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5065C" w14:textId="50B4F7F9" w:rsidR="004A31D9" w:rsidRPr="009D0D8C" w:rsidRDefault="00DD056D" w:rsidP="00B041AA">
      <w:pPr>
        <w:pBdr>
          <w:bottom w:val="dotted" w:sz="24" w:space="0" w:color="FFFFFF"/>
        </w:pBdr>
        <w:spacing w:after="0" w:line="360" w:lineRule="auto"/>
        <w:jc w:val="center"/>
        <w:rPr>
          <w:rFonts w:eastAsia="Calibri" w:cstheme="minorHAnsi"/>
          <w:bCs/>
          <w:noProof/>
        </w:rPr>
      </w:pPr>
      <w:r>
        <w:rPr>
          <w:rFonts w:eastAsia="Calibri" w:cstheme="minorHAnsi"/>
          <w:bCs/>
          <w:noProof/>
        </w:rPr>
        <w:t>Khat-chewing, m</w:t>
      </w:r>
      <w:r w:rsidR="007945C8" w:rsidRPr="009D0D8C">
        <w:rPr>
          <w:rFonts w:eastAsia="Calibri" w:cstheme="minorHAnsi"/>
          <w:bCs/>
          <w:noProof/>
        </w:rPr>
        <w:t>oral spacing and</w:t>
      </w:r>
      <w:r w:rsidR="00AC1AD1">
        <w:rPr>
          <w:rFonts w:eastAsia="Calibri" w:cstheme="minorHAnsi"/>
          <w:bCs/>
          <w:noProof/>
        </w:rPr>
        <w:t xml:space="preserve"> </w:t>
      </w:r>
      <w:r w:rsidR="007945C8" w:rsidRPr="009D0D8C">
        <w:rPr>
          <w:rFonts w:eastAsia="Calibri" w:cstheme="minorHAnsi"/>
          <w:bCs/>
          <w:noProof/>
        </w:rPr>
        <w:t>belonging</w:t>
      </w:r>
      <w:r w:rsidR="004A31D9" w:rsidRPr="009D0D8C">
        <w:rPr>
          <w:rFonts w:eastAsia="Calibri" w:cstheme="minorHAnsi"/>
          <w:bCs/>
          <w:noProof/>
        </w:rPr>
        <w:t xml:space="preserve">: </w:t>
      </w:r>
      <w:r w:rsidR="001717DC">
        <w:rPr>
          <w:rFonts w:eastAsia="Calibri" w:cstheme="minorHAnsi"/>
          <w:bCs/>
          <w:noProof/>
        </w:rPr>
        <w:t>S</w:t>
      </w:r>
      <w:r w:rsidR="007945C8" w:rsidRPr="009D0D8C">
        <w:rPr>
          <w:rFonts w:eastAsia="Calibri" w:cstheme="minorHAnsi"/>
          <w:bCs/>
          <w:noProof/>
        </w:rPr>
        <w:t>ociological insight</w:t>
      </w:r>
      <w:r w:rsidR="001717DC">
        <w:rPr>
          <w:rFonts w:eastAsia="Calibri" w:cstheme="minorHAnsi"/>
          <w:bCs/>
          <w:noProof/>
        </w:rPr>
        <w:t>s</w:t>
      </w:r>
      <w:r w:rsidR="007945C8" w:rsidRPr="009D0D8C">
        <w:rPr>
          <w:rFonts w:eastAsia="Calibri" w:cstheme="minorHAnsi"/>
          <w:bCs/>
          <w:noProof/>
        </w:rPr>
        <w:t xml:space="preserve"> into the cultural space of </w:t>
      </w:r>
      <w:r w:rsidR="00147A1E" w:rsidRPr="009D0D8C">
        <w:rPr>
          <w:rFonts w:eastAsia="Calibri" w:cstheme="minorHAnsi"/>
          <w:bCs/>
          <w:noProof/>
        </w:rPr>
        <w:t xml:space="preserve">the </w:t>
      </w:r>
      <w:r w:rsidR="00147A1E" w:rsidRPr="009D0D8C">
        <w:rPr>
          <w:rFonts w:eastAsia="Calibri" w:cstheme="minorHAnsi"/>
          <w:bCs/>
          <w:i/>
          <w:noProof/>
        </w:rPr>
        <w:t>mafrish</w:t>
      </w:r>
      <w:r w:rsidR="00147A1E" w:rsidRPr="009D0D8C">
        <w:rPr>
          <w:rFonts w:eastAsia="Calibri" w:cstheme="minorHAnsi"/>
          <w:bCs/>
          <w:noProof/>
        </w:rPr>
        <w:t xml:space="preserve"> in the</w:t>
      </w:r>
      <w:r w:rsidR="004A31D9" w:rsidRPr="009D0D8C">
        <w:rPr>
          <w:rFonts w:eastAsia="Calibri" w:cstheme="minorHAnsi"/>
          <w:bCs/>
          <w:noProof/>
        </w:rPr>
        <w:t xml:space="preserve"> leisure</w:t>
      </w:r>
      <w:r w:rsidR="0063214B" w:rsidRPr="009D0D8C">
        <w:rPr>
          <w:rFonts w:eastAsia="Calibri" w:cstheme="minorHAnsi"/>
          <w:bCs/>
          <w:noProof/>
        </w:rPr>
        <w:t xml:space="preserve"> </w:t>
      </w:r>
      <w:r w:rsidR="004A31D9" w:rsidRPr="009D0D8C">
        <w:rPr>
          <w:rFonts w:eastAsia="Calibri" w:cstheme="minorHAnsi"/>
          <w:bCs/>
          <w:noProof/>
        </w:rPr>
        <w:t xml:space="preserve">lives of </w:t>
      </w:r>
      <w:r>
        <w:rPr>
          <w:rFonts w:eastAsia="Calibri" w:cstheme="minorHAnsi"/>
          <w:bCs/>
          <w:noProof/>
        </w:rPr>
        <w:t xml:space="preserve">older and middle-aged </w:t>
      </w:r>
      <w:r w:rsidR="004A31D9" w:rsidRPr="009D0D8C">
        <w:rPr>
          <w:rFonts w:eastAsia="Calibri" w:cstheme="minorHAnsi"/>
          <w:bCs/>
          <w:noProof/>
        </w:rPr>
        <w:t>British-Somali males</w:t>
      </w:r>
    </w:p>
    <w:p w14:paraId="0F28D127" w14:textId="77777777" w:rsidR="00FB367B" w:rsidRPr="009D0D8C" w:rsidRDefault="00FB367B" w:rsidP="00B041AA">
      <w:pPr>
        <w:pBdr>
          <w:bottom w:val="dotted" w:sz="24" w:space="0" w:color="FFFFFF"/>
        </w:pBdr>
        <w:spacing w:after="0" w:line="360" w:lineRule="auto"/>
        <w:jc w:val="center"/>
        <w:rPr>
          <w:rFonts w:eastAsia="Calibri" w:cstheme="minorHAnsi"/>
          <w:bCs/>
          <w:noProof/>
        </w:rPr>
      </w:pPr>
    </w:p>
    <w:p w14:paraId="1C3BEDCE" w14:textId="1A52A841" w:rsidR="00FB367B" w:rsidRPr="009D0D8C" w:rsidRDefault="00FB367B" w:rsidP="00B041AA">
      <w:pPr>
        <w:pBdr>
          <w:bottom w:val="dotted" w:sz="24" w:space="0" w:color="FFFFFF"/>
        </w:pBdr>
        <w:spacing w:after="0" w:line="360" w:lineRule="auto"/>
        <w:jc w:val="center"/>
        <w:rPr>
          <w:rFonts w:eastAsia="Calibri" w:cstheme="minorHAnsi"/>
          <w:bCs/>
          <w:noProof/>
        </w:rPr>
      </w:pPr>
      <w:r w:rsidRPr="009D0D8C">
        <w:rPr>
          <w:rFonts w:eastAsia="Calibri" w:cstheme="minorHAnsi"/>
          <w:bCs/>
          <w:noProof/>
        </w:rPr>
        <w:t>Spencer Swain</w:t>
      </w:r>
      <w:r w:rsidRPr="009D0D8C">
        <w:rPr>
          <w:rStyle w:val="FootnoteReference"/>
          <w:rFonts w:eastAsia="Calibri" w:cstheme="minorHAnsi"/>
          <w:bCs/>
          <w:noProof/>
        </w:rPr>
        <w:footnoteReference w:id="1"/>
      </w:r>
    </w:p>
    <w:p w14:paraId="2612CB96" w14:textId="2BEC8169" w:rsidR="00FB367B" w:rsidRPr="009D0D8C" w:rsidRDefault="00FB367B" w:rsidP="00B041AA">
      <w:pPr>
        <w:pBdr>
          <w:bottom w:val="dotted" w:sz="24" w:space="0" w:color="FFFFFF"/>
        </w:pBdr>
        <w:spacing w:after="0" w:line="360" w:lineRule="auto"/>
        <w:jc w:val="center"/>
        <w:rPr>
          <w:rFonts w:eastAsia="Calibri" w:cstheme="minorHAnsi"/>
          <w:bCs/>
          <w:i/>
          <w:iCs/>
          <w:noProof/>
        </w:rPr>
      </w:pPr>
      <w:r w:rsidRPr="009D0D8C">
        <w:rPr>
          <w:rFonts w:eastAsia="Calibri" w:cstheme="minorHAnsi"/>
          <w:bCs/>
          <w:i/>
          <w:iCs/>
          <w:noProof/>
        </w:rPr>
        <w:t>York St John University</w:t>
      </w:r>
    </w:p>
    <w:p w14:paraId="2B2D747C" w14:textId="2C0BCAB2" w:rsidR="00FB367B" w:rsidRPr="009D0D8C" w:rsidRDefault="00FB367B" w:rsidP="00B041AA">
      <w:pPr>
        <w:pBdr>
          <w:bottom w:val="dotted" w:sz="24" w:space="0" w:color="FFFFFF"/>
        </w:pBdr>
        <w:spacing w:after="0" w:line="360" w:lineRule="auto"/>
        <w:jc w:val="center"/>
        <w:rPr>
          <w:rFonts w:eastAsia="Calibri" w:cstheme="minorHAnsi"/>
          <w:bCs/>
          <w:noProof/>
        </w:rPr>
      </w:pPr>
      <w:r w:rsidRPr="009D0D8C">
        <w:rPr>
          <w:rFonts w:eastAsia="Calibri" w:cstheme="minorHAnsi"/>
          <w:bCs/>
          <w:noProof/>
        </w:rPr>
        <w:t>Brett Lashua</w:t>
      </w:r>
    </w:p>
    <w:p w14:paraId="5B6BDF83" w14:textId="13B12113" w:rsidR="00FB367B" w:rsidRPr="009D0D8C" w:rsidRDefault="00DD056D" w:rsidP="00B041AA">
      <w:pPr>
        <w:pBdr>
          <w:bottom w:val="dotted" w:sz="24" w:space="0" w:color="FFFFFF"/>
        </w:pBdr>
        <w:spacing w:after="0" w:line="360" w:lineRule="auto"/>
        <w:jc w:val="center"/>
        <w:rPr>
          <w:rFonts w:eastAsia="Calibri" w:cstheme="minorHAnsi"/>
          <w:bCs/>
          <w:i/>
          <w:iCs/>
          <w:noProof/>
        </w:rPr>
      </w:pPr>
      <w:r>
        <w:rPr>
          <w:rFonts w:eastAsia="Calibri" w:cstheme="minorHAnsi"/>
          <w:bCs/>
          <w:i/>
          <w:iCs/>
          <w:noProof/>
        </w:rPr>
        <w:t>University College London</w:t>
      </w:r>
    </w:p>
    <w:p w14:paraId="4D56E83F" w14:textId="648344A7" w:rsidR="00FB367B" w:rsidRPr="009D0D8C" w:rsidRDefault="00FB367B" w:rsidP="00B041AA">
      <w:pPr>
        <w:pBdr>
          <w:bottom w:val="dotted" w:sz="24" w:space="0" w:color="FFFFFF"/>
        </w:pBdr>
        <w:spacing w:after="0" w:line="360" w:lineRule="auto"/>
        <w:jc w:val="center"/>
        <w:rPr>
          <w:rFonts w:eastAsia="Calibri" w:cstheme="minorHAnsi"/>
          <w:bCs/>
          <w:noProof/>
        </w:rPr>
      </w:pPr>
      <w:r w:rsidRPr="009D0D8C">
        <w:rPr>
          <w:rFonts w:eastAsia="Calibri" w:cstheme="minorHAnsi"/>
          <w:bCs/>
          <w:noProof/>
        </w:rPr>
        <w:t>Karl Spracklen</w:t>
      </w:r>
    </w:p>
    <w:p w14:paraId="4D25249B" w14:textId="36463671" w:rsidR="00FB367B" w:rsidRPr="009D0D8C" w:rsidRDefault="00FB367B" w:rsidP="00B041AA">
      <w:pPr>
        <w:pBdr>
          <w:bottom w:val="dotted" w:sz="24" w:space="0" w:color="FFFFFF"/>
        </w:pBdr>
        <w:spacing w:after="0" w:line="360" w:lineRule="auto"/>
        <w:jc w:val="center"/>
        <w:rPr>
          <w:rFonts w:eastAsia="Calibri" w:cstheme="minorHAnsi"/>
          <w:bCs/>
          <w:i/>
          <w:iCs/>
          <w:noProof/>
        </w:rPr>
      </w:pPr>
      <w:r w:rsidRPr="009D0D8C">
        <w:rPr>
          <w:rFonts w:eastAsia="Calibri" w:cstheme="minorHAnsi"/>
          <w:bCs/>
          <w:i/>
          <w:iCs/>
          <w:noProof/>
        </w:rPr>
        <w:t>Leeds Beckett University</w:t>
      </w:r>
    </w:p>
    <w:p w14:paraId="65AE7E54" w14:textId="77777777" w:rsidR="007945C8" w:rsidRPr="009D0D8C" w:rsidRDefault="007945C8" w:rsidP="007945C8">
      <w:pPr>
        <w:pBdr>
          <w:bottom w:val="dotted" w:sz="24" w:space="0" w:color="FFFFFF"/>
        </w:pBdr>
        <w:spacing w:after="0" w:line="360" w:lineRule="auto"/>
        <w:rPr>
          <w:rFonts w:eastAsia="Calibri" w:cstheme="minorHAnsi"/>
          <w:bCs/>
          <w:noProof/>
        </w:rPr>
      </w:pPr>
    </w:p>
    <w:p w14:paraId="0FEFA171" w14:textId="60F3B2E5" w:rsidR="007945C8" w:rsidRPr="009D0D8C" w:rsidRDefault="007945C8" w:rsidP="007945C8">
      <w:pPr>
        <w:pBdr>
          <w:bottom w:val="dotted" w:sz="24" w:space="0" w:color="FFFFFF"/>
        </w:pBdr>
        <w:spacing w:after="0" w:line="360" w:lineRule="auto"/>
        <w:rPr>
          <w:rFonts w:eastAsia="Calibri" w:cstheme="minorHAnsi"/>
          <w:bCs/>
          <w:noProof/>
        </w:rPr>
      </w:pPr>
      <w:r w:rsidRPr="009D0D8C">
        <w:rPr>
          <w:rFonts w:eastAsia="Calibri" w:cstheme="minorHAnsi"/>
          <w:b/>
          <w:noProof/>
        </w:rPr>
        <w:t>Abstract</w:t>
      </w:r>
    </w:p>
    <w:p w14:paraId="0EBEF11A" w14:textId="35AAF092" w:rsidR="007945C8" w:rsidRDefault="00267FD4" w:rsidP="007945C8">
      <w:pPr>
        <w:pBdr>
          <w:bottom w:val="dotted" w:sz="24" w:space="0" w:color="FFFFFF"/>
        </w:pBdr>
        <w:spacing w:after="0" w:line="360" w:lineRule="auto"/>
        <w:rPr>
          <w:rFonts w:eastAsia="Calibri" w:cstheme="minorHAnsi"/>
          <w:bCs/>
          <w:noProof/>
        </w:rPr>
      </w:pPr>
      <w:r>
        <w:rPr>
          <w:rFonts w:eastAsia="Calibri" w:cstheme="minorHAnsi"/>
          <w:bCs/>
          <w:noProof/>
        </w:rPr>
        <w:t>This paper explores the r</w:t>
      </w:r>
      <w:r w:rsidR="00DD056D">
        <w:rPr>
          <w:rFonts w:eastAsia="Calibri" w:cstheme="minorHAnsi"/>
          <w:bCs/>
          <w:noProof/>
        </w:rPr>
        <w:t xml:space="preserve">elationship between </w:t>
      </w:r>
      <w:r w:rsidR="007945C8" w:rsidRPr="009D0D8C">
        <w:rPr>
          <w:rFonts w:eastAsia="Calibri" w:cstheme="minorHAnsi"/>
          <w:bCs/>
          <w:noProof/>
        </w:rPr>
        <w:t>khat</w:t>
      </w:r>
      <w:r>
        <w:rPr>
          <w:rFonts w:eastAsia="Calibri" w:cstheme="minorHAnsi"/>
          <w:bCs/>
          <w:noProof/>
        </w:rPr>
        <w:t>-chewing</w:t>
      </w:r>
      <w:r w:rsidR="00DD056D">
        <w:rPr>
          <w:rFonts w:eastAsia="Calibri" w:cstheme="minorHAnsi"/>
          <w:bCs/>
          <w:noProof/>
        </w:rPr>
        <w:t xml:space="preserve"> and</w:t>
      </w:r>
      <w:r w:rsidR="00712154">
        <w:rPr>
          <w:rFonts w:eastAsia="Calibri" w:cstheme="minorHAnsi"/>
          <w:bCs/>
          <w:noProof/>
        </w:rPr>
        <w:t xml:space="preserve"> </w:t>
      </w:r>
      <w:r w:rsidR="008C572F">
        <w:rPr>
          <w:rFonts w:eastAsia="Calibri" w:cstheme="minorHAnsi"/>
          <w:bCs/>
          <w:noProof/>
        </w:rPr>
        <w:t xml:space="preserve">feelings of </w:t>
      </w:r>
      <w:r w:rsidR="00DD056D">
        <w:rPr>
          <w:rFonts w:eastAsia="Calibri" w:cstheme="minorHAnsi"/>
          <w:bCs/>
          <w:noProof/>
        </w:rPr>
        <w:t xml:space="preserve">collective sociality amongst older and middle-aged men living in </w:t>
      </w:r>
      <w:r w:rsidR="00A47FE5">
        <w:rPr>
          <w:rFonts w:eastAsia="Calibri" w:cstheme="minorHAnsi"/>
          <w:bCs/>
          <w:noProof/>
        </w:rPr>
        <w:t>Britain's Somali diaspora</w:t>
      </w:r>
      <w:r w:rsidR="00712154">
        <w:rPr>
          <w:rFonts w:eastAsia="Calibri" w:cstheme="minorHAnsi"/>
          <w:bCs/>
          <w:noProof/>
        </w:rPr>
        <w:t xml:space="preserve">. The </w:t>
      </w:r>
      <w:r w:rsidR="00A47FE5">
        <w:rPr>
          <w:rFonts w:eastAsia="Calibri" w:cstheme="minorHAnsi"/>
          <w:bCs/>
          <w:noProof/>
        </w:rPr>
        <w:t>research's core</w:t>
      </w:r>
      <w:r w:rsidR="00CD334B">
        <w:rPr>
          <w:rFonts w:eastAsia="Calibri" w:cstheme="minorHAnsi"/>
          <w:bCs/>
          <w:noProof/>
        </w:rPr>
        <w:t xml:space="preserve"> </w:t>
      </w:r>
      <w:r>
        <w:rPr>
          <w:rFonts w:eastAsia="Calibri" w:cstheme="minorHAnsi"/>
          <w:bCs/>
          <w:noProof/>
        </w:rPr>
        <w:t>investigat</w:t>
      </w:r>
      <w:r w:rsidR="00712154">
        <w:rPr>
          <w:rFonts w:eastAsia="Calibri" w:cstheme="minorHAnsi"/>
          <w:bCs/>
          <w:noProof/>
        </w:rPr>
        <w:t>es the feeling of moral connectivity</w:t>
      </w:r>
      <w:r w:rsidR="009206CC">
        <w:rPr>
          <w:rFonts w:eastAsia="Calibri" w:cstheme="minorHAnsi"/>
          <w:bCs/>
          <w:noProof/>
        </w:rPr>
        <w:t xml:space="preserve">, </w:t>
      </w:r>
      <w:r w:rsidR="00712154">
        <w:rPr>
          <w:rFonts w:eastAsia="Calibri" w:cstheme="minorHAnsi"/>
          <w:bCs/>
          <w:noProof/>
        </w:rPr>
        <w:t>a sense of belonging with others based around a shared reading of Somali</w:t>
      </w:r>
      <w:r w:rsidR="009206CC">
        <w:rPr>
          <w:rFonts w:eastAsia="Calibri" w:cstheme="minorHAnsi"/>
          <w:bCs/>
          <w:noProof/>
        </w:rPr>
        <w:t>-British</w:t>
      </w:r>
      <w:r w:rsidR="00712154">
        <w:rPr>
          <w:rFonts w:eastAsia="Calibri" w:cstheme="minorHAnsi"/>
          <w:bCs/>
          <w:noProof/>
        </w:rPr>
        <w:t xml:space="preserve"> identity</w:t>
      </w:r>
      <w:r w:rsidR="007945C8" w:rsidRPr="009D0D8C">
        <w:rPr>
          <w:rFonts w:eastAsia="Calibri" w:cstheme="minorHAnsi"/>
          <w:bCs/>
          <w:noProof/>
        </w:rPr>
        <w:t>.</w:t>
      </w:r>
      <w:r w:rsidR="00712154">
        <w:rPr>
          <w:rFonts w:eastAsia="Calibri" w:cstheme="minorHAnsi"/>
          <w:bCs/>
          <w:noProof/>
        </w:rPr>
        <w:t xml:space="preserve"> Here, the paper explores how </w:t>
      </w:r>
      <w:r w:rsidR="00CC35A7">
        <w:rPr>
          <w:rFonts w:eastAsia="Calibri" w:cstheme="minorHAnsi"/>
          <w:bCs/>
          <w:noProof/>
        </w:rPr>
        <w:t xml:space="preserve">the leisure practice of </w:t>
      </w:r>
      <w:r w:rsidR="00712154">
        <w:rPr>
          <w:rFonts w:eastAsia="Calibri" w:cstheme="minorHAnsi"/>
          <w:bCs/>
          <w:noProof/>
        </w:rPr>
        <w:t>khat</w:t>
      </w:r>
      <w:r w:rsidR="009206CC">
        <w:rPr>
          <w:rFonts w:eastAsia="Calibri" w:cstheme="minorHAnsi"/>
          <w:bCs/>
          <w:noProof/>
        </w:rPr>
        <w:t xml:space="preserve">-chewing in the space of the </w:t>
      </w:r>
      <w:r w:rsidR="009206CC" w:rsidRPr="009408E6">
        <w:rPr>
          <w:rFonts w:eastAsia="Calibri" w:cstheme="minorHAnsi"/>
          <w:bCs/>
          <w:i/>
          <w:iCs/>
          <w:noProof/>
        </w:rPr>
        <w:t>mafrish</w:t>
      </w:r>
      <w:r w:rsidR="00712154">
        <w:rPr>
          <w:rFonts w:eastAsia="Calibri" w:cstheme="minorHAnsi"/>
          <w:bCs/>
          <w:noProof/>
        </w:rPr>
        <w:t xml:space="preserve"> symbolise</w:t>
      </w:r>
      <w:r w:rsidR="009206CC">
        <w:rPr>
          <w:rFonts w:eastAsia="Calibri" w:cstheme="minorHAnsi"/>
          <w:bCs/>
          <w:noProof/>
        </w:rPr>
        <w:t>s</w:t>
      </w:r>
      <w:r w:rsidR="00712154">
        <w:rPr>
          <w:rFonts w:eastAsia="Calibri" w:cstheme="minorHAnsi"/>
          <w:bCs/>
          <w:noProof/>
        </w:rPr>
        <w:t xml:space="preserve"> this sense of belonging through promoting conventional understandings of Somaliness, connected to traditional readings of masculinity and identity.</w:t>
      </w:r>
      <w:r>
        <w:rPr>
          <w:rFonts w:eastAsia="Calibri" w:cstheme="minorHAnsi"/>
          <w:bCs/>
          <w:noProof/>
        </w:rPr>
        <w:t xml:space="preserve"> </w:t>
      </w:r>
      <w:r w:rsidR="009206CC">
        <w:rPr>
          <w:rFonts w:eastAsia="Calibri" w:cstheme="minorHAnsi"/>
          <w:bCs/>
          <w:noProof/>
        </w:rPr>
        <w:t>W</w:t>
      </w:r>
      <w:r>
        <w:rPr>
          <w:rFonts w:eastAsia="Calibri" w:cstheme="minorHAnsi"/>
          <w:bCs/>
          <w:noProof/>
        </w:rPr>
        <w:t>hile</w:t>
      </w:r>
      <w:r w:rsidR="00712154">
        <w:rPr>
          <w:rFonts w:eastAsia="Calibri" w:cstheme="minorHAnsi"/>
          <w:bCs/>
          <w:noProof/>
        </w:rPr>
        <w:t xml:space="preserve"> such leisure is understood to offer a site of collective belonging for the older and middle-aged men who chew</w:t>
      </w:r>
      <w:r w:rsidR="009206CC">
        <w:rPr>
          <w:rFonts w:eastAsia="Calibri" w:cstheme="minorHAnsi"/>
          <w:bCs/>
          <w:noProof/>
        </w:rPr>
        <w:t xml:space="preserve"> khat</w:t>
      </w:r>
      <w:r w:rsidR="00712154">
        <w:rPr>
          <w:rFonts w:eastAsia="Calibri" w:cstheme="minorHAnsi"/>
          <w:bCs/>
          <w:noProof/>
        </w:rPr>
        <w:t>,</w:t>
      </w:r>
      <w:r>
        <w:rPr>
          <w:rFonts w:eastAsia="Calibri" w:cstheme="minorHAnsi"/>
          <w:bCs/>
          <w:noProof/>
        </w:rPr>
        <w:t xml:space="preserve"> </w:t>
      </w:r>
      <w:r w:rsidR="00712154">
        <w:rPr>
          <w:rFonts w:eastAsia="Calibri" w:cstheme="minorHAnsi"/>
          <w:bCs/>
          <w:noProof/>
        </w:rPr>
        <w:t xml:space="preserve">it is also explored how khat-chewing </w:t>
      </w:r>
      <w:r w:rsidR="009206CC">
        <w:rPr>
          <w:rFonts w:eastAsia="Calibri" w:cstheme="minorHAnsi"/>
          <w:bCs/>
          <w:noProof/>
        </w:rPr>
        <w:t xml:space="preserve">creates </w:t>
      </w:r>
      <w:r w:rsidR="00712154">
        <w:rPr>
          <w:rFonts w:eastAsia="Calibri" w:cstheme="minorHAnsi"/>
          <w:bCs/>
          <w:noProof/>
        </w:rPr>
        <w:t>conflict</w:t>
      </w:r>
      <w:r w:rsidR="009206CC">
        <w:rPr>
          <w:rFonts w:eastAsia="Calibri" w:cstheme="minorHAnsi"/>
          <w:bCs/>
          <w:noProof/>
        </w:rPr>
        <w:t>s,</w:t>
      </w:r>
      <w:r w:rsidR="00712154">
        <w:rPr>
          <w:rFonts w:eastAsia="Calibri" w:cstheme="minorHAnsi"/>
          <w:bCs/>
          <w:noProof/>
        </w:rPr>
        <w:t xml:space="preserve"> </w:t>
      </w:r>
      <w:r w:rsidR="00A47FE5">
        <w:rPr>
          <w:rFonts w:eastAsia="Calibri" w:cstheme="minorHAnsi"/>
          <w:bCs/>
          <w:noProof/>
        </w:rPr>
        <w:t>particularly</w:t>
      </w:r>
      <w:r w:rsidR="00712154">
        <w:rPr>
          <w:rFonts w:eastAsia="Calibri" w:cstheme="minorHAnsi"/>
          <w:bCs/>
          <w:noProof/>
        </w:rPr>
        <w:t xml:space="preserve"> amongst </w:t>
      </w:r>
      <w:r w:rsidR="009206CC">
        <w:rPr>
          <w:rFonts w:eastAsia="Calibri" w:cstheme="minorHAnsi"/>
          <w:bCs/>
          <w:noProof/>
        </w:rPr>
        <w:t xml:space="preserve">those </w:t>
      </w:r>
      <w:r w:rsidR="00712154">
        <w:rPr>
          <w:rFonts w:eastAsia="Calibri" w:cstheme="minorHAnsi"/>
          <w:bCs/>
          <w:noProof/>
        </w:rPr>
        <w:t>who question the 'imagined community' constructed in such spaces. Th</w:t>
      </w:r>
      <w:r w:rsidR="00CC35A7">
        <w:rPr>
          <w:rFonts w:eastAsia="Calibri" w:cstheme="minorHAnsi"/>
          <w:bCs/>
          <w:noProof/>
        </w:rPr>
        <w:t>e analyses</w:t>
      </w:r>
      <w:r w:rsidR="00712154">
        <w:rPr>
          <w:rFonts w:eastAsia="Calibri" w:cstheme="minorHAnsi"/>
          <w:bCs/>
          <w:noProof/>
        </w:rPr>
        <w:t xml:space="preserve"> highlight how th</w:t>
      </w:r>
      <w:r w:rsidR="00CC35A7">
        <w:rPr>
          <w:rFonts w:eastAsia="Calibri" w:cstheme="minorHAnsi"/>
          <w:bCs/>
          <w:noProof/>
        </w:rPr>
        <w:t>is</w:t>
      </w:r>
      <w:r w:rsidR="00712154">
        <w:rPr>
          <w:rFonts w:eastAsia="Calibri" w:cstheme="minorHAnsi"/>
          <w:bCs/>
          <w:noProof/>
        </w:rPr>
        <w:t xml:space="preserve"> leisure practice fractures families and the broader community, instigating a feeling </w:t>
      </w:r>
      <w:r w:rsidR="009206CC">
        <w:rPr>
          <w:rFonts w:eastAsia="Calibri" w:cstheme="minorHAnsi"/>
          <w:bCs/>
          <w:noProof/>
        </w:rPr>
        <w:t xml:space="preserve">of </w:t>
      </w:r>
      <w:r w:rsidR="00712154">
        <w:rPr>
          <w:rFonts w:eastAsia="Calibri" w:cstheme="minorHAnsi"/>
          <w:bCs/>
          <w:noProof/>
        </w:rPr>
        <w:t xml:space="preserve">cultural dissonance amongst women and </w:t>
      </w:r>
      <w:r w:rsidR="009206CC">
        <w:rPr>
          <w:rFonts w:eastAsia="Calibri" w:cstheme="minorHAnsi"/>
          <w:bCs/>
          <w:noProof/>
        </w:rPr>
        <w:t xml:space="preserve">some </w:t>
      </w:r>
      <w:r w:rsidR="00712154">
        <w:rPr>
          <w:rFonts w:eastAsia="Calibri" w:cstheme="minorHAnsi"/>
          <w:bCs/>
          <w:noProof/>
        </w:rPr>
        <w:t>youth, problematising the cultural foundations of identity and community constructed in khat-chewing sessions.</w:t>
      </w:r>
      <w:r w:rsidR="007945C8" w:rsidRPr="009D0D8C">
        <w:rPr>
          <w:rFonts w:eastAsia="Calibri" w:cstheme="minorHAnsi"/>
          <w:bCs/>
          <w:noProof/>
        </w:rPr>
        <w:t xml:space="preserve">     </w:t>
      </w:r>
    </w:p>
    <w:p w14:paraId="2FE86241" w14:textId="010E1249" w:rsidR="009D0D8C" w:rsidRDefault="009D0D8C" w:rsidP="007945C8">
      <w:pPr>
        <w:pBdr>
          <w:bottom w:val="dotted" w:sz="24" w:space="0" w:color="FFFFFF"/>
        </w:pBdr>
        <w:spacing w:after="0" w:line="360" w:lineRule="auto"/>
        <w:rPr>
          <w:rFonts w:eastAsia="Calibri" w:cstheme="minorHAnsi"/>
          <w:bCs/>
          <w:noProof/>
        </w:rPr>
      </w:pPr>
    </w:p>
    <w:p w14:paraId="13E0369D" w14:textId="697611B8" w:rsidR="009D0D8C" w:rsidRDefault="009D0D8C" w:rsidP="007945C8">
      <w:pPr>
        <w:pBdr>
          <w:bottom w:val="dotted" w:sz="24" w:space="0" w:color="FFFFFF"/>
        </w:pBdr>
        <w:spacing w:after="0" w:line="360" w:lineRule="auto"/>
        <w:rPr>
          <w:rFonts w:eastAsia="Calibri" w:cstheme="minorHAnsi"/>
          <w:bCs/>
          <w:noProof/>
        </w:rPr>
      </w:pPr>
      <w:r w:rsidRPr="009D0D8C">
        <w:rPr>
          <w:rFonts w:eastAsia="Calibri" w:cstheme="minorHAnsi"/>
          <w:b/>
          <w:noProof/>
        </w:rPr>
        <w:t>Keywords:</w:t>
      </w:r>
      <w:r>
        <w:rPr>
          <w:rFonts w:eastAsia="Calibri" w:cstheme="minorHAnsi"/>
          <w:bCs/>
          <w:noProof/>
        </w:rPr>
        <w:t xml:space="preserve"> Khat-chewing; Moral spacing; Liquid modernity; </w:t>
      </w:r>
      <w:r w:rsidR="00DD056D">
        <w:rPr>
          <w:rFonts w:eastAsia="Calibri" w:cstheme="minorHAnsi"/>
          <w:bCs/>
          <w:noProof/>
        </w:rPr>
        <w:t>Belonging</w:t>
      </w:r>
    </w:p>
    <w:p w14:paraId="7192A811" w14:textId="2246876B" w:rsidR="00712154" w:rsidRDefault="00712154" w:rsidP="007945C8">
      <w:pPr>
        <w:pBdr>
          <w:bottom w:val="dotted" w:sz="24" w:space="0" w:color="FFFFFF"/>
        </w:pBdr>
        <w:spacing w:after="0" w:line="360" w:lineRule="auto"/>
        <w:rPr>
          <w:rFonts w:eastAsia="Calibri" w:cstheme="minorHAnsi"/>
          <w:bCs/>
          <w:noProof/>
        </w:rPr>
      </w:pPr>
    </w:p>
    <w:p w14:paraId="06C5D570" w14:textId="77777777" w:rsidR="00712154" w:rsidRPr="009D0D8C" w:rsidRDefault="00712154" w:rsidP="007945C8">
      <w:pPr>
        <w:pBdr>
          <w:bottom w:val="dotted" w:sz="24" w:space="0" w:color="FFFFFF"/>
        </w:pBdr>
        <w:spacing w:after="0" w:line="360" w:lineRule="auto"/>
        <w:rPr>
          <w:rFonts w:eastAsia="Calibri" w:cstheme="minorHAnsi"/>
          <w:b/>
          <w:bCs/>
          <w:noProof/>
        </w:rPr>
      </w:pPr>
    </w:p>
    <w:p w14:paraId="37BDFDD0" w14:textId="77777777" w:rsidR="007945C8" w:rsidRPr="009D0D8C" w:rsidRDefault="007945C8" w:rsidP="007945C8">
      <w:pPr>
        <w:pBdr>
          <w:bottom w:val="dotted" w:sz="24" w:space="0" w:color="FFFFFF"/>
        </w:pBdr>
        <w:spacing w:after="0" w:line="360" w:lineRule="auto"/>
        <w:rPr>
          <w:rFonts w:eastAsia="Calibri" w:cstheme="minorHAnsi"/>
          <w:bCs/>
          <w:noProof/>
        </w:rPr>
      </w:pPr>
    </w:p>
    <w:p w14:paraId="2DDA14D9" w14:textId="4FCD2EFC" w:rsidR="00FB367B" w:rsidRPr="009D0D8C" w:rsidRDefault="00FB367B" w:rsidP="00B041AA">
      <w:pPr>
        <w:pBdr>
          <w:bottom w:val="dotted" w:sz="24" w:space="0" w:color="FFFFFF"/>
        </w:pBdr>
        <w:spacing w:after="0" w:line="360" w:lineRule="auto"/>
        <w:jc w:val="center"/>
        <w:rPr>
          <w:rFonts w:eastAsia="Calibri" w:cstheme="minorHAnsi"/>
          <w:bCs/>
          <w:i/>
          <w:iCs/>
          <w:noProof/>
        </w:rPr>
      </w:pPr>
    </w:p>
    <w:p w14:paraId="0D906812" w14:textId="77F52AF1" w:rsidR="00FB367B" w:rsidRPr="009D0D8C" w:rsidRDefault="00FB367B" w:rsidP="00B041AA">
      <w:pPr>
        <w:pBdr>
          <w:bottom w:val="dotted" w:sz="24" w:space="0" w:color="FFFFFF"/>
        </w:pBdr>
        <w:spacing w:after="0" w:line="360" w:lineRule="auto"/>
        <w:jc w:val="center"/>
        <w:rPr>
          <w:rFonts w:eastAsia="Calibri" w:cstheme="minorHAnsi"/>
          <w:bCs/>
          <w:i/>
          <w:iCs/>
          <w:noProof/>
        </w:rPr>
      </w:pPr>
    </w:p>
    <w:p w14:paraId="137D466E" w14:textId="77777777" w:rsidR="00FB367B" w:rsidRPr="009D0D8C" w:rsidRDefault="00FB367B" w:rsidP="00B041AA">
      <w:pPr>
        <w:pBdr>
          <w:bottom w:val="dotted" w:sz="24" w:space="0" w:color="FFFFFF"/>
        </w:pBdr>
        <w:spacing w:after="0" w:line="360" w:lineRule="auto"/>
        <w:jc w:val="center"/>
        <w:rPr>
          <w:rFonts w:eastAsia="Calibri" w:cstheme="minorHAnsi"/>
          <w:bCs/>
          <w:i/>
          <w:iCs/>
          <w:noProof/>
        </w:rPr>
      </w:pPr>
    </w:p>
    <w:p w14:paraId="0AA71AB7" w14:textId="77777777" w:rsidR="00FB367B" w:rsidRPr="009D0D8C" w:rsidRDefault="00FB367B" w:rsidP="00B041AA">
      <w:pPr>
        <w:pBdr>
          <w:bottom w:val="dotted" w:sz="24" w:space="0" w:color="FFFFFF"/>
        </w:pBdr>
        <w:spacing w:after="0" w:line="360" w:lineRule="auto"/>
        <w:jc w:val="center"/>
        <w:rPr>
          <w:rFonts w:eastAsia="Calibri" w:cstheme="minorHAnsi"/>
          <w:bCs/>
          <w:noProof/>
        </w:rPr>
      </w:pPr>
    </w:p>
    <w:p w14:paraId="61BF2934" w14:textId="77777777" w:rsidR="00267FD4" w:rsidRDefault="00267FD4" w:rsidP="00B041AA">
      <w:pPr>
        <w:pBdr>
          <w:bottom w:val="dotted" w:sz="24" w:space="0" w:color="FFFFFF"/>
        </w:pBdr>
        <w:spacing w:after="0" w:line="360" w:lineRule="auto"/>
        <w:rPr>
          <w:rFonts w:eastAsia="Calibri" w:cstheme="minorHAnsi"/>
          <w:noProof/>
        </w:rPr>
      </w:pPr>
    </w:p>
    <w:p w14:paraId="5E1192FC" w14:textId="06F3370E" w:rsidR="007945C8" w:rsidRPr="009D0D8C" w:rsidRDefault="004A31D9" w:rsidP="00B041AA">
      <w:pPr>
        <w:pBdr>
          <w:bottom w:val="dotted" w:sz="24" w:space="0" w:color="FFFFFF"/>
        </w:pBdr>
        <w:spacing w:after="0" w:line="360" w:lineRule="auto"/>
        <w:rPr>
          <w:rFonts w:eastAsia="Calibri" w:cstheme="minorHAnsi"/>
        </w:rPr>
      </w:pPr>
      <w:r w:rsidRPr="009D0D8C">
        <w:rPr>
          <w:rFonts w:eastAsia="Calibri" w:cstheme="minorHAnsi"/>
          <w:b/>
        </w:rPr>
        <w:lastRenderedPageBreak/>
        <w:t>Introduction</w:t>
      </w:r>
    </w:p>
    <w:p w14:paraId="22926BB7" w14:textId="4ECC3B5D" w:rsidR="00E4711F" w:rsidRDefault="00A1539C" w:rsidP="009D0D8C">
      <w:pPr>
        <w:pBdr>
          <w:bottom w:val="dotted" w:sz="24" w:space="0" w:color="FFFFFF"/>
        </w:pBdr>
        <w:spacing w:after="0" w:line="360" w:lineRule="auto"/>
        <w:rPr>
          <w:rFonts w:eastAsia="Calibri" w:cstheme="minorHAnsi"/>
        </w:rPr>
      </w:pPr>
      <w:r>
        <w:rPr>
          <w:rFonts w:eastAsia="Calibri" w:cstheme="minorHAnsi"/>
        </w:rPr>
        <w:t>Khat</w:t>
      </w:r>
      <w:r w:rsidR="00CC35A7">
        <w:rPr>
          <w:rFonts w:eastAsia="Calibri" w:cstheme="minorHAnsi"/>
        </w:rPr>
        <w:t>,</w:t>
      </w:r>
      <w:r w:rsidR="00CD334B">
        <w:rPr>
          <w:rFonts w:eastAsia="Calibri" w:cstheme="minorHAnsi"/>
        </w:rPr>
        <w:t xml:space="preserve"> otherwise </w:t>
      </w:r>
      <w:r w:rsidR="001376D6">
        <w:rPr>
          <w:rFonts w:eastAsia="Calibri" w:cstheme="minorHAnsi"/>
        </w:rPr>
        <w:t>known</w:t>
      </w:r>
      <w:r w:rsidR="00CD334B">
        <w:rPr>
          <w:rFonts w:eastAsia="Calibri" w:cstheme="minorHAnsi"/>
        </w:rPr>
        <w:t xml:space="preserve"> as </w:t>
      </w:r>
      <w:r w:rsidR="00CD334B" w:rsidRPr="00CD334B">
        <w:rPr>
          <w:rFonts w:eastAsia="Calibri" w:cstheme="minorHAnsi"/>
          <w:i/>
          <w:iCs/>
        </w:rPr>
        <w:t>qat</w:t>
      </w:r>
      <w:r w:rsidR="00CD334B">
        <w:rPr>
          <w:rFonts w:eastAsia="Calibri" w:cstheme="minorHAnsi"/>
        </w:rPr>
        <w:t xml:space="preserve"> in Arabic or </w:t>
      </w:r>
      <w:r w:rsidR="00CD334B" w:rsidRPr="00CD334B">
        <w:rPr>
          <w:rFonts w:eastAsia="Calibri" w:cstheme="minorHAnsi"/>
          <w:i/>
          <w:iCs/>
        </w:rPr>
        <w:t>ch</w:t>
      </w:r>
      <w:r w:rsidR="007D1381">
        <w:rPr>
          <w:rFonts w:eastAsia="Calibri" w:cstheme="minorHAnsi"/>
          <w:i/>
          <w:iCs/>
        </w:rPr>
        <w:t>'</w:t>
      </w:r>
      <w:r w:rsidR="00CD334B" w:rsidRPr="00CD334B">
        <w:rPr>
          <w:rFonts w:eastAsia="Calibri" w:cstheme="minorHAnsi"/>
          <w:i/>
          <w:iCs/>
        </w:rPr>
        <w:t>at</w:t>
      </w:r>
      <w:r w:rsidR="00CD334B">
        <w:rPr>
          <w:rFonts w:eastAsia="Calibri" w:cstheme="minorHAnsi"/>
        </w:rPr>
        <w:t xml:space="preserve"> in Amharic</w:t>
      </w:r>
      <w:r w:rsidR="00CC35A7">
        <w:rPr>
          <w:rFonts w:eastAsia="Calibri" w:cstheme="minorHAnsi"/>
        </w:rPr>
        <w:t>,</w:t>
      </w:r>
      <w:r w:rsidR="00CD334B">
        <w:rPr>
          <w:rFonts w:eastAsia="Calibri" w:cstheme="minorHAnsi"/>
        </w:rPr>
        <w:t xml:space="preserve"> is a shrub-like narcotic </w:t>
      </w:r>
      <w:r w:rsidR="001376D6">
        <w:rPr>
          <w:rFonts w:eastAsia="Calibri" w:cstheme="minorHAnsi"/>
        </w:rPr>
        <w:t xml:space="preserve">referred to </w:t>
      </w:r>
      <w:r w:rsidR="00CD334B">
        <w:rPr>
          <w:rFonts w:eastAsia="Calibri" w:cstheme="minorHAnsi"/>
        </w:rPr>
        <w:t xml:space="preserve">in scientific circles as </w:t>
      </w:r>
      <w:r w:rsidR="007945C8" w:rsidRPr="009D0D8C">
        <w:rPr>
          <w:rFonts w:eastAsia="Calibri" w:cstheme="minorHAnsi"/>
          <w:i/>
          <w:iCs/>
        </w:rPr>
        <w:t>Catha Edulis</w:t>
      </w:r>
      <w:r w:rsidR="007945C8" w:rsidRPr="009D0D8C">
        <w:rPr>
          <w:rStyle w:val="FootnoteReference"/>
          <w:rFonts w:eastAsia="Calibri" w:cstheme="minorHAnsi"/>
        </w:rPr>
        <w:footnoteReference w:id="2"/>
      </w:r>
      <w:r w:rsidR="00CD334B">
        <w:rPr>
          <w:rFonts w:eastAsia="Calibri" w:cstheme="minorHAnsi"/>
        </w:rPr>
        <w:t xml:space="preserve"> and consumed for recreation amongst cultures situated on the h</w:t>
      </w:r>
      <w:r w:rsidR="00C4316B" w:rsidRPr="009D0D8C">
        <w:rPr>
          <w:rFonts w:eastAsia="Calibri" w:cstheme="minorHAnsi"/>
          <w:noProof/>
        </w:rPr>
        <w:t>orn of Africa</w:t>
      </w:r>
      <w:r w:rsidR="007945C8" w:rsidRPr="009D0D8C">
        <w:rPr>
          <w:rFonts w:eastAsia="Calibri" w:cstheme="minorHAnsi"/>
          <w:noProof/>
        </w:rPr>
        <w:t xml:space="preserve"> and the Arabian Peninsula</w:t>
      </w:r>
      <w:r w:rsidR="00CD334B">
        <w:rPr>
          <w:rFonts w:eastAsia="Calibri" w:cstheme="minorHAnsi"/>
          <w:noProof/>
        </w:rPr>
        <w:t xml:space="preserve"> (Elmi 1983; Alem, Kebede and Kullgreen 2007)</w:t>
      </w:r>
      <w:r w:rsidR="007945C8" w:rsidRPr="009D0D8C">
        <w:rPr>
          <w:rFonts w:eastAsia="Calibri" w:cstheme="minorHAnsi"/>
          <w:noProof/>
        </w:rPr>
        <w:t>. In Somaliland</w:t>
      </w:r>
      <w:r w:rsidR="007945C8" w:rsidRPr="009D0D8C">
        <w:rPr>
          <w:rStyle w:val="FootnoteReference"/>
          <w:rFonts w:eastAsia="Calibri" w:cstheme="minorHAnsi"/>
        </w:rPr>
        <w:footnoteReference w:id="3"/>
      </w:r>
      <w:r w:rsidR="00E4711F">
        <w:rPr>
          <w:rFonts w:eastAsia="Calibri" w:cstheme="minorHAnsi"/>
          <w:noProof/>
        </w:rPr>
        <w:t>,</w:t>
      </w:r>
      <w:r w:rsidR="007945C8" w:rsidRPr="009D0D8C">
        <w:rPr>
          <w:rFonts w:eastAsia="Calibri" w:cstheme="minorHAnsi"/>
          <w:noProof/>
        </w:rPr>
        <w:t xml:space="preserve"> </w:t>
      </w:r>
      <w:r w:rsidR="00CD334B">
        <w:rPr>
          <w:rFonts w:eastAsia="Calibri" w:cstheme="minorHAnsi"/>
          <w:noProof/>
        </w:rPr>
        <w:t xml:space="preserve">chewing </w:t>
      </w:r>
      <w:r w:rsidR="00A83BF7" w:rsidRPr="009D0D8C">
        <w:rPr>
          <w:rFonts w:eastAsia="Calibri" w:cstheme="minorHAnsi"/>
        </w:rPr>
        <w:t>khat</w:t>
      </w:r>
      <w:r w:rsidR="009D0D8C">
        <w:rPr>
          <w:rFonts w:eastAsia="Calibri" w:cstheme="minorHAnsi"/>
        </w:rPr>
        <w:t xml:space="preserve"> </w:t>
      </w:r>
      <w:r w:rsidR="001376D6">
        <w:rPr>
          <w:rFonts w:eastAsia="Calibri" w:cstheme="minorHAnsi"/>
        </w:rPr>
        <w:t>is a c</w:t>
      </w:r>
      <w:r w:rsidR="00CD334B">
        <w:rPr>
          <w:rFonts w:eastAsia="Calibri" w:cstheme="minorHAnsi"/>
        </w:rPr>
        <w:t>entral</w:t>
      </w:r>
      <w:r>
        <w:rPr>
          <w:rFonts w:eastAsia="Calibri" w:cstheme="minorHAnsi"/>
        </w:rPr>
        <w:t xml:space="preserve"> part of the </w:t>
      </w:r>
      <w:r w:rsidR="001376D6">
        <w:rPr>
          <w:rFonts w:eastAsia="Calibri" w:cstheme="minorHAnsi"/>
        </w:rPr>
        <w:t>country's</w:t>
      </w:r>
      <w:r>
        <w:rPr>
          <w:rFonts w:eastAsia="Calibri" w:cstheme="minorHAnsi"/>
        </w:rPr>
        <w:t xml:space="preserve"> </w:t>
      </w:r>
      <w:r w:rsidR="00CD334B">
        <w:rPr>
          <w:rFonts w:eastAsia="Calibri" w:cstheme="minorHAnsi"/>
        </w:rPr>
        <w:t>social</w:t>
      </w:r>
      <w:r>
        <w:rPr>
          <w:rFonts w:eastAsia="Calibri" w:cstheme="minorHAnsi"/>
        </w:rPr>
        <w:t xml:space="preserve"> fabric</w:t>
      </w:r>
      <w:r w:rsidR="00444A94">
        <w:rPr>
          <w:rFonts w:eastAsia="Calibri" w:cstheme="minorHAnsi"/>
        </w:rPr>
        <w:t xml:space="preserve">, </w:t>
      </w:r>
      <w:r>
        <w:rPr>
          <w:rFonts w:eastAsia="Calibri" w:cstheme="minorHAnsi"/>
        </w:rPr>
        <w:t>represent</w:t>
      </w:r>
      <w:r w:rsidR="00444A94">
        <w:rPr>
          <w:rFonts w:eastAsia="Calibri" w:cstheme="minorHAnsi"/>
        </w:rPr>
        <w:t>ing</w:t>
      </w:r>
      <w:r>
        <w:rPr>
          <w:rFonts w:eastAsia="Calibri" w:cstheme="minorHAnsi"/>
        </w:rPr>
        <w:t xml:space="preserve"> a </w:t>
      </w:r>
      <w:r w:rsidR="009D0D8C">
        <w:rPr>
          <w:rFonts w:eastAsia="Calibri" w:cstheme="minorHAnsi"/>
        </w:rPr>
        <w:t>venerated cultural marker</w:t>
      </w:r>
      <w:r w:rsidR="00CD334B">
        <w:rPr>
          <w:rFonts w:eastAsia="Calibri" w:cstheme="minorHAnsi"/>
        </w:rPr>
        <w:t xml:space="preserve"> used to</w:t>
      </w:r>
      <w:r w:rsidR="009D0D8C">
        <w:rPr>
          <w:rFonts w:eastAsia="Calibri" w:cstheme="minorHAnsi"/>
        </w:rPr>
        <w:t xml:space="preserve"> </w:t>
      </w:r>
      <w:r w:rsidR="00CD334B">
        <w:rPr>
          <w:rFonts w:eastAsia="Calibri" w:cstheme="minorHAnsi"/>
        </w:rPr>
        <w:t>signify</w:t>
      </w:r>
      <w:r w:rsidR="009D0D8C">
        <w:rPr>
          <w:rFonts w:eastAsia="Calibri" w:cstheme="minorHAnsi"/>
        </w:rPr>
        <w:t xml:space="preserve"> </w:t>
      </w:r>
      <w:r w:rsidR="007945C8" w:rsidRPr="009D0D8C">
        <w:rPr>
          <w:rFonts w:eastAsia="Calibri" w:cstheme="minorHAnsi"/>
        </w:rPr>
        <w:t>masculinity</w:t>
      </w:r>
      <w:r w:rsidR="009D0D8C">
        <w:rPr>
          <w:rFonts w:eastAsia="Calibri" w:cstheme="minorHAnsi"/>
        </w:rPr>
        <w:t xml:space="preserve">, </w:t>
      </w:r>
      <w:r w:rsidR="001376D6">
        <w:rPr>
          <w:rFonts w:eastAsia="Calibri" w:cstheme="minorHAnsi"/>
        </w:rPr>
        <w:t>identity,</w:t>
      </w:r>
      <w:r w:rsidR="007945C8" w:rsidRPr="009D0D8C">
        <w:rPr>
          <w:rFonts w:eastAsia="Calibri" w:cstheme="minorHAnsi"/>
        </w:rPr>
        <w:t xml:space="preserve"> and</w:t>
      </w:r>
      <w:r>
        <w:rPr>
          <w:rFonts w:eastAsia="Calibri" w:cstheme="minorHAnsi"/>
        </w:rPr>
        <w:t xml:space="preserve"> elevated</w:t>
      </w:r>
      <w:r w:rsidR="00444A94">
        <w:rPr>
          <w:rFonts w:eastAsia="Calibri" w:cstheme="minorHAnsi"/>
        </w:rPr>
        <w:t xml:space="preserve"> social</w:t>
      </w:r>
      <w:r w:rsidR="007945C8" w:rsidRPr="009D0D8C">
        <w:rPr>
          <w:rFonts w:eastAsia="Calibri" w:cstheme="minorHAnsi"/>
        </w:rPr>
        <w:t xml:space="preserve"> status</w:t>
      </w:r>
      <w:r w:rsidR="007D1381">
        <w:rPr>
          <w:rFonts w:eastAsia="Calibri" w:cstheme="minorHAnsi"/>
        </w:rPr>
        <w:t xml:space="preserve"> (Hansen 2010)</w:t>
      </w:r>
      <w:r w:rsidR="007945C8" w:rsidRPr="009D0D8C">
        <w:rPr>
          <w:rFonts w:eastAsia="Calibri" w:cstheme="minorHAnsi"/>
        </w:rPr>
        <w:t xml:space="preserve">. </w:t>
      </w:r>
      <w:r w:rsidR="00CC35A7">
        <w:rPr>
          <w:rFonts w:eastAsia="Calibri" w:cstheme="minorHAnsi"/>
        </w:rPr>
        <w:t xml:space="preserve">Consequently, there is </w:t>
      </w:r>
      <w:r w:rsidR="001F6ED7">
        <w:rPr>
          <w:rFonts w:eastAsia="Calibri" w:cstheme="minorHAnsi"/>
        </w:rPr>
        <w:t xml:space="preserve">a </w:t>
      </w:r>
      <w:r>
        <w:rPr>
          <w:rFonts w:eastAsia="Calibri" w:cstheme="minorHAnsi"/>
        </w:rPr>
        <w:t>symboli</w:t>
      </w:r>
      <w:r w:rsidR="001F6ED7">
        <w:rPr>
          <w:rFonts w:eastAsia="Calibri" w:cstheme="minorHAnsi"/>
        </w:rPr>
        <w:t xml:space="preserve">c association between </w:t>
      </w:r>
      <w:r>
        <w:rPr>
          <w:rFonts w:eastAsia="Calibri" w:cstheme="minorHAnsi"/>
        </w:rPr>
        <w:t>khat</w:t>
      </w:r>
      <w:r w:rsidR="001F6ED7">
        <w:rPr>
          <w:rFonts w:eastAsia="Calibri" w:cstheme="minorHAnsi"/>
        </w:rPr>
        <w:t xml:space="preserve"> </w:t>
      </w:r>
      <w:r w:rsidR="00CD334B">
        <w:rPr>
          <w:rFonts w:eastAsia="Calibri" w:cstheme="minorHAnsi"/>
        </w:rPr>
        <w:t xml:space="preserve">use </w:t>
      </w:r>
      <w:r w:rsidR="001F6ED7">
        <w:rPr>
          <w:rFonts w:eastAsia="Calibri" w:cstheme="minorHAnsi"/>
        </w:rPr>
        <w:t xml:space="preserve">and </w:t>
      </w:r>
      <w:r w:rsidR="007945C8" w:rsidRPr="009D0D8C">
        <w:rPr>
          <w:rFonts w:eastAsia="Calibri" w:cstheme="minorHAnsi"/>
        </w:rPr>
        <w:t>powe</w:t>
      </w:r>
      <w:r w:rsidR="008900F2">
        <w:rPr>
          <w:rFonts w:eastAsia="Calibri" w:cstheme="minorHAnsi"/>
        </w:rPr>
        <w:t>r,</w:t>
      </w:r>
      <w:r w:rsidR="00CD334B">
        <w:rPr>
          <w:rFonts w:eastAsia="Calibri" w:cstheme="minorHAnsi"/>
        </w:rPr>
        <w:t xml:space="preserve"> initially</w:t>
      </w:r>
      <w:r w:rsidR="001F6ED7">
        <w:rPr>
          <w:rFonts w:eastAsia="Calibri" w:cstheme="minorHAnsi"/>
        </w:rPr>
        <w:t xml:space="preserve"> </w:t>
      </w:r>
      <w:r w:rsidR="00444A94">
        <w:rPr>
          <w:rFonts w:eastAsia="Calibri" w:cstheme="minorHAnsi"/>
        </w:rPr>
        <w:t>established</w:t>
      </w:r>
      <w:r w:rsidR="001F6ED7">
        <w:rPr>
          <w:rFonts w:eastAsia="Calibri" w:cstheme="minorHAnsi"/>
        </w:rPr>
        <w:t xml:space="preserve"> in the </w:t>
      </w:r>
      <w:r w:rsidR="007945C8" w:rsidRPr="009D0D8C">
        <w:rPr>
          <w:rFonts w:eastAsia="Calibri" w:cstheme="minorHAnsi"/>
        </w:rPr>
        <w:t>sixteenth century</w:t>
      </w:r>
      <w:r w:rsidR="001F6ED7">
        <w:rPr>
          <w:rFonts w:eastAsia="Calibri" w:cstheme="minorHAnsi"/>
        </w:rPr>
        <w:t xml:space="preserve"> </w:t>
      </w:r>
      <w:r w:rsidR="00CD334B">
        <w:rPr>
          <w:rFonts w:eastAsia="Calibri" w:cstheme="minorHAnsi"/>
        </w:rPr>
        <w:t>by</w:t>
      </w:r>
      <w:r w:rsidR="009D0D8C">
        <w:rPr>
          <w:rFonts w:eastAsia="Calibri" w:cstheme="minorHAnsi"/>
        </w:rPr>
        <w:t xml:space="preserve"> </w:t>
      </w:r>
      <w:r w:rsidR="007945C8" w:rsidRPr="009D0D8C">
        <w:rPr>
          <w:rFonts w:eastAsia="Calibri" w:cstheme="minorHAnsi"/>
        </w:rPr>
        <w:t xml:space="preserve">religious and tribal leaders </w:t>
      </w:r>
      <w:r w:rsidR="00CD334B">
        <w:rPr>
          <w:rFonts w:eastAsia="Calibri" w:cstheme="minorHAnsi"/>
        </w:rPr>
        <w:t xml:space="preserve">who </w:t>
      </w:r>
      <w:r w:rsidR="007945C8" w:rsidRPr="009D0D8C">
        <w:rPr>
          <w:rFonts w:eastAsia="Calibri" w:cstheme="minorHAnsi"/>
        </w:rPr>
        <w:t>imported</w:t>
      </w:r>
      <w:r w:rsidR="009D0D8C">
        <w:rPr>
          <w:rFonts w:eastAsia="Calibri" w:cstheme="minorHAnsi"/>
        </w:rPr>
        <w:t xml:space="preserve"> the substance </w:t>
      </w:r>
      <w:r w:rsidR="007945C8" w:rsidRPr="009D0D8C">
        <w:rPr>
          <w:rFonts w:eastAsia="Calibri" w:cstheme="minorHAnsi"/>
        </w:rPr>
        <w:t>from Northern Kenya</w:t>
      </w:r>
      <w:r w:rsidR="00CD334B">
        <w:rPr>
          <w:rFonts w:eastAsia="Calibri" w:cstheme="minorHAnsi"/>
        </w:rPr>
        <w:t xml:space="preserve"> and Ethiopia</w:t>
      </w:r>
      <w:r w:rsidR="007945C8" w:rsidRPr="009D0D8C">
        <w:rPr>
          <w:rFonts w:eastAsia="Calibri" w:cstheme="minorHAnsi"/>
        </w:rPr>
        <w:t>,</w:t>
      </w:r>
      <w:r w:rsidR="009D0D8C">
        <w:rPr>
          <w:rFonts w:eastAsia="Calibri" w:cstheme="minorHAnsi"/>
        </w:rPr>
        <w:t xml:space="preserve"> to consume at times of celebration</w:t>
      </w:r>
      <w:r w:rsidR="007D1381">
        <w:rPr>
          <w:rFonts w:eastAsia="Calibri" w:cstheme="minorHAnsi"/>
        </w:rPr>
        <w:t xml:space="preserve"> (Green 1999)</w:t>
      </w:r>
      <w:r w:rsidR="009D0D8C">
        <w:rPr>
          <w:rFonts w:eastAsia="Calibri" w:cstheme="minorHAnsi"/>
        </w:rPr>
        <w:t>.</w:t>
      </w:r>
      <w:r w:rsidR="009D0D8C">
        <w:rPr>
          <w:rFonts w:eastAsia="Calibri" w:cstheme="minorHAnsi"/>
          <w:i/>
          <w:iCs/>
        </w:rPr>
        <w:t xml:space="preserve"> </w:t>
      </w:r>
      <w:r w:rsidR="009D0D8C">
        <w:rPr>
          <w:rFonts w:eastAsia="Calibri" w:cstheme="minorHAnsi"/>
        </w:rPr>
        <w:t>Th</w:t>
      </w:r>
      <w:r w:rsidR="00E00108">
        <w:rPr>
          <w:rFonts w:eastAsia="Calibri" w:cstheme="minorHAnsi"/>
        </w:rPr>
        <w:t>is</w:t>
      </w:r>
      <w:r w:rsidR="001F6ED7">
        <w:rPr>
          <w:rFonts w:eastAsia="Calibri" w:cstheme="minorHAnsi"/>
        </w:rPr>
        <w:t xml:space="preserve"> </w:t>
      </w:r>
      <w:r w:rsidR="00E4711F">
        <w:rPr>
          <w:rFonts w:eastAsia="Calibri" w:cstheme="minorHAnsi"/>
        </w:rPr>
        <w:t>aura</w:t>
      </w:r>
      <w:r w:rsidR="00753214">
        <w:rPr>
          <w:rFonts w:eastAsia="Calibri" w:cstheme="minorHAnsi"/>
        </w:rPr>
        <w:t xml:space="preserve">, built around </w:t>
      </w:r>
      <w:r w:rsidR="008900F2">
        <w:rPr>
          <w:rFonts w:eastAsia="Calibri" w:cstheme="minorHAnsi"/>
        </w:rPr>
        <w:t>khat</w:t>
      </w:r>
      <w:r w:rsidR="00B15F9A">
        <w:rPr>
          <w:rFonts w:eastAsia="Calibri" w:cstheme="minorHAnsi"/>
        </w:rPr>
        <w:t>'</w:t>
      </w:r>
      <w:r w:rsidR="008900F2">
        <w:rPr>
          <w:rFonts w:eastAsia="Calibri" w:cstheme="minorHAnsi"/>
        </w:rPr>
        <w:t>s</w:t>
      </w:r>
      <w:r w:rsidR="00753214">
        <w:rPr>
          <w:rFonts w:eastAsia="Calibri" w:cstheme="minorHAnsi"/>
        </w:rPr>
        <w:t xml:space="preserve"> </w:t>
      </w:r>
      <w:r w:rsidR="00CD334B">
        <w:rPr>
          <w:rFonts w:eastAsia="Calibri" w:cstheme="minorHAnsi"/>
        </w:rPr>
        <w:t xml:space="preserve">association with </w:t>
      </w:r>
      <w:r w:rsidR="00CC35A7">
        <w:rPr>
          <w:rFonts w:eastAsia="Calibri" w:cstheme="minorHAnsi"/>
        </w:rPr>
        <w:t xml:space="preserve">patriarchal </w:t>
      </w:r>
      <w:r w:rsidR="001F6ED7">
        <w:rPr>
          <w:rFonts w:eastAsia="Calibri" w:cstheme="minorHAnsi"/>
        </w:rPr>
        <w:t>elites</w:t>
      </w:r>
      <w:r w:rsidR="00753214">
        <w:rPr>
          <w:rFonts w:eastAsia="Calibri" w:cstheme="minorHAnsi"/>
        </w:rPr>
        <w:t>,</w:t>
      </w:r>
      <w:r w:rsidR="00444A94">
        <w:rPr>
          <w:rFonts w:eastAsia="Calibri" w:cstheme="minorHAnsi"/>
        </w:rPr>
        <w:t xml:space="preserve"> has</w:t>
      </w:r>
      <w:r w:rsidR="001F6ED7">
        <w:rPr>
          <w:rFonts w:eastAsia="Calibri" w:cstheme="minorHAnsi"/>
        </w:rPr>
        <w:t xml:space="preserve"> </w:t>
      </w:r>
      <w:r w:rsidR="009D0D8C">
        <w:rPr>
          <w:rFonts w:eastAsia="Calibri" w:cstheme="minorHAnsi"/>
        </w:rPr>
        <w:t>positioned the substance as a conspicuous form of leisure</w:t>
      </w:r>
      <w:r w:rsidR="00CD334B">
        <w:rPr>
          <w:rFonts w:eastAsia="Calibri" w:cstheme="minorHAnsi"/>
        </w:rPr>
        <w:t xml:space="preserve"> in Somaliland today</w:t>
      </w:r>
      <w:r w:rsidR="009D0D8C">
        <w:rPr>
          <w:rFonts w:eastAsia="Calibri" w:cstheme="minorHAnsi"/>
        </w:rPr>
        <w:t xml:space="preserve"> </w:t>
      </w:r>
      <w:r w:rsidR="00507AF8">
        <w:rPr>
          <w:rFonts w:eastAsia="Calibri" w:cstheme="minorHAnsi"/>
        </w:rPr>
        <w:t>that</w:t>
      </w:r>
      <w:r w:rsidR="00CD334B">
        <w:rPr>
          <w:rFonts w:eastAsia="Calibri" w:cstheme="minorHAnsi"/>
        </w:rPr>
        <w:t xml:space="preserve"> has led to its use in c</w:t>
      </w:r>
      <w:r w:rsidR="00753214">
        <w:rPr>
          <w:rFonts w:eastAsia="Calibri" w:cstheme="minorHAnsi"/>
        </w:rPr>
        <w:t>onvey</w:t>
      </w:r>
      <w:r w:rsidR="00CD334B">
        <w:rPr>
          <w:rFonts w:eastAsia="Calibri" w:cstheme="minorHAnsi"/>
        </w:rPr>
        <w:t>ing</w:t>
      </w:r>
      <w:r w:rsidR="001F6ED7">
        <w:rPr>
          <w:rFonts w:eastAsia="Calibri" w:cstheme="minorHAnsi"/>
        </w:rPr>
        <w:t xml:space="preserve"> </w:t>
      </w:r>
      <w:r w:rsidR="009D0D8C">
        <w:rPr>
          <w:rFonts w:eastAsia="Calibri" w:cstheme="minorHAnsi"/>
        </w:rPr>
        <w:t>s</w:t>
      </w:r>
      <w:r w:rsidR="00444A94">
        <w:rPr>
          <w:rFonts w:eastAsia="Calibri" w:cstheme="minorHAnsi"/>
        </w:rPr>
        <w:t xml:space="preserve">tatus </w:t>
      </w:r>
      <w:r w:rsidR="00CD334B">
        <w:rPr>
          <w:rFonts w:eastAsia="Calibri" w:cstheme="minorHAnsi"/>
        </w:rPr>
        <w:t xml:space="preserve">and a </w:t>
      </w:r>
      <w:r w:rsidR="008900F2">
        <w:rPr>
          <w:rFonts w:eastAsia="Calibri" w:cstheme="minorHAnsi"/>
        </w:rPr>
        <w:t>sentimentalised reading</w:t>
      </w:r>
      <w:r w:rsidR="00753214">
        <w:rPr>
          <w:rFonts w:eastAsia="Calibri" w:cstheme="minorHAnsi"/>
        </w:rPr>
        <w:t xml:space="preserve"> of </w:t>
      </w:r>
      <w:r w:rsidR="001F6ED7">
        <w:rPr>
          <w:rFonts w:eastAsia="Calibri" w:cstheme="minorHAnsi"/>
        </w:rPr>
        <w:t>hegemonic</w:t>
      </w:r>
      <w:r w:rsidR="00CD334B">
        <w:rPr>
          <w:rFonts w:eastAsia="Calibri" w:cstheme="minorHAnsi"/>
        </w:rPr>
        <w:t xml:space="preserve"> </w:t>
      </w:r>
      <w:r w:rsidR="009D0D8C">
        <w:rPr>
          <w:rFonts w:eastAsia="Calibri" w:cstheme="minorHAnsi"/>
        </w:rPr>
        <w:t>masculinity</w:t>
      </w:r>
      <w:r w:rsidR="007D1381">
        <w:rPr>
          <w:rFonts w:eastAsia="Calibri" w:cstheme="minorHAnsi"/>
        </w:rPr>
        <w:t xml:space="preserve"> (Beckerleg 2010)</w:t>
      </w:r>
      <w:r w:rsidR="009D0D8C">
        <w:rPr>
          <w:rFonts w:eastAsia="Calibri" w:cstheme="minorHAnsi"/>
        </w:rPr>
        <w:t xml:space="preserve">. </w:t>
      </w:r>
      <w:r w:rsidR="00CD334B">
        <w:rPr>
          <w:rFonts w:eastAsia="Calibri" w:cstheme="minorHAnsi"/>
        </w:rPr>
        <w:t xml:space="preserve">Additionally, emerging research has also observed the </w:t>
      </w:r>
      <w:r w:rsidR="00507AF8">
        <w:rPr>
          <w:rFonts w:eastAsia="Calibri" w:cstheme="minorHAnsi"/>
        </w:rPr>
        <w:t>importance</w:t>
      </w:r>
      <w:r w:rsidR="00CD334B">
        <w:rPr>
          <w:rFonts w:eastAsia="Calibri" w:cstheme="minorHAnsi"/>
        </w:rPr>
        <w:t xml:space="preserve"> of the practice in the </w:t>
      </w:r>
      <w:r w:rsidR="00444A94">
        <w:rPr>
          <w:rFonts w:eastAsia="Calibri" w:cstheme="minorHAnsi"/>
        </w:rPr>
        <w:t>diaspora</w:t>
      </w:r>
      <w:r w:rsidR="00CD334B">
        <w:rPr>
          <w:rFonts w:eastAsia="Calibri" w:cstheme="minorHAnsi"/>
        </w:rPr>
        <w:t>, where khat</w:t>
      </w:r>
      <w:r w:rsidR="001376D6">
        <w:rPr>
          <w:rFonts w:eastAsia="Calibri" w:cstheme="minorHAnsi"/>
        </w:rPr>
        <w:t xml:space="preserve"> use</w:t>
      </w:r>
      <w:r w:rsidR="00CD334B">
        <w:rPr>
          <w:rFonts w:eastAsia="Calibri" w:cstheme="minorHAnsi"/>
        </w:rPr>
        <w:t xml:space="preserve"> is understood to represent a diasporic conduit, </w:t>
      </w:r>
      <w:r w:rsidR="001376D6">
        <w:rPr>
          <w:rFonts w:eastAsia="Calibri" w:cstheme="minorHAnsi"/>
        </w:rPr>
        <w:t>consumed</w:t>
      </w:r>
      <w:r w:rsidR="00CD334B">
        <w:rPr>
          <w:rFonts w:eastAsia="Calibri" w:cstheme="minorHAnsi"/>
        </w:rPr>
        <w:t xml:space="preserve"> to strengthen ties</w:t>
      </w:r>
      <w:r w:rsidR="00444A94">
        <w:rPr>
          <w:rFonts w:eastAsia="Calibri" w:cstheme="minorHAnsi"/>
        </w:rPr>
        <w:t xml:space="preserve"> with the</w:t>
      </w:r>
      <w:r w:rsidR="008900F2">
        <w:rPr>
          <w:rFonts w:eastAsia="Calibri" w:cstheme="minorHAnsi"/>
        </w:rPr>
        <w:t xml:space="preserve"> homeland</w:t>
      </w:r>
      <w:r w:rsidR="007D1381">
        <w:rPr>
          <w:rFonts w:eastAsia="Calibri" w:cstheme="minorHAnsi"/>
        </w:rPr>
        <w:t xml:space="preserve"> </w:t>
      </w:r>
      <w:r w:rsidR="006B67D9">
        <w:rPr>
          <w:rFonts w:eastAsia="Calibri" w:cstheme="minorHAnsi"/>
        </w:rPr>
        <w:t xml:space="preserve">in preparation for an eventual return </w:t>
      </w:r>
      <w:r w:rsidR="007D1381">
        <w:rPr>
          <w:rFonts w:eastAsia="Calibri" w:cstheme="minorHAnsi"/>
        </w:rPr>
        <w:t>(Hansen 2013; Swain, Spracklen and Lashua 2018)</w:t>
      </w:r>
      <w:r w:rsidR="00E4711F">
        <w:rPr>
          <w:rFonts w:eastAsia="Calibri" w:cstheme="minorHAnsi"/>
        </w:rPr>
        <w:t xml:space="preserve">. </w:t>
      </w:r>
    </w:p>
    <w:p w14:paraId="2B720BF2" w14:textId="657D2328" w:rsidR="00537506" w:rsidRDefault="00CD334B" w:rsidP="007945C8">
      <w:pPr>
        <w:pBdr>
          <w:bottom w:val="dotted" w:sz="24" w:space="0" w:color="FFFFFF"/>
        </w:pBdr>
        <w:spacing w:after="0" w:line="360" w:lineRule="auto"/>
        <w:ind w:firstLine="720"/>
        <w:rPr>
          <w:rFonts w:eastAsia="Calibri" w:cstheme="minorHAnsi"/>
          <w:noProof/>
        </w:rPr>
      </w:pPr>
      <w:r>
        <w:rPr>
          <w:rFonts w:eastAsia="Calibri" w:cstheme="minorHAnsi"/>
        </w:rPr>
        <w:t>D</w:t>
      </w:r>
      <w:r w:rsidR="001F6ED7">
        <w:rPr>
          <w:rFonts w:eastAsia="Calibri" w:cstheme="minorHAnsi"/>
        </w:rPr>
        <w:t xml:space="preserve">espite </w:t>
      </w:r>
      <w:r>
        <w:rPr>
          <w:rFonts w:eastAsia="Calibri" w:cstheme="minorHAnsi"/>
        </w:rPr>
        <w:t>khat-</w:t>
      </w:r>
      <w:r w:rsidR="00206D86">
        <w:rPr>
          <w:rFonts w:eastAsia="Calibri" w:cstheme="minorHAnsi"/>
        </w:rPr>
        <w:t>chewing's</w:t>
      </w:r>
      <w:r>
        <w:rPr>
          <w:rFonts w:eastAsia="Calibri" w:cstheme="minorHAnsi"/>
        </w:rPr>
        <w:t xml:space="preserve"> popularity</w:t>
      </w:r>
      <w:r w:rsidR="001F6ED7">
        <w:rPr>
          <w:rFonts w:eastAsia="Calibri" w:cstheme="minorHAnsi"/>
        </w:rPr>
        <w:t>,</w:t>
      </w:r>
      <w:r>
        <w:rPr>
          <w:rFonts w:eastAsia="Calibri" w:cstheme="minorHAnsi"/>
        </w:rPr>
        <w:t xml:space="preserve"> the practice</w:t>
      </w:r>
      <w:r w:rsidR="001376D6">
        <w:rPr>
          <w:rFonts w:eastAsia="Calibri" w:cstheme="minorHAnsi"/>
        </w:rPr>
        <w:t xml:space="preserve"> </w:t>
      </w:r>
      <w:r>
        <w:rPr>
          <w:rFonts w:eastAsia="Calibri" w:cstheme="minorHAnsi"/>
        </w:rPr>
        <w:t>finds itself shrouded in a web of c</w:t>
      </w:r>
      <w:r w:rsidR="00753214">
        <w:rPr>
          <w:rFonts w:eastAsia="Calibri" w:cstheme="minorHAnsi"/>
        </w:rPr>
        <w:t>onservative</w:t>
      </w:r>
      <w:r w:rsidR="00167239">
        <w:rPr>
          <w:rFonts w:eastAsia="Calibri" w:cstheme="minorHAnsi"/>
        </w:rPr>
        <w:t xml:space="preserve"> power </w:t>
      </w:r>
      <w:r>
        <w:rPr>
          <w:rFonts w:eastAsia="Calibri" w:cstheme="minorHAnsi"/>
        </w:rPr>
        <w:t>dynamics</w:t>
      </w:r>
      <w:r w:rsidR="00753214">
        <w:rPr>
          <w:rFonts w:eastAsia="Calibri" w:cstheme="minorHAnsi"/>
        </w:rPr>
        <w:t xml:space="preserve"> that </w:t>
      </w:r>
      <w:r w:rsidR="00CC35A7">
        <w:rPr>
          <w:rFonts w:eastAsia="Calibri" w:cstheme="minorHAnsi"/>
        </w:rPr>
        <w:t xml:space="preserve">structure </w:t>
      </w:r>
      <w:r w:rsidR="001376D6">
        <w:rPr>
          <w:rFonts w:eastAsia="Calibri" w:cstheme="minorHAnsi"/>
        </w:rPr>
        <w:t xml:space="preserve">the activity around </w:t>
      </w:r>
      <w:r w:rsidR="00CC35A7">
        <w:rPr>
          <w:rFonts w:eastAsia="Calibri" w:cstheme="minorHAnsi"/>
        </w:rPr>
        <w:t xml:space="preserve">hierarchical </w:t>
      </w:r>
      <w:r w:rsidR="001376D6">
        <w:rPr>
          <w:rFonts w:eastAsia="Calibri" w:cstheme="minorHAnsi"/>
        </w:rPr>
        <w:t>identity</w:t>
      </w:r>
      <w:r w:rsidR="003F68C0">
        <w:rPr>
          <w:rFonts w:eastAsia="Calibri" w:cstheme="minorHAnsi"/>
        </w:rPr>
        <w:t xml:space="preserve"> markers</w:t>
      </w:r>
      <w:r w:rsidR="007D1381">
        <w:rPr>
          <w:rFonts w:eastAsia="Calibri" w:cstheme="minorHAnsi"/>
        </w:rPr>
        <w:t xml:space="preserve"> (Anderson, Beckerleg, Hailu and Klein 2007)</w:t>
      </w:r>
      <w:r w:rsidR="001376D6">
        <w:rPr>
          <w:rFonts w:eastAsia="Calibri" w:cstheme="minorHAnsi"/>
        </w:rPr>
        <w:t xml:space="preserve"> that </w:t>
      </w:r>
      <w:r w:rsidR="00753214">
        <w:rPr>
          <w:rFonts w:eastAsia="Calibri" w:cstheme="minorHAnsi"/>
        </w:rPr>
        <w:t>exclud</w:t>
      </w:r>
      <w:r>
        <w:rPr>
          <w:rFonts w:eastAsia="Calibri" w:cstheme="minorHAnsi"/>
        </w:rPr>
        <w:t>e</w:t>
      </w:r>
      <w:r w:rsidR="00753214">
        <w:rPr>
          <w:rFonts w:eastAsia="Calibri" w:cstheme="minorHAnsi"/>
        </w:rPr>
        <w:t xml:space="preserve"> women</w:t>
      </w:r>
      <w:r>
        <w:rPr>
          <w:rFonts w:eastAsia="Calibri" w:cstheme="minorHAnsi"/>
        </w:rPr>
        <w:t xml:space="preserve"> and younger Somali men. </w:t>
      </w:r>
      <w:r w:rsidR="006B67D9">
        <w:rPr>
          <w:rFonts w:eastAsia="Calibri" w:cstheme="minorHAnsi"/>
        </w:rPr>
        <w:t>Re</w:t>
      </w:r>
      <w:r>
        <w:rPr>
          <w:rFonts w:eastAsia="Calibri" w:cstheme="minorHAnsi"/>
        </w:rPr>
        <w:t xml:space="preserve">search has </w:t>
      </w:r>
      <w:r w:rsidR="00C12A70">
        <w:rPr>
          <w:rFonts w:eastAsia="Calibri" w:cstheme="minorHAnsi"/>
        </w:rPr>
        <w:t>outlined</w:t>
      </w:r>
      <w:r>
        <w:rPr>
          <w:rFonts w:eastAsia="Calibri" w:cstheme="minorHAnsi"/>
        </w:rPr>
        <w:t xml:space="preserve"> how women are not permitted to</w:t>
      </w:r>
      <w:r w:rsidR="001376D6">
        <w:rPr>
          <w:rFonts w:eastAsia="Calibri" w:cstheme="minorHAnsi"/>
        </w:rPr>
        <w:t xml:space="preserve"> partake in such leisure</w:t>
      </w:r>
      <w:r>
        <w:rPr>
          <w:rFonts w:eastAsia="Calibri" w:cstheme="minorHAnsi"/>
        </w:rPr>
        <w:t xml:space="preserve"> </w:t>
      </w:r>
      <w:r w:rsidR="006B67D9">
        <w:rPr>
          <w:rFonts w:eastAsia="Calibri" w:cstheme="minorHAnsi"/>
        </w:rPr>
        <w:t xml:space="preserve">due to the belief that </w:t>
      </w:r>
      <w:r>
        <w:rPr>
          <w:rFonts w:eastAsia="Calibri" w:cstheme="minorHAnsi"/>
        </w:rPr>
        <w:t xml:space="preserve">khat </w:t>
      </w:r>
      <w:r w:rsidR="001376D6">
        <w:rPr>
          <w:rFonts w:eastAsia="Calibri" w:cstheme="minorHAnsi"/>
        </w:rPr>
        <w:t>use serves as</w:t>
      </w:r>
      <w:r>
        <w:rPr>
          <w:rFonts w:eastAsia="Calibri" w:cstheme="minorHAnsi"/>
        </w:rPr>
        <w:t xml:space="preserve"> an affront to their femininity, characterising </w:t>
      </w:r>
      <w:r w:rsidR="001376D6">
        <w:rPr>
          <w:rFonts w:eastAsia="Calibri" w:cstheme="minorHAnsi"/>
        </w:rPr>
        <w:t xml:space="preserve">those who </w:t>
      </w:r>
      <w:r>
        <w:rPr>
          <w:rFonts w:eastAsia="Calibri" w:cstheme="minorHAnsi"/>
        </w:rPr>
        <w:t>use the substance as masculine and undesirable</w:t>
      </w:r>
      <w:r w:rsidR="007D1381">
        <w:rPr>
          <w:rFonts w:eastAsia="Calibri" w:cstheme="minorHAnsi"/>
        </w:rPr>
        <w:t xml:space="preserve"> (Beckerleg 2008)</w:t>
      </w:r>
      <w:r>
        <w:rPr>
          <w:rFonts w:eastAsia="Calibri" w:cstheme="minorHAnsi"/>
        </w:rPr>
        <w:t>.</w:t>
      </w:r>
      <w:r w:rsidR="001376D6">
        <w:rPr>
          <w:rFonts w:eastAsia="Calibri" w:cstheme="minorHAnsi"/>
        </w:rPr>
        <w:t xml:space="preserve"> At the same time,</w:t>
      </w:r>
      <w:r>
        <w:rPr>
          <w:rFonts w:eastAsia="Calibri" w:cstheme="minorHAnsi"/>
        </w:rPr>
        <w:t xml:space="preserve"> </w:t>
      </w:r>
      <w:r w:rsidR="00C57D54">
        <w:rPr>
          <w:rFonts w:eastAsia="Calibri" w:cstheme="minorHAnsi"/>
        </w:rPr>
        <w:t xml:space="preserve">some </w:t>
      </w:r>
      <w:r>
        <w:rPr>
          <w:rFonts w:eastAsia="Calibri" w:cstheme="minorHAnsi"/>
        </w:rPr>
        <w:t xml:space="preserve">younger men </w:t>
      </w:r>
      <w:r w:rsidR="00C57D54">
        <w:rPr>
          <w:rFonts w:eastAsia="Calibri" w:cstheme="minorHAnsi"/>
        </w:rPr>
        <w:t xml:space="preserve">(e.g., in the U.K.) </w:t>
      </w:r>
      <w:r>
        <w:rPr>
          <w:rFonts w:eastAsia="Calibri" w:cstheme="minorHAnsi"/>
        </w:rPr>
        <w:t>express</w:t>
      </w:r>
      <w:r w:rsidR="006B67D9">
        <w:rPr>
          <w:rFonts w:eastAsia="Calibri" w:cstheme="minorHAnsi"/>
        </w:rPr>
        <w:t xml:space="preserve"> </w:t>
      </w:r>
      <w:r>
        <w:rPr>
          <w:rFonts w:eastAsia="Calibri" w:cstheme="minorHAnsi"/>
        </w:rPr>
        <w:t xml:space="preserve">reservations about chewing khat in front of elders, </w:t>
      </w:r>
      <w:r w:rsidR="006B67D9">
        <w:rPr>
          <w:rFonts w:eastAsia="Calibri" w:cstheme="minorHAnsi"/>
        </w:rPr>
        <w:t>due to their inability to c</w:t>
      </w:r>
      <w:r>
        <w:rPr>
          <w:rFonts w:eastAsia="Calibri" w:cstheme="minorHAnsi"/>
        </w:rPr>
        <w:t>onverse</w:t>
      </w:r>
      <w:r w:rsidR="006B67D9">
        <w:rPr>
          <w:rFonts w:eastAsia="Calibri" w:cstheme="minorHAnsi"/>
        </w:rPr>
        <w:t xml:space="preserve"> on issues concerning Somali </w:t>
      </w:r>
      <w:r>
        <w:rPr>
          <w:rFonts w:eastAsia="Calibri" w:cstheme="minorHAnsi"/>
        </w:rPr>
        <w:t>culture</w:t>
      </w:r>
      <w:r w:rsidR="006B67D9">
        <w:rPr>
          <w:rFonts w:eastAsia="Calibri" w:cstheme="minorHAnsi"/>
        </w:rPr>
        <w:t xml:space="preserve"> and history. This point is intensified </w:t>
      </w:r>
      <w:r>
        <w:rPr>
          <w:rFonts w:eastAsia="Calibri" w:cstheme="minorHAnsi"/>
        </w:rPr>
        <w:t>in the diaspora</w:t>
      </w:r>
      <w:r w:rsidR="006B67D9">
        <w:rPr>
          <w:rFonts w:eastAsia="Calibri" w:cstheme="minorHAnsi"/>
        </w:rPr>
        <w:t>,</w:t>
      </w:r>
      <w:r>
        <w:rPr>
          <w:rFonts w:eastAsia="Calibri" w:cstheme="minorHAnsi"/>
        </w:rPr>
        <w:t xml:space="preserve"> where khat sessions play an important role in </w:t>
      </w:r>
      <w:r w:rsidR="006B67D9">
        <w:rPr>
          <w:rFonts w:eastAsia="Calibri" w:cstheme="minorHAnsi"/>
        </w:rPr>
        <w:t>re</w:t>
      </w:r>
      <w:r>
        <w:rPr>
          <w:rFonts w:eastAsia="Calibri" w:cstheme="minorHAnsi"/>
        </w:rPr>
        <w:t>connecti</w:t>
      </w:r>
      <w:r w:rsidR="006B67D9">
        <w:rPr>
          <w:rFonts w:eastAsia="Calibri" w:cstheme="minorHAnsi"/>
        </w:rPr>
        <w:t>ng</w:t>
      </w:r>
      <w:r>
        <w:rPr>
          <w:rFonts w:eastAsia="Calibri" w:cstheme="minorHAnsi"/>
        </w:rPr>
        <w:t xml:space="preserve"> with Somaliland</w:t>
      </w:r>
      <w:r w:rsidR="007D1381">
        <w:rPr>
          <w:rFonts w:eastAsia="Calibri" w:cstheme="minorHAnsi"/>
        </w:rPr>
        <w:t xml:space="preserve"> (Swain 2017</w:t>
      </w:r>
      <w:r w:rsidR="00545A09">
        <w:rPr>
          <w:rFonts w:eastAsia="Calibri" w:cstheme="minorHAnsi"/>
        </w:rPr>
        <w:t>a</w:t>
      </w:r>
      <w:r w:rsidR="007D1381">
        <w:rPr>
          <w:rFonts w:eastAsia="Calibri" w:cstheme="minorHAnsi"/>
        </w:rPr>
        <w:t>)</w:t>
      </w:r>
      <w:r w:rsidR="00AC1AD1">
        <w:rPr>
          <w:rFonts w:eastAsia="Calibri" w:cstheme="minorHAnsi"/>
        </w:rPr>
        <w:t>.</w:t>
      </w:r>
      <w:r w:rsidR="00F54E5A">
        <w:rPr>
          <w:rFonts w:eastAsia="Calibri" w:cstheme="minorHAnsi"/>
        </w:rPr>
        <w:t xml:space="preserve"> </w:t>
      </w:r>
      <w:r w:rsidR="00753214">
        <w:rPr>
          <w:rFonts w:eastAsia="Calibri" w:cstheme="minorHAnsi"/>
        </w:rPr>
        <w:t xml:space="preserve">The </w:t>
      </w:r>
      <w:r w:rsidR="00444A94">
        <w:rPr>
          <w:rFonts w:eastAsia="Calibri" w:cstheme="minorHAnsi"/>
        </w:rPr>
        <w:t>policing of such behaviour</w:t>
      </w:r>
      <w:r w:rsidR="00E4711F">
        <w:rPr>
          <w:rFonts w:eastAsia="Calibri" w:cstheme="minorHAnsi"/>
        </w:rPr>
        <w:t xml:space="preserve"> </w:t>
      </w:r>
      <w:r w:rsidR="00F54E5A">
        <w:rPr>
          <w:rFonts w:eastAsia="Calibri" w:cstheme="minorHAnsi"/>
        </w:rPr>
        <w:t>expose</w:t>
      </w:r>
      <w:r w:rsidR="006B67D9">
        <w:rPr>
          <w:rFonts w:eastAsia="Calibri" w:cstheme="minorHAnsi"/>
        </w:rPr>
        <w:t>s how</w:t>
      </w:r>
      <w:r w:rsidR="00E4711F">
        <w:rPr>
          <w:rFonts w:eastAsia="Calibri" w:cstheme="minorHAnsi"/>
        </w:rPr>
        <w:t xml:space="preserve"> </w:t>
      </w:r>
      <w:r>
        <w:rPr>
          <w:rFonts w:eastAsia="Calibri" w:cstheme="minorHAnsi"/>
        </w:rPr>
        <w:t xml:space="preserve">the social environment of </w:t>
      </w:r>
      <w:r w:rsidR="00E4711F">
        <w:rPr>
          <w:rFonts w:eastAsia="Calibri" w:cstheme="minorHAnsi"/>
        </w:rPr>
        <w:t xml:space="preserve">the </w:t>
      </w:r>
      <w:r w:rsidR="00A83BF7" w:rsidRPr="009D0D8C">
        <w:rPr>
          <w:rFonts w:eastAsia="Calibri" w:cstheme="minorHAnsi"/>
          <w:i/>
          <w:noProof/>
        </w:rPr>
        <w:t>m</w:t>
      </w:r>
      <w:r w:rsidR="008D2D0B" w:rsidRPr="009D0D8C">
        <w:rPr>
          <w:rFonts w:eastAsia="Calibri" w:cstheme="minorHAnsi"/>
          <w:i/>
          <w:noProof/>
        </w:rPr>
        <w:t>afrish</w:t>
      </w:r>
      <w:r w:rsidR="00B9792B" w:rsidRPr="009D0D8C">
        <w:rPr>
          <w:rStyle w:val="FootnoteReference"/>
          <w:rFonts w:eastAsia="Calibri" w:cstheme="minorHAnsi"/>
          <w:i/>
          <w:noProof/>
        </w:rPr>
        <w:footnoteReference w:id="4"/>
      </w:r>
      <w:r w:rsidR="00753214">
        <w:rPr>
          <w:rFonts w:eastAsia="Calibri" w:cstheme="minorHAnsi"/>
          <w:i/>
          <w:noProof/>
        </w:rPr>
        <w:t xml:space="preserve">, </w:t>
      </w:r>
      <w:r w:rsidR="00E4711F">
        <w:rPr>
          <w:rFonts w:eastAsia="Calibri" w:cstheme="minorHAnsi"/>
          <w:iCs/>
          <w:noProof/>
        </w:rPr>
        <w:t xml:space="preserve">represents a </w:t>
      </w:r>
      <w:r w:rsidR="00753214">
        <w:rPr>
          <w:rFonts w:eastAsia="Calibri" w:cstheme="minorHAnsi"/>
          <w:iCs/>
          <w:noProof/>
        </w:rPr>
        <w:t>space</w:t>
      </w:r>
      <w:r w:rsidR="006B67D9">
        <w:rPr>
          <w:rFonts w:eastAsia="Calibri" w:cstheme="minorHAnsi"/>
          <w:iCs/>
          <w:noProof/>
        </w:rPr>
        <w:t xml:space="preserve"> guided by a strong commitment to</w:t>
      </w:r>
      <w:r w:rsidR="00444A94">
        <w:rPr>
          <w:rFonts w:eastAsia="Calibri" w:cstheme="minorHAnsi"/>
          <w:iCs/>
          <w:noProof/>
        </w:rPr>
        <w:t xml:space="preserve"> </w:t>
      </w:r>
      <w:r>
        <w:rPr>
          <w:rFonts w:eastAsia="Calibri" w:cstheme="minorHAnsi"/>
          <w:iCs/>
          <w:noProof/>
        </w:rPr>
        <w:t>tradition an</w:t>
      </w:r>
      <w:r w:rsidR="006B67D9">
        <w:rPr>
          <w:rFonts w:eastAsia="Calibri" w:cstheme="minorHAnsi"/>
          <w:iCs/>
          <w:noProof/>
        </w:rPr>
        <w:t xml:space="preserve">d the </w:t>
      </w:r>
      <w:r>
        <w:rPr>
          <w:rFonts w:eastAsia="Calibri" w:cstheme="minorHAnsi"/>
          <w:iCs/>
          <w:noProof/>
        </w:rPr>
        <w:t>maint</w:t>
      </w:r>
      <w:r w:rsidR="006B67D9">
        <w:rPr>
          <w:rFonts w:eastAsia="Calibri" w:cstheme="minorHAnsi"/>
          <w:iCs/>
          <w:noProof/>
        </w:rPr>
        <w:t>e</w:t>
      </w:r>
      <w:r>
        <w:rPr>
          <w:rFonts w:eastAsia="Calibri" w:cstheme="minorHAnsi"/>
          <w:iCs/>
          <w:noProof/>
        </w:rPr>
        <w:t>n</w:t>
      </w:r>
      <w:r w:rsidR="006B67D9">
        <w:rPr>
          <w:rFonts w:eastAsia="Calibri" w:cstheme="minorHAnsi"/>
          <w:iCs/>
          <w:noProof/>
        </w:rPr>
        <w:t xml:space="preserve">ance of </w:t>
      </w:r>
      <w:r w:rsidR="00810659">
        <w:rPr>
          <w:rFonts w:eastAsia="Calibri" w:cstheme="minorHAnsi"/>
          <w:iCs/>
          <w:noProof/>
        </w:rPr>
        <w:t>hierarchies</w:t>
      </w:r>
      <w:r w:rsidR="00E00108">
        <w:rPr>
          <w:rFonts w:eastAsia="Calibri" w:cstheme="minorHAnsi"/>
          <w:iCs/>
          <w:noProof/>
        </w:rPr>
        <w:t xml:space="preserve"> built</w:t>
      </w:r>
      <w:r>
        <w:rPr>
          <w:rFonts w:eastAsia="Calibri" w:cstheme="minorHAnsi"/>
          <w:iCs/>
          <w:noProof/>
        </w:rPr>
        <w:t xml:space="preserve"> </w:t>
      </w:r>
      <w:r w:rsidR="00444A94">
        <w:rPr>
          <w:rFonts w:eastAsia="Calibri" w:cstheme="minorHAnsi"/>
          <w:iCs/>
          <w:noProof/>
        </w:rPr>
        <w:t>around gender</w:t>
      </w:r>
      <w:r>
        <w:rPr>
          <w:rFonts w:eastAsia="Calibri" w:cstheme="minorHAnsi"/>
          <w:iCs/>
          <w:noProof/>
        </w:rPr>
        <w:t xml:space="preserve"> and </w:t>
      </w:r>
      <w:r w:rsidR="00444A94">
        <w:rPr>
          <w:rFonts w:eastAsia="Calibri" w:cstheme="minorHAnsi"/>
          <w:iCs/>
          <w:noProof/>
        </w:rPr>
        <w:t>age</w:t>
      </w:r>
      <w:r w:rsidR="00F54E5A">
        <w:rPr>
          <w:rFonts w:eastAsia="Calibri" w:cstheme="minorHAnsi"/>
          <w:noProof/>
        </w:rPr>
        <w:t xml:space="preserve">. </w:t>
      </w:r>
      <w:r>
        <w:rPr>
          <w:rFonts w:eastAsia="Calibri" w:cstheme="minorHAnsi"/>
          <w:noProof/>
        </w:rPr>
        <w:t>Such</w:t>
      </w:r>
      <w:r w:rsidR="006B68D0">
        <w:rPr>
          <w:rFonts w:eastAsia="Calibri" w:cstheme="minorHAnsi"/>
          <w:noProof/>
        </w:rPr>
        <w:t xml:space="preserve"> complexity </w:t>
      </w:r>
      <w:r w:rsidR="00444A94">
        <w:rPr>
          <w:rFonts w:eastAsia="Calibri" w:cstheme="minorHAnsi"/>
          <w:noProof/>
        </w:rPr>
        <w:t>lends itself to</w:t>
      </w:r>
      <w:r>
        <w:rPr>
          <w:rFonts w:eastAsia="Calibri" w:cstheme="minorHAnsi"/>
          <w:noProof/>
        </w:rPr>
        <w:t xml:space="preserve"> further investigation</w:t>
      </w:r>
      <w:r w:rsidR="00507AF8">
        <w:rPr>
          <w:rFonts w:eastAsia="Calibri" w:cstheme="minorHAnsi"/>
          <w:noProof/>
        </w:rPr>
        <w:t xml:space="preserve"> regarding </w:t>
      </w:r>
      <w:r>
        <w:rPr>
          <w:rFonts w:eastAsia="Calibri" w:cstheme="minorHAnsi"/>
          <w:noProof/>
        </w:rPr>
        <w:t>the duality of meanings surrounding</w:t>
      </w:r>
      <w:r w:rsidR="00507AF8">
        <w:rPr>
          <w:rFonts w:eastAsia="Calibri" w:cstheme="minorHAnsi"/>
          <w:noProof/>
        </w:rPr>
        <w:t xml:space="preserve"> the practice</w:t>
      </w:r>
      <w:r w:rsidR="00C57D54">
        <w:rPr>
          <w:rFonts w:eastAsia="Calibri" w:cstheme="minorHAnsi"/>
          <w:noProof/>
        </w:rPr>
        <w:t>, one that both connects and divides Somali-British communities</w:t>
      </w:r>
      <w:r>
        <w:rPr>
          <w:rFonts w:eastAsia="Calibri" w:cstheme="minorHAnsi"/>
          <w:noProof/>
        </w:rPr>
        <w:t xml:space="preserve">. </w:t>
      </w:r>
      <w:r w:rsidR="00C12A70">
        <w:rPr>
          <w:rFonts w:eastAsia="Calibri" w:cstheme="minorHAnsi"/>
          <w:noProof/>
        </w:rPr>
        <w:t>This</w:t>
      </w:r>
      <w:r w:rsidR="007D1381">
        <w:rPr>
          <w:rFonts w:eastAsia="Calibri" w:cstheme="minorHAnsi"/>
          <w:noProof/>
        </w:rPr>
        <w:t xml:space="preserve"> research</w:t>
      </w:r>
      <w:r w:rsidR="00C12A70">
        <w:rPr>
          <w:rFonts w:eastAsia="Calibri" w:cstheme="minorHAnsi"/>
          <w:noProof/>
        </w:rPr>
        <w:t>, then,</w:t>
      </w:r>
      <w:r w:rsidR="007D1381">
        <w:rPr>
          <w:rFonts w:eastAsia="Calibri" w:cstheme="minorHAnsi"/>
          <w:noProof/>
        </w:rPr>
        <w:t xml:space="preserve"> s</w:t>
      </w:r>
      <w:r w:rsidR="00C12A70">
        <w:rPr>
          <w:rFonts w:eastAsia="Calibri" w:cstheme="minorHAnsi"/>
          <w:noProof/>
        </w:rPr>
        <w:t>eeks</w:t>
      </w:r>
      <w:r w:rsidR="007D1381">
        <w:rPr>
          <w:rFonts w:eastAsia="Calibri" w:cstheme="minorHAnsi"/>
          <w:noProof/>
        </w:rPr>
        <w:t xml:space="preserve"> to </w:t>
      </w:r>
      <w:r w:rsidR="00E00108">
        <w:rPr>
          <w:rFonts w:eastAsia="Calibri" w:cstheme="minorHAnsi"/>
          <w:noProof/>
        </w:rPr>
        <w:t>understand better</w:t>
      </w:r>
      <w:r>
        <w:rPr>
          <w:rFonts w:eastAsia="Calibri" w:cstheme="minorHAnsi"/>
          <w:noProof/>
        </w:rPr>
        <w:t xml:space="preserve"> the potential </w:t>
      </w:r>
      <w:r w:rsidR="00E00108">
        <w:rPr>
          <w:rFonts w:eastAsia="Calibri" w:cstheme="minorHAnsi"/>
          <w:noProof/>
        </w:rPr>
        <w:t>of</w:t>
      </w:r>
      <w:r w:rsidR="007D1381">
        <w:rPr>
          <w:rFonts w:eastAsia="Calibri" w:cstheme="minorHAnsi"/>
          <w:noProof/>
        </w:rPr>
        <w:t xml:space="preserve"> khat</w:t>
      </w:r>
      <w:r w:rsidR="006B67D9">
        <w:rPr>
          <w:rFonts w:eastAsia="Calibri" w:cstheme="minorHAnsi"/>
          <w:noProof/>
        </w:rPr>
        <w:t xml:space="preserve"> use</w:t>
      </w:r>
      <w:r w:rsidR="00E00108">
        <w:rPr>
          <w:rFonts w:eastAsia="Calibri" w:cstheme="minorHAnsi"/>
          <w:noProof/>
        </w:rPr>
        <w:t xml:space="preserve"> as a </w:t>
      </w:r>
      <w:r w:rsidR="00C57D54">
        <w:rPr>
          <w:rFonts w:eastAsia="Calibri" w:cstheme="minorHAnsi"/>
          <w:noProof/>
        </w:rPr>
        <w:t>pra</w:t>
      </w:r>
      <w:r w:rsidR="00A47FE5">
        <w:rPr>
          <w:rFonts w:eastAsia="Calibri" w:cstheme="minorHAnsi"/>
          <w:noProof/>
        </w:rPr>
        <w:t>c</w:t>
      </w:r>
      <w:r w:rsidR="00C57D54">
        <w:rPr>
          <w:rFonts w:eastAsia="Calibri" w:cstheme="minorHAnsi"/>
          <w:noProof/>
        </w:rPr>
        <w:t xml:space="preserve">tice, and the </w:t>
      </w:r>
      <w:r w:rsidR="00C57D54" w:rsidRPr="009408E6">
        <w:rPr>
          <w:rFonts w:eastAsia="Calibri" w:cstheme="minorHAnsi"/>
          <w:i/>
          <w:iCs/>
          <w:noProof/>
        </w:rPr>
        <w:t>mafrish</w:t>
      </w:r>
      <w:r w:rsidR="00C57D54">
        <w:rPr>
          <w:rFonts w:eastAsia="Calibri" w:cstheme="minorHAnsi"/>
          <w:noProof/>
        </w:rPr>
        <w:t xml:space="preserve"> as a </w:t>
      </w:r>
      <w:r w:rsidR="00E00108">
        <w:rPr>
          <w:rFonts w:eastAsia="Calibri" w:cstheme="minorHAnsi"/>
          <w:noProof/>
        </w:rPr>
        <w:t>site</w:t>
      </w:r>
      <w:r w:rsidR="00C57D54">
        <w:rPr>
          <w:rFonts w:eastAsia="Calibri" w:cstheme="minorHAnsi"/>
          <w:noProof/>
        </w:rPr>
        <w:t>,</w:t>
      </w:r>
      <w:r w:rsidR="00E00108">
        <w:rPr>
          <w:rFonts w:eastAsia="Calibri" w:cstheme="minorHAnsi"/>
          <w:noProof/>
        </w:rPr>
        <w:t xml:space="preserve"> of </w:t>
      </w:r>
      <w:r w:rsidR="007D1381">
        <w:rPr>
          <w:rFonts w:eastAsia="Calibri" w:cstheme="minorHAnsi"/>
          <w:noProof/>
        </w:rPr>
        <w:t>c</w:t>
      </w:r>
      <w:r>
        <w:rPr>
          <w:rFonts w:eastAsia="Calibri" w:cstheme="minorHAnsi"/>
          <w:noProof/>
        </w:rPr>
        <w:t>onnection and sociality</w:t>
      </w:r>
      <w:r w:rsidR="007D1381">
        <w:rPr>
          <w:rFonts w:eastAsia="Calibri" w:cstheme="minorHAnsi"/>
          <w:noProof/>
        </w:rPr>
        <w:t xml:space="preserve"> </w:t>
      </w:r>
      <w:r w:rsidR="00E00108">
        <w:rPr>
          <w:rFonts w:eastAsia="Calibri" w:cstheme="minorHAnsi"/>
          <w:noProof/>
        </w:rPr>
        <w:t>for</w:t>
      </w:r>
      <w:r w:rsidR="007D1381">
        <w:rPr>
          <w:rFonts w:eastAsia="Calibri" w:cstheme="minorHAnsi"/>
          <w:noProof/>
        </w:rPr>
        <w:t xml:space="preserve"> older</w:t>
      </w:r>
      <w:r>
        <w:rPr>
          <w:rFonts w:eastAsia="Calibri" w:cstheme="minorHAnsi"/>
          <w:noProof/>
        </w:rPr>
        <w:t xml:space="preserve"> men struggling to adapt to life in Britain</w:t>
      </w:r>
      <w:r w:rsidR="0087271D">
        <w:rPr>
          <w:rFonts w:eastAsia="Calibri" w:cstheme="minorHAnsi"/>
          <w:noProof/>
        </w:rPr>
        <w:t xml:space="preserve"> (particularly cities)</w:t>
      </w:r>
      <w:r w:rsidR="00E00108">
        <w:rPr>
          <w:rFonts w:eastAsia="Calibri" w:cstheme="minorHAnsi"/>
          <w:noProof/>
        </w:rPr>
        <w:t>, w</w:t>
      </w:r>
      <w:r w:rsidR="007D1381">
        <w:rPr>
          <w:rFonts w:eastAsia="Calibri" w:cstheme="minorHAnsi"/>
          <w:noProof/>
        </w:rPr>
        <w:t xml:space="preserve">hile </w:t>
      </w:r>
      <w:r w:rsidR="007D1381">
        <w:rPr>
          <w:rFonts w:eastAsia="Calibri" w:cstheme="minorHAnsi"/>
          <w:noProof/>
        </w:rPr>
        <w:lastRenderedPageBreak/>
        <w:t>also</w:t>
      </w:r>
      <w:r w:rsidR="00E00108">
        <w:rPr>
          <w:rFonts w:eastAsia="Calibri" w:cstheme="minorHAnsi"/>
          <w:noProof/>
        </w:rPr>
        <w:t xml:space="preserve"> seeking to gain</w:t>
      </w:r>
      <w:r w:rsidR="007D1381">
        <w:rPr>
          <w:rFonts w:eastAsia="Calibri" w:cstheme="minorHAnsi"/>
          <w:noProof/>
        </w:rPr>
        <w:t xml:space="preserve"> insight into </w:t>
      </w:r>
      <w:r w:rsidR="00C57D54">
        <w:rPr>
          <w:rFonts w:eastAsia="Calibri" w:cstheme="minorHAnsi"/>
          <w:noProof/>
        </w:rPr>
        <w:t xml:space="preserve">how they become </w:t>
      </w:r>
      <w:r w:rsidR="00E00108">
        <w:rPr>
          <w:rFonts w:eastAsia="Calibri" w:cstheme="minorHAnsi"/>
          <w:noProof/>
        </w:rPr>
        <w:t>detach</w:t>
      </w:r>
      <w:r w:rsidR="00C57D54">
        <w:rPr>
          <w:rFonts w:eastAsia="Calibri" w:cstheme="minorHAnsi"/>
          <w:noProof/>
        </w:rPr>
        <w:t>ed</w:t>
      </w:r>
      <w:r w:rsidR="001376D6">
        <w:rPr>
          <w:rFonts w:eastAsia="Calibri" w:cstheme="minorHAnsi"/>
          <w:noProof/>
        </w:rPr>
        <w:t xml:space="preserve"> </w:t>
      </w:r>
      <w:r w:rsidR="00C57D54">
        <w:rPr>
          <w:rFonts w:eastAsia="Calibri" w:cstheme="minorHAnsi"/>
          <w:noProof/>
        </w:rPr>
        <w:t xml:space="preserve">and </w:t>
      </w:r>
      <w:r w:rsidR="001376D6">
        <w:rPr>
          <w:rFonts w:eastAsia="Calibri" w:cstheme="minorHAnsi"/>
          <w:noProof/>
        </w:rPr>
        <w:t>isolated from</w:t>
      </w:r>
      <w:r w:rsidR="007D1381">
        <w:rPr>
          <w:rFonts w:eastAsia="Calibri" w:cstheme="minorHAnsi"/>
          <w:noProof/>
        </w:rPr>
        <w:t xml:space="preserve"> others</w:t>
      </w:r>
      <w:r w:rsidR="006B67D9">
        <w:rPr>
          <w:rFonts w:eastAsia="Calibri" w:cstheme="minorHAnsi"/>
          <w:noProof/>
        </w:rPr>
        <w:t xml:space="preserve"> </w:t>
      </w:r>
      <w:r w:rsidR="00E00108">
        <w:rPr>
          <w:rFonts w:eastAsia="Calibri" w:cstheme="minorHAnsi"/>
          <w:noProof/>
        </w:rPr>
        <w:t>in</w:t>
      </w:r>
      <w:r w:rsidR="006B67D9">
        <w:rPr>
          <w:rFonts w:eastAsia="Calibri" w:cstheme="minorHAnsi"/>
          <w:noProof/>
        </w:rPr>
        <w:t xml:space="preserve"> their communit</w:t>
      </w:r>
      <w:r w:rsidR="00E00108">
        <w:rPr>
          <w:rFonts w:eastAsia="Calibri" w:cstheme="minorHAnsi"/>
          <w:noProof/>
        </w:rPr>
        <w:t>y</w:t>
      </w:r>
      <w:r w:rsidR="00AC1AD1">
        <w:rPr>
          <w:rFonts w:eastAsia="Calibri" w:cstheme="minorHAnsi"/>
          <w:noProof/>
        </w:rPr>
        <w:t xml:space="preserve">. </w:t>
      </w:r>
    </w:p>
    <w:p w14:paraId="4DE8134B" w14:textId="38C61B8B" w:rsidR="00AC1AD1" w:rsidRDefault="001376D6" w:rsidP="007945C8">
      <w:pPr>
        <w:pBdr>
          <w:bottom w:val="dotted" w:sz="24" w:space="0" w:color="FFFFFF"/>
        </w:pBdr>
        <w:spacing w:after="0" w:line="360" w:lineRule="auto"/>
        <w:ind w:firstLine="720"/>
        <w:rPr>
          <w:rFonts w:eastAsia="Calibri" w:cstheme="minorHAnsi"/>
          <w:noProof/>
        </w:rPr>
      </w:pPr>
      <w:r>
        <w:rPr>
          <w:rFonts w:eastAsia="Calibri" w:cstheme="minorHAnsi"/>
          <w:noProof/>
        </w:rPr>
        <w:t>T</w:t>
      </w:r>
      <w:r w:rsidR="00AC1AD1">
        <w:rPr>
          <w:rFonts w:eastAsia="Calibri" w:cstheme="minorHAnsi"/>
          <w:noProof/>
        </w:rPr>
        <w:t xml:space="preserve">he paper starts by </w:t>
      </w:r>
      <w:r w:rsidR="006B68D0">
        <w:rPr>
          <w:rFonts w:eastAsia="Calibri" w:cstheme="minorHAnsi"/>
          <w:noProof/>
        </w:rPr>
        <w:t>providing</w:t>
      </w:r>
      <w:r w:rsidR="00CD334B">
        <w:rPr>
          <w:rFonts w:eastAsia="Calibri" w:cstheme="minorHAnsi"/>
          <w:noProof/>
        </w:rPr>
        <w:t xml:space="preserve"> an overview of the </w:t>
      </w:r>
      <w:r w:rsidR="00AC1AD1">
        <w:rPr>
          <w:rFonts w:eastAsia="Calibri" w:cstheme="minorHAnsi"/>
          <w:noProof/>
        </w:rPr>
        <w:t>literature</w:t>
      </w:r>
      <w:r w:rsidR="007D1381">
        <w:rPr>
          <w:rFonts w:eastAsia="Calibri" w:cstheme="minorHAnsi"/>
          <w:noProof/>
        </w:rPr>
        <w:t xml:space="preserve"> on khat, do</w:t>
      </w:r>
      <w:r w:rsidR="006B68D0">
        <w:rPr>
          <w:rFonts w:eastAsia="Calibri" w:cstheme="minorHAnsi"/>
          <w:noProof/>
        </w:rPr>
        <w:t xml:space="preserve">cumenting </w:t>
      </w:r>
      <w:r w:rsidR="00753214">
        <w:rPr>
          <w:rFonts w:eastAsia="Calibri" w:cstheme="minorHAnsi"/>
          <w:noProof/>
        </w:rPr>
        <w:t xml:space="preserve">the </w:t>
      </w:r>
      <w:r w:rsidR="006B68D0">
        <w:rPr>
          <w:rFonts w:eastAsia="Calibri" w:cstheme="minorHAnsi"/>
          <w:noProof/>
        </w:rPr>
        <w:t>s</w:t>
      </w:r>
      <w:r w:rsidR="00A47FE5">
        <w:rPr>
          <w:rFonts w:eastAsia="Calibri" w:cstheme="minorHAnsi"/>
          <w:noProof/>
        </w:rPr>
        <w:t>ubstance's scientific and socio-cultural dynamics</w:t>
      </w:r>
      <w:r w:rsidR="007D1381">
        <w:rPr>
          <w:rFonts w:eastAsia="Calibri" w:cstheme="minorHAnsi"/>
          <w:noProof/>
        </w:rPr>
        <w:t xml:space="preserve"> </w:t>
      </w:r>
      <w:r w:rsidR="006B68D0">
        <w:rPr>
          <w:rFonts w:eastAsia="Calibri" w:cstheme="minorHAnsi"/>
          <w:noProof/>
        </w:rPr>
        <w:t>before moving onto the theoretical lens</w:t>
      </w:r>
      <w:r w:rsidR="007D1381">
        <w:rPr>
          <w:rFonts w:eastAsia="Calibri" w:cstheme="minorHAnsi"/>
          <w:noProof/>
        </w:rPr>
        <w:t xml:space="preserve"> that </w:t>
      </w:r>
      <w:r w:rsidR="008900F2">
        <w:rPr>
          <w:rFonts w:eastAsia="Calibri" w:cstheme="minorHAnsi"/>
          <w:noProof/>
        </w:rPr>
        <w:t>interpret</w:t>
      </w:r>
      <w:r>
        <w:rPr>
          <w:rFonts w:eastAsia="Calibri" w:cstheme="minorHAnsi"/>
          <w:noProof/>
        </w:rPr>
        <w:t xml:space="preserve">s </w:t>
      </w:r>
      <w:r w:rsidR="006B68D0">
        <w:rPr>
          <w:rFonts w:eastAsia="Calibri" w:cstheme="minorHAnsi"/>
          <w:noProof/>
        </w:rPr>
        <w:t>the</w:t>
      </w:r>
      <w:r w:rsidR="007D1381">
        <w:rPr>
          <w:rFonts w:eastAsia="Calibri" w:cstheme="minorHAnsi"/>
          <w:noProof/>
        </w:rPr>
        <w:t xml:space="preserve"> studies findings</w:t>
      </w:r>
      <w:r w:rsidR="00AC1AD1">
        <w:rPr>
          <w:rFonts w:eastAsia="Calibri" w:cstheme="minorHAnsi"/>
          <w:noProof/>
        </w:rPr>
        <w:t>.</w:t>
      </w:r>
      <w:r w:rsidR="00753214">
        <w:rPr>
          <w:rFonts w:eastAsia="Calibri" w:cstheme="minorHAnsi"/>
          <w:noProof/>
        </w:rPr>
        <w:t xml:space="preserve"> </w:t>
      </w:r>
      <w:r w:rsidR="006B68D0">
        <w:rPr>
          <w:rFonts w:eastAsia="Calibri" w:cstheme="minorHAnsi"/>
          <w:noProof/>
        </w:rPr>
        <w:t>This</w:t>
      </w:r>
      <w:r w:rsidR="00753214">
        <w:rPr>
          <w:rFonts w:eastAsia="Calibri" w:cstheme="minorHAnsi"/>
          <w:noProof/>
        </w:rPr>
        <w:t xml:space="preserve"> </w:t>
      </w:r>
      <w:r w:rsidR="00C12A70">
        <w:rPr>
          <w:rFonts w:eastAsia="Calibri" w:cstheme="minorHAnsi"/>
          <w:noProof/>
        </w:rPr>
        <w:t xml:space="preserve">theoretical lens </w:t>
      </w:r>
      <w:r w:rsidR="00753214">
        <w:rPr>
          <w:rFonts w:eastAsia="Calibri" w:cstheme="minorHAnsi"/>
          <w:noProof/>
        </w:rPr>
        <w:t>is divided in</w:t>
      </w:r>
      <w:r w:rsidR="001B3FAC">
        <w:rPr>
          <w:rFonts w:eastAsia="Calibri" w:cstheme="minorHAnsi"/>
          <w:noProof/>
        </w:rPr>
        <w:t xml:space="preserve">to two </w:t>
      </w:r>
      <w:r w:rsidR="00C12A70">
        <w:rPr>
          <w:rFonts w:eastAsia="Calibri" w:cstheme="minorHAnsi"/>
          <w:noProof/>
        </w:rPr>
        <w:t>parts.</w:t>
      </w:r>
      <w:r w:rsidR="007D1381">
        <w:rPr>
          <w:rFonts w:eastAsia="Calibri" w:cstheme="minorHAnsi"/>
          <w:noProof/>
        </w:rPr>
        <w:t xml:space="preserve"> </w:t>
      </w:r>
      <w:r w:rsidR="00C12A70">
        <w:rPr>
          <w:rFonts w:eastAsia="Calibri" w:cstheme="minorHAnsi"/>
          <w:noProof/>
        </w:rPr>
        <w:t xml:space="preserve">First, we discuss </w:t>
      </w:r>
      <w:r w:rsidR="001B3FAC">
        <w:rPr>
          <w:rFonts w:eastAsia="Calibri" w:cstheme="minorHAnsi"/>
          <w:noProof/>
        </w:rPr>
        <w:t>Zygmunt Bauman</w:t>
      </w:r>
      <w:r w:rsidR="00B15F9A">
        <w:rPr>
          <w:rFonts w:eastAsia="Calibri" w:cstheme="minorHAnsi"/>
          <w:noProof/>
        </w:rPr>
        <w:t>'</w:t>
      </w:r>
      <w:r w:rsidR="00753214">
        <w:rPr>
          <w:rFonts w:eastAsia="Calibri" w:cstheme="minorHAnsi"/>
          <w:noProof/>
        </w:rPr>
        <w:t xml:space="preserve">s </w:t>
      </w:r>
      <w:r w:rsidR="007D1381">
        <w:rPr>
          <w:rFonts w:eastAsia="Calibri" w:cstheme="minorHAnsi"/>
          <w:noProof/>
        </w:rPr>
        <w:t xml:space="preserve">work on </w:t>
      </w:r>
      <w:r w:rsidR="00753214">
        <w:rPr>
          <w:rFonts w:eastAsia="Calibri" w:cstheme="minorHAnsi"/>
          <w:noProof/>
        </w:rPr>
        <w:t>liquid modernity</w:t>
      </w:r>
      <w:r w:rsidR="007D1381">
        <w:rPr>
          <w:rFonts w:eastAsia="Calibri" w:cstheme="minorHAnsi"/>
          <w:noProof/>
        </w:rPr>
        <w:t xml:space="preserve"> </w:t>
      </w:r>
      <w:r w:rsidR="00E00108">
        <w:rPr>
          <w:rFonts w:eastAsia="Calibri" w:cstheme="minorHAnsi"/>
          <w:noProof/>
        </w:rPr>
        <w:t>which</w:t>
      </w:r>
      <w:r w:rsidR="007D1381">
        <w:rPr>
          <w:rFonts w:eastAsia="Calibri" w:cstheme="minorHAnsi"/>
          <w:noProof/>
        </w:rPr>
        <w:t xml:space="preserve"> explain</w:t>
      </w:r>
      <w:r w:rsidR="00E00108">
        <w:rPr>
          <w:rFonts w:eastAsia="Calibri" w:cstheme="minorHAnsi"/>
          <w:noProof/>
        </w:rPr>
        <w:t>s</w:t>
      </w:r>
      <w:r w:rsidR="007D1381">
        <w:rPr>
          <w:rFonts w:eastAsia="Calibri" w:cstheme="minorHAnsi"/>
          <w:noProof/>
        </w:rPr>
        <w:t xml:space="preserve"> the impacts of </w:t>
      </w:r>
      <w:r w:rsidR="00753214">
        <w:rPr>
          <w:rFonts w:eastAsia="Calibri" w:cstheme="minorHAnsi"/>
          <w:noProof/>
        </w:rPr>
        <w:t>excessive individualisation, increased wealth inequality</w:t>
      </w:r>
      <w:r w:rsidR="00A47FE5">
        <w:rPr>
          <w:rFonts w:eastAsia="Calibri" w:cstheme="minorHAnsi"/>
          <w:noProof/>
        </w:rPr>
        <w:t>, and uncertainty among</w:t>
      </w:r>
      <w:r w:rsidR="006B67D9">
        <w:rPr>
          <w:rFonts w:eastAsia="Calibri" w:cstheme="minorHAnsi"/>
          <w:noProof/>
        </w:rPr>
        <w:t xml:space="preserve"> </w:t>
      </w:r>
      <w:r w:rsidR="007D1381">
        <w:rPr>
          <w:rFonts w:eastAsia="Calibri" w:cstheme="minorHAnsi"/>
          <w:noProof/>
        </w:rPr>
        <w:t>members of the polis</w:t>
      </w:r>
      <w:r w:rsidR="00753214">
        <w:rPr>
          <w:rFonts w:eastAsia="Calibri" w:cstheme="minorHAnsi"/>
          <w:noProof/>
        </w:rPr>
        <w:t>. T</w:t>
      </w:r>
      <w:r w:rsidR="001B3FAC">
        <w:rPr>
          <w:rFonts w:eastAsia="Calibri" w:cstheme="minorHAnsi"/>
          <w:noProof/>
        </w:rPr>
        <w:t>he second</w:t>
      </w:r>
      <w:r w:rsidR="006B68D0">
        <w:rPr>
          <w:rFonts w:eastAsia="Calibri" w:cstheme="minorHAnsi"/>
          <w:noProof/>
        </w:rPr>
        <w:t xml:space="preserve"> </w:t>
      </w:r>
      <w:r w:rsidR="00C12A70">
        <w:rPr>
          <w:rFonts w:eastAsia="Calibri" w:cstheme="minorHAnsi"/>
          <w:noProof/>
        </w:rPr>
        <w:t xml:space="preserve">part </w:t>
      </w:r>
      <w:r w:rsidR="007D1381">
        <w:rPr>
          <w:rFonts w:eastAsia="Calibri" w:cstheme="minorHAnsi"/>
          <w:noProof/>
        </w:rPr>
        <w:t xml:space="preserve">connects these ideas to </w:t>
      </w:r>
      <w:r w:rsidR="001B3FAC">
        <w:rPr>
          <w:rFonts w:eastAsia="Calibri" w:cstheme="minorHAnsi"/>
          <w:noProof/>
        </w:rPr>
        <w:t>writings</w:t>
      </w:r>
      <w:r w:rsidR="00753214">
        <w:rPr>
          <w:rFonts w:eastAsia="Calibri" w:cstheme="minorHAnsi"/>
          <w:noProof/>
        </w:rPr>
        <w:t xml:space="preserve"> on the city,</w:t>
      </w:r>
      <w:r w:rsidR="001B3FAC">
        <w:rPr>
          <w:rFonts w:eastAsia="Calibri" w:cstheme="minorHAnsi"/>
          <w:noProof/>
        </w:rPr>
        <w:t xml:space="preserve"> </w:t>
      </w:r>
      <w:r>
        <w:rPr>
          <w:rFonts w:eastAsia="Calibri" w:cstheme="minorHAnsi"/>
          <w:noProof/>
        </w:rPr>
        <w:t xml:space="preserve">charting </w:t>
      </w:r>
      <w:r w:rsidR="007D1381">
        <w:rPr>
          <w:rFonts w:eastAsia="Calibri" w:cstheme="minorHAnsi"/>
          <w:noProof/>
        </w:rPr>
        <w:t>increased</w:t>
      </w:r>
      <w:r>
        <w:rPr>
          <w:rFonts w:eastAsia="Calibri" w:cstheme="minorHAnsi"/>
          <w:noProof/>
        </w:rPr>
        <w:t xml:space="preserve"> social exclusion</w:t>
      </w:r>
      <w:r w:rsidR="007D1381">
        <w:rPr>
          <w:rFonts w:eastAsia="Calibri" w:cstheme="minorHAnsi"/>
          <w:noProof/>
        </w:rPr>
        <w:t xml:space="preserve"> and </w:t>
      </w:r>
      <w:r>
        <w:rPr>
          <w:rFonts w:eastAsia="Calibri" w:cstheme="minorHAnsi"/>
          <w:noProof/>
        </w:rPr>
        <w:t xml:space="preserve">the </w:t>
      </w:r>
      <w:r w:rsidR="00507AF8">
        <w:rPr>
          <w:rFonts w:eastAsia="Calibri" w:cstheme="minorHAnsi"/>
          <w:noProof/>
        </w:rPr>
        <w:t>partition</w:t>
      </w:r>
      <w:r w:rsidR="007D1381">
        <w:rPr>
          <w:rFonts w:eastAsia="Calibri" w:cstheme="minorHAnsi"/>
          <w:noProof/>
        </w:rPr>
        <w:t xml:space="preserve"> of space</w:t>
      </w:r>
      <w:r w:rsidR="00753214">
        <w:rPr>
          <w:rFonts w:eastAsia="Calibri" w:cstheme="minorHAnsi"/>
          <w:noProof/>
        </w:rPr>
        <w:t>,</w:t>
      </w:r>
      <w:r w:rsidR="007D1381">
        <w:rPr>
          <w:rFonts w:eastAsia="Calibri" w:cstheme="minorHAnsi"/>
          <w:noProof/>
        </w:rPr>
        <w:t xml:space="preserve"> as well as the </w:t>
      </w:r>
      <w:r w:rsidR="00753214">
        <w:rPr>
          <w:rFonts w:eastAsia="Calibri" w:cstheme="minorHAnsi"/>
          <w:noProof/>
        </w:rPr>
        <w:t xml:space="preserve">potential </w:t>
      </w:r>
      <w:r w:rsidR="007D1381">
        <w:rPr>
          <w:rFonts w:eastAsia="Calibri" w:cstheme="minorHAnsi"/>
          <w:noProof/>
        </w:rPr>
        <w:t>of</w:t>
      </w:r>
      <w:r w:rsidR="006B67D9">
        <w:rPr>
          <w:rFonts w:eastAsia="Calibri" w:cstheme="minorHAnsi"/>
          <w:noProof/>
        </w:rPr>
        <w:t xml:space="preserve"> </w:t>
      </w:r>
      <w:r w:rsidR="007D1381">
        <w:rPr>
          <w:rFonts w:eastAsia="Calibri" w:cstheme="minorHAnsi"/>
          <w:noProof/>
        </w:rPr>
        <w:t xml:space="preserve">spatial </w:t>
      </w:r>
      <w:r w:rsidR="006B67D9">
        <w:rPr>
          <w:rFonts w:eastAsia="Calibri" w:cstheme="minorHAnsi"/>
          <w:noProof/>
        </w:rPr>
        <w:t xml:space="preserve">settings </w:t>
      </w:r>
      <w:r w:rsidR="003F68C0">
        <w:rPr>
          <w:rFonts w:eastAsia="Calibri" w:cstheme="minorHAnsi"/>
          <w:noProof/>
        </w:rPr>
        <w:t>in</w:t>
      </w:r>
      <w:r w:rsidR="00E00108">
        <w:rPr>
          <w:rFonts w:eastAsia="Calibri" w:cstheme="minorHAnsi"/>
          <w:noProof/>
        </w:rPr>
        <w:t xml:space="preserve"> </w:t>
      </w:r>
      <w:r w:rsidR="007D1381">
        <w:rPr>
          <w:rFonts w:eastAsia="Calibri" w:cstheme="minorHAnsi"/>
          <w:noProof/>
        </w:rPr>
        <w:t>combat</w:t>
      </w:r>
      <w:r w:rsidR="003F68C0">
        <w:rPr>
          <w:rFonts w:eastAsia="Calibri" w:cstheme="minorHAnsi"/>
          <w:noProof/>
        </w:rPr>
        <w:t>ting</w:t>
      </w:r>
      <w:r w:rsidR="007D1381">
        <w:rPr>
          <w:rFonts w:eastAsia="Calibri" w:cstheme="minorHAnsi"/>
          <w:noProof/>
        </w:rPr>
        <w:t xml:space="preserve"> </w:t>
      </w:r>
      <w:r>
        <w:rPr>
          <w:rFonts w:eastAsia="Calibri" w:cstheme="minorHAnsi"/>
          <w:noProof/>
        </w:rPr>
        <w:t>such division through</w:t>
      </w:r>
      <w:r w:rsidR="003F68C0">
        <w:rPr>
          <w:rFonts w:eastAsia="Calibri" w:cstheme="minorHAnsi"/>
          <w:noProof/>
        </w:rPr>
        <w:t xml:space="preserve"> instigating</w:t>
      </w:r>
      <w:r>
        <w:rPr>
          <w:rFonts w:eastAsia="Calibri" w:cstheme="minorHAnsi"/>
          <w:noProof/>
        </w:rPr>
        <w:t xml:space="preserve"> sites of</w:t>
      </w:r>
      <w:r w:rsidR="006B67D9">
        <w:rPr>
          <w:rFonts w:eastAsia="Calibri" w:cstheme="minorHAnsi"/>
          <w:noProof/>
        </w:rPr>
        <w:t xml:space="preserve"> moral connection</w:t>
      </w:r>
      <w:r w:rsidR="001B3FAC">
        <w:rPr>
          <w:rFonts w:eastAsia="Calibri" w:cstheme="minorHAnsi"/>
          <w:noProof/>
        </w:rPr>
        <w:t xml:space="preserve">. </w:t>
      </w:r>
      <w:r w:rsidR="00E00108">
        <w:rPr>
          <w:rFonts w:eastAsia="Calibri" w:cstheme="minorHAnsi"/>
          <w:noProof/>
        </w:rPr>
        <w:t>From here</w:t>
      </w:r>
      <w:r w:rsidR="00AC1AD1">
        <w:rPr>
          <w:rFonts w:eastAsia="Calibri" w:cstheme="minorHAnsi"/>
          <w:noProof/>
        </w:rPr>
        <w:t xml:space="preserve">, the </w:t>
      </w:r>
      <w:r w:rsidR="007D1381">
        <w:rPr>
          <w:rFonts w:eastAsia="Calibri" w:cstheme="minorHAnsi"/>
          <w:noProof/>
        </w:rPr>
        <w:t xml:space="preserve">paper moves on to discuss the ethnographic </w:t>
      </w:r>
      <w:r w:rsidR="00AC1AD1">
        <w:rPr>
          <w:rFonts w:eastAsia="Calibri" w:cstheme="minorHAnsi"/>
          <w:noProof/>
        </w:rPr>
        <w:t xml:space="preserve">methods </w:t>
      </w:r>
      <w:r w:rsidR="007D1381">
        <w:rPr>
          <w:rFonts w:eastAsia="Calibri" w:cstheme="minorHAnsi"/>
          <w:noProof/>
        </w:rPr>
        <w:t>used to collect the data</w:t>
      </w:r>
      <w:r w:rsidR="0087271D">
        <w:rPr>
          <w:rFonts w:eastAsia="Calibri" w:cstheme="minorHAnsi"/>
          <w:noProof/>
        </w:rPr>
        <w:t xml:space="preserve"> and some of the affordances and constraints of this </w:t>
      </w:r>
      <w:r w:rsidR="00360C01">
        <w:rPr>
          <w:rFonts w:eastAsia="Calibri" w:cstheme="minorHAnsi"/>
          <w:noProof/>
        </w:rPr>
        <w:t>approach</w:t>
      </w:r>
      <w:r w:rsidR="00753214">
        <w:rPr>
          <w:rFonts w:eastAsia="Calibri" w:cstheme="minorHAnsi"/>
          <w:noProof/>
        </w:rPr>
        <w:t>.</w:t>
      </w:r>
      <w:r w:rsidR="00E00108">
        <w:rPr>
          <w:rFonts w:eastAsia="Calibri" w:cstheme="minorHAnsi"/>
          <w:noProof/>
        </w:rPr>
        <w:t xml:space="preserve"> </w:t>
      </w:r>
      <w:r w:rsidR="0087271D">
        <w:rPr>
          <w:rFonts w:eastAsia="Calibri" w:cstheme="minorHAnsi"/>
          <w:noProof/>
        </w:rPr>
        <w:t>W</w:t>
      </w:r>
      <w:r w:rsidR="00C12A70">
        <w:rPr>
          <w:rFonts w:eastAsia="Calibri" w:cstheme="minorHAnsi"/>
          <w:noProof/>
        </w:rPr>
        <w:t xml:space="preserve">e </w:t>
      </w:r>
      <w:r w:rsidR="007D1381">
        <w:rPr>
          <w:rFonts w:eastAsia="Calibri" w:cstheme="minorHAnsi"/>
          <w:noProof/>
        </w:rPr>
        <w:t>finish by unpacking the contextual relationship</w:t>
      </w:r>
      <w:r w:rsidR="0087271D">
        <w:rPr>
          <w:rFonts w:eastAsia="Calibri" w:cstheme="minorHAnsi"/>
          <w:noProof/>
        </w:rPr>
        <w:t>s</w:t>
      </w:r>
      <w:r w:rsidR="007D1381">
        <w:rPr>
          <w:rFonts w:eastAsia="Calibri" w:cstheme="minorHAnsi"/>
          <w:noProof/>
        </w:rPr>
        <w:t xml:space="preserve"> that positioned the </w:t>
      </w:r>
      <w:r w:rsidR="00AC1AD1" w:rsidRPr="00AC1AD1">
        <w:rPr>
          <w:rFonts w:eastAsia="Calibri" w:cstheme="minorHAnsi"/>
          <w:i/>
          <w:iCs/>
          <w:noProof/>
        </w:rPr>
        <w:t>mafrish</w:t>
      </w:r>
      <w:r w:rsidR="00AC1AD1">
        <w:rPr>
          <w:rFonts w:eastAsia="Calibri" w:cstheme="minorHAnsi"/>
          <w:noProof/>
        </w:rPr>
        <w:t xml:space="preserve"> </w:t>
      </w:r>
      <w:r w:rsidR="007D1381">
        <w:rPr>
          <w:rFonts w:eastAsia="Calibri" w:cstheme="minorHAnsi"/>
          <w:noProof/>
        </w:rPr>
        <w:t xml:space="preserve">as a site of </w:t>
      </w:r>
      <w:r w:rsidR="00AC1AD1">
        <w:rPr>
          <w:rFonts w:eastAsia="Calibri" w:cstheme="minorHAnsi"/>
          <w:noProof/>
        </w:rPr>
        <w:t xml:space="preserve">moral </w:t>
      </w:r>
      <w:r w:rsidR="007D1381">
        <w:rPr>
          <w:rFonts w:eastAsia="Calibri" w:cstheme="minorHAnsi"/>
          <w:noProof/>
        </w:rPr>
        <w:t xml:space="preserve">connection </w:t>
      </w:r>
      <w:r w:rsidR="00A370F6">
        <w:rPr>
          <w:rFonts w:eastAsia="Calibri" w:cstheme="minorHAnsi"/>
          <w:noProof/>
        </w:rPr>
        <w:t>which</w:t>
      </w:r>
      <w:r w:rsidR="00E00108">
        <w:rPr>
          <w:rFonts w:eastAsia="Calibri" w:cstheme="minorHAnsi"/>
          <w:noProof/>
        </w:rPr>
        <w:t xml:space="preserve"> allowed </w:t>
      </w:r>
      <w:r w:rsidR="00AC1AD1">
        <w:rPr>
          <w:rFonts w:eastAsia="Calibri" w:cstheme="minorHAnsi"/>
          <w:noProof/>
        </w:rPr>
        <w:t xml:space="preserve">middle and older-aged Somali men </w:t>
      </w:r>
      <w:r w:rsidR="007D1381">
        <w:rPr>
          <w:rFonts w:eastAsia="Calibri" w:cstheme="minorHAnsi"/>
          <w:noProof/>
        </w:rPr>
        <w:t xml:space="preserve">to reconceptualise their </w:t>
      </w:r>
      <w:r w:rsidR="00AC1AD1">
        <w:rPr>
          <w:rFonts w:eastAsia="Calibri" w:cstheme="minorHAnsi"/>
          <w:noProof/>
        </w:rPr>
        <w:t>identity and</w:t>
      </w:r>
      <w:r w:rsidR="007D1381">
        <w:rPr>
          <w:rFonts w:eastAsia="Calibri" w:cstheme="minorHAnsi"/>
          <w:noProof/>
        </w:rPr>
        <w:t xml:space="preserve"> cultivate a sense of b</w:t>
      </w:r>
      <w:r w:rsidR="00AC1AD1">
        <w:rPr>
          <w:rFonts w:eastAsia="Calibri" w:cstheme="minorHAnsi"/>
          <w:noProof/>
        </w:rPr>
        <w:t>elonging</w:t>
      </w:r>
      <w:r w:rsidR="007D1381">
        <w:rPr>
          <w:rFonts w:eastAsia="Calibri" w:cstheme="minorHAnsi"/>
          <w:noProof/>
        </w:rPr>
        <w:t xml:space="preserve"> with others</w:t>
      </w:r>
      <w:r w:rsidR="00A47FE5">
        <w:rPr>
          <w:rFonts w:eastAsia="Calibri" w:cstheme="minorHAnsi"/>
          <w:noProof/>
        </w:rPr>
        <w:t>. C</w:t>
      </w:r>
      <w:r w:rsidR="00E00108">
        <w:rPr>
          <w:rFonts w:eastAsia="Calibri" w:cstheme="minorHAnsi"/>
          <w:noProof/>
        </w:rPr>
        <w:t>onversely</w:t>
      </w:r>
      <w:r w:rsidR="0087271D">
        <w:rPr>
          <w:rFonts w:eastAsia="Calibri" w:cstheme="minorHAnsi"/>
          <w:noProof/>
        </w:rPr>
        <w:t xml:space="preserve">, </w:t>
      </w:r>
      <w:r w:rsidR="00360C01">
        <w:rPr>
          <w:rFonts w:eastAsia="Calibri" w:cstheme="minorHAnsi"/>
          <w:noProof/>
        </w:rPr>
        <w:t>our analysis s</w:t>
      </w:r>
      <w:r w:rsidR="0087271D">
        <w:rPr>
          <w:rFonts w:eastAsia="Calibri" w:cstheme="minorHAnsi"/>
          <w:noProof/>
        </w:rPr>
        <w:t>how</w:t>
      </w:r>
      <w:r w:rsidR="00360C01">
        <w:rPr>
          <w:rFonts w:eastAsia="Calibri" w:cstheme="minorHAnsi"/>
          <w:noProof/>
        </w:rPr>
        <w:t>s</w:t>
      </w:r>
      <w:r w:rsidR="00E00108">
        <w:rPr>
          <w:rFonts w:eastAsia="Calibri" w:cstheme="minorHAnsi"/>
          <w:noProof/>
        </w:rPr>
        <w:t xml:space="preserve"> </w:t>
      </w:r>
      <w:r w:rsidR="00360C01">
        <w:rPr>
          <w:rFonts w:eastAsia="Calibri" w:cstheme="minorHAnsi"/>
          <w:noProof/>
        </w:rPr>
        <w:t xml:space="preserve">how </w:t>
      </w:r>
      <w:r w:rsidR="00E00108">
        <w:rPr>
          <w:rFonts w:eastAsia="Calibri" w:cstheme="minorHAnsi"/>
          <w:noProof/>
        </w:rPr>
        <w:t>a feeling of</w:t>
      </w:r>
      <w:r w:rsidR="00753214">
        <w:rPr>
          <w:rFonts w:eastAsia="Calibri" w:cstheme="minorHAnsi"/>
          <w:noProof/>
        </w:rPr>
        <w:t xml:space="preserve"> </w:t>
      </w:r>
      <w:r>
        <w:rPr>
          <w:rFonts w:eastAsia="Calibri" w:cstheme="minorHAnsi"/>
          <w:noProof/>
        </w:rPr>
        <w:t xml:space="preserve">cultural </w:t>
      </w:r>
      <w:r w:rsidR="00753214">
        <w:rPr>
          <w:rFonts w:eastAsia="Calibri" w:cstheme="minorHAnsi"/>
          <w:noProof/>
        </w:rPr>
        <w:t>dissonance</w:t>
      </w:r>
      <w:r w:rsidR="00E00108">
        <w:rPr>
          <w:rFonts w:eastAsia="Calibri" w:cstheme="minorHAnsi"/>
          <w:noProof/>
        </w:rPr>
        <w:t xml:space="preserve"> emerge</w:t>
      </w:r>
      <w:r w:rsidR="0087271D">
        <w:rPr>
          <w:rFonts w:eastAsia="Calibri" w:cstheme="minorHAnsi"/>
          <w:noProof/>
        </w:rPr>
        <w:t>d</w:t>
      </w:r>
      <w:r w:rsidR="00E00108">
        <w:rPr>
          <w:rFonts w:eastAsia="Calibri" w:cstheme="minorHAnsi"/>
          <w:noProof/>
        </w:rPr>
        <w:t xml:space="preserve"> amongst</w:t>
      </w:r>
      <w:r w:rsidR="00507AF8">
        <w:rPr>
          <w:rFonts w:eastAsia="Calibri" w:cstheme="minorHAnsi"/>
          <w:noProof/>
        </w:rPr>
        <w:t xml:space="preserve"> other</w:t>
      </w:r>
      <w:r w:rsidR="00E00108">
        <w:rPr>
          <w:rFonts w:eastAsia="Calibri" w:cstheme="minorHAnsi"/>
          <w:noProof/>
        </w:rPr>
        <w:t xml:space="preserve"> sections</w:t>
      </w:r>
      <w:r>
        <w:rPr>
          <w:rFonts w:eastAsia="Calibri" w:cstheme="minorHAnsi"/>
          <w:noProof/>
        </w:rPr>
        <w:t xml:space="preserve"> of </w:t>
      </w:r>
      <w:r w:rsidR="007D1381">
        <w:rPr>
          <w:rFonts w:eastAsia="Calibri" w:cstheme="minorHAnsi"/>
          <w:noProof/>
        </w:rPr>
        <w:t>the community</w:t>
      </w:r>
      <w:r w:rsidR="00507AF8">
        <w:rPr>
          <w:rFonts w:eastAsia="Calibri" w:cstheme="minorHAnsi"/>
          <w:noProof/>
        </w:rPr>
        <w:t xml:space="preserve"> who expressed views that saw the </w:t>
      </w:r>
      <w:r w:rsidR="00507AF8" w:rsidRPr="00507AF8">
        <w:rPr>
          <w:rFonts w:eastAsia="Calibri" w:cstheme="minorHAnsi"/>
          <w:i/>
          <w:iCs/>
          <w:noProof/>
        </w:rPr>
        <w:t>mafrish</w:t>
      </w:r>
      <w:r w:rsidR="00507AF8">
        <w:rPr>
          <w:rFonts w:eastAsia="Calibri" w:cstheme="minorHAnsi"/>
          <w:noProof/>
        </w:rPr>
        <w:t xml:space="preserve"> as a site of selfishness and romanticised visions that were not universally shared</w:t>
      </w:r>
      <w:r w:rsidR="003F68C0">
        <w:rPr>
          <w:rFonts w:eastAsia="Calibri" w:cstheme="minorHAnsi"/>
          <w:noProof/>
        </w:rPr>
        <w:t>.</w:t>
      </w:r>
      <w:r w:rsidR="007D1381">
        <w:rPr>
          <w:rFonts w:eastAsia="Calibri" w:cstheme="minorHAnsi"/>
          <w:noProof/>
        </w:rPr>
        <w:t xml:space="preserve"> </w:t>
      </w:r>
    </w:p>
    <w:p w14:paraId="34924280" w14:textId="77777777" w:rsidR="00AC1AD1" w:rsidRDefault="00AC1AD1" w:rsidP="00AC1AD1">
      <w:pPr>
        <w:pBdr>
          <w:bottom w:val="dotted" w:sz="24" w:space="0" w:color="FFFFFF"/>
        </w:pBdr>
        <w:spacing w:after="0" w:line="360" w:lineRule="auto"/>
        <w:rPr>
          <w:rFonts w:eastAsia="Calibri" w:cstheme="minorHAnsi"/>
          <w:noProof/>
        </w:rPr>
      </w:pPr>
    </w:p>
    <w:p w14:paraId="10A0A16B" w14:textId="5081E85E" w:rsidR="00444A94" w:rsidRDefault="00AC1AD1" w:rsidP="00AC4DA7">
      <w:pPr>
        <w:pBdr>
          <w:bottom w:val="dotted" w:sz="24" w:space="0" w:color="FFFFFF"/>
        </w:pBdr>
        <w:spacing w:after="0" w:line="360" w:lineRule="auto"/>
        <w:rPr>
          <w:rFonts w:eastAsia="Calibri" w:cstheme="minorHAnsi"/>
          <w:b/>
          <w:bCs/>
          <w:noProof/>
        </w:rPr>
      </w:pPr>
      <w:r w:rsidRPr="00AC1AD1">
        <w:rPr>
          <w:rFonts w:eastAsia="Calibri" w:cstheme="minorHAnsi"/>
          <w:b/>
          <w:bCs/>
          <w:noProof/>
        </w:rPr>
        <w:t>Khat-</w:t>
      </w:r>
      <w:r w:rsidR="00792F2A">
        <w:rPr>
          <w:rFonts w:eastAsia="Calibri" w:cstheme="minorHAnsi"/>
          <w:b/>
          <w:bCs/>
          <w:noProof/>
        </w:rPr>
        <w:t>c</w:t>
      </w:r>
      <w:r w:rsidRPr="00AC1AD1">
        <w:rPr>
          <w:rFonts w:eastAsia="Calibri" w:cstheme="minorHAnsi"/>
          <w:b/>
          <w:bCs/>
          <w:noProof/>
        </w:rPr>
        <w:t>hewing</w:t>
      </w:r>
      <w:r w:rsidR="00444A94">
        <w:rPr>
          <w:rFonts w:eastAsia="Calibri" w:cstheme="minorHAnsi"/>
          <w:b/>
          <w:bCs/>
          <w:noProof/>
        </w:rPr>
        <w:t xml:space="preserve">, Somali </w:t>
      </w:r>
      <w:r w:rsidR="00792F2A">
        <w:rPr>
          <w:rFonts w:eastAsia="Calibri" w:cstheme="minorHAnsi"/>
          <w:b/>
          <w:bCs/>
          <w:noProof/>
        </w:rPr>
        <w:t>c</w:t>
      </w:r>
      <w:r w:rsidR="00444A94">
        <w:rPr>
          <w:rFonts w:eastAsia="Calibri" w:cstheme="minorHAnsi"/>
          <w:b/>
          <w:bCs/>
          <w:noProof/>
        </w:rPr>
        <w:t xml:space="preserve">ulture and </w:t>
      </w:r>
      <w:r w:rsidR="00792F2A">
        <w:rPr>
          <w:rFonts w:eastAsia="Calibri" w:cstheme="minorHAnsi"/>
          <w:b/>
          <w:bCs/>
          <w:noProof/>
        </w:rPr>
        <w:t>i</w:t>
      </w:r>
      <w:r w:rsidR="00444A94">
        <w:rPr>
          <w:rFonts w:eastAsia="Calibri" w:cstheme="minorHAnsi"/>
          <w:b/>
          <w:bCs/>
          <w:noProof/>
        </w:rPr>
        <w:t>dentity</w:t>
      </w:r>
    </w:p>
    <w:p w14:paraId="523B6AAF" w14:textId="3DA23C5D" w:rsidR="00810659" w:rsidRDefault="006F6B0E" w:rsidP="00AC4DA7">
      <w:pPr>
        <w:pBdr>
          <w:bottom w:val="dotted" w:sz="24" w:space="0" w:color="FFFFFF"/>
        </w:pBdr>
        <w:spacing w:after="0" w:line="360" w:lineRule="auto"/>
        <w:rPr>
          <w:rFonts w:eastAsia="Calibri" w:cstheme="minorHAnsi"/>
          <w:noProof/>
        </w:rPr>
      </w:pPr>
      <w:r>
        <w:rPr>
          <w:rFonts w:eastAsia="Calibri" w:cstheme="minorHAnsi"/>
          <w:noProof/>
        </w:rPr>
        <w:t>Research</w:t>
      </w:r>
      <w:r w:rsidR="00AC4DA7">
        <w:rPr>
          <w:rFonts w:eastAsia="Calibri" w:cstheme="minorHAnsi"/>
          <w:noProof/>
        </w:rPr>
        <w:t xml:space="preserve"> into khat-chewing</w:t>
      </w:r>
      <w:r>
        <w:rPr>
          <w:rFonts w:eastAsia="Calibri" w:cstheme="minorHAnsi"/>
          <w:noProof/>
        </w:rPr>
        <w:t xml:space="preserve"> started with </w:t>
      </w:r>
      <w:r w:rsidR="006B67D9">
        <w:rPr>
          <w:rFonts w:eastAsia="Calibri" w:cstheme="minorHAnsi"/>
          <w:noProof/>
        </w:rPr>
        <w:t>studies</w:t>
      </w:r>
      <w:r>
        <w:rPr>
          <w:rFonts w:eastAsia="Calibri" w:cstheme="minorHAnsi"/>
          <w:noProof/>
        </w:rPr>
        <w:t xml:space="preserve"> that sought to</w:t>
      </w:r>
      <w:r w:rsidR="006B67D9">
        <w:rPr>
          <w:rFonts w:eastAsia="Calibri" w:cstheme="minorHAnsi"/>
          <w:noProof/>
        </w:rPr>
        <w:t xml:space="preserve"> understand the </w:t>
      </w:r>
      <w:r>
        <w:rPr>
          <w:rFonts w:eastAsia="Calibri" w:cstheme="minorHAnsi"/>
          <w:noProof/>
        </w:rPr>
        <w:t>b</w:t>
      </w:r>
      <w:r w:rsidR="00AC4DA7">
        <w:rPr>
          <w:rFonts w:eastAsia="Calibri" w:cstheme="minorHAnsi"/>
          <w:noProof/>
        </w:rPr>
        <w:t>iochemi</w:t>
      </w:r>
      <w:r>
        <w:rPr>
          <w:rFonts w:eastAsia="Calibri" w:cstheme="minorHAnsi"/>
          <w:noProof/>
        </w:rPr>
        <w:t xml:space="preserve">cal </w:t>
      </w:r>
      <w:r w:rsidR="00810659">
        <w:rPr>
          <w:rFonts w:eastAsia="Calibri" w:cstheme="minorHAnsi"/>
          <w:noProof/>
        </w:rPr>
        <w:t xml:space="preserve">and </w:t>
      </w:r>
      <w:r w:rsidR="00AC4DA7">
        <w:rPr>
          <w:rFonts w:eastAsia="Calibri" w:cstheme="minorHAnsi"/>
          <w:noProof/>
        </w:rPr>
        <w:t>neurolog</w:t>
      </w:r>
      <w:r>
        <w:rPr>
          <w:rFonts w:eastAsia="Calibri" w:cstheme="minorHAnsi"/>
          <w:noProof/>
        </w:rPr>
        <w:t xml:space="preserve">ical impacts of the </w:t>
      </w:r>
      <w:r w:rsidR="001376D6">
        <w:rPr>
          <w:rFonts w:eastAsia="Calibri" w:cstheme="minorHAnsi"/>
          <w:noProof/>
        </w:rPr>
        <w:t>substance</w:t>
      </w:r>
      <w:r>
        <w:rPr>
          <w:rFonts w:eastAsia="Calibri" w:cstheme="minorHAnsi"/>
          <w:noProof/>
        </w:rPr>
        <w:t xml:space="preserve"> on users (</w:t>
      </w:r>
      <w:r w:rsidRPr="006F6B0E">
        <w:rPr>
          <w:rFonts w:eastAsia="Calibri" w:cstheme="minorHAnsi"/>
          <w:noProof/>
        </w:rPr>
        <w:t>Kuczkowsk</w:t>
      </w:r>
      <w:r w:rsidR="004F0436">
        <w:rPr>
          <w:rFonts w:eastAsia="Calibri" w:cstheme="minorHAnsi"/>
          <w:noProof/>
        </w:rPr>
        <w:t>i</w:t>
      </w:r>
      <w:r>
        <w:rPr>
          <w:rFonts w:eastAsia="Calibri" w:cstheme="minorHAnsi"/>
          <w:noProof/>
        </w:rPr>
        <w:t xml:space="preserve"> 2005), </w:t>
      </w:r>
      <w:r w:rsidR="00A47FE5">
        <w:rPr>
          <w:rFonts w:eastAsia="Calibri" w:cstheme="minorHAnsi"/>
          <w:noProof/>
        </w:rPr>
        <w:t>particularly</w:t>
      </w:r>
      <w:r w:rsidR="006B67D9">
        <w:rPr>
          <w:rFonts w:eastAsia="Calibri" w:cstheme="minorHAnsi"/>
          <w:noProof/>
        </w:rPr>
        <w:t xml:space="preserve"> the potential relationship between the practice and illnesses such as </w:t>
      </w:r>
      <w:r>
        <w:rPr>
          <w:rFonts w:eastAsia="Calibri" w:cstheme="minorHAnsi"/>
          <w:noProof/>
        </w:rPr>
        <w:t>depression</w:t>
      </w:r>
      <w:r w:rsidR="001376D6">
        <w:rPr>
          <w:rFonts w:eastAsia="Calibri" w:cstheme="minorHAnsi"/>
          <w:noProof/>
        </w:rPr>
        <w:t xml:space="preserve"> and psychosis</w:t>
      </w:r>
      <w:r>
        <w:rPr>
          <w:rFonts w:eastAsia="Calibri" w:cstheme="minorHAnsi"/>
          <w:noProof/>
        </w:rPr>
        <w:t>. Results found traces of the c</w:t>
      </w:r>
      <w:r w:rsidR="00AC4DA7">
        <w:rPr>
          <w:rFonts w:eastAsia="Calibri" w:cstheme="minorHAnsi"/>
          <w:noProof/>
        </w:rPr>
        <w:t>hemical</w:t>
      </w:r>
      <w:r w:rsidR="006B68D0">
        <w:rPr>
          <w:rFonts w:eastAsia="Calibri" w:cstheme="minorHAnsi"/>
          <w:noProof/>
        </w:rPr>
        <w:t>s</w:t>
      </w:r>
      <w:r w:rsidR="00AC4DA7">
        <w:rPr>
          <w:rFonts w:eastAsia="Calibri" w:cstheme="minorHAnsi"/>
          <w:noProof/>
        </w:rPr>
        <w:t xml:space="preserve"> cath</w:t>
      </w:r>
      <w:r w:rsidR="0031306B">
        <w:rPr>
          <w:rFonts w:eastAsia="Calibri" w:cstheme="minorHAnsi"/>
          <w:noProof/>
        </w:rPr>
        <w:t>ino</w:t>
      </w:r>
      <w:r w:rsidR="00AC4DA7">
        <w:rPr>
          <w:rFonts w:eastAsia="Calibri" w:cstheme="minorHAnsi"/>
          <w:noProof/>
        </w:rPr>
        <w:t>ne</w:t>
      </w:r>
      <w:r w:rsidR="006B68D0">
        <w:rPr>
          <w:rFonts w:eastAsia="Calibri" w:cstheme="minorHAnsi"/>
          <w:noProof/>
        </w:rPr>
        <w:t xml:space="preserve"> and dopamine</w:t>
      </w:r>
      <w:r w:rsidR="008C5FFA">
        <w:rPr>
          <w:rFonts w:eastAsia="Calibri" w:cstheme="minorHAnsi"/>
          <w:noProof/>
        </w:rPr>
        <w:t xml:space="preserve">, </w:t>
      </w:r>
      <w:r w:rsidR="001376D6">
        <w:rPr>
          <w:rFonts w:eastAsia="Calibri" w:cstheme="minorHAnsi"/>
          <w:noProof/>
        </w:rPr>
        <w:t>elements</w:t>
      </w:r>
      <w:r w:rsidR="008C5FFA">
        <w:rPr>
          <w:rFonts w:eastAsia="Calibri" w:cstheme="minorHAnsi"/>
          <w:noProof/>
        </w:rPr>
        <w:t xml:space="preserve"> </w:t>
      </w:r>
      <w:r w:rsidR="00444A94">
        <w:rPr>
          <w:rFonts w:eastAsia="Calibri" w:cstheme="minorHAnsi"/>
          <w:noProof/>
        </w:rPr>
        <w:t xml:space="preserve">commonly found in </w:t>
      </w:r>
      <w:r>
        <w:rPr>
          <w:rFonts w:eastAsia="Calibri" w:cstheme="minorHAnsi"/>
          <w:noProof/>
        </w:rPr>
        <w:t>pharmaceutical</w:t>
      </w:r>
      <w:r w:rsidR="00444A94">
        <w:rPr>
          <w:rFonts w:eastAsia="Calibri" w:cstheme="minorHAnsi"/>
          <w:noProof/>
        </w:rPr>
        <w:t xml:space="preserve"> drugs such as </w:t>
      </w:r>
      <w:r w:rsidR="008C5FFA">
        <w:rPr>
          <w:rFonts w:eastAsia="Calibri" w:cstheme="minorHAnsi"/>
          <w:noProof/>
        </w:rPr>
        <w:t>amphetamines</w:t>
      </w:r>
      <w:r>
        <w:rPr>
          <w:rFonts w:eastAsia="Calibri" w:cstheme="minorHAnsi"/>
          <w:noProof/>
        </w:rPr>
        <w:t xml:space="preserve"> (Thomas and Williams 2013)</w:t>
      </w:r>
      <w:r w:rsidR="006B67D9">
        <w:rPr>
          <w:rFonts w:eastAsia="Calibri" w:cstheme="minorHAnsi"/>
          <w:noProof/>
        </w:rPr>
        <w:t xml:space="preserve"> that fuelled </w:t>
      </w:r>
      <w:r>
        <w:rPr>
          <w:rFonts w:eastAsia="Calibri" w:cstheme="minorHAnsi"/>
          <w:noProof/>
        </w:rPr>
        <w:t xml:space="preserve">an emerging hypothesis </w:t>
      </w:r>
      <w:r w:rsidR="006B67D9">
        <w:rPr>
          <w:rFonts w:eastAsia="Calibri" w:cstheme="minorHAnsi"/>
          <w:noProof/>
        </w:rPr>
        <w:t>connecting</w:t>
      </w:r>
      <w:r>
        <w:rPr>
          <w:rFonts w:eastAsia="Calibri" w:cstheme="minorHAnsi"/>
          <w:noProof/>
        </w:rPr>
        <w:t xml:space="preserve"> </w:t>
      </w:r>
      <w:r w:rsidR="008C5FFA">
        <w:rPr>
          <w:rFonts w:eastAsia="Calibri" w:cstheme="minorHAnsi"/>
          <w:noProof/>
        </w:rPr>
        <w:t>khat</w:t>
      </w:r>
      <w:r w:rsidR="009264A0">
        <w:rPr>
          <w:rFonts w:eastAsia="Calibri" w:cstheme="minorHAnsi"/>
          <w:noProof/>
        </w:rPr>
        <w:t xml:space="preserve"> use</w:t>
      </w:r>
      <w:r w:rsidR="008C5FFA">
        <w:rPr>
          <w:rFonts w:eastAsia="Calibri" w:cstheme="minorHAnsi"/>
          <w:noProof/>
        </w:rPr>
        <w:t xml:space="preserve"> </w:t>
      </w:r>
      <w:r w:rsidR="006B67D9">
        <w:rPr>
          <w:rFonts w:eastAsia="Calibri" w:cstheme="minorHAnsi"/>
          <w:noProof/>
        </w:rPr>
        <w:t>to</w:t>
      </w:r>
      <w:r w:rsidR="008C5FFA">
        <w:rPr>
          <w:rFonts w:eastAsia="Calibri" w:cstheme="minorHAnsi"/>
          <w:noProof/>
        </w:rPr>
        <w:t xml:space="preserve"> psychological ailments</w:t>
      </w:r>
      <w:r w:rsidR="006B67D9">
        <w:rPr>
          <w:rFonts w:eastAsia="Calibri" w:cstheme="minorHAnsi"/>
          <w:noProof/>
        </w:rPr>
        <w:t xml:space="preserve"> in the form of </w:t>
      </w:r>
      <w:r w:rsidR="00AC4DA7">
        <w:rPr>
          <w:rFonts w:eastAsia="Calibri" w:cstheme="minorHAnsi"/>
          <w:noProof/>
        </w:rPr>
        <w:t>schizophrenia</w:t>
      </w:r>
      <w:r w:rsidR="006B67D9">
        <w:rPr>
          <w:rFonts w:eastAsia="Calibri" w:cstheme="minorHAnsi"/>
          <w:noProof/>
        </w:rPr>
        <w:t xml:space="preserve">. </w:t>
      </w:r>
      <w:r w:rsidR="001376D6">
        <w:rPr>
          <w:rFonts w:eastAsia="Calibri" w:cstheme="minorHAnsi"/>
          <w:noProof/>
        </w:rPr>
        <w:t>This</w:t>
      </w:r>
      <w:r w:rsidR="006B67D9">
        <w:rPr>
          <w:rFonts w:eastAsia="Calibri" w:cstheme="minorHAnsi"/>
          <w:noProof/>
        </w:rPr>
        <w:t xml:space="preserve"> perspective was also </w:t>
      </w:r>
      <w:r w:rsidR="001376D6">
        <w:rPr>
          <w:rFonts w:eastAsia="Calibri" w:cstheme="minorHAnsi"/>
          <w:noProof/>
        </w:rPr>
        <w:t>driven</w:t>
      </w:r>
      <w:r w:rsidR="006B67D9">
        <w:rPr>
          <w:rFonts w:eastAsia="Calibri" w:cstheme="minorHAnsi"/>
          <w:noProof/>
        </w:rPr>
        <w:t xml:space="preserve"> by t</w:t>
      </w:r>
      <w:r>
        <w:rPr>
          <w:rFonts w:eastAsia="Calibri" w:cstheme="minorHAnsi"/>
          <w:noProof/>
        </w:rPr>
        <w:t xml:space="preserve">he prevalence of such illnesses </w:t>
      </w:r>
      <w:r w:rsidR="00444A94">
        <w:rPr>
          <w:rFonts w:eastAsia="Calibri" w:cstheme="minorHAnsi"/>
          <w:noProof/>
        </w:rPr>
        <w:t xml:space="preserve">amongst </w:t>
      </w:r>
      <w:r w:rsidR="008900F2">
        <w:rPr>
          <w:rFonts w:eastAsia="Calibri" w:cstheme="minorHAnsi"/>
          <w:noProof/>
        </w:rPr>
        <w:t>Somali</w:t>
      </w:r>
      <w:r>
        <w:rPr>
          <w:rFonts w:eastAsia="Calibri" w:cstheme="minorHAnsi"/>
          <w:noProof/>
        </w:rPr>
        <w:t xml:space="preserve"> male</w:t>
      </w:r>
      <w:r w:rsidR="00444A94">
        <w:rPr>
          <w:rFonts w:eastAsia="Calibri" w:cstheme="minorHAnsi"/>
          <w:noProof/>
        </w:rPr>
        <w:t xml:space="preserve"> populations</w:t>
      </w:r>
      <w:r>
        <w:rPr>
          <w:rFonts w:eastAsia="Calibri" w:cstheme="minorHAnsi"/>
          <w:noProof/>
        </w:rPr>
        <w:t xml:space="preserve"> in western Europe (</w:t>
      </w:r>
      <w:r w:rsidRPr="006F6B0E">
        <w:rPr>
          <w:rFonts w:eastAsia="Calibri" w:cstheme="minorHAnsi"/>
          <w:noProof/>
        </w:rPr>
        <w:t>Graziani, Milella, and Nencini</w:t>
      </w:r>
      <w:r>
        <w:rPr>
          <w:rFonts w:eastAsia="Calibri" w:cstheme="minorHAnsi"/>
          <w:noProof/>
        </w:rPr>
        <w:t xml:space="preserve"> 2008; Klein 2013)</w:t>
      </w:r>
      <w:r w:rsidR="00AC4DA7">
        <w:rPr>
          <w:rFonts w:eastAsia="Calibri" w:cstheme="minorHAnsi"/>
          <w:noProof/>
        </w:rPr>
        <w:t>.</w:t>
      </w:r>
      <w:r w:rsidR="008C5FFA">
        <w:rPr>
          <w:rFonts w:eastAsia="Calibri" w:cstheme="minorHAnsi"/>
          <w:noProof/>
        </w:rPr>
        <w:t xml:space="preserve"> </w:t>
      </w:r>
      <w:r w:rsidR="00360C01">
        <w:rPr>
          <w:rFonts w:eastAsia="Calibri" w:cstheme="minorHAnsi"/>
          <w:noProof/>
        </w:rPr>
        <w:t>O</w:t>
      </w:r>
      <w:r>
        <w:rPr>
          <w:rFonts w:eastAsia="Calibri" w:cstheme="minorHAnsi"/>
          <w:noProof/>
        </w:rPr>
        <w:t xml:space="preserve">ther researchers have voiced scepticism over </w:t>
      </w:r>
      <w:r w:rsidR="006B67D9">
        <w:rPr>
          <w:rFonts w:eastAsia="Calibri" w:cstheme="minorHAnsi"/>
          <w:noProof/>
        </w:rPr>
        <w:t>these</w:t>
      </w:r>
      <w:r>
        <w:rPr>
          <w:rFonts w:eastAsia="Calibri" w:cstheme="minorHAnsi"/>
          <w:noProof/>
        </w:rPr>
        <w:t xml:space="preserve"> claims</w:t>
      </w:r>
      <w:r w:rsidR="008C5FFA">
        <w:rPr>
          <w:rFonts w:eastAsia="Calibri" w:cstheme="minorHAnsi"/>
          <w:noProof/>
        </w:rPr>
        <w:t xml:space="preserve">, arguing </w:t>
      </w:r>
      <w:r>
        <w:rPr>
          <w:rFonts w:eastAsia="Calibri" w:cstheme="minorHAnsi"/>
          <w:noProof/>
        </w:rPr>
        <w:t xml:space="preserve">instead </w:t>
      </w:r>
      <w:r w:rsidR="008C5FFA">
        <w:rPr>
          <w:rFonts w:eastAsia="Calibri" w:cstheme="minorHAnsi"/>
          <w:noProof/>
        </w:rPr>
        <w:t>that</w:t>
      </w:r>
      <w:r>
        <w:rPr>
          <w:rFonts w:eastAsia="Calibri" w:cstheme="minorHAnsi"/>
          <w:noProof/>
        </w:rPr>
        <w:t xml:space="preserve"> the prevalence of such </w:t>
      </w:r>
      <w:r w:rsidR="008C5FFA">
        <w:rPr>
          <w:rFonts w:eastAsia="Calibri" w:cstheme="minorHAnsi"/>
          <w:noProof/>
        </w:rPr>
        <w:t>illnesses</w:t>
      </w:r>
      <w:r>
        <w:rPr>
          <w:rFonts w:eastAsia="Calibri" w:cstheme="minorHAnsi"/>
          <w:noProof/>
        </w:rPr>
        <w:t xml:space="preserve"> can be </w:t>
      </w:r>
      <w:r w:rsidR="006B67D9">
        <w:rPr>
          <w:rFonts w:eastAsia="Calibri" w:cstheme="minorHAnsi"/>
          <w:noProof/>
        </w:rPr>
        <w:t xml:space="preserve">connected </w:t>
      </w:r>
      <w:r>
        <w:rPr>
          <w:rFonts w:eastAsia="Calibri" w:cstheme="minorHAnsi"/>
          <w:noProof/>
        </w:rPr>
        <w:t xml:space="preserve">to </w:t>
      </w:r>
      <w:r w:rsidR="00360C01">
        <w:rPr>
          <w:rFonts w:eastAsia="Calibri" w:cstheme="minorHAnsi"/>
          <w:noProof/>
        </w:rPr>
        <w:t xml:space="preserve">contextual </w:t>
      </w:r>
      <w:r w:rsidR="00AC4DA7">
        <w:rPr>
          <w:rFonts w:eastAsia="Calibri" w:cstheme="minorHAnsi"/>
          <w:noProof/>
        </w:rPr>
        <w:t>factors</w:t>
      </w:r>
      <w:r>
        <w:rPr>
          <w:rFonts w:eastAsia="Calibri" w:cstheme="minorHAnsi"/>
          <w:noProof/>
        </w:rPr>
        <w:t xml:space="preserve"> such as</w:t>
      </w:r>
      <w:r w:rsidR="00810659">
        <w:rPr>
          <w:rFonts w:eastAsia="Calibri" w:cstheme="minorHAnsi"/>
          <w:noProof/>
        </w:rPr>
        <w:t xml:space="preserve"> poverty, </w:t>
      </w:r>
      <w:r w:rsidR="008C5FFA">
        <w:rPr>
          <w:rFonts w:eastAsia="Calibri" w:cstheme="minorHAnsi"/>
          <w:noProof/>
        </w:rPr>
        <w:t xml:space="preserve">racial </w:t>
      </w:r>
      <w:r w:rsidR="00810659">
        <w:rPr>
          <w:rFonts w:eastAsia="Calibri" w:cstheme="minorHAnsi"/>
          <w:noProof/>
        </w:rPr>
        <w:t>discrimination and</w:t>
      </w:r>
      <w:r w:rsidR="008C5FFA">
        <w:rPr>
          <w:rFonts w:eastAsia="Calibri" w:cstheme="minorHAnsi"/>
          <w:noProof/>
        </w:rPr>
        <w:t xml:space="preserve"> </w:t>
      </w:r>
      <w:r w:rsidR="00444A94">
        <w:rPr>
          <w:rFonts w:eastAsia="Calibri" w:cstheme="minorHAnsi"/>
          <w:noProof/>
        </w:rPr>
        <w:t xml:space="preserve">the </w:t>
      </w:r>
      <w:r w:rsidR="00810659">
        <w:rPr>
          <w:rFonts w:eastAsia="Calibri" w:cstheme="minorHAnsi"/>
          <w:noProof/>
        </w:rPr>
        <w:t>psychological trauma</w:t>
      </w:r>
      <w:r w:rsidR="00444A94">
        <w:rPr>
          <w:rFonts w:eastAsia="Calibri" w:cstheme="minorHAnsi"/>
          <w:noProof/>
        </w:rPr>
        <w:t xml:space="preserve"> of</w:t>
      </w:r>
      <w:r>
        <w:rPr>
          <w:rFonts w:eastAsia="Calibri" w:cstheme="minorHAnsi"/>
          <w:noProof/>
        </w:rPr>
        <w:t xml:space="preserve"> fleeing a</w:t>
      </w:r>
      <w:r w:rsidR="00444A94">
        <w:rPr>
          <w:rFonts w:eastAsia="Calibri" w:cstheme="minorHAnsi"/>
          <w:noProof/>
        </w:rPr>
        <w:t xml:space="preserve"> </w:t>
      </w:r>
      <w:r w:rsidR="008C5FFA">
        <w:rPr>
          <w:rFonts w:eastAsia="Calibri" w:cstheme="minorHAnsi"/>
          <w:noProof/>
        </w:rPr>
        <w:t>civil war</w:t>
      </w:r>
      <w:r>
        <w:rPr>
          <w:rFonts w:eastAsia="Calibri" w:cstheme="minorHAnsi"/>
          <w:noProof/>
        </w:rPr>
        <w:t xml:space="preserve"> (Thomas and Williams 2013)</w:t>
      </w:r>
      <w:r w:rsidR="00AC4DA7">
        <w:rPr>
          <w:rFonts w:eastAsia="Calibri" w:cstheme="minorHAnsi"/>
          <w:noProof/>
        </w:rPr>
        <w:t xml:space="preserve">. </w:t>
      </w:r>
      <w:r>
        <w:rPr>
          <w:rFonts w:eastAsia="Calibri" w:cstheme="minorHAnsi"/>
          <w:noProof/>
        </w:rPr>
        <w:t>Th</w:t>
      </w:r>
      <w:r w:rsidR="00A47FE5">
        <w:rPr>
          <w:rFonts w:eastAsia="Calibri" w:cstheme="minorHAnsi"/>
          <w:noProof/>
        </w:rPr>
        <w:t>is debate's complexity</w:t>
      </w:r>
      <w:r w:rsidR="008C5FFA">
        <w:rPr>
          <w:rFonts w:eastAsia="Calibri" w:cstheme="minorHAnsi"/>
          <w:noProof/>
        </w:rPr>
        <w:t xml:space="preserve"> highlight</w:t>
      </w:r>
      <w:r w:rsidR="006B67D9">
        <w:rPr>
          <w:rFonts w:eastAsia="Calibri" w:cstheme="minorHAnsi"/>
          <w:noProof/>
        </w:rPr>
        <w:t>s</w:t>
      </w:r>
      <w:r>
        <w:rPr>
          <w:rFonts w:eastAsia="Calibri" w:cstheme="minorHAnsi"/>
          <w:noProof/>
        </w:rPr>
        <w:t xml:space="preserve"> the </w:t>
      </w:r>
      <w:r w:rsidR="006B67D9">
        <w:rPr>
          <w:rFonts w:eastAsia="Calibri" w:cstheme="minorHAnsi"/>
          <w:noProof/>
        </w:rPr>
        <w:t>difficulty</w:t>
      </w:r>
      <w:r>
        <w:rPr>
          <w:rFonts w:eastAsia="Calibri" w:cstheme="minorHAnsi"/>
          <w:noProof/>
        </w:rPr>
        <w:t xml:space="preserve"> involved in accessing </w:t>
      </w:r>
      <w:r w:rsidR="008C5FFA">
        <w:rPr>
          <w:rFonts w:eastAsia="Calibri" w:cstheme="minorHAnsi"/>
          <w:noProof/>
        </w:rPr>
        <w:t>khat</w:t>
      </w:r>
      <w:r w:rsidR="00B15F9A">
        <w:rPr>
          <w:rFonts w:eastAsia="Calibri" w:cstheme="minorHAnsi"/>
          <w:noProof/>
        </w:rPr>
        <w:t>'</w:t>
      </w:r>
      <w:r w:rsidR="008C5FFA">
        <w:rPr>
          <w:rFonts w:eastAsia="Calibri" w:cstheme="minorHAnsi"/>
          <w:noProof/>
        </w:rPr>
        <w:t xml:space="preserve">s potency, </w:t>
      </w:r>
      <w:r>
        <w:rPr>
          <w:rFonts w:eastAsia="Calibri" w:cstheme="minorHAnsi"/>
          <w:noProof/>
        </w:rPr>
        <w:t xml:space="preserve">something that has led to a </w:t>
      </w:r>
      <w:r w:rsidR="008C5FFA">
        <w:rPr>
          <w:rFonts w:eastAsia="Calibri" w:cstheme="minorHAnsi"/>
          <w:noProof/>
        </w:rPr>
        <w:t>mixed reaction</w:t>
      </w:r>
      <w:r w:rsidR="00444A94">
        <w:rPr>
          <w:rFonts w:eastAsia="Calibri" w:cstheme="minorHAnsi"/>
          <w:noProof/>
        </w:rPr>
        <w:t xml:space="preserve"> within drugs policy circles</w:t>
      </w:r>
      <w:r w:rsidR="006B67D9">
        <w:rPr>
          <w:rFonts w:eastAsia="Calibri" w:cstheme="minorHAnsi"/>
          <w:noProof/>
        </w:rPr>
        <w:t xml:space="preserve">. As a result, </w:t>
      </w:r>
      <w:r w:rsidR="00360C01">
        <w:rPr>
          <w:rFonts w:eastAsia="Calibri" w:cstheme="minorHAnsi"/>
          <w:noProof/>
        </w:rPr>
        <w:t xml:space="preserve">some </w:t>
      </w:r>
      <w:r>
        <w:rPr>
          <w:rFonts w:eastAsia="Calibri" w:cstheme="minorHAnsi"/>
          <w:noProof/>
        </w:rPr>
        <w:t>legislative bodies strongly support a ban</w:t>
      </w:r>
      <w:r w:rsidR="00360C01">
        <w:rPr>
          <w:rFonts w:eastAsia="Calibri" w:cstheme="minorHAnsi"/>
          <w:noProof/>
        </w:rPr>
        <w:t xml:space="preserve"> on khat use</w:t>
      </w:r>
      <w:r>
        <w:rPr>
          <w:rFonts w:eastAsia="Calibri" w:cstheme="minorHAnsi"/>
          <w:noProof/>
        </w:rPr>
        <w:t>, while others see</w:t>
      </w:r>
      <w:r w:rsidR="00E4711F">
        <w:rPr>
          <w:rFonts w:eastAsia="Calibri" w:cstheme="minorHAnsi"/>
          <w:noProof/>
        </w:rPr>
        <w:t xml:space="preserve"> the </w:t>
      </w:r>
      <w:r w:rsidR="008C5FFA">
        <w:rPr>
          <w:rFonts w:eastAsia="Calibri" w:cstheme="minorHAnsi"/>
          <w:noProof/>
        </w:rPr>
        <w:t>substance</w:t>
      </w:r>
      <w:r w:rsidR="00E4711F">
        <w:rPr>
          <w:rFonts w:eastAsia="Calibri" w:cstheme="minorHAnsi"/>
          <w:noProof/>
        </w:rPr>
        <w:t xml:space="preserve"> </w:t>
      </w:r>
      <w:r>
        <w:rPr>
          <w:rFonts w:eastAsia="Calibri" w:cstheme="minorHAnsi"/>
          <w:noProof/>
        </w:rPr>
        <w:t>as</w:t>
      </w:r>
      <w:r w:rsidR="00E4711F">
        <w:rPr>
          <w:rFonts w:eastAsia="Calibri" w:cstheme="minorHAnsi"/>
          <w:noProof/>
        </w:rPr>
        <w:t xml:space="preserve"> nothing more than a </w:t>
      </w:r>
      <w:r w:rsidR="008C5FFA">
        <w:rPr>
          <w:rFonts w:eastAsia="Calibri" w:cstheme="minorHAnsi"/>
          <w:noProof/>
        </w:rPr>
        <w:t>mild psychoactive sedative</w:t>
      </w:r>
      <w:r>
        <w:rPr>
          <w:rFonts w:eastAsia="Calibri" w:cstheme="minorHAnsi"/>
          <w:noProof/>
        </w:rPr>
        <w:t xml:space="preserve">. The latter </w:t>
      </w:r>
      <w:r w:rsidR="00360C01">
        <w:rPr>
          <w:rFonts w:eastAsia="Calibri" w:cstheme="minorHAnsi"/>
          <w:noProof/>
        </w:rPr>
        <w:t xml:space="preserve">view </w:t>
      </w:r>
      <w:r>
        <w:rPr>
          <w:rFonts w:eastAsia="Calibri" w:cstheme="minorHAnsi"/>
          <w:noProof/>
        </w:rPr>
        <w:t xml:space="preserve">is shared </w:t>
      </w:r>
      <w:r w:rsidR="008C5FFA">
        <w:rPr>
          <w:rFonts w:eastAsia="Calibri" w:cstheme="minorHAnsi"/>
          <w:noProof/>
        </w:rPr>
        <w:t xml:space="preserve">by </w:t>
      </w:r>
      <w:r w:rsidR="00810659">
        <w:rPr>
          <w:rFonts w:eastAsia="Calibri" w:cstheme="minorHAnsi"/>
          <w:noProof/>
        </w:rPr>
        <w:t>Professor David Nutt,</w:t>
      </w:r>
      <w:r w:rsidR="00AC4DA7">
        <w:rPr>
          <w:rFonts w:eastAsia="Calibri" w:cstheme="minorHAnsi"/>
          <w:noProof/>
        </w:rPr>
        <w:t xml:space="preserve"> the former head of the United Kingdom</w:t>
      </w:r>
      <w:r w:rsidR="00B15F9A">
        <w:rPr>
          <w:rFonts w:eastAsia="Calibri" w:cstheme="minorHAnsi"/>
          <w:noProof/>
        </w:rPr>
        <w:t>'</w:t>
      </w:r>
      <w:r w:rsidR="00AC4DA7">
        <w:rPr>
          <w:rFonts w:eastAsia="Calibri" w:cstheme="minorHAnsi"/>
          <w:noProof/>
        </w:rPr>
        <w:t>s Advisory Council for the Misuse of Drugs</w:t>
      </w:r>
      <w:r>
        <w:rPr>
          <w:rFonts w:eastAsia="Calibri" w:cstheme="minorHAnsi"/>
          <w:noProof/>
        </w:rPr>
        <w:t xml:space="preserve">, who publicly stated that </w:t>
      </w:r>
      <w:r w:rsidR="00810659">
        <w:rPr>
          <w:rFonts w:eastAsia="Calibri" w:cstheme="minorHAnsi"/>
          <w:noProof/>
        </w:rPr>
        <w:t xml:space="preserve">moderate khat use </w:t>
      </w:r>
      <w:r w:rsidR="00444A94">
        <w:rPr>
          <w:rFonts w:eastAsia="Calibri" w:cstheme="minorHAnsi"/>
          <w:noProof/>
        </w:rPr>
        <w:t xml:space="preserve">was no more potent than </w:t>
      </w:r>
      <w:r w:rsidR="008C5FFA">
        <w:rPr>
          <w:rFonts w:eastAsia="Calibri" w:cstheme="minorHAnsi"/>
          <w:noProof/>
        </w:rPr>
        <w:t>drinking</w:t>
      </w:r>
      <w:r w:rsidR="00444A94">
        <w:rPr>
          <w:rFonts w:eastAsia="Calibri" w:cstheme="minorHAnsi"/>
          <w:noProof/>
        </w:rPr>
        <w:t xml:space="preserve"> a cup of</w:t>
      </w:r>
      <w:r w:rsidR="008C5FFA">
        <w:rPr>
          <w:rFonts w:eastAsia="Calibri" w:cstheme="minorHAnsi"/>
          <w:noProof/>
        </w:rPr>
        <w:t xml:space="preserve"> </w:t>
      </w:r>
      <w:r w:rsidR="00AC4DA7">
        <w:rPr>
          <w:rFonts w:eastAsia="Calibri" w:cstheme="minorHAnsi"/>
          <w:noProof/>
        </w:rPr>
        <w:t>coffee.</w:t>
      </w:r>
      <w:r w:rsidR="00810659">
        <w:rPr>
          <w:rFonts w:eastAsia="Calibri" w:cstheme="minorHAnsi"/>
          <w:noProof/>
        </w:rPr>
        <w:t xml:space="preserve"> </w:t>
      </w:r>
      <w:r>
        <w:rPr>
          <w:rFonts w:eastAsia="Calibri" w:cstheme="minorHAnsi"/>
          <w:noProof/>
        </w:rPr>
        <w:t xml:space="preserve">Such diverse </w:t>
      </w:r>
      <w:r>
        <w:rPr>
          <w:rFonts w:eastAsia="Calibri" w:cstheme="minorHAnsi"/>
          <w:noProof/>
        </w:rPr>
        <w:lastRenderedPageBreak/>
        <w:t>opinions have led to notable divisions in how to classify the substance from a toxicological standpoint, something that has caused many in the scientific community to voice concerns over the banning of khat in many western nations, including Britain, without further scientific investigation (Klein 2013</w:t>
      </w:r>
      <w:r w:rsidR="006B67D9">
        <w:rPr>
          <w:rFonts w:eastAsia="Calibri" w:cstheme="minorHAnsi"/>
          <w:noProof/>
        </w:rPr>
        <w:t xml:space="preserve">; </w:t>
      </w:r>
      <w:r>
        <w:rPr>
          <w:rFonts w:eastAsia="Calibri" w:cstheme="minorHAnsi"/>
          <w:noProof/>
        </w:rPr>
        <w:t>Swain 2017</w:t>
      </w:r>
      <w:r w:rsidR="00545A09">
        <w:rPr>
          <w:rFonts w:eastAsia="Calibri" w:cstheme="minorHAnsi"/>
          <w:noProof/>
        </w:rPr>
        <w:t>a</w:t>
      </w:r>
      <w:r>
        <w:rPr>
          <w:rFonts w:eastAsia="Calibri" w:cstheme="minorHAnsi"/>
          <w:noProof/>
        </w:rPr>
        <w:t>)</w:t>
      </w:r>
      <w:r w:rsidR="00810659">
        <w:rPr>
          <w:rFonts w:eastAsia="Calibri" w:cstheme="minorHAnsi"/>
          <w:noProof/>
        </w:rPr>
        <w:t>.</w:t>
      </w:r>
      <w:r w:rsidR="00E4711F">
        <w:rPr>
          <w:rFonts w:eastAsia="Calibri" w:cstheme="minorHAnsi"/>
          <w:noProof/>
        </w:rPr>
        <w:t xml:space="preserve"> </w:t>
      </w:r>
    </w:p>
    <w:p w14:paraId="362885F7" w14:textId="0447F6CE" w:rsidR="00810659" w:rsidRDefault="00AC1AD1" w:rsidP="00810659">
      <w:pPr>
        <w:pBdr>
          <w:bottom w:val="dotted" w:sz="24" w:space="0" w:color="FFFFFF"/>
        </w:pBdr>
        <w:spacing w:after="0" w:line="360" w:lineRule="auto"/>
        <w:ind w:firstLine="720"/>
        <w:rPr>
          <w:rFonts w:eastAsia="Calibri" w:cstheme="minorHAnsi"/>
          <w:noProof/>
          <w:lang w:val="en-US"/>
        </w:rPr>
      </w:pPr>
      <w:r w:rsidRPr="00AC1AD1">
        <w:rPr>
          <w:rFonts w:eastAsia="Calibri" w:cstheme="minorHAnsi"/>
          <w:noProof/>
          <w:lang w:val="en-US"/>
        </w:rPr>
        <w:t>The appearance of khat varies</w:t>
      </w:r>
      <w:r w:rsidR="00AC4DA7">
        <w:rPr>
          <w:rFonts w:eastAsia="Calibri" w:cstheme="minorHAnsi"/>
          <w:noProof/>
          <w:lang w:val="en-US"/>
        </w:rPr>
        <w:t xml:space="preserve"> </w:t>
      </w:r>
      <w:r w:rsidRPr="00AC1AD1">
        <w:rPr>
          <w:rFonts w:eastAsia="Calibri" w:cstheme="minorHAnsi"/>
          <w:noProof/>
          <w:lang w:val="en-US"/>
        </w:rPr>
        <w:t>depending upon its origin</w:t>
      </w:r>
      <w:r w:rsidR="00AC4DA7">
        <w:rPr>
          <w:rFonts w:eastAsia="Calibri" w:cstheme="minorHAnsi"/>
          <w:noProof/>
          <w:lang w:val="en-US"/>
        </w:rPr>
        <w:t xml:space="preserve">, with </w:t>
      </w:r>
      <w:r w:rsidRPr="00AC1AD1">
        <w:rPr>
          <w:rFonts w:eastAsia="Calibri" w:cstheme="minorHAnsi"/>
          <w:noProof/>
          <w:lang w:val="en-US"/>
        </w:rPr>
        <w:t xml:space="preserve">the most popular type chewed in Britain being a variant known as </w:t>
      </w:r>
      <w:r w:rsidRPr="00AC1AD1">
        <w:rPr>
          <w:rFonts w:eastAsia="Calibri" w:cstheme="minorHAnsi"/>
          <w:i/>
          <w:iCs/>
          <w:noProof/>
        </w:rPr>
        <w:t>Miraa</w:t>
      </w:r>
      <w:r w:rsidR="00E4711F">
        <w:rPr>
          <w:rFonts w:eastAsia="Calibri" w:cstheme="minorHAnsi"/>
          <w:noProof/>
          <w:lang w:val="en-US"/>
        </w:rPr>
        <w:t xml:space="preserve">, </w:t>
      </w:r>
      <w:r w:rsidR="00AC4DA7">
        <w:rPr>
          <w:rFonts w:eastAsia="Calibri" w:cstheme="minorHAnsi"/>
          <w:noProof/>
          <w:lang w:val="en-US"/>
        </w:rPr>
        <w:t xml:space="preserve">a crop </w:t>
      </w:r>
      <w:r w:rsidR="006F6B0E">
        <w:rPr>
          <w:rFonts w:eastAsia="Calibri" w:cstheme="minorHAnsi"/>
          <w:noProof/>
          <w:lang w:val="en-US"/>
        </w:rPr>
        <w:t xml:space="preserve">that is </w:t>
      </w:r>
      <w:r w:rsidR="00AC4DA7">
        <w:rPr>
          <w:rFonts w:eastAsia="Calibri" w:cstheme="minorHAnsi"/>
          <w:noProof/>
          <w:lang w:val="en-US"/>
        </w:rPr>
        <w:t xml:space="preserve">grown and </w:t>
      </w:r>
      <w:r w:rsidRPr="00AC1AD1">
        <w:rPr>
          <w:rFonts w:eastAsia="Calibri" w:cstheme="minorHAnsi"/>
          <w:noProof/>
          <w:lang w:val="en-US"/>
        </w:rPr>
        <w:t>cultivated in Meru county</w:t>
      </w:r>
      <w:r w:rsidR="008C5FFA">
        <w:rPr>
          <w:rFonts w:eastAsia="Calibri" w:cstheme="minorHAnsi"/>
          <w:noProof/>
          <w:lang w:val="en-US"/>
        </w:rPr>
        <w:t xml:space="preserve"> </w:t>
      </w:r>
      <w:r w:rsidRPr="00AC1AD1">
        <w:rPr>
          <w:rFonts w:eastAsia="Calibri" w:cstheme="minorHAnsi"/>
          <w:noProof/>
          <w:lang w:val="en-US"/>
        </w:rPr>
        <w:t>in Northern Kenya</w:t>
      </w:r>
      <w:r w:rsidR="006F6B0E">
        <w:rPr>
          <w:rFonts w:eastAsia="Calibri" w:cstheme="minorHAnsi"/>
          <w:noProof/>
          <w:lang w:val="en-US"/>
        </w:rPr>
        <w:t xml:space="preserve"> (Anderson and Carrier 2009)</w:t>
      </w:r>
      <w:r w:rsidR="008C5FFA">
        <w:rPr>
          <w:rFonts w:eastAsia="Calibri" w:cstheme="minorHAnsi"/>
          <w:noProof/>
          <w:lang w:val="en-US"/>
        </w:rPr>
        <w:t xml:space="preserve">. </w:t>
      </w:r>
      <w:r w:rsidR="006F6B0E">
        <w:rPr>
          <w:rFonts w:eastAsia="Calibri" w:cstheme="minorHAnsi"/>
          <w:noProof/>
          <w:lang w:val="en-US"/>
        </w:rPr>
        <w:t>In this region,</w:t>
      </w:r>
      <w:r w:rsidR="00AC4DA7">
        <w:rPr>
          <w:rFonts w:eastAsia="Calibri" w:cstheme="minorHAnsi"/>
          <w:noProof/>
          <w:lang w:val="en-US"/>
        </w:rPr>
        <w:t xml:space="preserve"> khat </w:t>
      </w:r>
      <w:r w:rsidR="00444A94">
        <w:rPr>
          <w:rFonts w:eastAsia="Calibri" w:cstheme="minorHAnsi"/>
          <w:noProof/>
          <w:lang w:val="en-US"/>
        </w:rPr>
        <w:t>farming is</w:t>
      </w:r>
      <w:r w:rsidR="008900F2">
        <w:rPr>
          <w:rFonts w:eastAsia="Calibri" w:cstheme="minorHAnsi"/>
          <w:noProof/>
          <w:lang w:val="en-US"/>
        </w:rPr>
        <w:t xml:space="preserve"> a vital part of the economy</w:t>
      </w:r>
      <w:r w:rsidR="008C5FFA">
        <w:rPr>
          <w:rFonts w:eastAsia="Calibri" w:cstheme="minorHAnsi"/>
          <w:noProof/>
          <w:lang w:val="en-US"/>
        </w:rPr>
        <w:t xml:space="preserve"> and source of employment</w:t>
      </w:r>
      <w:r w:rsidR="00444A94">
        <w:rPr>
          <w:rFonts w:eastAsia="Calibri" w:cstheme="minorHAnsi"/>
          <w:noProof/>
          <w:lang w:val="en-US"/>
        </w:rPr>
        <w:t xml:space="preserve">, </w:t>
      </w:r>
      <w:r w:rsidR="006F6B0E">
        <w:rPr>
          <w:rFonts w:eastAsia="Calibri" w:cstheme="minorHAnsi"/>
          <w:noProof/>
          <w:lang w:val="en-US"/>
        </w:rPr>
        <w:t xml:space="preserve">due to the demand for such products in markets </w:t>
      </w:r>
      <w:r w:rsidR="00E4711F">
        <w:rPr>
          <w:rFonts w:eastAsia="Calibri" w:cstheme="minorHAnsi"/>
          <w:noProof/>
          <w:lang w:val="en-US"/>
        </w:rPr>
        <w:t>located</w:t>
      </w:r>
      <w:r w:rsidR="00AC4DA7">
        <w:rPr>
          <w:rFonts w:eastAsia="Calibri" w:cstheme="minorHAnsi"/>
          <w:noProof/>
          <w:lang w:val="en-US"/>
        </w:rPr>
        <w:t xml:space="preserve"> along the Horn of Africa</w:t>
      </w:r>
      <w:r w:rsidR="00E4711F">
        <w:rPr>
          <w:rFonts w:eastAsia="Calibri" w:cstheme="minorHAnsi"/>
          <w:noProof/>
          <w:lang w:val="en-US"/>
        </w:rPr>
        <w:t xml:space="preserve">, Northern Europe, Scandanavia and </w:t>
      </w:r>
      <w:r w:rsidR="00810659" w:rsidRPr="00810659">
        <w:rPr>
          <w:rFonts w:eastAsia="Calibri" w:cstheme="minorHAnsi"/>
          <w:noProof/>
          <w:lang w:val="en-US"/>
        </w:rPr>
        <w:t>North America</w:t>
      </w:r>
      <w:r w:rsidR="00810659">
        <w:rPr>
          <w:rFonts w:eastAsia="Calibri" w:cstheme="minorHAnsi"/>
          <w:noProof/>
          <w:lang w:val="en-US"/>
        </w:rPr>
        <w:t xml:space="preserve"> </w:t>
      </w:r>
      <w:r w:rsidR="00AC4DA7">
        <w:rPr>
          <w:rFonts w:eastAsia="Calibri" w:cstheme="minorHAnsi"/>
          <w:noProof/>
          <w:lang w:val="en-US"/>
        </w:rPr>
        <w:t xml:space="preserve">where large </w:t>
      </w:r>
      <w:r w:rsidR="00810659">
        <w:rPr>
          <w:rFonts w:eastAsia="Calibri" w:cstheme="minorHAnsi"/>
          <w:noProof/>
          <w:lang w:val="en-US"/>
        </w:rPr>
        <w:t>s</w:t>
      </w:r>
      <w:r w:rsidR="00E4711F">
        <w:rPr>
          <w:rFonts w:eastAsia="Calibri" w:cstheme="minorHAnsi"/>
          <w:noProof/>
          <w:lang w:val="en-US"/>
        </w:rPr>
        <w:t>wathes</w:t>
      </w:r>
      <w:r w:rsidR="00810659">
        <w:rPr>
          <w:rFonts w:eastAsia="Calibri" w:cstheme="minorHAnsi"/>
          <w:noProof/>
          <w:lang w:val="en-US"/>
        </w:rPr>
        <w:t xml:space="preserve"> of</w:t>
      </w:r>
      <w:r w:rsidR="00AC4DA7">
        <w:rPr>
          <w:rFonts w:eastAsia="Calibri" w:cstheme="minorHAnsi"/>
          <w:noProof/>
          <w:lang w:val="en-US"/>
        </w:rPr>
        <w:t xml:space="preserve"> the Somali diaspora have settled</w:t>
      </w:r>
      <w:r w:rsidR="00810659">
        <w:rPr>
          <w:rFonts w:eastAsia="Calibri" w:cstheme="minorHAnsi"/>
          <w:noProof/>
          <w:lang w:val="en-US"/>
        </w:rPr>
        <w:t xml:space="preserve"> since the Civil War in the late 1980s</w:t>
      </w:r>
      <w:r w:rsidR="00AC4DA7">
        <w:rPr>
          <w:rFonts w:eastAsia="Calibri" w:cstheme="minorHAnsi"/>
          <w:noProof/>
          <w:lang w:val="en-US"/>
        </w:rPr>
        <w:t xml:space="preserve"> </w:t>
      </w:r>
      <w:r w:rsidRPr="00AC1AD1">
        <w:rPr>
          <w:rFonts w:eastAsia="Calibri" w:cstheme="minorHAnsi"/>
          <w:noProof/>
          <w:lang w:val="en-US"/>
        </w:rPr>
        <w:t>(Carrier 200</w:t>
      </w:r>
      <w:r w:rsidR="006F6B0E">
        <w:rPr>
          <w:rFonts w:eastAsia="Calibri" w:cstheme="minorHAnsi"/>
          <w:noProof/>
          <w:lang w:val="en-US"/>
        </w:rPr>
        <w:t>5</w:t>
      </w:r>
      <w:r w:rsidRPr="00AC1AD1">
        <w:rPr>
          <w:rFonts w:eastAsia="Calibri" w:cstheme="minorHAnsi"/>
          <w:noProof/>
          <w:lang w:val="en-US"/>
        </w:rPr>
        <w:t xml:space="preserve">; Hansen 2010). </w:t>
      </w:r>
      <w:r w:rsidR="00E4711F" w:rsidRPr="00E4711F">
        <w:rPr>
          <w:rFonts w:eastAsia="Calibri" w:cstheme="minorHAnsi"/>
          <w:i/>
          <w:iCs/>
          <w:noProof/>
          <w:lang w:val="en-US"/>
        </w:rPr>
        <w:t>Miraa</w:t>
      </w:r>
      <w:r w:rsidRPr="00AC1AD1">
        <w:rPr>
          <w:rFonts w:eastAsia="Calibri" w:cstheme="minorHAnsi"/>
          <w:noProof/>
          <w:lang w:val="en-US"/>
        </w:rPr>
        <w:t xml:space="preserve"> is </w:t>
      </w:r>
      <w:r w:rsidR="00AC4DA7">
        <w:rPr>
          <w:rFonts w:eastAsia="Calibri" w:cstheme="minorHAnsi"/>
          <w:noProof/>
          <w:lang w:val="en-US"/>
        </w:rPr>
        <w:t>distinguishable from i</w:t>
      </w:r>
      <w:r w:rsidRPr="00AC1AD1">
        <w:rPr>
          <w:rFonts w:eastAsia="Calibri" w:cstheme="minorHAnsi"/>
          <w:noProof/>
          <w:lang w:val="en-US"/>
        </w:rPr>
        <w:t xml:space="preserve">ts Ethiopian counterpart, </w:t>
      </w:r>
      <w:r w:rsidRPr="00AC1AD1">
        <w:rPr>
          <w:rFonts w:eastAsia="Calibri" w:cstheme="minorHAnsi"/>
          <w:i/>
          <w:iCs/>
          <w:noProof/>
          <w:lang w:val="es-ES"/>
        </w:rPr>
        <w:t>Harari</w:t>
      </w:r>
      <w:r w:rsidRPr="00AC1AD1">
        <w:rPr>
          <w:rFonts w:eastAsia="Calibri" w:cstheme="minorHAnsi"/>
          <w:noProof/>
          <w:lang w:val="en-US"/>
        </w:rPr>
        <w:t>,</w:t>
      </w:r>
      <w:r w:rsidR="00AC4DA7">
        <w:rPr>
          <w:rFonts w:eastAsia="Calibri" w:cstheme="minorHAnsi"/>
          <w:noProof/>
          <w:lang w:val="en-US"/>
        </w:rPr>
        <w:t xml:space="preserve"> due to it</w:t>
      </w:r>
      <w:r w:rsidR="00810659">
        <w:rPr>
          <w:rFonts w:eastAsia="Calibri" w:cstheme="minorHAnsi"/>
          <w:noProof/>
          <w:lang w:val="en-US"/>
        </w:rPr>
        <w:t>s shorter length and reputation</w:t>
      </w:r>
      <w:r w:rsidR="00E4711F">
        <w:rPr>
          <w:rFonts w:eastAsia="Calibri" w:cstheme="minorHAnsi"/>
          <w:noProof/>
          <w:lang w:val="en-US"/>
        </w:rPr>
        <w:t xml:space="preserve"> amongst khat users </w:t>
      </w:r>
      <w:r w:rsidR="006F6B0E">
        <w:rPr>
          <w:rFonts w:eastAsia="Calibri" w:cstheme="minorHAnsi"/>
          <w:noProof/>
          <w:lang w:val="en-US"/>
        </w:rPr>
        <w:t>for</w:t>
      </w:r>
      <w:r w:rsidR="00810659">
        <w:rPr>
          <w:rFonts w:eastAsia="Calibri" w:cstheme="minorHAnsi"/>
          <w:noProof/>
          <w:lang w:val="en-US"/>
        </w:rPr>
        <w:t xml:space="preserve"> being less potent</w:t>
      </w:r>
      <w:r w:rsidR="006F6B0E">
        <w:rPr>
          <w:rFonts w:eastAsia="Calibri" w:cstheme="minorHAnsi"/>
          <w:noProof/>
          <w:lang w:val="en-US"/>
        </w:rPr>
        <w:t xml:space="preserve"> and therefore more conducive to encouraging conversation and storytelling</w:t>
      </w:r>
      <w:r w:rsidR="00AC4DA7">
        <w:rPr>
          <w:rFonts w:eastAsia="Calibri" w:cstheme="minorHAnsi"/>
          <w:noProof/>
          <w:lang w:val="en-US"/>
        </w:rPr>
        <w:t>.</w:t>
      </w:r>
      <w:r w:rsidR="00810659">
        <w:rPr>
          <w:rFonts w:eastAsia="Calibri" w:cstheme="minorHAnsi"/>
          <w:noProof/>
          <w:lang w:val="en-US"/>
        </w:rPr>
        <w:t xml:space="preserve"> </w:t>
      </w:r>
      <w:r w:rsidR="00AC4DA7">
        <w:rPr>
          <w:rFonts w:eastAsia="Calibri" w:cstheme="minorHAnsi"/>
          <w:noProof/>
          <w:lang w:val="en-US"/>
        </w:rPr>
        <w:t>Khat is</w:t>
      </w:r>
      <w:r w:rsidR="00E4711F">
        <w:rPr>
          <w:rFonts w:eastAsia="Calibri" w:cstheme="minorHAnsi"/>
          <w:noProof/>
          <w:lang w:val="en-US"/>
        </w:rPr>
        <w:t xml:space="preserve"> </w:t>
      </w:r>
      <w:r w:rsidR="00AC4DA7">
        <w:rPr>
          <w:rFonts w:eastAsia="Calibri" w:cstheme="minorHAnsi"/>
          <w:noProof/>
          <w:lang w:val="en-US"/>
        </w:rPr>
        <w:t>packaged</w:t>
      </w:r>
      <w:r w:rsidR="00810659">
        <w:rPr>
          <w:rFonts w:eastAsia="Calibri" w:cstheme="minorHAnsi"/>
          <w:noProof/>
          <w:lang w:val="en-US"/>
        </w:rPr>
        <w:t xml:space="preserve"> into pieces</w:t>
      </w:r>
      <w:r w:rsidR="00E4711F">
        <w:rPr>
          <w:rFonts w:eastAsia="Calibri" w:cstheme="minorHAnsi"/>
          <w:noProof/>
          <w:lang w:val="en-US"/>
        </w:rPr>
        <w:t xml:space="preserve"> comprising </w:t>
      </w:r>
      <w:r w:rsidRPr="00AC1AD1">
        <w:rPr>
          <w:rFonts w:eastAsia="Calibri" w:cstheme="minorHAnsi"/>
          <w:noProof/>
          <w:lang w:val="en-US"/>
        </w:rPr>
        <w:t>four separate bundles, each housing fifteen to twenty khat sticks</w:t>
      </w:r>
      <w:r w:rsidR="006F6B0E">
        <w:rPr>
          <w:rFonts w:eastAsia="Calibri" w:cstheme="minorHAnsi"/>
          <w:noProof/>
          <w:lang w:val="en-US"/>
        </w:rPr>
        <w:t xml:space="preserve"> (Swain, Spracklen and Lashua 2018)</w:t>
      </w:r>
      <w:r w:rsidRPr="00AC1AD1">
        <w:rPr>
          <w:rFonts w:eastAsia="Calibri" w:cstheme="minorHAnsi"/>
          <w:noProof/>
          <w:lang w:val="en-US"/>
        </w:rPr>
        <w:t xml:space="preserve">. </w:t>
      </w:r>
      <w:r w:rsidR="00E4711F">
        <w:rPr>
          <w:rFonts w:eastAsia="Calibri" w:cstheme="minorHAnsi"/>
          <w:noProof/>
          <w:lang w:val="en-US"/>
        </w:rPr>
        <w:t>Individual khat</w:t>
      </w:r>
      <w:r w:rsidRPr="00AC1AD1">
        <w:rPr>
          <w:rFonts w:eastAsia="Calibri" w:cstheme="minorHAnsi"/>
          <w:noProof/>
          <w:lang w:val="en-US"/>
        </w:rPr>
        <w:t xml:space="preserve"> stick</w:t>
      </w:r>
      <w:r w:rsidR="00E4711F">
        <w:rPr>
          <w:rFonts w:eastAsia="Calibri" w:cstheme="minorHAnsi"/>
          <w:noProof/>
          <w:lang w:val="en-US"/>
        </w:rPr>
        <w:t>s</w:t>
      </w:r>
      <w:r w:rsidRPr="00AC1AD1">
        <w:rPr>
          <w:rFonts w:eastAsia="Calibri" w:cstheme="minorHAnsi"/>
          <w:noProof/>
          <w:lang w:val="en-US"/>
        </w:rPr>
        <w:t xml:space="preserve"> measure roughly eight to nine inches long and </w:t>
      </w:r>
      <w:r w:rsidR="00E4711F">
        <w:rPr>
          <w:rFonts w:eastAsia="Calibri" w:cstheme="minorHAnsi"/>
          <w:noProof/>
          <w:lang w:val="en-US"/>
        </w:rPr>
        <w:t>are</w:t>
      </w:r>
      <w:r w:rsidR="00810659">
        <w:rPr>
          <w:rFonts w:eastAsia="Calibri" w:cstheme="minorHAnsi"/>
          <w:noProof/>
          <w:lang w:val="en-US"/>
        </w:rPr>
        <w:t xml:space="preserve"> </w:t>
      </w:r>
      <w:r w:rsidRPr="00AC1AD1">
        <w:rPr>
          <w:rFonts w:eastAsia="Calibri" w:cstheme="minorHAnsi"/>
          <w:noProof/>
          <w:lang w:val="en-US"/>
        </w:rPr>
        <w:t>bound together with a banana leaf to keep the contents fresh and secure</w:t>
      </w:r>
      <w:r w:rsidR="00AC4DA7">
        <w:rPr>
          <w:rFonts w:eastAsia="Calibri" w:cstheme="minorHAnsi"/>
          <w:noProof/>
          <w:lang w:val="en-US"/>
        </w:rPr>
        <w:t>. In k</w:t>
      </w:r>
      <w:r w:rsidRPr="00AC1AD1">
        <w:rPr>
          <w:rFonts w:eastAsia="Calibri" w:cstheme="minorHAnsi"/>
          <w:noProof/>
          <w:lang w:val="en-US"/>
        </w:rPr>
        <w:t>hat-chewing sessions</w:t>
      </w:r>
      <w:r w:rsidR="00AC4DA7">
        <w:rPr>
          <w:rFonts w:eastAsia="Calibri" w:cstheme="minorHAnsi"/>
          <w:noProof/>
          <w:lang w:val="en-US"/>
        </w:rPr>
        <w:t xml:space="preserve"> users </w:t>
      </w:r>
      <w:r w:rsidRPr="00AC1AD1">
        <w:rPr>
          <w:rFonts w:eastAsia="Calibri" w:cstheme="minorHAnsi"/>
          <w:noProof/>
          <w:lang w:val="en-US"/>
        </w:rPr>
        <w:t>peel</w:t>
      </w:r>
      <w:r w:rsidR="00AC4DA7">
        <w:rPr>
          <w:rFonts w:eastAsia="Calibri" w:cstheme="minorHAnsi"/>
          <w:noProof/>
          <w:lang w:val="en-US"/>
        </w:rPr>
        <w:t xml:space="preserve"> </w:t>
      </w:r>
      <w:r w:rsidRPr="00AC1AD1">
        <w:rPr>
          <w:rFonts w:eastAsia="Calibri" w:cstheme="minorHAnsi"/>
          <w:noProof/>
          <w:lang w:val="en-US"/>
        </w:rPr>
        <w:t>the tender parts of the khat stalks as well as the soft leaves, depositing the materials into the side of their mouth along with a small amount of chewing gum to bind the contents into a ball (Osman and Soderback</w:t>
      </w:r>
      <w:r w:rsidR="004F0436">
        <w:rPr>
          <w:rFonts w:eastAsia="Calibri" w:cstheme="minorHAnsi"/>
          <w:noProof/>
          <w:lang w:val="en-US"/>
        </w:rPr>
        <w:t xml:space="preserve"> </w:t>
      </w:r>
      <w:r w:rsidRPr="00AC1AD1">
        <w:rPr>
          <w:rFonts w:eastAsia="Calibri" w:cstheme="minorHAnsi"/>
          <w:noProof/>
          <w:lang w:val="en-US"/>
        </w:rPr>
        <w:t>2010). It is the process of continuously chewing that releases the chemical</w:t>
      </w:r>
      <w:r w:rsidR="00AC4DA7">
        <w:rPr>
          <w:rFonts w:eastAsia="Calibri" w:cstheme="minorHAnsi"/>
          <w:noProof/>
          <w:lang w:val="en-US"/>
        </w:rPr>
        <w:t>s</w:t>
      </w:r>
      <w:r w:rsidRPr="00AC1AD1">
        <w:rPr>
          <w:rFonts w:eastAsia="Calibri" w:cstheme="minorHAnsi"/>
          <w:noProof/>
          <w:lang w:val="en-US"/>
        </w:rPr>
        <w:t xml:space="preserve"> dopamine </w:t>
      </w:r>
      <w:r w:rsidR="00AC4DA7">
        <w:rPr>
          <w:rFonts w:eastAsia="Calibri" w:cstheme="minorHAnsi"/>
          <w:noProof/>
          <w:lang w:val="en-US"/>
        </w:rPr>
        <w:t xml:space="preserve">and cathinone </w:t>
      </w:r>
      <w:r w:rsidRPr="00AC1AD1">
        <w:rPr>
          <w:rFonts w:eastAsia="Calibri" w:cstheme="minorHAnsi"/>
          <w:noProof/>
          <w:lang w:val="en-US"/>
        </w:rPr>
        <w:t>into the body (Kalix, 1987),</w:t>
      </w:r>
      <w:r w:rsidR="00AC4DA7">
        <w:rPr>
          <w:rFonts w:eastAsia="Calibri" w:cstheme="minorHAnsi"/>
          <w:noProof/>
          <w:lang w:val="en-US"/>
        </w:rPr>
        <w:t xml:space="preserve"> caus</w:t>
      </w:r>
      <w:r w:rsidR="00810659">
        <w:rPr>
          <w:rFonts w:eastAsia="Calibri" w:cstheme="minorHAnsi"/>
          <w:noProof/>
          <w:lang w:val="en-US"/>
        </w:rPr>
        <w:t>ing the</w:t>
      </w:r>
      <w:r w:rsidR="00AC4DA7">
        <w:rPr>
          <w:rFonts w:eastAsia="Calibri" w:cstheme="minorHAnsi"/>
          <w:noProof/>
          <w:lang w:val="en-US"/>
        </w:rPr>
        <w:t xml:space="preserve"> </w:t>
      </w:r>
      <w:r w:rsidRPr="00AC1AD1">
        <w:rPr>
          <w:rFonts w:eastAsia="Calibri" w:cstheme="minorHAnsi"/>
          <w:noProof/>
          <w:lang w:val="en-US"/>
        </w:rPr>
        <w:t>user to experience a mild feeling of euphoria,</w:t>
      </w:r>
      <w:r w:rsidR="008C5A34">
        <w:rPr>
          <w:rFonts w:eastAsia="Calibri" w:cstheme="minorHAnsi"/>
          <w:noProof/>
          <w:lang w:val="en-US"/>
        </w:rPr>
        <w:t xml:space="preserve"> </w:t>
      </w:r>
      <w:r w:rsidR="006F6B0E">
        <w:rPr>
          <w:rFonts w:eastAsia="Calibri" w:cstheme="minorHAnsi"/>
          <w:noProof/>
          <w:lang w:val="en-US"/>
        </w:rPr>
        <w:t>making</w:t>
      </w:r>
      <w:r w:rsidR="006B67D9">
        <w:rPr>
          <w:rFonts w:eastAsia="Calibri" w:cstheme="minorHAnsi"/>
          <w:noProof/>
          <w:lang w:val="en-US"/>
        </w:rPr>
        <w:t xml:space="preserve"> them</w:t>
      </w:r>
      <w:r w:rsidR="006F6B0E">
        <w:rPr>
          <w:rFonts w:eastAsia="Calibri" w:cstheme="minorHAnsi"/>
          <w:noProof/>
          <w:lang w:val="en-US"/>
        </w:rPr>
        <w:t xml:space="preserve"> </w:t>
      </w:r>
      <w:r w:rsidR="00E4711F">
        <w:rPr>
          <w:rFonts w:eastAsia="Calibri" w:cstheme="minorHAnsi"/>
          <w:noProof/>
          <w:lang w:val="en-US"/>
        </w:rPr>
        <w:t>more talkative and sociable</w:t>
      </w:r>
      <w:r w:rsidR="006F6B0E">
        <w:rPr>
          <w:rFonts w:eastAsia="Calibri" w:cstheme="minorHAnsi"/>
          <w:noProof/>
          <w:lang w:val="en-US"/>
        </w:rPr>
        <w:t xml:space="preserve"> as a result</w:t>
      </w:r>
      <w:r w:rsidR="00AC4DA7">
        <w:rPr>
          <w:rFonts w:eastAsia="Calibri" w:cstheme="minorHAnsi"/>
          <w:noProof/>
          <w:lang w:val="en-US"/>
        </w:rPr>
        <w:t xml:space="preserve"> (</w:t>
      </w:r>
      <w:r w:rsidR="006F6B0E">
        <w:rPr>
          <w:rFonts w:eastAsia="Calibri" w:cstheme="minorHAnsi"/>
          <w:noProof/>
          <w:lang w:val="en-US"/>
        </w:rPr>
        <w:t xml:space="preserve">Gebissa 2004; </w:t>
      </w:r>
      <w:r w:rsidRPr="00AC1AD1">
        <w:rPr>
          <w:rFonts w:eastAsia="Calibri" w:cstheme="minorHAnsi"/>
          <w:noProof/>
          <w:lang w:val="en-US"/>
        </w:rPr>
        <w:t>Hansen 2010).</w:t>
      </w:r>
      <w:r w:rsidR="00AC4DA7">
        <w:rPr>
          <w:rFonts w:eastAsia="Calibri" w:cstheme="minorHAnsi"/>
          <w:noProof/>
          <w:lang w:val="en-US"/>
        </w:rPr>
        <w:t xml:space="preserve"> </w:t>
      </w:r>
    </w:p>
    <w:p w14:paraId="15A5B186" w14:textId="3418E48F" w:rsidR="00AC1AD1" w:rsidRPr="00AC4DA7" w:rsidRDefault="00AC1AD1" w:rsidP="00AC1AD1">
      <w:pPr>
        <w:pBdr>
          <w:bottom w:val="dotted" w:sz="24" w:space="0" w:color="FFFFFF"/>
        </w:pBdr>
        <w:spacing w:after="0" w:line="360" w:lineRule="auto"/>
        <w:ind w:firstLine="720"/>
        <w:rPr>
          <w:rFonts w:eastAsia="Calibri" w:cstheme="minorHAnsi"/>
          <w:noProof/>
          <w:lang w:val="en-US"/>
        </w:rPr>
      </w:pPr>
      <w:r w:rsidRPr="00AC1AD1">
        <w:rPr>
          <w:rFonts w:eastAsia="Calibri" w:cstheme="minorHAnsi"/>
          <w:noProof/>
          <w:lang w:val="en-US"/>
        </w:rPr>
        <w:t xml:space="preserve">This </w:t>
      </w:r>
      <w:r w:rsidR="00AC4DA7">
        <w:rPr>
          <w:rFonts w:eastAsia="Calibri" w:cstheme="minorHAnsi"/>
          <w:noProof/>
          <w:lang w:val="en-US"/>
        </w:rPr>
        <w:t>feeling of sociality</w:t>
      </w:r>
      <w:r w:rsidR="001376D6">
        <w:rPr>
          <w:rFonts w:eastAsia="Calibri" w:cstheme="minorHAnsi"/>
          <w:noProof/>
          <w:lang w:val="en-US"/>
        </w:rPr>
        <w:t xml:space="preserve">, or to use the </w:t>
      </w:r>
      <w:r w:rsidR="008900F2">
        <w:rPr>
          <w:rFonts w:eastAsia="Calibri" w:cstheme="minorHAnsi"/>
          <w:noProof/>
          <w:lang w:val="en-US"/>
        </w:rPr>
        <w:t xml:space="preserve">Somali </w:t>
      </w:r>
      <w:r w:rsidR="001376D6">
        <w:rPr>
          <w:rFonts w:eastAsia="Calibri" w:cstheme="minorHAnsi"/>
          <w:noProof/>
          <w:lang w:val="en-US"/>
        </w:rPr>
        <w:t>term</w:t>
      </w:r>
      <w:r w:rsidR="00810659">
        <w:rPr>
          <w:rFonts w:eastAsia="Calibri" w:cstheme="minorHAnsi"/>
          <w:noProof/>
          <w:lang w:val="en-US"/>
        </w:rPr>
        <w:t xml:space="preserve"> </w:t>
      </w:r>
      <w:r w:rsidR="00810659" w:rsidRPr="00810659">
        <w:rPr>
          <w:rFonts w:eastAsia="Calibri" w:cstheme="minorHAnsi"/>
          <w:i/>
          <w:iCs/>
          <w:noProof/>
          <w:lang w:val="en-US"/>
        </w:rPr>
        <w:t xml:space="preserve">marquan </w:t>
      </w:r>
      <w:r w:rsidR="00810659">
        <w:rPr>
          <w:rFonts w:eastAsia="Calibri" w:cstheme="minorHAnsi"/>
          <w:noProof/>
          <w:lang w:val="en-US"/>
        </w:rPr>
        <w:t>(getting high)</w:t>
      </w:r>
      <w:r w:rsidR="00AC4DA7">
        <w:rPr>
          <w:rFonts w:eastAsia="Calibri" w:cstheme="minorHAnsi"/>
          <w:noProof/>
          <w:lang w:val="en-US"/>
        </w:rPr>
        <w:t xml:space="preserve"> </w:t>
      </w:r>
      <w:r w:rsidR="006F6B0E">
        <w:rPr>
          <w:rFonts w:eastAsia="Calibri" w:cstheme="minorHAnsi"/>
          <w:noProof/>
          <w:lang w:val="en-US"/>
        </w:rPr>
        <w:t xml:space="preserve">is </w:t>
      </w:r>
      <w:r w:rsidR="00AC4DA7">
        <w:rPr>
          <w:rFonts w:eastAsia="Calibri" w:cstheme="minorHAnsi"/>
          <w:noProof/>
          <w:lang w:val="en-US"/>
        </w:rPr>
        <w:t>under-researched in the West</w:t>
      </w:r>
      <w:r w:rsidR="008C5A34">
        <w:rPr>
          <w:rFonts w:eastAsia="Calibri" w:cstheme="minorHAnsi"/>
          <w:noProof/>
          <w:lang w:val="en-US"/>
        </w:rPr>
        <w:t>, with</w:t>
      </w:r>
      <w:r w:rsidR="006F6B0E">
        <w:rPr>
          <w:rFonts w:eastAsia="Calibri" w:cstheme="minorHAnsi"/>
          <w:noProof/>
          <w:lang w:val="en-US"/>
        </w:rPr>
        <w:t xml:space="preserve"> limited in</w:t>
      </w:r>
      <w:r w:rsidR="00206D86">
        <w:rPr>
          <w:rFonts w:eastAsia="Calibri" w:cstheme="minorHAnsi"/>
          <w:noProof/>
          <w:lang w:val="en-US"/>
        </w:rPr>
        <w:t>sight into</w:t>
      </w:r>
      <w:r w:rsidR="006F6B0E">
        <w:rPr>
          <w:rFonts w:eastAsia="Calibri" w:cstheme="minorHAnsi"/>
          <w:noProof/>
          <w:lang w:val="en-US"/>
        </w:rPr>
        <w:t xml:space="preserve"> the potential of these spaces in</w:t>
      </w:r>
      <w:r w:rsidR="001376D6">
        <w:rPr>
          <w:rFonts w:eastAsia="Calibri" w:cstheme="minorHAnsi"/>
          <w:noProof/>
          <w:lang w:val="en-US"/>
        </w:rPr>
        <w:t xml:space="preserve"> helping to forge </w:t>
      </w:r>
      <w:r w:rsidR="006F6B0E">
        <w:rPr>
          <w:rFonts w:eastAsia="Calibri" w:cstheme="minorHAnsi"/>
          <w:noProof/>
          <w:lang w:val="en-US"/>
        </w:rPr>
        <w:t xml:space="preserve">a </w:t>
      </w:r>
      <w:r w:rsidR="001376D6">
        <w:rPr>
          <w:rFonts w:eastAsia="Calibri" w:cstheme="minorHAnsi"/>
          <w:noProof/>
          <w:lang w:val="en-US"/>
        </w:rPr>
        <w:t>feeling</w:t>
      </w:r>
      <w:r w:rsidR="006F6B0E">
        <w:rPr>
          <w:rFonts w:eastAsia="Calibri" w:cstheme="minorHAnsi"/>
          <w:noProof/>
          <w:lang w:val="en-US"/>
        </w:rPr>
        <w:t xml:space="preserve"> of community and </w:t>
      </w:r>
      <w:r w:rsidR="008900F2">
        <w:rPr>
          <w:rFonts w:eastAsia="Calibri" w:cstheme="minorHAnsi"/>
          <w:noProof/>
          <w:lang w:val="en-US"/>
        </w:rPr>
        <w:t>belonging</w:t>
      </w:r>
      <w:r w:rsidR="006F6B0E">
        <w:rPr>
          <w:rFonts w:eastAsia="Calibri" w:cstheme="minorHAnsi"/>
          <w:noProof/>
          <w:lang w:val="en-US"/>
        </w:rPr>
        <w:t xml:space="preserve"> (Odenwald, Warfa, Bhui, and Elbert 2009)</w:t>
      </w:r>
      <w:r w:rsidR="00AC4DA7">
        <w:rPr>
          <w:rFonts w:eastAsia="Calibri" w:cstheme="minorHAnsi"/>
          <w:noProof/>
          <w:lang w:val="en-US"/>
        </w:rPr>
        <w:t xml:space="preserve">. </w:t>
      </w:r>
      <w:r w:rsidR="006F6B0E">
        <w:rPr>
          <w:rFonts w:eastAsia="Calibri" w:cstheme="minorHAnsi"/>
          <w:noProof/>
          <w:lang w:val="en-US"/>
        </w:rPr>
        <w:t>Despite this</w:t>
      </w:r>
      <w:r w:rsidR="00AC4DA7">
        <w:rPr>
          <w:rFonts w:eastAsia="Calibri" w:cstheme="minorHAnsi"/>
          <w:noProof/>
          <w:lang w:val="en-US"/>
        </w:rPr>
        <w:t>,</w:t>
      </w:r>
      <w:r w:rsidR="008C5A34">
        <w:rPr>
          <w:rFonts w:eastAsia="Calibri" w:cstheme="minorHAnsi"/>
          <w:noProof/>
          <w:lang w:val="en-US"/>
        </w:rPr>
        <w:t xml:space="preserve"> research </w:t>
      </w:r>
      <w:r w:rsidR="006F6B0E">
        <w:rPr>
          <w:rFonts w:eastAsia="Calibri" w:cstheme="minorHAnsi"/>
          <w:noProof/>
          <w:lang w:val="en-US"/>
        </w:rPr>
        <w:t xml:space="preserve">undertaken in </w:t>
      </w:r>
      <w:r w:rsidR="00AC4DA7">
        <w:rPr>
          <w:rFonts w:eastAsia="Calibri" w:cstheme="minorHAnsi"/>
          <w:noProof/>
          <w:lang w:val="en-US"/>
        </w:rPr>
        <w:t>Somaliland and neighbouring countries</w:t>
      </w:r>
      <w:r w:rsidR="008900F2">
        <w:rPr>
          <w:rFonts w:eastAsia="Calibri" w:cstheme="minorHAnsi"/>
          <w:noProof/>
          <w:lang w:val="en-US"/>
        </w:rPr>
        <w:t xml:space="preserve"> such as</w:t>
      </w:r>
      <w:r w:rsidR="00AC4DA7">
        <w:rPr>
          <w:rFonts w:eastAsia="Calibri" w:cstheme="minorHAnsi"/>
          <w:noProof/>
          <w:lang w:val="en-US"/>
        </w:rPr>
        <w:t xml:space="preserve"> Kenya</w:t>
      </w:r>
      <w:r w:rsidR="006F6B0E">
        <w:rPr>
          <w:rFonts w:eastAsia="Calibri" w:cstheme="minorHAnsi"/>
          <w:noProof/>
          <w:lang w:val="en-US"/>
        </w:rPr>
        <w:t xml:space="preserve"> (Anderson and Carrier 2009) and Ethiopia (Gebissa 2004; Beckerleg 2010)</w:t>
      </w:r>
      <w:r w:rsidR="008C5A34">
        <w:rPr>
          <w:rFonts w:eastAsia="Calibri" w:cstheme="minorHAnsi"/>
          <w:noProof/>
          <w:lang w:val="en-US"/>
        </w:rPr>
        <w:t xml:space="preserve"> </w:t>
      </w:r>
      <w:r w:rsidR="008900F2">
        <w:rPr>
          <w:rFonts w:eastAsia="Calibri" w:cstheme="minorHAnsi"/>
          <w:noProof/>
          <w:lang w:val="en-US"/>
        </w:rPr>
        <w:t>ha</w:t>
      </w:r>
      <w:r w:rsidR="006F6B0E">
        <w:rPr>
          <w:rFonts w:eastAsia="Calibri" w:cstheme="minorHAnsi"/>
          <w:noProof/>
          <w:lang w:val="en-US"/>
        </w:rPr>
        <w:t>s</w:t>
      </w:r>
      <w:r w:rsidR="008900F2">
        <w:rPr>
          <w:rFonts w:eastAsia="Calibri" w:cstheme="minorHAnsi"/>
          <w:noProof/>
          <w:lang w:val="en-US"/>
        </w:rPr>
        <w:t xml:space="preserve"> </w:t>
      </w:r>
      <w:r w:rsidR="001376D6">
        <w:rPr>
          <w:rFonts w:eastAsia="Calibri" w:cstheme="minorHAnsi"/>
          <w:noProof/>
          <w:lang w:val="en-US"/>
        </w:rPr>
        <w:t>p</w:t>
      </w:r>
      <w:r w:rsidR="006F6B0E">
        <w:rPr>
          <w:rFonts w:eastAsia="Calibri" w:cstheme="minorHAnsi"/>
          <w:noProof/>
          <w:lang w:val="en-US"/>
        </w:rPr>
        <w:t>rovide</w:t>
      </w:r>
      <w:r w:rsidR="001376D6">
        <w:rPr>
          <w:rFonts w:eastAsia="Calibri" w:cstheme="minorHAnsi"/>
          <w:noProof/>
          <w:lang w:val="en-US"/>
        </w:rPr>
        <w:t xml:space="preserve">d some insight into </w:t>
      </w:r>
      <w:r w:rsidR="006F6B0E">
        <w:rPr>
          <w:rFonts w:eastAsia="Calibri" w:cstheme="minorHAnsi"/>
          <w:noProof/>
          <w:lang w:val="en-US"/>
        </w:rPr>
        <w:t>t</w:t>
      </w:r>
      <w:r w:rsidR="008C5A34">
        <w:rPr>
          <w:rFonts w:eastAsia="Calibri" w:cstheme="minorHAnsi"/>
          <w:noProof/>
          <w:lang w:val="en-US"/>
        </w:rPr>
        <w:t xml:space="preserve">he </w:t>
      </w:r>
      <w:r w:rsidR="008900F2">
        <w:rPr>
          <w:rFonts w:eastAsia="Calibri" w:cstheme="minorHAnsi"/>
          <w:noProof/>
          <w:lang w:val="en-US"/>
        </w:rPr>
        <w:t>relationship between khat use</w:t>
      </w:r>
      <w:r w:rsidR="001376D6">
        <w:rPr>
          <w:rFonts w:eastAsia="Calibri" w:cstheme="minorHAnsi"/>
          <w:noProof/>
          <w:lang w:val="en-US"/>
        </w:rPr>
        <w:t xml:space="preserve"> and </w:t>
      </w:r>
      <w:r w:rsidR="008900F2">
        <w:rPr>
          <w:rFonts w:eastAsia="Calibri" w:cstheme="minorHAnsi"/>
          <w:noProof/>
          <w:lang w:val="en-US"/>
        </w:rPr>
        <w:t>sociality</w:t>
      </w:r>
      <w:r w:rsidR="00AC4DA7">
        <w:rPr>
          <w:rFonts w:eastAsia="Calibri" w:cstheme="minorHAnsi"/>
          <w:noProof/>
          <w:lang w:val="en-US"/>
        </w:rPr>
        <w:t>. Hansen</w:t>
      </w:r>
      <w:r w:rsidR="00B15F9A">
        <w:rPr>
          <w:rFonts w:eastAsia="Calibri" w:cstheme="minorHAnsi"/>
          <w:noProof/>
          <w:lang w:val="en-US"/>
        </w:rPr>
        <w:t>'</w:t>
      </w:r>
      <w:r w:rsidR="008C5A34">
        <w:rPr>
          <w:rFonts w:eastAsia="Calibri" w:cstheme="minorHAnsi"/>
          <w:noProof/>
          <w:lang w:val="en-US"/>
        </w:rPr>
        <w:t>s</w:t>
      </w:r>
      <w:r w:rsidR="006F6B0E">
        <w:rPr>
          <w:rFonts w:eastAsia="Calibri" w:cstheme="minorHAnsi"/>
          <w:noProof/>
          <w:lang w:val="en-US"/>
        </w:rPr>
        <w:t xml:space="preserve"> (2010; 2013</w:t>
      </w:r>
      <w:r w:rsidR="006B67D9">
        <w:rPr>
          <w:rFonts w:eastAsia="Calibri" w:cstheme="minorHAnsi"/>
          <w:noProof/>
          <w:lang w:val="en-US"/>
        </w:rPr>
        <w:t>)</w:t>
      </w:r>
      <w:r w:rsidR="008C5A34">
        <w:rPr>
          <w:rFonts w:eastAsia="Calibri" w:cstheme="minorHAnsi"/>
          <w:noProof/>
          <w:lang w:val="en-US"/>
        </w:rPr>
        <w:t xml:space="preserve"> study </w:t>
      </w:r>
      <w:r w:rsidR="008900F2">
        <w:rPr>
          <w:rFonts w:eastAsia="Calibri" w:cstheme="minorHAnsi"/>
          <w:noProof/>
          <w:lang w:val="en-US"/>
        </w:rPr>
        <w:t>in</w:t>
      </w:r>
      <w:r w:rsidR="00AC4DA7">
        <w:rPr>
          <w:rFonts w:eastAsia="Calibri" w:cstheme="minorHAnsi"/>
          <w:noProof/>
          <w:lang w:val="en-US"/>
        </w:rPr>
        <w:t xml:space="preserve"> Somaliland</w:t>
      </w:r>
      <w:r w:rsidR="006F6B0E">
        <w:rPr>
          <w:rFonts w:eastAsia="Calibri" w:cstheme="minorHAnsi"/>
          <w:noProof/>
          <w:lang w:val="en-US"/>
        </w:rPr>
        <w:t xml:space="preserve"> is one </w:t>
      </w:r>
      <w:r w:rsidR="001376D6">
        <w:rPr>
          <w:rFonts w:eastAsia="Calibri" w:cstheme="minorHAnsi"/>
          <w:noProof/>
          <w:lang w:val="en-US"/>
        </w:rPr>
        <w:t xml:space="preserve">example that explored </w:t>
      </w:r>
      <w:r w:rsidR="006F6B0E">
        <w:rPr>
          <w:rFonts w:eastAsia="Calibri" w:cstheme="minorHAnsi"/>
          <w:noProof/>
          <w:lang w:val="en-US"/>
        </w:rPr>
        <w:t xml:space="preserve">how </w:t>
      </w:r>
      <w:r w:rsidR="00AC4DA7">
        <w:rPr>
          <w:rFonts w:eastAsia="Calibri" w:cstheme="minorHAnsi"/>
          <w:noProof/>
          <w:lang w:val="en-US"/>
        </w:rPr>
        <w:t xml:space="preserve">khat-chewing </w:t>
      </w:r>
      <w:r w:rsidR="008900F2">
        <w:rPr>
          <w:rFonts w:eastAsia="Calibri" w:cstheme="minorHAnsi"/>
          <w:noProof/>
          <w:lang w:val="en-US"/>
        </w:rPr>
        <w:t>represented</w:t>
      </w:r>
      <w:r w:rsidR="006B67D9">
        <w:rPr>
          <w:rFonts w:eastAsia="Calibri" w:cstheme="minorHAnsi"/>
          <w:noProof/>
          <w:lang w:val="en-US"/>
        </w:rPr>
        <w:t xml:space="preserve"> an activity that was </w:t>
      </w:r>
      <w:r w:rsidR="001376D6">
        <w:rPr>
          <w:rFonts w:eastAsia="Calibri" w:cstheme="minorHAnsi"/>
          <w:noProof/>
          <w:lang w:val="en-US"/>
        </w:rPr>
        <w:t xml:space="preserve">similar </w:t>
      </w:r>
      <w:r w:rsidR="006F6B0E">
        <w:rPr>
          <w:rFonts w:eastAsia="Calibri" w:cstheme="minorHAnsi"/>
          <w:noProof/>
          <w:lang w:val="en-US"/>
        </w:rPr>
        <w:t xml:space="preserve">to </w:t>
      </w:r>
      <w:r w:rsidR="00444A94">
        <w:rPr>
          <w:rFonts w:eastAsia="Calibri" w:cstheme="minorHAnsi"/>
          <w:noProof/>
          <w:lang w:val="en-US"/>
        </w:rPr>
        <w:t xml:space="preserve">an </w:t>
      </w:r>
      <w:r w:rsidR="00AC4DA7">
        <w:rPr>
          <w:rFonts w:eastAsia="Calibri" w:cstheme="minorHAnsi"/>
          <w:noProof/>
          <w:lang w:val="en-US"/>
        </w:rPr>
        <w:t>oral newsletter</w:t>
      </w:r>
      <w:r w:rsidR="006B67D9">
        <w:rPr>
          <w:rFonts w:eastAsia="Calibri" w:cstheme="minorHAnsi"/>
          <w:noProof/>
          <w:lang w:val="en-US"/>
        </w:rPr>
        <w:t xml:space="preserve">, in that </w:t>
      </w:r>
      <w:r w:rsidR="001376D6">
        <w:rPr>
          <w:rFonts w:eastAsia="Calibri" w:cstheme="minorHAnsi"/>
          <w:noProof/>
          <w:lang w:val="en-US"/>
        </w:rPr>
        <w:t>session</w:t>
      </w:r>
      <w:r w:rsidR="001F7007">
        <w:rPr>
          <w:rFonts w:eastAsia="Calibri" w:cstheme="minorHAnsi"/>
          <w:noProof/>
          <w:lang w:val="en-US"/>
        </w:rPr>
        <w:t>s</w:t>
      </w:r>
      <w:r w:rsidR="001376D6">
        <w:rPr>
          <w:rFonts w:eastAsia="Calibri" w:cstheme="minorHAnsi"/>
          <w:noProof/>
          <w:lang w:val="en-US"/>
        </w:rPr>
        <w:t xml:space="preserve"> </w:t>
      </w:r>
      <w:r w:rsidR="006F6B0E">
        <w:rPr>
          <w:rFonts w:eastAsia="Calibri" w:cstheme="minorHAnsi"/>
          <w:noProof/>
          <w:lang w:val="en-US"/>
        </w:rPr>
        <w:t xml:space="preserve">allowed </w:t>
      </w:r>
      <w:r w:rsidR="00AC4DA7">
        <w:rPr>
          <w:rFonts w:eastAsia="Calibri" w:cstheme="minorHAnsi"/>
          <w:noProof/>
          <w:lang w:val="en-US"/>
        </w:rPr>
        <w:t>older and middle-aged men</w:t>
      </w:r>
      <w:r w:rsidR="008900F2">
        <w:rPr>
          <w:rFonts w:eastAsia="Calibri" w:cstheme="minorHAnsi"/>
          <w:noProof/>
          <w:lang w:val="en-US"/>
        </w:rPr>
        <w:t xml:space="preserve"> </w:t>
      </w:r>
      <w:r w:rsidR="006F6B0E">
        <w:rPr>
          <w:rFonts w:eastAsia="Calibri" w:cstheme="minorHAnsi"/>
          <w:noProof/>
          <w:lang w:val="en-US"/>
        </w:rPr>
        <w:t>the</w:t>
      </w:r>
      <w:r w:rsidR="008900F2">
        <w:rPr>
          <w:rFonts w:eastAsia="Calibri" w:cstheme="minorHAnsi"/>
          <w:noProof/>
          <w:lang w:val="en-US"/>
        </w:rPr>
        <w:t xml:space="preserve"> chance to </w:t>
      </w:r>
      <w:r w:rsidR="006F6B0E">
        <w:rPr>
          <w:rFonts w:eastAsia="Calibri" w:cstheme="minorHAnsi"/>
          <w:noProof/>
          <w:lang w:val="en-US"/>
        </w:rPr>
        <w:t>forge a sense of togetherness through disc</w:t>
      </w:r>
      <w:r w:rsidR="006B67D9">
        <w:rPr>
          <w:rFonts w:eastAsia="Calibri" w:cstheme="minorHAnsi"/>
          <w:noProof/>
          <w:lang w:val="en-US"/>
        </w:rPr>
        <w:t>ussions</w:t>
      </w:r>
      <w:r w:rsidR="006F6B0E">
        <w:rPr>
          <w:rFonts w:eastAsia="Calibri" w:cstheme="minorHAnsi"/>
          <w:noProof/>
          <w:lang w:val="en-US"/>
        </w:rPr>
        <w:t xml:space="preserve"> on</w:t>
      </w:r>
      <w:r w:rsidR="008C5A34">
        <w:rPr>
          <w:rFonts w:eastAsia="Calibri" w:cstheme="minorHAnsi"/>
          <w:noProof/>
          <w:lang w:val="en-US"/>
        </w:rPr>
        <w:t xml:space="preserve"> </w:t>
      </w:r>
      <w:r w:rsidR="00AC4DA7">
        <w:rPr>
          <w:rFonts w:eastAsia="Calibri" w:cstheme="minorHAnsi"/>
          <w:noProof/>
          <w:lang w:val="en-US"/>
        </w:rPr>
        <w:t>politic</w:t>
      </w:r>
      <w:r w:rsidR="008C5A34">
        <w:rPr>
          <w:rFonts w:eastAsia="Calibri" w:cstheme="minorHAnsi"/>
          <w:noProof/>
          <w:lang w:val="en-US"/>
        </w:rPr>
        <w:t>al issues</w:t>
      </w:r>
      <w:r w:rsidR="00AC4DA7">
        <w:rPr>
          <w:rFonts w:eastAsia="Calibri" w:cstheme="minorHAnsi"/>
          <w:noProof/>
          <w:lang w:val="en-US"/>
        </w:rPr>
        <w:t xml:space="preserve">, </w:t>
      </w:r>
      <w:r w:rsidR="006B67D9">
        <w:rPr>
          <w:rFonts w:eastAsia="Calibri" w:cstheme="minorHAnsi"/>
          <w:noProof/>
          <w:lang w:val="en-US"/>
        </w:rPr>
        <w:t xml:space="preserve">personal </w:t>
      </w:r>
      <w:r w:rsidR="00AC4DA7">
        <w:rPr>
          <w:rFonts w:eastAsia="Calibri" w:cstheme="minorHAnsi"/>
          <w:noProof/>
          <w:lang w:val="en-US"/>
        </w:rPr>
        <w:t>stories and</w:t>
      </w:r>
      <w:r w:rsidR="006B67D9">
        <w:rPr>
          <w:rFonts w:eastAsia="Calibri" w:cstheme="minorHAnsi"/>
          <w:noProof/>
          <w:lang w:val="en-US"/>
        </w:rPr>
        <w:t xml:space="preserve"> shared</w:t>
      </w:r>
      <w:r w:rsidR="00AC4DA7">
        <w:rPr>
          <w:rFonts w:eastAsia="Calibri" w:cstheme="minorHAnsi"/>
          <w:noProof/>
          <w:lang w:val="en-US"/>
        </w:rPr>
        <w:t xml:space="preserve"> </w:t>
      </w:r>
      <w:r w:rsidR="008900F2">
        <w:rPr>
          <w:rFonts w:eastAsia="Calibri" w:cstheme="minorHAnsi"/>
          <w:noProof/>
          <w:lang w:val="en-US"/>
        </w:rPr>
        <w:t>experiences of the</w:t>
      </w:r>
      <w:r w:rsidR="008C5A34">
        <w:rPr>
          <w:rFonts w:eastAsia="Calibri" w:cstheme="minorHAnsi"/>
          <w:noProof/>
          <w:lang w:val="en-US"/>
        </w:rPr>
        <w:t xml:space="preserve"> past</w:t>
      </w:r>
      <w:r w:rsidRPr="00AC1AD1">
        <w:rPr>
          <w:rFonts w:eastAsia="Calibri" w:cstheme="minorHAnsi"/>
          <w:noProof/>
          <w:lang w:val="en-US"/>
        </w:rPr>
        <w:t>.</w:t>
      </w:r>
      <w:r w:rsidR="00AC4DA7">
        <w:rPr>
          <w:rFonts w:eastAsia="Calibri" w:cstheme="minorHAnsi"/>
          <w:noProof/>
          <w:lang w:val="en-US"/>
        </w:rPr>
        <w:t xml:space="preserve"> </w:t>
      </w:r>
      <w:r w:rsidR="008C5A34">
        <w:rPr>
          <w:rFonts w:eastAsia="Calibri" w:cstheme="minorHAnsi"/>
          <w:noProof/>
          <w:lang w:val="en-US"/>
        </w:rPr>
        <w:t>Similarly,</w:t>
      </w:r>
      <w:r w:rsidR="00AC4DA7">
        <w:rPr>
          <w:rFonts w:eastAsia="Calibri" w:cstheme="minorHAnsi"/>
          <w:noProof/>
          <w:lang w:val="en-US"/>
        </w:rPr>
        <w:t xml:space="preserve"> </w:t>
      </w:r>
      <w:r w:rsidR="006B67D9">
        <w:rPr>
          <w:rFonts w:eastAsia="Calibri" w:cstheme="minorHAnsi"/>
          <w:noProof/>
          <w:lang w:val="en-US"/>
        </w:rPr>
        <w:t xml:space="preserve">research by </w:t>
      </w:r>
      <w:r w:rsidR="006F6B0E">
        <w:rPr>
          <w:rFonts w:eastAsia="Calibri" w:cstheme="minorHAnsi"/>
          <w:noProof/>
          <w:lang w:val="en-US"/>
        </w:rPr>
        <w:t>Klantschnig and C</w:t>
      </w:r>
      <w:r w:rsidR="00AC4DA7">
        <w:rPr>
          <w:rFonts w:eastAsia="Calibri" w:cstheme="minorHAnsi"/>
          <w:noProof/>
          <w:lang w:val="en-US"/>
        </w:rPr>
        <w:t>arrier</w:t>
      </w:r>
      <w:r w:rsidR="006F6B0E">
        <w:rPr>
          <w:rFonts w:eastAsia="Calibri" w:cstheme="minorHAnsi"/>
          <w:noProof/>
          <w:lang w:val="en-US"/>
        </w:rPr>
        <w:t xml:space="preserve"> (2018)</w:t>
      </w:r>
      <w:r w:rsidR="008D6EA6">
        <w:rPr>
          <w:rFonts w:eastAsia="Calibri" w:cstheme="minorHAnsi"/>
          <w:noProof/>
          <w:lang w:val="en-US"/>
        </w:rPr>
        <w:t>,</w:t>
      </w:r>
      <w:r w:rsidR="006F6B0E">
        <w:rPr>
          <w:rFonts w:eastAsia="Calibri" w:cstheme="minorHAnsi"/>
          <w:noProof/>
          <w:lang w:val="en-US"/>
        </w:rPr>
        <w:t xml:space="preserve"> and Carrier (2017)</w:t>
      </w:r>
      <w:r w:rsidR="008D6EA6">
        <w:rPr>
          <w:rFonts w:eastAsia="Calibri" w:cstheme="minorHAnsi"/>
          <w:noProof/>
          <w:lang w:val="en-US"/>
        </w:rPr>
        <w:t>,</w:t>
      </w:r>
      <w:r w:rsidR="008C5A34">
        <w:rPr>
          <w:rFonts w:eastAsia="Calibri" w:cstheme="minorHAnsi"/>
          <w:noProof/>
          <w:lang w:val="en-US"/>
        </w:rPr>
        <w:t xml:space="preserve"> </w:t>
      </w:r>
      <w:r w:rsidR="006F6B0E">
        <w:rPr>
          <w:rFonts w:eastAsia="Calibri" w:cstheme="minorHAnsi"/>
          <w:noProof/>
          <w:lang w:val="en-US"/>
        </w:rPr>
        <w:t xml:space="preserve">have </w:t>
      </w:r>
      <w:r w:rsidR="001376D6">
        <w:rPr>
          <w:rFonts w:eastAsia="Calibri" w:cstheme="minorHAnsi"/>
          <w:noProof/>
          <w:lang w:val="en-US"/>
        </w:rPr>
        <w:t>uncovered t</w:t>
      </w:r>
      <w:r w:rsidR="006F6B0E">
        <w:rPr>
          <w:rFonts w:eastAsia="Calibri" w:cstheme="minorHAnsi"/>
          <w:noProof/>
          <w:lang w:val="en-US"/>
        </w:rPr>
        <w:t xml:space="preserve">he cultural importance of khat </w:t>
      </w:r>
      <w:r w:rsidR="008D6EA6">
        <w:rPr>
          <w:rFonts w:eastAsia="Calibri" w:cstheme="minorHAnsi"/>
          <w:noProof/>
          <w:lang w:val="en-US"/>
        </w:rPr>
        <w:t xml:space="preserve">for </w:t>
      </w:r>
      <w:r w:rsidR="006F6B0E">
        <w:rPr>
          <w:rFonts w:eastAsia="Calibri" w:cstheme="minorHAnsi"/>
          <w:noProof/>
          <w:lang w:val="en-US"/>
        </w:rPr>
        <w:t>identity</w:t>
      </w:r>
      <w:r w:rsidR="008D6EA6">
        <w:rPr>
          <w:rFonts w:eastAsia="Calibri" w:cstheme="minorHAnsi"/>
          <w:noProof/>
          <w:lang w:val="en-US"/>
        </w:rPr>
        <w:t xml:space="preserve"> construction</w:t>
      </w:r>
      <w:r w:rsidR="006F6B0E">
        <w:rPr>
          <w:rFonts w:eastAsia="Calibri" w:cstheme="minorHAnsi"/>
          <w:noProof/>
          <w:lang w:val="en-US"/>
        </w:rPr>
        <w:t>, researching khat use in</w:t>
      </w:r>
      <w:r w:rsidR="008C5A34">
        <w:rPr>
          <w:rFonts w:eastAsia="Calibri" w:cstheme="minorHAnsi"/>
          <w:noProof/>
          <w:lang w:val="en-US"/>
        </w:rPr>
        <w:t xml:space="preserve"> </w:t>
      </w:r>
      <w:r w:rsidR="00AC4DA7">
        <w:rPr>
          <w:rFonts w:eastAsia="Calibri" w:cstheme="minorHAnsi"/>
          <w:noProof/>
          <w:lang w:val="en-US"/>
        </w:rPr>
        <w:t>Eastleigh</w:t>
      </w:r>
      <w:r w:rsidR="008900F2">
        <w:rPr>
          <w:rFonts w:eastAsia="Calibri" w:cstheme="minorHAnsi"/>
          <w:noProof/>
          <w:lang w:val="en-US"/>
        </w:rPr>
        <w:t>, a Somali neighbourhood on the outskirts of</w:t>
      </w:r>
      <w:r w:rsidR="00AC4DA7">
        <w:rPr>
          <w:rFonts w:eastAsia="Calibri" w:cstheme="minorHAnsi"/>
          <w:noProof/>
          <w:lang w:val="en-US"/>
        </w:rPr>
        <w:t xml:space="preserve"> Nairobi</w:t>
      </w:r>
      <w:r w:rsidR="006B67D9">
        <w:rPr>
          <w:rFonts w:eastAsia="Calibri" w:cstheme="minorHAnsi"/>
          <w:noProof/>
          <w:lang w:val="en-US"/>
        </w:rPr>
        <w:t xml:space="preserve">. Here </w:t>
      </w:r>
      <w:r w:rsidR="001376D6">
        <w:rPr>
          <w:rFonts w:eastAsia="Calibri" w:cstheme="minorHAnsi"/>
          <w:noProof/>
          <w:lang w:val="en-US"/>
        </w:rPr>
        <w:t xml:space="preserve">they have </w:t>
      </w:r>
      <w:r w:rsidR="006B67D9">
        <w:rPr>
          <w:rFonts w:eastAsia="Calibri" w:cstheme="minorHAnsi"/>
          <w:noProof/>
          <w:lang w:val="en-US"/>
        </w:rPr>
        <w:t>detail</w:t>
      </w:r>
      <w:r w:rsidR="001376D6">
        <w:rPr>
          <w:rFonts w:eastAsia="Calibri" w:cstheme="minorHAnsi"/>
          <w:noProof/>
          <w:lang w:val="en-US"/>
        </w:rPr>
        <w:t xml:space="preserve">ed </w:t>
      </w:r>
      <w:r w:rsidR="006B67D9">
        <w:rPr>
          <w:rFonts w:eastAsia="Calibri" w:cstheme="minorHAnsi"/>
          <w:noProof/>
          <w:lang w:val="en-US"/>
        </w:rPr>
        <w:t xml:space="preserve">how </w:t>
      </w:r>
      <w:r w:rsidR="008D6EA6">
        <w:rPr>
          <w:rFonts w:eastAsia="Calibri" w:cstheme="minorHAnsi"/>
          <w:noProof/>
          <w:lang w:val="en-US"/>
        </w:rPr>
        <w:t xml:space="preserve">khat chewing </w:t>
      </w:r>
      <w:r w:rsidR="006B67D9">
        <w:rPr>
          <w:rFonts w:eastAsia="Calibri" w:cstheme="minorHAnsi"/>
          <w:noProof/>
          <w:lang w:val="en-US"/>
        </w:rPr>
        <w:t xml:space="preserve">constitutes </w:t>
      </w:r>
      <w:r w:rsidR="008C5A34">
        <w:rPr>
          <w:rFonts w:eastAsia="Calibri" w:cstheme="minorHAnsi"/>
          <w:noProof/>
          <w:lang w:val="en-US"/>
        </w:rPr>
        <w:t>a</w:t>
      </w:r>
      <w:r w:rsidR="001376D6">
        <w:rPr>
          <w:rFonts w:eastAsia="Calibri" w:cstheme="minorHAnsi"/>
          <w:noProof/>
          <w:lang w:val="en-US"/>
        </w:rPr>
        <w:t xml:space="preserve"> </w:t>
      </w:r>
      <w:r w:rsidR="008C5A34">
        <w:rPr>
          <w:rFonts w:eastAsia="Calibri" w:cstheme="minorHAnsi"/>
          <w:noProof/>
          <w:lang w:val="en-US"/>
        </w:rPr>
        <w:lastRenderedPageBreak/>
        <w:t xml:space="preserve">form of </w:t>
      </w:r>
      <w:r w:rsidRPr="00AC1AD1">
        <w:rPr>
          <w:rFonts w:eastAsia="Calibri" w:cstheme="minorHAnsi"/>
          <w:noProof/>
          <w:lang w:val="en-US"/>
        </w:rPr>
        <w:t>cultural expression</w:t>
      </w:r>
      <w:r w:rsidR="006B67D9">
        <w:rPr>
          <w:rFonts w:eastAsia="Calibri" w:cstheme="minorHAnsi"/>
          <w:noProof/>
          <w:lang w:val="en-US"/>
        </w:rPr>
        <w:t xml:space="preserve">, helping </w:t>
      </w:r>
      <w:r w:rsidR="008C5A34">
        <w:rPr>
          <w:rFonts w:eastAsia="Calibri" w:cstheme="minorHAnsi"/>
          <w:noProof/>
          <w:lang w:val="en-US"/>
        </w:rPr>
        <w:t xml:space="preserve">users </w:t>
      </w:r>
      <w:r w:rsidR="00A47FE5">
        <w:rPr>
          <w:rFonts w:eastAsia="Calibri" w:cstheme="minorHAnsi"/>
          <w:noProof/>
          <w:lang w:val="en-US"/>
        </w:rPr>
        <w:t>experience a sentimentalised connection with Somali culture that</w:t>
      </w:r>
      <w:r w:rsidR="006F6B0E">
        <w:rPr>
          <w:rFonts w:eastAsia="Calibri" w:cstheme="minorHAnsi"/>
          <w:noProof/>
          <w:lang w:val="en-US"/>
        </w:rPr>
        <w:t xml:space="preserve"> </w:t>
      </w:r>
      <w:r w:rsidR="001376D6">
        <w:rPr>
          <w:rFonts w:eastAsia="Calibri" w:cstheme="minorHAnsi"/>
          <w:noProof/>
          <w:lang w:val="en-US"/>
        </w:rPr>
        <w:t xml:space="preserve">helps </w:t>
      </w:r>
      <w:r w:rsidR="006F6B0E">
        <w:rPr>
          <w:rFonts w:eastAsia="Calibri" w:cstheme="minorHAnsi"/>
          <w:noProof/>
          <w:lang w:val="en-US"/>
        </w:rPr>
        <w:t>reinvigorate their sense of identity</w:t>
      </w:r>
      <w:r w:rsidR="00AC4DA7">
        <w:rPr>
          <w:rFonts w:eastAsia="Calibri" w:cstheme="minorHAnsi"/>
          <w:noProof/>
          <w:lang w:val="en-US"/>
        </w:rPr>
        <w:t xml:space="preserve">. </w:t>
      </w:r>
    </w:p>
    <w:p w14:paraId="364D1505" w14:textId="138FCF74" w:rsidR="00206D86" w:rsidRDefault="00206D86" w:rsidP="00AC4DA7">
      <w:pPr>
        <w:pBdr>
          <w:bottom w:val="dotted" w:sz="24" w:space="0" w:color="FFFFFF"/>
        </w:pBdr>
        <w:spacing w:after="0" w:line="360" w:lineRule="auto"/>
        <w:ind w:firstLine="720"/>
        <w:rPr>
          <w:rFonts w:eastAsia="Calibri" w:cstheme="minorHAnsi"/>
          <w:noProof/>
          <w:lang w:val="en-US"/>
        </w:rPr>
      </w:pPr>
      <w:r>
        <w:rPr>
          <w:rFonts w:eastAsia="Calibri" w:cstheme="minorHAnsi"/>
          <w:noProof/>
          <w:lang w:val="en-US"/>
        </w:rPr>
        <w:t>These</w:t>
      </w:r>
      <w:r w:rsidR="006F6B0E">
        <w:rPr>
          <w:rFonts w:eastAsia="Calibri" w:cstheme="minorHAnsi"/>
          <w:noProof/>
          <w:lang w:val="en-US"/>
        </w:rPr>
        <w:t xml:space="preserve"> insights conceptualise </w:t>
      </w:r>
      <w:r>
        <w:rPr>
          <w:rFonts w:eastAsia="Calibri" w:cstheme="minorHAnsi"/>
          <w:noProof/>
          <w:lang w:val="en-US"/>
        </w:rPr>
        <w:t xml:space="preserve">how </w:t>
      </w:r>
      <w:r w:rsidR="00AC4DA7">
        <w:rPr>
          <w:rFonts w:eastAsia="Calibri" w:cstheme="minorHAnsi"/>
          <w:noProof/>
          <w:lang w:val="en-US"/>
        </w:rPr>
        <w:t xml:space="preserve">the </w:t>
      </w:r>
      <w:r w:rsidR="00AC4DA7" w:rsidRPr="00AC4DA7">
        <w:rPr>
          <w:rFonts w:eastAsia="Calibri" w:cstheme="minorHAnsi"/>
          <w:i/>
          <w:iCs/>
          <w:noProof/>
          <w:lang w:val="en-US"/>
        </w:rPr>
        <w:t xml:space="preserve">mafrish </w:t>
      </w:r>
      <w:r>
        <w:rPr>
          <w:rFonts w:eastAsia="Calibri" w:cstheme="minorHAnsi"/>
          <w:noProof/>
          <w:lang w:val="en-US"/>
        </w:rPr>
        <w:t>represents</w:t>
      </w:r>
      <w:r w:rsidR="0010348A">
        <w:rPr>
          <w:rFonts w:eastAsia="Calibri" w:cstheme="minorHAnsi"/>
          <w:noProof/>
          <w:lang w:val="en-US"/>
        </w:rPr>
        <w:t xml:space="preserve"> a</w:t>
      </w:r>
      <w:r w:rsidR="006F6B0E">
        <w:rPr>
          <w:rFonts w:eastAsia="Calibri" w:cstheme="minorHAnsi"/>
          <w:noProof/>
          <w:lang w:val="en-US"/>
        </w:rPr>
        <w:t xml:space="preserve"> </w:t>
      </w:r>
      <w:r w:rsidR="008D6EA6">
        <w:rPr>
          <w:rFonts w:eastAsia="Calibri" w:cstheme="minorHAnsi"/>
          <w:noProof/>
          <w:lang w:val="en-US"/>
        </w:rPr>
        <w:t xml:space="preserve">crucial </w:t>
      </w:r>
      <w:r w:rsidR="0010348A">
        <w:rPr>
          <w:rFonts w:eastAsia="Calibri" w:cstheme="minorHAnsi"/>
          <w:noProof/>
          <w:lang w:val="en-US"/>
        </w:rPr>
        <w:t xml:space="preserve">space </w:t>
      </w:r>
      <w:r>
        <w:rPr>
          <w:rFonts w:eastAsia="Calibri" w:cstheme="minorHAnsi"/>
          <w:noProof/>
          <w:lang w:val="en-US"/>
        </w:rPr>
        <w:t xml:space="preserve">that </w:t>
      </w:r>
      <w:r w:rsidR="006F6B0E">
        <w:rPr>
          <w:rFonts w:eastAsia="Calibri" w:cstheme="minorHAnsi"/>
          <w:noProof/>
          <w:lang w:val="en-US"/>
        </w:rPr>
        <w:t>allow</w:t>
      </w:r>
      <w:r>
        <w:rPr>
          <w:rFonts w:eastAsia="Calibri" w:cstheme="minorHAnsi"/>
          <w:noProof/>
          <w:lang w:val="en-US"/>
        </w:rPr>
        <w:t>s</w:t>
      </w:r>
      <w:r w:rsidR="006F6B0E">
        <w:rPr>
          <w:rFonts w:eastAsia="Calibri" w:cstheme="minorHAnsi"/>
          <w:noProof/>
          <w:lang w:val="en-US"/>
        </w:rPr>
        <w:t xml:space="preserve"> </w:t>
      </w:r>
      <w:r w:rsidR="00444A94">
        <w:rPr>
          <w:rFonts w:eastAsia="Calibri" w:cstheme="minorHAnsi"/>
          <w:noProof/>
          <w:lang w:val="en-US"/>
        </w:rPr>
        <w:t xml:space="preserve">Somali men </w:t>
      </w:r>
      <w:r>
        <w:rPr>
          <w:rFonts w:eastAsia="Calibri" w:cstheme="minorHAnsi"/>
          <w:noProof/>
          <w:lang w:val="en-US"/>
        </w:rPr>
        <w:t xml:space="preserve">the potential to </w:t>
      </w:r>
      <w:r w:rsidR="0010348A">
        <w:rPr>
          <w:rFonts w:eastAsia="Calibri" w:cstheme="minorHAnsi"/>
          <w:noProof/>
          <w:lang w:val="en-US"/>
        </w:rPr>
        <w:t>reconnect with</w:t>
      </w:r>
      <w:r w:rsidR="00444A94">
        <w:rPr>
          <w:rFonts w:eastAsia="Calibri" w:cstheme="minorHAnsi"/>
          <w:noProof/>
          <w:lang w:val="en-US"/>
        </w:rPr>
        <w:t xml:space="preserve"> their</w:t>
      </w:r>
      <w:r w:rsidR="0010348A">
        <w:rPr>
          <w:rFonts w:eastAsia="Calibri" w:cstheme="minorHAnsi"/>
          <w:noProof/>
          <w:lang w:val="en-US"/>
        </w:rPr>
        <w:t xml:space="preserve"> culture and identity</w:t>
      </w:r>
      <w:r>
        <w:rPr>
          <w:rFonts w:eastAsia="Calibri" w:cstheme="minorHAnsi"/>
          <w:noProof/>
          <w:lang w:val="en-US"/>
        </w:rPr>
        <w:t xml:space="preserve">, an understanding that can be seen to underline </w:t>
      </w:r>
      <w:r w:rsidR="006F6B0E">
        <w:rPr>
          <w:rFonts w:eastAsia="Calibri" w:cstheme="minorHAnsi"/>
          <w:noProof/>
          <w:lang w:val="en-US"/>
        </w:rPr>
        <w:t xml:space="preserve">the importance of </w:t>
      </w:r>
      <w:r>
        <w:rPr>
          <w:rFonts w:eastAsia="Calibri" w:cstheme="minorHAnsi"/>
          <w:noProof/>
          <w:lang w:val="en-US"/>
        </w:rPr>
        <w:t>such leisure in cop</w:t>
      </w:r>
      <w:r w:rsidR="008D6EA6">
        <w:rPr>
          <w:rFonts w:eastAsia="Calibri" w:cstheme="minorHAnsi"/>
          <w:noProof/>
          <w:lang w:val="en-US"/>
        </w:rPr>
        <w:t>ing</w:t>
      </w:r>
      <w:r>
        <w:rPr>
          <w:rFonts w:eastAsia="Calibri" w:cstheme="minorHAnsi"/>
          <w:noProof/>
          <w:lang w:val="en-US"/>
        </w:rPr>
        <w:t xml:space="preserve"> with the c</w:t>
      </w:r>
      <w:r w:rsidR="006F6B0E">
        <w:rPr>
          <w:rFonts w:eastAsia="Calibri" w:cstheme="minorHAnsi"/>
          <w:noProof/>
          <w:lang w:val="en-US"/>
        </w:rPr>
        <w:t>hallenges</w:t>
      </w:r>
      <w:r>
        <w:rPr>
          <w:rFonts w:eastAsia="Calibri" w:cstheme="minorHAnsi"/>
          <w:noProof/>
          <w:lang w:val="en-US"/>
        </w:rPr>
        <w:t xml:space="preserve"> of integrating into the cultural fabric of host societies in the </w:t>
      </w:r>
      <w:r w:rsidR="00ED2AEE">
        <w:rPr>
          <w:rFonts w:eastAsia="Calibri" w:cstheme="minorHAnsi"/>
          <w:noProof/>
          <w:lang w:val="en-US"/>
        </w:rPr>
        <w:t>global North</w:t>
      </w:r>
      <w:r>
        <w:rPr>
          <w:rFonts w:eastAsia="Calibri" w:cstheme="minorHAnsi"/>
          <w:noProof/>
          <w:lang w:val="en-US"/>
        </w:rPr>
        <w:t xml:space="preserve"> (Kallehave 2001; Kliest 2008; 2010)</w:t>
      </w:r>
      <w:r w:rsidR="00AC4DA7">
        <w:rPr>
          <w:rFonts w:eastAsia="Calibri" w:cstheme="minorHAnsi"/>
          <w:noProof/>
          <w:lang w:val="en-US"/>
        </w:rPr>
        <w:t>.</w:t>
      </w:r>
      <w:r w:rsidR="008900F2">
        <w:rPr>
          <w:rFonts w:eastAsia="Calibri" w:cstheme="minorHAnsi"/>
          <w:noProof/>
          <w:lang w:val="en-US"/>
        </w:rPr>
        <w:t xml:space="preserve"> </w:t>
      </w:r>
      <w:r w:rsidR="00AC4DA7">
        <w:rPr>
          <w:rFonts w:eastAsia="Calibri" w:cstheme="minorHAnsi"/>
          <w:noProof/>
          <w:lang w:val="en-US"/>
        </w:rPr>
        <w:t>Markussen</w:t>
      </w:r>
      <w:r w:rsidR="00B15F9A">
        <w:rPr>
          <w:rFonts w:eastAsia="Calibri" w:cstheme="minorHAnsi"/>
          <w:noProof/>
          <w:lang w:val="en-US"/>
        </w:rPr>
        <w:t>'</w:t>
      </w:r>
      <w:r w:rsidR="008C5A34">
        <w:rPr>
          <w:rFonts w:eastAsia="Calibri" w:cstheme="minorHAnsi"/>
          <w:noProof/>
          <w:lang w:val="en-US"/>
        </w:rPr>
        <w:t>s</w:t>
      </w:r>
      <w:r>
        <w:rPr>
          <w:rFonts w:eastAsia="Calibri" w:cstheme="minorHAnsi"/>
          <w:noProof/>
          <w:lang w:val="en-US"/>
        </w:rPr>
        <w:t xml:space="preserve"> (2020)</w:t>
      </w:r>
      <w:r w:rsidR="008C5A34">
        <w:rPr>
          <w:rFonts w:eastAsia="Calibri" w:cstheme="minorHAnsi"/>
          <w:noProof/>
          <w:lang w:val="en-US"/>
        </w:rPr>
        <w:t xml:space="preserve"> </w:t>
      </w:r>
      <w:r w:rsidR="0031306B">
        <w:rPr>
          <w:rFonts w:eastAsia="Calibri" w:cstheme="minorHAnsi"/>
          <w:noProof/>
          <w:lang w:val="en-US"/>
        </w:rPr>
        <w:t xml:space="preserve">research </w:t>
      </w:r>
      <w:r w:rsidR="008900F2">
        <w:rPr>
          <w:rFonts w:eastAsia="Calibri" w:cstheme="minorHAnsi"/>
          <w:noProof/>
          <w:lang w:val="en-US"/>
        </w:rPr>
        <w:t>in Norway</w:t>
      </w:r>
      <w:r w:rsidR="006F6B0E">
        <w:rPr>
          <w:rFonts w:eastAsia="Calibri" w:cstheme="minorHAnsi"/>
          <w:noProof/>
          <w:lang w:val="en-US"/>
        </w:rPr>
        <w:t xml:space="preserve"> </w:t>
      </w:r>
      <w:r>
        <w:rPr>
          <w:rFonts w:eastAsia="Calibri" w:cstheme="minorHAnsi"/>
          <w:noProof/>
          <w:lang w:val="en-US"/>
        </w:rPr>
        <w:t>highlights the need for such a cultural resource by</w:t>
      </w:r>
      <w:r w:rsidR="006F6B0E">
        <w:rPr>
          <w:rFonts w:eastAsia="Calibri" w:cstheme="minorHAnsi"/>
          <w:noProof/>
          <w:lang w:val="en-US"/>
        </w:rPr>
        <w:t xml:space="preserve"> </w:t>
      </w:r>
      <w:r>
        <w:rPr>
          <w:rFonts w:eastAsia="Calibri" w:cstheme="minorHAnsi"/>
          <w:noProof/>
          <w:lang w:val="en-US"/>
        </w:rPr>
        <w:t>communicating</w:t>
      </w:r>
      <w:r w:rsidR="006F6B0E">
        <w:rPr>
          <w:rFonts w:eastAsia="Calibri" w:cstheme="minorHAnsi"/>
          <w:noProof/>
          <w:lang w:val="en-US"/>
        </w:rPr>
        <w:t xml:space="preserve"> how older Somali men</w:t>
      </w:r>
      <w:r>
        <w:rPr>
          <w:rFonts w:eastAsia="Calibri" w:cstheme="minorHAnsi"/>
          <w:noProof/>
          <w:lang w:val="en-US"/>
        </w:rPr>
        <w:t xml:space="preserve"> living in the diaspora </w:t>
      </w:r>
      <w:r w:rsidR="006F6B0E">
        <w:rPr>
          <w:rFonts w:eastAsia="Calibri" w:cstheme="minorHAnsi"/>
          <w:noProof/>
          <w:lang w:val="en-US"/>
        </w:rPr>
        <w:t>find themselves experiencing a</w:t>
      </w:r>
      <w:r>
        <w:rPr>
          <w:rFonts w:eastAsia="Calibri" w:cstheme="minorHAnsi"/>
          <w:noProof/>
          <w:lang w:val="en-US"/>
        </w:rPr>
        <w:t>n identity crisis</w:t>
      </w:r>
      <w:r w:rsidR="006F6B0E">
        <w:rPr>
          <w:rFonts w:eastAsia="Calibri" w:cstheme="minorHAnsi"/>
          <w:noProof/>
          <w:lang w:val="en-US"/>
        </w:rPr>
        <w:t xml:space="preserve">, </w:t>
      </w:r>
      <w:r>
        <w:rPr>
          <w:rFonts w:eastAsia="Calibri" w:cstheme="minorHAnsi"/>
          <w:noProof/>
          <w:lang w:val="en-US"/>
        </w:rPr>
        <w:t>instigated</w:t>
      </w:r>
      <w:r w:rsidR="006F6B0E">
        <w:rPr>
          <w:rFonts w:eastAsia="Calibri" w:cstheme="minorHAnsi"/>
          <w:noProof/>
          <w:lang w:val="en-US"/>
        </w:rPr>
        <w:t xml:space="preserve"> by</w:t>
      </w:r>
      <w:r>
        <w:rPr>
          <w:rFonts w:eastAsia="Calibri" w:cstheme="minorHAnsi"/>
          <w:noProof/>
          <w:lang w:val="en-US"/>
        </w:rPr>
        <w:t xml:space="preserve"> a</w:t>
      </w:r>
      <w:r w:rsidR="006F6B0E">
        <w:rPr>
          <w:rFonts w:eastAsia="Calibri" w:cstheme="minorHAnsi"/>
          <w:noProof/>
          <w:lang w:val="en-US"/>
        </w:rPr>
        <w:t xml:space="preserve"> loss of status</w:t>
      </w:r>
      <w:r>
        <w:rPr>
          <w:rFonts w:eastAsia="Calibri" w:cstheme="minorHAnsi"/>
          <w:noProof/>
          <w:lang w:val="en-US"/>
        </w:rPr>
        <w:t xml:space="preserve"> and standing</w:t>
      </w:r>
      <w:r w:rsidR="004D618A">
        <w:rPr>
          <w:rFonts w:eastAsia="Calibri" w:cstheme="minorHAnsi"/>
          <w:noProof/>
          <w:lang w:val="en-US"/>
        </w:rPr>
        <w:t xml:space="preserve">. </w:t>
      </w:r>
      <w:r w:rsidR="00444A94">
        <w:rPr>
          <w:rFonts w:eastAsia="Calibri" w:cstheme="minorHAnsi"/>
          <w:noProof/>
          <w:lang w:val="en-US"/>
        </w:rPr>
        <w:t>E</w:t>
      </w:r>
      <w:r w:rsidR="0031306B">
        <w:rPr>
          <w:rFonts w:eastAsia="Calibri" w:cstheme="minorHAnsi"/>
          <w:noProof/>
          <w:lang w:val="en-US"/>
        </w:rPr>
        <w:t>xternal</w:t>
      </w:r>
      <w:r w:rsidR="006F6B0E">
        <w:rPr>
          <w:rFonts w:eastAsia="Calibri" w:cstheme="minorHAnsi"/>
          <w:noProof/>
          <w:lang w:val="en-US"/>
        </w:rPr>
        <w:t xml:space="preserve">ly </w:t>
      </w:r>
      <w:r>
        <w:rPr>
          <w:rFonts w:eastAsia="Calibri" w:cstheme="minorHAnsi"/>
          <w:noProof/>
          <w:lang w:val="en-US"/>
        </w:rPr>
        <w:t xml:space="preserve">these </w:t>
      </w:r>
      <w:r w:rsidR="006F6B0E">
        <w:rPr>
          <w:rFonts w:eastAsia="Calibri" w:cstheme="minorHAnsi"/>
          <w:noProof/>
          <w:lang w:val="en-US"/>
        </w:rPr>
        <w:t>challenges</w:t>
      </w:r>
      <w:r>
        <w:rPr>
          <w:rFonts w:eastAsia="Calibri" w:cstheme="minorHAnsi"/>
          <w:noProof/>
          <w:lang w:val="en-US"/>
        </w:rPr>
        <w:t xml:space="preserve"> are understood to </w:t>
      </w:r>
      <w:r w:rsidR="006F6B0E">
        <w:rPr>
          <w:rFonts w:eastAsia="Calibri" w:cstheme="minorHAnsi"/>
          <w:noProof/>
          <w:lang w:val="en-US"/>
        </w:rPr>
        <w:t xml:space="preserve">stem </w:t>
      </w:r>
      <w:r w:rsidR="002802B7">
        <w:rPr>
          <w:rFonts w:eastAsia="Calibri" w:cstheme="minorHAnsi"/>
          <w:noProof/>
          <w:lang w:val="en-US"/>
        </w:rPr>
        <w:t>from</w:t>
      </w:r>
      <w:r>
        <w:rPr>
          <w:rFonts w:eastAsia="Calibri" w:cstheme="minorHAnsi"/>
          <w:noProof/>
          <w:lang w:val="en-US"/>
        </w:rPr>
        <w:t xml:space="preserve"> systemic</w:t>
      </w:r>
      <w:r w:rsidR="00444A94">
        <w:rPr>
          <w:rFonts w:eastAsia="Calibri" w:cstheme="minorHAnsi"/>
          <w:noProof/>
          <w:lang w:val="en-US"/>
        </w:rPr>
        <w:t xml:space="preserve"> </w:t>
      </w:r>
      <w:r w:rsidR="0010348A">
        <w:rPr>
          <w:rFonts w:eastAsia="Calibri" w:cstheme="minorHAnsi"/>
          <w:noProof/>
          <w:lang w:val="en-US"/>
        </w:rPr>
        <w:t>racis</w:t>
      </w:r>
      <w:r w:rsidR="00A80C6D">
        <w:rPr>
          <w:rFonts w:eastAsia="Calibri" w:cstheme="minorHAnsi"/>
          <w:noProof/>
          <w:lang w:val="en-US"/>
        </w:rPr>
        <w:t>m</w:t>
      </w:r>
      <w:r>
        <w:rPr>
          <w:rFonts w:eastAsia="Calibri" w:cstheme="minorHAnsi"/>
          <w:noProof/>
          <w:lang w:val="en-US"/>
        </w:rPr>
        <w:t xml:space="preserve"> and poverty that demean Somalis as </w:t>
      </w:r>
      <w:r w:rsidR="0010348A">
        <w:rPr>
          <w:rFonts w:eastAsia="Calibri" w:cstheme="minorHAnsi"/>
          <w:noProof/>
          <w:lang w:val="en-US"/>
        </w:rPr>
        <w:t>deviant, untrustworthy and</w:t>
      </w:r>
      <w:r w:rsidR="00444A94">
        <w:rPr>
          <w:rFonts w:eastAsia="Calibri" w:cstheme="minorHAnsi"/>
          <w:noProof/>
          <w:lang w:val="en-US"/>
        </w:rPr>
        <w:t xml:space="preserve"> </w:t>
      </w:r>
      <w:r>
        <w:rPr>
          <w:rFonts w:eastAsia="Calibri" w:cstheme="minorHAnsi"/>
          <w:noProof/>
          <w:lang w:val="en-US"/>
        </w:rPr>
        <w:t>prone to</w:t>
      </w:r>
      <w:r w:rsidR="00444A94">
        <w:rPr>
          <w:rFonts w:eastAsia="Calibri" w:cstheme="minorHAnsi"/>
          <w:noProof/>
          <w:lang w:val="en-US"/>
        </w:rPr>
        <w:t xml:space="preserve"> violen</w:t>
      </w:r>
      <w:r>
        <w:rPr>
          <w:rFonts w:eastAsia="Calibri" w:cstheme="minorHAnsi"/>
          <w:noProof/>
          <w:lang w:val="en-US"/>
        </w:rPr>
        <w:t>ce</w:t>
      </w:r>
      <w:r w:rsidR="00444A94">
        <w:rPr>
          <w:rFonts w:eastAsia="Calibri" w:cstheme="minorHAnsi"/>
          <w:noProof/>
          <w:lang w:val="en-US"/>
        </w:rPr>
        <w:t xml:space="preserve">. </w:t>
      </w:r>
      <w:r w:rsidR="00433D1D">
        <w:rPr>
          <w:rFonts w:eastAsia="Calibri" w:cstheme="minorHAnsi"/>
          <w:noProof/>
          <w:lang w:val="en-US"/>
        </w:rPr>
        <w:t xml:space="preserve">This </w:t>
      </w:r>
      <w:r w:rsidR="00444A94">
        <w:rPr>
          <w:rFonts w:eastAsia="Calibri" w:cstheme="minorHAnsi"/>
          <w:noProof/>
          <w:lang w:val="en-US"/>
        </w:rPr>
        <w:t xml:space="preserve">image </w:t>
      </w:r>
      <w:r w:rsidR="00433D1D">
        <w:rPr>
          <w:rFonts w:eastAsia="Calibri" w:cstheme="minorHAnsi"/>
          <w:noProof/>
          <w:lang w:val="en-US"/>
        </w:rPr>
        <w:t xml:space="preserve">is </w:t>
      </w:r>
      <w:r w:rsidR="00444A94">
        <w:rPr>
          <w:rFonts w:eastAsia="Calibri" w:cstheme="minorHAnsi"/>
          <w:noProof/>
          <w:lang w:val="en-US"/>
        </w:rPr>
        <w:t xml:space="preserve">cultivated through </w:t>
      </w:r>
      <w:r>
        <w:rPr>
          <w:rFonts w:eastAsia="Calibri" w:cstheme="minorHAnsi"/>
          <w:noProof/>
          <w:lang w:val="en-US"/>
        </w:rPr>
        <w:t xml:space="preserve">sensationalist </w:t>
      </w:r>
      <w:r w:rsidR="00444A94">
        <w:rPr>
          <w:rFonts w:eastAsia="Calibri" w:cstheme="minorHAnsi"/>
          <w:noProof/>
          <w:lang w:val="en-US"/>
        </w:rPr>
        <w:t xml:space="preserve">media </w:t>
      </w:r>
      <w:r>
        <w:rPr>
          <w:rFonts w:eastAsia="Calibri" w:cstheme="minorHAnsi"/>
          <w:noProof/>
          <w:lang w:val="en-US"/>
        </w:rPr>
        <w:t>and the nationalism inherent with populist political rhetoric that serves to position Somalis, and other migrant communities</w:t>
      </w:r>
      <w:r w:rsidR="00433D1D">
        <w:rPr>
          <w:rFonts w:eastAsia="Calibri" w:cstheme="minorHAnsi"/>
          <w:noProof/>
          <w:lang w:val="en-US"/>
        </w:rPr>
        <w:t>,</w:t>
      </w:r>
      <w:r>
        <w:rPr>
          <w:rFonts w:eastAsia="Calibri" w:cstheme="minorHAnsi"/>
          <w:noProof/>
          <w:lang w:val="en-US"/>
        </w:rPr>
        <w:t xml:space="preserve"> </w:t>
      </w:r>
      <w:r w:rsidR="00444A94">
        <w:rPr>
          <w:rFonts w:eastAsia="Calibri" w:cstheme="minorHAnsi"/>
          <w:noProof/>
          <w:lang w:val="en-US"/>
        </w:rPr>
        <w:t>as vagabonds unwilling to</w:t>
      </w:r>
      <w:r>
        <w:rPr>
          <w:rFonts w:eastAsia="Calibri" w:cstheme="minorHAnsi"/>
          <w:noProof/>
          <w:lang w:val="en-US"/>
        </w:rPr>
        <w:t xml:space="preserve"> adapt to the</w:t>
      </w:r>
      <w:r w:rsidR="00444A94">
        <w:rPr>
          <w:rFonts w:eastAsia="Calibri" w:cstheme="minorHAnsi"/>
          <w:noProof/>
          <w:lang w:val="en-US"/>
        </w:rPr>
        <w:t xml:space="preserve"> </w:t>
      </w:r>
      <w:r w:rsidR="00A47FE5">
        <w:rPr>
          <w:rFonts w:eastAsia="Calibri" w:cstheme="minorHAnsi"/>
          <w:noProof/>
          <w:lang w:val="en-US"/>
        </w:rPr>
        <w:t>host society's values</w:t>
      </w:r>
      <w:r w:rsidR="00444A94">
        <w:rPr>
          <w:rFonts w:eastAsia="Calibri" w:cstheme="minorHAnsi"/>
          <w:noProof/>
          <w:lang w:val="en-US"/>
        </w:rPr>
        <w:t>, yet</w:t>
      </w:r>
      <w:r>
        <w:rPr>
          <w:rFonts w:eastAsia="Calibri" w:cstheme="minorHAnsi"/>
          <w:noProof/>
          <w:lang w:val="en-US"/>
        </w:rPr>
        <w:t xml:space="preserve"> willing to </w:t>
      </w:r>
      <w:r w:rsidR="00444A94">
        <w:rPr>
          <w:rFonts w:eastAsia="Calibri" w:cstheme="minorHAnsi"/>
          <w:noProof/>
          <w:lang w:val="en-US"/>
        </w:rPr>
        <w:t xml:space="preserve">draw </w:t>
      </w:r>
      <w:r>
        <w:rPr>
          <w:rFonts w:eastAsia="Calibri" w:cstheme="minorHAnsi"/>
          <w:noProof/>
          <w:lang w:val="en-US"/>
        </w:rPr>
        <w:t xml:space="preserve">on </w:t>
      </w:r>
      <w:r w:rsidR="00444A94">
        <w:rPr>
          <w:rFonts w:eastAsia="Calibri" w:cstheme="minorHAnsi"/>
          <w:noProof/>
          <w:lang w:val="en-US"/>
        </w:rPr>
        <w:t>state benefits</w:t>
      </w:r>
      <w:r>
        <w:rPr>
          <w:rFonts w:eastAsia="Calibri" w:cstheme="minorHAnsi"/>
          <w:noProof/>
          <w:lang w:val="en-US"/>
        </w:rPr>
        <w:t xml:space="preserve"> to support themselves and t</w:t>
      </w:r>
      <w:r w:rsidR="00444A94">
        <w:rPr>
          <w:rFonts w:eastAsia="Calibri" w:cstheme="minorHAnsi"/>
          <w:noProof/>
          <w:lang w:val="en-US"/>
        </w:rPr>
        <w:t>heir families</w:t>
      </w:r>
      <w:r w:rsidR="0010348A">
        <w:rPr>
          <w:rFonts w:eastAsia="Calibri" w:cstheme="minorHAnsi"/>
          <w:noProof/>
          <w:lang w:val="en-US"/>
        </w:rPr>
        <w:t>.</w:t>
      </w:r>
      <w:r>
        <w:rPr>
          <w:rFonts w:eastAsia="Calibri" w:cstheme="minorHAnsi"/>
          <w:noProof/>
          <w:lang w:val="en-US"/>
        </w:rPr>
        <w:t xml:space="preserve"> Th</w:t>
      </w:r>
      <w:r w:rsidR="00433D1D">
        <w:rPr>
          <w:rFonts w:eastAsia="Calibri" w:cstheme="minorHAnsi"/>
          <w:noProof/>
          <w:lang w:val="en-US"/>
        </w:rPr>
        <w:t xml:space="preserve">is </w:t>
      </w:r>
      <w:r>
        <w:rPr>
          <w:rFonts w:eastAsia="Calibri" w:cstheme="minorHAnsi"/>
          <w:noProof/>
          <w:lang w:val="en-US"/>
        </w:rPr>
        <w:t>has led to intense suspicion and discrimination, causing members of the diaspora to feel othered</w:t>
      </w:r>
      <w:r w:rsidR="006B67D9">
        <w:rPr>
          <w:rFonts w:eastAsia="Calibri" w:cstheme="minorHAnsi"/>
          <w:noProof/>
          <w:lang w:val="en-US"/>
        </w:rPr>
        <w:t xml:space="preserve"> amongst host societies</w:t>
      </w:r>
      <w:r>
        <w:rPr>
          <w:rFonts w:eastAsia="Calibri" w:cstheme="minorHAnsi"/>
          <w:noProof/>
          <w:lang w:val="en-US"/>
        </w:rPr>
        <w:t xml:space="preserve"> (Kallehave 2001; Spaaij 2015)</w:t>
      </w:r>
    </w:p>
    <w:p w14:paraId="6EA30F7B" w14:textId="73D35AEA" w:rsidR="0031306B" w:rsidRPr="00BC5678" w:rsidRDefault="00444A94" w:rsidP="00AC4DA7">
      <w:pPr>
        <w:pBdr>
          <w:bottom w:val="dotted" w:sz="24" w:space="0" w:color="FFFFFF"/>
        </w:pBdr>
        <w:spacing w:after="0" w:line="360" w:lineRule="auto"/>
        <w:ind w:firstLine="720"/>
        <w:rPr>
          <w:rFonts w:eastAsia="Calibri" w:cstheme="minorHAnsi"/>
          <w:noProof/>
          <w:lang w:val="en-US"/>
        </w:rPr>
      </w:pPr>
      <w:r>
        <w:rPr>
          <w:rFonts w:eastAsia="Calibri" w:cstheme="minorHAnsi"/>
          <w:noProof/>
          <w:lang w:val="en-US"/>
        </w:rPr>
        <w:t>Mason</w:t>
      </w:r>
      <w:r w:rsidR="00206D86">
        <w:rPr>
          <w:rFonts w:eastAsia="Calibri" w:cstheme="minorHAnsi"/>
          <w:noProof/>
          <w:lang w:val="en-US"/>
        </w:rPr>
        <w:t>'s (2020)</w:t>
      </w:r>
      <w:r>
        <w:rPr>
          <w:rFonts w:eastAsia="Calibri" w:cstheme="minorHAnsi"/>
          <w:noProof/>
          <w:lang w:val="en-US"/>
        </w:rPr>
        <w:t xml:space="preserve"> </w:t>
      </w:r>
      <w:r w:rsidR="00206D86">
        <w:rPr>
          <w:rFonts w:eastAsia="Calibri" w:cstheme="minorHAnsi"/>
          <w:noProof/>
          <w:lang w:val="en-US"/>
        </w:rPr>
        <w:t>research into the</w:t>
      </w:r>
      <w:r w:rsidR="006B67D9">
        <w:rPr>
          <w:rFonts w:eastAsia="Calibri" w:cstheme="minorHAnsi"/>
          <w:noProof/>
          <w:lang w:val="en-US"/>
        </w:rPr>
        <w:t xml:space="preserve"> </w:t>
      </w:r>
      <w:r w:rsidR="00206D86">
        <w:rPr>
          <w:rFonts w:eastAsia="Calibri" w:cstheme="minorHAnsi"/>
          <w:noProof/>
          <w:lang w:val="en-US"/>
        </w:rPr>
        <w:t>relationship between law enforcement and Somali communities in Britain</w:t>
      </w:r>
      <w:r w:rsidR="006B67D9">
        <w:rPr>
          <w:rFonts w:eastAsia="Calibri" w:cstheme="minorHAnsi"/>
          <w:noProof/>
          <w:lang w:val="en-US"/>
        </w:rPr>
        <w:t xml:space="preserve"> exposes this broader feeling of </w:t>
      </w:r>
      <w:r w:rsidR="00206D86">
        <w:rPr>
          <w:rFonts w:eastAsia="Calibri" w:cstheme="minorHAnsi"/>
          <w:noProof/>
          <w:lang w:val="en-US"/>
        </w:rPr>
        <w:t>mistrust</w:t>
      </w:r>
      <w:r w:rsidR="006B67D9">
        <w:rPr>
          <w:rFonts w:eastAsia="Calibri" w:cstheme="minorHAnsi"/>
          <w:noProof/>
          <w:lang w:val="en-US"/>
        </w:rPr>
        <w:t xml:space="preserve">, by documenting the implementation of undercover operations designed to profile and arrest </w:t>
      </w:r>
      <w:r w:rsidR="00206D86">
        <w:rPr>
          <w:rFonts w:eastAsia="Calibri" w:cstheme="minorHAnsi"/>
          <w:noProof/>
          <w:lang w:val="en-US"/>
        </w:rPr>
        <w:t>Somali men</w:t>
      </w:r>
      <w:r w:rsidR="006B67D9">
        <w:rPr>
          <w:rFonts w:eastAsia="Calibri" w:cstheme="minorHAnsi"/>
          <w:noProof/>
          <w:lang w:val="en-US"/>
        </w:rPr>
        <w:t xml:space="preserve"> at ever-increasing rates. </w:t>
      </w:r>
      <w:r w:rsidR="00206D86">
        <w:rPr>
          <w:rFonts w:eastAsia="Calibri" w:cstheme="minorHAnsi"/>
          <w:noProof/>
          <w:lang w:val="en-US"/>
        </w:rPr>
        <w:t xml:space="preserve">The fallout from </w:t>
      </w:r>
      <w:r w:rsidR="00433D1D">
        <w:rPr>
          <w:rFonts w:eastAsia="Calibri" w:cstheme="minorHAnsi"/>
          <w:noProof/>
          <w:lang w:val="en-US"/>
        </w:rPr>
        <w:t xml:space="preserve">this </w:t>
      </w:r>
      <w:r w:rsidR="007A2852">
        <w:rPr>
          <w:rFonts w:eastAsia="Calibri" w:cstheme="minorHAnsi"/>
          <w:noProof/>
          <w:lang w:val="en-US"/>
        </w:rPr>
        <w:t xml:space="preserve">has </w:t>
      </w:r>
      <w:r w:rsidR="006B67D9">
        <w:rPr>
          <w:rFonts w:eastAsia="Calibri" w:cstheme="minorHAnsi"/>
          <w:noProof/>
          <w:lang w:val="en-US"/>
        </w:rPr>
        <w:t xml:space="preserve">led to significant attention in </w:t>
      </w:r>
      <w:r w:rsidR="007A2852">
        <w:rPr>
          <w:rFonts w:eastAsia="Calibri" w:cstheme="minorHAnsi"/>
          <w:noProof/>
          <w:lang w:val="en-US"/>
        </w:rPr>
        <w:t xml:space="preserve">local and national media, fuelling </w:t>
      </w:r>
      <w:r w:rsidR="006B67D9">
        <w:rPr>
          <w:rFonts w:eastAsia="Calibri" w:cstheme="minorHAnsi"/>
          <w:noProof/>
          <w:lang w:val="en-US"/>
        </w:rPr>
        <w:t xml:space="preserve">an image of </w:t>
      </w:r>
      <w:r>
        <w:rPr>
          <w:rFonts w:eastAsia="Calibri" w:cstheme="minorHAnsi"/>
          <w:noProof/>
          <w:lang w:val="en-US"/>
        </w:rPr>
        <w:t>Somali</w:t>
      </w:r>
      <w:r w:rsidR="006B67D9">
        <w:rPr>
          <w:rFonts w:eastAsia="Calibri" w:cstheme="minorHAnsi"/>
          <w:noProof/>
          <w:lang w:val="en-US"/>
        </w:rPr>
        <w:t xml:space="preserve"> neighbourhoods as crime-ridden and in need of intense p</w:t>
      </w:r>
      <w:r w:rsidR="002802B7">
        <w:rPr>
          <w:rFonts w:eastAsia="Calibri" w:cstheme="minorHAnsi"/>
          <w:noProof/>
          <w:lang w:val="en-US"/>
        </w:rPr>
        <w:t>olic</w:t>
      </w:r>
      <w:r w:rsidR="006B67D9">
        <w:rPr>
          <w:rFonts w:eastAsia="Calibri" w:cstheme="minorHAnsi"/>
          <w:noProof/>
          <w:lang w:val="en-US"/>
        </w:rPr>
        <w:t>ing. This has alienate</w:t>
      </w:r>
      <w:r w:rsidR="00433D1D">
        <w:rPr>
          <w:rFonts w:eastAsia="Calibri" w:cstheme="minorHAnsi"/>
          <w:noProof/>
          <w:lang w:val="en-US"/>
        </w:rPr>
        <w:t>d</w:t>
      </w:r>
      <w:r w:rsidR="006B67D9">
        <w:rPr>
          <w:rFonts w:eastAsia="Calibri" w:cstheme="minorHAnsi"/>
          <w:noProof/>
          <w:lang w:val="en-US"/>
        </w:rPr>
        <w:t xml:space="preserve"> Somali communities from the broader cultural fabric of British society, portraying </w:t>
      </w:r>
      <w:r w:rsidR="00433D1D">
        <w:rPr>
          <w:rFonts w:eastAsia="Calibri" w:cstheme="minorHAnsi"/>
          <w:noProof/>
          <w:lang w:val="en-US"/>
        </w:rPr>
        <w:t xml:space="preserve">Somali </w:t>
      </w:r>
      <w:r w:rsidR="006B67D9">
        <w:rPr>
          <w:rFonts w:eastAsia="Calibri" w:cstheme="minorHAnsi"/>
          <w:noProof/>
          <w:lang w:val="en-US"/>
        </w:rPr>
        <w:t>groups as deviant in the eyes of many within the general population</w:t>
      </w:r>
      <w:r w:rsidR="00CC28CA">
        <w:rPr>
          <w:rFonts w:eastAsia="Calibri" w:cstheme="minorHAnsi"/>
          <w:noProof/>
          <w:lang w:val="en-US"/>
        </w:rPr>
        <w:t>.</w:t>
      </w:r>
      <w:r w:rsidR="006B67D9">
        <w:rPr>
          <w:rFonts w:eastAsia="Calibri" w:cstheme="minorHAnsi"/>
          <w:noProof/>
          <w:lang w:val="en-US"/>
        </w:rPr>
        <w:t xml:space="preserve"> Similarly, Swain's (2017</w:t>
      </w:r>
      <w:r w:rsidR="00545A09">
        <w:rPr>
          <w:rFonts w:eastAsia="Calibri" w:cstheme="minorHAnsi"/>
          <w:noProof/>
          <w:lang w:val="en-US"/>
        </w:rPr>
        <w:t>a</w:t>
      </w:r>
      <w:r w:rsidR="006B67D9">
        <w:rPr>
          <w:rFonts w:eastAsia="Calibri" w:cstheme="minorHAnsi"/>
          <w:noProof/>
          <w:lang w:val="en-US"/>
        </w:rPr>
        <w:t>) research into the morality of khat-chewing expose</w:t>
      </w:r>
      <w:r w:rsidR="00A370F6">
        <w:rPr>
          <w:rFonts w:eastAsia="Calibri" w:cstheme="minorHAnsi"/>
          <w:noProof/>
          <w:lang w:val="en-US"/>
        </w:rPr>
        <w:t>s</w:t>
      </w:r>
      <w:r w:rsidR="006B67D9">
        <w:rPr>
          <w:rFonts w:eastAsia="Calibri" w:cstheme="minorHAnsi"/>
          <w:noProof/>
          <w:lang w:val="en-US"/>
        </w:rPr>
        <w:t xml:space="preserve"> how the </w:t>
      </w:r>
      <w:r w:rsidR="002802B7">
        <w:rPr>
          <w:rFonts w:eastAsia="Calibri" w:cstheme="minorHAnsi"/>
          <w:noProof/>
          <w:lang w:val="en-US"/>
        </w:rPr>
        <w:t>British Government</w:t>
      </w:r>
      <w:r w:rsidR="006B67D9">
        <w:rPr>
          <w:rFonts w:eastAsia="Calibri" w:cstheme="minorHAnsi"/>
          <w:noProof/>
          <w:lang w:val="en-US"/>
        </w:rPr>
        <w:t xml:space="preserve">'s </w:t>
      </w:r>
      <w:r w:rsidR="002802B7">
        <w:rPr>
          <w:rFonts w:eastAsia="Calibri" w:cstheme="minorHAnsi"/>
          <w:noProof/>
          <w:lang w:val="en-US"/>
        </w:rPr>
        <w:t>ban on khat</w:t>
      </w:r>
      <w:r w:rsidR="006B67D9">
        <w:rPr>
          <w:rFonts w:eastAsia="Calibri" w:cstheme="minorHAnsi"/>
          <w:noProof/>
          <w:lang w:val="en-US"/>
        </w:rPr>
        <w:t xml:space="preserve"> served to fuel</w:t>
      </w:r>
      <w:r w:rsidR="002802B7">
        <w:rPr>
          <w:rFonts w:eastAsia="Calibri" w:cstheme="minorHAnsi"/>
          <w:noProof/>
          <w:lang w:val="en-US"/>
        </w:rPr>
        <w:t xml:space="preserve"> th</w:t>
      </w:r>
      <w:r w:rsidR="00CC28CA">
        <w:rPr>
          <w:rFonts w:eastAsia="Calibri" w:cstheme="minorHAnsi"/>
          <w:noProof/>
          <w:lang w:val="en-US"/>
        </w:rPr>
        <w:t>is</w:t>
      </w:r>
      <w:r w:rsidR="008D5927">
        <w:rPr>
          <w:rFonts w:eastAsia="Calibri" w:cstheme="minorHAnsi"/>
          <w:noProof/>
          <w:lang w:val="en-US"/>
        </w:rPr>
        <w:t xml:space="preserve"> </w:t>
      </w:r>
      <w:r w:rsidR="006B67D9">
        <w:rPr>
          <w:rFonts w:eastAsia="Calibri" w:cstheme="minorHAnsi"/>
          <w:noProof/>
          <w:lang w:val="en-US"/>
        </w:rPr>
        <w:t xml:space="preserve">feeling of anxiety. The reason for this centred on the Home Office connecting the khat trade as a central element in the funding of the </w:t>
      </w:r>
      <w:r w:rsidR="00BC5678">
        <w:rPr>
          <w:rFonts w:eastAsia="Calibri" w:cstheme="minorHAnsi"/>
          <w:noProof/>
          <w:lang w:val="en-US"/>
        </w:rPr>
        <w:t xml:space="preserve">terror group </w:t>
      </w:r>
      <w:r w:rsidR="00BC5678" w:rsidRPr="00BC5678">
        <w:rPr>
          <w:rFonts w:eastAsia="Calibri" w:cstheme="minorHAnsi"/>
          <w:i/>
          <w:iCs/>
          <w:noProof/>
          <w:lang w:val="en-US"/>
        </w:rPr>
        <w:t>Al-Shabaab</w:t>
      </w:r>
      <w:r w:rsidR="00974FB3">
        <w:rPr>
          <w:rFonts w:eastAsia="Calibri" w:cstheme="minorHAnsi"/>
          <w:i/>
          <w:iCs/>
          <w:noProof/>
          <w:lang w:val="en-US"/>
        </w:rPr>
        <w:t xml:space="preserve">, </w:t>
      </w:r>
      <w:r w:rsidR="00974FB3">
        <w:rPr>
          <w:rFonts w:eastAsia="Calibri" w:cstheme="minorHAnsi"/>
          <w:noProof/>
          <w:lang w:val="en-US"/>
        </w:rPr>
        <w:t xml:space="preserve">an </w:t>
      </w:r>
      <w:r w:rsidR="00974FB3" w:rsidRPr="00974FB3">
        <w:rPr>
          <w:rFonts w:eastAsia="Calibri" w:cstheme="minorHAnsi"/>
          <w:i/>
          <w:iCs/>
          <w:noProof/>
          <w:lang w:val="en-US"/>
        </w:rPr>
        <w:t>Al Queda</w:t>
      </w:r>
      <w:r w:rsidR="00974FB3">
        <w:rPr>
          <w:rFonts w:eastAsia="Calibri" w:cstheme="minorHAnsi"/>
          <w:noProof/>
          <w:lang w:val="en-US"/>
        </w:rPr>
        <w:t xml:space="preserve"> affiliate </w:t>
      </w:r>
      <w:r w:rsidR="006B67D9">
        <w:rPr>
          <w:rFonts w:eastAsia="Calibri" w:cstheme="minorHAnsi"/>
          <w:noProof/>
          <w:lang w:val="en-US"/>
        </w:rPr>
        <w:t xml:space="preserve">that has </w:t>
      </w:r>
      <w:r w:rsidR="00974FB3">
        <w:rPr>
          <w:rFonts w:eastAsia="Calibri" w:cstheme="minorHAnsi"/>
          <w:noProof/>
          <w:lang w:val="en-US"/>
        </w:rPr>
        <w:t>operat</w:t>
      </w:r>
      <w:r w:rsidR="006B67D9">
        <w:rPr>
          <w:rFonts w:eastAsia="Calibri" w:cstheme="minorHAnsi"/>
          <w:noProof/>
          <w:lang w:val="en-US"/>
        </w:rPr>
        <w:t>ed</w:t>
      </w:r>
      <w:r w:rsidR="00974FB3">
        <w:rPr>
          <w:rFonts w:eastAsia="Calibri" w:cstheme="minorHAnsi"/>
          <w:noProof/>
          <w:lang w:val="en-US"/>
        </w:rPr>
        <w:t xml:space="preserve"> on </w:t>
      </w:r>
      <w:r w:rsidR="00BC5678">
        <w:rPr>
          <w:rFonts w:eastAsia="Calibri" w:cstheme="minorHAnsi"/>
          <w:noProof/>
          <w:lang w:val="en-US"/>
        </w:rPr>
        <w:t>the Horn of Africa</w:t>
      </w:r>
      <w:r w:rsidR="00974FB3">
        <w:rPr>
          <w:rFonts w:eastAsia="Calibri" w:cstheme="minorHAnsi"/>
          <w:noProof/>
          <w:lang w:val="en-US"/>
        </w:rPr>
        <w:t xml:space="preserve"> since 2004</w:t>
      </w:r>
      <w:r w:rsidR="009264A0">
        <w:rPr>
          <w:rFonts w:eastAsia="Calibri" w:cstheme="minorHAnsi"/>
          <w:noProof/>
          <w:lang w:val="en-US"/>
        </w:rPr>
        <w:t xml:space="preserve">. </w:t>
      </w:r>
      <w:r w:rsidR="006B67D9">
        <w:rPr>
          <w:rFonts w:eastAsia="Calibri" w:cstheme="minorHAnsi"/>
          <w:noProof/>
          <w:lang w:val="en-US"/>
        </w:rPr>
        <w:t xml:space="preserve">In addition to claims regarding funding, it was </w:t>
      </w:r>
      <w:r w:rsidR="002E1FA4">
        <w:rPr>
          <w:rFonts w:eastAsia="Calibri" w:cstheme="minorHAnsi"/>
          <w:noProof/>
          <w:lang w:val="en-US"/>
        </w:rPr>
        <w:t xml:space="preserve">insinuated </w:t>
      </w:r>
      <w:r w:rsidR="006B67D9">
        <w:rPr>
          <w:rFonts w:eastAsia="Calibri" w:cstheme="minorHAnsi"/>
          <w:noProof/>
          <w:lang w:val="en-US"/>
        </w:rPr>
        <w:t xml:space="preserve">that </w:t>
      </w:r>
      <w:r w:rsidR="00BC5678" w:rsidRPr="00BC5678">
        <w:rPr>
          <w:rFonts w:eastAsia="Calibri" w:cstheme="minorHAnsi"/>
          <w:i/>
          <w:iCs/>
          <w:noProof/>
          <w:lang w:val="en-US"/>
        </w:rPr>
        <w:t xml:space="preserve">mafrish </w:t>
      </w:r>
      <w:r w:rsidR="001743D1">
        <w:rPr>
          <w:rFonts w:eastAsia="Calibri" w:cstheme="minorHAnsi"/>
          <w:noProof/>
          <w:lang w:val="en-US"/>
        </w:rPr>
        <w:t>in Brit</w:t>
      </w:r>
      <w:r w:rsidR="002802B7">
        <w:rPr>
          <w:rFonts w:eastAsia="Calibri" w:cstheme="minorHAnsi"/>
          <w:noProof/>
          <w:lang w:val="en-US"/>
        </w:rPr>
        <w:t>ish cities were being used</w:t>
      </w:r>
      <w:r w:rsidR="001743D1">
        <w:rPr>
          <w:rFonts w:eastAsia="Calibri" w:cstheme="minorHAnsi"/>
          <w:noProof/>
          <w:lang w:val="en-US"/>
        </w:rPr>
        <w:t xml:space="preserve"> </w:t>
      </w:r>
      <w:r w:rsidR="006B67D9">
        <w:rPr>
          <w:rFonts w:eastAsia="Calibri" w:cstheme="minorHAnsi"/>
          <w:noProof/>
          <w:lang w:val="en-US"/>
        </w:rPr>
        <w:t xml:space="preserve">as </w:t>
      </w:r>
      <w:r w:rsidR="00BC5678">
        <w:rPr>
          <w:rFonts w:eastAsia="Calibri" w:cstheme="minorHAnsi"/>
          <w:noProof/>
          <w:lang w:val="en-US"/>
        </w:rPr>
        <w:t xml:space="preserve">recruitment </w:t>
      </w:r>
      <w:r w:rsidR="006B67D9">
        <w:rPr>
          <w:rFonts w:eastAsia="Calibri" w:cstheme="minorHAnsi"/>
          <w:noProof/>
          <w:lang w:val="en-US"/>
        </w:rPr>
        <w:t>dens</w:t>
      </w:r>
      <w:r w:rsidR="00BC5678">
        <w:rPr>
          <w:rFonts w:eastAsia="Calibri" w:cstheme="minorHAnsi"/>
          <w:noProof/>
          <w:lang w:val="en-US"/>
        </w:rPr>
        <w:t xml:space="preserve"> to </w:t>
      </w:r>
      <w:r w:rsidR="002802B7">
        <w:rPr>
          <w:rFonts w:eastAsia="Calibri" w:cstheme="minorHAnsi"/>
          <w:noProof/>
          <w:lang w:val="en-US"/>
        </w:rPr>
        <w:t xml:space="preserve">radicalise </w:t>
      </w:r>
      <w:r w:rsidR="006B67D9">
        <w:rPr>
          <w:rFonts w:eastAsia="Calibri" w:cstheme="minorHAnsi"/>
          <w:noProof/>
          <w:lang w:val="en-US"/>
        </w:rPr>
        <w:t>disenchanted</w:t>
      </w:r>
      <w:r w:rsidR="002802B7">
        <w:rPr>
          <w:rFonts w:eastAsia="Calibri" w:cstheme="minorHAnsi"/>
          <w:noProof/>
          <w:lang w:val="en-US"/>
        </w:rPr>
        <w:t xml:space="preserve"> </w:t>
      </w:r>
      <w:r w:rsidR="00BC5678">
        <w:rPr>
          <w:rFonts w:eastAsia="Calibri" w:cstheme="minorHAnsi"/>
          <w:noProof/>
          <w:lang w:val="en-US"/>
        </w:rPr>
        <w:t>Somali men</w:t>
      </w:r>
      <w:r w:rsidR="002802B7">
        <w:rPr>
          <w:rFonts w:eastAsia="Calibri" w:cstheme="minorHAnsi"/>
          <w:noProof/>
          <w:lang w:val="en-US"/>
        </w:rPr>
        <w:t xml:space="preserve"> </w:t>
      </w:r>
      <w:r w:rsidR="006B67D9">
        <w:rPr>
          <w:rFonts w:eastAsia="Calibri" w:cstheme="minorHAnsi"/>
          <w:noProof/>
          <w:lang w:val="en-US"/>
        </w:rPr>
        <w:t>against the West</w:t>
      </w:r>
      <w:r w:rsidR="00BC5678">
        <w:rPr>
          <w:rFonts w:eastAsia="Calibri" w:cstheme="minorHAnsi"/>
          <w:noProof/>
          <w:lang w:val="en-US"/>
        </w:rPr>
        <w:t>.</w:t>
      </w:r>
      <w:r w:rsidR="006B67D9">
        <w:rPr>
          <w:rFonts w:eastAsia="Calibri" w:cstheme="minorHAnsi"/>
          <w:noProof/>
          <w:lang w:val="en-US"/>
        </w:rPr>
        <w:t xml:space="preserve"> </w:t>
      </w:r>
      <w:r w:rsidR="00433D1D">
        <w:rPr>
          <w:rFonts w:eastAsia="Calibri" w:cstheme="minorHAnsi"/>
          <w:noProof/>
          <w:lang w:val="en-US"/>
        </w:rPr>
        <w:t>T</w:t>
      </w:r>
      <w:r w:rsidR="002802B7">
        <w:rPr>
          <w:rFonts w:eastAsia="Calibri" w:cstheme="minorHAnsi"/>
          <w:noProof/>
          <w:lang w:val="en-US"/>
        </w:rPr>
        <w:t xml:space="preserve">he </w:t>
      </w:r>
      <w:r w:rsidR="006B67D9">
        <w:rPr>
          <w:rFonts w:eastAsia="Calibri" w:cstheme="minorHAnsi"/>
          <w:noProof/>
          <w:lang w:val="en-US"/>
        </w:rPr>
        <w:t>legitimacy of these claims ha</w:t>
      </w:r>
      <w:r w:rsidR="00E00108">
        <w:rPr>
          <w:rFonts w:eastAsia="Calibri" w:cstheme="minorHAnsi"/>
          <w:noProof/>
          <w:lang w:val="en-US"/>
        </w:rPr>
        <w:t>s</w:t>
      </w:r>
      <w:r w:rsidR="006B67D9">
        <w:rPr>
          <w:rFonts w:eastAsia="Calibri" w:cstheme="minorHAnsi"/>
          <w:noProof/>
          <w:lang w:val="en-US"/>
        </w:rPr>
        <w:t xml:space="preserve"> been </w:t>
      </w:r>
      <w:r w:rsidR="001743D1">
        <w:rPr>
          <w:rFonts w:eastAsia="Calibri" w:cstheme="minorHAnsi"/>
          <w:noProof/>
          <w:lang w:val="en-US"/>
        </w:rPr>
        <w:t>fiercely contested</w:t>
      </w:r>
      <w:r w:rsidR="006B67D9">
        <w:rPr>
          <w:rFonts w:eastAsia="Calibri" w:cstheme="minorHAnsi"/>
          <w:noProof/>
          <w:lang w:val="en-US"/>
        </w:rPr>
        <w:t xml:space="preserve">, </w:t>
      </w:r>
      <w:r w:rsidR="00433D1D">
        <w:rPr>
          <w:rFonts w:eastAsia="Calibri" w:cstheme="minorHAnsi"/>
          <w:noProof/>
          <w:lang w:val="en-US"/>
        </w:rPr>
        <w:t xml:space="preserve">considering that </w:t>
      </w:r>
      <w:r w:rsidR="006B67D9">
        <w:rPr>
          <w:rFonts w:eastAsia="Calibri" w:cstheme="minorHAnsi"/>
          <w:i/>
          <w:iCs/>
          <w:noProof/>
          <w:lang w:val="en-US"/>
        </w:rPr>
        <w:t>A</w:t>
      </w:r>
      <w:r w:rsidR="00BC5678" w:rsidRPr="00BC5678">
        <w:rPr>
          <w:rFonts w:eastAsia="Calibri" w:cstheme="minorHAnsi"/>
          <w:i/>
          <w:iCs/>
          <w:noProof/>
          <w:lang w:val="en-US"/>
        </w:rPr>
        <w:t>l-Shabaab</w:t>
      </w:r>
      <w:r w:rsidR="00BC5678">
        <w:rPr>
          <w:rFonts w:eastAsia="Calibri" w:cstheme="minorHAnsi"/>
          <w:noProof/>
          <w:lang w:val="en-US"/>
        </w:rPr>
        <w:t xml:space="preserve"> </w:t>
      </w:r>
      <w:r w:rsidR="006B67D9">
        <w:rPr>
          <w:rFonts w:eastAsia="Calibri" w:cstheme="minorHAnsi"/>
          <w:noProof/>
          <w:lang w:val="en-US"/>
        </w:rPr>
        <w:t>ha</w:t>
      </w:r>
      <w:r w:rsidR="00A47FE5">
        <w:rPr>
          <w:rFonts w:eastAsia="Calibri" w:cstheme="minorHAnsi"/>
          <w:noProof/>
          <w:lang w:val="en-US"/>
        </w:rPr>
        <w:t>s outlawed khat in all territories under their jurisdiction and publicly condemned the substance as haram (prohibited) in</w:t>
      </w:r>
      <w:r w:rsidR="00BC5678">
        <w:rPr>
          <w:rFonts w:eastAsia="Calibri" w:cstheme="minorHAnsi"/>
          <w:noProof/>
          <w:lang w:val="en-US"/>
        </w:rPr>
        <w:t xml:space="preserve"> their fundamentalist </w:t>
      </w:r>
      <w:r w:rsidR="00BC5678" w:rsidRPr="00BC5678">
        <w:rPr>
          <w:rFonts w:eastAsia="Calibri" w:cstheme="minorHAnsi"/>
          <w:i/>
          <w:iCs/>
          <w:noProof/>
          <w:lang w:val="en-US"/>
        </w:rPr>
        <w:t>Salafi</w:t>
      </w:r>
      <w:r w:rsidR="001743D1">
        <w:rPr>
          <w:rFonts w:eastAsia="Calibri" w:cstheme="minorHAnsi"/>
          <w:i/>
          <w:iCs/>
          <w:noProof/>
          <w:lang w:val="en-US"/>
        </w:rPr>
        <w:t xml:space="preserve"> </w:t>
      </w:r>
      <w:r w:rsidR="001743D1">
        <w:rPr>
          <w:rFonts w:eastAsia="Calibri" w:cstheme="minorHAnsi"/>
          <w:noProof/>
          <w:lang w:val="en-US"/>
        </w:rPr>
        <w:t>teachings</w:t>
      </w:r>
      <w:r w:rsidR="00BC5678">
        <w:rPr>
          <w:rFonts w:eastAsia="Calibri" w:cstheme="minorHAnsi"/>
          <w:noProof/>
          <w:lang w:val="en-US"/>
        </w:rPr>
        <w:t>.</w:t>
      </w:r>
      <w:r w:rsidR="006B67D9">
        <w:rPr>
          <w:rFonts w:eastAsia="Calibri" w:cstheme="minorHAnsi"/>
          <w:noProof/>
          <w:lang w:val="en-US"/>
        </w:rPr>
        <w:t xml:space="preserve"> </w:t>
      </w:r>
      <w:r w:rsidR="00E00108">
        <w:rPr>
          <w:rFonts w:eastAsia="Calibri" w:cstheme="minorHAnsi"/>
          <w:noProof/>
          <w:lang w:val="en-US"/>
        </w:rPr>
        <w:t>T</w:t>
      </w:r>
      <w:r w:rsidR="006B67D9">
        <w:rPr>
          <w:rFonts w:eastAsia="Calibri" w:cstheme="minorHAnsi"/>
          <w:noProof/>
          <w:lang w:val="en-US"/>
        </w:rPr>
        <w:t xml:space="preserve">he impact of </w:t>
      </w:r>
      <w:r w:rsidR="00E00108">
        <w:rPr>
          <w:rFonts w:eastAsia="Calibri" w:cstheme="minorHAnsi"/>
          <w:noProof/>
          <w:lang w:val="en-US"/>
        </w:rPr>
        <w:t>such statements has been far-reaching</w:t>
      </w:r>
      <w:r w:rsidR="006B67D9">
        <w:rPr>
          <w:rFonts w:eastAsia="Calibri" w:cstheme="minorHAnsi"/>
          <w:noProof/>
          <w:lang w:val="en-US"/>
        </w:rPr>
        <w:t xml:space="preserve"> </w:t>
      </w:r>
      <w:r w:rsidR="00E00108">
        <w:rPr>
          <w:rFonts w:eastAsia="Calibri" w:cstheme="minorHAnsi"/>
          <w:noProof/>
          <w:lang w:val="en-US"/>
        </w:rPr>
        <w:t>and</w:t>
      </w:r>
      <w:r w:rsidR="006B67D9">
        <w:rPr>
          <w:rFonts w:eastAsia="Calibri" w:cstheme="minorHAnsi"/>
          <w:noProof/>
          <w:lang w:val="en-US"/>
        </w:rPr>
        <w:t xml:space="preserve"> damag</w:t>
      </w:r>
      <w:r w:rsidR="00E00108">
        <w:rPr>
          <w:rFonts w:eastAsia="Calibri" w:cstheme="minorHAnsi"/>
          <w:noProof/>
          <w:lang w:val="en-US"/>
        </w:rPr>
        <w:t>ing to</w:t>
      </w:r>
      <w:r w:rsidR="006B67D9">
        <w:rPr>
          <w:rFonts w:eastAsia="Calibri" w:cstheme="minorHAnsi"/>
          <w:noProof/>
          <w:lang w:val="en-US"/>
        </w:rPr>
        <w:t xml:space="preserve"> the reputation of Somali men, portraying them as disloyal and as an internal enemy</w:t>
      </w:r>
      <w:r w:rsidR="00BC5678">
        <w:rPr>
          <w:rFonts w:eastAsia="Calibri" w:cstheme="minorHAnsi"/>
          <w:noProof/>
          <w:lang w:val="en-US"/>
        </w:rPr>
        <w:t>.</w:t>
      </w:r>
    </w:p>
    <w:p w14:paraId="10981083" w14:textId="2F4E493C" w:rsidR="00AC1AD1" w:rsidRPr="00AC1AD1" w:rsidRDefault="00BC5678" w:rsidP="00AC4DA7">
      <w:pPr>
        <w:pBdr>
          <w:bottom w:val="dotted" w:sz="24" w:space="0" w:color="FFFFFF"/>
        </w:pBdr>
        <w:spacing w:after="0" w:line="360" w:lineRule="auto"/>
        <w:ind w:firstLine="720"/>
        <w:rPr>
          <w:rFonts w:eastAsia="Calibri" w:cstheme="minorHAnsi"/>
          <w:noProof/>
          <w:lang w:val="en-US"/>
        </w:rPr>
      </w:pPr>
      <w:r>
        <w:rPr>
          <w:rFonts w:eastAsia="Calibri" w:cstheme="minorHAnsi"/>
          <w:noProof/>
          <w:lang w:val="en-US"/>
        </w:rPr>
        <w:t>Internal</w:t>
      </w:r>
      <w:r w:rsidR="006B67D9">
        <w:rPr>
          <w:rFonts w:eastAsia="Calibri" w:cstheme="minorHAnsi"/>
          <w:noProof/>
          <w:lang w:val="en-US"/>
        </w:rPr>
        <w:t>ly,</w:t>
      </w:r>
      <w:r w:rsidR="00DA53C4">
        <w:rPr>
          <w:rFonts w:eastAsia="Calibri" w:cstheme="minorHAnsi"/>
          <w:noProof/>
          <w:lang w:val="en-US"/>
        </w:rPr>
        <w:t xml:space="preserve"> older</w:t>
      </w:r>
      <w:r w:rsidR="002802B7">
        <w:rPr>
          <w:rFonts w:eastAsia="Calibri" w:cstheme="minorHAnsi"/>
          <w:noProof/>
          <w:lang w:val="en-US"/>
        </w:rPr>
        <w:t xml:space="preserve"> Somali</w:t>
      </w:r>
      <w:r w:rsidR="00DA53C4">
        <w:rPr>
          <w:rFonts w:eastAsia="Calibri" w:cstheme="minorHAnsi"/>
          <w:noProof/>
          <w:lang w:val="en-US"/>
        </w:rPr>
        <w:t xml:space="preserve"> men </w:t>
      </w:r>
      <w:r w:rsidR="006B67D9">
        <w:rPr>
          <w:rFonts w:eastAsia="Calibri" w:cstheme="minorHAnsi"/>
          <w:noProof/>
          <w:lang w:val="en-US"/>
        </w:rPr>
        <w:t xml:space="preserve">have </w:t>
      </w:r>
      <w:r w:rsidR="00894855">
        <w:rPr>
          <w:rFonts w:eastAsia="Calibri" w:cstheme="minorHAnsi"/>
          <w:noProof/>
          <w:lang w:val="en-US"/>
        </w:rPr>
        <w:t>also</w:t>
      </w:r>
      <w:r w:rsidR="006B67D9">
        <w:rPr>
          <w:rFonts w:eastAsia="Calibri" w:cstheme="minorHAnsi"/>
          <w:noProof/>
          <w:lang w:val="en-US"/>
        </w:rPr>
        <w:t xml:space="preserve"> found their status eroded by challenges </w:t>
      </w:r>
      <w:r w:rsidR="002802B7">
        <w:rPr>
          <w:rFonts w:eastAsia="Calibri" w:cstheme="minorHAnsi"/>
          <w:noProof/>
          <w:lang w:val="en-US"/>
        </w:rPr>
        <w:t>to conventional patrilineal hierarchies</w:t>
      </w:r>
      <w:r w:rsidR="00894855">
        <w:rPr>
          <w:rFonts w:eastAsia="Calibri" w:cstheme="minorHAnsi"/>
          <w:noProof/>
          <w:lang w:val="en-US"/>
        </w:rPr>
        <w:t xml:space="preserve"> </w:t>
      </w:r>
      <w:r w:rsidR="006B67D9">
        <w:rPr>
          <w:rFonts w:eastAsia="Calibri" w:cstheme="minorHAnsi"/>
          <w:noProof/>
          <w:lang w:val="en-US"/>
        </w:rPr>
        <w:t xml:space="preserve">emanating from younger members of the diaspora </w:t>
      </w:r>
      <w:r w:rsidR="00AC1AD1" w:rsidRPr="00AC1AD1">
        <w:rPr>
          <w:rFonts w:eastAsia="Calibri" w:cstheme="minorHAnsi"/>
          <w:noProof/>
          <w:lang w:val="en-US"/>
        </w:rPr>
        <w:t xml:space="preserve">(Kallehave </w:t>
      </w:r>
      <w:r w:rsidR="00AC1AD1" w:rsidRPr="00AC1AD1">
        <w:rPr>
          <w:rFonts w:eastAsia="Calibri" w:cstheme="minorHAnsi"/>
          <w:noProof/>
          <w:lang w:val="en-US"/>
        </w:rPr>
        <w:lastRenderedPageBreak/>
        <w:t>2001; Markussen 20</w:t>
      </w:r>
      <w:r w:rsidR="00206D86">
        <w:rPr>
          <w:rFonts w:eastAsia="Calibri" w:cstheme="minorHAnsi"/>
          <w:noProof/>
          <w:lang w:val="en-US"/>
        </w:rPr>
        <w:t>20</w:t>
      </w:r>
      <w:r w:rsidR="00AC1AD1" w:rsidRPr="00AC1AD1">
        <w:rPr>
          <w:rFonts w:eastAsia="Calibri" w:cstheme="minorHAnsi"/>
          <w:noProof/>
          <w:lang w:val="en-US"/>
        </w:rPr>
        <w:t>).</w:t>
      </w:r>
      <w:r w:rsidR="00DA53C4">
        <w:rPr>
          <w:rFonts w:eastAsia="Calibri" w:cstheme="minorHAnsi"/>
          <w:noProof/>
          <w:lang w:val="en-US"/>
        </w:rPr>
        <w:t xml:space="preserve"> </w:t>
      </w:r>
      <w:r w:rsidR="001743D1">
        <w:rPr>
          <w:rFonts w:eastAsia="Calibri" w:cstheme="minorHAnsi"/>
          <w:noProof/>
          <w:lang w:val="en-US"/>
        </w:rPr>
        <w:t>Valentine and Sporton</w:t>
      </w:r>
      <w:r w:rsidR="006B67D9">
        <w:rPr>
          <w:rFonts w:eastAsia="Calibri" w:cstheme="minorHAnsi"/>
          <w:noProof/>
          <w:lang w:val="en-US"/>
        </w:rPr>
        <w:t xml:space="preserve"> (2009) examined</w:t>
      </w:r>
      <w:r w:rsidR="00894855">
        <w:rPr>
          <w:rFonts w:eastAsia="Calibri" w:cstheme="minorHAnsi"/>
          <w:noProof/>
          <w:lang w:val="en-US"/>
        </w:rPr>
        <w:t xml:space="preserve"> h</w:t>
      </w:r>
      <w:r w:rsidR="001743D1">
        <w:rPr>
          <w:rFonts w:eastAsia="Calibri" w:cstheme="minorHAnsi"/>
          <w:noProof/>
          <w:lang w:val="en-US"/>
        </w:rPr>
        <w:t xml:space="preserve">ow </w:t>
      </w:r>
      <w:r w:rsidR="00DA53C4">
        <w:rPr>
          <w:rFonts w:eastAsia="Calibri" w:cstheme="minorHAnsi"/>
          <w:noProof/>
          <w:lang w:val="en-US"/>
        </w:rPr>
        <w:t>second-generation Somali youth growing up in the diaspora</w:t>
      </w:r>
      <w:r w:rsidR="00894855">
        <w:rPr>
          <w:rFonts w:eastAsia="Calibri" w:cstheme="minorHAnsi"/>
          <w:noProof/>
          <w:lang w:val="en-US"/>
        </w:rPr>
        <w:t xml:space="preserve"> </w:t>
      </w:r>
      <w:r w:rsidR="00DA53C4">
        <w:rPr>
          <w:rFonts w:eastAsia="Calibri" w:cstheme="minorHAnsi"/>
          <w:noProof/>
          <w:lang w:val="en-US"/>
        </w:rPr>
        <w:t>disrupt</w:t>
      </w:r>
      <w:r w:rsidR="006B67D9">
        <w:rPr>
          <w:rFonts w:eastAsia="Calibri" w:cstheme="minorHAnsi"/>
          <w:noProof/>
          <w:lang w:val="en-US"/>
        </w:rPr>
        <w:t>ed</w:t>
      </w:r>
      <w:r w:rsidR="00894855">
        <w:rPr>
          <w:rFonts w:eastAsia="Calibri" w:cstheme="minorHAnsi"/>
          <w:noProof/>
          <w:lang w:val="en-US"/>
        </w:rPr>
        <w:t xml:space="preserve"> conventional understandings of Somaliness</w:t>
      </w:r>
      <w:r w:rsidR="006B67D9">
        <w:rPr>
          <w:rFonts w:eastAsia="Calibri" w:cstheme="minorHAnsi"/>
          <w:noProof/>
          <w:lang w:val="en-US"/>
        </w:rPr>
        <w:t xml:space="preserve"> </w:t>
      </w:r>
      <w:r w:rsidR="00A47FE5">
        <w:rPr>
          <w:rFonts w:eastAsia="Calibri" w:cstheme="minorHAnsi"/>
          <w:noProof/>
          <w:lang w:val="en-US"/>
        </w:rPr>
        <w:t>by reconfiguring their sense of belonging and</w:t>
      </w:r>
      <w:r w:rsidR="006B67D9">
        <w:rPr>
          <w:rFonts w:eastAsia="Calibri" w:cstheme="minorHAnsi"/>
          <w:noProof/>
          <w:lang w:val="en-US"/>
        </w:rPr>
        <w:t xml:space="preserve"> infusing a </w:t>
      </w:r>
      <w:r w:rsidR="00DA53C4">
        <w:rPr>
          <w:rFonts w:eastAsia="Calibri" w:cstheme="minorHAnsi"/>
          <w:noProof/>
          <w:lang w:val="en-US"/>
        </w:rPr>
        <w:t>myriad of tastes and styles</w:t>
      </w:r>
      <w:r w:rsidR="006B67D9">
        <w:rPr>
          <w:rFonts w:eastAsia="Calibri" w:cstheme="minorHAnsi"/>
          <w:noProof/>
          <w:lang w:val="en-US"/>
        </w:rPr>
        <w:t xml:space="preserve"> that</w:t>
      </w:r>
      <w:r w:rsidR="00894855">
        <w:rPr>
          <w:rFonts w:eastAsia="Calibri" w:cstheme="minorHAnsi"/>
          <w:noProof/>
          <w:lang w:val="en-US"/>
        </w:rPr>
        <w:t xml:space="preserve"> forg</w:t>
      </w:r>
      <w:r w:rsidR="006B67D9">
        <w:rPr>
          <w:rFonts w:eastAsia="Calibri" w:cstheme="minorHAnsi"/>
          <w:noProof/>
          <w:lang w:val="en-US"/>
        </w:rPr>
        <w:t>ed</w:t>
      </w:r>
      <w:r w:rsidR="00894855">
        <w:rPr>
          <w:rFonts w:eastAsia="Calibri" w:cstheme="minorHAnsi"/>
          <w:noProof/>
          <w:lang w:val="en-US"/>
        </w:rPr>
        <w:t xml:space="preserve"> </w:t>
      </w:r>
      <w:r w:rsidR="00C1489D">
        <w:rPr>
          <w:rFonts w:eastAsia="Calibri" w:cstheme="minorHAnsi"/>
          <w:noProof/>
          <w:lang w:val="en-US"/>
        </w:rPr>
        <w:t>a syncretic identity</w:t>
      </w:r>
      <w:r w:rsidR="006B67D9">
        <w:rPr>
          <w:rFonts w:eastAsia="Calibri" w:cstheme="minorHAnsi"/>
          <w:noProof/>
          <w:lang w:val="en-US"/>
        </w:rPr>
        <w:t xml:space="preserve">. </w:t>
      </w:r>
      <w:r w:rsidR="00A47FE5">
        <w:rPr>
          <w:rFonts w:eastAsia="Calibri" w:cstheme="minorHAnsi"/>
          <w:noProof/>
          <w:lang w:val="en-US"/>
        </w:rPr>
        <w:t>In turn, this situation</w:t>
      </w:r>
      <w:r w:rsidR="006B67D9">
        <w:rPr>
          <w:rFonts w:eastAsia="Calibri" w:cstheme="minorHAnsi"/>
          <w:noProof/>
          <w:lang w:val="en-US"/>
        </w:rPr>
        <w:t xml:space="preserve"> led to</w:t>
      </w:r>
      <w:r w:rsidR="002802B7">
        <w:rPr>
          <w:rFonts w:eastAsia="Calibri" w:cstheme="minorHAnsi"/>
          <w:noProof/>
          <w:lang w:val="en-US"/>
        </w:rPr>
        <w:t xml:space="preserve"> cultural </w:t>
      </w:r>
      <w:r w:rsidR="00894855">
        <w:rPr>
          <w:rFonts w:eastAsia="Calibri" w:cstheme="minorHAnsi"/>
          <w:noProof/>
          <w:lang w:val="en-US"/>
        </w:rPr>
        <w:t>preferenc</w:t>
      </w:r>
      <w:r w:rsidR="002802B7">
        <w:rPr>
          <w:rFonts w:eastAsia="Calibri" w:cstheme="minorHAnsi"/>
          <w:noProof/>
          <w:lang w:val="en-US"/>
        </w:rPr>
        <w:t xml:space="preserve">es associated with </w:t>
      </w:r>
      <w:r w:rsidR="00853502">
        <w:rPr>
          <w:rFonts w:eastAsia="Calibri" w:cstheme="minorHAnsi"/>
          <w:noProof/>
          <w:lang w:val="en-US"/>
        </w:rPr>
        <w:t>w</w:t>
      </w:r>
      <w:r w:rsidR="002802B7">
        <w:rPr>
          <w:rFonts w:eastAsia="Calibri" w:cstheme="minorHAnsi"/>
          <w:noProof/>
          <w:lang w:val="en-US"/>
        </w:rPr>
        <w:t>estern</w:t>
      </w:r>
      <w:r w:rsidR="00894855">
        <w:rPr>
          <w:rFonts w:eastAsia="Calibri" w:cstheme="minorHAnsi"/>
          <w:noProof/>
          <w:lang w:val="en-US"/>
        </w:rPr>
        <w:t xml:space="preserve"> form</w:t>
      </w:r>
      <w:r w:rsidR="009D4489">
        <w:rPr>
          <w:rFonts w:eastAsia="Calibri" w:cstheme="minorHAnsi"/>
          <w:noProof/>
          <w:lang w:val="en-US"/>
        </w:rPr>
        <w:t>s</w:t>
      </w:r>
      <w:r w:rsidR="006B67D9">
        <w:rPr>
          <w:rFonts w:eastAsia="Calibri" w:cstheme="minorHAnsi"/>
          <w:noProof/>
          <w:lang w:val="en-US"/>
        </w:rPr>
        <w:t xml:space="preserve"> of</w:t>
      </w:r>
      <w:r w:rsidR="00894855">
        <w:rPr>
          <w:rFonts w:eastAsia="Calibri" w:cstheme="minorHAnsi"/>
          <w:noProof/>
          <w:lang w:val="en-US"/>
        </w:rPr>
        <w:t xml:space="preserve"> </w:t>
      </w:r>
      <w:r w:rsidR="002802B7">
        <w:rPr>
          <w:rFonts w:eastAsia="Calibri" w:cstheme="minorHAnsi"/>
          <w:noProof/>
          <w:lang w:val="en-US"/>
        </w:rPr>
        <w:t>consumer culture</w:t>
      </w:r>
      <w:r w:rsidR="00A370F6">
        <w:rPr>
          <w:rFonts w:eastAsia="Calibri" w:cstheme="minorHAnsi"/>
          <w:noProof/>
          <w:lang w:val="en-US"/>
        </w:rPr>
        <w:t xml:space="preserve"> </w:t>
      </w:r>
      <w:r w:rsidR="00E00108">
        <w:rPr>
          <w:rFonts w:eastAsia="Calibri" w:cstheme="minorHAnsi"/>
          <w:noProof/>
          <w:lang w:val="en-US"/>
        </w:rPr>
        <w:t xml:space="preserve">that </w:t>
      </w:r>
      <w:r w:rsidR="00A370F6">
        <w:rPr>
          <w:rFonts w:eastAsia="Calibri" w:cstheme="minorHAnsi"/>
          <w:noProof/>
          <w:lang w:val="en-US"/>
        </w:rPr>
        <w:t xml:space="preserve">- </w:t>
      </w:r>
      <w:r w:rsidR="006B67D9">
        <w:rPr>
          <w:rFonts w:eastAsia="Calibri" w:cstheme="minorHAnsi"/>
          <w:noProof/>
          <w:lang w:val="en-US"/>
        </w:rPr>
        <w:t>in c</w:t>
      </w:r>
      <w:r w:rsidR="00894855">
        <w:rPr>
          <w:rFonts w:eastAsia="Calibri" w:cstheme="minorHAnsi"/>
          <w:noProof/>
          <w:lang w:val="en-US"/>
        </w:rPr>
        <w:t>ertain instances</w:t>
      </w:r>
      <w:r w:rsidR="00A370F6">
        <w:rPr>
          <w:rFonts w:eastAsia="Calibri" w:cstheme="minorHAnsi"/>
          <w:noProof/>
          <w:lang w:val="en-US"/>
        </w:rPr>
        <w:t xml:space="preserve"> -</w:t>
      </w:r>
      <w:r w:rsidR="00E00108">
        <w:rPr>
          <w:rFonts w:eastAsia="Calibri" w:cstheme="minorHAnsi"/>
          <w:noProof/>
          <w:lang w:val="en-US"/>
        </w:rPr>
        <w:t xml:space="preserve"> have</w:t>
      </w:r>
      <w:r w:rsidR="00894855">
        <w:rPr>
          <w:rFonts w:eastAsia="Calibri" w:cstheme="minorHAnsi"/>
          <w:noProof/>
          <w:lang w:val="en-US"/>
        </w:rPr>
        <w:t xml:space="preserve"> </w:t>
      </w:r>
      <w:r w:rsidR="00853502">
        <w:rPr>
          <w:rFonts w:eastAsia="Calibri" w:cstheme="minorHAnsi"/>
          <w:noProof/>
          <w:lang w:val="en-US"/>
        </w:rPr>
        <w:t>eclip</w:t>
      </w:r>
      <w:r w:rsidR="009D4489">
        <w:rPr>
          <w:rFonts w:eastAsia="Calibri" w:cstheme="minorHAnsi"/>
          <w:noProof/>
          <w:lang w:val="en-US"/>
        </w:rPr>
        <w:t>s</w:t>
      </w:r>
      <w:r w:rsidR="00E00108">
        <w:rPr>
          <w:rFonts w:eastAsia="Calibri" w:cstheme="minorHAnsi"/>
          <w:noProof/>
          <w:lang w:val="en-US"/>
        </w:rPr>
        <w:t>ed</w:t>
      </w:r>
      <w:r w:rsidR="00853502">
        <w:rPr>
          <w:rFonts w:eastAsia="Calibri" w:cstheme="minorHAnsi"/>
          <w:noProof/>
          <w:lang w:val="en-US"/>
        </w:rPr>
        <w:t xml:space="preserve"> affiliations </w:t>
      </w:r>
      <w:r w:rsidR="009D4489">
        <w:rPr>
          <w:rFonts w:eastAsia="Calibri" w:cstheme="minorHAnsi"/>
          <w:noProof/>
          <w:lang w:val="en-US"/>
        </w:rPr>
        <w:t xml:space="preserve">established around </w:t>
      </w:r>
      <w:r w:rsidR="002802B7">
        <w:rPr>
          <w:rFonts w:eastAsia="Calibri" w:cstheme="minorHAnsi"/>
          <w:noProof/>
          <w:lang w:val="en-US"/>
        </w:rPr>
        <w:t>Somali culture</w:t>
      </w:r>
      <w:r w:rsidR="00853502">
        <w:rPr>
          <w:rFonts w:eastAsia="Calibri" w:cstheme="minorHAnsi"/>
          <w:noProof/>
          <w:lang w:val="en-US"/>
        </w:rPr>
        <w:t xml:space="preserve"> </w:t>
      </w:r>
      <w:r w:rsidR="009D4489">
        <w:rPr>
          <w:rFonts w:eastAsia="Calibri" w:cstheme="minorHAnsi"/>
          <w:noProof/>
          <w:lang w:val="en-US"/>
        </w:rPr>
        <w:t xml:space="preserve">taught </w:t>
      </w:r>
      <w:r w:rsidR="00853502">
        <w:rPr>
          <w:rFonts w:eastAsia="Calibri" w:cstheme="minorHAnsi"/>
          <w:noProof/>
          <w:lang w:val="en-US"/>
        </w:rPr>
        <w:t>in the home</w:t>
      </w:r>
      <w:r w:rsidR="002802B7">
        <w:rPr>
          <w:rFonts w:eastAsia="Calibri" w:cstheme="minorHAnsi"/>
          <w:noProof/>
          <w:lang w:val="en-US"/>
        </w:rPr>
        <w:t>.</w:t>
      </w:r>
      <w:r w:rsidR="00894855">
        <w:rPr>
          <w:rFonts w:eastAsia="Calibri" w:cstheme="minorHAnsi"/>
          <w:noProof/>
          <w:lang w:val="en-US"/>
        </w:rPr>
        <w:t xml:space="preserve"> This</w:t>
      </w:r>
      <w:r w:rsidR="002802B7">
        <w:rPr>
          <w:rFonts w:eastAsia="Calibri" w:cstheme="minorHAnsi"/>
          <w:noProof/>
          <w:lang w:val="en-US"/>
        </w:rPr>
        <w:t xml:space="preserve"> </w:t>
      </w:r>
      <w:r w:rsidR="006B67D9">
        <w:rPr>
          <w:rFonts w:eastAsia="Calibri" w:cstheme="minorHAnsi"/>
          <w:noProof/>
          <w:lang w:val="en-US"/>
        </w:rPr>
        <w:t>change</w:t>
      </w:r>
      <w:r w:rsidR="00894855">
        <w:rPr>
          <w:rFonts w:eastAsia="Calibri" w:cstheme="minorHAnsi"/>
          <w:noProof/>
          <w:lang w:val="en-US"/>
        </w:rPr>
        <w:t xml:space="preserve"> has </w:t>
      </w:r>
      <w:r w:rsidR="00463F06">
        <w:rPr>
          <w:rFonts w:eastAsia="Calibri" w:cstheme="minorHAnsi"/>
          <w:noProof/>
          <w:lang w:val="en-US"/>
        </w:rPr>
        <w:t xml:space="preserve">alarmed </w:t>
      </w:r>
      <w:r w:rsidR="006B67D9">
        <w:rPr>
          <w:rFonts w:eastAsia="Calibri" w:cstheme="minorHAnsi"/>
          <w:noProof/>
          <w:lang w:val="en-US"/>
        </w:rPr>
        <w:t>many</w:t>
      </w:r>
      <w:r w:rsidR="00C1489D">
        <w:rPr>
          <w:rFonts w:eastAsia="Calibri" w:cstheme="minorHAnsi"/>
          <w:noProof/>
          <w:lang w:val="en-US"/>
        </w:rPr>
        <w:t xml:space="preserve"> Somali parents</w:t>
      </w:r>
      <w:r w:rsidR="006B67D9">
        <w:rPr>
          <w:rFonts w:eastAsia="Calibri" w:cstheme="minorHAnsi"/>
          <w:noProof/>
          <w:lang w:val="en-US"/>
        </w:rPr>
        <w:t xml:space="preserve"> and elders</w:t>
      </w:r>
      <w:r w:rsidR="002802B7">
        <w:rPr>
          <w:rFonts w:eastAsia="Calibri" w:cstheme="minorHAnsi"/>
          <w:noProof/>
          <w:lang w:val="en-US"/>
        </w:rPr>
        <w:t xml:space="preserve">, </w:t>
      </w:r>
      <w:r w:rsidR="00853502">
        <w:rPr>
          <w:rFonts w:eastAsia="Calibri" w:cstheme="minorHAnsi"/>
          <w:noProof/>
          <w:lang w:val="en-US"/>
        </w:rPr>
        <w:t xml:space="preserve">exposing </w:t>
      </w:r>
      <w:r w:rsidR="009D4489">
        <w:rPr>
          <w:rFonts w:eastAsia="Calibri" w:cstheme="minorHAnsi"/>
          <w:noProof/>
          <w:lang w:val="en-US"/>
        </w:rPr>
        <w:t xml:space="preserve">anxiety centred around </w:t>
      </w:r>
      <w:r w:rsidR="00AF426D">
        <w:rPr>
          <w:rFonts w:eastAsia="Calibri" w:cstheme="minorHAnsi"/>
          <w:noProof/>
          <w:lang w:val="en-US"/>
        </w:rPr>
        <w:t xml:space="preserve">fears of </w:t>
      </w:r>
      <w:r w:rsidR="006B67D9">
        <w:rPr>
          <w:rFonts w:eastAsia="Calibri" w:cstheme="minorHAnsi"/>
          <w:noProof/>
          <w:lang w:val="en-US"/>
        </w:rPr>
        <w:t>youth los</w:t>
      </w:r>
      <w:r w:rsidR="009D4489">
        <w:rPr>
          <w:rFonts w:eastAsia="Calibri" w:cstheme="minorHAnsi"/>
          <w:noProof/>
          <w:lang w:val="en-US"/>
        </w:rPr>
        <w:t xml:space="preserve">ing a sense of </w:t>
      </w:r>
      <w:r w:rsidR="006B67D9">
        <w:rPr>
          <w:rFonts w:eastAsia="Calibri" w:cstheme="minorHAnsi"/>
          <w:noProof/>
          <w:lang w:val="en-US"/>
        </w:rPr>
        <w:t xml:space="preserve">connection </w:t>
      </w:r>
      <w:r w:rsidR="00894855">
        <w:rPr>
          <w:rFonts w:eastAsia="Calibri" w:cstheme="minorHAnsi"/>
          <w:noProof/>
          <w:lang w:val="en-US"/>
        </w:rPr>
        <w:t>with</w:t>
      </w:r>
      <w:r w:rsidR="002802B7">
        <w:rPr>
          <w:rFonts w:eastAsia="Calibri" w:cstheme="minorHAnsi"/>
          <w:noProof/>
          <w:lang w:val="en-US"/>
        </w:rPr>
        <w:t xml:space="preserve"> Somali </w:t>
      </w:r>
      <w:r w:rsidR="00C1489D">
        <w:rPr>
          <w:rFonts w:eastAsia="Calibri" w:cstheme="minorHAnsi"/>
          <w:noProof/>
          <w:lang w:val="en-US"/>
        </w:rPr>
        <w:t>culture</w:t>
      </w:r>
      <w:r w:rsidR="006B67D9">
        <w:rPr>
          <w:rFonts w:eastAsia="Calibri" w:cstheme="minorHAnsi"/>
          <w:noProof/>
          <w:lang w:val="en-US"/>
        </w:rPr>
        <w:t xml:space="preserve"> (Sporton, Valentine and Nielsen 2006; Mason 2018)</w:t>
      </w:r>
      <w:r w:rsidR="002802B7">
        <w:rPr>
          <w:rFonts w:eastAsia="Calibri" w:cstheme="minorHAnsi"/>
          <w:noProof/>
          <w:lang w:val="en-US"/>
        </w:rPr>
        <w:t xml:space="preserve">. </w:t>
      </w:r>
      <w:r w:rsidR="006B67D9">
        <w:rPr>
          <w:rFonts w:eastAsia="Calibri" w:cstheme="minorHAnsi"/>
          <w:noProof/>
          <w:lang w:val="en-US"/>
        </w:rPr>
        <w:t>Of particular i</w:t>
      </w:r>
      <w:r w:rsidR="00853502">
        <w:rPr>
          <w:rFonts w:eastAsia="Calibri" w:cstheme="minorHAnsi"/>
          <w:noProof/>
          <w:lang w:val="en-US"/>
        </w:rPr>
        <w:t>nterest</w:t>
      </w:r>
      <w:r w:rsidR="00A370F6">
        <w:rPr>
          <w:rFonts w:eastAsia="Calibri" w:cstheme="minorHAnsi"/>
          <w:noProof/>
          <w:lang w:val="en-US"/>
        </w:rPr>
        <w:t xml:space="preserve"> here</w:t>
      </w:r>
      <w:r w:rsidR="00853502">
        <w:rPr>
          <w:rFonts w:eastAsia="Calibri" w:cstheme="minorHAnsi"/>
          <w:noProof/>
          <w:lang w:val="en-US"/>
        </w:rPr>
        <w:t xml:space="preserve"> </w:t>
      </w:r>
      <w:r w:rsidR="006B67D9">
        <w:rPr>
          <w:rFonts w:eastAsia="Calibri" w:cstheme="minorHAnsi"/>
          <w:noProof/>
          <w:lang w:val="en-US"/>
        </w:rPr>
        <w:t>is how this change has influenced relationships with older men</w:t>
      </w:r>
      <w:r w:rsidR="00C1489D">
        <w:rPr>
          <w:rFonts w:eastAsia="Calibri" w:cstheme="minorHAnsi"/>
          <w:noProof/>
          <w:lang w:val="en-US"/>
        </w:rPr>
        <w:t>,</w:t>
      </w:r>
      <w:r w:rsidR="009D4489">
        <w:rPr>
          <w:rFonts w:eastAsia="Calibri" w:cstheme="minorHAnsi"/>
          <w:noProof/>
          <w:lang w:val="en-US"/>
        </w:rPr>
        <w:t xml:space="preserve"> in particular, by allowing </w:t>
      </w:r>
      <w:r w:rsidR="00894855">
        <w:rPr>
          <w:rFonts w:eastAsia="Calibri" w:cstheme="minorHAnsi"/>
          <w:noProof/>
          <w:lang w:val="en-US"/>
        </w:rPr>
        <w:t xml:space="preserve">younger </w:t>
      </w:r>
      <w:r w:rsidR="00C1489D">
        <w:rPr>
          <w:rFonts w:eastAsia="Calibri" w:cstheme="minorHAnsi"/>
          <w:noProof/>
          <w:lang w:val="en-US"/>
        </w:rPr>
        <w:t>Somalis</w:t>
      </w:r>
      <w:r w:rsidR="00894855">
        <w:rPr>
          <w:rFonts w:eastAsia="Calibri" w:cstheme="minorHAnsi"/>
          <w:noProof/>
          <w:lang w:val="en-US"/>
        </w:rPr>
        <w:t xml:space="preserve"> </w:t>
      </w:r>
      <w:r w:rsidR="009D4489">
        <w:rPr>
          <w:rFonts w:eastAsia="Calibri" w:cstheme="minorHAnsi"/>
          <w:noProof/>
          <w:lang w:val="en-US"/>
        </w:rPr>
        <w:t xml:space="preserve">to </w:t>
      </w:r>
      <w:r w:rsidR="00463F06">
        <w:rPr>
          <w:rFonts w:eastAsia="Calibri" w:cstheme="minorHAnsi"/>
          <w:noProof/>
          <w:lang w:val="en-US"/>
        </w:rPr>
        <w:t xml:space="preserve">disregard </w:t>
      </w:r>
      <w:r w:rsidR="009D4489">
        <w:rPr>
          <w:rFonts w:eastAsia="Calibri" w:cstheme="minorHAnsi"/>
          <w:noProof/>
          <w:lang w:val="en-US"/>
        </w:rPr>
        <w:t xml:space="preserve">the </w:t>
      </w:r>
      <w:r w:rsidR="00C1489D">
        <w:rPr>
          <w:rFonts w:eastAsia="Calibri" w:cstheme="minorHAnsi"/>
          <w:noProof/>
          <w:lang w:val="en-US"/>
        </w:rPr>
        <w:t xml:space="preserve">guidance offered </w:t>
      </w:r>
      <w:r w:rsidR="006B67D9">
        <w:rPr>
          <w:rFonts w:eastAsia="Calibri" w:cstheme="minorHAnsi"/>
          <w:noProof/>
          <w:lang w:val="en-US"/>
        </w:rPr>
        <w:t>by</w:t>
      </w:r>
      <w:r w:rsidR="00853502">
        <w:rPr>
          <w:rFonts w:eastAsia="Calibri" w:cstheme="minorHAnsi"/>
          <w:noProof/>
          <w:lang w:val="en-US"/>
        </w:rPr>
        <w:t xml:space="preserve"> elders</w:t>
      </w:r>
      <w:r w:rsidR="00C1489D">
        <w:rPr>
          <w:rFonts w:eastAsia="Calibri" w:cstheme="minorHAnsi"/>
          <w:noProof/>
          <w:lang w:val="en-US"/>
        </w:rPr>
        <w:t>.</w:t>
      </w:r>
      <w:r w:rsidR="009D4489">
        <w:rPr>
          <w:rFonts w:eastAsia="Calibri" w:cstheme="minorHAnsi"/>
          <w:noProof/>
          <w:lang w:val="en-US"/>
        </w:rPr>
        <w:t xml:space="preserve"> </w:t>
      </w:r>
      <w:r w:rsidR="00894855">
        <w:rPr>
          <w:rFonts w:eastAsia="Calibri" w:cstheme="minorHAnsi"/>
          <w:noProof/>
          <w:lang w:val="en-US"/>
        </w:rPr>
        <w:t>This</w:t>
      </w:r>
      <w:r w:rsidR="009D4489">
        <w:rPr>
          <w:rFonts w:eastAsia="Calibri" w:cstheme="minorHAnsi"/>
          <w:noProof/>
          <w:lang w:val="en-US"/>
        </w:rPr>
        <w:t xml:space="preserve"> change in power dynamics </w:t>
      </w:r>
      <w:r w:rsidR="00E00108">
        <w:rPr>
          <w:rFonts w:eastAsia="Calibri" w:cstheme="minorHAnsi"/>
          <w:noProof/>
          <w:lang w:val="en-US"/>
        </w:rPr>
        <w:t>has become</w:t>
      </w:r>
      <w:r w:rsidR="006B67D9">
        <w:rPr>
          <w:rFonts w:eastAsia="Calibri" w:cstheme="minorHAnsi"/>
          <w:noProof/>
          <w:lang w:val="en-US"/>
        </w:rPr>
        <w:t xml:space="preserve"> amplified by the inability of </w:t>
      </w:r>
      <w:r w:rsidR="00C1489D">
        <w:rPr>
          <w:rFonts w:eastAsia="Calibri" w:cstheme="minorHAnsi"/>
          <w:noProof/>
          <w:lang w:val="en-US"/>
        </w:rPr>
        <w:t xml:space="preserve">elders to traverse the </w:t>
      </w:r>
      <w:r w:rsidR="006B67D9">
        <w:rPr>
          <w:rFonts w:eastAsia="Calibri" w:cstheme="minorHAnsi"/>
          <w:noProof/>
          <w:lang w:val="en-US"/>
        </w:rPr>
        <w:t>host society</w:t>
      </w:r>
      <w:r w:rsidR="009D4489">
        <w:rPr>
          <w:rFonts w:eastAsia="Calibri" w:cstheme="minorHAnsi"/>
          <w:noProof/>
          <w:lang w:val="en-US"/>
        </w:rPr>
        <w:t xml:space="preserve">, </w:t>
      </w:r>
      <w:r w:rsidR="00AF426D">
        <w:rPr>
          <w:rFonts w:eastAsia="Calibri" w:cstheme="minorHAnsi"/>
          <w:noProof/>
          <w:lang w:val="en-US"/>
        </w:rPr>
        <w:t xml:space="preserve">creating a </w:t>
      </w:r>
      <w:r w:rsidR="009D4489">
        <w:rPr>
          <w:rFonts w:eastAsia="Calibri" w:cstheme="minorHAnsi"/>
          <w:noProof/>
          <w:lang w:val="en-US"/>
        </w:rPr>
        <w:t>feel</w:t>
      </w:r>
      <w:r w:rsidR="00AF426D">
        <w:rPr>
          <w:rFonts w:eastAsia="Calibri" w:cstheme="minorHAnsi"/>
          <w:noProof/>
          <w:lang w:val="en-US"/>
        </w:rPr>
        <w:t>ing of</w:t>
      </w:r>
      <w:r w:rsidR="009D4489">
        <w:rPr>
          <w:rFonts w:eastAsia="Calibri" w:cstheme="minorHAnsi"/>
          <w:noProof/>
          <w:lang w:val="en-US"/>
        </w:rPr>
        <w:t xml:space="preserve"> redundan</w:t>
      </w:r>
      <w:r w:rsidR="00AF426D">
        <w:rPr>
          <w:rFonts w:eastAsia="Calibri" w:cstheme="minorHAnsi"/>
          <w:noProof/>
          <w:lang w:val="en-US"/>
        </w:rPr>
        <w:t>cy</w:t>
      </w:r>
      <w:r w:rsidR="009D4489">
        <w:rPr>
          <w:rFonts w:eastAsia="Calibri" w:cstheme="minorHAnsi"/>
          <w:noProof/>
          <w:lang w:val="en-US"/>
        </w:rPr>
        <w:t xml:space="preserve"> in the eyes of their youth who are far more accustomed to navigating such environments. Subsequently, older men feel isolated rather than revered, </w:t>
      </w:r>
      <w:r w:rsidR="00AF426D">
        <w:rPr>
          <w:rFonts w:eastAsia="Calibri" w:cstheme="minorHAnsi"/>
          <w:noProof/>
          <w:lang w:val="en-US"/>
        </w:rPr>
        <w:t xml:space="preserve">eroding </w:t>
      </w:r>
      <w:r w:rsidR="009D4489">
        <w:rPr>
          <w:rFonts w:eastAsia="Calibri" w:cstheme="minorHAnsi"/>
          <w:noProof/>
          <w:lang w:val="en-US"/>
        </w:rPr>
        <w:t xml:space="preserve">a patrilineal hierarchy around which their knowledge </w:t>
      </w:r>
      <w:r w:rsidR="001717DC">
        <w:rPr>
          <w:rFonts w:eastAsia="Calibri" w:cstheme="minorHAnsi"/>
          <w:noProof/>
          <w:lang w:val="en-US"/>
        </w:rPr>
        <w:t xml:space="preserve">is seen as </w:t>
      </w:r>
      <w:r w:rsidR="009D4489">
        <w:rPr>
          <w:rFonts w:eastAsia="Calibri" w:cstheme="minorHAnsi"/>
          <w:noProof/>
          <w:lang w:val="en-US"/>
        </w:rPr>
        <w:t>useful</w:t>
      </w:r>
      <w:r w:rsidR="00E00108">
        <w:rPr>
          <w:rFonts w:eastAsia="Calibri" w:cstheme="minorHAnsi"/>
          <w:noProof/>
          <w:lang w:val="en-US"/>
        </w:rPr>
        <w:t xml:space="preserve"> to younger members of their communities</w:t>
      </w:r>
      <w:r w:rsidR="00AC1AD1" w:rsidRPr="00AC1AD1">
        <w:rPr>
          <w:rFonts w:eastAsia="Calibri" w:cstheme="minorHAnsi"/>
          <w:noProof/>
          <w:lang w:val="en-US"/>
        </w:rPr>
        <w:t xml:space="preserve"> (Markussen 20</w:t>
      </w:r>
      <w:r w:rsidR="00206D86">
        <w:rPr>
          <w:rFonts w:eastAsia="Calibri" w:cstheme="minorHAnsi"/>
          <w:noProof/>
          <w:lang w:val="en-US"/>
        </w:rPr>
        <w:t>20</w:t>
      </w:r>
      <w:r w:rsidR="00AC1AD1" w:rsidRPr="00AC1AD1">
        <w:rPr>
          <w:rFonts w:eastAsia="Calibri" w:cstheme="minorHAnsi"/>
          <w:noProof/>
          <w:lang w:val="en-US"/>
        </w:rPr>
        <w:t>).</w:t>
      </w:r>
    </w:p>
    <w:p w14:paraId="5B852597" w14:textId="0832A865" w:rsidR="00C1489D" w:rsidRDefault="00894855" w:rsidP="00C1489D">
      <w:pPr>
        <w:pBdr>
          <w:bottom w:val="dotted" w:sz="24" w:space="0" w:color="FFFFFF"/>
        </w:pBdr>
        <w:spacing w:after="0" w:line="360" w:lineRule="auto"/>
        <w:ind w:firstLine="720"/>
        <w:rPr>
          <w:rFonts w:eastAsia="Calibri" w:cstheme="minorHAnsi"/>
          <w:noProof/>
          <w:lang w:val="en-US"/>
        </w:rPr>
      </w:pPr>
      <w:r>
        <w:rPr>
          <w:rFonts w:eastAsia="Calibri" w:cstheme="minorHAnsi"/>
          <w:noProof/>
          <w:lang w:val="en-US"/>
        </w:rPr>
        <w:t>Similar</w:t>
      </w:r>
      <w:r w:rsidR="00C1489D">
        <w:rPr>
          <w:rFonts w:eastAsia="Calibri" w:cstheme="minorHAnsi"/>
          <w:noProof/>
          <w:lang w:val="en-US"/>
        </w:rPr>
        <w:t xml:space="preserve"> </w:t>
      </w:r>
      <w:r w:rsidR="00853502">
        <w:rPr>
          <w:rFonts w:eastAsia="Calibri" w:cstheme="minorHAnsi"/>
          <w:noProof/>
          <w:lang w:val="en-US"/>
        </w:rPr>
        <w:t xml:space="preserve">challenges </w:t>
      </w:r>
      <w:r w:rsidR="00AC1AD1" w:rsidRPr="00AC1AD1">
        <w:rPr>
          <w:rFonts w:eastAsia="Calibri" w:cstheme="minorHAnsi"/>
          <w:noProof/>
          <w:lang w:val="en-US"/>
        </w:rPr>
        <w:t>e</w:t>
      </w:r>
      <w:r w:rsidR="00A370F6">
        <w:rPr>
          <w:rFonts w:eastAsia="Calibri" w:cstheme="minorHAnsi"/>
          <w:noProof/>
          <w:lang w:val="en-US"/>
        </w:rPr>
        <w:t>xist f</w:t>
      </w:r>
      <w:r w:rsidR="001F7007">
        <w:rPr>
          <w:rFonts w:eastAsia="Calibri" w:cstheme="minorHAnsi"/>
          <w:noProof/>
          <w:lang w:val="en-US"/>
        </w:rPr>
        <w:t>rom</w:t>
      </w:r>
      <w:r w:rsidR="00AC1AD1" w:rsidRPr="00AC1AD1">
        <w:rPr>
          <w:rFonts w:eastAsia="Calibri" w:cstheme="minorHAnsi"/>
          <w:noProof/>
          <w:lang w:val="en-US"/>
        </w:rPr>
        <w:t xml:space="preserve"> Somali women, </w:t>
      </w:r>
      <w:r w:rsidR="00853502">
        <w:rPr>
          <w:rFonts w:eastAsia="Calibri" w:cstheme="minorHAnsi"/>
          <w:noProof/>
          <w:lang w:val="en-US"/>
        </w:rPr>
        <w:t>who</w:t>
      </w:r>
      <w:r w:rsidR="009D4489">
        <w:rPr>
          <w:rFonts w:eastAsia="Calibri" w:cstheme="minorHAnsi"/>
          <w:noProof/>
          <w:lang w:val="en-US"/>
        </w:rPr>
        <w:t xml:space="preserve"> increasingly question the patriarchal hierarchies associated with traditional Somali culture</w:t>
      </w:r>
      <w:r w:rsidR="00AC1AD1" w:rsidRPr="00AC1AD1">
        <w:rPr>
          <w:rFonts w:eastAsia="Calibri" w:cstheme="minorHAnsi"/>
          <w:noProof/>
          <w:lang w:val="en-US"/>
        </w:rPr>
        <w:t>.</w:t>
      </w:r>
      <w:r w:rsidR="009D4489">
        <w:rPr>
          <w:rFonts w:eastAsia="Calibri" w:cstheme="minorHAnsi"/>
          <w:noProof/>
          <w:lang w:val="en-US"/>
        </w:rPr>
        <w:t xml:space="preserve"> Here, discontent </w:t>
      </w:r>
      <w:r w:rsidR="002E1FA4">
        <w:rPr>
          <w:rFonts w:eastAsia="Calibri" w:cstheme="minorHAnsi"/>
          <w:noProof/>
          <w:lang w:val="en-US"/>
        </w:rPr>
        <w:t>stem</w:t>
      </w:r>
      <w:r w:rsidR="00853502">
        <w:rPr>
          <w:rFonts w:eastAsia="Calibri" w:cstheme="minorHAnsi"/>
          <w:noProof/>
          <w:lang w:val="en-US"/>
        </w:rPr>
        <w:t xml:space="preserve">s from </w:t>
      </w:r>
      <w:r w:rsidR="009D4489">
        <w:rPr>
          <w:rFonts w:eastAsia="Calibri" w:cstheme="minorHAnsi"/>
          <w:noProof/>
          <w:lang w:val="en-US"/>
        </w:rPr>
        <w:t xml:space="preserve">a lack </w:t>
      </w:r>
      <w:r w:rsidR="00AC1AD1" w:rsidRPr="00AC1AD1">
        <w:rPr>
          <w:rFonts w:eastAsia="Calibri" w:cstheme="minorHAnsi"/>
          <w:noProof/>
          <w:lang w:val="en-US"/>
        </w:rPr>
        <w:t>of male responsibility within the domestic sphere,</w:t>
      </w:r>
      <w:r w:rsidR="009D4489">
        <w:rPr>
          <w:rFonts w:eastAsia="Calibri" w:cstheme="minorHAnsi"/>
          <w:noProof/>
          <w:lang w:val="en-US"/>
        </w:rPr>
        <w:t xml:space="preserve"> </w:t>
      </w:r>
      <w:r w:rsidR="00A47FE5">
        <w:rPr>
          <w:rFonts w:eastAsia="Calibri" w:cstheme="minorHAnsi"/>
          <w:noProof/>
          <w:lang w:val="en-US"/>
        </w:rPr>
        <w:t>which</w:t>
      </w:r>
      <w:r w:rsidR="009D4489">
        <w:rPr>
          <w:rFonts w:eastAsia="Calibri" w:cstheme="minorHAnsi"/>
          <w:noProof/>
          <w:lang w:val="en-US"/>
        </w:rPr>
        <w:t xml:space="preserve"> is seen to be linked to </w:t>
      </w:r>
      <w:r w:rsidR="00853502">
        <w:rPr>
          <w:rFonts w:eastAsia="Calibri" w:cstheme="minorHAnsi"/>
          <w:noProof/>
          <w:lang w:val="en-US"/>
        </w:rPr>
        <w:t xml:space="preserve">high levels of unemployment </w:t>
      </w:r>
      <w:r w:rsidR="00AC1AD1" w:rsidRPr="00AC1AD1">
        <w:rPr>
          <w:rFonts w:eastAsia="Calibri" w:cstheme="minorHAnsi"/>
          <w:noProof/>
          <w:lang w:val="en-US"/>
        </w:rPr>
        <w:t>and prolonged absences from the family home</w:t>
      </w:r>
      <w:r w:rsidR="009D4489">
        <w:rPr>
          <w:rFonts w:eastAsia="Calibri" w:cstheme="minorHAnsi"/>
          <w:noProof/>
          <w:lang w:val="en-US"/>
        </w:rPr>
        <w:t xml:space="preserve"> (</w:t>
      </w:r>
      <w:r w:rsidR="009D4489" w:rsidRPr="009D4489">
        <w:rPr>
          <w:rFonts w:eastAsia="Calibri" w:cstheme="minorHAnsi"/>
          <w:noProof/>
          <w:lang w:val="en-US"/>
        </w:rPr>
        <w:t>Kapteijns</w:t>
      </w:r>
      <w:r w:rsidR="009D4489">
        <w:rPr>
          <w:rFonts w:eastAsia="Calibri" w:cstheme="minorHAnsi"/>
          <w:noProof/>
          <w:lang w:val="en-US"/>
        </w:rPr>
        <w:t xml:space="preserve"> 1999)</w:t>
      </w:r>
      <w:r w:rsidR="00AC1AD1" w:rsidRPr="00AC1AD1">
        <w:rPr>
          <w:rFonts w:eastAsia="Calibri" w:cstheme="minorHAnsi"/>
          <w:noProof/>
          <w:lang w:val="en-US"/>
        </w:rPr>
        <w:t xml:space="preserve">. </w:t>
      </w:r>
      <w:r w:rsidR="001717DC">
        <w:rPr>
          <w:rFonts w:eastAsia="Calibri" w:cstheme="minorHAnsi"/>
          <w:noProof/>
          <w:lang w:val="en-US"/>
        </w:rPr>
        <w:t xml:space="preserve">There is now often </w:t>
      </w:r>
      <w:r w:rsidR="00AC1AD1" w:rsidRPr="00AC1AD1">
        <w:rPr>
          <w:rFonts w:eastAsia="Calibri" w:cstheme="minorHAnsi"/>
          <w:noProof/>
          <w:lang w:val="en-US"/>
        </w:rPr>
        <w:t xml:space="preserve">pressure </w:t>
      </w:r>
      <w:r w:rsidR="00C1489D">
        <w:rPr>
          <w:rFonts w:eastAsia="Calibri" w:cstheme="minorHAnsi"/>
          <w:noProof/>
          <w:lang w:val="en-US"/>
        </w:rPr>
        <w:t xml:space="preserve">on </w:t>
      </w:r>
      <w:r w:rsidR="00AC1AD1" w:rsidRPr="00AC1AD1">
        <w:rPr>
          <w:rFonts w:eastAsia="Calibri" w:cstheme="minorHAnsi"/>
          <w:noProof/>
          <w:lang w:val="en-US"/>
        </w:rPr>
        <w:t>Somali women and young girls to contribute to the day</w:t>
      </w:r>
      <w:r w:rsidR="001717DC">
        <w:rPr>
          <w:rFonts w:eastAsia="Calibri" w:cstheme="minorHAnsi"/>
          <w:noProof/>
          <w:lang w:val="en-US"/>
        </w:rPr>
        <w:t>-</w:t>
      </w:r>
      <w:r w:rsidR="00AC1AD1" w:rsidRPr="00AC1AD1">
        <w:rPr>
          <w:rFonts w:eastAsia="Calibri" w:cstheme="minorHAnsi"/>
          <w:noProof/>
          <w:lang w:val="en-US"/>
        </w:rPr>
        <w:t>to</w:t>
      </w:r>
      <w:r w:rsidR="001717DC">
        <w:rPr>
          <w:rFonts w:eastAsia="Calibri" w:cstheme="minorHAnsi"/>
          <w:noProof/>
          <w:lang w:val="en-US"/>
        </w:rPr>
        <w:t>-</w:t>
      </w:r>
      <w:r w:rsidR="00AC1AD1" w:rsidRPr="00AC1AD1">
        <w:rPr>
          <w:rFonts w:eastAsia="Calibri" w:cstheme="minorHAnsi"/>
          <w:noProof/>
          <w:lang w:val="en-US"/>
        </w:rPr>
        <w:t>day running of</w:t>
      </w:r>
      <w:r w:rsidR="00C1489D">
        <w:rPr>
          <w:rFonts w:eastAsia="Calibri" w:cstheme="minorHAnsi"/>
          <w:noProof/>
          <w:lang w:val="en-US"/>
        </w:rPr>
        <w:t xml:space="preserve"> households</w:t>
      </w:r>
      <w:r w:rsidR="00853502">
        <w:rPr>
          <w:rFonts w:eastAsia="Calibri" w:cstheme="minorHAnsi"/>
          <w:noProof/>
          <w:lang w:val="en-US"/>
        </w:rPr>
        <w:t xml:space="preserve"> as well as take on</w:t>
      </w:r>
      <w:r w:rsidR="009D4489">
        <w:rPr>
          <w:rFonts w:eastAsia="Calibri" w:cstheme="minorHAnsi"/>
          <w:noProof/>
          <w:lang w:val="en-US"/>
        </w:rPr>
        <w:t xml:space="preserve"> roles </w:t>
      </w:r>
      <w:r w:rsidR="001F7007">
        <w:rPr>
          <w:rFonts w:eastAsia="Calibri" w:cstheme="minorHAnsi"/>
          <w:noProof/>
          <w:lang w:val="en-US"/>
        </w:rPr>
        <w:t xml:space="preserve">that were </w:t>
      </w:r>
      <w:r w:rsidR="009D4489">
        <w:rPr>
          <w:rFonts w:eastAsia="Calibri" w:cstheme="minorHAnsi"/>
          <w:noProof/>
          <w:lang w:val="en-US"/>
        </w:rPr>
        <w:t xml:space="preserve">traditionally undertaken by men </w:t>
      </w:r>
      <w:r w:rsidR="00853502">
        <w:rPr>
          <w:rFonts w:eastAsia="Calibri" w:cstheme="minorHAnsi"/>
          <w:noProof/>
          <w:lang w:val="en-US"/>
        </w:rPr>
        <w:t>such as liaising with social institutions and dealing with matters regarding parental discipline</w:t>
      </w:r>
      <w:r w:rsidR="00AC1AD1" w:rsidRPr="00AC1AD1">
        <w:rPr>
          <w:rFonts w:eastAsia="Calibri" w:cstheme="minorHAnsi"/>
          <w:noProof/>
          <w:lang w:val="en-US"/>
        </w:rPr>
        <w:t xml:space="preserve"> (</w:t>
      </w:r>
      <w:r w:rsidR="009D4489">
        <w:rPr>
          <w:rFonts w:eastAsia="Calibri" w:cstheme="minorHAnsi"/>
          <w:noProof/>
          <w:lang w:val="en-US"/>
        </w:rPr>
        <w:t xml:space="preserve">Kapteijns 1994; </w:t>
      </w:r>
      <w:r w:rsidR="00AC1AD1" w:rsidRPr="00AC1AD1">
        <w:rPr>
          <w:rFonts w:eastAsia="Calibri" w:cstheme="minorHAnsi"/>
          <w:noProof/>
          <w:lang w:val="en-US"/>
        </w:rPr>
        <w:t>Fangen 2006).</w:t>
      </w:r>
      <w:r w:rsidR="00C1489D">
        <w:rPr>
          <w:rFonts w:eastAsia="Calibri" w:cstheme="minorHAnsi"/>
          <w:noProof/>
          <w:lang w:val="en-US"/>
        </w:rPr>
        <w:t xml:space="preserve"> </w:t>
      </w:r>
      <w:r w:rsidR="00853502">
        <w:rPr>
          <w:rFonts w:eastAsia="Calibri" w:cstheme="minorHAnsi"/>
          <w:noProof/>
          <w:lang w:val="en-US"/>
        </w:rPr>
        <w:t xml:space="preserve">These changing gender roles </w:t>
      </w:r>
      <w:r w:rsidR="009D4489">
        <w:rPr>
          <w:rFonts w:eastAsia="Calibri" w:cstheme="minorHAnsi"/>
          <w:noProof/>
          <w:lang w:val="en-US"/>
        </w:rPr>
        <w:t>e</w:t>
      </w:r>
      <w:r w:rsidR="00853502">
        <w:rPr>
          <w:rFonts w:eastAsia="Calibri" w:cstheme="minorHAnsi"/>
          <w:noProof/>
          <w:lang w:val="en-US"/>
        </w:rPr>
        <w:t xml:space="preserve">vidence a shift within </w:t>
      </w:r>
      <w:r w:rsidR="009D4489">
        <w:rPr>
          <w:rFonts w:eastAsia="Calibri" w:cstheme="minorHAnsi"/>
          <w:noProof/>
          <w:lang w:val="en-US"/>
        </w:rPr>
        <w:t xml:space="preserve">the </w:t>
      </w:r>
      <w:r w:rsidR="00C1489D">
        <w:rPr>
          <w:rFonts w:eastAsia="Calibri" w:cstheme="minorHAnsi"/>
          <w:noProof/>
          <w:lang w:val="en-US"/>
        </w:rPr>
        <w:t>domestic sphere,</w:t>
      </w:r>
      <w:r w:rsidR="00853502">
        <w:rPr>
          <w:rFonts w:eastAsia="Calibri" w:cstheme="minorHAnsi"/>
          <w:noProof/>
          <w:lang w:val="en-US"/>
        </w:rPr>
        <w:t xml:space="preserve"> exposing a situation </w:t>
      </w:r>
      <w:r w:rsidR="00C1489D">
        <w:rPr>
          <w:rFonts w:eastAsia="Calibri" w:cstheme="minorHAnsi"/>
          <w:noProof/>
          <w:lang w:val="en-US"/>
        </w:rPr>
        <w:t>where Somali men</w:t>
      </w:r>
      <w:r w:rsidR="009D4489">
        <w:rPr>
          <w:rFonts w:eastAsia="Calibri" w:cstheme="minorHAnsi"/>
          <w:noProof/>
          <w:lang w:val="en-US"/>
        </w:rPr>
        <w:t xml:space="preserve"> increasingly have </w:t>
      </w:r>
      <w:r w:rsidR="00C1489D">
        <w:rPr>
          <w:rFonts w:eastAsia="Calibri" w:cstheme="minorHAnsi"/>
          <w:noProof/>
          <w:lang w:val="en-US"/>
        </w:rPr>
        <w:t>their authority questioned</w:t>
      </w:r>
      <w:r w:rsidR="009D4489">
        <w:rPr>
          <w:rFonts w:eastAsia="Calibri" w:cstheme="minorHAnsi"/>
          <w:noProof/>
          <w:lang w:val="en-US"/>
        </w:rPr>
        <w:t xml:space="preserve">, and Somali women show a sustained willingness to stand together and call out domestic abuses </w:t>
      </w:r>
      <w:r w:rsidR="00AC1AD1" w:rsidRPr="00AC1AD1">
        <w:rPr>
          <w:rFonts w:eastAsia="Calibri" w:cstheme="minorHAnsi"/>
          <w:noProof/>
          <w:lang w:val="en-US"/>
        </w:rPr>
        <w:t>(Hopkins 2010).</w:t>
      </w:r>
      <w:r w:rsidR="00C1489D">
        <w:rPr>
          <w:rFonts w:eastAsia="Calibri" w:cstheme="minorHAnsi"/>
          <w:noProof/>
          <w:lang w:val="en-US"/>
        </w:rPr>
        <w:t xml:space="preserve"> </w:t>
      </w:r>
      <w:r w:rsidR="00853502">
        <w:rPr>
          <w:rFonts w:eastAsia="Calibri" w:cstheme="minorHAnsi"/>
          <w:noProof/>
          <w:lang w:val="en-US"/>
        </w:rPr>
        <w:t>While</w:t>
      </w:r>
      <w:r w:rsidR="00C1489D">
        <w:rPr>
          <w:rFonts w:eastAsia="Calibri" w:cstheme="minorHAnsi"/>
          <w:noProof/>
          <w:lang w:val="en-US"/>
        </w:rPr>
        <w:t xml:space="preserve"> these changes </w:t>
      </w:r>
      <w:r w:rsidR="00853502">
        <w:rPr>
          <w:rFonts w:eastAsia="Calibri" w:cstheme="minorHAnsi"/>
          <w:noProof/>
          <w:lang w:val="en-US"/>
        </w:rPr>
        <w:t>are gradual</w:t>
      </w:r>
      <w:r w:rsidR="00C1489D">
        <w:rPr>
          <w:rFonts w:eastAsia="Calibri" w:cstheme="minorHAnsi"/>
          <w:noProof/>
          <w:lang w:val="en-US"/>
        </w:rPr>
        <w:t xml:space="preserve">, </w:t>
      </w:r>
      <w:r w:rsidR="009D4489">
        <w:rPr>
          <w:rFonts w:eastAsia="Calibri" w:cstheme="minorHAnsi"/>
          <w:noProof/>
          <w:lang w:val="en-US"/>
        </w:rPr>
        <w:t>Somali women's involvement in protests against mistreatment in the domestic sphere has gained significant momentum, none more so than in their central role in lobbying the British Government to ban khat</w:t>
      </w:r>
      <w:r w:rsidR="00E00108">
        <w:rPr>
          <w:rFonts w:eastAsia="Calibri" w:cstheme="minorHAnsi"/>
          <w:noProof/>
          <w:lang w:val="en-US"/>
        </w:rPr>
        <w:t xml:space="preserve"> use</w:t>
      </w:r>
      <w:r w:rsidR="009D4489">
        <w:rPr>
          <w:rFonts w:eastAsia="Calibri" w:cstheme="minorHAnsi"/>
          <w:noProof/>
          <w:lang w:val="en-US"/>
        </w:rPr>
        <w:t xml:space="preserve"> in 2014. This willingness to challenge patriarchal hierarchies has left many </w:t>
      </w:r>
      <w:r w:rsidR="00C1489D">
        <w:rPr>
          <w:rFonts w:eastAsia="Calibri" w:cstheme="minorHAnsi"/>
          <w:noProof/>
          <w:lang w:val="en-US"/>
        </w:rPr>
        <w:t>older and middle-aged men struggling to adapt</w:t>
      </w:r>
      <w:r w:rsidR="009D4489">
        <w:rPr>
          <w:rFonts w:eastAsia="Calibri" w:cstheme="minorHAnsi"/>
          <w:noProof/>
          <w:lang w:val="en-US"/>
        </w:rPr>
        <w:t xml:space="preserve"> and in need o</w:t>
      </w:r>
      <w:r w:rsidR="00C1489D">
        <w:rPr>
          <w:rFonts w:eastAsia="Calibri" w:cstheme="minorHAnsi"/>
          <w:noProof/>
          <w:lang w:val="en-US"/>
        </w:rPr>
        <w:t xml:space="preserve">f </w:t>
      </w:r>
      <w:r w:rsidR="009D4489">
        <w:rPr>
          <w:rFonts w:eastAsia="Calibri" w:cstheme="minorHAnsi"/>
          <w:noProof/>
          <w:lang w:val="en-US"/>
        </w:rPr>
        <w:t xml:space="preserve">sanctuary </w:t>
      </w:r>
      <w:r w:rsidR="00853502">
        <w:rPr>
          <w:rFonts w:eastAsia="Calibri" w:cstheme="minorHAnsi"/>
          <w:noProof/>
          <w:lang w:val="en-US"/>
        </w:rPr>
        <w:t>where they can reconnect with</w:t>
      </w:r>
      <w:r w:rsidR="009D4489">
        <w:rPr>
          <w:rFonts w:eastAsia="Calibri" w:cstheme="minorHAnsi"/>
          <w:noProof/>
          <w:lang w:val="en-US"/>
        </w:rPr>
        <w:t xml:space="preserve"> conventional </w:t>
      </w:r>
      <w:r w:rsidR="00E00108">
        <w:rPr>
          <w:rFonts w:eastAsia="Calibri" w:cstheme="minorHAnsi"/>
          <w:noProof/>
          <w:lang w:val="en-US"/>
        </w:rPr>
        <w:t>patriarchal gender roles to</w:t>
      </w:r>
      <w:r w:rsidR="009D4489">
        <w:rPr>
          <w:rFonts w:eastAsia="Calibri" w:cstheme="minorHAnsi"/>
          <w:noProof/>
          <w:lang w:val="en-US"/>
        </w:rPr>
        <w:t xml:space="preserve"> re</w:t>
      </w:r>
      <w:r w:rsidR="001717DC">
        <w:rPr>
          <w:rFonts w:eastAsia="Calibri" w:cstheme="minorHAnsi"/>
          <w:noProof/>
          <w:lang w:val="en-US"/>
        </w:rPr>
        <w:t>claim</w:t>
      </w:r>
      <w:r w:rsidR="009D4489">
        <w:rPr>
          <w:rFonts w:eastAsia="Calibri" w:cstheme="minorHAnsi"/>
          <w:noProof/>
          <w:lang w:val="en-US"/>
        </w:rPr>
        <w:t xml:space="preserve"> their</w:t>
      </w:r>
      <w:r w:rsidR="00E00108">
        <w:rPr>
          <w:rFonts w:eastAsia="Calibri" w:cstheme="minorHAnsi"/>
          <w:noProof/>
          <w:lang w:val="en-US"/>
        </w:rPr>
        <w:t xml:space="preserve"> </w:t>
      </w:r>
      <w:r w:rsidR="001717DC">
        <w:rPr>
          <w:rFonts w:eastAsia="Calibri" w:cstheme="minorHAnsi"/>
          <w:noProof/>
          <w:lang w:val="en-US"/>
        </w:rPr>
        <w:t>masculinity</w:t>
      </w:r>
      <w:r w:rsidR="009D4489">
        <w:rPr>
          <w:rFonts w:eastAsia="Calibri" w:cstheme="minorHAnsi"/>
          <w:noProof/>
          <w:lang w:val="en-US"/>
        </w:rPr>
        <w:t xml:space="preserve"> (Swain 2017</w:t>
      </w:r>
      <w:r w:rsidR="00545A09">
        <w:rPr>
          <w:rFonts w:eastAsia="Calibri" w:cstheme="minorHAnsi"/>
          <w:noProof/>
          <w:lang w:val="en-US"/>
        </w:rPr>
        <w:t>a</w:t>
      </w:r>
      <w:r w:rsidR="009D4489">
        <w:rPr>
          <w:rFonts w:eastAsia="Calibri" w:cstheme="minorHAnsi"/>
          <w:noProof/>
          <w:lang w:val="en-US"/>
        </w:rPr>
        <w:t>)</w:t>
      </w:r>
      <w:r w:rsidR="00C1489D">
        <w:rPr>
          <w:rFonts w:eastAsia="Calibri" w:cstheme="minorHAnsi"/>
          <w:noProof/>
          <w:lang w:val="en-US"/>
        </w:rPr>
        <w:t>.</w:t>
      </w:r>
    </w:p>
    <w:p w14:paraId="5AC07ABC" w14:textId="253174E9" w:rsidR="00C1489D" w:rsidRDefault="00C1489D" w:rsidP="00C1489D">
      <w:pPr>
        <w:pBdr>
          <w:bottom w:val="dotted" w:sz="24" w:space="0" w:color="FFFFFF"/>
        </w:pBdr>
        <w:spacing w:after="0" w:line="360" w:lineRule="auto"/>
        <w:ind w:firstLine="720"/>
        <w:rPr>
          <w:rFonts w:eastAsia="Calibri" w:cstheme="minorHAnsi"/>
          <w:noProof/>
          <w:lang w:val="en-US"/>
        </w:rPr>
      </w:pPr>
    </w:p>
    <w:p w14:paraId="755ED6B9" w14:textId="5DC72484" w:rsidR="00C1489D" w:rsidRDefault="00493BEE" w:rsidP="00C1489D">
      <w:pPr>
        <w:pBdr>
          <w:bottom w:val="dotted" w:sz="24" w:space="0" w:color="FFFFFF"/>
        </w:pBdr>
        <w:spacing w:after="0" w:line="360" w:lineRule="auto"/>
        <w:rPr>
          <w:rFonts w:eastAsia="Calibri" w:cstheme="minorHAnsi"/>
          <w:b/>
          <w:bCs/>
          <w:noProof/>
          <w:lang w:val="en-US"/>
        </w:rPr>
      </w:pPr>
      <w:r>
        <w:rPr>
          <w:rFonts w:eastAsia="Calibri" w:cstheme="minorHAnsi"/>
          <w:b/>
          <w:bCs/>
          <w:noProof/>
          <w:lang w:val="en-US"/>
        </w:rPr>
        <w:t>L</w:t>
      </w:r>
      <w:r w:rsidR="00C1489D" w:rsidRPr="00C1489D">
        <w:rPr>
          <w:rFonts w:eastAsia="Calibri" w:cstheme="minorHAnsi"/>
          <w:b/>
          <w:bCs/>
          <w:noProof/>
          <w:lang w:val="en-US"/>
        </w:rPr>
        <w:t>iquid modern</w:t>
      </w:r>
      <w:r>
        <w:rPr>
          <w:rFonts w:eastAsia="Calibri" w:cstheme="minorHAnsi"/>
          <w:b/>
          <w:bCs/>
          <w:noProof/>
          <w:lang w:val="en-US"/>
        </w:rPr>
        <w:t>ity</w:t>
      </w:r>
      <w:r w:rsidR="009D4489">
        <w:rPr>
          <w:rFonts w:eastAsia="Calibri" w:cstheme="minorHAnsi"/>
          <w:b/>
          <w:bCs/>
          <w:noProof/>
          <w:lang w:val="en-US"/>
        </w:rPr>
        <w:t>: Living with uncertainty</w:t>
      </w:r>
    </w:p>
    <w:p w14:paraId="62872AD2" w14:textId="0580C365" w:rsidR="006D7658" w:rsidRDefault="006D7658" w:rsidP="00C1489D">
      <w:pPr>
        <w:pBdr>
          <w:bottom w:val="dotted" w:sz="24" w:space="0" w:color="FFFFFF"/>
        </w:pBdr>
        <w:spacing w:after="0" w:line="360" w:lineRule="auto"/>
        <w:rPr>
          <w:rFonts w:eastAsia="Calibri" w:cstheme="minorHAnsi"/>
          <w:noProof/>
          <w:lang w:val="en-US"/>
        </w:rPr>
      </w:pPr>
      <w:r>
        <w:rPr>
          <w:rFonts w:eastAsia="Calibri" w:cstheme="minorHAnsi"/>
          <w:noProof/>
          <w:lang w:val="en-US"/>
        </w:rPr>
        <w:t xml:space="preserve">The </w:t>
      </w:r>
      <w:r w:rsidR="001717DC">
        <w:rPr>
          <w:rFonts w:eastAsia="Calibri" w:cstheme="minorHAnsi"/>
          <w:noProof/>
          <w:lang w:val="en-US"/>
        </w:rPr>
        <w:t>sociological the</w:t>
      </w:r>
      <w:r w:rsidR="001F7007">
        <w:rPr>
          <w:rFonts w:eastAsia="Calibri" w:cstheme="minorHAnsi"/>
          <w:noProof/>
          <w:lang w:val="en-US"/>
        </w:rPr>
        <w:t>or</w:t>
      </w:r>
      <w:r w:rsidR="001717DC">
        <w:rPr>
          <w:rFonts w:eastAsia="Calibri" w:cstheme="minorHAnsi"/>
          <w:noProof/>
          <w:lang w:val="en-US"/>
        </w:rPr>
        <w:t xml:space="preserve">isations </w:t>
      </w:r>
      <w:r>
        <w:rPr>
          <w:rFonts w:eastAsia="Calibri" w:cstheme="minorHAnsi"/>
          <w:noProof/>
          <w:lang w:val="en-US"/>
        </w:rPr>
        <w:t>of Zygmunt Bauman</w:t>
      </w:r>
      <w:r w:rsidR="00792F2A">
        <w:rPr>
          <w:rFonts w:eastAsia="Calibri" w:cstheme="minorHAnsi"/>
          <w:noProof/>
          <w:lang w:val="en-US"/>
        </w:rPr>
        <w:t xml:space="preserve"> ha</w:t>
      </w:r>
      <w:r w:rsidR="001717DC">
        <w:rPr>
          <w:rFonts w:eastAsia="Calibri" w:cstheme="minorHAnsi"/>
          <w:noProof/>
          <w:lang w:val="en-US"/>
        </w:rPr>
        <w:t>ve</w:t>
      </w:r>
      <w:r>
        <w:rPr>
          <w:rFonts w:eastAsia="Calibri" w:cstheme="minorHAnsi"/>
          <w:noProof/>
          <w:lang w:val="en-US"/>
        </w:rPr>
        <w:t xml:space="preserve"> </w:t>
      </w:r>
      <w:r w:rsidR="001717DC">
        <w:rPr>
          <w:rFonts w:eastAsia="Calibri" w:cstheme="minorHAnsi"/>
          <w:noProof/>
          <w:lang w:val="en-US"/>
        </w:rPr>
        <w:t xml:space="preserve">been widely influential </w:t>
      </w:r>
      <w:r w:rsidR="00792F2A">
        <w:rPr>
          <w:rFonts w:eastAsia="Calibri" w:cstheme="minorHAnsi"/>
          <w:noProof/>
          <w:lang w:val="en-US"/>
        </w:rPr>
        <w:t>over</w:t>
      </w:r>
      <w:r>
        <w:rPr>
          <w:rFonts w:eastAsia="Calibri" w:cstheme="minorHAnsi"/>
          <w:noProof/>
          <w:lang w:val="en-US"/>
        </w:rPr>
        <w:t xml:space="preserve"> the last fifty years</w:t>
      </w:r>
      <w:r w:rsidR="00A370F6">
        <w:rPr>
          <w:rFonts w:eastAsia="Calibri" w:cstheme="minorHAnsi"/>
          <w:noProof/>
          <w:lang w:val="en-US"/>
        </w:rPr>
        <w:t>. Bauman</w:t>
      </w:r>
      <w:r w:rsidR="00FD4B98">
        <w:rPr>
          <w:rFonts w:eastAsia="Calibri" w:cstheme="minorHAnsi"/>
          <w:noProof/>
          <w:lang w:val="en-US"/>
        </w:rPr>
        <w:t xml:space="preserve"> wr</w:t>
      </w:r>
      <w:r w:rsidR="00A370F6">
        <w:rPr>
          <w:rFonts w:eastAsia="Calibri" w:cstheme="minorHAnsi"/>
          <w:noProof/>
          <w:lang w:val="en-US"/>
        </w:rPr>
        <w:t>ote</w:t>
      </w:r>
      <w:r w:rsidR="00FD4B98">
        <w:rPr>
          <w:rFonts w:eastAsia="Calibri" w:cstheme="minorHAnsi"/>
          <w:noProof/>
          <w:lang w:val="en-US"/>
        </w:rPr>
        <w:t xml:space="preserve"> </w:t>
      </w:r>
      <w:r w:rsidR="00A370F6">
        <w:rPr>
          <w:rFonts w:eastAsia="Calibri" w:cstheme="minorHAnsi"/>
          <w:noProof/>
          <w:lang w:val="en-US"/>
        </w:rPr>
        <w:t>on</w:t>
      </w:r>
      <w:r w:rsidR="00FD4B98">
        <w:rPr>
          <w:rFonts w:eastAsia="Calibri" w:cstheme="minorHAnsi"/>
          <w:noProof/>
          <w:lang w:val="en-US"/>
        </w:rPr>
        <w:t xml:space="preserve"> a</w:t>
      </w:r>
      <w:r>
        <w:rPr>
          <w:rFonts w:eastAsia="Calibri" w:cstheme="minorHAnsi"/>
          <w:noProof/>
          <w:lang w:val="en-US"/>
        </w:rPr>
        <w:t xml:space="preserve"> myriad of </w:t>
      </w:r>
      <w:r w:rsidR="00FD4B98">
        <w:rPr>
          <w:rFonts w:eastAsia="Calibri" w:cstheme="minorHAnsi"/>
          <w:noProof/>
          <w:lang w:val="en-US"/>
        </w:rPr>
        <w:t>t</w:t>
      </w:r>
      <w:r>
        <w:rPr>
          <w:rFonts w:eastAsia="Calibri" w:cstheme="minorHAnsi"/>
          <w:noProof/>
          <w:lang w:val="en-US"/>
        </w:rPr>
        <w:t>opics, including morality, democracy, freedom, globalisation, and the</w:t>
      </w:r>
      <w:r w:rsidR="00792F2A">
        <w:rPr>
          <w:rFonts w:eastAsia="Calibri" w:cstheme="minorHAnsi"/>
          <w:noProof/>
          <w:lang w:val="en-US"/>
        </w:rPr>
        <w:t xml:space="preserve"> </w:t>
      </w:r>
      <w:r>
        <w:rPr>
          <w:rFonts w:eastAsia="Calibri" w:cstheme="minorHAnsi"/>
          <w:noProof/>
          <w:lang w:val="en-US"/>
        </w:rPr>
        <w:t xml:space="preserve">metamorphosis </w:t>
      </w:r>
      <w:r w:rsidR="001717DC">
        <w:rPr>
          <w:rFonts w:eastAsia="Calibri" w:cstheme="minorHAnsi"/>
          <w:noProof/>
          <w:lang w:val="en-US"/>
        </w:rPr>
        <w:t xml:space="preserve">of </w:t>
      </w:r>
      <w:r w:rsidR="001F7007">
        <w:rPr>
          <w:rFonts w:eastAsia="Calibri" w:cstheme="minorHAnsi"/>
          <w:noProof/>
          <w:lang w:val="en-US"/>
        </w:rPr>
        <w:t>modernity's social, political and cultural fabric</w:t>
      </w:r>
      <w:r w:rsidR="00FD4B98">
        <w:rPr>
          <w:rFonts w:eastAsia="Calibri" w:cstheme="minorHAnsi"/>
          <w:noProof/>
          <w:lang w:val="en-US"/>
        </w:rPr>
        <w:t xml:space="preserve"> (Bauman 1988; 1995; </w:t>
      </w:r>
      <w:r w:rsidR="00FD4B98">
        <w:rPr>
          <w:rFonts w:eastAsia="Calibri" w:cstheme="minorHAnsi"/>
          <w:noProof/>
          <w:lang w:val="en-US"/>
        </w:rPr>
        <w:lastRenderedPageBreak/>
        <w:t>1998a; 2000)</w:t>
      </w:r>
      <w:r>
        <w:rPr>
          <w:rFonts w:eastAsia="Calibri" w:cstheme="minorHAnsi"/>
          <w:noProof/>
          <w:lang w:val="en-US"/>
        </w:rPr>
        <w:t>. Th</w:t>
      </w:r>
      <w:r w:rsidR="00792F2A">
        <w:rPr>
          <w:rFonts w:eastAsia="Calibri" w:cstheme="minorHAnsi"/>
          <w:noProof/>
          <w:lang w:val="en-US"/>
        </w:rPr>
        <w:t xml:space="preserve">e latter represents his most </w:t>
      </w:r>
      <w:r w:rsidR="00FD4B98">
        <w:rPr>
          <w:rFonts w:eastAsia="Calibri" w:cstheme="minorHAnsi"/>
          <w:noProof/>
          <w:lang w:val="en-US"/>
        </w:rPr>
        <w:t>famous</w:t>
      </w:r>
      <w:r w:rsidR="00792F2A">
        <w:rPr>
          <w:rFonts w:eastAsia="Calibri" w:cstheme="minorHAnsi"/>
          <w:noProof/>
          <w:lang w:val="en-US"/>
        </w:rPr>
        <w:t xml:space="preserve"> line of investigation</w:t>
      </w:r>
      <w:r>
        <w:rPr>
          <w:rFonts w:eastAsia="Calibri" w:cstheme="minorHAnsi"/>
          <w:noProof/>
          <w:lang w:val="en-US"/>
        </w:rPr>
        <w:t>, articulated first</w:t>
      </w:r>
      <w:r w:rsidR="00FD4B98">
        <w:rPr>
          <w:rFonts w:eastAsia="Calibri" w:cstheme="minorHAnsi"/>
          <w:noProof/>
          <w:lang w:val="en-US"/>
        </w:rPr>
        <w:t>ly</w:t>
      </w:r>
      <w:r>
        <w:rPr>
          <w:rFonts w:eastAsia="Calibri" w:cstheme="minorHAnsi"/>
          <w:noProof/>
          <w:lang w:val="en-US"/>
        </w:rPr>
        <w:t xml:space="preserve"> through the</w:t>
      </w:r>
      <w:r w:rsidR="00FD4B98">
        <w:rPr>
          <w:rFonts w:eastAsia="Calibri" w:cstheme="minorHAnsi"/>
          <w:noProof/>
          <w:lang w:val="en-US"/>
        </w:rPr>
        <w:t xml:space="preserve"> rubric of </w:t>
      </w:r>
      <w:r>
        <w:rPr>
          <w:rFonts w:eastAsia="Calibri" w:cstheme="minorHAnsi"/>
          <w:noProof/>
          <w:lang w:val="en-US"/>
        </w:rPr>
        <w:t>postmodernity</w:t>
      </w:r>
      <w:r w:rsidR="00FD4B98">
        <w:rPr>
          <w:rFonts w:eastAsia="Calibri" w:cstheme="minorHAnsi"/>
          <w:noProof/>
          <w:lang w:val="en-US"/>
        </w:rPr>
        <w:t xml:space="preserve"> (Bauman 1992)</w:t>
      </w:r>
      <w:r w:rsidR="00792F2A">
        <w:rPr>
          <w:rFonts w:eastAsia="Calibri" w:cstheme="minorHAnsi"/>
          <w:noProof/>
          <w:lang w:val="en-US"/>
        </w:rPr>
        <w:t>, then</w:t>
      </w:r>
      <w:r>
        <w:rPr>
          <w:rFonts w:eastAsia="Calibri" w:cstheme="minorHAnsi"/>
          <w:noProof/>
          <w:lang w:val="en-US"/>
        </w:rPr>
        <w:t xml:space="preserve"> liquid modernity</w:t>
      </w:r>
      <w:r w:rsidR="00FD4B98">
        <w:rPr>
          <w:rFonts w:eastAsia="Calibri" w:cstheme="minorHAnsi"/>
          <w:noProof/>
          <w:lang w:val="en-US"/>
        </w:rPr>
        <w:t xml:space="preserve"> (Bauman 2006)</w:t>
      </w:r>
      <w:r w:rsidR="00792F2A">
        <w:rPr>
          <w:rFonts w:eastAsia="Calibri" w:cstheme="minorHAnsi"/>
          <w:noProof/>
          <w:lang w:val="en-US"/>
        </w:rPr>
        <w:t xml:space="preserve">. </w:t>
      </w:r>
      <w:r w:rsidR="00FD4B98">
        <w:rPr>
          <w:rFonts w:eastAsia="Calibri" w:cstheme="minorHAnsi"/>
          <w:noProof/>
          <w:lang w:val="en-US"/>
        </w:rPr>
        <w:t>These writings provide</w:t>
      </w:r>
      <w:r>
        <w:rPr>
          <w:rFonts w:eastAsia="Calibri" w:cstheme="minorHAnsi"/>
          <w:noProof/>
          <w:lang w:val="en-US"/>
        </w:rPr>
        <w:t xml:space="preserve"> in</w:t>
      </w:r>
      <w:r w:rsidR="00FD4B98">
        <w:rPr>
          <w:rFonts w:eastAsia="Calibri" w:cstheme="minorHAnsi"/>
          <w:noProof/>
          <w:lang w:val="en-US"/>
        </w:rPr>
        <w:t>sights</w:t>
      </w:r>
      <w:r>
        <w:rPr>
          <w:rFonts w:eastAsia="Calibri" w:cstheme="minorHAnsi"/>
          <w:noProof/>
          <w:lang w:val="en-US"/>
        </w:rPr>
        <w:t xml:space="preserve"> into the</w:t>
      </w:r>
      <w:r w:rsidR="00792F2A">
        <w:rPr>
          <w:rFonts w:eastAsia="Calibri" w:cstheme="minorHAnsi"/>
          <w:noProof/>
          <w:lang w:val="en-US"/>
        </w:rPr>
        <w:t xml:space="preserve"> social and political changes </w:t>
      </w:r>
      <w:r w:rsidR="001717DC">
        <w:rPr>
          <w:rFonts w:eastAsia="Calibri" w:cstheme="minorHAnsi"/>
          <w:noProof/>
          <w:lang w:val="en-US"/>
        </w:rPr>
        <w:t xml:space="preserve">accompanying </w:t>
      </w:r>
      <w:r w:rsidR="00FD4B98">
        <w:rPr>
          <w:rFonts w:eastAsia="Calibri" w:cstheme="minorHAnsi"/>
          <w:noProof/>
          <w:lang w:val="en-US"/>
        </w:rPr>
        <w:t>this transformation</w:t>
      </w:r>
      <w:r w:rsidR="001717DC">
        <w:rPr>
          <w:rFonts w:eastAsia="Calibri" w:cstheme="minorHAnsi"/>
          <w:noProof/>
          <w:lang w:val="en-US"/>
        </w:rPr>
        <w:t xml:space="preserve"> to modernity</w:t>
      </w:r>
      <w:r w:rsidR="00545A09">
        <w:rPr>
          <w:rFonts w:eastAsia="Calibri" w:cstheme="minorHAnsi"/>
          <w:noProof/>
          <w:lang w:val="en-US"/>
        </w:rPr>
        <w:t xml:space="preserve"> (Swain 2017b)</w:t>
      </w:r>
      <w:r>
        <w:rPr>
          <w:rFonts w:eastAsia="Calibri" w:cstheme="minorHAnsi"/>
          <w:noProof/>
          <w:lang w:val="en-US"/>
        </w:rPr>
        <w:t xml:space="preserve">. </w:t>
      </w:r>
      <w:r w:rsidR="00A370F6">
        <w:rPr>
          <w:rFonts w:eastAsia="Calibri" w:cstheme="minorHAnsi"/>
          <w:noProof/>
          <w:lang w:val="en-US"/>
        </w:rPr>
        <w:t>Firstly, Bauman</w:t>
      </w:r>
      <w:r w:rsidR="00FD4B98">
        <w:rPr>
          <w:rFonts w:eastAsia="Calibri" w:cstheme="minorHAnsi"/>
          <w:noProof/>
          <w:lang w:val="en-US"/>
        </w:rPr>
        <w:t xml:space="preserve"> articulates the </w:t>
      </w:r>
      <w:r>
        <w:rPr>
          <w:rFonts w:eastAsia="Calibri" w:cstheme="minorHAnsi"/>
          <w:noProof/>
          <w:lang w:val="en-US"/>
        </w:rPr>
        <w:t>reduced influence of the nation-state as a paternal influence</w:t>
      </w:r>
      <w:r w:rsidR="00FD4B98">
        <w:rPr>
          <w:rFonts w:eastAsia="Calibri" w:cstheme="minorHAnsi"/>
          <w:noProof/>
          <w:lang w:val="en-US"/>
        </w:rPr>
        <w:t xml:space="preserve"> over </w:t>
      </w:r>
      <w:r w:rsidR="008C572F">
        <w:rPr>
          <w:rFonts w:eastAsia="Calibri" w:cstheme="minorHAnsi"/>
          <w:noProof/>
          <w:lang w:val="en-US"/>
        </w:rPr>
        <w:t>its citizens' live</w:t>
      </w:r>
      <w:r>
        <w:rPr>
          <w:rFonts w:eastAsia="Calibri" w:cstheme="minorHAnsi"/>
          <w:noProof/>
          <w:lang w:val="en-US"/>
        </w:rPr>
        <w:t>s, a situation brought about by New Right economic thinking in the 1980s that led the U</w:t>
      </w:r>
      <w:r w:rsidR="00E00108">
        <w:rPr>
          <w:rFonts w:eastAsia="Calibri" w:cstheme="minorHAnsi"/>
          <w:noProof/>
          <w:lang w:val="en-US"/>
        </w:rPr>
        <w:t>.S.</w:t>
      </w:r>
      <w:r>
        <w:rPr>
          <w:rFonts w:eastAsia="Calibri" w:cstheme="minorHAnsi"/>
          <w:noProof/>
          <w:lang w:val="en-US"/>
        </w:rPr>
        <w:t xml:space="preserve"> Federal </w:t>
      </w:r>
      <w:r w:rsidR="00792F2A">
        <w:rPr>
          <w:rFonts w:eastAsia="Calibri" w:cstheme="minorHAnsi"/>
          <w:noProof/>
          <w:lang w:val="en-US"/>
        </w:rPr>
        <w:t>R</w:t>
      </w:r>
      <w:r>
        <w:rPr>
          <w:rFonts w:eastAsia="Calibri" w:cstheme="minorHAnsi"/>
          <w:noProof/>
          <w:lang w:val="en-US"/>
        </w:rPr>
        <w:t xml:space="preserve">eserve and many European governments </w:t>
      </w:r>
      <w:r w:rsidR="00792F2A">
        <w:rPr>
          <w:rFonts w:eastAsia="Calibri" w:cstheme="minorHAnsi"/>
          <w:noProof/>
          <w:lang w:val="en-US"/>
        </w:rPr>
        <w:t xml:space="preserve">to </w:t>
      </w:r>
      <w:r>
        <w:rPr>
          <w:rFonts w:eastAsia="Calibri" w:cstheme="minorHAnsi"/>
          <w:noProof/>
          <w:lang w:val="en-US"/>
        </w:rPr>
        <w:t>abandon Keynesian welfare strategies</w:t>
      </w:r>
      <w:r w:rsidR="00FD4B98">
        <w:rPr>
          <w:rFonts w:eastAsia="Calibri" w:cstheme="minorHAnsi"/>
          <w:noProof/>
          <w:lang w:val="en-US"/>
        </w:rPr>
        <w:t xml:space="preserve"> (Bauman 2000)</w:t>
      </w:r>
      <w:r>
        <w:rPr>
          <w:rFonts w:eastAsia="Calibri" w:cstheme="minorHAnsi"/>
          <w:noProof/>
          <w:lang w:val="en-US"/>
        </w:rPr>
        <w:t xml:space="preserve">. This stripping back of the state allowed free market forces under </w:t>
      </w:r>
      <w:r w:rsidR="00FD4B98">
        <w:rPr>
          <w:rFonts w:eastAsia="Calibri" w:cstheme="minorHAnsi"/>
          <w:noProof/>
          <w:lang w:val="en-US"/>
        </w:rPr>
        <w:t>an</w:t>
      </w:r>
      <w:r w:rsidR="00792F2A">
        <w:rPr>
          <w:rFonts w:eastAsia="Calibri" w:cstheme="minorHAnsi"/>
          <w:noProof/>
          <w:lang w:val="en-US"/>
        </w:rPr>
        <w:t xml:space="preserve"> ideology </w:t>
      </w:r>
      <w:r w:rsidR="00FD4B98">
        <w:rPr>
          <w:rFonts w:eastAsia="Calibri" w:cstheme="minorHAnsi"/>
          <w:noProof/>
          <w:lang w:val="en-US"/>
        </w:rPr>
        <w:t>known as</w:t>
      </w:r>
      <w:r w:rsidR="00792F2A">
        <w:rPr>
          <w:rFonts w:eastAsia="Calibri" w:cstheme="minorHAnsi"/>
          <w:noProof/>
          <w:lang w:val="en-US"/>
        </w:rPr>
        <w:t xml:space="preserve"> </w:t>
      </w:r>
      <w:r>
        <w:rPr>
          <w:rFonts w:eastAsia="Calibri" w:cstheme="minorHAnsi"/>
          <w:noProof/>
          <w:lang w:val="en-US"/>
        </w:rPr>
        <w:t>monetaris</w:t>
      </w:r>
      <w:r w:rsidR="00792F2A">
        <w:rPr>
          <w:rFonts w:eastAsia="Calibri" w:cstheme="minorHAnsi"/>
          <w:noProof/>
          <w:lang w:val="en-US"/>
        </w:rPr>
        <w:t>m to come to the fore</w:t>
      </w:r>
      <w:r>
        <w:rPr>
          <w:rFonts w:eastAsia="Calibri" w:cstheme="minorHAnsi"/>
          <w:noProof/>
          <w:lang w:val="en-US"/>
        </w:rPr>
        <w:t xml:space="preserve">, </w:t>
      </w:r>
      <w:r w:rsidR="00792F2A">
        <w:rPr>
          <w:rFonts w:eastAsia="Calibri" w:cstheme="minorHAnsi"/>
          <w:noProof/>
          <w:lang w:val="en-US"/>
        </w:rPr>
        <w:t xml:space="preserve">influencing economic policy by </w:t>
      </w:r>
      <w:r>
        <w:rPr>
          <w:rFonts w:eastAsia="Calibri" w:cstheme="minorHAnsi"/>
          <w:noProof/>
          <w:lang w:val="en-US"/>
        </w:rPr>
        <w:t>privatising state-run assets and industries. Bauman</w:t>
      </w:r>
      <w:r w:rsidR="00FD4B98">
        <w:rPr>
          <w:rFonts w:eastAsia="Calibri" w:cstheme="minorHAnsi"/>
          <w:noProof/>
          <w:lang w:val="en-US"/>
        </w:rPr>
        <w:t xml:space="preserve"> (2001)</w:t>
      </w:r>
      <w:r>
        <w:rPr>
          <w:rFonts w:eastAsia="Calibri" w:cstheme="minorHAnsi"/>
          <w:noProof/>
          <w:lang w:val="en-US"/>
        </w:rPr>
        <w:t xml:space="preserve"> articulates how</w:t>
      </w:r>
      <w:r w:rsidR="00792F2A">
        <w:rPr>
          <w:rFonts w:eastAsia="Calibri" w:cstheme="minorHAnsi"/>
          <w:noProof/>
          <w:lang w:val="en-US"/>
        </w:rPr>
        <w:t xml:space="preserve"> this shift in economic thinking alongside the collapse of the Soviet Union in the early 1990s represented </w:t>
      </w:r>
      <w:r>
        <w:rPr>
          <w:rFonts w:eastAsia="Calibri" w:cstheme="minorHAnsi"/>
          <w:noProof/>
          <w:lang w:val="en-US"/>
        </w:rPr>
        <w:t xml:space="preserve">the final nail in the coffin for </w:t>
      </w:r>
      <w:r w:rsidR="00792F2A">
        <w:rPr>
          <w:rFonts w:eastAsia="Calibri" w:cstheme="minorHAnsi"/>
          <w:noProof/>
          <w:lang w:val="en-US"/>
        </w:rPr>
        <w:t>s</w:t>
      </w:r>
      <w:r>
        <w:rPr>
          <w:rFonts w:eastAsia="Calibri" w:cstheme="minorHAnsi"/>
          <w:noProof/>
          <w:lang w:val="en-US"/>
        </w:rPr>
        <w:t>tate</w:t>
      </w:r>
      <w:r w:rsidR="00792F2A">
        <w:rPr>
          <w:rFonts w:eastAsia="Calibri" w:cstheme="minorHAnsi"/>
          <w:noProof/>
          <w:lang w:val="en-US"/>
        </w:rPr>
        <w:t>-centred</w:t>
      </w:r>
      <w:r>
        <w:rPr>
          <w:rFonts w:eastAsia="Calibri" w:cstheme="minorHAnsi"/>
          <w:noProof/>
          <w:lang w:val="en-US"/>
        </w:rPr>
        <w:t xml:space="preserve"> modernisation</w:t>
      </w:r>
      <w:r w:rsidR="00792F2A">
        <w:rPr>
          <w:rFonts w:eastAsia="Calibri" w:cstheme="minorHAnsi"/>
          <w:noProof/>
          <w:lang w:val="en-US"/>
        </w:rPr>
        <w:t xml:space="preserve"> leaving</w:t>
      </w:r>
      <w:r>
        <w:rPr>
          <w:rFonts w:eastAsia="Calibri" w:cstheme="minorHAnsi"/>
          <w:noProof/>
          <w:lang w:val="en-US"/>
        </w:rPr>
        <w:t xml:space="preserve"> capitalism unchallenged as the</w:t>
      </w:r>
      <w:r w:rsidR="00FD4B98">
        <w:rPr>
          <w:rFonts w:eastAsia="Calibri" w:cstheme="minorHAnsi"/>
          <w:noProof/>
          <w:lang w:val="en-US"/>
        </w:rPr>
        <w:t xml:space="preserve"> dominant</w:t>
      </w:r>
      <w:r>
        <w:rPr>
          <w:rFonts w:eastAsia="Calibri" w:cstheme="minorHAnsi"/>
          <w:noProof/>
          <w:lang w:val="en-US"/>
        </w:rPr>
        <w:t xml:space="preserve"> </w:t>
      </w:r>
      <w:r w:rsidR="00792F2A">
        <w:rPr>
          <w:rFonts w:eastAsia="Calibri" w:cstheme="minorHAnsi"/>
          <w:noProof/>
          <w:lang w:val="en-US"/>
        </w:rPr>
        <w:t>political</w:t>
      </w:r>
      <w:r>
        <w:rPr>
          <w:rFonts w:eastAsia="Calibri" w:cstheme="minorHAnsi"/>
          <w:noProof/>
          <w:lang w:val="en-US"/>
        </w:rPr>
        <w:t xml:space="preserve"> ideology guiding human civilisation into the new millennium</w:t>
      </w:r>
      <w:r w:rsidR="00657473">
        <w:rPr>
          <w:rFonts w:eastAsia="Calibri" w:cstheme="minorHAnsi"/>
          <w:noProof/>
          <w:lang w:val="en-US"/>
        </w:rPr>
        <w:t xml:space="preserve"> (Blackshaw 2005)</w:t>
      </w:r>
      <w:r>
        <w:rPr>
          <w:rFonts w:eastAsia="Calibri" w:cstheme="minorHAnsi"/>
          <w:noProof/>
          <w:lang w:val="en-US"/>
        </w:rPr>
        <w:t>.</w:t>
      </w:r>
    </w:p>
    <w:p w14:paraId="439B5C62" w14:textId="317E974F" w:rsidR="006D7658" w:rsidRDefault="006D7658" w:rsidP="00C1489D">
      <w:pPr>
        <w:pBdr>
          <w:bottom w:val="dotted" w:sz="24" w:space="0" w:color="FFFFFF"/>
        </w:pBdr>
        <w:spacing w:after="0" w:line="360" w:lineRule="auto"/>
        <w:rPr>
          <w:rFonts w:eastAsia="Calibri" w:cstheme="minorHAnsi"/>
          <w:noProof/>
          <w:lang w:val="en-US"/>
        </w:rPr>
      </w:pPr>
      <w:r>
        <w:rPr>
          <w:rFonts w:eastAsia="Calibri" w:cstheme="minorHAnsi"/>
          <w:noProof/>
          <w:lang w:val="en-US"/>
        </w:rPr>
        <w:tab/>
        <w:t>Secondly, Bauman</w:t>
      </w:r>
      <w:r w:rsidR="00FD4B98">
        <w:rPr>
          <w:rFonts w:eastAsia="Calibri" w:cstheme="minorHAnsi"/>
          <w:noProof/>
          <w:lang w:val="en-US"/>
        </w:rPr>
        <w:t xml:space="preserve"> (2000)</w:t>
      </w:r>
      <w:r>
        <w:rPr>
          <w:rFonts w:eastAsia="Calibri" w:cstheme="minorHAnsi"/>
          <w:noProof/>
          <w:lang w:val="en-US"/>
        </w:rPr>
        <w:t xml:space="preserve"> articulates </w:t>
      </w:r>
      <w:r w:rsidR="00FD4B98">
        <w:rPr>
          <w:rFonts w:eastAsia="Calibri" w:cstheme="minorHAnsi"/>
          <w:noProof/>
          <w:lang w:val="en-US"/>
        </w:rPr>
        <w:t>that</w:t>
      </w:r>
      <w:r>
        <w:rPr>
          <w:rFonts w:eastAsia="Calibri" w:cstheme="minorHAnsi"/>
          <w:noProof/>
          <w:lang w:val="en-US"/>
        </w:rPr>
        <w:t xml:space="preserve"> liquid modernity has brought with it increased individualisation, </w:t>
      </w:r>
      <w:r w:rsidR="00FD4B98">
        <w:rPr>
          <w:rFonts w:eastAsia="Calibri" w:cstheme="minorHAnsi"/>
          <w:noProof/>
          <w:lang w:val="en-US"/>
        </w:rPr>
        <w:t xml:space="preserve">instigated </w:t>
      </w:r>
      <w:r w:rsidR="00792F2A">
        <w:rPr>
          <w:rFonts w:eastAsia="Calibri" w:cstheme="minorHAnsi"/>
          <w:noProof/>
          <w:lang w:val="en-US"/>
        </w:rPr>
        <w:t xml:space="preserve">by </w:t>
      </w:r>
      <w:r>
        <w:rPr>
          <w:rFonts w:eastAsia="Calibri" w:cstheme="minorHAnsi"/>
          <w:noProof/>
          <w:lang w:val="en-US"/>
        </w:rPr>
        <w:t>the scaling back of the welfare state that</w:t>
      </w:r>
      <w:r w:rsidR="00792F2A">
        <w:rPr>
          <w:rFonts w:eastAsia="Calibri" w:cstheme="minorHAnsi"/>
          <w:noProof/>
          <w:lang w:val="en-US"/>
        </w:rPr>
        <w:t xml:space="preserve"> had </w:t>
      </w:r>
      <w:r>
        <w:rPr>
          <w:rFonts w:eastAsia="Calibri" w:cstheme="minorHAnsi"/>
          <w:noProof/>
          <w:lang w:val="en-US"/>
        </w:rPr>
        <w:t xml:space="preserve">previously </w:t>
      </w:r>
      <w:r w:rsidR="00792F2A">
        <w:rPr>
          <w:rFonts w:eastAsia="Calibri" w:cstheme="minorHAnsi"/>
          <w:noProof/>
          <w:lang w:val="en-US"/>
        </w:rPr>
        <w:t>sought to car</w:t>
      </w:r>
      <w:r w:rsidR="00FD4B98">
        <w:rPr>
          <w:rFonts w:eastAsia="Calibri" w:cstheme="minorHAnsi"/>
          <w:noProof/>
          <w:lang w:val="en-US"/>
        </w:rPr>
        <w:t>e</w:t>
      </w:r>
      <w:r w:rsidR="00792F2A">
        <w:rPr>
          <w:rFonts w:eastAsia="Calibri" w:cstheme="minorHAnsi"/>
          <w:noProof/>
          <w:lang w:val="en-US"/>
        </w:rPr>
        <w:t xml:space="preserve"> </w:t>
      </w:r>
      <w:r>
        <w:rPr>
          <w:rFonts w:eastAsia="Calibri" w:cstheme="minorHAnsi"/>
          <w:noProof/>
          <w:lang w:val="en-US"/>
        </w:rPr>
        <w:t xml:space="preserve">for its citizens from the cradle to the grave. </w:t>
      </w:r>
      <w:r w:rsidR="00792F2A">
        <w:rPr>
          <w:rFonts w:eastAsia="Calibri" w:cstheme="minorHAnsi"/>
          <w:noProof/>
          <w:lang w:val="en-US"/>
        </w:rPr>
        <w:t>As a result</w:t>
      </w:r>
      <w:r>
        <w:rPr>
          <w:rFonts w:eastAsia="Calibri" w:cstheme="minorHAnsi"/>
          <w:noProof/>
          <w:lang w:val="en-US"/>
        </w:rPr>
        <w:t>, members of the po</w:t>
      </w:r>
      <w:r w:rsidR="00FD4B98">
        <w:rPr>
          <w:rFonts w:eastAsia="Calibri" w:cstheme="minorHAnsi"/>
          <w:noProof/>
          <w:lang w:val="en-US"/>
        </w:rPr>
        <w:t xml:space="preserve">lis </w:t>
      </w:r>
      <w:r>
        <w:rPr>
          <w:rFonts w:eastAsia="Calibri" w:cstheme="minorHAnsi"/>
          <w:noProof/>
          <w:lang w:val="en-US"/>
        </w:rPr>
        <w:t>are now left to their own devices</w:t>
      </w:r>
      <w:r w:rsidR="00FD4B98">
        <w:rPr>
          <w:rFonts w:eastAsia="Calibri" w:cstheme="minorHAnsi"/>
          <w:noProof/>
          <w:lang w:val="en-US"/>
        </w:rPr>
        <w:t xml:space="preserve"> and</w:t>
      </w:r>
      <w:r>
        <w:rPr>
          <w:rFonts w:eastAsia="Calibri" w:cstheme="minorHAnsi"/>
          <w:noProof/>
          <w:lang w:val="en-US"/>
        </w:rPr>
        <w:t xml:space="preserve"> forced to manage </w:t>
      </w:r>
      <w:r w:rsidR="00792F2A">
        <w:rPr>
          <w:rFonts w:eastAsia="Calibri" w:cstheme="minorHAnsi"/>
          <w:noProof/>
          <w:lang w:val="en-US"/>
        </w:rPr>
        <w:t xml:space="preserve">personal </w:t>
      </w:r>
      <w:r>
        <w:rPr>
          <w:rFonts w:eastAsia="Calibri" w:cstheme="minorHAnsi"/>
          <w:noProof/>
          <w:lang w:val="en-US"/>
        </w:rPr>
        <w:t xml:space="preserve">risk </w:t>
      </w:r>
      <w:r w:rsidR="00FD4B98">
        <w:rPr>
          <w:rFonts w:eastAsia="Calibri" w:cstheme="minorHAnsi"/>
          <w:noProof/>
          <w:lang w:val="en-US"/>
        </w:rPr>
        <w:t>through</w:t>
      </w:r>
      <w:r>
        <w:rPr>
          <w:rFonts w:eastAsia="Calibri" w:cstheme="minorHAnsi"/>
          <w:noProof/>
          <w:lang w:val="en-US"/>
        </w:rPr>
        <w:t xml:space="preserve"> consum</w:t>
      </w:r>
      <w:r w:rsidR="001717DC">
        <w:rPr>
          <w:rFonts w:eastAsia="Calibri" w:cstheme="minorHAnsi"/>
          <w:noProof/>
          <w:lang w:val="en-US"/>
        </w:rPr>
        <w:t>erism</w:t>
      </w:r>
      <w:r w:rsidR="00FD4B98">
        <w:rPr>
          <w:rFonts w:eastAsia="Calibri" w:cstheme="minorHAnsi"/>
          <w:noProof/>
          <w:lang w:val="en-US"/>
        </w:rPr>
        <w:t xml:space="preserve">, a process based on </w:t>
      </w:r>
      <w:r>
        <w:rPr>
          <w:rFonts w:eastAsia="Calibri" w:cstheme="minorHAnsi"/>
          <w:noProof/>
          <w:lang w:val="en-US"/>
        </w:rPr>
        <w:t>individual decisions</w:t>
      </w:r>
      <w:r w:rsidR="00FD4B98">
        <w:rPr>
          <w:rFonts w:eastAsia="Calibri" w:cstheme="minorHAnsi"/>
          <w:noProof/>
          <w:lang w:val="en-US"/>
        </w:rPr>
        <w:t xml:space="preserve"> regarding</w:t>
      </w:r>
      <w:r w:rsidR="00792F2A">
        <w:rPr>
          <w:rFonts w:eastAsia="Calibri" w:cstheme="minorHAnsi"/>
          <w:noProof/>
          <w:lang w:val="en-US"/>
        </w:rPr>
        <w:t xml:space="preserve"> how best to navigate the social world</w:t>
      </w:r>
      <w:r w:rsidR="003B305F">
        <w:rPr>
          <w:rFonts w:eastAsia="Calibri" w:cstheme="minorHAnsi"/>
          <w:noProof/>
          <w:lang w:val="en-US"/>
        </w:rPr>
        <w:t xml:space="preserve"> (Smith 2000)</w:t>
      </w:r>
      <w:r>
        <w:rPr>
          <w:rFonts w:eastAsia="Calibri" w:cstheme="minorHAnsi"/>
          <w:noProof/>
          <w:lang w:val="en-US"/>
        </w:rPr>
        <w:t xml:space="preserve">. </w:t>
      </w:r>
      <w:r w:rsidR="00792F2A">
        <w:rPr>
          <w:rFonts w:eastAsia="Calibri" w:cstheme="minorHAnsi"/>
          <w:noProof/>
          <w:lang w:val="en-US"/>
        </w:rPr>
        <w:t>However, t</w:t>
      </w:r>
      <w:r>
        <w:rPr>
          <w:rFonts w:eastAsia="Calibri" w:cstheme="minorHAnsi"/>
          <w:noProof/>
          <w:lang w:val="en-US"/>
        </w:rPr>
        <w:t xml:space="preserve">his </w:t>
      </w:r>
      <w:r w:rsidR="00FD4B98">
        <w:rPr>
          <w:rFonts w:eastAsia="Calibri" w:cstheme="minorHAnsi"/>
          <w:noProof/>
          <w:lang w:val="en-US"/>
        </w:rPr>
        <w:t xml:space="preserve">shift in reliance </w:t>
      </w:r>
      <w:r>
        <w:rPr>
          <w:rFonts w:eastAsia="Calibri" w:cstheme="minorHAnsi"/>
          <w:noProof/>
          <w:lang w:val="en-US"/>
        </w:rPr>
        <w:t xml:space="preserve">from the welfare state to </w:t>
      </w:r>
      <w:r w:rsidR="00FD4B98">
        <w:rPr>
          <w:rFonts w:eastAsia="Calibri" w:cstheme="minorHAnsi"/>
          <w:noProof/>
          <w:lang w:val="en-US"/>
        </w:rPr>
        <w:t xml:space="preserve">individualised life strategies based on deciphering </w:t>
      </w:r>
      <w:r>
        <w:rPr>
          <w:rFonts w:eastAsia="Calibri" w:cstheme="minorHAnsi"/>
          <w:noProof/>
          <w:lang w:val="en-US"/>
        </w:rPr>
        <w:t>information</w:t>
      </w:r>
      <w:r w:rsidR="00792F2A">
        <w:rPr>
          <w:rFonts w:eastAsia="Calibri" w:cstheme="minorHAnsi"/>
          <w:noProof/>
          <w:lang w:val="en-US"/>
        </w:rPr>
        <w:t xml:space="preserve"> provided by</w:t>
      </w:r>
      <w:r>
        <w:rPr>
          <w:rFonts w:eastAsia="Calibri" w:cstheme="minorHAnsi"/>
          <w:noProof/>
          <w:lang w:val="en-US"/>
        </w:rPr>
        <w:t xml:space="preserve"> </w:t>
      </w:r>
      <w:r w:rsidR="00B15F9A">
        <w:rPr>
          <w:rFonts w:eastAsia="Calibri" w:cstheme="minorHAnsi"/>
          <w:noProof/>
          <w:lang w:val="en-US"/>
        </w:rPr>
        <w:t>'</w:t>
      </w:r>
      <w:r>
        <w:rPr>
          <w:rFonts w:eastAsia="Calibri" w:cstheme="minorHAnsi"/>
          <w:noProof/>
          <w:lang w:val="en-US"/>
        </w:rPr>
        <w:t>experts</w:t>
      </w:r>
      <w:r w:rsidR="00B15F9A">
        <w:rPr>
          <w:rFonts w:eastAsia="Calibri" w:cstheme="minorHAnsi"/>
          <w:noProof/>
          <w:lang w:val="en-US"/>
        </w:rPr>
        <w:t>'</w:t>
      </w:r>
      <w:r>
        <w:rPr>
          <w:rFonts w:eastAsia="Calibri" w:cstheme="minorHAnsi"/>
          <w:noProof/>
          <w:lang w:val="en-US"/>
        </w:rPr>
        <w:t xml:space="preserve"> and </w:t>
      </w:r>
      <w:r w:rsidR="00B15F9A">
        <w:rPr>
          <w:rFonts w:eastAsia="Calibri" w:cstheme="minorHAnsi"/>
          <w:noProof/>
          <w:lang w:val="en-US"/>
        </w:rPr>
        <w:t>'</w:t>
      </w:r>
      <w:r>
        <w:rPr>
          <w:rFonts w:eastAsia="Calibri" w:cstheme="minorHAnsi"/>
          <w:noProof/>
          <w:lang w:val="en-US"/>
        </w:rPr>
        <w:t>expert systems</w:t>
      </w:r>
      <w:r w:rsidR="00B15F9A">
        <w:rPr>
          <w:rFonts w:eastAsia="Calibri" w:cstheme="minorHAnsi"/>
          <w:noProof/>
          <w:lang w:val="en-US"/>
        </w:rPr>
        <w:t>'</w:t>
      </w:r>
      <w:r>
        <w:rPr>
          <w:rFonts w:eastAsia="Calibri" w:cstheme="minorHAnsi"/>
          <w:noProof/>
          <w:lang w:val="en-US"/>
        </w:rPr>
        <w:t xml:space="preserve"> underlines</w:t>
      </w:r>
      <w:r w:rsidR="00792F2A">
        <w:rPr>
          <w:rFonts w:eastAsia="Calibri" w:cstheme="minorHAnsi"/>
          <w:noProof/>
          <w:lang w:val="en-US"/>
        </w:rPr>
        <w:t xml:space="preserve"> </w:t>
      </w:r>
      <w:r>
        <w:rPr>
          <w:rFonts w:eastAsia="Calibri" w:cstheme="minorHAnsi"/>
          <w:noProof/>
          <w:lang w:val="en-US"/>
        </w:rPr>
        <w:t xml:space="preserve">how fluid and forward-thinking liquid modern consumers </w:t>
      </w:r>
      <w:r w:rsidR="00792F2A">
        <w:rPr>
          <w:rFonts w:eastAsia="Calibri" w:cstheme="minorHAnsi"/>
          <w:noProof/>
          <w:lang w:val="en-US"/>
        </w:rPr>
        <w:t>have to be to</w:t>
      </w:r>
      <w:r w:rsidR="00FD4B98">
        <w:rPr>
          <w:rFonts w:eastAsia="Calibri" w:cstheme="minorHAnsi"/>
          <w:noProof/>
          <w:lang w:val="en-US"/>
        </w:rPr>
        <w:t xml:space="preserve"> survive (Bauman 2007)</w:t>
      </w:r>
      <w:r>
        <w:rPr>
          <w:rFonts w:eastAsia="Calibri" w:cstheme="minorHAnsi"/>
          <w:noProof/>
          <w:lang w:val="en-US"/>
        </w:rPr>
        <w:t>.</w:t>
      </w:r>
      <w:r w:rsidR="00792F2A">
        <w:rPr>
          <w:rFonts w:eastAsia="Calibri" w:cstheme="minorHAnsi"/>
          <w:noProof/>
          <w:lang w:val="en-US"/>
        </w:rPr>
        <w:t xml:space="preserve"> </w:t>
      </w:r>
      <w:r w:rsidR="00FD4B98">
        <w:rPr>
          <w:rFonts w:eastAsia="Calibri" w:cstheme="minorHAnsi"/>
          <w:noProof/>
          <w:lang w:val="en-US"/>
        </w:rPr>
        <w:t xml:space="preserve">The problem in </w:t>
      </w:r>
      <w:r w:rsidR="00792F2A">
        <w:rPr>
          <w:rFonts w:eastAsia="Calibri" w:cstheme="minorHAnsi"/>
          <w:noProof/>
          <w:lang w:val="en-US"/>
        </w:rPr>
        <w:t>Bauman</w:t>
      </w:r>
      <w:r w:rsidR="00FD4B98">
        <w:rPr>
          <w:rFonts w:eastAsia="Calibri" w:cstheme="minorHAnsi"/>
          <w:noProof/>
          <w:lang w:val="en-US"/>
        </w:rPr>
        <w:t>'s</w:t>
      </w:r>
      <w:r w:rsidR="00792F2A">
        <w:rPr>
          <w:rFonts w:eastAsia="Calibri" w:cstheme="minorHAnsi"/>
          <w:noProof/>
          <w:lang w:val="en-US"/>
        </w:rPr>
        <w:t xml:space="preserve"> </w:t>
      </w:r>
      <w:r w:rsidR="00FD4B98">
        <w:rPr>
          <w:rFonts w:eastAsia="Calibri" w:cstheme="minorHAnsi"/>
          <w:noProof/>
          <w:lang w:val="en-US"/>
        </w:rPr>
        <w:t xml:space="preserve">opinion is that </w:t>
      </w:r>
      <w:r>
        <w:rPr>
          <w:rFonts w:eastAsia="Calibri" w:cstheme="minorHAnsi"/>
          <w:noProof/>
          <w:lang w:val="en-US"/>
        </w:rPr>
        <w:t xml:space="preserve">not everyone can undertake </w:t>
      </w:r>
      <w:r w:rsidR="00792F2A">
        <w:rPr>
          <w:rFonts w:eastAsia="Calibri" w:cstheme="minorHAnsi"/>
          <w:noProof/>
          <w:lang w:val="en-US"/>
        </w:rPr>
        <w:t>this</w:t>
      </w:r>
      <w:r w:rsidR="00FD4B98">
        <w:rPr>
          <w:rFonts w:eastAsia="Calibri" w:cstheme="minorHAnsi"/>
          <w:noProof/>
          <w:lang w:val="en-US"/>
        </w:rPr>
        <w:t xml:space="preserve"> individualised</w:t>
      </w:r>
      <w:r w:rsidR="00792F2A">
        <w:rPr>
          <w:rFonts w:eastAsia="Calibri" w:cstheme="minorHAnsi"/>
          <w:noProof/>
          <w:lang w:val="en-US"/>
        </w:rPr>
        <w:t xml:space="preserve"> consumer-orientated</w:t>
      </w:r>
      <w:r>
        <w:rPr>
          <w:rFonts w:eastAsia="Calibri" w:cstheme="minorHAnsi"/>
          <w:noProof/>
          <w:lang w:val="en-US"/>
        </w:rPr>
        <w:t xml:space="preserve"> </w:t>
      </w:r>
      <w:r w:rsidR="001717DC">
        <w:rPr>
          <w:rFonts w:eastAsia="Calibri" w:cstheme="minorHAnsi"/>
          <w:noProof/>
          <w:lang w:val="en-US"/>
        </w:rPr>
        <w:t xml:space="preserve">approach to </w:t>
      </w:r>
      <w:r>
        <w:rPr>
          <w:rFonts w:eastAsia="Calibri" w:cstheme="minorHAnsi"/>
          <w:noProof/>
          <w:lang w:val="en-US"/>
        </w:rPr>
        <w:t xml:space="preserve">solving </w:t>
      </w:r>
      <w:r w:rsidR="00792F2A">
        <w:rPr>
          <w:rFonts w:eastAsia="Calibri" w:cstheme="minorHAnsi"/>
          <w:noProof/>
          <w:lang w:val="en-US"/>
        </w:rPr>
        <w:t>personal</w:t>
      </w:r>
      <w:r>
        <w:rPr>
          <w:rFonts w:eastAsia="Calibri" w:cstheme="minorHAnsi"/>
          <w:noProof/>
          <w:lang w:val="en-US"/>
        </w:rPr>
        <w:t xml:space="preserve"> problems</w:t>
      </w:r>
      <w:r w:rsidR="00792F2A">
        <w:rPr>
          <w:rFonts w:eastAsia="Calibri" w:cstheme="minorHAnsi"/>
          <w:noProof/>
          <w:lang w:val="en-US"/>
        </w:rPr>
        <w:t>. I</w:t>
      </w:r>
      <w:r>
        <w:rPr>
          <w:rFonts w:eastAsia="Calibri" w:cstheme="minorHAnsi"/>
          <w:noProof/>
          <w:lang w:val="en-US"/>
        </w:rPr>
        <w:t xml:space="preserve">n particular, </w:t>
      </w:r>
      <w:r w:rsidR="009C19BB">
        <w:rPr>
          <w:rFonts w:eastAsia="Calibri" w:cstheme="minorHAnsi"/>
          <w:noProof/>
          <w:lang w:val="en-US"/>
        </w:rPr>
        <w:t xml:space="preserve">there are </w:t>
      </w:r>
      <w:r>
        <w:rPr>
          <w:rFonts w:eastAsia="Calibri" w:cstheme="minorHAnsi"/>
          <w:noProof/>
          <w:lang w:val="en-US"/>
        </w:rPr>
        <w:t xml:space="preserve">those without the financial means necessary to shop </w:t>
      </w:r>
      <w:r w:rsidR="00792F2A">
        <w:rPr>
          <w:rFonts w:eastAsia="Calibri" w:cstheme="minorHAnsi"/>
          <w:noProof/>
          <w:lang w:val="en-US"/>
        </w:rPr>
        <w:t xml:space="preserve">for </w:t>
      </w:r>
      <w:r>
        <w:rPr>
          <w:rFonts w:eastAsia="Calibri" w:cstheme="minorHAnsi"/>
          <w:noProof/>
          <w:lang w:val="en-US"/>
        </w:rPr>
        <w:t xml:space="preserve">new identities </w:t>
      </w:r>
      <w:r w:rsidR="00FD4B98">
        <w:rPr>
          <w:rFonts w:eastAsia="Calibri" w:cstheme="minorHAnsi"/>
          <w:noProof/>
          <w:lang w:val="en-US"/>
        </w:rPr>
        <w:t xml:space="preserve">that create a </w:t>
      </w:r>
      <w:r w:rsidR="00792F2A">
        <w:rPr>
          <w:rFonts w:eastAsia="Calibri" w:cstheme="minorHAnsi"/>
          <w:noProof/>
          <w:lang w:val="en-US"/>
        </w:rPr>
        <w:t>fleeting sense of community</w:t>
      </w:r>
      <w:r w:rsidR="00FD4B98">
        <w:rPr>
          <w:rFonts w:eastAsia="Calibri" w:cstheme="minorHAnsi"/>
          <w:noProof/>
          <w:lang w:val="en-US"/>
        </w:rPr>
        <w:t xml:space="preserve"> and security</w:t>
      </w:r>
      <w:r>
        <w:rPr>
          <w:rFonts w:eastAsia="Calibri" w:cstheme="minorHAnsi"/>
          <w:noProof/>
          <w:lang w:val="en-US"/>
        </w:rPr>
        <w:t xml:space="preserve">. </w:t>
      </w:r>
      <w:r w:rsidR="00792F2A">
        <w:rPr>
          <w:rFonts w:eastAsia="Calibri" w:cstheme="minorHAnsi"/>
          <w:noProof/>
          <w:lang w:val="en-US"/>
        </w:rPr>
        <w:t>Instead</w:t>
      </w:r>
      <w:r>
        <w:rPr>
          <w:rFonts w:eastAsia="Calibri" w:cstheme="minorHAnsi"/>
          <w:noProof/>
          <w:lang w:val="en-US"/>
        </w:rPr>
        <w:t>, for those without the economic means</w:t>
      </w:r>
      <w:r w:rsidR="00792F2A">
        <w:rPr>
          <w:rFonts w:eastAsia="Calibri" w:cstheme="minorHAnsi"/>
          <w:noProof/>
          <w:lang w:val="en-US"/>
        </w:rPr>
        <w:t xml:space="preserve"> to consume</w:t>
      </w:r>
      <w:r>
        <w:rPr>
          <w:rFonts w:eastAsia="Calibri" w:cstheme="minorHAnsi"/>
          <w:noProof/>
          <w:lang w:val="en-US"/>
        </w:rPr>
        <w:t>, comfort is found in tradition</w:t>
      </w:r>
      <w:r w:rsidR="00792F2A">
        <w:rPr>
          <w:rFonts w:eastAsia="Calibri" w:cstheme="minorHAnsi"/>
          <w:noProof/>
          <w:lang w:val="en-US"/>
        </w:rPr>
        <w:t>,</w:t>
      </w:r>
      <w:r>
        <w:rPr>
          <w:rFonts w:eastAsia="Calibri" w:cstheme="minorHAnsi"/>
          <w:noProof/>
          <w:lang w:val="en-US"/>
        </w:rPr>
        <w:t xml:space="preserve"> and the moral connection </w:t>
      </w:r>
      <w:r w:rsidR="00792F2A">
        <w:rPr>
          <w:rFonts w:eastAsia="Calibri" w:cstheme="minorHAnsi"/>
          <w:noProof/>
          <w:lang w:val="en-US"/>
        </w:rPr>
        <w:t xml:space="preserve">derived from the cultural meaning and </w:t>
      </w:r>
      <w:r w:rsidR="002E1FA4">
        <w:rPr>
          <w:rFonts w:eastAsia="Calibri" w:cstheme="minorHAnsi"/>
          <w:noProof/>
          <w:lang w:val="en-US"/>
        </w:rPr>
        <w:t>relationship</w:t>
      </w:r>
      <w:r w:rsidR="00792F2A">
        <w:rPr>
          <w:rFonts w:eastAsia="Calibri" w:cstheme="minorHAnsi"/>
          <w:noProof/>
          <w:lang w:val="en-US"/>
        </w:rPr>
        <w:t>s these</w:t>
      </w:r>
      <w:r>
        <w:rPr>
          <w:rFonts w:eastAsia="Calibri" w:cstheme="minorHAnsi"/>
          <w:noProof/>
          <w:lang w:val="en-US"/>
        </w:rPr>
        <w:t xml:space="preserve"> remnants of </w:t>
      </w:r>
      <w:r w:rsidR="00FD4B98">
        <w:rPr>
          <w:rFonts w:eastAsia="Calibri" w:cstheme="minorHAnsi"/>
          <w:noProof/>
          <w:lang w:val="en-US"/>
        </w:rPr>
        <w:t xml:space="preserve">the old </w:t>
      </w:r>
      <w:r>
        <w:rPr>
          <w:rFonts w:eastAsia="Calibri" w:cstheme="minorHAnsi"/>
          <w:noProof/>
          <w:lang w:val="en-US"/>
        </w:rPr>
        <w:t xml:space="preserve">social </w:t>
      </w:r>
      <w:r w:rsidR="00FD4B98">
        <w:rPr>
          <w:rFonts w:eastAsia="Calibri" w:cstheme="minorHAnsi"/>
          <w:noProof/>
          <w:lang w:val="en-US"/>
        </w:rPr>
        <w:t>order bring (Bauman 1998b</w:t>
      </w:r>
      <w:r w:rsidR="003B305F">
        <w:rPr>
          <w:rFonts w:eastAsia="Calibri" w:cstheme="minorHAnsi"/>
          <w:noProof/>
          <w:lang w:val="en-US"/>
        </w:rPr>
        <w:t>; Davis 2008</w:t>
      </w:r>
      <w:r w:rsidR="00FD4B98">
        <w:rPr>
          <w:rFonts w:eastAsia="Calibri" w:cstheme="minorHAnsi"/>
          <w:noProof/>
          <w:lang w:val="en-US"/>
        </w:rPr>
        <w:t>)</w:t>
      </w:r>
      <w:r>
        <w:rPr>
          <w:rFonts w:eastAsia="Calibri" w:cstheme="minorHAnsi"/>
          <w:noProof/>
          <w:lang w:val="en-US"/>
        </w:rPr>
        <w:t>.</w:t>
      </w:r>
      <w:r w:rsidR="00792F2A">
        <w:rPr>
          <w:rFonts w:eastAsia="Calibri" w:cstheme="minorHAnsi"/>
          <w:noProof/>
          <w:lang w:val="en-US"/>
        </w:rPr>
        <w:t xml:space="preserve"> It is the use of such objects and rituals that</w:t>
      </w:r>
      <w:r w:rsidR="00B86261">
        <w:rPr>
          <w:rFonts w:eastAsia="Calibri" w:cstheme="minorHAnsi"/>
          <w:noProof/>
          <w:lang w:val="en-US"/>
        </w:rPr>
        <w:t xml:space="preserve"> allow Somali men to experience a sense of comfort in their identity, by using tradition as a tool to try to overcome the uncertainty they experience in British society</w:t>
      </w:r>
      <w:r w:rsidR="00792F2A">
        <w:rPr>
          <w:rFonts w:eastAsia="Calibri" w:cstheme="minorHAnsi"/>
          <w:noProof/>
          <w:lang w:val="en-US"/>
        </w:rPr>
        <w:t>.</w:t>
      </w:r>
      <w:r>
        <w:rPr>
          <w:rFonts w:eastAsia="Calibri" w:cstheme="minorHAnsi"/>
          <w:noProof/>
          <w:lang w:val="en-US"/>
        </w:rPr>
        <w:t xml:space="preserve">  </w:t>
      </w:r>
    </w:p>
    <w:p w14:paraId="607EFF70" w14:textId="60959AB4" w:rsidR="00723F5C" w:rsidRDefault="006D7658" w:rsidP="00723F5C">
      <w:pPr>
        <w:pBdr>
          <w:bottom w:val="dotted" w:sz="24" w:space="0" w:color="FFFFFF"/>
        </w:pBdr>
        <w:spacing w:after="0" w:line="360" w:lineRule="auto"/>
        <w:rPr>
          <w:rFonts w:eastAsia="Calibri" w:cstheme="minorHAnsi"/>
          <w:noProof/>
          <w:lang w:val="en-US"/>
        </w:rPr>
      </w:pPr>
      <w:r>
        <w:rPr>
          <w:rFonts w:eastAsia="Calibri" w:cstheme="minorHAnsi"/>
          <w:noProof/>
          <w:lang w:val="en-US"/>
        </w:rPr>
        <w:tab/>
      </w:r>
      <w:r w:rsidR="00D87891">
        <w:rPr>
          <w:rFonts w:eastAsia="Calibri" w:cstheme="minorHAnsi"/>
          <w:noProof/>
          <w:lang w:val="en-US"/>
        </w:rPr>
        <w:t>Finally</w:t>
      </w:r>
      <w:r>
        <w:rPr>
          <w:rFonts w:eastAsia="Calibri" w:cstheme="minorHAnsi"/>
          <w:noProof/>
          <w:lang w:val="en-US"/>
        </w:rPr>
        <w:t>, in liquid modernity, capitalism has become</w:t>
      </w:r>
      <w:r w:rsidR="00792F2A">
        <w:rPr>
          <w:rFonts w:eastAsia="Calibri" w:cstheme="minorHAnsi"/>
          <w:noProof/>
          <w:lang w:val="en-US"/>
        </w:rPr>
        <w:t xml:space="preserve"> truly</w:t>
      </w:r>
      <w:r>
        <w:rPr>
          <w:rFonts w:eastAsia="Calibri" w:cstheme="minorHAnsi"/>
          <w:noProof/>
          <w:lang w:val="en-US"/>
        </w:rPr>
        <w:t xml:space="preserve"> global, with multi-national corporations no longer being welded to nation-states, as was</w:t>
      </w:r>
      <w:r w:rsidR="00792F2A">
        <w:rPr>
          <w:rFonts w:eastAsia="Calibri" w:cstheme="minorHAnsi"/>
          <w:noProof/>
          <w:lang w:val="en-US"/>
        </w:rPr>
        <w:t xml:space="preserve"> the case </w:t>
      </w:r>
      <w:r w:rsidR="00FD4B98">
        <w:rPr>
          <w:rFonts w:eastAsia="Calibri" w:cstheme="minorHAnsi"/>
          <w:noProof/>
          <w:lang w:val="en-US"/>
        </w:rPr>
        <w:t>with the</w:t>
      </w:r>
      <w:r>
        <w:rPr>
          <w:rFonts w:eastAsia="Calibri" w:cstheme="minorHAnsi"/>
          <w:noProof/>
          <w:lang w:val="en-US"/>
        </w:rPr>
        <w:t xml:space="preserve"> Keynesian</w:t>
      </w:r>
      <w:r w:rsidR="00FD4B98">
        <w:rPr>
          <w:rFonts w:eastAsia="Calibri" w:cstheme="minorHAnsi"/>
          <w:noProof/>
          <w:lang w:val="en-US"/>
        </w:rPr>
        <w:t xml:space="preserve"> model of</w:t>
      </w:r>
      <w:r>
        <w:rPr>
          <w:rFonts w:eastAsia="Calibri" w:cstheme="minorHAnsi"/>
          <w:noProof/>
          <w:lang w:val="en-US"/>
        </w:rPr>
        <w:t xml:space="preserve"> welfarism. Instead, </w:t>
      </w:r>
      <w:r w:rsidR="002E1FA4">
        <w:rPr>
          <w:rFonts w:eastAsia="Calibri" w:cstheme="minorHAnsi"/>
          <w:noProof/>
          <w:lang w:val="en-US"/>
        </w:rPr>
        <w:t>internation</w:t>
      </w:r>
      <w:r>
        <w:rPr>
          <w:rFonts w:eastAsia="Calibri" w:cstheme="minorHAnsi"/>
          <w:noProof/>
          <w:lang w:val="en-US"/>
        </w:rPr>
        <w:t xml:space="preserve">al businesses conduct their operations across borders, reducing the power of the nation-state to regulate them. </w:t>
      </w:r>
      <w:r w:rsidR="008C1AD5">
        <w:rPr>
          <w:rFonts w:eastAsia="Calibri" w:cstheme="minorHAnsi"/>
          <w:noProof/>
          <w:lang w:val="en-US"/>
        </w:rPr>
        <w:t>T</w:t>
      </w:r>
      <w:r>
        <w:rPr>
          <w:rFonts w:eastAsia="Calibri" w:cstheme="minorHAnsi"/>
          <w:noProof/>
          <w:lang w:val="en-US"/>
        </w:rPr>
        <w:t>echnological advancement in economic markets, communications and financial transactions has allowed</w:t>
      </w:r>
      <w:r w:rsidR="00FD4B98">
        <w:rPr>
          <w:rFonts w:eastAsia="Calibri" w:cstheme="minorHAnsi"/>
          <w:noProof/>
          <w:lang w:val="en-US"/>
        </w:rPr>
        <w:t xml:space="preserve"> global </w:t>
      </w:r>
      <w:r>
        <w:rPr>
          <w:rFonts w:eastAsia="Calibri" w:cstheme="minorHAnsi"/>
          <w:noProof/>
          <w:lang w:val="en-US"/>
        </w:rPr>
        <w:t xml:space="preserve">organisations to move their investments from country to country depending upon which </w:t>
      </w:r>
      <w:r w:rsidR="001F7007">
        <w:rPr>
          <w:rFonts w:eastAsia="Calibri" w:cstheme="minorHAnsi"/>
          <w:noProof/>
          <w:lang w:val="en-US"/>
        </w:rPr>
        <w:t>G</w:t>
      </w:r>
      <w:r>
        <w:rPr>
          <w:rFonts w:eastAsia="Calibri" w:cstheme="minorHAnsi"/>
          <w:noProof/>
          <w:lang w:val="en-US"/>
        </w:rPr>
        <w:t xml:space="preserve">overnment offers them the best deal </w:t>
      </w:r>
      <w:r>
        <w:rPr>
          <w:rFonts w:eastAsia="Calibri" w:cstheme="minorHAnsi"/>
          <w:noProof/>
          <w:lang w:val="en-US"/>
        </w:rPr>
        <w:lastRenderedPageBreak/>
        <w:t>concerning tax rebates, subsidies and legislation on trade union laws</w:t>
      </w:r>
      <w:r w:rsidR="00FD4B98">
        <w:rPr>
          <w:rFonts w:eastAsia="Calibri" w:cstheme="minorHAnsi"/>
          <w:noProof/>
          <w:lang w:val="en-US"/>
        </w:rPr>
        <w:t xml:space="preserve"> (Bauman 1998a)</w:t>
      </w:r>
      <w:r>
        <w:rPr>
          <w:rFonts w:eastAsia="Calibri" w:cstheme="minorHAnsi"/>
          <w:noProof/>
          <w:lang w:val="en-US"/>
        </w:rPr>
        <w:t xml:space="preserve">. </w:t>
      </w:r>
      <w:r w:rsidR="001F7007">
        <w:rPr>
          <w:rFonts w:eastAsia="Calibri" w:cstheme="minorHAnsi"/>
          <w:noProof/>
          <w:lang w:val="en-US"/>
        </w:rPr>
        <w:t>In turn, this power</w:t>
      </w:r>
      <w:r w:rsidR="00792F2A">
        <w:rPr>
          <w:rFonts w:eastAsia="Calibri" w:cstheme="minorHAnsi"/>
          <w:noProof/>
          <w:lang w:val="en-US"/>
        </w:rPr>
        <w:t xml:space="preserve"> </w:t>
      </w:r>
      <w:r>
        <w:rPr>
          <w:rFonts w:eastAsia="Calibri" w:cstheme="minorHAnsi"/>
          <w:noProof/>
          <w:lang w:val="en-US"/>
        </w:rPr>
        <w:t>allows companies to</w:t>
      </w:r>
      <w:r w:rsidR="00D87891">
        <w:rPr>
          <w:rFonts w:eastAsia="Calibri" w:cstheme="minorHAnsi"/>
          <w:noProof/>
          <w:lang w:val="en-US"/>
        </w:rPr>
        <w:t xml:space="preserve"> move their</w:t>
      </w:r>
      <w:r>
        <w:rPr>
          <w:rFonts w:eastAsia="Calibri" w:cstheme="minorHAnsi"/>
          <w:noProof/>
          <w:lang w:val="en-US"/>
        </w:rPr>
        <w:t xml:space="preserve"> operations</w:t>
      </w:r>
      <w:r w:rsidR="00FD4B98">
        <w:rPr>
          <w:rFonts w:eastAsia="Calibri" w:cstheme="minorHAnsi"/>
          <w:noProof/>
          <w:lang w:val="en-US"/>
        </w:rPr>
        <w:t>,</w:t>
      </w:r>
      <w:r>
        <w:rPr>
          <w:rFonts w:eastAsia="Calibri" w:cstheme="minorHAnsi"/>
          <w:noProof/>
          <w:lang w:val="en-US"/>
        </w:rPr>
        <w:t xml:space="preserve"> making them unreliable as long-term partners for nation-states </w:t>
      </w:r>
      <w:r w:rsidR="00D87891">
        <w:rPr>
          <w:rFonts w:eastAsia="Calibri" w:cstheme="minorHAnsi"/>
          <w:noProof/>
          <w:lang w:val="en-US"/>
        </w:rPr>
        <w:t xml:space="preserve">trying to develop </w:t>
      </w:r>
      <w:r w:rsidR="00792F2A">
        <w:rPr>
          <w:rFonts w:eastAsia="Calibri" w:cstheme="minorHAnsi"/>
          <w:noProof/>
          <w:lang w:val="en-US"/>
        </w:rPr>
        <w:t xml:space="preserve">stable industrial and economic </w:t>
      </w:r>
      <w:r w:rsidR="00D87891">
        <w:rPr>
          <w:rFonts w:eastAsia="Calibri" w:cstheme="minorHAnsi"/>
          <w:noProof/>
          <w:lang w:val="en-US"/>
        </w:rPr>
        <w:t xml:space="preserve">strategies. </w:t>
      </w:r>
      <w:r w:rsidR="00792F2A">
        <w:rPr>
          <w:rFonts w:eastAsia="Calibri" w:cstheme="minorHAnsi"/>
          <w:noProof/>
          <w:lang w:val="en-US"/>
        </w:rPr>
        <w:t>Such</w:t>
      </w:r>
      <w:r w:rsidR="00D87891">
        <w:rPr>
          <w:rFonts w:eastAsia="Calibri" w:cstheme="minorHAnsi"/>
          <w:noProof/>
          <w:lang w:val="en-US"/>
        </w:rPr>
        <w:t xml:space="preserve"> increased power also highlights the vulnerability of worker</w:t>
      </w:r>
      <w:r w:rsidR="00ED2AEE">
        <w:rPr>
          <w:rFonts w:eastAsia="Calibri" w:cstheme="minorHAnsi"/>
          <w:noProof/>
          <w:lang w:val="en-US"/>
        </w:rPr>
        <w:t>s</w:t>
      </w:r>
      <w:r w:rsidR="00D87891">
        <w:rPr>
          <w:rFonts w:eastAsia="Calibri" w:cstheme="minorHAnsi"/>
          <w:noProof/>
          <w:lang w:val="en-US"/>
        </w:rPr>
        <w:t xml:space="preserve"> whose jobs can now be moved to developing economies in the global South, </w:t>
      </w:r>
      <w:r>
        <w:rPr>
          <w:rFonts w:eastAsia="Calibri" w:cstheme="minorHAnsi"/>
          <w:noProof/>
          <w:lang w:val="en-US"/>
        </w:rPr>
        <w:t>where wages are</w:t>
      </w:r>
      <w:r w:rsidR="00D87891">
        <w:rPr>
          <w:rFonts w:eastAsia="Calibri" w:cstheme="minorHAnsi"/>
          <w:noProof/>
          <w:lang w:val="en-US"/>
        </w:rPr>
        <w:t xml:space="preserve"> low, and l</w:t>
      </w:r>
      <w:r>
        <w:rPr>
          <w:rFonts w:eastAsia="Calibri" w:cstheme="minorHAnsi"/>
          <w:noProof/>
          <w:lang w:val="en-US"/>
        </w:rPr>
        <w:t>abour laws relaxed</w:t>
      </w:r>
      <w:r w:rsidR="00D87891">
        <w:rPr>
          <w:rFonts w:eastAsia="Calibri" w:cstheme="minorHAnsi"/>
          <w:noProof/>
          <w:lang w:val="en-US"/>
        </w:rPr>
        <w:t xml:space="preserve"> or non-existent</w:t>
      </w:r>
      <w:r w:rsidR="00FD4B98">
        <w:rPr>
          <w:rFonts w:eastAsia="Calibri" w:cstheme="minorHAnsi"/>
          <w:noProof/>
          <w:lang w:val="en-US"/>
        </w:rPr>
        <w:t xml:space="preserve"> (Bauman</w:t>
      </w:r>
      <w:r w:rsidR="003B305F">
        <w:rPr>
          <w:rFonts w:eastAsia="Calibri" w:cstheme="minorHAnsi"/>
          <w:noProof/>
          <w:lang w:val="en-US"/>
        </w:rPr>
        <w:t xml:space="preserve"> </w:t>
      </w:r>
      <w:r w:rsidR="00FD4B98">
        <w:rPr>
          <w:rFonts w:eastAsia="Calibri" w:cstheme="minorHAnsi"/>
          <w:noProof/>
          <w:lang w:val="en-US"/>
        </w:rPr>
        <w:t>2000</w:t>
      </w:r>
      <w:r w:rsidR="003B305F">
        <w:rPr>
          <w:rFonts w:eastAsia="Calibri" w:cstheme="minorHAnsi"/>
          <w:noProof/>
          <w:lang w:val="en-US"/>
        </w:rPr>
        <w:t>; Swain 2018</w:t>
      </w:r>
      <w:r w:rsidR="00FD4B98">
        <w:rPr>
          <w:rFonts w:eastAsia="Calibri" w:cstheme="minorHAnsi"/>
          <w:noProof/>
          <w:lang w:val="en-US"/>
        </w:rPr>
        <w:t>)</w:t>
      </w:r>
      <w:r>
        <w:rPr>
          <w:rFonts w:eastAsia="Calibri" w:cstheme="minorHAnsi"/>
          <w:noProof/>
          <w:lang w:val="en-US"/>
        </w:rPr>
        <w:t>.</w:t>
      </w:r>
      <w:r w:rsidR="00D87891">
        <w:rPr>
          <w:rFonts w:eastAsia="Calibri" w:cstheme="minorHAnsi"/>
          <w:noProof/>
          <w:lang w:val="en-US"/>
        </w:rPr>
        <w:t xml:space="preserve"> In addition to capital, Bauman also explains how globalisation has led to increasing flows of people</w:t>
      </w:r>
      <w:r w:rsidR="00FD4B98">
        <w:rPr>
          <w:rFonts w:eastAsia="Calibri" w:cstheme="minorHAnsi"/>
          <w:noProof/>
          <w:lang w:val="en-US"/>
        </w:rPr>
        <w:t>,</w:t>
      </w:r>
      <w:r w:rsidR="00792F2A">
        <w:rPr>
          <w:rFonts w:eastAsia="Calibri" w:cstheme="minorHAnsi"/>
          <w:noProof/>
          <w:lang w:val="en-US"/>
        </w:rPr>
        <w:t xml:space="preserve"> particularly from the global South </w:t>
      </w:r>
      <w:r w:rsidR="00D87891">
        <w:rPr>
          <w:rFonts w:eastAsia="Calibri" w:cstheme="minorHAnsi"/>
          <w:noProof/>
          <w:lang w:val="en-US"/>
        </w:rPr>
        <w:t xml:space="preserve">to economic hubs in the </w:t>
      </w:r>
      <w:r w:rsidR="00FC3F4F">
        <w:rPr>
          <w:rFonts w:eastAsia="Calibri" w:cstheme="minorHAnsi"/>
          <w:noProof/>
          <w:lang w:val="en-US"/>
        </w:rPr>
        <w:t>North</w:t>
      </w:r>
      <w:r w:rsidR="00D87891">
        <w:rPr>
          <w:rFonts w:eastAsia="Calibri" w:cstheme="minorHAnsi"/>
          <w:noProof/>
          <w:lang w:val="en-US"/>
        </w:rPr>
        <w:t>. However,</w:t>
      </w:r>
      <w:r w:rsidR="00792F2A">
        <w:rPr>
          <w:rFonts w:eastAsia="Calibri" w:cstheme="minorHAnsi"/>
          <w:noProof/>
          <w:lang w:val="en-US"/>
        </w:rPr>
        <w:t xml:space="preserve"> these</w:t>
      </w:r>
      <w:r w:rsidR="00D87891">
        <w:rPr>
          <w:rFonts w:eastAsia="Calibri" w:cstheme="minorHAnsi"/>
          <w:noProof/>
          <w:lang w:val="en-US"/>
        </w:rPr>
        <w:t xml:space="preserve"> migrat</w:t>
      </w:r>
      <w:r w:rsidR="00792F2A">
        <w:rPr>
          <w:rFonts w:eastAsia="Calibri" w:cstheme="minorHAnsi"/>
          <w:noProof/>
          <w:lang w:val="en-US"/>
        </w:rPr>
        <w:t>ory flows are complex, ex</w:t>
      </w:r>
      <w:r w:rsidR="00D87891">
        <w:rPr>
          <w:rFonts w:eastAsia="Calibri" w:cstheme="minorHAnsi"/>
          <w:noProof/>
          <w:lang w:val="en-US"/>
        </w:rPr>
        <w:t xml:space="preserve">posing inequalities </w:t>
      </w:r>
      <w:r w:rsidR="00792F2A">
        <w:rPr>
          <w:rFonts w:eastAsia="Calibri" w:cstheme="minorHAnsi"/>
          <w:noProof/>
          <w:lang w:val="en-US"/>
        </w:rPr>
        <w:t>centred a</w:t>
      </w:r>
      <w:r w:rsidR="00D87891">
        <w:rPr>
          <w:rFonts w:eastAsia="Calibri" w:cstheme="minorHAnsi"/>
          <w:noProof/>
          <w:lang w:val="en-US"/>
        </w:rPr>
        <w:t>round socioeconomic status</w:t>
      </w:r>
      <w:r w:rsidR="00792F2A">
        <w:rPr>
          <w:rFonts w:eastAsia="Calibri" w:cstheme="minorHAnsi"/>
          <w:noProof/>
          <w:lang w:val="en-US"/>
        </w:rPr>
        <w:t xml:space="preserve"> that </w:t>
      </w:r>
      <w:r w:rsidR="00E00108">
        <w:rPr>
          <w:rFonts w:eastAsia="Calibri" w:cstheme="minorHAnsi"/>
          <w:noProof/>
          <w:lang w:val="en-US"/>
        </w:rPr>
        <w:t>permit</w:t>
      </w:r>
      <w:r w:rsidR="00792F2A">
        <w:rPr>
          <w:rFonts w:eastAsia="Calibri" w:cstheme="minorHAnsi"/>
          <w:noProof/>
          <w:lang w:val="en-US"/>
        </w:rPr>
        <w:t xml:space="preserve"> wealthy migrants in the form of business elites and tourists</w:t>
      </w:r>
      <w:r w:rsidR="00FC3F4F">
        <w:rPr>
          <w:rFonts w:eastAsia="Calibri" w:cstheme="minorHAnsi"/>
          <w:noProof/>
          <w:lang w:val="en-US"/>
        </w:rPr>
        <w:t>, w</w:t>
      </w:r>
      <w:r w:rsidR="00792F2A">
        <w:rPr>
          <w:rFonts w:eastAsia="Calibri" w:cstheme="minorHAnsi"/>
          <w:noProof/>
          <w:lang w:val="en-US"/>
        </w:rPr>
        <w:t>hile</w:t>
      </w:r>
      <w:r w:rsidR="00FC3F4F">
        <w:rPr>
          <w:rFonts w:eastAsia="Calibri" w:cstheme="minorHAnsi"/>
          <w:noProof/>
          <w:lang w:val="en-US"/>
        </w:rPr>
        <w:t xml:space="preserve"> </w:t>
      </w:r>
      <w:r w:rsidR="00E00108">
        <w:rPr>
          <w:rFonts w:eastAsia="Calibri" w:cstheme="minorHAnsi"/>
          <w:noProof/>
          <w:lang w:val="en-US"/>
        </w:rPr>
        <w:t>more impoverished</w:t>
      </w:r>
      <w:r w:rsidR="00792F2A">
        <w:rPr>
          <w:rFonts w:eastAsia="Calibri" w:cstheme="minorHAnsi"/>
          <w:noProof/>
          <w:lang w:val="en-US"/>
        </w:rPr>
        <w:t xml:space="preserve"> migrants</w:t>
      </w:r>
      <w:r w:rsidR="00D87891">
        <w:rPr>
          <w:rFonts w:eastAsia="Calibri" w:cstheme="minorHAnsi"/>
          <w:noProof/>
          <w:lang w:val="en-US"/>
        </w:rPr>
        <w:t xml:space="preserve">, </w:t>
      </w:r>
      <w:r w:rsidR="00E00108">
        <w:rPr>
          <w:rFonts w:eastAsia="Calibri" w:cstheme="minorHAnsi"/>
          <w:noProof/>
          <w:lang w:val="en-US"/>
        </w:rPr>
        <w:t xml:space="preserve">such as </w:t>
      </w:r>
      <w:r w:rsidR="00D87891">
        <w:rPr>
          <w:rFonts w:eastAsia="Calibri" w:cstheme="minorHAnsi"/>
          <w:noProof/>
          <w:lang w:val="en-US"/>
        </w:rPr>
        <w:t xml:space="preserve">those fleeing conflict, </w:t>
      </w:r>
      <w:r w:rsidR="00792F2A">
        <w:rPr>
          <w:rFonts w:eastAsia="Calibri" w:cstheme="minorHAnsi"/>
          <w:noProof/>
          <w:lang w:val="en-US"/>
        </w:rPr>
        <w:t xml:space="preserve">find themselves </w:t>
      </w:r>
      <w:r w:rsidR="00E00108">
        <w:rPr>
          <w:rFonts w:eastAsia="Calibri" w:cstheme="minorHAnsi"/>
          <w:noProof/>
          <w:lang w:val="en-US"/>
        </w:rPr>
        <w:t>derided</w:t>
      </w:r>
      <w:r w:rsidR="00792F2A">
        <w:rPr>
          <w:rFonts w:eastAsia="Calibri" w:cstheme="minorHAnsi"/>
          <w:noProof/>
          <w:lang w:val="en-US"/>
        </w:rPr>
        <w:t xml:space="preserve"> as</w:t>
      </w:r>
      <w:r w:rsidR="00D87891">
        <w:rPr>
          <w:rFonts w:eastAsia="Calibri" w:cstheme="minorHAnsi"/>
          <w:noProof/>
          <w:lang w:val="en-US"/>
        </w:rPr>
        <w:t xml:space="preserve"> vagabonds</w:t>
      </w:r>
      <w:r w:rsidR="00FD4B98">
        <w:rPr>
          <w:rFonts w:eastAsia="Calibri" w:cstheme="minorHAnsi"/>
          <w:noProof/>
          <w:lang w:val="en-US"/>
        </w:rPr>
        <w:t xml:space="preserve">, </w:t>
      </w:r>
      <w:r w:rsidR="00E00108">
        <w:rPr>
          <w:rFonts w:eastAsia="Calibri" w:cstheme="minorHAnsi"/>
          <w:noProof/>
          <w:lang w:val="en-US"/>
        </w:rPr>
        <w:t xml:space="preserve">in need </w:t>
      </w:r>
      <w:r w:rsidR="00B86261">
        <w:rPr>
          <w:rFonts w:eastAsia="Calibri" w:cstheme="minorHAnsi"/>
          <w:noProof/>
          <w:lang w:val="en-US"/>
        </w:rPr>
        <w:t xml:space="preserve">of </w:t>
      </w:r>
      <w:r w:rsidR="00E00108">
        <w:rPr>
          <w:rFonts w:eastAsia="Calibri" w:cstheme="minorHAnsi"/>
          <w:noProof/>
          <w:lang w:val="en-US"/>
        </w:rPr>
        <w:t xml:space="preserve">separation </w:t>
      </w:r>
      <w:r w:rsidR="00D87891">
        <w:rPr>
          <w:rFonts w:eastAsia="Calibri" w:cstheme="minorHAnsi"/>
          <w:noProof/>
          <w:lang w:val="en-US"/>
        </w:rPr>
        <w:t>and strict polic</w:t>
      </w:r>
      <w:r w:rsidR="00E00108">
        <w:rPr>
          <w:rFonts w:eastAsia="Calibri" w:cstheme="minorHAnsi"/>
          <w:noProof/>
          <w:lang w:val="en-US"/>
        </w:rPr>
        <w:t>ing</w:t>
      </w:r>
      <w:r w:rsidR="00D87891">
        <w:rPr>
          <w:rFonts w:eastAsia="Calibri" w:cstheme="minorHAnsi"/>
          <w:noProof/>
          <w:lang w:val="en-US"/>
        </w:rPr>
        <w:t xml:space="preserve"> in the</w:t>
      </w:r>
      <w:r w:rsidR="00E00108">
        <w:rPr>
          <w:rFonts w:eastAsia="Calibri" w:cstheme="minorHAnsi"/>
          <w:noProof/>
          <w:lang w:val="en-US"/>
        </w:rPr>
        <w:t xml:space="preserve"> </w:t>
      </w:r>
      <w:r w:rsidR="00792F2A">
        <w:rPr>
          <w:rFonts w:eastAsia="Calibri" w:cstheme="minorHAnsi"/>
          <w:noProof/>
          <w:lang w:val="en-US"/>
        </w:rPr>
        <w:t>inner-city neighbourhoods</w:t>
      </w:r>
      <w:r w:rsidR="00FD4B98">
        <w:rPr>
          <w:rFonts w:eastAsia="Calibri" w:cstheme="minorHAnsi"/>
          <w:noProof/>
          <w:lang w:val="en-US"/>
        </w:rPr>
        <w:t xml:space="preserve"> </w:t>
      </w:r>
      <w:r w:rsidR="00E00108">
        <w:rPr>
          <w:rFonts w:eastAsia="Calibri" w:cstheme="minorHAnsi"/>
          <w:noProof/>
          <w:lang w:val="en-US"/>
        </w:rPr>
        <w:t xml:space="preserve">in which they </w:t>
      </w:r>
      <w:r w:rsidR="008C1AD5">
        <w:rPr>
          <w:rFonts w:eastAsia="Calibri" w:cstheme="minorHAnsi"/>
          <w:noProof/>
          <w:lang w:val="en-US"/>
        </w:rPr>
        <w:t xml:space="preserve">settle </w:t>
      </w:r>
      <w:r w:rsidR="00FD4B98">
        <w:rPr>
          <w:rFonts w:eastAsia="Calibri" w:cstheme="minorHAnsi"/>
          <w:noProof/>
          <w:lang w:val="en-US"/>
        </w:rPr>
        <w:t>(Bauman 1998b; 2004)</w:t>
      </w:r>
      <w:r w:rsidR="00723F5C">
        <w:rPr>
          <w:rFonts w:eastAsia="Calibri" w:cstheme="minorHAnsi"/>
          <w:noProof/>
          <w:lang w:val="en-US"/>
        </w:rPr>
        <w:t>.</w:t>
      </w:r>
      <w:r w:rsidR="00D87891">
        <w:rPr>
          <w:rFonts w:eastAsia="Calibri" w:cstheme="minorHAnsi"/>
          <w:noProof/>
          <w:lang w:val="en-US"/>
        </w:rPr>
        <w:t xml:space="preserve"> </w:t>
      </w:r>
      <w:r w:rsidR="00B86261">
        <w:rPr>
          <w:rFonts w:eastAsia="Calibri" w:cstheme="minorHAnsi"/>
          <w:noProof/>
          <w:lang w:val="en-US"/>
        </w:rPr>
        <w:t>Th</w:t>
      </w:r>
      <w:r w:rsidR="00BC29B5">
        <w:rPr>
          <w:rFonts w:eastAsia="Calibri" w:cstheme="minorHAnsi"/>
          <w:noProof/>
          <w:lang w:val="en-US"/>
        </w:rPr>
        <w:t>is perspective is highlighted in the experiences of many Somali migrants who find themselves living in impoverished inner-city communities exposed to high levels of crime, poverty and social deprivation.</w:t>
      </w:r>
    </w:p>
    <w:p w14:paraId="23B2CBDE" w14:textId="1D43C3CA" w:rsidR="00792F2A" w:rsidRDefault="00792F2A" w:rsidP="00723F5C">
      <w:pPr>
        <w:pBdr>
          <w:bottom w:val="dotted" w:sz="24" w:space="0" w:color="FFFFFF"/>
        </w:pBdr>
        <w:spacing w:after="0" w:line="360" w:lineRule="auto"/>
        <w:rPr>
          <w:rFonts w:eastAsia="Calibri" w:cstheme="minorHAnsi"/>
          <w:noProof/>
          <w:lang w:val="en-US"/>
        </w:rPr>
      </w:pPr>
    </w:p>
    <w:p w14:paraId="4BBAE271" w14:textId="02A80AAE" w:rsidR="00792F2A" w:rsidRDefault="00792F2A" w:rsidP="00723F5C">
      <w:pPr>
        <w:pBdr>
          <w:bottom w:val="dotted" w:sz="24" w:space="0" w:color="FFFFFF"/>
        </w:pBdr>
        <w:spacing w:after="0" w:line="360" w:lineRule="auto"/>
        <w:rPr>
          <w:rFonts w:eastAsia="Calibri" w:cstheme="minorHAnsi"/>
          <w:noProof/>
          <w:lang w:val="en-US"/>
        </w:rPr>
      </w:pPr>
      <w:r w:rsidRPr="00792F2A">
        <w:rPr>
          <w:rFonts w:eastAsia="Calibri" w:cstheme="minorHAnsi"/>
          <w:b/>
          <w:bCs/>
          <w:noProof/>
        </w:rPr>
        <w:t xml:space="preserve">The liquid modern city: </w:t>
      </w:r>
      <w:r>
        <w:rPr>
          <w:rFonts w:eastAsia="Calibri" w:cstheme="minorHAnsi"/>
          <w:b/>
          <w:bCs/>
          <w:noProof/>
        </w:rPr>
        <w:t>D</w:t>
      </w:r>
      <w:r w:rsidRPr="00792F2A">
        <w:rPr>
          <w:rFonts w:eastAsia="Calibri" w:cstheme="minorHAnsi"/>
          <w:b/>
          <w:bCs/>
          <w:noProof/>
        </w:rPr>
        <w:t xml:space="preserve">ivision, conflict and </w:t>
      </w:r>
      <w:r w:rsidR="009D4489">
        <w:rPr>
          <w:rFonts w:eastAsia="Calibri" w:cstheme="minorHAnsi"/>
          <w:b/>
          <w:bCs/>
          <w:noProof/>
        </w:rPr>
        <w:t xml:space="preserve">the potential for </w:t>
      </w:r>
      <w:r w:rsidRPr="00792F2A">
        <w:rPr>
          <w:rFonts w:eastAsia="Calibri" w:cstheme="minorHAnsi"/>
          <w:b/>
          <w:bCs/>
          <w:noProof/>
        </w:rPr>
        <w:t>moral connection</w:t>
      </w:r>
    </w:p>
    <w:p w14:paraId="3C16789F" w14:textId="57944ABE" w:rsidR="00493BEE" w:rsidRDefault="00640838" w:rsidP="00493BEE">
      <w:pPr>
        <w:pBdr>
          <w:bottom w:val="dotted" w:sz="24" w:space="0" w:color="FFFFFF"/>
        </w:pBdr>
        <w:spacing w:after="0" w:line="360" w:lineRule="auto"/>
        <w:rPr>
          <w:rFonts w:eastAsia="Calibri" w:cstheme="minorHAnsi"/>
          <w:noProof/>
        </w:rPr>
      </w:pPr>
      <w:r>
        <w:rPr>
          <w:rFonts w:eastAsia="Calibri" w:cstheme="minorHAnsi"/>
          <w:noProof/>
        </w:rPr>
        <w:t xml:space="preserve">Bauman’s work also </w:t>
      </w:r>
      <w:r w:rsidR="00E00108">
        <w:rPr>
          <w:rFonts w:eastAsia="Calibri" w:cstheme="minorHAnsi"/>
          <w:noProof/>
        </w:rPr>
        <w:t>expose</w:t>
      </w:r>
      <w:r>
        <w:rPr>
          <w:rFonts w:eastAsia="Calibri" w:cstheme="minorHAnsi"/>
          <w:noProof/>
        </w:rPr>
        <w:t>d</w:t>
      </w:r>
      <w:r w:rsidR="00E00108">
        <w:rPr>
          <w:rFonts w:eastAsia="Calibri" w:cstheme="minorHAnsi"/>
          <w:noProof/>
        </w:rPr>
        <w:t xml:space="preserve"> the complexity of the </w:t>
      </w:r>
      <w:r w:rsidR="00A2724B">
        <w:rPr>
          <w:rFonts w:eastAsia="Calibri" w:cstheme="minorHAnsi"/>
          <w:noProof/>
        </w:rPr>
        <w:t>liquid modern</w:t>
      </w:r>
      <w:r w:rsidR="00E00108">
        <w:rPr>
          <w:rFonts w:eastAsia="Calibri" w:cstheme="minorHAnsi"/>
          <w:noProof/>
        </w:rPr>
        <w:t xml:space="preserve"> city</w:t>
      </w:r>
      <w:r w:rsidR="00A2724B">
        <w:rPr>
          <w:rFonts w:eastAsia="Calibri" w:cstheme="minorHAnsi"/>
          <w:noProof/>
        </w:rPr>
        <w:t>,</w:t>
      </w:r>
      <w:r w:rsidR="00E00108">
        <w:rPr>
          <w:rFonts w:eastAsia="Calibri" w:cstheme="minorHAnsi"/>
          <w:noProof/>
        </w:rPr>
        <w:t xml:space="preserve"> where</w:t>
      </w:r>
      <w:r w:rsidR="00A2724B">
        <w:rPr>
          <w:rFonts w:eastAsia="Calibri" w:cstheme="minorHAnsi"/>
          <w:noProof/>
        </w:rPr>
        <w:t xml:space="preserve"> the metropolis</w:t>
      </w:r>
      <w:r w:rsidR="00FD4B98">
        <w:rPr>
          <w:rFonts w:eastAsia="Calibri" w:cstheme="minorHAnsi"/>
          <w:noProof/>
        </w:rPr>
        <w:t xml:space="preserve"> has come to represent </w:t>
      </w:r>
      <w:r w:rsidR="00A2724B">
        <w:rPr>
          <w:rFonts w:eastAsia="Calibri" w:cstheme="minorHAnsi"/>
          <w:noProof/>
        </w:rPr>
        <w:t xml:space="preserve">a </w:t>
      </w:r>
      <w:r w:rsidR="00723F5C">
        <w:rPr>
          <w:rFonts w:eastAsia="Calibri" w:cstheme="minorHAnsi"/>
          <w:noProof/>
        </w:rPr>
        <w:t>setting</w:t>
      </w:r>
      <w:r w:rsidR="00A2724B">
        <w:rPr>
          <w:rFonts w:eastAsia="Calibri" w:cstheme="minorHAnsi"/>
          <w:noProof/>
        </w:rPr>
        <w:t xml:space="preserve"> that</w:t>
      </w:r>
      <w:r>
        <w:rPr>
          <w:rFonts w:eastAsia="Calibri" w:cstheme="minorHAnsi"/>
          <w:noProof/>
        </w:rPr>
        <w:t xml:space="preserve"> </w:t>
      </w:r>
      <w:r w:rsidR="00FD4B98">
        <w:rPr>
          <w:rFonts w:eastAsia="Calibri" w:cstheme="minorHAnsi"/>
          <w:noProof/>
        </w:rPr>
        <w:t xml:space="preserve">embodies an ideology of </w:t>
      </w:r>
      <w:r w:rsidR="00723F5C">
        <w:rPr>
          <w:rFonts w:eastAsia="Calibri" w:cstheme="minorHAnsi"/>
          <w:noProof/>
        </w:rPr>
        <w:t>mixophilia</w:t>
      </w:r>
      <w:r w:rsidR="00FD4B98">
        <w:rPr>
          <w:rFonts w:eastAsia="Calibri" w:cstheme="minorHAnsi"/>
          <w:noProof/>
        </w:rPr>
        <w:t xml:space="preserve"> by</w:t>
      </w:r>
      <w:r w:rsidR="00A2724B">
        <w:rPr>
          <w:rFonts w:eastAsia="Calibri" w:cstheme="minorHAnsi"/>
          <w:noProof/>
        </w:rPr>
        <w:t xml:space="preserve"> </w:t>
      </w:r>
      <w:r w:rsidR="00723F5C">
        <w:rPr>
          <w:rFonts w:eastAsia="Calibri" w:cstheme="minorHAnsi"/>
          <w:noProof/>
        </w:rPr>
        <w:t>welcoming</w:t>
      </w:r>
      <w:r w:rsidR="00523BB0">
        <w:rPr>
          <w:rFonts w:eastAsia="Calibri" w:cstheme="minorHAnsi"/>
          <w:noProof/>
        </w:rPr>
        <w:t xml:space="preserve"> </w:t>
      </w:r>
      <w:r w:rsidR="00A2724B">
        <w:rPr>
          <w:rFonts w:eastAsia="Calibri" w:cstheme="minorHAnsi"/>
          <w:noProof/>
        </w:rPr>
        <w:t>diverse</w:t>
      </w:r>
      <w:r w:rsidR="00523BB0">
        <w:rPr>
          <w:rFonts w:eastAsia="Calibri" w:cstheme="minorHAnsi"/>
          <w:noProof/>
        </w:rPr>
        <w:t xml:space="preserve"> cultures</w:t>
      </w:r>
      <w:r w:rsidR="00FD4B98">
        <w:rPr>
          <w:rFonts w:eastAsia="Calibri" w:cstheme="minorHAnsi"/>
          <w:noProof/>
        </w:rPr>
        <w:t xml:space="preserve"> to </w:t>
      </w:r>
      <w:r w:rsidR="00A2724B">
        <w:rPr>
          <w:rFonts w:eastAsia="Calibri" w:cstheme="minorHAnsi"/>
          <w:noProof/>
        </w:rPr>
        <w:t>boost tourism and commerce</w:t>
      </w:r>
      <w:r w:rsidR="00723F5C">
        <w:rPr>
          <w:rFonts w:eastAsia="Calibri" w:cstheme="minorHAnsi"/>
          <w:noProof/>
        </w:rPr>
        <w:t>.</w:t>
      </w:r>
      <w:r w:rsidR="00FD4B98">
        <w:rPr>
          <w:rFonts w:eastAsia="Calibri" w:cstheme="minorHAnsi"/>
          <w:noProof/>
        </w:rPr>
        <w:t xml:space="preserve"> </w:t>
      </w:r>
      <w:r w:rsidR="001C23CD">
        <w:rPr>
          <w:rFonts w:eastAsia="Calibri" w:cstheme="minorHAnsi"/>
          <w:noProof/>
        </w:rPr>
        <w:t xml:space="preserve">This occurs </w:t>
      </w:r>
      <w:r w:rsidR="00E00108">
        <w:rPr>
          <w:rFonts w:eastAsia="Calibri" w:cstheme="minorHAnsi"/>
          <w:noProof/>
        </w:rPr>
        <w:t>through a</w:t>
      </w:r>
      <w:r w:rsidR="00FD4B98">
        <w:rPr>
          <w:rFonts w:eastAsia="Calibri" w:cstheme="minorHAnsi"/>
          <w:noProof/>
        </w:rPr>
        <w:t xml:space="preserve"> neoliberal strategy </w:t>
      </w:r>
      <w:r w:rsidR="00E00108">
        <w:rPr>
          <w:rFonts w:eastAsia="Calibri" w:cstheme="minorHAnsi"/>
          <w:noProof/>
        </w:rPr>
        <w:t xml:space="preserve">that </w:t>
      </w:r>
      <w:r w:rsidR="00FD4B98">
        <w:rPr>
          <w:rFonts w:eastAsia="Calibri" w:cstheme="minorHAnsi"/>
          <w:noProof/>
        </w:rPr>
        <w:t>rebrand</w:t>
      </w:r>
      <w:r w:rsidR="009E5F6B">
        <w:rPr>
          <w:rFonts w:eastAsia="Calibri" w:cstheme="minorHAnsi"/>
          <w:noProof/>
        </w:rPr>
        <w:t>s</w:t>
      </w:r>
      <w:r w:rsidR="00FD4B98">
        <w:rPr>
          <w:rFonts w:eastAsia="Calibri" w:cstheme="minorHAnsi"/>
          <w:noProof/>
        </w:rPr>
        <w:t xml:space="preserve"> </w:t>
      </w:r>
      <w:r w:rsidR="00A2724B">
        <w:rPr>
          <w:rFonts w:eastAsia="Calibri" w:cstheme="minorHAnsi"/>
          <w:noProof/>
        </w:rPr>
        <w:t>post-industrial cities</w:t>
      </w:r>
      <w:r w:rsidR="00FD4B98">
        <w:rPr>
          <w:rFonts w:eastAsia="Calibri" w:cstheme="minorHAnsi"/>
          <w:noProof/>
        </w:rPr>
        <w:t xml:space="preserve"> as leisure destinations offering a broad array of cultural activities to attract consumers, create jobs and boost revenues (Zukin 1995</w:t>
      </w:r>
      <w:r w:rsidR="005B42CF">
        <w:rPr>
          <w:rFonts w:eastAsia="Calibri" w:cstheme="minorHAnsi"/>
          <w:noProof/>
        </w:rPr>
        <w:t xml:space="preserve">; </w:t>
      </w:r>
      <w:r w:rsidR="000A546F">
        <w:rPr>
          <w:rFonts w:eastAsia="Calibri" w:cstheme="minorHAnsi"/>
          <w:noProof/>
        </w:rPr>
        <w:t>Riches, Spracklen and Swain 201</w:t>
      </w:r>
      <w:r w:rsidR="00170499">
        <w:rPr>
          <w:rFonts w:eastAsia="Calibri" w:cstheme="minorHAnsi"/>
          <w:noProof/>
        </w:rPr>
        <w:t>8</w:t>
      </w:r>
      <w:r w:rsidR="000A546F">
        <w:rPr>
          <w:rFonts w:eastAsia="Calibri" w:cstheme="minorHAnsi"/>
          <w:noProof/>
        </w:rPr>
        <w:t xml:space="preserve">; </w:t>
      </w:r>
      <w:r w:rsidR="005B42CF">
        <w:rPr>
          <w:rFonts w:eastAsia="Calibri" w:cstheme="minorHAnsi"/>
          <w:noProof/>
        </w:rPr>
        <w:t>Robinson and Spracklen 2019</w:t>
      </w:r>
      <w:r w:rsidR="00FD4B98">
        <w:rPr>
          <w:rFonts w:eastAsia="Calibri" w:cstheme="minorHAnsi"/>
          <w:noProof/>
        </w:rPr>
        <w:t xml:space="preserve">). </w:t>
      </w:r>
      <w:r w:rsidR="001C23CD">
        <w:rPr>
          <w:rFonts w:eastAsia="Calibri" w:cstheme="minorHAnsi"/>
          <w:noProof/>
        </w:rPr>
        <w:t>C</w:t>
      </w:r>
      <w:r w:rsidR="00FD4B98">
        <w:rPr>
          <w:rFonts w:eastAsia="Calibri" w:cstheme="minorHAnsi"/>
          <w:noProof/>
        </w:rPr>
        <w:t>onversely,</w:t>
      </w:r>
      <w:r w:rsidR="00E00108">
        <w:rPr>
          <w:rFonts w:eastAsia="Calibri" w:cstheme="minorHAnsi"/>
          <w:noProof/>
        </w:rPr>
        <w:t xml:space="preserve"> </w:t>
      </w:r>
      <w:r w:rsidR="008C572F">
        <w:rPr>
          <w:rFonts w:eastAsia="Calibri" w:cstheme="minorHAnsi"/>
          <w:noProof/>
        </w:rPr>
        <w:t xml:space="preserve">a feeling of </w:t>
      </w:r>
      <w:r w:rsidR="00523BB0">
        <w:rPr>
          <w:rFonts w:eastAsia="Calibri" w:cstheme="minorHAnsi"/>
          <w:noProof/>
        </w:rPr>
        <w:t>mixophobia</w:t>
      </w:r>
      <w:r w:rsidR="001C23CD">
        <w:rPr>
          <w:rFonts w:eastAsia="Calibri" w:cstheme="minorHAnsi"/>
          <w:noProof/>
        </w:rPr>
        <w:t xml:space="preserve"> also </w:t>
      </w:r>
      <w:r w:rsidR="008C572F">
        <w:rPr>
          <w:rFonts w:eastAsia="Calibri" w:cstheme="minorHAnsi"/>
          <w:noProof/>
        </w:rPr>
        <w:t>exists</w:t>
      </w:r>
      <w:r w:rsidR="00523BB0">
        <w:rPr>
          <w:rFonts w:eastAsia="Calibri" w:cstheme="minorHAnsi"/>
          <w:noProof/>
        </w:rPr>
        <w:t>,</w:t>
      </w:r>
      <w:r w:rsidR="00A2724B">
        <w:rPr>
          <w:rFonts w:eastAsia="Calibri" w:cstheme="minorHAnsi"/>
          <w:noProof/>
        </w:rPr>
        <w:t xml:space="preserve"> particularly </w:t>
      </w:r>
      <w:r w:rsidR="00E00108">
        <w:rPr>
          <w:rFonts w:eastAsia="Calibri" w:cstheme="minorHAnsi"/>
          <w:noProof/>
        </w:rPr>
        <w:t xml:space="preserve">concerning the prospect of coming into contact with the </w:t>
      </w:r>
      <w:r w:rsidR="00A2724B">
        <w:rPr>
          <w:rFonts w:eastAsia="Calibri" w:cstheme="minorHAnsi"/>
          <w:noProof/>
        </w:rPr>
        <w:t>ubiquitous figure of the</w:t>
      </w:r>
      <w:r w:rsidR="00523BB0">
        <w:rPr>
          <w:rFonts w:eastAsia="Calibri" w:cstheme="minorHAnsi"/>
          <w:noProof/>
        </w:rPr>
        <w:t xml:space="preserve"> </w:t>
      </w:r>
      <w:r w:rsidR="00723F5C">
        <w:rPr>
          <w:rFonts w:eastAsia="Calibri" w:cstheme="minorHAnsi"/>
          <w:noProof/>
        </w:rPr>
        <w:t>stranger</w:t>
      </w:r>
      <w:r w:rsidR="00FD4B98">
        <w:rPr>
          <w:rFonts w:eastAsia="Calibri" w:cstheme="minorHAnsi"/>
          <w:noProof/>
        </w:rPr>
        <w:t xml:space="preserve"> (Bauman 2006)</w:t>
      </w:r>
      <w:r w:rsidR="00723F5C">
        <w:rPr>
          <w:rFonts w:eastAsia="Calibri" w:cstheme="minorHAnsi"/>
          <w:noProof/>
        </w:rPr>
        <w:t>. This</w:t>
      </w:r>
      <w:r w:rsidR="00A2724B">
        <w:rPr>
          <w:rFonts w:eastAsia="Calibri" w:cstheme="minorHAnsi"/>
          <w:noProof/>
        </w:rPr>
        <w:t xml:space="preserve"> </w:t>
      </w:r>
      <w:r w:rsidR="00FD4B98">
        <w:rPr>
          <w:rFonts w:eastAsia="Calibri" w:cstheme="minorHAnsi"/>
          <w:noProof/>
        </w:rPr>
        <w:t xml:space="preserve">reading of the </w:t>
      </w:r>
      <w:r w:rsidR="00A2724B">
        <w:rPr>
          <w:rFonts w:eastAsia="Calibri" w:cstheme="minorHAnsi"/>
          <w:noProof/>
        </w:rPr>
        <w:t>city</w:t>
      </w:r>
      <w:r w:rsidR="00FD4B98">
        <w:rPr>
          <w:rFonts w:eastAsia="Calibri" w:cstheme="minorHAnsi"/>
          <w:noProof/>
        </w:rPr>
        <w:t xml:space="preserve"> articulates how s</w:t>
      </w:r>
      <w:r w:rsidR="00A2724B">
        <w:rPr>
          <w:rFonts w:eastAsia="Calibri" w:cstheme="minorHAnsi"/>
          <w:noProof/>
        </w:rPr>
        <w:t xml:space="preserve">pace </w:t>
      </w:r>
      <w:r w:rsidR="00FD4B98">
        <w:rPr>
          <w:rFonts w:eastAsia="Calibri" w:cstheme="minorHAnsi"/>
          <w:noProof/>
        </w:rPr>
        <w:t xml:space="preserve">is divided, and </w:t>
      </w:r>
      <w:r w:rsidR="00A2724B">
        <w:rPr>
          <w:rFonts w:eastAsia="Calibri" w:cstheme="minorHAnsi"/>
          <w:noProof/>
        </w:rPr>
        <w:t xml:space="preserve">in need of constant policing </w:t>
      </w:r>
      <w:r w:rsidR="00FD4B98">
        <w:rPr>
          <w:rFonts w:eastAsia="Calibri" w:cstheme="minorHAnsi"/>
          <w:noProof/>
        </w:rPr>
        <w:t>to separate undesirables from more affluent areas (</w:t>
      </w:r>
      <w:r w:rsidR="00A2724B">
        <w:rPr>
          <w:rFonts w:eastAsia="Calibri" w:cstheme="minorHAnsi"/>
          <w:noProof/>
        </w:rPr>
        <w:t>Flustey</w:t>
      </w:r>
      <w:r w:rsidR="00FD4B98">
        <w:rPr>
          <w:rFonts w:eastAsia="Calibri" w:cstheme="minorHAnsi"/>
          <w:noProof/>
        </w:rPr>
        <w:t>, 1994)</w:t>
      </w:r>
      <w:r w:rsidR="001C23CD">
        <w:rPr>
          <w:rFonts w:eastAsia="Calibri" w:cstheme="minorHAnsi"/>
          <w:noProof/>
        </w:rPr>
        <w:t>. Un</w:t>
      </w:r>
      <w:r w:rsidR="00FD4B98">
        <w:rPr>
          <w:rFonts w:eastAsia="Calibri" w:cstheme="minorHAnsi"/>
          <w:noProof/>
        </w:rPr>
        <w:t xml:space="preserve">derstandings of </w:t>
      </w:r>
      <w:r w:rsidR="009E5F6B">
        <w:rPr>
          <w:rFonts w:eastAsia="Calibri" w:cstheme="minorHAnsi"/>
          <w:noProof/>
        </w:rPr>
        <w:t xml:space="preserve">urban </w:t>
      </w:r>
      <w:r w:rsidR="00FD4B98">
        <w:rPr>
          <w:rFonts w:eastAsia="Calibri" w:cstheme="minorHAnsi"/>
          <w:noProof/>
        </w:rPr>
        <w:t>space</w:t>
      </w:r>
      <w:r w:rsidR="001C23CD">
        <w:rPr>
          <w:rFonts w:eastAsia="Calibri" w:cstheme="minorHAnsi"/>
          <w:noProof/>
        </w:rPr>
        <w:t>, then,</w:t>
      </w:r>
      <w:r w:rsidR="00A2724B">
        <w:rPr>
          <w:rFonts w:eastAsia="Calibri" w:cstheme="minorHAnsi"/>
          <w:noProof/>
        </w:rPr>
        <w:t xml:space="preserve"> have shifted from </w:t>
      </w:r>
      <w:r w:rsidR="00723F5C">
        <w:rPr>
          <w:rFonts w:eastAsia="Calibri" w:cstheme="minorHAnsi"/>
          <w:noProof/>
        </w:rPr>
        <w:t>a</w:t>
      </w:r>
      <w:r w:rsidR="00523BB0">
        <w:rPr>
          <w:rFonts w:eastAsia="Calibri" w:cstheme="minorHAnsi"/>
          <w:noProof/>
        </w:rPr>
        <w:t xml:space="preserve"> neo-</w:t>
      </w:r>
      <w:r w:rsidR="00723F5C">
        <w:rPr>
          <w:rFonts w:eastAsia="Calibri" w:cstheme="minorHAnsi"/>
          <w:noProof/>
        </w:rPr>
        <w:t>Kantian</w:t>
      </w:r>
      <w:r w:rsidR="00523BB0">
        <w:rPr>
          <w:rFonts w:eastAsia="Calibri" w:cstheme="minorHAnsi"/>
          <w:noProof/>
        </w:rPr>
        <w:t xml:space="preserve"> perspective built around fixed </w:t>
      </w:r>
      <w:r w:rsidR="00FD4B98">
        <w:rPr>
          <w:rFonts w:eastAsia="Calibri" w:cstheme="minorHAnsi"/>
          <w:noProof/>
        </w:rPr>
        <w:t xml:space="preserve">meanings </w:t>
      </w:r>
      <w:r w:rsidR="009E5F6B">
        <w:rPr>
          <w:rFonts w:eastAsia="Calibri" w:cstheme="minorHAnsi"/>
          <w:noProof/>
        </w:rPr>
        <w:t xml:space="preserve">imposed </w:t>
      </w:r>
      <w:r w:rsidR="00FD4B98">
        <w:rPr>
          <w:rFonts w:eastAsia="Calibri" w:cstheme="minorHAnsi"/>
          <w:noProof/>
        </w:rPr>
        <w:t>onto geometric maps</w:t>
      </w:r>
      <w:r w:rsidR="001C23CD">
        <w:rPr>
          <w:rFonts w:eastAsia="Calibri" w:cstheme="minorHAnsi"/>
          <w:noProof/>
        </w:rPr>
        <w:t xml:space="preserve"> to</w:t>
      </w:r>
      <w:r w:rsidR="00FD4B98">
        <w:rPr>
          <w:rFonts w:eastAsia="Calibri" w:cstheme="minorHAnsi"/>
          <w:noProof/>
        </w:rPr>
        <w:t xml:space="preserve"> a </w:t>
      </w:r>
      <w:r w:rsidR="00523BB0">
        <w:rPr>
          <w:rFonts w:eastAsia="Calibri" w:cstheme="minorHAnsi"/>
          <w:noProof/>
        </w:rPr>
        <w:t>cogniti</w:t>
      </w:r>
      <w:r w:rsidR="00FD4B98">
        <w:rPr>
          <w:rFonts w:eastAsia="Calibri" w:cstheme="minorHAnsi"/>
          <w:noProof/>
        </w:rPr>
        <w:t>ve form of ps</w:t>
      </w:r>
      <w:r w:rsidR="00A2724B">
        <w:rPr>
          <w:rFonts w:eastAsia="Calibri" w:cstheme="minorHAnsi"/>
          <w:noProof/>
        </w:rPr>
        <w:t>ychogeography</w:t>
      </w:r>
      <w:r w:rsidR="001C23CD">
        <w:rPr>
          <w:rFonts w:eastAsia="Calibri" w:cstheme="minorHAnsi"/>
          <w:noProof/>
        </w:rPr>
        <w:t xml:space="preserve">, </w:t>
      </w:r>
      <w:r w:rsidR="00A2724B">
        <w:rPr>
          <w:rFonts w:eastAsia="Calibri" w:cstheme="minorHAnsi"/>
          <w:noProof/>
        </w:rPr>
        <w:t xml:space="preserve">where </w:t>
      </w:r>
      <w:r w:rsidR="002E1FA4">
        <w:rPr>
          <w:rFonts w:eastAsia="Calibri" w:cstheme="minorHAnsi"/>
          <w:noProof/>
        </w:rPr>
        <w:t>experience</w:t>
      </w:r>
      <w:r w:rsidR="00FD4B98">
        <w:rPr>
          <w:rFonts w:eastAsia="Calibri" w:cstheme="minorHAnsi"/>
          <w:noProof/>
        </w:rPr>
        <w:t xml:space="preserve">s of </w:t>
      </w:r>
      <w:r w:rsidR="00A2724B">
        <w:rPr>
          <w:rFonts w:eastAsia="Calibri" w:cstheme="minorHAnsi"/>
          <w:noProof/>
        </w:rPr>
        <w:t>space and place are</w:t>
      </w:r>
      <w:r w:rsidR="00FD4B98">
        <w:rPr>
          <w:rFonts w:eastAsia="Calibri" w:cstheme="minorHAnsi"/>
          <w:noProof/>
        </w:rPr>
        <w:t xml:space="preserve"> constructed through cultural messaging and individual biograph</w:t>
      </w:r>
      <w:r w:rsidR="009E5F6B">
        <w:rPr>
          <w:rFonts w:eastAsia="Calibri" w:cstheme="minorHAnsi"/>
          <w:noProof/>
        </w:rPr>
        <w:t>ies</w:t>
      </w:r>
      <w:r w:rsidR="00FD4B98">
        <w:rPr>
          <w:rFonts w:eastAsia="Calibri" w:cstheme="minorHAnsi"/>
          <w:noProof/>
        </w:rPr>
        <w:t xml:space="preserve">, </w:t>
      </w:r>
      <w:r w:rsidR="00E00108">
        <w:rPr>
          <w:rFonts w:eastAsia="Calibri" w:cstheme="minorHAnsi"/>
          <w:noProof/>
        </w:rPr>
        <w:t>continually</w:t>
      </w:r>
      <w:r w:rsidR="00FD4B98">
        <w:rPr>
          <w:rFonts w:eastAsia="Calibri" w:cstheme="minorHAnsi"/>
          <w:noProof/>
        </w:rPr>
        <w:t xml:space="preserve"> being interpreted and re-interpreted (Shields 1991; Scraton and Watson 1998</w:t>
      </w:r>
      <w:r w:rsidR="005B42CF">
        <w:rPr>
          <w:rFonts w:eastAsia="Calibri" w:cstheme="minorHAnsi"/>
          <w:noProof/>
        </w:rPr>
        <w:t>; Spracklen 2019</w:t>
      </w:r>
      <w:r w:rsidR="00FD4B98">
        <w:rPr>
          <w:rFonts w:eastAsia="Calibri" w:cstheme="minorHAnsi"/>
          <w:noProof/>
        </w:rPr>
        <w:t>)</w:t>
      </w:r>
      <w:r w:rsidR="00523BB0">
        <w:rPr>
          <w:rFonts w:eastAsia="Calibri" w:cstheme="minorHAnsi"/>
          <w:noProof/>
        </w:rPr>
        <w:t>.</w:t>
      </w:r>
    </w:p>
    <w:p w14:paraId="6EF10E94" w14:textId="2EE981CB" w:rsidR="00D87891" w:rsidRPr="00D87891" w:rsidRDefault="00523BB0" w:rsidP="00723F5C">
      <w:pPr>
        <w:pBdr>
          <w:bottom w:val="dotted" w:sz="24" w:space="0" w:color="FFFFFF"/>
        </w:pBdr>
        <w:spacing w:after="0" w:line="360" w:lineRule="auto"/>
        <w:ind w:firstLine="720"/>
        <w:rPr>
          <w:rFonts w:eastAsia="Calibri" w:cstheme="minorHAnsi"/>
          <w:noProof/>
        </w:rPr>
      </w:pPr>
      <w:r>
        <w:rPr>
          <w:rFonts w:eastAsia="Calibri" w:cstheme="minorHAnsi"/>
          <w:noProof/>
        </w:rPr>
        <w:t>Bauman</w:t>
      </w:r>
      <w:r w:rsidR="00FD4B98">
        <w:rPr>
          <w:rFonts w:eastAsia="Calibri" w:cstheme="minorHAnsi"/>
          <w:noProof/>
        </w:rPr>
        <w:t xml:space="preserve"> (2000)</w:t>
      </w:r>
      <w:r>
        <w:rPr>
          <w:rFonts w:eastAsia="Calibri" w:cstheme="minorHAnsi"/>
          <w:noProof/>
        </w:rPr>
        <w:t xml:space="preserve"> </w:t>
      </w:r>
      <w:r w:rsidR="00FD4B98">
        <w:rPr>
          <w:rFonts w:eastAsia="Calibri" w:cstheme="minorHAnsi"/>
          <w:noProof/>
        </w:rPr>
        <w:t>explains</w:t>
      </w:r>
      <w:r>
        <w:rPr>
          <w:rFonts w:eastAsia="Calibri" w:cstheme="minorHAnsi"/>
          <w:noProof/>
        </w:rPr>
        <w:t xml:space="preserve"> how</w:t>
      </w:r>
      <w:r w:rsidR="00256DB2">
        <w:rPr>
          <w:rFonts w:eastAsia="Calibri" w:cstheme="minorHAnsi"/>
          <w:noProof/>
        </w:rPr>
        <w:t xml:space="preserve"> </w:t>
      </w:r>
      <w:r>
        <w:rPr>
          <w:rFonts w:eastAsia="Calibri" w:cstheme="minorHAnsi"/>
          <w:noProof/>
        </w:rPr>
        <w:t>cognitive</w:t>
      </w:r>
      <w:r w:rsidR="00FD4B98">
        <w:rPr>
          <w:rFonts w:eastAsia="Calibri" w:cstheme="minorHAnsi"/>
          <w:noProof/>
        </w:rPr>
        <w:t xml:space="preserve"> spacing and </w:t>
      </w:r>
      <w:r w:rsidR="00E00108">
        <w:rPr>
          <w:rFonts w:eastAsia="Calibri" w:cstheme="minorHAnsi"/>
          <w:noProof/>
        </w:rPr>
        <w:t>the need to manage separation internally</w:t>
      </w:r>
      <w:r w:rsidR="00FD4B98">
        <w:rPr>
          <w:rFonts w:eastAsia="Calibri" w:cstheme="minorHAnsi"/>
          <w:noProof/>
        </w:rPr>
        <w:t xml:space="preserve"> represent</w:t>
      </w:r>
      <w:r w:rsidR="00E00108">
        <w:rPr>
          <w:rFonts w:eastAsia="Calibri" w:cstheme="minorHAnsi"/>
          <w:noProof/>
        </w:rPr>
        <w:t>s a</w:t>
      </w:r>
      <w:r w:rsidR="00FD4B98">
        <w:rPr>
          <w:rFonts w:eastAsia="Calibri" w:cstheme="minorHAnsi"/>
          <w:noProof/>
        </w:rPr>
        <w:t xml:space="preserve"> change in how urban </w:t>
      </w:r>
      <w:r w:rsidR="00E00108">
        <w:rPr>
          <w:rFonts w:eastAsia="Calibri" w:cstheme="minorHAnsi"/>
          <w:noProof/>
        </w:rPr>
        <w:t xml:space="preserve">conurbations </w:t>
      </w:r>
      <w:r w:rsidR="00FD4B98">
        <w:rPr>
          <w:rFonts w:eastAsia="Calibri" w:cstheme="minorHAnsi"/>
          <w:noProof/>
        </w:rPr>
        <w:t>have historically managed difference.</w:t>
      </w:r>
      <w:r w:rsidR="00E00108">
        <w:rPr>
          <w:rFonts w:eastAsia="Calibri" w:cstheme="minorHAnsi"/>
          <w:noProof/>
        </w:rPr>
        <w:t xml:space="preserve"> </w:t>
      </w:r>
      <w:r w:rsidR="00FB5B6B">
        <w:rPr>
          <w:rFonts w:eastAsia="Calibri" w:cstheme="minorHAnsi"/>
          <w:noProof/>
        </w:rPr>
        <w:t xml:space="preserve">In </w:t>
      </w:r>
      <w:r>
        <w:rPr>
          <w:rFonts w:eastAsia="Calibri" w:cstheme="minorHAnsi"/>
          <w:noProof/>
        </w:rPr>
        <w:t>traditional societ</w:t>
      </w:r>
      <w:r w:rsidR="00FD4B98">
        <w:rPr>
          <w:rFonts w:eastAsia="Calibri" w:cstheme="minorHAnsi"/>
          <w:noProof/>
        </w:rPr>
        <w:t>ies</w:t>
      </w:r>
      <w:r w:rsidR="008C572F">
        <w:rPr>
          <w:rFonts w:eastAsia="Calibri" w:cstheme="minorHAnsi"/>
          <w:noProof/>
        </w:rPr>
        <w:t>,</w:t>
      </w:r>
      <w:r w:rsidR="00256DB2">
        <w:rPr>
          <w:rFonts w:eastAsia="Calibri" w:cstheme="minorHAnsi"/>
          <w:noProof/>
        </w:rPr>
        <w:t xml:space="preserve"> </w:t>
      </w:r>
      <w:r w:rsidR="00FB5B6B">
        <w:rPr>
          <w:rFonts w:eastAsia="Calibri" w:cstheme="minorHAnsi"/>
          <w:noProof/>
        </w:rPr>
        <w:t>s</w:t>
      </w:r>
      <w:r w:rsidR="00256DB2">
        <w:rPr>
          <w:rFonts w:eastAsia="Calibri" w:cstheme="minorHAnsi"/>
          <w:noProof/>
        </w:rPr>
        <w:t>trangers</w:t>
      </w:r>
      <w:r w:rsidR="00FD4B98">
        <w:rPr>
          <w:rFonts w:eastAsia="Calibri" w:cstheme="minorHAnsi"/>
          <w:noProof/>
        </w:rPr>
        <w:t xml:space="preserve"> </w:t>
      </w:r>
      <w:r w:rsidR="002E1FA4">
        <w:rPr>
          <w:rFonts w:eastAsia="Calibri" w:cstheme="minorHAnsi"/>
          <w:noProof/>
        </w:rPr>
        <w:t>found themselves e</w:t>
      </w:r>
      <w:r w:rsidR="00FD4B98">
        <w:rPr>
          <w:rFonts w:eastAsia="Calibri" w:cstheme="minorHAnsi"/>
          <w:noProof/>
        </w:rPr>
        <w:t xml:space="preserve">xcluded </w:t>
      </w:r>
      <w:r w:rsidR="008C572F">
        <w:rPr>
          <w:rFonts w:eastAsia="Calibri" w:cstheme="minorHAnsi"/>
          <w:noProof/>
        </w:rPr>
        <w:t>by building walls, turrets,</w:t>
      </w:r>
      <w:r>
        <w:rPr>
          <w:rFonts w:eastAsia="Calibri" w:cstheme="minorHAnsi"/>
          <w:noProof/>
        </w:rPr>
        <w:t xml:space="preserve"> and moats</w:t>
      </w:r>
      <w:r w:rsidR="00E00108">
        <w:rPr>
          <w:rFonts w:eastAsia="Calibri" w:cstheme="minorHAnsi"/>
          <w:noProof/>
        </w:rPr>
        <w:t xml:space="preserve"> that repelled a direct attack from the outside</w:t>
      </w:r>
      <w:r>
        <w:rPr>
          <w:rFonts w:eastAsia="Calibri" w:cstheme="minorHAnsi"/>
          <w:noProof/>
        </w:rPr>
        <w:t>.</w:t>
      </w:r>
      <w:r w:rsidR="00256DB2">
        <w:rPr>
          <w:rFonts w:eastAsia="Calibri" w:cstheme="minorHAnsi"/>
          <w:noProof/>
        </w:rPr>
        <w:t xml:space="preserve"> </w:t>
      </w:r>
      <w:r w:rsidR="00E00108">
        <w:rPr>
          <w:rFonts w:eastAsia="Calibri" w:cstheme="minorHAnsi"/>
          <w:noProof/>
        </w:rPr>
        <w:t>Similarly,</w:t>
      </w:r>
      <w:r w:rsidR="00FD4B98">
        <w:rPr>
          <w:rFonts w:eastAsia="Calibri" w:cstheme="minorHAnsi"/>
          <w:noProof/>
        </w:rPr>
        <w:t xml:space="preserve"> in </w:t>
      </w:r>
      <w:r>
        <w:rPr>
          <w:rFonts w:eastAsia="Calibri" w:cstheme="minorHAnsi"/>
          <w:noProof/>
        </w:rPr>
        <w:t>solid modernity</w:t>
      </w:r>
      <w:r w:rsidR="00FD4B98">
        <w:rPr>
          <w:rFonts w:eastAsia="Calibri" w:cstheme="minorHAnsi"/>
          <w:noProof/>
        </w:rPr>
        <w:t xml:space="preserve">, </w:t>
      </w:r>
      <w:r w:rsidR="008C572F">
        <w:rPr>
          <w:rFonts w:eastAsia="Calibri" w:cstheme="minorHAnsi"/>
          <w:noProof/>
        </w:rPr>
        <w:t xml:space="preserve">state institutions' </w:t>
      </w:r>
      <w:r w:rsidR="00FD4B98">
        <w:rPr>
          <w:rFonts w:eastAsia="Calibri" w:cstheme="minorHAnsi"/>
          <w:noProof/>
        </w:rPr>
        <w:t xml:space="preserve">sought to manage difference through </w:t>
      </w:r>
      <w:r w:rsidR="00256DB2">
        <w:rPr>
          <w:rFonts w:eastAsia="Calibri" w:cstheme="minorHAnsi"/>
          <w:noProof/>
        </w:rPr>
        <w:t>an</w:t>
      </w:r>
      <w:r w:rsidR="00B84E20">
        <w:rPr>
          <w:rFonts w:eastAsia="Calibri" w:cstheme="minorHAnsi"/>
          <w:noProof/>
        </w:rPr>
        <w:t xml:space="preserve"> anthropoemic strategy</w:t>
      </w:r>
      <w:r w:rsidR="00256DB2">
        <w:rPr>
          <w:rFonts w:eastAsia="Calibri" w:cstheme="minorHAnsi"/>
          <w:noProof/>
        </w:rPr>
        <w:t xml:space="preserve"> that exclude</w:t>
      </w:r>
      <w:r w:rsidR="00FD4B98">
        <w:rPr>
          <w:rFonts w:eastAsia="Calibri" w:cstheme="minorHAnsi"/>
          <w:noProof/>
        </w:rPr>
        <w:t>d</w:t>
      </w:r>
      <w:r w:rsidR="00256DB2">
        <w:rPr>
          <w:rFonts w:eastAsia="Calibri" w:cstheme="minorHAnsi"/>
          <w:noProof/>
        </w:rPr>
        <w:t xml:space="preserve"> </w:t>
      </w:r>
      <w:r w:rsidR="00FD4B98">
        <w:rPr>
          <w:rFonts w:eastAsia="Calibri" w:cstheme="minorHAnsi"/>
          <w:noProof/>
        </w:rPr>
        <w:t>variance</w:t>
      </w:r>
      <w:r w:rsidR="00256DB2">
        <w:rPr>
          <w:rFonts w:eastAsia="Calibri" w:cstheme="minorHAnsi"/>
          <w:noProof/>
        </w:rPr>
        <w:t xml:space="preserve"> at the point of entry or</w:t>
      </w:r>
      <w:r w:rsidR="00FD4B98">
        <w:rPr>
          <w:rFonts w:eastAsia="Calibri" w:cstheme="minorHAnsi"/>
          <w:noProof/>
        </w:rPr>
        <w:t xml:space="preserve"> through a system of assimilation that sought to subsume</w:t>
      </w:r>
      <w:r w:rsidR="00256DB2">
        <w:rPr>
          <w:rFonts w:eastAsia="Calibri" w:cstheme="minorHAnsi"/>
          <w:noProof/>
        </w:rPr>
        <w:t xml:space="preserve"> new arrivals into the broader monoculture of the </w:t>
      </w:r>
      <w:r w:rsidR="00256DB2">
        <w:rPr>
          <w:rFonts w:eastAsia="Calibri" w:cstheme="minorHAnsi"/>
          <w:noProof/>
        </w:rPr>
        <w:lastRenderedPageBreak/>
        <w:t>host society</w:t>
      </w:r>
      <w:r w:rsidR="00B84E20">
        <w:rPr>
          <w:rFonts w:eastAsia="Calibri" w:cstheme="minorHAnsi"/>
          <w:noProof/>
        </w:rPr>
        <w:t xml:space="preserve">. </w:t>
      </w:r>
      <w:r w:rsidR="00E00108">
        <w:rPr>
          <w:rFonts w:eastAsia="Calibri" w:cstheme="minorHAnsi"/>
          <w:noProof/>
        </w:rPr>
        <w:t>In</w:t>
      </w:r>
      <w:r w:rsidR="00B84E20">
        <w:rPr>
          <w:rFonts w:eastAsia="Calibri" w:cstheme="minorHAnsi"/>
          <w:noProof/>
        </w:rPr>
        <w:t xml:space="preserve"> liquid modernity</w:t>
      </w:r>
      <w:r w:rsidR="00E00108">
        <w:rPr>
          <w:rFonts w:eastAsia="Calibri" w:cstheme="minorHAnsi"/>
          <w:noProof/>
        </w:rPr>
        <w:t>, however</w:t>
      </w:r>
      <w:r w:rsidR="00B84E20">
        <w:rPr>
          <w:rFonts w:eastAsia="Calibri" w:cstheme="minorHAnsi"/>
          <w:noProof/>
        </w:rPr>
        <w:t>, cit</w:t>
      </w:r>
      <w:r w:rsidR="00FD4B98">
        <w:rPr>
          <w:rFonts w:eastAsia="Calibri" w:cstheme="minorHAnsi"/>
          <w:noProof/>
        </w:rPr>
        <w:t xml:space="preserve">ies </w:t>
      </w:r>
      <w:r w:rsidR="009E5F6B">
        <w:rPr>
          <w:rFonts w:eastAsia="Calibri" w:cstheme="minorHAnsi"/>
          <w:noProof/>
        </w:rPr>
        <w:t xml:space="preserve">are </w:t>
      </w:r>
      <w:r w:rsidR="00256DB2">
        <w:rPr>
          <w:rFonts w:eastAsia="Calibri" w:cstheme="minorHAnsi"/>
          <w:noProof/>
        </w:rPr>
        <w:t xml:space="preserve">open </w:t>
      </w:r>
      <w:r w:rsidR="00FD4B98">
        <w:rPr>
          <w:rFonts w:eastAsia="Calibri" w:cstheme="minorHAnsi"/>
          <w:noProof/>
        </w:rPr>
        <w:t>to the</w:t>
      </w:r>
      <w:r w:rsidR="00256DB2">
        <w:rPr>
          <w:rFonts w:eastAsia="Calibri" w:cstheme="minorHAnsi"/>
          <w:noProof/>
        </w:rPr>
        <w:t xml:space="preserve"> forces of globalisation, </w:t>
      </w:r>
      <w:r w:rsidR="00B84E20">
        <w:rPr>
          <w:rFonts w:eastAsia="Calibri" w:cstheme="minorHAnsi"/>
          <w:noProof/>
        </w:rPr>
        <w:t xml:space="preserve">making the management </w:t>
      </w:r>
      <w:r w:rsidR="00256DB2">
        <w:rPr>
          <w:rFonts w:eastAsia="Calibri" w:cstheme="minorHAnsi"/>
          <w:noProof/>
        </w:rPr>
        <w:t>of space an internal issue, instigated within neighbourhoods rather than outside the city walls</w:t>
      </w:r>
      <w:r w:rsidR="00FD4B98">
        <w:rPr>
          <w:rFonts w:eastAsia="Calibri" w:cstheme="minorHAnsi"/>
          <w:noProof/>
        </w:rPr>
        <w:t xml:space="preserve"> (Bauman 2006)</w:t>
      </w:r>
      <w:r w:rsidR="00D87891" w:rsidRPr="00D87891">
        <w:rPr>
          <w:rFonts w:eastAsia="Calibri" w:cstheme="minorHAnsi"/>
          <w:noProof/>
        </w:rPr>
        <w:t>.</w:t>
      </w:r>
      <w:r w:rsidR="00B84E20">
        <w:rPr>
          <w:rFonts w:eastAsia="Calibri" w:cstheme="minorHAnsi"/>
          <w:noProof/>
        </w:rPr>
        <w:t xml:space="preserve"> </w:t>
      </w:r>
      <w:r w:rsidR="00D87891" w:rsidRPr="00D87891">
        <w:rPr>
          <w:rFonts w:eastAsia="Calibri" w:cstheme="minorHAnsi"/>
          <w:noProof/>
        </w:rPr>
        <w:t>Virilio (2005</w:t>
      </w:r>
      <w:r w:rsidR="004F0436">
        <w:rPr>
          <w:rFonts w:eastAsia="Calibri" w:cstheme="minorHAnsi"/>
          <w:noProof/>
        </w:rPr>
        <w:t xml:space="preserve">: </w:t>
      </w:r>
      <w:r w:rsidR="00D87891" w:rsidRPr="00D87891">
        <w:rPr>
          <w:rFonts w:eastAsia="Calibri" w:cstheme="minorHAnsi"/>
          <w:noProof/>
        </w:rPr>
        <w:t xml:space="preserve">90), </w:t>
      </w:r>
      <w:r w:rsidR="00B84E20">
        <w:rPr>
          <w:rFonts w:eastAsia="Calibri" w:cstheme="minorHAnsi"/>
          <w:noProof/>
        </w:rPr>
        <w:t xml:space="preserve">builds upon this assertion by </w:t>
      </w:r>
      <w:r w:rsidR="00256DB2">
        <w:rPr>
          <w:rFonts w:eastAsia="Calibri" w:cstheme="minorHAnsi"/>
          <w:noProof/>
        </w:rPr>
        <w:t>stating h</w:t>
      </w:r>
      <w:r w:rsidR="00D87891" w:rsidRPr="00D87891">
        <w:rPr>
          <w:rFonts w:eastAsia="Calibri" w:cstheme="minorHAnsi"/>
          <w:noProof/>
        </w:rPr>
        <w:t>ow</w:t>
      </w:r>
      <w:r w:rsidR="00256DB2">
        <w:rPr>
          <w:rFonts w:eastAsia="Calibri" w:cstheme="minorHAnsi"/>
          <w:noProof/>
        </w:rPr>
        <w:t xml:space="preserve"> the modern metropolis</w:t>
      </w:r>
      <w:r w:rsidR="00FD4B98">
        <w:rPr>
          <w:rFonts w:eastAsia="Calibri" w:cstheme="minorHAnsi"/>
          <w:noProof/>
        </w:rPr>
        <w:t xml:space="preserve"> has come to </w:t>
      </w:r>
      <w:r w:rsidR="00D87891" w:rsidRPr="00D87891">
        <w:rPr>
          <w:rFonts w:eastAsia="Calibri" w:cstheme="minorHAnsi"/>
          <w:noProof/>
        </w:rPr>
        <w:t xml:space="preserve">represent a </w:t>
      </w:r>
      <w:r w:rsidR="00B15F9A">
        <w:rPr>
          <w:rFonts w:eastAsia="Calibri" w:cstheme="minorHAnsi"/>
          <w:noProof/>
        </w:rPr>
        <w:t>"</w:t>
      </w:r>
      <w:r w:rsidR="00D87891" w:rsidRPr="00D87891">
        <w:rPr>
          <w:rFonts w:eastAsia="Calibri" w:cstheme="minorHAnsi"/>
          <w:noProof/>
        </w:rPr>
        <w:t>claustropolis where foreclosure is intensified by the exclusion of that stray, the outsider, what we might call a SOCIOCRUISER, who is threatening the metropolitan inhabitant</w:t>
      </w:r>
      <w:r w:rsidR="00B15F9A">
        <w:rPr>
          <w:rFonts w:eastAsia="Calibri" w:cstheme="minorHAnsi"/>
          <w:noProof/>
        </w:rPr>
        <w:t>'</w:t>
      </w:r>
      <w:r w:rsidR="00D87891" w:rsidRPr="00D87891">
        <w:rPr>
          <w:rFonts w:eastAsia="Calibri" w:cstheme="minorHAnsi"/>
          <w:noProof/>
        </w:rPr>
        <w:t>s peace of mind.</w:t>
      </w:r>
      <w:r w:rsidR="00B15F9A">
        <w:rPr>
          <w:rFonts w:eastAsia="Calibri" w:cstheme="minorHAnsi"/>
          <w:noProof/>
        </w:rPr>
        <w:t>"</w:t>
      </w:r>
      <w:r w:rsidR="00D87891" w:rsidRPr="00D87891">
        <w:rPr>
          <w:rFonts w:eastAsia="Calibri" w:cstheme="minorHAnsi"/>
          <w:noProof/>
        </w:rPr>
        <w:t xml:space="preserve"> </w:t>
      </w:r>
      <w:r w:rsidR="00FB5B6B">
        <w:rPr>
          <w:rFonts w:eastAsia="Calibri" w:cstheme="minorHAnsi"/>
          <w:noProof/>
        </w:rPr>
        <w:t>T</w:t>
      </w:r>
      <w:r w:rsidR="00256DB2">
        <w:rPr>
          <w:rFonts w:eastAsia="Calibri" w:cstheme="minorHAnsi"/>
          <w:noProof/>
        </w:rPr>
        <w:t xml:space="preserve">he city now </w:t>
      </w:r>
      <w:r w:rsidR="00D87891" w:rsidRPr="00D87891">
        <w:rPr>
          <w:rFonts w:eastAsia="Calibri" w:cstheme="minorHAnsi"/>
          <w:noProof/>
        </w:rPr>
        <w:t>represent</w:t>
      </w:r>
      <w:r w:rsidR="00256DB2">
        <w:rPr>
          <w:rFonts w:eastAsia="Calibri" w:cstheme="minorHAnsi"/>
          <w:noProof/>
        </w:rPr>
        <w:t xml:space="preserve">s a site </w:t>
      </w:r>
      <w:r w:rsidR="00D87891" w:rsidRPr="00D87891">
        <w:rPr>
          <w:rFonts w:eastAsia="Calibri" w:cstheme="minorHAnsi"/>
          <w:noProof/>
        </w:rPr>
        <w:t>of inequality</w:t>
      </w:r>
      <w:r w:rsidR="00E00108">
        <w:rPr>
          <w:rFonts w:eastAsia="Calibri" w:cstheme="minorHAnsi"/>
          <w:noProof/>
        </w:rPr>
        <w:t xml:space="preserve"> and</w:t>
      </w:r>
      <w:r w:rsidR="00256DB2">
        <w:rPr>
          <w:rFonts w:eastAsia="Calibri" w:cstheme="minorHAnsi"/>
          <w:noProof/>
        </w:rPr>
        <w:t xml:space="preserve"> uncertainty</w:t>
      </w:r>
      <w:r w:rsidR="00D87891" w:rsidRPr="00D87891">
        <w:rPr>
          <w:rFonts w:eastAsia="Calibri" w:cstheme="minorHAnsi"/>
          <w:noProof/>
        </w:rPr>
        <w:t>,</w:t>
      </w:r>
      <w:r w:rsidR="00E00108">
        <w:rPr>
          <w:rFonts w:eastAsia="Calibri" w:cstheme="minorHAnsi"/>
          <w:noProof/>
        </w:rPr>
        <w:t xml:space="preserve"> fuelling an </w:t>
      </w:r>
      <w:r w:rsidR="00D87891" w:rsidRPr="00D87891">
        <w:rPr>
          <w:rFonts w:eastAsia="Calibri" w:cstheme="minorHAnsi"/>
          <w:noProof/>
        </w:rPr>
        <w:t>emotional state</w:t>
      </w:r>
      <w:r w:rsidR="00FD4B98">
        <w:rPr>
          <w:rFonts w:eastAsia="Calibri" w:cstheme="minorHAnsi"/>
          <w:noProof/>
        </w:rPr>
        <w:t xml:space="preserve"> that </w:t>
      </w:r>
      <w:r w:rsidR="00E00108">
        <w:rPr>
          <w:rFonts w:eastAsia="Calibri" w:cstheme="minorHAnsi"/>
          <w:noProof/>
        </w:rPr>
        <w:t>cause</w:t>
      </w:r>
      <w:r w:rsidR="00FD4B98">
        <w:rPr>
          <w:rFonts w:eastAsia="Calibri" w:cstheme="minorHAnsi"/>
          <w:noProof/>
        </w:rPr>
        <w:t xml:space="preserve">s residents to fear an </w:t>
      </w:r>
      <w:r w:rsidR="00D87891" w:rsidRPr="00D87891">
        <w:rPr>
          <w:rFonts w:eastAsia="Calibri" w:cstheme="minorHAnsi"/>
          <w:noProof/>
        </w:rPr>
        <w:t>encounter</w:t>
      </w:r>
      <w:r w:rsidR="00FD4B98">
        <w:rPr>
          <w:rFonts w:eastAsia="Calibri" w:cstheme="minorHAnsi"/>
          <w:noProof/>
        </w:rPr>
        <w:t xml:space="preserve"> with</w:t>
      </w:r>
      <w:r w:rsidR="00E00108">
        <w:rPr>
          <w:rFonts w:eastAsia="Calibri" w:cstheme="minorHAnsi"/>
          <w:noProof/>
        </w:rPr>
        <w:t xml:space="preserve"> </w:t>
      </w:r>
      <w:r w:rsidR="00B15F9A">
        <w:rPr>
          <w:rFonts w:eastAsia="Calibri" w:cstheme="minorHAnsi"/>
          <w:noProof/>
        </w:rPr>
        <w:t>'</w:t>
      </w:r>
      <w:r w:rsidR="00D87891" w:rsidRPr="00D87891">
        <w:rPr>
          <w:rFonts w:eastAsia="Calibri" w:cstheme="minorHAnsi"/>
          <w:noProof/>
        </w:rPr>
        <w:t>the other</w:t>
      </w:r>
      <w:r w:rsidR="00B15F9A">
        <w:rPr>
          <w:rFonts w:eastAsia="Calibri" w:cstheme="minorHAnsi"/>
          <w:noProof/>
        </w:rPr>
        <w:t>'</w:t>
      </w:r>
      <w:r w:rsidR="00D87891" w:rsidRPr="00D87891">
        <w:rPr>
          <w:rFonts w:eastAsia="Calibri" w:cstheme="minorHAnsi"/>
          <w:noProof/>
        </w:rPr>
        <w:t>.</w:t>
      </w:r>
    </w:p>
    <w:p w14:paraId="637917B1" w14:textId="4F250BCE" w:rsidR="00493BEE" w:rsidRDefault="00D87891" w:rsidP="00493BEE">
      <w:pPr>
        <w:pBdr>
          <w:bottom w:val="dotted" w:sz="24" w:space="0" w:color="FFFFFF"/>
        </w:pBdr>
        <w:spacing w:after="0" w:line="360" w:lineRule="auto"/>
        <w:rPr>
          <w:rFonts w:eastAsia="Calibri" w:cstheme="minorHAnsi"/>
          <w:noProof/>
        </w:rPr>
      </w:pPr>
      <w:r w:rsidRPr="00D87891">
        <w:rPr>
          <w:rFonts w:eastAsia="Calibri" w:cstheme="minorHAnsi"/>
          <w:noProof/>
        </w:rPr>
        <w:tab/>
      </w:r>
      <w:r w:rsidR="00B15F9A">
        <w:rPr>
          <w:rFonts w:eastAsia="Calibri" w:cstheme="minorHAnsi"/>
          <w:noProof/>
        </w:rPr>
        <w:t>'</w:t>
      </w:r>
      <w:r w:rsidRPr="00D87891">
        <w:rPr>
          <w:rFonts w:eastAsia="Calibri" w:cstheme="minorHAnsi"/>
          <w:noProof/>
        </w:rPr>
        <w:t>The other</w:t>
      </w:r>
      <w:r w:rsidR="00B15F9A">
        <w:rPr>
          <w:rFonts w:eastAsia="Calibri" w:cstheme="minorHAnsi"/>
          <w:noProof/>
        </w:rPr>
        <w:t>'</w:t>
      </w:r>
      <w:r w:rsidRPr="00D87891">
        <w:rPr>
          <w:rFonts w:eastAsia="Calibri" w:cstheme="minorHAnsi"/>
          <w:noProof/>
        </w:rPr>
        <w:t xml:space="preserve"> </w:t>
      </w:r>
      <w:r w:rsidR="00256DB2">
        <w:rPr>
          <w:rFonts w:eastAsia="Calibri" w:cstheme="minorHAnsi"/>
          <w:noProof/>
        </w:rPr>
        <w:t>i</w:t>
      </w:r>
      <w:r w:rsidR="00FD4B98">
        <w:rPr>
          <w:rFonts w:eastAsia="Calibri" w:cstheme="minorHAnsi"/>
          <w:noProof/>
        </w:rPr>
        <w:t>n this context is</w:t>
      </w:r>
      <w:r w:rsidRPr="00D87891">
        <w:rPr>
          <w:rFonts w:eastAsia="Calibri" w:cstheme="minorHAnsi"/>
          <w:noProof/>
        </w:rPr>
        <w:t xml:space="preserve"> understood by Bauman (2000) </w:t>
      </w:r>
      <w:r w:rsidR="00E00108">
        <w:rPr>
          <w:rFonts w:eastAsia="Calibri" w:cstheme="minorHAnsi"/>
          <w:noProof/>
        </w:rPr>
        <w:t>to connect with</w:t>
      </w:r>
      <w:r w:rsidR="00111AD4">
        <w:rPr>
          <w:rFonts w:eastAsia="Calibri" w:cstheme="minorHAnsi"/>
          <w:noProof/>
        </w:rPr>
        <w:t xml:space="preserve"> </w:t>
      </w:r>
      <w:r w:rsidR="00493BEE">
        <w:rPr>
          <w:rFonts w:eastAsia="Calibri" w:cstheme="minorHAnsi"/>
          <w:noProof/>
        </w:rPr>
        <w:t>Simmel</w:t>
      </w:r>
      <w:r w:rsidR="00B15F9A">
        <w:rPr>
          <w:rFonts w:eastAsia="Calibri" w:cstheme="minorHAnsi"/>
          <w:noProof/>
        </w:rPr>
        <w:t>'</w:t>
      </w:r>
      <w:r w:rsidR="00493BEE">
        <w:rPr>
          <w:rFonts w:eastAsia="Calibri" w:cstheme="minorHAnsi"/>
          <w:noProof/>
        </w:rPr>
        <w:t>s</w:t>
      </w:r>
      <w:r w:rsidR="008442FC">
        <w:rPr>
          <w:rFonts w:eastAsia="Calibri" w:cstheme="minorHAnsi"/>
          <w:noProof/>
        </w:rPr>
        <w:t xml:space="preserve"> (1908)</w:t>
      </w:r>
      <w:r w:rsidR="00493BEE">
        <w:rPr>
          <w:rFonts w:eastAsia="Calibri" w:cstheme="minorHAnsi"/>
          <w:noProof/>
        </w:rPr>
        <w:t xml:space="preserve"> </w:t>
      </w:r>
      <w:r w:rsidR="00256DB2">
        <w:rPr>
          <w:rFonts w:eastAsia="Calibri" w:cstheme="minorHAnsi"/>
          <w:noProof/>
        </w:rPr>
        <w:t xml:space="preserve">multifaceted </w:t>
      </w:r>
      <w:r w:rsidR="00493BEE">
        <w:rPr>
          <w:rFonts w:eastAsia="Calibri" w:cstheme="minorHAnsi"/>
          <w:noProof/>
        </w:rPr>
        <w:t xml:space="preserve">reading of the stranger, </w:t>
      </w:r>
      <w:r w:rsidR="00256DB2">
        <w:rPr>
          <w:rFonts w:eastAsia="Calibri" w:cstheme="minorHAnsi"/>
          <w:noProof/>
        </w:rPr>
        <w:t>expos</w:t>
      </w:r>
      <w:r w:rsidR="00111AD4">
        <w:rPr>
          <w:rFonts w:eastAsia="Calibri" w:cstheme="minorHAnsi"/>
          <w:noProof/>
        </w:rPr>
        <w:t>ing</w:t>
      </w:r>
      <w:r w:rsidR="00256DB2">
        <w:rPr>
          <w:rFonts w:eastAsia="Calibri" w:cstheme="minorHAnsi"/>
          <w:noProof/>
        </w:rPr>
        <w:t xml:space="preserve"> the compl</w:t>
      </w:r>
      <w:r w:rsidR="00111AD4">
        <w:rPr>
          <w:rFonts w:eastAsia="Calibri" w:cstheme="minorHAnsi"/>
          <w:noProof/>
        </w:rPr>
        <w:t>icated</w:t>
      </w:r>
      <w:r w:rsidR="00256DB2">
        <w:rPr>
          <w:rFonts w:eastAsia="Calibri" w:cstheme="minorHAnsi"/>
          <w:noProof/>
        </w:rPr>
        <w:t xml:space="preserve"> relationship</w:t>
      </w:r>
      <w:r w:rsidR="00E00108">
        <w:rPr>
          <w:rFonts w:eastAsia="Calibri" w:cstheme="minorHAnsi"/>
          <w:noProof/>
        </w:rPr>
        <w:t xml:space="preserve"> that characterises</w:t>
      </w:r>
      <w:r w:rsidR="00256DB2">
        <w:rPr>
          <w:rFonts w:eastAsia="Calibri" w:cstheme="minorHAnsi"/>
          <w:noProof/>
        </w:rPr>
        <w:t xml:space="preserve"> materialism, consumerism and social exclusion</w:t>
      </w:r>
      <w:r w:rsidR="00111AD4">
        <w:rPr>
          <w:rFonts w:eastAsia="Calibri" w:cstheme="minorHAnsi"/>
          <w:noProof/>
        </w:rPr>
        <w:t xml:space="preserve"> in contemporary society</w:t>
      </w:r>
      <w:r w:rsidRPr="00D87891">
        <w:rPr>
          <w:rFonts w:eastAsia="Calibri" w:cstheme="minorHAnsi"/>
          <w:noProof/>
        </w:rPr>
        <w:t xml:space="preserve">. </w:t>
      </w:r>
      <w:r w:rsidR="00256DB2">
        <w:rPr>
          <w:rFonts w:eastAsia="Calibri" w:cstheme="minorHAnsi"/>
          <w:noProof/>
        </w:rPr>
        <w:t>Through this perspective, wealthy</w:t>
      </w:r>
      <w:r w:rsidR="00493BEE">
        <w:rPr>
          <w:rFonts w:eastAsia="Calibri" w:cstheme="minorHAnsi"/>
          <w:noProof/>
        </w:rPr>
        <w:t xml:space="preserve"> foreign investors</w:t>
      </w:r>
      <w:r w:rsidR="00256DB2">
        <w:rPr>
          <w:rFonts w:eastAsia="Calibri" w:cstheme="minorHAnsi"/>
          <w:noProof/>
        </w:rPr>
        <w:t>, business executives and</w:t>
      </w:r>
      <w:r w:rsidR="00493BEE">
        <w:rPr>
          <w:rFonts w:eastAsia="Calibri" w:cstheme="minorHAnsi"/>
          <w:noProof/>
        </w:rPr>
        <w:t xml:space="preserve"> tourists</w:t>
      </w:r>
      <w:r w:rsidR="00256DB2">
        <w:rPr>
          <w:rFonts w:eastAsia="Calibri" w:cstheme="minorHAnsi"/>
          <w:noProof/>
        </w:rPr>
        <w:t xml:space="preserve"> </w:t>
      </w:r>
      <w:r w:rsidR="00FD4B98">
        <w:rPr>
          <w:rFonts w:eastAsia="Calibri" w:cstheme="minorHAnsi"/>
          <w:noProof/>
        </w:rPr>
        <w:t>find themselves welcomed</w:t>
      </w:r>
      <w:r w:rsidR="00256DB2">
        <w:rPr>
          <w:rFonts w:eastAsia="Calibri" w:cstheme="minorHAnsi"/>
          <w:noProof/>
        </w:rPr>
        <w:t xml:space="preserve"> into the city due to their economic and consumer spending power</w:t>
      </w:r>
      <w:r w:rsidR="00493BEE">
        <w:rPr>
          <w:rFonts w:eastAsia="Calibri" w:cstheme="minorHAnsi"/>
          <w:noProof/>
        </w:rPr>
        <w:t>.</w:t>
      </w:r>
      <w:r w:rsidR="00256DB2">
        <w:rPr>
          <w:rFonts w:eastAsia="Calibri" w:cstheme="minorHAnsi"/>
          <w:noProof/>
        </w:rPr>
        <w:t xml:space="preserve"> </w:t>
      </w:r>
      <w:r w:rsidR="00FB5B6B">
        <w:rPr>
          <w:rFonts w:eastAsia="Calibri" w:cstheme="minorHAnsi"/>
          <w:noProof/>
        </w:rPr>
        <w:t>They live in</w:t>
      </w:r>
      <w:r w:rsidR="00111AD4">
        <w:rPr>
          <w:rFonts w:eastAsia="Calibri" w:cstheme="minorHAnsi"/>
          <w:noProof/>
        </w:rPr>
        <w:t xml:space="preserve"> </w:t>
      </w:r>
      <w:r w:rsidR="00256DB2">
        <w:rPr>
          <w:rFonts w:eastAsia="Calibri" w:cstheme="minorHAnsi"/>
          <w:noProof/>
        </w:rPr>
        <w:t xml:space="preserve">prime </w:t>
      </w:r>
      <w:r w:rsidR="00493BEE">
        <w:rPr>
          <w:rFonts w:eastAsia="Calibri" w:cstheme="minorHAnsi"/>
          <w:noProof/>
        </w:rPr>
        <w:t>real estate and mix</w:t>
      </w:r>
      <w:r w:rsidR="00FB5B6B">
        <w:rPr>
          <w:rFonts w:eastAsia="Calibri" w:cstheme="minorHAnsi"/>
          <w:noProof/>
        </w:rPr>
        <w:t xml:space="preserve"> </w:t>
      </w:r>
      <w:r w:rsidR="00493BEE">
        <w:rPr>
          <w:rFonts w:eastAsia="Calibri" w:cstheme="minorHAnsi"/>
          <w:noProof/>
        </w:rPr>
        <w:t>freely with</w:t>
      </w:r>
      <w:r w:rsidR="00256DB2">
        <w:rPr>
          <w:rFonts w:eastAsia="Calibri" w:cstheme="minorHAnsi"/>
          <w:noProof/>
        </w:rPr>
        <w:t xml:space="preserve"> other wealthy consumers in sanitised retail spaces </w:t>
      </w:r>
      <w:r w:rsidR="00493BEE">
        <w:rPr>
          <w:rFonts w:eastAsia="Calibri" w:cstheme="minorHAnsi"/>
          <w:noProof/>
        </w:rPr>
        <w:t xml:space="preserve">that </w:t>
      </w:r>
      <w:r w:rsidR="002E1FA4">
        <w:rPr>
          <w:rFonts w:eastAsia="Calibri" w:cstheme="minorHAnsi"/>
          <w:noProof/>
        </w:rPr>
        <w:t>includ</w:t>
      </w:r>
      <w:r w:rsidR="00493BEE">
        <w:rPr>
          <w:rFonts w:eastAsia="Calibri" w:cstheme="minorHAnsi"/>
          <w:noProof/>
        </w:rPr>
        <w:t xml:space="preserve">e </w:t>
      </w:r>
      <w:r w:rsidR="00FD4B98">
        <w:rPr>
          <w:rFonts w:eastAsia="Calibri" w:cstheme="minorHAnsi"/>
          <w:noProof/>
        </w:rPr>
        <w:t xml:space="preserve">cultural </w:t>
      </w:r>
      <w:r w:rsidR="00493BEE">
        <w:rPr>
          <w:rFonts w:eastAsia="Calibri" w:cstheme="minorHAnsi"/>
          <w:noProof/>
        </w:rPr>
        <w:t>difference</w:t>
      </w:r>
      <w:r w:rsidR="009E5F6B">
        <w:rPr>
          <w:rFonts w:eastAsia="Calibri" w:cstheme="minorHAnsi"/>
          <w:noProof/>
        </w:rPr>
        <w:t>;</w:t>
      </w:r>
      <w:r w:rsidR="00493BEE">
        <w:rPr>
          <w:rFonts w:eastAsia="Calibri" w:cstheme="minorHAnsi"/>
          <w:noProof/>
        </w:rPr>
        <w:t xml:space="preserve"> yet</w:t>
      </w:r>
      <w:r w:rsidR="009E5F6B">
        <w:rPr>
          <w:rFonts w:eastAsia="Calibri" w:cstheme="minorHAnsi"/>
          <w:noProof/>
        </w:rPr>
        <w:t>,</w:t>
      </w:r>
      <w:r w:rsidR="00256DB2">
        <w:rPr>
          <w:rFonts w:eastAsia="Calibri" w:cstheme="minorHAnsi"/>
          <w:noProof/>
        </w:rPr>
        <w:t xml:space="preserve"> </w:t>
      </w:r>
      <w:r w:rsidR="00E00108">
        <w:rPr>
          <w:rFonts w:eastAsia="Calibri" w:cstheme="minorHAnsi"/>
          <w:noProof/>
        </w:rPr>
        <w:t xml:space="preserve">at the same time, </w:t>
      </w:r>
      <w:r w:rsidR="00256DB2">
        <w:rPr>
          <w:rFonts w:eastAsia="Calibri" w:cstheme="minorHAnsi"/>
          <w:noProof/>
        </w:rPr>
        <w:t>exclude the poor and vulnerable</w:t>
      </w:r>
      <w:r w:rsidRPr="00D87891">
        <w:rPr>
          <w:rFonts w:eastAsia="Calibri" w:cstheme="minorHAnsi"/>
          <w:noProof/>
        </w:rPr>
        <w:t>.</w:t>
      </w:r>
      <w:r w:rsidR="00111AD4">
        <w:rPr>
          <w:rFonts w:eastAsia="Calibri" w:cstheme="minorHAnsi"/>
          <w:noProof/>
        </w:rPr>
        <w:t xml:space="preserve"> Alternatively</w:t>
      </w:r>
      <w:r w:rsidR="00FD4B98">
        <w:rPr>
          <w:rFonts w:eastAsia="Calibri" w:cstheme="minorHAnsi"/>
          <w:noProof/>
        </w:rPr>
        <w:t>,</w:t>
      </w:r>
      <w:r w:rsidRPr="00D87891">
        <w:rPr>
          <w:rFonts w:eastAsia="Calibri" w:cstheme="minorHAnsi"/>
          <w:noProof/>
        </w:rPr>
        <w:t xml:space="preserve"> </w:t>
      </w:r>
      <w:r w:rsidR="00FD4B98">
        <w:rPr>
          <w:rFonts w:eastAsia="Calibri" w:cstheme="minorHAnsi"/>
          <w:noProof/>
        </w:rPr>
        <w:t>more impoverished communities</w:t>
      </w:r>
      <w:r w:rsidR="00111AD4">
        <w:rPr>
          <w:rFonts w:eastAsia="Calibri" w:cstheme="minorHAnsi"/>
          <w:noProof/>
        </w:rPr>
        <w:t xml:space="preserve">, </w:t>
      </w:r>
      <w:r w:rsidR="00FD4B98">
        <w:rPr>
          <w:rFonts w:eastAsia="Calibri" w:cstheme="minorHAnsi"/>
          <w:noProof/>
        </w:rPr>
        <w:t xml:space="preserve">understood </w:t>
      </w:r>
      <w:r w:rsidR="00256DB2">
        <w:rPr>
          <w:rFonts w:eastAsia="Calibri" w:cstheme="minorHAnsi"/>
          <w:noProof/>
        </w:rPr>
        <w:t>by Bauman (1998</w:t>
      </w:r>
      <w:r w:rsidR="00FD4B98">
        <w:rPr>
          <w:rFonts w:eastAsia="Calibri" w:cstheme="minorHAnsi"/>
          <w:noProof/>
        </w:rPr>
        <w:t>b</w:t>
      </w:r>
      <w:r w:rsidR="00256DB2">
        <w:rPr>
          <w:rFonts w:eastAsia="Calibri" w:cstheme="minorHAnsi"/>
          <w:noProof/>
        </w:rPr>
        <w:t xml:space="preserve">) </w:t>
      </w:r>
      <w:r w:rsidR="00111AD4">
        <w:rPr>
          <w:rFonts w:eastAsia="Calibri" w:cstheme="minorHAnsi"/>
          <w:noProof/>
        </w:rPr>
        <w:t>to represent the</w:t>
      </w:r>
      <w:r w:rsidR="00256DB2">
        <w:rPr>
          <w:rFonts w:eastAsia="Calibri" w:cstheme="minorHAnsi"/>
          <w:noProof/>
        </w:rPr>
        <w:t xml:space="preserve"> </w:t>
      </w:r>
      <w:r w:rsidR="00B15F9A">
        <w:rPr>
          <w:rFonts w:eastAsia="Calibri" w:cstheme="minorHAnsi"/>
          <w:noProof/>
        </w:rPr>
        <w:t>'</w:t>
      </w:r>
      <w:r w:rsidR="00256DB2">
        <w:rPr>
          <w:rFonts w:eastAsia="Calibri" w:cstheme="minorHAnsi"/>
          <w:noProof/>
        </w:rPr>
        <w:t>flawed consumers</w:t>
      </w:r>
      <w:r w:rsidR="00B15F9A">
        <w:rPr>
          <w:rFonts w:eastAsia="Calibri" w:cstheme="minorHAnsi"/>
          <w:noProof/>
        </w:rPr>
        <w:t>'</w:t>
      </w:r>
      <w:r w:rsidR="00111AD4">
        <w:rPr>
          <w:rFonts w:eastAsia="Calibri" w:cstheme="minorHAnsi"/>
          <w:noProof/>
        </w:rPr>
        <w:t xml:space="preserve"> of liquid modernity</w:t>
      </w:r>
      <w:r w:rsidR="00246DB4">
        <w:rPr>
          <w:rFonts w:eastAsia="Calibri" w:cstheme="minorHAnsi"/>
          <w:noProof/>
        </w:rPr>
        <w:t xml:space="preserve"> - </w:t>
      </w:r>
      <w:r w:rsidR="00FD4B98">
        <w:rPr>
          <w:rFonts w:eastAsia="Calibri" w:cstheme="minorHAnsi"/>
          <w:noProof/>
        </w:rPr>
        <w:t xml:space="preserve">made up of </w:t>
      </w:r>
      <w:r w:rsidRPr="00D87891">
        <w:rPr>
          <w:rFonts w:eastAsia="Calibri" w:cstheme="minorHAnsi"/>
          <w:noProof/>
        </w:rPr>
        <w:t xml:space="preserve">remnants of the white working class, refugees, </w:t>
      </w:r>
      <w:r w:rsidR="00FD4B98">
        <w:rPr>
          <w:rFonts w:eastAsia="Calibri" w:cstheme="minorHAnsi"/>
          <w:noProof/>
        </w:rPr>
        <w:t>and</w:t>
      </w:r>
      <w:r w:rsidRPr="00D87891">
        <w:rPr>
          <w:rFonts w:eastAsia="Calibri" w:cstheme="minorHAnsi"/>
          <w:noProof/>
        </w:rPr>
        <w:t xml:space="preserve"> new migrant communities</w:t>
      </w:r>
      <w:r w:rsidR="00246DB4">
        <w:rPr>
          <w:rFonts w:eastAsia="Calibri" w:cstheme="minorHAnsi"/>
          <w:noProof/>
        </w:rPr>
        <w:t xml:space="preserve"> - f</w:t>
      </w:r>
      <w:r w:rsidR="00111AD4">
        <w:rPr>
          <w:rFonts w:eastAsia="Calibri" w:cstheme="minorHAnsi"/>
          <w:noProof/>
        </w:rPr>
        <w:t xml:space="preserve">ind themselves </w:t>
      </w:r>
      <w:r w:rsidRPr="00D87891">
        <w:rPr>
          <w:rFonts w:eastAsia="Calibri" w:cstheme="minorHAnsi"/>
          <w:noProof/>
        </w:rPr>
        <w:t>stigmatised as</w:t>
      </w:r>
      <w:r w:rsidR="00256DB2">
        <w:rPr>
          <w:rFonts w:eastAsia="Calibri" w:cstheme="minorHAnsi"/>
          <w:noProof/>
        </w:rPr>
        <w:t xml:space="preserve"> vagabonds</w:t>
      </w:r>
      <w:r w:rsidR="00111AD4">
        <w:rPr>
          <w:rFonts w:eastAsia="Calibri" w:cstheme="minorHAnsi"/>
          <w:noProof/>
        </w:rPr>
        <w:t>, in part, because of</w:t>
      </w:r>
      <w:r w:rsidR="00256DB2">
        <w:rPr>
          <w:rFonts w:eastAsia="Calibri" w:cstheme="minorHAnsi"/>
          <w:noProof/>
        </w:rPr>
        <w:t xml:space="preserve"> their perceived inability to </w:t>
      </w:r>
      <w:r w:rsidRPr="00D87891">
        <w:rPr>
          <w:rFonts w:eastAsia="Calibri" w:cstheme="minorHAnsi"/>
          <w:noProof/>
        </w:rPr>
        <w:t xml:space="preserve">live up to the demands of </w:t>
      </w:r>
      <w:r w:rsidR="00493BEE">
        <w:rPr>
          <w:rFonts w:eastAsia="Calibri" w:cstheme="minorHAnsi"/>
          <w:noProof/>
        </w:rPr>
        <w:t>neoliberal</w:t>
      </w:r>
      <w:r w:rsidRPr="00D87891">
        <w:rPr>
          <w:rFonts w:eastAsia="Calibri" w:cstheme="minorHAnsi"/>
          <w:noProof/>
        </w:rPr>
        <w:t xml:space="preserve"> citizenship</w:t>
      </w:r>
      <w:r w:rsidR="00111AD4">
        <w:rPr>
          <w:rFonts w:eastAsia="Calibri" w:cstheme="minorHAnsi"/>
          <w:noProof/>
        </w:rPr>
        <w:t xml:space="preserve"> that centre on individual decision making connected to </w:t>
      </w:r>
      <w:r w:rsidR="00256DB2">
        <w:rPr>
          <w:rFonts w:eastAsia="Calibri" w:cstheme="minorHAnsi"/>
          <w:noProof/>
        </w:rPr>
        <w:t>consumption</w:t>
      </w:r>
      <w:r w:rsidR="00493BEE">
        <w:rPr>
          <w:rFonts w:eastAsia="Calibri" w:cstheme="minorHAnsi"/>
          <w:noProof/>
        </w:rPr>
        <w:t xml:space="preserve">. </w:t>
      </w:r>
      <w:r w:rsidR="00111AD4">
        <w:rPr>
          <w:rFonts w:eastAsia="Calibri" w:cstheme="minorHAnsi"/>
          <w:noProof/>
        </w:rPr>
        <w:t xml:space="preserve">Such </w:t>
      </w:r>
      <w:r w:rsidR="00246DB4">
        <w:rPr>
          <w:rFonts w:eastAsia="Calibri" w:cstheme="minorHAnsi"/>
          <w:noProof/>
        </w:rPr>
        <w:t>ideologies</w:t>
      </w:r>
      <w:r w:rsidR="00111AD4">
        <w:rPr>
          <w:rFonts w:eastAsia="Calibri" w:cstheme="minorHAnsi"/>
          <w:noProof/>
        </w:rPr>
        <w:t xml:space="preserve"> lead to the exclusion of these </w:t>
      </w:r>
      <w:r w:rsidR="00256DB2">
        <w:rPr>
          <w:rFonts w:eastAsia="Calibri" w:cstheme="minorHAnsi"/>
          <w:noProof/>
        </w:rPr>
        <w:t>groups based on their perceived lack of ingenuity and irrationality for not being able to self-regulate themselves</w:t>
      </w:r>
      <w:r w:rsidR="00493BEE">
        <w:rPr>
          <w:rFonts w:eastAsia="Calibri" w:cstheme="minorHAnsi"/>
          <w:noProof/>
        </w:rPr>
        <w:t>.</w:t>
      </w:r>
      <w:r w:rsidR="00111AD4">
        <w:rPr>
          <w:rFonts w:eastAsia="Calibri" w:cstheme="minorHAnsi"/>
          <w:noProof/>
        </w:rPr>
        <w:t xml:space="preserve"> Subsequently, t</w:t>
      </w:r>
      <w:r w:rsidR="00E00108">
        <w:rPr>
          <w:rFonts w:eastAsia="Calibri" w:cstheme="minorHAnsi"/>
          <w:noProof/>
        </w:rPr>
        <w:t>hey</w:t>
      </w:r>
      <w:r w:rsidR="00256DB2">
        <w:rPr>
          <w:rFonts w:eastAsia="Calibri" w:cstheme="minorHAnsi"/>
          <w:noProof/>
        </w:rPr>
        <w:t xml:space="preserve"> </w:t>
      </w:r>
      <w:r w:rsidR="00111AD4">
        <w:rPr>
          <w:rFonts w:eastAsia="Calibri" w:cstheme="minorHAnsi"/>
          <w:noProof/>
        </w:rPr>
        <w:t xml:space="preserve">find themselves </w:t>
      </w:r>
      <w:r w:rsidR="00256DB2">
        <w:rPr>
          <w:rFonts w:eastAsia="Calibri" w:cstheme="minorHAnsi"/>
          <w:noProof/>
        </w:rPr>
        <w:t>confined</w:t>
      </w:r>
      <w:r w:rsidR="00111AD4">
        <w:rPr>
          <w:rFonts w:eastAsia="Calibri" w:cstheme="minorHAnsi"/>
          <w:noProof/>
        </w:rPr>
        <w:t xml:space="preserve"> within the modern city, occupying specific enclaves policed </w:t>
      </w:r>
      <w:r w:rsidR="00256DB2">
        <w:rPr>
          <w:rFonts w:eastAsia="Calibri" w:cstheme="minorHAnsi"/>
          <w:noProof/>
        </w:rPr>
        <w:t>through</w:t>
      </w:r>
      <w:r w:rsidR="00111AD4">
        <w:rPr>
          <w:rFonts w:eastAsia="Calibri" w:cstheme="minorHAnsi"/>
          <w:noProof/>
        </w:rPr>
        <w:t xml:space="preserve"> various panoptic methods of </w:t>
      </w:r>
      <w:r w:rsidR="00256DB2">
        <w:rPr>
          <w:rFonts w:eastAsia="Calibri" w:cstheme="minorHAnsi"/>
          <w:noProof/>
        </w:rPr>
        <w:t>surveillance</w:t>
      </w:r>
      <w:r w:rsidR="00123261">
        <w:rPr>
          <w:rFonts w:eastAsia="Calibri" w:cstheme="minorHAnsi"/>
          <w:noProof/>
        </w:rPr>
        <w:t xml:space="preserve"> and </w:t>
      </w:r>
      <w:r w:rsidR="00E00108">
        <w:rPr>
          <w:rFonts w:eastAsia="Calibri" w:cstheme="minorHAnsi"/>
          <w:noProof/>
        </w:rPr>
        <w:t>recurrent</w:t>
      </w:r>
      <w:r w:rsidR="00123261">
        <w:rPr>
          <w:rFonts w:eastAsia="Calibri" w:cstheme="minorHAnsi"/>
          <w:noProof/>
        </w:rPr>
        <w:t xml:space="preserve"> </w:t>
      </w:r>
      <w:r w:rsidR="00256DB2">
        <w:rPr>
          <w:rFonts w:eastAsia="Calibri" w:cstheme="minorHAnsi"/>
          <w:noProof/>
        </w:rPr>
        <w:t>incarceration</w:t>
      </w:r>
      <w:r w:rsidR="00111AD4">
        <w:rPr>
          <w:rFonts w:eastAsia="Calibri" w:cstheme="minorHAnsi"/>
          <w:noProof/>
        </w:rPr>
        <w:t xml:space="preserve"> (Bauman 2004)</w:t>
      </w:r>
      <w:r w:rsidR="00123261">
        <w:rPr>
          <w:rFonts w:eastAsia="Calibri" w:cstheme="minorHAnsi"/>
          <w:noProof/>
        </w:rPr>
        <w:t xml:space="preserve">. </w:t>
      </w:r>
    </w:p>
    <w:p w14:paraId="5D709123" w14:textId="6782F448" w:rsidR="00C0338C" w:rsidRDefault="00493BEE" w:rsidP="00123261">
      <w:pPr>
        <w:pBdr>
          <w:bottom w:val="dotted" w:sz="24" w:space="0" w:color="FFFFFF"/>
        </w:pBdr>
        <w:spacing w:after="0" w:line="360" w:lineRule="auto"/>
        <w:rPr>
          <w:rFonts w:eastAsia="Calibri" w:cstheme="minorHAnsi"/>
          <w:noProof/>
        </w:rPr>
      </w:pPr>
      <w:r>
        <w:rPr>
          <w:rFonts w:eastAsia="Calibri" w:cstheme="minorHAnsi"/>
          <w:noProof/>
        </w:rPr>
        <w:tab/>
        <w:t>Th</w:t>
      </w:r>
      <w:r w:rsidR="00111AD4">
        <w:rPr>
          <w:rFonts w:eastAsia="Calibri" w:cstheme="minorHAnsi"/>
          <w:noProof/>
        </w:rPr>
        <w:t xml:space="preserve">is need to </w:t>
      </w:r>
      <w:r w:rsidR="00123261">
        <w:rPr>
          <w:rFonts w:eastAsia="Calibri" w:cstheme="minorHAnsi"/>
          <w:noProof/>
        </w:rPr>
        <w:t>control</w:t>
      </w:r>
      <w:r w:rsidR="00111AD4">
        <w:rPr>
          <w:rFonts w:eastAsia="Calibri" w:cstheme="minorHAnsi"/>
          <w:noProof/>
        </w:rPr>
        <w:t xml:space="preserve"> space</w:t>
      </w:r>
      <w:r w:rsidR="00123261">
        <w:rPr>
          <w:rFonts w:eastAsia="Calibri" w:cstheme="minorHAnsi"/>
          <w:noProof/>
        </w:rPr>
        <w:t xml:space="preserve"> </w:t>
      </w:r>
      <w:r w:rsidR="00111AD4">
        <w:rPr>
          <w:rFonts w:eastAsia="Calibri" w:cstheme="minorHAnsi"/>
          <w:noProof/>
        </w:rPr>
        <w:t>resonates with work looking at the racialisation of cities and urban neighbourhoods.</w:t>
      </w:r>
      <w:r>
        <w:rPr>
          <w:rFonts w:eastAsia="Calibri" w:cstheme="minorHAnsi"/>
          <w:noProof/>
        </w:rPr>
        <w:t xml:space="preserve"> </w:t>
      </w:r>
      <w:r w:rsidR="00111AD4">
        <w:rPr>
          <w:rFonts w:eastAsia="Calibri" w:cstheme="minorHAnsi"/>
          <w:noProof/>
        </w:rPr>
        <w:t xml:space="preserve">Puwar (2004) unpacks this </w:t>
      </w:r>
      <w:r w:rsidR="00123261">
        <w:rPr>
          <w:rFonts w:eastAsia="Calibri" w:cstheme="minorHAnsi"/>
          <w:noProof/>
        </w:rPr>
        <w:t xml:space="preserve">relationship between </w:t>
      </w:r>
      <w:r w:rsidR="00B15F9A">
        <w:rPr>
          <w:rFonts w:eastAsia="Calibri" w:cstheme="minorHAnsi"/>
          <w:noProof/>
        </w:rPr>
        <w:t>'</w:t>
      </w:r>
      <w:r>
        <w:rPr>
          <w:rFonts w:eastAsia="Calibri" w:cstheme="minorHAnsi"/>
          <w:noProof/>
        </w:rPr>
        <w:t>race</w:t>
      </w:r>
      <w:r w:rsidR="00B15F9A">
        <w:rPr>
          <w:rFonts w:eastAsia="Calibri" w:cstheme="minorHAnsi"/>
          <w:noProof/>
        </w:rPr>
        <w:t>'</w:t>
      </w:r>
      <w:r w:rsidR="00123261">
        <w:rPr>
          <w:rFonts w:eastAsia="Calibri" w:cstheme="minorHAnsi"/>
          <w:noProof/>
        </w:rPr>
        <w:t xml:space="preserve">, space </w:t>
      </w:r>
      <w:r>
        <w:rPr>
          <w:rFonts w:eastAsia="Calibri" w:cstheme="minorHAnsi"/>
          <w:noProof/>
        </w:rPr>
        <w:t>and</w:t>
      </w:r>
      <w:r w:rsidR="00123261">
        <w:rPr>
          <w:rFonts w:eastAsia="Calibri" w:cstheme="minorHAnsi"/>
          <w:noProof/>
        </w:rPr>
        <w:t xml:space="preserve"> separation by</w:t>
      </w:r>
      <w:r w:rsidR="00111AD4">
        <w:rPr>
          <w:rFonts w:eastAsia="Calibri" w:cstheme="minorHAnsi"/>
          <w:noProof/>
        </w:rPr>
        <w:t xml:space="preserve"> communicating </w:t>
      </w:r>
      <w:r w:rsidR="00123261">
        <w:rPr>
          <w:rFonts w:eastAsia="Calibri" w:cstheme="minorHAnsi"/>
          <w:noProof/>
        </w:rPr>
        <w:t xml:space="preserve">the difficulties black bodies have occupying spaces associated with </w:t>
      </w:r>
      <w:r w:rsidR="00B15F9A">
        <w:rPr>
          <w:rFonts w:eastAsia="Calibri" w:cstheme="minorHAnsi"/>
          <w:noProof/>
        </w:rPr>
        <w:t>'</w:t>
      </w:r>
      <w:r w:rsidR="00123261">
        <w:rPr>
          <w:rFonts w:eastAsia="Calibri" w:cstheme="minorHAnsi"/>
          <w:noProof/>
        </w:rPr>
        <w:t>white</w:t>
      </w:r>
      <w:r w:rsidR="00B15F9A">
        <w:rPr>
          <w:rFonts w:eastAsia="Calibri" w:cstheme="minorHAnsi"/>
          <w:noProof/>
        </w:rPr>
        <w:t>'</w:t>
      </w:r>
      <w:r w:rsidR="00123261">
        <w:rPr>
          <w:rFonts w:eastAsia="Calibri" w:cstheme="minorHAnsi"/>
          <w:noProof/>
        </w:rPr>
        <w:t xml:space="preserve"> peopl</w:t>
      </w:r>
      <w:r w:rsidR="00246DB4">
        <w:rPr>
          <w:rFonts w:eastAsia="Calibri" w:cstheme="minorHAnsi"/>
          <w:noProof/>
        </w:rPr>
        <w:t xml:space="preserve">e: </w:t>
      </w:r>
      <w:r w:rsidR="00111AD4">
        <w:rPr>
          <w:rFonts w:eastAsia="Calibri" w:cstheme="minorHAnsi"/>
          <w:noProof/>
        </w:rPr>
        <w:t xml:space="preserve">the presence of ethnic groups in traditionally white </w:t>
      </w:r>
      <w:r w:rsidR="002E1FA4">
        <w:rPr>
          <w:rFonts w:eastAsia="Calibri" w:cstheme="minorHAnsi"/>
          <w:noProof/>
        </w:rPr>
        <w:t>area</w:t>
      </w:r>
      <w:r w:rsidR="00111AD4">
        <w:rPr>
          <w:rFonts w:eastAsia="Calibri" w:cstheme="minorHAnsi"/>
          <w:noProof/>
        </w:rPr>
        <w:t xml:space="preserve">s causes such bodies to be viewed as </w:t>
      </w:r>
      <w:r w:rsidR="00B15F9A">
        <w:rPr>
          <w:rFonts w:eastAsia="Calibri" w:cstheme="minorHAnsi"/>
          <w:noProof/>
        </w:rPr>
        <w:t>'</w:t>
      </w:r>
      <w:r>
        <w:rPr>
          <w:rFonts w:eastAsia="Calibri" w:cstheme="minorHAnsi"/>
          <w:noProof/>
        </w:rPr>
        <w:t>space invaders</w:t>
      </w:r>
      <w:r w:rsidR="00B15F9A">
        <w:rPr>
          <w:rFonts w:eastAsia="Calibri" w:cstheme="minorHAnsi"/>
          <w:noProof/>
        </w:rPr>
        <w:t>'</w:t>
      </w:r>
      <w:r w:rsidR="00123261">
        <w:rPr>
          <w:rFonts w:eastAsia="Calibri" w:cstheme="minorHAnsi"/>
          <w:noProof/>
        </w:rPr>
        <w:t>. In t</w:t>
      </w:r>
      <w:r w:rsidR="00111AD4">
        <w:rPr>
          <w:rFonts w:eastAsia="Calibri" w:cstheme="minorHAnsi"/>
          <w:noProof/>
        </w:rPr>
        <w:t>his</w:t>
      </w:r>
      <w:r w:rsidR="00123261">
        <w:rPr>
          <w:rFonts w:eastAsia="Calibri" w:cstheme="minorHAnsi"/>
          <w:noProof/>
        </w:rPr>
        <w:t xml:space="preserve"> context, </w:t>
      </w:r>
      <w:r w:rsidR="00111AD4">
        <w:rPr>
          <w:rFonts w:eastAsia="Calibri" w:cstheme="minorHAnsi"/>
          <w:noProof/>
        </w:rPr>
        <w:t xml:space="preserve">skin colour </w:t>
      </w:r>
      <w:r w:rsidR="00123261">
        <w:rPr>
          <w:rFonts w:eastAsia="Calibri" w:cstheme="minorHAnsi"/>
          <w:noProof/>
        </w:rPr>
        <w:t>represent</w:t>
      </w:r>
      <w:r w:rsidR="00111AD4">
        <w:rPr>
          <w:rFonts w:eastAsia="Calibri" w:cstheme="minorHAnsi"/>
          <w:noProof/>
        </w:rPr>
        <w:t>s</w:t>
      </w:r>
      <w:r w:rsidR="00123261">
        <w:rPr>
          <w:rFonts w:eastAsia="Calibri" w:cstheme="minorHAnsi"/>
          <w:noProof/>
        </w:rPr>
        <w:t xml:space="preserve"> a d</w:t>
      </w:r>
      <w:r w:rsidR="00111AD4">
        <w:rPr>
          <w:rFonts w:eastAsia="Calibri" w:cstheme="minorHAnsi"/>
          <w:noProof/>
        </w:rPr>
        <w:t>istinct</w:t>
      </w:r>
      <w:r w:rsidR="00123261">
        <w:rPr>
          <w:rFonts w:eastAsia="Calibri" w:cstheme="minorHAnsi"/>
          <w:noProof/>
        </w:rPr>
        <w:t xml:space="preserve"> </w:t>
      </w:r>
      <w:r w:rsidR="00111AD4">
        <w:rPr>
          <w:rFonts w:eastAsia="Calibri" w:cstheme="minorHAnsi"/>
          <w:noProof/>
        </w:rPr>
        <w:t xml:space="preserve">racialised </w:t>
      </w:r>
      <w:r w:rsidR="00123261">
        <w:rPr>
          <w:rFonts w:eastAsia="Calibri" w:cstheme="minorHAnsi"/>
          <w:noProof/>
        </w:rPr>
        <w:t xml:space="preserve">marker, </w:t>
      </w:r>
      <w:r w:rsidR="00111AD4">
        <w:rPr>
          <w:rFonts w:eastAsia="Calibri" w:cstheme="minorHAnsi"/>
          <w:noProof/>
        </w:rPr>
        <w:t>classifying</w:t>
      </w:r>
      <w:r w:rsidR="00123261">
        <w:rPr>
          <w:rFonts w:eastAsia="Calibri" w:cstheme="minorHAnsi"/>
          <w:noProof/>
        </w:rPr>
        <w:t xml:space="preserve"> </w:t>
      </w:r>
      <w:r w:rsidR="00111AD4">
        <w:rPr>
          <w:rFonts w:eastAsia="Calibri" w:cstheme="minorHAnsi"/>
          <w:noProof/>
        </w:rPr>
        <w:t>which</w:t>
      </w:r>
      <w:r w:rsidR="00123261">
        <w:rPr>
          <w:rFonts w:eastAsia="Calibri" w:cstheme="minorHAnsi"/>
          <w:noProof/>
        </w:rPr>
        <w:t xml:space="preserve"> bodies </w:t>
      </w:r>
      <w:r w:rsidR="00111AD4">
        <w:rPr>
          <w:rFonts w:eastAsia="Calibri" w:cstheme="minorHAnsi"/>
          <w:noProof/>
        </w:rPr>
        <w:t>are perceived as b</w:t>
      </w:r>
      <w:r w:rsidR="00123261">
        <w:rPr>
          <w:rFonts w:eastAsia="Calibri" w:cstheme="minorHAnsi"/>
          <w:noProof/>
        </w:rPr>
        <w:t xml:space="preserve">eing out of place </w:t>
      </w:r>
      <w:r w:rsidR="00111AD4">
        <w:rPr>
          <w:rFonts w:eastAsia="Calibri" w:cstheme="minorHAnsi"/>
          <w:noProof/>
        </w:rPr>
        <w:t>in specific</w:t>
      </w:r>
      <w:r w:rsidR="00123261">
        <w:rPr>
          <w:rFonts w:eastAsia="Calibri" w:cstheme="minorHAnsi"/>
          <w:noProof/>
        </w:rPr>
        <w:t xml:space="preserve"> cultural </w:t>
      </w:r>
      <w:r w:rsidR="00111AD4">
        <w:rPr>
          <w:rFonts w:eastAsia="Calibri" w:cstheme="minorHAnsi"/>
          <w:noProof/>
        </w:rPr>
        <w:t>localities (Ratna, 2019)</w:t>
      </w:r>
      <w:r w:rsidR="00123261">
        <w:rPr>
          <w:rFonts w:eastAsia="Calibri" w:cstheme="minorHAnsi"/>
          <w:noProof/>
        </w:rPr>
        <w:t>.</w:t>
      </w:r>
      <w:r w:rsidR="00111AD4">
        <w:rPr>
          <w:rFonts w:eastAsia="Calibri" w:cstheme="minorHAnsi"/>
          <w:noProof/>
        </w:rPr>
        <w:t xml:space="preserve"> This perspective connects with</w:t>
      </w:r>
      <w:r w:rsidR="00123261">
        <w:rPr>
          <w:rFonts w:eastAsia="Calibri" w:cstheme="minorHAnsi"/>
          <w:noProof/>
        </w:rPr>
        <w:t xml:space="preserve"> Du Bois</w:t>
      </w:r>
      <w:r w:rsidR="00246DB4">
        <w:rPr>
          <w:rFonts w:eastAsia="Calibri" w:cstheme="minorHAnsi"/>
          <w:noProof/>
        </w:rPr>
        <w:t>’</w:t>
      </w:r>
      <w:r w:rsidR="00111AD4">
        <w:rPr>
          <w:rFonts w:eastAsia="Calibri" w:cstheme="minorHAnsi"/>
          <w:noProof/>
        </w:rPr>
        <w:t xml:space="preserve"> (1996)</w:t>
      </w:r>
      <w:r w:rsidR="00123261">
        <w:rPr>
          <w:rFonts w:eastAsia="Calibri" w:cstheme="minorHAnsi"/>
          <w:noProof/>
        </w:rPr>
        <w:t xml:space="preserve"> </w:t>
      </w:r>
      <w:r w:rsidR="00111AD4">
        <w:rPr>
          <w:rFonts w:eastAsia="Calibri" w:cstheme="minorHAnsi"/>
          <w:noProof/>
        </w:rPr>
        <w:t>concept</w:t>
      </w:r>
      <w:r w:rsidR="00123261">
        <w:rPr>
          <w:rFonts w:eastAsia="Calibri" w:cstheme="minorHAnsi"/>
          <w:noProof/>
        </w:rPr>
        <w:t xml:space="preserve"> of </w:t>
      </w:r>
      <w:r w:rsidR="00B15F9A">
        <w:rPr>
          <w:rFonts w:eastAsia="Calibri" w:cstheme="minorHAnsi"/>
          <w:noProof/>
        </w:rPr>
        <w:t>'</w:t>
      </w:r>
      <w:r w:rsidR="00123261">
        <w:rPr>
          <w:rFonts w:eastAsia="Calibri" w:cstheme="minorHAnsi"/>
          <w:noProof/>
        </w:rPr>
        <w:t>the veil</w:t>
      </w:r>
      <w:r w:rsidR="00B15F9A">
        <w:rPr>
          <w:rFonts w:eastAsia="Calibri" w:cstheme="minorHAnsi"/>
          <w:noProof/>
        </w:rPr>
        <w:t>'</w:t>
      </w:r>
      <w:r w:rsidR="00111AD4">
        <w:rPr>
          <w:rFonts w:eastAsia="Calibri" w:cstheme="minorHAnsi"/>
          <w:noProof/>
        </w:rPr>
        <w:t xml:space="preserve">, by documenting the </w:t>
      </w:r>
      <w:r w:rsidR="00123261">
        <w:rPr>
          <w:rFonts w:eastAsia="Calibri" w:cstheme="minorHAnsi"/>
          <w:noProof/>
        </w:rPr>
        <w:t xml:space="preserve">one-dimensional </w:t>
      </w:r>
      <w:r w:rsidR="00111AD4">
        <w:rPr>
          <w:rFonts w:eastAsia="Calibri" w:cstheme="minorHAnsi"/>
          <w:noProof/>
        </w:rPr>
        <w:t xml:space="preserve">manner through which black people are viewed in metropole societies, </w:t>
      </w:r>
      <w:r w:rsidR="00123261">
        <w:rPr>
          <w:rFonts w:eastAsia="Calibri" w:cstheme="minorHAnsi"/>
          <w:noProof/>
        </w:rPr>
        <w:t>rob</w:t>
      </w:r>
      <w:r w:rsidR="00111AD4">
        <w:rPr>
          <w:rFonts w:eastAsia="Calibri" w:cstheme="minorHAnsi"/>
          <w:noProof/>
        </w:rPr>
        <w:t>bing</w:t>
      </w:r>
      <w:r w:rsidR="00123261">
        <w:rPr>
          <w:rFonts w:eastAsia="Calibri" w:cstheme="minorHAnsi"/>
          <w:noProof/>
        </w:rPr>
        <w:t xml:space="preserve"> such individuals of their individuality</w:t>
      </w:r>
      <w:r w:rsidR="00111AD4">
        <w:rPr>
          <w:rFonts w:eastAsia="Calibri" w:cstheme="minorHAnsi"/>
          <w:noProof/>
        </w:rPr>
        <w:t xml:space="preserve"> by characterising them as an object of difference</w:t>
      </w:r>
      <w:r w:rsidR="00123261">
        <w:rPr>
          <w:rFonts w:eastAsia="Calibri" w:cstheme="minorHAnsi"/>
          <w:noProof/>
        </w:rPr>
        <w:t>. In this context, discrimination is normalised through</w:t>
      </w:r>
      <w:r w:rsidR="00111AD4">
        <w:rPr>
          <w:rFonts w:eastAsia="Calibri" w:cstheme="minorHAnsi"/>
          <w:noProof/>
        </w:rPr>
        <w:t xml:space="preserve"> social and</w:t>
      </w:r>
      <w:r w:rsidR="00123261">
        <w:rPr>
          <w:rFonts w:eastAsia="Calibri" w:cstheme="minorHAnsi"/>
          <w:noProof/>
        </w:rPr>
        <w:t xml:space="preserve"> media representations that portray black bodies as</w:t>
      </w:r>
      <w:r w:rsidR="00111AD4">
        <w:rPr>
          <w:rFonts w:eastAsia="Calibri" w:cstheme="minorHAnsi"/>
          <w:noProof/>
        </w:rPr>
        <w:t xml:space="preserve"> </w:t>
      </w:r>
      <w:r w:rsidR="00123261">
        <w:rPr>
          <w:rFonts w:eastAsia="Calibri" w:cstheme="minorHAnsi"/>
          <w:noProof/>
        </w:rPr>
        <w:t xml:space="preserve">deviant and </w:t>
      </w:r>
      <w:r w:rsidR="00111AD4">
        <w:rPr>
          <w:rFonts w:eastAsia="Calibri" w:cstheme="minorHAnsi"/>
          <w:noProof/>
        </w:rPr>
        <w:t xml:space="preserve">in need of constant surveillance and policing (Mowatt, Floyd and Hylton 2017; Thangaraj, Ratna, Burdsey and Rand 2018). </w:t>
      </w:r>
      <w:r w:rsidR="00123261">
        <w:rPr>
          <w:rFonts w:eastAsia="Calibri" w:cstheme="minorHAnsi"/>
          <w:noProof/>
        </w:rPr>
        <w:t xml:space="preserve">However, </w:t>
      </w:r>
      <w:r w:rsidR="00111AD4">
        <w:rPr>
          <w:rFonts w:eastAsia="Calibri" w:cstheme="minorHAnsi"/>
          <w:noProof/>
        </w:rPr>
        <w:t>it is vital to mention how this</w:t>
      </w:r>
      <w:r w:rsidR="00123261">
        <w:rPr>
          <w:rFonts w:eastAsia="Calibri" w:cstheme="minorHAnsi"/>
          <w:noProof/>
        </w:rPr>
        <w:t xml:space="preserve"> racism</w:t>
      </w:r>
      <w:r w:rsidR="00111AD4">
        <w:rPr>
          <w:rFonts w:eastAsia="Calibri" w:cstheme="minorHAnsi"/>
          <w:noProof/>
        </w:rPr>
        <w:t xml:space="preserve"> is often </w:t>
      </w:r>
      <w:r w:rsidR="00123261">
        <w:rPr>
          <w:rFonts w:eastAsia="Calibri" w:cstheme="minorHAnsi"/>
          <w:noProof/>
        </w:rPr>
        <w:t xml:space="preserve">initiated through </w:t>
      </w:r>
      <w:r w:rsidR="00111AD4">
        <w:rPr>
          <w:rFonts w:eastAsia="Calibri" w:cstheme="minorHAnsi"/>
          <w:noProof/>
        </w:rPr>
        <w:lastRenderedPageBreak/>
        <w:t xml:space="preserve">covert methods, known as </w:t>
      </w:r>
      <w:r>
        <w:rPr>
          <w:rFonts w:eastAsia="Calibri" w:cstheme="minorHAnsi"/>
          <w:noProof/>
        </w:rPr>
        <w:t>micro-aggressions</w:t>
      </w:r>
      <w:r w:rsidR="00111AD4">
        <w:rPr>
          <w:rFonts w:eastAsia="Calibri" w:cstheme="minorHAnsi"/>
          <w:noProof/>
        </w:rPr>
        <w:t xml:space="preserve"> that surreptitiously reveal themselves </w:t>
      </w:r>
      <w:r w:rsidR="00123261">
        <w:rPr>
          <w:rFonts w:eastAsia="Calibri" w:cstheme="minorHAnsi"/>
          <w:noProof/>
        </w:rPr>
        <w:t xml:space="preserve">through </w:t>
      </w:r>
      <w:r>
        <w:rPr>
          <w:rFonts w:eastAsia="Calibri" w:cstheme="minorHAnsi"/>
          <w:noProof/>
        </w:rPr>
        <w:t>dismissive looks</w:t>
      </w:r>
      <w:r w:rsidR="00111AD4">
        <w:rPr>
          <w:rFonts w:eastAsia="Calibri" w:cstheme="minorHAnsi"/>
          <w:noProof/>
        </w:rPr>
        <w:t xml:space="preserve"> or</w:t>
      </w:r>
      <w:r w:rsidR="00E00108">
        <w:rPr>
          <w:rFonts w:eastAsia="Calibri" w:cstheme="minorHAnsi"/>
          <w:noProof/>
        </w:rPr>
        <w:t xml:space="preserve"> racialised</w:t>
      </w:r>
      <w:r w:rsidR="00111AD4">
        <w:rPr>
          <w:rFonts w:eastAsia="Calibri" w:cstheme="minorHAnsi"/>
          <w:noProof/>
        </w:rPr>
        <w:t xml:space="preserve"> humour that </w:t>
      </w:r>
      <w:r w:rsidR="00E00108">
        <w:rPr>
          <w:rFonts w:eastAsia="Calibri" w:cstheme="minorHAnsi"/>
          <w:noProof/>
        </w:rPr>
        <w:t xml:space="preserve">is less visible </w:t>
      </w:r>
      <w:r w:rsidR="00111AD4">
        <w:rPr>
          <w:rFonts w:eastAsia="Calibri" w:cstheme="minorHAnsi"/>
          <w:noProof/>
        </w:rPr>
        <w:t>to onlookers</w:t>
      </w:r>
      <w:r w:rsidR="008C572F">
        <w:rPr>
          <w:rFonts w:eastAsia="Calibri" w:cstheme="minorHAnsi"/>
          <w:noProof/>
        </w:rPr>
        <w:t>, allowing</w:t>
      </w:r>
      <w:r w:rsidR="00111AD4">
        <w:rPr>
          <w:rFonts w:eastAsia="Calibri" w:cstheme="minorHAnsi"/>
          <w:noProof/>
        </w:rPr>
        <w:t xml:space="preserve"> perpetrators to avoid </w:t>
      </w:r>
      <w:r w:rsidR="00123261">
        <w:rPr>
          <w:rFonts w:eastAsia="Calibri" w:cstheme="minorHAnsi"/>
          <w:noProof/>
        </w:rPr>
        <w:t>accusations</w:t>
      </w:r>
      <w:r w:rsidR="00111AD4">
        <w:rPr>
          <w:rFonts w:eastAsia="Calibri" w:cstheme="minorHAnsi"/>
          <w:noProof/>
        </w:rPr>
        <w:t xml:space="preserve"> </w:t>
      </w:r>
      <w:r w:rsidR="00E00108">
        <w:rPr>
          <w:rFonts w:eastAsia="Calibri" w:cstheme="minorHAnsi"/>
          <w:noProof/>
        </w:rPr>
        <w:t>of overt</w:t>
      </w:r>
      <w:r w:rsidR="00123261">
        <w:rPr>
          <w:rFonts w:eastAsia="Calibri" w:cstheme="minorHAnsi"/>
          <w:noProof/>
        </w:rPr>
        <w:t xml:space="preserve"> racism</w:t>
      </w:r>
      <w:r w:rsidR="00111AD4">
        <w:rPr>
          <w:rFonts w:eastAsia="Calibri" w:cstheme="minorHAnsi"/>
          <w:noProof/>
        </w:rPr>
        <w:t xml:space="preserve"> (Hylton and Lawrence 2016)</w:t>
      </w:r>
      <w:r w:rsidR="00123261">
        <w:rPr>
          <w:rFonts w:eastAsia="Calibri" w:cstheme="minorHAnsi"/>
          <w:noProof/>
        </w:rPr>
        <w:t>.</w:t>
      </w:r>
      <w:r w:rsidR="00111AD4">
        <w:rPr>
          <w:rFonts w:eastAsia="Calibri" w:cstheme="minorHAnsi"/>
          <w:noProof/>
        </w:rPr>
        <w:t xml:space="preserve"> In leisure research, this form of racialising space has been observed in the way </w:t>
      </w:r>
      <w:r w:rsidR="00246DB4">
        <w:rPr>
          <w:rFonts w:eastAsia="Calibri" w:cstheme="minorHAnsi"/>
          <w:noProof/>
        </w:rPr>
        <w:t xml:space="preserve">minority </w:t>
      </w:r>
      <w:r w:rsidR="00111AD4">
        <w:rPr>
          <w:rFonts w:eastAsia="Calibri" w:cstheme="minorHAnsi"/>
          <w:noProof/>
        </w:rPr>
        <w:t xml:space="preserve">ethnic groups feel less welcome in more affluent 'white parts' of the city, resulting in the avoidance of specific </w:t>
      </w:r>
      <w:r w:rsidR="002E1FA4">
        <w:rPr>
          <w:rFonts w:eastAsia="Calibri" w:cstheme="minorHAnsi"/>
          <w:noProof/>
        </w:rPr>
        <w:t>area</w:t>
      </w:r>
      <w:r w:rsidR="00111AD4">
        <w:rPr>
          <w:rFonts w:eastAsia="Calibri" w:cstheme="minorHAnsi"/>
          <w:noProof/>
        </w:rPr>
        <w:t>s for fear of abuse or harassment (</w:t>
      </w:r>
      <w:r w:rsidR="009E5F6B">
        <w:rPr>
          <w:rFonts w:eastAsia="Calibri" w:cstheme="minorHAnsi"/>
          <w:noProof/>
        </w:rPr>
        <w:t xml:space="preserve">van Ingen, Sharpe, and </w:t>
      </w:r>
      <w:r w:rsidR="00111AD4">
        <w:rPr>
          <w:rFonts w:eastAsia="Calibri" w:cstheme="minorHAnsi"/>
          <w:noProof/>
        </w:rPr>
        <w:t>Lashua 20</w:t>
      </w:r>
      <w:r w:rsidR="009E5F6B">
        <w:rPr>
          <w:rFonts w:eastAsia="Calibri" w:cstheme="minorHAnsi"/>
          <w:noProof/>
        </w:rPr>
        <w:t>18</w:t>
      </w:r>
      <w:r w:rsidR="00111AD4">
        <w:rPr>
          <w:rFonts w:eastAsia="Calibri" w:cstheme="minorHAnsi"/>
          <w:noProof/>
        </w:rPr>
        <w:t>)</w:t>
      </w:r>
      <w:r w:rsidR="009E5F6B">
        <w:rPr>
          <w:rFonts w:eastAsia="Calibri" w:cstheme="minorHAnsi"/>
          <w:noProof/>
        </w:rPr>
        <w:t>.</w:t>
      </w:r>
      <w:r w:rsidR="00111AD4">
        <w:rPr>
          <w:rFonts w:eastAsia="Calibri" w:cstheme="minorHAnsi"/>
          <w:noProof/>
        </w:rPr>
        <w:t xml:space="preserve"> </w:t>
      </w:r>
    </w:p>
    <w:p w14:paraId="6EB1EE61" w14:textId="58271D4B" w:rsidR="00A35BEB" w:rsidRDefault="00111AD4" w:rsidP="00560DB1">
      <w:pPr>
        <w:pBdr>
          <w:bottom w:val="dotted" w:sz="24" w:space="0" w:color="FFFFFF"/>
        </w:pBdr>
        <w:spacing w:after="0" w:line="360" w:lineRule="auto"/>
        <w:ind w:firstLine="720"/>
        <w:rPr>
          <w:rFonts w:eastAsia="Calibri" w:cstheme="minorHAnsi"/>
          <w:noProof/>
        </w:rPr>
      </w:pPr>
      <w:r>
        <w:rPr>
          <w:rFonts w:eastAsia="Calibri" w:cstheme="minorHAnsi"/>
          <w:noProof/>
        </w:rPr>
        <w:t>Nevertheless,</w:t>
      </w:r>
      <w:r w:rsidR="00956AF4">
        <w:rPr>
          <w:rFonts w:eastAsia="Calibri" w:cstheme="minorHAnsi"/>
          <w:noProof/>
        </w:rPr>
        <w:t xml:space="preserve"> it is vital to understand that </w:t>
      </w:r>
      <w:r w:rsidR="0019739C">
        <w:rPr>
          <w:rFonts w:eastAsia="Calibri" w:cstheme="minorHAnsi"/>
          <w:noProof/>
        </w:rPr>
        <w:t>spa</w:t>
      </w:r>
      <w:r w:rsidR="00956AF4">
        <w:rPr>
          <w:rFonts w:eastAsia="Calibri" w:cstheme="minorHAnsi"/>
          <w:noProof/>
        </w:rPr>
        <w:t xml:space="preserve">tial localities </w:t>
      </w:r>
      <w:r w:rsidR="008C572F">
        <w:rPr>
          <w:rFonts w:eastAsia="Calibri" w:cstheme="minorHAnsi"/>
          <w:noProof/>
        </w:rPr>
        <w:t>can unify by infusing a feeling of sociality that, in turn, creates</w:t>
      </w:r>
      <w:r w:rsidR="00956AF4">
        <w:rPr>
          <w:rFonts w:eastAsia="Calibri" w:cstheme="minorHAnsi"/>
          <w:noProof/>
        </w:rPr>
        <w:t xml:space="preserve"> a </w:t>
      </w:r>
      <w:r w:rsidR="002E1FA4">
        <w:rPr>
          <w:rFonts w:eastAsia="Calibri" w:cstheme="minorHAnsi"/>
          <w:noProof/>
        </w:rPr>
        <w:t>sense</w:t>
      </w:r>
      <w:r w:rsidR="00956AF4">
        <w:rPr>
          <w:rFonts w:eastAsia="Calibri" w:cstheme="minorHAnsi"/>
          <w:noProof/>
        </w:rPr>
        <w:t xml:space="preserve"> of </w:t>
      </w:r>
      <w:r w:rsidR="00D555A8">
        <w:rPr>
          <w:rFonts w:eastAsia="Calibri" w:cstheme="minorHAnsi"/>
          <w:noProof/>
        </w:rPr>
        <w:t>connectio</w:t>
      </w:r>
      <w:r w:rsidR="00956AF4">
        <w:rPr>
          <w:rFonts w:eastAsia="Calibri" w:cstheme="minorHAnsi"/>
          <w:noProof/>
        </w:rPr>
        <w:t xml:space="preserve">n and belonging amongst groups. This idea connects with </w:t>
      </w:r>
      <w:r w:rsidR="00560DB1">
        <w:rPr>
          <w:rFonts w:eastAsia="Calibri" w:cstheme="minorHAnsi"/>
          <w:noProof/>
        </w:rPr>
        <w:t>Bauman</w:t>
      </w:r>
      <w:r w:rsidR="00956AF4">
        <w:rPr>
          <w:rFonts w:eastAsia="Calibri" w:cstheme="minorHAnsi"/>
          <w:noProof/>
        </w:rPr>
        <w:t>'s</w:t>
      </w:r>
      <w:r>
        <w:rPr>
          <w:rFonts w:eastAsia="Calibri" w:cstheme="minorHAnsi"/>
          <w:noProof/>
        </w:rPr>
        <w:t xml:space="preserve"> (2000)</w:t>
      </w:r>
      <w:r w:rsidR="00956AF4">
        <w:rPr>
          <w:rFonts w:eastAsia="Calibri" w:cstheme="minorHAnsi"/>
          <w:noProof/>
        </w:rPr>
        <w:t xml:space="preserve"> writings on</w:t>
      </w:r>
      <w:r>
        <w:rPr>
          <w:rFonts w:eastAsia="Calibri" w:cstheme="minorHAnsi"/>
          <w:noProof/>
        </w:rPr>
        <w:t xml:space="preserve"> </w:t>
      </w:r>
      <w:r w:rsidR="00775F79">
        <w:rPr>
          <w:rFonts w:eastAsia="Calibri" w:cstheme="minorHAnsi"/>
          <w:noProof/>
        </w:rPr>
        <w:t>moral spacing</w:t>
      </w:r>
      <w:r w:rsidR="00956AF4">
        <w:rPr>
          <w:rFonts w:eastAsia="Calibri" w:cstheme="minorHAnsi"/>
          <w:noProof/>
        </w:rPr>
        <w:t>, a concept used to e</w:t>
      </w:r>
      <w:r>
        <w:rPr>
          <w:rFonts w:eastAsia="Calibri" w:cstheme="minorHAnsi"/>
          <w:noProof/>
        </w:rPr>
        <w:t>xplain how</w:t>
      </w:r>
      <w:r w:rsidR="00B66268">
        <w:rPr>
          <w:rFonts w:eastAsia="Calibri" w:cstheme="minorHAnsi"/>
          <w:noProof/>
        </w:rPr>
        <w:t xml:space="preserve"> </w:t>
      </w:r>
      <w:r w:rsidR="00775F79">
        <w:rPr>
          <w:rFonts w:eastAsia="Calibri" w:cstheme="minorHAnsi"/>
          <w:noProof/>
        </w:rPr>
        <w:t>members of the polis desire a feeling of connection with others,</w:t>
      </w:r>
      <w:r w:rsidR="00956AF4">
        <w:rPr>
          <w:rFonts w:eastAsia="Calibri" w:cstheme="minorHAnsi"/>
          <w:noProof/>
        </w:rPr>
        <w:t xml:space="preserve"> </w:t>
      </w:r>
      <w:r w:rsidR="000D793C">
        <w:rPr>
          <w:rFonts w:eastAsia="Calibri" w:cstheme="minorHAnsi"/>
          <w:noProof/>
        </w:rPr>
        <w:t xml:space="preserve">to help </w:t>
      </w:r>
      <w:r w:rsidR="00956AF4">
        <w:rPr>
          <w:rFonts w:eastAsia="Calibri" w:cstheme="minorHAnsi"/>
          <w:noProof/>
        </w:rPr>
        <w:t xml:space="preserve">them </w:t>
      </w:r>
      <w:r>
        <w:rPr>
          <w:rFonts w:eastAsia="Calibri" w:cstheme="minorHAnsi"/>
          <w:noProof/>
        </w:rPr>
        <w:t xml:space="preserve">to </w:t>
      </w:r>
      <w:r w:rsidR="00775F79">
        <w:rPr>
          <w:rFonts w:eastAsia="Calibri" w:cstheme="minorHAnsi"/>
          <w:noProof/>
        </w:rPr>
        <w:t>shelter from the insecurit</w:t>
      </w:r>
      <w:r w:rsidR="000D793C">
        <w:rPr>
          <w:rFonts w:eastAsia="Calibri" w:cstheme="minorHAnsi"/>
          <w:noProof/>
        </w:rPr>
        <w:t>ies</w:t>
      </w:r>
      <w:r w:rsidR="00956AF4">
        <w:rPr>
          <w:rFonts w:eastAsia="Calibri" w:cstheme="minorHAnsi"/>
          <w:noProof/>
        </w:rPr>
        <w:t xml:space="preserve"> and individualisation experienced under </w:t>
      </w:r>
      <w:r w:rsidR="00B66268">
        <w:rPr>
          <w:rFonts w:eastAsia="Calibri" w:cstheme="minorHAnsi"/>
          <w:noProof/>
        </w:rPr>
        <w:t>consumer-based</w:t>
      </w:r>
      <w:r w:rsidR="00775F79">
        <w:rPr>
          <w:rFonts w:eastAsia="Calibri" w:cstheme="minorHAnsi"/>
          <w:noProof/>
        </w:rPr>
        <w:t xml:space="preserve"> </w:t>
      </w:r>
      <w:r>
        <w:rPr>
          <w:rFonts w:eastAsia="Calibri" w:cstheme="minorHAnsi"/>
          <w:noProof/>
        </w:rPr>
        <w:t>capitalism</w:t>
      </w:r>
      <w:r w:rsidR="00775F79">
        <w:rPr>
          <w:rFonts w:eastAsia="Calibri" w:cstheme="minorHAnsi"/>
          <w:noProof/>
        </w:rPr>
        <w:t xml:space="preserve">. </w:t>
      </w:r>
      <w:r>
        <w:rPr>
          <w:rFonts w:eastAsia="Calibri" w:cstheme="minorHAnsi"/>
          <w:noProof/>
        </w:rPr>
        <w:t xml:space="preserve">Through this perspective, </w:t>
      </w:r>
      <w:r w:rsidR="00775F79">
        <w:rPr>
          <w:rFonts w:eastAsia="Calibri" w:cstheme="minorHAnsi"/>
          <w:noProof/>
        </w:rPr>
        <w:t xml:space="preserve">people </w:t>
      </w:r>
      <w:r w:rsidR="00956AF4">
        <w:rPr>
          <w:rFonts w:eastAsia="Calibri" w:cstheme="minorHAnsi"/>
          <w:noProof/>
        </w:rPr>
        <w:t>are understood to l</w:t>
      </w:r>
      <w:r w:rsidR="00775F79">
        <w:rPr>
          <w:rFonts w:eastAsia="Calibri" w:cstheme="minorHAnsi"/>
          <w:noProof/>
        </w:rPr>
        <w:t xml:space="preserve">ook for ways of </w:t>
      </w:r>
      <w:r w:rsidR="00B66268">
        <w:rPr>
          <w:rFonts w:eastAsia="Calibri" w:cstheme="minorHAnsi"/>
          <w:noProof/>
        </w:rPr>
        <w:t xml:space="preserve">establishing </w:t>
      </w:r>
      <w:r w:rsidR="00775F79">
        <w:rPr>
          <w:rFonts w:eastAsia="Calibri" w:cstheme="minorHAnsi"/>
          <w:noProof/>
        </w:rPr>
        <w:t>a shared</w:t>
      </w:r>
      <w:r>
        <w:rPr>
          <w:rFonts w:eastAsia="Calibri" w:cstheme="minorHAnsi"/>
          <w:noProof/>
        </w:rPr>
        <w:t xml:space="preserve"> </w:t>
      </w:r>
      <w:r w:rsidR="00B66268">
        <w:rPr>
          <w:rFonts w:eastAsia="Calibri" w:cstheme="minorHAnsi"/>
          <w:noProof/>
        </w:rPr>
        <w:t>sense of</w:t>
      </w:r>
      <w:r w:rsidR="00775F79">
        <w:rPr>
          <w:rFonts w:eastAsia="Calibri" w:cstheme="minorHAnsi"/>
          <w:noProof/>
        </w:rPr>
        <w:t xml:space="preserve"> meaning</w:t>
      </w:r>
      <w:r>
        <w:rPr>
          <w:rFonts w:eastAsia="Calibri" w:cstheme="minorHAnsi"/>
          <w:noProof/>
        </w:rPr>
        <w:t xml:space="preserve"> with others</w:t>
      </w:r>
      <w:r w:rsidR="00956AF4">
        <w:rPr>
          <w:rFonts w:eastAsia="Calibri" w:cstheme="minorHAnsi"/>
          <w:noProof/>
        </w:rPr>
        <w:t>,</w:t>
      </w:r>
      <w:r>
        <w:rPr>
          <w:rFonts w:eastAsia="Calibri" w:cstheme="minorHAnsi"/>
          <w:noProof/>
        </w:rPr>
        <w:t xml:space="preserve"> in the hope that this feeling </w:t>
      </w:r>
      <w:r w:rsidR="00956AF4">
        <w:rPr>
          <w:rFonts w:eastAsia="Calibri" w:cstheme="minorHAnsi"/>
          <w:noProof/>
        </w:rPr>
        <w:t xml:space="preserve">can provide a sense of </w:t>
      </w:r>
      <w:r w:rsidR="00775F79">
        <w:rPr>
          <w:rFonts w:eastAsia="Calibri" w:cstheme="minorHAnsi"/>
          <w:noProof/>
        </w:rPr>
        <w:t xml:space="preserve">purpose and order </w:t>
      </w:r>
      <w:r w:rsidR="00956AF4">
        <w:rPr>
          <w:rFonts w:eastAsia="Calibri" w:cstheme="minorHAnsi"/>
          <w:noProof/>
        </w:rPr>
        <w:t>to</w:t>
      </w:r>
      <w:r w:rsidR="00775F79">
        <w:rPr>
          <w:rFonts w:eastAsia="Calibri" w:cstheme="minorHAnsi"/>
          <w:noProof/>
        </w:rPr>
        <w:t xml:space="preserve"> their lives. </w:t>
      </w:r>
      <w:r>
        <w:rPr>
          <w:rFonts w:eastAsia="Calibri" w:cstheme="minorHAnsi"/>
          <w:noProof/>
        </w:rPr>
        <w:t xml:space="preserve">In other words, </w:t>
      </w:r>
      <w:r w:rsidR="00B66268">
        <w:rPr>
          <w:rFonts w:eastAsia="Calibri" w:cstheme="minorHAnsi"/>
          <w:noProof/>
        </w:rPr>
        <w:t xml:space="preserve">feelings of </w:t>
      </w:r>
      <w:r w:rsidR="00775F79">
        <w:rPr>
          <w:rFonts w:eastAsia="Calibri" w:cstheme="minorHAnsi"/>
          <w:noProof/>
        </w:rPr>
        <w:t>sociality</w:t>
      </w:r>
      <w:r w:rsidR="00B66268">
        <w:rPr>
          <w:rFonts w:eastAsia="Calibri" w:cstheme="minorHAnsi"/>
          <w:noProof/>
        </w:rPr>
        <w:t xml:space="preserve"> allow those who frequent </w:t>
      </w:r>
      <w:r w:rsidR="000D793C">
        <w:rPr>
          <w:rFonts w:eastAsia="Calibri" w:cstheme="minorHAnsi"/>
          <w:noProof/>
        </w:rPr>
        <w:t xml:space="preserve">certain </w:t>
      </w:r>
      <w:r w:rsidR="00B66268">
        <w:rPr>
          <w:rFonts w:eastAsia="Calibri" w:cstheme="minorHAnsi"/>
          <w:noProof/>
        </w:rPr>
        <w:t xml:space="preserve">spaces to </w:t>
      </w:r>
      <w:r w:rsidR="00775F79">
        <w:rPr>
          <w:rFonts w:eastAsia="Calibri" w:cstheme="minorHAnsi"/>
          <w:noProof/>
        </w:rPr>
        <w:t>feel safe</w:t>
      </w:r>
      <w:r w:rsidR="00B66268">
        <w:rPr>
          <w:rFonts w:eastAsia="Calibri" w:cstheme="minorHAnsi"/>
          <w:noProof/>
        </w:rPr>
        <w:t xml:space="preserve"> a</w:t>
      </w:r>
      <w:r>
        <w:rPr>
          <w:rFonts w:eastAsia="Calibri" w:cstheme="minorHAnsi"/>
          <w:noProof/>
        </w:rPr>
        <w:t xml:space="preserve">nd </w:t>
      </w:r>
      <w:r w:rsidR="00775F79">
        <w:rPr>
          <w:rFonts w:eastAsia="Calibri" w:cstheme="minorHAnsi"/>
          <w:noProof/>
        </w:rPr>
        <w:t xml:space="preserve">less </w:t>
      </w:r>
      <w:r>
        <w:rPr>
          <w:rFonts w:eastAsia="Calibri" w:cstheme="minorHAnsi"/>
          <w:noProof/>
        </w:rPr>
        <w:t>v</w:t>
      </w:r>
      <w:r w:rsidR="00246DB4">
        <w:rPr>
          <w:rFonts w:eastAsia="Calibri" w:cstheme="minorHAnsi"/>
          <w:noProof/>
        </w:rPr>
        <w:t>icarious</w:t>
      </w:r>
      <w:r w:rsidR="00956AF4">
        <w:rPr>
          <w:rFonts w:eastAsia="Calibri" w:cstheme="minorHAnsi"/>
          <w:noProof/>
        </w:rPr>
        <w:t xml:space="preserve"> in</w:t>
      </w:r>
      <w:r>
        <w:rPr>
          <w:rFonts w:eastAsia="Calibri" w:cstheme="minorHAnsi"/>
          <w:noProof/>
        </w:rPr>
        <w:t xml:space="preserve"> </w:t>
      </w:r>
      <w:r w:rsidR="00956AF4">
        <w:rPr>
          <w:rFonts w:eastAsia="Calibri" w:cstheme="minorHAnsi"/>
          <w:noProof/>
        </w:rPr>
        <w:t xml:space="preserve">the </w:t>
      </w:r>
      <w:r>
        <w:rPr>
          <w:rFonts w:eastAsia="Calibri" w:cstheme="minorHAnsi"/>
          <w:noProof/>
        </w:rPr>
        <w:t>world</w:t>
      </w:r>
      <w:r w:rsidR="00246DB4">
        <w:rPr>
          <w:rFonts w:eastAsia="Calibri" w:cstheme="minorHAnsi"/>
          <w:noProof/>
        </w:rPr>
        <w:t xml:space="preserve"> </w:t>
      </w:r>
      <w:r>
        <w:rPr>
          <w:rFonts w:eastAsia="Calibri" w:cstheme="minorHAnsi"/>
          <w:noProof/>
        </w:rPr>
        <w:t>they inhabit</w:t>
      </w:r>
      <w:r w:rsidR="00775F79">
        <w:rPr>
          <w:rFonts w:eastAsia="Calibri" w:cstheme="minorHAnsi"/>
          <w:noProof/>
        </w:rPr>
        <w:t>.</w:t>
      </w:r>
      <w:r w:rsidR="00A35BEB">
        <w:rPr>
          <w:rFonts w:eastAsia="Calibri" w:cstheme="minorHAnsi"/>
          <w:noProof/>
        </w:rPr>
        <w:t xml:space="preserve"> T</w:t>
      </w:r>
      <w:r w:rsidR="00956AF4">
        <w:rPr>
          <w:rFonts w:eastAsia="Calibri" w:cstheme="minorHAnsi"/>
          <w:noProof/>
        </w:rPr>
        <w:t>hrough this line of thinking</w:t>
      </w:r>
      <w:r w:rsidR="00A35BEB">
        <w:rPr>
          <w:rFonts w:eastAsia="Calibri" w:cstheme="minorHAnsi"/>
          <w:noProof/>
        </w:rPr>
        <w:t xml:space="preserve">, </w:t>
      </w:r>
      <w:r w:rsidR="00B66268">
        <w:rPr>
          <w:rFonts w:eastAsia="Calibri" w:cstheme="minorHAnsi"/>
          <w:noProof/>
        </w:rPr>
        <w:t xml:space="preserve">spatial localities </w:t>
      </w:r>
      <w:r w:rsidR="00956AF4">
        <w:rPr>
          <w:rFonts w:eastAsia="Calibri" w:cstheme="minorHAnsi"/>
          <w:noProof/>
        </w:rPr>
        <w:t>become</w:t>
      </w:r>
      <w:r w:rsidR="00B66268">
        <w:rPr>
          <w:rFonts w:eastAsia="Calibri" w:cstheme="minorHAnsi"/>
          <w:noProof/>
        </w:rPr>
        <w:t xml:space="preserve"> reconceptualised around symbolic markers that </w:t>
      </w:r>
      <w:r w:rsidR="000D793C">
        <w:rPr>
          <w:rFonts w:eastAsia="Calibri" w:cstheme="minorHAnsi"/>
          <w:noProof/>
        </w:rPr>
        <w:t xml:space="preserve">provide </w:t>
      </w:r>
      <w:r w:rsidR="00B66268">
        <w:rPr>
          <w:rFonts w:eastAsia="Calibri" w:cstheme="minorHAnsi"/>
          <w:noProof/>
        </w:rPr>
        <w:t>an emotional glue</w:t>
      </w:r>
      <w:r w:rsidR="008C572F">
        <w:rPr>
          <w:rFonts w:eastAsia="Calibri" w:cstheme="minorHAnsi"/>
          <w:noProof/>
        </w:rPr>
        <w:t>, which</w:t>
      </w:r>
      <w:r w:rsidR="00956AF4">
        <w:rPr>
          <w:rFonts w:eastAsia="Calibri" w:cstheme="minorHAnsi"/>
          <w:noProof/>
        </w:rPr>
        <w:t xml:space="preserve"> </w:t>
      </w:r>
      <w:r w:rsidR="000D793C">
        <w:rPr>
          <w:rFonts w:eastAsia="Calibri" w:cstheme="minorHAnsi"/>
          <w:noProof/>
        </w:rPr>
        <w:t xml:space="preserve">helps to </w:t>
      </w:r>
      <w:r w:rsidR="00956AF4">
        <w:rPr>
          <w:rFonts w:eastAsia="Calibri" w:cstheme="minorHAnsi"/>
          <w:noProof/>
        </w:rPr>
        <w:t>constitute a</w:t>
      </w:r>
      <w:r w:rsidR="00A35BEB">
        <w:rPr>
          <w:rFonts w:eastAsia="Calibri" w:cstheme="minorHAnsi"/>
          <w:noProof/>
        </w:rPr>
        <w:t xml:space="preserve"> tribe or </w:t>
      </w:r>
      <w:r w:rsidR="00B15F9A">
        <w:rPr>
          <w:rFonts w:eastAsia="Calibri" w:cstheme="minorHAnsi"/>
          <w:noProof/>
        </w:rPr>
        <w:t>'</w:t>
      </w:r>
      <w:r w:rsidR="00A35BEB">
        <w:rPr>
          <w:rFonts w:eastAsia="Calibri" w:cstheme="minorHAnsi"/>
          <w:noProof/>
        </w:rPr>
        <w:t>imagined community</w:t>
      </w:r>
      <w:r w:rsidR="00B15F9A">
        <w:rPr>
          <w:rFonts w:eastAsia="Calibri" w:cstheme="minorHAnsi"/>
          <w:noProof/>
        </w:rPr>
        <w:t>'</w:t>
      </w:r>
      <w:r w:rsidR="00A35BEB">
        <w:rPr>
          <w:rFonts w:eastAsia="Calibri" w:cstheme="minorHAnsi"/>
          <w:noProof/>
        </w:rPr>
        <w:t xml:space="preserve"> (Anderson 19</w:t>
      </w:r>
      <w:r w:rsidR="00956AF4">
        <w:rPr>
          <w:rFonts w:eastAsia="Calibri" w:cstheme="minorHAnsi"/>
          <w:noProof/>
        </w:rPr>
        <w:t>91</w:t>
      </w:r>
      <w:r w:rsidR="00A35BEB">
        <w:rPr>
          <w:rFonts w:eastAsia="Calibri" w:cstheme="minorHAnsi"/>
          <w:noProof/>
        </w:rPr>
        <w:t xml:space="preserve">). </w:t>
      </w:r>
      <w:r w:rsidR="00775F79">
        <w:rPr>
          <w:rFonts w:eastAsia="Calibri" w:cstheme="minorHAnsi"/>
          <w:noProof/>
        </w:rPr>
        <w:t xml:space="preserve"> Bauman </w:t>
      </w:r>
      <w:r w:rsidR="00956AF4">
        <w:rPr>
          <w:rFonts w:eastAsia="Calibri" w:cstheme="minorHAnsi"/>
          <w:noProof/>
        </w:rPr>
        <w:t>(2000) explains that these</w:t>
      </w:r>
      <w:r w:rsidR="00A35BEB">
        <w:rPr>
          <w:rFonts w:eastAsia="Calibri" w:cstheme="minorHAnsi"/>
          <w:noProof/>
        </w:rPr>
        <w:t xml:space="preserve"> groups are not rooted in the same way as classic tribes</w:t>
      </w:r>
      <w:r w:rsidR="00956AF4">
        <w:rPr>
          <w:rFonts w:eastAsia="Calibri" w:cstheme="minorHAnsi"/>
          <w:noProof/>
        </w:rPr>
        <w:t xml:space="preserve"> from an anthropological standpoint</w:t>
      </w:r>
      <w:r w:rsidR="00A35BEB">
        <w:rPr>
          <w:rFonts w:eastAsia="Calibri" w:cstheme="minorHAnsi"/>
          <w:noProof/>
        </w:rPr>
        <w:t>, but</w:t>
      </w:r>
      <w:r w:rsidR="00B66268">
        <w:rPr>
          <w:rFonts w:eastAsia="Calibri" w:cstheme="minorHAnsi"/>
          <w:noProof/>
        </w:rPr>
        <w:t xml:space="preserve"> instead </w:t>
      </w:r>
      <w:r w:rsidR="000D793C">
        <w:rPr>
          <w:rFonts w:eastAsia="Calibri" w:cstheme="minorHAnsi"/>
          <w:noProof/>
        </w:rPr>
        <w:t xml:space="preserve">are </w:t>
      </w:r>
      <w:r w:rsidR="00A35BEB">
        <w:rPr>
          <w:rFonts w:eastAsia="Calibri" w:cstheme="minorHAnsi"/>
          <w:noProof/>
        </w:rPr>
        <w:t xml:space="preserve">one dimensional </w:t>
      </w:r>
      <w:r w:rsidR="00956AF4">
        <w:rPr>
          <w:rFonts w:eastAsia="Calibri" w:cstheme="minorHAnsi"/>
          <w:noProof/>
        </w:rPr>
        <w:t xml:space="preserve">in so much as they concentrate </w:t>
      </w:r>
      <w:r w:rsidR="00A35BEB">
        <w:rPr>
          <w:rFonts w:eastAsia="Calibri" w:cstheme="minorHAnsi"/>
          <w:noProof/>
        </w:rPr>
        <w:t>around specific</w:t>
      </w:r>
      <w:r w:rsidR="00B66268">
        <w:rPr>
          <w:rFonts w:eastAsia="Calibri" w:cstheme="minorHAnsi"/>
          <w:noProof/>
        </w:rPr>
        <w:t xml:space="preserve"> symbol</w:t>
      </w:r>
      <w:r w:rsidR="00956AF4">
        <w:rPr>
          <w:rFonts w:eastAsia="Calibri" w:cstheme="minorHAnsi"/>
          <w:noProof/>
        </w:rPr>
        <w:t>s</w:t>
      </w:r>
      <w:r w:rsidR="00B66268">
        <w:rPr>
          <w:rFonts w:eastAsia="Calibri" w:cstheme="minorHAnsi"/>
          <w:noProof/>
        </w:rPr>
        <w:t>, totem</w:t>
      </w:r>
      <w:r w:rsidR="00956AF4">
        <w:rPr>
          <w:rFonts w:eastAsia="Calibri" w:cstheme="minorHAnsi"/>
          <w:noProof/>
        </w:rPr>
        <w:t>s</w:t>
      </w:r>
      <w:r w:rsidR="00B66268">
        <w:rPr>
          <w:rFonts w:eastAsia="Calibri" w:cstheme="minorHAnsi"/>
          <w:noProof/>
        </w:rPr>
        <w:t xml:space="preserve"> </w:t>
      </w:r>
      <w:r w:rsidR="00956AF4">
        <w:rPr>
          <w:rFonts w:eastAsia="Calibri" w:cstheme="minorHAnsi"/>
          <w:noProof/>
        </w:rPr>
        <w:t>and</w:t>
      </w:r>
      <w:r w:rsidR="00B66268">
        <w:rPr>
          <w:rFonts w:eastAsia="Calibri" w:cstheme="minorHAnsi"/>
          <w:noProof/>
        </w:rPr>
        <w:t xml:space="preserve"> practice</w:t>
      </w:r>
      <w:r w:rsidR="00956AF4">
        <w:rPr>
          <w:rFonts w:eastAsia="Calibri" w:cstheme="minorHAnsi"/>
          <w:noProof/>
        </w:rPr>
        <w:t>s</w:t>
      </w:r>
      <w:r w:rsidR="00A35BEB">
        <w:rPr>
          <w:rFonts w:eastAsia="Calibri" w:cstheme="minorHAnsi"/>
          <w:noProof/>
        </w:rPr>
        <w:t xml:space="preserve">. </w:t>
      </w:r>
      <w:r w:rsidR="00956AF4">
        <w:rPr>
          <w:rFonts w:eastAsia="Calibri" w:cstheme="minorHAnsi"/>
          <w:noProof/>
        </w:rPr>
        <w:t>Again, socio-economics play a significant role concerning what constitutes such</w:t>
      </w:r>
      <w:r w:rsidR="00B66268">
        <w:rPr>
          <w:rFonts w:eastAsia="Calibri" w:cstheme="minorHAnsi"/>
          <w:noProof/>
        </w:rPr>
        <w:t xml:space="preserve"> symbols, w</w:t>
      </w:r>
      <w:r w:rsidR="00A35BEB">
        <w:rPr>
          <w:rFonts w:eastAsia="Calibri" w:cstheme="minorHAnsi"/>
          <w:noProof/>
        </w:rPr>
        <w:t>ith the wealthy</w:t>
      </w:r>
      <w:r w:rsidR="00B66268">
        <w:rPr>
          <w:rFonts w:eastAsia="Calibri" w:cstheme="minorHAnsi"/>
          <w:noProof/>
        </w:rPr>
        <w:t xml:space="preserve"> consumers building moral connection around </w:t>
      </w:r>
      <w:r w:rsidR="00A35BEB">
        <w:rPr>
          <w:rFonts w:eastAsia="Calibri" w:cstheme="minorHAnsi"/>
          <w:noProof/>
        </w:rPr>
        <w:t>trendy fashion</w:t>
      </w:r>
      <w:r w:rsidR="00B66268">
        <w:rPr>
          <w:rFonts w:eastAsia="Calibri" w:cstheme="minorHAnsi"/>
          <w:noProof/>
        </w:rPr>
        <w:t xml:space="preserve"> icons that are fluid and continuously disbanded and reformed in different guises.</w:t>
      </w:r>
      <w:r w:rsidR="00956AF4">
        <w:rPr>
          <w:rFonts w:eastAsia="Calibri" w:cstheme="minorHAnsi"/>
          <w:noProof/>
        </w:rPr>
        <w:t xml:space="preserve"> </w:t>
      </w:r>
      <w:r w:rsidR="000D793C">
        <w:rPr>
          <w:rFonts w:eastAsia="Calibri" w:cstheme="minorHAnsi"/>
          <w:noProof/>
        </w:rPr>
        <w:t>D</w:t>
      </w:r>
      <w:r w:rsidR="00956AF4">
        <w:rPr>
          <w:rFonts w:eastAsia="Calibri" w:cstheme="minorHAnsi"/>
          <w:noProof/>
        </w:rPr>
        <w:t xml:space="preserve">isadvantaged groups, on the other hand, </w:t>
      </w:r>
      <w:r w:rsidR="000D793C">
        <w:rPr>
          <w:rFonts w:eastAsia="Calibri" w:cstheme="minorHAnsi"/>
          <w:noProof/>
        </w:rPr>
        <w:t xml:space="preserve">often </w:t>
      </w:r>
      <w:r w:rsidR="00B66268">
        <w:rPr>
          <w:rFonts w:eastAsia="Calibri" w:cstheme="minorHAnsi"/>
          <w:noProof/>
        </w:rPr>
        <w:t xml:space="preserve">turn to tradition as a </w:t>
      </w:r>
      <w:r w:rsidR="00956AF4">
        <w:rPr>
          <w:rFonts w:eastAsia="Calibri" w:cstheme="minorHAnsi"/>
          <w:noProof/>
        </w:rPr>
        <w:t>method of forging more substantial bonds with others that are less prone to disintegration but far less fluid in their foundation (Bauman 2006)</w:t>
      </w:r>
      <w:r w:rsidR="00560DB1">
        <w:rPr>
          <w:rFonts w:eastAsia="Calibri" w:cstheme="minorHAnsi"/>
          <w:noProof/>
        </w:rPr>
        <w:t xml:space="preserve">. </w:t>
      </w:r>
    </w:p>
    <w:p w14:paraId="5BCD6D99" w14:textId="57410E60" w:rsidR="00505A99" w:rsidRDefault="000D793C" w:rsidP="00505A99">
      <w:pPr>
        <w:pBdr>
          <w:bottom w:val="dotted" w:sz="24" w:space="0" w:color="FFFFFF"/>
        </w:pBdr>
        <w:spacing w:after="0" w:line="360" w:lineRule="auto"/>
        <w:ind w:firstLine="720"/>
        <w:rPr>
          <w:rFonts w:eastAsia="Calibri" w:cstheme="minorHAnsi"/>
          <w:noProof/>
        </w:rPr>
      </w:pPr>
      <w:r>
        <w:rPr>
          <w:rFonts w:eastAsia="Calibri" w:cstheme="minorHAnsi"/>
          <w:noProof/>
        </w:rPr>
        <w:t>Finally, t</w:t>
      </w:r>
      <w:r w:rsidR="00956AF4">
        <w:rPr>
          <w:rFonts w:eastAsia="Calibri" w:cstheme="minorHAnsi"/>
          <w:noProof/>
        </w:rPr>
        <w:t>he role of space as</w:t>
      </w:r>
      <w:r w:rsidR="0096392B">
        <w:rPr>
          <w:rFonts w:eastAsia="Calibri" w:cstheme="minorHAnsi"/>
          <w:noProof/>
        </w:rPr>
        <w:t xml:space="preserve"> a site of </w:t>
      </w:r>
      <w:r w:rsidR="00B66268">
        <w:rPr>
          <w:rFonts w:eastAsia="Calibri" w:cstheme="minorHAnsi"/>
          <w:noProof/>
        </w:rPr>
        <w:t xml:space="preserve">moral </w:t>
      </w:r>
      <w:r w:rsidR="00956AF4">
        <w:rPr>
          <w:rFonts w:eastAsia="Calibri" w:cstheme="minorHAnsi"/>
          <w:noProof/>
        </w:rPr>
        <w:t>togetherness connects</w:t>
      </w:r>
      <w:r w:rsidR="00B66268">
        <w:rPr>
          <w:rFonts w:eastAsia="Calibri" w:cstheme="minorHAnsi"/>
          <w:noProof/>
        </w:rPr>
        <w:t xml:space="preserve"> with scholarship documenting the use of </w:t>
      </w:r>
      <w:r w:rsidR="0096392B">
        <w:rPr>
          <w:rFonts w:eastAsia="Calibri" w:cstheme="minorHAnsi"/>
          <w:noProof/>
        </w:rPr>
        <w:t>spatial</w:t>
      </w:r>
      <w:r w:rsidR="00956AF4">
        <w:rPr>
          <w:rFonts w:eastAsia="Calibri" w:cstheme="minorHAnsi"/>
          <w:noProof/>
        </w:rPr>
        <w:t xml:space="preserve"> environments to </w:t>
      </w:r>
      <w:r w:rsidR="0096392B">
        <w:rPr>
          <w:rFonts w:eastAsia="Calibri" w:cstheme="minorHAnsi"/>
          <w:noProof/>
        </w:rPr>
        <w:t>resist</w:t>
      </w:r>
      <w:r w:rsidR="00B66268">
        <w:rPr>
          <w:rFonts w:eastAsia="Calibri" w:cstheme="minorHAnsi"/>
          <w:noProof/>
        </w:rPr>
        <w:t xml:space="preserve"> racial oppression</w:t>
      </w:r>
      <w:r w:rsidR="0096392B">
        <w:rPr>
          <w:rFonts w:eastAsia="Calibri" w:cstheme="minorHAnsi"/>
          <w:noProof/>
        </w:rPr>
        <w:t>. Brah</w:t>
      </w:r>
      <w:r w:rsidR="00B15F9A">
        <w:rPr>
          <w:rFonts w:eastAsia="Calibri" w:cstheme="minorHAnsi"/>
          <w:noProof/>
        </w:rPr>
        <w:t>'</w:t>
      </w:r>
      <w:r w:rsidR="0096392B">
        <w:rPr>
          <w:rFonts w:eastAsia="Calibri" w:cstheme="minorHAnsi"/>
          <w:noProof/>
        </w:rPr>
        <w:t>s</w:t>
      </w:r>
      <w:r w:rsidR="00956AF4">
        <w:rPr>
          <w:rFonts w:eastAsia="Calibri" w:cstheme="minorHAnsi"/>
          <w:noProof/>
        </w:rPr>
        <w:t xml:space="preserve"> (1996)</w:t>
      </w:r>
      <w:r w:rsidR="0096392B">
        <w:rPr>
          <w:rFonts w:eastAsia="Calibri" w:cstheme="minorHAnsi"/>
          <w:noProof/>
        </w:rPr>
        <w:t xml:space="preserve"> </w:t>
      </w:r>
      <w:r w:rsidR="00956AF4">
        <w:rPr>
          <w:rFonts w:eastAsia="Calibri" w:cstheme="minorHAnsi"/>
          <w:noProof/>
        </w:rPr>
        <w:t xml:space="preserve">work on </w:t>
      </w:r>
      <w:r w:rsidR="0096392B">
        <w:rPr>
          <w:rFonts w:eastAsia="Calibri" w:cstheme="minorHAnsi"/>
          <w:noProof/>
        </w:rPr>
        <w:t>diaspora space</w:t>
      </w:r>
      <w:r w:rsidR="00956AF4">
        <w:rPr>
          <w:rFonts w:eastAsia="Calibri" w:cstheme="minorHAnsi"/>
          <w:noProof/>
        </w:rPr>
        <w:t xml:space="preserve"> provides a </w:t>
      </w:r>
      <w:r w:rsidR="00B66268">
        <w:rPr>
          <w:rFonts w:eastAsia="Calibri" w:cstheme="minorHAnsi"/>
          <w:noProof/>
        </w:rPr>
        <w:t>useful in</w:t>
      </w:r>
      <w:r w:rsidR="00956AF4">
        <w:rPr>
          <w:rFonts w:eastAsia="Calibri" w:cstheme="minorHAnsi"/>
          <w:noProof/>
        </w:rPr>
        <w:t xml:space="preserve">sight into this phenomenon, </w:t>
      </w:r>
      <w:r w:rsidR="002E1FA4">
        <w:rPr>
          <w:rFonts w:eastAsia="Calibri" w:cstheme="minorHAnsi"/>
          <w:noProof/>
        </w:rPr>
        <w:t>no</w:t>
      </w:r>
      <w:r w:rsidR="00956AF4">
        <w:rPr>
          <w:rFonts w:eastAsia="Calibri" w:cstheme="minorHAnsi"/>
          <w:noProof/>
        </w:rPr>
        <w:t xml:space="preserve">ting </w:t>
      </w:r>
      <w:r w:rsidR="00B66268">
        <w:rPr>
          <w:rFonts w:eastAsia="Calibri" w:cstheme="minorHAnsi"/>
          <w:noProof/>
        </w:rPr>
        <w:t>how indigenous symbols from</w:t>
      </w:r>
      <w:r w:rsidR="00956AF4">
        <w:rPr>
          <w:rFonts w:eastAsia="Calibri" w:cstheme="minorHAnsi"/>
          <w:noProof/>
        </w:rPr>
        <w:t xml:space="preserve"> </w:t>
      </w:r>
      <w:r>
        <w:rPr>
          <w:rFonts w:eastAsia="Calibri" w:cstheme="minorHAnsi"/>
          <w:noProof/>
        </w:rPr>
        <w:t xml:space="preserve">a </w:t>
      </w:r>
      <w:r w:rsidR="00956AF4">
        <w:rPr>
          <w:rFonts w:eastAsia="Calibri" w:cstheme="minorHAnsi"/>
          <w:noProof/>
        </w:rPr>
        <w:t>migrant communit</w:t>
      </w:r>
      <w:r>
        <w:rPr>
          <w:rFonts w:eastAsia="Calibri" w:cstheme="minorHAnsi"/>
          <w:noProof/>
        </w:rPr>
        <w:t>y’s</w:t>
      </w:r>
      <w:r w:rsidR="00956AF4">
        <w:rPr>
          <w:rFonts w:eastAsia="Calibri" w:cstheme="minorHAnsi"/>
          <w:noProof/>
        </w:rPr>
        <w:t xml:space="preserve"> </w:t>
      </w:r>
      <w:r w:rsidR="00B66268">
        <w:rPr>
          <w:rFonts w:eastAsia="Calibri" w:cstheme="minorHAnsi"/>
          <w:noProof/>
        </w:rPr>
        <w:t xml:space="preserve">country of origin </w:t>
      </w:r>
      <w:r w:rsidR="00956AF4">
        <w:rPr>
          <w:rFonts w:eastAsia="Calibri" w:cstheme="minorHAnsi"/>
          <w:noProof/>
        </w:rPr>
        <w:t xml:space="preserve">help </w:t>
      </w:r>
      <w:r>
        <w:rPr>
          <w:rFonts w:eastAsia="Calibri" w:cstheme="minorHAnsi"/>
          <w:noProof/>
        </w:rPr>
        <w:t xml:space="preserve">some </w:t>
      </w:r>
      <w:r w:rsidR="00956AF4">
        <w:rPr>
          <w:rFonts w:eastAsia="Calibri" w:cstheme="minorHAnsi"/>
          <w:noProof/>
        </w:rPr>
        <w:t>groups challenge their exclusion</w:t>
      </w:r>
      <w:r w:rsidR="0096392B">
        <w:rPr>
          <w:rFonts w:eastAsia="Calibri" w:cstheme="minorHAnsi"/>
          <w:noProof/>
        </w:rPr>
        <w:t xml:space="preserve"> within host societies. </w:t>
      </w:r>
      <w:r w:rsidR="00956AF4">
        <w:rPr>
          <w:rFonts w:eastAsia="Calibri" w:cstheme="minorHAnsi"/>
          <w:noProof/>
        </w:rPr>
        <w:t>Through this perspective,</w:t>
      </w:r>
      <w:r w:rsidR="00B66268">
        <w:rPr>
          <w:rFonts w:eastAsia="Calibri" w:cstheme="minorHAnsi"/>
          <w:noProof/>
        </w:rPr>
        <w:t xml:space="preserve"> </w:t>
      </w:r>
      <w:r w:rsidR="0096392B">
        <w:rPr>
          <w:rFonts w:eastAsia="Calibri" w:cstheme="minorHAnsi"/>
          <w:noProof/>
        </w:rPr>
        <w:t>traditional symbols</w:t>
      </w:r>
      <w:r w:rsidR="00505A99">
        <w:rPr>
          <w:rFonts w:eastAsia="Calibri" w:cstheme="minorHAnsi"/>
          <w:noProof/>
        </w:rPr>
        <w:t xml:space="preserve"> and</w:t>
      </w:r>
      <w:r w:rsidR="00B66268">
        <w:rPr>
          <w:rFonts w:eastAsia="Calibri" w:cstheme="minorHAnsi"/>
          <w:noProof/>
        </w:rPr>
        <w:t xml:space="preserve"> the</w:t>
      </w:r>
      <w:r w:rsidR="00505A99">
        <w:rPr>
          <w:rFonts w:eastAsia="Calibri" w:cstheme="minorHAnsi"/>
          <w:noProof/>
        </w:rPr>
        <w:t xml:space="preserve"> rituals</w:t>
      </w:r>
      <w:r w:rsidR="00B66268">
        <w:rPr>
          <w:rFonts w:eastAsia="Calibri" w:cstheme="minorHAnsi"/>
          <w:noProof/>
        </w:rPr>
        <w:t xml:space="preserve"> associated with them</w:t>
      </w:r>
      <w:r w:rsidR="00956AF4">
        <w:rPr>
          <w:rFonts w:eastAsia="Calibri" w:cstheme="minorHAnsi"/>
          <w:noProof/>
        </w:rPr>
        <w:t xml:space="preserve"> help migrants partake in</w:t>
      </w:r>
      <w:r w:rsidR="00B66268">
        <w:rPr>
          <w:rFonts w:eastAsia="Calibri" w:cstheme="minorHAnsi"/>
          <w:noProof/>
        </w:rPr>
        <w:t xml:space="preserve"> form</w:t>
      </w:r>
      <w:r w:rsidR="00956AF4">
        <w:rPr>
          <w:rFonts w:eastAsia="Calibri" w:cstheme="minorHAnsi"/>
          <w:noProof/>
        </w:rPr>
        <w:t>s</w:t>
      </w:r>
      <w:r w:rsidR="00B66268">
        <w:rPr>
          <w:rFonts w:eastAsia="Calibri" w:cstheme="minorHAnsi"/>
          <w:noProof/>
        </w:rPr>
        <w:t xml:space="preserve"> of cultural expression</w:t>
      </w:r>
      <w:r w:rsidR="00956AF4">
        <w:rPr>
          <w:rFonts w:eastAsia="Calibri" w:cstheme="minorHAnsi"/>
          <w:noProof/>
        </w:rPr>
        <w:t xml:space="preserve"> that allow them to form a horizontal feeling </w:t>
      </w:r>
      <w:r w:rsidR="00B66268">
        <w:rPr>
          <w:rFonts w:eastAsia="Calibri" w:cstheme="minorHAnsi"/>
          <w:noProof/>
        </w:rPr>
        <w:t>of diasporic connection, not only</w:t>
      </w:r>
      <w:r w:rsidR="00956AF4">
        <w:rPr>
          <w:rFonts w:eastAsia="Calibri" w:cstheme="minorHAnsi"/>
          <w:noProof/>
        </w:rPr>
        <w:t xml:space="preserve"> with their country of origin but also with others in their communities </w:t>
      </w:r>
      <w:r w:rsidR="00B66268">
        <w:rPr>
          <w:rFonts w:eastAsia="Calibri" w:cstheme="minorHAnsi"/>
          <w:noProof/>
        </w:rPr>
        <w:t>experiencing similar hardships</w:t>
      </w:r>
      <w:r w:rsidR="00956AF4">
        <w:rPr>
          <w:rFonts w:eastAsia="Calibri" w:cstheme="minorHAnsi"/>
          <w:noProof/>
        </w:rPr>
        <w:t xml:space="preserve"> (Clifford 1994; Burdsey 2006)</w:t>
      </w:r>
      <w:r w:rsidR="00B66268">
        <w:rPr>
          <w:rFonts w:eastAsia="Calibri" w:cstheme="minorHAnsi"/>
          <w:noProof/>
        </w:rPr>
        <w:t xml:space="preserve">. It is the security </w:t>
      </w:r>
      <w:r w:rsidR="00956AF4">
        <w:rPr>
          <w:rFonts w:eastAsia="Calibri" w:cstheme="minorHAnsi"/>
          <w:noProof/>
        </w:rPr>
        <w:t>that is consequential</w:t>
      </w:r>
      <w:r w:rsidR="00B66268">
        <w:rPr>
          <w:rFonts w:eastAsia="Calibri" w:cstheme="minorHAnsi"/>
          <w:noProof/>
        </w:rPr>
        <w:t xml:space="preserve"> from</w:t>
      </w:r>
      <w:r w:rsidR="00956AF4">
        <w:rPr>
          <w:rFonts w:eastAsia="Calibri" w:cstheme="minorHAnsi"/>
          <w:noProof/>
        </w:rPr>
        <w:t xml:space="preserve"> this moral connection that allows migrant groups the chance to challenge the</w:t>
      </w:r>
      <w:r w:rsidR="00B66268">
        <w:rPr>
          <w:rFonts w:eastAsia="Calibri" w:cstheme="minorHAnsi"/>
          <w:noProof/>
        </w:rPr>
        <w:t xml:space="preserve"> discrimination</w:t>
      </w:r>
      <w:r w:rsidR="00956AF4">
        <w:rPr>
          <w:rFonts w:eastAsia="Calibri" w:cstheme="minorHAnsi"/>
          <w:noProof/>
        </w:rPr>
        <w:t xml:space="preserve"> they</w:t>
      </w:r>
      <w:r w:rsidR="00B66268">
        <w:rPr>
          <w:rFonts w:eastAsia="Calibri" w:cstheme="minorHAnsi"/>
          <w:noProof/>
        </w:rPr>
        <w:t xml:space="preserve"> fac</w:t>
      </w:r>
      <w:r w:rsidR="00956AF4">
        <w:rPr>
          <w:rFonts w:eastAsia="Calibri" w:cstheme="minorHAnsi"/>
          <w:noProof/>
        </w:rPr>
        <w:t>e within</w:t>
      </w:r>
      <w:r w:rsidR="00B66268">
        <w:rPr>
          <w:rFonts w:eastAsia="Calibri" w:cstheme="minorHAnsi"/>
          <w:noProof/>
        </w:rPr>
        <w:t xml:space="preserve"> the host society</w:t>
      </w:r>
      <w:r w:rsidR="00956AF4">
        <w:rPr>
          <w:rFonts w:eastAsia="Calibri" w:cstheme="minorHAnsi"/>
          <w:noProof/>
        </w:rPr>
        <w:t xml:space="preserve"> (Gilroy 1993)</w:t>
      </w:r>
      <w:r w:rsidR="00505A99">
        <w:rPr>
          <w:rFonts w:eastAsia="Calibri" w:cstheme="minorHAnsi"/>
          <w:noProof/>
        </w:rPr>
        <w:t>.</w:t>
      </w:r>
      <w:r w:rsidR="00B66268">
        <w:rPr>
          <w:rFonts w:eastAsia="Calibri" w:cstheme="minorHAnsi"/>
          <w:noProof/>
        </w:rPr>
        <w:t xml:space="preserve"> </w:t>
      </w:r>
      <w:r w:rsidR="001F7007">
        <w:rPr>
          <w:rFonts w:eastAsia="Calibri" w:cstheme="minorHAnsi"/>
          <w:noProof/>
        </w:rPr>
        <w:t>Therefore, leisure</w:t>
      </w:r>
      <w:r w:rsidR="00956AF4">
        <w:rPr>
          <w:rFonts w:eastAsia="Calibri" w:cstheme="minorHAnsi"/>
          <w:noProof/>
        </w:rPr>
        <w:t xml:space="preserve"> </w:t>
      </w:r>
      <w:r w:rsidR="00E00108">
        <w:rPr>
          <w:rFonts w:eastAsia="Calibri" w:cstheme="minorHAnsi"/>
          <w:noProof/>
        </w:rPr>
        <w:t xml:space="preserve">can be seen to </w:t>
      </w:r>
      <w:r w:rsidR="00956AF4">
        <w:rPr>
          <w:rFonts w:eastAsia="Calibri" w:cstheme="minorHAnsi"/>
          <w:noProof/>
        </w:rPr>
        <w:t xml:space="preserve">play a central role </w:t>
      </w:r>
      <w:r>
        <w:rPr>
          <w:rFonts w:eastAsia="Calibri" w:cstheme="minorHAnsi"/>
          <w:noProof/>
        </w:rPr>
        <w:lastRenderedPageBreak/>
        <w:t xml:space="preserve">as a space </w:t>
      </w:r>
      <w:r w:rsidR="00956AF4">
        <w:rPr>
          <w:rFonts w:eastAsia="Calibri" w:cstheme="minorHAnsi"/>
          <w:noProof/>
        </w:rPr>
        <w:t xml:space="preserve">of resistance, a point documented by research in sports fandom that looks at the role </w:t>
      </w:r>
      <w:r w:rsidR="00E00108">
        <w:rPr>
          <w:rFonts w:eastAsia="Calibri" w:cstheme="minorHAnsi"/>
          <w:noProof/>
        </w:rPr>
        <w:t xml:space="preserve">of </w:t>
      </w:r>
      <w:r w:rsidR="00956AF4">
        <w:rPr>
          <w:rFonts w:eastAsia="Calibri" w:cstheme="minorHAnsi"/>
          <w:noProof/>
        </w:rPr>
        <w:t xml:space="preserve">cultural symbols </w:t>
      </w:r>
      <w:r w:rsidR="00E00108">
        <w:rPr>
          <w:rFonts w:eastAsia="Calibri" w:cstheme="minorHAnsi"/>
          <w:noProof/>
        </w:rPr>
        <w:t>in</w:t>
      </w:r>
      <w:r w:rsidR="00956AF4">
        <w:rPr>
          <w:rFonts w:eastAsia="Calibri" w:cstheme="minorHAnsi"/>
          <w:noProof/>
        </w:rPr>
        <w:t xml:space="preserve"> helping to reinvigorate a sense of connection with</w:t>
      </w:r>
      <w:r w:rsidR="001F7007">
        <w:rPr>
          <w:rFonts w:eastAsia="Calibri" w:cstheme="minorHAnsi"/>
          <w:noProof/>
        </w:rPr>
        <w:t xml:space="preserve"> a</w:t>
      </w:r>
      <w:r w:rsidR="00956AF4">
        <w:rPr>
          <w:rFonts w:eastAsia="Calibri" w:cstheme="minorHAnsi"/>
          <w:noProof/>
        </w:rPr>
        <w:t xml:space="preserve"> </w:t>
      </w:r>
      <w:r>
        <w:rPr>
          <w:rFonts w:eastAsia="Calibri" w:cstheme="minorHAnsi"/>
          <w:noProof/>
        </w:rPr>
        <w:t xml:space="preserve">migrants’ </w:t>
      </w:r>
      <w:r w:rsidR="00956AF4">
        <w:rPr>
          <w:rFonts w:eastAsia="Calibri" w:cstheme="minorHAnsi"/>
          <w:noProof/>
        </w:rPr>
        <w:t>country of origin (Fletcher 2012). Similarly, other studies have assessed the role of leisure spaces such as clubhouses in allowing migrant groups the chance to perform an identity aesthetically through clothing or verbally through talking about their homeland with others (Carrington 2008; Joseph 2017; Fletcher and Swain 2016)</w:t>
      </w:r>
      <w:r w:rsidR="00505A99">
        <w:rPr>
          <w:rFonts w:eastAsia="Calibri" w:cstheme="minorHAnsi"/>
          <w:noProof/>
        </w:rPr>
        <w:t>.</w:t>
      </w:r>
      <w:r>
        <w:rPr>
          <w:rFonts w:eastAsia="Calibri" w:cstheme="minorHAnsi"/>
          <w:noProof/>
        </w:rPr>
        <w:t xml:space="preserve"> </w:t>
      </w:r>
      <w:r w:rsidR="00E91FD4">
        <w:rPr>
          <w:rFonts w:eastAsia="Calibri" w:cstheme="minorHAnsi"/>
          <w:noProof/>
        </w:rPr>
        <w:t>In the contex</w:t>
      </w:r>
      <w:r w:rsidR="004F0436">
        <w:rPr>
          <w:rFonts w:eastAsia="Calibri" w:cstheme="minorHAnsi"/>
          <w:noProof/>
        </w:rPr>
        <w:t>t</w:t>
      </w:r>
      <w:r w:rsidR="00E91FD4">
        <w:rPr>
          <w:rFonts w:eastAsia="Calibri" w:cstheme="minorHAnsi"/>
          <w:noProof/>
        </w:rPr>
        <w:t xml:space="preserve"> of this paper, </w:t>
      </w:r>
      <w:r w:rsidR="004F0436">
        <w:rPr>
          <w:rFonts w:eastAsia="Calibri" w:cstheme="minorHAnsi"/>
          <w:noProof/>
        </w:rPr>
        <w:t>on</w:t>
      </w:r>
      <w:r w:rsidR="001F7007">
        <w:rPr>
          <w:rFonts w:eastAsia="Calibri" w:cstheme="minorHAnsi"/>
          <w:noProof/>
        </w:rPr>
        <w:t>e</w:t>
      </w:r>
      <w:r w:rsidR="004F0436">
        <w:rPr>
          <w:rFonts w:eastAsia="Calibri" w:cstheme="minorHAnsi"/>
          <w:noProof/>
        </w:rPr>
        <w:t xml:space="preserve"> such </w:t>
      </w:r>
      <w:r w:rsidR="00E91FD4">
        <w:rPr>
          <w:rFonts w:eastAsia="Calibri" w:cstheme="minorHAnsi"/>
          <w:noProof/>
        </w:rPr>
        <w:t xml:space="preserve">leisure space is the </w:t>
      </w:r>
      <w:r w:rsidR="00E91FD4" w:rsidRPr="009408E6">
        <w:rPr>
          <w:rFonts w:eastAsia="Calibri" w:cstheme="minorHAnsi"/>
          <w:i/>
          <w:iCs/>
          <w:noProof/>
        </w:rPr>
        <w:t>mafrish</w:t>
      </w:r>
      <w:r w:rsidR="00E91FD4">
        <w:rPr>
          <w:rFonts w:eastAsia="Calibri" w:cstheme="minorHAnsi"/>
          <w:noProof/>
        </w:rPr>
        <w:t>.</w:t>
      </w:r>
      <w:r w:rsidR="004F0436">
        <w:rPr>
          <w:rFonts w:eastAsia="Calibri" w:cstheme="minorHAnsi"/>
          <w:noProof/>
        </w:rPr>
        <w:t xml:space="preserve"> Before</w:t>
      </w:r>
      <w:r w:rsidR="008C572F">
        <w:rPr>
          <w:rFonts w:eastAsia="Calibri" w:cstheme="minorHAnsi"/>
          <w:noProof/>
        </w:rPr>
        <w:t xml:space="preserve"> discussing the cultural environment of the </w:t>
      </w:r>
      <w:r w:rsidR="004F0436" w:rsidRPr="009408E6">
        <w:rPr>
          <w:rFonts w:eastAsia="Calibri" w:cstheme="minorHAnsi"/>
          <w:i/>
          <w:iCs/>
          <w:noProof/>
        </w:rPr>
        <w:t>mafrish</w:t>
      </w:r>
      <w:r w:rsidR="004F0436">
        <w:rPr>
          <w:rFonts w:eastAsia="Calibri" w:cstheme="minorHAnsi"/>
          <w:noProof/>
        </w:rPr>
        <w:t xml:space="preserve">, it is </w:t>
      </w:r>
      <w:r w:rsidR="001F7007">
        <w:rPr>
          <w:rFonts w:eastAsia="Calibri" w:cstheme="minorHAnsi"/>
          <w:noProof/>
        </w:rPr>
        <w:t>crucial</w:t>
      </w:r>
      <w:r w:rsidR="004F0436">
        <w:rPr>
          <w:rFonts w:eastAsia="Calibri" w:cstheme="minorHAnsi"/>
          <w:noProof/>
        </w:rPr>
        <w:t xml:space="preserve"> </w:t>
      </w:r>
      <w:r w:rsidR="005C68D1">
        <w:rPr>
          <w:rFonts w:eastAsia="Calibri" w:cstheme="minorHAnsi"/>
          <w:noProof/>
        </w:rPr>
        <w:t xml:space="preserve">to </w:t>
      </w:r>
      <w:r w:rsidR="004F0436">
        <w:rPr>
          <w:rFonts w:eastAsia="Calibri" w:cstheme="minorHAnsi"/>
          <w:noProof/>
        </w:rPr>
        <w:t>outline the ethnographic methods</w:t>
      </w:r>
      <w:r w:rsidR="005C68D1">
        <w:rPr>
          <w:rFonts w:eastAsia="Calibri" w:cstheme="minorHAnsi"/>
          <w:noProof/>
        </w:rPr>
        <w:t xml:space="preserve"> employed in studying leisure in this space</w:t>
      </w:r>
      <w:r w:rsidR="004F0436">
        <w:rPr>
          <w:rFonts w:eastAsia="Calibri" w:cstheme="minorHAnsi"/>
          <w:noProof/>
        </w:rPr>
        <w:t xml:space="preserve">. </w:t>
      </w:r>
    </w:p>
    <w:p w14:paraId="743CE77E" w14:textId="77777777" w:rsidR="00111AD4" w:rsidRPr="009D0D8C" w:rsidRDefault="00111AD4" w:rsidP="00505A99">
      <w:pPr>
        <w:pBdr>
          <w:bottom w:val="dotted" w:sz="24" w:space="0" w:color="FFFFFF"/>
        </w:pBdr>
        <w:spacing w:after="0" w:line="360" w:lineRule="auto"/>
        <w:ind w:firstLine="720"/>
        <w:rPr>
          <w:rFonts w:eastAsia="Calibri" w:cstheme="minorHAnsi"/>
          <w:noProof/>
        </w:rPr>
      </w:pPr>
    </w:p>
    <w:p w14:paraId="6A7813B9" w14:textId="60B40DA4" w:rsidR="0013091B" w:rsidRPr="009D0D8C" w:rsidRDefault="007A12A5" w:rsidP="00B041AA">
      <w:pPr>
        <w:pBdr>
          <w:bottom w:val="dotted" w:sz="24" w:space="0" w:color="FFFFFF"/>
        </w:pBdr>
        <w:spacing w:after="0" w:line="360" w:lineRule="auto"/>
        <w:rPr>
          <w:rFonts w:eastAsia="Calibri" w:cstheme="minorHAnsi"/>
          <w:b/>
        </w:rPr>
      </w:pPr>
      <w:r w:rsidRPr="009D0D8C">
        <w:rPr>
          <w:rFonts w:eastAsia="Calibri" w:cstheme="minorHAnsi"/>
          <w:b/>
        </w:rPr>
        <w:t>Methods and Ethical Issues</w:t>
      </w:r>
    </w:p>
    <w:p w14:paraId="09DB0509" w14:textId="7922D660" w:rsidR="00CF5AB5" w:rsidRDefault="00DD03B7" w:rsidP="00B041AA">
      <w:pPr>
        <w:spacing w:after="0" w:line="360" w:lineRule="auto"/>
        <w:rPr>
          <w:rFonts w:eastAsia="Calibri" w:cstheme="minorHAnsi"/>
          <w:noProof/>
        </w:rPr>
      </w:pPr>
      <w:r w:rsidRPr="009D0D8C">
        <w:rPr>
          <w:rFonts w:eastAsia="Calibri" w:cstheme="minorHAnsi"/>
        </w:rPr>
        <w:t>Th</w:t>
      </w:r>
      <w:r w:rsidR="00956AF4">
        <w:rPr>
          <w:rFonts w:eastAsia="Calibri" w:cstheme="minorHAnsi"/>
        </w:rPr>
        <w:t>e</w:t>
      </w:r>
      <w:r w:rsidRPr="009D0D8C">
        <w:rPr>
          <w:rFonts w:eastAsia="Calibri" w:cstheme="minorHAnsi"/>
        </w:rPr>
        <w:t xml:space="preserve"> paper reports o</w:t>
      </w:r>
      <w:r w:rsidR="00C77756" w:rsidRPr="009D0D8C">
        <w:rPr>
          <w:rFonts w:eastAsia="Calibri" w:cstheme="minorHAnsi"/>
        </w:rPr>
        <w:t>n</w:t>
      </w:r>
      <w:r w:rsidR="00CF5AB5">
        <w:rPr>
          <w:rFonts w:eastAsia="Calibri" w:cstheme="minorHAnsi"/>
        </w:rPr>
        <w:t xml:space="preserve"> eighteen months of</w:t>
      </w:r>
      <w:r w:rsidRPr="009D0D8C">
        <w:rPr>
          <w:rFonts w:eastAsia="Calibri" w:cstheme="minorHAnsi"/>
        </w:rPr>
        <w:t xml:space="preserve"> ethnographic research</w:t>
      </w:r>
      <w:r w:rsidR="00E06EC7" w:rsidRPr="009D0D8C">
        <w:rPr>
          <w:rStyle w:val="FootnoteReference"/>
          <w:rFonts w:eastAsia="Calibri" w:cstheme="minorHAnsi"/>
        </w:rPr>
        <w:footnoteReference w:id="5"/>
      </w:r>
      <w:r w:rsidRPr="009D0D8C">
        <w:rPr>
          <w:rFonts w:eastAsia="Calibri" w:cstheme="minorHAnsi"/>
        </w:rPr>
        <w:t xml:space="preserve"> </w:t>
      </w:r>
      <w:r w:rsidR="00CF5AB5">
        <w:rPr>
          <w:rFonts w:eastAsia="Calibri" w:cstheme="minorHAnsi"/>
        </w:rPr>
        <w:t xml:space="preserve">undertaken </w:t>
      </w:r>
      <w:r w:rsidRPr="009D0D8C">
        <w:rPr>
          <w:rFonts w:eastAsia="Calibri" w:cstheme="minorHAnsi"/>
        </w:rPr>
        <w:t>by the lead author in one of the largest Somali communities in the United Kingdom</w:t>
      </w:r>
      <w:r w:rsidR="00003943">
        <w:rPr>
          <w:rFonts w:eastAsia="Calibri" w:cstheme="minorHAnsi"/>
        </w:rPr>
        <w:t>.</w:t>
      </w:r>
      <w:r w:rsidR="00956AF4">
        <w:rPr>
          <w:rFonts w:eastAsia="Calibri" w:cstheme="minorHAnsi"/>
        </w:rPr>
        <w:t xml:space="preserve"> </w:t>
      </w:r>
      <w:r w:rsidR="00003943">
        <w:rPr>
          <w:rFonts w:eastAsia="Calibri" w:cstheme="minorHAnsi"/>
        </w:rPr>
        <w:t>D</w:t>
      </w:r>
      <w:r w:rsidR="00B66268">
        <w:rPr>
          <w:rFonts w:eastAsia="Calibri" w:cstheme="minorHAnsi"/>
        </w:rPr>
        <w:t>uring this time</w:t>
      </w:r>
      <w:r w:rsidR="00CF5AB5">
        <w:rPr>
          <w:rFonts w:eastAsia="Calibri" w:cstheme="minorHAnsi"/>
        </w:rPr>
        <w:t>,</w:t>
      </w:r>
      <w:r w:rsidR="00B66268">
        <w:rPr>
          <w:rFonts w:eastAsia="Calibri" w:cstheme="minorHAnsi"/>
        </w:rPr>
        <w:t xml:space="preserve"> </w:t>
      </w:r>
      <w:r w:rsidR="00B66268">
        <w:rPr>
          <w:rFonts w:eastAsia="Calibri" w:cstheme="minorHAnsi"/>
          <w:noProof/>
        </w:rPr>
        <w:t>p</w:t>
      </w:r>
      <w:r w:rsidR="009E0CBC" w:rsidRPr="009D0D8C">
        <w:rPr>
          <w:rFonts w:eastAsia="Calibri" w:cstheme="minorHAnsi"/>
          <w:noProof/>
        </w:rPr>
        <w:t>articipant-observation</w:t>
      </w:r>
      <w:r w:rsidR="00CF5AB5">
        <w:rPr>
          <w:rFonts w:eastAsia="Calibri" w:cstheme="minorHAnsi"/>
          <w:noProof/>
        </w:rPr>
        <w:t>s</w:t>
      </w:r>
      <w:r w:rsidRPr="009D0D8C">
        <w:rPr>
          <w:rFonts w:eastAsia="Calibri" w:cstheme="minorHAnsi"/>
          <w:noProof/>
        </w:rPr>
        <w:t xml:space="preserve"> and thirty-five unstructured interviews</w:t>
      </w:r>
      <w:r w:rsidR="00CF5AB5">
        <w:rPr>
          <w:rFonts w:eastAsia="Calibri" w:cstheme="minorHAnsi"/>
          <w:noProof/>
        </w:rPr>
        <w:t xml:space="preserve"> were </w:t>
      </w:r>
      <w:r w:rsidR="002E1FA4">
        <w:rPr>
          <w:rFonts w:eastAsia="Calibri" w:cstheme="minorHAnsi"/>
          <w:noProof/>
        </w:rPr>
        <w:t>conducted</w:t>
      </w:r>
      <w:r w:rsidR="00956AF4">
        <w:rPr>
          <w:rFonts w:eastAsia="Calibri" w:cstheme="minorHAnsi"/>
          <w:noProof/>
        </w:rPr>
        <w:t xml:space="preserve"> </w:t>
      </w:r>
      <w:r w:rsidR="00CF5AB5">
        <w:rPr>
          <w:rFonts w:eastAsia="Calibri" w:cstheme="minorHAnsi"/>
          <w:noProof/>
        </w:rPr>
        <w:t xml:space="preserve">to capture the voices, experiences and </w:t>
      </w:r>
      <w:r w:rsidR="00E00108">
        <w:rPr>
          <w:rFonts w:eastAsia="Calibri" w:cstheme="minorHAnsi"/>
          <w:noProof/>
        </w:rPr>
        <w:t>perspectives of</w:t>
      </w:r>
      <w:r w:rsidR="00CF5AB5">
        <w:rPr>
          <w:rFonts w:eastAsia="Calibri" w:cstheme="minorHAnsi"/>
          <w:noProof/>
        </w:rPr>
        <w:t xml:space="preserve"> members of the community. This approach sought to gain</w:t>
      </w:r>
      <w:r w:rsidR="00956AF4">
        <w:rPr>
          <w:rFonts w:eastAsia="Calibri" w:cstheme="minorHAnsi"/>
          <w:noProof/>
        </w:rPr>
        <w:t xml:space="preserve"> more in-depth</w:t>
      </w:r>
      <w:r w:rsidR="00CF5AB5">
        <w:rPr>
          <w:rFonts w:eastAsia="Calibri" w:cstheme="minorHAnsi"/>
          <w:noProof/>
        </w:rPr>
        <w:t xml:space="preserve"> insight into the relationship between khat use and </w:t>
      </w:r>
      <w:r w:rsidR="00C77756" w:rsidRPr="009D0D8C">
        <w:rPr>
          <w:rFonts w:eastAsia="Calibri" w:cstheme="minorHAnsi"/>
          <w:noProof/>
        </w:rPr>
        <w:t xml:space="preserve">the </w:t>
      </w:r>
      <w:r w:rsidR="00C77756" w:rsidRPr="009D0D8C">
        <w:rPr>
          <w:rFonts w:eastAsia="Calibri" w:cstheme="minorHAnsi"/>
          <w:i/>
          <w:noProof/>
        </w:rPr>
        <w:t>mafrish</w:t>
      </w:r>
      <w:r w:rsidR="00CF5AB5">
        <w:rPr>
          <w:rFonts w:eastAsia="Calibri" w:cstheme="minorHAnsi"/>
          <w:iCs/>
          <w:noProof/>
        </w:rPr>
        <w:t xml:space="preserve"> by exploring how </w:t>
      </w:r>
      <w:r w:rsidR="00E91FD4">
        <w:rPr>
          <w:rFonts w:eastAsia="Calibri" w:cstheme="minorHAnsi"/>
          <w:iCs/>
          <w:noProof/>
        </w:rPr>
        <w:t xml:space="preserve">leisure </w:t>
      </w:r>
      <w:r w:rsidR="00CF5AB5">
        <w:rPr>
          <w:rFonts w:eastAsia="Calibri" w:cstheme="minorHAnsi"/>
          <w:iCs/>
          <w:noProof/>
        </w:rPr>
        <w:t xml:space="preserve">spaces </w:t>
      </w:r>
      <w:r w:rsidR="00E91FD4">
        <w:rPr>
          <w:rFonts w:eastAsia="Calibri" w:cstheme="minorHAnsi"/>
          <w:iCs/>
          <w:noProof/>
        </w:rPr>
        <w:t xml:space="preserve">provided </w:t>
      </w:r>
      <w:r w:rsidR="00CF5AB5">
        <w:rPr>
          <w:rFonts w:eastAsia="Calibri" w:cstheme="minorHAnsi"/>
          <w:iCs/>
          <w:noProof/>
        </w:rPr>
        <w:t>a feeling of moral connection between users</w:t>
      </w:r>
      <w:r w:rsidR="00C77756" w:rsidRPr="009D0D8C">
        <w:rPr>
          <w:rFonts w:eastAsia="Calibri" w:cstheme="minorHAnsi"/>
          <w:noProof/>
        </w:rPr>
        <w:t>.</w:t>
      </w:r>
      <w:r w:rsidR="00CF5AB5">
        <w:rPr>
          <w:rFonts w:eastAsia="Calibri" w:cstheme="minorHAnsi"/>
          <w:noProof/>
        </w:rPr>
        <w:t xml:space="preserve"> </w:t>
      </w:r>
      <w:r w:rsidR="002E1FA4">
        <w:rPr>
          <w:rFonts w:eastAsia="Calibri" w:cstheme="minorHAnsi"/>
          <w:noProof/>
        </w:rPr>
        <w:t>I</w:t>
      </w:r>
      <w:r w:rsidR="00CF5AB5">
        <w:rPr>
          <w:rFonts w:eastAsia="Calibri" w:cstheme="minorHAnsi"/>
          <w:noProof/>
        </w:rPr>
        <w:t>nterviews were undertaken with various stakeholders</w:t>
      </w:r>
      <w:r w:rsidR="002E1FA4">
        <w:rPr>
          <w:rFonts w:eastAsia="Calibri" w:cstheme="minorHAnsi"/>
          <w:noProof/>
        </w:rPr>
        <w:t>,</w:t>
      </w:r>
      <w:r w:rsidR="00CF5AB5">
        <w:rPr>
          <w:rFonts w:eastAsia="Calibri" w:cstheme="minorHAnsi"/>
          <w:noProof/>
        </w:rPr>
        <w:t xml:space="preserve"> both inside and outside the community. </w:t>
      </w:r>
      <w:r w:rsidR="00E91FD4">
        <w:rPr>
          <w:rFonts w:eastAsia="Calibri" w:cstheme="minorHAnsi"/>
          <w:noProof/>
        </w:rPr>
        <w:t xml:space="preserve">Interviewees </w:t>
      </w:r>
      <w:r w:rsidR="00CF5AB5">
        <w:rPr>
          <w:rFonts w:eastAsia="Calibri" w:cstheme="minorHAnsi"/>
          <w:noProof/>
        </w:rPr>
        <w:t>included elders, young</w:t>
      </w:r>
      <w:r w:rsidR="00E91FD4">
        <w:rPr>
          <w:rFonts w:eastAsia="Calibri" w:cstheme="minorHAnsi"/>
          <w:noProof/>
        </w:rPr>
        <w:t xml:space="preserve"> people</w:t>
      </w:r>
      <w:r w:rsidR="00CF5AB5">
        <w:rPr>
          <w:rFonts w:eastAsia="Calibri" w:cstheme="minorHAnsi"/>
          <w:noProof/>
        </w:rPr>
        <w:t xml:space="preserve">, women, religious leaders, police and local authority drug policy officers, all of whom offered diverse perspectives on khat that added to the broader investigation. Similarly, participant observations were undertaken in </w:t>
      </w:r>
      <w:r w:rsidR="008C572F">
        <w:rPr>
          <w:rFonts w:eastAsia="Calibri" w:cstheme="minorHAnsi"/>
          <w:noProof/>
        </w:rPr>
        <w:t>several</w:t>
      </w:r>
      <w:r w:rsidR="00CF5AB5">
        <w:rPr>
          <w:rFonts w:eastAsia="Calibri" w:cstheme="minorHAnsi"/>
          <w:noProof/>
        </w:rPr>
        <w:t xml:space="preserve"> locations within the neighbourhood such as various </w:t>
      </w:r>
      <w:r w:rsidR="00CF5AB5" w:rsidRPr="00CF5AB5">
        <w:rPr>
          <w:rFonts w:eastAsia="Calibri" w:cstheme="minorHAnsi"/>
          <w:i/>
          <w:iCs/>
          <w:noProof/>
        </w:rPr>
        <w:t>mafrish</w:t>
      </w:r>
      <w:r w:rsidR="00CF5AB5">
        <w:rPr>
          <w:rFonts w:eastAsia="Calibri" w:cstheme="minorHAnsi"/>
          <w:noProof/>
        </w:rPr>
        <w:t>, the local minimarket, community centre, and Mosque, allowing for the development of insight</w:t>
      </w:r>
      <w:r w:rsidR="00E91FD4">
        <w:rPr>
          <w:rFonts w:eastAsia="Calibri" w:cstheme="minorHAnsi"/>
          <w:noProof/>
        </w:rPr>
        <w:t>s</w:t>
      </w:r>
      <w:r w:rsidR="00CF5AB5">
        <w:rPr>
          <w:rFonts w:eastAsia="Calibri" w:cstheme="minorHAnsi"/>
          <w:noProof/>
        </w:rPr>
        <w:t xml:space="preserve"> into both </w:t>
      </w:r>
      <w:r w:rsidR="00956AF4">
        <w:rPr>
          <w:rFonts w:eastAsia="Calibri" w:cstheme="minorHAnsi"/>
          <w:noProof/>
        </w:rPr>
        <w:t xml:space="preserve">the cultural environment of the </w:t>
      </w:r>
      <w:r w:rsidR="00956AF4" w:rsidRPr="00956AF4">
        <w:rPr>
          <w:rFonts w:eastAsia="Calibri" w:cstheme="minorHAnsi"/>
          <w:i/>
          <w:iCs/>
          <w:noProof/>
        </w:rPr>
        <w:t>mafrish</w:t>
      </w:r>
      <w:r w:rsidR="00956AF4">
        <w:rPr>
          <w:rFonts w:eastAsia="Calibri" w:cstheme="minorHAnsi"/>
          <w:noProof/>
        </w:rPr>
        <w:t xml:space="preserve"> but also the broader</w:t>
      </w:r>
      <w:r w:rsidR="00CF5AB5">
        <w:rPr>
          <w:rFonts w:eastAsia="Calibri" w:cstheme="minorHAnsi"/>
          <w:noProof/>
        </w:rPr>
        <w:t xml:space="preserve"> social dynamics of the local community</w:t>
      </w:r>
      <w:r w:rsidR="00956AF4">
        <w:rPr>
          <w:rFonts w:eastAsia="Calibri" w:cstheme="minorHAnsi"/>
          <w:noProof/>
        </w:rPr>
        <w:t xml:space="preserve"> (Lee 1995)</w:t>
      </w:r>
      <w:r w:rsidR="00CF5AB5">
        <w:rPr>
          <w:rFonts w:eastAsia="Calibri" w:cstheme="minorHAnsi"/>
          <w:noProof/>
        </w:rPr>
        <w:t>.</w:t>
      </w:r>
    </w:p>
    <w:p w14:paraId="10AF565A" w14:textId="4E21485B" w:rsidR="00DD03B7" w:rsidRPr="009D0D8C" w:rsidRDefault="00CF5AB5" w:rsidP="00CF5AB5">
      <w:pPr>
        <w:spacing w:after="0" w:line="360" w:lineRule="auto"/>
        <w:rPr>
          <w:rFonts w:eastAsia="Calibri" w:cstheme="minorHAnsi"/>
          <w:noProof/>
        </w:rPr>
      </w:pPr>
      <w:r>
        <w:rPr>
          <w:rFonts w:eastAsia="Calibri" w:cstheme="minorHAnsi"/>
          <w:noProof/>
        </w:rPr>
        <w:t xml:space="preserve"> </w:t>
      </w:r>
      <w:r>
        <w:rPr>
          <w:rFonts w:eastAsia="Calibri" w:cstheme="minorHAnsi"/>
          <w:noProof/>
        </w:rPr>
        <w:tab/>
        <w:t xml:space="preserve">The </w:t>
      </w:r>
      <w:r w:rsidR="001B7608">
        <w:rPr>
          <w:rFonts w:eastAsia="Calibri" w:cstheme="minorHAnsi"/>
          <w:noProof/>
        </w:rPr>
        <w:t xml:space="preserve">use of </w:t>
      </w:r>
      <w:r>
        <w:rPr>
          <w:rFonts w:eastAsia="Calibri" w:cstheme="minorHAnsi"/>
          <w:noProof/>
        </w:rPr>
        <w:t>participant observation</w:t>
      </w:r>
      <w:r w:rsidR="001B7608">
        <w:rPr>
          <w:rFonts w:eastAsia="Calibri" w:cstheme="minorHAnsi"/>
          <w:noProof/>
        </w:rPr>
        <w:t xml:space="preserve"> as a data-gathering tool </w:t>
      </w:r>
      <w:r>
        <w:rPr>
          <w:rFonts w:eastAsia="Calibri" w:cstheme="minorHAnsi"/>
          <w:noProof/>
        </w:rPr>
        <w:t>highlighted</w:t>
      </w:r>
      <w:r w:rsidR="001B7608">
        <w:rPr>
          <w:rFonts w:eastAsia="Calibri" w:cstheme="minorHAnsi"/>
          <w:noProof/>
        </w:rPr>
        <w:t xml:space="preserve"> the intricate issue of </w:t>
      </w:r>
      <w:r>
        <w:rPr>
          <w:rFonts w:eastAsia="Calibri" w:cstheme="minorHAnsi"/>
          <w:noProof/>
        </w:rPr>
        <w:t>positionality</w:t>
      </w:r>
      <w:r w:rsidR="00E91FD4">
        <w:rPr>
          <w:rFonts w:eastAsia="Calibri" w:cstheme="minorHAnsi"/>
          <w:noProof/>
        </w:rPr>
        <w:t xml:space="preserve"> (Coffey 2009)</w:t>
      </w:r>
      <w:r>
        <w:rPr>
          <w:rFonts w:eastAsia="Calibri" w:cstheme="minorHAnsi"/>
          <w:noProof/>
        </w:rPr>
        <w:t xml:space="preserve">, </w:t>
      </w:r>
      <w:r w:rsidR="001B7608">
        <w:rPr>
          <w:rFonts w:eastAsia="Calibri" w:cstheme="minorHAnsi"/>
          <w:noProof/>
        </w:rPr>
        <w:t xml:space="preserve">specifically relating to the lead researchers biography and past </w:t>
      </w:r>
      <w:r>
        <w:rPr>
          <w:rFonts w:eastAsia="Calibri" w:cstheme="minorHAnsi"/>
          <w:noProof/>
        </w:rPr>
        <w:t>experiences</w:t>
      </w:r>
      <w:r w:rsidR="001B7608">
        <w:rPr>
          <w:rFonts w:eastAsia="Calibri" w:cstheme="minorHAnsi"/>
          <w:noProof/>
        </w:rPr>
        <w:t xml:space="preserve"> of interacting </w:t>
      </w:r>
      <w:r>
        <w:rPr>
          <w:rFonts w:eastAsia="Calibri" w:cstheme="minorHAnsi"/>
          <w:noProof/>
        </w:rPr>
        <w:t xml:space="preserve">with the </w:t>
      </w:r>
      <w:r w:rsidR="001B7608">
        <w:rPr>
          <w:rFonts w:eastAsia="Calibri" w:cstheme="minorHAnsi"/>
          <w:noProof/>
        </w:rPr>
        <w:t xml:space="preserve">Somali </w:t>
      </w:r>
      <w:r>
        <w:rPr>
          <w:rFonts w:eastAsia="Calibri" w:cstheme="minorHAnsi"/>
          <w:noProof/>
        </w:rPr>
        <w:t xml:space="preserve">community. This point </w:t>
      </w:r>
      <w:r w:rsidR="001B7608">
        <w:rPr>
          <w:rFonts w:eastAsia="Calibri" w:cstheme="minorHAnsi"/>
          <w:noProof/>
        </w:rPr>
        <w:t>was evident in the lead author</w:t>
      </w:r>
      <w:r w:rsidR="00003943">
        <w:rPr>
          <w:rFonts w:eastAsia="Calibri" w:cstheme="minorHAnsi"/>
          <w:noProof/>
        </w:rPr>
        <w:t>’</w:t>
      </w:r>
      <w:r w:rsidR="001B7608">
        <w:rPr>
          <w:rFonts w:eastAsia="Calibri" w:cstheme="minorHAnsi"/>
          <w:noProof/>
        </w:rPr>
        <w:t xml:space="preserve">s experiences of </w:t>
      </w:r>
      <w:r w:rsidR="00DD03B7" w:rsidRPr="009D0D8C">
        <w:rPr>
          <w:rFonts w:eastAsia="Calibri" w:cstheme="minorHAnsi"/>
          <w:noProof/>
        </w:rPr>
        <w:t>grow</w:t>
      </w:r>
      <w:r w:rsidR="001B7608">
        <w:rPr>
          <w:rFonts w:eastAsia="Calibri" w:cstheme="minorHAnsi"/>
          <w:noProof/>
        </w:rPr>
        <w:t xml:space="preserve">ing </w:t>
      </w:r>
      <w:r w:rsidR="00DD03B7" w:rsidRPr="009D0D8C">
        <w:rPr>
          <w:rFonts w:eastAsia="Calibri" w:cstheme="minorHAnsi"/>
          <w:noProof/>
        </w:rPr>
        <w:t xml:space="preserve">up </w:t>
      </w:r>
      <w:r w:rsidR="001B7608">
        <w:rPr>
          <w:rFonts w:eastAsia="Calibri" w:cstheme="minorHAnsi"/>
          <w:noProof/>
        </w:rPr>
        <w:t xml:space="preserve">near the neighbourhood under investigation. As a result, </w:t>
      </w:r>
      <w:r w:rsidR="00003943">
        <w:rPr>
          <w:rFonts w:eastAsia="Calibri" w:cstheme="minorHAnsi"/>
          <w:noProof/>
        </w:rPr>
        <w:t>he was</w:t>
      </w:r>
      <w:r w:rsidR="001B7608">
        <w:rPr>
          <w:rFonts w:eastAsia="Calibri" w:cstheme="minorHAnsi"/>
          <w:noProof/>
        </w:rPr>
        <w:t xml:space="preserve"> </w:t>
      </w:r>
      <w:r w:rsidR="00DD03B7" w:rsidRPr="009D0D8C">
        <w:rPr>
          <w:rFonts w:eastAsia="Calibri" w:cstheme="minorHAnsi"/>
          <w:noProof/>
        </w:rPr>
        <w:t xml:space="preserve">familiar </w:t>
      </w:r>
      <w:r w:rsidR="001B7608">
        <w:rPr>
          <w:rFonts w:eastAsia="Calibri" w:cstheme="minorHAnsi"/>
          <w:noProof/>
        </w:rPr>
        <w:t xml:space="preserve">with many of the respondents who took part in the research, a situation that mirrored the work of ethnographers like </w:t>
      </w:r>
      <w:r w:rsidR="00E06EC7" w:rsidRPr="009D0D8C">
        <w:rPr>
          <w:rFonts w:eastAsia="Calibri" w:cstheme="minorHAnsi"/>
          <w:noProof/>
        </w:rPr>
        <w:t>Willis (1977)</w:t>
      </w:r>
      <w:r w:rsidR="001B7608">
        <w:rPr>
          <w:rFonts w:eastAsia="Calibri" w:cstheme="minorHAnsi"/>
          <w:noProof/>
        </w:rPr>
        <w:t xml:space="preserve"> who encountered a similar issue in his</w:t>
      </w:r>
      <w:r w:rsidR="00E06EC7" w:rsidRPr="009D0D8C">
        <w:rPr>
          <w:rFonts w:eastAsia="Calibri" w:cstheme="minorHAnsi"/>
          <w:noProof/>
        </w:rPr>
        <w:t xml:space="preserve"> </w:t>
      </w:r>
      <w:r w:rsidR="001B7608">
        <w:rPr>
          <w:rFonts w:eastAsia="Calibri" w:cstheme="minorHAnsi"/>
          <w:noProof/>
        </w:rPr>
        <w:t xml:space="preserve">study on working-class </w:t>
      </w:r>
      <w:r w:rsidR="00E91FD4">
        <w:rPr>
          <w:rFonts w:eastAsia="Calibri" w:cstheme="minorHAnsi"/>
          <w:noProof/>
        </w:rPr>
        <w:t xml:space="preserve">youth </w:t>
      </w:r>
      <w:r w:rsidR="001B7608">
        <w:rPr>
          <w:rFonts w:eastAsia="Calibri" w:cstheme="minorHAnsi"/>
          <w:noProof/>
        </w:rPr>
        <w:t>culture</w:t>
      </w:r>
      <w:r w:rsidR="00DD03B7" w:rsidRPr="009D0D8C">
        <w:rPr>
          <w:rFonts w:eastAsia="Calibri" w:cstheme="minorHAnsi"/>
          <w:noProof/>
        </w:rPr>
        <w:t>.</w:t>
      </w:r>
      <w:r w:rsidR="00C77756" w:rsidRPr="009D0D8C">
        <w:rPr>
          <w:rFonts w:eastAsia="Calibri" w:cstheme="minorHAnsi"/>
          <w:noProof/>
        </w:rPr>
        <w:t xml:space="preserve"> </w:t>
      </w:r>
      <w:r w:rsidR="001B7608">
        <w:rPr>
          <w:rFonts w:eastAsia="Calibri" w:cstheme="minorHAnsi"/>
          <w:noProof/>
        </w:rPr>
        <w:t>However, the</w:t>
      </w:r>
      <w:r w:rsidR="00E06EC7" w:rsidRPr="009D0D8C">
        <w:rPr>
          <w:rFonts w:eastAsia="Calibri" w:cstheme="minorHAnsi"/>
          <w:noProof/>
        </w:rPr>
        <w:t xml:space="preserve"> lead author</w:t>
      </w:r>
      <w:r w:rsidR="00DD03B7" w:rsidRPr="009D0D8C">
        <w:rPr>
          <w:rFonts w:eastAsia="Calibri" w:cstheme="minorHAnsi"/>
          <w:noProof/>
        </w:rPr>
        <w:t xml:space="preserve"> is not British-Somali and thus had to negotiate </w:t>
      </w:r>
      <w:r w:rsidR="00956AF4">
        <w:rPr>
          <w:rFonts w:eastAsia="Calibri" w:cstheme="minorHAnsi"/>
          <w:noProof/>
        </w:rPr>
        <w:t>their</w:t>
      </w:r>
      <w:r w:rsidR="00DD03B7" w:rsidRPr="009D0D8C">
        <w:rPr>
          <w:rFonts w:eastAsia="Calibri" w:cstheme="minorHAnsi"/>
          <w:noProof/>
        </w:rPr>
        <w:t xml:space="preserve"> insider-outsider status</w:t>
      </w:r>
      <w:r w:rsidR="00C77756" w:rsidRPr="009D0D8C">
        <w:rPr>
          <w:rFonts w:eastAsia="Calibri" w:cstheme="minorHAnsi"/>
          <w:noProof/>
        </w:rPr>
        <w:t xml:space="preserve"> continuously during </w:t>
      </w:r>
      <w:r w:rsidR="001B7608">
        <w:rPr>
          <w:rFonts w:eastAsia="Calibri" w:cstheme="minorHAnsi"/>
          <w:noProof/>
        </w:rPr>
        <w:t>the</w:t>
      </w:r>
      <w:r w:rsidR="00C77756" w:rsidRPr="009D0D8C">
        <w:rPr>
          <w:rFonts w:eastAsia="Calibri" w:cstheme="minorHAnsi"/>
          <w:noProof/>
        </w:rPr>
        <w:t xml:space="preserve"> field</w:t>
      </w:r>
      <w:r w:rsidR="00567C3D" w:rsidRPr="009D0D8C">
        <w:rPr>
          <w:rFonts w:eastAsia="Calibri" w:cstheme="minorHAnsi"/>
          <w:noProof/>
        </w:rPr>
        <w:t>work</w:t>
      </w:r>
      <w:r w:rsidR="00DD03B7" w:rsidRPr="009D0D8C">
        <w:rPr>
          <w:rFonts w:eastAsia="Calibri" w:cstheme="minorHAnsi"/>
          <w:noProof/>
        </w:rPr>
        <w:t xml:space="preserve"> (Woodward 2008)</w:t>
      </w:r>
      <w:r w:rsidR="001B7608">
        <w:rPr>
          <w:rFonts w:eastAsia="Calibri" w:cstheme="minorHAnsi"/>
          <w:noProof/>
        </w:rPr>
        <w:t xml:space="preserve">, </w:t>
      </w:r>
      <w:r w:rsidR="00E91FD4">
        <w:rPr>
          <w:rFonts w:eastAsia="Calibri" w:cstheme="minorHAnsi"/>
          <w:noProof/>
        </w:rPr>
        <w:t xml:space="preserve">echoing </w:t>
      </w:r>
      <w:r w:rsidR="00956AF4">
        <w:rPr>
          <w:rFonts w:eastAsia="Calibri" w:cstheme="minorHAnsi"/>
          <w:noProof/>
        </w:rPr>
        <w:t xml:space="preserve">the </w:t>
      </w:r>
      <w:r w:rsidR="001B7608">
        <w:rPr>
          <w:rFonts w:eastAsia="Calibri" w:cstheme="minorHAnsi"/>
          <w:noProof/>
        </w:rPr>
        <w:t xml:space="preserve">work of </w:t>
      </w:r>
      <w:r w:rsidR="00DD03B7" w:rsidRPr="009D0D8C">
        <w:rPr>
          <w:rFonts w:eastAsia="Calibri" w:cstheme="minorHAnsi"/>
          <w:noProof/>
        </w:rPr>
        <w:t>Armstrong (</w:t>
      </w:r>
      <w:r w:rsidR="00956AF4">
        <w:rPr>
          <w:rFonts w:eastAsia="Calibri" w:cstheme="minorHAnsi"/>
          <w:noProof/>
        </w:rPr>
        <w:t>1998</w:t>
      </w:r>
      <w:r w:rsidR="00DD03B7" w:rsidRPr="009D0D8C">
        <w:rPr>
          <w:rFonts w:eastAsia="Calibri" w:cstheme="minorHAnsi"/>
          <w:noProof/>
        </w:rPr>
        <w:t>) and Carrington (2008)</w:t>
      </w:r>
      <w:r w:rsidR="00003943">
        <w:rPr>
          <w:rFonts w:eastAsia="Calibri" w:cstheme="minorHAnsi"/>
          <w:noProof/>
        </w:rPr>
        <w:t>,</w:t>
      </w:r>
      <w:r w:rsidR="001B7608">
        <w:rPr>
          <w:rFonts w:eastAsia="Calibri" w:cstheme="minorHAnsi"/>
          <w:noProof/>
        </w:rPr>
        <w:t xml:space="preserve"> both </w:t>
      </w:r>
      <w:r w:rsidR="00003943">
        <w:rPr>
          <w:rFonts w:eastAsia="Calibri" w:cstheme="minorHAnsi"/>
          <w:noProof/>
        </w:rPr>
        <w:t xml:space="preserve">of whom </w:t>
      </w:r>
      <w:r w:rsidR="00E91FD4">
        <w:rPr>
          <w:rFonts w:eastAsia="Calibri" w:cstheme="minorHAnsi"/>
          <w:noProof/>
        </w:rPr>
        <w:t xml:space="preserve">navigated </w:t>
      </w:r>
      <w:r w:rsidR="00956AF4">
        <w:rPr>
          <w:rFonts w:eastAsia="Calibri" w:cstheme="minorHAnsi"/>
          <w:noProof/>
        </w:rPr>
        <w:t>being</w:t>
      </w:r>
      <w:r w:rsidR="00DD03B7" w:rsidRPr="009D0D8C">
        <w:rPr>
          <w:rFonts w:eastAsia="Calibri" w:cstheme="minorHAnsi"/>
          <w:noProof/>
        </w:rPr>
        <w:t xml:space="preserve"> both an outsider and </w:t>
      </w:r>
      <w:r w:rsidR="00C77756" w:rsidRPr="009D0D8C">
        <w:rPr>
          <w:rFonts w:eastAsia="Calibri" w:cstheme="minorHAnsi"/>
          <w:noProof/>
        </w:rPr>
        <w:t xml:space="preserve">an </w:t>
      </w:r>
      <w:r w:rsidR="00DD03B7" w:rsidRPr="009D0D8C">
        <w:rPr>
          <w:rFonts w:eastAsia="Calibri" w:cstheme="minorHAnsi"/>
          <w:noProof/>
        </w:rPr>
        <w:t>insider</w:t>
      </w:r>
      <w:r w:rsidR="00D439F8" w:rsidRPr="009D0D8C">
        <w:rPr>
          <w:rFonts w:eastAsia="Calibri" w:cstheme="minorHAnsi"/>
          <w:noProof/>
        </w:rPr>
        <w:t xml:space="preserve">, </w:t>
      </w:r>
      <w:r w:rsidR="00261211" w:rsidRPr="009D0D8C">
        <w:rPr>
          <w:rFonts w:eastAsia="Calibri" w:cstheme="minorHAnsi"/>
          <w:noProof/>
        </w:rPr>
        <w:lastRenderedPageBreak/>
        <w:t>d</w:t>
      </w:r>
      <w:r w:rsidR="00F53EF0" w:rsidRPr="009D0D8C">
        <w:rPr>
          <w:rFonts w:eastAsia="Calibri" w:cstheme="minorHAnsi"/>
          <w:noProof/>
        </w:rPr>
        <w:t>epend</w:t>
      </w:r>
      <w:r w:rsidR="00261211" w:rsidRPr="009D0D8C">
        <w:rPr>
          <w:rFonts w:eastAsia="Calibri" w:cstheme="minorHAnsi"/>
          <w:noProof/>
        </w:rPr>
        <w:t>ing</w:t>
      </w:r>
      <w:r w:rsidR="00D439F8" w:rsidRPr="009D0D8C">
        <w:rPr>
          <w:rFonts w:eastAsia="Calibri" w:cstheme="minorHAnsi"/>
          <w:noProof/>
        </w:rPr>
        <w:t xml:space="preserve"> upo</w:t>
      </w:r>
      <w:r w:rsidR="00F53EF0" w:rsidRPr="009D0D8C">
        <w:rPr>
          <w:rFonts w:eastAsia="Calibri" w:cstheme="minorHAnsi"/>
          <w:noProof/>
        </w:rPr>
        <w:t>n the</w:t>
      </w:r>
      <w:r w:rsidR="0063214B" w:rsidRPr="009D0D8C">
        <w:rPr>
          <w:rFonts w:eastAsia="Calibri" w:cstheme="minorHAnsi"/>
          <w:noProof/>
        </w:rPr>
        <w:t xml:space="preserve"> spatial</w:t>
      </w:r>
      <w:r w:rsidR="00F53EF0" w:rsidRPr="009D0D8C">
        <w:rPr>
          <w:rFonts w:eastAsia="Calibri" w:cstheme="minorHAnsi"/>
          <w:noProof/>
        </w:rPr>
        <w:t xml:space="preserve"> environment</w:t>
      </w:r>
      <w:r w:rsidR="0033287F" w:rsidRPr="009D0D8C">
        <w:rPr>
          <w:rFonts w:eastAsia="Calibri" w:cstheme="minorHAnsi"/>
          <w:noProof/>
        </w:rPr>
        <w:t xml:space="preserve"> and social circles </w:t>
      </w:r>
      <w:r w:rsidR="001B7608">
        <w:rPr>
          <w:rFonts w:eastAsia="Calibri" w:cstheme="minorHAnsi"/>
          <w:noProof/>
        </w:rPr>
        <w:t xml:space="preserve">they </w:t>
      </w:r>
      <w:r w:rsidR="0033287F" w:rsidRPr="009D0D8C">
        <w:rPr>
          <w:rFonts w:eastAsia="Calibri" w:cstheme="minorHAnsi"/>
          <w:noProof/>
        </w:rPr>
        <w:t>found</w:t>
      </w:r>
      <w:r w:rsidR="001B7608">
        <w:rPr>
          <w:rFonts w:eastAsia="Calibri" w:cstheme="minorHAnsi"/>
          <w:noProof/>
        </w:rPr>
        <w:t xml:space="preserve"> themselves</w:t>
      </w:r>
      <w:r w:rsidR="00956AF4">
        <w:rPr>
          <w:rFonts w:eastAsia="Calibri" w:cstheme="minorHAnsi"/>
          <w:noProof/>
        </w:rPr>
        <w:t xml:space="preserve"> </w:t>
      </w:r>
      <w:r w:rsidR="00E91FD4">
        <w:rPr>
          <w:rFonts w:eastAsia="Calibri" w:cstheme="minorHAnsi"/>
          <w:noProof/>
        </w:rPr>
        <w:t>within</w:t>
      </w:r>
      <w:r w:rsidR="00DD03B7" w:rsidRPr="009D0D8C">
        <w:rPr>
          <w:rFonts w:eastAsia="Calibri" w:cstheme="minorHAnsi"/>
          <w:noProof/>
        </w:rPr>
        <w:t>.</w:t>
      </w:r>
      <w:r>
        <w:rPr>
          <w:rFonts w:eastAsia="Calibri" w:cstheme="minorHAnsi"/>
          <w:noProof/>
        </w:rPr>
        <w:t xml:space="preserve"> </w:t>
      </w:r>
      <w:r w:rsidR="0025132B" w:rsidRPr="009D0D8C">
        <w:rPr>
          <w:rFonts w:eastAsia="Calibri" w:cstheme="minorHAnsi"/>
          <w:noProof/>
        </w:rPr>
        <w:t xml:space="preserve">Such </w:t>
      </w:r>
      <w:r w:rsidR="001B7608">
        <w:rPr>
          <w:rFonts w:eastAsia="Calibri" w:cstheme="minorHAnsi"/>
          <w:noProof/>
        </w:rPr>
        <w:t xml:space="preserve">a </w:t>
      </w:r>
      <w:r w:rsidR="0025132B" w:rsidRPr="009D0D8C">
        <w:rPr>
          <w:rFonts w:eastAsia="Calibri" w:cstheme="minorHAnsi"/>
          <w:noProof/>
        </w:rPr>
        <w:t>contextual</w:t>
      </w:r>
      <w:r w:rsidR="00F53EF0" w:rsidRPr="009D0D8C">
        <w:rPr>
          <w:rFonts w:eastAsia="Calibri" w:cstheme="minorHAnsi"/>
          <w:noProof/>
        </w:rPr>
        <w:t xml:space="preserve"> </w:t>
      </w:r>
      <w:r w:rsidR="002E1FA4">
        <w:rPr>
          <w:rFonts w:eastAsia="Calibri" w:cstheme="minorHAnsi"/>
          <w:noProof/>
        </w:rPr>
        <w:t>situa</w:t>
      </w:r>
      <w:r w:rsidR="00414940" w:rsidRPr="009D0D8C">
        <w:rPr>
          <w:rFonts w:eastAsia="Calibri" w:cstheme="minorHAnsi"/>
          <w:noProof/>
        </w:rPr>
        <w:t>tion</w:t>
      </w:r>
      <w:r w:rsidR="00F53EF0" w:rsidRPr="009D0D8C">
        <w:rPr>
          <w:rFonts w:eastAsia="Calibri" w:cstheme="minorHAnsi"/>
          <w:noProof/>
        </w:rPr>
        <w:t xml:space="preserve"> had</w:t>
      </w:r>
      <w:r w:rsidR="001B7608">
        <w:rPr>
          <w:rFonts w:eastAsia="Calibri" w:cstheme="minorHAnsi"/>
          <w:noProof/>
        </w:rPr>
        <w:t xml:space="preserve"> </w:t>
      </w:r>
      <w:r w:rsidR="00542C2D" w:rsidRPr="009D0D8C">
        <w:rPr>
          <w:rFonts w:eastAsia="Calibri" w:cstheme="minorHAnsi"/>
          <w:noProof/>
        </w:rPr>
        <w:t>affordances and con</w:t>
      </w:r>
      <w:r w:rsidR="00B83C56" w:rsidRPr="009D0D8C">
        <w:rPr>
          <w:rFonts w:eastAsia="Calibri" w:cstheme="minorHAnsi"/>
          <w:noProof/>
        </w:rPr>
        <w:t>st</w:t>
      </w:r>
      <w:r w:rsidR="00542C2D" w:rsidRPr="009D0D8C">
        <w:rPr>
          <w:rFonts w:eastAsia="Calibri" w:cstheme="minorHAnsi"/>
          <w:noProof/>
        </w:rPr>
        <w:t>raints,</w:t>
      </w:r>
      <w:r w:rsidR="00DD03B7" w:rsidRPr="009D0D8C">
        <w:rPr>
          <w:rFonts w:eastAsia="Calibri" w:cstheme="minorHAnsi"/>
          <w:noProof/>
        </w:rPr>
        <w:t xml:space="preserve"> </w:t>
      </w:r>
      <w:r w:rsidR="0033287F" w:rsidRPr="009D0D8C">
        <w:rPr>
          <w:rFonts w:eastAsia="Calibri" w:cstheme="minorHAnsi"/>
          <w:noProof/>
        </w:rPr>
        <w:t>with</w:t>
      </w:r>
      <w:r w:rsidR="00DD03B7" w:rsidRPr="009D0D8C">
        <w:rPr>
          <w:rFonts w:eastAsia="Calibri" w:cstheme="minorHAnsi"/>
          <w:noProof/>
        </w:rPr>
        <w:t xml:space="preserve"> one advantage </w:t>
      </w:r>
      <w:r w:rsidR="0033287F" w:rsidRPr="009D0D8C">
        <w:rPr>
          <w:rFonts w:eastAsia="Calibri" w:cstheme="minorHAnsi"/>
          <w:noProof/>
        </w:rPr>
        <w:t>being</w:t>
      </w:r>
      <w:r w:rsidR="00DD03B7" w:rsidRPr="009D0D8C">
        <w:rPr>
          <w:rFonts w:eastAsia="Calibri" w:cstheme="minorHAnsi"/>
          <w:noProof/>
        </w:rPr>
        <w:t xml:space="preserve"> that</w:t>
      </w:r>
      <w:r w:rsidR="00AF6C19" w:rsidRPr="009D0D8C">
        <w:rPr>
          <w:rFonts w:eastAsia="Calibri" w:cstheme="minorHAnsi"/>
          <w:noProof/>
        </w:rPr>
        <w:t xml:space="preserve"> </w:t>
      </w:r>
      <w:r w:rsidR="00DD03B7" w:rsidRPr="009D0D8C">
        <w:rPr>
          <w:rFonts w:eastAsia="Calibri" w:cstheme="minorHAnsi"/>
          <w:noProof/>
        </w:rPr>
        <w:t>prior experiences of</w:t>
      </w:r>
      <w:r w:rsidR="001B7608">
        <w:rPr>
          <w:rFonts w:eastAsia="Calibri" w:cstheme="minorHAnsi"/>
          <w:noProof/>
        </w:rPr>
        <w:t xml:space="preserve"> khat-chewing enabled</w:t>
      </w:r>
      <w:r w:rsidR="00DD03B7" w:rsidRPr="009D0D8C">
        <w:rPr>
          <w:rFonts w:eastAsia="Calibri" w:cstheme="minorHAnsi"/>
          <w:noProof/>
        </w:rPr>
        <w:t xml:space="preserve"> access to spaces that would </w:t>
      </w:r>
      <w:r w:rsidR="001B7608">
        <w:rPr>
          <w:rFonts w:eastAsia="Calibri" w:cstheme="minorHAnsi"/>
          <w:noProof/>
        </w:rPr>
        <w:t xml:space="preserve">have </w:t>
      </w:r>
      <w:r w:rsidR="0063214B" w:rsidRPr="009D0D8C">
        <w:rPr>
          <w:rFonts w:eastAsia="Calibri" w:cstheme="minorHAnsi"/>
          <w:noProof/>
        </w:rPr>
        <w:t xml:space="preserve">typically </w:t>
      </w:r>
      <w:r w:rsidR="00DD03B7" w:rsidRPr="009D0D8C">
        <w:rPr>
          <w:rFonts w:eastAsia="Calibri" w:cstheme="minorHAnsi"/>
          <w:noProof/>
        </w:rPr>
        <w:t>remain</w:t>
      </w:r>
      <w:r w:rsidR="001B7608">
        <w:rPr>
          <w:rFonts w:eastAsia="Calibri" w:cstheme="minorHAnsi"/>
          <w:noProof/>
        </w:rPr>
        <w:t xml:space="preserve">ed </w:t>
      </w:r>
      <w:r w:rsidR="00DD03B7" w:rsidRPr="009D0D8C">
        <w:rPr>
          <w:rFonts w:eastAsia="Calibri" w:cstheme="minorHAnsi"/>
          <w:noProof/>
        </w:rPr>
        <w:t>closed to many researchers.</w:t>
      </w:r>
      <w:r w:rsidR="001B7608">
        <w:rPr>
          <w:rFonts w:eastAsia="Calibri" w:cstheme="minorHAnsi"/>
          <w:noProof/>
        </w:rPr>
        <w:t xml:space="preserve"> </w:t>
      </w:r>
      <w:r w:rsidR="001B7608" w:rsidRPr="009D0D8C">
        <w:rPr>
          <w:rFonts w:eastAsia="Calibri" w:cstheme="minorHAnsi"/>
          <w:noProof/>
        </w:rPr>
        <w:t xml:space="preserve">On </w:t>
      </w:r>
      <w:r w:rsidR="001B7608">
        <w:rPr>
          <w:rFonts w:eastAsia="Calibri" w:cstheme="minorHAnsi"/>
          <w:noProof/>
        </w:rPr>
        <w:t>t</w:t>
      </w:r>
      <w:r w:rsidR="001B7608" w:rsidRPr="009D0D8C">
        <w:rPr>
          <w:rFonts w:eastAsia="Calibri" w:cstheme="minorHAnsi"/>
          <w:noProof/>
        </w:rPr>
        <w:t xml:space="preserve">he </w:t>
      </w:r>
      <w:r w:rsidR="001B7608">
        <w:rPr>
          <w:rFonts w:eastAsia="Calibri" w:cstheme="minorHAnsi"/>
          <w:noProof/>
        </w:rPr>
        <w:t>o</w:t>
      </w:r>
      <w:r w:rsidR="001B7608" w:rsidRPr="009D0D8C">
        <w:rPr>
          <w:rFonts w:eastAsia="Calibri" w:cstheme="minorHAnsi"/>
          <w:noProof/>
        </w:rPr>
        <w:t xml:space="preserve">ther </w:t>
      </w:r>
      <w:r w:rsidR="001B7608">
        <w:rPr>
          <w:rFonts w:eastAsia="Calibri" w:cstheme="minorHAnsi"/>
          <w:noProof/>
        </w:rPr>
        <w:t>h</w:t>
      </w:r>
      <w:r w:rsidR="001B7608" w:rsidRPr="009D0D8C">
        <w:rPr>
          <w:rFonts w:eastAsia="Calibri" w:cstheme="minorHAnsi"/>
          <w:noProof/>
        </w:rPr>
        <w:t>and</w:t>
      </w:r>
      <w:r w:rsidR="00F53EF0" w:rsidRPr="009D0D8C">
        <w:rPr>
          <w:rFonts w:eastAsia="Calibri" w:cstheme="minorHAnsi"/>
          <w:noProof/>
        </w:rPr>
        <w:t>,</w:t>
      </w:r>
      <w:r w:rsidR="00DD03B7" w:rsidRPr="009D0D8C">
        <w:rPr>
          <w:rFonts w:eastAsia="Calibri" w:cstheme="minorHAnsi"/>
          <w:noProof/>
        </w:rPr>
        <w:t xml:space="preserve"> </w:t>
      </w:r>
      <w:r w:rsidR="00956AF4">
        <w:rPr>
          <w:rFonts w:eastAsia="Calibri" w:cstheme="minorHAnsi"/>
          <w:noProof/>
        </w:rPr>
        <w:t>the researcher</w:t>
      </w:r>
      <w:r w:rsidR="00003943">
        <w:rPr>
          <w:rFonts w:eastAsia="Calibri" w:cstheme="minorHAnsi"/>
          <w:noProof/>
        </w:rPr>
        <w:t>’</w:t>
      </w:r>
      <w:r w:rsidR="00956AF4">
        <w:rPr>
          <w:rFonts w:eastAsia="Calibri" w:cstheme="minorHAnsi"/>
          <w:noProof/>
        </w:rPr>
        <w:t>s</w:t>
      </w:r>
      <w:r w:rsidR="00DD03B7" w:rsidRPr="009D0D8C">
        <w:rPr>
          <w:rFonts w:eastAsia="Calibri" w:cstheme="minorHAnsi"/>
          <w:noProof/>
        </w:rPr>
        <w:t xml:space="preserve"> </w:t>
      </w:r>
      <w:r w:rsidR="00542C2D" w:rsidRPr="009D0D8C">
        <w:rPr>
          <w:rFonts w:eastAsia="Calibri" w:cstheme="minorHAnsi"/>
          <w:noProof/>
        </w:rPr>
        <w:t xml:space="preserve">white-British </w:t>
      </w:r>
      <w:r w:rsidR="00DD03B7" w:rsidRPr="009D0D8C">
        <w:rPr>
          <w:rFonts w:eastAsia="Calibri" w:cstheme="minorHAnsi"/>
          <w:noProof/>
        </w:rPr>
        <w:t xml:space="preserve">ethnic identity marked </w:t>
      </w:r>
      <w:r w:rsidR="00542C2D" w:rsidRPr="009D0D8C">
        <w:rPr>
          <w:rFonts w:eastAsia="Calibri" w:cstheme="minorHAnsi"/>
          <w:noProof/>
        </w:rPr>
        <w:t xml:space="preserve">him </w:t>
      </w:r>
      <w:r w:rsidR="00DD03B7" w:rsidRPr="009D0D8C">
        <w:rPr>
          <w:rFonts w:eastAsia="Calibri" w:cstheme="minorHAnsi"/>
          <w:noProof/>
        </w:rPr>
        <w:t>as an outsider</w:t>
      </w:r>
      <w:r w:rsidR="00F53EF0" w:rsidRPr="009D0D8C">
        <w:rPr>
          <w:rFonts w:eastAsia="Calibri" w:cstheme="minorHAnsi"/>
          <w:noProof/>
        </w:rPr>
        <w:t xml:space="preserve"> to </w:t>
      </w:r>
      <w:r w:rsidR="00E00108">
        <w:rPr>
          <w:rFonts w:eastAsia="Calibri" w:cstheme="minorHAnsi"/>
          <w:noProof/>
        </w:rPr>
        <w:t>individual</w:t>
      </w:r>
      <w:r w:rsidR="001B7608">
        <w:rPr>
          <w:rFonts w:eastAsia="Calibri" w:cstheme="minorHAnsi"/>
          <w:noProof/>
        </w:rPr>
        <w:t xml:space="preserve"> </w:t>
      </w:r>
      <w:r w:rsidR="00F53EF0" w:rsidRPr="009D0D8C">
        <w:rPr>
          <w:rFonts w:eastAsia="Calibri" w:cstheme="minorHAnsi"/>
          <w:noProof/>
        </w:rPr>
        <w:t>members of the community</w:t>
      </w:r>
      <w:r w:rsidR="00DD03B7" w:rsidRPr="009D0D8C">
        <w:rPr>
          <w:rFonts w:eastAsia="Calibri" w:cstheme="minorHAnsi"/>
          <w:noProof/>
        </w:rPr>
        <w:t>,</w:t>
      </w:r>
      <w:r w:rsidR="00F53EF0" w:rsidRPr="009D0D8C">
        <w:rPr>
          <w:rFonts w:eastAsia="Calibri" w:cstheme="minorHAnsi"/>
          <w:noProof/>
        </w:rPr>
        <w:t xml:space="preserve"> </w:t>
      </w:r>
      <w:r w:rsidR="001B7608">
        <w:rPr>
          <w:rFonts w:eastAsia="Calibri" w:cstheme="minorHAnsi"/>
          <w:noProof/>
        </w:rPr>
        <w:t xml:space="preserve">cutting off </w:t>
      </w:r>
      <w:r w:rsidR="00375080" w:rsidRPr="009D0D8C">
        <w:rPr>
          <w:rFonts w:eastAsia="Calibri" w:cstheme="minorHAnsi"/>
          <w:noProof/>
        </w:rPr>
        <w:t>potential</w:t>
      </w:r>
      <w:r w:rsidR="001B7608">
        <w:rPr>
          <w:rFonts w:eastAsia="Calibri" w:cstheme="minorHAnsi"/>
          <w:noProof/>
        </w:rPr>
        <w:t xml:space="preserve"> lines of investigation due to a lack of trust and rapport</w:t>
      </w:r>
      <w:r w:rsidR="00956AF4">
        <w:rPr>
          <w:rFonts w:eastAsia="Calibri" w:cstheme="minorHAnsi"/>
          <w:noProof/>
        </w:rPr>
        <w:t xml:space="preserve"> (Fletcher 2010)</w:t>
      </w:r>
      <w:r w:rsidR="006742B0" w:rsidRPr="009D0D8C">
        <w:rPr>
          <w:rFonts w:eastAsia="Calibri" w:cstheme="minorHAnsi"/>
          <w:noProof/>
        </w:rPr>
        <w:t xml:space="preserve">. </w:t>
      </w:r>
    </w:p>
    <w:p w14:paraId="45E0131A" w14:textId="2383F089" w:rsidR="001011FD" w:rsidRDefault="00DD03B7" w:rsidP="00B041AA">
      <w:pPr>
        <w:spacing w:after="0" w:line="360" w:lineRule="auto"/>
        <w:ind w:firstLine="720"/>
        <w:rPr>
          <w:rFonts w:eastAsia="Calibri" w:cstheme="minorHAnsi"/>
          <w:noProof/>
        </w:rPr>
      </w:pPr>
      <w:r w:rsidRPr="009D0D8C">
        <w:rPr>
          <w:rFonts w:eastAsia="Calibri" w:cstheme="minorHAnsi"/>
          <w:noProof/>
        </w:rPr>
        <w:t xml:space="preserve">Throughout, </w:t>
      </w:r>
      <w:r w:rsidR="00906645">
        <w:rPr>
          <w:rFonts w:eastAsia="Calibri" w:cstheme="minorHAnsi"/>
          <w:noProof/>
        </w:rPr>
        <w:t>u</w:t>
      </w:r>
      <w:r w:rsidR="00CC3C3B" w:rsidRPr="009D0D8C">
        <w:rPr>
          <w:rFonts w:eastAsia="Calibri" w:cstheme="minorHAnsi"/>
          <w:noProof/>
        </w:rPr>
        <w:t>niversity</w:t>
      </w:r>
      <w:r w:rsidR="00D335E8">
        <w:rPr>
          <w:rFonts w:eastAsia="Calibri" w:cstheme="minorHAnsi"/>
          <w:noProof/>
        </w:rPr>
        <w:t xml:space="preserve"> research</w:t>
      </w:r>
      <w:r w:rsidR="00CC3C3B" w:rsidRPr="009D0D8C">
        <w:rPr>
          <w:rFonts w:eastAsia="Calibri" w:cstheme="minorHAnsi"/>
          <w:noProof/>
        </w:rPr>
        <w:t xml:space="preserve"> </w:t>
      </w:r>
      <w:r w:rsidRPr="009D0D8C">
        <w:rPr>
          <w:rFonts w:eastAsia="Calibri" w:cstheme="minorHAnsi"/>
          <w:noProof/>
        </w:rPr>
        <w:t>ethic</w:t>
      </w:r>
      <w:r w:rsidR="00D335E8">
        <w:rPr>
          <w:rFonts w:eastAsia="Calibri" w:cstheme="minorHAnsi"/>
          <w:noProof/>
        </w:rPr>
        <w:t>s</w:t>
      </w:r>
      <w:r w:rsidRPr="009D0D8C">
        <w:rPr>
          <w:rFonts w:eastAsia="Calibri" w:cstheme="minorHAnsi"/>
          <w:noProof/>
        </w:rPr>
        <w:t xml:space="preserve"> protocols were </w:t>
      </w:r>
      <w:r w:rsidR="00CC3C3B" w:rsidRPr="009D0D8C">
        <w:rPr>
          <w:rFonts w:eastAsia="Calibri" w:cstheme="minorHAnsi"/>
          <w:noProof/>
        </w:rPr>
        <w:t xml:space="preserve">followed </w:t>
      </w:r>
      <w:r w:rsidRPr="009D0D8C">
        <w:rPr>
          <w:rFonts w:eastAsia="Calibri" w:cstheme="minorHAnsi"/>
          <w:noProof/>
        </w:rPr>
        <w:t>to maintain the anonymity, confidentiality and safety of</w:t>
      </w:r>
      <w:r w:rsidR="001B7608">
        <w:rPr>
          <w:rFonts w:eastAsia="Calibri" w:cstheme="minorHAnsi"/>
          <w:noProof/>
        </w:rPr>
        <w:t xml:space="preserve"> both </w:t>
      </w:r>
      <w:r w:rsidRPr="009D0D8C">
        <w:rPr>
          <w:rFonts w:eastAsia="Calibri" w:cstheme="minorHAnsi"/>
          <w:noProof/>
        </w:rPr>
        <w:t>the</w:t>
      </w:r>
      <w:r w:rsidR="001B7608">
        <w:rPr>
          <w:rFonts w:eastAsia="Calibri" w:cstheme="minorHAnsi"/>
          <w:noProof/>
        </w:rPr>
        <w:t xml:space="preserve"> research</w:t>
      </w:r>
      <w:r w:rsidRPr="009D0D8C">
        <w:rPr>
          <w:rFonts w:eastAsia="Calibri" w:cstheme="minorHAnsi"/>
          <w:noProof/>
        </w:rPr>
        <w:t xml:space="preserve"> participants </w:t>
      </w:r>
      <w:r w:rsidR="00CC3C3B" w:rsidRPr="009D0D8C">
        <w:rPr>
          <w:rFonts w:eastAsia="Calibri" w:cstheme="minorHAnsi"/>
          <w:noProof/>
        </w:rPr>
        <w:t xml:space="preserve">and the researcher </w:t>
      </w:r>
      <w:r w:rsidRPr="009D0D8C">
        <w:rPr>
          <w:rFonts w:eastAsia="Calibri" w:cstheme="minorHAnsi"/>
          <w:noProof/>
        </w:rPr>
        <w:t>(Bryman 2001). T</w:t>
      </w:r>
      <w:r w:rsidR="00956AF4">
        <w:rPr>
          <w:rFonts w:eastAsia="Calibri" w:cstheme="minorHAnsi"/>
          <w:noProof/>
        </w:rPr>
        <w:t xml:space="preserve">he </w:t>
      </w:r>
      <w:r w:rsidRPr="009D0D8C">
        <w:rPr>
          <w:rFonts w:eastAsia="Calibri" w:cstheme="minorHAnsi"/>
          <w:noProof/>
        </w:rPr>
        <w:t>names of those</w:t>
      </w:r>
      <w:r w:rsidR="00956AF4">
        <w:rPr>
          <w:rFonts w:eastAsia="Calibri" w:cstheme="minorHAnsi"/>
          <w:noProof/>
        </w:rPr>
        <w:t xml:space="preserve"> who</w:t>
      </w:r>
      <w:r w:rsidRPr="009D0D8C">
        <w:rPr>
          <w:rFonts w:eastAsia="Calibri" w:cstheme="minorHAnsi"/>
          <w:noProof/>
        </w:rPr>
        <w:t xml:space="preserve"> contribut</w:t>
      </w:r>
      <w:r w:rsidR="00956AF4">
        <w:rPr>
          <w:rFonts w:eastAsia="Calibri" w:cstheme="minorHAnsi"/>
          <w:noProof/>
        </w:rPr>
        <w:t xml:space="preserve">ed </w:t>
      </w:r>
      <w:r w:rsidRPr="009D0D8C">
        <w:rPr>
          <w:rFonts w:eastAsia="Calibri" w:cstheme="minorHAnsi"/>
          <w:noProof/>
        </w:rPr>
        <w:t xml:space="preserve">to the </w:t>
      </w:r>
      <w:r w:rsidR="00956AF4">
        <w:rPr>
          <w:rFonts w:eastAsia="Calibri" w:cstheme="minorHAnsi"/>
          <w:noProof/>
        </w:rPr>
        <w:t>research</w:t>
      </w:r>
      <w:r w:rsidRPr="009D0D8C">
        <w:rPr>
          <w:rFonts w:eastAsia="Calibri" w:cstheme="minorHAnsi"/>
          <w:noProof/>
        </w:rPr>
        <w:t xml:space="preserve"> </w:t>
      </w:r>
      <w:r w:rsidR="00E91FD4">
        <w:rPr>
          <w:rFonts w:eastAsia="Calibri" w:cstheme="minorHAnsi"/>
          <w:noProof/>
        </w:rPr>
        <w:t xml:space="preserve">were </w:t>
      </w:r>
      <w:r w:rsidRPr="009D0D8C">
        <w:rPr>
          <w:rFonts w:eastAsia="Calibri" w:cstheme="minorHAnsi"/>
          <w:noProof/>
        </w:rPr>
        <w:t xml:space="preserve">anonymised, </w:t>
      </w:r>
      <w:r w:rsidR="001B7608">
        <w:rPr>
          <w:rFonts w:eastAsia="Calibri" w:cstheme="minorHAnsi"/>
          <w:noProof/>
        </w:rPr>
        <w:t xml:space="preserve">as </w:t>
      </w:r>
      <w:r w:rsidR="00E91FD4">
        <w:rPr>
          <w:rFonts w:eastAsia="Calibri" w:cstheme="minorHAnsi"/>
          <w:noProof/>
        </w:rPr>
        <w:t xml:space="preserve">was </w:t>
      </w:r>
      <w:r w:rsidR="001B7608">
        <w:rPr>
          <w:rFonts w:eastAsia="Calibri" w:cstheme="minorHAnsi"/>
          <w:noProof/>
        </w:rPr>
        <w:t xml:space="preserve">the neighbourhood where the </w:t>
      </w:r>
      <w:r w:rsidR="002E1FA4">
        <w:rPr>
          <w:rFonts w:eastAsia="Calibri" w:cstheme="minorHAnsi"/>
          <w:noProof/>
        </w:rPr>
        <w:t>study</w:t>
      </w:r>
      <w:r w:rsidR="001B7608">
        <w:rPr>
          <w:rFonts w:eastAsia="Calibri" w:cstheme="minorHAnsi"/>
          <w:noProof/>
        </w:rPr>
        <w:t xml:space="preserve"> </w:t>
      </w:r>
      <w:r w:rsidR="00E0523E">
        <w:rPr>
          <w:rFonts w:eastAsia="Calibri" w:cstheme="minorHAnsi"/>
          <w:noProof/>
        </w:rPr>
        <w:t>took place</w:t>
      </w:r>
      <w:r w:rsidR="00956AF4">
        <w:rPr>
          <w:rFonts w:eastAsia="Calibri" w:cstheme="minorHAnsi"/>
          <w:noProof/>
        </w:rPr>
        <w:t>, which t</w:t>
      </w:r>
      <w:r w:rsidR="001B7608">
        <w:rPr>
          <w:rFonts w:eastAsia="Calibri" w:cstheme="minorHAnsi"/>
          <w:noProof/>
        </w:rPr>
        <w:t xml:space="preserve">hroughout the paper </w:t>
      </w:r>
      <w:r w:rsidR="00956AF4">
        <w:rPr>
          <w:rFonts w:eastAsia="Calibri" w:cstheme="minorHAnsi"/>
          <w:noProof/>
        </w:rPr>
        <w:t>is referred to as</w:t>
      </w:r>
      <w:r w:rsidRPr="009D0D8C">
        <w:rPr>
          <w:rFonts w:eastAsia="Calibri" w:cstheme="minorHAnsi"/>
          <w:noProof/>
        </w:rPr>
        <w:t xml:space="preserve"> </w:t>
      </w:r>
      <w:r w:rsidR="00B15F9A">
        <w:rPr>
          <w:rFonts w:eastAsia="Calibri" w:cstheme="minorHAnsi"/>
          <w:noProof/>
        </w:rPr>
        <w:t>'</w:t>
      </w:r>
      <w:r w:rsidRPr="009D0D8C">
        <w:rPr>
          <w:rFonts w:eastAsia="Calibri" w:cstheme="minorHAnsi"/>
          <w:noProof/>
        </w:rPr>
        <w:t>Brampton</w:t>
      </w:r>
      <w:r w:rsidR="00B15F9A">
        <w:rPr>
          <w:rFonts w:eastAsia="Calibri" w:cstheme="minorHAnsi"/>
          <w:noProof/>
        </w:rPr>
        <w:t>'</w:t>
      </w:r>
      <w:r w:rsidRPr="009D0D8C">
        <w:rPr>
          <w:rFonts w:eastAsia="Calibri" w:cstheme="minorHAnsi"/>
          <w:noProof/>
        </w:rPr>
        <w:t>.</w:t>
      </w:r>
      <w:r w:rsidR="00F53EF0" w:rsidRPr="009D0D8C">
        <w:rPr>
          <w:rFonts w:eastAsia="Calibri" w:cstheme="minorHAnsi"/>
          <w:noProof/>
        </w:rPr>
        <w:t xml:space="preserve"> It is also </w:t>
      </w:r>
      <w:r w:rsidR="001B7608">
        <w:rPr>
          <w:rFonts w:eastAsia="Calibri" w:cstheme="minorHAnsi"/>
          <w:noProof/>
        </w:rPr>
        <w:t>vital</w:t>
      </w:r>
      <w:r w:rsidR="00F53EF0" w:rsidRPr="009D0D8C">
        <w:rPr>
          <w:rFonts w:eastAsia="Calibri" w:cstheme="minorHAnsi"/>
          <w:noProof/>
        </w:rPr>
        <w:t xml:space="preserve"> to mention k</w:t>
      </w:r>
      <w:r w:rsidRPr="009D0D8C">
        <w:rPr>
          <w:rFonts w:eastAsia="Calibri" w:cstheme="minorHAnsi"/>
          <w:noProof/>
        </w:rPr>
        <w:t>hat</w:t>
      </w:r>
      <w:r w:rsidR="0014623E" w:rsidRPr="009D0D8C">
        <w:rPr>
          <w:rFonts w:eastAsia="Calibri" w:cstheme="minorHAnsi"/>
          <w:noProof/>
        </w:rPr>
        <w:t xml:space="preserve"> </w:t>
      </w:r>
      <w:r w:rsidRPr="009D0D8C">
        <w:rPr>
          <w:rFonts w:eastAsia="Calibri" w:cstheme="minorHAnsi"/>
          <w:noProof/>
        </w:rPr>
        <w:t>chewing</w:t>
      </w:r>
      <w:r w:rsidR="00B15F9A">
        <w:rPr>
          <w:rFonts w:eastAsia="Calibri" w:cstheme="minorHAnsi"/>
          <w:noProof/>
        </w:rPr>
        <w:t>'</w:t>
      </w:r>
      <w:r w:rsidR="00F53EF0" w:rsidRPr="009D0D8C">
        <w:rPr>
          <w:rFonts w:eastAsia="Calibri" w:cstheme="minorHAnsi"/>
          <w:noProof/>
        </w:rPr>
        <w:t xml:space="preserve">s legal status, a subject </w:t>
      </w:r>
      <w:r w:rsidR="00E91FD4">
        <w:rPr>
          <w:rFonts w:eastAsia="Calibri" w:cstheme="minorHAnsi"/>
          <w:noProof/>
        </w:rPr>
        <w:t xml:space="preserve">of </w:t>
      </w:r>
      <w:r w:rsidRPr="009D0D8C">
        <w:rPr>
          <w:rFonts w:eastAsia="Calibri" w:cstheme="minorHAnsi"/>
          <w:noProof/>
        </w:rPr>
        <w:t xml:space="preserve">controversy </w:t>
      </w:r>
      <w:r w:rsidR="00956AF4">
        <w:rPr>
          <w:rFonts w:eastAsia="Calibri" w:cstheme="minorHAnsi"/>
          <w:noProof/>
        </w:rPr>
        <w:t xml:space="preserve">inside and outside </w:t>
      </w:r>
      <w:r w:rsidRPr="009D0D8C">
        <w:rPr>
          <w:rFonts w:eastAsia="Calibri" w:cstheme="minorHAnsi"/>
          <w:noProof/>
        </w:rPr>
        <w:t>the Somali community</w:t>
      </w:r>
      <w:r w:rsidR="001B7608">
        <w:rPr>
          <w:rFonts w:eastAsia="Calibri" w:cstheme="minorHAnsi"/>
          <w:noProof/>
        </w:rPr>
        <w:t xml:space="preserve">. </w:t>
      </w:r>
      <w:r w:rsidRPr="009D0D8C">
        <w:rPr>
          <w:rFonts w:eastAsia="Calibri" w:cstheme="minorHAnsi"/>
          <w:noProof/>
        </w:rPr>
        <w:t xml:space="preserve"> </w:t>
      </w:r>
      <w:r w:rsidR="001B7608">
        <w:rPr>
          <w:rFonts w:eastAsia="Calibri" w:cstheme="minorHAnsi"/>
          <w:noProof/>
        </w:rPr>
        <w:t>Here, d</w:t>
      </w:r>
      <w:r w:rsidRPr="009D0D8C">
        <w:rPr>
          <w:rFonts w:eastAsia="Calibri" w:cstheme="minorHAnsi"/>
          <w:noProof/>
        </w:rPr>
        <w:t>ue to the lead author</w:t>
      </w:r>
      <w:r w:rsidR="00B15F9A">
        <w:rPr>
          <w:rFonts w:eastAsia="Calibri" w:cstheme="minorHAnsi"/>
          <w:noProof/>
        </w:rPr>
        <w:t>'</w:t>
      </w:r>
      <w:r w:rsidRPr="009D0D8C">
        <w:rPr>
          <w:rFonts w:eastAsia="Calibri" w:cstheme="minorHAnsi"/>
          <w:noProof/>
        </w:rPr>
        <w:t xml:space="preserve">s </w:t>
      </w:r>
      <w:r w:rsidR="00E91FD4">
        <w:rPr>
          <w:rFonts w:eastAsia="Calibri" w:cstheme="minorHAnsi"/>
          <w:noProof/>
        </w:rPr>
        <w:t xml:space="preserve">long-term </w:t>
      </w:r>
      <w:r w:rsidRPr="009D0D8C">
        <w:rPr>
          <w:rFonts w:eastAsia="Calibri" w:cstheme="minorHAnsi"/>
          <w:noProof/>
        </w:rPr>
        <w:t>experience</w:t>
      </w:r>
      <w:r w:rsidR="00F53EF0" w:rsidRPr="009D0D8C">
        <w:rPr>
          <w:rFonts w:eastAsia="Calibri" w:cstheme="minorHAnsi"/>
          <w:noProof/>
        </w:rPr>
        <w:t>s of</w:t>
      </w:r>
      <w:r w:rsidR="00EC58C3" w:rsidRPr="009D0D8C">
        <w:rPr>
          <w:rFonts w:eastAsia="Calibri" w:cstheme="minorHAnsi"/>
          <w:noProof/>
        </w:rPr>
        <w:t xml:space="preserve"> </w:t>
      </w:r>
      <w:r w:rsidR="00956AF4">
        <w:rPr>
          <w:rFonts w:eastAsia="Calibri" w:cstheme="minorHAnsi"/>
          <w:noProof/>
        </w:rPr>
        <w:t xml:space="preserve">being around </w:t>
      </w:r>
      <w:r w:rsidR="00F53EF0" w:rsidRPr="009D0D8C">
        <w:rPr>
          <w:rFonts w:eastAsia="Calibri" w:cstheme="minorHAnsi"/>
          <w:noProof/>
        </w:rPr>
        <w:t>the Somali community</w:t>
      </w:r>
      <w:r w:rsidR="00956AF4">
        <w:rPr>
          <w:rFonts w:eastAsia="Calibri" w:cstheme="minorHAnsi"/>
          <w:noProof/>
        </w:rPr>
        <w:t xml:space="preserve"> in </w:t>
      </w:r>
      <w:r w:rsidR="00E91FD4">
        <w:rPr>
          <w:rFonts w:eastAsia="Calibri" w:cstheme="minorHAnsi"/>
          <w:noProof/>
        </w:rPr>
        <w:t>Brampton</w:t>
      </w:r>
      <w:r w:rsidR="00F53EF0" w:rsidRPr="009D0D8C">
        <w:rPr>
          <w:rFonts w:eastAsia="Calibri" w:cstheme="minorHAnsi"/>
          <w:noProof/>
        </w:rPr>
        <w:t>,</w:t>
      </w:r>
      <w:r w:rsidRPr="009D0D8C">
        <w:rPr>
          <w:rFonts w:eastAsia="Calibri" w:cstheme="minorHAnsi"/>
          <w:noProof/>
        </w:rPr>
        <w:t xml:space="preserve"> </w:t>
      </w:r>
      <w:r w:rsidR="00906645">
        <w:rPr>
          <w:rFonts w:eastAsia="Calibri" w:cstheme="minorHAnsi"/>
          <w:noProof/>
        </w:rPr>
        <w:t>he</w:t>
      </w:r>
      <w:r w:rsidR="001B7608">
        <w:rPr>
          <w:rFonts w:eastAsia="Calibri" w:cstheme="minorHAnsi"/>
          <w:noProof/>
        </w:rPr>
        <w:t xml:space="preserve"> was </w:t>
      </w:r>
      <w:r w:rsidRPr="009D0D8C">
        <w:rPr>
          <w:rFonts w:eastAsia="Calibri" w:cstheme="minorHAnsi"/>
          <w:noProof/>
        </w:rPr>
        <w:t>aware of</w:t>
      </w:r>
      <w:r w:rsidR="001B7608">
        <w:rPr>
          <w:rFonts w:eastAsia="Calibri" w:cstheme="minorHAnsi"/>
          <w:noProof/>
        </w:rPr>
        <w:t xml:space="preserve"> the </w:t>
      </w:r>
      <w:r w:rsidRPr="009D0D8C">
        <w:rPr>
          <w:rFonts w:eastAsia="Calibri" w:cstheme="minorHAnsi"/>
          <w:noProof/>
        </w:rPr>
        <w:t xml:space="preserve">debates surrounding </w:t>
      </w:r>
      <w:r w:rsidR="001F7007">
        <w:rPr>
          <w:rFonts w:eastAsia="Calibri" w:cstheme="minorHAnsi"/>
          <w:noProof/>
        </w:rPr>
        <w:t>khat's legal and moral status</w:t>
      </w:r>
      <w:r w:rsidRPr="009D0D8C">
        <w:rPr>
          <w:rFonts w:eastAsia="Calibri" w:cstheme="minorHAnsi"/>
          <w:noProof/>
        </w:rPr>
        <w:t xml:space="preserve">. </w:t>
      </w:r>
      <w:r w:rsidR="00956AF4">
        <w:rPr>
          <w:rFonts w:eastAsia="Calibri" w:cstheme="minorHAnsi"/>
          <w:noProof/>
        </w:rPr>
        <w:t>T</w:t>
      </w:r>
      <w:r w:rsidRPr="009D0D8C">
        <w:rPr>
          <w:rFonts w:eastAsia="Calibri" w:cstheme="minorHAnsi"/>
          <w:noProof/>
        </w:rPr>
        <w:t>h</w:t>
      </w:r>
      <w:r w:rsidR="001B7608">
        <w:rPr>
          <w:rFonts w:eastAsia="Calibri" w:cstheme="minorHAnsi"/>
          <w:noProof/>
        </w:rPr>
        <w:t>is</w:t>
      </w:r>
      <w:r w:rsidR="00956AF4">
        <w:rPr>
          <w:rFonts w:eastAsia="Calibri" w:cstheme="minorHAnsi"/>
          <w:noProof/>
        </w:rPr>
        <w:t xml:space="preserve"> knowledge</w:t>
      </w:r>
      <w:r w:rsidR="001B7608">
        <w:rPr>
          <w:rFonts w:eastAsia="Calibri" w:cstheme="minorHAnsi"/>
          <w:noProof/>
        </w:rPr>
        <w:t xml:space="preserve"> stopp</w:t>
      </w:r>
      <w:r w:rsidR="00956AF4">
        <w:rPr>
          <w:rFonts w:eastAsia="Calibri" w:cstheme="minorHAnsi"/>
          <w:noProof/>
        </w:rPr>
        <w:t>ed</w:t>
      </w:r>
      <w:r w:rsidR="001B7608">
        <w:rPr>
          <w:rFonts w:eastAsia="Calibri" w:cstheme="minorHAnsi"/>
          <w:noProof/>
        </w:rPr>
        <w:t xml:space="preserve"> the l</w:t>
      </w:r>
      <w:r w:rsidRPr="009D0D8C">
        <w:rPr>
          <w:rFonts w:eastAsia="Calibri" w:cstheme="minorHAnsi"/>
          <w:noProof/>
        </w:rPr>
        <w:t>ead author</w:t>
      </w:r>
      <w:r w:rsidR="001B7608">
        <w:rPr>
          <w:rFonts w:eastAsia="Calibri" w:cstheme="minorHAnsi"/>
          <w:noProof/>
        </w:rPr>
        <w:t xml:space="preserve"> from</w:t>
      </w:r>
      <w:r w:rsidRPr="009D0D8C">
        <w:rPr>
          <w:rFonts w:eastAsia="Calibri" w:cstheme="minorHAnsi"/>
          <w:noProof/>
        </w:rPr>
        <w:t xml:space="preserve"> partaking in </w:t>
      </w:r>
      <w:r w:rsidR="001F7007">
        <w:rPr>
          <w:rFonts w:eastAsia="Calibri" w:cstheme="minorHAnsi"/>
          <w:noProof/>
        </w:rPr>
        <w:t>khat consumption due to its illegality and avoided</w:t>
      </w:r>
      <w:r w:rsidR="00E91FD4">
        <w:rPr>
          <w:rFonts w:eastAsia="Calibri" w:cstheme="minorHAnsi"/>
          <w:noProof/>
        </w:rPr>
        <w:t xml:space="preserve"> </w:t>
      </w:r>
      <w:r w:rsidRPr="009D0D8C">
        <w:rPr>
          <w:rFonts w:eastAsia="Calibri" w:cstheme="minorHAnsi"/>
          <w:noProof/>
        </w:rPr>
        <w:t>alienating anti-khat groups</w:t>
      </w:r>
      <w:r w:rsidR="001B7608">
        <w:rPr>
          <w:rFonts w:eastAsia="Calibri" w:cstheme="minorHAnsi"/>
          <w:noProof/>
        </w:rPr>
        <w:t xml:space="preserve"> by</w:t>
      </w:r>
      <w:r w:rsidR="00956AF4">
        <w:rPr>
          <w:rFonts w:eastAsia="Calibri" w:cstheme="minorHAnsi"/>
          <w:noProof/>
        </w:rPr>
        <w:t xml:space="preserve"> showing </w:t>
      </w:r>
      <w:r w:rsidR="001B7608">
        <w:rPr>
          <w:rFonts w:eastAsia="Calibri" w:cstheme="minorHAnsi"/>
          <w:noProof/>
        </w:rPr>
        <w:t xml:space="preserve">favouritism towards </w:t>
      </w:r>
      <w:r w:rsidR="00956AF4">
        <w:rPr>
          <w:rFonts w:eastAsia="Calibri" w:cstheme="minorHAnsi"/>
          <w:noProof/>
        </w:rPr>
        <w:t>the practice</w:t>
      </w:r>
      <w:r w:rsidRPr="009D0D8C">
        <w:rPr>
          <w:rFonts w:eastAsia="Calibri" w:cstheme="minorHAnsi"/>
          <w:noProof/>
        </w:rPr>
        <w:t xml:space="preserve">. </w:t>
      </w:r>
      <w:r w:rsidR="00503165">
        <w:rPr>
          <w:rFonts w:eastAsia="Calibri" w:cstheme="minorHAnsi"/>
          <w:noProof/>
        </w:rPr>
        <w:t>Ethical</w:t>
      </w:r>
      <w:r w:rsidR="00503165" w:rsidRPr="009D0D8C">
        <w:rPr>
          <w:rFonts w:eastAsia="Calibri" w:cstheme="minorHAnsi"/>
          <w:noProof/>
        </w:rPr>
        <w:t xml:space="preserve"> </w:t>
      </w:r>
      <w:r w:rsidRPr="009D0D8C">
        <w:rPr>
          <w:rFonts w:eastAsia="Calibri" w:cstheme="minorHAnsi"/>
          <w:noProof/>
        </w:rPr>
        <w:t>challenges were</w:t>
      </w:r>
      <w:r w:rsidR="00956AF4">
        <w:rPr>
          <w:rFonts w:eastAsia="Calibri" w:cstheme="minorHAnsi"/>
          <w:noProof/>
        </w:rPr>
        <w:t xml:space="preserve"> </w:t>
      </w:r>
      <w:r w:rsidR="008C572F">
        <w:rPr>
          <w:rFonts w:eastAsia="Calibri" w:cstheme="minorHAnsi"/>
          <w:noProof/>
        </w:rPr>
        <w:t xml:space="preserve">also </w:t>
      </w:r>
      <w:r w:rsidR="00956AF4">
        <w:rPr>
          <w:rFonts w:eastAsia="Calibri" w:cstheme="minorHAnsi"/>
          <w:noProof/>
        </w:rPr>
        <w:t>managed</w:t>
      </w:r>
      <w:r w:rsidR="002E1FA4">
        <w:rPr>
          <w:rFonts w:eastAsia="Calibri" w:cstheme="minorHAnsi"/>
          <w:noProof/>
        </w:rPr>
        <w:t xml:space="preserve"> </w:t>
      </w:r>
      <w:r w:rsidRPr="009D0D8C">
        <w:rPr>
          <w:rFonts w:eastAsia="Calibri" w:cstheme="minorHAnsi"/>
          <w:noProof/>
        </w:rPr>
        <w:t>by liaising with law enforcement and local community leaders (Bucerius 2013)</w:t>
      </w:r>
      <w:r w:rsidR="001B7608">
        <w:rPr>
          <w:rFonts w:eastAsia="Calibri" w:cstheme="minorHAnsi"/>
          <w:noProof/>
        </w:rPr>
        <w:t xml:space="preserve">, informing them about the </w:t>
      </w:r>
      <w:r w:rsidRPr="009D0D8C">
        <w:rPr>
          <w:rFonts w:eastAsia="Calibri" w:cstheme="minorHAnsi"/>
          <w:noProof/>
        </w:rPr>
        <w:t>research agenda and</w:t>
      </w:r>
      <w:r w:rsidR="001B7608">
        <w:rPr>
          <w:rFonts w:eastAsia="Calibri" w:cstheme="minorHAnsi"/>
          <w:noProof/>
        </w:rPr>
        <w:t xml:space="preserve"> </w:t>
      </w:r>
      <w:r w:rsidRPr="009D0D8C">
        <w:rPr>
          <w:rFonts w:eastAsia="Calibri" w:cstheme="minorHAnsi"/>
          <w:noProof/>
        </w:rPr>
        <w:t>reassur</w:t>
      </w:r>
      <w:r w:rsidR="001B7608">
        <w:rPr>
          <w:rFonts w:eastAsia="Calibri" w:cstheme="minorHAnsi"/>
          <w:noProof/>
        </w:rPr>
        <w:t>ing</w:t>
      </w:r>
      <w:r w:rsidRPr="009D0D8C">
        <w:rPr>
          <w:rFonts w:eastAsia="Calibri" w:cstheme="minorHAnsi"/>
          <w:noProof/>
        </w:rPr>
        <w:t xml:space="preserve"> them that at no point would the study involve the consumption or distribution of khat. </w:t>
      </w:r>
    </w:p>
    <w:p w14:paraId="377954EB" w14:textId="77777777" w:rsidR="00B66268" w:rsidRDefault="00B66268" w:rsidP="00B041AA">
      <w:pPr>
        <w:spacing w:after="0" w:line="360" w:lineRule="auto"/>
        <w:ind w:firstLine="720"/>
        <w:rPr>
          <w:rFonts w:eastAsia="Calibri" w:cstheme="minorHAnsi"/>
          <w:noProof/>
        </w:rPr>
      </w:pPr>
    </w:p>
    <w:p w14:paraId="74A5AF1C" w14:textId="073BDEEE" w:rsidR="00974FB3" w:rsidRPr="00974FB3" w:rsidRDefault="00974FB3" w:rsidP="00974FB3">
      <w:pPr>
        <w:spacing w:after="0" w:line="360" w:lineRule="auto"/>
        <w:rPr>
          <w:rFonts w:eastAsia="Calibri" w:cstheme="minorHAnsi"/>
          <w:noProof/>
          <w:lang w:val="en-US"/>
        </w:rPr>
      </w:pPr>
      <w:r w:rsidRPr="00974FB3">
        <w:rPr>
          <w:rFonts w:eastAsia="Calibri" w:cstheme="minorHAnsi"/>
          <w:b/>
          <w:bCs/>
          <w:noProof/>
          <w:lang w:val="en-US"/>
        </w:rPr>
        <w:t xml:space="preserve">Marginality, </w:t>
      </w:r>
      <w:r w:rsidR="00A701D4">
        <w:rPr>
          <w:rFonts w:eastAsia="Calibri" w:cstheme="minorHAnsi"/>
          <w:b/>
          <w:bCs/>
          <w:noProof/>
          <w:lang w:val="en-US"/>
        </w:rPr>
        <w:t>mixophobia and a changing</w:t>
      </w:r>
      <w:r w:rsidR="00E00108">
        <w:rPr>
          <w:rFonts w:eastAsia="Calibri" w:cstheme="minorHAnsi"/>
          <w:b/>
          <w:bCs/>
          <w:noProof/>
          <w:lang w:val="en-US"/>
        </w:rPr>
        <w:t xml:space="preserve"> sense of</w:t>
      </w:r>
      <w:r w:rsidR="00A701D4">
        <w:rPr>
          <w:rFonts w:eastAsia="Calibri" w:cstheme="minorHAnsi"/>
          <w:b/>
          <w:bCs/>
          <w:noProof/>
          <w:lang w:val="en-US"/>
        </w:rPr>
        <w:t xml:space="preserve"> community</w:t>
      </w:r>
      <w:r w:rsidRPr="00974FB3">
        <w:rPr>
          <w:rFonts w:eastAsia="Calibri" w:cstheme="minorHAnsi"/>
          <w:b/>
          <w:bCs/>
          <w:noProof/>
          <w:lang w:val="en-US"/>
        </w:rPr>
        <w:t xml:space="preserve"> </w:t>
      </w:r>
    </w:p>
    <w:p w14:paraId="05C8BD0F" w14:textId="42C16E51" w:rsidR="00E00108" w:rsidRDefault="00E00108" w:rsidP="00974FB3">
      <w:pPr>
        <w:spacing w:after="0" w:line="360" w:lineRule="auto"/>
        <w:rPr>
          <w:rFonts w:eastAsia="Calibri" w:cstheme="minorHAnsi"/>
          <w:noProof/>
          <w:lang w:val="en-US"/>
        </w:rPr>
      </w:pPr>
      <w:r>
        <w:rPr>
          <w:rFonts w:eastAsia="Calibri" w:cstheme="minorHAnsi"/>
          <w:noProof/>
          <w:lang w:val="en-US"/>
        </w:rPr>
        <w:t>From the start of the research process</w:t>
      </w:r>
      <w:r w:rsidR="008C572F">
        <w:rPr>
          <w:rFonts w:eastAsia="Calibri" w:cstheme="minorHAnsi"/>
          <w:noProof/>
          <w:lang w:val="en-US"/>
        </w:rPr>
        <w:t>, members of the Somali community shared how they experienced external forms of racism that manifested a feeling of isolation from the city's broader cultural fabric</w:t>
      </w:r>
      <w:r>
        <w:rPr>
          <w:rFonts w:eastAsia="Calibri" w:cstheme="minorHAnsi"/>
          <w:noProof/>
          <w:lang w:val="en-US"/>
        </w:rPr>
        <w:t xml:space="preserve"> </w:t>
      </w:r>
      <w:r w:rsidR="00503165">
        <w:rPr>
          <w:rFonts w:eastAsia="Calibri" w:cstheme="minorHAnsi"/>
          <w:noProof/>
          <w:lang w:val="en-US"/>
        </w:rPr>
        <w:t>a</w:t>
      </w:r>
      <w:r w:rsidR="001F7007">
        <w:rPr>
          <w:rFonts w:eastAsia="Calibri" w:cstheme="minorHAnsi"/>
          <w:noProof/>
          <w:lang w:val="en-US"/>
        </w:rPr>
        <w:t>nd</w:t>
      </w:r>
      <w:r w:rsidR="00503165">
        <w:rPr>
          <w:rFonts w:eastAsia="Calibri" w:cstheme="minorHAnsi"/>
          <w:noProof/>
          <w:lang w:val="en-US"/>
        </w:rPr>
        <w:t xml:space="preserve"> </w:t>
      </w:r>
      <w:r>
        <w:rPr>
          <w:rFonts w:eastAsia="Calibri" w:cstheme="minorHAnsi"/>
          <w:noProof/>
          <w:lang w:val="en-US"/>
        </w:rPr>
        <w:t xml:space="preserve">British society. These testimonies exposed how participants felt that they were read by others outside their neighbourhood as deviant and criminal, something that led to a distinct discomfort when it came to traversing </w:t>
      </w:r>
      <w:r w:rsidR="008A0E9B">
        <w:rPr>
          <w:rFonts w:eastAsia="Calibri" w:cstheme="minorHAnsi"/>
          <w:noProof/>
          <w:lang w:val="en-US"/>
        </w:rPr>
        <w:t xml:space="preserve">areas </w:t>
      </w:r>
      <w:r>
        <w:rPr>
          <w:rFonts w:eastAsia="Calibri" w:cstheme="minorHAnsi"/>
          <w:noProof/>
          <w:lang w:val="en-US"/>
        </w:rPr>
        <w:t>of the city outside Brampton</w:t>
      </w:r>
      <w:r w:rsidR="00A701D4">
        <w:rPr>
          <w:rFonts w:eastAsia="Calibri" w:cstheme="minorHAnsi"/>
          <w:noProof/>
          <w:lang w:val="en-US"/>
        </w:rPr>
        <w:t>. This</w:t>
      </w:r>
      <w:r>
        <w:rPr>
          <w:rFonts w:eastAsia="Calibri" w:cstheme="minorHAnsi"/>
          <w:noProof/>
          <w:lang w:val="en-US"/>
        </w:rPr>
        <w:t xml:space="preserve"> perspective was </w:t>
      </w:r>
      <w:r w:rsidR="008A0E9B">
        <w:rPr>
          <w:rFonts w:eastAsia="Calibri" w:cstheme="minorHAnsi"/>
          <w:noProof/>
          <w:lang w:val="en-US"/>
        </w:rPr>
        <w:t xml:space="preserve">voiced </w:t>
      </w:r>
      <w:r>
        <w:rPr>
          <w:rFonts w:eastAsia="Calibri" w:cstheme="minorHAnsi"/>
          <w:noProof/>
          <w:lang w:val="en-US"/>
        </w:rPr>
        <w:t xml:space="preserve">forcefully by </w:t>
      </w:r>
      <w:r w:rsidR="00A701D4">
        <w:rPr>
          <w:rFonts w:eastAsia="Calibri" w:cstheme="minorHAnsi"/>
          <w:noProof/>
          <w:lang w:val="en-US"/>
        </w:rPr>
        <w:t xml:space="preserve">Muhammed, an elder who had settled in Britain during the </w:t>
      </w:r>
      <w:r w:rsidR="008A0E9B">
        <w:rPr>
          <w:rFonts w:eastAsia="Calibri" w:cstheme="minorHAnsi"/>
          <w:noProof/>
          <w:lang w:val="en-US"/>
        </w:rPr>
        <w:t xml:space="preserve">Somali </w:t>
      </w:r>
      <w:r w:rsidR="00A701D4">
        <w:rPr>
          <w:rFonts w:eastAsia="Calibri" w:cstheme="minorHAnsi"/>
          <w:noProof/>
          <w:lang w:val="en-US"/>
        </w:rPr>
        <w:t>civil war in the 1990s</w:t>
      </w:r>
      <w:r>
        <w:rPr>
          <w:rFonts w:eastAsia="Calibri" w:cstheme="minorHAnsi"/>
          <w:noProof/>
          <w:lang w:val="en-US"/>
        </w:rPr>
        <w:t>:</w:t>
      </w:r>
    </w:p>
    <w:p w14:paraId="7A6CBF91" w14:textId="4F9F3620" w:rsidR="00A701D4" w:rsidRDefault="00E00108" w:rsidP="00F24EEA">
      <w:pPr>
        <w:spacing w:after="0" w:line="360" w:lineRule="auto"/>
        <w:ind w:left="283" w:right="283"/>
        <w:rPr>
          <w:rFonts w:eastAsia="Calibri" w:cstheme="minorHAnsi"/>
          <w:noProof/>
          <w:lang w:val="en-US"/>
        </w:rPr>
      </w:pPr>
      <w:r>
        <w:rPr>
          <w:rFonts w:eastAsia="Calibri" w:cstheme="minorHAnsi"/>
          <w:noProof/>
          <w:lang w:val="en-US"/>
        </w:rPr>
        <w:t>A lot of Somalis who came here after the civil war don't feel valued here. They have to live with a negative image that many people can't see past. Things like benefit scrounger, mugger, druggy all come to mind. This is very difficult because many of these people, particularly some of the men I know</w:t>
      </w:r>
      <w:r w:rsidR="001F7007">
        <w:rPr>
          <w:rFonts w:eastAsia="Calibri" w:cstheme="minorHAnsi"/>
          <w:noProof/>
          <w:lang w:val="en-US"/>
        </w:rPr>
        <w:t>, were of</w:t>
      </w:r>
      <w:r>
        <w:rPr>
          <w:rFonts w:eastAsia="Calibri" w:cstheme="minorHAnsi"/>
          <w:noProof/>
          <w:lang w:val="en-US"/>
        </w:rPr>
        <w:t xml:space="preserve"> influence back home. Teachers, lawyers, accountants, who are now subjected to this. </w:t>
      </w:r>
    </w:p>
    <w:p w14:paraId="34118536" w14:textId="6D910BA7" w:rsidR="00E00108" w:rsidRDefault="00A701D4" w:rsidP="00E00108">
      <w:pPr>
        <w:spacing w:after="0" w:line="360" w:lineRule="auto"/>
        <w:rPr>
          <w:rFonts w:eastAsia="Calibri" w:cstheme="minorHAnsi"/>
          <w:noProof/>
          <w:lang w:val="en-US"/>
        </w:rPr>
      </w:pPr>
      <w:r>
        <w:rPr>
          <w:rFonts w:eastAsia="Calibri" w:cstheme="minorHAnsi"/>
          <w:noProof/>
          <w:lang w:val="en-US"/>
        </w:rPr>
        <w:t xml:space="preserve"> Th</w:t>
      </w:r>
      <w:r w:rsidR="00E00108">
        <w:rPr>
          <w:rFonts w:eastAsia="Calibri" w:cstheme="minorHAnsi"/>
          <w:noProof/>
          <w:lang w:val="en-US"/>
        </w:rPr>
        <w:t xml:space="preserve">is feeling of </w:t>
      </w:r>
      <w:r w:rsidR="008A0E9B">
        <w:rPr>
          <w:rFonts w:eastAsia="Calibri" w:cstheme="minorHAnsi"/>
          <w:noProof/>
          <w:lang w:val="en-US"/>
        </w:rPr>
        <w:t xml:space="preserve">devaluation intensified </w:t>
      </w:r>
      <w:r w:rsidR="00E00108">
        <w:rPr>
          <w:rFonts w:eastAsia="Calibri" w:cstheme="minorHAnsi"/>
          <w:noProof/>
          <w:lang w:val="en-US"/>
        </w:rPr>
        <w:t xml:space="preserve">the </w:t>
      </w:r>
      <w:r w:rsidR="002E1FA4">
        <w:rPr>
          <w:rFonts w:eastAsia="Calibri" w:cstheme="minorHAnsi"/>
          <w:noProof/>
          <w:lang w:val="en-US"/>
        </w:rPr>
        <w:t>sense</w:t>
      </w:r>
      <w:r w:rsidR="00E00108">
        <w:rPr>
          <w:rFonts w:eastAsia="Calibri" w:cstheme="minorHAnsi"/>
          <w:noProof/>
          <w:lang w:val="en-US"/>
        </w:rPr>
        <w:t xml:space="preserve"> of marginality that </w:t>
      </w:r>
      <w:r w:rsidR="008C572F">
        <w:rPr>
          <w:rFonts w:eastAsia="Calibri" w:cstheme="minorHAnsi"/>
          <w:noProof/>
          <w:lang w:val="en-US"/>
        </w:rPr>
        <w:t>manifested</w:t>
      </w:r>
      <w:r w:rsidR="00E00108">
        <w:rPr>
          <w:rFonts w:eastAsia="Calibri" w:cstheme="minorHAnsi"/>
          <w:noProof/>
          <w:lang w:val="en-US"/>
        </w:rPr>
        <w:t xml:space="preserve"> itself in a broader notion</w:t>
      </w:r>
      <w:r w:rsidR="009408E6">
        <w:rPr>
          <w:rFonts w:eastAsia="Calibri" w:cstheme="minorHAnsi"/>
          <w:noProof/>
          <w:lang w:val="en-US"/>
        </w:rPr>
        <w:t xml:space="preserve"> of</w:t>
      </w:r>
      <w:r w:rsidR="00E00108">
        <w:rPr>
          <w:rFonts w:eastAsia="Calibri" w:cstheme="minorHAnsi"/>
          <w:noProof/>
          <w:lang w:val="en-US"/>
        </w:rPr>
        <w:t xml:space="preserve"> distrust and mixophobia (Bauman 2006) </w:t>
      </w:r>
      <w:r w:rsidR="008A0E9B">
        <w:rPr>
          <w:rFonts w:eastAsia="Calibri" w:cstheme="minorHAnsi"/>
          <w:noProof/>
          <w:lang w:val="en-US"/>
        </w:rPr>
        <w:t xml:space="preserve">from </w:t>
      </w:r>
      <w:r w:rsidR="00E00108">
        <w:rPr>
          <w:rFonts w:eastAsia="Calibri" w:cstheme="minorHAnsi"/>
          <w:noProof/>
          <w:lang w:val="en-US"/>
        </w:rPr>
        <w:t xml:space="preserve">those </w:t>
      </w:r>
      <w:r w:rsidR="008A0E9B">
        <w:rPr>
          <w:rFonts w:eastAsia="Calibri" w:cstheme="minorHAnsi"/>
          <w:noProof/>
          <w:lang w:val="en-US"/>
        </w:rPr>
        <w:t xml:space="preserve">who feared </w:t>
      </w:r>
      <w:r w:rsidR="00E00108">
        <w:rPr>
          <w:rFonts w:eastAsia="Calibri" w:cstheme="minorHAnsi"/>
          <w:noProof/>
          <w:lang w:val="en-US"/>
        </w:rPr>
        <w:t xml:space="preserve">and </w:t>
      </w:r>
      <w:r w:rsidR="008C572F">
        <w:rPr>
          <w:rFonts w:eastAsia="Calibri" w:cstheme="minorHAnsi"/>
          <w:noProof/>
          <w:lang w:val="en-US"/>
        </w:rPr>
        <w:t xml:space="preserve">were suspicious of </w:t>
      </w:r>
      <w:r w:rsidR="008C572F">
        <w:rPr>
          <w:rFonts w:eastAsia="Calibri" w:cstheme="minorHAnsi"/>
          <w:noProof/>
          <w:lang w:val="en-US"/>
        </w:rPr>
        <w:lastRenderedPageBreak/>
        <w:t>S</w:t>
      </w:r>
      <w:r w:rsidR="00E00108">
        <w:rPr>
          <w:rFonts w:eastAsia="Calibri" w:cstheme="minorHAnsi"/>
          <w:noProof/>
          <w:lang w:val="en-US"/>
        </w:rPr>
        <w:t>omalis. In this context, participants explained how this isolated them from the rest of the city, s</w:t>
      </w:r>
      <w:r w:rsidR="001F7007">
        <w:rPr>
          <w:rFonts w:eastAsia="Calibri" w:cstheme="minorHAnsi"/>
          <w:noProof/>
          <w:lang w:val="en-US"/>
        </w:rPr>
        <w:t>ymbolising</w:t>
      </w:r>
      <w:r w:rsidR="00E00108">
        <w:rPr>
          <w:rFonts w:eastAsia="Calibri" w:cstheme="minorHAnsi"/>
          <w:noProof/>
          <w:lang w:val="en-US"/>
        </w:rPr>
        <w:t xml:space="preserve"> Bauman’s understanding of flawed consumers in the way affluent sections of the city viewed Brampton as </w:t>
      </w:r>
      <w:r w:rsidR="008A0E9B">
        <w:rPr>
          <w:rFonts w:eastAsia="Calibri" w:cstheme="minorHAnsi"/>
          <w:noProof/>
          <w:lang w:val="en-US"/>
        </w:rPr>
        <w:t xml:space="preserve">deprived, </w:t>
      </w:r>
      <w:r w:rsidR="00E00108">
        <w:rPr>
          <w:rFonts w:eastAsia="Calibri" w:cstheme="minorHAnsi"/>
          <w:noProof/>
          <w:lang w:val="en-US"/>
        </w:rPr>
        <w:t xml:space="preserve">dangerous and in need of intense policing. </w:t>
      </w:r>
      <w:r w:rsidR="001F7007">
        <w:rPr>
          <w:rFonts w:eastAsia="Calibri" w:cstheme="minorHAnsi"/>
          <w:noProof/>
          <w:lang w:val="en-US"/>
        </w:rPr>
        <w:t>In turn, this feeling</w:t>
      </w:r>
      <w:r w:rsidR="00E00108">
        <w:rPr>
          <w:rFonts w:eastAsia="Calibri" w:cstheme="minorHAnsi"/>
          <w:noProof/>
          <w:lang w:val="en-US"/>
        </w:rPr>
        <w:t xml:space="preserve"> fed </w:t>
      </w:r>
      <w:r>
        <w:rPr>
          <w:rFonts w:eastAsia="Calibri" w:cstheme="minorHAnsi"/>
          <w:noProof/>
          <w:lang w:val="en-US"/>
        </w:rPr>
        <w:t>distrust, with</w:t>
      </w:r>
      <w:r w:rsidR="00E00108">
        <w:rPr>
          <w:rFonts w:eastAsia="Calibri" w:cstheme="minorHAnsi"/>
          <w:noProof/>
          <w:lang w:val="en-US"/>
        </w:rPr>
        <w:t xml:space="preserve"> many male participants stating that they felt like they were living </w:t>
      </w:r>
      <w:r w:rsidR="00B15F9A">
        <w:rPr>
          <w:rFonts w:eastAsia="Calibri" w:cstheme="minorHAnsi"/>
          <w:noProof/>
          <w:lang w:val="en-US"/>
        </w:rPr>
        <w:t>'</w:t>
      </w:r>
      <w:r>
        <w:rPr>
          <w:rFonts w:eastAsia="Calibri" w:cstheme="minorHAnsi"/>
          <w:noProof/>
          <w:lang w:val="en-US"/>
        </w:rPr>
        <w:t>parallel lives</w:t>
      </w:r>
      <w:r w:rsidR="00B15F9A">
        <w:rPr>
          <w:rFonts w:eastAsia="Calibri" w:cstheme="minorHAnsi"/>
          <w:noProof/>
          <w:lang w:val="en-US"/>
        </w:rPr>
        <w:t>'</w:t>
      </w:r>
      <w:r>
        <w:rPr>
          <w:rFonts w:eastAsia="Calibri" w:cstheme="minorHAnsi"/>
          <w:noProof/>
          <w:lang w:val="en-US"/>
        </w:rPr>
        <w:t xml:space="preserve"> with other </w:t>
      </w:r>
      <w:r w:rsidR="00E00108">
        <w:rPr>
          <w:rFonts w:eastAsia="Calibri" w:cstheme="minorHAnsi"/>
          <w:noProof/>
          <w:lang w:val="en-US"/>
        </w:rPr>
        <w:t>communities</w:t>
      </w:r>
      <w:r>
        <w:rPr>
          <w:rFonts w:eastAsia="Calibri" w:cstheme="minorHAnsi"/>
          <w:noProof/>
          <w:lang w:val="en-US"/>
        </w:rPr>
        <w:t xml:space="preserve"> in the city.</w:t>
      </w:r>
      <w:r w:rsidR="00E00108">
        <w:rPr>
          <w:rFonts w:eastAsia="Calibri" w:cstheme="minorHAnsi"/>
          <w:noProof/>
          <w:lang w:val="en-US"/>
        </w:rPr>
        <w:t xml:space="preserve"> </w:t>
      </w:r>
      <w:r w:rsidR="00906645">
        <w:rPr>
          <w:rFonts w:eastAsia="Calibri" w:cstheme="minorHAnsi"/>
          <w:noProof/>
          <w:lang w:val="en-US"/>
        </w:rPr>
        <w:t xml:space="preserve">This </w:t>
      </w:r>
      <w:r w:rsidR="001F7007">
        <w:rPr>
          <w:rFonts w:eastAsia="Calibri" w:cstheme="minorHAnsi"/>
          <w:noProof/>
          <w:lang w:val="en-US"/>
        </w:rPr>
        <w:t xml:space="preserve">perspective </w:t>
      </w:r>
      <w:r w:rsidR="00906645">
        <w:rPr>
          <w:rFonts w:eastAsia="Calibri" w:cstheme="minorHAnsi"/>
          <w:noProof/>
          <w:lang w:val="en-US"/>
        </w:rPr>
        <w:t>was re-articulated</w:t>
      </w:r>
      <w:r w:rsidR="00E00108">
        <w:rPr>
          <w:rFonts w:eastAsia="Calibri" w:cstheme="minorHAnsi"/>
          <w:noProof/>
          <w:lang w:val="en-US"/>
        </w:rPr>
        <w:t xml:space="preserve"> by a</w:t>
      </w:r>
      <w:r>
        <w:rPr>
          <w:rFonts w:eastAsia="Calibri" w:cstheme="minorHAnsi"/>
          <w:noProof/>
          <w:lang w:val="en-US"/>
        </w:rPr>
        <w:t xml:space="preserve"> high</w:t>
      </w:r>
      <w:r w:rsidR="008A0E9B">
        <w:rPr>
          <w:rFonts w:eastAsia="Calibri" w:cstheme="minorHAnsi"/>
          <w:noProof/>
          <w:lang w:val="en-US"/>
        </w:rPr>
        <w:t>-</w:t>
      </w:r>
      <w:r>
        <w:rPr>
          <w:rFonts w:eastAsia="Calibri" w:cstheme="minorHAnsi"/>
          <w:noProof/>
          <w:lang w:val="en-US"/>
        </w:rPr>
        <w:t>ranking member of the local police</w:t>
      </w:r>
      <w:r w:rsidR="00E00108">
        <w:rPr>
          <w:rFonts w:eastAsia="Calibri" w:cstheme="minorHAnsi"/>
          <w:noProof/>
          <w:lang w:val="en-US"/>
        </w:rPr>
        <w:t xml:space="preserve"> force, who spoke about how Brampton was viewed as a </w:t>
      </w:r>
      <w:r>
        <w:rPr>
          <w:rFonts w:eastAsia="Calibri" w:cstheme="minorHAnsi"/>
          <w:noProof/>
          <w:lang w:val="en-US"/>
        </w:rPr>
        <w:t>distinctly separate part of the city:</w:t>
      </w:r>
    </w:p>
    <w:p w14:paraId="7EADA4D9" w14:textId="6568B547" w:rsidR="00A701D4" w:rsidRDefault="00E00108" w:rsidP="00F24EEA">
      <w:pPr>
        <w:spacing w:after="0" w:line="360" w:lineRule="auto"/>
        <w:ind w:left="283" w:right="283"/>
        <w:rPr>
          <w:rFonts w:eastAsia="Calibri" w:cstheme="minorHAnsi"/>
          <w:noProof/>
          <w:lang w:val="en-US"/>
        </w:rPr>
      </w:pPr>
      <w:r>
        <w:rPr>
          <w:rFonts w:eastAsia="Calibri" w:cstheme="minorHAnsi"/>
          <w:noProof/>
          <w:lang w:val="en-US"/>
        </w:rPr>
        <w:t>It is strange, you have the city centre and the suburbs, but there is like a bubble around where they (Somalis) live. I suppose nobody really goes in or out unless you have to, it is a distinct space that is very much connected with the people who live there, it is known as being where they (Somalis) live, everybody I speak to sees it that way.</w:t>
      </w:r>
    </w:p>
    <w:p w14:paraId="0C794D3E" w14:textId="7D2097D8" w:rsidR="00E00108" w:rsidRDefault="00A701D4" w:rsidP="00A701D4">
      <w:pPr>
        <w:spacing w:after="0" w:line="360" w:lineRule="auto"/>
        <w:rPr>
          <w:rFonts w:eastAsia="Calibri" w:cstheme="minorHAnsi"/>
          <w:noProof/>
          <w:lang w:val="en-US"/>
        </w:rPr>
      </w:pPr>
      <w:r>
        <w:rPr>
          <w:rFonts w:eastAsia="Calibri" w:cstheme="minorHAnsi"/>
          <w:noProof/>
          <w:lang w:val="en-US"/>
        </w:rPr>
        <w:t>Th</w:t>
      </w:r>
      <w:r w:rsidR="00E00108">
        <w:rPr>
          <w:rFonts w:eastAsia="Calibri" w:cstheme="minorHAnsi"/>
          <w:noProof/>
          <w:lang w:val="en-US"/>
        </w:rPr>
        <w:t>ese</w:t>
      </w:r>
      <w:r>
        <w:rPr>
          <w:rFonts w:eastAsia="Calibri" w:cstheme="minorHAnsi"/>
          <w:noProof/>
          <w:lang w:val="en-US"/>
        </w:rPr>
        <w:t xml:space="preserve"> insight</w:t>
      </w:r>
      <w:r w:rsidR="00E00108">
        <w:rPr>
          <w:rFonts w:eastAsia="Calibri" w:cstheme="minorHAnsi"/>
          <w:noProof/>
          <w:lang w:val="en-US"/>
        </w:rPr>
        <w:t>s</w:t>
      </w:r>
      <w:r>
        <w:rPr>
          <w:rFonts w:eastAsia="Calibri" w:cstheme="minorHAnsi"/>
          <w:noProof/>
          <w:lang w:val="en-US"/>
        </w:rPr>
        <w:t xml:space="preserve"> </w:t>
      </w:r>
      <w:r w:rsidR="00E00108">
        <w:rPr>
          <w:rFonts w:eastAsia="Calibri" w:cstheme="minorHAnsi"/>
          <w:noProof/>
          <w:lang w:val="en-US"/>
        </w:rPr>
        <w:t xml:space="preserve">exposed how the perceptions </w:t>
      </w:r>
      <w:r>
        <w:rPr>
          <w:rFonts w:eastAsia="Calibri" w:cstheme="minorHAnsi"/>
          <w:noProof/>
          <w:lang w:val="en-US"/>
        </w:rPr>
        <w:t>of space</w:t>
      </w:r>
      <w:r w:rsidR="00E00108">
        <w:rPr>
          <w:rFonts w:eastAsia="Calibri" w:cstheme="minorHAnsi"/>
          <w:noProof/>
          <w:lang w:val="en-US"/>
        </w:rPr>
        <w:t xml:space="preserve"> and place racialised </w:t>
      </w:r>
      <w:r>
        <w:rPr>
          <w:rFonts w:eastAsia="Calibri" w:cstheme="minorHAnsi"/>
          <w:noProof/>
          <w:lang w:val="en-US"/>
        </w:rPr>
        <w:t>Brampton</w:t>
      </w:r>
      <w:r w:rsidR="00E00108">
        <w:rPr>
          <w:rFonts w:eastAsia="Calibri" w:cstheme="minorHAnsi"/>
          <w:noProof/>
          <w:lang w:val="en-US"/>
        </w:rPr>
        <w:t xml:space="preserve"> through its association with the ethnic group who </w:t>
      </w:r>
      <w:r w:rsidR="008A0E9B">
        <w:rPr>
          <w:rFonts w:eastAsia="Calibri" w:cstheme="minorHAnsi"/>
          <w:noProof/>
          <w:lang w:val="en-US"/>
        </w:rPr>
        <w:t xml:space="preserve">resided in </w:t>
      </w:r>
      <w:r w:rsidR="00E00108">
        <w:rPr>
          <w:rFonts w:eastAsia="Calibri" w:cstheme="minorHAnsi"/>
          <w:noProof/>
          <w:lang w:val="en-US"/>
        </w:rPr>
        <w:t xml:space="preserve">the neighbourhood. As the research progressed, this association with Somalis came to be understood </w:t>
      </w:r>
      <w:r w:rsidR="00C07CDA">
        <w:rPr>
          <w:rFonts w:eastAsia="Calibri" w:cstheme="minorHAnsi"/>
          <w:noProof/>
          <w:lang w:val="en-US"/>
        </w:rPr>
        <w:t xml:space="preserve">pejoratively, </w:t>
      </w:r>
      <w:r w:rsidR="00E00108">
        <w:rPr>
          <w:rFonts w:eastAsia="Calibri" w:cstheme="minorHAnsi"/>
          <w:noProof/>
          <w:lang w:val="en-US"/>
        </w:rPr>
        <w:t>symbolis</w:t>
      </w:r>
      <w:r w:rsidR="00C07CDA">
        <w:rPr>
          <w:rFonts w:eastAsia="Calibri" w:cstheme="minorHAnsi"/>
          <w:noProof/>
          <w:lang w:val="en-US"/>
        </w:rPr>
        <w:t>ing</w:t>
      </w:r>
      <w:r w:rsidR="00E00108">
        <w:rPr>
          <w:rFonts w:eastAsia="Calibri" w:cstheme="minorHAnsi"/>
          <w:noProof/>
          <w:lang w:val="en-US"/>
        </w:rPr>
        <w:t xml:space="preserve"> </w:t>
      </w:r>
      <w:r w:rsidR="00C07CDA">
        <w:rPr>
          <w:rFonts w:eastAsia="Calibri" w:cstheme="minorHAnsi"/>
          <w:noProof/>
          <w:lang w:val="en-US"/>
        </w:rPr>
        <w:t xml:space="preserve">poverty, </w:t>
      </w:r>
      <w:r w:rsidR="00E00108">
        <w:rPr>
          <w:rFonts w:eastAsia="Calibri" w:cstheme="minorHAnsi"/>
          <w:noProof/>
          <w:lang w:val="en-US"/>
        </w:rPr>
        <w:t>violence and crime rather than any of the many positive aspects of Somali culture.</w:t>
      </w:r>
    </w:p>
    <w:p w14:paraId="0C7E9136" w14:textId="089CFF6D" w:rsidR="00E00108" w:rsidRDefault="00A701D4" w:rsidP="00F24EEA">
      <w:pPr>
        <w:spacing w:after="0" w:line="360" w:lineRule="auto"/>
        <w:ind w:firstLine="720"/>
        <w:rPr>
          <w:rFonts w:eastAsia="Calibri" w:cstheme="minorHAnsi"/>
          <w:noProof/>
          <w:lang w:val="en-US"/>
        </w:rPr>
      </w:pPr>
      <w:r>
        <w:rPr>
          <w:rFonts w:eastAsia="Calibri" w:cstheme="minorHAnsi"/>
          <w:noProof/>
          <w:lang w:val="en-US"/>
        </w:rPr>
        <w:t xml:space="preserve"> T</w:t>
      </w:r>
      <w:r w:rsidR="00906645">
        <w:rPr>
          <w:rFonts w:eastAsia="Calibri" w:cstheme="minorHAnsi"/>
          <w:noProof/>
          <w:lang w:val="en-US"/>
        </w:rPr>
        <w:t xml:space="preserve">his association </w:t>
      </w:r>
      <w:r w:rsidR="00E00108">
        <w:rPr>
          <w:rFonts w:eastAsia="Calibri" w:cstheme="minorHAnsi"/>
          <w:noProof/>
          <w:lang w:val="en-US"/>
        </w:rPr>
        <w:t xml:space="preserve">led to a feeling of intense isolation and stigma when </w:t>
      </w:r>
      <w:r w:rsidR="00906645">
        <w:rPr>
          <w:rFonts w:eastAsia="Calibri" w:cstheme="minorHAnsi"/>
          <w:noProof/>
          <w:lang w:val="en-US"/>
        </w:rPr>
        <w:t>respondents left</w:t>
      </w:r>
      <w:r w:rsidR="00E00108">
        <w:rPr>
          <w:rFonts w:eastAsia="Calibri" w:cstheme="minorHAnsi"/>
          <w:noProof/>
          <w:lang w:val="en-US"/>
        </w:rPr>
        <w:t xml:space="preserve"> the neighbourhood, with many articulating how they had encountered racialised forms of abuse</w:t>
      </w:r>
      <w:r>
        <w:rPr>
          <w:rFonts w:eastAsia="Calibri" w:cstheme="minorHAnsi"/>
          <w:noProof/>
          <w:lang w:val="en-US"/>
        </w:rPr>
        <w:t xml:space="preserve">. In certain circumstances, this was </w:t>
      </w:r>
      <w:r w:rsidR="0070450E">
        <w:rPr>
          <w:rFonts w:eastAsia="Calibri" w:cstheme="minorHAnsi"/>
          <w:noProof/>
          <w:lang w:val="en-US"/>
        </w:rPr>
        <w:t xml:space="preserve">described </w:t>
      </w:r>
      <w:r>
        <w:rPr>
          <w:rFonts w:eastAsia="Calibri" w:cstheme="minorHAnsi"/>
          <w:noProof/>
          <w:lang w:val="en-US"/>
        </w:rPr>
        <w:t xml:space="preserve">as </w:t>
      </w:r>
      <w:r w:rsidR="001F7007">
        <w:rPr>
          <w:rFonts w:eastAsia="Calibri" w:cstheme="minorHAnsi"/>
          <w:noProof/>
          <w:lang w:val="en-US"/>
        </w:rPr>
        <w:t>overt, with participants recounting physical confrontations with members of the National Front and other ethnic groups such as African Carribeans and South Asians</w:t>
      </w:r>
      <w:r>
        <w:rPr>
          <w:rFonts w:eastAsia="Calibri" w:cstheme="minorHAnsi"/>
          <w:noProof/>
          <w:lang w:val="en-US"/>
        </w:rPr>
        <w:t>.</w:t>
      </w:r>
      <w:r w:rsidR="00E00108">
        <w:rPr>
          <w:rFonts w:eastAsia="Calibri" w:cstheme="minorHAnsi"/>
          <w:noProof/>
          <w:lang w:val="en-US"/>
        </w:rPr>
        <w:t xml:space="preserve"> However, others</w:t>
      </w:r>
      <w:r>
        <w:rPr>
          <w:rFonts w:eastAsia="Calibri" w:cstheme="minorHAnsi"/>
          <w:noProof/>
          <w:lang w:val="en-US"/>
        </w:rPr>
        <w:t xml:space="preserve"> commented upon more subtle forms of</w:t>
      </w:r>
      <w:r w:rsidR="00E00108">
        <w:rPr>
          <w:rFonts w:eastAsia="Calibri" w:cstheme="minorHAnsi"/>
          <w:noProof/>
          <w:lang w:val="en-US"/>
        </w:rPr>
        <w:t xml:space="preserve"> micro-aggressions </w:t>
      </w:r>
      <w:r>
        <w:rPr>
          <w:rFonts w:eastAsia="Calibri" w:cstheme="minorHAnsi"/>
          <w:noProof/>
          <w:lang w:val="en-US"/>
        </w:rPr>
        <w:t>manifested through dismissive looks</w:t>
      </w:r>
      <w:r w:rsidR="00E00108">
        <w:rPr>
          <w:rFonts w:eastAsia="Calibri" w:cstheme="minorHAnsi"/>
          <w:noProof/>
          <w:lang w:val="en-US"/>
        </w:rPr>
        <w:t xml:space="preserve">, </w:t>
      </w:r>
      <w:r w:rsidR="00D12A9B">
        <w:rPr>
          <w:rFonts w:eastAsia="Calibri" w:cstheme="minorHAnsi"/>
          <w:noProof/>
          <w:lang w:val="en-US"/>
        </w:rPr>
        <w:t>inexplicable</w:t>
      </w:r>
      <w:r w:rsidR="00E00108">
        <w:rPr>
          <w:rFonts w:eastAsia="Calibri" w:cstheme="minorHAnsi"/>
          <w:noProof/>
          <w:lang w:val="en-US"/>
        </w:rPr>
        <w:t xml:space="preserve"> reactions</w:t>
      </w:r>
      <w:r>
        <w:rPr>
          <w:rFonts w:eastAsia="Calibri" w:cstheme="minorHAnsi"/>
          <w:noProof/>
          <w:lang w:val="en-US"/>
        </w:rPr>
        <w:t xml:space="preserve"> or raci</w:t>
      </w:r>
      <w:r w:rsidR="00E00108">
        <w:rPr>
          <w:rFonts w:eastAsia="Calibri" w:cstheme="minorHAnsi"/>
          <w:noProof/>
          <w:lang w:val="en-US"/>
        </w:rPr>
        <w:t>ally charged</w:t>
      </w:r>
      <w:r>
        <w:rPr>
          <w:rFonts w:eastAsia="Calibri" w:cstheme="minorHAnsi"/>
          <w:noProof/>
          <w:lang w:val="en-US"/>
        </w:rPr>
        <w:t xml:space="preserve"> jokes. The following</w:t>
      </w:r>
      <w:r w:rsidR="00E00108">
        <w:rPr>
          <w:rFonts w:eastAsia="Calibri" w:cstheme="minorHAnsi"/>
          <w:noProof/>
          <w:lang w:val="en-US"/>
        </w:rPr>
        <w:t xml:space="preserve"> interview extract from</w:t>
      </w:r>
      <w:r>
        <w:rPr>
          <w:rFonts w:eastAsia="Calibri" w:cstheme="minorHAnsi"/>
          <w:noProof/>
          <w:lang w:val="en-US"/>
        </w:rPr>
        <w:t xml:space="preserve"> Omar, a middle-aged man with two </w:t>
      </w:r>
      <w:r w:rsidR="00D12A9B">
        <w:rPr>
          <w:rFonts w:eastAsia="Calibri" w:cstheme="minorHAnsi"/>
          <w:noProof/>
          <w:lang w:val="en-US"/>
        </w:rPr>
        <w:t xml:space="preserve">young </w:t>
      </w:r>
      <w:r>
        <w:rPr>
          <w:rFonts w:eastAsia="Calibri" w:cstheme="minorHAnsi"/>
          <w:noProof/>
          <w:lang w:val="en-US"/>
        </w:rPr>
        <w:t xml:space="preserve">children, exposed </w:t>
      </w:r>
      <w:r w:rsidR="00E00108">
        <w:rPr>
          <w:rFonts w:eastAsia="Calibri" w:cstheme="minorHAnsi"/>
          <w:noProof/>
          <w:lang w:val="en-US"/>
        </w:rPr>
        <w:t>this form o</w:t>
      </w:r>
      <w:r>
        <w:rPr>
          <w:rFonts w:eastAsia="Calibri" w:cstheme="minorHAnsi"/>
          <w:noProof/>
          <w:lang w:val="en-US"/>
        </w:rPr>
        <w:t>f discrimination and</w:t>
      </w:r>
      <w:r w:rsidR="00E00108">
        <w:rPr>
          <w:rFonts w:eastAsia="Calibri" w:cstheme="minorHAnsi"/>
          <w:noProof/>
          <w:lang w:val="en-US"/>
        </w:rPr>
        <w:t xml:space="preserve"> its effects upon members of the </w:t>
      </w:r>
      <w:r>
        <w:rPr>
          <w:rFonts w:eastAsia="Calibri" w:cstheme="minorHAnsi"/>
          <w:noProof/>
          <w:lang w:val="en-US"/>
        </w:rPr>
        <w:t>Somali community</w:t>
      </w:r>
      <w:r w:rsidR="00E00108">
        <w:rPr>
          <w:rFonts w:eastAsia="Calibri" w:cstheme="minorHAnsi"/>
          <w:noProof/>
          <w:lang w:val="en-US"/>
        </w:rPr>
        <w:t xml:space="preserve"> when traversing spaces outside their neighbourhood</w:t>
      </w:r>
      <w:r>
        <w:rPr>
          <w:rFonts w:eastAsia="Calibri" w:cstheme="minorHAnsi"/>
          <w:noProof/>
          <w:lang w:val="en-US"/>
        </w:rPr>
        <w:t>:</w:t>
      </w:r>
    </w:p>
    <w:p w14:paraId="5D22E399" w14:textId="07B529CE" w:rsidR="00A701D4" w:rsidRDefault="00E00108" w:rsidP="00F24EEA">
      <w:pPr>
        <w:spacing w:after="0" w:line="360" w:lineRule="auto"/>
        <w:ind w:left="283" w:right="283"/>
        <w:rPr>
          <w:rFonts w:eastAsia="Calibri" w:cstheme="minorHAnsi"/>
          <w:noProof/>
          <w:lang w:val="en-US"/>
        </w:rPr>
      </w:pPr>
      <w:r>
        <w:rPr>
          <w:rFonts w:eastAsia="Calibri" w:cstheme="minorHAnsi"/>
          <w:noProof/>
          <w:lang w:val="en-US"/>
        </w:rPr>
        <w:t>I can give you an example when I first turned up to governors meetings at my daughter's school; people thought I was the cleaner or something. I had to tell them three or four times why I was in the room with them. All I got from the teachers and parents were suspicious glances; you could tell they were thinking who is this guy and what is he doing here?</w:t>
      </w:r>
    </w:p>
    <w:p w14:paraId="7583BD26" w14:textId="50A74BED" w:rsidR="00F24EEA" w:rsidRDefault="00A701D4" w:rsidP="00F24EEA">
      <w:pPr>
        <w:spacing w:after="0" w:line="360" w:lineRule="auto"/>
        <w:rPr>
          <w:rFonts w:eastAsia="Calibri" w:cstheme="minorHAnsi"/>
          <w:noProof/>
          <w:lang w:val="en-US"/>
        </w:rPr>
      </w:pPr>
      <w:r>
        <w:rPr>
          <w:rFonts w:eastAsia="Calibri" w:cstheme="minorHAnsi"/>
          <w:noProof/>
          <w:lang w:val="en-US"/>
        </w:rPr>
        <w:t>Th</w:t>
      </w:r>
      <w:r w:rsidR="00D16619">
        <w:rPr>
          <w:rFonts w:eastAsia="Calibri" w:cstheme="minorHAnsi"/>
          <w:noProof/>
          <w:lang w:val="en-US"/>
        </w:rPr>
        <w:t xml:space="preserve">is extract </w:t>
      </w:r>
      <w:r w:rsidR="00E00108">
        <w:rPr>
          <w:rFonts w:eastAsia="Calibri" w:cstheme="minorHAnsi"/>
          <w:noProof/>
          <w:lang w:val="en-US"/>
        </w:rPr>
        <w:t>high</w:t>
      </w:r>
      <w:r>
        <w:rPr>
          <w:rFonts w:eastAsia="Calibri" w:cstheme="minorHAnsi"/>
          <w:noProof/>
          <w:lang w:val="en-US"/>
        </w:rPr>
        <w:t xml:space="preserve">lights </w:t>
      </w:r>
      <w:r w:rsidR="00E00108">
        <w:rPr>
          <w:rFonts w:eastAsia="Calibri" w:cstheme="minorHAnsi"/>
          <w:noProof/>
          <w:lang w:val="en-US"/>
        </w:rPr>
        <w:t xml:space="preserve">how racial and socioeconomic factors marked </w:t>
      </w:r>
      <w:r w:rsidR="001F7007">
        <w:rPr>
          <w:rFonts w:eastAsia="Calibri" w:cstheme="minorHAnsi"/>
          <w:noProof/>
          <w:lang w:val="en-US"/>
        </w:rPr>
        <w:t>the Somali community members</w:t>
      </w:r>
      <w:r w:rsidR="00E00108">
        <w:rPr>
          <w:rFonts w:eastAsia="Calibri" w:cstheme="minorHAnsi"/>
          <w:noProof/>
          <w:lang w:val="en-US"/>
        </w:rPr>
        <w:t xml:space="preserve"> as being different, </w:t>
      </w:r>
      <w:r w:rsidR="00D16619">
        <w:rPr>
          <w:rFonts w:eastAsia="Calibri" w:cstheme="minorHAnsi"/>
          <w:noProof/>
          <w:lang w:val="en-US"/>
        </w:rPr>
        <w:t xml:space="preserve">excluding them from </w:t>
      </w:r>
      <w:r w:rsidR="00E00108">
        <w:rPr>
          <w:rFonts w:eastAsia="Calibri" w:cstheme="minorHAnsi"/>
          <w:noProof/>
          <w:lang w:val="en-US"/>
        </w:rPr>
        <w:t xml:space="preserve">spaces associated with more affluent groups. </w:t>
      </w:r>
      <w:r w:rsidR="002E1FA4">
        <w:rPr>
          <w:rFonts w:eastAsia="Calibri" w:cstheme="minorHAnsi"/>
          <w:noProof/>
          <w:lang w:val="en-US"/>
        </w:rPr>
        <w:t>These</w:t>
      </w:r>
      <w:r w:rsidR="00E00108">
        <w:rPr>
          <w:rFonts w:eastAsia="Calibri" w:cstheme="minorHAnsi"/>
          <w:noProof/>
          <w:lang w:val="en-US"/>
        </w:rPr>
        <w:t xml:space="preserve"> e</w:t>
      </w:r>
      <w:r>
        <w:rPr>
          <w:rFonts w:eastAsia="Calibri" w:cstheme="minorHAnsi"/>
          <w:noProof/>
          <w:lang w:val="en-US"/>
        </w:rPr>
        <w:t>xperiences</w:t>
      </w:r>
      <w:r w:rsidR="00E00108">
        <w:rPr>
          <w:rFonts w:eastAsia="Calibri" w:cstheme="minorHAnsi"/>
          <w:noProof/>
          <w:lang w:val="en-US"/>
        </w:rPr>
        <w:t xml:space="preserve"> were central in causing many </w:t>
      </w:r>
      <w:r>
        <w:rPr>
          <w:rFonts w:eastAsia="Calibri" w:cstheme="minorHAnsi"/>
          <w:noProof/>
          <w:lang w:val="en-US"/>
        </w:rPr>
        <w:t xml:space="preserve">participants </w:t>
      </w:r>
      <w:r w:rsidR="00E00108">
        <w:rPr>
          <w:rFonts w:eastAsia="Calibri" w:cstheme="minorHAnsi"/>
          <w:noProof/>
          <w:lang w:val="en-US"/>
        </w:rPr>
        <w:t xml:space="preserve">to retreat from the </w:t>
      </w:r>
      <w:r w:rsidR="00D16619">
        <w:rPr>
          <w:rFonts w:eastAsia="Calibri" w:cstheme="minorHAnsi"/>
          <w:noProof/>
          <w:lang w:val="en-US"/>
        </w:rPr>
        <w:t>distress</w:t>
      </w:r>
      <w:r w:rsidR="00E00108">
        <w:rPr>
          <w:rFonts w:eastAsia="Calibri" w:cstheme="minorHAnsi"/>
          <w:noProof/>
          <w:lang w:val="en-US"/>
        </w:rPr>
        <w:t xml:space="preserve"> and belittlement </w:t>
      </w:r>
      <w:r w:rsidR="00D16619">
        <w:rPr>
          <w:rFonts w:eastAsia="Calibri" w:cstheme="minorHAnsi"/>
          <w:noProof/>
          <w:lang w:val="en-US"/>
        </w:rPr>
        <w:t xml:space="preserve">in </w:t>
      </w:r>
      <w:r w:rsidR="00E00108">
        <w:rPr>
          <w:rFonts w:eastAsia="Calibri" w:cstheme="minorHAnsi"/>
          <w:noProof/>
          <w:lang w:val="en-US"/>
        </w:rPr>
        <w:t xml:space="preserve">such situations and </w:t>
      </w:r>
      <w:r w:rsidR="00D16619">
        <w:rPr>
          <w:rFonts w:eastAsia="Calibri" w:cstheme="minorHAnsi"/>
          <w:noProof/>
          <w:lang w:val="en-US"/>
        </w:rPr>
        <w:t xml:space="preserve">to </w:t>
      </w:r>
      <w:r w:rsidR="00E00108">
        <w:rPr>
          <w:rFonts w:eastAsia="Calibri" w:cstheme="minorHAnsi"/>
          <w:noProof/>
          <w:lang w:val="en-US"/>
        </w:rPr>
        <w:t xml:space="preserve">stay within </w:t>
      </w:r>
      <w:r>
        <w:rPr>
          <w:rFonts w:eastAsia="Calibri" w:cstheme="minorHAnsi"/>
          <w:noProof/>
          <w:lang w:val="en-US"/>
        </w:rPr>
        <w:t xml:space="preserve">Brampton </w:t>
      </w:r>
      <w:r w:rsidR="00E00108">
        <w:rPr>
          <w:rFonts w:eastAsia="Calibri" w:cstheme="minorHAnsi"/>
          <w:noProof/>
          <w:lang w:val="en-US"/>
        </w:rPr>
        <w:t xml:space="preserve">because of the </w:t>
      </w:r>
      <w:r w:rsidR="00D16619">
        <w:rPr>
          <w:rFonts w:eastAsia="Calibri" w:cstheme="minorHAnsi"/>
          <w:noProof/>
          <w:lang w:val="en-US"/>
        </w:rPr>
        <w:t xml:space="preserve">sense of </w:t>
      </w:r>
      <w:r>
        <w:rPr>
          <w:rFonts w:eastAsia="Calibri" w:cstheme="minorHAnsi"/>
          <w:noProof/>
          <w:lang w:val="en-US"/>
        </w:rPr>
        <w:t xml:space="preserve">security and protection </w:t>
      </w:r>
      <w:r w:rsidR="00E00108">
        <w:rPr>
          <w:rFonts w:eastAsia="Calibri" w:cstheme="minorHAnsi"/>
          <w:noProof/>
          <w:lang w:val="en-US"/>
        </w:rPr>
        <w:t>felt around other Somalis</w:t>
      </w:r>
      <w:r>
        <w:rPr>
          <w:rFonts w:eastAsia="Calibri" w:cstheme="minorHAnsi"/>
          <w:noProof/>
          <w:lang w:val="en-US"/>
        </w:rPr>
        <w:t>.</w:t>
      </w:r>
    </w:p>
    <w:p w14:paraId="304CD53A" w14:textId="0C3D2AF6" w:rsidR="00E00108" w:rsidRDefault="00A701D4" w:rsidP="00F24EEA">
      <w:pPr>
        <w:spacing w:after="0" w:line="360" w:lineRule="auto"/>
        <w:ind w:firstLine="283"/>
        <w:rPr>
          <w:rFonts w:eastAsia="Calibri" w:cstheme="minorHAnsi"/>
          <w:noProof/>
          <w:lang w:val="en-US"/>
        </w:rPr>
      </w:pPr>
      <w:r>
        <w:rPr>
          <w:rFonts w:eastAsia="Calibri" w:cstheme="minorHAnsi"/>
          <w:noProof/>
          <w:lang w:val="en-US"/>
        </w:rPr>
        <w:lastRenderedPageBreak/>
        <w:t xml:space="preserve">However, challenges to </w:t>
      </w:r>
      <w:r w:rsidR="00B15F9A">
        <w:rPr>
          <w:rFonts w:eastAsia="Calibri" w:cstheme="minorHAnsi"/>
          <w:noProof/>
          <w:lang w:val="en-US"/>
        </w:rPr>
        <w:t xml:space="preserve">older and middle-aged male </w:t>
      </w:r>
      <w:r>
        <w:rPr>
          <w:rFonts w:eastAsia="Calibri" w:cstheme="minorHAnsi"/>
          <w:noProof/>
          <w:lang w:val="en-US"/>
        </w:rPr>
        <w:t>authority</w:t>
      </w:r>
      <w:r w:rsidR="00B15F9A">
        <w:rPr>
          <w:rFonts w:eastAsia="Calibri" w:cstheme="minorHAnsi"/>
          <w:noProof/>
          <w:lang w:val="en-US"/>
        </w:rPr>
        <w:t xml:space="preserve"> also</w:t>
      </w:r>
      <w:r w:rsidR="00E00108">
        <w:rPr>
          <w:rFonts w:eastAsia="Calibri" w:cstheme="minorHAnsi"/>
          <w:noProof/>
          <w:lang w:val="en-US"/>
        </w:rPr>
        <w:t xml:space="preserve"> emanated from within the community</w:t>
      </w:r>
      <w:r>
        <w:rPr>
          <w:rFonts w:eastAsia="Calibri" w:cstheme="minorHAnsi"/>
          <w:noProof/>
          <w:lang w:val="en-US"/>
        </w:rPr>
        <w:t>.</w:t>
      </w:r>
      <w:r w:rsidR="00E00108">
        <w:rPr>
          <w:rFonts w:eastAsia="Calibri" w:cstheme="minorHAnsi"/>
          <w:noProof/>
          <w:lang w:val="en-US"/>
        </w:rPr>
        <w:t xml:space="preserve"> At the centre of t</w:t>
      </w:r>
      <w:r w:rsidR="00B15F9A">
        <w:rPr>
          <w:rFonts w:eastAsia="Calibri" w:cstheme="minorHAnsi"/>
          <w:noProof/>
          <w:lang w:val="en-US"/>
        </w:rPr>
        <w:t xml:space="preserve">his </w:t>
      </w:r>
      <w:r w:rsidR="00906645">
        <w:rPr>
          <w:rFonts w:eastAsia="Calibri" w:cstheme="minorHAnsi"/>
          <w:noProof/>
          <w:lang w:val="en-US"/>
        </w:rPr>
        <w:t xml:space="preserve">tension </w:t>
      </w:r>
      <w:r w:rsidR="00B15F9A">
        <w:rPr>
          <w:rFonts w:eastAsia="Calibri" w:cstheme="minorHAnsi"/>
          <w:noProof/>
          <w:lang w:val="en-US"/>
        </w:rPr>
        <w:t xml:space="preserve">were </w:t>
      </w:r>
      <w:r>
        <w:rPr>
          <w:rFonts w:eastAsia="Calibri" w:cstheme="minorHAnsi"/>
          <w:noProof/>
          <w:lang w:val="en-US"/>
        </w:rPr>
        <w:t xml:space="preserve">Somali women who </w:t>
      </w:r>
      <w:r w:rsidR="00B15F9A">
        <w:rPr>
          <w:rFonts w:eastAsia="Calibri" w:cstheme="minorHAnsi"/>
          <w:noProof/>
          <w:lang w:val="en-US"/>
        </w:rPr>
        <w:t>disrupt</w:t>
      </w:r>
      <w:r w:rsidR="00E00108">
        <w:rPr>
          <w:rFonts w:eastAsia="Calibri" w:cstheme="minorHAnsi"/>
          <w:noProof/>
          <w:lang w:val="en-US"/>
        </w:rPr>
        <w:t>ed</w:t>
      </w:r>
      <w:r w:rsidR="00B15F9A">
        <w:rPr>
          <w:rFonts w:eastAsia="Calibri" w:cstheme="minorHAnsi"/>
          <w:noProof/>
          <w:lang w:val="en-US"/>
        </w:rPr>
        <w:t xml:space="preserve"> </w:t>
      </w:r>
      <w:r>
        <w:rPr>
          <w:rFonts w:eastAsia="Calibri" w:cstheme="minorHAnsi"/>
          <w:noProof/>
          <w:lang w:val="en-US"/>
        </w:rPr>
        <w:t>traditional patriarchal hierarchies</w:t>
      </w:r>
      <w:r w:rsidR="00E00108">
        <w:rPr>
          <w:rFonts w:eastAsia="Calibri" w:cstheme="minorHAnsi"/>
          <w:noProof/>
          <w:lang w:val="en-US"/>
        </w:rPr>
        <w:t xml:space="preserve"> by standing u</w:t>
      </w:r>
      <w:r w:rsidR="00B15F9A">
        <w:rPr>
          <w:rFonts w:eastAsia="Calibri" w:cstheme="minorHAnsi"/>
          <w:noProof/>
          <w:lang w:val="en-US"/>
        </w:rPr>
        <w:t>p to their husbands</w:t>
      </w:r>
      <w:r w:rsidR="00E00108">
        <w:rPr>
          <w:rFonts w:eastAsia="Calibri" w:cstheme="minorHAnsi"/>
          <w:noProof/>
          <w:lang w:val="en-US"/>
        </w:rPr>
        <w:t xml:space="preserve"> on issues regarding lack of finances and emotional support regarding child</w:t>
      </w:r>
      <w:r w:rsidR="00D16619">
        <w:rPr>
          <w:rFonts w:eastAsia="Calibri" w:cstheme="minorHAnsi"/>
          <w:noProof/>
          <w:lang w:val="en-US"/>
        </w:rPr>
        <w:t>care</w:t>
      </w:r>
      <w:r w:rsidR="00612C9D">
        <w:rPr>
          <w:rFonts w:eastAsia="Calibri" w:cstheme="minorHAnsi"/>
          <w:noProof/>
          <w:lang w:val="en-US"/>
        </w:rPr>
        <w:t>, so</w:t>
      </w:r>
      <w:r w:rsidR="001F7007">
        <w:rPr>
          <w:rFonts w:eastAsia="Calibri" w:cstheme="minorHAnsi"/>
          <w:noProof/>
          <w:lang w:val="en-US"/>
        </w:rPr>
        <w:t>me</w:t>
      </w:r>
      <w:r w:rsidR="00612C9D">
        <w:rPr>
          <w:rFonts w:eastAsia="Calibri" w:cstheme="minorHAnsi"/>
          <w:noProof/>
          <w:lang w:val="en-US"/>
        </w:rPr>
        <w:t>times leading to divorce</w:t>
      </w:r>
      <w:r w:rsidR="00B15F9A">
        <w:rPr>
          <w:rFonts w:eastAsia="Calibri" w:cstheme="minorHAnsi"/>
          <w:noProof/>
          <w:lang w:val="en-US"/>
        </w:rPr>
        <w:t>. In response, a small minority of men were dismissive</w:t>
      </w:r>
      <w:r w:rsidR="00E00108">
        <w:rPr>
          <w:rFonts w:eastAsia="Calibri" w:cstheme="minorHAnsi"/>
          <w:noProof/>
          <w:lang w:val="en-US"/>
        </w:rPr>
        <w:t xml:space="preserve">, </w:t>
      </w:r>
      <w:r w:rsidR="00B15F9A">
        <w:rPr>
          <w:rFonts w:eastAsia="Calibri" w:cstheme="minorHAnsi"/>
          <w:noProof/>
          <w:lang w:val="en-US"/>
        </w:rPr>
        <w:t xml:space="preserve">blaming </w:t>
      </w:r>
      <w:r w:rsidR="00E00108">
        <w:rPr>
          <w:rFonts w:eastAsia="Calibri" w:cstheme="minorHAnsi"/>
          <w:noProof/>
          <w:lang w:val="en-US"/>
        </w:rPr>
        <w:t xml:space="preserve">such </w:t>
      </w:r>
      <w:r w:rsidR="001F7007">
        <w:rPr>
          <w:rFonts w:eastAsia="Calibri" w:cstheme="minorHAnsi"/>
          <w:noProof/>
          <w:lang w:val="en-US"/>
        </w:rPr>
        <w:t>problem</w:t>
      </w:r>
      <w:r w:rsidR="00E00108">
        <w:rPr>
          <w:rFonts w:eastAsia="Calibri" w:cstheme="minorHAnsi"/>
          <w:noProof/>
          <w:lang w:val="en-US"/>
        </w:rPr>
        <w:t>s o</w:t>
      </w:r>
      <w:r w:rsidR="00B15F9A">
        <w:rPr>
          <w:rFonts w:eastAsia="Calibri" w:cstheme="minorHAnsi"/>
          <w:noProof/>
          <w:lang w:val="en-US"/>
        </w:rPr>
        <w:t>n</w:t>
      </w:r>
      <w:r w:rsidR="00E00108">
        <w:rPr>
          <w:rFonts w:eastAsia="Calibri" w:cstheme="minorHAnsi"/>
          <w:noProof/>
          <w:lang w:val="en-US"/>
        </w:rPr>
        <w:t xml:space="preserve"> the effects of</w:t>
      </w:r>
      <w:r w:rsidR="00B15F9A">
        <w:rPr>
          <w:rFonts w:eastAsia="Calibri" w:cstheme="minorHAnsi"/>
          <w:noProof/>
          <w:lang w:val="en-US"/>
        </w:rPr>
        <w:t xml:space="preserve"> living in the liberalised environment of the </w:t>
      </w:r>
      <w:r w:rsidR="00906645">
        <w:rPr>
          <w:rFonts w:eastAsia="Calibri" w:cstheme="minorHAnsi"/>
          <w:noProof/>
          <w:lang w:val="en-US"/>
        </w:rPr>
        <w:t>global North</w:t>
      </w:r>
      <w:r w:rsidR="00B15F9A">
        <w:rPr>
          <w:rFonts w:eastAsia="Calibri" w:cstheme="minorHAnsi"/>
          <w:noProof/>
          <w:lang w:val="en-US"/>
        </w:rPr>
        <w:t xml:space="preserve"> and how this had</w:t>
      </w:r>
      <w:r w:rsidR="00E00108">
        <w:rPr>
          <w:rFonts w:eastAsia="Calibri" w:cstheme="minorHAnsi"/>
          <w:noProof/>
          <w:lang w:val="en-US"/>
        </w:rPr>
        <w:t xml:space="preserve"> led </w:t>
      </w:r>
      <w:r w:rsidR="00612C9D">
        <w:rPr>
          <w:rFonts w:eastAsia="Calibri" w:cstheme="minorHAnsi"/>
          <w:noProof/>
          <w:lang w:val="en-US"/>
        </w:rPr>
        <w:t xml:space="preserve">some </w:t>
      </w:r>
      <w:r w:rsidR="00B15F9A">
        <w:rPr>
          <w:rFonts w:eastAsia="Calibri" w:cstheme="minorHAnsi"/>
          <w:noProof/>
          <w:lang w:val="en-US"/>
        </w:rPr>
        <w:t xml:space="preserve">women to disregard </w:t>
      </w:r>
      <w:r w:rsidR="00E00108">
        <w:rPr>
          <w:rFonts w:eastAsia="Calibri" w:cstheme="minorHAnsi"/>
          <w:noProof/>
          <w:lang w:val="en-US"/>
        </w:rPr>
        <w:t>traditional</w:t>
      </w:r>
      <w:r w:rsidR="00B15F9A">
        <w:rPr>
          <w:rFonts w:eastAsia="Calibri" w:cstheme="minorHAnsi"/>
          <w:noProof/>
          <w:lang w:val="en-US"/>
        </w:rPr>
        <w:t xml:space="preserve"> values. However, other</w:t>
      </w:r>
      <w:r w:rsidR="00E00108">
        <w:rPr>
          <w:rFonts w:eastAsia="Calibri" w:cstheme="minorHAnsi"/>
          <w:noProof/>
          <w:lang w:val="en-US"/>
        </w:rPr>
        <w:t xml:space="preserve"> </w:t>
      </w:r>
      <w:r w:rsidR="001F7007">
        <w:rPr>
          <w:rFonts w:eastAsia="Calibri" w:cstheme="minorHAnsi"/>
          <w:noProof/>
          <w:lang w:val="en-US"/>
        </w:rPr>
        <w:t>community members</w:t>
      </w:r>
      <w:r w:rsidR="00E00108">
        <w:rPr>
          <w:rFonts w:eastAsia="Calibri" w:cstheme="minorHAnsi"/>
          <w:noProof/>
          <w:lang w:val="en-US"/>
        </w:rPr>
        <w:t xml:space="preserve"> were more concerned about this issue, with many stating that it connected with an increased </w:t>
      </w:r>
      <w:r w:rsidR="00906645">
        <w:rPr>
          <w:rFonts w:eastAsia="Calibri" w:cstheme="minorHAnsi"/>
          <w:noProof/>
          <w:lang w:val="en-US"/>
        </w:rPr>
        <w:t>‘</w:t>
      </w:r>
      <w:r w:rsidR="00E00108">
        <w:rPr>
          <w:rFonts w:eastAsia="Calibri" w:cstheme="minorHAnsi"/>
          <w:noProof/>
          <w:lang w:val="en-US"/>
        </w:rPr>
        <w:t>castration</w:t>
      </w:r>
      <w:r w:rsidR="00906645">
        <w:rPr>
          <w:rFonts w:eastAsia="Calibri" w:cstheme="minorHAnsi"/>
          <w:noProof/>
          <w:lang w:val="en-US"/>
        </w:rPr>
        <w:t>’</w:t>
      </w:r>
      <w:r w:rsidR="00B15F9A">
        <w:rPr>
          <w:rFonts w:eastAsia="Calibri" w:cstheme="minorHAnsi"/>
          <w:noProof/>
          <w:lang w:val="en-US"/>
        </w:rPr>
        <w:t xml:space="preserve"> of Somali</w:t>
      </w:r>
      <w:r w:rsidR="00E00108">
        <w:rPr>
          <w:rFonts w:eastAsia="Calibri" w:cstheme="minorHAnsi"/>
          <w:noProof/>
          <w:lang w:val="en-US"/>
        </w:rPr>
        <w:t xml:space="preserve"> men in British society</w:t>
      </w:r>
      <w:r w:rsidR="00B15F9A">
        <w:rPr>
          <w:rFonts w:eastAsia="Calibri" w:cstheme="minorHAnsi"/>
          <w:noProof/>
          <w:lang w:val="en-US"/>
        </w:rPr>
        <w:t>. Mubarak, a community elder and former social worker</w:t>
      </w:r>
      <w:r w:rsidR="001F7007">
        <w:rPr>
          <w:rFonts w:eastAsia="Calibri" w:cstheme="minorHAnsi"/>
          <w:noProof/>
          <w:lang w:val="en-US"/>
        </w:rPr>
        <w:t>,</w:t>
      </w:r>
      <w:r w:rsidR="00B15F9A">
        <w:rPr>
          <w:rFonts w:eastAsia="Calibri" w:cstheme="minorHAnsi"/>
          <w:noProof/>
          <w:lang w:val="en-US"/>
        </w:rPr>
        <w:t xml:space="preserve"> unpacked his thoughts on the problem:</w:t>
      </w:r>
    </w:p>
    <w:p w14:paraId="7973C9E1" w14:textId="17058952" w:rsidR="00B15F9A" w:rsidRDefault="00E00108" w:rsidP="00F24EEA">
      <w:pPr>
        <w:spacing w:after="0" w:line="360" w:lineRule="auto"/>
        <w:ind w:left="283" w:right="283"/>
        <w:rPr>
          <w:rFonts w:eastAsia="Calibri" w:cstheme="minorHAnsi"/>
          <w:noProof/>
          <w:lang w:val="en-US"/>
        </w:rPr>
      </w:pPr>
      <w:r>
        <w:rPr>
          <w:rFonts w:eastAsia="Calibri" w:cstheme="minorHAnsi"/>
          <w:noProof/>
          <w:lang w:val="en-US"/>
        </w:rPr>
        <w:t>A lot of Somali men no longer have respect in the home. This is because a lot of them would rather be in the khat house</w:t>
      </w:r>
      <w:r w:rsidR="00612C9D">
        <w:rPr>
          <w:rFonts w:eastAsia="Calibri" w:cstheme="minorHAnsi"/>
          <w:noProof/>
          <w:lang w:val="en-US"/>
        </w:rPr>
        <w:t xml:space="preserve"> [</w:t>
      </w:r>
      <w:r w:rsidR="00612C9D" w:rsidRPr="009408E6">
        <w:rPr>
          <w:rFonts w:eastAsia="Calibri" w:cstheme="minorHAnsi"/>
          <w:i/>
          <w:iCs/>
          <w:noProof/>
          <w:lang w:val="en-US"/>
        </w:rPr>
        <w:t>mafrish</w:t>
      </w:r>
      <w:r w:rsidR="00612C9D">
        <w:rPr>
          <w:rFonts w:eastAsia="Calibri" w:cstheme="minorHAnsi"/>
          <w:noProof/>
          <w:lang w:val="en-US"/>
        </w:rPr>
        <w:t>]</w:t>
      </w:r>
      <w:r>
        <w:rPr>
          <w:rFonts w:eastAsia="Calibri" w:cstheme="minorHAnsi"/>
          <w:noProof/>
          <w:lang w:val="en-US"/>
        </w:rPr>
        <w:t>, chewing with their mates than spending time with their family or even working to support them. I am shocked at what this is leading to</w:t>
      </w:r>
      <w:r w:rsidR="00612C9D">
        <w:rPr>
          <w:rFonts w:eastAsia="Calibri" w:cstheme="minorHAnsi"/>
          <w:noProof/>
          <w:lang w:val="en-US"/>
        </w:rPr>
        <w:t>;</w:t>
      </w:r>
      <w:r>
        <w:rPr>
          <w:rFonts w:eastAsia="Calibri" w:cstheme="minorHAnsi"/>
          <w:noProof/>
          <w:lang w:val="en-US"/>
        </w:rPr>
        <w:t xml:space="preserve"> ten years ago, people did not know what divorce was in this community, but in recent years it is happening more and more.</w:t>
      </w:r>
    </w:p>
    <w:p w14:paraId="6DF45C1C" w14:textId="0294EB4C" w:rsidR="00B15F9A" w:rsidRPr="00974FB3" w:rsidRDefault="00B15F9A" w:rsidP="00F24EEA">
      <w:pPr>
        <w:spacing w:after="0" w:line="360" w:lineRule="auto"/>
        <w:rPr>
          <w:rFonts w:eastAsia="Calibri" w:cstheme="minorHAnsi"/>
          <w:noProof/>
          <w:lang w:val="en-US"/>
        </w:rPr>
      </w:pPr>
      <w:r>
        <w:rPr>
          <w:rFonts w:eastAsia="Calibri" w:cstheme="minorHAnsi"/>
          <w:noProof/>
          <w:lang w:val="en-US"/>
        </w:rPr>
        <w:t xml:space="preserve">This insight exposed </w:t>
      </w:r>
      <w:r w:rsidR="00E00108">
        <w:rPr>
          <w:rFonts w:eastAsia="Calibri" w:cstheme="minorHAnsi"/>
          <w:noProof/>
          <w:lang w:val="en-US"/>
        </w:rPr>
        <w:t xml:space="preserve">a broader </w:t>
      </w:r>
      <w:r w:rsidR="00612C9D">
        <w:rPr>
          <w:rFonts w:eastAsia="Calibri" w:cstheme="minorHAnsi"/>
          <w:noProof/>
          <w:lang w:val="en-US"/>
        </w:rPr>
        <w:t xml:space="preserve">concern </w:t>
      </w:r>
      <w:r w:rsidR="00E00108">
        <w:rPr>
          <w:rFonts w:eastAsia="Calibri" w:cstheme="minorHAnsi"/>
          <w:noProof/>
          <w:lang w:val="en-US"/>
        </w:rPr>
        <w:t>shared by many in the neighbourhood that highlighted how certain Somali men were</w:t>
      </w:r>
      <w:r>
        <w:rPr>
          <w:rFonts w:eastAsia="Calibri" w:cstheme="minorHAnsi"/>
          <w:noProof/>
          <w:lang w:val="en-US"/>
        </w:rPr>
        <w:t xml:space="preserve"> struggl</w:t>
      </w:r>
      <w:r w:rsidR="00E00108">
        <w:rPr>
          <w:rFonts w:eastAsia="Calibri" w:cstheme="minorHAnsi"/>
          <w:noProof/>
          <w:lang w:val="en-US"/>
        </w:rPr>
        <w:t>ing to adapt to life in Britain, and as a result, finding their co</w:t>
      </w:r>
      <w:r>
        <w:rPr>
          <w:rFonts w:eastAsia="Calibri" w:cstheme="minorHAnsi"/>
          <w:noProof/>
          <w:lang w:val="en-US"/>
        </w:rPr>
        <w:t xml:space="preserve">nventional </w:t>
      </w:r>
      <w:r w:rsidR="00E00108">
        <w:rPr>
          <w:rFonts w:eastAsia="Calibri" w:cstheme="minorHAnsi"/>
          <w:noProof/>
          <w:lang w:val="en-US"/>
        </w:rPr>
        <w:t xml:space="preserve">role as </w:t>
      </w:r>
      <w:r>
        <w:rPr>
          <w:rFonts w:eastAsia="Calibri" w:cstheme="minorHAnsi"/>
          <w:noProof/>
          <w:lang w:val="en-US"/>
        </w:rPr>
        <w:t>figur</w:t>
      </w:r>
      <w:r w:rsidR="00E00108">
        <w:rPr>
          <w:rFonts w:eastAsia="Calibri" w:cstheme="minorHAnsi"/>
          <w:noProof/>
          <w:lang w:val="en-US"/>
        </w:rPr>
        <w:t>eheads within</w:t>
      </w:r>
      <w:r>
        <w:rPr>
          <w:rFonts w:eastAsia="Calibri" w:cstheme="minorHAnsi"/>
          <w:noProof/>
          <w:lang w:val="en-US"/>
        </w:rPr>
        <w:t xml:space="preserve"> their community</w:t>
      </w:r>
      <w:r w:rsidR="00E00108">
        <w:rPr>
          <w:rFonts w:eastAsia="Calibri" w:cstheme="minorHAnsi"/>
          <w:noProof/>
          <w:lang w:val="en-US"/>
        </w:rPr>
        <w:t xml:space="preserve"> </w:t>
      </w:r>
      <w:r>
        <w:rPr>
          <w:rFonts w:eastAsia="Calibri" w:cstheme="minorHAnsi"/>
          <w:noProof/>
          <w:lang w:val="en-US"/>
        </w:rPr>
        <w:t xml:space="preserve">questioned. </w:t>
      </w:r>
      <w:r w:rsidR="00612C9D">
        <w:rPr>
          <w:rFonts w:eastAsia="Calibri" w:cstheme="minorHAnsi"/>
          <w:noProof/>
          <w:lang w:val="en-US"/>
        </w:rPr>
        <w:t xml:space="preserve">Consequently, </w:t>
      </w:r>
      <w:r>
        <w:rPr>
          <w:rFonts w:eastAsia="Calibri" w:cstheme="minorHAnsi"/>
          <w:noProof/>
          <w:lang w:val="en-US"/>
        </w:rPr>
        <w:t xml:space="preserve">some </w:t>
      </w:r>
      <w:r w:rsidR="00612C9D">
        <w:rPr>
          <w:rFonts w:eastAsia="Calibri" w:cstheme="minorHAnsi"/>
          <w:noProof/>
          <w:lang w:val="en-US"/>
        </w:rPr>
        <w:t xml:space="preserve">hoped </w:t>
      </w:r>
      <w:r>
        <w:rPr>
          <w:rFonts w:eastAsia="Calibri" w:cstheme="minorHAnsi"/>
          <w:noProof/>
          <w:lang w:val="en-US"/>
        </w:rPr>
        <w:t xml:space="preserve">to restore </w:t>
      </w:r>
      <w:r w:rsidR="00E00108">
        <w:rPr>
          <w:rFonts w:eastAsia="Calibri" w:cstheme="minorHAnsi"/>
          <w:noProof/>
          <w:lang w:val="en-US"/>
        </w:rPr>
        <w:t>a</w:t>
      </w:r>
      <w:r>
        <w:rPr>
          <w:rFonts w:eastAsia="Calibri" w:cstheme="minorHAnsi"/>
          <w:noProof/>
          <w:lang w:val="en-US"/>
        </w:rPr>
        <w:t xml:space="preserve"> sense of normality</w:t>
      </w:r>
      <w:r w:rsidR="00E00108">
        <w:rPr>
          <w:rFonts w:eastAsia="Calibri" w:cstheme="minorHAnsi"/>
          <w:noProof/>
          <w:lang w:val="en-US"/>
        </w:rPr>
        <w:t xml:space="preserve"> by retreating further into the confines of the </w:t>
      </w:r>
      <w:r w:rsidR="00E00108" w:rsidRPr="00E00108">
        <w:rPr>
          <w:rFonts w:eastAsia="Calibri" w:cstheme="minorHAnsi"/>
          <w:i/>
          <w:iCs/>
          <w:noProof/>
          <w:lang w:val="en-US"/>
        </w:rPr>
        <w:t>mafrish</w:t>
      </w:r>
      <w:r w:rsidR="00E00108">
        <w:rPr>
          <w:rFonts w:eastAsia="Calibri" w:cstheme="minorHAnsi"/>
          <w:noProof/>
          <w:lang w:val="en-US"/>
        </w:rPr>
        <w:t xml:space="preserve">, while others </w:t>
      </w:r>
      <w:r w:rsidR="002E1FA4">
        <w:rPr>
          <w:rFonts w:eastAsia="Calibri" w:cstheme="minorHAnsi"/>
          <w:noProof/>
          <w:lang w:val="en-US"/>
        </w:rPr>
        <w:t>withdrew</w:t>
      </w:r>
      <w:r>
        <w:rPr>
          <w:rFonts w:eastAsia="Calibri" w:cstheme="minorHAnsi"/>
          <w:noProof/>
          <w:lang w:val="en-US"/>
        </w:rPr>
        <w:t xml:space="preserve"> from domestic life</w:t>
      </w:r>
      <w:r w:rsidR="00E00108">
        <w:rPr>
          <w:rFonts w:eastAsia="Calibri" w:cstheme="minorHAnsi"/>
          <w:noProof/>
          <w:lang w:val="en-US"/>
        </w:rPr>
        <w:t xml:space="preserve"> altogether</w:t>
      </w:r>
      <w:r>
        <w:rPr>
          <w:rFonts w:eastAsia="Calibri" w:cstheme="minorHAnsi"/>
          <w:noProof/>
          <w:lang w:val="en-US"/>
        </w:rPr>
        <w:t>.</w:t>
      </w:r>
    </w:p>
    <w:p w14:paraId="4A750FAC" w14:textId="696261B1" w:rsidR="00B15F9A" w:rsidRDefault="00E00108" w:rsidP="00B15F9A">
      <w:pPr>
        <w:spacing w:after="0" w:line="360" w:lineRule="auto"/>
        <w:ind w:firstLine="720"/>
        <w:rPr>
          <w:rFonts w:eastAsia="Calibri" w:cstheme="minorHAnsi"/>
          <w:noProof/>
          <w:lang w:val="en-US"/>
        </w:rPr>
      </w:pPr>
      <w:r>
        <w:rPr>
          <w:rFonts w:eastAsia="Calibri" w:cstheme="minorHAnsi"/>
          <w:noProof/>
          <w:lang w:val="en-US"/>
        </w:rPr>
        <w:t>Such</w:t>
      </w:r>
      <w:r w:rsidR="00B15F9A">
        <w:rPr>
          <w:rFonts w:eastAsia="Calibri" w:cstheme="minorHAnsi"/>
          <w:noProof/>
          <w:lang w:val="en-US"/>
        </w:rPr>
        <w:t xml:space="preserve"> </w:t>
      </w:r>
      <w:r w:rsidR="00974FB3" w:rsidRPr="00974FB3">
        <w:rPr>
          <w:rFonts w:eastAsia="Calibri" w:cstheme="minorHAnsi"/>
          <w:noProof/>
          <w:lang w:val="en-US"/>
        </w:rPr>
        <w:t xml:space="preserve">challenges </w:t>
      </w:r>
      <w:r w:rsidR="00F24EEA">
        <w:rPr>
          <w:rFonts w:eastAsia="Calibri" w:cstheme="minorHAnsi"/>
          <w:noProof/>
          <w:lang w:val="en-US"/>
        </w:rPr>
        <w:t xml:space="preserve">also came from </w:t>
      </w:r>
      <w:r w:rsidR="00B15F9A">
        <w:rPr>
          <w:rFonts w:eastAsia="Calibri" w:cstheme="minorHAnsi"/>
          <w:noProof/>
          <w:lang w:val="en-US"/>
        </w:rPr>
        <w:t>younger second-generation British-Somalis</w:t>
      </w:r>
      <w:r w:rsidR="00F24EEA">
        <w:rPr>
          <w:rFonts w:eastAsia="Calibri" w:cstheme="minorHAnsi"/>
          <w:noProof/>
          <w:lang w:val="en-US"/>
        </w:rPr>
        <w:t xml:space="preserve"> who were perceived </w:t>
      </w:r>
      <w:r w:rsidR="001F7007">
        <w:rPr>
          <w:rFonts w:eastAsia="Calibri" w:cstheme="minorHAnsi"/>
          <w:noProof/>
          <w:lang w:val="en-US"/>
        </w:rPr>
        <w:t>as</w:t>
      </w:r>
      <w:r w:rsidR="00F24EEA">
        <w:rPr>
          <w:rFonts w:eastAsia="Calibri" w:cstheme="minorHAnsi"/>
          <w:noProof/>
          <w:lang w:val="en-US"/>
        </w:rPr>
        <w:t xml:space="preserve"> disrupting </w:t>
      </w:r>
      <w:r w:rsidR="00B15F9A">
        <w:rPr>
          <w:rFonts w:eastAsia="Calibri" w:cstheme="minorHAnsi"/>
          <w:noProof/>
          <w:lang w:val="en-US"/>
        </w:rPr>
        <w:t xml:space="preserve">conventional </w:t>
      </w:r>
      <w:r w:rsidR="00F24EEA">
        <w:rPr>
          <w:rFonts w:eastAsia="Calibri" w:cstheme="minorHAnsi"/>
          <w:noProof/>
          <w:lang w:val="en-US"/>
        </w:rPr>
        <w:t>patrilineal hierarchies through their embodiment of syncretic identities</w:t>
      </w:r>
      <w:r w:rsidR="00974FB3" w:rsidRPr="00974FB3">
        <w:rPr>
          <w:rFonts w:eastAsia="Calibri" w:cstheme="minorHAnsi"/>
          <w:noProof/>
          <w:lang w:val="en-US"/>
        </w:rPr>
        <w:t xml:space="preserve">. </w:t>
      </w:r>
      <w:r w:rsidR="00906645">
        <w:rPr>
          <w:rFonts w:eastAsia="Calibri" w:cstheme="minorHAnsi"/>
          <w:noProof/>
          <w:lang w:val="en-US"/>
        </w:rPr>
        <w:t>O</w:t>
      </w:r>
      <w:r w:rsidR="00F24EEA">
        <w:rPr>
          <w:rFonts w:eastAsia="Calibri" w:cstheme="minorHAnsi"/>
          <w:noProof/>
          <w:lang w:val="en-US"/>
        </w:rPr>
        <w:t xml:space="preserve">lder and middle-aged </w:t>
      </w:r>
      <w:r w:rsidR="00B15F9A">
        <w:rPr>
          <w:rFonts w:eastAsia="Calibri" w:cstheme="minorHAnsi"/>
          <w:noProof/>
          <w:lang w:val="en-US"/>
        </w:rPr>
        <w:t>Somali</w:t>
      </w:r>
      <w:r w:rsidR="00F24EEA">
        <w:rPr>
          <w:rFonts w:eastAsia="Calibri" w:cstheme="minorHAnsi"/>
          <w:noProof/>
          <w:lang w:val="en-US"/>
        </w:rPr>
        <w:t xml:space="preserve"> men </w:t>
      </w:r>
      <w:r w:rsidR="00612C9D">
        <w:rPr>
          <w:rFonts w:eastAsia="Calibri" w:cstheme="minorHAnsi"/>
          <w:noProof/>
          <w:lang w:val="en-US"/>
        </w:rPr>
        <w:t xml:space="preserve">expressed </w:t>
      </w:r>
      <w:r w:rsidR="00F24EEA">
        <w:rPr>
          <w:rFonts w:eastAsia="Calibri" w:cstheme="minorHAnsi"/>
          <w:noProof/>
          <w:lang w:val="en-US"/>
        </w:rPr>
        <w:t>worrie</w:t>
      </w:r>
      <w:r w:rsidR="00612C9D">
        <w:rPr>
          <w:rFonts w:eastAsia="Calibri" w:cstheme="minorHAnsi"/>
          <w:noProof/>
          <w:lang w:val="en-US"/>
        </w:rPr>
        <w:t>s</w:t>
      </w:r>
      <w:r w:rsidR="00F24EEA">
        <w:rPr>
          <w:rFonts w:eastAsia="Calibri" w:cstheme="minorHAnsi"/>
          <w:noProof/>
          <w:lang w:val="en-US"/>
        </w:rPr>
        <w:t xml:space="preserve"> about </w:t>
      </w:r>
      <w:r w:rsidR="001F7007">
        <w:rPr>
          <w:rFonts w:eastAsia="Calibri" w:cstheme="minorHAnsi"/>
          <w:noProof/>
          <w:lang w:val="en-US"/>
        </w:rPr>
        <w:t>their community's younger members,</w:t>
      </w:r>
      <w:r w:rsidR="00F24EEA">
        <w:rPr>
          <w:rFonts w:eastAsia="Calibri" w:cstheme="minorHAnsi"/>
          <w:noProof/>
          <w:lang w:val="en-US"/>
        </w:rPr>
        <w:t xml:space="preserve"> turning their back on </w:t>
      </w:r>
      <w:r w:rsidR="00974FB3" w:rsidRPr="00974FB3">
        <w:rPr>
          <w:rFonts w:eastAsia="Calibri" w:cstheme="minorHAnsi"/>
          <w:noProof/>
          <w:lang w:val="en-US"/>
        </w:rPr>
        <w:t>Somali culture</w:t>
      </w:r>
      <w:r w:rsidR="00F24EEA">
        <w:rPr>
          <w:rFonts w:eastAsia="Calibri" w:cstheme="minorHAnsi"/>
          <w:noProof/>
          <w:lang w:val="en-US"/>
        </w:rPr>
        <w:t xml:space="preserve"> and traditions</w:t>
      </w:r>
      <w:r w:rsidR="00974FB3" w:rsidRPr="00974FB3">
        <w:rPr>
          <w:rFonts w:eastAsia="Calibri" w:cstheme="minorHAnsi"/>
          <w:noProof/>
          <w:lang w:val="en-US"/>
        </w:rPr>
        <w:t xml:space="preserve">. </w:t>
      </w:r>
      <w:r w:rsidR="00B15F9A">
        <w:rPr>
          <w:rFonts w:eastAsia="Calibri" w:cstheme="minorHAnsi"/>
          <w:noProof/>
          <w:lang w:val="en-US"/>
        </w:rPr>
        <w:t>These</w:t>
      </w:r>
      <w:r w:rsidR="00974FB3" w:rsidRPr="00974FB3">
        <w:rPr>
          <w:rFonts w:eastAsia="Calibri" w:cstheme="minorHAnsi"/>
          <w:noProof/>
          <w:lang w:val="en-US"/>
        </w:rPr>
        <w:t xml:space="preserve"> </w:t>
      </w:r>
      <w:r w:rsidR="00612C9D">
        <w:rPr>
          <w:rFonts w:eastAsia="Calibri" w:cstheme="minorHAnsi"/>
          <w:noProof/>
          <w:lang w:val="en-US"/>
        </w:rPr>
        <w:t xml:space="preserve">concerns </w:t>
      </w:r>
      <w:r w:rsidR="00B15F9A">
        <w:rPr>
          <w:rFonts w:eastAsia="Calibri" w:cstheme="minorHAnsi"/>
          <w:noProof/>
          <w:lang w:val="en-US"/>
        </w:rPr>
        <w:t xml:space="preserve">presented </w:t>
      </w:r>
      <w:r w:rsidR="00F24EEA">
        <w:rPr>
          <w:rFonts w:eastAsia="Calibri" w:cstheme="minorHAnsi"/>
          <w:noProof/>
          <w:lang w:val="en-US"/>
        </w:rPr>
        <w:t>themselves in various guises</w:t>
      </w:r>
      <w:r w:rsidR="00B15F9A">
        <w:rPr>
          <w:rFonts w:eastAsia="Calibri" w:cstheme="minorHAnsi"/>
          <w:noProof/>
          <w:lang w:val="en-US"/>
        </w:rPr>
        <w:t xml:space="preserve"> from dismissive comments </w:t>
      </w:r>
      <w:r w:rsidR="00F24EEA">
        <w:rPr>
          <w:rFonts w:eastAsia="Calibri" w:cstheme="minorHAnsi"/>
          <w:noProof/>
          <w:lang w:val="en-US"/>
        </w:rPr>
        <w:t xml:space="preserve">about </w:t>
      </w:r>
      <w:r w:rsidR="001F7007">
        <w:rPr>
          <w:rFonts w:eastAsia="Calibri" w:cstheme="minorHAnsi"/>
          <w:noProof/>
          <w:lang w:val="en-US"/>
        </w:rPr>
        <w:t>how</w:t>
      </w:r>
      <w:r w:rsidR="00F24EEA">
        <w:rPr>
          <w:rFonts w:eastAsia="Calibri" w:cstheme="minorHAnsi"/>
          <w:noProof/>
          <w:lang w:val="en-US"/>
        </w:rPr>
        <w:t xml:space="preserve"> youth in the </w:t>
      </w:r>
      <w:r w:rsidR="002E1FA4">
        <w:rPr>
          <w:rFonts w:eastAsia="Calibri" w:cstheme="minorHAnsi"/>
          <w:noProof/>
          <w:lang w:val="en-US"/>
        </w:rPr>
        <w:t>neighbourhood</w:t>
      </w:r>
      <w:r w:rsidR="00F24EEA">
        <w:rPr>
          <w:rFonts w:eastAsia="Calibri" w:cstheme="minorHAnsi"/>
          <w:noProof/>
          <w:lang w:val="en-US"/>
        </w:rPr>
        <w:t xml:space="preserve"> dressed</w:t>
      </w:r>
      <w:r w:rsidR="00B15F9A">
        <w:rPr>
          <w:rFonts w:eastAsia="Calibri" w:cstheme="minorHAnsi"/>
          <w:noProof/>
          <w:lang w:val="en-US"/>
        </w:rPr>
        <w:t xml:space="preserve">, particularly </w:t>
      </w:r>
      <w:r w:rsidR="002E1FA4">
        <w:rPr>
          <w:rFonts w:eastAsia="Calibri" w:cstheme="minorHAnsi"/>
          <w:noProof/>
          <w:lang w:val="en-US"/>
        </w:rPr>
        <w:t xml:space="preserve">in </w:t>
      </w:r>
      <w:r w:rsidR="00612C9D">
        <w:rPr>
          <w:rFonts w:eastAsia="Calibri" w:cstheme="minorHAnsi"/>
          <w:noProof/>
          <w:lang w:val="en-US"/>
        </w:rPr>
        <w:t xml:space="preserve">remarks about </w:t>
      </w:r>
      <w:r w:rsidR="002E1FA4">
        <w:rPr>
          <w:rFonts w:eastAsia="Calibri" w:cstheme="minorHAnsi"/>
          <w:noProof/>
          <w:lang w:val="en-US"/>
        </w:rPr>
        <w:t xml:space="preserve">how certain </w:t>
      </w:r>
      <w:r w:rsidR="00B15F9A">
        <w:rPr>
          <w:rFonts w:eastAsia="Calibri" w:cstheme="minorHAnsi"/>
          <w:noProof/>
          <w:lang w:val="en-US"/>
        </w:rPr>
        <w:t>young</w:t>
      </w:r>
      <w:r w:rsidR="00F24EEA">
        <w:rPr>
          <w:rFonts w:eastAsia="Calibri" w:cstheme="minorHAnsi"/>
          <w:noProof/>
          <w:lang w:val="en-US"/>
        </w:rPr>
        <w:t>er</w:t>
      </w:r>
      <w:r w:rsidR="00B15F9A">
        <w:rPr>
          <w:rFonts w:eastAsia="Calibri" w:cstheme="minorHAnsi"/>
          <w:noProof/>
          <w:lang w:val="en-US"/>
        </w:rPr>
        <w:t xml:space="preserve"> women no longer w</w:t>
      </w:r>
      <w:r w:rsidR="00F24EEA">
        <w:rPr>
          <w:rFonts w:eastAsia="Calibri" w:cstheme="minorHAnsi"/>
          <w:noProof/>
          <w:lang w:val="en-US"/>
        </w:rPr>
        <w:t>ore</w:t>
      </w:r>
      <w:r w:rsidR="00B15F9A">
        <w:rPr>
          <w:rFonts w:eastAsia="Calibri" w:cstheme="minorHAnsi"/>
          <w:noProof/>
          <w:lang w:val="en-US"/>
        </w:rPr>
        <w:t xml:space="preserve"> the hijab,</w:t>
      </w:r>
      <w:r w:rsidR="00F24EEA">
        <w:rPr>
          <w:rFonts w:eastAsia="Calibri" w:cstheme="minorHAnsi"/>
          <w:noProof/>
          <w:lang w:val="en-US"/>
        </w:rPr>
        <w:t xml:space="preserve"> to tastes </w:t>
      </w:r>
      <w:r w:rsidR="00B15F9A">
        <w:rPr>
          <w:rFonts w:eastAsia="Calibri" w:cstheme="minorHAnsi"/>
          <w:noProof/>
          <w:lang w:val="en-US"/>
        </w:rPr>
        <w:t>in music and television that</w:t>
      </w:r>
      <w:r w:rsidR="00F24EEA">
        <w:rPr>
          <w:rFonts w:eastAsia="Calibri" w:cstheme="minorHAnsi"/>
          <w:noProof/>
          <w:lang w:val="en-US"/>
        </w:rPr>
        <w:t xml:space="preserve"> many saw as being increasingly centred on w</w:t>
      </w:r>
      <w:r w:rsidR="00B15F9A">
        <w:rPr>
          <w:rFonts w:eastAsia="Calibri" w:cstheme="minorHAnsi"/>
          <w:noProof/>
          <w:lang w:val="en-US"/>
        </w:rPr>
        <w:t>estern</w:t>
      </w:r>
      <w:r w:rsidR="00F24EEA">
        <w:rPr>
          <w:rFonts w:eastAsia="Calibri" w:cstheme="minorHAnsi"/>
          <w:noProof/>
          <w:lang w:val="en-US"/>
        </w:rPr>
        <w:t xml:space="preserve"> consumer</w:t>
      </w:r>
      <w:r w:rsidR="00B15F9A">
        <w:rPr>
          <w:rFonts w:eastAsia="Calibri" w:cstheme="minorHAnsi"/>
          <w:noProof/>
          <w:lang w:val="en-US"/>
        </w:rPr>
        <w:t xml:space="preserve"> culture. Of particular interest was </w:t>
      </w:r>
      <w:r w:rsidR="008C572F">
        <w:rPr>
          <w:rFonts w:eastAsia="Calibri" w:cstheme="minorHAnsi"/>
          <w:noProof/>
          <w:lang w:val="en-US"/>
        </w:rPr>
        <w:t>how</w:t>
      </w:r>
      <w:r w:rsidR="00B15F9A">
        <w:rPr>
          <w:rFonts w:eastAsia="Calibri" w:cstheme="minorHAnsi"/>
          <w:noProof/>
          <w:lang w:val="en-US"/>
        </w:rPr>
        <w:t xml:space="preserve"> many older and middle-aged men felt threatened by hybrid identities, in part, due to the belief that syncretic</w:t>
      </w:r>
      <w:r w:rsidR="00F24EEA">
        <w:rPr>
          <w:rFonts w:eastAsia="Calibri" w:cstheme="minorHAnsi"/>
          <w:noProof/>
          <w:lang w:val="en-US"/>
        </w:rPr>
        <w:t xml:space="preserve"> identities were threatening their co</w:t>
      </w:r>
      <w:r w:rsidR="00B15F9A">
        <w:rPr>
          <w:rFonts w:eastAsia="Calibri" w:cstheme="minorHAnsi"/>
          <w:noProof/>
          <w:lang w:val="en-US"/>
        </w:rPr>
        <w:t>nnection with Somali culture</w:t>
      </w:r>
      <w:r w:rsidR="00F24EEA">
        <w:rPr>
          <w:rFonts w:eastAsia="Calibri" w:cstheme="minorHAnsi"/>
          <w:noProof/>
          <w:lang w:val="en-US"/>
        </w:rPr>
        <w:t xml:space="preserve"> and the idea of one day returning to the homeland</w:t>
      </w:r>
      <w:r w:rsidR="00B15F9A">
        <w:rPr>
          <w:rFonts w:eastAsia="Calibri" w:cstheme="minorHAnsi"/>
          <w:noProof/>
          <w:lang w:val="en-US"/>
        </w:rPr>
        <w:t xml:space="preserve">. This was </w:t>
      </w:r>
      <w:r w:rsidR="009408E6">
        <w:rPr>
          <w:rFonts w:eastAsia="Calibri" w:cstheme="minorHAnsi"/>
          <w:noProof/>
          <w:lang w:val="en-US"/>
        </w:rPr>
        <w:t>a</w:t>
      </w:r>
      <w:r w:rsidR="00B15F9A">
        <w:rPr>
          <w:rFonts w:eastAsia="Calibri" w:cstheme="minorHAnsi"/>
          <w:noProof/>
          <w:lang w:val="en-US"/>
        </w:rPr>
        <w:t xml:space="preserve"> topic of considerable debate, with </w:t>
      </w:r>
      <w:r w:rsidR="00F24EEA">
        <w:rPr>
          <w:rFonts w:eastAsia="Calibri" w:cstheme="minorHAnsi"/>
          <w:noProof/>
          <w:lang w:val="en-US"/>
        </w:rPr>
        <w:t>many respondents</w:t>
      </w:r>
      <w:r w:rsidR="00B15F9A">
        <w:rPr>
          <w:rFonts w:eastAsia="Calibri" w:cstheme="minorHAnsi"/>
          <w:noProof/>
          <w:lang w:val="en-US"/>
        </w:rPr>
        <w:t xml:space="preserve"> measuring this 'loss of culture' through </w:t>
      </w:r>
      <w:r w:rsidR="00F24EEA">
        <w:rPr>
          <w:rFonts w:eastAsia="Calibri" w:cstheme="minorHAnsi"/>
          <w:noProof/>
          <w:lang w:val="en-US"/>
        </w:rPr>
        <w:t xml:space="preserve">personal experiences such as the inability of younger members of the community to speak </w:t>
      </w:r>
      <w:r w:rsidR="00B15F9A">
        <w:rPr>
          <w:rFonts w:eastAsia="Calibri" w:cstheme="minorHAnsi"/>
          <w:noProof/>
          <w:lang w:val="en-US"/>
        </w:rPr>
        <w:t>Somali</w:t>
      </w:r>
      <w:r w:rsidR="00906645">
        <w:rPr>
          <w:rFonts w:eastAsia="Calibri" w:cstheme="minorHAnsi"/>
          <w:noProof/>
          <w:lang w:val="en-US"/>
        </w:rPr>
        <w:t xml:space="preserve"> </w:t>
      </w:r>
      <w:r w:rsidR="00F24EEA">
        <w:rPr>
          <w:rFonts w:eastAsia="Calibri" w:cstheme="minorHAnsi"/>
          <w:noProof/>
          <w:lang w:val="en-US"/>
        </w:rPr>
        <w:t>fluently</w:t>
      </w:r>
      <w:r w:rsidR="00B15F9A">
        <w:rPr>
          <w:rFonts w:eastAsia="Calibri" w:cstheme="minorHAnsi"/>
          <w:noProof/>
          <w:lang w:val="en-US"/>
        </w:rPr>
        <w:t>, or the lack of knowledge</w:t>
      </w:r>
      <w:r w:rsidR="00F24EEA">
        <w:rPr>
          <w:rFonts w:eastAsia="Calibri" w:cstheme="minorHAnsi"/>
          <w:noProof/>
          <w:lang w:val="en-US"/>
        </w:rPr>
        <w:t xml:space="preserve"> regarding </w:t>
      </w:r>
      <w:r w:rsidR="00B15F9A">
        <w:rPr>
          <w:rFonts w:eastAsia="Calibri" w:cstheme="minorHAnsi"/>
          <w:noProof/>
          <w:lang w:val="en-US"/>
        </w:rPr>
        <w:t>the history</w:t>
      </w:r>
      <w:r w:rsidR="00F24EEA">
        <w:rPr>
          <w:rFonts w:eastAsia="Calibri" w:cstheme="minorHAnsi"/>
          <w:noProof/>
          <w:lang w:val="en-US"/>
        </w:rPr>
        <w:t xml:space="preserve"> and culture</w:t>
      </w:r>
      <w:r w:rsidR="00B15F9A">
        <w:rPr>
          <w:rFonts w:eastAsia="Calibri" w:cstheme="minorHAnsi"/>
          <w:noProof/>
          <w:lang w:val="en-US"/>
        </w:rPr>
        <w:t xml:space="preserve"> of Somaliland. Other </w:t>
      </w:r>
      <w:r w:rsidR="00F24EEA">
        <w:rPr>
          <w:rFonts w:eastAsia="Calibri" w:cstheme="minorHAnsi"/>
          <w:noProof/>
          <w:lang w:val="en-US"/>
        </w:rPr>
        <w:t>c</w:t>
      </w:r>
      <w:r w:rsidR="00B15F9A">
        <w:rPr>
          <w:rFonts w:eastAsia="Calibri" w:cstheme="minorHAnsi"/>
          <w:noProof/>
          <w:lang w:val="en-US"/>
        </w:rPr>
        <w:t>oncern</w:t>
      </w:r>
      <w:r w:rsidR="00F24EEA">
        <w:rPr>
          <w:rFonts w:eastAsia="Calibri" w:cstheme="minorHAnsi"/>
          <w:noProof/>
          <w:lang w:val="en-US"/>
        </w:rPr>
        <w:t>s</w:t>
      </w:r>
      <w:r w:rsidR="00B15F9A">
        <w:rPr>
          <w:rFonts w:eastAsia="Calibri" w:cstheme="minorHAnsi"/>
          <w:noProof/>
          <w:lang w:val="en-US"/>
        </w:rPr>
        <w:t xml:space="preserve"> centred on </w:t>
      </w:r>
      <w:r w:rsidR="00F24EEA">
        <w:rPr>
          <w:rFonts w:eastAsia="Calibri" w:cstheme="minorHAnsi"/>
          <w:noProof/>
          <w:lang w:val="en-US"/>
        </w:rPr>
        <w:t>the inability of individual youth to follow r</w:t>
      </w:r>
      <w:r w:rsidR="00B15F9A">
        <w:rPr>
          <w:rFonts w:eastAsia="Calibri" w:cstheme="minorHAnsi"/>
          <w:noProof/>
          <w:lang w:val="en-US"/>
        </w:rPr>
        <w:t xml:space="preserve">eligious </w:t>
      </w:r>
      <w:r w:rsidR="00612C9D">
        <w:rPr>
          <w:rFonts w:eastAsia="Calibri" w:cstheme="minorHAnsi"/>
          <w:noProof/>
          <w:lang w:val="en-US"/>
        </w:rPr>
        <w:t>practices</w:t>
      </w:r>
      <w:r w:rsidR="00B15F9A">
        <w:rPr>
          <w:rFonts w:eastAsia="Calibri" w:cstheme="minorHAnsi"/>
          <w:noProof/>
          <w:lang w:val="en-US"/>
        </w:rPr>
        <w:t>, such as fasting</w:t>
      </w:r>
      <w:r w:rsidR="00F24EEA">
        <w:rPr>
          <w:rFonts w:eastAsia="Calibri" w:cstheme="minorHAnsi"/>
          <w:noProof/>
          <w:lang w:val="en-US"/>
        </w:rPr>
        <w:t xml:space="preserve"> </w:t>
      </w:r>
      <w:r w:rsidR="00B15F9A">
        <w:rPr>
          <w:rFonts w:eastAsia="Calibri" w:cstheme="minorHAnsi"/>
          <w:noProof/>
          <w:lang w:val="en-US"/>
        </w:rPr>
        <w:t>properly</w:t>
      </w:r>
      <w:r w:rsidR="00F24EEA">
        <w:rPr>
          <w:rFonts w:eastAsia="Calibri" w:cstheme="minorHAnsi"/>
          <w:noProof/>
          <w:lang w:val="en-US"/>
        </w:rPr>
        <w:t xml:space="preserve"> during Ramadan or </w:t>
      </w:r>
      <w:r w:rsidR="00B15F9A">
        <w:rPr>
          <w:rFonts w:eastAsia="Calibri" w:cstheme="minorHAnsi"/>
          <w:noProof/>
          <w:lang w:val="en-US"/>
        </w:rPr>
        <w:t>attend</w:t>
      </w:r>
      <w:r w:rsidR="009408E6">
        <w:rPr>
          <w:rFonts w:eastAsia="Calibri" w:cstheme="minorHAnsi"/>
          <w:noProof/>
          <w:lang w:val="en-US"/>
        </w:rPr>
        <w:t>ing</w:t>
      </w:r>
      <w:r w:rsidR="00F24EEA">
        <w:rPr>
          <w:rFonts w:eastAsia="Calibri" w:cstheme="minorHAnsi"/>
          <w:noProof/>
          <w:lang w:val="en-US"/>
        </w:rPr>
        <w:t xml:space="preserve"> </w:t>
      </w:r>
      <w:r w:rsidR="00B15F9A">
        <w:rPr>
          <w:rFonts w:eastAsia="Calibri" w:cstheme="minorHAnsi"/>
          <w:noProof/>
          <w:lang w:val="en-US"/>
        </w:rPr>
        <w:t>Mosque</w:t>
      </w:r>
      <w:r w:rsidR="00F24EEA">
        <w:rPr>
          <w:rFonts w:eastAsia="Calibri" w:cstheme="minorHAnsi"/>
          <w:noProof/>
          <w:lang w:val="en-US"/>
        </w:rPr>
        <w:t xml:space="preserve"> regularly</w:t>
      </w:r>
      <w:r w:rsidR="00974FB3" w:rsidRPr="00974FB3">
        <w:rPr>
          <w:rFonts w:eastAsia="Calibri" w:cstheme="minorHAnsi"/>
          <w:noProof/>
          <w:lang w:val="en-US"/>
        </w:rPr>
        <w:t>. Ahmed, a</w:t>
      </w:r>
      <w:r w:rsidR="00B15F9A">
        <w:rPr>
          <w:rFonts w:eastAsia="Calibri" w:cstheme="minorHAnsi"/>
          <w:noProof/>
          <w:lang w:val="en-US"/>
        </w:rPr>
        <w:t xml:space="preserve"> local youth worker in the city</w:t>
      </w:r>
      <w:r w:rsidR="00974FB3" w:rsidRPr="00974FB3">
        <w:rPr>
          <w:rFonts w:eastAsia="Calibri" w:cstheme="minorHAnsi"/>
          <w:noProof/>
          <w:lang w:val="en-US"/>
        </w:rPr>
        <w:t xml:space="preserve">, </w:t>
      </w:r>
      <w:r w:rsidR="00F24EEA">
        <w:rPr>
          <w:rFonts w:eastAsia="Calibri" w:cstheme="minorHAnsi"/>
          <w:noProof/>
          <w:lang w:val="en-US"/>
        </w:rPr>
        <w:t xml:space="preserve">provided his thoughts on the </w:t>
      </w:r>
      <w:r w:rsidR="00974FB3" w:rsidRPr="00974FB3">
        <w:rPr>
          <w:rFonts w:eastAsia="Calibri" w:cstheme="minorHAnsi"/>
          <w:noProof/>
          <w:lang w:val="en-US"/>
        </w:rPr>
        <w:t>issue:</w:t>
      </w:r>
    </w:p>
    <w:p w14:paraId="712DDCFF" w14:textId="3D6978A6" w:rsidR="00F24EEA" w:rsidRDefault="00F24EEA" w:rsidP="00F24EEA">
      <w:pPr>
        <w:spacing w:after="0" w:line="360" w:lineRule="auto"/>
        <w:ind w:left="283" w:right="283"/>
        <w:rPr>
          <w:rFonts w:eastAsia="Calibri" w:cstheme="minorHAnsi"/>
          <w:noProof/>
          <w:lang w:val="en-US"/>
        </w:rPr>
      </w:pPr>
      <w:r>
        <w:rPr>
          <w:rFonts w:eastAsia="Calibri" w:cstheme="minorHAnsi"/>
          <w:noProof/>
          <w:lang w:val="en-US"/>
        </w:rPr>
        <w:lastRenderedPageBreak/>
        <w:t>A lot of elders are worried about the younger Somalis growing up here. Its something that everybody talks about, how these kids are different, how every year they become less and less Somali. I think it worries many of their parents because this (moving to Britain) was only supposed to be a short term thing. But now they worry whether they can return (to Somaliland) with their children and grandchildren, if they can't speak the language or understand the culture.</w:t>
      </w:r>
    </w:p>
    <w:p w14:paraId="0DBFDA00" w14:textId="6CCC91F9" w:rsidR="00B15F9A" w:rsidRDefault="00B15F9A" w:rsidP="00974FB3">
      <w:pPr>
        <w:spacing w:after="0" w:line="360" w:lineRule="auto"/>
        <w:rPr>
          <w:rFonts w:eastAsia="Calibri" w:cstheme="minorHAnsi"/>
          <w:noProof/>
          <w:lang w:val="en-US"/>
        </w:rPr>
      </w:pPr>
      <w:r>
        <w:rPr>
          <w:rFonts w:eastAsia="Calibri" w:cstheme="minorHAnsi"/>
          <w:noProof/>
          <w:lang w:val="en-US"/>
        </w:rPr>
        <w:t xml:space="preserve">These </w:t>
      </w:r>
      <w:r w:rsidR="00612C9D">
        <w:rPr>
          <w:rFonts w:eastAsia="Calibri" w:cstheme="minorHAnsi"/>
          <w:noProof/>
          <w:lang w:val="en-US"/>
        </w:rPr>
        <w:t xml:space="preserve">comments </w:t>
      </w:r>
      <w:r>
        <w:rPr>
          <w:rFonts w:eastAsia="Calibri" w:cstheme="minorHAnsi"/>
          <w:noProof/>
          <w:lang w:val="en-US"/>
        </w:rPr>
        <w:t>expose</w:t>
      </w:r>
      <w:r w:rsidR="00F24EEA">
        <w:rPr>
          <w:rFonts w:eastAsia="Calibri" w:cstheme="minorHAnsi"/>
          <w:noProof/>
          <w:lang w:val="en-US"/>
        </w:rPr>
        <w:t>d</w:t>
      </w:r>
      <w:r>
        <w:rPr>
          <w:rFonts w:eastAsia="Calibri" w:cstheme="minorHAnsi"/>
          <w:noProof/>
          <w:lang w:val="en-US"/>
        </w:rPr>
        <w:t xml:space="preserve"> an internal fracture within Brampton between older and middle-aged first-generation</w:t>
      </w:r>
      <w:r w:rsidR="00F24EEA">
        <w:rPr>
          <w:rFonts w:eastAsia="Calibri" w:cstheme="minorHAnsi"/>
          <w:noProof/>
          <w:lang w:val="en-US"/>
        </w:rPr>
        <w:t xml:space="preserve"> migrants </w:t>
      </w:r>
      <w:r>
        <w:rPr>
          <w:rFonts w:eastAsia="Calibri" w:cstheme="minorHAnsi"/>
          <w:noProof/>
          <w:lang w:val="en-US"/>
        </w:rPr>
        <w:t>and younger second-generation British-Somalis</w:t>
      </w:r>
      <w:r w:rsidR="00F24EEA">
        <w:rPr>
          <w:rFonts w:eastAsia="Calibri" w:cstheme="minorHAnsi"/>
          <w:noProof/>
          <w:lang w:val="en-US"/>
        </w:rPr>
        <w:t>. Here, perceptions of self differed considerabl</w:t>
      </w:r>
      <w:r w:rsidR="00906645">
        <w:rPr>
          <w:rFonts w:eastAsia="Calibri" w:cstheme="minorHAnsi"/>
          <w:noProof/>
          <w:lang w:val="en-US"/>
        </w:rPr>
        <w:t>y</w:t>
      </w:r>
      <w:r w:rsidR="00F24EEA">
        <w:rPr>
          <w:rFonts w:eastAsia="Calibri" w:cstheme="minorHAnsi"/>
          <w:noProof/>
          <w:lang w:val="en-US"/>
        </w:rPr>
        <w:t xml:space="preserve">, with increasing </w:t>
      </w:r>
      <w:r w:rsidR="00612C9D">
        <w:rPr>
          <w:rFonts w:eastAsia="Calibri" w:cstheme="minorHAnsi"/>
          <w:noProof/>
          <w:lang w:val="en-US"/>
        </w:rPr>
        <w:t xml:space="preserve">numbers </w:t>
      </w:r>
      <w:r w:rsidR="00F24EEA">
        <w:rPr>
          <w:rFonts w:eastAsia="Calibri" w:cstheme="minorHAnsi"/>
          <w:noProof/>
          <w:lang w:val="en-US"/>
        </w:rPr>
        <w:t xml:space="preserve">of younger </w:t>
      </w:r>
      <w:r w:rsidR="001F7007">
        <w:rPr>
          <w:rFonts w:eastAsia="Calibri" w:cstheme="minorHAnsi"/>
          <w:noProof/>
          <w:lang w:val="en-US"/>
        </w:rPr>
        <w:t>community members</w:t>
      </w:r>
      <w:r w:rsidR="00F24EEA">
        <w:rPr>
          <w:rFonts w:eastAsia="Calibri" w:cstheme="minorHAnsi"/>
          <w:noProof/>
          <w:lang w:val="en-US"/>
        </w:rPr>
        <w:t xml:space="preserve"> questioning the need to follow Somali cultural values, exposing internal frictions in traditional</w:t>
      </w:r>
      <w:r>
        <w:rPr>
          <w:rFonts w:eastAsia="Calibri" w:cstheme="minorHAnsi"/>
          <w:noProof/>
          <w:lang w:val="en-US"/>
        </w:rPr>
        <w:t xml:space="preserve"> patrilineal hierarchies </w:t>
      </w:r>
      <w:r w:rsidR="00F24EEA">
        <w:rPr>
          <w:rFonts w:eastAsia="Calibri" w:cstheme="minorHAnsi"/>
          <w:noProof/>
          <w:lang w:val="en-US"/>
        </w:rPr>
        <w:t>centred on</w:t>
      </w:r>
      <w:r>
        <w:rPr>
          <w:rFonts w:eastAsia="Calibri" w:cstheme="minorHAnsi"/>
          <w:noProof/>
          <w:lang w:val="en-US"/>
        </w:rPr>
        <w:t xml:space="preserve"> </w:t>
      </w:r>
      <w:r w:rsidR="00612C9D">
        <w:rPr>
          <w:rFonts w:eastAsia="Calibri" w:cstheme="minorHAnsi"/>
          <w:noProof/>
          <w:lang w:val="en-US"/>
        </w:rPr>
        <w:t>e</w:t>
      </w:r>
      <w:r w:rsidR="001F7007">
        <w:rPr>
          <w:rFonts w:eastAsia="Calibri" w:cstheme="minorHAnsi"/>
          <w:noProof/>
          <w:lang w:val="en-US"/>
        </w:rPr>
        <w:t>ld</w:t>
      </w:r>
      <w:r w:rsidR="00612C9D">
        <w:rPr>
          <w:rFonts w:eastAsia="Calibri" w:cstheme="minorHAnsi"/>
          <w:noProof/>
          <w:lang w:val="en-US"/>
        </w:rPr>
        <w:t xml:space="preserve">ers </w:t>
      </w:r>
      <w:r>
        <w:rPr>
          <w:rFonts w:eastAsia="Calibri" w:cstheme="minorHAnsi"/>
          <w:noProof/>
          <w:lang w:val="en-US"/>
        </w:rPr>
        <w:t>offering advice to the young.</w:t>
      </w:r>
    </w:p>
    <w:p w14:paraId="02FCE82E" w14:textId="3FE926C5" w:rsidR="00B15F9A" w:rsidRDefault="00974FB3" w:rsidP="00F24EEA">
      <w:pPr>
        <w:spacing w:after="0" w:line="360" w:lineRule="auto"/>
        <w:ind w:firstLine="720"/>
        <w:rPr>
          <w:rFonts w:eastAsia="Calibri" w:cstheme="minorHAnsi"/>
          <w:noProof/>
          <w:lang w:val="en-US"/>
        </w:rPr>
      </w:pPr>
      <w:r w:rsidRPr="00974FB3">
        <w:rPr>
          <w:rFonts w:eastAsia="Calibri" w:cstheme="minorHAnsi"/>
          <w:noProof/>
          <w:lang w:val="en-US"/>
        </w:rPr>
        <w:t>The culmination of</w:t>
      </w:r>
      <w:r w:rsidR="00F24EEA">
        <w:rPr>
          <w:rFonts w:eastAsia="Calibri" w:cstheme="minorHAnsi"/>
          <w:noProof/>
          <w:lang w:val="en-US"/>
        </w:rPr>
        <w:t xml:space="preserve"> such </w:t>
      </w:r>
      <w:r w:rsidR="00612C9D">
        <w:rPr>
          <w:rFonts w:eastAsia="Calibri" w:cstheme="minorHAnsi"/>
          <w:noProof/>
          <w:lang w:val="en-US"/>
        </w:rPr>
        <w:t>frictions and fractures</w:t>
      </w:r>
      <w:r w:rsidR="00F24EEA">
        <w:rPr>
          <w:rFonts w:eastAsia="Calibri" w:cstheme="minorHAnsi"/>
          <w:noProof/>
          <w:lang w:val="en-US"/>
        </w:rPr>
        <w:t>, both internal and external</w:t>
      </w:r>
      <w:r w:rsidR="00906645">
        <w:rPr>
          <w:rFonts w:eastAsia="Calibri" w:cstheme="minorHAnsi"/>
          <w:noProof/>
          <w:lang w:val="en-US"/>
        </w:rPr>
        <w:t>,</w:t>
      </w:r>
      <w:r w:rsidR="00F24EEA">
        <w:rPr>
          <w:rFonts w:eastAsia="Calibri" w:cstheme="minorHAnsi"/>
          <w:noProof/>
          <w:lang w:val="en-US"/>
        </w:rPr>
        <w:t xml:space="preserve"> exposed the precarious lives that </w:t>
      </w:r>
      <w:r w:rsidRPr="00974FB3">
        <w:rPr>
          <w:rFonts w:eastAsia="Calibri" w:cstheme="minorHAnsi"/>
          <w:noProof/>
          <w:lang w:val="en-US"/>
        </w:rPr>
        <w:t>many older and middle-aged Somali men</w:t>
      </w:r>
      <w:r w:rsidR="00F24EEA">
        <w:rPr>
          <w:rFonts w:eastAsia="Calibri" w:cstheme="minorHAnsi"/>
          <w:noProof/>
          <w:lang w:val="en-US"/>
        </w:rPr>
        <w:t xml:space="preserve"> faced in British society</w:t>
      </w:r>
      <w:r w:rsidR="00B15F9A">
        <w:rPr>
          <w:rFonts w:eastAsia="Calibri" w:cstheme="minorHAnsi"/>
          <w:noProof/>
          <w:lang w:val="en-US"/>
        </w:rPr>
        <w:t>.</w:t>
      </w:r>
      <w:r w:rsidR="00F24EEA">
        <w:rPr>
          <w:rFonts w:eastAsia="Calibri" w:cstheme="minorHAnsi"/>
          <w:noProof/>
          <w:lang w:val="en-US"/>
        </w:rPr>
        <w:t xml:space="preserve"> Characterised through the lens of liquid modernity</w:t>
      </w:r>
      <w:r w:rsidR="00906645">
        <w:rPr>
          <w:rFonts w:eastAsia="Calibri" w:cstheme="minorHAnsi"/>
          <w:noProof/>
          <w:lang w:val="en-US"/>
        </w:rPr>
        <w:t xml:space="preserve">, </w:t>
      </w:r>
      <w:r w:rsidR="00F24EEA">
        <w:rPr>
          <w:rFonts w:eastAsia="Calibri" w:cstheme="minorHAnsi"/>
          <w:noProof/>
          <w:lang w:val="en-US"/>
        </w:rPr>
        <w:t xml:space="preserve">their socioeconomic and migratory status </w:t>
      </w:r>
      <w:r w:rsidR="00612C9D">
        <w:rPr>
          <w:rFonts w:eastAsia="Calibri" w:cstheme="minorHAnsi"/>
          <w:noProof/>
          <w:lang w:val="en-US"/>
        </w:rPr>
        <w:t xml:space="preserve">left </w:t>
      </w:r>
      <w:r w:rsidR="00F24EEA">
        <w:rPr>
          <w:rFonts w:eastAsia="Calibri" w:cstheme="minorHAnsi"/>
          <w:noProof/>
          <w:lang w:val="en-US"/>
        </w:rPr>
        <w:t>them feel</w:t>
      </w:r>
      <w:r w:rsidR="00612C9D">
        <w:rPr>
          <w:rFonts w:eastAsia="Calibri" w:cstheme="minorHAnsi"/>
          <w:noProof/>
          <w:lang w:val="en-US"/>
        </w:rPr>
        <w:t>ing</w:t>
      </w:r>
      <w:r w:rsidR="00F24EEA">
        <w:rPr>
          <w:rFonts w:eastAsia="Calibri" w:cstheme="minorHAnsi"/>
          <w:noProof/>
          <w:lang w:val="en-US"/>
        </w:rPr>
        <w:t xml:space="preserve"> marginalised outside their neighbourhood. While inside their community, changing social hierarchies influenced by liberalised social and economic policies caused traditional structures to fragment, allowing women and youth more of an expression in their </w:t>
      </w:r>
      <w:r w:rsidR="001D1D8D">
        <w:rPr>
          <w:rFonts w:eastAsia="Calibri" w:cstheme="minorHAnsi"/>
          <w:noProof/>
          <w:lang w:val="en-US"/>
        </w:rPr>
        <w:t>(increa</w:t>
      </w:r>
      <w:r w:rsidR="001F7007">
        <w:rPr>
          <w:rFonts w:eastAsia="Calibri" w:cstheme="minorHAnsi"/>
          <w:noProof/>
          <w:lang w:val="en-US"/>
        </w:rPr>
        <w:t>s</w:t>
      </w:r>
      <w:r w:rsidR="001D1D8D">
        <w:rPr>
          <w:rFonts w:eastAsia="Calibri" w:cstheme="minorHAnsi"/>
          <w:noProof/>
          <w:lang w:val="en-US"/>
        </w:rPr>
        <w:t xml:space="preserve">ingly British) </w:t>
      </w:r>
      <w:r w:rsidR="00F24EEA">
        <w:rPr>
          <w:rFonts w:eastAsia="Calibri" w:cstheme="minorHAnsi"/>
          <w:noProof/>
          <w:lang w:val="en-US"/>
        </w:rPr>
        <w:t>identit</w:t>
      </w:r>
      <w:r w:rsidR="001D1D8D">
        <w:rPr>
          <w:rFonts w:eastAsia="Calibri" w:cstheme="minorHAnsi"/>
          <w:noProof/>
          <w:lang w:val="en-US"/>
        </w:rPr>
        <w:t>ies</w:t>
      </w:r>
      <w:r w:rsidR="00F24EEA">
        <w:rPr>
          <w:rFonts w:eastAsia="Calibri" w:cstheme="minorHAnsi"/>
          <w:noProof/>
          <w:lang w:val="en-US"/>
        </w:rPr>
        <w:t>. To escape th</w:t>
      </w:r>
      <w:r w:rsidR="001D1D8D">
        <w:rPr>
          <w:rFonts w:eastAsia="Calibri" w:cstheme="minorHAnsi"/>
          <w:noProof/>
          <w:lang w:val="en-US"/>
        </w:rPr>
        <w:t>ese conflicts</w:t>
      </w:r>
      <w:r w:rsidR="00F24EEA">
        <w:rPr>
          <w:rFonts w:eastAsia="Calibri" w:cstheme="minorHAnsi"/>
          <w:noProof/>
          <w:lang w:val="en-US"/>
        </w:rPr>
        <w:t>, many of these men sought sanctuary in a space that could provide them with security</w:t>
      </w:r>
      <w:r w:rsidR="001D1D8D">
        <w:rPr>
          <w:rFonts w:eastAsia="Calibri" w:cstheme="minorHAnsi"/>
          <w:noProof/>
          <w:lang w:val="en-US"/>
        </w:rPr>
        <w:t xml:space="preserve">: the </w:t>
      </w:r>
      <w:r w:rsidR="001D1D8D" w:rsidRPr="009408E6">
        <w:rPr>
          <w:rFonts w:eastAsia="Calibri" w:cstheme="minorHAnsi"/>
          <w:i/>
          <w:iCs/>
          <w:noProof/>
          <w:lang w:val="en-US"/>
        </w:rPr>
        <w:t>mafrish</w:t>
      </w:r>
      <w:r w:rsidR="00F24EEA">
        <w:rPr>
          <w:rFonts w:eastAsia="Calibri" w:cstheme="minorHAnsi"/>
          <w:noProof/>
          <w:lang w:val="en-US"/>
        </w:rPr>
        <w:t xml:space="preserve">. </w:t>
      </w:r>
      <w:r w:rsidR="001D1D8D">
        <w:rPr>
          <w:rFonts w:eastAsia="Calibri" w:cstheme="minorHAnsi"/>
          <w:noProof/>
          <w:lang w:val="en-US"/>
        </w:rPr>
        <w:t xml:space="preserve">Accordingly, </w:t>
      </w:r>
      <w:r w:rsidR="00F24EEA">
        <w:rPr>
          <w:rFonts w:eastAsia="Calibri" w:cstheme="minorHAnsi"/>
          <w:noProof/>
          <w:lang w:val="en-US"/>
        </w:rPr>
        <w:t xml:space="preserve">the social environment of the </w:t>
      </w:r>
      <w:r w:rsidR="00F24EEA" w:rsidRPr="00F24EEA">
        <w:rPr>
          <w:rFonts w:eastAsia="Calibri" w:cstheme="minorHAnsi"/>
          <w:i/>
          <w:iCs/>
          <w:noProof/>
          <w:lang w:val="en-US"/>
        </w:rPr>
        <w:t>mafrish</w:t>
      </w:r>
      <w:r w:rsidR="00F24EEA">
        <w:rPr>
          <w:rFonts w:eastAsia="Calibri" w:cstheme="minorHAnsi"/>
          <w:noProof/>
          <w:lang w:val="en-US"/>
        </w:rPr>
        <w:t xml:space="preserve"> </w:t>
      </w:r>
      <w:r w:rsidR="001D1D8D">
        <w:rPr>
          <w:rFonts w:eastAsia="Calibri" w:cstheme="minorHAnsi"/>
          <w:noProof/>
          <w:lang w:val="en-US"/>
        </w:rPr>
        <w:t xml:space="preserve">became a </w:t>
      </w:r>
      <w:r w:rsidR="001F7007">
        <w:rPr>
          <w:rFonts w:eastAsia="Calibri" w:cstheme="minorHAnsi"/>
          <w:noProof/>
          <w:lang w:val="en-US"/>
        </w:rPr>
        <w:t>crucial</w:t>
      </w:r>
      <w:r w:rsidR="001D1D8D">
        <w:rPr>
          <w:rFonts w:eastAsia="Calibri" w:cstheme="minorHAnsi"/>
          <w:noProof/>
          <w:lang w:val="en-US"/>
        </w:rPr>
        <w:t xml:space="preserve"> site in the research, </w:t>
      </w:r>
      <w:r w:rsidR="00F24EEA">
        <w:rPr>
          <w:rFonts w:eastAsia="Calibri" w:cstheme="minorHAnsi"/>
          <w:noProof/>
          <w:lang w:val="en-US"/>
        </w:rPr>
        <w:t xml:space="preserve">to understand better how tradition </w:t>
      </w:r>
      <w:r w:rsidR="001D1D8D">
        <w:rPr>
          <w:rFonts w:eastAsia="Calibri" w:cstheme="minorHAnsi"/>
          <w:noProof/>
          <w:lang w:val="en-US"/>
        </w:rPr>
        <w:t xml:space="preserve">provided </w:t>
      </w:r>
      <w:r w:rsidR="00F24EEA">
        <w:rPr>
          <w:rFonts w:eastAsia="Calibri" w:cstheme="minorHAnsi"/>
          <w:noProof/>
          <w:lang w:val="en-US"/>
        </w:rPr>
        <w:t>a sense of sociality and moral connection with other</w:t>
      </w:r>
      <w:r w:rsidR="001D1D8D">
        <w:rPr>
          <w:rFonts w:eastAsia="Calibri" w:cstheme="minorHAnsi"/>
          <w:noProof/>
          <w:lang w:val="en-US"/>
        </w:rPr>
        <w:t xml:space="preserve"> men</w:t>
      </w:r>
      <w:r w:rsidR="00F24EEA">
        <w:rPr>
          <w:rFonts w:eastAsia="Calibri" w:cstheme="minorHAnsi"/>
          <w:noProof/>
          <w:lang w:val="en-US"/>
        </w:rPr>
        <w:t xml:space="preserve"> experiencing similar </w:t>
      </w:r>
      <w:r w:rsidR="001D1D8D">
        <w:rPr>
          <w:rFonts w:eastAsia="Calibri" w:cstheme="minorHAnsi"/>
          <w:noProof/>
          <w:lang w:val="en-US"/>
        </w:rPr>
        <w:t>displacement</w:t>
      </w:r>
      <w:r w:rsidR="000A39FF">
        <w:rPr>
          <w:rFonts w:eastAsia="Calibri" w:cstheme="minorHAnsi"/>
          <w:noProof/>
          <w:lang w:val="en-US"/>
        </w:rPr>
        <w:t>s</w:t>
      </w:r>
      <w:r w:rsidR="00F24EEA">
        <w:rPr>
          <w:rFonts w:eastAsia="Calibri" w:cstheme="minorHAnsi"/>
          <w:noProof/>
          <w:lang w:val="en-US"/>
        </w:rPr>
        <w:t xml:space="preserve">.  </w:t>
      </w:r>
    </w:p>
    <w:p w14:paraId="3D95BB05" w14:textId="77777777" w:rsidR="00F24EEA" w:rsidRPr="00974FB3" w:rsidRDefault="00F24EEA" w:rsidP="00F24EEA">
      <w:pPr>
        <w:spacing w:after="0" w:line="360" w:lineRule="auto"/>
        <w:ind w:firstLine="720"/>
        <w:rPr>
          <w:rFonts w:eastAsia="Calibri" w:cstheme="minorHAnsi"/>
          <w:b/>
          <w:bCs/>
          <w:noProof/>
          <w:lang w:val="en-US"/>
        </w:rPr>
      </w:pPr>
    </w:p>
    <w:p w14:paraId="2A1870E6" w14:textId="17F21702" w:rsidR="00974FB3" w:rsidRPr="00974FB3" w:rsidRDefault="00B15F9A" w:rsidP="00974FB3">
      <w:pPr>
        <w:spacing w:after="0" w:line="360" w:lineRule="auto"/>
        <w:rPr>
          <w:rFonts w:eastAsia="Calibri" w:cstheme="minorHAnsi"/>
          <w:noProof/>
          <w:lang w:val="en-US"/>
        </w:rPr>
      </w:pPr>
      <w:r>
        <w:rPr>
          <w:rFonts w:eastAsia="Calibri" w:cstheme="minorHAnsi"/>
          <w:b/>
          <w:bCs/>
          <w:noProof/>
          <w:lang w:val="en-US"/>
        </w:rPr>
        <w:t xml:space="preserve">The </w:t>
      </w:r>
      <w:r w:rsidRPr="00B15F9A">
        <w:rPr>
          <w:rFonts w:eastAsia="Calibri" w:cstheme="minorHAnsi"/>
          <w:b/>
          <w:bCs/>
          <w:i/>
          <w:iCs/>
          <w:noProof/>
          <w:lang w:val="en-US"/>
        </w:rPr>
        <w:t>mafrish</w:t>
      </w:r>
      <w:r>
        <w:rPr>
          <w:rFonts w:eastAsia="Calibri" w:cstheme="minorHAnsi"/>
          <w:b/>
          <w:bCs/>
          <w:noProof/>
          <w:lang w:val="en-US"/>
        </w:rPr>
        <w:t xml:space="preserve"> and moral spac</w:t>
      </w:r>
      <w:r w:rsidR="00847180">
        <w:rPr>
          <w:rFonts w:eastAsia="Calibri" w:cstheme="minorHAnsi"/>
          <w:b/>
          <w:bCs/>
          <w:noProof/>
          <w:lang w:val="en-US"/>
        </w:rPr>
        <w:t>e</w:t>
      </w:r>
      <w:r w:rsidR="00F24EEA">
        <w:rPr>
          <w:rFonts w:eastAsia="Calibri" w:cstheme="minorHAnsi"/>
          <w:b/>
          <w:bCs/>
          <w:noProof/>
          <w:lang w:val="en-US"/>
        </w:rPr>
        <w:t>: A sanctuary of sociality</w:t>
      </w:r>
      <w:r w:rsidR="00974FB3" w:rsidRPr="00974FB3">
        <w:rPr>
          <w:rFonts w:eastAsia="Calibri" w:cstheme="minorHAnsi"/>
          <w:b/>
          <w:bCs/>
          <w:noProof/>
          <w:lang w:val="en-US"/>
        </w:rPr>
        <w:tab/>
      </w:r>
    </w:p>
    <w:p w14:paraId="1356CECF" w14:textId="2E2F7169" w:rsidR="00847180" w:rsidRDefault="00974FB3" w:rsidP="00847180">
      <w:pPr>
        <w:spacing w:after="0" w:line="360" w:lineRule="auto"/>
        <w:rPr>
          <w:rFonts w:eastAsia="Calibri" w:cstheme="minorHAnsi"/>
          <w:noProof/>
          <w:lang w:val="en-US"/>
        </w:rPr>
      </w:pPr>
      <w:r w:rsidRPr="00974FB3">
        <w:rPr>
          <w:rFonts w:eastAsia="Calibri" w:cstheme="minorHAnsi"/>
          <w:noProof/>
          <w:lang w:val="en-US"/>
        </w:rPr>
        <w:t>Khat-chewing</w:t>
      </w:r>
      <w:r w:rsidR="00B15F9A">
        <w:rPr>
          <w:rFonts w:eastAsia="Calibri" w:cstheme="minorHAnsi"/>
          <w:noProof/>
        </w:rPr>
        <w:t>'</w:t>
      </w:r>
      <w:r w:rsidRPr="00974FB3">
        <w:rPr>
          <w:rFonts w:eastAsia="Calibri" w:cstheme="minorHAnsi"/>
          <w:noProof/>
          <w:lang w:val="en-US"/>
        </w:rPr>
        <w:t>s</w:t>
      </w:r>
      <w:r w:rsidR="00F24EEA">
        <w:rPr>
          <w:rFonts w:eastAsia="Calibri" w:cstheme="minorHAnsi"/>
          <w:noProof/>
          <w:lang w:val="en-US"/>
        </w:rPr>
        <w:t xml:space="preserve"> </w:t>
      </w:r>
      <w:r w:rsidR="00847180">
        <w:rPr>
          <w:rFonts w:eastAsia="Calibri" w:cstheme="minorHAnsi"/>
          <w:noProof/>
          <w:lang w:val="en-US"/>
        </w:rPr>
        <w:t>symbol</w:t>
      </w:r>
      <w:r w:rsidR="003B496B">
        <w:rPr>
          <w:rFonts w:eastAsia="Calibri" w:cstheme="minorHAnsi"/>
          <w:noProof/>
          <w:lang w:val="en-US"/>
        </w:rPr>
        <w:t xml:space="preserve">ic links to traditional </w:t>
      </w:r>
      <w:r w:rsidR="00847180">
        <w:rPr>
          <w:rFonts w:eastAsia="Calibri" w:cstheme="minorHAnsi"/>
          <w:noProof/>
          <w:lang w:val="en-US"/>
        </w:rPr>
        <w:t>masculinity and social status</w:t>
      </w:r>
      <w:r w:rsidR="00AF3551">
        <w:rPr>
          <w:rFonts w:eastAsia="Calibri" w:cstheme="minorHAnsi"/>
          <w:noProof/>
          <w:lang w:val="en-US"/>
        </w:rPr>
        <w:t xml:space="preserve"> under</w:t>
      </w:r>
      <w:r w:rsidR="003B496B">
        <w:rPr>
          <w:rFonts w:eastAsia="Calibri" w:cstheme="minorHAnsi"/>
          <w:noProof/>
          <w:lang w:val="en-US"/>
        </w:rPr>
        <w:t>scored</w:t>
      </w:r>
      <w:r w:rsidR="00AF3551">
        <w:rPr>
          <w:rFonts w:eastAsia="Calibri" w:cstheme="minorHAnsi"/>
          <w:noProof/>
          <w:lang w:val="en-US"/>
        </w:rPr>
        <w:t xml:space="preserve"> </w:t>
      </w:r>
      <w:r w:rsidR="00F24EEA">
        <w:rPr>
          <w:rFonts w:eastAsia="Calibri" w:cstheme="minorHAnsi"/>
          <w:noProof/>
          <w:lang w:val="en-US"/>
        </w:rPr>
        <w:t xml:space="preserve">leisure </w:t>
      </w:r>
      <w:r w:rsidR="00AF3551">
        <w:rPr>
          <w:rFonts w:eastAsia="Calibri" w:cstheme="minorHAnsi"/>
          <w:noProof/>
          <w:lang w:val="en-US"/>
        </w:rPr>
        <w:t>for</w:t>
      </w:r>
      <w:r w:rsidR="00847180">
        <w:rPr>
          <w:rFonts w:eastAsia="Calibri" w:cstheme="minorHAnsi"/>
          <w:noProof/>
          <w:lang w:val="en-US"/>
        </w:rPr>
        <w:t xml:space="preserve"> </w:t>
      </w:r>
      <w:r w:rsidR="00F24EEA">
        <w:rPr>
          <w:rFonts w:eastAsia="Calibri" w:cstheme="minorHAnsi"/>
          <w:noProof/>
          <w:lang w:val="en-US"/>
        </w:rPr>
        <w:t xml:space="preserve">older and middle-aged </w:t>
      </w:r>
      <w:r w:rsidR="00847180">
        <w:rPr>
          <w:rFonts w:eastAsia="Calibri" w:cstheme="minorHAnsi"/>
          <w:noProof/>
          <w:lang w:val="en-US"/>
        </w:rPr>
        <w:t xml:space="preserve">Somali men. </w:t>
      </w:r>
      <w:r w:rsidR="00906645">
        <w:rPr>
          <w:rFonts w:eastAsia="Calibri" w:cstheme="minorHAnsi"/>
          <w:noProof/>
          <w:lang w:val="en-US"/>
        </w:rPr>
        <w:t>T</w:t>
      </w:r>
      <w:r w:rsidR="002E1FA4">
        <w:rPr>
          <w:rFonts w:eastAsia="Calibri" w:cstheme="minorHAnsi"/>
          <w:noProof/>
          <w:lang w:val="en-US"/>
        </w:rPr>
        <w:t xml:space="preserve">he practice cultivated a feeling of cultural significance that helped </w:t>
      </w:r>
      <w:r w:rsidR="00847180">
        <w:rPr>
          <w:rFonts w:eastAsia="Calibri" w:cstheme="minorHAnsi"/>
          <w:noProof/>
          <w:lang w:val="en-US"/>
        </w:rPr>
        <w:t>reinvigorat</w:t>
      </w:r>
      <w:r w:rsidR="002E1FA4">
        <w:rPr>
          <w:rFonts w:eastAsia="Calibri" w:cstheme="minorHAnsi"/>
          <w:noProof/>
          <w:lang w:val="en-US"/>
        </w:rPr>
        <w:t>e their</w:t>
      </w:r>
      <w:r w:rsidR="00AF3551">
        <w:rPr>
          <w:rFonts w:eastAsia="Calibri" w:cstheme="minorHAnsi"/>
          <w:noProof/>
          <w:lang w:val="en-US"/>
        </w:rPr>
        <w:t xml:space="preserve"> sense of </w:t>
      </w:r>
      <w:r w:rsidR="00847180">
        <w:rPr>
          <w:rFonts w:eastAsia="Calibri" w:cstheme="minorHAnsi"/>
          <w:noProof/>
          <w:lang w:val="en-US"/>
        </w:rPr>
        <w:t>identity and</w:t>
      </w:r>
      <w:r w:rsidR="00F24EEA">
        <w:rPr>
          <w:rFonts w:eastAsia="Calibri" w:cstheme="minorHAnsi"/>
          <w:noProof/>
          <w:lang w:val="en-US"/>
        </w:rPr>
        <w:t xml:space="preserve"> moral</w:t>
      </w:r>
      <w:r w:rsidR="00847180">
        <w:rPr>
          <w:rFonts w:eastAsia="Calibri" w:cstheme="minorHAnsi"/>
          <w:noProof/>
          <w:lang w:val="en-US"/>
        </w:rPr>
        <w:t xml:space="preserve"> connection with other</w:t>
      </w:r>
      <w:r w:rsidR="00F24EEA">
        <w:rPr>
          <w:rFonts w:eastAsia="Calibri" w:cstheme="minorHAnsi"/>
          <w:noProof/>
          <w:lang w:val="en-US"/>
        </w:rPr>
        <w:t>s</w:t>
      </w:r>
      <w:r w:rsidR="00847180">
        <w:rPr>
          <w:rFonts w:eastAsia="Calibri" w:cstheme="minorHAnsi"/>
          <w:noProof/>
          <w:lang w:val="en-US"/>
        </w:rPr>
        <w:t xml:space="preserve">. In this context, the </w:t>
      </w:r>
      <w:r w:rsidR="00847180" w:rsidRPr="00847180">
        <w:rPr>
          <w:rFonts w:eastAsia="Calibri" w:cstheme="minorHAnsi"/>
          <w:i/>
          <w:iCs/>
          <w:noProof/>
          <w:lang w:val="en-US"/>
        </w:rPr>
        <w:t>mafrish</w:t>
      </w:r>
      <w:r w:rsidR="00847180">
        <w:rPr>
          <w:rFonts w:eastAsia="Calibri" w:cstheme="minorHAnsi"/>
          <w:noProof/>
          <w:lang w:val="en-US"/>
        </w:rPr>
        <w:t xml:space="preserve"> </w:t>
      </w:r>
      <w:r w:rsidR="00F24EEA">
        <w:rPr>
          <w:rFonts w:eastAsia="Calibri" w:cstheme="minorHAnsi"/>
          <w:noProof/>
          <w:lang w:val="en-US"/>
        </w:rPr>
        <w:t>represent</w:t>
      </w:r>
      <w:r w:rsidR="00AF3551">
        <w:rPr>
          <w:rFonts w:eastAsia="Calibri" w:cstheme="minorHAnsi"/>
          <w:noProof/>
          <w:lang w:val="en-US"/>
        </w:rPr>
        <w:t>ed</w:t>
      </w:r>
      <w:r w:rsidR="00F24EEA">
        <w:rPr>
          <w:rFonts w:eastAsia="Calibri" w:cstheme="minorHAnsi"/>
          <w:noProof/>
          <w:lang w:val="en-US"/>
        </w:rPr>
        <w:t xml:space="preserve"> a space</w:t>
      </w:r>
      <w:r w:rsidR="00AF3551">
        <w:rPr>
          <w:rFonts w:eastAsia="Calibri" w:cstheme="minorHAnsi"/>
          <w:noProof/>
          <w:lang w:val="en-US"/>
        </w:rPr>
        <w:t xml:space="preserve"> that helped users </w:t>
      </w:r>
      <w:r w:rsidR="00F24EEA">
        <w:rPr>
          <w:rFonts w:eastAsia="Calibri" w:cstheme="minorHAnsi"/>
          <w:noProof/>
          <w:lang w:val="en-US"/>
        </w:rPr>
        <w:t>reconnect with a traditional reading of Somali masculinity</w:t>
      </w:r>
      <w:r w:rsidR="00AF3551">
        <w:rPr>
          <w:rFonts w:eastAsia="Calibri" w:cstheme="minorHAnsi"/>
          <w:noProof/>
          <w:lang w:val="en-US"/>
        </w:rPr>
        <w:t xml:space="preserve">, </w:t>
      </w:r>
      <w:r w:rsidR="003B496B">
        <w:rPr>
          <w:rFonts w:eastAsia="Calibri" w:cstheme="minorHAnsi"/>
          <w:noProof/>
          <w:lang w:val="en-US"/>
        </w:rPr>
        <w:t xml:space="preserve">as noted in a research </w:t>
      </w:r>
      <w:r w:rsidR="00847180">
        <w:rPr>
          <w:rFonts w:eastAsia="Calibri" w:cstheme="minorHAnsi"/>
          <w:noProof/>
          <w:lang w:val="en-US"/>
        </w:rPr>
        <w:t>fieldnote:</w:t>
      </w:r>
    </w:p>
    <w:p w14:paraId="7BC9C541" w14:textId="5927717E" w:rsidR="00847180" w:rsidRDefault="00847180" w:rsidP="009408E6">
      <w:pPr>
        <w:spacing w:after="0" w:line="360" w:lineRule="auto"/>
        <w:ind w:left="283" w:right="283" w:firstLine="437"/>
        <w:rPr>
          <w:rFonts w:eastAsia="Calibri" w:cstheme="minorHAnsi"/>
          <w:noProof/>
        </w:rPr>
      </w:pPr>
      <w:r>
        <w:rPr>
          <w:rFonts w:eastAsia="Calibri" w:cstheme="minorHAnsi"/>
          <w:noProof/>
        </w:rPr>
        <w:t>I make my way down the narrow corridors of Brampton flats</w:t>
      </w:r>
      <w:r w:rsidR="003B496B">
        <w:rPr>
          <w:rFonts w:eastAsia="Calibri" w:cstheme="minorHAnsi"/>
          <w:noProof/>
        </w:rPr>
        <w:t>.</w:t>
      </w:r>
      <w:r>
        <w:rPr>
          <w:rFonts w:eastAsia="Calibri" w:cstheme="minorHAnsi"/>
          <w:noProof/>
        </w:rPr>
        <w:t xml:space="preserve"> </w:t>
      </w:r>
      <w:r w:rsidRPr="00847180">
        <w:rPr>
          <w:rFonts w:eastAsia="Calibri" w:cstheme="minorHAnsi"/>
          <w:noProof/>
        </w:rPr>
        <w:t>Abdi-Rahman</w:t>
      </w:r>
      <w:r>
        <w:rPr>
          <w:rFonts w:eastAsia="Calibri" w:cstheme="minorHAnsi"/>
          <w:noProof/>
        </w:rPr>
        <w:t>, a tall thin man in his early forties, walks with me</w:t>
      </w:r>
      <w:r w:rsidR="003B496B">
        <w:rPr>
          <w:rFonts w:eastAsia="Calibri" w:cstheme="minorHAnsi"/>
          <w:noProof/>
        </w:rPr>
        <w:t>;</w:t>
      </w:r>
      <w:r>
        <w:rPr>
          <w:rFonts w:eastAsia="Calibri" w:cstheme="minorHAnsi"/>
          <w:noProof/>
        </w:rPr>
        <w:t xml:space="preserve"> he discusses his latest trip to Somaliland, recounting the beautiful beaches of Berra-Berra, one of the countr</w:t>
      </w:r>
      <w:r w:rsidR="003B496B">
        <w:rPr>
          <w:rFonts w:eastAsia="Calibri" w:cstheme="minorHAnsi"/>
          <w:noProof/>
        </w:rPr>
        <w:t>y’s</w:t>
      </w:r>
      <w:r>
        <w:rPr>
          <w:rFonts w:eastAsia="Calibri" w:cstheme="minorHAnsi"/>
          <w:noProof/>
        </w:rPr>
        <w:t xml:space="preserve"> main port cities. </w:t>
      </w:r>
      <w:r w:rsidR="00F24EEA">
        <w:rPr>
          <w:rFonts w:eastAsia="Calibri" w:cstheme="minorHAnsi"/>
          <w:noProof/>
        </w:rPr>
        <w:t>T</w:t>
      </w:r>
      <w:r>
        <w:rPr>
          <w:rFonts w:eastAsia="Calibri" w:cstheme="minorHAnsi"/>
          <w:noProof/>
        </w:rPr>
        <w:t xml:space="preserve">he thought of sand-covered beaches sounds appealing, particularly given the damp that fills the air outside. </w:t>
      </w:r>
      <w:r w:rsidR="00F24EEA">
        <w:rPr>
          <w:rFonts w:eastAsia="Calibri" w:cstheme="minorHAnsi"/>
          <w:noProof/>
        </w:rPr>
        <w:t xml:space="preserve">On arriving at </w:t>
      </w:r>
      <w:r>
        <w:rPr>
          <w:rFonts w:eastAsia="Calibri" w:cstheme="minorHAnsi"/>
          <w:noProof/>
        </w:rPr>
        <w:t xml:space="preserve">our destination, Abdi-Rahman </w:t>
      </w:r>
      <w:r w:rsidRPr="00847180">
        <w:rPr>
          <w:rFonts w:eastAsia="Calibri" w:cstheme="minorHAnsi"/>
          <w:noProof/>
        </w:rPr>
        <w:t>presses the</w:t>
      </w:r>
      <w:r>
        <w:rPr>
          <w:rFonts w:eastAsia="Calibri" w:cstheme="minorHAnsi"/>
          <w:noProof/>
        </w:rPr>
        <w:t xml:space="preserve"> </w:t>
      </w:r>
      <w:r w:rsidRPr="00847180">
        <w:rPr>
          <w:rFonts w:eastAsia="Calibri" w:cstheme="minorHAnsi"/>
          <w:noProof/>
        </w:rPr>
        <w:t>doorbell,</w:t>
      </w:r>
      <w:r>
        <w:rPr>
          <w:rFonts w:eastAsia="Calibri" w:cstheme="minorHAnsi"/>
          <w:noProof/>
        </w:rPr>
        <w:t xml:space="preserve"> its chime penetrates the evening air, </w:t>
      </w:r>
      <w:r w:rsidR="003B496B">
        <w:rPr>
          <w:rFonts w:eastAsia="Calibri" w:cstheme="minorHAnsi"/>
          <w:noProof/>
        </w:rPr>
        <w:t xml:space="preserve">cutting across </w:t>
      </w:r>
      <w:r>
        <w:rPr>
          <w:rFonts w:eastAsia="Calibri" w:cstheme="minorHAnsi"/>
          <w:noProof/>
        </w:rPr>
        <w:t>the vacant landing where we are standing</w:t>
      </w:r>
      <w:r w:rsidR="00F24EEA">
        <w:rPr>
          <w:rFonts w:eastAsia="Calibri" w:cstheme="minorHAnsi"/>
          <w:noProof/>
        </w:rPr>
        <w:t xml:space="preserve"> overlooking</w:t>
      </w:r>
      <w:r>
        <w:rPr>
          <w:rFonts w:eastAsia="Calibri" w:cstheme="minorHAnsi"/>
          <w:noProof/>
        </w:rPr>
        <w:t xml:space="preserve"> the main </w:t>
      </w:r>
      <w:r>
        <w:rPr>
          <w:rFonts w:eastAsia="Calibri" w:cstheme="minorHAnsi"/>
          <w:noProof/>
        </w:rPr>
        <w:lastRenderedPageBreak/>
        <w:t xml:space="preserve">thoroughfare </w:t>
      </w:r>
      <w:r w:rsidR="00F24EEA">
        <w:rPr>
          <w:rFonts w:eastAsia="Calibri" w:cstheme="minorHAnsi"/>
          <w:noProof/>
        </w:rPr>
        <w:t>towards the minimarket in the centre of the neighbourhood</w:t>
      </w:r>
      <w:r w:rsidRPr="00847180">
        <w:rPr>
          <w:rFonts w:eastAsia="Calibri" w:cstheme="minorHAnsi"/>
          <w:noProof/>
        </w:rPr>
        <w:t xml:space="preserve">. </w:t>
      </w:r>
      <w:r>
        <w:rPr>
          <w:rFonts w:eastAsia="Calibri" w:cstheme="minorHAnsi"/>
          <w:noProof/>
        </w:rPr>
        <w:t>Despite it being a Saturday evening, Brampton is quiet with only a few people walking around, probably heading towards the local minimarket to pick up a piece</w:t>
      </w:r>
      <w:r w:rsidR="00624FF0">
        <w:rPr>
          <w:rStyle w:val="EndnoteReference"/>
          <w:rFonts w:eastAsia="Calibri" w:cstheme="minorHAnsi"/>
          <w:noProof/>
        </w:rPr>
        <w:t xml:space="preserve"> </w:t>
      </w:r>
      <w:r w:rsidR="00624FF0">
        <w:rPr>
          <w:rFonts w:eastAsia="Calibri" w:cstheme="minorHAnsi"/>
          <w:noProof/>
        </w:rPr>
        <w:t>o</w:t>
      </w:r>
      <w:r>
        <w:rPr>
          <w:rFonts w:eastAsia="Calibri" w:cstheme="minorHAnsi"/>
          <w:noProof/>
        </w:rPr>
        <w:t xml:space="preserve">f khat </w:t>
      </w:r>
      <w:r w:rsidR="00624FF0">
        <w:rPr>
          <w:rStyle w:val="FootnoteReference"/>
          <w:rFonts w:eastAsia="Calibri" w:cstheme="minorHAnsi"/>
          <w:noProof/>
        </w:rPr>
        <w:footnoteReference w:id="6"/>
      </w:r>
      <w:r>
        <w:rPr>
          <w:rFonts w:eastAsia="Calibri" w:cstheme="minorHAnsi"/>
          <w:noProof/>
        </w:rPr>
        <w:t>for the evening, or the local shisha bar to watch highlights of the day</w:t>
      </w:r>
      <w:r w:rsidR="003B496B">
        <w:rPr>
          <w:rFonts w:eastAsia="Calibri" w:cstheme="minorHAnsi"/>
          <w:noProof/>
        </w:rPr>
        <w:t>’</w:t>
      </w:r>
      <w:r>
        <w:rPr>
          <w:rFonts w:eastAsia="Calibri" w:cstheme="minorHAnsi"/>
          <w:noProof/>
        </w:rPr>
        <w:t xml:space="preserve">s sporting action. </w:t>
      </w:r>
    </w:p>
    <w:p w14:paraId="1478F048" w14:textId="4CBE0B1C" w:rsidR="00847180" w:rsidRPr="00847180" w:rsidRDefault="00847180" w:rsidP="009408E6">
      <w:pPr>
        <w:spacing w:after="0" w:line="360" w:lineRule="auto"/>
        <w:ind w:left="283" w:right="283" w:firstLine="437"/>
        <w:rPr>
          <w:rFonts w:eastAsia="Calibri" w:cstheme="minorHAnsi"/>
          <w:noProof/>
        </w:rPr>
      </w:pPr>
      <w:r w:rsidRPr="00847180">
        <w:rPr>
          <w:rFonts w:eastAsia="Calibri" w:cstheme="minorHAnsi"/>
          <w:noProof/>
        </w:rPr>
        <w:t xml:space="preserve">After about a minute we hear the sound of footsteps making their way to the door, they stop and </w:t>
      </w:r>
      <w:r w:rsidR="000F109C">
        <w:rPr>
          <w:rFonts w:eastAsia="Calibri" w:cstheme="minorHAnsi"/>
          <w:noProof/>
        </w:rPr>
        <w:t xml:space="preserve">are </w:t>
      </w:r>
      <w:r w:rsidRPr="00847180">
        <w:rPr>
          <w:rFonts w:eastAsia="Calibri" w:cstheme="minorHAnsi"/>
          <w:noProof/>
        </w:rPr>
        <w:t>replaced by soft muttering in Somali; Abdi-Rahman whispers his name back, and the door open</w:t>
      </w:r>
      <w:r w:rsidR="00705967">
        <w:rPr>
          <w:rFonts w:eastAsia="Calibri" w:cstheme="minorHAnsi"/>
          <w:noProof/>
        </w:rPr>
        <w:t>s</w:t>
      </w:r>
      <w:r w:rsidRPr="00847180">
        <w:rPr>
          <w:rFonts w:eastAsia="Calibri" w:cstheme="minorHAnsi"/>
          <w:noProof/>
        </w:rPr>
        <w:t xml:space="preserve">. </w:t>
      </w:r>
      <w:r w:rsidR="00705967">
        <w:rPr>
          <w:rFonts w:eastAsia="Calibri" w:cstheme="minorHAnsi"/>
          <w:noProof/>
        </w:rPr>
        <w:t>W</w:t>
      </w:r>
      <w:r w:rsidRPr="00847180">
        <w:rPr>
          <w:rFonts w:eastAsia="Calibri" w:cstheme="minorHAnsi"/>
          <w:noProof/>
        </w:rPr>
        <w:t>e are met by the face of a middle-aged Somali male</w:t>
      </w:r>
      <w:r w:rsidR="000F109C">
        <w:rPr>
          <w:rFonts w:eastAsia="Calibri" w:cstheme="minorHAnsi"/>
          <w:noProof/>
        </w:rPr>
        <w:t>; he</w:t>
      </w:r>
      <w:r w:rsidRPr="00847180">
        <w:rPr>
          <w:rFonts w:eastAsia="Calibri" w:cstheme="minorHAnsi"/>
          <w:noProof/>
        </w:rPr>
        <w:t xml:space="preserve"> courteously welcomes</w:t>
      </w:r>
      <w:r w:rsidR="000F109C">
        <w:rPr>
          <w:rFonts w:eastAsia="Calibri" w:cstheme="minorHAnsi"/>
          <w:noProof/>
        </w:rPr>
        <w:t xml:space="preserve"> us</w:t>
      </w:r>
      <w:r w:rsidRPr="00847180">
        <w:rPr>
          <w:rFonts w:eastAsia="Calibri" w:cstheme="minorHAnsi"/>
          <w:noProof/>
        </w:rPr>
        <w:t xml:space="preserve"> both</w:t>
      </w:r>
      <w:r w:rsidR="000F109C">
        <w:rPr>
          <w:rFonts w:eastAsia="Calibri" w:cstheme="minorHAnsi"/>
          <w:noProof/>
        </w:rPr>
        <w:t xml:space="preserve">, and we make our way inside into the living room area. </w:t>
      </w:r>
      <w:r w:rsidRPr="00847180">
        <w:rPr>
          <w:rFonts w:eastAsia="Calibri" w:cstheme="minorHAnsi"/>
          <w:noProof/>
        </w:rPr>
        <w:t>Inside,</w:t>
      </w:r>
      <w:r w:rsidR="000F109C">
        <w:rPr>
          <w:rFonts w:eastAsia="Calibri" w:cstheme="minorHAnsi"/>
          <w:noProof/>
        </w:rPr>
        <w:t xml:space="preserve"> we a</w:t>
      </w:r>
      <w:r w:rsidR="00705967">
        <w:rPr>
          <w:rFonts w:eastAsia="Calibri" w:cstheme="minorHAnsi"/>
          <w:noProof/>
        </w:rPr>
        <w:t>re</w:t>
      </w:r>
      <w:r w:rsidR="000F109C">
        <w:rPr>
          <w:rFonts w:eastAsia="Calibri" w:cstheme="minorHAnsi"/>
          <w:noProof/>
        </w:rPr>
        <w:t xml:space="preserve"> greeted by the site of</w:t>
      </w:r>
      <w:r w:rsidRPr="00847180">
        <w:rPr>
          <w:rFonts w:eastAsia="Calibri" w:cstheme="minorHAnsi"/>
          <w:noProof/>
        </w:rPr>
        <w:t xml:space="preserve"> a dozen Somali males in a small room talking and debating with one another while chewing khat. I recognise a few of the faces: Abokor, a slim man with defined features, and Ibrahim, a tall, light-skinned man, are both </w:t>
      </w:r>
      <w:r w:rsidR="000F109C">
        <w:rPr>
          <w:rFonts w:eastAsia="Calibri" w:cstheme="minorHAnsi"/>
          <w:noProof/>
        </w:rPr>
        <w:t xml:space="preserve">older </w:t>
      </w:r>
      <w:r w:rsidRPr="00847180">
        <w:rPr>
          <w:rFonts w:eastAsia="Calibri" w:cstheme="minorHAnsi"/>
          <w:noProof/>
        </w:rPr>
        <w:t>cousins of friends I knew from school, we exchange pleasantries, and they beckon me over to sit with them. However, for the most part, I do not recognise most of the pa</w:t>
      </w:r>
      <w:r w:rsidR="00705967">
        <w:rPr>
          <w:rFonts w:eastAsia="Calibri" w:cstheme="minorHAnsi"/>
          <w:noProof/>
        </w:rPr>
        <w:t>r</w:t>
      </w:r>
      <w:r w:rsidRPr="00847180">
        <w:rPr>
          <w:rFonts w:eastAsia="Calibri" w:cstheme="minorHAnsi"/>
          <w:noProof/>
        </w:rPr>
        <w:t>t</w:t>
      </w:r>
      <w:r w:rsidR="00705967">
        <w:rPr>
          <w:rFonts w:eastAsia="Calibri" w:cstheme="minorHAnsi"/>
          <w:noProof/>
        </w:rPr>
        <w:t>icipants</w:t>
      </w:r>
      <w:r w:rsidRPr="00847180">
        <w:rPr>
          <w:rFonts w:eastAsia="Calibri" w:cstheme="minorHAnsi"/>
          <w:noProof/>
        </w:rPr>
        <w:t>, the majority of wh</w:t>
      </w:r>
      <w:r w:rsidR="000F109C">
        <w:rPr>
          <w:rFonts w:eastAsia="Calibri" w:cstheme="minorHAnsi"/>
          <w:noProof/>
        </w:rPr>
        <w:t>om</w:t>
      </w:r>
      <w:r w:rsidRPr="00847180">
        <w:rPr>
          <w:rFonts w:eastAsia="Calibri" w:cstheme="minorHAnsi"/>
          <w:noProof/>
        </w:rPr>
        <w:t xml:space="preserve"> are middle-aged</w:t>
      </w:r>
      <w:r w:rsidR="000F109C">
        <w:rPr>
          <w:rFonts w:eastAsia="Calibri" w:cstheme="minorHAnsi"/>
          <w:noProof/>
        </w:rPr>
        <w:t>, between their late thirties to early fifties</w:t>
      </w:r>
      <w:r w:rsidRPr="00847180">
        <w:rPr>
          <w:rFonts w:eastAsia="Calibri" w:cstheme="minorHAnsi"/>
          <w:noProof/>
        </w:rPr>
        <w:t>, with a few elders, made distinguishable by their greying beards</w:t>
      </w:r>
      <w:r w:rsidR="000F109C">
        <w:rPr>
          <w:rFonts w:eastAsia="Calibri" w:cstheme="minorHAnsi"/>
          <w:noProof/>
        </w:rPr>
        <w:t>.</w:t>
      </w:r>
    </w:p>
    <w:p w14:paraId="28570EEB" w14:textId="41EFEB17" w:rsidR="000F109C" w:rsidRDefault="000F109C" w:rsidP="009408E6">
      <w:pPr>
        <w:spacing w:after="0" w:line="360" w:lineRule="auto"/>
        <w:ind w:left="283" w:right="283" w:firstLine="437"/>
        <w:rPr>
          <w:rFonts w:eastAsia="Calibri" w:cstheme="minorHAnsi"/>
          <w:noProof/>
        </w:rPr>
      </w:pPr>
      <w:r>
        <w:rPr>
          <w:rFonts w:eastAsia="Calibri" w:cstheme="minorHAnsi"/>
          <w:noProof/>
        </w:rPr>
        <w:t xml:space="preserve">The spatial </w:t>
      </w:r>
      <w:r w:rsidR="00705967">
        <w:rPr>
          <w:rFonts w:eastAsia="Calibri" w:cstheme="minorHAnsi"/>
          <w:noProof/>
        </w:rPr>
        <w:t xml:space="preserve">elements </w:t>
      </w:r>
      <w:r>
        <w:rPr>
          <w:rFonts w:eastAsia="Calibri" w:cstheme="minorHAnsi"/>
          <w:noProof/>
        </w:rPr>
        <w:t xml:space="preserve">of the </w:t>
      </w:r>
      <w:r w:rsidR="00847180" w:rsidRPr="00847180">
        <w:rPr>
          <w:rFonts w:eastAsia="Calibri" w:cstheme="minorHAnsi"/>
          <w:i/>
          <w:noProof/>
        </w:rPr>
        <w:t>mafrish</w:t>
      </w:r>
      <w:r w:rsidR="00847180" w:rsidRPr="00847180">
        <w:rPr>
          <w:rFonts w:eastAsia="Calibri" w:cstheme="minorHAnsi"/>
          <w:noProof/>
        </w:rPr>
        <w:t xml:space="preserve"> </w:t>
      </w:r>
      <w:r>
        <w:rPr>
          <w:rFonts w:eastAsia="Calibri" w:cstheme="minorHAnsi"/>
          <w:noProof/>
        </w:rPr>
        <w:t>are</w:t>
      </w:r>
      <w:r w:rsidR="00847180" w:rsidRPr="00847180">
        <w:rPr>
          <w:rFonts w:eastAsia="Calibri" w:cstheme="minorHAnsi"/>
          <w:noProof/>
        </w:rPr>
        <w:t xml:space="preserve"> reminiscent of pictures I have seen </w:t>
      </w:r>
      <w:r w:rsidR="00705967">
        <w:rPr>
          <w:rFonts w:eastAsia="Calibri" w:cstheme="minorHAnsi"/>
          <w:noProof/>
        </w:rPr>
        <w:t>of</w:t>
      </w:r>
      <w:r w:rsidR="00847180" w:rsidRPr="00847180">
        <w:rPr>
          <w:rFonts w:eastAsia="Calibri" w:cstheme="minorHAnsi"/>
          <w:noProof/>
        </w:rPr>
        <w:t xml:space="preserve"> Somaliland, with mattresses and pillows lining the circumference of the room, allowing users to sit comfortably on the floor </w:t>
      </w:r>
      <w:r>
        <w:rPr>
          <w:rFonts w:eastAsia="Calibri" w:cstheme="minorHAnsi"/>
          <w:noProof/>
        </w:rPr>
        <w:t>while</w:t>
      </w:r>
      <w:r w:rsidR="00847180" w:rsidRPr="00847180">
        <w:rPr>
          <w:rFonts w:eastAsia="Calibri" w:cstheme="minorHAnsi"/>
          <w:noProof/>
        </w:rPr>
        <w:t xml:space="preserve"> peel</w:t>
      </w:r>
      <w:r>
        <w:rPr>
          <w:rFonts w:eastAsia="Calibri" w:cstheme="minorHAnsi"/>
          <w:noProof/>
        </w:rPr>
        <w:t>ing</w:t>
      </w:r>
      <w:r w:rsidR="00847180" w:rsidRPr="00847180">
        <w:rPr>
          <w:rFonts w:eastAsia="Calibri" w:cstheme="minorHAnsi"/>
          <w:noProof/>
        </w:rPr>
        <w:t xml:space="preserve"> their khat sticks. This behaviour</w:t>
      </w:r>
      <w:r w:rsidR="00F24EEA">
        <w:rPr>
          <w:rFonts w:eastAsia="Calibri" w:cstheme="minorHAnsi"/>
          <w:noProof/>
        </w:rPr>
        <w:t xml:space="preserve"> </w:t>
      </w:r>
      <w:r>
        <w:rPr>
          <w:rFonts w:eastAsia="Calibri" w:cstheme="minorHAnsi"/>
          <w:noProof/>
        </w:rPr>
        <w:t>represent</w:t>
      </w:r>
      <w:r w:rsidR="005B42CF">
        <w:rPr>
          <w:rFonts w:eastAsia="Calibri" w:cstheme="minorHAnsi"/>
          <w:noProof/>
        </w:rPr>
        <w:t>s</w:t>
      </w:r>
      <w:r>
        <w:rPr>
          <w:rFonts w:eastAsia="Calibri" w:cstheme="minorHAnsi"/>
          <w:noProof/>
        </w:rPr>
        <w:t xml:space="preserve"> an attempt to create an </w:t>
      </w:r>
      <w:r w:rsidR="00705967">
        <w:rPr>
          <w:rFonts w:eastAsia="Calibri" w:cstheme="minorHAnsi"/>
          <w:noProof/>
        </w:rPr>
        <w:t>‘</w:t>
      </w:r>
      <w:r w:rsidR="00847180" w:rsidRPr="00847180">
        <w:rPr>
          <w:rFonts w:eastAsia="Calibri" w:cstheme="minorHAnsi"/>
          <w:noProof/>
        </w:rPr>
        <w:t>authentic</w:t>
      </w:r>
      <w:r w:rsidR="00705967">
        <w:rPr>
          <w:rFonts w:eastAsia="Calibri" w:cstheme="minorHAnsi"/>
          <w:noProof/>
        </w:rPr>
        <w:t>’</w:t>
      </w:r>
      <w:r w:rsidR="00847180" w:rsidRPr="00847180">
        <w:rPr>
          <w:rFonts w:eastAsia="Calibri" w:cstheme="minorHAnsi"/>
          <w:noProof/>
        </w:rPr>
        <w:t xml:space="preserve"> </w:t>
      </w:r>
      <w:r w:rsidR="00847180" w:rsidRPr="00847180">
        <w:rPr>
          <w:rFonts w:eastAsia="Calibri" w:cstheme="minorHAnsi"/>
          <w:i/>
          <w:noProof/>
        </w:rPr>
        <w:t>mafrish</w:t>
      </w:r>
      <w:r w:rsidR="00847180" w:rsidRPr="00847180">
        <w:rPr>
          <w:rFonts w:eastAsia="Calibri" w:cstheme="minorHAnsi"/>
          <w:noProof/>
        </w:rPr>
        <w:t xml:space="preserve"> environment</w:t>
      </w:r>
      <w:r>
        <w:rPr>
          <w:rFonts w:eastAsia="Calibri" w:cstheme="minorHAnsi"/>
          <w:noProof/>
        </w:rPr>
        <w:t>, similar to the type of experience that one might have chewing khat in Somaliland</w:t>
      </w:r>
      <w:r w:rsidR="00847180" w:rsidRPr="00847180">
        <w:rPr>
          <w:rFonts w:eastAsia="Calibri" w:cstheme="minorHAnsi"/>
          <w:noProof/>
        </w:rPr>
        <w:t xml:space="preserve">. </w:t>
      </w:r>
      <w:r>
        <w:rPr>
          <w:rFonts w:eastAsia="Calibri" w:cstheme="minorHAnsi"/>
          <w:noProof/>
        </w:rPr>
        <w:t>On further observation,</w:t>
      </w:r>
      <w:r w:rsidR="00847180" w:rsidRPr="00847180">
        <w:rPr>
          <w:rFonts w:eastAsia="Calibri" w:cstheme="minorHAnsi"/>
          <w:noProof/>
        </w:rPr>
        <w:t xml:space="preserve"> I notice the smell of frankincense emanating from a scented candle</w:t>
      </w:r>
      <w:r>
        <w:rPr>
          <w:rFonts w:eastAsia="Calibri" w:cstheme="minorHAnsi"/>
          <w:noProof/>
        </w:rPr>
        <w:t xml:space="preserve"> perched next to the window</w:t>
      </w:r>
      <w:r w:rsidR="00847180" w:rsidRPr="00847180">
        <w:rPr>
          <w:rFonts w:eastAsia="Calibri" w:cstheme="minorHAnsi"/>
          <w:noProof/>
        </w:rPr>
        <w:t>, w</w:t>
      </w:r>
      <w:r w:rsidR="002E1FA4">
        <w:rPr>
          <w:rFonts w:eastAsia="Calibri" w:cstheme="minorHAnsi"/>
          <w:noProof/>
        </w:rPr>
        <w:t xml:space="preserve">ith </w:t>
      </w:r>
      <w:r w:rsidR="00847180" w:rsidRPr="00847180">
        <w:rPr>
          <w:rFonts w:eastAsia="Calibri" w:cstheme="minorHAnsi"/>
          <w:noProof/>
        </w:rPr>
        <w:t xml:space="preserve">traditional Somali music </w:t>
      </w:r>
      <w:r w:rsidR="002E1FA4">
        <w:rPr>
          <w:rFonts w:eastAsia="Calibri" w:cstheme="minorHAnsi"/>
          <w:noProof/>
        </w:rPr>
        <w:t xml:space="preserve">being played </w:t>
      </w:r>
      <w:r w:rsidR="00705967">
        <w:rPr>
          <w:rFonts w:eastAsia="Calibri" w:cstheme="minorHAnsi"/>
          <w:noProof/>
        </w:rPr>
        <w:t xml:space="preserve">at </w:t>
      </w:r>
      <w:r w:rsidR="00847180" w:rsidRPr="00847180">
        <w:rPr>
          <w:rFonts w:eastAsia="Calibri" w:cstheme="minorHAnsi"/>
          <w:noProof/>
        </w:rPr>
        <w:t xml:space="preserve">a level that does not inhibit conversation, an essential aspect of any khat-chewing session. </w:t>
      </w:r>
      <w:r w:rsidR="00705967">
        <w:rPr>
          <w:rFonts w:eastAsia="Calibri" w:cstheme="minorHAnsi"/>
          <w:noProof/>
        </w:rPr>
        <w:t>A</w:t>
      </w:r>
      <w:r>
        <w:rPr>
          <w:rFonts w:eastAsia="Calibri" w:cstheme="minorHAnsi"/>
          <w:noProof/>
        </w:rPr>
        <w:t>esthetic</w:t>
      </w:r>
      <w:r w:rsidR="00705967">
        <w:rPr>
          <w:rFonts w:eastAsia="Calibri" w:cstheme="minorHAnsi"/>
          <w:noProof/>
        </w:rPr>
        <w:t>ally,</w:t>
      </w:r>
      <w:r>
        <w:rPr>
          <w:rFonts w:eastAsia="Calibri" w:cstheme="minorHAnsi"/>
          <w:noProof/>
        </w:rPr>
        <w:t xml:space="preserve"> the</w:t>
      </w:r>
      <w:r w:rsidR="00847180" w:rsidRPr="00847180">
        <w:rPr>
          <w:rFonts w:eastAsia="Calibri" w:cstheme="minorHAnsi"/>
          <w:noProof/>
        </w:rPr>
        <w:t xml:space="preserve"> room is decorated in a</w:t>
      </w:r>
      <w:r>
        <w:rPr>
          <w:rFonts w:eastAsia="Calibri" w:cstheme="minorHAnsi"/>
          <w:noProof/>
        </w:rPr>
        <w:t xml:space="preserve"> traditional Somali style,</w:t>
      </w:r>
      <w:r w:rsidR="00847180" w:rsidRPr="00847180">
        <w:rPr>
          <w:rFonts w:eastAsia="Calibri" w:cstheme="minorHAnsi"/>
          <w:noProof/>
        </w:rPr>
        <w:t xml:space="preserve"> evidenced through the designs on the carpet</w:t>
      </w:r>
      <w:r>
        <w:rPr>
          <w:rFonts w:eastAsia="Calibri" w:cstheme="minorHAnsi"/>
          <w:noProof/>
        </w:rPr>
        <w:t xml:space="preserve"> located in the centre of the room </w:t>
      </w:r>
      <w:r w:rsidR="00847180" w:rsidRPr="00847180">
        <w:rPr>
          <w:rFonts w:eastAsia="Calibri" w:cstheme="minorHAnsi"/>
          <w:noProof/>
        </w:rPr>
        <w:t>used by members of the group to place their</w:t>
      </w:r>
      <w:r>
        <w:rPr>
          <w:rFonts w:eastAsia="Calibri" w:cstheme="minorHAnsi"/>
          <w:noProof/>
        </w:rPr>
        <w:t xml:space="preserve"> khat pieces. At the same time, </w:t>
      </w:r>
      <w:r w:rsidR="00847180" w:rsidRPr="00847180">
        <w:rPr>
          <w:rFonts w:eastAsia="Calibri" w:cstheme="minorHAnsi"/>
          <w:noProof/>
        </w:rPr>
        <w:t xml:space="preserve">the distinctive colours of the white, red and green striped </w:t>
      </w:r>
      <w:r>
        <w:rPr>
          <w:rFonts w:eastAsia="Calibri" w:cstheme="minorHAnsi"/>
          <w:noProof/>
        </w:rPr>
        <w:t xml:space="preserve">flag of the </w:t>
      </w:r>
      <w:r w:rsidR="00847180" w:rsidRPr="00847180">
        <w:rPr>
          <w:rFonts w:eastAsia="Calibri" w:cstheme="minorHAnsi"/>
          <w:noProof/>
        </w:rPr>
        <w:t xml:space="preserve">Republic of Somaliland </w:t>
      </w:r>
      <w:r>
        <w:rPr>
          <w:rFonts w:eastAsia="Calibri" w:cstheme="minorHAnsi"/>
          <w:noProof/>
        </w:rPr>
        <w:t>h</w:t>
      </w:r>
      <w:r w:rsidR="00847180" w:rsidRPr="00847180">
        <w:rPr>
          <w:rFonts w:eastAsia="Calibri" w:cstheme="minorHAnsi"/>
          <w:noProof/>
        </w:rPr>
        <w:t>ang</w:t>
      </w:r>
      <w:r>
        <w:rPr>
          <w:rFonts w:eastAsia="Calibri" w:cstheme="minorHAnsi"/>
          <w:noProof/>
        </w:rPr>
        <w:t>s</w:t>
      </w:r>
      <w:r w:rsidR="00705967">
        <w:rPr>
          <w:rFonts w:eastAsia="Calibri" w:cstheme="minorHAnsi"/>
          <w:noProof/>
        </w:rPr>
        <w:t>,</w:t>
      </w:r>
      <w:r w:rsidR="00847180" w:rsidRPr="00847180">
        <w:rPr>
          <w:rFonts w:eastAsia="Calibri" w:cstheme="minorHAnsi"/>
          <w:noProof/>
        </w:rPr>
        <w:t xml:space="preserve"> pride of place</w:t>
      </w:r>
      <w:r w:rsidR="00705967">
        <w:rPr>
          <w:rFonts w:eastAsia="Calibri" w:cstheme="minorHAnsi"/>
          <w:noProof/>
        </w:rPr>
        <w:t>,</w:t>
      </w:r>
      <w:r w:rsidR="00847180" w:rsidRPr="00847180">
        <w:rPr>
          <w:rFonts w:eastAsia="Calibri" w:cstheme="minorHAnsi"/>
          <w:noProof/>
        </w:rPr>
        <w:t xml:space="preserve"> on the door leading from the living room into the hallway.</w:t>
      </w:r>
    </w:p>
    <w:p w14:paraId="38EC2F79" w14:textId="77777777" w:rsidR="00AF3551" w:rsidRDefault="00AF3551" w:rsidP="00AF3551">
      <w:pPr>
        <w:spacing w:after="0" w:line="360" w:lineRule="auto"/>
        <w:ind w:left="283" w:right="283"/>
        <w:rPr>
          <w:rFonts w:eastAsia="Calibri" w:cstheme="minorHAnsi"/>
          <w:noProof/>
          <w:lang w:val="en-US"/>
        </w:rPr>
      </w:pPr>
    </w:p>
    <w:p w14:paraId="33D12D91" w14:textId="524776A1" w:rsidR="00AF3551" w:rsidRDefault="00974FB3" w:rsidP="00974FB3">
      <w:pPr>
        <w:spacing w:after="0" w:line="360" w:lineRule="auto"/>
        <w:rPr>
          <w:rFonts w:eastAsia="Calibri" w:cstheme="minorHAnsi"/>
          <w:noProof/>
          <w:lang w:val="en-US"/>
        </w:rPr>
      </w:pPr>
      <w:r w:rsidRPr="00974FB3">
        <w:rPr>
          <w:rFonts w:eastAsia="Calibri" w:cstheme="minorHAnsi"/>
          <w:noProof/>
          <w:lang w:val="en-US"/>
        </w:rPr>
        <w:t>Th</w:t>
      </w:r>
      <w:r w:rsidR="00F24EEA">
        <w:rPr>
          <w:rFonts w:eastAsia="Calibri" w:cstheme="minorHAnsi"/>
          <w:noProof/>
          <w:lang w:val="en-US"/>
        </w:rPr>
        <w:t xml:space="preserve">e use of the </w:t>
      </w:r>
      <w:r w:rsidR="000F109C" w:rsidRPr="000F109C">
        <w:rPr>
          <w:rFonts w:eastAsia="Calibri" w:cstheme="minorHAnsi"/>
          <w:i/>
          <w:iCs/>
          <w:noProof/>
          <w:lang w:val="en-US"/>
        </w:rPr>
        <w:t>mafrish</w:t>
      </w:r>
      <w:r w:rsidR="000F109C">
        <w:rPr>
          <w:rFonts w:eastAsia="Calibri" w:cstheme="minorHAnsi"/>
          <w:noProof/>
          <w:lang w:val="en-US"/>
        </w:rPr>
        <w:t xml:space="preserve"> </w:t>
      </w:r>
      <w:r w:rsidR="00F24EEA">
        <w:rPr>
          <w:rFonts w:eastAsia="Calibri" w:cstheme="minorHAnsi"/>
          <w:noProof/>
          <w:lang w:val="en-US"/>
        </w:rPr>
        <w:t xml:space="preserve">to reconnect with Somali culture and tradition </w:t>
      </w:r>
      <w:r w:rsidR="00705967">
        <w:rPr>
          <w:rFonts w:eastAsia="Calibri" w:cstheme="minorHAnsi"/>
          <w:noProof/>
          <w:lang w:val="en-US"/>
        </w:rPr>
        <w:t xml:space="preserve">illustrates </w:t>
      </w:r>
      <w:r w:rsidR="00F24EEA">
        <w:rPr>
          <w:rFonts w:eastAsia="Calibri" w:cstheme="minorHAnsi"/>
          <w:noProof/>
          <w:lang w:val="en-US"/>
        </w:rPr>
        <w:t xml:space="preserve">how this setting represented a </w:t>
      </w:r>
      <w:r w:rsidR="000F109C">
        <w:rPr>
          <w:rFonts w:eastAsia="Calibri" w:cstheme="minorHAnsi"/>
          <w:noProof/>
          <w:lang w:val="en-US"/>
        </w:rPr>
        <w:t>diaspor</w:t>
      </w:r>
      <w:r w:rsidR="00705967">
        <w:rPr>
          <w:rFonts w:eastAsia="Calibri" w:cstheme="minorHAnsi"/>
          <w:noProof/>
          <w:lang w:val="en-US"/>
        </w:rPr>
        <w:t>ic</w:t>
      </w:r>
      <w:r w:rsidR="000F109C">
        <w:rPr>
          <w:rFonts w:eastAsia="Calibri" w:cstheme="minorHAnsi"/>
          <w:noProof/>
          <w:lang w:val="en-US"/>
        </w:rPr>
        <w:t xml:space="preserve"> space used by older and middle-aged men </w:t>
      </w:r>
      <w:r w:rsidR="00F24EEA">
        <w:rPr>
          <w:rFonts w:eastAsia="Calibri" w:cstheme="minorHAnsi"/>
          <w:noProof/>
          <w:lang w:val="en-US"/>
        </w:rPr>
        <w:t xml:space="preserve">to </w:t>
      </w:r>
      <w:r w:rsidR="00F35DD5">
        <w:rPr>
          <w:rFonts w:eastAsia="Calibri" w:cstheme="minorHAnsi"/>
          <w:noProof/>
          <w:lang w:val="en-US"/>
        </w:rPr>
        <w:t xml:space="preserve">mitigate </w:t>
      </w:r>
      <w:r w:rsidR="00F24EEA">
        <w:rPr>
          <w:rFonts w:eastAsia="Calibri" w:cstheme="minorHAnsi"/>
          <w:noProof/>
          <w:lang w:val="en-US"/>
        </w:rPr>
        <w:t>the</w:t>
      </w:r>
      <w:r w:rsidR="00AF3551">
        <w:rPr>
          <w:rFonts w:eastAsia="Calibri" w:cstheme="minorHAnsi"/>
          <w:noProof/>
          <w:lang w:val="en-US"/>
        </w:rPr>
        <w:t>ir marginal position</w:t>
      </w:r>
      <w:r w:rsidR="00F24EEA">
        <w:rPr>
          <w:rFonts w:eastAsia="Calibri" w:cstheme="minorHAnsi"/>
          <w:noProof/>
          <w:lang w:val="en-US"/>
        </w:rPr>
        <w:t xml:space="preserve">. </w:t>
      </w:r>
      <w:r w:rsidR="00F35DD5">
        <w:rPr>
          <w:rFonts w:eastAsia="Calibri" w:cstheme="minorHAnsi"/>
          <w:noProof/>
          <w:lang w:val="en-US"/>
        </w:rPr>
        <w:t xml:space="preserve">They </w:t>
      </w:r>
      <w:r w:rsidR="00AF3551">
        <w:rPr>
          <w:rFonts w:eastAsia="Calibri" w:cstheme="minorHAnsi"/>
          <w:noProof/>
          <w:lang w:val="en-US"/>
        </w:rPr>
        <w:t xml:space="preserve">evidenced this by embodying </w:t>
      </w:r>
      <w:r w:rsidR="00F24EEA">
        <w:rPr>
          <w:rFonts w:eastAsia="Calibri" w:cstheme="minorHAnsi"/>
          <w:noProof/>
          <w:lang w:val="en-US"/>
        </w:rPr>
        <w:t xml:space="preserve">traditional </w:t>
      </w:r>
      <w:r w:rsidR="00AF3551">
        <w:rPr>
          <w:rFonts w:eastAsia="Calibri" w:cstheme="minorHAnsi"/>
          <w:noProof/>
          <w:lang w:val="en-US"/>
        </w:rPr>
        <w:t xml:space="preserve">behaviours </w:t>
      </w:r>
      <w:r w:rsidR="00F35DD5">
        <w:rPr>
          <w:rFonts w:eastAsia="Calibri" w:cstheme="minorHAnsi"/>
          <w:noProof/>
          <w:lang w:val="en-US"/>
        </w:rPr>
        <w:t xml:space="preserve">in the </w:t>
      </w:r>
      <w:r w:rsidR="00F35DD5" w:rsidRPr="009408E6">
        <w:rPr>
          <w:rFonts w:eastAsia="Calibri" w:cstheme="minorHAnsi"/>
          <w:i/>
          <w:iCs/>
          <w:noProof/>
          <w:lang w:val="en-US"/>
        </w:rPr>
        <w:t>mafrish</w:t>
      </w:r>
      <w:r w:rsidR="00F35DD5">
        <w:rPr>
          <w:rFonts w:eastAsia="Calibri" w:cstheme="minorHAnsi"/>
          <w:noProof/>
          <w:lang w:val="en-US"/>
        </w:rPr>
        <w:t xml:space="preserve"> that </w:t>
      </w:r>
      <w:r w:rsidR="00AF3551">
        <w:rPr>
          <w:rFonts w:eastAsia="Calibri" w:cstheme="minorHAnsi"/>
          <w:noProof/>
          <w:lang w:val="en-US"/>
        </w:rPr>
        <w:t>included c</w:t>
      </w:r>
      <w:r w:rsidR="000F109C">
        <w:rPr>
          <w:rFonts w:eastAsia="Calibri" w:cstheme="minorHAnsi"/>
          <w:noProof/>
          <w:lang w:val="en-US"/>
        </w:rPr>
        <w:t>onvers</w:t>
      </w:r>
      <w:r w:rsidR="00F24EEA">
        <w:rPr>
          <w:rFonts w:eastAsia="Calibri" w:cstheme="minorHAnsi"/>
          <w:noProof/>
          <w:lang w:val="en-US"/>
        </w:rPr>
        <w:t>ing</w:t>
      </w:r>
      <w:r w:rsidR="000F109C">
        <w:rPr>
          <w:rFonts w:eastAsia="Calibri" w:cstheme="minorHAnsi"/>
          <w:noProof/>
          <w:lang w:val="en-US"/>
        </w:rPr>
        <w:t xml:space="preserve"> proficiently in</w:t>
      </w:r>
      <w:r w:rsidR="00F24EEA">
        <w:rPr>
          <w:rFonts w:eastAsia="Calibri" w:cstheme="minorHAnsi"/>
          <w:noProof/>
          <w:lang w:val="en-US"/>
        </w:rPr>
        <w:t xml:space="preserve"> a</w:t>
      </w:r>
      <w:r w:rsidR="000F109C">
        <w:rPr>
          <w:rFonts w:eastAsia="Calibri" w:cstheme="minorHAnsi"/>
          <w:noProof/>
          <w:lang w:val="en-US"/>
        </w:rPr>
        <w:t xml:space="preserve"> Somali</w:t>
      </w:r>
      <w:r w:rsidR="00F24EEA">
        <w:rPr>
          <w:rFonts w:eastAsia="Calibri" w:cstheme="minorHAnsi"/>
          <w:noProof/>
          <w:lang w:val="en-US"/>
        </w:rPr>
        <w:t xml:space="preserve"> dialect</w:t>
      </w:r>
      <w:r w:rsidR="000F109C">
        <w:rPr>
          <w:rFonts w:eastAsia="Calibri" w:cstheme="minorHAnsi"/>
          <w:noProof/>
          <w:lang w:val="en-US"/>
        </w:rPr>
        <w:t xml:space="preserve">, </w:t>
      </w:r>
      <w:r w:rsidR="00F35DD5">
        <w:rPr>
          <w:rFonts w:eastAsia="Calibri" w:cstheme="minorHAnsi"/>
          <w:noProof/>
          <w:lang w:val="en-US"/>
        </w:rPr>
        <w:t xml:space="preserve">using </w:t>
      </w:r>
      <w:r w:rsidR="000F109C">
        <w:rPr>
          <w:rFonts w:eastAsia="Calibri" w:cstheme="minorHAnsi"/>
          <w:noProof/>
          <w:lang w:val="en-US"/>
        </w:rPr>
        <w:t xml:space="preserve">khat without the aid of chewing gum to </w:t>
      </w:r>
      <w:r w:rsidR="000F109C">
        <w:rPr>
          <w:rFonts w:eastAsia="Calibri" w:cstheme="minorHAnsi"/>
          <w:noProof/>
          <w:lang w:val="en-US"/>
        </w:rPr>
        <w:lastRenderedPageBreak/>
        <w:t>demonstrate that they could handle th</w:t>
      </w:r>
      <w:r w:rsidR="00AF3551">
        <w:rPr>
          <w:rFonts w:eastAsia="Calibri" w:cstheme="minorHAnsi"/>
          <w:noProof/>
          <w:lang w:val="en-US"/>
        </w:rPr>
        <w:t>e substance</w:t>
      </w:r>
      <w:r w:rsidR="00705967">
        <w:rPr>
          <w:rFonts w:eastAsia="Calibri" w:cstheme="minorHAnsi"/>
          <w:noProof/>
          <w:lang w:val="en-US"/>
        </w:rPr>
        <w:t>’</w:t>
      </w:r>
      <w:r w:rsidR="00AF3551">
        <w:rPr>
          <w:rFonts w:eastAsia="Calibri" w:cstheme="minorHAnsi"/>
          <w:noProof/>
          <w:lang w:val="en-US"/>
        </w:rPr>
        <w:t>s</w:t>
      </w:r>
      <w:r w:rsidR="000F109C">
        <w:rPr>
          <w:rFonts w:eastAsia="Calibri" w:cstheme="minorHAnsi"/>
          <w:noProof/>
          <w:lang w:val="en-US"/>
        </w:rPr>
        <w:t xml:space="preserve"> bitter taste</w:t>
      </w:r>
      <w:r w:rsidR="005715F6">
        <w:rPr>
          <w:rFonts w:eastAsia="Calibri" w:cstheme="minorHAnsi"/>
          <w:noProof/>
          <w:lang w:val="en-US"/>
        </w:rPr>
        <w:t>, and the ability to talk</w:t>
      </w:r>
      <w:r w:rsidR="00AF3551">
        <w:rPr>
          <w:rFonts w:eastAsia="Calibri" w:cstheme="minorHAnsi"/>
          <w:noProof/>
          <w:lang w:val="en-US"/>
        </w:rPr>
        <w:t xml:space="preserve"> in-depth about Somaliland and Somali culture</w:t>
      </w:r>
      <w:r w:rsidR="005715F6">
        <w:rPr>
          <w:rFonts w:eastAsia="Calibri" w:cstheme="minorHAnsi"/>
          <w:noProof/>
          <w:lang w:val="en-US"/>
        </w:rPr>
        <w:t xml:space="preserve">. This </w:t>
      </w:r>
      <w:r w:rsidR="00F35DD5">
        <w:rPr>
          <w:rFonts w:eastAsia="Calibri" w:cstheme="minorHAnsi"/>
          <w:noProof/>
          <w:lang w:val="en-US"/>
        </w:rPr>
        <w:t xml:space="preserve">embodiment </w:t>
      </w:r>
      <w:r w:rsidR="005715F6">
        <w:rPr>
          <w:rFonts w:eastAsia="Calibri" w:cstheme="minorHAnsi"/>
          <w:noProof/>
          <w:lang w:val="en-US"/>
        </w:rPr>
        <w:t xml:space="preserve">was </w:t>
      </w:r>
      <w:r w:rsidR="00F35DD5">
        <w:rPr>
          <w:rFonts w:eastAsia="Calibri" w:cstheme="minorHAnsi"/>
          <w:noProof/>
          <w:lang w:val="en-US"/>
        </w:rPr>
        <w:t xml:space="preserve">highlighted </w:t>
      </w:r>
      <w:r w:rsidR="005715F6">
        <w:rPr>
          <w:rFonts w:eastAsia="Calibri" w:cstheme="minorHAnsi"/>
          <w:noProof/>
          <w:lang w:val="en-US"/>
        </w:rPr>
        <w:t xml:space="preserve">by Ishmail, who had lived in Britain since the early </w:t>
      </w:r>
      <w:r w:rsidRPr="00974FB3">
        <w:rPr>
          <w:rFonts w:eastAsia="Calibri" w:cstheme="minorHAnsi"/>
          <w:noProof/>
          <w:lang w:val="en-US"/>
        </w:rPr>
        <w:t>2000s after making a secondary migration from Sweden:</w:t>
      </w:r>
    </w:p>
    <w:p w14:paraId="5EDB0698" w14:textId="11F3A34D" w:rsidR="00AF3551" w:rsidRDefault="00AF3551" w:rsidP="00D9594E">
      <w:pPr>
        <w:spacing w:after="0" w:line="360" w:lineRule="auto"/>
        <w:ind w:left="283" w:right="283"/>
        <w:rPr>
          <w:rFonts w:eastAsia="Calibri" w:cstheme="minorHAnsi"/>
          <w:noProof/>
          <w:lang w:val="en-US"/>
        </w:rPr>
      </w:pPr>
      <w:r>
        <w:rPr>
          <w:rFonts w:eastAsia="Calibri" w:cstheme="minorHAnsi"/>
          <w:noProof/>
          <w:lang w:val="en-US"/>
        </w:rPr>
        <w:t>Khat-chewing</w:t>
      </w:r>
      <w:r w:rsidR="00974FB3" w:rsidRPr="00974FB3">
        <w:rPr>
          <w:rFonts w:eastAsia="Calibri" w:cstheme="minorHAnsi"/>
          <w:noProof/>
          <w:lang w:val="en-US"/>
        </w:rPr>
        <w:t xml:space="preserve"> </w:t>
      </w:r>
      <w:r>
        <w:rPr>
          <w:rFonts w:eastAsia="Calibri" w:cstheme="minorHAnsi"/>
          <w:noProof/>
          <w:lang w:val="en-US"/>
        </w:rPr>
        <w:t>is what Somalis are known for, everybody in the community coming together to chew and talk with one another. It keeps us connected with who we are</w:t>
      </w:r>
      <w:r w:rsidR="008C572F">
        <w:rPr>
          <w:rFonts w:eastAsia="Calibri" w:cstheme="minorHAnsi"/>
          <w:noProof/>
          <w:lang w:val="en-US"/>
        </w:rPr>
        <w:t>;</w:t>
      </w:r>
      <w:r>
        <w:rPr>
          <w:rFonts w:eastAsia="Calibri" w:cstheme="minorHAnsi"/>
          <w:noProof/>
          <w:lang w:val="en-US"/>
        </w:rPr>
        <w:t xml:space="preserve"> that</w:t>
      </w:r>
      <w:r w:rsidR="009408E6">
        <w:rPr>
          <w:rFonts w:eastAsia="Calibri" w:cstheme="minorHAnsi"/>
          <w:noProof/>
          <w:lang w:val="en-US"/>
        </w:rPr>
        <w:t xml:space="preserve"> is</w:t>
      </w:r>
      <w:r>
        <w:rPr>
          <w:rFonts w:eastAsia="Calibri" w:cstheme="minorHAnsi"/>
          <w:noProof/>
          <w:lang w:val="en-US"/>
        </w:rPr>
        <w:t xml:space="preserve"> why I chew; it reminds me of who I am and where I came from.</w:t>
      </w:r>
    </w:p>
    <w:p w14:paraId="6FAC0DC0" w14:textId="24F40C57" w:rsidR="005715F6" w:rsidRDefault="00974FB3" w:rsidP="00974FB3">
      <w:pPr>
        <w:spacing w:after="0" w:line="360" w:lineRule="auto"/>
        <w:rPr>
          <w:rFonts w:eastAsia="Calibri" w:cstheme="minorHAnsi"/>
          <w:noProof/>
          <w:lang w:val="en-US"/>
        </w:rPr>
      </w:pPr>
      <w:r w:rsidRPr="00974FB3">
        <w:rPr>
          <w:rFonts w:eastAsia="Calibri" w:cstheme="minorHAnsi"/>
          <w:noProof/>
          <w:lang w:val="en-US"/>
        </w:rPr>
        <w:t>Th</w:t>
      </w:r>
      <w:r w:rsidR="00AF3551">
        <w:rPr>
          <w:rFonts w:eastAsia="Calibri" w:cstheme="minorHAnsi"/>
          <w:noProof/>
          <w:lang w:val="en-US"/>
        </w:rPr>
        <w:t xml:space="preserve">is </w:t>
      </w:r>
      <w:r w:rsidR="00F35DD5">
        <w:rPr>
          <w:rFonts w:eastAsia="Calibri" w:cstheme="minorHAnsi"/>
          <w:noProof/>
          <w:lang w:val="en-US"/>
        </w:rPr>
        <w:t xml:space="preserve">point also </w:t>
      </w:r>
      <w:r w:rsidR="00AF3551">
        <w:rPr>
          <w:rFonts w:eastAsia="Calibri" w:cstheme="minorHAnsi"/>
          <w:noProof/>
          <w:lang w:val="en-US"/>
        </w:rPr>
        <w:t>illustrate</w:t>
      </w:r>
      <w:r w:rsidR="00C57B52">
        <w:rPr>
          <w:rFonts w:eastAsia="Calibri" w:cstheme="minorHAnsi"/>
          <w:noProof/>
          <w:lang w:val="en-US"/>
        </w:rPr>
        <w:t>s</w:t>
      </w:r>
      <w:r w:rsidR="00AF3551">
        <w:rPr>
          <w:rFonts w:eastAsia="Calibri" w:cstheme="minorHAnsi"/>
          <w:noProof/>
          <w:lang w:val="en-US"/>
        </w:rPr>
        <w:t xml:space="preserve"> </w:t>
      </w:r>
      <w:r w:rsidR="005715F6">
        <w:rPr>
          <w:rFonts w:eastAsia="Calibri" w:cstheme="minorHAnsi"/>
          <w:noProof/>
          <w:lang w:val="en-US"/>
        </w:rPr>
        <w:t xml:space="preserve">how </w:t>
      </w:r>
      <w:r w:rsidR="00AF3551">
        <w:rPr>
          <w:rFonts w:eastAsia="Calibri" w:cstheme="minorHAnsi"/>
          <w:noProof/>
          <w:lang w:val="en-US"/>
        </w:rPr>
        <w:t xml:space="preserve">chewing khat represented an </w:t>
      </w:r>
      <w:r w:rsidR="005715F6">
        <w:rPr>
          <w:rFonts w:eastAsia="Calibri" w:cstheme="minorHAnsi"/>
          <w:noProof/>
          <w:lang w:val="en-US"/>
        </w:rPr>
        <w:t>act of resistance, allowing the</w:t>
      </w:r>
      <w:r w:rsidR="00AF3551">
        <w:rPr>
          <w:rFonts w:eastAsia="Calibri" w:cstheme="minorHAnsi"/>
          <w:noProof/>
          <w:lang w:val="en-US"/>
        </w:rPr>
        <w:t>se</w:t>
      </w:r>
      <w:r w:rsidR="005715F6">
        <w:rPr>
          <w:rFonts w:eastAsia="Calibri" w:cstheme="minorHAnsi"/>
          <w:noProof/>
          <w:lang w:val="en-US"/>
        </w:rPr>
        <w:t xml:space="preserve"> Somali men </w:t>
      </w:r>
      <w:r w:rsidR="00AF3551">
        <w:rPr>
          <w:rFonts w:eastAsia="Calibri" w:cstheme="minorHAnsi"/>
          <w:noProof/>
          <w:lang w:val="en-US"/>
        </w:rPr>
        <w:t>to challenge their</w:t>
      </w:r>
      <w:r w:rsidR="005715F6">
        <w:rPr>
          <w:rFonts w:eastAsia="Calibri" w:cstheme="minorHAnsi"/>
          <w:noProof/>
          <w:lang w:val="en-US"/>
        </w:rPr>
        <w:t xml:space="preserve"> precarious position </w:t>
      </w:r>
      <w:r w:rsidR="00AF3551">
        <w:rPr>
          <w:rFonts w:eastAsia="Calibri" w:cstheme="minorHAnsi"/>
          <w:noProof/>
          <w:lang w:val="en-US"/>
        </w:rPr>
        <w:t xml:space="preserve">on the margins of </w:t>
      </w:r>
      <w:r w:rsidR="005715F6">
        <w:rPr>
          <w:rFonts w:eastAsia="Calibri" w:cstheme="minorHAnsi"/>
          <w:noProof/>
          <w:lang w:val="en-US"/>
        </w:rPr>
        <w:t xml:space="preserve">British society by </w:t>
      </w:r>
      <w:r w:rsidR="00AF3551">
        <w:rPr>
          <w:rFonts w:eastAsia="Calibri" w:cstheme="minorHAnsi"/>
          <w:noProof/>
          <w:lang w:val="en-US"/>
        </w:rPr>
        <w:t>reinforcing connection</w:t>
      </w:r>
      <w:r w:rsidR="00F35DD5">
        <w:rPr>
          <w:rFonts w:eastAsia="Calibri" w:cstheme="minorHAnsi"/>
          <w:noProof/>
          <w:lang w:val="en-US"/>
        </w:rPr>
        <w:t>s</w:t>
      </w:r>
      <w:r w:rsidR="00AF3551">
        <w:rPr>
          <w:rFonts w:eastAsia="Calibri" w:cstheme="minorHAnsi"/>
          <w:noProof/>
          <w:lang w:val="en-US"/>
        </w:rPr>
        <w:t xml:space="preserve"> w</w:t>
      </w:r>
      <w:r w:rsidR="005715F6">
        <w:rPr>
          <w:rFonts w:eastAsia="Calibri" w:cstheme="minorHAnsi"/>
          <w:noProof/>
          <w:lang w:val="en-US"/>
        </w:rPr>
        <w:t>ith the</w:t>
      </w:r>
      <w:r w:rsidR="00AF3551">
        <w:rPr>
          <w:rFonts w:eastAsia="Calibri" w:cstheme="minorHAnsi"/>
          <w:noProof/>
          <w:lang w:val="en-US"/>
        </w:rPr>
        <w:t>ir</w:t>
      </w:r>
      <w:r w:rsidR="005715F6">
        <w:rPr>
          <w:rFonts w:eastAsia="Calibri" w:cstheme="minorHAnsi"/>
          <w:noProof/>
          <w:lang w:val="en-US"/>
        </w:rPr>
        <w:t xml:space="preserve"> homeland.</w:t>
      </w:r>
    </w:p>
    <w:p w14:paraId="593F9CF9" w14:textId="65BDFE0C" w:rsidR="005715F6" w:rsidRDefault="00974FB3" w:rsidP="005715F6">
      <w:pPr>
        <w:spacing w:after="0" w:line="360" w:lineRule="auto"/>
        <w:ind w:firstLine="720"/>
        <w:rPr>
          <w:rFonts w:eastAsia="Calibri" w:cstheme="minorHAnsi"/>
          <w:noProof/>
          <w:lang w:val="en-US"/>
        </w:rPr>
      </w:pPr>
      <w:r w:rsidRPr="00974FB3">
        <w:rPr>
          <w:rFonts w:eastAsia="Calibri" w:cstheme="minorHAnsi"/>
          <w:noProof/>
          <w:lang w:val="en-US"/>
        </w:rPr>
        <w:t>H</w:t>
      </w:r>
      <w:r w:rsidR="005715F6">
        <w:rPr>
          <w:rFonts w:eastAsia="Calibri" w:cstheme="minorHAnsi"/>
          <w:noProof/>
          <w:lang w:val="en-US"/>
        </w:rPr>
        <w:t>owever</w:t>
      </w:r>
      <w:r w:rsidRPr="00974FB3">
        <w:rPr>
          <w:rFonts w:eastAsia="Calibri" w:cstheme="minorHAnsi"/>
          <w:noProof/>
          <w:lang w:val="en-US"/>
        </w:rPr>
        <w:t xml:space="preserve">, </w:t>
      </w:r>
      <w:r w:rsidR="00AF3551">
        <w:rPr>
          <w:rFonts w:eastAsia="Calibri" w:cstheme="minorHAnsi"/>
          <w:noProof/>
          <w:lang w:val="en-US"/>
        </w:rPr>
        <w:t xml:space="preserve">the research uncovered how khat-chewing played a </w:t>
      </w:r>
      <w:r w:rsidR="00F35DD5">
        <w:rPr>
          <w:rFonts w:eastAsia="Calibri" w:cstheme="minorHAnsi"/>
          <w:noProof/>
          <w:lang w:val="en-US"/>
        </w:rPr>
        <w:t xml:space="preserve">more complex </w:t>
      </w:r>
      <w:r w:rsidR="00AF3551">
        <w:rPr>
          <w:rFonts w:eastAsia="Calibri" w:cstheme="minorHAnsi"/>
          <w:noProof/>
          <w:lang w:val="en-US"/>
        </w:rPr>
        <w:t xml:space="preserve">role in </w:t>
      </w:r>
      <w:r w:rsidR="008C572F">
        <w:rPr>
          <w:rFonts w:eastAsia="Calibri" w:cstheme="minorHAnsi"/>
          <w:noProof/>
          <w:lang w:val="en-US"/>
        </w:rPr>
        <w:t>older and middle-aged men's leisure lives</w:t>
      </w:r>
      <w:r w:rsidR="00AF3551">
        <w:rPr>
          <w:rFonts w:eastAsia="Calibri" w:cstheme="minorHAnsi"/>
          <w:noProof/>
          <w:lang w:val="en-US"/>
        </w:rPr>
        <w:t xml:space="preserve"> </w:t>
      </w:r>
      <w:r w:rsidR="00F35DD5">
        <w:rPr>
          <w:rFonts w:eastAsia="Calibri" w:cstheme="minorHAnsi"/>
          <w:noProof/>
          <w:lang w:val="en-US"/>
        </w:rPr>
        <w:t xml:space="preserve">beyond </w:t>
      </w:r>
      <w:r w:rsidR="00AF3551">
        <w:rPr>
          <w:rFonts w:eastAsia="Calibri" w:cstheme="minorHAnsi"/>
          <w:noProof/>
          <w:lang w:val="en-US"/>
        </w:rPr>
        <w:t xml:space="preserve">acting as a site of resistance. This perspective connected khat use to a deep and horizontal form of </w:t>
      </w:r>
      <w:r w:rsidR="005715F6">
        <w:rPr>
          <w:rFonts w:eastAsia="Calibri" w:cstheme="minorHAnsi"/>
          <w:noProof/>
          <w:lang w:val="en-US"/>
        </w:rPr>
        <w:t xml:space="preserve">moral connection built around a sentimentalised vision of one-day returning home to Somaliland. </w:t>
      </w:r>
      <w:r w:rsidR="00AF3551">
        <w:rPr>
          <w:rFonts w:eastAsia="Calibri" w:cstheme="minorHAnsi"/>
          <w:noProof/>
          <w:lang w:val="en-US"/>
        </w:rPr>
        <w:t>Here</w:t>
      </w:r>
      <w:r w:rsidR="005715F6">
        <w:rPr>
          <w:rFonts w:eastAsia="Calibri" w:cstheme="minorHAnsi"/>
          <w:noProof/>
          <w:lang w:val="en-US"/>
        </w:rPr>
        <w:t>,</w:t>
      </w:r>
      <w:r w:rsidR="00AF3551">
        <w:rPr>
          <w:rFonts w:eastAsia="Calibri" w:cstheme="minorHAnsi"/>
          <w:noProof/>
          <w:lang w:val="en-US"/>
        </w:rPr>
        <w:t xml:space="preserve"> the </w:t>
      </w:r>
      <w:r w:rsidR="00AF3551" w:rsidRPr="00AF3551">
        <w:rPr>
          <w:rFonts w:eastAsia="Calibri" w:cstheme="minorHAnsi"/>
          <w:i/>
          <w:iCs/>
          <w:noProof/>
          <w:lang w:val="en-US"/>
        </w:rPr>
        <w:t>mafrish</w:t>
      </w:r>
      <w:r w:rsidR="00AF3551">
        <w:rPr>
          <w:rFonts w:eastAsia="Calibri" w:cstheme="minorHAnsi"/>
          <w:noProof/>
          <w:lang w:val="en-US"/>
        </w:rPr>
        <w:t xml:space="preserve"> was understood by participants as a site around which this moral connection was cultivated</w:t>
      </w:r>
      <w:r w:rsidR="00C57B52">
        <w:rPr>
          <w:rFonts w:eastAsia="Calibri" w:cstheme="minorHAnsi"/>
          <w:noProof/>
          <w:lang w:val="en-US"/>
        </w:rPr>
        <w:t xml:space="preserve"> </w:t>
      </w:r>
      <w:r w:rsidR="00F35DD5">
        <w:rPr>
          <w:rFonts w:eastAsia="Calibri" w:cstheme="minorHAnsi"/>
          <w:noProof/>
          <w:lang w:val="en-US"/>
        </w:rPr>
        <w:t xml:space="preserve">in </w:t>
      </w:r>
      <w:r w:rsidR="00AF3551">
        <w:rPr>
          <w:rFonts w:eastAsia="Calibri" w:cstheme="minorHAnsi"/>
          <w:noProof/>
          <w:lang w:val="en-US"/>
        </w:rPr>
        <w:t xml:space="preserve">connection with a hegemonic reading of Somali masculinity </w:t>
      </w:r>
      <w:r w:rsidR="002E1FA4">
        <w:rPr>
          <w:rFonts w:eastAsia="Calibri" w:cstheme="minorHAnsi"/>
          <w:noProof/>
          <w:lang w:val="en-US"/>
        </w:rPr>
        <w:t>develop</w:t>
      </w:r>
      <w:r w:rsidR="00AF3551">
        <w:rPr>
          <w:rFonts w:eastAsia="Calibri" w:cstheme="minorHAnsi"/>
          <w:noProof/>
          <w:lang w:val="en-US"/>
        </w:rPr>
        <w:t>ed around a</w:t>
      </w:r>
      <w:r w:rsidR="005715F6">
        <w:rPr>
          <w:rFonts w:eastAsia="Calibri" w:cstheme="minorHAnsi"/>
          <w:noProof/>
          <w:lang w:val="en-US"/>
        </w:rPr>
        <w:t xml:space="preserve"> historical relationship with men of importance</w:t>
      </w:r>
      <w:r w:rsidRPr="00974FB3">
        <w:rPr>
          <w:rFonts w:eastAsia="Calibri" w:cstheme="minorHAnsi"/>
          <w:noProof/>
          <w:lang w:val="en-US"/>
        </w:rPr>
        <w:t>.</w:t>
      </w:r>
      <w:r w:rsidR="005715F6">
        <w:rPr>
          <w:rFonts w:eastAsia="Calibri" w:cstheme="minorHAnsi"/>
          <w:noProof/>
          <w:lang w:val="en-US"/>
        </w:rPr>
        <w:t xml:space="preserve"> </w:t>
      </w:r>
      <w:r w:rsidR="00AF3551">
        <w:rPr>
          <w:rFonts w:eastAsia="Calibri" w:cstheme="minorHAnsi"/>
          <w:noProof/>
          <w:lang w:val="en-US"/>
        </w:rPr>
        <w:t>Throughout the fieldwork, users</w:t>
      </w:r>
      <w:r w:rsidR="005715F6">
        <w:rPr>
          <w:rFonts w:eastAsia="Calibri" w:cstheme="minorHAnsi"/>
          <w:noProof/>
          <w:lang w:val="en-US"/>
        </w:rPr>
        <w:t xml:space="preserve"> mentioned </w:t>
      </w:r>
      <w:r w:rsidR="00AF3551">
        <w:rPr>
          <w:rFonts w:eastAsia="Calibri" w:cstheme="minorHAnsi"/>
          <w:noProof/>
          <w:lang w:val="en-US"/>
        </w:rPr>
        <w:t>the role of khat</w:t>
      </w:r>
      <w:r w:rsidR="005715F6">
        <w:rPr>
          <w:rFonts w:eastAsia="Calibri" w:cstheme="minorHAnsi"/>
          <w:noProof/>
          <w:lang w:val="en-US"/>
        </w:rPr>
        <w:t xml:space="preserve"> sessions </w:t>
      </w:r>
      <w:r w:rsidR="00AF3551">
        <w:rPr>
          <w:rFonts w:eastAsia="Calibri" w:cstheme="minorHAnsi"/>
          <w:noProof/>
          <w:lang w:val="en-US"/>
        </w:rPr>
        <w:t xml:space="preserve">in telling stories about </w:t>
      </w:r>
      <w:r w:rsidR="005715F6">
        <w:rPr>
          <w:rFonts w:eastAsia="Calibri" w:cstheme="minorHAnsi"/>
          <w:noProof/>
          <w:lang w:val="en-US"/>
        </w:rPr>
        <w:t>experiences of Somaliland or plans to visit and eventually settle in the country.</w:t>
      </w:r>
      <w:r w:rsidR="00AF3551">
        <w:rPr>
          <w:rFonts w:eastAsia="Calibri" w:cstheme="minorHAnsi"/>
          <w:noProof/>
          <w:lang w:val="en-US"/>
        </w:rPr>
        <w:t xml:space="preserve"> Other debates</w:t>
      </w:r>
      <w:r w:rsidR="00F35DD5">
        <w:rPr>
          <w:rFonts w:eastAsia="Calibri" w:cstheme="minorHAnsi"/>
          <w:noProof/>
          <w:lang w:val="en-US"/>
        </w:rPr>
        <w:t>, as explored in the following fieldnote,</w:t>
      </w:r>
      <w:r w:rsidR="005715F6">
        <w:rPr>
          <w:rFonts w:eastAsia="Calibri" w:cstheme="minorHAnsi"/>
          <w:noProof/>
          <w:lang w:val="en-US"/>
        </w:rPr>
        <w:t xml:space="preserve"> </w:t>
      </w:r>
      <w:r w:rsidR="00AF3551">
        <w:rPr>
          <w:rFonts w:eastAsia="Calibri" w:cstheme="minorHAnsi"/>
          <w:noProof/>
          <w:lang w:val="en-US"/>
        </w:rPr>
        <w:t>centred on the topic of clanship, a vital angle when discussing Somali politics:</w:t>
      </w:r>
    </w:p>
    <w:p w14:paraId="50A7C0B6" w14:textId="4794717B" w:rsidR="005715F6" w:rsidRDefault="005715F6" w:rsidP="009408E6">
      <w:pPr>
        <w:spacing w:after="0" w:line="360" w:lineRule="auto"/>
        <w:ind w:left="283" w:right="283" w:firstLine="437"/>
        <w:rPr>
          <w:rFonts w:eastAsia="Calibri" w:cstheme="minorHAnsi"/>
          <w:noProof/>
          <w:lang w:val="en-US"/>
        </w:rPr>
      </w:pPr>
      <w:r w:rsidRPr="005715F6">
        <w:rPr>
          <w:rFonts w:eastAsia="Calibri" w:cstheme="minorHAnsi"/>
          <w:noProof/>
        </w:rPr>
        <w:t>After making myself comfortable</w:t>
      </w:r>
      <w:r w:rsidR="00501A22">
        <w:rPr>
          <w:rFonts w:eastAsia="Calibri" w:cstheme="minorHAnsi"/>
          <w:noProof/>
        </w:rPr>
        <w:t>,</w:t>
      </w:r>
      <w:r w:rsidRPr="005715F6">
        <w:rPr>
          <w:rFonts w:eastAsia="Calibri" w:cstheme="minorHAnsi"/>
          <w:noProof/>
        </w:rPr>
        <w:t xml:space="preserve"> I start to</w:t>
      </w:r>
      <w:r w:rsidR="00501A22">
        <w:rPr>
          <w:rFonts w:eastAsia="Calibri" w:cstheme="minorHAnsi"/>
          <w:noProof/>
        </w:rPr>
        <w:t xml:space="preserve"> observe the inner workings of the </w:t>
      </w:r>
      <w:r w:rsidRPr="005715F6">
        <w:rPr>
          <w:rFonts w:eastAsia="Calibri" w:cstheme="minorHAnsi"/>
          <w:i/>
          <w:noProof/>
        </w:rPr>
        <w:t>mafrish</w:t>
      </w:r>
      <w:r w:rsidRPr="005715F6">
        <w:rPr>
          <w:rFonts w:eastAsia="Calibri" w:cstheme="minorHAnsi"/>
          <w:noProof/>
        </w:rPr>
        <w:t>. The</w:t>
      </w:r>
      <w:r w:rsidR="00501A22">
        <w:rPr>
          <w:rFonts w:eastAsia="Calibri" w:cstheme="minorHAnsi"/>
          <w:noProof/>
        </w:rPr>
        <w:t xml:space="preserve"> first noticeable aspect is the</w:t>
      </w:r>
      <w:r w:rsidRPr="005715F6">
        <w:rPr>
          <w:rFonts w:eastAsia="Calibri" w:cstheme="minorHAnsi"/>
          <w:noProof/>
        </w:rPr>
        <w:t xml:space="preserve"> topic of conversation</w:t>
      </w:r>
      <w:r w:rsidR="00501A22">
        <w:rPr>
          <w:rFonts w:eastAsia="Calibri" w:cstheme="minorHAnsi"/>
          <w:noProof/>
        </w:rPr>
        <w:t xml:space="preserve">, which for the most part centres on </w:t>
      </w:r>
      <w:r w:rsidRPr="005715F6">
        <w:rPr>
          <w:rFonts w:eastAsia="Calibri" w:cstheme="minorHAnsi"/>
          <w:noProof/>
        </w:rPr>
        <w:t xml:space="preserve">Somaliland, </w:t>
      </w:r>
      <w:r w:rsidR="00501A22">
        <w:rPr>
          <w:rFonts w:eastAsia="Calibri" w:cstheme="minorHAnsi"/>
          <w:noProof/>
        </w:rPr>
        <w:t>whether that be in the form of the countr</w:t>
      </w:r>
      <w:r w:rsidR="00F35DD5">
        <w:rPr>
          <w:rFonts w:eastAsia="Calibri" w:cstheme="minorHAnsi"/>
          <w:noProof/>
        </w:rPr>
        <w:t>y’</w:t>
      </w:r>
      <w:r w:rsidR="00501A22">
        <w:rPr>
          <w:rFonts w:eastAsia="Calibri" w:cstheme="minorHAnsi"/>
          <w:noProof/>
        </w:rPr>
        <w:t xml:space="preserve">s history, or </w:t>
      </w:r>
      <w:r w:rsidRPr="005715F6">
        <w:rPr>
          <w:rFonts w:eastAsia="Calibri" w:cstheme="minorHAnsi"/>
          <w:noProof/>
        </w:rPr>
        <w:t>the prospect</w:t>
      </w:r>
      <w:r w:rsidR="00501A22">
        <w:rPr>
          <w:rFonts w:eastAsia="Calibri" w:cstheme="minorHAnsi"/>
          <w:noProof/>
        </w:rPr>
        <w:t xml:space="preserve"> of one day returning to live</w:t>
      </w:r>
      <w:r w:rsidR="00F35DD5">
        <w:rPr>
          <w:rFonts w:eastAsia="Calibri" w:cstheme="minorHAnsi"/>
          <w:noProof/>
        </w:rPr>
        <w:t xml:space="preserve"> there</w:t>
      </w:r>
      <w:r w:rsidRPr="005715F6">
        <w:rPr>
          <w:rFonts w:eastAsia="Calibri" w:cstheme="minorHAnsi"/>
          <w:noProof/>
        </w:rPr>
        <w:t>. This idea is put forward most forcefully by Ab</w:t>
      </w:r>
      <w:r w:rsidR="00501A22">
        <w:rPr>
          <w:rFonts w:eastAsia="Calibri" w:cstheme="minorHAnsi"/>
          <w:noProof/>
        </w:rPr>
        <w:t>di-Shakur</w:t>
      </w:r>
      <w:r w:rsidRPr="005715F6">
        <w:rPr>
          <w:rFonts w:eastAsia="Calibri" w:cstheme="minorHAnsi"/>
          <w:noProof/>
        </w:rPr>
        <w:t xml:space="preserve">, a slim, middle-aged man, who tells the group about his </w:t>
      </w:r>
      <w:r w:rsidR="00501A22">
        <w:rPr>
          <w:rFonts w:eastAsia="Calibri" w:cstheme="minorHAnsi"/>
          <w:noProof/>
        </w:rPr>
        <w:t xml:space="preserve">plans for building a </w:t>
      </w:r>
      <w:r w:rsidRPr="005715F6">
        <w:rPr>
          <w:rFonts w:eastAsia="Calibri" w:cstheme="minorHAnsi"/>
          <w:noProof/>
        </w:rPr>
        <w:t>family ho</w:t>
      </w:r>
      <w:r w:rsidR="00501A22">
        <w:rPr>
          <w:rFonts w:eastAsia="Calibri" w:cstheme="minorHAnsi"/>
          <w:noProof/>
        </w:rPr>
        <w:t>me</w:t>
      </w:r>
      <w:r w:rsidRPr="005715F6">
        <w:rPr>
          <w:rFonts w:eastAsia="Calibri" w:cstheme="minorHAnsi"/>
          <w:noProof/>
        </w:rPr>
        <w:t xml:space="preserve"> while carefully peeling one of his khat sticks: </w:t>
      </w:r>
      <w:r>
        <w:rPr>
          <w:rFonts w:eastAsia="Calibri" w:cstheme="minorHAnsi"/>
          <w:noProof/>
        </w:rPr>
        <w:t>'</w:t>
      </w:r>
      <w:r w:rsidRPr="005715F6">
        <w:rPr>
          <w:rFonts w:eastAsia="Calibri" w:cstheme="minorHAnsi"/>
          <w:noProof/>
        </w:rPr>
        <w:t>We add an extension every couple of years, and we buy land to build on, to make the house larger. The plan is for my dad to go back and live there in the next few years.</w:t>
      </w:r>
      <w:r>
        <w:rPr>
          <w:rFonts w:eastAsia="Calibri" w:cstheme="minorHAnsi"/>
          <w:noProof/>
        </w:rPr>
        <w:t>'</w:t>
      </w:r>
      <w:r w:rsidRPr="005715F6">
        <w:rPr>
          <w:rFonts w:eastAsia="Calibri" w:cstheme="minorHAnsi"/>
          <w:noProof/>
        </w:rPr>
        <w:t xml:space="preserve"> In addition to the</w:t>
      </w:r>
      <w:r w:rsidR="00501A22">
        <w:rPr>
          <w:rFonts w:eastAsia="Calibri" w:cstheme="minorHAnsi"/>
          <w:noProof/>
        </w:rPr>
        <w:t xml:space="preserve"> topic of Somaliland, the countr</w:t>
      </w:r>
      <w:r w:rsidR="00F35DD5">
        <w:rPr>
          <w:rFonts w:eastAsia="Calibri" w:cstheme="minorHAnsi"/>
          <w:noProof/>
        </w:rPr>
        <w:t>y’</w:t>
      </w:r>
      <w:r w:rsidR="00501A22">
        <w:rPr>
          <w:rFonts w:eastAsia="Calibri" w:cstheme="minorHAnsi"/>
          <w:noProof/>
        </w:rPr>
        <w:t xml:space="preserve">s history is another source of particular pride, most notably in the ability of participants to recite tribal histories. Here, as a complete outsider to Somali clan politics, I often found people in the </w:t>
      </w:r>
      <w:r w:rsidR="00501A22" w:rsidRPr="00501A22">
        <w:rPr>
          <w:rFonts w:eastAsia="Calibri" w:cstheme="minorHAnsi"/>
          <w:i/>
          <w:iCs/>
          <w:noProof/>
        </w:rPr>
        <w:t>mafrish</w:t>
      </w:r>
      <w:r w:rsidR="00501A22">
        <w:rPr>
          <w:rFonts w:eastAsia="Calibri" w:cstheme="minorHAnsi"/>
          <w:noProof/>
        </w:rPr>
        <w:t xml:space="preserve"> eager to educate me about the internal politics of the Isaaq tribe and the sub-clans Habr Je'lo and Habr Yunis. This level of discussion gravitated towards discussions about which sub-clans populated which areas of the city</w:t>
      </w:r>
      <w:r w:rsidR="008C572F">
        <w:rPr>
          <w:rFonts w:eastAsia="Calibri" w:cstheme="minorHAnsi"/>
          <w:noProof/>
        </w:rPr>
        <w:t xml:space="preserve"> and</w:t>
      </w:r>
      <w:r w:rsidR="00501A22">
        <w:rPr>
          <w:rFonts w:eastAsia="Calibri" w:cstheme="minorHAnsi"/>
          <w:noProof/>
        </w:rPr>
        <w:t xml:space="preserve"> internal histories regarding the biographies of important political figures. Interestingly, the use of khat-chewing sessions to talk about knowledge of Somali culture served to highlight this leisure space</w:t>
      </w:r>
      <w:r w:rsidRPr="005715F6">
        <w:rPr>
          <w:rFonts w:eastAsia="Calibri" w:cstheme="minorHAnsi"/>
          <w:noProof/>
        </w:rPr>
        <w:t xml:space="preserve"> </w:t>
      </w:r>
      <w:r w:rsidR="00501A22">
        <w:rPr>
          <w:rFonts w:eastAsia="Calibri" w:cstheme="minorHAnsi"/>
          <w:noProof/>
        </w:rPr>
        <w:t xml:space="preserve">as a site </w:t>
      </w:r>
      <w:r w:rsidR="00F35DD5">
        <w:rPr>
          <w:rFonts w:eastAsia="Calibri" w:cstheme="minorHAnsi"/>
          <w:noProof/>
        </w:rPr>
        <w:t>where</w:t>
      </w:r>
      <w:r w:rsidR="00501A22">
        <w:rPr>
          <w:rFonts w:eastAsia="Calibri" w:cstheme="minorHAnsi"/>
          <w:noProof/>
        </w:rPr>
        <w:t xml:space="preserve"> hierarchy was built around displaying </w:t>
      </w:r>
      <w:r w:rsidR="00501A22">
        <w:rPr>
          <w:rFonts w:eastAsia="Calibri" w:cstheme="minorHAnsi"/>
          <w:noProof/>
        </w:rPr>
        <w:lastRenderedPageBreak/>
        <w:t xml:space="preserve">knowledge of Somali culture and history. </w:t>
      </w:r>
      <w:r w:rsidR="00F35DD5">
        <w:rPr>
          <w:rFonts w:eastAsia="Calibri" w:cstheme="minorHAnsi"/>
          <w:noProof/>
        </w:rPr>
        <w:t xml:space="preserve">It reminded me, in a </w:t>
      </w:r>
      <w:r w:rsidR="00501A22">
        <w:rPr>
          <w:rFonts w:eastAsia="Calibri" w:cstheme="minorHAnsi"/>
          <w:noProof/>
        </w:rPr>
        <w:t xml:space="preserve">similar manner to how specific football teams or iconic boxers are discussed over a pint of beer in a </w:t>
      </w:r>
      <w:r w:rsidR="00F35DD5">
        <w:rPr>
          <w:rFonts w:eastAsia="Calibri" w:cstheme="minorHAnsi"/>
          <w:noProof/>
        </w:rPr>
        <w:t xml:space="preserve">British </w:t>
      </w:r>
      <w:r w:rsidR="00501A22">
        <w:rPr>
          <w:rFonts w:eastAsia="Calibri" w:cstheme="minorHAnsi"/>
          <w:noProof/>
        </w:rPr>
        <w:t xml:space="preserve">pub. </w:t>
      </w:r>
    </w:p>
    <w:p w14:paraId="0F490DCD" w14:textId="77777777" w:rsidR="005715F6" w:rsidRDefault="005715F6" w:rsidP="005715F6">
      <w:pPr>
        <w:spacing w:after="0" w:line="360" w:lineRule="auto"/>
        <w:rPr>
          <w:rFonts w:eastAsia="Calibri" w:cstheme="minorHAnsi"/>
          <w:noProof/>
          <w:lang w:val="en-US"/>
        </w:rPr>
      </w:pPr>
    </w:p>
    <w:p w14:paraId="748CECBD" w14:textId="24D24E42" w:rsidR="00501A22" w:rsidRDefault="00501A22" w:rsidP="00974FB3">
      <w:pPr>
        <w:spacing w:after="0" w:line="360" w:lineRule="auto"/>
        <w:rPr>
          <w:rFonts w:eastAsia="Calibri" w:cstheme="minorHAnsi"/>
          <w:noProof/>
        </w:rPr>
      </w:pPr>
      <w:r>
        <w:rPr>
          <w:rFonts w:eastAsia="Calibri" w:cstheme="minorHAnsi"/>
          <w:noProof/>
        </w:rPr>
        <w:t xml:space="preserve">This </w:t>
      </w:r>
      <w:r w:rsidR="00910D30">
        <w:rPr>
          <w:rFonts w:eastAsia="Calibri" w:cstheme="minorHAnsi"/>
          <w:noProof/>
        </w:rPr>
        <w:t>field</w:t>
      </w:r>
      <w:r w:rsidR="008C572F">
        <w:rPr>
          <w:rFonts w:eastAsia="Calibri" w:cstheme="minorHAnsi"/>
          <w:noProof/>
        </w:rPr>
        <w:t xml:space="preserve"> </w:t>
      </w:r>
      <w:r w:rsidR="00910D30">
        <w:rPr>
          <w:rFonts w:eastAsia="Calibri" w:cstheme="minorHAnsi"/>
          <w:noProof/>
        </w:rPr>
        <w:t xml:space="preserve">note </w:t>
      </w:r>
      <w:r w:rsidR="00C57B52">
        <w:rPr>
          <w:rFonts w:eastAsia="Calibri" w:cstheme="minorHAnsi"/>
          <w:noProof/>
        </w:rPr>
        <w:t>shows</w:t>
      </w:r>
      <w:r>
        <w:rPr>
          <w:rFonts w:eastAsia="Calibri" w:cstheme="minorHAnsi"/>
          <w:noProof/>
        </w:rPr>
        <w:t xml:space="preserve"> </w:t>
      </w:r>
      <w:r w:rsidR="00AF3551">
        <w:rPr>
          <w:rFonts w:eastAsia="Calibri" w:cstheme="minorHAnsi"/>
          <w:noProof/>
        </w:rPr>
        <w:t xml:space="preserve">how the </w:t>
      </w:r>
      <w:r w:rsidR="00AF3551" w:rsidRPr="00AF3551">
        <w:rPr>
          <w:rFonts w:eastAsia="Calibri" w:cstheme="minorHAnsi"/>
          <w:i/>
          <w:iCs/>
          <w:noProof/>
        </w:rPr>
        <w:t xml:space="preserve">mafrish </w:t>
      </w:r>
      <w:r w:rsidR="00AF3551">
        <w:rPr>
          <w:rFonts w:eastAsia="Calibri" w:cstheme="minorHAnsi"/>
          <w:noProof/>
        </w:rPr>
        <w:t>came to symbolise a</w:t>
      </w:r>
      <w:r>
        <w:rPr>
          <w:rFonts w:eastAsia="Calibri" w:cstheme="minorHAnsi"/>
          <w:noProof/>
        </w:rPr>
        <w:t xml:space="preserve"> moral space </w:t>
      </w:r>
      <w:r w:rsidR="00AF3551">
        <w:rPr>
          <w:rFonts w:eastAsia="Calibri" w:cstheme="minorHAnsi"/>
          <w:noProof/>
        </w:rPr>
        <w:t xml:space="preserve">that used tradition as the binding force around which </w:t>
      </w:r>
      <w:r w:rsidR="00910D30">
        <w:rPr>
          <w:rFonts w:eastAsia="Calibri" w:cstheme="minorHAnsi"/>
          <w:noProof/>
        </w:rPr>
        <w:t xml:space="preserve">men </w:t>
      </w:r>
      <w:r w:rsidR="00AF3551">
        <w:rPr>
          <w:rFonts w:eastAsia="Calibri" w:cstheme="minorHAnsi"/>
          <w:noProof/>
        </w:rPr>
        <w:t xml:space="preserve">felt a sense of social connection with one another. Through this lens, khat-chewing acted as an anchor around which users congregated to express a sense of belonging. This feeling of belongingness </w:t>
      </w:r>
      <w:r w:rsidR="00910D30">
        <w:rPr>
          <w:rFonts w:eastAsia="Calibri" w:cstheme="minorHAnsi"/>
          <w:noProof/>
        </w:rPr>
        <w:t xml:space="preserve">was </w:t>
      </w:r>
      <w:r w:rsidR="00AF3551">
        <w:rPr>
          <w:rFonts w:eastAsia="Calibri" w:cstheme="minorHAnsi"/>
          <w:noProof/>
        </w:rPr>
        <w:t xml:space="preserve">established through rituals </w:t>
      </w:r>
      <w:r w:rsidR="002E1FA4">
        <w:rPr>
          <w:rFonts w:eastAsia="Calibri" w:cstheme="minorHAnsi"/>
          <w:noProof/>
        </w:rPr>
        <w:t>perform</w:t>
      </w:r>
      <w:r w:rsidR="00AF3551">
        <w:rPr>
          <w:rFonts w:eastAsia="Calibri" w:cstheme="minorHAnsi"/>
          <w:noProof/>
        </w:rPr>
        <w:t xml:space="preserve">ed as a </w:t>
      </w:r>
      <w:r w:rsidR="00910D30">
        <w:rPr>
          <w:rFonts w:eastAsia="Calibri" w:cstheme="minorHAnsi"/>
          <w:noProof/>
        </w:rPr>
        <w:t xml:space="preserve">kind </w:t>
      </w:r>
      <w:r w:rsidR="00AF3551">
        <w:rPr>
          <w:rFonts w:eastAsia="Calibri" w:cstheme="minorHAnsi"/>
          <w:noProof/>
        </w:rPr>
        <w:t xml:space="preserve">of social </w:t>
      </w:r>
      <w:r w:rsidR="00910D30">
        <w:rPr>
          <w:rFonts w:eastAsia="Calibri" w:cstheme="minorHAnsi"/>
          <w:noProof/>
        </w:rPr>
        <w:t xml:space="preserve">hierarchy </w:t>
      </w:r>
      <w:r w:rsidR="00AF3551">
        <w:rPr>
          <w:rFonts w:eastAsia="Calibri" w:cstheme="minorHAnsi"/>
          <w:noProof/>
        </w:rPr>
        <w:t xml:space="preserve">within the </w:t>
      </w:r>
      <w:r w:rsidR="00AF3551" w:rsidRPr="00AF3551">
        <w:rPr>
          <w:rFonts w:eastAsia="Calibri" w:cstheme="minorHAnsi"/>
          <w:i/>
          <w:iCs/>
          <w:noProof/>
        </w:rPr>
        <w:t>mafrish</w:t>
      </w:r>
      <w:r w:rsidR="00AF3551">
        <w:rPr>
          <w:rFonts w:eastAsia="Calibri" w:cstheme="minorHAnsi"/>
          <w:noProof/>
        </w:rPr>
        <w:t xml:space="preserve">, where demonstrating in-depth knowledge about Somali culture, chewing khat in a </w:t>
      </w:r>
      <w:r w:rsidR="00910D30">
        <w:rPr>
          <w:rFonts w:eastAsia="Calibri" w:cstheme="minorHAnsi"/>
          <w:noProof/>
        </w:rPr>
        <w:t>‘</w:t>
      </w:r>
      <w:r w:rsidR="00AF3551">
        <w:rPr>
          <w:rFonts w:eastAsia="Calibri" w:cstheme="minorHAnsi"/>
          <w:noProof/>
        </w:rPr>
        <w:t>proper</w:t>
      </w:r>
      <w:r w:rsidR="00910D30">
        <w:rPr>
          <w:rFonts w:eastAsia="Calibri" w:cstheme="minorHAnsi"/>
          <w:noProof/>
        </w:rPr>
        <w:t>’</w:t>
      </w:r>
      <w:r w:rsidR="00AF3551">
        <w:rPr>
          <w:rFonts w:eastAsia="Calibri" w:cstheme="minorHAnsi"/>
          <w:noProof/>
        </w:rPr>
        <w:t xml:space="preserve"> manner akin to </w:t>
      </w:r>
      <w:r w:rsidR="00910D30">
        <w:rPr>
          <w:rFonts w:eastAsia="Calibri" w:cstheme="minorHAnsi"/>
          <w:noProof/>
        </w:rPr>
        <w:t>Somaliland</w:t>
      </w:r>
      <w:r>
        <w:rPr>
          <w:rFonts w:eastAsia="Calibri" w:cstheme="minorHAnsi"/>
          <w:noProof/>
        </w:rPr>
        <w:t>,</w:t>
      </w:r>
      <w:r w:rsidR="00AF3551">
        <w:rPr>
          <w:rFonts w:eastAsia="Calibri" w:cstheme="minorHAnsi"/>
          <w:noProof/>
        </w:rPr>
        <w:t xml:space="preserve"> and telling insightful stories about Somaliland</w:t>
      </w:r>
      <w:r w:rsidR="00C57B52">
        <w:rPr>
          <w:rFonts w:eastAsia="Calibri" w:cstheme="minorHAnsi"/>
          <w:noProof/>
        </w:rPr>
        <w:t xml:space="preserve"> a</w:t>
      </w:r>
      <w:r w:rsidR="00AF3551">
        <w:rPr>
          <w:rFonts w:eastAsia="Calibri" w:cstheme="minorHAnsi"/>
          <w:noProof/>
        </w:rPr>
        <w:t xml:space="preserve">ll helped </w:t>
      </w:r>
      <w:r w:rsidR="00910D30">
        <w:rPr>
          <w:rFonts w:eastAsia="Calibri" w:cstheme="minorHAnsi"/>
          <w:noProof/>
        </w:rPr>
        <w:t xml:space="preserve">to </w:t>
      </w:r>
      <w:r w:rsidR="00AF3551">
        <w:rPr>
          <w:rFonts w:eastAsia="Calibri" w:cstheme="minorHAnsi"/>
          <w:noProof/>
        </w:rPr>
        <w:t xml:space="preserve">build a feeling of social connection and community that allowed these men to feel </w:t>
      </w:r>
      <w:r w:rsidR="00910D30">
        <w:rPr>
          <w:rFonts w:eastAsia="Calibri" w:cstheme="minorHAnsi"/>
          <w:noProof/>
        </w:rPr>
        <w:t xml:space="preserve">connected and </w:t>
      </w:r>
      <w:r w:rsidR="00AF3551">
        <w:rPr>
          <w:rFonts w:eastAsia="Calibri" w:cstheme="minorHAnsi"/>
          <w:noProof/>
        </w:rPr>
        <w:t>respected</w:t>
      </w:r>
      <w:r>
        <w:rPr>
          <w:rFonts w:eastAsia="Calibri" w:cstheme="minorHAnsi"/>
          <w:noProof/>
        </w:rPr>
        <w:t>.</w:t>
      </w:r>
    </w:p>
    <w:p w14:paraId="3E1F46AC" w14:textId="647CDA05" w:rsidR="00AF3551" w:rsidRDefault="00501A22" w:rsidP="00974FB3">
      <w:pPr>
        <w:spacing w:after="0" w:line="360" w:lineRule="auto"/>
        <w:rPr>
          <w:rFonts w:eastAsia="Calibri" w:cstheme="minorHAnsi"/>
          <w:noProof/>
        </w:rPr>
      </w:pPr>
      <w:r>
        <w:rPr>
          <w:rFonts w:eastAsia="Calibri" w:cstheme="minorHAnsi"/>
          <w:noProof/>
        </w:rPr>
        <w:tab/>
        <w:t>In this context,</w:t>
      </w:r>
      <w:r w:rsidR="00AF3551">
        <w:rPr>
          <w:rFonts w:eastAsia="Calibri" w:cstheme="minorHAnsi"/>
          <w:noProof/>
        </w:rPr>
        <w:t xml:space="preserve"> khat-chewing resonates with Bauman’s (2000) work on moral spacing in liquid modern societies, in the way the </w:t>
      </w:r>
      <w:r w:rsidR="00AF3551" w:rsidRPr="00AF3551">
        <w:rPr>
          <w:rFonts w:eastAsia="Calibri" w:cstheme="minorHAnsi"/>
          <w:i/>
          <w:iCs/>
          <w:noProof/>
        </w:rPr>
        <w:t>mafrish</w:t>
      </w:r>
      <w:r w:rsidR="00AF3551">
        <w:rPr>
          <w:rFonts w:eastAsia="Calibri" w:cstheme="minorHAnsi"/>
          <w:noProof/>
        </w:rPr>
        <w:t xml:space="preserve"> came to symbolise a site of belonging that helped connect Somali men to an </w:t>
      </w:r>
      <w:r w:rsidR="00910D30">
        <w:rPr>
          <w:rFonts w:eastAsia="Calibri" w:cstheme="minorHAnsi"/>
          <w:noProof/>
        </w:rPr>
        <w:t xml:space="preserve">idea of </w:t>
      </w:r>
      <w:r w:rsidR="00AF3551">
        <w:rPr>
          <w:rFonts w:eastAsia="Calibri" w:cstheme="minorHAnsi"/>
          <w:noProof/>
        </w:rPr>
        <w:t xml:space="preserve">imagined community. The use of </w:t>
      </w:r>
      <w:r w:rsidR="00910D30">
        <w:rPr>
          <w:rFonts w:eastAsia="Calibri" w:cstheme="minorHAnsi"/>
          <w:noProof/>
        </w:rPr>
        <w:t xml:space="preserve">the </w:t>
      </w:r>
      <w:r w:rsidR="00910D30" w:rsidRPr="009408E6">
        <w:rPr>
          <w:rFonts w:eastAsia="Calibri" w:cstheme="minorHAnsi"/>
          <w:i/>
          <w:iCs/>
          <w:noProof/>
        </w:rPr>
        <w:t>mafrish</w:t>
      </w:r>
      <w:r w:rsidR="00910D30">
        <w:rPr>
          <w:rFonts w:eastAsia="Calibri" w:cstheme="minorHAnsi"/>
          <w:noProof/>
        </w:rPr>
        <w:t xml:space="preserve"> illustrates </w:t>
      </w:r>
      <w:r w:rsidR="00AF3551">
        <w:rPr>
          <w:rFonts w:eastAsia="Calibri" w:cstheme="minorHAnsi"/>
          <w:noProof/>
        </w:rPr>
        <w:t xml:space="preserve">how </w:t>
      </w:r>
      <w:r w:rsidR="00910D30">
        <w:rPr>
          <w:rFonts w:eastAsia="Calibri" w:cstheme="minorHAnsi"/>
          <w:noProof/>
        </w:rPr>
        <w:t xml:space="preserve">a </w:t>
      </w:r>
      <w:r w:rsidR="00AF3551">
        <w:rPr>
          <w:rFonts w:eastAsia="Calibri" w:cstheme="minorHAnsi"/>
          <w:noProof/>
        </w:rPr>
        <w:t xml:space="preserve">leisure </w:t>
      </w:r>
      <w:r w:rsidR="00910D30">
        <w:rPr>
          <w:rFonts w:eastAsia="Calibri" w:cstheme="minorHAnsi"/>
          <w:noProof/>
        </w:rPr>
        <w:t xml:space="preserve">space </w:t>
      </w:r>
      <w:r w:rsidR="00AF3551">
        <w:rPr>
          <w:rFonts w:eastAsia="Calibri" w:cstheme="minorHAnsi"/>
          <w:noProof/>
        </w:rPr>
        <w:t xml:space="preserve">acted as a sanctuary around which users could escape their marginal position by building a form of comradeship with others experiencing similar anxieties. However, while this sense of moral connection binds those who value the social </w:t>
      </w:r>
      <w:r w:rsidR="00910D30">
        <w:rPr>
          <w:rFonts w:eastAsia="Calibri" w:cstheme="minorHAnsi"/>
          <w:noProof/>
        </w:rPr>
        <w:t xml:space="preserve">ties </w:t>
      </w:r>
      <w:r w:rsidR="00AF3551">
        <w:rPr>
          <w:rFonts w:eastAsia="Calibri" w:cstheme="minorHAnsi"/>
          <w:noProof/>
        </w:rPr>
        <w:t>established in such settings, it is also important to realise that these tribe</w:t>
      </w:r>
      <w:r w:rsidR="00910D30">
        <w:rPr>
          <w:rFonts w:eastAsia="Calibri" w:cstheme="minorHAnsi"/>
          <w:noProof/>
        </w:rPr>
        <w:t>-</w:t>
      </w:r>
      <w:r w:rsidR="00AF3551">
        <w:rPr>
          <w:rFonts w:eastAsia="Calibri" w:cstheme="minorHAnsi"/>
          <w:noProof/>
        </w:rPr>
        <w:t xml:space="preserve">like gatherings are also one-dimensional in their mentality. In other words, khat-chewing spaces are built around traditional social hierarchies and an imagined return to Somaliland that older and middle-aged Somali men aspire towards upholding. The problem with this </w:t>
      </w:r>
      <w:r w:rsidR="00910D30">
        <w:rPr>
          <w:rFonts w:eastAsia="Calibri" w:cstheme="minorHAnsi"/>
          <w:noProof/>
        </w:rPr>
        <w:t xml:space="preserve">idealised </w:t>
      </w:r>
      <w:r w:rsidR="00AF3551">
        <w:rPr>
          <w:rFonts w:eastAsia="Calibri" w:cstheme="minorHAnsi"/>
          <w:noProof/>
        </w:rPr>
        <w:t xml:space="preserve">vision is that it only fits around one particular perspective, and is therefore not universally accepted by all in the community. </w:t>
      </w:r>
    </w:p>
    <w:p w14:paraId="233D22C4" w14:textId="0059D43D" w:rsidR="00974FB3" w:rsidRPr="00974FB3" w:rsidRDefault="00974FB3" w:rsidP="00974FB3">
      <w:pPr>
        <w:spacing w:after="0" w:line="360" w:lineRule="auto"/>
        <w:rPr>
          <w:rFonts w:eastAsia="Calibri" w:cstheme="minorHAnsi"/>
          <w:noProof/>
        </w:rPr>
      </w:pPr>
    </w:p>
    <w:p w14:paraId="7B6B8B06" w14:textId="3EFBF6F9" w:rsidR="00974FB3" w:rsidRDefault="00974FB3" w:rsidP="00974FB3">
      <w:pPr>
        <w:spacing w:after="0" w:line="360" w:lineRule="auto"/>
        <w:rPr>
          <w:rFonts w:eastAsia="Calibri" w:cstheme="minorHAnsi"/>
          <w:b/>
          <w:bCs/>
          <w:noProof/>
          <w:lang w:val="en-US"/>
        </w:rPr>
      </w:pPr>
      <w:r w:rsidRPr="00974FB3">
        <w:rPr>
          <w:rFonts w:eastAsia="Calibri" w:cstheme="minorHAnsi"/>
          <w:b/>
          <w:bCs/>
          <w:noProof/>
          <w:lang w:val="en-US"/>
        </w:rPr>
        <w:t>Khat-chewing and cultural dissonance</w:t>
      </w:r>
    </w:p>
    <w:p w14:paraId="039E6C84" w14:textId="2C6981B1" w:rsidR="00AF3551" w:rsidRDefault="00AF3551" w:rsidP="00974FB3">
      <w:pPr>
        <w:spacing w:after="0" w:line="360" w:lineRule="auto"/>
        <w:rPr>
          <w:rFonts w:eastAsia="Calibri" w:cstheme="minorHAnsi"/>
          <w:noProof/>
          <w:lang w:val="en-US"/>
        </w:rPr>
      </w:pPr>
      <w:r>
        <w:rPr>
          <w:rFonts w:eastAsia="Calibri" w:cstheme="minorHAnsi"/>
          <w:noProof/>
          <w:lang w:val="en-US"/>
        </w:rPr>
        <w:t>W</w:t>
      </w:r>
      <w:r w:rsidRPr="00AF3551">
        <w:rPr>
          <w:rFonts w:eastAsia="Calibri" w:cstheme="minorHAnsi"/>
          <w:noProof/>
          <w:lang w:val="en-US"/>
        </w:rPr>
        <w:t>hile feeling</w:t>
      </w:r>
      <w:r w:rsidR="00910D30">
        <w:rPr>
          <w:rFonts w:eastAsia="Calibri" w:cstheme="minorHAnsi"/>
          <w:noProof/>
          <w:lang w:val="en-US"/>
        </w:rPr>
        <w:t>s</w:t>
      </w:r>
      <w:r w:rsidRPr="00AF3551">
        <w:rPr>
          <w:rFonts w:eastAsia="Calibri" w:cstheme="minorHAnsi"/>
          <w:noProof/>
          <w:lang w:val="en-US"/>
        </w:rPr>
        <w:t xml:space="preserve"> of sociality helped to unite older and middle-aged men </w:t>
      </w:r>
      <w:r>
        <w:rPr>
          <w:rFonts w:eastAsia="Calibri" w:cstheme="minorHAnsi"/>
          <w:noProof/>
          <w:lang w:val="en-US"/>
        </w:rPr>
        <w:t>around a traditional understanding of Somaliness and a mythical vision of returning home, others in the community voiced concern</w:t>
      </w:r>
      <w:r w:rsidRPr="00AF3551">
        <w:rPr>
          <w:rFonts w:eastAsia="Calibri" w:cstheme="minorHAnsi"/>
          <w:noProof/>
          <w:lang w:val="en-US"/>
        </w:rPr>
        <w:t>.</w:t>
      </w:r>
      <w:r>
        <w:rPr>
          <w:rFonts w:eastAsia="Calibri" w:cstheme="minorHAnsi"/>
          <w:noProof/>
          <w:lang w:val="en-US"/>
        </w:rPr>
        <w:t xml:space="preserve"> These anxieties originated predominantly from Somali women who explained how</w:t>
      </w:r>
      <w:r w:rsidR="008C572F">
        <w:rPr>
          <w:rFonts w:eastAsia="Calibri" w:cstheme="minorHAnsi"/>
          <w:noProof/>
          <w:lang w:val="en-US"/>
        </w:rPr>
        <w:t>,</w:t>
      </w:r>
      <w:r>
        <w:rPr>
          <w:rFonts w:eastAsia="Calibri" w:cstheme="minorHAnsi"/>
          <w:noProof/>
          <w:lang w:val="en-US"/>
        </w:rPr>
        <w:t xml:space="preserve"> in their opinion</w:t>
      </w:r>
      <w:r w:rsidR="008C572F">
        <w:rPr>
          <w:rFonts w:eastAsia="Calibri" w:cstheme="minorHAnsi"/>
          <w:noProof/>
          <w:lang w:val="en-US"/>
        </w:rPr>
        <w:t>,</w:t>
      </w:r>
      <w:r>
        <w:rPr>
          <w:rFonts w:eastAsia="Calibri" w:cstheme="minorHAnsi"/>
          <w:noProof/>
          <w:lang w:val="en-US"/>
        </w:rPr>
        <w:t xml:space="preserve"> khat-chewing </w:t>
      </w:r>
      <w:r w:rsidR="002E1FA4">
        <w:rPr>
          <w:rFonts w:eastAsia="Calibri" w:cstheme="minorHAnsi"/>
          <w:noProof/>
          <w:lang w:val="en-US"/>
        </w:rPr>
        <w:t xml:space="preserve">increased </w:t>
      </w:r>
      <w:r w:rsidR="00587C14">
        <w:rPr>
          <w:rFonts w:eastAsia="Calibri" w:cstheme="minorHAnsi"/>
          <w:noProof/>
          <w:lang w:val="en-US"/>
        </w:rPr>
        <w:t>neglect,</w:t>
      </w:r>
      <w:r>
        <w:rPr>
          <w:rFonts w:eastAsia="Calibri" w:cstheme="minorHAnsi"/>
          <w:noProof/>
          <w:lang w:val="en-US"/>
        </w:rPr>
        <w:t xml:space="preserve"> abuse and male absence from the family home</w:t>
      </w:r>
      <w:r w:rsidR="00587C14">
        <w:rPr>
          <w:rFonts w:eastAsia="Calibri" w:cstheme="minorHAnsi"/>
          <w:noProof/>
          <w:lang w:val="en-US"/>
        </w:rPr>
        <w:t>. Raheema</w:t>
      </w:r>
      <w:r w:rsidR="00974FB3" w:rsidRPr="00974FB3">
        <w:rPr>
          <w:rFonts w:eastAsia="Calibri" w:cstheme="minorHAnsi"/>
          <w:noProof/>
          <w:lang w:val="en-US"/>
        </w:rPr>
        <w:t>, a volunteer at the local community centre</w:t>
      </w:r>
      <w:r>
        <w:rPr>
          <w:rFonts w:eastAsia="Calibri" w:cstheme="minorHAnsi"/>
          <w:noProof/>
          <w:lang w:val="en-US"/>
        </w:rPr>
        <w:t xml:space="preserve">, </w:t>
      </w:r>
      <w:r w:rsidR="00910D30">
        <w:rPr>
          <w:rFonts w:eastAsia="Calibri" w:cstheme="minorHAnsi"/>
          <w:noProof/>
          <w:lang w:val="en-US"/>
        </w:rPr>
        <w:t xml:space="preserve">shared </w:t>
      </w:r>
      <w:r>
        <w:rPr>
          <w:rFonts w:eastAsia="Calibri" w:cstheme="minorHAnsi"/>
          <w:noProof/>
          <w:lang w:val="en-US"/>
        </w:rPr>
        <w:t>her concerns</w:t>
      </w:r>
      <w:r w:rsidR="00974FB3" w:rsidRPr="00974FB3">
        <w:rPr>
          <w:rFonts w:eastAsia="Calibri" w:cstheme="minorHAnsi"/>
          <w:noProof/>
          <w:lang w:val="en-US"/>
        </w:rPr>
        <w:t>:</w:t>
      </w:r>
    </w:p>
    <w:p w14:paraId="6F4FE8E6" w14:textId="3AFB276A" w:rsidR="00587C14" w:rsidRDefault="00AF3551" w:rsidP="005B42CF">
      <w:pPr>
        <w:spacing w:after="0" w:line="360" w:lineRule="auto"/>
        <w:ind w:left="283" w:right="283"/>
        <w:rPr>
          <w:rFonts w:eastAsia="Calibri" w:cstheme="minorHAnsi"/>
          <w:noProof/>
          <w:lang w:val="en-US"/>
        </w:rPr>
      </w:pPr>
      <w:r>
        <w:rPr>
          <w:rFonts w:eastAsia="Calibri" w:cstheme="minorHAnsi"/>
          <w:noProof/>
          <w:lang w:val="en-US"/>
        </w:rPr>
        <w:t>Khat leads to a lot of problems. I have had women coming to me to tell me that they have no money for food because their husband has spent the famil</w:t>
      </w:r>
      <w:r w:rsidR="00AB315A">
        <w:rPr>
          <w:rFonts w:eastAsia="Calibri" w:cstheme="minorHAnsi"/>
          <w:noProof/>
          <w:lang w:val="en-US"/>
        </w:rPr>
        <w:t>y’</w:t>
      </w:r>
      <w:r>
        <w:rPr>
          <w:rFonts w:eastAsia="Calibri" w:cstheme="minorHAnsi"/>
          <w:noProof/>
          <w:lang w:val="en-US"/>
        </w:rPr>
        <w:t>s money on khat. You also see a lot of women complain about abuse; many will not go near their husbands after they have chewed in case they become violent or aggressive.</w:t>
      </w:r>
    </w:p>
    <w:p w14:paraId="433D2D3D" w14:textId="3C449CC7" w:rsidR="00974FB3" w:rsidRPr="00974FB3" w:rsidRDefault="00587C14" w:rsidP="00587C14">
      <w:pPr>
        <w:spacing w:after="0" w:line="360" w:lineRule="auto"/>
        <w:rPr>
          <w:rFonts w:eastAsia="Calibri" w:cstheme="minorHAnsi"/>
          <w:noProof/>
          <w:lang w:val="en-US"/>
        </w:rPr>
      </w:pPr>
      <w:r>
        <w:rPr>
          <w:rFonts w:eastAsia="Calibri" w:cstheme="minorHAnsi"/>
          <w:noProof/>
          <w:lang w:val="en-US"/>
        </w:rPr>
        <w:lastRenderedPageBreak/>
        <w:t xml:space="preserve">Similar insights were shared by other women, </w:t>
      </w:r>
      <w:r w:rsidR="00AF3551">
        <w:rPr>
          <w:rFonts w:eastAsia="Calibri" w:cstheme="minorHAnsi"/>
          <w:noProof/>
          <w:lang w:val="en-US"/>
        </w:rPr>
        <w:t>who went into considerable depth about the destructive role</w:t>
      </w:r>
      <w:r>
        <w:rPr>
          <w:rFonts w:eastAsia="Calibri" w:cstheme="minorHAnsi"/>
          <w:noProof/>
          <w:lang w:val="en-US"/>
        </w:rPr>
        <w:t xml:space="preserve"> khat played in </w:t>
      </w:r>
      <w:r w:rsidR="00AF3551">
        <w:rPr>
          <w:rFonts w:eastAsia="Calibri" w:cstheme="minorHAnsi"/>
          <w:noProof/>
          <w:lang w:val="en-US"/>
        </w:rPr>
        <w:t>rupturing</w:t>
      </w:r>
      <w:r>
        <w:rPr>
          <w:rFonts w:eastAsia="Calibri" w:cstheme="minorHAnsi"/>
          <w:noProof/>
          <w:lang w:val="en-US"/>
        </w:rPr>
        <w:t xml:space="preserve"> </w:t>
      </w:r>
      <w:r w:rsidR="008C572F">
        <w:rPr>
          <w:rFonts w:eastAsia="Calibri" w:cstheme="minorHAnsi"/>
          <w:noProof/>
          <w:lang w:val="en-US"/>
        </w:rPr>
        <w:t>Somali households' social dynamic</w:t>
      </w:r>
      <w:r>
        <w:rPr>
          <w:rFonts w:eastAsia="Calibri" w:cstheme="minorHAnsi"/>
          <w:noProof/>
          <w:lang w:val="en-US"/>
        </w:rPr>
        <w:t>s</w:t>
      </w:r>
      <w:r w:rsidR="00AF3551">
        <w:rPr>
          <w:rFonts w:eastAsia="Calibri" w:cstheme="minorHAnsi"/>
          <w:noProof/>
          <w:lang w:val="en-US"/>
        </w:rPr>
        <w:t xml:space="preserve">. Many stated that they had to </w:t>
      </w:r>
      <w:r>
        <w:rPr>
          <w:rFonts w:eastAsia="Calibri" w:cstheme="minorHAnsi"/>
          <w:noProof/>
          <w:lang w:val="en-US"/>
        </w:rPr>
        <w:t xml:space="preserve">alter their lives to </w:t>
      </w:r>
      <w:r w:rsidR="00AB315A">
        <w:rPr>
          <w:rFonts w:eastAsia="Calibri" w:cstheme="minorHAnsi"/>
          <w:noProof/>
          <w:lang w:val="en-US"/>
        </w:rPr>
        <w:t xml:space="preserve">accommodate </w:t>
      </w:r>
      <w:r w:rsidR="00AF3551">
        <w:rPr>
          <w:rFonts w:eastAsia="Calibri" w:cstheme="minorHAnsi"/>
          <w:noProof/>
          <w:lang w:val="en-US"/>
        </w:rPr>
        <w:t>khat chewing</w:t>
      </w:r>
      <w:r w:rsidR="00AB315A">
        <w:rPr>
          <w:rFonts w:eastAsia="Calibri" w:cstheme="minorHAnsi"/>
          <w:noProof/>
          <w:lang w:val="en-US"/>
        </w:rPr>
        <w:t>;</w:t>
      </w:r>
      <w:r w:rsidR="00AF3551">
        <w:rPr>
          <w:rFonts w:eastAsia="Calibri" w:cstheme="minorHAnsi"/>
          <w:noProof/>
          <w:lang w:val="en-US"/>
        </w:rPr>
        <w:t xml:space="preserve"> e</w:t>
      </w:r>
      <w:r>
        <w:rPr>
          <w:rFonts w:eastAsia="Calibri" w:cstheme="minorHAnsi"/>
          <w:noProof/>
          <w:lang w:val="en-US"/>
        </w:rPr>
        <w:t>xamples included</w:t>
      </w:r>
      <w:r w:rsidR="007C1428">
        <w:rPr>
          <w:rFonts w:eastAsia="Calibri" w:cstheme="minorHAnsi"/>
          <w:noProof/>
          <w:lang w:val="en-US"/>
        </w:rPr>
        <w:t xml:space="preserve"> not</w:t>
      </w:r>
      <w:r>
        <w:rPr>
          <w:rFonts w:eastAsia="Calibri" w:cstheme="minorHAnsi"/>
          <w:noProof/>
          <w:lang w:val="en-US"/>
        </w:rPr>
        <w:t xml:space="preserve"> cleaning the house in the day </w:t>
      </w:r>
      <w:r w:rsidR="008C572F">
        <w:rPr>
          <w:rFonts w:eastAsia="Calibri" w:cstheme="minorHAnsi"/>
          <w:noProof/>
          <w:lang w:val="en-US"/>
        </w:rPr>
        <w:t xml:space="preserve">because it could </w:t>
      </w:r>
      <w:r>
        <w:rPr>
          <w:rFonts w:eastAsia="Calibri" w:cstheme="minorHAnsi"/>
          <w:noProof/>
          <w:lang w:val="en-US"/>
        </w:rPr>
        <w:t>disturb a husband</w:t>
      </w:r>
      <w:r w:rsidR="00AF3551">
        <w:rPr>
          <w:rFonts w:eastAsia="Calibri" w:cstheme="minorHAnsi"/>
          <w:noProof/>
          <w:lang w:val="en-US"/>
        </w:rPr>
        <w:t>,</w:t>
      </w:r>
      <w:r>
        <w:rPr>
          <w:rFonts w:eastAsia="Calibri" w:cstheme="minorHAnsi"/>
          <w:noProof/>
          <w:lang w:val="en-US"/>
        </w:rPr>
        <w:t xml:space="preserve"> father</w:t>
      </w:r>
      <w:r w:rsidR="00AF3551">
        <w:rPr>
          <w:rFonts w:eastAsia="Calibri" w:cstheme="minorHAnsi"/>
          <w:noProof/>
          <w:lang w:val="en-US"/>
        </w:rPr>
        <w:t xml:space="preserve"> or brother</w:t>
      </w:r>
      <w:r>
        <w:rPr>
          <w:rFonts w:eastAsia="Calibri" w:cstheme="minorHAnsi"/>
          <w:noProof/>
          <w:lang w:val="en-US"/>
        </w:rPr>
        <w:t xml:space="preserve"> who was asleep because they had been up all night </w:t>
      </w:r>
      <w:r w:rsidR="00AF3551">
        <w:rPr>
          <w:rFonts w:eastAsia="Calibri" w:cstheme="minorHAnsi"/>
          <w:noProof/>
          <w:lang w:val="en-US"/>
        </w:rPr>
        <w:t xml:space="preserve">in the </w:t>
      </w:r>
      <w:r w:rsidR="00AF3551" w:rsidRPr="00AF3551">
        <w:rPr>
          <w:rFonts w:eastAsia="Calibri" w:cstheme="minorHAnsi"/>
          <w:i/>
          <w:iCs/>
          <w:noProof/>
          <w:lang w:val="en-US"/>
        </w:rPr>
        <w:t>mafrish</w:t>
      </w:r>
      <w:r>
        <w:rPr>
          <w:rFonts w:eastAsia="Calibri" w:cstheme="minorHAnsi"/>
          <w:noProof/>
          <w:lang w:val="en-US"/>
        </w:rPr>
        <w:t>. Similarly,</w:t>
      </w:r>
      <w:r w:rsidR="00AF3551">
        <w:rPr>
          <w:rFonts w:eastAsia="Calibri" w:cstheme="minorHAnsi"/>
          <w:noProof/>
          <w:lang w:val="en-US"/>
        </w:rPr>
        <w:t xml:space="preserve"> issues relating to </w:t>
      </w:r>
      <w:r>
        <w:rPr>
          <w:rFonts w:eastAsia="Calibri" w:cstheme="minorHAnsi"/>
          <w:noProof/>
          <w:lang w:val="en-US"/>
        </w:rPr>
        <w:t xml:space="preserve">liaising with schools </w:t>
      </w:r>
      <w:r w:rsidR="00AF3551">
        <w:rPr>
          <w:rFonts w:eastAsia="Calibri" w:cstheme="minorHAnsi"/>
          <w:noProof/>
          <w:lang w:val="en-US"/>
        </w:rPr>
        <w:t xml:space="preserve">or attending parents </w:t>
      </w:r>
      <w:r>
        <w:rPr>
          <w:rFonts w:eastAsia="Calibri" w:cstheme="minorHAnsi"/>
          <w:noProof/>
          <w:lang w:val="en-US"/>
        </w:rPr>
        <w:t xml:space="preserve">evenings without </w:t>
      </w:r>
      <w:r w:rsidR="00AF3551">
        <w:rPr>
          <w:rFonts w:eastAsia="Calibri" w:cstheme="minorHAnsi"/>
          <w:noProof/>
          <w:lang w:val="en-US"/>
        </w:rPr>
        <w:t xml:space="preserve">a husband or father were common, in part because </w:t>
      </w:r>
      <w:r w:rsidR="002E1FA4">
        <w:rPr>
          <w:rFonts w:eastAsia="Calibri" w:cstheme="minorHAnsi"/>
          <w:noProof/>
          <w:lang w:val="en-US"/>
        </w:rPr>
        <w:t>they</w:t>
      </w:r>
      <w:r w:rsidR="00AF3551">
        <w:rPr>
          <w:rFonts w:eastAsia="Calibri" w:cstheme="minorHAnsi"/>
          <w:noProof/>
          <w:lang w:val="en-US"/>
        </w:rPr>
        <w:t xml:space="preserve"> want</w:t>
      </w:r>
      <w:r w:rsidR="002E1FA4">
        <w:rPr>
          <w:rFonts w:eastAsia="Calibri" w:cstheme="minorHAnsi"/>
          <w:noProof/>
          <w:lang w:val="en-US"/>
        </w:rPr>
        <w:t>ed</w:t>
      </w:r>
      <w:r w:rsidR="00AF3551">
        <w:rPr>
          <w:rFonts w:eastAsia="Calibri" w:cstheme="minorHAnsi"/>
          <w:noProof/>
          <w:lang w:val="en-US"/>
        </w:rPr>
        <w:t xml:space="preserve"> to spend their time chewing khat than take an active </w:t>
      </w:r>
      <w:r w:rsidR="002E1FA4">
        <w:rPr>
          <w:rFonts w:eastAsia="Calibri" w:cstheme="minorHAnsi"/>
          <w:noProof/>
          <w:lang w:val="en-US"/>
        </w:rPr>
        <w:t>role</w:t>
      </w:r>
      <w:r w:rsidR="00AF3551">
        <w:rPr>
          <w:rFonts w:eastAsia="Calibri" w:cstheme="minorHAnsi"/>
          <w:noProof/>
          <w:lang w:val="en-US"/>
        </w:rPr>
        <w:t xml:space="preserve"> in their child's lives</w:t>
      </w:r>
      <w:r>
        <w:rPr>
          <w:rFonts w:eastAsia="Calibri" w:cstheme="minorHAnsi"/>
          <w:noProof/>
          <w:lang w:val="en-US"/>
        </w:rPr>
        <w:t xml:space="preserve">. In certain </w:t>
      </w:r>
      <w:r w:rsidR="00AF3551">
        <w:rPr>
          <w:rFonts w:eastAsia="Calibri" w:cstheme="minorHAnsi"/>
          <w:noProof/>
          <w:lang w:val="en-US"/>
        </w:rPr>
        <w:t xml:space="preserve">instances, women spoke about the threat of </w:t>
      </w:r>
      <w:r>
        <w:rPr>
          <w:rFonts w:eastAsia="Calibri" w:cstheme="minorHAnsi"/>
          <w:noProof/>
          <w:lang w:val="en-US"/>
        </w:rPr>
        <w:t xml:space="preserve">violent confrontations </w:t>
      </w:r>
      <w:r w:rsidR="00AF3551">
        <w:rPr>
          <w:rFonts w:eastAsia="Calibri" w:cstheme="minorHAnsi"/>
          <w:noProof/>
          <w:lang w:val="en-US"/>
        </w:rPr>
        <w:t>when they tried to reason with their h</w:t>
      </w:r>
      <w:r>
        <w:rPr>
          <w:rFonts w:eastAsia="Calibri" w:cstheme="minorHAnsi"/>
          <w:noProof/>
          <w:lang w:val="en-US"/>
        </w:rPr>
        <w:t xml:space="preserve">usbands </w:t>
      </w:r>
      <w:r w:rsidR="00AF3551">
        <w:rPr>
          <w:rFonts w:eastAsia="Calibri" w:cstheme="minorHAnsi"/>
          <w:noProof/>
          <w:lang w:val="en-US"/>
        </w:rPr>
        <w:t xml:space="preserve">to stop spending so much time in the </w:t>
      </w:r>
      <w:r w:rsidR="00AF3551" w:rsidRPr="00AF3551">
        <w:rPr>
          <w:rFonts w:eastAsia="Calibri" w:cstheme="minorHAnsi"/>
          <w:i/>
          <w:iCs/>
          <w:noProof/>
          <w:lang w:val="en-US"/>
        </w:rPr>
        <w:t>mafrish</w:t>
      </w:r>
      <w:r>
        <w:rPr>
          <w:rFonts w:eastAsia="Calibri" w:cstheme="minorHAnsi"/>
          <w:noProof/>
          <w:lang w:val="en-US"/>
        </w:rPr>
        <w:t>.</w:t>
      </w:r>
      <w:r w:rsidR="00AF3551">
        <w:rPr>
          <w:rFonts w:eastAsia="Calibri" w:cstheme="minorHAnsi"/>
          <w:noProof/>
          <w:lang w:val="en-US"/>
        </w:rPr>
        <w:t xml:space="preserve"> Conversely, other women spoke about their experiences of spouses becoming more distant, spending increasing amounts of time away from the house and only returning to eat or change their clothes</w:t>
      </w:r>
      <w:r>
        <w:rPr>
          <w:rFonts w:eastAsia="Calibri" w:cstheme="minorHAnsi"/>
          <w:noProof/>
          <w:lang w:val="en-US"/>
        </w:rPr>
        <w:t>.</w:t>
      </w:r>
      <w:r w:rsidR="00974FB3" w:rsidRPr="00974FB3">
        <w:rPr>
          <w:rFonts w:eastAsia="Calibri" w:cstheme="minorHAnsi"/>
          <w:noProof/>
          <w:lang w:val="en-US"/>
        </w:rPr>
        <w:t xml:space="preserve"> </w:t>
      </w:r>
    </w:p>
    <w:p w14:paraId="1CFD4325" w14:textId="48916168" w:rsidR="00974FB3" w:rsidRPr="00974FB3" w:rsidRDefault="00974FB3" w:rsidP="00587C14">
      <w:pPr>
        <w:spacing w:after="0" w:line="360" w:lineRule="auto"/>
        <w:ind w:firstLine="720"/>
        <w:rPr>
          <w:rFonts w:eastAsia="Calibri" w:cstheme="minorHAnsi"/>
          <w:noProof/>
          <w:lang w:val="en-US"/>
        </w:rPr>
      </w:pPr>
      <w:r w:rsidRPr="00974FB3">
        <w:rPr>
          <w:rFonts w:eastAsia="Calibri" w:cstheme="minorHAnsi"/>
          <w:noProof/>
          <w:lang w:val="en-US"/>
        </w:rPr>
        <w:t xml:space="preserve">These </w:t>
      </w:r>
      <w:r w:rsidR="00C57B52">
        <w:rPr>
          <w:rFonts w:eastAsia="Calibri" w:cstheme="minorHAnsi"/>
          <w:noProof/>
          <w:lang w:val="en-US"/>
        </w:rPr>
        <w:t xml:space="preserve">female </w:t>
      </w:r>
      <w:r w:rsidRPr="00974FB3">
        <w:rPr>
          <w:rFonts w:eastAsia="Calibri" w:cstheme="minorHAnsi"/>
          <w:noProof/>
          <w:lang w:val="en-US"/>
        </w:rPr>
        <w:t xml:space="preserve">perspectives </w:t>
      </w:r>
      <w:r w:rsidR="00AF3551">
        <w:rPr>
          <w:rFonts w:eastAsia="Calibri" w:cstheme="minorHAnsi"/>
          <w:noProof/>
          <w:lang w:val="en-US"/>
        </w:rPr>
        <w:t xml:space="preserve">served to position </w:t>
      </w:r>
      <w:r w:rsidRPr="00974FB3">
        <w:rPr>
          <w:rFonts w:eastAsia="Calibri" w:cstheme="minorHAnsi"/>
          <w:noProof/>
          <w:lang w:val="en-US"/>
        </w:rPr>
        <w:t>khat</w:t>
      </w:r>
      <w:r w:rsidR="00AF3551">
        <w:rPr>
          <w:rFonts w:eastAsia="Calibri" w:cstheme="minorHAnsi"/>
          <w:noProof/>
          <w:lang w:val="en-US"/>
        </w:rPr>
        <w:t xml:space="preserve"> use as </w:t>
      </w:r>
      <w:r w:rsidRPr="00974FB3">
        <w:rPr>
          <w:rFonts w:eastAsia="Calibri" w:cstheme="minorHAnsi"/>
          <w:noProof/>
          <w:lang w:val="en-US"/>
        </w:rPr>
        <w:t>selfish</w:t>
      </w:r>
      <w:r w:rsidR="00AF3551">
        <w:rPr>
          <w:rFonts w:eastAsia="Calibri" w:cstheme="minorHAnsi"/>
          <w:noProof/>
          <w:lang w:val="en-US"/>
        </w:rPr>
        <w:t>, demeaning and abusive towards others, exposing belief</w:t>
      </w:r>
      <w:r w:rsidR="00A147EF">
        <w:rPr>
          <w:rFonts w:eastAsia="Calibri" w:cstheme="minorHAnsi"/>
          <w:noProof/>
          <w:lang w:val="en-US"/>
        </w:rPr>
        <w:t>s</w:t>
      </w:r>
      <w:r w:rsidR="00AF3551">
        <w:rPr>
          <w:rFonts w:eastAsia="Calibri" w:cstheme="minorHAnsi"/>
          <w:noProof/>
          <w:lang w:val="en-US"/>
        </w:rPr>
        <w:t xml:space="preserve"> </w:t>
      </w:r>
      <w:r w:rsidR="009408E6">
        <w:rPr>
          <w:rFonts w:eastAsia="Calibri" w:cstheme="minorHAnsi"/>
          <w:noProof/>
          <w:lang w:val="en-US"/>
        </w:rPr>
        <w:t xml:space="preserve">that </w:t>
      </w:r>
      <w:r w:rsidR="00A147EF">
        <w:rPr>
          <w:rFonts w:eastAsia="Calibri" w:cstheme="minorHAnsi"/>
          <w:noProof/>
          <w:lang w:val="en-US"/>
        </w:rPr>
        <w:t xml:space="preserve">accused </w:t>
      </w:r>
      <w:r w:rsidR="00AF3551">
        <w:rPr>
          <w:rFonts w:eastAsia="Calibri" w:cstheme="minorHAnsi"/>
          <w:noProof/>
          <w:lang w:val="en-US"/>
        </w:rPr>
        <w:t xml:space="preserve">users </w:t>
      </w:r>
      <w:r w:rsidR="00A147EF">
        <w:rPr>
          <w:rFonts w:eastAsia="Calibri" w:cstheme="minorHAnsi"/>
          <w:noProof/>
          <w:lang w:val="en-US"/>
        </w:rPr>
        <w:t xml:space="preserve">of </w:t>
      </w:r>
      <w:r w:rsidRPr="00974FB3">
        <w:rPr>
          <w:rFonts w:eastAsia="Calibri" w:cstheme="minorHAnsi"/>
          <w:noProof/>
          <w:lang w:val="en-US"/>
        </w:rPr>
        <w:t xml:space="preserve">giving up on their duty of moral responsibility towards </w:t>
      </w:r>
      <w:r w:rsidR="00587C14">
        <w:rPr>
          <w:rFonts w:eastAsia="Calibri" w:cstheme="minorHAnsi"/>
          <w:noProof/>
          <w:lang w:val="en-US"/>
        </w:rPr>
        <w:t xml:space="preserve">their family and </w:t>
      </w:r>
      <w:r w:rsidR="00AF3551">
        <w:rPr>
          <w:rFonts w:eastAsia="Calibri" w:cstheme="minorHAnsi"/>
          <w:noProof/>
          <w:lang w:val="en-US"/>
        </w:rPr>
        <w:t>c</w:t>
      </w:r>
      <w:r w:rsidR="00587C14">
        <w:rPr>
          <w:rFonts w:eastAsia="Calibri" w:cstheme="minorHAnsi"/>
          <w:noProof/>
          <w:lang w:val="en-US"/>
        </w:rPr>
        <w:t>ommunity</w:t>
      </w:r>
      <w:r w:rsidRPr="00974FB3">
        <w:rPr>
          <w:rFonts w:eastAsia="Calibri" w:cstheme="minorHAnsi"/>
          <w:noProof/>
          <w:lang w:val="en-US"/>
        </w:rPr>
        <w:t xml:space="preserve">. </w:t>
      </w:r>
      <w:r w:rsidR="00A147EF">
        <w:rPr>
          <w:rFonts w:eastAsia="Calibri" w:cstheme="minorHAnsi"/>
          <w:noProof/>
          <w:lang w:val="en-US"/>
        </w:rPr>
        <w:t xml:space="preserve">This </w:t>
      </w:r>
      <w:r w:rsidR="00AF3551">
        <w:rPr>
          <w:rFonts w:eastAsia="Calibri" w:cstheme="minorHAnsi"/>
          <w:noProof/>
          <w:lang w:val="en-US"/>
        </w:rPr>
        <w:t xml:space="preserve">symbolised a broader feeling of </w:t>
      </w:r>
      <w:r w:rsidRPr="00974FB3">
        <w:rPr>
          <w:rFonts w:eastAsia="Calibri" w:cstheme="minorHAnsi"/>
          <w:noProof/>
          <w:lang w:val="en-US"/>
        </w:rPr>
        <w:t>cultural dissonance</w:t>
      </w:r>
      <w:r w:rsidR="00AF3551">
        <w:rPr>
          <w:rFonts w:eastAsia="Calibri" w:cstheme="minorHAnsi"/>
          <w:noProof/>
          <w:lang w:val="en-US"/>
        </w:rPr>
        <w:t xml:space="preserve">, </w:t>
      </w:r>
      <w:r w:rsidR="00A147EF">
        <w:rPr>
          <w:rFonts w:eastAsia="Calibri" w:cstheme="minorHAnsi"/>
          <w:noProof/>
          <w:lang w:val="en-US"/>
        </w:rPr>
        <w:t xml:space="preserve">in which </w:t>
      </w:r>
      <w:r w:rsidRPr="00974FB3">
        <w:rPr>
          <w:rFonts w:eastAsia="Calibri" w:cstheme="minorHAnsi"/>
          <w:noProof/>
          <w:lang w:val="en-US"/>
        </w:rPr>
        <w:t>Somali women</w:t>
      </w:r>
      <w:r w:rsidR="00AF3551">
        <w:rPr>
          <w:rFonts w:eastAsia="Calibri" w:cstheme="minorHAnsi"/>
          <w:noProof/>
          <w:lang w:val="en-US"/>
        </w:rPr>
        <w:t xml:space="preserve"> viewed </w:t>
      </w:r>
      <w:r w:rsidR="00A147EF">
        <w:rPr>
          <w:rFonts w:eastAsia="Calibri" w:cstheme="minorHAnsi"/>
          <w:noProof/>
          <w:lang w:val="en-US"/>
        </w:rPr>
        <w:t xml:space="preserve">khat and </w:t>
      </w:r>
      <w:r w:rsidR="00AF3551">
        <w:rPr>
          <w:rFonts w:eastAsia="Calibri" w:cstheme="minorHAnsi"/>
          <w:noProof/>
          <w:lang w:val="en-US"/>
        </w:rPr>
        <w:t xml:space="preserve">the </w:t>
      </w:r>
      <w:r w:rsidR="00AF3551" w:rsidRPr="00AF3551">
        <w:rPr>
          <w:rFonts w:eastAsia="Calibri" w:cstheme="minorHAnsi"/>
          <w:i/>
          <w:iCs/>
          <w:noProof/>
          <w:lang w:val="en-US"/>
        </w:rPr>
        <w:t xml:space="preserve">mafrish </w:t>
      </w:r>
      <w:r w:rsidR="00AF3551">
        <w:rPr>
          <w:rFonts w:eastAsia="Calibri" w:cstheme="minorHAnsi"/>
          <w:noProof/>
          <w:lang w:val="en-US"/>
        </w:rPr>
        <w:t>with suspicion and mistrust, a view tha</w:t>
      </w:r>
      <w:r w:rsidR="008C572F">
        <w:rPr>
          <w:rFonts w:eastAsia="Calibri" w:cstheme="minorHAnsi"/>
          <w:noProof/>
          <w:lang w:val="en-US"/>
        </w:rPr>
        <w:t>t</w:t>
      </w:r>
      <w:r w:rsidR="00AF3551">
        <w:rPr>
          <w:rFonts w:eastAsia="Calibri" w:cstheme="minorHAnsi"/>
          <w:noProof/>
          <w:lang w:val="en-US"/>
        </w:rPr>
        <w:t xml:space="preserve"> ran counter to khat users who saw </w:t>
      </w:r>
      <w:r w:rsidR="00A147EF">
        <w:rPr>
          <w:rFonts w:eastAsia="Calibri" w:cstheme="minorHAnsi"/>
          <w:noProof/>
          <w:lang w:val="en-US"/>
        </w:rPr>
        <w:t xml:space="preserve">the </w:t>
      </w:r>
      <w:r w:rsidR="00A147EF" w:rsidRPr="009408E6">
        <w:rPr>
          <w:rFonts w:eastAsia="Calibri" w:cstheme="minorHAnsi"/>
          <w:i/>
          <w:iCs/>
          <w:noProof/>
          <w:lang w:val="en-US"/>
        </w:rPr>
        <w:t>mafrish</w:t>
      </w:r>
      <w:r w:rsidR="00A147EF">
        <w:rPr>
          <w:rFonts w:eastAsia="Calibri" w:cstheme="minorHAnsi"/>
          <w:noProof/>
          <w:lang w:val="en-US"/>
        </w:rPr>
        <w:t xml:space="preserve"> </w:t>
      </w:r>
      <w:r w:rsidR="00AF3551">
        <w:rPr>
          <w:rFonts w:eastAsia="Calibri" w:cstheme="minorHAnsi"/>
          <w:noProof/>
          <w:lang w:val="en-US"/>
        </w:rPr>
        <w:t>as a symbol of unity</w:t>
      </w:r>
      <w:r w:rsidRPr="00974FB3">
        <w:rPr>
          <w:rFonts w:eastAsia="Calibri" w:cstheme="minorHAnsi"/>
          <w:noProof/>
          <w:lang w:val="en-US"/>
        </w:rPr>
        <w:t>.</w:t>
      </w:r>
      <w:r w:rsidR="00AF3551">
        <w:rPr>
          <w:rFonts w:eastAsia="Calibri" w:cstheme="minorHAnsi"/>
          <w:noProof/>
          <w:lang w:val="en-US"/>
        </w:rPr>
        <w:t xml:space="preserve"> These </w:t>
      </w:r>
      <w:r w:rsidRPr="00974FB3">
        <w:rPr>
          <w:rFonts w:eastAsia="Calibri" w:cstheme="minorHAnsi"/>
          <w:noProof/>
          <w:lang w:val="en-US"/>
        </w:rPr>
        <w:t>perspective</w:t>
      </w:r>
      <w:r w:rsidR="00AF3551">
        <w:rPr>
          <w:rFonts w:eastAsia="Calibri" w:cstheme="minorHAnsi"/>
          <w:noProof/>
          <w:lang w:val="en-US"/>
        </w:rPr>
        <w:t xml:space="preserve">s again highlight the fragmentation of social bonds in liquid modernity, exposing the one-dimensional aspect of moral connection </w:t>
      </w:r>
      <w:r w:rsidRPr="00974FB3">
        <w:rPr>
          <w:rFonts w:eastAsia="Calibri" w:cstheme="minorHAnsi"/>
          <w:noProof/>
          <w:lang w:val="en-US"/>
        </w:rPr>
        <w:t xml:space="preserve">cultivated in the </w:t>
      </w:r>
      <w:r w:rsidRPr="00974FB3">
        <w:rPr>
          <w:rFonts w:eastAsia="Calibri" w:cstheme="minorHAnsi"/>
          <w:i/>
          <w:iCs/>
          <w:noProof/>
          <w:lang w:val="en-US"/>
        </w:rPr>
        <w:t>mafrish</w:t>
      </w:r>
      <w:r w:rsidR="00AF3551">
        <w:rPr>
          <w:rFonts w:eastAsia="Calibri" w:cstheme="minorHAnsi"/>
          <w:i/>
          <w:iCs/>
          <w:noProof/>
          <w:lang w:val="en-US"/>
        </w:rPr>
        <w:t xml:space="preserve">, </w:t>
      </w:r>
      <w:r w:rsidR="00AF3551">
        <w:rPr>
          <w:rFonts w:eastAsia="Calibri" w:cstheme="minorHAnsi"/>
          <w:noProof/>
          <w:lang w:val="en-US"/>
        </w:rPr>
        <w:t xml:space="preserve">and how these values contrasted with the views of Somali women. To put this </w:t>
      </w:r>
      <w:r w:rsidR="00C57B52">
        <w:rPr>
          <w:rFonts w:eastAsia="Calibri" w:cstheme="minorHAnsi"/>
          <w:noProof/>
          <w:lang w:val="en-US"/>
        </w:rPr>
        <w:t>clearly</w:t>
      </w:r>
      <w:r w:rsidR="00AF3551">
        <w:rPr>
          <w:rFonts w:eastAsia="Calibri" w:cstheme="minorHAnsi"/>
          <w:noProof/>
          <w:lang w:val="en-US"/>
        </w:rPr>
        <w:t>, khat users frequented the mafrish to reconnect with a hegemonic reading of masculinity and romanticised vision of one-day returning home to Somaliland. H</w:t>
      </w:r>
      <w:r w:rsidRPr="00974FB3">
        <w:rPr>
          <w:rFonts w:eastAsia="Calibri" w:cstheme="minorHAnsi"/>
          <w:noProof/>
          <w:lang w:val="en-US"/>
        </w:rPr>
        <w:t>owever,</w:t>
      </w:r>
      <w:r w:rsidR="00AF3551">
        <w:rPr>
          <w:rFonts w:eastAsia="Calibri" w:cstheme="minorHAnsi"/>
          <w:noProof/>
          <w:lang w:val="en-US"/>
        </w:rPr>
        <w:t xml:space="preserve"> Somali women were more concerned with matters regarding the survival of their families in the </w:t>
      </w:r>
      <w:r w:rsidR="00A147EF">
        <w:rPr>
          <w:rFonts w:eastAsia="Calibri" w:cstheme="minorHAnsi"/>
          <w:noProof/>
          <w:lang w:val="en-US"/>
        </w:rPr>
        <w:t xml:space="preserve">challenging </w:t>
      </w:r>
      <w:r w:rsidR="00AF3551">
        <w:rPr>
          <w:rFonts w:eastAsia="Calibri" w:cstheme="minorHAnsi"/>
          <w:noProof/>
          <w:lang w:val="en-US"/>
        </w:rPr>
        <w:t xml:space="preserve">environment </w:t>
      </w:r>
      <w:r w:rsidR="00C57B52">
        <w:rPr>
          <w:rFonts w:eastAsia="Calibri" w:cstheme="minorHAnsi"/>
          <w:noProof/>
          <w:lang w:val="en-US"/>
        </w:rPr>
        <w:t xml:space="preserve">of </w:t>
      </w:r>
      <w:r w:rsidR="00A147EF">
        <w:rPr>
          <w:rFonts w:eastAsia="Calibri" w:cstheme="minorHAnsi"/>
          <w:noProof/>
          <w:lang w:val="en-US"/>
        </w:rPr>
        <w:t xml:space="preserve">a stigmatised </w:t>
      </w:r>
      <w:r w:rsidR="00AF3551">
        <w:rPr>
          <w:rFonts w:eastAsia="Calibri" w:cstheme="minorHAnsi"/>
          <w:noProof/>
          <w:lang w:val="en-US"/>
        </w:rPr>
        <w:t>inner-city</w:t>
      </w:r>
      <w:r w:rsidR="00A147EF">
        <w:rPr>
          <w:rFonts w:eastAsia="Calibri" w:cstheme="minorHAnsi"/>
          <w:noProof/>
          <w:lang w:val="en-US"/>
        </w:rPr>
        <w:t xml:space="preserve"> neighbourhood</w:t>
      </w:r>
      <w:r w:rsidR="00AF3551">
        <w:rPr>
          <w:rFonts w:eastAsia="Calibri" w:cstheme="minorHAnsi"/>
          <w:noProof/>
          <w:lang w:val="en-US"/>
        </w:rPr>
        <w:t>. Subsequently, khat-chewing was seen by these women as escapism</w:t>
      </w:r>
      <w:r w:rsidR="00A147EF">
        <w:rPr>
          <w:rFonts w:eastAsia="Calibri" w:cstheme="minorHAnsi"/>
          <w:noProof/>
          <w:lang w:val="en-US"/>
        </w:rPr>
        <w:t xml:space="preserve"> and the </w:t>
      </w:r>
      <w:r w:rsidR="00A147EF" w:rsidRPr="009408E6">
        <w:rPr>
          <w:rFonts w:eastAsia="Calibri" w:cstheme="minorHAnsi"/>
          <w:i/>
          <w:iCs/>
          <w:noProof/>
          <w:lang w:val="en-US"/>
        </w:rPr>
        <w:t>mafrish</w:t>
      </w:r>
      <w:r w:rsidR="00A147EF">
        <w:rPr>
          <w:rFonts w:eastAsia="Calibri" w:cstheme="minorHAnsi"/>
          <w:noProof/>
          <w:lang w:val="en-US"/>
        </w:rPr>
        <w:t xml:space="preserve"> a </w:t>
      </w:r>
      <w:r w:rsidR="000A39FF">
        <w:rPr>
          <w:rFonts w:eastAsia="Calibri" w:cstheme="minorHAnsi"/>
          <w:noProof/>
          <w:lang w:val="en-US"/>
        </w:rPr>
        <w:t>s</w:t>
      </w:r>
      <w:r w:rsidR="00A147EF">
        <w:rPr>
          <w:rFonts w:eastAsia="Calibri" w:cstheme="minorHAnsi"/>
          <w:noProof/>
          <w:lang w:val="en-US"/>
        </w:rPr>
        <w:t xml:space="preserve">pace </w:t>
      </w:r>
      <w:r w:rsidR="00AF3551">
        <w:rPr>
          <w:rFonts w:eastAsia="Calibri" w:cstheme="minorHAnsi"/>
          <w:noProof/>
          <w:lang w:val="en-US"/>
        </w:rPr>
        <w:t>where men went to hide from their problems rather than confront them</w:t>
      </w:r>
      <w:r w:rsidRPr="00974FB3">
        <w:rPr>
          <w:rFonts w:eastAsia="Calibri" w:cstheme="minorHAnsi"/>
          <w:noProof/>
          <w:lang w:val="en-US"/>
        </w:rPr>
        <w:t>.</w:t>
      </w:r>
    </w:p>
    <w:p w14:paraId="4FF161E8" w14:textId="44DB5F41" w:rsidR="005B42CF" w:rsidRPr="00974FB3" w:rsidRDefault="00AF3551" w:rsidP="006D7F4E">
      <w:pPr>
        <w:spacing w:after="0" w:line="360" w:lineRule="auto"/>
        <w:ind w:firstLine="720"/>
        <w:rPr>
          <w:rFonts w:eastAsia="Calibri" w:cstheme="minorHAnsi"/>
          <w:noProof/>
          <w:lang w:val="en-US"/>
        </w:rPr>
      </w:pPr>
      <w:r>
        <w:rPr>
          <w:rFonts w:eastAsia="Calibri" w:cstheme="minorHAnsi"/>
          <w:noProof/>
          <w:lang w:val="en-US"/>
        </w:rPr>
        <w:t>Significantly, this</w:t>
      </w:r>
      <w:r w:rsidR="00974FB3" w:rsidRPr="00974FB3">
        <w:rPr>
          <w:rFonts w:eastAsia="Calibri" w:cstheme="minorHAnsi"/>
          <w:noProof/>
          <w:lang w:val="en-US"/>
        </w:rPr>
        <w:t xml:space="preserve"> </w:t>
      </w:r>
      <w:r>
        <w:rPr>
          <w:rFonts w:eastAsia="Calibri" w:cstheme="minorHAnsi"/>
          <w:noProof/>
          <w:lang w:val="en-US"/>
        </w:rPr>
        <w:t xml:space="preserve">feeling </w:t>
      </w:r>
      <w:r w:rsidR="00974FB3" w:rsidRPr="00974FB3">
        <w:rPr>
          <w:rFonts w:eastAsia="Calibri" w:cstheme="minorHAnsi"/>
          <w:noProof/>
          <w:lang w:val="en-US"/>
        </w:rPr>
        <w:t xml:space="preserve">of dissonance was not </w:t>
      </w:r>
      <w:r>
        <w:rPr>
          <w:rFonts w:eastAsia="Calibri" w:cstheme="minorHAnsi"/>
          <w:noProof/>
          <w:lang w:val="en-US"/>
        </w:rPr>
        <w:t xml:space="preserve">restricted to Somali </w:t>
      </w:r>
      <w:r w:rsidR="00974FB3" w:rsidRPr="00974FB3">
        <w:rPr>
          <w:rFonts w:eastAsia="Calibri" w:cstheme="minorHAnsi"/>
          <w:noProof/>
          <w:lang w:val="en-US"/>
        </w:rPr>
        <w:t xml:space="preserve">women, </w:t>
      </w:r>
      <w:r>
        <w:rPr>
          <w:rFonts w:eastAsia="Calibri" w:cstheme="minorHAnsi"/>
          <w:noProof/>
          <w:lang w:val="en-US"/>
        </w:rPr>
        <w:t>as the research also uncovered differing views surrounding khat amongst</w:t>
      </w:r>
      <w:r w:rsidR="00974FB3" w:rsidRPr="00974FB3">
        <w:rPr>
          <w:rFonts w:eastAsia="Calibri" w:cstheme="minorHAnsi"/>
          <w:noProof/>
          <w:lang w:val="en-US"/>
        </w:rPr>
        <w:t xml:space="preserve"> younger second-generation British-Somalis.</w:t>
      </w:r>
      <w:r>
        <w:rPr>
          <w:rFonts w:eastAsia="Calibri" w:cstheme="minorHAnsi"/>
          <w:noProof/>
          <w:lang w:val="en-US"/>
        </w:rPr>
        <w:t xml:space="preserve"> </w:t>
      </w:r>
      <w:r w:rsidR="00974FB3" w:rsidRPr="00974FB3">
        <w:rPr>
          <w:rFonts w:eastAsia="Calibri" w:cstheme="minorHAnsi"/>
          <w:noProof/>
          <w:lang w:val="en-US"/>
        </w:rPr>
        <w:t>Abdi-</w:t>
      </w:r>
      <w:r>
        <w:rPr>
          <w:rFonts w:eastAsia="Calibri" w:cstheme="minorHAnsi"/>
          <w:noProof/>
          <w:lang w:val="en-US"/>
        </w:rPr>
        <w:t>Fatah</w:t>
      </w:r>
      <w:r w:rsidR="00974FB3" w:rsidRPr="00974FB3">
        <w:rPr>
          <w:rFonts w:eastAsia="Calibri" w:cstheme="minorHAnsi"/>
          <w:noProof/>
          <w:lang w:val="en-US"/>
        </w:rPr>
        <w:t>, an eighteen-year-old born</w:t>
      </w:r>
      <w:r>
        <w:rPr>
          <w:rFonts w:eastAsia="Calibri" w:cstheme="minorHAnsi"/>
          <w:noProof/>
          <w:lang w:val="en-US"/>
        </w:rPr>
        <w:t xml:space="preserve"> Holland who moved to Brampton when he was eleven</w:t>
      </w:r>
      <w:r w:rsidR="00A147EF">
        <w:rPr>
          <w:rFonts w:eastAsia="Calibri" w:cstheme="minorHAnsi"/>
          <w:noProof/>
          <w:lang w:val="en-US"/>
        </w:rPr>
        <w:t>, commented</w:t>
      </w:r>
      <w:r w:rsidR="00974FB3" w:rsidRPr="00974FB3">
        <w:rPr>
          <w:rFonts w:eastAsia="Calibri" w:cstheme="minorHAnsi"/>
          <w:noProof/>
          <w:lang w:val="en-US"/>
        </w:rPr>
        <w:t>:</w:t>
      </w:r>
    </w:p>
    <w:p w14:paraId="65B1BD65" w14:textId="2EE21C07" w:rsidR="005B42CF" w:rsidRPr="00974FB3" w:rsidRDefault="00974FB3" w:rsidP="00D9594E">
      <w:pPr>
        <w:spacing w:after="0" w:line="360" w:lineRule="auto"/>
        <w:ind w:left="283" w:right="283"/>
        <w:rPr>
          <w:rFonts w:eastAsia="Calibri" w:cstheme="minorHAnsi"/>
          <w:noProof/>
          <w:lang w:val="en-US"/>
        </w:rPr>
      </w:pPr>
      <w:r w:rsidRPr="00974FB3">
        <w:rPr>
          <w:rFonts w:eastAsia="Calibri" w:cstheme="minorHAnsi"/>
          <w:noProof/>
          <w:lang w:val="en-US"/>
        </w:rPr>
        <w:t xml:space="preserve">Khat is </w:t>
      </w:r>
      <w:r w:rsidR="00AF3551">
        <w:rPr>
          <w:rFonts w:eastAsia="Calibri" w:cstheme="minorHAnsi"/>
          <w:noProof/>
          <w:lang w:val="en-US"/>
        </w:rPr>
        <w:t xml:space="preserve">a divisive topic among people my age. You have those who love chewing, spend every Friday and Saturday in the </w:t>
      </w:r>
      <w:r w:rsidR="00AF3551" w:rsidRPr="00AF3551">
        <w:rPr>
          <w:rFonts w:eastAsia="Calibri" w:cstheme="minorHAnsi"/>
          <w:i/>
          <w:iCs/>
          <w:noProof/>
          <w:lang w:val="en-US"/>
        </w:rPr>
        <w:t>mafrish</w:t>
      </w:r>
      <w:r w:rsidR="00AF3551">
        <w:rPr>
          <w:rFonts w:eastAsia="Calibri" w:cstheme="minorHAnsi"/>
          <w:noProof/>
          <w:lang w:val="en-US"/>
        </w:rPr>
        <w:t>. Then you have others who don’t really get what all the fuss is about, spending hours on end talking about Somaliland and so on is not seen as fun.</w:t>
      </w:r>
    </w:p>
    <w:p w14:paraId="723DE690" w14:textId="54AFB5B7" w:rsidR="005B42CF" w:rsidRDefault="00C57B52" w:rsidP="00974FB3">
      <w:pPr>
        <w:spacing w:after="0" w:line="360" w:lineRule="auto"/>
        <w:rPr>
          <w:rFonts w:eastAsia="Calibri" w:cstheme="minorHAnsi"/>
          <w:noProof/>
          <w:lang w:val="en-US"/>
        </w:rPr>
      </w:pPr>
      <w:r>
        <w:rPr>
          <w:rFonts w:eastAsia="Calibri" w:cstheme="minorHAnsi"/>
          <w:noProof/>
          <w:lang w:val="en-US"/>
        </w:rPr>
        <w:t>Views such as this</w:t>
      </w:r>
      <w:r w:rsidR="005B42CF">
        <w:rPr>
          <w:rFonts w:eastAsia="Calibri" w:cstheme="minorHAnsi"/>
          <w:noProof/>
          <w:lang w:val="en-US"/>
        </w:rPr>
        <w:t xml:space="preserve"> </w:t>
      </w:r>
      <w:r>
        <w:rPr>
          <w:rFonts w:eastAsia="Calibri" w:cstheme="minorHAnsi"/>
          <w:noProof/>
          <w:lang w:val="en-US"/>
        </w:rPr>
        <w:t>are</w:t>
      </w:r>
      <w:r w:rsidR="00AF3551">
        <w:rPr>
          <w:rFonts w:eastAsia="Calibri" w:cstheme="minorHAnsi"/>
          <w:noProof/>
          <w:lang w:val="en-US"/>
        </w:rPr>
        <w:t xml:space="preserve"> </w:t>
      </w:r>
      <w:r w:rsidR="00974FB3" w:rsidRPr="00974FB3">
        <w:rPr>
          <w:rFonts w:eastAsia="Calibri" w:cstheme="minorHAnsi"/>
          <w:noProof/>
          <w:lang w:val="en-US"/>
        </w:rPr>
        <w:t>a break with tradition</w:t>
      </w:r>
      <w:r w:rsidR="005B42CF">
        <w:rPr>
          <w:rFonts w:eastAsia="Calibri" w:cstheme="minorHAnsi"/>
          <w:noProof/>
          <w:lang w:val="en-US"/>
        </w:rPr>
        <w:t>, s</w:t>
      </w:r>
      <w:r>
        <w:rPr>
          <w:rFonts w:eastAsia="Calibri" w:cstheme="minorHAnsi"/>
          <w:noProof/>
          <w:lang w:val="en-US"/>
        </w:rPr>
        <w:t>uggesting</w:t>
      </w:r>
      <w:r w:rsidR="005B42CF">
        <w:rPr>
          <w:rFonts w:eastAsia="Calibri" w:cstheme="minorHAnsi"/>
          <w:noProof/>
          <w:lang w:val="en-US"/>
        </w:rPr>
        <w:t xml:space="preserve"> that sections of </w:t>
      </w:r>
      <w:r w:rsidR="008C572F">
        <w:rPr>
          <w:rFonts w:eastAsia="Calibri" w:cstheme="minorHAnsi"/>
          <w:noProof/>
          <w:lang w:val="en-US"/>
        </w:rPr>
        <w:t>Brampton's youth</w:t>
      </w:r>
      <w:r w:rsidR="005B42CF">
        <w:rPr>
          <w:rFonts w:eastAsia="Calibri" w:cstheme="minorHAnsi"/>
          <w:noProof/>
          <w:lang w:val="en-US"/>
        </w:rPr>
        <w:t xml:space="preserve"> were pivoting towards expressing more s</w:t>
      </w:r>
      <w:r w:rsidR="00974FB3" w:rsidRPr="00974FB3">
        <w:rPr>
          <w:rFonts w:eastAsia="Calibri" w:cstheme="minorHAnsi"/>
          <w:noProof/>
          <w:lang w:val="en-US"/>
        </w:rPr>
        <w:t xml:space="preserve">yncretic </w:t>
      </w:r>
      <w:r w:rsidR="005B42CF">
        <w:rPr>
          <w:rFonts w:eastAsia="Calibri" w:cstheme="minorHAnsi"/>
          <w:noProof/>
          <w:lang w:val="en-US"/>
        </w:rPr>
        <w:t xml:space="preserve">identities </w:t>
      </w:r>
      <w:r w:rsidR="00974FB3" w:rsidRPr="00974FB3">
        <w:rPr>
          <w:rFonts w:eastAsia="Calibri" w:cstheme="minorHAnsi"/>
          <w:noProof/>
          <w:lang w:val="en-US"/>
        </w:rPr>
        <w:t xml:space="preserve">(Mason 2018). </w:t>
      </w:r>
      <w:r w:rsidR="00A147EF">
        <w:rPr>
          <w:rFonts w:eastAsia="Calibri" w:cstheme="minorHAnsi"/>
          <w:noProof/>
          <w:lang w:val="en-US"/>
        </w:rPr>
        <w:t>D</w:t>
      </w:r>
      <w:r w:rsidR="005B42CF">
        <w:rPr>
          <w:rFonts w:eastAsia="Calibri" w:cstheme="minorHAnsi"/>
          <w:noProof/>
          <w:lang w:val="en-US"/>
        </w:rPr>
        <w:t>ivision</w:t>
      </w:r>
      <w:r w:rsidR="00A147EF">
        <w:rPr>
          <w:rFonts w:eastAsia="Calibri" w:cstheme="minorHAnsi"/>
          <w:noProof/>
          <w:lang w:val="en-US"/>
        </w:rPr>
        <w:t>s</w:t>
      </w:r>
      <w:r w:rsidR="005B42CF">
        <w:rPr>
          <w:rFonts w:eastAsia="Calibri" w:cstheme="minorHAnsi"/>
          <w:noProof/>
          <w:lang w:val="en-US"/>
        </w:rPr>
        <w:t xml:space="preserve"> within the community concern</w:t>
      </w:r>
      <w:r w:rsidR="00A147EF">
        <w:rPr>
          <w:rFonts w:eastAsia="Calibri" w:cstheme="minorHAnsi"/>
          <w:noProof/>
          <w:lang w:val="en-US"/>
        </w:rPr>
        <w:t>ed</w:t>
      </w:r>
      <w:r w:rsidR="005B42CF">
        <w:rPr>
          <w:rFonts w:eastAsia="Calibri" w:cstheme="minorHAnsi"/>
          <w:noProof/>
          <w:lang w:val="en-US"/>
        </w:rPr>
        <w:t xml:space="preserve"> </w:t>
      </w:r>
      <w:r w:rsidR="00A147EF">
        <w:rPr>
          <w:rFonts w:eastAsia="Calibri" w:cstheme="minorHAnsi"/>
          <w:noProof/>
          <w:lang w:val="en-US"/>
        </w:rPr>
        <w:t xml:space="preserve">a </w:t>
      </w:r>
      <w:r w:rsidR="005B42CF">
        <w:rPr>
          <w:rFonts w:eastAsia="Calibri" w:cstheme="minorHAnsi"/>
          <w:noProof/>
          <w:lang w:val="en-US"/>
        </w:rPr>
        <w:t xml:space="preserve">rejection of </w:t>
      </w:r>
      <w:r w:rsidR="00974FB3" w:rsidRPr="00974FB3">
        <w:rPr>
          <w:rFonts w:eastAsia="Calibri" w:cstheme="minorHAnsi"/>
          <w:noProof/>
          <w:lang w:val="en-US"/>
        </w:rPr>
        <w:t>conventional reading</w:t>
      </w:r>
      <w:r w:rsidR="005B42CF">
        <w:rPr>
          <w:rFonts w:eastAsia="Calibri" w:cstheme="minorHAnsi"/>
          <w:noProof/>
          <w:lang w:val="en-US"/>
        </w:rPr>
        <w:t>s</w:t>
      </w:r>
      <w:r w:rsidR="00974FB3" w:rsidRPr="00974FB3">
        <w:rPr>
          <w:rFonts w:eastAsia="Calibri" w:cstheme="minorHAnsi"/>
          <w:noProof/>
          <w:lang w:val="en-US"/>
        </w:rPr>
        <w:t xml:space="preserve"> of Somali</w:t>
      </w:r>
      <w:r w:rsidR="005B42CF">
        <w:rPr>
          <w:rFonts w:eastAsia="Calibri" w:cstheme="minorHAnsi"/>
          <w:noProof/>
          <w:lang w:val="en-US"/>
        </w:rPr>
        <w:t>ness</w:t>
      </w:r>
      <w:r w:rsidR="008C572F">
        <w:rPr>
          <w:rFonts w:eastAsia="Calibri" w:cstheme="minorHAnsi"/>
          <w:noProof/>
          <w:lang w:val="en-US"/>
        </w:rPr>
        <w:t>. At their core,</w:t>
      </w:r>
      <w:r w:rsidR="005B42CF">
        <w:rPr>
          <w:rFonts w:eastAsia="Calibri" w:cstheme="minorHAnsi"/>
          <w:noProof/>
          <w:lang w:val="en-US"/>
        </w:rPr>
        <w:t xml:space="preserve"> </w:t>
      </w:r>
      <w:r w:rsidR="00A147EF">
        <w:rPr>
          <w:rFonts w:eastAsia="Calibri" w:cstheme="minorHAnsi"/>
          <w:noProof/>
          <w:lang w:val="en-US"/>
        </w:rPr>
        <w:t xml:space="preserve">these divisions </w:t>
      </w:r>
      <w:r w:rsidR="008C572F">
        <w:rPr>
          <w:rFonts w:eastAsia="Calibri" w:cstheme="minorHAnsi"/>
          <w:noProof/>
          <w:lang w:val="en-US"/>
        </w:rPr>
        <w:t xml:space="preserve">centred </w:t>
      </w:r>
      <w:r w:rsidR="008C572F">
        <w:rPr>
          <w:rFonts w:eastAsia="Calibri" w:cstheme="minorHAnsi"/>
          <w:noProof/>
          <w:lang w:val="en-US"/>
        </w:rPr>
        <w:lastRenderedPageBreak/>
        <w:t xml:space="preserve">on </w:t>
      </w:r>
      <w:r w:rsidR="005B42CF">
        <w:rPr>
          <w:rFonts w:eastAsia="Calibri" w:cstheme="minorHAnsi"/>
          <w:noProof/>
          <w:lang w:val="en-US"/>
        </w:rPr>
        <w:t>criticisms of how elders were rooted in the p</w:t>
      </w:r>
      <w:r w:rsidR="00974FB3" w:rsidRPr="00974FB3">
        <w:rPr>
          <w:rFonts w:eastAsia="Calibri" w:cstheme="minorHAnsi"/>
          <w:noProof/>
          <w:lang w:val="en-US"/>
        </w:rPr>
        <w:t>ast,</w:t>
      </w:r>
      <w:r w:rsidR="005B42CF">
        <w:rPr>
          <w:rFonts w:eastAsia="Calibri" w:cstheme="minorHAnsi"/>
          <w:noProof/>
          <w:lang w:val="en-US"/>
        </w:rPr>
        <w:t xml:space="preserve"> imagining a mythical return to Somaliland</w:t>
      </w:r>
      <w:r w:rsidR="00A147EF">
        <w:rPr>
          <w:rFonts w:eastAsia="Calibri" w:cstheme="minorHAnsi"/>
          <w:noProof/>
          <w:lang w:val="en-US"/>
        </w:rPr>
        <w:t xml:space="preserve"> – visions which</w:t>
      </w:r>
      <w:r w:rsidR="005B42CF">
        <w:rPr>
          <w:rFonts w:eastAsia="Calibri" w:cstheme="minorHAnsi"/>
          <w:noProof/>
          <w:lang w:val="en-US"/>
        </w:rPr>
        <w:t xml:space="preserve"> younger generations </w:t>
      </w:r>
      <w:r w:rsidR="006D7F4E">
        <w:rPr>
          <w:rFonts w:eastAsia="Calibri" w:cstheme="minorHAnsi"/>
          <w:noProof/>
          <w:lang w:val="en-US"/>
        </w:rPr>
        <w:t xml:space="preserve">often </w:t>
      </w:r>
      <w:r w:rsidR="005B42CF">
        <w:rPr>
          <w:rFonts w:eastAsia="Calibri" w:cstheme="minorHAnsi"/>
          <w:noProof/>
          <w:lang w:val="en-US"/>
        </w:rPr>
        <w:t xml:space="preserve">did not share. </w:t>
      </w:r>
      <w:r w:rsidR="00974FB3" w:rsidRPr="00974FB3">
        <w:rPr>
          <w:rFonts w:eastAsia="Calibri" w:cstheme="minorHAnsi"/>
          <w:noProof/>
          <w:lang w:val="en-US"/>
        </w:rPr>
        <w:t xml:space="preserve"> It is </w:t>
      </w:r>
      <w:r w:rsidR="00A147EF">
        <w:rPr>
          <w:rFonts w:eastAsia="Calibri" w:cstheme="minorHAnsi"/>
          <w:noProof/>
          <w:lang w:val="en-US"/>
        </w:rPr>
        <w:t xml:space="preserve">important </w:t>
      </w:r>
      <w:r w:rsidR="00974FB3" w:rsidRPr="00974FB3">
        <w:rPr>
          <w:rFonts w:eastAsia="Calibri" w:cstheme="minorHAnsi"/>
          <w:noProof/>
          <w:lang w:val="en-US"/>
        </w:rPr>
        <w:t xml:space="preserve">to </w:t>
      </w:r>
      <w:r w:rsidR="006D7F4E">
        <w:rPr>
          <w:rFonts w:eastAsia="Calibri" w:cstheme="minorHAnsi"/>
          <w:noProof/>
          <w:lang w:val="en-US"/>
        </w:rPr>
        <w:t>note</w:t>
      </w:r>
      <w:r w:rsidR="00974FB3" w:rsidRPr="00974FB3">
        <w:rPr>
          <w:rFonts w:eastAsia="Calibri" w:cstheme="minorHAnsi"/>
          <w:noProof/>
          <w:lang w:val="en-US"/>
        </w:rPr>
        <w:t xml:space="preserve"> that opinions on khat were divided amongst you</w:t>
      </w:r>
      <w:r w:rsidR="006D7F4E">
        <w:rPr>
          <w:rFonts w:eastAsia="Calibri" w:cstheme="minorHAnsi"/>
          <w:noProof/>
          <w:lang w:val="en-US"/>
        </w:rPr>
        <w:t>nger men</w:t>
      </w:r>
      <w:r w:rsidR="00974FB3" w:rsidRPr="00974FB3">
        <w:rPr>
          <w:rFonts w:eastAsia="Calibri" w:cstheme="minorHAnsi"/>
          <w:noProof/>
          <w:lang w:val="en-US"/>
        </w:rPr>
        <w:t xml:space="preserve">, with </w:t>
      </w:r>
      <w:r w:rsidR="005B42CF">
        <w:rPr>
          <w:rFonts w:eastAsia="Calibri" w:cstheme="minorHAnsi"/>
          <w:noProof/>
          <w:lang w:val="en-US"/>
        </w:rPr>
        <w:t>many still undertaking the practice. H</w:t>
      </w:r>
      <w:r w:rsidR="00974FB3" w:rsidRPr="00974FB3">
        <w:rPr>
          <w:rFonts w:eastAsia="Calibri" w:cstheme="minorHAnsi"/>
          <w:noProof/>
          <w:lang w:val="en-US"/>
        </w:rPr>
        <w:t>owever, th</w:t>
      </w:r>
      <w:r w:rsidR="005B42CF">
        <w:rPr>
          <w:rFonts w:eastAsia="Calibri" w:cstheme="minorHAnsi"/>
          <w:noProof/>
          <w:lang w:val="en-US"/>
        </w:rPr>
        <w:t>e amount of younger Somalis moving away from</w:t>
      </w:r>
      <w:r w:rsidR="002E1FA4">
        <w:rPr>
          <w:rFonts w:eastAsia="Calibri" w:cstheme="minorHAnsi"/>
          <w:noProof/>
          <w:lang w:val="en-US"/>
        </w:rPr>
        <w:t xml:space="preserve"> </w:t>
      </w:r>
      <w:r w:rsidR="006D7F4E">
        <w:rPr>
          <w:rFonts w:eastAsia="Calibri" w:cstheme="minorHAnsi"/>
          <w:noProof/>
          <w:lang w:val="en-US"/>
        </w:rPr>
        <w:t>khat</w:t>
      </w:r>
      <w:r w:rsidR="009408E6">
        <w:rPr>
          <w:rFonts w:eastAsia="Calibri" w:cstheme="minorHAnsi"/>
          <w:noProof/>
          <w:lang w:val="en-US"/>
        </w:rPr>
        <w:t>-</w:t>
      </w:r>
      <w:r w:rsidR="006D7F4E">
        <w:rPr>
          <w:rFonts w:eastAsia="Calibri" w:cstheme="minorHAnsi"/>
          <w:noProof/>
          <w:lang w:val="en-US"/>
        </w:rPr>
        <w:t xml:space="preserve">chewing as </w:t>
      </w:r>
      <w:r w:rsidR="002E1FA4">
        <w:rPr>
          <w:rFonts w:eastAsia="Calibri" w:cstheme="minorHAnsi"/>
          <w:noProof/>
          <w:lang w:val="en-US"/>
        </w:rPr>
        <w:t>leisure</w:t>
      </w:r>
      <w:r w:rsidR="005B42CF">
        <w:rPr>
          <w:rFonts w:eastAsia="Calibri" w:cstheme="minorHAnsi"/>
          <w:noProof/>
          <w:lang w:val="en-US"/>
        </w:rPr>
        <w:t xml:space="preserve"> was evident, and </w:t>
      </w:r>
      <w:r w:rsidR="006D7F4E">
        <w:rPr>
          <w:rFonts w:eastAsia="Calibri" w:cstheme="minorHAnsi"/>
          <w:noProof/>
          <w:lang w:val="en-US"/>
        </w:rPr>
        <w:t xml:space="preserve">all younger </w:t>
      </w:r>
      <w:r w:rsidR="005B42CF">
        <w:rPr>
          <w:rFonts w:eastAsia="Calibri" w:cstheme="minorHAnsi"/>
          <w:noProof/>
          <w:lang w:val="en-US"/>
        </w:rPr>
        <w:t>interviewe</w:t>
      </w:r>
      <w:r w:rsidR="006D7F4E">
        <w:rPr>
          <w:rFonts w:eastAsia="Calibri" w:cstheme="minorHAnsi"/>
          <w:noProof/>
          <w:lang w:val="en-US"/>
        </w:rPr>
        <w:t>es</w:t>
      </w:r>
      <w:r w:rsidR="005B42CF">
        <w:rPr>
          <w:rFonts w:eastAsia="Calibri" w:cstheme="minorHAnsi"/>
          <w:noProof/>
          <w:lang w:val="en-US"/>
        </w:rPr>
        <w:t xml:space="preserve"> saw this as inevitable, given that m</w:t>
      </w:r>
      <w:r w:rsidR="006D7F4E">
        <w:rPr>
          <w:rFonts w:eastAsia="Calibri" w:cstheme="minorHAnsi"/>
          <w:noProof/>
          <w:lang w:val="en-US"/>
        </w:rPr>
        <w:t>ost</w:t>
      </w:r>
      <w:r w:rsidR="005B42CF">
        <w:rPr>
          <w:rFonts w:eastAsia="Calibri" w:cstheme="minorHAnsi"/>
          <w:noProof/>
          <w:lang w:val="en-US"/>
        </w:rPr>
        <w:t xml:space="preserve"> of the younger generations had spent their entire lives in the </w:t>
      </w:r>
      <w:r w:rsidR="006D7F4E">
        <w:rPr>
          <w:rFonts w:eastAsia="Calibri" w:cstheme="minorHAnsi"/>
          <w:noProof/>
          <w:lang w:val="en-US"/>
        </w:rPr>
        <w:t xml:space="preserve">global </w:t>
      </w:r>
      <w:r>
        <w:rPr>
          <w:rFonts w:eastAsia="Calibri" w:cstheme="minorHAnsi"/>
          <w:noProof/>
          <w:lang w:val="en-US"/>
        </w:rPr>
        <w:t>North</w:t>
      </w:r>
      <w:r w:rsidR="005B42CF">
        <w:rPr>
          <w:rFonts w:eastAsia="Calibri" w:cstheme="minorHAnsi"/>
          <w:noProof/>
          <w:lang w:val="en-US"/>
        </w:rPr>
        <w:t xml:space="preserve">.  </w:t>
      </w:r>
    </w:p>
    <w:p w14:paraId="53DE52DB" w14:textId="01F09F4D" w:rsidR="006D7F4E" w:rsidRDefault="005B42CF" w:rsidP="005B42CF">
      <w:pPr>
        <w:spacing w:after="0" w:line="360" w:lineRule="auto"/>
        <w:ind w:firstLine="720"/>
        <w:rPr>
          <w:rFonts w:eastAsia="Calibri" w:cstheme="minorHAnsi"/>
          <w:noProof/>
          <w:lang w:val="en-US"/>
        </w:rPr>
      </w:pPr>
      <w:r>
        <w:rPr>
          <w:rFonts w:eastAsia="Calibri" w:cstheme="minorHAnsi"/>
          <w:noProof/>
          <w:lang w:val="en-US"/>
        </w:rPr>
        <w:t xml:space="preserve">As a result, affiliations with khat-chewing were not as widespread and </w:t>
      </w:r>
      <w:r w:rsidR="00974FB3" w:rsidRPr="00974FB3">
        <w:rPr>
          <w:rFonts w:eastAsia="Calibri" w:cstheme="minorHAnsi"/>
          <w:noProof/>
          <w:lang w:val="en-US"/>
        </w:rPr>
        <w:t>pronounced</w:t>
      </w:r>
      <w:r>
        <w:rPr>
          <w:rFonts w:eastAsia="Calibri" w:cstheme="minorHAnsi"/>
          <w:noProof/>
          <w:lang w:val="en-US"/>
        </w:rPr>
        <w:t xml:space="preserve"> amongst the young as it was in</w:t>
      </w:r>
      <w:r w:rsidR="00974FB3" w:rsidRPr="00974FB3">
        <w:rPr>
          <w:rFonts w:eastAsia="Calibri" w:cstheme="minorHAnsi"/>
          <w:noProof/>
          <w:lang w:val="en-US"/>
        </w:rPr>
        <w:t xml:space="preserve"> the case of older and middle-aged men</w:t>
      </w:r>
      <w:r>
        <w:rPr>
          <w:rFonts w:eastAsia="Calibri" w:cstheme="minorHAnsi"/>
          <w:noProof/>
          <w:lang w:val="en-US"/>
        </w:rPr>
        <w:t>. Here, it was common for the research</w:t>
      </w:r>
      <w:r w:rsidR="006D7F4E">
        <w:rPr>
          <w:rFonts w:eastAsia="Calibri" w:cstheme="minorHAnsi"/>
          <w:noProof/>
          <w:lang w:val="en-US"/>
        </w:rPr>
        <w:t>er</w:t>
      </w:r>
      <w:r>
        <w:rPr>
          <w:rFonts w:eastAsia="Calibri" w:cstheme="minorHAnsi"/>
          <w:noProof/>
          <w:lang w:val="en-US"/>
        </w:rPr>
        <w:t xml:space="preserve"> to pick up comments relating to how such leisure was </w:t>
      </w:r>
      <w:r w:rsidR="00B15F9A">
        <w:rPr>
          <w:rFonts w:eastAsia="Calibri" w:cstheme="minorHAnsi"/>
          <w:noProof/>
        </w:rPr>
        <w:t>'</w:t>
      </w:r>
      <w:r w:rsidR="00974FB3" w:rsidRPr="00974FB3">
        <w:rPr>
          <w:rFonts w:eastAsia="Calibri" w:cstheme="minorHAnsi"/>
          <w:noProof/>
          <w:lang w:val="en-US"/>
        </w:rPr>
        <w:t>uncool</w:t>
      </w:r>
      <w:r w:rsidR="00B15F9A">
        <w:rPr>
          <w:rFonts w:eastAsia="Calibri" w:cstheme="minorHAnsi"/>
          <w:noProof/>
        </w:rPr>
        <w:t>'</w:t>
      </w:r>
      <w:r w:rsidR="00974FB3" w:rsidRPr="00974FB3">
        <w:rPr>
          <w:rFonts w:eastAsia="Calibri" w:cstheme="minorHAnsi"/>
          <w:noProof/>
        </w:rPr>
        <w:t xml:space="preserve"> </w:t>
      </w:r>
      <w:r w:rsidR="00974FB3" w:rsidRPr="00974FB3">
        <w:rPr>
          <w:rFonts w:eastAsia="Calibri" w:cstheme="minorHAnsi"/>
          <w:noProof/>
          <w:lang w:val="en-US"/>
        </w:rPr>
        <w:t xml:space="preserve">or </w:t>
      </w:r>
      <w:r>
        <w:rPr>
          <w:rFonts w:eastAsia="Calibri" w:cstheme="minorHAnsi"/>
          <w:noProof/>
          <w:lang w:val="en-US"/>
        </w:rPr>
        <w:t>for</w:t>
      </w:r>
      <w:r w:rsidR="00974FB3" w:rsidRPr="00974FB3">
        <w:rPr>
          <w:rFonts w:eastAsia="Calibri" w:cstheme="minorHAnsi"/>
          <w:noProof/>
          <w:lang w:val="en-US"/>
        </w:rPr>
        <w:t xml:space="preserve"> </w:t>
      </w:r>
      <w:r w:rsidR="00B15F9A">
        <w:rPr>
          <w:rFonts w:eastAsia="Calibri" w:cstheme="minorHAnsi"/>
          <w:noProof/>
        </w:rPr>
        <w:t>'</w:t>
      </w:r>
      <w:r w:rsidR="00974FB3" w:rsidRPr="00974FB3">
        <w:rPr>
          <w:rFonts w:eastAsia="Calibri" w:cstheme="minorHAnsi"/>
          <w:noProof/>
          <w:lang w:val="en-US"/>
        </w:rPr>
        <w:t>freshie</w:t>
      </w:r>
      <w:r>
        <w:rPr>
          <w:rFonts w:eastAsia="Calibri" w:cstheme="minorHAnsi"/>
          <w:noProof/>
          <w:lang w:val="en-US"/>
        </w:rPr>
        <w:t>s</w:t>
      </w:r>
      <w:r w:rsidR="00B15F9A">
        <w:rPr>
          <w:rFonts w:eastAsia="Calibri" w:cstheme="minorHAnsi"/>
          <w:noProof/>
        </w:rPr>
        <w:t>'</w:t>
      </w:r>
      <w:r w:rsidR="00C57B52">
        <w:rPr>
          <w:rFonts w:eastAsia="Calibri" w:cstheme="minorHAnsi"/>
          <w:noProof/>
        </w:rPr>
        <w:t>.</w:t>
      </w:r>
      <w:r w:rsidR="00877840">
        <w:rPr>
          <w:rStyle w:val="FootnoteReference"/>
          <w:rFonts w:eastAsia="Calibri" w:cstheme="minorHAnsi"/>
          <w:noProof/>
        </w:rPr>
        <w:footnoteReference w:id="7"/>
      </w:r>
      <w:r w:rsidR="00974FB3" w:rsidRPr="00974FB3">
        <w:rPr>
          <w:rFonts w:eastAsia="Calibri" w:cstheme="minorHAnsi"/>
          <w:noProof/>
        </w:rPr>
        <w:t xml:space="preserve"> </w:t>
      </w:r>
      <w:r w:rsidR="00974FB3" w:rsidRPr="00974FB3">
        <w:rPr>
          <w:rFonts w:eastAsia="Calibri" w:cstheme="minorHAnsi"/>
          <w:noProof/>
          <w:lang w:val="en-US"/>
        </w:rPr>
        <w:t xml:space="preserve">The use of such derogatory </w:t>
      </w:r>
      <w:r>
        <w:rPr>
          <w:rFonts w:eastAsia="Calibri" w:cstheme="minorHAnsi"/>
          <w:noProof/>
          <w:lang w:val="en-US"/>
        </w:rPr>
        <w:t xml:space="preserve">language served to expose again how the one-dimensional form of moral connection established in the </w:t>
      </w:r>
      <w:r w:rsidRPr="00C57B52">
        <w:rPr>
          <w:rFonts w:eastAsia="Calibri" w:cstheme="minorHAnsi"/>
          <w:i/>
          <w:iCs/>
          <w:noProof/>
          <w:lang w:val="en-US"/>
        </w:rPr>
        <w:t>mafrish</w:t>
      </w:r>
      <w:r>
        <w:rPr>
          <w:rFonts w:eastAsia="Calibri" w:cstheme="minorHAnsi"/>
          <w:noProof/>
          <w:lang w:val="en-US"/>
        </w:rPr>
        <w:t xml:space="preserve"> failed to resonate with many younger members of the community who did not share their elders</w:t>
      </w:r>
      <w:r w:rsidR="008C572F">
        <w:rPr>
          <w:rFonts w:eastAsia="Calibri" w:cstheme="minorHAnsi"/>
          <w:noProof/>
          <w:lang w:val="en-US"/>
        </w:rPr>
        <w:t>' desire to return to</w:t>
      </w:r>
      <w:r>
        <w:rPr>
          <w:rFonts w:eastAsia="Calibri" w:cstheme="minorHAnsi"/>
          <w:noProof/>
          <w:lang w:val="en-US"/>
        </w:rPr>
        <w:t xml:space="preserve"> Somaliland. For many younger Somalis, this sentimentalised return did not make sense, given they had spent all of their lives in the </w:t>
      </w:r>
      <w:r w:rsidR="006D7F4E">
        <w:rPr>
          <w:rFonts w:eastAsia="Calibri" w:cstheme="minorHAnsi"/>
          <w:noProof/>
          <w:lang w:val="en-US"/>
        </w:rPr>
        <w:t xml:space="preserve">global </w:t>
      </w:r>
      <w:r w:rsidR="00877840">
        <w:rPr>
          <w:rFonts w:eastAsia="Calibri" w:cstheme="minorHAnsi"/>
          <w:noProof/>
          <w:lang w:val="en-US"/>
        </w:rPr>
        <w:t>North</w:t>
      </w:r>
      <w:r>
        <w:rPr>
          <w:rFonts w:eastAsia="Calibri" w:cstheme="minorHAnsi"/>
          <w:noProof/>
          <w:lang w:val="en-US"/>
        </w:rPr>
        <w:t>. Added to this were negative experiences of Somaliland, where individual participants spoke about being bullied and made fun of when they returned to visit family</w:t>
      </w:r>
      <w:r w:rsidR="00624FF0">
        <w:rPr>
          <w:rFonts w:eastAsia="Calibri" w:cstheme="minorHAnsi"/>
          <w:noProof/>
          <w:lang w:val="en-US"/>
        </w:rPr>
        <w:t>, due to their inability to speak Somali with any great proficiency and other cultural markers such as their physical capital that revealed they cam from the West due to the way they walked</w:t>
      </w:r>
      <w:r>
        <w:rPr>
          <w:rFonts w:eastAsia="Calibri" w:cstheme="minorHAnsi"/>
          <w:noProof/>
          <w:lang w:val="en-US"/>
        </w:rPr>
        <w:t>. In short, increasing</w:t>
      </w:r>
      <w:r w:rsidR="006D7F4E">
        <w:rPr>
          <w:rFonts w:eastAsia="Calibri" w:cstheme="minorHAnsi"/>
          <w:noProof/>
          <w:lang w:val="en-US"/>
        </w:rPr>
        <w:t>ly,</w:t>
      </w:r>
      <w:r>
        <w:rPr>
          <w:rFonts w:eastAsia="Calibri" w:cstheme="minorHAnsi"/>
          <w:noProof/>
          <w:lang w:val="en-US"/>
        </w:rPr>
        <w:t xml:space="preserve"> younger members of the community failed to understand the cultural importance of the </w:t>
      </w:r>
      <w:r w:rsidRPr="002E1FA4">
        <w:rPr>
          <w:rFonts w:eastAsia="Calibri" w:cstheme="minorHAnsi"/>
          <w:i/>
          <w:iCs/>
          <w:noProof/>
          <w:lang w:val="en-US"/>
        </w:rPr>
        <w:t>mafrish</w:t>
      </w:r>
      <w:r>
        <w:rPr>
          <w:rFonts w:eastAsia="Calibri" w:cstheme="minorHAnsi"/>
          <w:noProof/>
          <w:lang w:val="en-US"/>
        </w:rPr>
        <w:t xml:space="preserve"> because the moral connection</w:t>
      </w:r>
      <w:r w:rsidR="002E1FA4">
        <w:rPr>
          <w:rFonts w:eastAsia="Calibri" w:cstheme="minorHAnsi"/>
          <w:noProof/>
          <w:lang w:val="en-US"/>
        </w:rPr>
        <w:t xml:space="preserve"> forged </w:t>
      </w:r>
      <w:r w:rsidR="008C572F">
        <w:rPr>
          <w:rFonts w:eastAsia="Calibri" w:cstheme="minorHAnsi"/>
          <w:noProof/>
          <w:lang w:val="en-US"/>
        </w:rPr>
        <w:t xml:space="preserve">in such spaces </w:t>
      </w:r>
      <w:r w:rsidR="002E1FA4">
        <w:rPr>
          <w:rFonts w:eastAsia="Calibri" w:cstheme="minorHAnsi"/>
          <w:noProof/>
          <w:lang w:val="en-US"/>
        </w:rPr>
        <w:t>w</w:t>
      </w:r>
      <w:r>
        <w:rPr>
          <w:rFonts w:eastAsia="Calibri" w:cstheme="minorHAnsi"/>
          <w:noProof/>
          <w:lang w:val="en-US"/>
        </w:rPr>
        <w:t xml:space="preserve">as seen as irrelevant to their lives and </w:t>
      </w:r>
      <w:r w:rsidR="002E1FA4">
        <w:rPr>
          <w:rFonts w:eastAsia="Calibri" w:cstheme="minorHAnsi"/>
          <w:noProof/>
          <w:lang w:val="en-US"/>
        </w:rPr>
        <w:t xml:space="preserve">perceptions of the </w:t>
      </w:r>
      <w:r>
        <w:rPr>
          <w:rFonts w:eastAsia="Calibri" w:cstheme="minorHAnsi"/>
          <w:noProof/>
          <w:lang w:val="en-US"/>
        </w:rPr>
        <w:t>future</w:t>
      </w:r>
      <w:r w:rsidR="00974FB3" w:rsidRPr="00974FB3">
        <w:rPr>
          <w:rFonts w:eastAsia="Calibri" w:cstheme="minorHAnsi"/>
          <w:noProof/>
          <w:lang w:val="en-US"/>
        </w:rPr>
        <w:t>.</w:t>
      </w:r>
    </w:p>
    <w:p w14:paraId="4DFEF6FE" w14:textId="77777777" w:rsidR="005B42CF" w:rsidRPr="009D0D8C" w:rsidRDefault="005B42CF" w:rsidP="006D7F4E">
      <w:pPr>
        <w:spacing w:after="0" w:line="360" w:lineRule="auto"/>
        <w:ind w:firstLine="720"/>
        <w:rPr>
          <w:rFonts w:eastAsia="Calibri" w:cstheme="minorHAnsi"/>
          <w:noProof/>
        </w:rPr>
      </w:pPr>
    </w:p>
    <w:p w14:paraId="454C0636" w14:textId="77777777" w:rsidR="009D31D0" w:rsidRPr="009D0D8C" w:rsidRDefault="009D31D0" w:rsidP="00B041AA">
      <w:pPr>
        <w:spacing w:after="0" w:line="360" w:lineRule="auto"/>
        <w:rPr>
          <w:rFonts w:cstheme="minorHAnsi"/>
          <w:b/>
        </w:rPr>
      </w:pPr>
      <w:r w:rsidRPr="009D0D8C">
        <w:rPr>
          <w:rFonts w:cstheme="minorHAnsi"/>
          <w:b/>
        </w:rPr>
        <w:t>Conclusion</w:t>
      </w:r>
    </w:p>
    <w:p w14:paraId="5093C9F9" w14:textId="6445037A" w:rsidR="00501A22" w:rsidRPr="00501A22" w:rsidRDefault="00877840" w:rsidP="00501A22">
      <w:pPr>
        <w:spacing w:after="0" w:line="360" w:lineRule="auto"/>
        <w:rPr>
          <w:rFonts w:cstheme="minorHAnsi"/>
          <w:noProof/>
          <w:lang w:val="en-US"/>
        </w:rPr>
      </w:pPr>
      <w:r>
        <w:rPr>
          <w:rFonts w:cstheme="minorHAnsi"/>
          <w:noProof/>
          <w:lang w:val="en-US"/>
        </w:rPr>
        <w:t>We have</w:t>
      </w:r>
      <w:r w:rsidR="005B42CF">
        <w:rPr>
          <w:rFonts w:cstheme="minorHAnsi"/>
          <w:noProof/>
          <w:lang w:val="en-US"/>
        </w:rPr>
        <w:t xml:space="preserve"> sought to document khat-chewing’s </w:t>
      </w:r>
      <w:r w:rsidR="006D7F4E">
        <w:rPr>
          <w:rFonts w:cstheme="minorHAnsi"/>
          <w:noProof/>
          <w:lang w:val="en-US"/>
        </w:rPr>
        <w:t xml:space="preserve">contradictory </w:t>
      </w:r>
      <w:r w:rsidR="005B42CF">
        <w:rPr>
          <w:rFonts w:cstheme="minorHAnsi"/>
          <w:noProof/>
          <w:lang w:val="en-US"/>
        </w:rPr>
        <w:t>role in the Somali diasporic community in Br</w:t>
      </w:r>
      <w:r w:rsidR="006D7F4E">
        <w:rPr>
          <w:rFonts w:cstheme="minorHAnsi"/>
          <w:noProof/>
          <w:lang w:val="en-US"/>
        </w:rPr>
        <w:t>ampton</w:t>
      </w:r>
      <w:r>
        <w:rPr>
          <w:rFonts w:cstheme="minorHAnsi"/>
          <w:noProof/>
          <w:lang w:val="en-US"/>
        </w:rPr>
        <w:t>, by</w:t>
      </w:r>
      <w:r w:rsidR="005B42CF">
        <w:rPr>
          <w:rFonts w:cstheme="minorHAnsi"/>
          <w:noProof/>
          <w:lang w:val="en-US"/>
        </w:rPr>
        <w:t xml:space="preserve"> exploring how this leisure activity </w:t>
      </w:r>
      <w:r w:rsidR="006D7F4E">
        <w:rPr>
          <w:rFonts w:cstheme="minorHAnsi"/>
          <w:noProof/>
          <w:lang w:val="en-US"/>
        </w:rPr>
        <w:t xml:space="preserve">produced </w:t>
      </w:r>
      <w:r w:rsidR="005B42CF">
        <w:rPr>
          <w:rFonts w:cstheme="minorHAnsi"/>
          <w:noProof/>
          <w:lang w:val="en-US"/>
        </w:rPr>
        <w:t>a sense of unity for</w:t>
      </w:r>
      <w:r w:rsidR="00501A22" w:rsidRPr="00501A22">
        <w:rPr>
          <w:rFonts w:cstheme="minorHAnsi"/>
          <w:noProof/>
          <w:lang w:val="en-US"/>
        </w:rPr>
        <w:t xml:space="preserve"> older and middle-aged Somali men </w:t>
      </w:r>
      <w:r w:rsidR="005B42CF">
        <w:rPr>
          <w:rFonts w:cstheme="minorHAnsi"/>
          <w:noProof/>
          <w:lang w:val="en-US"/>
        </w:rPr>
        <w:t>struggling to adapt to life in British society</w:t>
      </w:r>
      <w:r w:rsidR="00501A22" w:rsidRPr="00501A22">
        <w:rPr>
          <w:rFonts w:cstheme="minorHAnsi"/>
          <w:noProof/>
          <w:lang w:val="en-US"/>
        </w:rPr>
        <w:t xml:space="preserve">. </w:t>
      </w:r>
      <w:r w:rsidR="005B42CF">
        <w:rPr>
          <w:rFonts w:cstheme="minorHAnsi"/>
          <w:noProof/>
          <w:lang w:val="en-US"/>
        </w:rPr>
        <w:t>W</w:t>
      </w:r>
      <w:r>
        <w:rPr>
          <w:rFonts w:cstheme="minorHAnsi"/>
          <w:noProof/>
          <w:lang w:val="en-US"/>
        </w:rPr>
        <w:t>e have shown</w:t>
      </w:r>
      <w:r w:rsidR="005B42CF">
        <w:rPr>
          <w:rFonts w:cstheme="minorHAnsi"/>
          <w:noProof/>
          <w:lang w:val="en-US"/>
        </w:rPr>
        <w:t xml:space="preserve"> </w:t>
      </w:r>
      <w:r>
        <w:rPr>
          <w:rFonts w:cstheme="minorHAnsi"/>
          <w:noProof/>
          <w:lang w:val="en-US"/>
        </w:rPr>
        <w:t>i</w:t>
      </w:r>
      <w:r w:rsidR="005B42CF">
        <w:rPr>
          <w:rFonts w:cstheme="minorHAnsi"/>
          <w:noProof/>
          <w:lang w:val="en-US"/>
        </w:rPr>
        <w:t xml:space="preserve">ts impact </w:t>
      </w:r>
      <w:r w:rsidR="008C572F">
        <w:rPr>
          <w:rFonts w:cstheme="minorHAnsi"/>
          <w:noProof/>
          <w:lang w:val="en-US"/>
        </w:rPr>
        <w:t>o</w:t>
      </w:r>
      <w:r w:rsidR="005B42CF">
        <w:rPr>
          <w:rFonts w:cstheme="minorHAnsi"/>
          <w:noProof/>
          <w:lang w:val="en-US"/>
        </w:rPr>
        <w:t xml:space="preserve">n </w:t>
      </w:r>
      <w:r w:rsidR="00501A22" w:rsidRPr="00501A22">
        <w:rPr>
          <w:rFonts w:cstheme="minorHAnsi"/>
          <w:noProof/>
          <w:lang w:val="en-US"/>
        </w:rPr>
        <w:t>isolat</w:t>
      </w:r>
      <w:r w:rsidR="005B42CF">
        <w:rPr>
          <w:rFonts w:cstheme="minorHAnsi"/>
          <w:noProof/>
          <w:lang w:val="en-US"/>
        </w:rPr>
        <w:t>ing</w:t>
      </w:r>
      <w:r w:rsidR="00501A22" w:rsidRPr="00501A22">
        <w:rPr>
          <w:rFonts w:cstheme="minorHAnsi"/>
          <w:noProof/>
          <w:lang w:val="en-US"/>
        </w:rPr>
        <w:t xml:space="preserve"> these men from others in their community</w:t>
      </w:r>
      <w:r w:rsidR="005B42CF">
        <w:rPr>
          <w:rFonts w:cstheme="minorHAnsi"/>
          <w:noProof/>
          <w:lang w:val="en-US"/>
        </w:rPr>
        <w:t>. Th</w:t>
      </w:r>
      <w:r>
        <w:rPr>
          <w:rFonts w:cstheme="minorHAnsi"/>
          <w:noProof/>
          <w:lang w:val="en-US"/>
        </w:rPr>
        <w:t>e</w:t>
      </w:r>
      <w:r w:rsidR="005B42CF">
        <w:rPr>
          <w:rFonts w:cstheme="minorHAnsi"/>
          <w:noProof/>
          <w:lang w:val="en-US"/>
        </w:rPr>
        <w:t xml:space="preserve"> </w:t>
      </w:r>
      <w:r>
        <w:rPr>
          <w:rFonts w:cstheme="minorHAnsi"/>
          <w:noProof/>
          <w:lang w:val="en-US"/>
        </w:rPr>
        <w:t>different moral positions or ideologies about khat</w:t>
      </w:r>
      <w:r w:rsidR="005B42CF">
        <w:rPr>
          <w:rFonts w:cstheme="minorHAnsi"/>
          <w:noProof/>
          <w:lang w:val="en-US"/>
        </w:rPr>
        <w:t xml:space="preserve"> </w:t>
      </w:r>
      <w:r w:rsidR="006D7F4E">
        <w:rPr>
          <w:rFonts w:cstheme="minorHAnsi"/>
          <w:noProof/>
          <w:lang w:val="en-US"/>
        </w:rPr>
        <w:t xml:space="preserve">and the </w:t>
      </w:r>
      <w:r w:rsidR="006D7F4E" w:rsidRPr="009408E6">
        <w:rPr>
          <w:rFonts w:cstheme="minorHAnsi"/>
          <w:i/>
          <w:iCs/>
          <w:noProof/>
          <w:lang w:val="en-US"/>
        </w:rPr>
        <w:t>mafrish</w:t>
      </w:r>
      <w:r w:rsidR="006D7F4E">
        <w:rPr>
          <w:rFonts w:cstheme="minorHAnsi"/>
          <w:noProof/>
          <w:lang w:val="en-US"/>
        </w:rPr>
        <w:t xml:space="preserve"> </w:t>
      </w:r>
      <w:r w:rsidR="002E1FA4">
        <w:rPr>
          <w:rFonts w:cstheme="minorHAnsi"/>
          <w:noProof/>
          <w:lang w:val="en-US"/>
        </w:rPr>
        <w:t>reveal</w:t>
      </w:r>
      <w:r w:rsidR="005B42CF">
        <w:rPr>
          <w:rFonts w:cstheme="minorHAnsi"/>
          <w:noProof/>
          <w:lang w:val="en-US"/>
        </w:rPr>
        <w:t xml:space="preserve">s </w:t>
      </w:r>
      <w:r w:rsidR="006D7F4E">
        <w:rPr>
          <w:rFonts w:cstheme="minorHAnsi"/>
          <w:noProof/>
          <w:lang w:val="en-US"/>
        </w:rPr>
        <w:t xml:space="preserve">a </w:t>
      </w:r>
      <w:r w:rsidR="005B42CF">
        <w:rPr>
          <w:rFonts w:cstheme="minorHAnsi"/>
          <w:noProof/>
          <w:lang w:val="en-US"/>
        </w:rPr>
        <w:t>complex symbolism</w:t>
      </w:r>
      <w:r>
        <w:rPr>
          <w:rFonts w:cstheme="minorHAnsi"/>
          <w:noProof/>
          <w:lang w:val="en-US"/>
        </w:rPr>
        <w:t xml:space="preserve">: </w:t>
      </w:r>
      <w:r w:rsidR="005B42CF">
        <w:rPr>
          <w:rFonts w:cstheme="minorHAnsi"/>
          <w:noProof/>
          <w:lang w:val="en-US"/>
        </w:rPr>
        <w:t>hope and resistance to some, in addition to despair and uncertainty for others</w:t>
      </w:r>
      <w:r w:rsidR="00501A22" w:rsidRPr="00501A22">
        <w:rPr>
          <w:rFonts w:cstheme="minorHAnsi"/>
          <w:noProof/>
          <w:lang w:val="en-US"/>
        </w:rPr>
        <w:t>.</w:t>
      </w:r>
      <w:r w:rsidR="005B42CF">
        <w:rPr>
          <w:rFonts w:cstheme="minorHAnsi"/>
          <w:noProof/>
          <w:lang w:val="en-US"/>
        </w:rPr>
        <w:t xml:space="preserve"> Together</w:t>
      </w:r>
      <w:r>
        <w:rPr>
          <w:rFonts w:cstheme="minorHAnsi"/>
          <w:noProof/>
          <w:lang w:val="en-US"/>
        </w:rPr>
        <w:t xml:space="preserve">, debates about khat in this one community in one city </w:t>
      </w:r>
      <w:r w:rsidR="00501A22" w:rsidRPr="00501A22">
        <w:rPr>
          <w:rFonts w:cstheme="minorHAnsi"/>
          <w:noProof/>
          <w:lang w:val="en-US"/>
        </w:rPr>
        <w:t xml:space="preserve">highlight the </w:t>
      </w:r>
      <w:r w:rsidR="005B42CF">
        <w:rPr>
          <w:rFonts w:cstheme="minorHAnsi"/>
          <w:noProof/>
          <w:lang w:val="en-US"/>
        </w:rPr>
        <w:t xml:space="preserve">position of leisure in </w:t>
      </w:r>
      <w:r w:rsidR="00501A22" w:rsidRPr="00501A22">
        <w:rPr>
          <w:rFonts w:cstheme="minorHAnsi"/>
          <w:noProof/>
          <w:lang w:val="en-US"/>
        </w:rPr>
        <w:t xml:space="preserve">liquid modernity, </w:t>
      </w:r>
      <w:r w:rsidR="005B42CF">
        <w:rPr>
          <w:rFonts w:cstheme="minorHAnsi"/>
          <w:noProof/>
          <w:lang w:val="en-US"/>
        </w:rPr>
        <w:t xml:space="preserve">in the way that economic forces centred around excessive individualism are leading to the increased fragmentation of communities. </w:t>
      </w:r>
      <w:r w:rsidR="009408E6">
        <w:rPr>
          <w:rFonts w:cstheme="minorHAnsi"/>
          <w:noProof/>
          <w:lang w:val="en-US"/>
        </w:rPr>
        <w:t>To counteract this</w:t>
      </w:r>
      <w:r w:rsidR="008C572F">
        <w:rPr>
          <w:rFonts w:cstheme="minorHAnsi"/>
          <w:noProof/>
          <w:lang w:val="en-US"/>
        </w:rPr>
        <w:t>,</w:t>
      </w:r>
      <w:r w:rsidR="009408E6">
        <w:rPr>
          <w:rFonts w:cstheme="minorHAnsi"/>
          <w:noProof/>
          <w:lang w:val="en-US"/>
        </w:rPr>
        <w:t xml:space="preserve"> </w:t>
      </w:r>
      <w:r w:rsidR="008C572F">
        <w:rPr>
          <w:rFonts w:cstheme="minorHAnsi"/>
          <w:noProof/>
          <w:lang w:val="en-US"/>
        </w:rPr>
        <w:t>i</w:t>
      </w:r>
      <w:r w:rsidR="005B42CF">
        <w:rPr>
          <w:rFonts w:cstheme="minorHAnsi"/>
          <w:noProof/>
          <w:lang w:val="en-US"/>
        </w:rPr>
        <w:t xml:space="preserve">ndividuals choose to connect with symbols that help alleviate their uncertainty. However, these affiliations can cause </w:t>
      </w:r>
      <w:r w:rsidR="008C572F">
        <w:rPr>
          <w:rFonts w:cstheme="minorHAnsi"/>
          <w:noProof/>
          <w:lang w:val="en-US"/>
        </w:rPr>
        <w:t>group member</w:t>
      </w:r>
      <w:r w:rsidR="005B42CF">
        <w:rPr>
          <w:rFonts w:cstheme="minorHAnsi"/>
          <w:noProof/>
          <w:lang w:val="en-US"/>
        </w:rPr>
        <w:t xml:space="preserve">s to move further apart from others who do not understand or value the moral connection established. </w:t>
      </w:r>
      <w:r>
        <w:rPr>
          <w:rFonts w:cstheme="minorHAnsi"/>
          <w:noProof/>
          <w:lang w:val="en-US"/>
        </w:rPr>
        <w:t>In our research, k</w:t>
      </w:r>
      <w:r w:rsidR="005B42CF">
        <w:rPr>
          <w:rFonts w:cstheme="minorHAnsi"/>
          <w:noProof/>
          <w:lang w:val="en-US"/>
        </w:rPr>
        <w:t xml:space="preserve">hat-chewing exposed </w:t>
      </w:r>
      <w:r w:rsidR="00723D46">
        <w:rPr>
          <w:rFonts w:cstheme="minorHAnsi"/>
          <w:noProof/>
          <w:lang w:val="en-US"/>
        </w:rPr>
        <w:t xml:space="preserve">the frictions and </w:t>
      </w:r>
      <w:r w:rsidR="00723D46">
        <w:rPr>
          <w:rFonts w:cstheme="minorHAnsi"/>
          <w:noProof/>
          <w:lang w:val="en-US"/>
        </w:rPr>
        <w:lastRenderedPageBreak/>
        <w:t xml:space="preserve">fractures </w:t>
      </w:r>
      <w:r w:rsidR="005B42CF">
        <w:rPr>
          <w:rFonts w:cstheme="minorHAnsi"/>
          <w:noProof/>
          <w:lang w:val="en-US"/>
        </w:rPr>
        <w:t>in the way</w:t>
      </w:r>
      <w:r w:rsidR="00723D46">
        <w:rPr>
          <w:rFonts w:cstheme="minorHAnsi"/>
          <w:noProof/>
          <w:lang w:val="en-US"/>
        </w:rPr>
        <w:t>s</w:t>
      </w:r>
      <w:r w:rsidR="005B42CF">
        <w:rPr>
          <w:rFonts w:cstheme="minorHAnsi"/>
          <w:noProof/>
          <w:lang w:val="en-US"/>
        </w:rPr>
        <w:t xml:space="preserve"> older and middle-aged Somali men chewed the substance </w:t>
      </w:r>
      <w:r w:rsidR="008C572F">
        <w:rPr>
          <w:rFonts w:cstheme="minorHAnsi"/>
          <w:noProof/>
          <w:lang w:val="en-US"/>
        </w:rPr>
        <w:t xml:space="preserve">to </w:t>
      </w:r>
      <w:r w:rsidR="00501A22" w:rsidRPr="00501A22">
        <w:rPr>
          <w:rFonts w:cstheme="minorHAnsi"/>
          <w:noProof/>
          <w:lang w:val="en-US"/>
        </w:rPr>
        <w:t>re</w:t>
      </w:r>
      <w:r w:rsidR="00CD334B">
        <w:rPr>
          <w:rFonts w:cstheme="minorHAnsi"/>
          <w:noProof/>
          <w:lang w:val="en-US"/>
        </w:rPr>
        <w:t>-</w:t>
      </w:r>
      <w:r w:rsidR="00501A22" w:rsidRPr="00501A22">
        <w:rPr>
          <w:rFonts w:cstheme="minorHAnsi"/>
          <w:noProof/>
          <w:lang w:val="en-US"/>
        </w:rPr>
        <w:t>establish a dominant reading of identity</w:t>
      </w:r>
      <w:r w:rsidR="005B42CF">
        <w:rPr>
          <w:rFonts w:cstheme="minorHAnsi"/>
          <w:noProof/>
          <w:lang w:val="en-US"/>
        </w:rPr>
        <w:t xml:space="preserve"> and romanticise about one day returning home to Somaliland</w:t>
      </w:r>
      <w:r w:rsidR="00723D46">
        <w:rPr>
          <w:rFonts w:cstheme="minorHAnsi"/>
          <w:noProof/>
          <w:lang w:val="en-US"/>
        </w:rPr>
        <w:t>;</w:t>
      </w:r>
      <w:r w:rsidR="005B42CF">
        <w:rPr>
          <w:rFonts w:cstheme="minorHAnsi"/>
          <w:noProof/>
          <w:lang w:val="en-US"/>
        </w:rPr>
        <w:t xml:space="preserve"> </w:t>
      </w:r>
      <w:r w:rsidR="00723D46">
        <w:rPr>
          <w:rFonts w:cstheme="minorHAnsi"/>
          <w:noProof/>
          <w:lang w:val="en-US"/>
        </w:rPr>
        <w:t>h</w:t>
      </w:r>
      <w:r w:rsidR="005B42CF">
        <w:rPr>
          <w:rFonts w:cstheme="minorHAnsi"/>
          <w:noProof/>
          <w:lang w:val="en-US"/>
        </w:rPr>
        <w:t>owever, Somali women viewed such</w:t>
      </w:r>
      <w:r w:rsidR="00501A22" w:rsidRPr="00501A22">
        <w:rPr>
          <w:rFonts w:cstheme="minorHAnsi"/>
          <w:noProof/>
          <w:lang w:val="en-US"/>
        </w:rPr>
        <w:t xml:space="preserve"> leisure as</w:t>
      </w:r>
      <w:r w:rsidR="005B42CF">
        <w:rPr>
          <w:rFonts w:cstheme="minorHAnsi"/>
          <w:noProof/>
          <w:lang w:val="en-US"/>
        </w:rPr>
        <w:t xml:space="preserve"> repressi</w:t>
      </w:r>
      <w:r w:rsidR="00723D46">
        <w:rPr>
          <w:rFonts w:cstheme="minorHAnsi"/>
          <w:noProof/>
          <w:lang w:val="en-US"/>
        </w:rPr>
        <w:t>ve</w:t>
      </w:r>
      <w:r w:rsidR="005B42CF">
        <w:rPr>
          <w:rFonts w:cstheme="minorHAnsi"/>
          <w:noProof/>
          <w:lang w:val="en-US"/>
        </w:rPr>
        <w:t xml:space="preserve">, stating they </w:t>
      </w:r>
      <w:r w:rsidR="00723D46">
        <w:rPr>
          <w:rFonts w:cstheme="minorHAnsi"/>
          <w:noProof/>
          <w:lang w:val="en-US"/>
        </w:rPr>
        <w:t xml:space="preserve">perceived </w:t>
      </w:r>
      <w:r w:rsidR="005B42CF">
        <w:rPr>
          <w:rFonts w:cstheme="minorHAnsi"/>
          <w:noProof/>
          <w:lang w:val="en-US"/>
        </w:rPr>
        <w:t>it as a form of escapism that led to certain Somali men abandoning their dut</w:t>
      </w:r>
      <w:r w:rsidR="00723D46">
        <w:rPr>
          <w:rFonts w:cstheme="minorHAnsi"/>
          <w:noProof/>
          <w:lang w:val="en-US"/>
        </w:rPr>
        <w:t>ies</w:t>
      </w:r>
      <w:r w:rsidR="005B42CF">
        <w:rPr>
          <w:rFonts w:cstheme="minorHAnsi"/>
          <w:noProof/>
          <w:lang w:val="en-US"/>
        </w:rPr>
        <w:t xml:space="preserve"> as fathers and husbands. </w:t>
      </w:r>
      <w:r w:rsidR="00501A22" w:rsidRPr="00501A22">
        <w:rPr>
          <w:rFonts w:cstheme="minorHAnsi"/>
          <w:noProof/>
          <w:lang w:val="en-US"/>
        </w:rPr>
        <w:t xml:space="preserve">Similarly, the romanticised vision of returning home to Somaliland </w:t>
      </w:r>
      <w:r w:rsidR="005B42CF">
        <w:rPr>
          <w:rFonts w:cstheme="minorHAnsi"/>
          <w:noProof/>
          <w:lang w:val="en-US"/>
        </w:rPr>
        <w:t>did not connect with</w:t>
      </w:r>
      <w:r w:rsidR="008C572F">
        <w:rPr>
          <w:rFonts w:cstheme="minorHAnsi"/>
          <w:noProof/>
          <w:lang w:val="en-US"/>
        </w:rPr>
        <w:t xml:space="preserve"> growing numbers of </w:t>
      </w:r>
      <w:r w:rsidR="005B42CF">
        <w:rPr>
          <w:rFonts w:cstheme="minorHAnsi"/>
          <w:noProof/>
          <w:lang w:val="en-US"/>
        </w:rPr>
        <w:t xml:space="preserve">younger </w:t>
      </w:r>
      <w:r w:rsidR="00723D46">
        <w:rPr>
          <w:rFonts w:cstheme="minorHAnsi"/>
          <w:noProof/>
          <w:lang w:val="en-US"/>
        </w:rPr>
        <w:t xml:space="preserve">members </w:t>
      </w:r>
      <w:r w:rsidR="005B42CF">
        <w:rPr>
          <w:rFonts w:cstheme="minorHAnsi"/>
          <w:noProof/>
          <w:lang w:val="en-US"/>
        </w:rPr>
        <w:t xml:space="preserve">of the community, who did not have the same affinity for their homeland as their elders, in part because they had spent all or most of their life growing up in the </w:t>
      </w:r>
      <w:r w:rsidR="00723D46">
        <w:rPr>
          <w:rFonts w:cstheme="minorHAnsi"/>
          <w:noProof/>
          <w:lang w:val="en-US"/>
        </w:rPr>
        <w:t xml:space="preserve">global </w:t>
      </w:r>
      <w:r>
        <w:rPr>
          <w:rFonts w:cstheme="minorHAnsi"/>
          <w:noProof/>
          <w:lang w:val="en-US"/>
        </w:rPr>
        <w:t>North</w:t>
      </w:r>
      <w:r w:rsidR="00501A22" w:rsidRPr="00501A22">
        <w:rPr>
          <w:rFonts w:cstheme="minorHAnsi"/>
          <w:noProof/>
          <w:lang w:val="en-US"/>
        </w:rPr>
        <w:t xml:space="preserve">. </w:t>
      </w:r>
    </w:p>
    <w:p w14:paraId="03395D14" w14:textId="41F91072" w:rsidR="00D918BB" w:rsidRDefault="00501A22" w:rsidP="00B041AA">
      <w:pPr>
        <w:spacing w:after="0" w:line="360" w:lineRule="auto"/>
        <w:rPr>
          <w:rFonts w:cstheme="minorHAnsi"/>
          <w:noProof/>
        </w:rPr>
      </w:pPr>
      <w:r w:rsidRPr="00501A22">
        <w:rPr>
          <w:rFonts w:cstheme="minorHAnsi"/>
          <w:noProof/>
          <w:lang w:val="en-US"/>
        </w:rPr>
        <w:t xml:space="preserve"> </w:t>
      </w:r>
      <w:r w:rsidR="00AF3551">
        <w:rPr>
          <w:rFonts w:cstheme="minorHAnsi"/>
          <w:noProof/>
          <w:lang w:val="en-US"/>
        </w:rPr>
        <w:tab/>
      </w:r>
      <w:r w:rsidR="005B42CF">
        <w:rPr>
          <w:rFonts w:cstheme="minorHAnsi"/>
          <w:noProof/>
          <w:lang w:val="en-US"/>
        </w:rPr>
        <w:t>These</w:t>
      </w:r>
      <w:r w:rsidRPr="00501A22">
        <w:rPr>
          <w:rFonts w:cstheme="minorHAnsi"/>
          <w:noProof/>
          <w:lang w:val="en-US"/>
        </w:rPr>
        <w:t xml:space="preserve"> </w:t>
      </w:r>
      <w:r w:rsidR="00723D46">
        <w:rPr>
          <w:rFonts w:cstheme="minorHAnsi"/>
          <w:noProof/>
          <w:lang w:val="en-US"/>
        </w:rPr>
        <w:t xml:space="preserve">analyses indicate </w:t>
      </w:r>
      <w:r w:rsidRPr="00501A22">
        <w:rPr>
          <w:rFonts w:cstheme="minorHAnsi"/>
          <w:noProof/>
          <w:lang w:val="en-US"/>
        </w:rPr>
        <w:t>the complexity of l</w:t>
      </w:r>
      <w:r w:rsidR="005B42CF">
        <w:rPr>
          <w:rFonts w:cstheme="minorHAnsi"/>
          <w:noProof/>
          <w:lang w:val="en-US"/>
        </w:rPr>
        <w:t xml:space="preserve">eisure within liquid modern societies and especially within </w:t>
      </w:r>
      <w:r w:rsidRPr="00501A22">
        <w:rPr>
          <w:rFonts w:cstheme="minorHAnsi"/>
          <w:noProof/>
          <w:lang w:val="en-US"/>
        </w:rPr>
        <w:t>migrant communities</w:t>
      </w:r>
      <w:r w:rsidR="00723D46">
        <w:rPr>
          <w:rFonts w:cstheme="minorHAnsi"/>
          <w:noProof/>
          <w:lang w:val="en-US"/>
        </w:rPr>
        <w:t xml:space="preserve"> in the U</w:t>
      </w:r>
      <w:r w:rsidR="00A47FE5">
        <w:rPr>
          <w:rFonts w:cstheme="minorHAnsi"/>
          <w:noProof/>
          <w:lang w:val="en-US"/>
        </w:rPr>
        <w:t>.</w:t>
      </w:r>
      <w:r w:rsidR="00723D46">
        <w:rPr>
          <w:rFonts w:cstheme="minorHAnsi"/>
          <w:noProof/>
          <w:lang w:val="en-US"/>
        </w:rPr>
        <w:t>K</w:t>
      </w:r>
      <w:r w:rsidR="005B42CF">
        <w:rPr>
          <w:rFonts w:cstheme="minorHAnsi"/>
          <w:noProof/>
          <w:lang w:val="en-US"/>
        </w:rPr>
        <w:t xml:space="preserve">. Of particular interest moving forward is the need for more research exploring the </w:t>
      </w:r>
      <w:r w:rsidRPr="00501A22">
        <w:rPr>
          <w:rFonts w:cstheme="minorHAnsi"/>
          <w:noProof/>
          <w:lang w:val="en-US"/>
        </w:rPr>
        <w:t>role of tradition in</w:t>
      </w:r>
      <w:r w:rsidR="005B42CF">
        <w:rPr>
          <w:rFonts w:cstheme="minorHAnsi"/>
          <w:noProof/>
          <w:lang w:val="en-US"/>
        </w:rPr>
        <w:t xml:space="preserve"> allowing marginalised communities to shelter from the </w:t>
      </w:r>
      <w:r w:rsidR="00723D46">
        <w:rPr>
          <w:rFonts w:cstheme="minorHAnsi"/>
          <w:noProof/>
          <w:lang w:val="en-US"/>
        </w:rPr>
        <w:t xml:space="preserve">rapidly </w:t>
      </w:r>
      <w:r w:rsidR="005B42CF">
        <w:rPr>
          <w:rFonts w:cstheme="minorHAnsi"/>
          <w:noProof/>
          <w:lang w:val="en-US"/>
        </w:rPr>
        <w:t>changing</w:t>
      </w:r>
      <w:r w:rsidRPr="00501A22">
        <w:rPr>
          <w:rFonts w:cstheme="minorHAnsi"/>
          <w:noProof/>
          <w:lang w:val="en-US"/>
        </w:rPr>
        <w:t xml:space="preserve"> world</w:t>
      </w:r>
      <w:r w:rsidR="005B42CF">
        <w:rPr>
          <w:rFonts w:cstheme="minorHAnsi"/>
          <w:noProof/>
          <w:lang w:val="en-US"/>
        </w:rPr>
        <w:t xml:space="preserve"> o</w:t>
      </w:r>
      <w:r w:rsidR="00723D46">
        <w:rPr>
          <w:rFonts w:cstheme="minorHAnsi"/>
          <w:noProof/>
          <w:lang w:val="en-US"/>
        </w:rPr>
        <w:t>f</w:t>
      </w:r>
      <w:r w:rsidR="005B42CF">
        <w:rPr>
          <w:rFonts w:cstheme="minorHAnsi"/>
          <w:noProof/>
          <w:lang w:val="en-US"/>
        </w:rPr>
        <w:t xml:space="preserve"> contemporary </w:t>
      </w:r>
      <w:r w:rsidR="00723D46">
        <w:rPr>
          <w:rFonts w:cstheme="minorHAnsi"/>
          <w:noProof/>
          <w:lang w:val="en-US"/>
        </w:rPr>
        <w:t xml:space="preserve">British </w:t>
      </w:r>
      <w:r w:rsidR="005B42CF">
        <w:rPr>
          <w:rFonts w:cstheme="minorHAnsi"/>
          <w:noProof/>
          <w:lang w:val="en-US"/>
        </w:rPr>
        <w:t>society</w:t>
      </w:r>
      <w:r w:rsidRPr="00501A22">
        <w:rPr>
          <w:rFonts w:cstheme="minorHAnsi"/>
          <w:noProof/>
          <w:lang w:val="en-US"/>
        </w:rPr>
        <w:t xml:space="preserve">. It is hoped that </w:t>
      </w:r>
      <w:r w:rsidR="00723D46">
        <w:rPr>
          <w:rFonts w:cstheme="minorHAnsi"/>
          <w:noProof/>
          <w:lang w:val="en-US"/>
        </w:rPr>
        <w:t xml:space="preserve">Bauman’s </w:t>
      </w:r>
      <w:r w:rsidRPr="00501A22">
        <w:rPr>
          <w:rFonts w:cstheme="minorHAnsi"/>
          <w:noProof/>
          <w:lang w:val="en-US"/>
        </w:rPr>
        <w:t xml:space="preserve">theoretical </w:t>
      </w:r>
      <w:r w:rsidR="00877840">
        <w:rPr>
          <w:rFonts w:cstheme="minorHAnsi"/>
          <w:noProof/>
          <w:lang w:val="en-US"/>
        </w:rPr>
        <w:t>model</w:t>
      </w:r>
      <w:r w:rsidR="005B42CF">
        <w:rPr>
          <w:rFonts w:cstheme="minorHAnsi"/>
          <w:noProof/>
          <w:lang w:val="en-US"/>
        </w:rPr>
        <w:t xml:space="preserve"> </w:t>
      </w:r>
      <w:r w:rsidR="00723D46">
        <w:rPr>
          <w:rFonts w:cstheme="minorHAnsi"/>
          <w:noProof/>
          <w:lang w:val="en-US"/>
        </w:rPr>
        <w:t xml:space="preserve">as applied to understandings of </w:t>
      </w:r>
      <w:r w:rsidR="005B42CF">
        <w:rPr>
          <w:rFonts w:cstheme="minorHAnsi"/>
          <w:noProof/>
          <w:lang w:val="en-US"/>
        </w:rPr>
        <w:t xml:space="preserve">khat-chewing </w:t>
      </w:r>
      <w:r w:rsidR="00723D46">
        <w:rPr>
          <w:rFonts w:cstheme="minorHAnsi"/>
          <w:noProof/>
          <w:lang w:val="en-US"/>
        </w:rPr>
        <w:t xml:space="preserve">and the </w:t>
      </w:r>
      <w:r w:rsidR="00723D46" w:rsidRPr="009408E6">
        <w:rPr>
          <w:rFonts w:cstheme="minorHAnsi"/>
          <w:i/>
          <w:iCs/>
          <w:noProof/>
          <w:lang w:val="en-US"/>
        </w:rPr>
        <w:t>mafrish</w:t>
      </w:r>
      <w:r w:rsidR="00723D46">
        <w:rPr>
          <w:rFonts w:cstheme="minorHAnsi"/>
          <w:noProof/>
          <w:lang w:val="en-US"/>
        </w:rPr>
        <w:t xml:space="preserve"> </w:t>
      </w:r>
      <w:r w:rsidR="005B42CF">
        <w:rPr>
          <w:rFonts w:cstheme="minorHAnsi"/>
          <w:noProof/>
          <w:lang w:val="en-US"/>
        </w:rPr>
        <w:t>can offer a useful len</w:t>
      </w:r>
      <w:r w:rsidRPr="00501A22">
        <w:rPr>
          <w:rFonts w:cstheme="minorHAnsi"/>
          <w:noProof/>
          <w:lang w:val="en-US"/>
        </w:rPr>
        <w:t>s for other researchers exploring leisure</w:t>
      </w:r>
      <w:r w:rsidR="005B42CF">
        <w:rPr>
          <w:rFonts w:cstheme="minorHAnsi"/>
          <w:noProof/>
          <w:lang w:val="en-US"/>
        </w:rPr>
        <w:t xml:space="preserve"> in</w:t>
      </w:r>
      <w:r w:rsidRPr="00501A22">
        <w:rPr>
          <w:rFonts w:cstheme="minorHAnsi"/>
          <w:noProof/>
          <w:lang w:val="en-US"/>
        </w:rPr>
        <w:t xml:space="preserve"> </w:t>
      </w:r>
      <w:r w:rsidR="00723D46">
        <w:rPr>
          <w:rFonts w:cstheme="minorHAnsi"/>
          <w:noProof/>
          <w:lang w:val="en-US"/>
        </w:rPr>
        <w:t xml:space="preserve">other </w:t>
      </w:r>
      <w:r w:rsidRPr="00501A22">
        <w:rPr>
          <w:rFonts w:cstheme="minorHAnsi"/>
          <w:noProof/>
          <w:lang w:val="en-US"/>
        </w:rPr>
        <w:t xml:space="preserve">migrant </w:t>
      </w:r>
      <w:r w:rsidR="005B42CF">
        <w:rPr>
          <w:rFonts w:cstheme="minorHAnsi"/>
          <w:noProof/>
          <w:lang w:val="en-US"/>
        </w:rPr>
        <w:t xml:space="preserve">or white working-class communities. </w:t>
      </w:r>
      <w:r w:rsidRPr="00501A22">
        <w:rPr>
          <w:rFonts w:cstheme="minorHAnsi"/>
          <w:noProof/>
          <w:lang w:val="en-US"/>
        </w:rPr>
        <w:t>The</w:t>
      </w:r>
      <w:r w:rsidR="005B42CF">
        <w:rPr>
          <w:rFonts w:cstheme="minorHAnsi"/>
          <w:noProof/>
          <w:lang w:val="en-US"/>
        </w:rPr>
        <w:t xml:space="preserve"> need for such research is paramount, considering the importance that meaningful leisure can provide disadvantaged communities. Similarly, such research is also vital </w:t>
      </w:r>
      <w:r w:rsidR="00723D46">
        <w:rPr>
          <w:rFonts w:cstheme="minorHAnsi"/>
          <w:noProof/>
          <w:lang w:val="en-US"/>
        </w:rPr>
        <w:t xml:space="preserve">toward </w:t>
      </w:r>
      <w:r w:rsidR="005B42CF">
        <w:rPr>
          <w:rFonts w:cstheme="minorHAnsi"/>
          <w:noProof/>
          <w:lang w:val="en-US"/>
        </w:rPr>
        <w:t xml:space="preserve">understanding how </w:t>
      </w:r>
      <w:r w:rsidRPr="00501A22">
        <w:rPr>
          <w:rFonts w:cstheme="minorHAnsi"/>
          <w:noProof/>
          <w:lang w:val="en-US"/>
        </w:rPr>
        <w:t xml:space="preserve">communities are not monolithic </w:t>
      </w:r>
      <w:r w:rsidR="00723D46">
        <w:rPr>
          <w:rFonts w:cstheme="minorHAnsi"/>
          <w:noProof/>
          <w:lang w:val="en-US"/>
        </w:rPr>
        <w:t xml:space="preserve">but </w:t>
      </w:r>
      <w:r w:rsidR="005B42CF">
        <w:rPr>
          <w:rFonts w:cstheme="minorHAnsi"/>
          <w:noProof/>
          <w:lang w:val="en-US"/>
        </w:rPr>
        <w:t xml:space="preserve">instead built around intricate </w:t>
      </w:r>
      <w:r w:rsidR="00723D46">
        <w:rPr>
          <w:rFonts w:cstheme="minorHAnsi"/>
          <w:noProof/>
          <w:lang w:val="en-US"/>
        </w:rPr>
        <w:t xml:space="preserve">relations with complex </w:t>
      </w:r>
      <w:r w:rsidR="005B42CF">
        <w:rPr>
          <w:rFonts w:cstheme="minorHAnsi"/>
          <w:noProof/>
          <w:lang w:val="en-US"/>
        </w:rPr>
        <w:t>dividing lines</w:t>
      </w:r>
      <w:r w:rsidR="00723D46">
        <w:rPr>
          <w:rFonts w:cstheme="minorHAnsi"/>
          <w:noProof/>
          <w:lang w:val="en-US"/>
        </w:rPr>
        <w:t xml:space="preserve">. Further </w:t>
      </w:r>
      <w:r w:rsidR="009408E6">
        <w:rPr>
          <w:rFonts w:cstheme="minorHAnsi"/>
          <w:noProof/>
          <w:lang w:val="en-US"/>
        </w:rPr>
        <w:t>rese</w:t>
      </w:r>
      <w:r w:rsidR="008C572F">
        <w:rPr>
          <w:rFonts w:cstheme="minorHAnsi"/>
          <w:noProof/>
          <w:lang w:val="en-US"/>
        </w:rPr>
        <w:t>ar</w:t>
      </w:r>
      <w:r w:rsidR="009408E6">
        <w:rPr>
          <w:rFonts w:cstheme="minorHAnsi"/>
          <w:noProof/>
          <w:lang w:val="en-US"/>
        </w:rPr>
        <w:t>ch</w:t>
      </w:r>
      <w:r w:rsidR="00723D46">
        <w:rPr>
          <w:rFonts w:cstheme="minorHAnsi"/>
          <w:noProof/>
          <w:lang w:val="en-US"/>
        </w:rPr>
        <w:t xml:space="preserve"> is needed </w:t>
      </w:r>
      <w:r w:rsidR="005B42CF">
        <w:rPr>
          <w:rFonts w:cstheme="minorHAnsi"/>
          <w:noProof/>
          <w:lang w:val="en-US"/>
        </w:rPr>
        <w:t>to chart and explore</w:t>
      </w:r>
      <w:r w:rsidR="00723D46">
        <w:rPr>
          <w:rFonts w:cstheme="minorHAnsi"/>
          <w:noProof/>
          <w:lang w:val="en-US"/>
        </w:rPr>
        <w:t xml:space="preserve"> these</w:t>
      </w:r>
      <w:r w:rsidR="005B42CF">
        <w:rPr>
          <w:rFonts w:cstheme="minorHAnsi"/>
          <w:noProof/>
          <w:lang w:val="en-US"/>
        </w:rPr>
        <w:t xml:space="preserve"> </w:t>
      </w:r>
      <w:r w:rsidR="000A39FF">
        <w:rPr>
          <w:rFonts w:cstheme="minorHAnsi"/>
          <w:noProof/>
          <w:lang w:val="en-US"/>
        </w:rPr>
        <w:t xml:space="preserve">lines </w:t>
      </w:r>
      <w:r w:rsidR="005B42CF">
        <w:rPr>
          <w:rFonts w:cstheme="minorHAnsi"/>
          <w:noProof/>
          <w:lang w:val="en-US"/>
        </w:rPr>
        <w:t xml:space="preserve">to </w:t>
      </w:r>
      <w:r w:rsidR="00723D46">
        <w:rPr>
          <w:rFonts w:cstheme="minorHAnsi"/>
          <w:noProof/>
          <w:lang w:val="en-US"/>
        </w:rPr>
        <w:t xml:space="preserve">understand </w:t>
      </w:r>
      <w:r w:rsidR="005B42CF">
        <w:rPr>
          <w:rFonts w:cstheme="minorHAnsi"/>
          <w:noProof/>
          <w:lang w:val="en-US"/>
        </w:rPr>
        <w:t xml:space="preserve">the potential </w:t>
      </w:r>
      <w:r w:rsidR="00723D46">
        <w:rPr>
          <w:rFonts w:cstheme="minorHAnsi"/>
          <w:noProof/>
          <w:lang w:val="en-US"/>
        </w:rPr>
        <w:t xml:space="preserve">impacts </w:t>
      </w:r>
      <w:r w:rsidR="008C572F">
        <w:rPr>
          <w:rFonts w:cstheme="minorHAnsi"/>
          <w:noProof/>
          <w:lang w:val="en-US"/>
        </w:rPr>
        <w:t>of</w:t>
      </w:r>
      <w:r w:rsidR="002E1FA4">
        <w:rPr>
          <w:rFonts w:cstheme="minorHAnsi"/>
          <w:noProof/>
          <w:lang w:val="en-US"/>
        </w:rPr>
        <w:t xml:space="preserve"> </w:t>
      </w:r>
      <w:r w:rsidR="005B42CF">
        <w:rPr>
          <w:rFonts w:cstheme="minorHAnsi"/>
          <w:noProof/>
          <w:lang w:val="en-US"/>
        </w:rPr>
        <w:t xml:space="preserve">leisure </w:t>
      </w:r>
      <w:r w:rsidR="00723D46">
        <w:rPr>
          <w:rFonts w:cstheme="minorHAnsi"/>
          <w:noProof/>
          <w:lang w:val="en-US"/>
        </w:rPr>
        <w:t xml:space="preserve">at </w:t>
      </w:r>
      <w:r w:rsidR="005B42CF">
        <w:rPr>
          <w:rFonts w:cstheme="minorHAnsi"/>
          <w:noProof/>
          <w:lang w:val="en-US"/>
        </w:rPr>
        <w:t xml:space="preserve">a time of increased </w:t>
      </w:r>
      <w:r w:rsidR="00723D46">
        <w:rPr>
          <w:rFonts w:cstheme="minorHAnsi"/>
          <w:noProof/>
          <w:lang w:val="en-US"/>
        </w:rPr>
        <w:t xml:space="preserve">social </w:t>
      </w:r>
      <w:r w:rsidR="005B42CF">
        <w:rPr>
          <w:rFonts w:cstheme="minorHAnsi"/>
          <w:noProof/>
          <w:lang w:val="en-US"/>
        </w:rPr>
        <w:t>division</w:t>
      </w:r>
      <w:r w:rsidR="00723D46">
        <w:rPr>
          <w:rFonts w:cstheme="minorHAnsi"/>
          <w:noProof/>
          <w:lang w:val="en-US"/>
        </w:rPr>
        <w:t>s</w:t>
      </w:r>
      <w:r w:rsidR="005B42CF">
        <w:rPr>
          <w:rFonts w:cstheme="minorHAnsi"/>
          <w:noProof/>
          <w:lang w:val="en-US"/>
        </w:rPr>
        <w:t xml:space="preserve"> and growing inequalit</w:t>
      </w:r>
      <w:r w:rsidR="00723D46">
        <w:rPr>
          <w:rFonts w:cstheme="minorHAnsi"/>
          <w:noProof/>
          <w:lang w:val="en-US"/>
        </w:rPr>
        <w:t>ies</w:t>
      </w:r>
      <w:r w:rsidR="005B42CF">
        <w:rPr>
          <w:rFonts w:cstheme="minorHAnsi"/>
          <w:noProof/>
          <w:lang w:val="en-US"/>
        </w:rPr>
        <w:t>.</w:t>
      </w:r>
    </w:p>
    <w:p w14:paraId="0B9C9B70" w14:textId="77777777" w:rsidR="00D918BB" w:rsidRDefault="00D918BB" w:rsidP="00B041AA">
      <w:pPr>
        <w:spacing w:after="0" w:line="360" w:lineRule="auto"/>
        <w:rPr>
          <w:rFonts w:cstheme="minorHAnsi"/>
          <w:noProof/>
        </w:rPr>
      </w:pPr>
    </w:p>
    <w:p w14:paraId="71A1160F" w14:textId="4AB48D46" w:rsidR="00A619FF" w:rsidRPr="00D918BB" w:rsidRDefault="00D71EBA" w:rsidP="00B041AA">
      <w:pPr>
        <w:spacing w:after="0" w:line="360" w:lineRule="auto"/>
        <w:rPr>
          <w:rFonts w:cstheme="minorHAnsi"/>
          <w:noProof/>
        </w:rPr>
      </w:pPr>
      <w:r w:rsidRPr="009D0D8C">
        <w:rPr>
          <w:rFonts w:cstheme="minorHAnsi"/>
          <w:b/>
          <w:noProof/>
        </w:rPr>
        <w:t>References</w:t>
      </w:r>
    </w:p>
    <w:p w14:paraId="2FAC9F98" w14:textId="78279444" w:rsidR="00D918BB" w:rsidRDefault="00956AF4" w:rsidP="00D918BB">
      <w:pPr>
        <w:spacing w:after="0" w:line="360" w:lineRule="auto"/>
        <w:ind w:left="567" w:hanging="567"/>
        <w:rPr>
          <w:rFonts w:cstheme="minorHAnsi"/>
          <w:bCs/>
          <w:noProof/>
        </w:rPr>
      </w:pPr>
      <w:r w:rsidRPr="00956AF4">
        <w:rPr>
          <w:rFonts w:cstheme="minorHAnsi"/>
          <w:bCs/>
          <w:noProof/>
        </w:rPr>
        <w:t xml:space="preserve">Alem, A., Kebede, D., </w:t>
      </w:r>
      <w:r w:rsidR="009E0B89">
        <w:rPr>
          <w:rFonts w:cstheme="minorHAnsi"/>
          <w:bCs/>
          <w:noProof/>
        </w:rPr>
        <w:t xml:space="preserve">&amp; </w:t>
      </w:r>
      <w:r w:rsidRPr="00956AF4">
        <w:rPr>
          <w:rFonts w:cstheme="minorHAnsi"/>
          <w:bCs/>
          <w:noProof/>
        </w:rPr>
        <w:t xml:space="preserve">Kullgreen, G. </w:t>
      </w:r>
      <w:r w:rsidR="005B42CF">
        <w:rPr>
          <w:rFonts w:cstheme="minorHAnsi"/>
          <w:bCs/>
          <w:noProof/>
        </w:rPr>
        <w:t>(</w:t>
      </w:r>
      <w:r w:rsidRPr="00956AF4">
        <w:rPr>
          <w:rFonts w:cstheme="minorHAnsi"/>
          <w:bCs/>
          <w:noProof/>
        </w:rPr>
        <w:t>2007</w:t>
      </w:r>
      <w:r w:rsidR="005B42CF">
        <w:rPr>
          <w:rFonts w:cstheme="minorHAnsi"/>
          <w:bCs/>
          <w:noProof/>
        </w:rPr>
        <w:t>)</w:t>
      </w:r>
      <w:r w:rsidR="009E0B89">
        <w:rPr>
          <w:rFonts w:cstheme="minorHAnsi"/>
          <w:bCs/>
          <w:noProof/>
        </w:rPr>
        <w:t>.</w:t>
      </w:r>
      <w:r w:rsidRPr="00956AF4">
        <w:rPr>
          <w:rFonts w:cstheme="minorHAnsi"/>
          <w:bCs/>
          <w:noProof/>
        </w:rPr>
        <w:t xml:space="preserve"> The prevalence and socio‐demographic correlates of khat chewing in Butajira, Ethiopia. </w:t>
      </w:r>
      <w:r w:rsidRPr="00956AF4">
        <w:rPr>
          <w:rFonts w:cstheme="minorHAnsi"/>
          <w:bCs/>
          <w:i/>
          <w:iCs/>
          <w:noProof/>
        </w:rPr>
        <w:t xml:space="preserve">Acta </w:t>
      </w:r>
      <w:r w:rsidR="005B42CF">
        <w:rPr>
          <w:rFonts w:cstheme="minorHAnsi"/>
          <w:bCs/>
          <w:i/>
          <w:iCs/>
          <w:noProof/>
        </w:rPr>
        <w:t>P</w:t>
      </w:r>
      <w:r w:rsidRPr="00956AF4">
        <w:rPr>
          <w:rFonts w:cstheme="minorHAnsi"/>
          <w:bCs/>
          <w:i/>
          <w:iCs/>
          <w:noProof/>
        </w:rPr>
        <w:t>sychiatrica Scandinavica</w:t>
      </w:r>
      <w:r w:rsidR="009E0B89">
        <w:rPr>
          <w:rFonts w:cstheme="minorHAnsi"/>
          <w:bCs/>
          <w:noProof/>
        </w:rPr>
        <w:t>,</w:t>
      </w:r>
      <w:r w:rsidRPr="00956AF4">
        <w:rPr>
          <w:rFonts w:cstheme="minorHAnsi"/>
          <w:bCs/>
          <w:noProof/>
        </w:rPr>
        <w:t xml:space="preserve"> </w:t>
      </w:r>
      <w:r w:rsidRPr="009408E6">
        <w:rPr>
          <w:rFonts w:cstheme="minorHAnsi"/>
          <w:bCs/>
          <w:i/>
          <w:iCs/>
          <w:noProof/>
        </w:rPr>
        <w:t>100</w:t>
      </w:r>
      <w:r w:rsidRPr="00956AF4">
        <w:rPr>
          <w:rFonts w:cstheme="minorHAnsi"/>
          <w:bCs/>
          <w:noProof/>
        </w:rPr>
        <w:t xml:space="preserve"> (397), 84</w:t>
      </w:r>
      <w:r w:rsidR="000A39FF" w:rsidRPr="00956AF4">
        <w:rPr>
          <w:rFonts w:cstheme="minorHAnsi"/>
          <w:bCs/>
          <w:noProof/>
        </w:rPr>
        <w:t>–</w:t>
      </w:r>
      <w:r w:rsidRPr="00956AF4">
        <w:rPr>
          <w:rFonts w:cstheme="minorHAnsi"/>
          <w:bCs/>
          <w:noProof/>
        </w:rPr>
        <w:t>91.</w:t>
      </w:r>
    </w:p>
    <w:p w14:paraId="68E44246" w14:textId="216FE386" w:rsidR="00D918BB" w:rsidRDefault="00956AF4" w:rsidP="00D918BB">
      <w:pPr>
        <w:spacing w:after="0" w:line="360" w:lineRule="auto"/>
        <w:ind w:left="567" w:hanging="567"/>
        <w:rPr>
          <w:rFonts w:cstheme="minorHAnsi"/>
          <w:bCs/>
          <w:noProof/>
        </w:rPr>
      </w:pPr>
      <w:r w:rsidRPr="00956AF4">
        <w:rPr>
          <w:rFonts w:cstheme="minorHAnsi"/>
          <w:bCs/>
          <w:noProof/>
        </w:rPr>
        <w:t xml:space="preserve">Anderson, B. </w:t>
      </w:r>
      <w:r w:rsidR="005B42CF">
        <w:rPr>
          <w:rFonts w:cstheme="minorHAnsi"/>
          <w:bCs/>
          <w:noProof/>
        </w:rPr>
        <w:t>(</w:t>
      </w:r>
      <w:r w:rsidRPr="00956AF4">
        <w:rPr>
          <w:rFonts w:cstheme="minorHAnsi"/>
          <w:bCs/>
          <w:noProof/>
        </w:rPr>
        <w:t>1991</w:t>
      </w:r>
      <w:r w:rsidR="005B42CF">
        <w:rPr>
          <w:rFonts w:cstheme="minorHAnsi"/>
          <w:bCs/>
          <w:noProof/>
        </w:rPr>
        <w:t>)</w:t>
      </w:r>
      <w:r w:rsidR="000A39FF">
        <w:rPr>
          <w:rFonts w:cstheme="minorHAnsi"/>
          <w:bCs/>
          <w:noProof/>
        </w:rPr>
        <w:t>.</w:t>
      </w:r>
      <w:r w:rsidRPr="00956AF4">
        <w:rPr>
          <w:rFonts w:cstheme="minorHAnsi"/>
          <w:bCs/>
          <w:noProof/>
        </w:rPr>
        <w:t xml:space="preserve"> </w:t>
      </w:r>
      <w:r w:rsidRPr="00956AF4">
        <w:rPr>
          <w:rFonts w:cstheme="minorHAnsi"/>
          <w:bCs/>
          <w:i/>
          <w:iCs/>
          <w:noProof/>
        </w:rPr>
        <w:t xml:space="preserve">Imagined Communities: Reflections </w:t>
      </w:r>
      <w:r w:rsidR="005B42CF">
        <w:rPr>
          <w:rFonts w:cstheme="minorHAnsi"/>
          <w:bCs/>
          <w:i/>
          <w:iCs/>
          <w:noProof/>
        </w:rPr>
        <w:t>o</w:t>
      </w:r>
      <w:r w:rsidRPr="00956AF4">
        <w:rPr>
          <w:rFonts w:cstheme="minorHAnsi"/>
          <w:bCs/>
          <w:i/>
          <w:iCs/>
          <w:noProof/>
        </w:rPr>
        <w:t xml:space="preserve">n the </w:t>
      </w:r>
      <w:r w:rsidR="005B42CF">
        <w:rPr>
          <w:rFonts w:cstheme="minorHAnsi"/>
          <w:bCs/>
          <w:i/>
          <w:iCs/>
          <w:noProof/>
        </w:rPr>
        <w:t>o</w:t>
      </w:r>
      <w:r w:rsidRPr="00956AF4">
        <w:rPr>
          <w:rFonts w:cstheme="minorHAnsi"/>
          <w:bCs/>
          <w:i/>
          <w:iCs/>
          <w:noProof/>
        </w:rPr>
        <w:t xml:space="preserve">rigin and </w:t>
      </w:r>
      <w:r w:rsidR="005B42CF">
        <w:rPr>
          <w:rFonts w:cstheme="minorHAnsi"/>
          <w:bCs/>
          <w:i/>
          <w:iCs/>
          <w:noProof/>
        </w:rPr>
        <w:t>s</w:t>
      </w:r>
      <w:r w:rsidRPr="00956AF4">
        <w:rPr>
          <w:rFonts w:cstheme="minorHAnsi"/>
          <w:bCs/>
          <w:i/>
          <w:iCs/>
          <w:noProof/>
        </w:rPr>
        <w:t xml:space="preserve">pread of </w:t>
      </w:r>
      <w:r w:rsidR="005B42CF">
        <w:rPr>
          <w:rFonts w:cstheme="minorHAnsi"/>
          <w:bCs/>
          <w:i/>
          <w:iCs/>
          <w:noProof/>
        </w:rPr>
        <w:t>n</w:t>
      </w:r>
      <w:r w:rsidRPr="00956AF4">
        <w:rPr>
          <w:rFonts w:cstheme="minorHAnsi"/>
          <w:bCs/>
          <w:i/>
          <w:iCs/>
          <w:noProof/>
        </w:rPr>
        <w:t>ationalism</w:t>
      </w:r>
      <w:r w:rsidRPr="00956AF4">
        <w:rPr>
          <w:rFonts w:cstheme="minorHAnsi"/>
          <w:bCs/>
          <w:noProof/>
        </w:rPr>
        <w:t>. New York</w:t>
      </w:r>
      <w:r w:rsidR="000A39FF">
        <w:rPr>
          <w:rFonts w:cstheme="minorHAnsi"/>
          <w:bCs/>
          <w:noProof/>
        </w:rPr>
        <w:t>:</w:t>
      </w:r>
      <w:r w:rsidRPr="00956AF4">
        <w:rPr>
          <w:rFonts w:cstheme="minorHAnsi"/>
          <w:bCs/>
          <w:noProof/>
        </w:rPr>
        <w:t xml:space="preserve"> Verso.</w:t>
      </w:r>
    </w:p>
    <w:p w14:paraId="0AE3434C" w14:textId="5C785808"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Anderson, D. M., </w:t>
      </w:r>
      <w:r w:rsidR="000A39FF">
        <w:rPr>
          <w:rFonts w:cstheme="minorHAnsi"/>
          <w:bCs/>
          <w:noProof/>
        </w:rPr>
        <w:t>&amp;</w:t>
      </w:r>
      <w:r w:rsidR="000A39FF" w:rsidRPr="00956AF4">
        <w:rPr>
          <w:rFonts w:cstheme="minorHAnsi"/>
          <w:bCs/>
          <w:noProof/>
        </w:rPr>
        <w:t xml:space="preserve"> </w:t>
      </w:r>
      <w:r w:rsidRPr="00956AF4">
        <w:rPr>
          <w:rFonts w:cstheme="minorHAnsi"/>
          <w:bCs/>
          <w:noProof/>
        </w:rPr>
        <w:t xml:space="preserve">Carrier, N. </w:t>
      </w:r>
      <w:r w:rsidR="005B42CF">
        <w:rPr>
          <w:rFonts w:cstheme="minorHAnsi"/>
          <w:bCs/>
          <w:noProof/>
        </w:rPr>
        <w:t>(</w:t>
      </w:r>
      <w:r w:rsidRPr="00956AF4">
        <w:rPr>
          <w:rFonts w:cstheme="minorHAnsi"/>
          <w:bCs/>
          <w:noProof/>
        </w:rPr>
        <w:t>2009</w:t>
      </w:r>
      <w:r w:rsidR="005B42CF">
        <w:rPr>
          <w:rFonts w:cstheme="minorHAnsi"/>
          <w:bCs/>
          <w:noProof/>
        </w:rPr>
        <w:t>)</w:t>
      </w:r>
      <w:r w:rsidRPr="00956AF4">
        <w:rPr>
          <w:rFonts w:cstheme="minorHAnsi"/>
          <w:bCs/>
          <w:noProof/>
        </w:rPr>
        <w:t xml:space="preserve">. Khat in </w:t>
      </w:r>
      <w:r w:rsidR="005B42CF">
        <w:rPr>
          <w:rFonts w:cstheme="minorHAnsi"/>
          <w:bCs/>
          <w:noProof/>
        </w:rPr>
        <w:t>c</w:t>
      </w:r>
      <w:r w:rsidRPr="00956AF4">
        <w:rPr>
          <w:rFonts w:cstheme="minorHAnsi"/>
          <w:bCs/>
          <w:noProof/>
        </w:rPr>
        <w:t xml:space="preserve">olonial Kenya: A </w:t>
      </w:r>
      <w:r w:rsidR="005B42CF">
        <w:rPr>
          <w:rFonts w:cstheme="minorHAnsi"/>
          <w:bCs/>
          <w:noProof/>
        </w:rPr>
        <w:t>h</w:t>
      </w:r>
      <w:r w:rsidRPr="00956AF4">
        <w:rPr>
          <w:rFonts w:cstheme="minorHAnsi"/>
          <w:bCs/>
          <w:noProof/>
        </w:rPr>
        <w:t xml:space="preserve">istory of </w:t>
      </w:r>
      <w:r w:rsidR="005B42CF">
        <w:rPr>
          <w:rFonts w:cstheme="minorHAnsi"/>
          <w:bCs/>
          <w:noProof/>
        </w:rPr>
        <w:t>p</w:t>
      </w:r>
      <w:r w:rsidRPr="00956AF4">
        <w:rPr>
          <w:rFonts w:cstheme="minorHAnsi"/>
          <w:bCs/>
          <w:noProof/>
        </w:rPr>
        <w:t xml:space="preserve">rohibition and </w:t>
      </w:r>
      <w:r w:rsidR="005B42CF">
        <w:rPr>
          <w:rFonts w:cstheme="minorHAnsi"/>
          <w:bCs/>
          <w:noProof/>
        </w:rPr>
        <w:t>c</w:t>
      </w:r>
      <w:r w:rsidRPr="00956AF4">
        <w:rPr>
          <w:rFonts w:cstheme="minorHAnsi"/>
          <w:bCs/>
          <w:noProof/>
        </w:rPr>
        <w:t xml:space="preserve">ontrol. </w:t>
      </w:r>
      <w:r w:rsidRPr="00956AF4">
        <w:rPr>
          <w:rFonts w:cstheme="minorHAnsi"/>
          <w:bCs/>
          <w:i/>
          <w:iCs/>
          <w:noProof/>
        </w:rPr>
        <w:t>Journal of African History</w:t>
      </w:r>
      <w:r w:rsidRPr="00956AF4">
        <w:rPr>
          <w:rFonts w:cstheme="minorHAnsi"/>
          <w:bCs/>
          <w:noProof/>
        </w:rPr>
        <w:t>. 50(3), 377–397.</w:t>
      </w:r>
    </w:p>
    <w:p w14:paraId="4B996CD0" w14:textId="2107FEFC"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Anderson, D., Beckerleg, S., Hailu, D. </w:t>
      </w:r>
      <w:r w:rsidR="000A39FF">
        <w:rPr>
          <w:rFonts w:cstheme="minorHAnsi"/>
          <w:bCs/>
          <w:noProof/>
        </w:rPr>
        <w:t xml:space="preserve">&amp; </w:t>
      </w:r>
      <w:r w:rsidRPr="00956AF4">
        <w:rPr>
          <w:rFonts w:cstheme="minorHAnsi"/>
          <w:bCs/>
          <w:noProof/>
        </w:rPr>
        <w:t xml:space="preserve">Klein, A. </w:t>
      </w:r>
      <w:r w:rsidR="005B42CF">
        <w:rPr>
          <w:rFonts w:cstheme="minorHAnsi"/>
          <w:bCs/>
          <w:noProof/>
        </w:rPr>
        <w:t>(</w:t>
      </w:r>
      <w:r w:rsidRPr="00956AF4">
        <w:rPr>
          <w:rFonts w:cstheme="minorHAnsi"/>
          <w:bCs/>
          <w:noProof/>
        </w:rPr>
        <w:t>2007</w:t>
      </w:r>
      <w:r w:rsidR="005B42CF">
        <w:rPr>
          <w:rFonts w:cstheme="minorHAnsi"/>
          <w:bCs/>
          <w:noProof/>
        </w:rPr>
        <w:t>)</w:t>
      </w:r>
      <w:r w:rsidRPr="00956AF4">
        <w:rPr>
          <w:rFonts w:cstheme="minorHAnsi"/>
          <w:bCs/>
          <w:noProof/>
        </w:rPr>
        <w:t xml:space="preserve">. </w:t>
      </w:r>
      <w:r w:rsidRPr="009408E6">
        <w:rPr>
          <w:rFonts w:cstheme="minorHAnsi"/>
          <w:bCs/>
          <w:i/>
          <w:iCs/>
          <w:noProof/>
        </w:rPr>
        <w:t>The khat controversy. Stimulating the debate on drugs</w:t>
      </w:r>
      <w:r w:rsidR="000A39FF">
        <w:rPr>
          <w:rFonts w:cstheme="minorHAnsi"/>
          <w:bCs/>
          <w:noProof/>
        </w:rPr>
        <w:t>,</w:t>
      </w:r>
      <w:r w:rsidRPr="00956AF4">
        <w:rPr>
          <w:rFonts w:cstheme="minorHAnsi"/>
          <w:bCs/>
          <w:noProof/>
        </w:rPr>
        <w:t xml:space="preserve"> Oxford: Berg.</w:t>
      </w:r>
    </w:p>
    <w:p w14:paraId="57F035DD" w14:textId="4ACDBAB3"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Armstrong, G. </w:t>
      </w:r>
      <w:r w:rsidR="005B42CF">
        <w:rPr>
          <w:rFonts w:cstheme="minorHAnsi"/>
          <w:bCs/>
          <w:noProof/>
        </w:rPr>
        <w:t>(</w:t>
      </w:r>
      <w:r w:rsidRPr="00956AF4">
        <w:rPr>
          <w:rFonts w:cstheme="minorHAnsi"/>
          <w:bCs/>
          <w:noProof/>
        </w:rPr>
        <w:t>1998</w:t>
      </w:r>
      <w:r w:rsidR="005B42CF">
        <w:rPr>
          <w:rFonts w:cstheme="minorHAnsi"/>
          <w:bCs/>
          <w:noProof/>
        </w:rPr>
        <w:t>)</w:t>
      </w:r>
      <w:r w:rsidR="000A39FF">
        <w:rPr>
          <w:rFonts w:cstheme="minorHAnsi"/>
          <w:bCs/>
          <w:noProof/>
        </w:rPr>
        <w:t>.</w:t>
      </w:r>
      <w:r w:rsidRPr="00956AF4">
        <w:rPr>
          <w:rFonts w:cstheme="minorHAnsi"/>
          <w:bCs/>
          <w:noProof/>
        </w:rPr>
        <w:t xml:space="preserve"> </w:t>
      </w:r>
      <w:r w:rsidRPr="00956AF4">
        <w:rPr>
          <w:rFonts w:cstheme="minorHAnsi"/>
          <w:bCs/>
          <w:i/>
          <w:iCs/>
          <w:noProof/>
        </w:rPr>
        <w:t xml:space="preserve">Football </w:t>
      </w:r>
      <w:r w:rsidR="005B42CF">
        <w:rPr>
          <w:rFonts w:cstheme="minorHAnsi"/>
          <w:bCs/>
          <w:i/>
          <w:iCs/>
          <w:noProof/>
        </w:rPr>
        <w:t>h</w:t>
      </w:r>
      <w:r w:rsidRPr="00956AF4">
        <w:rPr>
          <w:rFonts w:cstheme="minorHAnsi"/>
          <w:bCs/>
          <w:i/>
          <w:iCs/>
          <w:noProof/>
        </w:rPr>
        <w:t xml:space="preserve">ooligans: Knowing the </w:t>
      </w:r>
      <w:r w:rsidR="005B42CF">
        <w:rPr>
          <w:rFonts w:cstheme="minorHAnsi"/>
          <w:bCs/>
          <w:i/>
          <w:iCs/>
          <w:noProof/>
        </w:rPr>
        <w:t>s</w:t>
      </w:r>
      <w:r w:rsidRPr="00956AF4">
        <w:rPr>
          <w:rFonts w:cstheme="minorHAnsi"/>
          <w:bCs/>
          <w:i/>
          <w:iCs/>
          <w:noProof/>
        </w:rPr>
        <w:t>core</w:t>
      </w:r>
      <w:r w:rsidRPr="00956AF4">
        <w:rPr>
          <w:rFonts w:cstheme="minorHAnsi"/>
          <w:bCs/>
          <w:noProof/>
        </w:rPr>
        <w:t>. Oxford</w:t>
      </w:r>
      <w:r w:rsidR="000A39FF">
        <w:rPr>
          <w:rFonts w:cstheme="minorHAnsi"/>
          <w:bCs/>
          <w:noProof/>
        </w:rPr>
        <w:t>:</w:t>
      </w:r>
      <w:r w:rsidRPr="00956AF4">
        <w:rPr>
          <w:rFonts w:cstheme="minorHAnsi"/>
          <w:bCs/>
          <w:noProof/>
        </w:rPr>
        <w:t xml:space="preserve"> Berg.</w:t>
      </w:r>
    </w:p>
    <w:p w14:paraId="354F3202" w14:textId="18CB3A54"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Bauman, Z. </w:t>
      </w:r>
      <w:r w:rsidR="005B42CF">
        <w:rPr>
          <w:rFonts w:cstheme="minorHAnsi"/>
          <w:bCs/>
          <w:noProof/>
        </w:rPr>
        <w:t>(</w:t>
      </w:r>
      <w:r w:rsidRPr="00956AF4">
        <w:rPr>
          <w:rFonts w:cstheme="minorHAnsi"/>
          <w:bCs/>
          <w:noProof/>
        </w:rPr>
        <w:t>1988</w:t>
      </w:r>
      <w:r w:rsidR="005B42CF">
        <w:rPr>
          <w:rFonts w:cstheme="minorHAnsi"/>
          <w:bCs/>
          <w:noProof/>
        </w:rPr>
        <w:t>)</w:t>
      </w:r>
      <w:r w:rsidR="000A39FF">
        <w:rPr>
          <w:rFonts w:cstheme="minorHAnsi"/>
          <w:bCs/>
          <w:noProof/>
        </w:rPr>
        <w:t>.</w:t>
      </w:r>
      <w:r w:rsidRPr="00956AF4">
        <w:rPr>
          <w:rFonts w:cstheme="minorHAnsi"/>
          <w:bCs/>
          <w:noProof/>
        </w:rPr>
        <w:t xml:space="preserve"> </w:t>
      </w:r>
      <w:r w:rsidRPr="00956AF4">
        <w:rPr>
          <w:rFonts w:cstheme="minorHAnsi"/>
          <w:bCs/>
          <w:i/>
          <w:iCs/>
          <w:noProof/>
        </w:rPr>
        <w:t>Freedom</w:t>
      </w:r>
      <w:r w:rsidRPr="00956AF4">
        <w:rPr>
          <w:rFonts w:cstheme="minorHAnsi"/>
          <w:bCs/>
          <w:noProof/>
        </w:rPr>
        <w:t>. Philadelphia: Open University Press.</w:t>
      </w:r>
    </w:p>
    <w:p w14:paraId="3A3E3E95" w14:textId="518044DC"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Bauman, Z. </w:t>
      </w:r>
      <w:r w:rsidR="005B42CF">
        <w:rPr>
          <w:rFonts w:cstheme="minorHAnsi"/>
          <w:bCs/>
          <w:noProof/>
        </w:rPr>
        <w:t>(</w:t>
      </w:r>
      <w:r w:rsidRPr="00956AF4">
        <w:rPr>
          <w:rFonts w:cstheme="minorHAnsi"/>
          <w:bCs/>
          <w:noProof/>
        </w:rPr>
        <w:t>1992</w:t>
      </w:r>
      <w:r w:rsidR="005B42CF">
        <w:rPr>
          <w:rFonts w:cstheme="minorHAnsi"/>
          <w:bCs/>
          <w:noProof/>
        </w:rPr>
        <w:t>)</w:t>
      </w:r>
      <w:r w:rsidR="000A39FF">
        <w:rPr>
          <w:rFonts w:cstheme="minorHAnsi"/>
          <w:bCs/>
          <w:noProof/>
        </w:rPr>
        <w:t>.</w:t>
      </w:r>
      <w:r w:rsidRPr="00956AF4">
        <w:rPr>
          <w:rFonts w:cstheme="minorHAnsi"/>
          <w:bCs/>
          <w:noProof/>
        </w:rPr>
        <w:t xml:space="preserve"> </w:t>
      </w:r>
      <w:r w:rsidRPr="00956AF4">
        <w:rPr>
          <w:rFonts w:cstheme="minorHAnsi"/>
          <w:bCs/>
          <w:i/>
          <w:iCs/>
          <w:noProof/>
        </w:rPr>
        <w:t xml:space="preserve">Mortality, </w:t>
      </w:r>
      <w:r w:rsidR="005B42CF">
        <w:rPr>
          <w:rFonts w:cstheme="minorHAnsi"/>
          <w:bCs/>
          <w:i/>
          <w:iCs/>
          <w:noProof/>
        </w:rPr>
        <w:t>i</w:t>
      </w:r>
      <w:r w:rsidRPr="00956AF4">
        <w:rPr>
          <w:rFonts w:cstheme="minorHAnsi"/>
          <w:bCs/>
          <w:i/>
          <w:iCs/>
          <w:noProof/>
        </w:rPr>
        <w:t xml:space="preserve">mmortality and </w:t>
      </w:r>
      <w:r w:rsidR="005B42CF">
        <w:rPr>
          <w:rFonts w:cstheme="minorHAnsi"/>
          <w:bCs/>
          <w:i/>
          <w:iCs/>
          <w:noProof/>
        </w:rPr>
        <w:t>o</w:t>
      </w:r>
      <w:r w:rsidRPr="00956AF4">
        <w:rPr>
          <w:rFonts w:cstheme="minorHAnsi"/>
          <w:bCs/>
          <w:i/>
          <w:iCs/>
          <w:noProof/>
        </w:rPr>
        <w:t xml:space="preserve">ther </w:t>
      </w:r>
      <w:r w:rsidR="005B42CF">
        <w:rPr>
          <w:rFonts w:cstheme="minorHAnsi"/>
          <w:bCs/>
          <w:i/>
          <w:iCs/>
          <w:noProof/>
        </w:rPr>
        <w:t>l</w:t>
      </w:r>
      <w:r w:rsidRPr="00956AF4">
        <w:rPr>
          <w:rFonts w:cstheme="minorHAnsi"/>
          <w:bCs/>
          <w:i/>
          <w:iCs/>
          <w:noProof/>
        </w:rPr>
        <w:t xml:space="preserve">ife </w:t>
      </w:r>
      <w:r w:rsidR="005B42CF">
        <w:rPr>
          <w:rFonts w:cstheme="minorHAnsi"/>
          <w:bCs/>
          <w:i/>
          <w:iCs/>
          <w:noProof/>
        </w:rPr>
        <w:t>s</w:t>
      </w:r>
      <w:r w:rsidRPr="00956AF4">
        <w:rPr>
          <w:rFonts w:cstheme="minorHAnsi"/>
          <w:bCs/>
          <w:i/>
          <w:iCs/>
          <w:noProof/>
        </w:rPr>
        <w:t>trategies</w:t>
      </w:r>
      <w:r w:rsidRPr="00956AF4">
        <w:rPr>
          <w:rFonts w:cstheme="minorHAnsi"/>
          <w:bCs/>
          <w:noProof/>
        </w:rPr>
        <w:t>. Cambridge</w:t>
      </w:r>
      <w:r w:rsidR="000A39FF">
        <w:rPr>
          <w:rFonts w:cstheme="minorHAnsi"/>
          <w:bCs/>
          <w:noProof/>
        </w:rPr>
        <w:t>:</w:t>
      </w:r>
      <w:r w:rsidRPr="00956AF4">
        <w:rPr>
          <w:rFonts w:cstheme="minorHAnsi"/>
          <w:bCs/>
          <w:noProof/>
        </w:rPr>
        <w:t xml:space="preserve"> Polity.</w:t>
      </w:r>
    </w:p>
    <w:p w14:paraId="00F3BB64" w14:textId="40DE91F9"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Bauman, Z. </w:t>
      </w:r>
      <w:r w:rsidR="005B42CF">
        <w:rPr>
          <w:rFonts w:cstheme="minorHAnsi"/>
          <w:bCs/>
          <w:noProof/>
        </w:rPr>
        <w:t>(</w:t>
      </w:r>
      <w:r w:rsidRPr="00956AF4">
        <w:rPr>
          <w:rFonts w:cstheme="minorHAnsi"/>
          <w:bCs/>
          <w:noProof/>
        </w:rPr>
        <w:t>1995</w:t>
      </w:r>
      <w:r w:rsidR="005B42CF">
        <w:rPr>
          <w:rFonts w:cstheme="minorHAnsi"/>
          <w:bCs/>
          <w:noProof/>
        </w:rPr>
        <w:t>)</w:t>
      </w:r>
      <w:r w:rsidR="000A39FF">
        <w:rPr>
          <w:rFonts w:cstheme="minorHAnsi"/>
          <w:bCs/>
          <w:noProof/>
        </w:rPr>
        <w:t>.</w:t>
      </w:r>
      <w:r w:rsidR="005B42CF">
        <w:rPr>
          <w:rFonts w:cstheme="minorHAnsi"/>
          <w:bCs/>
          <w:noProof/>
        </w:rPr>
        <w:t xml:space="preserve"> </w:t>
      </w:r>
      <w:r w:rsidRPr="00956AF4">
        <w:rPr>
          <w:rFonts w:cstheme="minorHAnsi"/>
          <w:bCs/>
          <w:i/>
          <w:iCs/>
          <w:noProof/>
        </w:rPr>
        <w:t xml:space="preserve">Life in </w:t>
      </w:r>
      <w:r w:rsidR="005B42CF">
        <w:rPr>
          <w:rFonts w:cstheme="minorHAnsi"/>
          <w:bCs/>
          <w:i/>
          <w:iCs/>
          <w:noProof/>
        </w:rPr>
        <w:t>f</w:t>
      </w:r>
      <w:r w:rsidRPr="00956AF4">
        <w:rPr>
          <w:rFonts w:cstheme="minorHAnsi"/>
          <w:bCs/>
          <w:i/>
          <w:iCs/>
          <w:noProof/>
        </w:rPr>
        <w:t xml:space="preserve">ragments. Essays in </w:t>
      </w:r>
      <w:r w:rsidR="005B42CF">
        <w:rPr>
          <w:rFonts w:cstheme="minorHAnsi"/>
          <w:bCs/>
          <w:i/>
          <w:iCs/>
          <w:noProof/>
        </w:rPr>
        <w:t>p</w:t>
      </w:r>
      <w:r w:rsidRPr="00956AF4">
        <w:rPr>
          <w:rFonts w:cstheme="minorHAnsi"/>
          <w:bCs/>
          <w:i/>
          <w:iCs/>
          <w:noProof/>
        </w:rPr>
        <w:t xml:space="preserve">ostmodern </w:t>
      </w:r>
      <w:r w:rsidR="005B42CF">
        <w:rPr>
          <w:rFonts w:cstheme="minorHAnsi"/>
          <w:bCs/>
          <w:i/>
          <w:iCs/>
          <w:noProof/>
        </w:rPr>
        <w:t>m</w:t>
      </w:r>
      <w:r w:rsidRPr="00956AF4">
        <w:rPr>
          <w:rFonts w:cstheme="minorHAnsi"/>
          <w:bCs/>
          <w:i/>
          <w:iCs/>
          <w:noProof/>
        </w:rPr>
        <w:t>orality</w:t>
      </w:r>
      <w:r w:rsidRPr="00956AF4">
        <w:rPr>
          <w:rFonts w:cstheme="minorHAnsi"/>
          <w:bCs/>
          <w:noProof/>
        </w:rPr>
        <w:t>. Cambridge</w:t>
      </w:r>
      <w:r w:rsidR="000A39FF">
        <w:rPr>
          <w:rFonts w:cstheme="minorHAnsi"/>
          <w:bCs/>
          <w:noProof/>
        </w:rPr>
        <w:t>:</w:t>
      </w:r>
      <w:r w:rsidRPr="00956AF4">
        <w:rPr>
          <w:rFonts w:cstheme="minorHAnsi"/>
          <w:bCs/>
          <w:noProof/>
        </w:rPr>
        <w:t xml:space="preserve"> Blackwell.</w:t>
      </w:r>
    </w:p>
    <w:p w14:paraId="216895F7" w14:textId="3592E66F"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Bauman, Z. </w:t>
      </w:r>
      <w:r w:rsidR="005B42CF">
        <w:rPr>
          <w:rFonts w:cstheme="minorHAnsi"/>
          <w:bCs/>
          <w:noProof/>
        </w:rPr>
        <w:t>(</w:t>
      </w:r>
      <w:r w:rsidRPr="00956AF4">
        <w:rPr>
          <w:rFonts w:cstheme="minorHAnsi"/>
          <w:bCs/>
          <w:noProof/>
        </w:rPr>
        <w:t>1998a</w:t>
      </w:r>
      <w:r w:rsidR="005B42CF">
        <w:rPr>
          <w:rFonts w:cstheme="minorHAnsi"/>
          <w:bCs/>
          <w:noProof/>
        </w:rPr>
        <w:t>)</w:t>
      </w:r>
      <w:r w:rsidRPr="00956AF4">
        <w:rPr>
          <w:rFonts w:cstheme="minorHAnsi"/>
          <w:bCs/>
          <w:noProof/>
        </w:rPr>
        <w:t xml:space="preserve">. </w:t>
      </w:r>
      <w:r w:rsidRPr="00956AF4">
        <w:rPr>
          <w:rFonts w:cstheme="minorHAnsi"/>
          <w:bCs/>
          <w:i/>
          <w:iCs/>
          <w:noProof/>
        </w:rPr>
        <w:t>Globali</w:t>
      </w:r>
      <w:r w:rsidR="001376D6">
        <w:rPr>
          <w:rFonts w:cstheme="minorHAnsi"/>
          <w:bCs/>
          <w:i/>
          <w:iCs/>
          <w:noProof/>
        </w:rPr>
        <w:t>s</w:t>
      </w:r>
      <w:r w:rsidRPr="00956AF4">
        <w:rPr>
          <w:rFonts w:cstheme="minorHAnsi"/>
          <w:bCs/>
          <w:i/>
          <w:iCs/>
          <w:noProof/>
        </w:rPr>
        <w:t xml:space="preserve">ation: The </w:t>
      </w:r>
      <w:r w:rsidR="005B42CF">
        <w:rPr>
          <w:rFonts w:cstheme="minorHAnsi"/>
          <w:bCs/>
          <w:i/>
          <w:iCs/>
          <w:noProof/>
        </w:rPr>
        <w:t>h</w:t>
      </w:r>
      <w:r w:rsidRPr="00956AF4">
        <w:rPr>
          <w:rFonts w:cstheme="minorHAnsi"/>
          <w:bCs/>
          <w:i/>
          <w:iCs/>
          <w:noProof/>
        </w:rPr>
        <w:t xml:space="preserve">uman </w:t>
      </w:r>
      <w:r w:rsidR="005B42CF">
        <w:rPr>
          <w:rFonts w:cstheme="minorHAnsi"/>
          <w:bCs/>
          <w:i/>
          <w:iCs/>
          <w:noProof/>
        </w:rPr>
        <w:t>c</w:t>
      </w:r>
      <w:r w:rsidRPr="00956AF4">
        <w:rPr>
          <w:rFonts w:cstheme="minorHAnsi"/>
          <w:bCs/>
          <w:i/>
          <w:iCs/>
          <w:noProof/>
        </w:rPr>
        <w:t>onsequences</w:t>
      </w:r>
      <w:r w:rsidRPr="00956AF4">
        <w:rPr>
          <w:rFonts w:cstheme="minorHAnsi"/>
          <w:bCs/>
          <w:noProof/>
        </w:rPr>
        <w:t>. New York</w:t>
      </w:r>
      <w:r w:rsidR="000A39FF">
        <w:rPr>
          <w:rFonts w:cstheme="minorHAnsi"/>
          <w:bCs/>
          <w:noProof/>
        </w:rPr>
        <w:t>:</w:t>
      </w:r>
      <w:r w:rsidRPr="00956AF4">
        <w:rPr>
          <w:rFonts w:cstheme="minorHAnsi"/>
          <w:bCs/>
          <w:noProof/>
        </w:rPr>
        <w:t xml:space="preserve"> Columbia University Press.</w:t>
      </w:r>
    </w:p>
    <w:p w14:paraId="444DE5C5" w14:textId="5F9EF628"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Bauman, Z. </w:t>
      </w:r>
      <w:r w:rsidR="005B42CF">
        <w:rPr>
          <w:rFonts w:cstheme="minorHAnsi"/>
          <w:bCs/>
          <w:noProof/>
        </w:rPr>
        <w:t>(</w:t>
      </w:r>
      <w:r w:rsidRPr="00956AF4">
        <w:rPr>
          <w:rFonts w:cstheme="minorHAnsi"/>
          <w:bCs/>
          <w:noProof/>
        </w:rPr>
        <w:t>1998b</w:t>
      </w:r>
      <w:r w:rsidR="005B42CF">
        <w:rPr>
          <w:rFonts w:cstheme="minorHAnsi"/>
          <w:bCs/>
          <w:noProof/>
        </w:rPr>
        <w:t>)</w:t>
      </w:r>
      <w:r w:rsidR="000A39FF">
        <w:rPr>
          <w:rFonts w:cstheme="minorHAnsi"/>
          <w:bCs/>
          <w:noProof/>
        </w:rPr>
        <w:t>.</w:t>
      </w:r>
      <w:r w:rsidRPr="00956AF4">
        <w:rPr>
          <w:rFonts w:cstheme="minorHAnsi"/>
          <w:bCs/>
          <w:noProof/>
        </w:rPr>
        <w:t xml:space="preserve"> </w:t>
      </w:r>
      <w:r w:rsidRPr="00956AF4">
        <w:rPr>
          <w:rFonts w:cstheme="minorHAnsi"/>
          <w:bCs/>
          <w:i/>
          <w:iCs/>
          <w:noProof/>
        </w:rPr>
        <w:t>Work, consumerism and the new poor</w:t>
      </w:r>
      <w:r w:rsidRPr="00956AF4">
        <w:rPr>
          <w:rFonts w:cstheme="minorHAnsi"/>
          <w:bCs/>
          <w:noProof/>
        </w:rPr>
        <w:t>. Philadelphia</w:t>
      </w:r>
      <w:r w:rsidR="000A39FF">
        <w:rPr>
          <w:rFonts w:cstheme="minorHAnsi"/>
          <w:bCs/>
          <w:noProof/>
        </w:rPr>
        <w:t>:</w:t>
      </w:r>
      <w:r w:rsidRPr="00956AF4">
        <w:rPr>
          <w:rFonts w:cstheme="minorHAnsi"/>
          <w:bCs/>
          <w:noProof/>
        </w:rPr>
        <w:t xml:space="preserve"> Open University Press.</w:t>
      </w:r>
    </w:p>
    <w:p w14:paraId="7B748F04" w14:textId="70564175" w:rsidR="00956AF4" w:rsidRPr="00956AF4" w:rsidRDefault="00956AF4" w:rsidP="00D918BB">
      <w:pPr>
        <w:spacing w:after="0" w:line="360" w:lineRule="auto"/>
        <w:ind w:left="567" w:hanging="567"/>
        <w:rPr>
          <w:rFonts w:cstheme="minorHAnsi"/>
          <w:bCs/>
          <w:noProof/>
        </w:rPr>
      </w:pPr>
      <w:r w:rsidRPr="00956AF4">
        <w:rPr>
          <w:rFonts w:cstheme="minorHAnsi"/>
          <w:bCs/>
          <w:noProof/>
        </w:rPr>
        <w:lastRenderedPageBreak/>
        <w:t xml:space="preserve">Bauman, Z. </w:t>
      </w:r>
      <w:r w:rsidR="005B42CF">
        <w:rPr>
          <w:rFonts w:cstheme="minorHAnsi"/>
          <w:bCs/>
          <w:noProof/>
        </w:rPr>
        <w:t>(</w:t>
      </w:r>
      <w:r w:rsidRPr="00956AF4">
        <w:rPr>
          <w:rFonts w:cstheme="minorHAnsi"/>
          <w:bCs/>
          <w:noProof/>
        </w:rPr>
        <w:t>2000</w:t>
      </w:r>
      <w:r w:rsidR="005B42CF">
        <w:rPr>
          <w:rFonts w:cstheme="minorHAnsi"/>
          <w:bCs/>
          <w:noProof/>
        </w:rPr>
        <w:t>)</w:t>
      </w:r>
      <w:r w:rsidR="000A39FF">
        <w:rPr>
          <w:rFonts w:cstheme="minorHAnsi"/>
          <w:bCs/>
          <w:noProof/>
        </w:rPr>
        <w:t>.</w:t>
      </w:r>
      <w:r w:rsidRPr="00956AF4">
        <w:rPr>
          <w:rFonts w:cstheme="minorHAnsi"/>
          <w:bCs/>
          <w:noProof/>
        </w:rPr>
        <w:t xml:space="preserve"> </w:t>
      </w:r>
      <w:r w:rsidRPr="00956AF4">
        <w:rPr>
          <w:rFonts w:cstheme="minorHAnsi"/>
          <w:bCs/>
          <w:i/>
          <w:iCs/>
          <w:noProof/>
        </w:rPr>
        <w:t xml:space="preserve">Liquid </w:t>
      </w:r>
      <w:r w:rsidR="005B42CF">
        <w:rPr>
          <w:rFonts w:cstheme="minorHAnsi"/>
          <w:bCs/>
          <w:i/>
          <w:iCs/>
          <w:noProof/>
        </w:rPr>
        <w:t>m</w:t>
      </w:r>
      <w:r w:rsidRPr="00956AF4">
        <w:rPr>
          <w:rFonts w:cstheme="minorHAnsi"/>
          <w:bCs/>
          <w:i/>
          <w:iCs/>
          <w:noProof/>
        </w:rPr>
        <w:t>odernity</w:t>
      </w:r>
      <w:r w:rsidRPr="00956AF4">
        <w:rPr>
          <w:rFonts w:cstheme="minorHAnsi"/>
          <w:bCs/>
          <w:noProof/>
        </w:rPr>
        <w:t>. Cambridge</w:t>
      </w:r>
      <w:r w:rsidR="000A39FF">
        <w:rPr>
          <w:rFonts w:cstheme="minorHAnsi"/>
          <w:bCs/>
          <w:noProof/>
        </w:rPr>
        <w:t>:</w:t>
      </w:r>
      <w:r w:rsidRPr="00956AF4">
        <w:rPr>
          <w:rFonts w:cstheme="minorHAnsi"/>
          <w:bCs/>
          <w:noProof/>
        </w:rPr>
        <w:t xml:space="preserve"> Polity.</w:t>
      </w:r>
    </w:p>
    <w:p w14:paraId="419F89E2" w14:textId="381A190B"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Bauman, Z. </w:t>
      </w:r>
      <w:r w:rsidR="005B42CF">
        <w:rPr>
          <w:rFonts w:cstheme="minorHAnsi"/>
          <w:bCs/>
          <w:noProof/>
        </w:rPr>
        <w:t>(</w:t>
      </w:r>
      <w:r w:rsidRPr="00956AF4">
        <w:rPr>
          <w:rFonts w:cstheme="minorHAnsi"/>
          <w:bCs/>
          <w:noProof/>
        </w:rPr>
        <w:t>2001</w:t>
      </w:r>
      <w:r w:rsidR="005B42CF">
        <w:rPr>
          <w:rFonts w:cstheme="minorHAnsi"/>
          <w:bCs/>
          <w:noProof/>
        </w:rPr>
        <w:t>)</w:t>
      </w:r>
      <w:r w:rsidR="000A39FF">
        <w:rPr>
          <w:rFonts w:cstheme="minorHAnsi"/>
          <w:bCs/>
          <w:noProof/>
        </w:rPr>
        <w:t>.</w:t>
      </w:r>
      <w:r w:rsidRPr="00956AF4">
        <w:rPr>
          <w:rFonts w:cstheme="minorHAnsi"/>
          <w:bCs/>
          <w:noProof/>
        </w:rPr>
        <w:t xml:space="preserve"> </w:t>
      </w:r>
      <w:r w:rsidRPr="00956AF4">
        <w:rPr>
          <w:rFonts w:cstheme="minorHAnsi"/>
          <w:bCs/>
          <w:i/>
          <w:iCs/>
          <w:noProof/>
        </w:rPr>
        <w:t xml:space="preserve">Community. Seeking </w:t>
      </w:r>
      <w:r w:rsidR="005B42CF">
        <w:rPr>
          <w:rFonts w:cstheme="minorHAnsi"/>
          <w:bCs/>
          <w:i/>
          <w:iCs/>
          <w:noProof/>
        </w:rPr>
        <w:t>s</w:t>
      </w:r>
      <w:r w:rsidRPr="00956AF4">
        <w:rPr>
          <w:rFonts w:cstheme="minorHAnsi"/>
          <w:bCs/>
          <w:i/>
          <w:iCs/>
          <w:noProof/>
        </w:rPr>
        <w:t xml:space="preserve">afety in an </w:t>
      </w:r>
      <w:r w:rsidR="005B42CF">
        <w:rPr>
          <w:rFonts w:cstheme="minorHAnsi"/>
          <w:bCs/>
          <w:i/>
          <w:iCs/>
          <w:noProof/>
        </w:rPr>
        <w:t>i</w:t>
      </w:r>
      <w:r w:rsidRPr="00956AF4">
        <w:rPr>
          <w:rFonts w:cstheme="minorHAnsi"/>
          <w:bCs/>
          <w:i/>
          <w:iCs/>
          <w:noProof/>
        </w:rPr>
        <w:t xml:space="preserve">nsecure </w:t>
      </w:r>
      <w:r w:rsidR="005B42CF">
        <w:rPr>
          <w:rFonts w:cstheme="minorHAnsi"/>
          <w:bCs/>
          <w:i/>
          <w:iCs/>
          <w:noProof/>
        </w:rPr>
        <w:t>w</w:t>
      </w:r>
      <w:r w:rsidRPr="00956AF4">
        <w:rPr>
          <w:rFonts w:cstheme="minorHAnsi"/>
          <w:bCs/>
          <w:i/>
          <w:iCs/>
          <w:noProof/>
        </w:rPr>
        <w:t>orld</w:t>
      </w:r>
      <w:r w:rsidRPr="00956AF4">
        <w:rPr>
          <w:rFonts w:cstheme="minorHAnsi"/>
          <w:bCs/>
          <w:noProof/>
        </w:rPr>
        <w:t>. Cambridge</w:t>
      </w:r>
      <w:r w:rsidR="000A39FF">
        <w:rPr>
          <w:rFonts w:cstheme="minorHAnsi"/>
          <w:bCs/>
          <w:noProof/>
        </w:rPr>
        <w:t>:</w:t>
      </w:r>
      <w:r w:rsidRPr="00956AF4">
        <w:rPr>
          <w:rFonts w:cstheme="minorHAnsi"/>
          <w:bCs/>
          <w:noProof/>
        </w:rPr>
        <w:t xml:space="preserve"> Polity.</w:t>
      </w:r>
    </w:p>
    <w:p w14:paraId="20797FA4" w14:textId="5C3F986E"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Bauman, Z. </w:t>
      </w:r>
      <w:r w:rsidR="005B42CF">
        <w:rPr>
          <w:rFonts w:cstheme="minorHAnsi"/>
          <w:bCs/>
          <w:noProof/>
        </w:rPr>
        <w:t>(</w:t>
      </w:r>
      <w:r w:rsidRPr="00956AF4">
        <w:rPr>
          <w:rFonts w:cstheme="minorHAnsi"/>
          <w:bCs/>
          <w:noProof/>
        </w:rPr>
        <w:t>2004</w:t>
      </w:r>
      <w:r w:rsidR="005B42CF">
        <w:rPr>
          <w:rFonts w:cstheme="minorHAnsi"/>
          <w:bCs/>
          <w:noProof/>
        </w:rPr>
        <w:t>)</w:t>
      </w:r>
      <w:r w:rsidR="000A39FF">
        <w:rPr>
          <w:rFonts w:cstheme="minorHAnsi"/>
          <w:bCs/>
          <w:noProof/>
        </w:rPr>
        <w:t>.</w:t>
      </w:r>
      <w:r w:rsidRPr="00956AF4">
        <w:rPr>
          <w:rFonts w:cstheme="minorHAnsi"/>
          <w:bCs/>
          <w:noProof/>
        </w:rPr>
        <w:t xml:space="preserve"> </w:t>
      </w:r>
      <w:r w:rsidRPr="00956AF4">
        <w:rPr>
          <w:rFonts w:cstheme="minorHAnsi"/>
          <w:bCs/>
          <w:i/>
          <w:iCs/>
          <w:noProof/>
        </w:rPr>
        <w:t xml:space="preserve">Wasted </w:t>
      </w:r>
      <w:r w:rsidR="005B42CF">
        <w:rPr>
          <w:rFonts w:cstheme="minorHAnsi"/>
          <w:bCs/>
          <w:i/>
          <w:iCs/>
          <w:noProof/>
        </w:rPr>
        <w:t>l</w:t>
      </w:r>
      <w:r w:rsidRPr="00956AF4">
        <w:rPr>
          <w:rFonts w:cstheme="minorHAnsi"/>
          <w:bCs/>
          <w:i/>
          <w:iCs/>
          <w:noProof/>
        </w:rPr>
        <w:t xml:space="preserve">ives. Modernity and its </w:t>
      </w:r>
      <w:r w:rsidR="005B42CF">
        <w:rPr>
          <w:rFonts w:cstheme="minorHAnsi"/>
          <w:bCs/>
          <w:i/>
          <w:iCs/>
          <w:noProof/>
        </w:rPr>
        <w:t>o</w:t>
      </w:r>
      <w:r w:rsidRPr="00956AF4">
        <w:rPr>
          <w:rFonts w:cstheme="minorHAnsi"/>
          <w:bCs/>
          <w:i/>
          <w:iCs/>
          <w:noProof/>
        </w:rPr>
        <w:t>utcasts</w:t>
      </w:r>
      <w:r w:rsidRPr="00956AF4">
        <w:rPr>
          <w:rFonts w:cstheme="minorHAnsi"/>
          <w:bCs/>
          <w:noProof/>
        </w:rPr>
        <w:t>. Cambridge</w:t>
      </w:r>
      <w:r w:rsidR="000A39FF">
        <w:rPr>
          <w:rFonts w:cstheme="minorHAnsi"/>
          <w:bCs/>
          <w:noProof/>
        </w:rPr>
        <w:t>:</w:t>
      </w:r>
      <w:r w:rsidRPr="00956AF4">
        <w:rPr>
          <w:rFonts w:cstheme="minorHAnsi"/>
          <w:bCs/>
          <w:noProof/>
        </w:rPr>
        <w:t xml:space="preserve"> Polity.</w:t>
      </w:r>
    </w:p>
    <w:p w14:paraId="70227690" w14:textId="0EC7A136"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Bauman, Z. </w:t>
      </w:r>
      <w:r w:rsidR="005B42CF">
        <w:rPr>
          <w:rFonts w:cstheme="minorHAnsi"/>
          <w:bCs/>
          <w:noProof/>
        </w:rPr>
        <w:t>(</w:t>
      </w:r>
      <w:r w:rsidRPr="00956AF4">
        <w:rPr>
          <w:rFonts w:cstheme="minorHAnsi"/>
          <w:bCs/>
          <w:noProof/>
        </w:rPr>
        <w:t>2006</w:t>
      </w:r>
      <w:r w:rsidR="005B42CF">
        <w:rPr>
          <w:rFonts w:cstheme="minorHAnsi"/>
          <w:bCs/>
          <w:noProof/>
        </w:rPr>
        <w:t>)</w:t>
      </w:r>
      <w:r w:rsidR="000A39FF">
        <w:rPr>
          <w:rFonts w:cstheme="minorHAnsi"/>
          <w:bCs/>
          <w:noProof/>
        </w:rPr>
        <w:t>.</w:t>
      </w:r>
      <w:r w:rsidRPr="00956AF4">
        <w:rPr>
          <w:rFonts w:cstheme="minorHAnsi"/>
          <w:bCs/>
          <w:noProof/>
        </w:rPr>
        <w:t xml:space="preserve"> </w:t>
      </w:r>
      <w:r w:rsidRPr="00956AF4">
        <w:rPr>
          <w:rFonts w:cstheme="minorHAnsi"/>
          <w:bCs/>
          <w:i/>
          <w:iCs/>
          <w:noProof/>
        </w:rPr>
        <w:t xml:space="preserve">Liquid </w:t>
      </w:r>
      <w:r w:rsidR="005B42CF">
        <w:rPr>
          <w:rFonts w:cstheme="minorHAnsi"/>
          <w:bCs/>
          <w:i/>
          <w:iCs/>
          <w:noProof/>
        </w:rPr>
        <w:t>t</w:t>
      </w:r>
      <w:r w:rsidRPr="00956AF4">
        <w:rPr>
          <w:rFonts w:cstheme="minorHAnsi"/>
          <w:bCs/>
          <w:i/>
          <w:iCs/>
          <w:noProof/>
        </w:rPr>
        <w:t xml:space="preserve">imes: Living in an </w:t>
      </w:r>
      <w:r w:rsidR="005B42CF">
        <w:rPr>
          <w:rFonts w:cstheme="minorHAnsi"/>
          <w:bCs/>
          <w:i/>
          <w:iCs/>
          <w:noProof/>
        </w:rPr>
        <w:t>a</w:t>
      </w:r>
      <w:r w:rsidRPr="00956AF4">
        <w:rPr>
          <w:rFonts w:cstheme="minorHAnsi"/>
          <w:bCs/>
          <w:i/>
          <w:iCs/>
          <w:noProof/>
        </w:rPr>
        <w:t xml:space="preserve">ge of </w:t>
      </w:r>
      <w:r w:rsidR="005B42CF">
        <w:rPr>
          <w:rFonts w:cstheme="minorHAnsi"/>
          <w:bCs/>
          <w:i/>
          <w:iCs/>
          <w:noProof/>
        </w:rPr>
        <w:t>u</w:t>
      </w:r>
      <w:r w:rsidRPr="00956AF4">
        <w:rPr>
          <w:rFonts w:cstheme="minorHAnsi"/>
          <w:bCs/>
          <w:i/>
          <w:iCs/>
          <w:noProof/>
        </w:rPr>
        <w:t>ncertainty</w:t>
      </w:r>
      <w:r w:rsidRPr="00956AF4">
        <w:rPr>
          <w:rFonts w:cstheme="minorHAnsi"/>
          <w:bCs/>
          <w:noProof/>
        </w:rPr>
        <w:t>. Cambridge</w:t>
      </w:r>
      <w:r w:rsidR="000A39FF">
        <w:rPr>
          <w:rFonts w:cstheme="minorHAnsi"/>
          <w:bCs/>
          <w:noProof/>
        </w:rPr>
        <w:t>:</w:t>
      </w:r>
      <w:r w:rsidRPr="00956AF4">
        <w:rPr>
          <w:rFonts w:cstheme="minorHAnsi"/>
          <w:bCs/>
          <w:noProof/>
        </w:rPr>
        <w:t xml:space="preserve"> Polity.</w:t>
      </w:r>
    </w:p>
    <w:p w14:paraId="752B7728" w14:textId="1B8041A7"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Bauman, Z. </w:t>
      </w:r>
      <w:r w:rsidR="005B42CF">
        <w:rPr>
          <w:rFonts w:cstheme="minorHAnsi"/>
          <w:bCs/>
          <w:noProof/>
        </w:rPr>
        <w:t>(</w:t>
      </w:r>
      <w:r w:rsidRPr="00956AF4">
        <w:rPr>
          <w:rFonts w:cstheme="minorHAnsi"/>
          <w:bCs/>
          <w:noProof/>
        </w:rPr>
        <w:t>2007</w:t>
      </w:r>
      <w:r w:rsidR="005B42CF">
        <w:rPr>
          <w:rFonts w:cstheme="minorHAnsi"/>
          <w:bCs/>
          <w:noProof/>
        </w:rPr>
        <w:t>)</w:t>
      </w:r>
      <w:r w:rsidR="000A39FF">
        <w:rPr>
          <w:rFonts w:cstheme="minorHAnsi"/>
          <w:bCs/>
          <w:noProof/>
        </w:rPr>
        <w:t>.</w:t>
      </w:r>
      <w:r w:rsidRPr="00956AF4">
        <w:rPr>
          <w:rFonts w:cstheme="minorHAnsi"/>
          <w:bCs/>
          <w:noProof/>
        </w:rPr>
        <w:t xml:space="preserve"> </w:t>
      </w:r>
      <w:r w:rsidRPr="00956AF4">
        <w:rPr>
          <w:rFonts w:cstheme="minorHAnsi"/>
          <w:bCs/>
          <w:i/>
          <w:iCs/>
          <w:noProof/>
        </w:rPr>
        <w:t>Consuming Life</w:t>
      </w:r>
      <w:r w:rsidRPr="00956AF4">
        <w:rPr>
          <w:rFonts w:cstheme="minorHAnsi"/>
          <w:bCs/>
          <w:noProof/>
        </w:rPr>
        <w:t>. Cambridge</w:t>
      </w:r>
      <w:r w:rsidR="000A39FF">
        <w:rPr>
          <w:rFonts w:cstheme="minorHAnsi"/>
          <w:bCs/>
          <w:noProof/>
        </w:rPr>
        <w:t>:</w:t>
      </w:r>
      <w:r w:rsidRPr="00956AF4">
        <w:rPr>
          <w:rFonts w:cstheme="minorHAnsi"/>
          <w:bCs/>
          <w:noProof/>
        </w:rPr>
        <w:t xml:space="preserve"> Polity.</w:t>
      </w:r>
    </w:p>
    <w:p w14:paraId="1F873BAF" w14:textId="22635D84"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Beckerleg, S. </w:t>
      </w:r>
      <w:r w:rsidR="005B42CF">
        <w:rPr>
          <w:rFonts w:cstheme="minorHAnsi"/>
          <w:bCs/>
          <w:noProof/>
        </w:rPr>
        <w:t>(</w:t>
      </w:r>
      <w:r w:rsidRPr="00956AF4">
        <w:rPr>
          <w:rFonts w:cstheme="minorHAnsi"/>
          <w:bCs/>
          <w:noProof/>
        </w:rPr>
        <w:t>2008</w:t>
      </w:r>
      <w:r w:rsidR="005B42CF">
        <w:rPr>
          <w:rFonts w:cstheme="minorHAnsi"/>
          <w:bCs/>
          <w:noProof/>
        </w:rPr>
        <w:t>)</w:t>
      </w:r>
      <w:r w:rsidR="000A39FF">
        <w:rPr>
          <w:rFonts w:cstheme="minorHAnsi"/>
          <w:bCs/>
          <w:noProof/>
        </w:rPr>
        <w:t>.</w:t>
      </w:r>
      <w:r w:rsidRPr="00956AF4">
        <w:rPr>
          <w:rFonts w:cstheme="minorHAnsi"/>
          <w:bCs/>
          <w:noProof/>
        </w:rPr>
        <w:t xml:space="preserve"> Khat in East Africa: Taking women into or out of sex work? </w:t>
      </w:r>
      <w:r w:rsidRPr="00956AF4">
        <w:rPr>
          <w:rFonts w:cstheme="minorHAnsi"/>
          <w:bCs/>
          <w:i/>
          <w:iCs/>
          <w:noProof/>
        </w:rPr>
        <w:t>Substance Use and Misuse.</w:t>
      </w:r>
      <w:r w:rsidRPr="00956AF4">
        <w:rPr>
          <w:rFonts w:cstheme="minorHAnsi"/>
          <w:bCs/>
          <w:noProof/>
        </w:rPr>
        <w:t xml:space="preserve"> 43(8–9), 1170–1185.</w:t>
      </w:r>
    </w:p>
    <w:p w14:paraId="22096FAF" w14:textId="1160659A" w:rsidR="00956AF4" w:rsidRDefault="00956AF4" w:rsidP="00D918BB">
      <w:pPr>
        <w:spacing w:after="0" w:line="360" w:lineRule="auto"/>
        <w:ind w:left="567" w:hanging="567"/>
        <w:rPr>
          <w:rFonts w:cstheme="minorHAnsi"/>
          <w:bCs/>
          <w:noProof/>
        </w:rPr>
      </w:pPr>
      <w:r w:rsidRPr="00956AF4">
        <w:rPr>
          <w:rFonts w:cstheme="minorHAnsi"/>
          <w:bCs/>
          <w:noProof/>
        </w:rPr>
        <w:t xml:space="preserve">Beckerleg, S. </w:t>
      </w:r>
      <w:r w:rsidR="005B42CF">
        <w:rPr>
          <w:rFonts w:cstheme="minorHAnsi"/>
          <w:bCs/>
          <w:noProof/>
        </w:rPr>
        <w:t>(</w:t>
      </w:r>
      <w:r w:rsidRPr="00956AF4">
        <w:rPr>
          <w:rFonts w:cstheme="minorHAnsi"/>
          <w:bCs/>
          <w:noProof/>
        </w:rPr>
        <w:t>2010</w:t>
      </w:r>
      <w:r w:rsidR="005B42CF">
        <w:rPr>
          <w:rFonts w:cstheme="minorHAnsi"/>
          <w:bCs/>
          <w:noProof/>
        </w:rPr>
        <w:t>)</w:t>
      </w:r>
      <w:r w:rsidR="000A39FF">
        <w:rPr>
          <w:rFonts w:cstheme="minorHAnsi"/>
          <w:bCs/>
          <w:noProof/>
        </w:rPr>
        <w:t>.</w:t>
      </w:r>
      <w:r w:rsidRPr="00956AF4">
        <w:rPr>
          <w:rFonts w:cstheme="minorHAnsi"/>
          <w:bCs/>
          <w:noProof/>
        </w:rPr>
        <w:t xml:space="preserve"> </w:t>
      </w:r>
      <w:r w:rsidRPr="00956AF4">
        <w:rPr>
          <w:rFonts w:cstheme="minorHAnsi"/>
          <w:bCs/>
          <w:i/>
          <w:iCs/>
          <w:noProof/>
        </w:rPr>
        <w:t xml:space="preserve">Ethnic </w:t>
      </w:r>
      <w:r w:rsidR="005B42CF">
        <w:rPr>
          <w:rFonts w:cstheme="minorHAnsi"/>
          <w:bCs/>
          <w:i/>
          <w:iCs/>
          <w:noProof/>
        </w:rPr>
        <w:t>i</w:t>
      </w:r>
      <w:r w:rsidRPr="00956AF4">
        <w:rPr>
          <w:rFonts w:cstheme="minorHAnsi"/>
          <w:bCs/>
          <w:i/>
          <w:iCs/>
          <w:noProof/>
        </w:rPr>
        <w:t xml:space="preserve">dentity and </w:t>
      </w:r>
      <w:r w:rsidR="005B42CF">
        <w:rPr>
          <w:rFonts w:cstheme="minorHAnsi"/>
          <w:bCs/>
          <w:i/>
          <w:iCs/>
          <w:noProof/>
        </w:rPr>
        <w:t>d</w:t>
      </w:r>
      <w:r w:rsidRPr="00956AF4">
        <w:rPr>
          <w:rFonts w:cstheme="minorHAnsi"/>
          <w:bCs/>
          <w:i/>
          <w:iCs/>
          <w:noProof/>
        </w:rPr>
        <w:t>evelopment: Khat and Social Change in Africa.</w:t>
      </w:r>
      <w:r w:rsidRPr="00956AF4">
        <w:rPr>
          <w:rFonts w:cstheme="minorHAnsi"/>
          <w:bCs/>
          <w:noProof/>
        </w:rPr>
        <w:t xml:space="preserve"> New York: Palgrave Macmillan.</w:t>
      </w:r>
    </w:p>
    <w:p w14:paraId="660AA6F4" w14:textId="77777777" w:rsidR="003B305F" w:rsidRPr="003B305F" w:rsidRDefault="003B305F" w:rsidP="003B305F">
      <w:pPr>
        <w:spacing w:after="0" w:line="360" w:lineRule="auto"/>
        <w:ind w:left="567" w:hanging="567"/>
        <w:rPr>
          <w:rFonts w:cstheme="minorHAnsi"/>
          <w:bCs/>
          <w:noProof/>
        </w:rPr>
      </w:pPr>
      <w:r w:rsidRPr="003B305F">
        <w:rPr>
          <w:rFonts w:cstheme="minorHAnsi"/>
          <w:bCs/>
          <w:noProof/>
        </w:rPr>
        <w:t xml:space="preserve">Blackshaw, T. (2005). </w:t>
      </w:r>
      <w:r w:rsidRPr="003B305F">
        <w:rPr>
          <w:rFonts w:cstheme="minorHAnsi"/>
          <w:bCs/>
          <w:i/>
          <w:iCs/>
          <w:noProof/>
        </w:rPr>
        <w:t>Zygmunt Bauman</w:t>
      </w:r>
      <w:r w:rsidRPr="003B305F">
        <w:rPr>
          <w:rFonts w:cstheme="minorHAnsi"/>
          <w:bCs/>
          <w:noProof/>
        </w:rPr>
        <w:t>. London: Routledge.</w:t>
      </w:r>
    </w:p>
    <w:p w14:paraId="5F0E4E82" w14:textId="5827B4D1" w:rsidR="00956AF4" w:rsidRPr="00956AF4" w:rsidRDefault="00956AF4" w:rsidP="00D918BB">
      <w:pPr>
        <w:spacing w:after="0" w:line="360" w:lineRule="auto"/>
        <w:ind w:left="567" w:hanging="567"/>
        <w:rPr>
          <w:rFonts w:cstheme="minorHAnsi"/>
          <w:bCs/>
          <w:noProof/>
        </w:rPr>
      </w:pPr>
      <w:r w:rsidRPr="00956AF4">
        <w:rPr>
          <w:rFonts w:cstheme="minorHAnsi"/>
          <w:bCs/>
          <w:noProof/>
        </w:rPr>
        <w:t>Brah, A</w:t>
      </w:r>
      <w:r w:rsidR="005B42CF">
        <w:rPr>
          <w:rFonts w:cstheme="minorHAnsi"/>
          <w:bCs/>
          <w:noProof/>
        </w:rPr>
        <w:t>. (</w:t>
      </w:r>
      <w:r w:rsidRPr="00956AF4">
        <w:rPr>
          <w:rFonts w:cstheme="minorHAnsi"/>
          <w:bCs/>
          <w:noProof/>
        </w:rPr>
        <w:t>1996</w:t>
      </w:r>
      <w:r w:rsidR="005B42CF">
        <w:rPr>
          <w:rFonts w:cstheme="minorHAnsi"/>
          <w:bCs/>
          <w:noProof/>
        </w:rPr>
        <w:t>)</w:t>
      </w:r>
      <w:r w:rsidR="000A39FF">
        <w:rPr>
          <w:rFonts w:cstheme="minorHAnsi"/>
          <w:bCs/>
          <w:noProof/>
        </w:rPr>
        <w:t>.</w:t>
      </w:r>
      <w:r w:rsidRPr="00956AF4">
        <w:rPr>
          <w:rFonts w:cstheme="minorHAnsi"/>
          <w:bCs/>
          <w:noProof/>
        </w:rPr>
        <w:t xml:space="preserve"> </w:t>
      </w:r>
      <w:r w:rsidRPr="00956AF4">
        <w:rPr>
          <w:rFonts w:cstheme="minorHAnsi"/>
          <w:bCs/>
          <w:i/>
          <w:iCs/>
          <w:noProof/>
        </w:rPr>
        <w:t>Cartographies of Diaspora: Contesting Identities</w:t>
      </w:r>
      <w:r w:rsidRPr="00956AF4">
        <w:rPr>
          <w:rFonts w:cstheme="minorHAnsi"/>
          <w:bCs/>
          <w:noProof/>
        </w:rPr>
        <w:t>. London: Routledge.</w:t>
      </w:r>
    </w:p>
    <w:p w14:paraId="42E6CB6F" w14:textId="59074D1F"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Bryman, A. </w:t>
      </w:r>
      <w:r w:rsidR="005B42CF">
        <w:rPr>
          <w:rFonts w:cstheme="minorHAnsi"/>
          <w:bCs/>
          <w:noProof/>
        </w:rPr>
        <w:t>(</w:t>
      </w:r>
      <w:r w:rsidRPr="00956AF4">
        <w:rPr>
          <w:rFonts w:cstheme="minorHAnsi"/>
          <w:bCs/>
          <w:noProof/>
        </w:rPr>
        <w:t>2001</w:t>
      </w:r>
      <w:r w:rsidR="005B42CF">
        <w:rPr>
          <w:rFonts w:cstheme="minorHAnsi"/>
          <w:bCs/>
          <w:noProof/>
        </w:rPr>
        <w:t>)</w:t>
      </w:r>
      <w:r w:rsidR="000A39FF">
        <w:rPr>
          <w:rFonts w:cstheme="minorHAnsi"/>
          <w:bCs/>
          <w:noProof/>
        </w:rPr>
        <w:t>.</w:t>
      </w:r>
      <w:r w:rsidRPr="00956AF4">
        <w:rPr>
          <w:rFonts w:cstheme="minorHAnsi"/>
          <w:bCs/>
          <w:noProof/>
        </w:rPr>
        <w:t xml:space="preserve"> </w:t>
      </w:r>
      <w:r w:rsidRPr="00956AF4">
        <w:rPr>
          <w:rFonts w:cstheme="minorHAnsi"/>
          <w:bCs/>
          <w:i/>
          <w:iCs/>
          <w:noProof/>
        </w:rPr>
        <w:t xml:space="preserve">Social </w:t>
      </w:r>
      <w:r w:rsidR="005B42CF">
        <w:rPr>
          <w:rFonts w:cstheme="minorHAnsi"/>
          <w:bCs/>
          <w:i/>
          <w:iCs/>
          <w:noProof/>
        </w:rPr>
        <w:t>r</w:t>
      </w:r>
      <w:r w:rsidRPr="00956AF4">
        <w:rPr>
          <w:rFonts w:cstheme="minorHAnsi"/>
          <w:bCs/>
          <w:i/>
          <w:iCs/>
          <w:noProof/>
        </w:rPr>
        <w:t xml:space="preserve">esearch </w:t>
      </w:r>
      <w:r w:rsidR="005B42CF">
        <w:rPr>
          <w:rFonts w:cstheme="minorHAnsi"/>
          <w:bCs/>
          <w:i/>
          <w:iCs/>
          <w:noProof/>
        </w:rPr>
        <w:t>m</w:t>
      </w:r>
      <w:r w:rsidRPr="00956AF4">
        <w:rPr>
          <w:rFonts w:cstheme="minorHAnsi"/>
          <w:bCs/>
          <w:i/>
          <w:iCs/>
          <w:noProof/>
        </w:rPr>
        <w:t>ethods</w:t>
      </w:r>
      <w:r w:rsidRPr="00956AF4">
        <w:rPr>
          <w:rFonts w:cstheme="minorHAnsi"/>
          <w:bCs/>
          <w:noProof/>
        </w:rPr>
        <w:t>. Oxford</w:t>
      </w:r>
      <w:r w:rsidR="000A39FF">
        <w:rPr>
          <w:rFonts w:cstheme="minorHAnsi"/>
          <w:bCs/>
          <w:noProof/>
        </w:rPr>
        <w:t>:</w:t>
      </w:r>
      <w:r w:rsidRPr="00956AF4">
        <w:rPr>
          <w:rFonts w:cstheme="minorHAnsi"/>
          <w:bCs/>
          <w:noProof/>
        </w:rPr>
        <w:t xml:space="preserve"> Oxford University Press.</w:t>
      </w:r>
    </w:p>
    <w:p w14:paraId="2B1744FB" w14:textId="4608788F" w:rsidR="00956AF4" w:rsidRPr="00956AF4" w:rsidRDefault="00956AF4" w:rsidP="00D918BB">
      <w:pPr>
        <w:spacing w:after="0" w:line="360" w:lineRule="auto"/>
        <w:ind w:left="567" w:hanging="567"/>
        <w:rPr>
          <w:rFonts w:cstheme="minorHAnsi"/>
          <w:bCs/>
          <w:noProof/>
        </w:rPr>
      </w:pPr>
      <w:r w:rsidRPr="00956AF4">
        <w:rPr>
          <w:rFonts w:cstheme="minorHAnsi"/>
          <w:bCs/>
          <w:noProof/>
        </w:rPr>
        <w:t>Bucerius, S. (2013)</w:t>
      </w:r>
      <w:r w:rsidR="000A39FF">
        <w:rPr>
          <w:rFonts w:cstheme="minorHAnsi"/>
          <w:bCs/>
          <w:noProof/>
        </w:rPr>
        <w:t>.</w:t>
      </w:r>
      <w:r w:rsidRPr="00956AF4">
        <w:rPr>
          <w:rFonts w:cstheme="minorHAnsi"/>
          <w:bCs/>
          <w:noProof/>
        </w:rPr>
        <w:t xml:space="preserve"> Becoming a </w:t>
      </w:r>
      <w:r>
        <w:rPr>
          <w:rFonts w:cstheme="minorHAnsi"/>
          <w:bCs/>
          <w:noProof/>
        </w:rPr>
        <w:t>"</w:t>
      </w:r>
      <w:r w:rsidRPr="00956AF4">
        <w:rPr>
          <w:rFonts w:cstheme="minorHAnsi"/>
          <w:bCs/>
          <w:noProof/>
        </w:rPr>
        <w:t>Trusted Outsider</w:t>
      </w:r>
      <w:r>
        <w:rPr>
          <w:rFonts w:cstheme="minorHAnsi"/>
          <w:bCs/>
          <w:noProof/>
        </w:rPr>
        <w:t>"</w:t>
      </w:r>
      <w:r w:rsidRPr="00956AF4">
        <w:rPr>
          <w:rFonts w:cstheme="minorHAnsi"/>
          <w:bCs/>
          <w:noProof/>
        </w:rPr>
        <w:t xml:space="preserve"> gender, ethnicity, and inequality in ethnographic research. </w:t>
      </w:r>
      <w:r w:rsidRPr="00956AF4">
        <w:rPr>
          <w:rFonts w:cstheme="minorHAnsi"/>
          <w:bCs/>
          <w:i/>
          <w:iCs/>
          <w:noProof/>
        </w:rPr>
        <w:t>Journal of Contemporary Ethnography</w:t>
      </w:r>
      <w:r w:rsidR="000A39FF" w:rsidRPr="009408E6">
        <w:rPr>
          <w:rFonts w:cstheme="minorHAnsi"/>
          <w:bCs/>
          <w:i/>
          <w:iCs/>
          <w:noProof/>
        </w:rPr>
        <w:t>,</w:t>
      </w:r>
      <w:r w:rsidRPr="009408E6">
        <w:rPr>
          <w:rFonts w:cstheme="minorHAnsi"/>
          <w:bCs/>
          <w:i/>
          <w:iCs/>
          <w:noProof/>
        </w:rPr>
        <w:t xml:space="preserve"> 42</w:t>
      </w:r>
      <w:r w:rsidRPr="00956AF4">
        <w:rPr>
          <w:rFonts w:cstheme="minorHAnsi"/>
          <w:bCs/>
          <w:noProof/>
        </w:rPr>
        <w:t>(6), 690</w:t>
      </w:r>
      <w:r w:rsidR="000A39FF" w:rsidRPr="00956AF4">
        <w:rPr>
          <w:rFonts w:cstheme="minorHAnsi"/>
          <w:bCs/>
          <w:noProof/>
        </w:rPr>
        <w:t>–</w:t>
      </w:r>
      <w:r w:rsidRPr="00956AF4">
        <w:rPr>
          <w:rFonts w:cstheme="minorHAnsi"/>
          <w:bCs/>
          <w:noProof/>
        </w:rPr>
        <w:t>721.</w:t>
      </w:r>
    </w:p>
    <w:p w14:paraId="36BE1AFD" w14:textId="4E05D945"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Burdsey, D. </w:t>
      </w:r>
      <w:r w:rsidR="005B42CF">
        <w:rPr>
          <w:rFonts w:cstheme="minorHAnsi"/>
          <w:bCs/>
          <w:noProof/>
        </w:rPr>
        <w:t>(</w:t>
      </w:r>
      <w:r w:rsidRPr="00956AF4">
        <w:rPr>
          <w:rFonts w:cstheme="minorHAnsi"/>
          <w:bCs/>
          <w:noProof/>
        </w:rPr>
        <w:t>2006</w:t>
      </w:r>
      <w:r w:rsidR="005B42CF">
        <w:rPr>
          <w:rFonts w:cstheme="minorHAnsi"/>
          <w:bCs/>
          <w:noProof/>
        </w:rPr>
        <w:t>)</w:t>
      </w:r>
      <w:r w:rsidR="000A39FF">
        <w:rPr>
          <w:rFonts w:cstheme="minorHAnsi"/>
          <w:bCs/>
          <w:noProof/>
        </w:rPr>
        <w:t>.</w:t>
      </w:r>
      <w:r w:rsidRPr="00956AF4">
        <w:rPr>
          <w:rFonts w:cstheme="minorHAnsi"/>
          <w:bCs/>
          <w:noProof/>
        </w:rPr>
        <w:t xml:space="preserve"> </w:t>
      </w:r>
      <w:r>
        <w:rPr>
          <w:rFonts w:cstheme="minorHAnsi"/>
          <w:bCs/>
          <w:noProof/>
        </w:rPr>
        <w:t>'</w:t>
      </w:r>
      <w:r w:rsidRPr="00956AF4">
        <w:rPr>
          <w:rFonts w:cstheme="minorHAnsi"/>
          <w:bCs/>
          <w:noProof/>
        </w:rPr>
        <w:t xml:space="preserve">If I ever play football, dad, can </w:t>
      </w:r>
      <w:r w:rsidR="005B42CF">
        <w:rPr>
          <w:rFonts w:cstheme="minorHAnsi"/>
          <w:bCs/>
          <w:noProof/>
        </w:rPr>
        <w:t>I</w:t>
      </w:r>
      <w:r w:rsidRPr="00956AF4">
        <w:rPr>
          <w:rFonts w:cstheme="minorHAnsi"/>
          <w:bCs/>
          <w:noProof/>
        </w:rPr>
        <w:t xml:space="preserve"> play for England or India?</w:t>
      </w:r>
      <w:r>
        <w:rPr>
          <w:rFonts w:cstheme="minorHAnsi"/>
          <w:bCs/>
          <w:noProof/>
        </w:rPr>
        <w:t>'</w:t>
      </w:r>
      <w:r w:rsidRPr="00956AF4">
        <w:rPr>
          <w:rFonts w:cstheme="minorHAnsi"/>
          <w:bCs/>
          <w:noProof/>
        </w:rPr>
        <w:t xml:space="preserve"> British Asians, sport and diasporic national identities. </w:t>
      </w:r>
      <w:r w:rsidRPr="009408E6">
        <w:rPr>
          <w:rFonts w:cstheme="minorHAnsi"/>
          <w:bCs/>
          <w:i/>
          <w:iCs/>
          <w:noProof/>
        </w:rPr>
        <w:t>Sociology</w:t>
      </w:r>
      <w:r w:rsidR="000A39FF" w:rsidRPr="009408E6">
        <w:rPr>
          <w:rFonts w:cstheme="minorHAnsi"/>
          <w:bCs/>
          <w:i/>
          <w:iCs/>
          <w:noProof/>
        </w:rPr>
        <w:t>,</w:t>
      </w:r>
      <w:r w:rsidRPr="009408E6">
        <w:rPr>
          <w:rFonts w:cstheme="minorHAnsi"/>
          <w:bCs/>
          <w:i/>
          <w:iCs/>
          <w:noProof/>
        </w:rPr>
        <w:t xml:space="preserve"> 40</w:t>
      </w:r>
      <w:r w:rsidRPr="00956AF4">
        <w:rPr>
          <w:rFonts w:cstheme="minorHAnsi"/>
          <w:bCs/>
          <w:noProof/>
        </w:rPr>
        <w:t>(1)</w:t>
      </w:r>
      <w:r w:rsidR="000A39FF">
        <w:rPr>
          <w:rFonts w:cstheme="minorHAnsi"/>
          <w:bCs/>
          <w:noProof/>
        </w:rPr>
        <w:t>,</w:t>
      </w:r>
      <w:r w:rsidRPr="00956AF4">
        <w:rPr>
          <w:rFonts w:cstheme="minorHAnsi"/>
          <w:bCs/>
          <w:noProof/>
        </w:rPr>
        <w:t xml:space="preserve"> 11–28.</w:t>
      </w:r>
    </w:p>
    <w:p w14:paraId="361E3287" w14:textId="5E7167FC"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Carrier, N. </w:t>
      </w:r>
      <w:r w:rsidR="005B42CF">
        <w:rPr>
          <w:rFonts w:cstheme="minorHAnsi"/>
          <w:bCs/>
          <w:noProof/>
        </w:rPr>
        <w:t>(</w:t>
      </w:r>
      <w:r w:rsidRPr="00956AF4">
        <w:rPr>
          <w:rFonts w:cstheme="minorHAnsi"/>
          <w:bCs/>
          <w:noProof/>
        </w:rPr>
        <w:t>2005</w:t>
      </w:r>
      <w:r w:rsidR="005B42CF">
        <w:rPr>
          <w:rFonts w:cstheme="minorHAnsi"/>
          <w:bCs/>
          <w:noProof/>
        </w:rPr>
        <w:t>)</w:t>
      </w:r>
      <w:r w:rsidR="004C3C5B">
        <w:rPr>
          <w:rFonts w:cstheme="minorHAnsi"/>
          <w:bCs/>
          <w:noProof/>
        </w:rPr>
        <w:t>.</w:t>
      </w:r>
      <w:r w:rsidRPr="00956AF4">
        <w:rPr>
          <w:rFonts w:cstheme="minorHAnsi"/>
          <w:bCs/>
          <w:noProof/>
        </w:rPr>
        <w:t xml:space="preserve"> 'Miraa is Cool': The Cultural Importance of Miraa (khat) for Tigania and Igembe Youth in Kenya. </w:t>
      </w:r>
      <w:r w:rsidRPr="00956AF4">
        <w:rPr>
          <w:rFonts w:cstheme="minorHAnsi"/>
          <w:bCs/>
          <w:i/>
          <w:iCs/>
          <w:noProof/>
        </w:rPr>
        <w:t>Journal of African Cultural Studies</w:t>
      </w:r>
      <w:r w:rsidR="004C3C5B" w:rsidRPr="009408E6">
        <w:rPr>
          <w:rFonts w:cstheme="minorHAnsi"/>
          <w:bCs/>
          <w:i/>
          <w:iCs/>
          <w:noProof/>
        </w:rPr>
        <w:t>,</w:t>
      </w:r>
      <w:r w:rsidRPr="009408E6">
        <w:rPr>
          <w:rFonts w:cstheme="minorHAnsi"/>
          <w:bCs/>
          <w:i/>
          <w:iCs/>
          <w:noProof/>
        </w:rPr>
        <w:t xml:space="preserve"> 17</w:t>
      </w:r>
      <w:r w:rsidRPr="00956AF4">
        <w:rPr>
          <w:rFonts w:cstheme="minorHAnsi"/>
          <w:bCs/>
          <w:noProof/>
        </w:rPr>
        <w:t>(2), 201–218.</w:t>
      </w:r>
    </w:p>
    <w:p w14:paraId="3F853DFC" w14:textId="647AAA71"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Carrier, N. </w:t>
      </w:r>
      <w:r w:rsidR="005B42CF">
        <w:rPr>
          <w:rFonts w:cstheme="minorHAnsi"/>
          <w:bCs/>
          <w:noProof/>
        </w:rPr>
        <w:t>(</w:t>
      </w:r>
      <w:r w:rsidRPr="00956AF4">
        <w:rPr>
          <w:rFonts w:cstheme="minorHAnsi"/>
          <w:bCs/>
          <w:noProof/>
        </w:rPr>
        <w:t>2017</w:t>
      </w:r>
      <w:r w:rsidR="005B42CF">
        <w:rPr>
          <w:rFonts w:cstheme="minorHAnsi"/>
          <w:bCs/>
          <w:noProof/>
        </w:rPr>
        <w:t>)</w:t>
      </w:r>
      <w:r w:rsidRPr="00956AF4">
        <w:rPr>
          <w:rFonts w:cstheme="minorHAnsi"/>
          <w:bCs/>
          <w:noProof/>
        </w:rPr>
        <w:t xml:space="preserve">. </w:t>
      </w:r>
      <w:r w:rsidRPr="00956AF4">
        <w:rPr>
          <w:rFonts w:cstheme="minorHAnsi"/>
          <w:bCs/>
          <w:i/>
          <w:iCs/>
          <w:noProof/>
        </w:rPr>
        <w:t xml:space="preserve">Little Mogadishu: Eastleigh, Nairobi's </w:t>
      </w:r>
      <w:r w:rsidR="005B42CF">
        <w:rPr>
          <w:rFonts w:cstheme="minorHAnsi"/>
          <w:bCs/>
          <w:i/>
          <w:iCs/>
          <w:noProof/>
        </w:rPr>
        <w:t>g</w:t>
      </w:r>
      <w:r w:rsidRPr="00956AF4">
        <w:rPr>
          <w:rFonts w:cstheme="minorHAnsi"/>
          <w:bCs/>
          <w:i/>
          <w:iCs/>
          <w:noProof/>
        </w:rPr>
        <w:t xml:space="preserve">lobal Somali </w:t>
      </w:r>
      <w:r w:rsidR="005B42CF">
        <w:rPr>
          <w:rFonts w:cstheme="minorHAnsi"/>
          <w:bCs/>
          <w:i/>
          <w:iCs/>
          <w:noProof/>
        </w:rPr>
        <w:t>h</w:t>
      </w:r>
      <w:r w:rsidRPr="00956AF4">
        <w:rPr>
          <w:rFonts w:cstheme="minorHAnsi"/>
          <w:bCs/>
          <w:i/>
          <w:iCs/>
          <w:noProof/>
        </w:rPr>
        <w:t>ub</w:t>
      </w:r>
      <w:r w:rsidRPr="00956AF4">
        <w:rPr>
          <w:rFonts w:cstheme="minorHAnsi"/>
          <w:bCs/>
          <w:noProof/>
        </w:rPr>
        <w:t>. London: Hurst &amp; Company.</w:t>
      </w:r>
    </w:p>
    <w:p w14:paraId="75A7B753" w14:textId="009EBB74"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Carrington, B. </w:t>
      </w:r>
      <w:r w:rsidR="005B42CF">
        <w:rPr>
          <w:rFonts w:cstheme="minorHAnsi"/>
          <w:bCs/>
          <w:noProof/>
        </w:rPr>
        <w:t>(</w:t>
      </w:r>
      <w:r w:rsidRPr="00956AF4">
        <w:rPr>
          <w:rFonts w:cstheme="minorHAnsi"/>
          <w:bCs/>
          <w:noProof/>
        </w:rPr>
        <w:t>2008</w:t>
      </w:r>
      <w:r w:rsidR="005B42CF">
        <w:rPr>
          <w:rFonts w:cstheme="minorHAnsi"/>
          <w:bCs/>
          <w:noProof/>
        </w:rPr>
        <w:t>)</w:t>
      </w:r>
      <w:r w:rsidR="004C3C5B">
        <w:rPr>
          <w:rFonts w:cstheme="minorHAnsi"/>
          <w:bCs/>
          <w:noProof/>
        </w:rPr>
        <w:t>.</w:t>
      </w:r>
      <w:r w:rsidRPr="00956AF4">
        <w:rPr>
          <w:rFonts w:cstheme="minorHAnsi"/>
          <w:bCs/>
          <w:noProof/>
        </w:rPr>
        <w:t xml:space="preserve"> </w:t>
      </w:r>
      <w:r>
        <w:rPr>
          <w:rFonts w:cstheme="minorHAnsi"/>
          <w:bCs/>
          <w:noProof/>
        </w:rPr>
        <w:t>'</w:t>
      </w:r>
      <w:r w:rsidRPr="00956AF4">
        <w:rPr>
          <w:rFonts w:cstheme="minorHAnsi"/>
          <w:bCs/>
          <w:noProof/>
        </w:rPr>
        <w:t>What</w:t>
      </w:r>
      <w:r w:rsidR="001376D6">
        <w:rPr>
          <w:rFonts w:cstheme="minorHAnsi"/>
          <w:bCs/>
          <w:noProof/>
        </w:rPr>
        <w:t>'</w:t>
      </w:r>
      <w:r w:rsidRPr="00956AF4">
        <w:rPr>
          <w:rFonts w:cstheme="minorHAnsi"/>
          <w:bCs/>
          <w:noProof/>
        </w:rPr>
        <w:t>s the footballer doing here?</w:t>
      </w:r>
      <w:r w:rsidR="001376D6">
        <w:rPr>
          <w:rFonts w:cstheme="minorHAnsi"/>
          <w:bCs/>
          <w:noProof/>
        </w:rPr>
        <w:t>'</w:t>
      </w:r>
      <w:r w:rsidRPr="00956AF4">
        <w:rPr>
          <w:rFonts w:cstheme="minorHAnsi"/>
          <w:bCs/>
          <w:noProof/>
        </w:rPr>
        <w:t xml:space="preserve"> Racialised performativity, reflexivity and identity. </w:t>
      </w:r>
      <w:r w:rsidRPr="009408E6">
        <w:rPr>
          <w:rFonts w:cstheme="minorHAnsi"/>
          <w:bCs/>
          <w:i/>
          <w:iCs/>
          <w:noProof/>
        </w:rPr>
        <w:t xml:space="preserve">Cultural Studies </w:t>
      </w:r>
      <w:r w:rsidRPr="009408E6">
        <w:rPr>
          <w:rFonts w:ascii="Cambria Math" w:hAnsi="Cambria Math" w:cs="Cambria Math"/>
          <w:bCs/>
          <w:i/>
          <w:iCs/>
          <w:noProof/>
        </w:rPr>
        <w:t>⇔</w:t>
      </w:r>
      <w:r w:rsidRPr="009408E6">
        <w:rPr>
          <w:rFonts w:cstheme="minorHAnsi"/>
          <w:bCs/>
          <w:i/>
          <w:iCs/>
          <w:noProof/>
        </w:rPr>
        <w:t xml:space="preserve"> Critical Methodologies 8</w:t>
      </w:r>
      <w:r w:rsidRPr="00956AF4">
        <w:rPr>
          <w:rFonts w:cstheme="minorHAnsi"/>
          <w:bCs/>
          <w:noProof/>
        </w:rPr>
        <w:t>(4), 423–452.</w:t>
      </w:r>
    </w:p>
    <w:p w14:paraId="3E30CFA2" w14:textId="3FAF28E8" w:rsidR="00956AF4" w:rsidRPr="00956AF4" w:rsidRDefault="00956AF4" w:rsidP="00D918BB">
      <w:pPr>
        <w:spacing w:after="0" w:line="360" w:lineRule="auto"/>
        <w:ind w:left="567" w:hanging="567"/>
        <w:rPr>
          <w:rFonts w:cstheme="minorHAnsi"/>
          <w:bCs/>
          <w:noProof/>
        </w:rPr>
      </w:pPr>
      <w:r w:rsidRPr="00956AF4">
        <w:rPr>
          <w:rFonts w:cstheme="minorHAnsi"/>
          <w:bCs/>
          <w:noProof/>
        </w:rPr>
        <w:t>Clifford, J</w:t>
      </w:r>
      <w:r w:rsidR="004C3C5B">
        <w:rPr>
          <w:rFonts w:cstheme="minorHAnsi"/>
          <w:bCs/>
          <w:noProof/>
        </w:rPr>
        <w:t>.</w:t>
      </w:r>
      <w:r w:rsidRPr="00956AF4">
        <w:rPr>
          <w:rFonts w:cstheme="minorHAnsi"/>
          <w:bCs/>
          <w:noProof/>
        </w:rPr>
        <w:t xml:space="preserve"> (1994)</w:t>
      </w:r>
      <w:r w:rsidR="004C3C5B">
        <w:rPr>
          <w:rFonts w:cstheme="minorHAnsi"/>
          <w:bCs/>
          <w:noProof/>
        </w:rPr>
        <w:t>.</w:t>
      </w:r>
      <w:r w:rsidRPr="00956AF4">
        <w:rPr>
          <w:rFonts w:cstheme="minorHAnsi"/>
          <w:bCs/>
          <w:noProof/>
        </w:rPr>
        <w:t xml:space="preserve"> Diasporas. </w:t>
      </w:r>
      <w:r w:rsidRPr="00956AF4">
        <w:rPr>
          <w:rFonts w:cstheme="minorHAnsi"/>
          <w:bCs/>
          <w:i/>
          <w:iCs/>
          <w:noProof/>
        </w:rPr>
        <w:t>Cultural Anthropology</w:t>
      </w:r>
      <w:r w:rsidR="004C3C5B">
        <w:rPr>
          <w:rFonts w:cstheme="minorHAnsi"/>
          <w:bCs/>
          <w:noProof/>
        </w:rPr>
        <w:t>,</w:t>
      </w:r>
      <w:r w:rsidRPr="009408E6">
        <w:rPr>
          <w:rFonts w:cstheme="minorHAnsi"/>
          <w:bCs/>
          <w:i/>
          <w:iCs/>
          <w:noProof/>
        </w:rPr>
        <w:t xml:space="preserve"> 9</w:t>
      </w:r>
      <w:r w:rsidRPr="00956AF4">
        <w:rPr>
          <w:rFonts w:cstheme="minorHAnsi"/>
          <w:bCs/>
          <w:noProof/>
        </w:rPr>
        <w:t>, 302–338.</w:t>
      </w:r>
    </w:p>
    <w:p w14:paraId="719A43A7" w14:textId="3FF972FE" w:rsidR="00956AF4" w:rsidRDefault="00956AF4" w:rsidP="00D918BB">
      <w:pPr>
        <w:spacing w:after="0" w:line="360" w:lineRule="auto"/>
        <w:ind w:left="567" w:hanging="567"/>
        <w:rPr>
          <w:rFonts w:cstheme="minorHAnsi"/>
          <w:bCs/>
          <w:noProof/>
        </w:rPr>
      </w:pPr>
      <w:r w:rsidRPr="00956AF4">
        <w:rPr>
          <w:rFonts w:cstheme="minorHAnsi"/>
          <w:bCs/>
          <w:noProof/>
        </w:rPr>
        <w:t xml:space="preserve">Coffey, A. </w:t>
      </w:r>
      <w:r w:rsidR="005B42CF">
        <w:rPr>
          <w:rFonts w:cstheme="minorHAnsi"/>
          <w:bCs/>
          <w:noProof/>
        </w:rPr>
        <w:t>(</w:t>
      </w:r>
      <w:r w:rsidRPr="00956AF4">
        <w:rPr>
          <w:rFonts w:cstheme="minorHAnsi"/>
          <w:bCs/>
          <w:noProof/>
        </w:rPr>
        <w:t>1999</w:t>
      </w:r>
      <w:r w:rsidR="005B42CF">
        <w:rPr>
          <w:rFonts w:cstheme="minorHAnsi"/>
          <w:bCs/>
          <w:noProof/>
        </w:rPr>
        <w:t>)</w:t>
      </w:r>
      <w:r w:rsidR="004C3C5B">
        <w:rPr>
          <w:rFonts w:cstheme="minorHAnsi"/>
          <w:bCs/>
          <w:noProof/>
        </w:rPr>
        <w:t>.</w:t>
      </w:r>
      <w:r w:rsidRPr="00956AF4">
        <w:rPr>
          <w:rFonts w:cstheme="minorHAnsi"/>
          <w:bCs/>
          <w:noProof/>
        </w:rPr>
        <w:t xml:space="preserve"> </w:t>
      </w:r>
      <w:r w:rsidRPr="00956AF4">
        <w:rPr>
          <w:rFonts w:cstheme="minorHAnsi"/>
          <w:bCs/>
          <w:i/>
          <w:iCs/>
          <w:noProof/>
        </w:rPr>
        <w:t xml:space="preserve">The </w:t>
      </w:r>
      <w:r w:rsidR="005B42CF">
        <w:rPr>
          <w:rFonts w:cstheme="minorHAnsi"/>
          <w:bCs/>
          <w:i/>
          <w:iCs/>
          <w:noProof/>
        </w:rPr>
        <w:t>e</w:t>
      </w:r>
      <w:r w:rsidRPr="00956AF4">
        <w:rPr>
          <w:rFonts w:cstheme="minorHAnsi"/>
          <w:bCs/>
          <w:i/>
          <w:iCs/>
          <w:noProof/>
        </w:rPr>
        <w:t xml:space="preserve">thnographic </w:t>
      </w:r>
      <w:r w:rsidR="001F7007">
        <w:rPr>
          <w:rFonts w:cstheme="minorHAnsi"/>
          <w:bCs/>
          <w:i/>
          <w:iCs/>
          <w:noProof/>
        </w:rPr>
        <w:t>s</w:t>
      </w:r>
      <w:r w:rsidRPr="00956AF4">
        <w:rPr>
          <w:rFonts w:cstheme="minorHAnsi"/>
          <w:bCs/>
          <w:i/>
          <w:iCs/>
          <w:noProof/>
        </w:rPr>
        <w:t>elf</w:t>
      </w:r>
      <w:r w:rsidRPr="00956AF4">
        <w:rPr>
          <w:rFonts w:cstheme="minorHAnsi"/>
          <w:bCs/>
          <w:noProof/>
        </w:rPr>
        <w:t>. Newbury Park, CA</w:t>
      </w:r>
      <w:r w:rsidR="004C3C5B">
        <w:rPr>
          <w:rFonts w:cstheme="minorHAnsi"/>
          <w:bCs/>
          <w:noProof/>
        </w:rPr>
        <w:t>:</w:t>
      </w:r>
      <w:r w:rsidRPr="00956AF4">
        <w:rPr>
          <w:rFonts w:cstheme="minorHAnsi"/>
          <w:bCs/>
          <w:noProof/>
        </w:rPr>
        <w:t xml:space="preserve"> Sage.</w:t>
      </w:r>
    </w:p>
    <w:p w14:paraId="683F9B1C" w14:textId="76ABC2F6" w:rsidR="000A546F" w:rsidRPr="00956AF4" w:rsidRDefault="000A546F" w:rsidP="00D918BB">
      <w:pPr>
        <w:spacing w:after="0" w:line="360" w:lineRule="auto"/>
        <w:ind w:left="567" w:hanging="567"/>
        <w:rPr>
          <w:rFonts w:cstheme="minorHAnsi"/>
          <w:bCs/>
          <w:noProof/>
        </w:rPr>
      </w:pPr>
      <w:r w:rsidRPr="000A546F">
        <w:rPr>
          <w:rFonts w:cstheme="minorHAnsi"/>
          <w:bCs/>
          <w:noProof/>
        </w:rPr>
        <w:t xml:space="preserve">Davis, M. (2008) </w:t>
      </w:r>
      <w:r w:rsidRPr="000A546F">
        <w:rPr>
          <w:rFonts w:cstheme="minorHAnsi"/>
          <w:bCs/>
          <w:i/>
          <w:iCs/>
          <w:noProof/>
        </w:rPr>
        <w:t>Freedom and consumerism: A critique of Zygmunt Bauman's sociology</w:t>
      </w:r>
      <w:r w:rsidRPr="000A546F">
        <w:rPr>
          <w:rFonts w:cstheme="minorHAnsi"/>
          <w:bCs/>
          <w:noProof/>
        </w:rPr>
        <w:t>. Aldershot: Ashgate.</w:t>
      </w:r>
    </w:p>
    <w:p w14:paraId="46225AA6" w14:textId="781EB588"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Du Bois, W. E. B. </w:t>
      </w:r>
      <w:r w:rsidR="005B42CF">
        <w:rPr>
          <w:rFonts w:cstheme="minorHAnsi"/>
          <w:bCs/>
          <w:noProof/>
        </w:rPr>
        <w:t>(</w:t>
      </w:r>
      <w:r w:rsidRPr="00956AF4">
        <w:rPr>
          <w:rFonts w:cstheme="minorHAnsi"/>
          <w:bCs/>
          <w:noProof/>
        </w:rPr>
        <w:t>1996</w:t>
      </w:r>
      <w:r w:rsidR="005B42CF">
        <w:rPr>
          <w:rFonts w:cstheme="minorHAnsi"/>
          <w:bCs/>
          <w:noProof/>
        </w:rPr>
        <w:t>)</w:t>
      </w:r>
      <w:r w:rsidR="004C3C5B">
        <w:rPr>
          <w:rFonts w:cstheme="minorHAnsi"/>
          <w:bCs/>
          <w:noProof/>
        </w:rPr>
        <w:t>.</w:t>
      </w:r>
      <w:r w:rsidRPr="00956AF4">
        <w:rPr>
          <w:rFonts w:cstheme="minorHAnsi"/>
          <w:bCs/>
          <w:noProof/>
        </w:rPr>
        <w:t xml:space="preserve"> </w:t>
      </w:r>
      <w:r w:rsidRPr="00956AF4">
        <w:rPr>
          <w:rFonts w:cstheme="minorHAnsi"/>
          <w:bCs/>
          <w:i/>
          <w:iCs/>
          <w:noProof/>
        </w:rPr>
        <w:t>The souls of black folk</w:t>
      </w:r>
      <w:r w:rsidRPr="00956AF4">
        <w:rPr>
          <w:rFonts w:cstheme="minorHAnsi"/>
          <w:bCs/>
          <w:noProof/>
        </w:rPr>
        <w:t>. New York</w:t>
      </w:r>
      <w:r w:rsidR="004C3C5B">
        <w:rPr>
          <w:rFonts w:cstheme="minorHAnsi"/>
          <w:bCs/>
          <w:noProof/>
        </w:rPr>
        <w:t>:</w:t>
      </w:r>
      <w:r w:rsidRPr="00956AF4">
        <w:rPr>
          <w:rFonts w:cstheme="minorHAnsi"/>
          <w:bCs/>
          <w:noProof/>
        </w:rPr>
        <w:t xml:space="preserve"> Penguin Books.</w:t>
      </w:r>
    </w:p>
    <w:p w14:paraId="2EFC6B3F" w14:textId="7036DA20"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Elmi, A. </w:t>
      </w:r>
      <w:r w:rsidR="005B42CF">
        <w:rPr>
          <w:rFonts w:cstheme="minorHAnsi"/>
          <w:bCs/>
          <w:noProof/>
        </w:rPr>
        <w:t>(</w:t>
      </w:r>
      <w:r w:rsidRPr="00956AF4">
        <w:rPr>
          <w:rFonts w:cstheme="minorHAnsi"/>
          <w:bCs/>
          <w:noProof/>
        </w:rPr>
        <w:t>1983</w:t>
      </w:r>
      <w:r w:rsidR="005B42CF">
        <w:rPr>
          <w:rFonts w:cstheme="minorHAnsi"/>
          <w:bCs/>
          <w:noProof/>
        </w:rPr>
        <w:t>)</w:t>
      </w:r>
      <w:r w:rsidR="004C3C5B">
        <w:rPr>
          <w:rFonts w:cstheme="minorHAnsi"/>
          <w:bCs/>
          <w:noProof/>
        </w:rPr>
        <w:t>.</w:t>
      </w:r>
      <w:r w:rsidRPr="00956AF4">
        <w:rPr>
          <w:rFonts w:cstheme="minorHAnsi"/>
          <w:bCs/>
          <w:noProof/>
        </w:rPr>
        <w:t xml:space="preserve"> The chewing of khat in Somalia. </w:t>
      </w:r>
      <w:r w:rsidRPr="00956AF4">
        <w:rPr>
          <w:rFonts w:cstheme="minorHAnsi"/>
          <w:bCs/>
          <w:i/>
          <w:iCs/>
          <w:noProof/>
        </w:rPr>
        <w:t>Journal of ethnopharmacology</w:t>
      </w:r>
      <w:r w:rsidR="004C3C5B">
        <w:rPr>
          <w:rFonts w:cstheme="minorHAnsi"/>
          <w:bCs/>
          <w:noProof/>
        </w:rPr>
        <w:t>,</w:t>
      </w:r>
      <w:r w:rsidRPr="00956AF4">
        <w:rPr>
          <w:rFonts w:cstheme="minorHAnsi"/>
          <w:bCs/>
          <w:noProof/>
        </w:rPr>
        <w:t xml:space="preserve"> </w:t>
      </w:r>
      <w:r w:rsidRPr="009408E6">
        <w:rPr>
          <w:rFonts w:cstheme="minorHAnsi"/>
          <w:bCs/>
          <w:i/>
          <w:iCs/>
          <w:noProof/>
        </w:rPr>
        <w:t>8</w:t>
      </w:r>
      <w:r w:rsidRPr="00956AF4">
        <w:rPr>
          <w:rFonts w:cstheme="minorHAnsi"/>
          <w:bCs/>
          <w:noProof/>
        </w:rPr>
        <w:t>(2), 163</w:t>
      </w:r>
      <w:r w:rsidR="004C3C5B" w:rsidRPr="00956AF4">
        <w:rPr>
          <w:rFonts w:cstheme="minorHAnsi"/>
          <w:bCs/>
          <w:noProof/>
        </w:rPr>
        <w:t>–</w:t>
      </w:r>
      <w:r w:rsidRPr="00956AF4">
        <w:rPr>
          <w:rFonts w:cstheme="minorHAnsi"/>
          <w:bCs/>
          <w:noProof/>
        </w:rPr>
        <w:t>176.</w:t>
      </w:r>
    </w:p>
    <w:p w14:paraId="24AB1AAB" w14:textId="03D51668" w:rsidR="00956AF4" w:rsidRPr="00956AF4" w:rsidRDefault="00956AF4" w:rsidP="00D918BB">
      <w:pPr>
        <w:spacing w:after="0" w:line="360" w:lineRule="auto"/>
        <w:ind w:left="567" w:hanging="567"/>
        <w:rPr>
          <w:rFonts w:cstheme="minorHAnsi"/>
          <w:bCs/>
          <w:noProof/>
        </w:rPr>
      </w:pPr>
      <w:r w:rsidRPr="00956AF4">
        <w:rPr>
          <w:rFonts w:cstheme="minorHAnsi"/>
          <w:bCs/>
          <w:noProof/>
        </w:rPr>
        <w:t>Fletcher, T</w:t>
      </w:r>
      <w:r w:rsidR="004C3C5B">
        <w:rPr>
          <w:rFonts w:cstheme="minorHAnsi"/>
          <w:bCs/>
          <w:noProof/>
        </w:rPr>
        <w:t>.</w:t>
      </w:r>
      <w:r w:rsidRPr="00956AF4">
        <w:rPr>
          <w:rFonts w:cstheme="minorHAnsi"/>
          <w:bCs/>
          <w:noProof/>
        </w:rPr>
        <w:t xml:space="preserve"> </w:t>
      </w:r>
      <w:r w:rsidR="005B42CF">
        <w:rPr>
          <w:rFonts w:cstheme="minorHAnsi"/>
          <w:bCs/>
          <w:noProof/>
        </w:rPr>
        <w:t>(</w:t>
      </w:r>
      <w:r w:rsidRPr="00956AF4">
        <w:rPr>
          <w:rFonts w:cstheme="minorHAnsi"/>
          <w:bCs/>
          <w:noProof/>
        </w:rPr>
        <w:t>2010</w:t>
      </w:r>
      <w:r w:rsidR="005B42CF">
        <w:rPr>
          <w:rFonts w:cstheme="minorHAnsi"/>
          <w:bCs/>
          <w:noProof/>
        </w:rPr>
        <w:t>)</w:t>
      </w:r>
      <w:r w:rsidRPr="00956AF4">
        <w:rPr>
          <w:rFonts w:cstheme="minorHAnsi"/>
          <w:bCs/>
          <w:noProof/>
        </w:rPr>
        <w:t xml:space="preserve">. </w:t>
      </w:r>
      <w:r w:rsidR="001376D6">
        <w:rPr>
          <w:rFonts w:cstheme="minorHAnsi"/>
          <w:bCs/>
          <w:noProof/>
        </w:rPr>
        <w:t>'</w:t>
      </w:r>
      <w:r w:rsidRPr="00956AF4">
        <w:rPr>
          <w:rFonts w:cstheme="minorHAnsi"/>
          <w:bCs/>
          <w:noProof/>
        </w:rPr>
        <w:t>Being inside and outside the field</w:t>
      </w:r>
      <w:r w:rsidR="001376D6">
        <w:rPr>
          <w:rFonts w:cstheme="minorHAnsi"/>
          <w:bCs/>
          <w:noProof/>
        </w:rPr>
        <w:t>'</w:t>
      </w:r>
      <w:r w:rsidR="004C3C5B">
        <w:rPr>
          <w:rFonts w:cstheme="minorHAnsi"/>
          <w:bCs/>
          <w:noProof/>
        </w:rPr>
        <w:t>:</w:t>
      </w:r>
      <w:r w:rsidRPr="00956AF4">
        <w:rPr>
          <w:rFonts w:cstheme="minorHAnsi"/>
          <w:bCs/>
          <w:noProof/>
        </w:rPr>
        <w:t xml:space="preserve"> An exploration of identity, positionality and reflexivity in inter-racial research. In </w:t>
      </w:r>
      <w:r w:rsidR="004C3C5B">
        <w:rPr>
          <w:rFonts w:cstheme="minorHAnsi"/>
          <w:bCs/>
          <w:noProof/>
        </w:rPr>
        <w:t xml:space="preserve">D. </w:t>
      </w:r>
      <w:r w:rsidRPr="00956AF4">
        <w:rPr>
          <w:rFonts w:cstheme="minorHAnsi"/>
          <w:bCs/>
          <w:noProof/>
        </w:rPr>
        <w:t>Chatziefstathiou</w:t>
      </w:r>
      <w:r w:rsidR="004C3C5B">
        <w:rPr>
          <w:rFonts w:cstheme="minorHAnsi"/>
          <w:bCs/>
          <w:noProof/>
        </w:rPr>
        <w:t xml:space="preserve"> &amp;</w:t>
      </w:r>
      <w:r w:rsidRPr="00956AF4">
        <w:rPr>
          <w:rFonts w:cstheme="minorHAnsi"/>
          <w:bCs/>
          <w:noProof/>
        </w:rPr>
        <w:t xml:space="preserve"> </w:t>
      </w:r>
      <w:r w:rsidR="004C3C5B">
        <w:rPr>
          <w:rFonts w:cstheme="minorHAnsi"/>
          <w:bCs/>
          <w:noProof/>
        </w:rPr>
        <w:t>L.</w:t>
      </w:r>
      <w:r w:rsidRPr="00956AF4">
        <w:rPr>
          <w:rFonts w:cstheme="minorHAnsi"/>
          <w:bCs/>
          <w:noProof/>
        </w:rPr>
        <w:t xml:space="preserve"> Mansfield</w:t>
      </w:r>
      <w:r w:rsidR="004C3C5B">
        <w:rPr>
          <w:rFonts w:cstheme="minorHAnsi"/>
          <w:bCs/>
          <w:noProof/>
        </w:rPr>
        <w:t xml:space="preserve"> </w:t>
      </w:r>
      <w:r w:rsidRPr="00956AF4">
        <w:rPr>
          <w:rFonts w:cstheme="minorHAnsi"/>
          <w:bCs/>
          <w:noProof/>
        </w:rPr>
        <w:t>(</w:t>
      </w:r>
      <w:r w:rsidR="004C3C5B">
        <w:rPr>
          <w:rFonts w:cstheme="minorHAnsi"/>
          <w:bCs/>
          <w:noProof/>
        </w:rPr>
        <w:t>E</w:t>
      </w:r>
      <w:r w:rsidRPr="00956AF4">
        <w:rPr>
          <w:rFonts w:cstheme="minorHAnsi"/>
          <w:bCs/>
          <w:noProof/>
        </w:rPr>
        <w:t>ds</w:t>
      </w:r>
      <w:r w:rsidR="004C3C5B">
        <w:rPr>
          <w:rFonts w:cstheme="minorHAnsi"/>
          <w:bCs/>
          <w:noProof/>
        </w:rPr>
        <w:t>.</w:t>
      </w:r>
      <w:r w:rsidRPr="00956AF4">
        <w:rPr>
          <w:rFonts w:cstheme="minorHAnsi"/>
          <w:bCs/>
          <w:noProof/>
        </w:rPr>
        <w:t>)</w:t>
      </w:r>
      <w:r w:rsidR="004C3C5B">
        <w:rPr>
          <w:rFonts w:cstheme="minorHAnsi"/>
          <w:bCs/>
          <w:noProof/>
        </w:rPr>
        <w:t>,</w:t>
      </w:r>
      <w:r w:rsidRPr="00956AF4">
        <w:rPr>
          <w:rFonts w:cstheme="minorHAnsi"/>
          <w:bCs/>
          <w:noProof/>
        </w:rPr>
        <w:t xml:space="preserve"> </w:t>
      </w:r>
      <w:r w:rsidRPr="00956AF4">
        <w:rPr>
          <w:rFonts w:cstheme="minorHAnsi"/>
          <w:bCs/>
          <w:i/>
          <w:iCs/>
          <w:noProof/>
        </w:rPr>
        <w:t>Leisure Identities and Authenticity</w:t>
      </w:r>
      <w:r w:rsidR="004C3C5B">
        <w:rPr>
          <w:rFonts w:cstheme="minorHAnsi"/>
          <w:bCs/>
          <w:i/>
          <w:iCs/>
          <w:noProof/>
        </w:rPr>
        <w:t xml:space="preserve"> </w:t>
      </w:r>
      <w:r w:rsidR="004C3C5B">
        <w:rPr>
          <w:rFonts w:cstheme="minorHAnsi"/>
          <w:bCs/>
          <w:noProof/>
        </w:rPr>
        <w:t>(pp. 77</w:t>
      </w:r>
      <w:r w:rsidR="004C3C5B" w:rsidRPr="00956AF4">
        <w:rPr>
          <w:rFonts w:cstheme="minorHAnsi"/>
          <w:bCs/>
          <w:noProof/>
        </w:rPr>
        <w:t>–</w:t>
      </w:r>
      <w:r w:rsidR="004C3C5B">
        <w:rPr>
          <w:rFonts w:cstheme="minorHAnsi"/>
          <w:bCs/>
          <w:noProof/>
        </w:rPr>
        <w:t>96)</w:t>
      </w:r>
      <w:r w:rsidRPr="00956AF4">
        <w:rPr>
          <w:rFonts w:cstheme="minorHAnsi"/>
          <w:bCs/>
          <w:noProof/>
        </w:rPr>
        <w:t>. Eastbourne</w:t>
      </w:r>
      <w:r w:rsidR="004C3C5B">
        <w:rPr>
          <w:rFonts w:cstheme="minorHAnsi"/>
          <w:bCs/>
          <w:noProof/>
        </w:rPr>
        <w:t>:</w:t>
      </w:r>
      <w:r w:rsidRPr="00956AF4">
        <w:rPr>
          <w:rFonts w:cstheme="minorHAnsi"/>
          <w:bCs/>
          <w:noProof/>
        </w:rPr>
        <w:t xml:space="preserve"> Leisure Studies Association.</w:t>
      </w:r>
    </w:p>
    <w:p w14:paraId="532AD03C" w14:textId="6404A90D"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Fletcher, T. </w:t>
      </w:r>
      <w:r w:rsidR="005B42CF">
        <w:rPr>
          <w:rFonts w:cstheme="minorHAnsi"/>
          <w:bCs/>
          <w:noProof/>
        </w:rPr>
        <w:t>(</w:t>
      </w:r>
      <w:r w:rsidRPr="00956AF4">
        <w:rPr>
          <w:rFonts w:cstheme="minorHAnsi"/>
          <w:bCs/>
          <w:noProof/>
        </w:rPr>
        <w:t>2012</w:t>
      </w:r>
      <w:r w:rsidR="005B42CF">
        <w:rPr>
          <w:rFonts w:cstheme="minorHAnsi"/>
          <w:bCs/>
          <w:noProof/>
        </w:rPr>
        <w:t>)</w:t>
      </w:r>
      <w:r w:rsidR="004C3C5B">
        <w:rPr>
          <w:rFonts w:cstheme="minorHAnsi"/>
          <w:bCs/>
          <w:noProof/>
        </w:rPr>
        <w:t>.</w:t>
      </w:r>
      <w:r w:rsidRPr="00956AF4">
        <w:rPr>
          <w:rFonts w:cstheme="minorHAnsi"/>
          <w:bCs/>
          <w:noProof/>
        </w:rPr>
        <w:t xml:space="preserve"> </w:t>
      </w:r>
      <w:r w:rsidR="001376D6">
        <w:rPr>
          <w:rFonts w:cstheme="minorHAnsi"/>
          <w:bCs/>
          <w:noProof/>
        </w:rPr>
        <w:t>'</w:t>
      </w:r>
      <w:r w:rsidRPr="00956AF4">
        <w:rPr>
          <w:rFonts w:cstheme="minorHAnsi"/>
          <w:bCs/>
          <w:noProof/>
        </w:rPr>
        <w:t xml:space="preserve">Who do </w:t>
      </w:r>
      <w:r w:rsidR="001376D6">
        <w:rPr>
          <w:rFonts w:cstheme="minorHAnsi"/>
          <w:bCs/>
          <w:noProof/>
        </w:rPr>
        <w:t>"</w:t>
      </w:r>
      <w:r w:rsidRPr="00956AF4">
        <w:rPr>
          <w:rFonts w:cstheme="minorHAnsi"/>
          <w:bCs/>
          <w:noProof/>
        </w:rPr>
        <w:t>they</w:t>
      </w:r>
      <w:r w:rsidR="001376D6">
        <w:rPr>
          <w:rFonts w:cstheme="minorHAnsi"/>
          <w:bCs/>
          <w:noProof/>
        </w:rPr>
        <w:t>"</w:t>
      </w:r>
      <w:r w:rsidRPr="00956AF4">
        <w:rPr>
          <w:rFonts w:cstheme="minorHAnsi"/>
          <w:bCs/>
          <w:noProof/>
        </w:rPr>
        <w:t xml:space="preserve"> cheer for?</w:t>
      </w:r>
      <w:r w:rsidR="001376D6">
        <w:rPr>
          <w:rFonts w:cstheme="minorHAnsi"/>
          <w:bCs/>
          <w:noProof/>
        </w:rPr>
        <w:t>'</w:t>
      </w:r>
      <w:r w:rsidRPr="00956AF4">
        <w:rPr>
          <w:rFonts w:cstheme="minorHAnsi"/>
          <w:bCs/>
          <w:noProof/>
        </w:rPr>
        <w:t xml:space="preserve"> Cricket, diaspora, hybridity and divided loyalties amongst British Asians. </w:t>
      </w:r>
      <w:r w:rsidRPr="00956AF4">
        <w:rPr>
          <w:rFonts w:cstheme="minorHAnsi"/>
          <w:bCs/>
          <w:i/>
          <w:iCs/>
          <w:noProof/>
        </w:rPr>
        <w:t>International Review for the Sociology of Sport</w:t>
      </w:r>
      <w:r w:rsidR="004C3C5B" w:rsidRPr="009408E6">
        <w:rPr>
          <w:rFonts w:cstheme="minorHAnsi"/>
          <w:bCs/>
          <w:i/>
          <w:iCs/>
          <w:noProof/>
        </w:rPr>
        <w:t>,</w:t>
      </w:r>
      <w:r w:rsidRPr="009408E6">
        <w:rPr>
          <w:rFonts w:cstheme="minorHAnsi"/>
          <w:bCs/>
          <w:i/>
          <w:iCs/>
          <w:noProof/>
        </w:rPr>
        <w:t xml:space="preserve"> 47</w:t>
      </w:r>
      <w:r w:rsidRPr="00956AF4">
        <w:rPr>
          <w:rFonts w:cstheme="minorHAnsi"/>
          <w:bCs/>
          <w:noProof/>
        </w:rPr>
        <w:t>(5), 612</w:t>
      </w:r>
      <w:r w:rsidR="004C3C5B" w:rsidRPr="00956AF4">
        <w:rPr>
          <w:rFonts w:cstheme="minorHAnsi"/>
          <w:bCs/>
          <w:noProof/>
        </w:rPr>
        <w:t>–</w:t>
      </w:r>
      <w:r w:rsidRPr="00956AF4">
        <w:rPr>
          <w:rFonts w:cstheme="minorHAnsi"/>
          <w:bCs/>
          <w:noProof/>
        </w:rPr>
        <w:t>631.</w:t>
      </w:r>
    </w:p>
    <w:p w14:paraId="2C837DE4" w14:textId="1199A801" w:rsidR="00956AF4" w:rsidRPr="00956AF4" w:rsidRDefault="00956AF4" w:rsidP="00D918BB">
      <w:pPr>
        <w:spacing w:after="0" w:line="360" w:lineRule="auto"/>
        <w:ind w:left="567" w:hanging="567"/>
        <w:rPr>
          <w:rFonts w:cstheme="minorHAnsi"/>
          <w:bCs/>
          <w:noProof/>
        </w:rPr>
      </w:pPr>
      <w:r w:rsidRPr="00956AF4">
        <w:rPr>
          <w:rFonts w:cstheme="minorHAnsi"/>
          <w:bCs/>
          <w:noProof/>
        </w:rPr>
        <w:lastRenderedPageBreak/>
        <w:t xml:space="preserve">Fletcher, T. and Swain, S. </w:t>
      </w:r>
      <w:r w:rsidR="005B42CF">
        <w:rPr>
          <w:rFonts w:cstheme="minorHAnsi"/>
          <w:bCs/>
          <w:noProof/>
        </w:rPr>
        <w:t>(</w:t>
      </w:r>
      <w:r w:rsidRPr="00956AF4">
        <w:rPr>
          <w:rFonts w:cstheme="minorHAnsi"/>
          <w:bCs/>
          <w:noProof/>
        </w:rPr>
        <w:t>2016</w:t>
      </w:r>
      <w:r w:rsidR="005B42CF">
        <w:rPr>
          <w:rFonts w:cstheme="minorHAnsi"/>
          <w:bCs/>
          <w:noProof/>
        </w:rPr>
        <w:t>)</w:t>
      </w:r>
      <w:r w:rsidR="004C3C5B">
        <w:rPr>
          <w:rFonts w:cstheme="minorHAnsi"/>
          <w:bCs/>
          <w:noProof/>
        </w:rPr>
        <w:t>.</w:t>
      </w:r>
      <w:r w:rsidRPr="00956AF4">
        <w:rPr>
          <w:rFonts w:cstheme="minorHAnsi"/>
          <w:bCs/>
          <w:noProof/>
        </w:rPr>
        <w:t xml:space="preserve"> Strangers of the </w:t>
      </w:r>
      <w:r w:rsidR="001F7007">
        <w:rPr>
          <w:rFonts w:cstheme="minorHAnsi"/>
          <w:bCs/>
          <w:noProof/>
        </w:rPr>
        <w:t>N</w:t>
      </w:r>
      <w:r w:rsidRPr="00956AF4">
        <w:rPr>
          <w:rFonts w:cstheme="minorHAnsi"/>
          <w:bCs/>
          <w:noProof/>
        </w:rPr>
        <w:t xml:space="preserve">orth: South Asians, cricket and the culture of </w:t>
      </w:r>
      <w:r w:rsidR="001376D6">
        <w:rPr>
          <w:rFonts w:cstheme="minorHAnsi"/>
          <w:bCs/>
          <w:noProof/>
        </w:rPr>
        <w:t>'</w:t>
      </w:r>
      <w:r w:rsidRPr="00956AF4">
        <w:rPr>
          <w:rFonts w:cstheme="minorHAnsi"/>
          <w:bCs/>
          <w:noProof/>
        </w:rPr>
        <w:t>Yorkshireness</w:t>
      </w:r>
      <w:r w:rsidR="001376D6">
        <w:rPr>
          <w:rFonts w:cstheme="minorHAnsi"/>
          <w:bCs/>
          <w:noProof/>
        </w:rPr>
        <w:t>'</w:t>
      </w:r>
      <w:r w:rsidRPr="00956AF4">
        <w:rPr>
          <w:rFonts w:cstheme="minorHAnsi"/>
          <w:bCs/>
          <w:noProof/>
        </w:rPr>
        <w:t xml:space="preserve">. </w:t>
      </w:r>
      <w:r w:rsidRPr="00956AF4">
        <w:rPr>
          <w:rFonts w:cstheme="minorHAnsi"/>
          <w:bCs/>
          <w:i/>
          <w:iCs/>
          <w:noProof/>
        </w:rPr>
        <w:t>Journal for Cultural Research</w:t>
      </w:r>
      <w:r w:rsidR="004C3C5B" w:rsidRPr="009408E6">
        <w:rPr>
          <w:rFonts w:cstheme="minorHAnsi"/>
          <w:bCs/>
          <w:i/>
          <w:iCs/>
          <w:noProof/>
        </w:rPr>
        <w:t>,</w:t>
      </w:r>
      <w:r w:rsidRPr="009408E6">
        <w:rPr>
          <w:rFonts w:cstheme="minorHAnsi"/>
          <w:bCs/>
          <w:i/>
          <w:iCs/>
          <w:noProof/>
        </w:rPr>
        <w:t xml:space="preserve"> 20</w:t>
      </w:r>
      <w:r w:rsidRPr="00956AF4">
        <w:rPr>
          <w:rFonts w:cstheme="minorHAnsi"/>
          <w:bCs/>
          <w:noProof/>
        </w:rPr>
        <w:t>(1).  86</w:t>
      </w:r>
      <w:r w:rsidR="004C3C5B" w:rsidRPr="00956AF4">
        <w:rPr>
          <w:rFonts w:cstheme="minorHAnsi"/>
          <w:bCs/>
          <w:noProof/>
        </w:rPr>
        <w:t>–</w:t>
      </w:r>
      <w:r w:rsidRPr="00956AF4">
        <w:rPr>
          <w:rFonts w:cstheme="minorHAnsi"/>
          <w:bCs/>
          <w:noProof/>
        </w:rPr>
        <w:t>100.</w:t>
      </w:r>
    </w:p>
    <w:p w14:paraId="4B81637A" w14:textId="56EC6830" w:rsidR="00956AF4" w:rsidRPr="00956AF4" w:rsidRDefault="00956AF4" w:rsidP="00D918BB">
      <w:pPr>
        <w:spacing w:after="0" w:line="360" w:lineRule="auto"/>
        <w:ind w:left="567" w:hanging="567"/>
        <w:rPr>
          <w:rFonts w:cstheme="minorHAnsi"/>
          <w:bCs/>
          <w:noProof/>
        </w:rPr>
      </w:pPr>
      <w:r w:rsidRPr="00956AF4">
        <w:rPr>
          <w:rFonts w:cstheme="minorHAnsi"/>
          <w:bCs/>
          <w:noProof/>
        </w:rPr>
        <w:t>Flustey, S. (1994)</w:t>
      </w:r>
      <w:r w:rsidR="004C3C5B">
        <w:rPr>
          <w:rFonts w:cstheme="minorHAnsi"/>
          <w:bCs/>
          <w:noProof/>
        </w:rPr>
        <w:t>.</w:t>
      </w:r>
      <w:r w:rsidRPr="00956AF4">
        <w:rPr>
          <w:rFonts w:cstheme="minorHAnsi"/>
          <w:bCs/>
          <w:noProof/>
        </w:rPr>
        <w:t xml:space="preserve"> </w:t>
      </w:r>
      <w:r w:rsidRPr="00956AF4">
        <w:rPr>
          <w:rFonts w:cstheme="minorHAnsi"/>
          <w:bCs/>
          <w:i/>
          <w:iCs/>
          <w:noProof/>
        </w:rPr>
        <w:t xml:space="preserve">Building </w:t>
      </w:r>
      <w:r w:rsidR="005B42CF">
        <w:rPr>
          <w:rFonts w:cstheme="minorHAnsi"/>
          <w:bCs/>
          <w:i/>
          <w:iCs/>
          <w:noProof/>
        </w:rPr>
        <w:t>p</w:t>
      </w:r>
      <w:r w:rsidRPr="00956AF4">
        <w:rPr>
          <w:rFonts w:cstheme="minorHAnsi"/>
          <w:bCs/>
          <w:i/>
          <w:iCs/>
          <w:noProof/>
        </w:rPr>
        <w:t xml:space="preserve">aranoia: The </w:t>
      </w:r>
      <w:r w:rsidR="005B42CF">
        <w:rPr>
          <w:rFonts w:cstheme="minorHAnsi"/>
          <w:bCs/>
          <w:i/>
          <w:iCs/>
          <w:noProof/>
        </w:rPr>
        <w:t>p</w:t>
      </w:r>
      <w:r w:rsidRPr="00956AF4">
        <w:rPr>
          <w:rFonts w:cstheme="minorHAnsi"/>
          <w:bCs/>
          <w:i/>
          <w:iCs/>
          <w:noProof/>
        </w:rPr>
        <w:t xml:space="preserve">roliferation of </w:t>
      </w:r>
      <w:r w:rsidR="005B42CF">
        <w:rPr>
          <w:rFonts w:cstheme="minorHAnsi"/>
          <w:bCs/>
          <w:i/>
          <w:iCs/>
          <w:noProof/>
        </w:rPr>
        <w:t>i</w:t>
      </w:r>
      <w:r w:rsidRPr="00956AF4">
        <w:rPr>
          <w:rFonts w:cstheme="minorHAnsi"/>
          <w:bCs/>
          <w:i/>
          <w:iCs/>
          <w:noProof/>
        </w:rPr>
        <w:t xml:space="preserve">nterdictory </w:t>
      </w:r>
      <w:r w:rsidR="005B42CF">
        <w:rPr>
          <w:rFonts w:cstheme="minorHAnsi"/>
          <w:bCs/>
          <w:i/>
          <w:iCs/>
          <w:noProof/>
        </w:rPr>
        <w:t>s</w:t>
      </w:r>
      <w:r w:rsidRPr="00956AF4">
        <w:rPr>
          <w:rFonts w:cstheme="minorHAnsi"/>
          <w:bCs/>
          <w:i/>
          <w:iCs/>
          <w:noProof/>
        </w:rPr>
        <w:t xml:space="preserve">pace and the </w:t>
      </w:r>
      <w:r w:rsidR="005B42CF">
        <w:rPr>
          <w:rFonts w:cstheme="minorHAnsi"/>
          <w:bCs/>
          <w:i/>
          <w:iCs/>
          <w:noProof/>
        </w:rPr>
        <w:t>e</w:t>
      </w:r>
      <w:r w:rsidRPr="00956AF4">
        <w:rPr>
          <w:rFonts w:cstheme="minorHAnsi"/>
          <w:bCs/>
          <w:i/>
          <w:iCs/>
          <w:noProof/>
        </w:rPr>
        <w:t xml:space="preserve">rosion of </w:t>
      </w:r>
      <w:r w:rsidR="005B42CF">
        <w:rPr>
          <w:rFonts w:cstheme="minorHAnsi"/>
          <w:bCs/>
          <w:i/>
          <w:iCs/>
          <w:noProof/>
        </w:rPr>
        <w:t>s</w:t>
      </w:r>
      <w:r w:rsidRPr="00956AF4">
        <w:rPr>
          <w:rFonts w:cstheme="minorHAnsi"/>
          <w:bCs/>
          <w:i/>
          <w:iCs/>
          <w:noProof/>
        </w:rPr>
        <w:t xml:space="preserve">patial </w:t>
      </w:r>
      <w:r w:rsidR="005B42CF">
        <w:rPr>
          <w:rFonts w:cstheme="minorHAnsi"/>
          <w:bCs/>
          <w:i/>
          <w:iCs/>
          <w:noProof/>
        </w:rPr>
        <w:t>j</w:t>
      </w:r>
      <w:r w:rsidRPr="00956AF4">
        <w:rPr>
          <w:rFonts w:cstheme="minorHAnsi"/>
          <w:bCs/>
          <w:i/>
          <w:iCs/>
          <w:noProof/>
        </w:rPr>
        <w:t xml:space="preserve">ustice. </w:t>
      </w:r>
      <w:r w:rsidRPr="00956AF4">
        <w:rPr>
          <w:rFonts w:cstheme="minorHAnsi"/>
          <w:bCs/>
          <w:noProof/>
        </w:rPr>
        <w:t>Los Angeles</w:t>
      </w:r>
      <w:r w:rsidR="004C3C5B">
        <w:rPr>
          <w:rFonts w:cstheme="minorHAnsi"/>
          <w:bCs/>
          <w:noProof/>
        </w:rPr>
        <w:t>:</w:t>
      </w:r>
      <w:r w:rsidRPr="00956AF4">
        <w:rPr>
          <w:rFonts w:cstheme="minorHAnsi"/>
          <w:bCs/>
          <w:noProof/>
        </w:rPr>
        <w:t xml:space="preserve"> Los Angeles Public Library.</w:t>
      </w:r>
    </w:p>
    <w:p w14:paraId="3DD21C62" w14:textId="751BEC12"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Gebissa, E. </w:t>
      </w:r>
      <w:r w:rsidR="005B42CF">
        <w:rPr>
          <w:rFonts w:cstheme="minorHAnsi"/>
          <w:bCs/>
          <w:noProof/>
        </w:rPr>
        <w:t>(</w:t>
      </w:r>
      <w:r w:rsidRPr="00956AF4">
        <w:rPr>
          <w:rFonts w:cstheme="minorHAnsi"/>
          <w:bCs/>
          <w:noProof/>
        </w:rPr>
        <w:t>2004</w:t>
      </w:r>
      <w:r w:rsidR="005B42CF">
        <w:rPr>
          <w:rFonts w:cstheme="minorHAnsi"/>
          <w:bCs/>
          <w:noProof/>
        </w:rPr>
        <w:t>)</w:t>
      </w:r>
      <w:r w:rsidR="004C3C5B">
        <w:rPr>
          <w:rFonts w:cstheme="minorHAnsi"/>
          <w:bCs/>
          <w:noProof/>
        </w:rPr>
        <w:t>.</w:t>
      </w:r>
      <w:r w:rsidRPr="00956AF4">
        <w:rPr>
          <w:rFonts w:cstheme="minorHAnsi"/>
          <w:bCs/>
          <w:i/>
          <w:iCs/>
          <w:noProof/>
        </w:rPr>
        <w:t xml:space="preserve"> Leaf of Allah. Khat and </w:t>
      </w:r>
      <w:r w:rsidR="005B42CF">
        <w:rPr>
          <w:rFonts w:cstheme="minorHAnsi"/>
          <w:bCs/>
          <w:i/>
          <w:iCs/>
          <w:noProof/>
        </w:rPr>
        <w:t>a</w:t>
      </w:r>
      <w:r w:rsidRPr="00956AF4">
        <w:rPr>
          <w:rFonts w:cstheme="minorHAnsi"/>
          <w:bCs/>
          <w:i/>
          <w:iCs/>
          <w:noProof/>
        </w:rPr>
        <w:t xml:space="preserve">gricultural </w:t>
      </w:r>
      <w:r w:rsidR="005B42CF">
        <w:rPr>
          <w:rFonts w:cstheme="minorHAnsi"/>
          <w:bCs/>
          <w:i/>
          <w:iCs/>
          <w:noProof/>
        </w:rPr>
        <w:t>t</w:t>
      </w:r>
      <w:r w:rsidRPr="00956AF4">
        <w:rPr>
          <w:rFonts w:cstheme="minorHAnsi"/>
          <w:bCs/>
          <w:i/>
          <w:iCs/>
          <w:noProof/>
        </w:rPr>
        <w:t>ransformation in Harerge, Ethiopia, 1875–1991</w:t>
      </w:r>
      <w:r w:rsidR="004C3C5B">
        <w:rPr>
          <w:rFonts w:cstheme="minorHAnsi"/>
          <w:bCs/>
          <w:i/>
          <w:iCs/>
          <w:noProof/>
        </w:rPr>
        <w:t xml:space="preserve">. </w:t>
      </w:r>
      <w:r w:rsidRPr="009408E6">
        <w:rPr>
          <w:rFonts w:cstheme="minorHAnsi"/>
          <w:bCs/>
          <w:noProof/>
        </w:rPr>
        <w:t>Athens</w:t>
      </w:r>
      <w:r w:rsidR="004C3C5B">
        <w:rPr>
          <w:rFonts w:cstheme="minorHAnsi"/>
          <w:bCs/>
          <w:noProof/>
        </w:rPr>
        <w:t>,</w:t>
      </w:r>
      <w:r w:rsidRPr="00956AF4">
        <w:rPr>
          <w:rFonts w:cstheme="minorHAnsi"/>
          <w:bCs/>
          <w:noProof/>
        </w:rPr>
        <w:t xml:space="preserve"> Ohio: James Currey.</w:t>
      </w:r>
    </w:p>
    <w:p w14:paraId="4097A601" w14:textId="1BB6651D" w:rsidR="00956AF4" w:rsidRPr="00956AF4" w:rsidRDefault="00956AF4" w:rsidP="00D918BB">
      <w:pPr>
        <w:spacing w:after="0" w:line="360" w:lineRule="auto"/>
        <w:ind w:left="567" w:hanging="567"/>
        <w:rPr>
          <w:rFonts w:cstheme="minorHAnsi"/>
          <w:bCs/>
          <w:noProof/>
        </w:rPr>
      </w:pPr>
      <w:r w:rsidRPr="00956AF4">
        <w:rPr>
          <w:rFonts w:cstheme="minorHAnsi"/>
          <w:bCs/>
          <w:noProof/>
        </w:rPr>
        <w:t>Gilroy, P</w:t>
      </w:r>
      <w:r w:rsidR="004C3C5B">
        <w:rPr>
          <w:rFonts w:cstheme="minorHAnsi"/>
          <w:bCs/>
          <w:noProof/>
        </w:rPr>
        <w:t>.</w:t>
      </w:r>
      <w:r w:rsidRPr="00956AF4">
        <w:rPr>
          <w:rFonts w:cstheme="minorHAnsi"/>
          <w:bCs/>
          <w:noProof/>
        </w:rPr>
        <w:t xml:space="preserve"> (1993)</w:t>
      </w:r>
      <w:r w:rsidR="004C3C5B">
        <w:rPr>
          <w:rFonts w:cstheme="minorHAnsi"/>
          <w:bCs/>
          <w:noProof/>
        </w:rPr>
        <w:t>.</w:t>
      </w:r>
      <w:r w:rsidRPr="00956AF4">
        <w:rPr>
          <w:rFonts w:cstheme="minorHAnsi"/>
          <w:bCs/>
          <w:noProof/>
        </w:rPr>
        <w:t xml:space="preserve"> </w:t>
      </w:r>
      <w:r w:rsidRPr="00956AF4">
        <w:rPr>
          <w:rFonts w:cstheme="minorHAnsi"/>
          <w:bCs/>
          <w:i/>
          <w:iCs/>
          <w:noProof/>
        </w:rPr>
        <w:t xml:space="preserve">The Black Atlantic: Modernity and </w:t>
      </w:r>
      <w:r w:rsidR="005B42CF">
        <w:rPr>
          <w:rFonts w:cstheme="minorHAnsi"/>
          <w:bCs/>
          <w:i/>
          <w:iCs/>
          <w:noProof/>
        </w:rPr>
        <w:t>d</w:t>
      </w:r>
      <w:r w:rsidRPr="00956AF4">
        <w:rPr>
          <w:rFonts w:cstheme="minorHAnsi"/>
          <w:bCs/>
          <w:i/>
          <w:iCs/>
          <w:noProof/>
        </w:rPr>
        <w:t xml:space="preserve">ouble </w:t>
      </w:r>
      <w:r w:rsidR="005B42CF">
        <w:rPr>
          <w:rFonts w:cstheme="minorHAnsi"/>
          <w:bCs/>
          <w:i/>
          <w:iCs/>
          <w:noProof/>
        </w:rPr>
        <w:t>c</w:t>
      </w:r>
      <w:r w:rsidRPr="00956AF4">
        <w:rPr>
          <w:rFonts w:cstheme="minorHAnsi"/>
          <w:bCs/>
          <w:i/>
          <w:iCs/>
          <w:noProof/>
        </w:rPr>
        <w:t>onsciousness</w:t>
      </w:r>
      <w:r w:rsidRPr="00956AF4">
        <w:rPr>
          <w:rFonts w:cstheme="minorHAnsi"/>
          <w:bCs/>
          <w:noProof/>
        </w:rPr>
        <w:t>. London: Verso.</w:t>
      </w:r>
    </w:p>
    <w:p w14:paraId="14C85C5E" w14:textId="574CA75E" w:rsidR="00956AF4" w:rsidRPr="00956AF4" w:rsidRDefault="00956AF4" w:rsidP="00D918BB">
      <w:pPr>
        <w:spacing w:after="0" w:line="360" w:lineRule="auto"/>
        <w:ind w:left="567" w:hanging="567"/>
        <w:rPr>
          <w:rFonts w:cstheme="minorHAnsi"/>
          <w:bCs/>
          <w:noProof/>
        </w:rPr>
      </w:pPr>
      <w:r w:rsidRPr="00956AF4">
        <w:rPr>
          <w:rFonts w:cstheme="minorHAnsi"/>
          <w:bCs/>
          <w:noProof/>
        </w:rPr>
        <w:t>Graziani, M.,</w:t>
      </w:r>
      <w:r w:rsidR="004C3C5B">
        <w:rPr>
          <w:rFonts w:cstheme="minorHAnsi"/>
          <w:bCs/>
          <w:noProof/>
        </w:rPr>
        <w:t xml:space="preserve"> </w:t>
      </w:r>
      <w:r w:rsidRPr="00956AF4">
        <w:rPr>
          <w:rFonts w:cstheme="minorHAnsi"/>
          <w:bCs/>
          <w:noProof/>
        </w:rPr>
        <w:t xml:space="preserve">Milella, </w:t>
      </w:r>
      <w:r w:rsidR="004C3C5B">
        <w:rPr>
          <w:rFonts w:cstheme="minorHAnsi"/>
          <w:bCs/>
          <w:noProof/>
        </w:rPr>
        <w:t>M. S., &amp;</w:t>
      </w:r>
      <w:r w:rsidR="004C3C5B" w:rsidRPr="00956AF4">
        <w:rPr>
          <w:rFonts w:cstheme="minorHAnsi"/>
          <w:bCs/>
          <w:noProof/>
        </w:rPr>
        <w:t xml:space="preserve"> </w:t>
      </w:r>
      <w:r w:rsidRPr="00956AF4">
        <w:rPr>
          <w:rFonts w:cstheme="minorHAnsi"/>
          <w:bCs/>
          <w:noProof/>
        </w:rPr>
        <w:t>Nencini</w:t>
      </w:r>
      <w:r w:rsidR="004C3C5B">
        <w:rPr>
          <w:rFonts w:cstheme="minorHAnsi"/>
          <w:bCs/>
          <w:noProof/>
        </w:rPr>
        <w:t>, P.</w:t>
      </w:r>
      <w:r w:rsidRPr="00956AF4">
        <w:rPr>
          <w:rFonts w:cstheme="minorHAnsi"/>
          <w:bCs/>
          <w:noProof/>
        </w:rPr>
        <w:t xml:space="preserve"> </w:t>
      </w:r>
      <w:r w:rsidR="005B42CF">
        <w:rPr>
          <w:rFonts w:cstheme="minorHAnsi"/>
          <w:bCs/>
          <w:noProof/>
        </w:rPr>
        <w:t>(</w:t>
      </w:r>
      <w:r w:rsidRPr="00956AF4">
        <w:rPr>
          <w:rFonts w:cstheme="minorHAnsi"/>
          <w:bCs/>
          <w:noProof/>
        </w:rPr>
        <w:t>2008</w:t>
      </w:r>
      <w:r w:rsidR="005B42CF">
        <w:rPr>
          <w:rFonts w:cstheme="minorHAnsi"/>
          <w:bCs/>
          <w:noProof/>
        </w:rPr>
        <w:t>)</w:t>
      </w:r>
      <w:r w:rsidR="004C3C5B">
        <w:rPr>
          <w:rFonts w:cstheme="minorHAnsi"/>
          <w:bCs/>
          <w:noProof/>
        </w:rPr>
        <w:t>.</w:t>
      </w:r>
      <w:r w:rsidRPr="00956AF4">
        <w:rPr>
          <w:rFonts w:cstheme="minorHAnsi"/>
          <w:bCs/>
          <w:noProof/>
        </w:rPr>
        <w:t xml:space="preserve"> Khat </w:t>
      </w:r>
      <w:r w:rsidR="005B42CF">
        <w:rPr>
          <w:rFonts w:cstheme="minorHAnsi"/>
          <w:bCs/>
          <w:noProof/>
        </w:rPr>
        <w:t>c</w:t>
      </w:r>
      <w:r w:rsidRPr="00956AF4">
        <w:rPr>
          <w:rFonts w:cstheme="minorHAnsi"/>
          <w:bCs/>
          <w:noProof/>
        </w:rPr>
        <w:t xml:space="preserve">hewing from the </w:t>
      </w:r>
      <w:r w:rsidR="005B42CF">
        <w:rPr>
          <w:rFonts w:cstheme="minorHAnsi"/>
          <w:bCs/>
          <w:noProof/>
        </w:rPr>
        <w:t>p</w:t>
      </w:r>
      <w:r w:rsidRPr="00956AF4">
        <w:rPr>
          <w:rFonts w:cstheme="minorHAnsi"/>
          <w:bCs/>
          <w:noProof/>
        </w:rPr>
        <w:t xml:space="preserve">harmacological </w:t>
      </w:r>
      <w:r w:rsidR="005B42CF">
        <w:rPr>
          <w:rFonts w:cstheme="minorHAnsi"/>
          <w:bCs/>
          <w:noProof/>
        </w:rPr>
        <w:t>p</w:t>
      </w:r>
      <w:r w:rsidRPr="00956AF4">
        <w:rPr>
          <w:rFonts w:cstheme="minorHAnsi"/>
          <w:bCs/>
          <w:noProof/>
        </w:rPr>
        <w:t xml:space="preserve">erspective. </w:t>
      </w:r>
      <w:r w:rsidRPr="00956AF4">
        <w:rPr>
          <w:rFonts w:cstheme="minorHAnsi"/>
          <w:bCs/>
          <w:i/>
          <w:iCs/>
          <w:noProof/>
        </w:rPr>
        <w:t>Substance Use and Misus</w:t>
      </w:r>
      <w:r w:rsidRPr="004C3C5B">
        <w:rPr>
          <w:rFonts w:cstheme="minorHAnsi"/>
          <w:bCs/>
          <w:i/>
          <w:iCs/>
          <w:noProof/>
        </w:rPr>
        <w:t>e</w:t>
      </w:r>
      <w:r w:rsidR="004C3C5B" w:rsidRPr="009408E6">
        <w:rPr>
          <w:rFonts w:cstheme="minorHAnsi"/>
          <w:bCs/>
          <w:i/>
          <w:iCs/>
          <w:noProof/>
        </w:rPr>
        <w:t>,</w:t>
      </w:r>
      <w:r w:rsidRPr="009408E6">
        <w:rPr>
          <w:rFonts w:cstheme="minorHAnsi"/>
          <w:bCs/>
          <w:i/>
          <w:iCs/>
          <w:noProof/>
        </w:rPr>
        <w:t xml:space="preserve"> 43</w:t>
      </w:r>
      <w:r w:rsidRPr="00956AF4">
        <w:rPr>
          <w:rFonts w:cstheme="minorHAnsi"/>
          <w:bCs/>
          <w:noProof/>
        </w:rPr>
        <w:t>(6), 762–783.</w:t>
      </w:r>
    </w:p>
    <w:p w14:paraId="658C3A1E" w14:textId="32BDA8ED" w:rsidR="00956AF4" w:rsidRPr="00956AF4" w:rsidRDefault="00956AF4" w:rsidP="00D918BB">
      <w:pPr>
        <w:spacing w:after="0" w:line="360" w:lineRule="auto"/>
        <w:ind w:left="567" w:hanging="567"/>
        <w:rPr>
          <w:rFonts w:cstheme="minorHAnsi"/>
          <w:bCs/>
          <w:noProof/>
        </w:rPr>
      </w:pPr>
      <w:r w:rsidRPr="00956AF4">
        <w:rPr>
          <w:rFonts w:cstheme="minorHAnsi"/>
          <w:bCs/>
          <w:noProof/>
        </w:rPr>
        <w:t>Green, R.</w:t>
      </w:r>
      <w:r w:rsidR="004C3C5B">
        <w:rPr>
          <w:rFonts w:cstheme="minorHAnsi"/>
          <w:bCs/>
          <w:noProof/>
        </w:rPr>
        <w:t xml:space="preserve"> </w:t>
      </w:r>
      <w:r w:rsidRPr="00956AF4">
        <w:rPr>
          <w:rFonts w:cstheme="minorHAnsi"/>
          <w:bCs/>
          <w:noProof/>
        </w:rPr>
        <w:t xml:space="preserve">H. </w:t>
      </w:r>
      <w:r w:rsidR="005B42CF">
        <w:rPr>
          <w:rFonts w:cstheme="minorHAnsi"/>
          <w:bCs/>
          <w:noProof/>
        </w:rPr>
        <w:t>(</w:t>
      </w:r>
      <w:r w:rsidRPr="00956AF4">
        <w:rPr>
          <w:rFonts w:cstheme="minorHAnsi"/>
          <w:bCs/>
          <w:noProof/>
        </w:rPr>
        <w:t>1999</w:t>
      </w:r>
      <w:r w:rsidR="005B42CF">
        <w:rPr>
          <w:rFonts w:cstheme="minorHAnsi"/>
          <w:bCs/>
          <w:noProof/>
        </w:rPr>
        <w:t>)</w:t>
      </w:r>
      <w:r w:rsidR="004C3C5B">
        <w:rPr>
          <w:rFonts w:cstheme="minorHAnsi"/>
          <w:bCs/>
          <w:noProof/>
        </w:rPr>
        <w:t>.</w:t>
      </w:r>
      <w:r w:rsidRPr="00956AF4">
        <w:rPr>
          <w:rFonts w:cstheme="minorHAnsi"/>
          <w:bCs/>
          <w:noProof/>
        </w:rPr>
        <w:t xml:space="preserve"> Khatt and the realities of Somalis: historic, social, household, political and economic. </w:t>
      </w:r>
      <w:r w:rsidRPr="009408E6">
        <w:rPr>
          <w:rFonts w:cstheme="minorHAnsi"/>
          <w:bCs/>
          <w:i/>
          <w:iCs/>
          <w:noProof/>
        </w:rPr>
        <w:t>Review of African Political Economy</w:t>
      </w:r>
      <w:r w:rsidR="004C3C5B">
        <w:rPr>
          <w:rFonts w:cstheme="minorHAnsi"/>
          <w:bCs/>
          <w:i/>
          <w:iCs/>
          <w:noProof/>
        </w:rPr>
        <w:t>,</w:t>
      </w:r>
      <w:r w:rsidRPr="009408E6">
        <w:rPr>
          <w:rFonts w:cstheme="minorHAnsi"/>
          <w:bCs/>
          <w:i/>
          <w:iCs/>
          <w:noProof/>
        </w:rPr>
        <w:t xml:space="preserve"> 26</w:t>
      </w:r>
      <w:r w:rsidRPr="00956AF4">
        <w:rPr>
          <w:rFonts w:cstheme="minorHAnsi"/>
          <w:bCs/>
          <w:noProof/>
        </w:rPr>
        <w:t>(79), 33–49.</w:t>
      </w:r>
    </w:p>
    <w:p w14:paraId="4F9E8509" w14:textId="31065587"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Hansen, P. </w:t>
      </w:r>
      <w:r w:rsidR="005B42CF">
        <w:rPr>
          <w:rFonts w:cstheme="minorHAnsi"/>
          <w:bCs/>
          <w:noProof/>
        </w:rPr>
        <w:t>(</w:t>
      </w:r>
      <w:r w:rsidRPr="00956AF4">
        <w:rPr>
          <w:rFonts w:cstheme="minorHAnsi"/>
          <w:bCs/>
          <w:noProof/>
        </w:rPr>
        <w:t>2010</w:t>
      </w:r>
      <w:r w:rsidR="005B42CF">
        <w:rPr>
          <w:rFonts w:cstheme="minorHAnsi"/>
          <w:bCs/>
          <w:noProof/>
        </w:rPr>
        <w:t>)</w:t>
      </w:r>
      <w:r w:rsidR="004C3C5B">
        <w:rPr>
          <w:rFonts w:cstheme="minorHAnsi"/>
          <w:bCs/>
          <w:noProof/>
        </w:rPr>
        <w:t>.</w:t>
      </w:r>
      <w:r w:rsidRPr="00956AF4">
        <w:rPr>
          <w:rFonts w:cstheme="minorHAnsi"/>
          <w:bCs/>
          <w:noProof/>
        </w:rPr>
        <w:t xml:space="preserve"> The </w:t>
      </w:r>
      <w:r w:rsidR="005B42CF">
        <w:rPr>
          <w:rFonts w:cstheme="minorHAnsi"/>
          <w:bCs/>
          <w:noProof/>
        </w:rPr>
        <w:t>a</w:t>
      </w:r>
      <w:r w:rsidRPr="00956AF4">
        <w:rPr>
          <w:rFonts w:cstheme="minorHAnsi"/>
          <w:bCs/>
          <w:noProof/>
        </w:rPr>
        <w:t xml:space="preserve">mbiguity of </w:t>
      </w:r>
      <w:r w:rsidR="005B42CF">
        <w:rPr>
          <w:rFonts w:cstheme="minorHAnsi"/>
          <w:bCs/>
          <w:noProof/>
        </w:rPr>
        <w:t>k</w:t>
      </w:r>
      <w:r w:rsidRPr="00956AF4">
        <w:rPr>
          <w:rFonts w:cstheme="minorHAnsi"/>
          <w:bCs/>
          <w:noProof/>
        </w:rPr>
        <w:t xml:space="preserve">hat in Somaliland. </w:t>
      </w:r>
      <w:r w:rsidRPr="00956AF4">
        <w:rPr>
          <w:rFonts w:cstheme="minorHAnsi"/>
          <w:bCs/>
          <w:i/>
          <w:iCs/>
          <w:noProof/>
        </w:rPr>
        <w:t>Journal of Ethnopharmacology</w:t>
      </w:r>
      <w:r w:rsidR="004C3C5B" w:rsidRPr="009408E6">
        <w:rPr>
          <w:rFonts w:cstheme="minorHAnsi"/>
          <w:bCs/>
          <w:i/>
          <w:iCs/>
          <w:noProof/>
        </w:rPr>
        <w:t>,</w:t>
      </w:r>
      <w:r w:rsidRPr="009408E6">
        <w:rPr>
          <w:rFonts w:cstheme="minorHAnsi"/>
          <w:bCs/>
          <w:i/>
          <w:iCs/>
          <w:noProof/>
        </w:rPr>
        <w:t xml:space="preserve"> 132</w:t>
      </w:r>
      <w:r w:rsidRPr="00956AF4">
        <w:rPr>
          <w:rFonts w:cstheme="minorHAnsi"/>
          <w:bCs/>
          <w:noProof/>
        </w:rPr>
        <w:t>(3), 590–599.</w:t>
      </w:r>
    </w:p>
    <w:p w14:paraId="0F6298F1" w14:textId="74F03041"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Hansen, P. </w:t>
      </w:r>
      <w:r w:rsidR="005B42CF">
        <w:rPr>
          <w:rFonts w:cstheme="minorHAnsi"/>
          <w:bCs/>
          <w:noProof/>
        </w:rPr>
        <w:t>(</w:t>
      </w:r>
      <w:r w:rsidRPr="00956AF4">
        <w:rPr>
          <w:rFonts w:cstheme="minorHAnsi"/>
          <w:bCs/>
          <w:noProof/>
        </w:rPr>
        <w:t>2013</w:t>
      </w:r>
      <w:r w:rsidR="005B42CF">
        <w:rPr>
          <w:rFonts w:cstheme="minorHAnsi"/>
          <w:bCs/>
          <w:noProof/>
        </w:rPr>
        <w:t>)</w:t>
      </w:r>
      <w:r w:rsidR="004C3C5B">
        <w:rPr>
          <w:rFonts w:cstheme="minorHAnsi"/>
          <w:bCs/>
          <w:noProof/>
        </w:rPr>
        <w:t>.</w:t>
      </w:r>
      <w:r w:rsidRPr="00956AF4">
        <w:rPr>
          <w:rFonts w:cstheme="minorHAnsi"/>
          <w:bCs/>
          <w:noProof/>
        </w:rPr>
        <w:t xml:space="preserve"> Khat, governance and political identity among diaspora returnees to Somaliland. </w:t>
      </w:r>
      <w:r w:rsidRPr="00956AF4">
        <w:rPr>
          <w:rFonts w:cstheme="minorHAnsi"/>
          <w:bCs/>
          <w:i/>
          <w:iCs/>
          <w:noProof/>
        </w:rPr>
        <w:t>Journal of ethnic and migration studies</w:t>
      </w:r>
      <w:r w:rsidR="004C3C5B" w:rsidRPr="009408E6">
        <w:rPr>
          <w:rFonts w:cstheme="minorHAnsi"/>
          <w:bCs/>
          <w:i/>
          <w:iCs/>
          <w:noProof/>
        </w:rPr>
        <w:t>,</w:t>
      </w:r>
      <w:r w:rsidRPr="009408E6">
        <w:rPr>
          <w:rFonts w:cstheme="minorHAnsi"/>
          <w:bCs/>
          <w:i/>
          <w:iCs/>
          <w:noProof/>
        </w:rPr>
        <w:t xml:space="preserve"> 39</w:t>
      </w:r>
      <w:r w:rsidRPr="00956AF4">
        <w:rPr>
          <w:rFonts w:cstheme="minorHAnsi"/>
          <w:bCs/>
          <w:noProof/>
        </w:rPr>
        <w:t>(1), 143</w:t>
      </w:r>
      <w:r w:rsidR="004C3C5B" w:rsidRPr="00956AF4">
        <w:rPr>
          <w:rFonts w:cstheme="minorHAnsi"/>
          <w:bCs/>
          <w:noProof/>
        </w:rPr>
        <w:t>–</w:t>
      </w:r>
      <w:r w:rsidRPr="00956AF4">
        <w:rPr>
          <w:rFonts w:cstheme="minorHAnsi"/>
          <w:bCs/>
          <w:noProof/>
        </w:rPr>
        <w:t>159.</w:t>
      </w:r>
    </w:p>
    <w:p w14:paraId="549213E4" w14:textId="58ABA202" w:rsidR="00956AF4" w:rsidRPr="00956AF4" w:rsidRDefault="00956AF4" w:rsidP="00D918BB">
      <w:pPr>
        <w:spacing w:after="0" w:line="360" w:lineRule="auto"/>
        <w:ind w:left="567" w:hanging="567"/>
        <w:rPr>
          <w:rFonts w:cstheme="minorHAnsi"/>
          <w:bCs/>
          <w:noProof/>
        </w:rPr>
      </w:pPr>
      <w:r w:rsidRPr="00956AF4">
        <w:rPr>
          <w:rFonts w:cstheme="minorHAnsi"/>
          <w:bCs/>
          <w:noProof/>
        </w:rPr>
        <w:t>Hylton, K</w:t>
      </w:r>
      <w:r w:rsidR="004C3C5B">
        <w:rPr>
          <w:rFonts w:cstheme="minorHAnsi"/>
          <w:bCs/>
          <w:noProof/>
        </w:rPr>
        <w:t xml:space="preserve">., &amp; </w:t>
      </w:r>
      <w:r w:rsidRPr="00956AF4">
        <w:rPr>
          <w:rFonts w:cstheme="minorHAnsi"/>
          <w:bCs/>
          <w:noProof/>
        </w:rPr>
        <w:t xml:space="preserve">Lawrence, S. </w:t>
      </w:r>
      <w:r w:rsidR="005B42CF">
        <w:rPr>
          <w:rFonts w:cstheme="minorHAnsi"/>
          <w:bCs/>
          <w:noProof/>
        </w:rPr>
        <w:t>(</w:t>
      </w:r>
      <w:r w:rsidRPr="00956AF4">
        <w:rPr>
          <w:rFonts w:cstheme="minorHAnsi"/>
          <w:bCs/>
          <w:noProof/>
        </w:rPr>
        <w:t>2016</w:t>
      </w:r>
      <w:r w:rsidR="005B42CF">
        <w:rPr>
          <w:rFonts w:cstheme="minorHAnsi"/>
          <w:bCs/>
          <w:noProof/>
        </w:rPr>
        <w:t>)</w:t>
      </w:r>
      <w:r w:rsidR="004C3C5B">
        <w:rPr>
          <w:rFonts w:cstheme="minorHAnsi"/>
          <w:bCs/>
          <w:noProof/>
        </w:rPr>
        <w:t>.</w:t>
      </w:r>
      <w:r w:rsidRPr="00956AF4">
        <w:rPr>
          <w:rFonts w:cstheme="minorHAnsi"/>
          <w:bCs/>
          <w:noProof/>
        </w:rPr>
        <w:t xml:space="preserve"> </w:t>
      </w:r>
      <w:r w:rsidR="004C3C5B">
        <w:rPr>
          <w:rFonts w:cstheme="minorHAnsi"/>
          <w:bCs/>
          <w:noProof/>
        </w:rPr>
        <w:t>‘</w:t>
      </w:r>
      <w:r w:rsidRPr="00956AF4">
        <w:rPr>
          <w:rFonts w:cstheme="minorHAnsi"/>
          <w:bCs/>
          <w:noProof/>
        </w:rPr>
        <w:t>For your ears only!</w:t>
      </w:r>
      <w:r w:rsidR="004C3C5B">
        <w:rPr>
          <w:rFonts w:cstheme="minorHAnsi"/>
          <w:bCs/>
          <w:noProof/>
        </w:rPr>
        <w:t>’</w:t>
      </w:r>
      <w:r w:rsidRPr="00956AF4">
        <w:rPr>
          <w:rFonts w:cstheme="minorHAnsi"/>
          <w:bCs/>
          <w:noProof/>
        </w:rPr>
        <w:t xml:space="preserve"> Donald Sterling and backstage racism in sport</w:t>
      </w:r>
      <w:r w:rsidRPr="00956AF4">
        <w:rPr>
          <w:rFonts w:cstheme="minorHAnsi"/>
          <w:bCs/>
          <w:i/>
          <w:iCs/>
          <w:noProof/>
        </w:rPr>
        <w:t>. Ethnic and Racial Studies</w:t>
      </w:r>
      <w:r w:rsidR="004C3C5B" w:rsidRPr="009408E6">
        <w:rPr>
          <w:rFonts w:cstheme="minorHAnsi"/>
          <w:bCs/>
          <w:i/>
          <w:iCs/>
          <w:noProof/>
        </w:rPr>
        <w:t>,</w:t>
      </w:r>
      <w:r w:rsidRPr="009408E6">
        <w:rPr>
          <w:rFonts w:cstheme="minorHAnsi"/>
          <w:bCs/>
          <w:i/>
          <w:iCs/>
          <w:noProof/>
        </w:rPr>
        <w:t xml:space="preserve"> 39</w:t>
      </w:r>
      <w:r w:rsidRPr="00956AF4">
        <w:rPr>
          <w:rFonts w:cstheme="minorHAnsi"/>
          <w:bCs/>
          <w:noProof/>
        </w:rPr>
        <w:t>(15), 2740</w:t>
      </w:r>
      <w:r w:rsidR="004C3C5B" w:rsidRPr="00956AF4">
        <w:rPr>
          <w:rFonts w:cstheme="minorHAnsi"/>
          <w:bCs/>
          <w:noProof/>
        </w:rPr>
        <w:t>–</w:t>
      </w:r>
      <w:r w:rsidRPr="00956AF4">
        <w:rPr>
          <w:rFonts w:cstheme="minorHAnsi"/>
          <w:bCs/>
          <w:noProof/>
        </w:rPr>
        <w:t>2757.</w:t>
      </w:r>
    </w:p>
    <w:p w14:paraId="0311F077" w14:textId="4B72FD28"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Joseph, J. </w:t>
      </w:r>
      <w:r w:rsidR="005B42CF">
        <w:rPr>
          <w:rFonts w:cstheme="minorHAnsi"/>
          <w:bCs/>
          <w:noProof/>
        </w:rPr>
        <w:t>(</w:t>
      </w:r>
      <w:r w:rsidRPr="00956AF4">
        <w:rPr>
          <w:rFonts w:cstheme="minorHAnsi"/>
          <w:bCs/>
          <w:noProof/>
        </w:rPr>
        <w:t>2017</w:t>
      </w:r>
      <w:r w:rsidR="005B42CF">
        <w:rPr>
          <w:rFonts w:cstheme="minorHAnsi"/>
          <w:bCs/>
          <w:noProof/>
        </w:rPr>
        <w:t>)</w:t>
      </w:r>
      <w:r w:rsidR="004C3C5B">
        <w:rPr>
          <w:rFonts w:cstheme="minorHAnsi"/>
          <w:bCs/>
          <w:noProof/>
        </w:rPr>
        <w:t>.</w:t>
      </w:r>
      <w:r w:rsidRPr="00956AF4">
        <w:rPr>
          <w:rFonts w:cstheme="minorHAnsi"/>
          <w:bCs/>
          <w:noProof/>
        </w:rPr>
        <w:t xml:space="preserve"> </w:t>
      </w:r>
      <w:r w:rsidRPr="00956AF4">
        <w:rPr>
          <w:rFonts w:cstheme="minorHAnsi"/>
          <w:bCs/>
          <w:i/>
          <w:iCs/>
          <w:noProof/>
        </w:rPr>
        <w:t xml:space="preserve">Sport and the </w:t>
      </w:r>
      <w:r w:rsidR="005B42CF">
        <w:rPr>
          <w:rFonts w:cstheme="minorHAnsi"/>
          <w:bCs/>
          <w:i/>
          <w:iCs/>
          <w:noProof/>
        </w:rPr>
        <w:t>B</w:t>
      </w:r>
      <w:r w:rsidRPr="00956AF4">
        <w:rPr>
          <w:rFonts w:cstheme="minorHAnsi"/>
          <w:bCs/>
          <w:i/>
          <w:iCs/>
          <w:noProof/>
        </w:rPr>
        <w:t>lack Atlantic: Cricket, Canada, and the Caribbean diaspora</w:t>
      </w:r>
      <w:r w:rsidRPr="00956AF4">
        <w:rPr>
          <w:rFonts w:cstheme="minorHAnsi"/>
          <w:bCs/>
          <w:noProof/>
        </w:rPr>
        <w:t>. Manchester</w:t>
      </w:r>
      <w:r w:rsidR="004C3C5B">
        <w:rPr>
          <w:rFonts w:cstheme="minorHAnsi"/>
          <w:bCs/>
          <w:noProof/>
        </w:rPr>
        <w:t>:</w:t>
      </w:r>
      <w:r w:rsidRPr="00956AF4">
        <w:rPr>
          <w:rFonts w:cstheme="minorHAnsi"/>
          <w:bCs/>
          <w:noProof/>
        </w:rPr>
        <w:t xml:space="preserve"> Manchester University Press.</w:t>
      </w:r>
    </w:p>
    <w:p w14:paraId="6242C884" w14:textId="2234C9C3"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Kallehave, T. </w:t>
      </w:r>
      <w:r w:rsidR="005B42CF">
        <w:rPr>
          <w:rFonts w:cstheme="minorHAnsi"/>
          <w:bCs/>
          <w:noProof/>
        </w:rPr>
        <w:t>(</w:t>
      </w:r>
      <w:r w:rsidRPr="00956AF4">
        <w:rPr>
          <w:rFonts w:cstheme="minorHAnsi"/>
          <w:bCs/>
          <w:noProof/>
        </w:rPr>
        <w:t>2001</w:t>
      </w:r>
      <w:r w:rsidR="005B42CF">
        <w:rPr>
          <w:rFonts w:cstheme="minorHAnsi"/>
          <w:bCs/>
          <w:noProof/>
        </w:rPr>
        <w:t>)</w:t>
      </w:r>
      <w:r w:rsidRPr="00956AF4">
        <w:rPr>
          <w:rFonts w:cstheme="minorHAnsi"/>
          <w:bCs/>
          <w:noProof/>
        </w:rPr>
        <w:t xml:space="preserve">. Somali </w:t>
      </w:r>
      <w:r w:rsidR="005B42CF">
        <w:rPr>
          <w:rFonts w:cstheme="minorHAnsi"/>
          <w:bCs/>
          <w:noProof/>
        </w:rPr>
        <w:t>m</w:t>
      </w:r>
      <w:r w:rsidRPr="00956AF4">
        <w:rPr>
          <w:rFonts w:cstheme="minorHAnsi"/>
          <w:bCs/>
          <w:noProof/>
        </w:rPr>
        <w:t xml:space="preserve">igrants. Family and </w:t>
      </w:r>
      <w:r w:rsidR="005B42CF">
        <w:rPr>
          <w:rFonts w:cstheme="minorHAnsi"/>
          <w:bCs/>
          <w:noProof/>
        </w:rPr>
        <w:t>s</w:t>
      </w:r>
      <w:r w:rsidRPr="00956AF4">
        <w:rPr>
          <w:rFonts w:cstheme="minorHAnsi"/>
          <w:bCs/>
          <w:noProof/>
        </w:rPr>
        <w:t xml:space="preserve">ubjectivity. </w:t>
      </w:r>
      <w:r w:rsidRPr="00956AF4">
        <w:rPr>
          <w:rFonts w:cstheme="minorHAnsi"/>
          <w:bCs/>
          <w:i/>
          <w:iCs/>
          <w:noProof/>
        </w:rPr>
        <w:t>Ethnologia Scandinavica</w:t>
      </w:r>
      <w:r w:rsidR="004C3C5B" w:rsidRPr="009408E6">
        <w:rPr>
          <w:rFonts w:cstheme="minorHAnsi"/>
          <w:bCs/>
          <w:i/>
          <w:iCs/>
          <w:noProof/>
        </w:rPr>
        <w:t>,</w:t>
      </w:r>
      <w:r w:rsidRPr="009408E6">
        <w:rPr>
          <w:rFonts w:cstheme="minorHAnsi"/>
          <w:bCs/>
          <w:i/>
          <w:iCs/>
          <w:noProof/>
        </w:rPr>
        <w:t xml:space="preserve"> 31</w:t>
      </w:r>
      <w:r w:rsidRPr="00956AF4">
        <w:rPr>
          <w:rFonts w:cstheme="minorHAnsi"/>
          <w:bCs/>
          <w:noProof/>
        </w:rPr>
        <w:t>(1), 25</w:t>
      </w:r>
      <w:r w:rsidR="004C3C5B" w:rsidRPr="00956AF4">
        <w:rPr>
          <w:rFonts w:cstheme="minorHAnsi"/>
          <w:bCs/>
          <w:noProof/>
        </w:rPr>
        <w:t>–</w:t>
      </w:r>
      <w:r w:rsidRPr="00956AF4">
        <w:rPr>
          <w:rFonts w:cstheme="minorHAnsi"/>
          <w:bCs/>
          <w:noProof/>
        </w:rPr>
        <w:t>44.</w:t>
      </w:r>
    </w:p>
    <w:p w14:paraId="37134E24" w14:textId="74A941A6"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Kapteijns, L. </w:t>
      </w:r>
      <w:r w:rsidR="005B42CF">
        <w:rPr>
          <w:rFonts w:cstheme="minorHAnsi"/>
          <w:bCs/>
          <w:noProof/>
        </w:rPr>
        <w:t>(</w:t>
      </w:r>
      <w:r w:rsidRPr="00956AF4">
        <w:rPr>
          <w:rFonts w:cstheme="minorHAnsi"/>
          <w:bCs/>
          <w:noProof/>
        </w:rPr>
        <w:t>1994</w:t>
      </w:r>
      <w:r w:rsidR="005B42CF">
        <w:rPr>
          <w:rFonts w:cstheme="minorHAnsi"/>
          <w:bCs/>
          <w:noProof/>
        </w:rPr>
        <w:t>)</w:t>
      </w:r>
      <w:r w:rsidR="004C3C5B">
        <w:rPr>
          <w:rFonts w:cstheme="minorHAnsi"/>
          <w:bCs/>
          <w:noProof/>
        </w:rPr>
        <w:t xml:space="preserve">. </w:t>
      </w:r>
      <w:r w:rsidRPr="00956AF4">
        <w:rPr>
          <w:rFonts w:cstheme="minorHAnsi"/>
          <w:bCs/>
          <w:noProof/>
        </w:rPr>
        <w:t xml:space="preserve">Women and the crisis of communal identity: the cultural construction of gender in Somali history. In </w:t>
      </w:r>
      <w:r w:rsidR="004C3C5B">
        <w:rPr>
          <w:rFonts w:cstheme="minorHAnsi"/>
          <w:bCs/>
          <w:noProof/>
        </w:rPr>
        <w:t xml:space="preserve">A. I. </w:t>
      </w:r>
      <w:r w:rsidRPr="00956AF4">
        <w:rPr>
          <w:rFonts w:cstheme="minorHAnsi"/>
          <w:bCs/>
          <w:noProof/>
        </w:rPr>
        <w:t>Samatar (</w:t>
      </w:r>
      <w:r w:rsidR="004C3C5B">
        <w:rPr>
          <w:rFonts w:cstheme="minorHAnsi"/>
          <w:bCs/>
          <w:noProof/>
        </w:rPr>
        <w:t>E</w:t>
      </w:r>
      <w:r w:rsidRPr="00956AF4">
        <w:rPr>
          <w:rFonts w:cstheme="minorHAnsi"/>
          <w:bCs/>
          <w:noProof/>
        </w:rPr>
        <w:t>d</w:t>
      </w:r>
      <w:r w:rsidR="004C3C5B">
        <w:rPr>
          <w:rFonts w:cstheme="minorHAnsi"/>
          <w:bCs/>
          <w:noProof/>
        </w:rPr>
        <w:t>.</w:t>
      </w:r>
      <w:r w:rsidRPr="00956AF4">
        <w:rPr>
          <w:rFonts w:cstheme="minorHAnsi"/>
          <w:bCs/>
          <w:noProof/>
        </w:rPr>
        <w:t>)</w:t>
      </w:r>
      <w:r w:rsidR="004C3C5B">
        <w:rPr>
          <w:rFonts w:cstheme="minorHAnsi"/>
          <w:bCs/>
          <w:noProof/>
        </w:rPr>
        <w:t>,</w:t>
      </w:r>
      <w:r w:rsidRPr="00956AF4">
        <w:rPr>
          <w:rFonts w:cstheme="minorHAnsi"/>
          <w:bCs/>
          <w:noProof/>
        </w:rPr>
        <w:t xml:space="preserve">  </w:t>
      </w:r>
      <w:r w:rsidRPr="00956AF4">
        <w:rPr>
          <w:rFonts w:cstheme="minorHAnsi"/>
          <w:bCs/>
          <w:i/>
          <w:iCs/>
          <w:noProof/>
        </w:rPr>
        <w:t>The Somali Challenge: From Catastrophe to Renewal?</w:t>
      </w:r>
      <w:r w:rsidR="004C3C5B">
        <w:rPr>
          <w:rFonts w:cstheme="minorHAnsi"/>
          <w:bCs/>
          <w:i/>
          <w:iCs/>
          <w:noProof/>
        </w:rPr>
        <w:t xml:space="preserve"> </w:t>
      </w:r>
      <w:r w:rsidR="004C3C5B">
        <w:rPr>
          <w:rFonts w:cstheme="minorHAnsi"/>
          <w:bCs/>
          <w:noProof/>
        </w:rPr>
        <w:t>(pp. 211</w:t>
      </w:r>
      <w:r w:rsidR="004C3C5B" w:rsidRPr="00956AF4">
        <w:rPr>
          <w:rFonts w:cstheme="minorHAnsi"/>
          <w:bCs/>
          <w:noProof/>
        </w:rPr>
        <w:t>–</w:t>
      </w:r>
      <w:r w:rsidR="004C3C5B">
        <w:rPr>
          <w:rFonts w:cstheme="minorHAnsi"/>
          <w:bCs/>
          <w:noProof/>
        </w:rPr>
        <w:t>232).</w:t>
      </w:r>
      <w:r w:rsidRPr="00956AF4">
        <w:rPr>
          <w:rFonts w:cstheme="minorHAnsi"/>
          <w:bCs/>
          <w:i/>
          <w:iCs/>
          <w:noProof/>
        </w:rPr>
        <w:t xml:space="preserve"> </w:t>
      </w:r>
      <w:r w:rsidRPr="00956AF4">
        <w:rPr>
          <w:rFonts w:cstheme="minorHAnsi"/>
          <w:bCs/>
          <w:noProof/>
        </w:rPr>
        <w:t>Boulder, CO: Lynne Rienner Publishers.</w:t>
      </w:r>
    </w:p>
    <w:p w14:paraId="7AA991EB" w14:textId="1C486562"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Kapteijns, L. </w:t>
      </w:r>
      <w:r w:rsidR="005B42CF">
        <w:rPr>
          <w:rFonts w:cstheme="minorHAnsi"/>
          <w:bCs/>
          <w:noProof/>
        </w:rPr>
        <w:t>(</w:t>
      </w:r>
      <w:r w:rsidRPr="00956AF4">
        <w:rPr>
          <w:rFonts w:cstheme="minorHAnsi"/>
          <w:bCs/>
          <w:noProof/>
        </w:rPr>
        <w:t>1999</w:t>
      </w:r>
      <w:r w:rsidR="005B42CF">
        <w:rPr>
          <w:rFonts w:cstheme="minorHAnsi"/>
          <w:bCs/>
          <w:noProof/>
        </w:rPr>
        <w:t>)</w:t>
      </w:r>
      <w:r w:rsidR="004C3C5B">
        <w:rPr>
          <w:rFonts w:cstheme="minorHAnsi"/>
          <w:bCs/>
          <w:noProof/>
        </w:rPr>
        <w:t>.</w:t>
      </w:r>
      <w:r w:rsidRPr="00956AF4">
        <w:rPr>
          <w:rFonts w:cstheme="minorHAnsi"/>
          <w:bCs/>
          <w:noProof/>
        </w:rPr>
        <w:t xml:space="preserve"> </w:t>
      </w:r>
      <w:r w:rsidRPr="00956AF4">
        <w:rPr>
          <w:rFonts w:cstheme="minorHAnsi"/>
          <w:bCs/>
          <w:i/>
          <w:iCs/>
          <w:noProof/>
        </w:rPr>
        <w:t xml:space="preserve">Women's </w:t>
      </w:r>
      <w:r w:rsidR="005B42CF">
        <w:rPr>
          <w:rFonts w:cstheme="minorHAnsi"/>
          <w:bCs/>
          <w:i/>
          <w:iCs/>
          <w:noProof/>
        </w:rPr>
        <w:t>v</w:t>
      </w:r>
      <w:r w:rsidRPr="00956AF4">
        <w:rPr>
          <w:rFonts w:cstheme="minorHAnsi"/>
          <w:bCs/>
          <w:i/>
          <w:iCs/>
          <w:noProof/>
        </w:rPr>
        <w:t xml:space="preserve">oices in a </w:t>
      </w:r>
      <w:r w:rsidR="005B42CF">
        <w:rPr>
          <w:rFonts w:cstheme="minorHAnsi"/>
          <w:bCs/>
          <w:i/>
          <w:iCs/>
          <w:noProof/>
        </w:rPr>
        <w:t>m</w:t>
      </w:r>
      <w:r w:rsidRPr="00956AF4">
        <w:rPr>
          <w:rFonts w:cstheme="minorHAnsi"/>
          <w:bCs/>
          <w:i/>
          <w:iCs/>
          <w:noProof/>
        </w:rPr>
        <w:t xml:space="preserve">an's </w:t>
      </w:r>
      <w:r w:rsidR="005B42CF">
        <w:rPr>
          <w:rFonts w:cstheme="minorHAnsi"/>
          <w:bCs/>
          <w:i/>
          <w:iCs/>
          <w:noProof/>
        </w:rPr>
        <w:t>w</w:t>
      </w:r>
      <w:r w:rsidRPr="00956AF4">
        <w:rPr>
          <w:rFonts w:cstheme="minorHAnsi"/>
          <w:bCs/>
          <w:i/>
          <w:iCs/>
          <w:noProof/>
        </w:rPr>
        <w:t xml:space="preserve">orld: Women and the </w:t>
      </w:r>
      <w:r w:rsidR="005B42CF">
        <w:rPr>
          <w:rFonts w:cstheme="minorHAnsi"/>
          <w:bCs/>
          <w:i/>
          <w:iCs/>
          <w:noProof/>
        </w:rPr>
        <w:t>p</w:t>
      </w:r>
      <w:r w:rsidRPr="00956AF4">
        <w:rPr>
          <w:rFonts w:cstheme="minorHAnsi"/>
          <w:bCs/>
          <w:i/>
          <w:iCs/>
          <w:noProof/>
        </w:rPr>
        <w:t xml:space="preserve">astoral </w:t>
      </w:r>
      <w:r w:rsidR="005B42CF">
        <w:rPr>
          <w:rFonts w:cstheme="minorHAnsi"/>
          <w:bCs/>
          <w:i/>
          <w:iCs/>
          <w:noProof/>
        </w:rPr>
        <w:t>t</w:t>
      </w:r>
      <w:r w:rsidRPr="00956AF4">
        <w:rPr>
          <w:rFonts w:cstheme="minorHAnsi"/>
          <w:bCs/>
          <w:i/>
          <w:iCs/>
          <w:noProof/>
        </w:rPr>
        <w:t xml:space="preserve">radition in Northern Somali </w:t>
      </w:r>
      <w:r w:rsidR="005B42CF">
        <w:rPr>
          <w:rFonts w:cstheme="minorHAnsi"/>
          <w:bCs/>
          <w:i/>
          <w:iCs/>
          <w:noProof/>
        </w:rPr>
        <w:t>o</w:t>
      </w:r>
      <w:r w:rsidRPr="00956AF4">
        <w:rPr>
          <w:rFonts w:cstheme="minorHAnsi"/>
          <w:bCs/>
          <w:i/>
          <w:iCs/>
          <w:noProof/>
        </w:rPr>
        <w:t>rature, c. 1899–1980</w:t>
      </w:r>
      <w:r w:rsidR="004C3C5B">
        <w:rPr>
          <w:rFonts w:cstheme="minorHAnsi"/>
          <w:bCs/>
          <w:noProof/>
        </w:rPr>
        <w:t>.</w:t>
      </w:r>
      <w:r w:rsidRPr="00956AF4">
        <w:rPr>
          <w:rFonts w:cstheme="minorHAnsi"/>
          <w:bCs/>
          <w:noProof/>
        </w:rPr>
        <w:t xml:space="preserve"> Portsmouth, NH: Heinemann.</w:t>
      </w:r>
    </w:p>
    <w:p w14:paraId="564FD237" w14:textId="0F004DDB" w:rsidR="00956AF4" w:rsidRPr="00956AF4" w:rsidRDefault="00956AF4" w:rsidP="00D918BB">
      <w:pPr>
        <w:spacing w:after="0" w:line="360" w:lineRule="auto"/>
        <w:ind w:left="567" w:hanging="567"/>
        <w:rPr>
          <w:rFonts w:cstheme="minorHAnsi"/>
          <w:bCs/>
          <w:noProof/>
        </w:rPr>
      </w:pPr>
      <w:r w:rsidRPr="00956AF4">
        <w:rPr>
          <w:rFonts w:cstheme="minorHAnsi"/>
          <w:bCs/>
          <w:noProof/>
        </w:rPr>
        <w:t>Klantschnig, G</w:t>
      </w:r>
      <w:r w:rsidR="004C3C5B">
        <w:rPr>
          <w:rFonts w:cstheme="minorHAnsi"/>
          <w:bCs/>
          <w:noProof/>
        </w:rPr>
        <w:t>.,</w:t>
      </w:r>
      <w:r w:rsidRPr="00956AF4">
        <w:rPr>
          <w:rFonts w:cstheme="minorHAnsi"/>
          <w:bCs/>
          <w:noProof/>
        </w:rPr>
        <w:t xml:space="preserve"> &amp; Carrier, N</w:t>
      </w:r>
      <w:r w:rsidR="004C3C5B">
        <w:rPr>
          <w:rFonts w:cstheme="minorHAnsi"/>
          <w:bCs/>
          <w:noProof/>
        </w:rPr>
        <w:t xml:space="preserve">. </w:t>
      </w:r>
      <w:r w:rsidRPr="00956AF4">
        <w:rPr>
          <w:rFonts w:cstheme="minorHAnsi"/>
          <w:bCs/>
          <w:noProof/>
        </w:rPr>
        <w:t>C</w:t>
      </w:r>
      <w:r w:rsidR="004C3C5B">
        <w:rPr>
          <w:rFonts w:cstheme="minorHAnsi"/>
          <w:bCs/>
          <w:noProof/>
        </w:rPr>
        <w:t xml:space="preserve">. </w:t>
      </w:r>
      <w:r w:rsidRPr="00956AF4">
        <w:rPr>
          <w:rFonts w:cstheme="minorHAnsi"/>
          <w:bCs/>
          <w:noProof/>
        </w:rPr>
        <w:t>M</w:t>
      </w:r>
      <w:r w:rsidR="004C3C5B">
        <w:rPr>
          <w:rFonts w:cstheme="minorHAnsi"/>
          <w:bCs/>
          <w:noProof/>
        </w:rPr>
        <w:t>.</w:t>
      </w:r>
      <w:r w:rsidRPr="00956AF4">
        <w:rPr>
          <w:rFonts w:cstheme="minorHAnsi"/>
          <w:bCs/>
          <w:noProof/>
        </w:rPr>
        <w:t xml:space="preserve"> </w:t>
      </w:r>
      <w:r w:rsidR="005B42CF">
        <w:rPr>
          <w:rFonts w:cstheme="minorHAnsi"/>
          <w:bCs/>
          <w:noProof/>
        </w:rPr>
        <w:t>(</w:t>
      </w:r>
      <w:r w:rsidRPr="00956AF4">
        <w:rPr>
          <w:rFonts w:cstheme="minorHAnsi"/>
          <w:bCs/>
          <w:noProof/>
        </w:rPr>
        <w:t>2018</w:t>
      </w:r>
      <w:r w:rsidR="005B42CF">
        <w:rPr>
          <w:rFonts w:cstheme="minorHAnsi"/>
          <w:bCs/>
          <w:noProof/>
        </w:rPr>
        <w:t>)</w:t>
      </w:r>
      <w:r w:rsidR="004C3C5B">
        <w:rPr>
          <w:rFonts w:cstheme="minorHAnsi"/>
          <w:bCs/>
          <w:noProof/>
        </w:rPr>
        <w:t>.</w:t>
      </w:r>
      <w:r w:rsidRPr="00956AF4">
        <w:rPr>
          <w:rFonts w:cstheme="minorHAnsi"/>
          <w:bCs/>
          <w:noProof/>
        </w:rPr>
        <w:t xml:space="preserve"> Quasilegality: Khat, </w:t>
      </w:r>
      <w:r w:rsidR="005B42CF">
        <w:rPr>
          <w:rFonts w:cstheme="minorHAnsi"/>
          <w:bCs/>
          <w:noProof/>
        </w:rPr>
        <w:t>c</w:t>
      </w:r>
      <w:r w:rsidRPr="00956AF4">
        <w:rPr>
          <w:rFonts w:cstheme="minorHAnsi"/>
          <w:bCs/>
          <w:noProof/>
        </w:rPr>
        <w:t xml:space="preserve">annabis and Africa's </w:t>
      </w:r>
      <w:r w:rsidR="005B42CF">
        <w:rPr>
          <w:rFonts w:cstheme="minorHAnsi"/>
          <w:bCs/>
          <w:noProof/>
        </w:rPr>
        <w:t>d</w:t>
      </w:r>
      <w:r w:rsidRPr="00956AF4">
        <w:rPr>
          <w:rFonts w:cstheme="minorHAnsi"/>
          <w:bCs/>
          <w:noProof/>
        </w:rPr>
        <w:t xml:space="preserve">rug </w:t>
      </w:r>
      <w:r w:rsidR="005B42CF">
        <w:rPr>
          <w:rFonts w:cstheme="minorHAnsi"/>
          <w:bCs/>
          <w:noProof/>
        </w:rPr>
        <w:t>l</w:t>
      </w:r>
      <w:r w:rsidRPr="00956AF4">
        <w:rPr>
          <w:rFonts w:cstheme="minorHAnsi"/>
          <w:bCs/>
          <w:noProof/>
        </w:rPr>
        <w:t xml:space="preserve">aws. </w:t>
      </w:r>
      <w:r w:rsidRPr="009408E6">
        <w:rPr>
          <w:rFonts w:cstheme="minorHAnsi"/>
          <w:bCs/>
          <w:i/>
          <w:iCs/>
          <w:noProof/>
        </w:rPr>
        <w:t>Third World Quarterly, 39</w:t>
      </w:r>
      <w:r w:rsidRPr="00956AF4">
        <w:rPr>
          <w:rFonts w:cstheme="minorHAnsi"/>
          <w:bCs/>
          <w:noProof/>
        </w:rPr>
        <w:t>(2), 350</w:t>
      </w:r>
      <w:r w:rsidR="004C3C5B" w:rsidRPr="00956AF4">
        <w:rPr>
          <w:rFonts w:cstheme="minorHAnsi"/>
          <w:bCs/>
          <w:noProof/>
        </w:rPr>
        <w:t>–</w:t>
      </w:r>
      <w:r w:rsidRPr="00956AF4">
        <w:rPr>
          <w:rFonts w:cstheme="minorHAnsi"/>
          <w:bCs/>
          <w:noProof/>
        </w:rPr>
        <w:t>365.</w:t>
      </w:r>
    </w:p>
    <w:p w14:paraId="4F406CE9" w14:textId="2EFAD5FD"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Klein, A. </w:t>
      </w:r>
      <w:r w:rsidR="005B42CF">
        <w:rPr>
          <w:rFonts w:cstheme="minorHAnsi"/>
          <w:bCs/>
          <w:noProof/>
        </w:rPr>
        <w:t>(</w:t>
      </w:r>
      <w:r w:rsidRPr="00956AF4">
        <w:rPr>
          <w:rFonts w:cstheme="minorHAnsi"/>
          <w:bCs/>
          <w:noProof/>
        </w:rPr>
        <w:t>2013</w:t>
      </w:r>
      <w:r w:rsidR="005B42CF">
        <w:rPr>
          <w:rFonts w:cstheme="minorHAnsi"/>
          <w:bCs/>
          <w:noProof/>
        </w:rPr>
        <w:t>)</w:t>
      </w:r>
      <w:r w:rsidR="004C3C5B">
        <w:rPr>
          <w:rFonts w:cstheme="minorHAnsi"/>
          <w:bCs/>
          <w:noProof/>
        </w:rPr>
        <w:t>.</w:t>
      </w:r>
      <w:r w:rsidRPr="00956AF4">
        <w:rPr>
          <w:rFonts w:cstheme="minorHAnsi"/>
          <w:bCs/>
          <w:noProof/>
        </w:rPr>
        <w:t xml:space="preserve"> The </w:t>
      </w:r>
      <w:r w:rsidR="005B42CF">
        <w:rPr>
          <w:rFonts w:cstheme="minorHAnsi"/>
          <w:bCs/>
          <w:noProof/>
        </w:rPr>
        <w:t>k</w:t>
      </w:r>
      <w:r w:rsidRPr="00956AF4">
        <w:rPr>
          <w:rFonts w:cstheme="minorHAnsi"/>
          <w:bCs/>
          <w:noProof/>
        </w:rPr>
        <w:t xml:space="preserve">hat </w:t>
      </w:r>
      <w:r w:rsidR="005B42CF">
        <w:rPr>
          <w:rFonts w:cstheme="minorHAnsi"/>
          <w:bCs/>
          <w:noProof/>
        </w:rPr>
        <w:t>b</w:t>
      </w:r>
      <w:r w:rsidRPr="00956AF4">
        <w:rPr>
          <w:rFonts w:cstheme="minorHAnsi"/>
          <w:bCs/>
          <w:noProof/>
        </w:rPr>
        <w:t>an in the U</w:t>
      </w:r>
      <w:r w:rsidR="00E00108">
        <w:rPr>
          <w:rFonts w:cstheme="minorHAnsi"/>
          <w:bCs/>
          <w:noProof/>
        </w:rPr>
        <w:t>.K.</w:t>
      </w:r>
      <w:r w:rsidRPr="00956AF4">
        <w:rPr>
          <w:rFonts w:cstheme="minorHAnsi"/>
          <w:bCs/>
          <w:noProof/>
        </w:rPr>
        <w:t xml:space="preserve">: What about the </w:t>
      </w:r>
      <w:r w:rsidR="005B42CF">
        <w:rPr>
          <w:rFonts w:cstheme="minorHAnsi"/>
          <w:bCs/>
          <w:noProof/>
        </w:rPr>
        <w:t>s</w:t>
      </w:r>
      <w:r w:rsidRPr="00956AF4">
        <w:rPr>
          <w:rFonts w:cstheme="minorHAnsi"/>
          <w:bCs/>
          <w:noProof/>
        </w:rPr>
        <w:t xml:space="preserve">cientific </w:t>
      </w:r>
      <w:r w:rsidR="005B42CF">
        <w:rPr>
          <w:rFonts w:cstheme="minorHAnsi"/>
          <w:bCs/>
          <w:noProof/>
        </w:rPr>
        <w:t>e</w:t>
      </w:r>
      <w:r w:rsidRPr="00956AF4">
        <w:rPr>
          <w:rFonts w:cstheme="minorHAnsi"/>
          <w:bCs/>
          <w:noProof/>
        </w:rPr>
        <w:t xml:space="preserve">vidence? </w:t>
      </w:r>
      <w:r w:rsidRPr="00956AF4">
        <w:rPr>
          <w:rFonts w:cstheme="minorHAnsi"/>
          <w:bCs/>
          <w:i/>
          <w:iCs/>
          <w:noProof/>
        </w:rPr>
        <w:t>Anthropology Today</w:t>
      </w:r>
      <w:r w:rsidR="004C3C5B" w:rsidRPr="009408E6">
        <w:rPr>
          <w:rFonts w:cstheme="minorHAnsi"/>
          <w:bCs/>
          <w:noProof/>
        </w:rPr>
        <w:t>,</w:t>
      </w:r>
      <w:r w:rsidRPr="004C3C5B">
        <w:rPr>
          <w:rFonts w:cstheme="minorHAnsi"/>
          <w:bCs/>
          <w:noProof/>
        </w:rPr>
        <w:t xml:space="preserve"> 29</w:t>
      </w:r>
      <w:r w:rsidRPr="00956AF4">
        <w:rPr>
          <w:rFonts w:cstheme="minorHAnsi"/>
          <w:bCs/>
          <w:noProof/>
        </w:rPr>
        <w:t>(5), 6–8.</w:t>
      </w:r>
    </w:p>
    <w:p w14:paraId="759EF3D1" w14:textId="7E0481DD"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Kleist, N. </w:t>
      </w:r>
      <w:r w:rsidR="005B42CF">
        <w:rPr>
          <w:rFonts w:cstheme="minorHAnsi"/>
          <w:bCs/>
          <w:noProof/>
        </w:rPr>
        <w:t>(</w:t>
      </w:r>
      <w:r w:rsidRPr="00956AF4">
        <w:rPr>
          <w:rFonts w:cstheme="minorHAnsi"/>
          <w:bCs/>
          <w:noProof/>
        </w:rPr>
        <w:t>2008</w:t>
      </w:r>
      <w:r w:rsidR="005B42CF">
        <w:rPr>
          <w:rFonts w:cstheme="minorHAnsi"/>
          <w:bCs/>
          <w:noProof/>
        </w:rPr>
        <w:t>)</w:t>
      </w:r>
      <w:r w:rsidR="004C3C5B">
        <w:rPr>
          <w:rFonts w:cstheme="minorHAnsi"/>
          <w:bCs/>
          <w:noProof/>
        </w:rPr>
        <w:t>.</w:t>
      </w:r>
      <w:r w:rsidRPr="00956AF4">
        <w:rPr>
          <w:rFonts w:cstheme="minorHAnsi"/>
          <w:bCs/>
          <w:noProof/>
        </w:rPr>
        <w:t xml:space="preserve"> Mobilising 'The Diaspora': Somali </w:t>
      </w:r>
      <w:r w:rsidR="005B42CF">
        <w:rPr>
          <w:rFonts w:cstheme="minorHAnsi"/>
          <w:bCs/>
          <w:noProof/>
        </w:rPr>
        <w:t>t</w:t>
      </w:r>
      <w:r w:rsidRPr="00956AF4">
        <w:rPr>
          <w:rFonts w:cstheme="minorHAnsi"/>
          <w:bCs/>
          <w:noProof/>
        </w:rPr>
        <w:t xml:space="preserve">ransnational </w:t>
      </w:r>
      <w:r w:rsidR="005B42CF">
        <w:rPr>
          <w:rFonts w:cstheme="minorHAnsi"/>
          <w:bCs/>
          <w:noProof/>
        </w:rPr>
        <w:t>p</w:t>
      </w:r>
      <w:r w:rsidRPr="00956AF4">
        <w:rPr>
          <w:rFonts w:cstheme="minorHAnsi"/>
          <w:bCs/>
          <w:noProof/>
        </w:rPr>
        <w:t xml:space="preserve">olitical </w:t>
      </w:r>
      <w:r w:rsidR="005B42CF">
        <w:rPr>
          <w:rFonts w:cstheme="minorHAnsi"/>
          <w:bCs/>
          <w:noProof/>
        </w:rPr>
        <w:t>e</w:t>
      </w:r>
      <w:r w:rsidRPr="00956AF4">
        <w:rPr>
          <w:rFonts w:cstheme="minorHAnsi"/>
          <w:bCs/>
          <w:noProof/>
        </w:rPr>
        <w:t xml:space="preserve">ngagement. </w:t>
      </w:r>
      <w:r w:rsidRPr="00956AF4">
        <w:rPr>
          <w:rFonts w:cstheme="minorHAnsi"/>
          <w:bCs/>
          <w:i/>
          <w:iCs/>
          <w:noProof/>
        </w:rPr>
        <w:t>Journal of Ethnic and Migration Studies</w:t>
      </w:r>
      <w:r w:rsidR="004C3C5B" w:rsidRPr="009408E6">
        <w:rPr>
          <w:rFonts w:cstheme="minorHAnsi"/>
          <w:bCs/>
          <w:i/>
          <w:iCs/>
          <w:noProof/>
        </w:rPr>
        <w:t>,</w:t>
      </w:r>
      <w:r w:rsidRPr="009408E6">
        <w:rPr>
          <w:rFonts w:cstheme="minorHAnsi"/>
          <w:bCs/>
          <w:i/>
          <w:iCs/>
          <w:noProof/>
        </w:rPr>
        <w:t xml:space="preserve"> 34</w:t>
      </w:r>
      <w:r w:rsidRPr="00956AF4">
        <w:rPr>
          <w:rFonts w:cstheme="minorHAnsi"/>
          <w:bCs/>
          <w:noProof/>
        </w:rPr>
        <w:t>(2), 307–323.</w:t>
      </w:r>
    </w:p>
    <w:p w14:paraId="6DFC9C93" w14:textId="2BA9611A"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Kleist, N. </w:t>
      </w:r>
      <w:r w:rsidR="005B42CF">
        <w:rPr>
          <w:rFonts w:cstheme="minorHAnsi"/>
          <w:bCs/>
          <w:noProof/>
        </w:rPr>
        <w:t>(</w:t>
      </w:r>
      <w:r w:rsidRPr="00956AF4">
        <w:rPr>
          <w:rFonts w:cstheme="minorHAnsi"/>
          <w:bCs/>
          <w:noProof/>
        </w:rPr>
        <w:t>2010</w:t>
      </w:r>
      <w:r w:rsidR="005B42CF">
        <w:rPr>
          <w:rFonts w:cstheme="minorHAnsi"/>
          <w:bCs/>
          <w:noProof/>
        </w:rPr>
        <w:t>)</w:t>
      </w:r>
      <w:r w:rsidR="004C3C5B">
        <w:rPr>
          <w:rFonts w:cstheme="minorHAnsi"/>
          <w:bCs/>
          <w:noProof/>
        </w:rPr>
        <w:t>.</w:t>
      </w:r>
      <w:r w:rsidRPr="00956AF4">
        <w:rPr>
          <w:rFonts w:cstheme="minorHAnsi"/>
          <w:bCs/>
          <w:noProof/>
        </w:rPr>
        <w:t xml:space="preserve"> Negotiating </w:t>
      </w:r>
      <w:r w:rsidR="005B42CF">
        <w:rPr>
          <w:rFonts w:cstheme="minorHAnsi"/>
          <w:bCs/>
          <w:noProof/>
        </w:rPr>
        <w:t>r</w:t>
      </w:r>
      <w:r w:rsidRPr="00956AF4">
        <w:rPr>
          <w:rFonts w:cstheme="minorHAnsi"/>
          <w:bCs/>
          <w:noProof/>
        </w:rPr>
        <w:t xml:space="preserve">espectable </w:t>
      </w:r>
      <w:r w:rsidR="005B42CF">
        <w:rPr>
          <w:rFonts w:cstheme="minorHAnsi"/>
          <w:bCs/>
          <w:noProof/>
        </w:rPr>
        <w:t>m</w:t>
      </w:r>
      <w:r w:rsidRPr="00956AF4">
        <w:rPr>
          <w:rFonts w:cstheme="minorHAnsi"/>
          <w:bCs/>
          <w:noProof/>
        </w:rPr>
        <w:t xml:space="preserve">asculinity: Gender and </w:t>
      </w:r>
      <w:r w:rsidR="005B42CF">
        <w:rPr>
          <w:rFonts w:cstheme="minorHAnsi"/>
          <w:bCs/>
          <w:noProof/>
        </w:rPr>
        <w:t>r</w:t>
      </w:r>
      <w:r w:rsidRPr="00956AF4">
        <w:rPr>
          <w:rFonts w:cstheme="minorHAnsi"/>
          <w:bCs/>
          <w:noProof/>
        </w:rPr>
        <w:t xml:space="preserve">ecognition in the Somali Diaspora. </w:t>
      </w:r>
      <w:r w:rsidRPr="00956AF4">
        <w:rPr>
          <w:rFonts w:cstheme="minorHAnsi"/>
          <w:bCs/>
          <w:i/>
          <w:iCs/>
          <w:noProof/>
        </w:rPr>
        <w:t>African Diaspora: Transnational Journal of Culture</w:t>
      </w:r>
      <w:r w:rsidR="004C3C5B">
        <w:rPr>
          <w:rFonts w:cstheme="minorHAnsi"/>
          <w:bCs/>
          <w:i/>
          <w:iCs/>
          <w:noProof/>
        </w:rPr>
        <w:t>,</w:t>
      </w:r>
      <w:r w:rsidRPr="00956AF4">
        <w:rPr>
          <w:rFonts w:cstheme="minorHAnsi"/>
          <w:bCs/>
          <w:i/>
          <w:iCs/>
          <w:noProof/>
        </w:rPr>
        <w:t xml:space="preserve"> Economy &amp; Society</w:t>
      </w:r>
      <w:r w:rsidR="004C3C5B" w:rsidRPr="009408E6">
        <w:rPr>
          <w:rFonts w:cstheme="minorHAnsi"/>
          <w:bCs/>
          <w:i/>
          <w:iCs/>
          <w:noProof/>
        </w:rPr>
        <w:t>,</w:t>
      </w:r>
      <w:r w:rsidRPr="009408E6">
        <w:rPr>
          <w:rFonts w:cstheme="minorHAnsi"/>
          <w:bCs/>
          <w:i/>
          <w:iCs/>
          <w:noProof/>
        </w:rPr>
        <w:t xml:space="preserve"> 3</w:t>
      </w:r>
      <w:r w:rsidRPr="00956AF4">
        <w:rPr>
          <w:rFonts w:cstheme="minorHAnsi"/>
          <w:bCs/>
          <w:noProof/>
        </w:rPr>
        <w:t>(2), 185–206.</w:t>
      </w:r>
    </w:p>
    <w:p w14:paraId="0F0F92CA" w14:textId="2B331088" w:rsidR="00956AF4" w:rsidRPr="00956AF4" w:rsidRDefault="00956AF4" w:rsidP="00D918BB">
      <w:pPr>
        <w:spacing w:after="0" w:line="360" w:lineRule="auto"/>
        <w:ind w:left="567" w:hanging="567"/>
        <w:rPr>
          <w:rFonts w:cstheme="minorHAnsi"/>
          <w:bCs/>
          <w:noProof/>
        </w:rPr>
      </w:pPr>
      <w:r w:rsidRPr="00956AF4">
        <w:rPr>
          <w:rFonts w:cstheme="minorHAnsi"/>
          <w:bCs/>
          <w:noProof/>
        </w:rPr>
        <w:lastRenderedPageBreak/>
        <w:t xml:space="preserve">Kuczkowski, K. </w:t>
      </w:r>
      <w:r w:rsidR="005B42CF">
        <w:rPr>
          <w:rFonts w:cstheme="minorHAnsi"/>
          <w:bCs/>
          <w:noProof/>
        </w:rPr>
        <w:t>(</w:t>
      </w:r>
      <w:r w:rsidRPr="00956AF4">
        <w:rPr>
          <w:rFonts w:cstheme="minorHAnsi"/>
          <w:bCs/>
          <w:noProof/>
        </w:rPr>
        <w:t>2005</w:t>
      </w:r>
      <w:r w:rsidR="005B42CF">
        <w:rPr>
          <w:rFonts w:cstheme="minorHAnsi"/>
          <w:bCs/>
          <w:noProof/>
        </w:rPr>
        <w:t>)</w:t>
      </w:r>
      <w:r w:rsidR="004C3C5B">
        <w:rPr>
          <w:rFonts w:cstheme="minorHAnsi"/>
          <w:bCs/>
          <w:noProof/>
        </w:rPr>
        <w:t>.</w:t>
      </w:r>
      <w:r w:rsidRPr="00956AF4">
        <w:rPr>
          <w:rFonts w:cstheme="minorHAnsi"/>
          <w:bCs/>
          <w:noProof/>
        </w:rPr>
        <w:t xml:space="preserve"> Herbal ecstasy: </w:t>
      </w:r>
      <w:r w:rsidR="004C3C5B">
        <w:rPr>
          <w:rFonts w:cstheme="minorHAnsi"/>
          <w:bCs/>
          <w:noProof/>
        </w:rPr>
        <w:t>C</w:t>
      </w:r>
      <w:r w:rsidRPr="00956AF4">
        <w:rPr>
          <w:rFonts w:cstheme="minorHAnsi"/>
          <w:bCs/>
          <w:noProof/>
        </w:rPr>
        <w:t xml:space="preserve">ardiovascular complications of khat chewing in pregnancy. </w:t>
      </w:r>
      <w:r w:rsidRPr="00956AF4">
        <w:rPr>
          <w:rFonts w:cstheme="minorHAnsi"/>
          <w:bCs/>
          <w:i/>
          <w:iCs/>
          <w:noProof/>
        </w:rPr>
        <w:t>Acta Anaesthesiol Belg</w:t>
      </w:r>
      <w:r w:rsidR="004C3C5B" w:rsidRPr="009408E6">
        <w:rPr>
          <w:rFonts w:cstheme="minorHAnsi"/>
          <w:bCs/>
          <w:i/>
          <w:iCs/>
          <w:noProof/>
        </w:rPr>
        <w:t>,</w:t>
      </w:r>
      <w:r w:rsidRPr="009408E6">
        <w:rPr>
          <w:rFonts w:cstheme="minorHAnsi"/>
          <w:bCs/>
          <w:i/>
          <w:iCs/>
          <w:noProof/>
        </w:rPr>
        <w:t xml:space="preserve"> 56</w:t>
      </w:r>
      <w:r w:rsidRPr="00956AF4">
        <w:rPr>
          <w:rFonts w:cstheme="minorHAnsi"/>
          <w:bCs/>
          <w:noProof/>
        </w:rPr>
        <w:t>(1), 19</w:t>
      </w:r>
      <w:r w:rsidR="004C3C5B" w:rsidRPr="00956AF4">
        <w:rPr>
          <w:rFonts w:cstheme="minorHAnsi"/>
          <w:bCs/>
          <w:noProof/>
        </w:rPr>
        <w:t>–</w:t>
      </w:r>
      <w:r w:rsidRPr="00956AF4">
        <w:rPr>
          <w:rFonts w:cstheme="minorHAnsi"/>
          <w:bCs/>
          <w:noProof/>
        </w:rPr>
        <w:t>21.</w:t>
      </w:r>
    </w:p>
    <w:p w14:paraId="1BF0B456" w14:textId="58C5E364"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Lee, R. </w:t>
      </w:r>
      <w:r w:rsidR="005B42CF">
        <w:rPr>
          <w:rFonts w:cstheme="minorHAnsi"/>
          <w:bCs/>
          <w:noProof/>
        </w:rPr>
        <w:t>(</w:t>
      </w:r>
      <w:r w:rsidRPr="00956AF4">
        <w:rPr>
          <w:rFonts w:cstheme="minorHAnsi"/>
          <w:bCs/>
          <w:noProof/>
        </w:rPr>
        <w:t>1995</w:t>
      </w:r>
      <w:r w:rsidR="005B42CF">
        <w:rPr>
          <w:rFonts w:cstheme="minorHAnsi"/>
          <w:bCs/>
          <w:noProof/>
        </w:rPr>
        <w:t>)</w:t>
      </w:r>
      <w:r w:rsidR="004C3C5B">
        <w:rPr>
          <w:rFonts w:cstheme="minorHAnsi"/>
          <w:bCs/>
          <w:noProof/>
        </w:rPr>
        <w:t>.</w:t>
      </w:r>
      <w:r w:rsidRPr="00956AF4">
        <w:rPr>
          <w:rFonts w:cstheme="minorHAnsi"/>
          <w:bCs/>
          <w:noProof/>
        </w:rPr>
        <w:t xml:space="preserve"> </w:t>
      </w:r>
      <w:r w:rsidRPr="00956AF4">
        <w:rPr>
          <w:rFonts w:cstheme="minorHAnsi"/>
          <w:bCs/>
          <w:i/>
          <w:iCs/>
          <w:noProof/>
        </w:rPr>
        <w:t xml:space="preserve">Dangerous </w:t>
      </w:r>
      <w:r w:rsidR="005B42CF">
        <w:rPr>
          <w:rFonts w:cstheme="minorHAnsi"/>
          <w:bCs/>
          <w:i/>
          <w:iCs/>
          <w:noProof/>
        </w:rPr>
        <w:t>f</w:t>
      </w:r>
      <w:r w:rsidRPr="00956AF4">
        <w:rPr>
          <w:rFonts w:cstheme="minorHAnsi"/>
          <w:bCs/>
          <w:i/>
          <w:iCs/>
          <w:noProof/>
        </w:rPr>
        <w:t>ieldwork</w:t>
      </w:r>
      <w:r w:rsidRPr="00956AF4">
        <w:rPr>
          <w:rFonts w:cstheme="minorHAnsi"/>
          <w:bCs/>
          <w:noProof/>
        </w:rPr>
        <w:t>. New York</w:t>
      </w:r>
      <w:r w:rsidR="004C3C5B">
        <w:rPr>
          <w:rFonts w:cstheme="minorHAnsi"/>
          <w:bCs/>
          <w:noProof/>
        </w:rPr>
        <w:t>:</w:t>
      </w:r>
      <w:r w:rsidRPr="00956AF4">
        <w:rPr>
          <w:rFonts w:cstheme="minorHAnsi"/>
          <w:bCs/>
          <w:noProof/>
        </w:rPr>
        <w:t xml:space="preserve"> Sage.</w:t>
      </w:r>
    </w:p>
    <w:p w14:paraId="7C4306B4" w14:textId="16854539" w:rsidR="00956AF4" w:rsidRPr="00956AF4" w:rsidRDefault="00956AF4" w:rsidP="00D918BB">
      <w:pPr>
        <w:spacing w:after="0" w:line="360" w:lineRule="auto"/>
        <w:ind w:left="567" w:hanging="567"/>
        <w:rPr>
          <w:rFonts w:cstheme="minorHAnsi"/>
          <w:bCs/>
          <w:noProof/>
        </w:rPr>
      </w:pPr>
      <w:r w:rsidRPr="00956AF4">
        <w:rPr>
          <w:rFonts w:cstheme="minorHAnsi"/>
          <w:bCs/>
          <w:noProof/>
        </w:rPr>
        <w:t>Markussen, M. (2020)</w:t>
      </w:r>
      <w:r w:rsidR="004C3C5B">
        <w:rPr>
          <w:rFonts w:cstheme="minorHAnsi"/>
          <w:bCs/>
          <w:noProof/>
        </w:rPr>
        <w:t>.</w:t>
      </w:r>
      <w:r w:rsidRPr="00956AF4">
        <w:rPr>
          <w:rFonts w:cstheme="minorHAnsi"/>
          <w:bCs/>
          <w:noProof/>
        </w:rPr>
        <w:t xml:space="preserve"> 'Nobody comes to Baba for advice': </w:t>
      </w:r>
      <w:r w:rsidR="004C3C5B">
        <w:rPr>
          <w:rFonts w:cstheme="minorHAnsi"/>
          <w:bCs/>
          <w:noProof/>
        </w:rPr>
        <w:t>N</w:t>
      </w:r>
      <w:r w:rsidRPr="00956AF4">
        <w:rPr>
          <w:rFonts w:cstheme="minorHAnsi"/>
          <w:bCs/>
          <w:noProof/>
        </w:rPr>
        <w:t xml:space="preserve">egotiating ageing masculinities in the Somali diaspora. </w:t>
      </w:r>
      <w:r w:rsidRPr="00956AF4">
        <w:rPr>
          <w:rFonts w:cstheme="minorHAnsi"/>
          <w:bCs/>
          <w:i/>
          <w:iCs/>
          <w:noProof/>
        </w:rPr>
        <w:t>Journal of Ethnic and Migration Studies</w:t>
      </w:r>
      <w:r w:rsidR="004C3C5B" w:rsidRPr="009408E6">
        <w:rPr>
          <w:rFonts w:cstheme="minorHAnsi"/>
          <w:bCs/>
          <w:i/>
          <w:iCs/>
          <w:noProof/>
        </w:rPr>
        <w:t>,</w:t>
      </w:r>
      <w:r w:rsidRPr="009408E6">
        <w:rPr>
          <w:rFonts w:cstheme="minorHAnsi"/>
          <w:bCs/>
          <w:i/>
          <w:iCs/>
          <w:noProof/>
        </w:rPr>
        <w:t xml:space="preserve"> 46</w:t>
      </w:r>
      <w:r w:rsidRPr="00956AF4">
        <w:rPr>
          <w:rFonts w:cstheme="minorHAnsi"/>
          <w:bCs/>
          <w:noProof/>
        </w:rPr>
        <w:t>(7), 1442</w:t>
      </w:r>
      <w:r w:rsidR="004C3C5B" w:rsidRPr="00956AF4">
        <w:rPr>
          <w:rFonts w:cstheme="minorHAnsi"/>
          <w:bCs/>
          <w:noProof/>
        </w:rPr>
        <w:t>–</w:t>
      </w:r>
      <w:r w:rsidRPr="00956AF4">
        <w:rPr>
          <w:rFonts w:cstheme="minorHAnsi"/>
          <w:bCs/>
          <w:noProof/>
        </w:rPr>
        <w:t>1459.</w:t>
      </w:r>
    </w:p>
    <w:p w14:paraId="326521D3" w14:textId="11BD4E49" w:rsidR="00956AF4" w:rsidRPr="00956AF4" w:rsidRDefault="00956AF4" w:rsidP="00D918BB">
      <w:pPr>
        <w:spacing w:after="0" w:line="360" w:lineRule="auto"/>
        <w:ind w:left="567" w:hanging="567"/>
        <w:rPr>
          <w:rFonts w:cstheme="minorHAnsi"/>
          <w:bCs/>
          <w:noProof/>
        </w:rPr>
      </w:pPr>
      <w:r w:rsidRPr="00956AF4">
        <w:rPr>
          <w:rFonts w:cstheme="minorHAnsi"/>
          <w:bCs/>
          <w:noProof/>
        </w:rPr>
        <w:t>Mason</w:t>
      </w:r>
      <w:r w:rsidR="004C3C5B">
        <w:rPr>
          <w:rFonts w:cstheme="minorHAnsi"/>
          <w:bCs/>
          <w:noProof/>
        </w:rPr>
        <w:t>,</w:t>
      </w:r>
      <w:r w:rsidRPr="00956AF4">
        <w:rPr>
          <w:rFonts w:cstheme="minorHAnsi"/>
          <w:bCs/>
          <w:noProof/>
        </w:rPr>
        <w:t xml:space="preserve"> W</w:t>
      </w:r>
      <w:r w:rsidR="004C3C5B">
        <w:rPr>
          <w:rFonts w:cstheme="minorHAnsi"/>
          <w:bCs/>
          <w:noProof/>
        </w:rPr>
        <w:t>.</w:t>
      </w:r>
      <w:r w:rsidRPr="00956AF4">
        <w:rPr>
          <w:rFonts w:cstheme="minorHAnsi"/>
          <w:bCs/>
          <w:noProof/>
        </w:rPr>
        <w:t xml:space="preserve"> (2020)</w:t>
      </w:r>
      <w:r w:rsidR="004C3C5B">
        <w:rPr>
          <w:rFonts w:cstheme="minorHAnsi"/>
          <w:bCs/>
          <w:noProof/>
        </w:rPr>
        <w:t>.</w:t>
      </w:r>
      <w:r w:rsidRPr="00956AF4">
        <w:rPr>
          <w:rFonts w:cstheme="minorHAnsi"/>
          <w:bCs/>
          <w:noProof/>
        </w:rPr>
        <w:t xml:space="preserve"> 'No one learned': Interpreting a drugs crackdown operation and its consequences through the 'lens' of social harm. </w:t>
      </w:r>
      <w:r w:rsidRPr="00956AF4">
        <w:rPr>
          <w:rFonts w:cstheme="minorHAnsi"/>
          <w:bCs/>
          <w:i/>
          <w:iCs/>
          <w:noProof/>
        </w:rPr>
        <w:t>British Journal of Criminology</w:t>
      </w:r>
      <w:r w:rsidRPr="009408E6">
        <w:rPr>
          <w:rFonts w:cstheme="minorHAnsi"/>
          <w:bCs/>
          <w:i/>
          <w:iCs/>
          <w:noProof/>
        </w:rPr>
        <w:t>, 60</w:t>
      </w:r>
      <w:r w:rsidRPr="00956AF4">
        <w:rPr>
          <w:rFonts w:cstheme="minorHAnsi"/>
          <w:bCs/>
          <w:noProof/>
        </w:rPr>
        <w:t>(2), 382</w:t>
      </w:r>
      <w:r w:rsidR="004C3C5B" w:rsidRPr="00956AF4">
        <w:rPr>
          <w:rFonts w:cstheme="minorHAnsi"/>
          <w:bCs/>
          <w:noProof/>
        </w:rPr>
        <w:t>–</w:t>
      </w:r>
      <w:r w:rsidRPr="00956AF4">
        <w:rPr>
          <w:rFonts w:cstheme="minorHAnsi"/>
          <w:bCs/>
          <w:noProof/>
        </w:rPr>
        <w:t>402.</w:t>
      </w:r>
    </w:p>
    <w:p w14:paraId="6CCF6DFF" w14:textId="5AB17516"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Mason, W. (2018). 'Swagger': Urban </w:t>
      </w:r>
      <w:r w:rsidR="005B42CF">
        <w:rPr>
          <w:rFonts w:cstheme="minorHAnsi"/>
          <w:bCs/>
          <w:noProof/>
        </w:rPr>
        <w:t>y</w:t>
      </w:r>
      <w:r w:rsidRPr="00956AF4">
        <w:rPr>
          <w:rFonts w:cstheme="minorHAnsi"/>
          <w:bCs/>
          <w:noProof/>
        </w:rPr>
        <w:t xml:space="preserve">outh </w:t>
      </w:r>
      <w:r w:rsidR="005B42CF">
        <w:rPr>
          <w:rFonts w:cstheme="minorHAnsi"/>
          <w:bCs/>
          <w:noProof/>
        </w:rPr>
        <w:t>c</w:t>
      </w:r>
      <w:r w:rsidRPr="00956AF4">
        <w:rPr>
          <w:rFonts w:cstheme="minorHAnsi"/>
          <w:bCs/>
          <w:noProof/>
        </w:rPr>
        <w:t xml:space="preserve">ulture, </w:t>
      </w:r>
      <w:r w:rsidR="005B42CF">
        <w:rPr>
          <w:rFonts w:cstheme="minorHAnsi"/>
          <w:bCs/>
          <w:noProof/>
        </w:rPr>
        <w:t>c</w:t>
      </w:r>
      <w:r w:rsidRPr="00956AF4">
        <w:rPr>
          <w:rFonts w:cstheme="minorHAnsi"/>
          <w:bCs/>
          <w:noProof/>
        </w:rPr>
        <w:t xml:space="preserve">onsumption and </w:t>
      </w:r>
      <w:r w:rsidR="005B42CF">
        <w:rPr>
          <w:rFonts w:cstheme="minorHAnsi"/>
          <w:bCs/>
          <w:noProof/>
        </w:rPr>
        <w:t>s</w:t>
      </w:r>
      <w:r w:rsidRPr="00956AF4">
        <w:rPr>
          <w:rFonts w:cstheme="minorHAnsi"/>
          <w:bCs/>
          <w:noProof/>
        </w:rPr>
        <w:t xml:space="preserve">ocial </w:t>
      </w:r>
      <w:r w:rsidR="005B42CF">
        <w:rPr>
          <w:rFonts w:cstheme="minorHAnsi"/>
          <w:bCs/>
          <w:noProof/>
        </w:rPr>
        <w:t>p</w:t>
      </w:r>
      <w:r w:rsidRPr="00956AF4">
        <w:rPr>
          <w:rFonts w:cstheme="minorHAnsi"/>
          <w:bCs/>
          <w:noProof/>
        </w:rPr>
        <w:t xml:space="preserve">ositioning. </w:t>
      </w:r>
      <w:r w:rsidRPr="00956AF4">
        <w:rPr>
          <w:rFonts w:cstheme="minorHAnsi"/>
          <w:bCs/>
          <w:i/>
          <w:iCs/>
          <w:noProof/>
        </w:rPr>
        <w:t>Sociology</w:t>
      </w:r>
      <w:r w:rsidR="004C3C5B" w:rsidRPr="009408E6">
        <w:rPr>
          <w:rFonts w:cstheme="minorHAnsi"/>
          <w:bCs/>
          <w:i/>
          <w:iCs/>
          <w:noProof/>
        </w:rPr>
        <w:t>,</w:t>
      </w:r>
      <w:r w:rsidRPr="009408E6">
        <w:rPr>
          <w:rFonts w:cstheme="minorHAnsi"/>
          <w:bCs/>
          <w:i/>
          <w:iCs/>
          <w:noProof/>
        </w:rPr>
        <w:t xml:space="preserve"> 52</w:t>
      </w:r>
      <w:r w:rsidRPr="00956AF4">
        <w:rPr>
          <w:rFonts w:cstheme="minorHAnsi"/>
          <w:bCs/>
          <w:noProof/>
        </w:rPr>
        <w:t>(6), 1117</w:t>
      </w:r>
      <w:r w:rsidR="004C3C5B" w:rsidRPr="00956AF4">
        <w:rPr>
          <w:rFonts w:cstheme="minorHAnsi"/>
          <w:bCs/>
          <w:noProof/>
        </w:rPr>
        <w:t>–</w:t>
      </w:r>
      <w:r w:rsidRPr="00956AF4">
        <w:rPr>
          <w:rFonts w:cstheme="minorHAnsi"/>
          <w:bCs/>
          <w:noProof/>
        </w:rPr>
        <w:t>1133.</w:t>
      </w:r>
    </w:p>
    <w:p w14:paraId="6CBBC160" w14:textId="5C93C4A4" w:rsidR="00956AF4" w:rsidRPr="00956AF4" w:rsidRDefault="00956AF4" w:rsidP="00D918BB">
      <w:pPr>
        <w:spacing w:after="0" w:line="360" w:lineRule="auto"/>
        <w:ind w:left="567" w:hanging="567"/>
        <w:rPr>
          <w:rFonts w:cstheme="minorHAnsi"/>
          <w:bCs/>
          <w:noProof/>
        </w:rPr>
      </w:pPr>
      <w:r w:rsidRPr="00956AF4">
        <w:rPr>
          <w:rFonts w:cstheme="minorHAnsi"/>
          <w:bCs/>
          <w:noProof/>
        </w:rPr>
        <w:t>Mowatt, R., Floyd, M.</w:t>
      </w:r>
      <w:r w:rsidR="004C3C5B">
        <w:rPr>
          <w:rFonts w:cstheme="minorHAnsi"/>
          <w:bCs/>
          <w:noProof/>
        </w:rPr>
        <w:t>,</w:t>
      </w:r>
      <w:r w:rsidRPr="00956AF4">
        <w:rPr>
          <w:rFonts w:cstheme="minorHAnsi"/>
          <w:bCs/>
          <w:noProof/>
        </w:rPr>
        <w:t xml:space="preserve"> </w:t>
      </w:r>
      <w:r w:rsidR="004C3C5B">
        <w:rPr>
          <w:rFonts w:cstheme="minorHAnsi"/>
          <w:bCs/>
          <w:noProof/>
        </w:rPr>
        <w:t>&amp;</w:t>
      </w:r>
      <w:r w:rsidR="00D9594E">
        <w:rPr>
          <w:rFonts w:cstheme="minorHAnsi"/>
          <w:bCs/>
          <w:noProof/>
        </w:rPr>
        <w:t xml:space="preserve"> </w:t>
      </w:r>
      <w:r w:rsidRPr="00956AF4">
        <w:rPr>
          <w:rFonts w:cstheme="minorHAnsi"/>
          <w:bCs/>
          <w:noProof/>
        </w:rPr>
        <w:t>Hylton, K. (2018)</w:t>
      </w:r>
      <w:r w:rsidR="00D9594E">
        <w:rPr>
          <w:rFonts w:cstheme="minorHAnsi"/>
          <w:bCs/>
          <w:noProof/>
        </w:rPr>
        <w:t>.</w:t>
      </w:r>
      <w:r w:rsidRPr="00956AF4">
        <w:rPr>
          <w:rFonts w:cstheme="minorHAnsi"/>
          <w:bCs/>
          <w:noProof/>
        </w:rPr>
        <w:t xml:space="preserve"> A </w:t>
      </w:r>
      <w:r w:rsidR="005B42CF">
        <w:rPr>
          <w:rFonts w:cstheme="minorHAnsi"/>
          <w:bCs/>
          <w:noProof/>
        </w:rPr>
        <w:t>p</w:t>
      </w:r>
      <w:r w:rsidRPr="00956AF4">
        <w:rPr>
          <w:rFonts w:cstheme="minorHAnsi"/>
          <w:bCs/>
          <w:noProof/>
        </w:rPr>
        <w:t>eople</w:t>
      </w:r>
      <w:r w:rsidR="001376D6">
        <w:rPr>
          <w:rFonts w:cstheme="minorHAnsi"/>
          <w:bCs/>
          <w:noProof/>
        </w:rPr>
        <w:t>'</w:t>
      </w:r>
      <w:r w:rsidRPr="00956AF4">
        <w:rPr>
          <w:rFonts w:cstheme="minorHAnsi"/>
          <w:bCs/>
          <w:noProof/>
        </w:rPr>
        <w:t xml:space="preserve">s </w:t>
      </w:r>
      <w:r w:rsidR="005B42CF">
        <w:rPr>
          <w:rFonts w:cstheme="minorHAnsi"/>
          <w:bCs/>
          <w:noProof/>
        </w:rPr>
        <w:t>h</w:t>
      </w:r>
      <w:r w:rsidRPr="00956AF4">
        <w:rPr>
          <w:rFonts w:cstheme="minorHAnsi"/>
          <w:bCs/>
          <w:noProof/>
        </w:rPr>
        <w:t xml:space="preserve">istory of Leisure Studies: Old </w:t>
      </w:r>
      <w:r w:rsidR="005B42CF">
        <w:rPr>
          <w:rFonts w:cstheme="minorHAnsi"/>
          <w:bCs/>
          <w:noProof/>
        </w:rPr>
        <w:t>k</w:t>
      </w:r>
      <w:r w:rsidRPr="00956AF4">
        <w:rPr>
          <w:rFonts w:cstheme="minorHAnsi"/>
          <w:bCs/>
          <w:noProof/>
        </w:rPr>
        <w:t xml:space="preserve">nowledge, </w:t>
      </w:r>
      <w:r w:rsidR="005B42CF">
        <w:rPr>
          <w:rFonts w:cstheme="minorHAnsi"/>
          <w:bCs/>
          <w:noProof/>
        </w:rPr>
        <w:t>n</w:t>
      </w:r>
      <w:r w:rsidRPr="00956AF4">
        <w:rPr>
          <w:rFonts w:cstheme="minorHAnsi"/>
          <w:bCs/>
          <w:noProof/>
        </w:rPr>
        <w:t xml:space="preserve">ew </w:t>
      </w:r>
      <w:r w:rsidR="005B42CF">
        <w:rPr>
          <w:rFonts w:cstheme="minorHAnsi"/>
          <w:bCs/>
          <w:noProof/>
        </w:rPr>
        <w:t>k</w:t>
      </w:r>
      <w:r w:rsidRPr="00956AF4">
        <w:rPr>
          <w:rFonts w:cstheme="minorHAnsi"/>
          <w:bCs/>
          <w:noProof/>
        </w:rPr>
        <w:t xml:space="preserve">nowledge and </w:t>
      </w:r>
      <w:r w:rsidR="005B42CF">
        <w:rPr>
          <w:rFonts w:cstheme="minorHAnsi"/>
          <w:bCs/>
          <w:noProof/>
        </w:rPr>
        <w:t>t</w:t>
      </w:r>
      <w:r w:rsidRPr="00956AF4">
        <w:rPr>
          <w:rFonts w:cstheme="minorHAnsi"/>
          <w:bCs/>
          <w:noProof/>
        </w:rPr>
        <w:t xml:space="preserve">he </w:t>
      </w:r>
      <w:r w:rsidR="005B42CF">
        <w:rPr>
          <w:rFonts w:cstheme="minorHAnsi"/>
          <w:bCs/>
          <w:noProof/>
        </w:rPr>
        <w:t>P</w:t>
      </w:r>
      <w:r w:rsidRPr="00956AF4">
        <w:rPr>
          <w:rFonts w:cstheme="minorHAnsi"/>
          <w:bCs/>
          <w:noProof/>
        </w:rPr>
        <w:t xml:space="preserve">hiladelphia </w:t>
      </w:r>
      <w:r w:rsidR="005B42CF">
        <w:rPr>
          <w:rFonts w:cstheme="minorHAnsi"/>
          <w:bCs/>
          <w:noProof/>
        </w:rPr>
        <w:t>n</w:t>
      </w:r>
      <w:r w:rsidRPr="00956AF4">
        <w:rPr>
          <w:rFonts w:cstheme="minorHAnsi"/>
          <w:bCs/>
          <w:noProof/>
        </w:rPr>
        <w:t xml:space="preserve">egro as a </w:t>
      </w:r>
      <w:r w:rsidR="005B42CF">
        <w:rPr>
          <w:rFonts w:cstheme="minorHAnsi"/>
          <w:bCs/>
          <w:noProof/>
        </w:rPr>
        <w:t>f</w:t>
      </w:r>
      <w:r w:rsidRPr="00956AF4">
        <w:rPr>
          <w:rFonts w:cstheme="minorHAnsi"/>
          <w:bCs/>
          <w:noProof/>
        </w:rPr>
        <w:t xml:space="preserve">oundational </w:t>
      </w:r>
      <w:r w:rsidR="005B42CF">
        <w:rPr>
          <w:rFonts w:cstheme="minorHAnsi"/>
          <w:bCs/>
          <w:noProof/>
        </w:rPr>
        <w:t>t</w:t>
      </w:r>
      <w:r w:rsidRPr="00956AF4">
        <w:rPr>
          <w:rFonts w:cstheme="minorHAnsi"/>
          <w:bCs/>
          <w:noProof/>
        </w:rPr>
        <w:t xml:space="preserve">ext. </w:t>
      </w:r>
      <w:r w:rsidRPr="00956AF4">
        <w:rPr>
          <w:rFonts w:cstheme="minorHAnsi"/>
          <w:bCs/>
          <w:i/>
          <w:iCs/>
          <w:noProof/>
        </w:rPr>
        <w:t>International Journal of the Sociology of Leisure</w:t>
      </w:r>
      <w:r w:rsidR="00D9594E">
        <w:rPr>
          <w:rFonts w:cstheme="minorHAnsi"/>
          <w:bCs/>
          <w:noProof/>
        </w:rPr>
        <w:t>,</w:t>
      </w:r>
      <w:r w:rsidRPr="009408E6">
        <w:rPr>
          <w:rFonts w:cstheme="minorHAnsi"/>
          <w:bCs/>
          <w:i/>
          <w:iCs/>
          <w:noProof/>
        </w:rPr>
        <w:t xml:space="preserve"> 1</w:t>
      </w:r>
      <w:r w:rsidRPr="00956AF4">
        <w:rPr>
          <w:rFonts w:cstheme="minorHAnsi"/>
          <w:bCs/>
          <w:noProof/>
        </w:rPr>
        <w:t>(1), 55–73.</w:t>
      </w:r>
    </w:p>
    <w:p w14:paraId="79F675E2" w14:textId="53AB122F" w:rsidR="00956AF4" w:rsidRPr="00956AF4" w:rsidRDefault="00956AF4" w:rsidP="00D918BB">
      <w:pPr>
        <w:spacing w:after="0" w:line="360" w:lineRule="auto"/>
        <w:ind w:left="567" w:hanging="567"/>
        <w:rPr>
          <w:rFonts w:cstheme="minorHAnsi"/>
          <w:bCs/>
          <w:noProof/>
        </w:rPr>
      </w:pPr>
      <w:r w:rsidRPr="00956AF4">
        <w:rPr>
          <w:rFonts w:cstheme="minorHAnsi"/>
          <w:bCs/>
          <w:noProof/>
        </w:rPr>
        <w:t>Odenwald, M., Warfa, N., Bhui, K.</w:t>
      </w:r>
      <w:r w:rsidR="00D9594E">
        <w:rPr>
          <w:rFonts w:cstheme="minorHAnsi"/>
          <w:bCs/>
          <w:noProof/>
        </w:rPr>
        <w:t>,</w:t>
      </w:r>
      <w:r w:rsidRPr="00956AF4">
        <w:rPr>
          <w:rFonts w:cstheme="minorHAnsi"/>
          <w:bCs/>
          <w:noProof/>
        </w:rPr>
        <w:t xml:space="preserve"> </w:t>
      </w:r>
      <w:r w:rsidR="00D9594E">
        <w:rPr>
          <w:rFonts w:cstheme="minorHAnsi"/>
          <w:bCs/>
          <w:noProof/>
        </w:rPr>
        <w:t xml:space="preserve">&amp; </w:t>
      </w:r>
      <w:r w:rsidRPr="00956AF4">
        <w:rPr>
          <w:rFonts w:cstheme="minorHAnsi"/>
          <w:bCs/>
          <w:noProof/>
        </w:rPr>
        <w:t xml:space="preserve">Elbert, T. </w:t>
      </w:r>
      <w:r w:rsidR="005B42CF">
        <w:rPr>
          <w:rFonts w:cstheme="minorHAnsi"/>
          <w:bCs/>
          <w:noProof/>
        </w:rPr>
        <w:t>(</w:t>
      </w:r>
      <w:r w:rsidRPr="00956AF4">
        <w:rPr>
          <w:rFonts w:cstheme="minorHAnsi"/>
          <w:bCs/>
          <w:noProof/>
        </w:rPr>
        <w:t>2009</w:t>
      </w:r>
      <w:r w:rsidR="005B42CF">
        <w:rPr>
          <w:rFonts w:cstheme="minorHAnsi"/>
          <w:bCs/>
          <w:noProof/>
        </w:rPr>
        <w:t>)</w:t>
      </w:r>
      <w:r w:rsidR="00D9594E">
        <w:rPr>
          <w:rFonts w:cstheme="minorHAnsi"/>
          <w:bCs/>
          <w:noProof/>
        </w:rPr>
        <w:t>.</w:t>
      </w:r>
      <w:r w:rsidRPr="00956AF4">
        <w:rPr>
          <w:rFonts w:cstheme="minorHAnsi"/>
          <w:bCs/>
          <w:noProof/>
        </w:rPr>
        <w:t xml:space="preserve"> The stimulant khat: </w:t>
      </w:r>
      <w:r w:rsidR="00D9594E">
        <w:rPr>
          <w:rFonts w:cstheme="minorHAnsi"/>
          <w:bCs/>
          <w:noProof/>
        </w:rPr>
        <w:t>A</w:t>
      </w:r>
      <w:r w:rsidRPr="00956AF4">
        <w:rPr>
          <w:rFonts w:cstheme="minorHAnsi"/>
          <w:bCs/>
          <w:noProof/>
        </w:rPr>
        <w:t xml:space="preserve">nother door in the wall? A call for overcoming the barriers. </w:t>
      </w:r>
      <w:r w:rsidRPr="00956AF4">
        <w:rPr>
          <w:rFonts w:cstheme="minorHAnsi"/>
          <w:bCs/>
          <w:i/>
          <w:iCs/>
          <w:noProof/>
        </w:rPr>
        <w:t>Journal of Ethnopharmacology</w:t>
      </w:r>
      <w:r w:rsidR="00D9594E" w:rsidRPr="009408E6">
        <w:rPr>
          <w:rFonts w:cstheme="minorHAnsi"/>
          <w:bCs/>
          <w:i/>
          <w:iCs/>
          <w:noProof/>
        </w:rPr>
        <w:t>,</w:t>
      </w:r>
      <w:r w:rsidRPr="009408E6">
        <w:rPr>
          <w:rFonts w:cstheme="minorHAnsi"/>
          <w:bCs/>
          <w:i/>
          <w:iCs/>
          <w:noProof/>
        </w:rPr>
        <w:t xml:space="preserve"> 132</w:t>
      </w:r>
      <w:r w:rsidRPr="00956AF4">
        <w:rPr>
          <w:rFonts w:cstheme="minorHAnsi"/>
          <w:bCs/>
          <w:noProof/>
        </w:rPr>
        <w:t>(3), 615–619.</w:t>
      </w:r>
    </w:p>
    <w:p w14:paraId="7F156299" w14:textId="64E57368"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Puwar, N. </w:t>
      </w:r>
      <w:r w:rsidR="005B42CF">
        <w:rPr>
          <w:rFonts w:cstheme="minorHAnsi"/>
          <w:bCs/>
          <w:noProof/>
        </w:rPr>
        <w:t>(</w:t>
      </w:r>
      <w:r w:rsidRPr="00956AF4">
        <w:rPr>
          <w:rFonts w:cstheme="minorHAnsi"/>
          <w:bCs/>
          <w:noProof/>
        </w:rPr>
        <w:t>2004</w:t>
      </w:r>
      <w:r w:rsidR="005B42CF">
        <w:rPr>
          <w:rFonts w:cstheme="minorHAnsi"/>
          <w:bCs/>
          <w:noProof/>
        </w:rPr>
        <w:t>)</w:t>
      </w:r>
      <w:r w:rsidR="00D9594E">
        <w:rPr>
          <w:rFonts w:cstheme="minorHAnsi"/>
          <w:bCs/>
          <w:noProof/>
        </w:rPr>
        <w:t>.</w:t>
      </w:r>
      <w:r w:rsidRPr="00956AF4">
        <w:rPr>
          <w:rFonts w:cstheme="minorHAnsi"/>
          <w:bCs/>
          <w:noProof/>
        </w:rPr>
        <w:t xml:space="preserve"> </w:t>
      </w:r>
      <w:r w:rsidRPr="00956AF4">
        <w:rPr>
          <w:rFonts w:cstheme="minorHAnsi"/>
          <w:bCs/>
          <w:i/>
          <w:iCs/>
          <w:noProof/>
        </w:rPr>
        <w:t xml:space="preserve">Space </w:t>
      </w:r>
      <w:r w:rsidR="005B42CF">
        <w:rPr>
          <w:rFonts w:cstheme="minorHAnsi"/>
          <w:bCs/>
          <w:i/>
          <w:iCs/>
          <w:noProof/>
        </w:rPr>
        <w:t>i</w:t>
      </w:r>
      <w:r w:rsidRPr="00956AF4">
        <w:rPr>
          <w:rFonts w:cstheme="minorHAnsi"/>
          <w:bCs/>
          <w:i/>
          <w:iCs/>
          <w:noProof/>
        </w:rPr>
        <w:t xml:space="preserve">nvaders: Race, </w:t>
      </w:r>
      <w:r w:rsidR="005B42CF">
        <w:rPr>
          <w:rFonts w:cstheme="minorHAnsi"/>
          <w:bCs/>
          <w:i/>
          <w:iCs/>
          <w:noProof/>
        </w:rPr>
        <w:t>g</w:t>
      </w:r>
      <w:r w:rsidRPr="00956AF4">
        <w:rPr>
          <w:rFonts w:cstheme="minorHAnsi"/>
          <w:bCs/>
          <w:i/>
          <w:iCs/>
          <w:noProof/>
        </w:rPr>
        <w:t xml:space="preserve">ender and </w:t>
      </w:r>
      <w:r w:rsidR="005B42CF">
        <w:rPr>
          <w:rFonts w:cstheme="minorHAnsi"/>
          <w:bCs/>
          <w:i/>
          <w:iCs/>
          <w:noProof/>
        </w:rPr>
        <w:t>b</w:t>
      </w:r>
      <w:r w:rsidRPr="00956AF4">
        <w:rPr>
          <w:rFonts w:cstheme="minorHAnsi"/>
          <w:bCs/>
          <w:i/>
          <w:iCs/>
          <w:noProof/>
        </w:rPr>
        <w:t xml:space="preserve">odies </w:t>
      </w:r>
      <w:r w:rsidR="005B42CF">
        <w:rPr>
          <w:rFonts w:cstheme="minorHAnsi"/>
          <w:bCs/>
          <w:i/>
          <w:iCs/>
          <w:noProof/>
        </w:rPr>
        <w:t>o</w:t>
      </w:r>
      <w:r w:rsidRPr="00956AF4">
        <w:rPr>
          <w:rFonts w:cstheme="minorHAnsi"/>
          <w:bCs/>
          <w:i/>
          <w:iCs/>
          <w:noProof/>
        </w:rPr>
        <w:t xml:space="preserve">ut of </w:t>
      </w:r>
      <w:r w:rsidR="005B42CF">
        <w:rPr>
          <w:rFonts w:cstheme="minorHAnsi"/>
          <w:bCs/>
          <w:i/>
          <w:iCs/>
          <w:noProof/>
        </w:rPr>
        <w:t>p</w:t>
      </w:r>
      <w:r w:rsidRPr="00956AF4">
        <w:rPr>
          <w:rFonts w:cstheme="minorHAnsi"/>
          <w:bCs/>
          <w:i/>
          <w:iCs/>
          <w:noProof/>
        </w:rPr>
        <w:t>lace</w:t>
      </w:r>
      <w:r w:rsidRPr="00956AF4">
        <w:rPr>
          <w:rFonts w:cstheme="minorHAnsi"/>
          <w:bCs/>
          <w:noProof/>
        </w:rPr>
        <w:t>. Oxford</w:t>
      </w:r>
      <w:r w:rsidR="00D9594E">
        <w:rPr>
          <w:rFonts w:cstheme="minorHAnsi"/>
          <w:bCs/>
          <w:noProof/>
        </w:rPr>
        <w:t xml:space="preserve">: </w:t>
      </w:r>
      <w:r w:rsidRPr="00956AF4">
        <w:rPr>
          <w:rFonts w:cstheme="minorHAnsi"/>
          <w:bCs/>
          <w:noProof/>
        </w:rPr>
        <w:t>Berg.</w:t>
      </w:r>
    </w:p>
    <w:p w14:paraId="72747F64" w14:textId="05DEE8D7" w:rsidR="00956AF4" w:rsidRDefault="00956AF4" w:rsidP="00D918BB">
      <w:pPr>
        <w:spacing w:after="0" w:line="360" w:lineRule="auto"/>
        <w:ind w:left="567" w:hanging="567"/>
        <w:rPr>
          <w:rStyle w:val="Hyperlink"/>
          <w:rFonts w:cstheme="minorHAnsi"/>
          <w:bCs/>
          <w:noProof/>
        </w:rPr>
      </w:pPr>
      <w:r w:rsidRPr="00956AF4">
        <w:rPr>
          <w:rFonts w:cstheme="minorHAnsi"/>
          <w:bCs/>
          <w:noProof/>
        </w:rPr>
        <w:t xml:space="preserve">Ratna, A. </w:t>
      </w:r>
      <w:r w:rsidR="005B42CF">
        <w:rPr>
          <w:rFonts w:cstheme="minorHAnsi"/>
          <w:bCs/>
          <w:noProof/>
        </w:rPr>
        <w:t>(</w:t>
      </w:r>
      <w:r w:rsidRPr="00956AF4">
        <w:rPr>
          <w:rFonts w:cstheme="minorHAnsi"/>
          <w:bCs/>
          <w:noProof/>
        </w:rPr>
        <w:t>2019</w:t>
      </w:r>
      <w:r w:rsidR="005B42CF">
        <w:rPr>
          <w:rFonts w:cstheme="minorHAnsi"/>
          <w:bCs/>
          <w:noProof/>
        </w:rPr>
        <w:t>)</w:t>
      </w:r>
      <w:r w:rsidR="00D9594E">
        <w:rPr>
          <w:rFonts w:cstheme="minorHAnsi"/>
          <w:bCs/>
          <w:noProof/>
        </w:rPr>
        <w:t>.</w:t>
      </w:r>
      <w:r w:rsidR="001376D6">
        <w:rPr>
          <w:rFonts w:cstheme="minorHAnsi"/>
          <w:bCs/>
          <w:noProof/>
        </w:rPr>
        <w:t>'</w:t>
      </w:r>
      <w:r w:rsidRPr="00956AF4">
        <w:rPr>
          <w:rFonts w:cstheme="minorHAnsi"/>
          <w:bCs/>
          <w:noProof/>
        </w:rPr>
        <w:t xml:space="preserve">Hierarchical </w:t>
      </w:r>
      <w:r w:rsidR="005B42CF">
        <w:rPr>
          <w:rFonts w:cstheme="minorHAnsi"/>
          <w:bCs/>
          <w:noProof/>
        </w:rPr>
        <w:t>a</w:t>
      </w:r>
      <w:r w:rsidRPr="00956AF4">
        <w:rPr>
          <w:rFonts w:cstheme="minorHAnsi"/>
          <w:bCs/>
          <w:noProof/>
        </w:rPr>
        <w:t xml:space="preserve">ssemblages of </w:t>
      </w:r>
      <w:r w:rsidR="005B42CF">
        <w:rPr>
          <w:rFonts w:cstheme="minorHAnsi"/>
          <w:bCs/>
          <w:noProof/>
        </w:rPr>
        <w:t>c</w:t>
      </w:r>
      <w:r w:rsidRPr="00956AF4">
        <w:rPr>
          <w:rFonts w:cstheme="minorHAnsi"/>
          <w:bCs/>
          <w:noProof/>
        </w:rPr>
        <w:t xml:space="preserve">itizenship and </w:t>
      </w:r>
      <w:r w:rsidR="005B42CF">
        <w:rPr>
          <w:rFonts w:cstheme="minorHAnsi"/>
          <w:bCs/>
          <w:noProof/>
        </w:rPr>
        <w:t>b</w:t>
      </w:r>
      <w:r w:rsidRPr="00956AF4">
        <w:rPr>
          <w:rFonts w:cstheme="minorHAnsi"/>
          <w:bCs/>
          <w:noProof/>
        </w:rPr>
        <w:t xml:space="preserve">elonging: The </w:t>
      </w:r>
      <w:r w:rsidR="005B42CF">
        <w:rPr>
          <w:rFonts w:cstheme="minorHAnsi"/>
          <w:bCs/>
          <w:noProof/>
        </w:rPr>
        <w:t>p</w:t>
      </w:r>
      <w:r w:rsidRPr="00956AF4">
        <w:rPr>
          <w:rFonts w:cstheme="minorHAnsi"/>
          <w:bCs/>
          <w:noProof/>
        </w:rPr>
        <w:t xml:space="preserve">edestrian </w:t>
      </w:r>
      <w:r w:rsidR="005B42CF">
        <w:rPr>
          <w:rFonts w:cstheme="minorHAnsi"/>
          <w:bCs/>
          <w:noProof/>
        </w:rPr>
        <w:t>s</w:t>
      </w:r>
      <w:r w:rsidRPr="00956AF4">
        <w:rPr>
          <w:rFonts w:cstheme="minorHAnsi"/>
          <w:bCs/>
          <w:noProof/>
        </w:rPr>
        <w:t xml:space="preserve">peech </w:t>
      </w:r>
      <w:r w:rsidR="005B42CF">
        <w:rPr>
          <w:rFonts w:cstheme="minorHAnsi"/>
          <w:bCs/>
          <w:noProof/>
        </w:rPr>
        <w:t>a</w:t>
      </w:r>
      <w:r w:rsidRPr="00956AF4">
        <w:rPr>
          <w:rFonts w:cstheme="minorHAnsi"/>
          <w:bCs/>
          <w:noProof/>
        </w:rPr>
        <w:t xml:space="preserve">cts of Gujarati Indian </w:t>
      </w:r>
      <w:r w:rsidR="005B42CF">
        <w:rPr>
          <w:rFonts w:cstheme="minorHAnsi"/>
          <w:bCs/>
          <w:noProof/>
        </w:rPr>
        <w:t>w</w:t>
      </w:r>
      <w:r w:rsidRPr="00956AF4">
        <w:rPr>
          <w:rFonts w:cstheme="minorHAnsi"/>
          <w:bCs/>
          <w:noProof/>
        </w:rPr>
        <w:t>alkers</w:t>
      </w:r>
      <w:r w:rsidR="00D9594E">
        <w:rPr>
          <w:rFonts w:cstheme="minorHAnsi"/>
          <w:bCs/>
          <w:noProof/>
        </w:rPr>
        <w:t>.</w:t>
      </w:r>
      <w:r w:rsidRPr="00956AF4">
        <w:rPr>
          <w:rFonts w:cstheme="minorHAnsi"/>
          <w:bCs/>
          <w:noProof/>
        </w:rPr>
        <w:t xml:space="preserve"> </w:t>
      </w:r>
      <w:r w:rsidRPr="00956AF4">
        <w:rPr>
          <w:rFonts w:cstheme="minorHAnsi"/>
          <w:bCs/>
          <w:i/>
          <w:iCs/>
          <w:noProof/>
        </w:rPr>
        <w:t>Sociology</w:t>
      </w:r>
      <w:r w:rsidRPr="00956AF4">
        <w:rPr>
          <w:rFonts w:cstheme="minorHAnsi"/>
          <w:bCs/>
          <w:noProof/>
        </w:rPr>
        <w:t xml:space="preserve">, </w:t>
      </w:r>
      <w:r w:rsidR="005B42CF">
        <w:rPr>
          <w:rFonts w:cstheme="minorHAnsi"/>
          <w:bCs/>
          <w:noProof/>
        </w:rPr>
        <w:t>DOI</w:t>
      </w:r>
      <w:r w:rsidRPr="00956AF4">
        <w:rPr>
          <w:rFonts w:cstheme="minorHAnsi"/>
          <w:bCs/>
          <w:noProof/>
        </w:rPr>
        <w:t xml:space="preserve">: </w:t>
      </w:r>
      <w:hyperlink r:id="rId7" w:history="1">
        <w:r w:rsidRPr="00956AF4">
          <w:rPr>
            <w:rStyle w:val="Hyperlink"/>
            <w:rFonts w:cstheme="minorHAnsi"/>
            <w:bCs/>
            <w:noProof/>
          </w:rPr>
          <w:t>https://doi.org/10.1177/0038038519860413</w:t>
        </w:r>
      </w:hyperlink>
    </w:p>
    <w:p w14:paraId="5397280B" w14:textId="134B410B" w:rsidR="000A546F" w:rsidRPr="000A546F" w:rsidRDefault="000A546F" w:rsidP="00D918BB">
      <w:pPr>
        <w:spacing w:after="0" w:line="360" w:lineRule="auto"/>
        <w:ind w:left="567" w:hanging="567"/>
        <w:rPr>
          <w:rStyle w:val="Hyperlink"/>
          <w:rFonts w:cstheme="minorHAnsi"/>
          <w:bCs/>
          <w:noProof/>
          <w:color w:val="auto"/>
          <w:u w:val="none"/>
        </w:rPr>
      </w:pPr>
      <w:r>
        <w:rPr>
          <w:rStyle w:val="Hyperlink"/>
          <w:rFonts w:cstheme="minorHAnsi"/>
          <w:bCs/>
          <w:noProof/>
          <w:color w:val="auto"/>
          <w:u w:val="none"/>
        </w:rPr>
        <w:t xml:space="preserve">Riches, G., Spracklen, K., &amp; Swain, S. (2018) </w:t>
      </w:r>
      <w:r w:rsidRPr="00170499">
        <w:rPr>
          <w:rStyle w:val="Hyperlink"/>
          <w:rFonts w:cstheme="minorHAnsi"/>
          <w:bCs/>
          <w:i/>
          <w:iCs/>
          <w:noProof/>
          <w:color w:val="auto"/>
          <w:u w:val="none"/>
        </w:rPr>
        <w:t>Northerness, northern culture and northern narratives</w:t>
      </w:r>
      <w:r>
        <w:rPr>
          <w:rStyle w:val="Hyperlink"/>
          <w:rFonts w:cstheme="minorHAnsi"/>
          <w:bCs/>
          <w:noProof/>
          <w:color w:val="auto"/>
          <w:u w:val="none"/>
        </w:rPr>
        <w:t>. London</w:t>
      </w:r>
      <w:r w:rsidR="00170499">
        <w:rPr>
          <w:rStyle w:val="Hyperlink"/>
          <w:rFonts w:cstheme="minorHAnsi"/>
          <w:bCs/>
          <w:noProof/>
          <w:color w:val="auto"/>
          <w:u w:val="none"/>
        </w:rPr>
        <w:t>: Routledge.</w:t>
      </w:r>
      <w:r>
        <w:rPr>
          <w:rStyle w:val="Hyperlink"/>
          <w:rFonts w:cstheme="minorHAnsi"/>
          <w:bCs/>
          <w:noProof/>
          <w:color w:val="auto"/>
          <w:u w:val="none"/>
        </w:rPr>
        <w:t xml:space="preserve"> </w:t>
      </w:r>
    </w:p>
    <w:p w14:paraId="36B61CEE" w14:textId="60C8065D" w:rsidR="005B42CF" w:rsidRPr="00956AF4" w:rsidRDefault="005B42CF" w:rsidP="00D918BB">
      <w:pPr>
        <w:spacing w:after="0" w:line="360" w:lineRule="auto"/>
        <w:ind w:left="567" w:hanging="567"/>
        <w:rPr>
          <w:rFonts w:cstheme="minorHAnsi"/>
          <w:bCs/>
          <w:noProof/>
        </w:rPr>
      </w:pPr>
      <w:r w:rsidRPr="005B42CF">
        <w:rPr>
          <w:rFonts w:cstheme="minorHAnsi"/>
          <w:bCs/>
          <w:noProof/>
        </w:rPr>
        <w:t>Robinson, D.</w:t>
      </w:r>
      <w:r w:rsidR="00D9594E">
        <w:rPr>
          <w:rFonts w:cstheme="minorHAnsi"/>
          <w:bCs/>
          <w:noProof/>
        </w:rPr>
        <w:t>,</w:t>
      </w:r>
      <w:r>
        <w:rPr>
          <w:rFonts w:cstheme="minorHAnsi"/>
          <w:bCs/>
          <w:noProof/>
        </w:rPr>
        <w:t xml:space="preserve"> </w:t>
      </w:r>
      <w:r w:rsidR="00D9594E">
        <w:rPr>
          <w:rFonts w:cstheme="minorHAnsi"/>
          <w:bCs/>
          <w:noProof/>
        </w:rPr>
        <w:t xml:space="preserve">&amp; </w:t>
      </w:r>
      <w:r w:rsidRPr="005B42CF">
        <w:rPr>
          <w:rFonts w:cstheme="minorHAnsi"/>
          <w:bCs/>
          <w:noProof/>
        </w:rPr>
        <w:t>Spracklen, K.</w:t>
      </w:r>
      <w:r>
        <w:rPr>
          <w:rFonts w:cstheme="minorHAnsi"/>
          <w:bCs/>
          <w:noProof/>
        </w:rPr>
        <w:t xml:space="preserve"> (2019)</w:t>
      </w:r>
      <w:r w:rsidR="00D9594E">
        <w:rPr>
          <w:rFonts w:cstheme="minorHAnsi"/>
          <w:bCs/>
          <w:noProof/>
        </w:rPr>
        <w:t>.</w:t>
      </w:r>
      <w:r w:rsidRPr="005B42CF">
        <w:rPr>
          <w:rFonts w:cstheme="minorHAnsi"/>
          <w:bCs/>
          <w:noProof/>
        </w:rPr>
        <w:t xml:space="preserve"> Music, </w:t>
      </w:r>
      <w:r>
        <w:rPr>
          <w:rFonts w:cstheme="minorHAnsi"/>
          <w:bCs/>
          <w:noProof/>
        </w:rPr>
        <w:t>b</w:t>
      </w:r>
      <w:r w:rsidRPr="005B42CF">
        <w:rPr>
          <w:rFonts w:cstheme="minorHAnsi"/>
          <w:bCs/>
          <w:noProof/>
        </w:rPr>
        <w:t xml:space="preserve">eer and </w:t>
      </w:r>
      <w:r>
        <w:rPr>
          <w:rFonts w:cstheme="minorHAnsi"/>
          <w:bCs/>
          <w:noProof/>
        </w:rPr>
        <w:t>p</w:t>
      </w:r>
      <w:r w:rsidRPr="005B42CF">
        <w:rPr>
          <w:rFonts w:cstheme="minorHAnsi"/>
          <w:bCs/>
          <w:noProof/>
        </w:rPr>
        <w:t>erformativity in</w:t>
      </w:r>
      <w:r>
        <w:rPr>
          <w:rFonts w:cstheme="minorHAnsi"/>
          <w:bCs/>
          <w:noProof/>
        </w:rPr>
        <w:t xml:space="preserve"> n</w:t>
      </w:r>
      <w:r w:rsidRPr="005B42CF">
        <w:rPr>
          <w:rFonts w:cstheme="minorHAnsi"/>
          <w:bCs/>
          <w:noProof/>
        </w:rPr>
        <w:t xml:space="preserve">ew </w:t>
      </w:r>
      <w:r>
        <w:rPr>
          <w:rFonts w:cstheme="minorHAnsi"/>
          <w:bCs/>
          <w:noProof/>
        </w:rPr>
        <w:t>l</w:t>
      </w:r>
      <w:r w:rsidRPr="005B42CF">
        <w:rPr>
          <w:rFonts w:cstheme="minorHAnsi"/>
          <w:bCs/>
          <w:noProof/>
        </w:rPr>
        <w:t xml:space="preserve">ocal </w:t>
      </w:r>
      <w:r>
        <w:rPr>
          <w:rFonts w:cstheme="minorHAnsi"/>
          <w:bCs/>
          <w:noProof/>
        </w:rPr>
        <w:t>l</w:t>
      </w:r>
      <w:r w:rsidRPr="005B42CF">
        <w:rPr>
          <w:rFonts w:cstheme="minorHAnsi"/>
          <w:bCs/>
          <w:noProof/>
        </w:rPr>
        <w:t xml:space="preserve">eisure </w:t>
      </w:r>
      <w:r>
        <w:rPr>
          <w:rFonts w:cstheme="minorHAnsi"/>
          <w:bCs/>
          <w:noProof/>
        </w:rPr>
        <w:t>s</w:t>
      </w:r>
      <w:r w:rsidRPr="005B42CF">
        <w:rPr>
          <w:rFonts w:cstheme="minorHAnsi"/>
          <w:bCs/>
          <w:noProof/>
        </w:rPr>
        <w:t xml:space="preserve">paces: </w:t>
      </w:r>
      <w:r w:rsidR="002E1FA4">
        <w:rPr>
          <w:rFonts w:cstheme="minorHAnsi"/>
          <w:bCs/>
          <w:noProof/>
        </w:rPr>
        <w:t>A c</w:t>
      </w:r>
      <w:r w:rsidRPr="005B42CF">
        <w:rPr>
          <w:rFonts w:cstheme="minorHAnsi"/>
          <w:bCs/>
          <w:noProof/>
        </w:rPr>
        <w:t xml:space="preserve">ase </w:t>
      </w:r>
      <w:r>
        <w:rPr>
          <w:rFonts w:cstheme="minorHAnsi"/>
          <w:bCs/>
          <w:noProof/>
        </w:rPr>
        <w:t>s</w:t>
      </w:r>
      <w:r w:rsidRPr="005B42CF">
        <w:rPr>
          <w:rFonts w:cstheme="minorHAnsi"/>
          <w:bCs/>
          <w:noProof/>
        </w:rPr>
        <w:t xml:space="preserve">tudy of a Yorkshire Dales </w:t>
      </w:r>
      <w:r>
        <w:rPr>
          <w:rFonts w:cstheme="minorHAnsi"/>
          <w:bCs/>
          <w:noProof/>
        </w:rPr>
        <w:t>m</w:t>
      </w:r>
      <w:r w:rsidRPr="005B42CF">
        <w:rPr>
          <w:rFonts w:cstheme="minorHAnsi"/>
          <w:bCs/>
          <w:noProof/>
        </w:rPr>
        <w:t xml:space="preserve">arket </w:t>
      </w:r>
      <w:r>
        <w:rPr>
          <w:rFonts w:cstheme="minorHAnsi"/>
          <w:bCs/>
          <w:noProof/>
        </w:rPr>
        <w:t>t</w:t>
      </w:r>
      <w:r w:rsidRPr="005B42CF">
        <w:rPr>
          <w:rFonts w:cstheme="minorHAnsi"/>
          <w:bCs/>
          <w:noProof/>
        </w:rPr>
        <w:t xml:space="preserve">own. </w:t>
      </w:r>
      <w:r w:rsidRPr="009408E6">
        <w:rPr>
          <w:rFonts w:cstheme="minorHAnsi"/>
          <w:bCs/>
          <w:i/>
          <w:iCs/>
          <w:noProof/>
        </w:rPr>
        <w:t>International Journal of the Sociology of Leisure</w:t>
      </w:r>
      <w:r w:rsidR="00D9594E">
        <w:rPr>
          <w:rFonts w:cstheme="minorHAnsi"/>
          <w:bCs/>
          <w:i/>
          <w:iCs/>
          <w:noProof/>
        </w:rPr>
        <w:t>,</w:t>
      </w:r>
      <w:r w:rsidRPr="009408E6">
        <w:rPr>
          <w:rFonts w:cstheme="minorHAnsi"/>
          <w:bCs/>
          <w:i/>
          <w:iCs/>
          <w:noProof/>
        </w:rPr>
        <w:t xml:space="preserve"> 2</w:t>
      </w:r>
      <w:r>
        <w:rPr>
          <w:rFonts w:cstheme="minorHAnsi"/>
          <w:bCs/>
          <w:noProof/>
        </w:rPr>
        <w:t>(1)</w:t>
      </w:r>
      <w:r w:rsidRPr="005B42CF">
        <w:rPr>
          <w:rFonts w:cstheme="minorHAnsi"/>
          <w:bCs/>
          <w:noProof/>
        </w:rPr>
        <w:t>, 329–346</w:t>
      </w:r>
      <w:r>
        <w:rPr>
          <w:rFonts w:cstheme="minorHAnsi"/>
          <w:bCs/>
          <w:noProof/>
        </w:rPr>
        <w:t>.</w:t>
      </w:r>
    </w:p>
    <w:p w14:paraId="7A480A3F" w14:textId="13F763EC" w:rsidR="00956AF4" w:rsidRPr="00956AF4" w:rsidRDefault="00956AF4" w:rsidP="00D918BB">
      <w:pPr>
        <w:spacing w:after="0" w:line="360" w:lineRule="auto"/>
        <w:ind w:left="567" w:hanging="567"/>
        <w:rPr>
          <w:rFonts w:cstheme="minorHAnsi"/>
          <w:bCs/>
          <w:noProof/>
        </w:rPr>
      </w:pPr>
      <w:r w:rsidRPr="00956AF4">
        <w:rPr>
          <w:rFonts w:cstheme="minorHAnsi"/>
          <w:bCs/>
          <w:noProof/>
        </w:rPr>
        <w:t>Scraton, S., &amp; Watson, B.</w:t>
      </w:r>
      <w:r w:rsidR="005B42CF">
        <w:rPr>
          <w:rFonts w:cstheme="minorHAnsi"/>
          <w:bCs/>
          <w:noProof/>
        </w:rPr>
        <w:t>,</w:t>
      </w:r>
      <w:r w:rsidRPr="00956AF4">
        <w:rPr>
          <w:rFonts w:cstheme="minorHAnsi"/>
          <w:bCs/>
          <w:noProof/>
        </w:rPr>
        <w:t xml:space="preserve"> </w:t>
      </w:r>
      <w:r w:rsidR="005B42CF">
        <w:rPr>
          <w:rFonts w:cstheme="minorHAnsi"/>
          <w:bCs/>
          <w:noProof/>
        </w:rPr>
        <w:t>(</w:t>
      </w:r>
      <w:r w:rsidRPr="00956AF4">
        <w:rPr>
          <w:rFonts w:cstheme="minorHAnsi"/>
          <w:bCs/>
          <w:noProof/>
        </w:rPr>
        <w:t>1998</w:t>
      </w:r>
      <w:r w:rsidR="005B42CF">
        <w:rPr>
          <w:rFonts w:cstheme="minorHAnsi"/>
          <w:bCs/>
          <w:noProof/>
        </w:rPr>
        <w:t>)</w:t>
      </w:r>
      <w:r w:rsidR="00D9594E">
        <w:rPr>
          <w:rFonts w:cstheme="minorHAnsi"/>
          <w:bCs/>
          <w:noProof/>
        </w:rPr>
        <w:t>.</w:t>
      </w:r>
      <w:r w:rsidRPr="00956AF4">
        <w:rPr>
          <w:rFonts w:cstheme="minorHAnsi"/>
          <w:bCs/>
          <w:noProof/>
        </w:rPr>
        <w:t xml:space="preserve"> Gendered cities: Women and public leisure space in the </w:t>
      </w:r>
      <w:r w:rsidR="001376D6">
        <w:rPr>
          <w:rFonts w:cstheme="minorHAnsi"/>
          <w:bCs/>
          <w:noProof/>
        </w:rPr>
        <w:t>"</w:t>
      </w:r>
      <w:r w:rsidRPr="00956AF4">
        <w:rPr>
          <w:rFonts w:cstheme="minorHAnsi"/>
          <w:bCs/>
          <w:noProof/>
        </w:rPr>
        <w:t>postmodern city</w:t>
      </w:r>
      <w:r w:rsidR="001376D6">
        <w:rPr>
          <w:rFonts w:cstheme="minorHAnsi"/>
          <w:bCs/>
          <w:noProof/>
        </w:rPr>
        <w:t>"</w:t>
      </w:r>
      <w:r w:rsidRPr="00956AF4">
        <w:rPr>
          <w:rFonts w:cstheme="minorHAnsi"/>
          <w:bCs/>
          <w:noProof/>
        </w:rPr>
        <w:t xml:space="preserve">. </w:t>
      </w:r>
      <w:r w:rsidRPr="00956AF4">
        <w:rPr>
          <w:rFonts w:cstheme="minorHAnsi"/>
          <w:bCs/>
          <w:i/>
          <w:iCs/>
          <w:noProof/>
        </w:rPr>
        <w:t xml:space="preserve">Leisure </w:t>
      </w:r>
      <w:r w:rsidRPr="009408E6">
        <w:rPr>
          <w:rFonts w:cstheme="minorHAnsi"/>
          <w:bCs/>
          <w:noProof/>
        </w:rPr>
        <w:t>Studies</w:t>
      </w:r>
      <w:r w:rsidRPr="00D9594E">
        <w:rPr>
          <w:rFonts w:cstheme="minorHAnsi"/>
          <w:bCs/>
          <w:noProof/>
        </w:rPr>
        <w:t>, 17</w:t>
      </w:r>
      <w:r w:rsidRPr="00956AF4">
        <w:rPr>
          <w:rFonts w:cstheme="minorHAnsi"/>
          <w:bCs/>
          <w:noProof/>
        </w:rPr>
        <w:t>(2), 123–137.</w:t>
      </w:r>
    </w:p>
    <w:p w14:paraId="38BE1AE2" w14:textId="39349933" w:rsidR="00956AF4" w:rsidRDefault="00956AF4" w:rsidP="00D918BB">
      <w:pPr>
        <w:spacing w:after="0" w:line="360" w:lineRule="auto"/>
        <w:ind w:left="567" w:hanging="567"/>
        <w:rPr>
          <w:rFonts w:cstheme="minorHAnsi"/>
          <w:bCs/>
          <w:noProof/>
        </w:rPr>
      </w:pPr>
      <w:r w:rsidRPr="00956AF4">
        <w:rPr>
          <w:rFonts w:cstheme="minorHAnsi"/>
          <w:bCs/>
          <w:noProof/>
        </w:rPr>
        <w:t xml:space="preserve">Shields, R. </w:t>
      </w:r>
      <w:r w:rsidR="005B42CF">
        <w:rPr>
          <w:rFonts w:cstheme="minorHAnsi"/>
          <w:bCs/>
          <w:noProof/>
        </w:rPr>
        <w:t>(</w:t>
      </w:r>
      <w:r w:rsidRPr="00956AF4">
        <w:rPr>
          <w:rFonts w:cstheme="minorHAnsi"/>
          <w:bCs/>
          <w:noProof/>
        </w:rPr>
        <w:t>1991</w:t>
      </w:r>
      <w:r w:rsidR="005B42CF">
        <w:rPr>
          <w:rFonts w:cstheme="minorHAnsi"/>
          <w:bCs/>
          <w:noProof/>
        </w:rPr>
        <w:t>)</w:t>
      </w:r>
      <w:r w:rsidRPr="00956AF4">
        <w:rPr>
          <w:rFonts w:cstheme="minorHAnsi"/>
          <w:bCs/>
          <w:noProof/>
        </w:rPr>
        <w:t xml:space="preserve">. </w:t>
      </w:r>
      <w:r w:rsidRPr="00956AF4">
        <w:rPr>
          <w:rFonts w:cstheme="minorHAnsi"/>
          <w:bCs/>
          <w:i/>
          <w:iCs/>
          <w:noProof/>
        </w:rPr>
        <w:t xml:space="preserve">Places on the </w:t>
      </w:r>
      <w:r w:rsidR="005B42CF">
        <w:rPr>
          <w:rFonts w:cstheme="minorHAnsi"/>
          <w:bCs/>
          <w:i/>
          <w:iCs/>
          <w:noProof/>
        </w:rPr>
        <w:t>m</w:t>
      </w:r>
      <w:r w:rsidRPr="00956AF4">
        <w:rPr>
          <w:rFonts w:cstheme="minorHAnsi"/>
          <w:bCs/>
          <w:i/>
          <w:iCs/>
          <w:noProof/>
        </w:rPr>
        <w:t>argin</w:t>
      </w:r>
      <w:r w:rsidRPr="00956AF4">
        <w:rPr>
          <w:rFonts w:cstheme="minorHAnsi"/>
          <w:bCs/>
          <w:noProof/>
        </w:rPr>
        <w:t>. London</w:t>
      </w:r>
      <w:r w:rsidR="00D9594E">
        <w:rPr>
          <w:rFonts w:cstheme="minorHAnsi"/>
          <w:bCs/>
          <w:noProof/>
        </w:rPr>
        <w:t>:</w:t>
      </w:r>
      <w:r w:rsidRPr="00956AF4">
        <w:rPr>
          <w:rFonts w:cstheme="minorHAnsi"/>
          <w:bCs/>
          <w:noProof/>
        </w:rPr>
        <w:t xml:space="preserve"> Routledge.</w:t>
      </w:r>
    </w:p>
    <w:p w14:paraId="31E61B76" w14:textId="6C1B697D" w:rsidR="008442FC" w:rsidRDefault="008442FC" w:rsidP="00D918BB">
      <w:pPr>
        <w:spacing w:after="0" w:line="360" w:lineRule="auto"/>
        <w:ind w:left="567" w:hanging="567"/>
        <w:rPr>
          <w:rFonts w:cstheme="minorHAnsi"/>
          <w:bCs/>
          <w:noProof/>
        </w:rPr>
      </w:pPr>
      <w:r>
        <w:rPr>
          <w:rFonts w:cstheme="minorHAnsi"/>
          <w:bCs/>
          <w:noProof/>
        </w:rPr>
        <w:t>S</w:t>
      </w:r>
      <w:r w:rsidRPr="008442FC">
        <w:rPr>
          <w:rFonts w:cstheme="minorHAnsi"/>
          <w:bCs/>
          <w:noProof/>
        </w:rPr>
        <w:t xml:space="preserve">immel, G. (1908). </w:t>
      </w:r>
      <w:r w:rsidRPr="008442FC">
        <w:rPr>
          <w:rFonts w:cstheme="minorHAnsi"/>
          <w:bCs/>
          <w:i/>
          <w:iCs/>
          <w:noProof/>
        </w:rPr>
        <w:t>Soziologie: Untersuchungen über die Formen der Vergesellschaftung</w:t>
      </w:r>
      <w:r w:rsidRPr="008442FC">
        <w:rPr>
          <w:rFonts w:cstheme="minorHAnsi"/>
          <w:bCs/>
          <w:noProof/>
        </w:rPr>
        <w:t>. Leipzig: Duncker &amp; Humblot.</w:t>
      </w:r>
    </w:p>
    <w:p w14:paraId="72AAD12D" w14:textId="0F72A983" w:rsidR="000A546F" w:rsidRPr="00956AF4" w:rsidRDefault="000A546F" w:rsidP="00D918BB">
      <w:pPr>
        <w:spacing w:after="0" w:line="360" w:lineRule="auto"/>
        <w:ind w:left="567" w:hanging="567"/>
        <w:rPr>
          <w:rFonts w:cstheme="minorHAnsi"/>
          <w:bCs/>
          <w:noProof/>
        </w:rPr>
      </w:pPr>
      <w:r w:rsidRPr="000A546F">
        <w:rPr>
          <w:rFonts w:cstheme="minorHAnsi"/>
          <w:bCs/>
          <w:noProof/>
        </w:rPr>
        <w:t xml:space="preserve">Smith, D. (2000) </w:t>
      </w:r>
      <w:r w:rsidRPr="000A546F">
        <w:rPr>
          <w:rFonts w:cstheme="minorHAnsi"/>
          <w:bCs/>
          <w:i/>
          <w:iCs/>
          <w:noProof/>
        </w:rPr>
        <w:t>Zygmunt Bauman: Prophet of postmodernity</w:t>
      </w:r>
      <w:r w:rsidRPr="000A546F">
        <w:rPr>
          <w:rFonts w:cstheme="minorHAnsi"/>
          <w:bCs/>
          <w:noProof/>
        </w:rPr>
        <w:t>. Cambridge: Polity.</w:t>
      </w:r>
    </w:p>
    <w:p w14:paraId="701A1DA6" w14:textId="21125989" w:rsidR="00956AF4" w:rsidRPr="00956AF4" w:rsidRDefault="00956AF4" w:rsidP="00D918BB">
      <w:pPr>
        <w:spacing w:after="0" w:line="360" w:lineRule="auto"/>
        <w:ind w:left="567" w:hanging="567"/>
        <w:rPr>
          <w:rFonts w:cstheme="minorHAnsi"/>
          <w:bCs/>
          <w:noProof/>
        </w:rPr>
      </w:pPr>
      <w:r w:rsidRPr="00956AF4">
        <w:rPr>
          <w:rFonts w:cstheme="minorHAnsi"/>
          <w:bCs/>
          <w:noProof/>
        </w:rPr>
        <w:t>Spaaij, R. (2015)</w:t>
      </w:r>
      <w:r w:rsidR="00D9594E">
        <w:rPr>
          <w:rFonts w:cstheme="minorHAnsi"/>
          <w:bCs/>
          <w:noProof/>
        </w:rPr>
        <w:t>.</w:t>
      </w:r>
      <w:r w:rsidRPr="00956AF4">
        <w:rPr>
          <w:rFonts w:cstheme="minorHAnsi"/>
          <w:bCs/>
          <w:noProof/>
        </w:rPr>
        <w:t xml:space="preserve"> Refugee </w:t>
      </w:r>
      <w:r w:rsidR="005B42CF">
        <w:rPr>
          <w:rFonts w:cstheme="minorHAnsi"/>
          <w:bCs/>
          <w:noProof/>
        </w:rPr>
        <w:t>y</w:t>
      </w:r>
      <w:r w:rsidRPr="00956AF4">
        <w:rPr>
          <w:rFonts w:cstheme="minorHAnsi"/>
          <w:bCs/>
          <w:noProof/>
        </w:rPr>
        <w:t xml:space="preserve">outh, </w:t>
      </w:r>
      <w:r w:rsidR="005B42CF">
        <w:rPr>
          <w:rFonts w:cstheme="minorHAnsi"/>
          <w:bCs/>
          <w:noProof/>
        </w:rPr>
        <w:t>b</w:t>
      </w:r>
      <w:r w:rsidRPr="00956AF4">
        <w:rPr>
          <w:rFonts w:cstheme="minorHAnsi"/>
          <w:bCs/>
          <w:noProof/>
        </w:rPr>
        <w:t xml:space="preserve">elonging and </w:t>
      </w:r>
      <w:r w:rsidR="005B42CF">
        <w:rPr>
          <w:rFonts w:cstheme="minorHAnsi"/>
          <w:bCs/>
          <w:noProof/>
        </w:rPr>
        <w:t>c</w:t>
      </w:r>
      <w:r w:rsidRPr="00956AF4">
        <w:rPr>
          <w:rFonts w:cstheme="minorHAnsi"/>
          <w:bCs/>
          <w:noProof/>
        </w:rPr>
        <w:t xml:space="preserve">ommunity </w:t>
      </w:r>
      <w:r w:rsidR="005B42CF">
        <w:rPr>
          <w:rFonts w:cstheme="minorHAnsi"/>
          <w:bCs/>
          <w:noProof/>
        </w:rPr>
        <w:t>s</w:t>
      </w:r>
      <w:r w:rsidRPr="00956AF4">
        <w:rPr>
          <w:rFonts w:cstheme="minorHAnsi"/>
          <w:bCs/>
          <w:noProof/>
        </w:rPr>
        <w:t xml:space="preserve">port. </w:t>
      </w:r>
      <w:r w:rsidRPr="00956AF4">
        <w:rPr>
          <w:rFonts w:cstheme="minorHAnsi"/>
          <w:bCs/>
          <w:i/>
          <w:iCs/>
          <w:noProof/>
        </w:rPr>
        <w:t>Leisure Studies</w:t>
      </w:r>
      <w:r w:rsidR="00D9594E" w:rsidRPr="009408E6">
        <w:rPr>
          <w:rFonts w:cstheme="minorHAnsi"/>
          <w:bCs/>
          <w:i/>
          <w:iCs/>
          <w:noProof/>
        </w:rPr>
        <w:t xml:space="preserve">, </w:t>
      </w:r>
      <w:r w:rsidRPr="009408E6">
        <w:rPr>
          <w:rFonts w:cstheme="minorHAnsi"/>
          <w:bCs/>
          <w:i/>
          <w:iCs/>
          <w:noProof/>
        </w:rPr>
        <w:t>34</w:t>
      </w:r>
      <w:r w:rsidRPr="00956AF4">
        <w:rPr>
          <w:rFonts w:cstheme="minorHAnsi"/>
          <w:bCs/>
          <w:noProof/>
        </w:rPr>
        <w:t>(3), 303</w:t>
      </w:r>
      <w:r w:rsidR="00D9594E" w:rsidRPr="00956AF4">
        <w:rPr>
          <w:rFonts w:cstheme="minorHAnsi"/>
          <w:bCs/>
          <w:noProof/>
        </w:rPr>
        <w:t>–</w:t>
      </w:r>
      <w:r w:rsidRPr="00956AF4">
        <w:rPr>
          <w:rFonts w:cstheme="minorHAnsi"/>
          <w:bCs/>
          <w:noProof/>
        </w:rPr>
        <w:t>318.</w:t>
      </w:r>
    </w:p>
    <w:p w14:paraId="34F0696F" w14:textId="0F9823E6" w:rsidR="00956AF4" w:rsidRDefault="00956AF4" w:rsidP="00D918BB">
      <w:pPr>
        <w:spacing w:after="0" w:line="360" w:lineRule="auto"/>
        <w:ind w:left="567" w:hanging="567"/>
        <w:rPr>
          <w:rFonts w:cstheme="minorHAnsi"/>
          <w:bCs/>
          <w:noProof/>
        </w:rPr>
      </w:pPr>
      <w:r w:rsidRPr="00956AF4">
        <w:rPr>
          <w:rFonts w:cstheme="minorHAnsi"/>
          <w:bCs/>
          <w:noProof/>
        </w:rPr>
        <w:t>Sporton</w:t>
      </w:r>
      <w:r w:rsidR="00D9594E">
        <w:rPr>
          <w:rFonts w:cstheme="minorHAnsi"/>
          <w:bCs/>
          <w:noProof/>
        </w:rPr>
        <w:t>,</w:t>
      </w:r>
      <w:r w:rsidRPr="00956AF4">
        <w:rPr>
          <w:rFonts w:cstheme="minorHAnsi"/>
          <w:bCs/>
          <w:noProof/>
        </w:rPr>
        <w:t xml:space="preserve"> D</w:t>
      </w:r>
      <w:r w:rsidR="00D9594E">
        <w:rPr>
          <w:rFonts w:cstheme="minorHAnsi"/>
          <w:bCs/>
          <w:noProof/>
        </w:rPr>
        <w:t>.</w:t>
      </w:r>
      <w:r w:rsidRPr="00956AF4">
        <w:rPr>
          <w:rFonts w:cstheme="minorHAnsi"/>
          <w:bCs/>
          <w:noProof/>
        </w:rPr>
        <w:t>, Valentine</w:t>
      </w:r>
      <w:r w:rsidR="00D9594E">
        <w:rPr>
          <w:rFonts w:cstheme="minorHAnsi"/>
          <w:bCs/>
          <w:noProof/>
        </w:rPr>
        <w:t>,</w:t>
      </w:r>
      <w:r w:rsidRPr="00956AF4">
        <w:rPr>
          <w:rFonts w:cstheme="minorHAnsi"/>
          <w:bCs/>
          <w:noProof/>
        </w:rPr>
        <w:t xml:space="preserve"> G</w:t>
      </w:r>
      <w:r w:rsidR="00D9594E">
        <w:rPr>
          <w:rFonts w:cstheme="minorHAnsi"/>
          <w:bCs/>
          <w:noProof/>
        </w:rPr>
        <w:t>.,</w:t>
      </w:r>
      <w:r w:rsidRPr="00956AF4">
        <w:rPr>
          <w:rFonts w:cstheme="minorHAnsi"/>
          <w:bCs/>
          <w:noProof/>
        </w:rPr>
        <w:t xml:space="preserve"> &amp; Nielsen</w:t>
      </w:r>
      <w:r w:rsidR="00D9594E">
        <w:rPr>
          <w:rFonts w:cstheme="minorHAnsi"/>
          <w:bCs/>
          <w:noProof/>
        </w:rPr>
        <w:t xml:space="preserve">, </w:t>
      </w:r>
      <w:r w:rsidRPr="00956AF4">
        <w:rPr>
          <w:rFonts w:cstheme="minorHAnsi"/>
          <w:bCs/>
          <w:noProof/>
        </w:rPr>
        <w:t>K</w:t>
      </w:r>
      <w:r w:rsidR="00D9594E">
        <w:rPr>
          <w:rFonts w:cstheme="minorHAnsi"/>
          <w:bCs/>
          <w:noProof/>
        </w:rPr>
        <w:t xml:space="preserve">. </w:t>
      </w:r>
      <w:r w:rsidRPr="00956AF4">
        <w:rPr>
          <w:rFonts w:cstheme="minorHAnsi"/>
          <w:bCs/>
          <w:noProof/>
        </w:rPr>
        <w:t>B</w:t>
      </w:r>
      <w:r w:rsidR="00D9594E">
        <w:rPr>
          <w:rFonts w:cstheme="minorHAnsi"/>
          <w:bCs/>
          <w:noProof/>
        </w:rPr>
        <w:t>.</w:t>
      </w:r>
      <w:r w:rsidRPr="00956AF4">
        <w:rPr>
          <w:rFonts w:cstheme="minorHAnsi"/>
          <w:bCs/>
          <w:noProof/>
        </w:rPr>
        <w:t xml:space="preserve"> (2006)</w:t>
      </w:r>
      <w:r w:rsidR="00D9594E">
        <w:rPr>
          <w:rFonts w:cstheme="minorHAnsi"/>
          <w:bCs/>
          <w:noProof/>
        </w:rPr>
        <w:t>.</w:t>
      </w:r>
      <w:r w:rsidRPr="00956AF4">
        <w:rPr>
          <w:rFonts w:cstheme="minorHAnsi"/>
          <w:bCs/>
          <w:noProof/>
        </w:rPr>
        <w:t xml:space="preserve"> Post-conflict identities: Affiliations and practices of </w:t>
      </w:r>
      <w:r w:rsidR="005B42CF">
        <w:rPr>
          <w:rFonts w:cstheme="minorHAnsi"/>
          <w:bCs/>
          <w:noProof/>
        </w:rPr>
        <w:t>S</w:t>
      </w:r>
      <w:r w:rsidRPr="00956AF4">
        <w:rPr>
          <w:rFonts w:cstheme="minorHAnsi"/>
          <w:bCs/>
          <w:noProof/>
        </w:rPr>
        <w:t>omali asylum seeker children</w:t>
      </w:r>
      <w:r w:rsidR="00D9594E">
        <w:rPr>
          <w:rFonts w:cstheme="minorHAnsi"/>
          <w:bCs/>
          <w:noProof/>
        </w:rPr>
        <w:t>,</w:t>
      </w:r>
      <w:r w:rsidRPr="00956AF4">
        <w:rPr>
          <w:rFonts w:cstheme="minorHAnsi"/>
          <w:bCs/>
          <w:noProof/>
        </w:rPr>
        <w:t xml:space="preserve"> </w:t>
      </w:r>
      <w:r w:rsidRPr="00956AF4">
        <w:rPr>
          <w:rFonts w:cstheme="minorHAnsi"/>
          <w:bCs/>
          <w:i/>
          <w:iCs/>
          <w:noProof/>
        </w:rPr>
        <w:t>Children's Geographies</w:t>
      </w:r>
      <w:r w:rsidRPr="009408E6">
        <w:rPr>
          <w:rFonts w:cstheme="minorHAnsi"/>
          <w:bCs/>
          <w:i/>
          <w:iCs/>
          <w:noProof/>
        </w:rPr>
        <w:t>, 4</w:t>
      </w:r>
      <w:r w:rsidRPr="00956AF4">
        <w:rPr>
          <w:rFonts w:cstheme="minorHAnsi"/>
          <w:bCs/>
          <w:noProof/>
        </w:rPr>
        <w:t>(2), 203</w:t>
      </w:r>
      <w:r w:rsidR="00D9594E" w:rsidRPr="00956AF4">
        <w:rPr>
          <w:rFonts w:cstheme="minorHAnsi"/>
          <w:bCs/>
          <w:noProof/>
        </w:rPr>
        <w:t>–</w:t>
      </w:r>
      <w:r w:rsidRPr="00956AF4">
        <w:rPr>
          <w:rFonts w:cstheme="minorHAnsi"/>
          <w:bCs/>
          <w:noProof/>
        </w:rPr>
        <w:t>217.</w:t>
      </w:r>
    </w:p>
    <w:p w14:paraId="79D743B7" w14:textId="750B0318" w:rsidR="005B42CF" w:rsidRPr="00956AF4" w:rsidRDefault="005B42CF" w:rsidP="00D918BB">
      <w:pPr>
        <w:spacing w:after="0" w:line="360" w:lineRule="auto"/>
        <w:ind w:left="567" w:hanging="567"/>
        <w:rPr>
          <w:rFonts w:cstheme="minorHAnsi"/>
          <w:bCs/>
          <w:noProof/>
        </w:rPr>
      </w:pPr>
      <w:r>
        <w:rPr>
          <w:rFonts w:cstheme="minorHAnsi"/>
          <w:bCs/>
          <w:noProof/>
        </w:rPr>
        <w:t>Spracklen, K. (2019)</w:t>
      </w:r>
      <w:r w:rsidR="00D9594E">
        <w:rPr>
          <w:rFonts w:cstheme="minorHAnsi"/>
          <w:bCs/>
          <w:noProof/>
        </w:rPr>
        <w:t>.</w:t>
      </w:r>
      <w:r>
        <w:rPr>
          <w:rFonts w:cstheme="minorHAnsi"/>
          <w:bCs/>
          <w:noProof/>
        </w:rPr>
        <w:t xml:space="preserve"> </w:t>
      </w:r>
      <w:r w:rsidRPr="005B42CF">
        <w:rPr>
          <w:rFonts w:cstheme="minorHAnsi"/>
          <w:bCs/>
          <w:noProof/>
        </w:rPr>
        <w:t xml:space="preserve">Opeth not metal: </w:t>
      </w:r>
      <w:r>
        <w:rPr>
          <w:rFonts w:cstheme="minorHAnsi"/>
          <w:bCs/>
          <w:noProof/>
        </w:rPr>
        <w:t>M</w:t>
      </w:r>
      <w:r w:rsidRPr="005B42CF">
        <w:rPr>
          <w:rFonts w:cstheme="minorHAnsi"/>
          <w:bCs/>
          <w:noProof/>
        </w:rPr>
        <w:t>aking sense of the symbolic boundary work in the leisure spaces of musicians and fans</w:t>
      </w:r>
      <w:r>
        <w:rPr>
          <w:rFonts w:cstheme="minorHAnsi"/>
          <w:bCs/>
          <w:noProof/>
        </w:rPr>
        <w:t xml:space="preserve">. </w:t>
      </w:r>
      <w:r w:rsidRPr="005B42CF">
        <w:rPr>
          <w:rFonts w:cstheme="minorHAnsi"/>
          <w:bCs/>
          <w:i/>
          <w:iCs/>
          <w:noProof/>
        </w:rPr>
        <w:t>International Journal of the Sociology of Leisure</w:t>
      </w:r>
      <w:r w:rsidRPr="009408E6">
        <w:rPr>
          <w:rFonts w:cstheme="minorHAnsi"/>
          <w:bCs/>
          <w:noProof/>
        </w:rPr>
        <w:t>,</w:t>
      </w:r>
      <w:r w:rsidRPr="00D9594E">
        <w:rPr>
          <w:rFonts w:cstheme="minorHAnsi"/>
          <w:bCs/>
          <w:noProof/>
        </w:rPr>
        <w:t xml:space="preserve"> 2</w:t>
      </w:r>
      <w:r>
        <w:rPr>
          <w:rFonts w:cstheme="minorHAnsi"/>
          <w:bCs/>
          <w:noProof/>
        </w:rPr>
        <w:t xml:space="preserve">(1), </w:t>
      </w:r>
      <w:r w:rsidRPr="005B42CF">
        <w:rPr>
          <w:rFonts w:cstheme="minorHAnsi"/>
          <w:bCs/>
          <w:noProof/>
        </w:rPr>
        <w:t>267–284</w:t>
      </w:r>
      <w:r>
        <w:rPr>
          <w:rFonts w:cstheme="minorHAnsi"/>
          <w:bCs/>
          <w:noProof/>
        </w:rPr>
        <w:t>.</w:t>
      </w:r>
    </w:p>
    <w:p w14:paraId="0609922E" w14:textId="78616C10" w:rsidR="00956AF4" w:rsidRDefault="00956AF4" w:rsidP="00D918BB">
      <w:pPr>
        <w:spacing w:after="0" w:line="360" w:lineRule="auto"/>
        <w:ind w:left="567" w:hanging="567"/>
        <w:rPr>
          <w:rFonts w:cstheme="minorHAnsi"/>
          <w:bCs/>
          <w:noProof/>
        </w:rPr>
      </w:pPr>
      <w:r w:rsidRPr="00956AF4">
        <w:rPr>
          <w:rFonts w:cstheme="minorHAnsi"/>
          <w:bCs/>
          <w:noProof/>
        </w:rPr>
        <w:lastRenderedPageBreak/>
        <w:t xml:space="preserve">Swain, S. </w:t>
      </w:r>
      <w:r w:rsidR="005B42CF">
        <w:rPr>
          <w:rFonts w:cstheme="minorHAnsi"/>
          <w:bCs/>
          <w:noProof/>
        </w:rPr>
        <w:t>(</w:t>
      </w:r>
      <w:r w:rsidRPr="00956AF4">
        <w:rPr>
          <w:rFonts w:cstheme="minorHAnsi"/>
          <w:bCs/>
          <w:noProof/>
        </w:rPr>
        <w:t>2017</w:t>
      </w:r>
      <w:r w:rsidR="008442FC">
        <w:rPr>
          <w:rFonts w:cstheme="minorHAnsi"/>
          <w:bCs/>
          <w:noProof/>
        </w:rPr>
        <w:t>a</w:t>
      </w:r>
      <w:r w:rsidR="005B42CF">
        <w:rPr>
          <w:rFonts w:cstheme="minorHAnsi"/>
          <w:bCs/>
          <w:noProof/>
        </w:rPr>
        <w:t>)</w:t>
      </w:r>
      <w:r w:rsidR="00D9594E">
        <w:rPr>
          <w:rFonts w:cstheme="minorHAnsi"/>
          <w:bCs/>
          <w:noProof/>
        </w:rPr>
        <w:t>.</w:t>
      </w:r>
      <w:r w:rsidRPr="00956AF4">
        <w:rPr>
          <w:rFonts w:cstheme="minorHAnsi"/>
          <w:bCs/>
          <w:noProof/>
        </w:rPr>
        <w:t xml:space="preserve"> The khat controversy: dark leisure in a liquid modern world. </w:t>
      </w:r>
      <w:r w:rsidRPr="00956AF4">
        <w:rPr>
          <w:rFonts w:cstheme="minorHAnsi"/>
          <w:bCs/>
          <w:i/>
          <w:iCs/>
          <w:noProof/>
        </w:rPr>
        <w:t>Annals of Leisure Research</w:t>
      </w:r>
      <w:r w:rsidRPr="00956AF4">
        <w:rPr>
          <w:rFonts w:cstheme="minorHAnsi"/>
          <w:bCs/>
          <w:noProof/>
        </w:rPr>
        <w:t xml:space="preserve">, </w:t>
      </w:r>
      <w:r w:rsidRPr="009408E6">
        <w:rPr>
          <w:rFonts w:cstheme="minorHAnsi"/>
          <w:bCs/>
          <w:i/>
          <w:iCs/>
          <w:noProof/>
        </w:rPr>
        <w:t>20</w:t>
      </w:r>
      <w:r w:rsidRPr="00956AF4">
        <w:rPr>
          <w:rFonts w:cstheme="minorHAnsi"/>
          <w:bCs/>
          <w:noProof/>
        </w:rPr>
        <w:t>(5), 610</w:t>
      </w:r>
      <w:r w:rsidR="00D9594E" w:rsidRPr="00956AF4">
        <w:rPr>
          <w:rFonts w:cstheme="minorHAnsi"/>
          <w:bCs/>
          <w:noProof/>
        </w:rPr>
        <w:t>–</w:t>
      </w:r>
      <w:r w:rsidRPr="00956AF4">
        <w:rPr>
          <w:rFonts w:cstheme="minorHAnsi"/>
          <w:bCs/>
          <w:noProof/>
        </w:rPr>
        <w:t>625.</w:t>
      </w:r>
    </w:p>
    <w:p w14:paraId="28BC11DD" w14:textId="09D91101" w:rsidR="008442FC" w:rsidRPr="008442FC" w:rsidRDefault="008442FC" w:rsidP="008442FC">
      <w:pPr>
        <w:spacing w:after="0" w:line="360" w:lineRule="auto"/>
        <w:ind w:left="567" w:hanging="567"/>
        <w:rPr>
          <w:rFonts w:cstheme="minorHAnsi"/>
          <w:bCs/>
          <w:noProof/>
        </w:rPr>
      </w:pPr>
      <w:r w:rsidRPr="008442FC">
        <w:rPr>
          <w:rFonts w:cstheme="minorHAnsi"/>
          <w:bCs/>
          <w:noProof/>
        </w:rPr>
        <w:t>Swain, S. (2017</w:t>
      </w:r>
      <w:r>
        <w:rPr>
          <w:rFonts w:cstheme="minorHAnsi"/>
          <w:bCs/>
          <w:noProof/>
        </w:rPr>
        <w:t>b</w:t>
      </w:r>
      <w:r w:rsidRPr="008442FC">
        <w:rPr>
          <w:rFonts w:cstheme="minorHAnsi"/>
          <w:bCs/>
          <w:noProof/>
        </w:rPr>
        <w:t>). Leisure in the current interregnum: Exploring the social theories of Anthony Giddens and Zygmunt Bauman. In K. Spracklen, B. Lashua, E. Sharpe, &amp; S. Swain (Eds.), </w:t>
      </w:r>
      <w:r w:rsidRPr="008442FC">
        <w:rPr>
          <w:rFonts w:cstheme="minorHAnsi"/>
          <w:bCs/>
          <w:i/>
          <w:iCs/>
          <w:noProof/>
        </w:rPr>
        <w:t>The Palgrave handbook of leisure theory</w:t>
      </w:r>
      <w:r w:rsidRPr="008442FC">
        <w:rPr>
          <w:rFonts w:cstheme="minorHAnsi"/>
          <w:bCs/>
          <w:noProof/>
        </w:rPr>
        <w:t> (pp. 799–816). Basingstoke: Palgrave.</w:t>
      </w:r>
    </w:p>
    <w:p w14:paraId="4C7BA6F6" w14:textId="77977716" w:rsidR="008442FC" w:rsidRPr="00956AF4" w:rsidRDefault="008442FC" w:rsidP="00D918BB">
      <w:pPr>
        <w:spacing w:after="0" w:line="360" w:lineRule="auto"/>
        <w:ind w:left="567" w:hanging="567"/>
        <w:rPr>
          <w:rFonts w:cstheme="minorHAnsi"/>
          <w:bCs/>
          <w:noProof/>
        </w:rPr>
      </w:pPr>
      <w:r w:rsidRPr="008442FC">
        <w:rPr>
          <w:rFonts w:cstheme="minorHAnsi"/>
          <w:bCs/>
          <w:noProof/>
        </w:rPr>
        <w:t>Swain, S. (2018). Grime music and dark leisure: Exploring grime, morality and synoptic control. </w:t>
      </w:r>
      <w:r w:rsidRPr="008442FC">
        <w:rPr>
          <w:rFonts w:cstheme="minorHAnsi"/>
          <w:bCs/>
          <w:i/>
          <w:iCs/>
          <w:noProof/>
        </w:rPr>
        <w:t>Annals of Leisure Research, 21</w:t>
      </w:r>
      <w:r w:rsidRPr="008442FC">
        <w:rPr>
          <w:rFonts w:cstheme="minorHAnsi"/>
          <w:bCs/>
          <w:noProof/>
        </w:rPr>
        <w:t>(4), 480–492.</w:t>
      </w:r>
    </w:p>
    <w:p w14:paraId="3839B3CC" w14:textId="5C72FF46"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Swain, S., Spracklen, K., </w:t>
      </w:r>
      <w:r w:rsidR="00D9594E">
        <w:rPr>
          <w:rFonts w:cstheme="minorHAnsi"/>
          <w:bCs/>
          <w:noProof/>
        </w:rPr>
        <w:t>&amp;</w:t>
      </w:r>
      <w:r w:rsidR="00D9594E" w:rsidRPr="00956AF4">
        <w:rPr>
          <w:rFonts w:cstheme="minorHAnsi"/>
          <w:bCs/>
          <w:noProof/>
        </w:rPr>
        <w:t xml:space="preserve"> </w:t>
      </w:r>
      <w:r w:rsidRPr="00956AF4">
        <w:rPr>
          <w:rFonts w:cstheme="minorHAnsi"/>
          <w:bCs/>
          <w:noProof/>
        </w:rPr>
        <w:t>Lashua, B.</w:t>
      </w:r>
      <w:r w:rsidR="00D9594E">
        <w:rPr>
          <w:rFonts w:cstheme="minorHAnsi"/>
          <w:bCs/>
          <w:noProof/>
        </w:rPr>
        <w:t xml:space="preserve"> </w:t>
      </w:r>
      <w:r w:rsidRPr="00956AF4">
        <w:rPr>
          <w:rFonts w:cstheme="minorHAnsi"/>
          <w:bCs/>
          <w:noProof/>
        </w:rPr>
        <w:t xml:space="preserve">D. </w:t>
      </w:r>
      <w:r w:rsidR="005B42CF">
        <w:rPr>
          <w:rFonts w:cstheme="minorHAnsi"/>
          <w:bCs/>
          <w:noProof/>
        </w:rPr>
        <w:t>(</w:t>
      </w:r>
      <w:r w:rsidRPr="00956AF4">
        <w:rPr>
          <w:rFonts w:cstheme="minorHAnsi"/>
          <w:bCs/>
          <w:noProof/>
        </w:rPr>
        <w:t>2018</w:t>
      </w:r>
      <w:r w:rsidR="005B42CF">
        <w:rPr>
          <w:rFonts w:cstheme="minorHAnsi"/>
          <w:bCs/>
          <w:noProof/>
        </w:rPr>
        <w:t>)</w:t>
      </w:r>
      <w:r w:rsidRPr="00956AF4">
        <w:rPr>
          <w:rFonts w:cstheme="minorHAnsi"/>
          <w:bCs/>
          <w:noProof/>
        </w:rPr>
        <w:t xml:space="preserve"> Khat-chewing in liminal leisure spaces: British-Somali youth on the margins. </w:t>
      </w:r>
      <w:r w:rsidRPr="00956AF4">
        <w:rPr>
          <w:rFonts w:cstheme="minorHAnsi"/>
          <w:bCs/>
          <w:i/>
          <w:iCs/>
          <w:noProof/>
        </w:rPr>
        <w:t>Leisure Studies</w:t>
      </w:r>
      <w:r w:rsidRPr="009408E6">
        <w:rPr>
          <w:rFonts w:cstheme="minorHAnsi"/>
          <w:bCs/>
          <w:i/>
          <w:iCs/>
          <w:noProof/>
        </w:rPr>
        <w:t>, 37</w:t>
      </w:r>
      <w:r w:rsidRPr="00956AF4">
        <w:rPr>
          <w:rFonts w:cstheme="minorHAnsi"/>
          <w:bCs/>
          <w:noProof/>
        </w:rPr>
        <w:t>(4), 440</w:t>
      </w:r>
      <w:r w:rsidR="00D9594E" w:rsidRPr="00956AF4">
        <w:rPr>
          <w:rFonts w:cstheme="minorHAnsi"/>
          <w:bCs/>
          <w:noProof/>
        </w:rPr>
        <w:t>–</w:t>
      </w:r>
      <w:r w:rsidRPr="00956AF4">
        <w:rPr>
          <w:rFonts w:cstheme="minorHAnsi"/>
          <w:bCs/>
          <w:noProof/>
        </w:rPr>
        <w:t>451.</w:t>
      </w:r>
    </w:p>
    <w:p w14:paraId="18B35EB8" w14:textId="62DB40DC" w:rsidR="00956AF4" w:rsidRPr="00956AF4" w:rsidRDefault="00956AF4" w:rsidP="00D918BB">
      <w:pPr>
        <w:spacing w:after="0" w:line="360" w:lineRule="auto"/>
        <w:ind w:left="567" w:hanging="567"/>
        <w:rPr>
          <w:rFonts w:cstheme="minorHAnsi"/>
          <w:bCs/>
          <w:noProof/>
        </w:rPr>
      </w:pPr>
      <w:r w:rsidRPr="00956AF4">
        <w:rPr>
          <w:rFonts w:cstheme="minorHAnsi"/>
          <w:bCs/>
          <w:noProof/>
        </w:rPr>
        <w:t>Thangaraj, S., Ratna, A., Burdsey, D.</w:t>
      </w:r>
      <w:r w:rsidR="00D9594E">
        <w:rPr>
          <w:rFonts w:cstheme="minorHAnsi"/>
          <w:bCs/>
          <w:noProof/>
        </w:rPr>
        <w:t>,</w:t>
      </w:r>
      <w:r w:rsidRPr="00956AF4">
        <w:rPr>
          <w:rFonts w:cstheme="minorHAnsi"/>
          <w:bCs/>
          <w:noProof/>
        </w:rPr>
        <w:t xml:space="preserve"> </w:t>
      </w:r>
      <w:r w:rsidR="00D9594E">
        <w:rPr>
          <w:rFonts w:cstheme="minorHAnsi"/>
          <w:bCs/>
          <w:noProof/>
        </w:rPr>
        <w:t xml:space="preserve">&amp; </w:t>
      </w:r>
      <w:r w:rsidRPr="00956AF4">
        <w:rPr>
          <w:rFonts w:cstheme="minorHAnsi"/>
          <w:bCs/>
          <w:noProof/>
        </w:rPr>
        <w:t xml:space="preserve">Rand, E. </w:t>
      </w:r>
      <w:r w:rsidR="005B42CF">
        <w:rPr>
          <w:rFonts w:cstheme="minorHAnsi"/>
          <w:bCs/>
          <w:noProof/>
        </w:rPr>
        <w:t>(</w:t>
      </w:r>
      <w:r w:rsidRPr="00956AF4">
        <w:rPr>
          <w:rFonts w:cstheme="minorHAnsi"/>
          <w:bCs/>
          <w:noProof/>
        </w:rPr>
        <w:t>2018</w:t>
      </w:r>
      <w:r w:rsidR="005B42CF">
        <w:rPr>
          <w:rFonts w:cstheme="minorHAnsi"/>
          <w:bCs/>
          <w:noProof/>
        </w:rPr>
        <w:t>)</w:t>
      </w:r>
      <w:r w:rsidR="00D9594E">
        <w:rPr>
          <w:rFonts w:cstheme="minorHAnsi"/>
          <w:bCs/>
          <w:noProof/>
        </w:rPr>
        <w:t>.</w:t>
      </w:r>
      <w:r w:rsidRPr="00956AF4">
        <w:rPr>
          <w:rFonts w:cstheme="minorHAnsi"/>
          <w:bCs/>
          <w:noProof/>
        </w:rPr>
        <w:t xml:space="preserve"> Racing </w:t>
      </w:r>
      <w:r w:rsidR="005B42CF">
        <w:rPr>
          <w:rFonts w:cstheme="minorHAnsi"/>
          <w:bCs/>
          <w:noProof/>
        </w:rPr>
        <w:t>n</w:t>
      </w:r>
      <w:r w:rsidRPr="00956AF4">
        <w:rPr>
          <w:rFonts w:cstheme="minorHAnsi"/>
          <w:bCs/>
          <w:noProof/>
        </w:rPr>
        <w:t xml:space="preserve">ational </w:t>
      </w:r>
      <w:r w:rsidR="005B42CF">
        <w:rPr>
          <w:rFonts w:cstheme="minorHAnsi"/>
          <w:bCs/>
          <w:noProof/>
        </w:rPr>
        <w:t>p</w:t>
      </w:r>
      <w:r w:rsidRPr="00956AF4">
        <w:rPr>
          <w:rFonts w:cstheme="minorHAnsi"/>
          <w:bCs/>
          <w:noProof/>
        </w:rPr>
        <w:t xml:space="preserve">opulist </w:t>
      </w:r>
      <w:r w:rsidR="005B42CF">
        <w:rPr>
          <w:rFonts w:cstheme="minorHAnsi"/>
          <w:bCs/>
          <w:noProof/>
        </w:rPr>
        <w:t>p</w:t>
      </w:r>
      <w:r w:rsidRPr="00956AF4">
        <w:rPr>
          <w:rFonts w:cstheme="minorHAnsi"/>
          <w:bCs/>
          <w:noProof/>
        </w:rPr>
        <w:t>olitics</w:t>
      </w:r>
      <w:r w:rsidR="00D9594E">
        <w:rPr>
          <w:rFonts w:cstheme="minorHAnsi"/>
          <w:bCs/>
          <w:noProof/>
        </w:rPr>
        <w:t>.</w:t>
      </w:r>
      <w:r w:rsidRPr="00956AF4">
        <w:rPr>
          <w:rFonts w:cstheme="minorHAnsi"/>
          <w:bCs/>
          <w:noProof/>
        </w:rPr>
        <w:t xml:space="preserve"> </w:t>
      </w:r>
      <w:r w:rsidRPr="00956AF4">
        <w:rPr>
          <w:rFonts w:cstheme="minorHAnsi"/>
          <w:bCs/>
          <w:i/>
          <w:iCs/>
          <w:noProof/>
        </w:rPr>
        <w:t>Leisure Studies</w:t>
      </w:r>
      <w:r w:rsidR="00D9594E" w:rsidRPr="009408E6">
        <w:rPr>
          <w:rFonts w:cstheme="minorHAnsi"/>
          <w:bCs/>
          <w:noProof/>
        </w:rPr>
        <w:t>,</w:t>
      </w:r>
      <w:r w:rsidRPr="00D9594E">
        <w:rPr>
          <w:rFonts w:cstheme="minorHAnsi"/>
          <w:bCs/>
          <w:noProof/>
        </w:rPr>
        <w:t xml:space="preserve"> 37</w:t>
      </w:r>
      <w:r w:rsidRPr="00956AF4">
        <w:rPr>
          <w:rFonts w:cstheme="minorHAnsi"/>
          <w:bCs/>
          <w:noProof/>
        </w:rPr>
        <w:t>(6), 648</w:t>
      </w:r>
      <w:r w:rsidR="00D9594E" w:rsidRPr="00956AF4">
        <w:rPr>
          <w:rFonts w:cstheme="minorHAnsi"/>
          <w:bCs/>
          <w:noProof/>
        </w:rPr>
        <w:t>–</w:t>
      </w:r>
      <w:r w:rsidRPr="00956AF4">
        <w:rPr>
          <w:rFonts w:cstheme="minorHAnsi"/>
          <w:bCs/>
          <w:noProof/>
        </w:rPr>
        <w:t>661.</w:t>
      </w:r>
    </w:p>
    <w:p w14:paraId="344588DE" w14:textId="10542A0A"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Thomas, S., </w:t>
      </w:r>
      <w:r w:rsidR="009E5F6B">
        <w:rPr>
          <w:rFonts w:cstheme="minorHAnsi"/>
          <w:bCs/>
          <w:noProof/>
        </w:rPr>
        <w:t xml:space="preserve">&amp; </w:t>
      </w:r>
      <w:r w:rsidRPr="00956AF4">
        <w:rPr>
          <w:rFonts w:cstheme="minorHAnsi"/>
          <w:bCs/>
          <w:noProof/>
        </w:rPr>
        <w:t>Williams, T.</w:t>
      </w:r>
      <w:r w:rsidR="005B42CF">
        <w:rPr>
          <w:rFonts w:cstheme="minorHAnsi"/>
          <w:bCs/>
          <w:noProof/>
        </w:rPr>
        <w:t>,</w:t>
      </w:r>
      <w:r w:rsidRPr="00956AF4">
        <w:rPr>
          <w:rFonts w:cstheme="minorHAnsi"/>
          <w:bCs/>
          <w:noProof/>
        </w:rPr>
        <w:t xml:space="preserve"> </w:t>
      </w:r>
      <w:r w:rsidR="005B42CF">
        <w:rPr>
          <w:rFonts w:cstheme="minorHAnsi"/>
          <w:bCs/>
          <w:noProof/>
        </w:rPr>
        <w:t>(</w:t>
      </w:r>
      <w:r w:rsidRPr="00956AF4">
        <w:rPr>
          <w:rFonts w:cstheme="minorHAnsi"/>
          <w:bCs/>
          <w:noProof/>
        </w:rPr>
        <w:t>2014</w:t>
      </w:r>
      <w:r w:rsidR="005B42CF">
        <w:rPr>
          <w:rFonts w:cstheme="minorHAnsi"/>
          <w:bCs/>
          <w:noProof/>
        </w:rPr>
        <w:t>)</w:t>
      </w:r>
      <w:r w:rsidRPr="00956AF4">
        <w:rPr>
          <w:rFonts w:cstheme="minorHAnsi"/>
          <w:bCs/>
          <w:noProof/>
        </w:rPr>
        <w:t xml:space="preserve"> Khat (Catha edulis): A systematic review of evidence and literature pertaining to its harms to U</w:t>
      </w:r>
      <w:r w:rsidR="00E00108">
        <w:rPr>
          <w:rFonts w:cstheme="minorHAnsi"/>
          <w:bCs/>
          <w:noProof/>
        </w:rPr>
        <w:t>.K.</w:t>
      </w:r>
      <w:r w:rsidRPr="00956AF4">
        <w:rPr>
          <w:rFonts w:cstheme="minorHAnsi"/>
          <w:bCs/>
          <w:noProof/>
        </w:rPr>
        <w:t xml:space="preserve"> users and society. </w:t>
      </w:r>
      <w:r w:rsidRPr="00956AF4">
        <w:rPr>
          <w:rFonts w:cstheme="minorHAnsi"/>
          <w:bCs/>
          <w:i/>
          <w:iCs/>
          <w:noProof/>
        </w:rPr>
        <w:t>Drug Science, Policy and Law</w:t>
      </w:r>
      <w:r w:rsidR="009E5F6B">
        <w:rPr>
          <w:rFonts w:cstheme="minorHAnsi"/>
          <w:bCs/>
          <w:noProof/>
        </w:rPr>
        <w:t>,</w:t>
      </w:r>
      <w:r w:rsidRPr="00956AF4">
        <w:rPr>
          <w:rFonts w:cstheme="minorHAnsi"/>
          <w:bCs/>
          <w:noProof/>
        </w:rPr>
        <w:t xml:space="preserve"> </w:t>
      </w:r>
      <w:r w:rsidRPr="009408E6">
        <w:rPr>
          <w:rFonts w:cstheme="minorHAnsi"/>
          <w:bCs/>
          <w:i/>
          <w:iCs/>
          <w:noProof/>
        </w:rPr>
        <w:t>1</w:t>
      </w:r>
      <w:r w:rsidRPr="00956AF4">
        <w:rPr>
          <w:rFonts w:cstheme="minorHAnsi"/>
          <w:bCs/>
          <w:noProof/>
        </w:rPr>
        <w:t>(1), 1-25.</w:t>
      </w:r>
    </w:p>
    <w:p w14:paraId="6AA0862F" w14:textId="598E7A8E" w:rsidR="00956AF4" w:rsidRPr="00956AF4" w:rsidRDefault="00956AF4" w:rsidP="00D918BB">
      <w:pPr>
        <w:spacing w:after="0" w:line="360" w:lineRule="auto"/>
        <w:ind w:left="567" w:hanging="567"/>
        <w:rPr>
          <w:rFonts w:cstheme="minorHAnsi"/>
          <w:bCs/>
          <w:noProof/>
        </w:rPr>
      </w:pPr>
      <w:r w:rsidRPr="00956AF4">
        <w:rPr>
          <w:rFonts w:cstheme="minorHAnsi"/>
          <w:bCs/>
          <w:noProof/>
        </w:rPr>
        <w:t>Valentine G</w:t>
      </w:r>
      <w:r w:rsidR="009E0B89">
        <w:rPr>
          <w:rFonts w:cstheme="minorHAnsi"/>
          <w:bCs/>
          <w:noProof/>
        </w:rPr>
        <w:t>.,</w:t>
      </w:r>
      <w:r w:rsidRPr="00956AF4">
        <w:rPr>
          <w:rFonts w:cstheme="minorHAnsi"/>
          <w:bCs/>
          <w:noProof/>
        </w:rPr>
        <w:t xml:space="preserve"> &amp; Sporton</w:t>
      </w:r>
      <w:r w:rsidR="009E0B89">
        <w:rPr>
          <w:rFonts w:cstheme="minorHAnsi"/>
          <w:bCs/>
          <w:noProof/>
        </w:rPr>
        <w:t>,</w:t>
      </w:r>
      <w:r w:rsidRPr="00956AF4">
        <w:rPr>
          <w:rFonts w:cstheme="minorHAnsi"/>
          <w:bCs/>
          <w:noProof/>
        </w:rPr>
        <w:t xml:space="preserve"> D</w:t>
      </w:r>
      <w:r w:rsidR="009E0B89">
        <w:rPr>
          <w:rFonts w:cstheme="minorHAnsi"/>
          <w:bCs/>
          <w:noProof/>
        </w:rPr>
        <w:t>.</w:t>
      </w:r>
      <w:r w:rsidRPr="00956AF4">
        <w:rPr>
          <w:rFonts w:cstheme="minorHAnsi"/>
          <w:bCs/>
          <w:noProof/>
        </w:rPr>
        <w:t xml:space="preserve"> (2009) 'How </w:t>
      </w:r>
      <w:r w:rsidR="005B42CF">
        <w:rPr>
          <w:rFonts w:cstheme="minorHAnsi"/>
          <w:bCs/>
          <w:noProof/>
        </w:rPr>
        <w:t>o</w:t>
      </w:r>
      <w:r w:rsidRPr="00956AF4">
        <w:rPr>
          <w:rFonts w:cstheme="minorHAnsi"/>
          <w:bCs/>
          <w:noProof/>
        </w:rPr>
        <w:t xml:space="preserve">ther </w:t>
      </w:r>
      <w:r w:rsidR="005B42CF">
        <w:rPr>
          <w:rFonts w:cstheme="minorHAnsi"/>
          <w:bCs/>
          <w:noProof/>
        </w:rPr>
        <w:t>p</w:t>
      </w:r>
      <w:r w:rsidRPr="00956AF4">
        <w:rPr>
          <w:rFonts w:cstheme="minorHAnsi"/>
          <w:bCs/>
          <w:noProof/>
        </w:rPr>
        <w:t xml:space="preserve">eople </w:t>
      </w:r>
      <w:r w:rsidR="005B42CF">
        <w:rPr>
          <w:rFonts w:cstheme="minorHAnsi"/>
          <w:bCs/>
          <w:noProof/>
        </w:rPr>
        <w:t>s</w:t>
      </w:r>
      <w:r w:rsidRPr="00956AF4">
        <w:rPr>
          <w:rFonts w:cstheme="minorHAnsi"/>
          <w:bCs/>
          <w:noProof/>
        </w:rPr>
        <w:t xml:space="preserve">ee </w:t>
      </w:r>
      <w:r w:rsidR="005B42CF">
        <w:rPr>
          <w:rFonts w:cstheme="minorHAnsi"/>
          <w:bCs/>
          <w:noProof/>
        </w:rPr>
        <w:t>y</w:t>
      </w:r>
      <w:r w:rsidRPr="00956AF4">
        <w:rPr>
          <w:rFonts w:cstheme="minorHAnsi"/>
          <w:bCs/>
          <w:noProof/>
        </w:rPr>
        <w:t xml:space="preserve">ou, </w:t>
      </w:r>
      <w:r w:rsidR="005B42CF">
        <w:rPr>
          <w:rFonts w:cstheme="minorHAnsi"/>
          <w:bCs/>
          <w:noProof/>
        </w:rPr>
        <w:t>i</w:t>
      </w:r>
      <w:r w:rsidRPr="00956AF4">
        <w:rPr>
          <w:rFonts w:cstheme="minorHAnsi"/>
          <w:bCs/>
          <w:noProof/>
        </w:rPr>
        <w:t xml:space="preserve">t's </w:t>
      </w:r>
      <w:r w:rsidR="005B42CF">
        <w:rPr>
          <w:rFonts w:cstheme="minorHAnsi"/>
          <w:bCs/>
          <w:noProof/>
        </w:rPr>
        <w:t>l</w:t>
      </w:r>
      <w:r w:rsidRPr="00956AF4">
        <w:rPr>
          <w:rFonts w:cstheme="minorHAnsi"/>
          <w:bCs/>
          <w:noProof/>
        </w:rPr>
        <w:t xml:space="preserve">ike </w:t>
      </w:r>
      <w:r w:rsidR="005B42CF">
        <w:rPr>
          <w:rFonts w:cstheme="minorHAnsi"/>
          <w:bCs/>
          <w:noProof/>
        </w:rPr>
        <w:t>n</w:t>
      </w:r>
      <w:r w:rsidRPr="00956AF4">
        <w:rPr>
          <w:rFonts w:cstheme="minorHAnsi"/>
          <w:bCs/>
          <w:noProof/>
        </w:rPr>
        <w:t xml:space="preserve">othing </w:t>
      </w:r>
      <w:r w:rsidR="005B42CF">
        <w:rPr>
          <w:rFonts w:cstheme="minorHAnsi"/>
          <w:bCs/>
          <w:noProof/>
        </w:rPr>
        <w:t>t</w:t>
      </w:r>
      <w:r w:rsidRPr="00956AF4">
        <w:rPr>
          <w:rFonts w:cstheme="minorHAnsi"/>
          <w:bCs/>
          <w:noProof/>
        </w:rPr>
        <w:t xml:space="preserve">hat's </w:t>
      </w:r>
      <w:r w:rsidR="005B42CF">
        <w:rPr>
          <w:rFonts w:cstheme="minorHAnsi"/>
          <w:bCs/>
          <w:noProof/>
        </w:rPr>
        <w:t>i</w:t>
      </w:r>
      <w:r w:rsidRPr="00956AF4">
        <w:rPr>
          <w:rFonts w:cstheme="minorHAnsi"/>
          <w:bCs/>
          <w:noProof/>
        </w:rPr>
        <w:t xml:space="preserve">nside': The </w:t>
      </w:r>
      <w:r w:rsidR="005B42CF">
        <w:rPr>
          <w:rFonts w:cstheme="minorHAnsi"/>
          <w:bCs/>
          <w:noProof/>
        </w:rPr>
        <w:t>i</w:t>
      </w:r>
      <w:r w:rsidRPr="00956AF4">
        <w:rPr>
          <w:rFonts w:cstheme="minorHAnsi"/>
          <w:bCs/>
          <w:noProof/>
        </w:rPr>
        <w:t xml:space="preserve">mpact of </w:t>
      </w:r>
      <w:r w:rsidR="005B42CF">
        <w:rPr>
          <w:rFonts w:cstheme="minorHAnsi"/>
          <w:bCs/>
          <w:noProof/>
        </w:rPr>
        <w:t>p</w:t>
      </w:r>
      <w:r w:rsidRPr="00956AF4">
        <w:rPr>
          <w:rFonts w:cstheme="minorHAnsi"/>
          <w:bCs/>
          <w:noProof/>
        </w:rPr>
        <w:t xml:space="preserve">rocesses of </w:t>
      </w:r>
      <w:r w:rsidR="005B42CF">
        <w:rPr>
          <w:rFonts w:cstheme="minorHAnsi"/>
          <w:bCs/>
          <w:noProof/>
        </w:rPr>
        <w:t>d</w:t>
      </w:r>
      <w:r w:rsidRPr="00956AF4">
        <w:rPr>
          <w:rFonts w:cstheme="minorHAnsi"/>
          <w:bCs/>
          <w:noProof/>
        </w:rPr>
        <w:t xml:space="preserve">isidentification and </w:t>
      </w:r>
      <w:r w:rsidR="005B42CF">
        <w:rPr>
          <w:rFonts w:cstheme="minorHAnsi"/>
          <w:bCs/>
          <w:noProof/>
        </w:rPr>
        <w:t>d</w:t>
      </w:r>
      <w:r w:rsidRPr="00956AF4">
        <w:rPr>
          <w:rFonts w:cstheme="minorHAnsi"/>
          <w:bCs/>
          <w:noProof/>
        </w:rPr>
        <w:t xml:space="preserve">isavowal on </w:t>
      </w:r>
      <w:r w:rsidR="005B42CF">
        <w:rPr>
          <w:rFonts w:cstheme="minorHAnsi"/>
          <w:bCs/>
          <w:noProof/>
        </w:rPr>
        <w:t>y</w:t>
      </w:r>
      <w:r w:rsidRPr="00956AF4">
        <w:rPr>
          <w:rFonts w:cstheme="minorHAnsi"/>
          <w:bCs/>
          <w:noProof/>
        </w:rPr>
        <w:t xml:space="preserve">oung </w:t>
      </w:r>
      <w:r w:rsidR="005B42CF">
        <w:rPr>
          <w:rFonts w:cstheme="minorHAnsi"/>
          <w:bCs/>
          <w:noProof/>
        </w:rPr>
        <w:t>p</w:t>
      </w:r>
      <w:r w:rsidRPr="00956AF4">
        <w:rPr>
          <w:rFonts w:cstheme="minorHAnsi"/>
          <w:bCs/>
          <w:noProof/>
        </w:rPr>
        <w:t xml:space="preserve">eople's </w:t>
      </w:r>
      <w:r w:rsidR="005B42CF">
        <w:rPr>
          <w:rFonts w:cstheme="minorHAnsi"/>
          <w:bCs/>
          <w:noProof/>
        </w:rPr>
        <w:t>s</w:t>
      </w:r>
      <w:r w:rsidRPr="00956AF4">
        <w:rPr>
          <w:rFonts w:cstheme="minorHAnsi"/>
          <w:bCs/>
          <w:noProof/>
        </w:rPr>
        <w:t xml:space="preserve">ubjectivities. </w:t>
      </w:r>
      <w:r w:rsidRPr="00956AF4">
        <w:rPr>
          <w:rFonts w:cstheme="minorHAnsi"/>
          <w:bCs/>
          <w:i/>
          <w:iCs/>
          <w:noProof/>
        </w:rPr>
        <w:t>Sociology</w:t>
      </w:r>
      <w:r w:rsidR="00D9594E" w:rsidRPr="00D9594E">
        <w:rPr>
          <w:rFonts w:cstheme="minorHAnsi"/>
          <w:bCs/>
          <w:i/>
          <w:iCs/>
          <w:noProof/>
        </w:rPr>
        <w:t>,</w:t>
      </w:r>
      <w:r w:rsidRPr="009408E6">
        <w:rPr>
          <w:rFonts w:cstheme="minorHAnsi"/>
          <w:bCs/>
          <w:i/>
          <w:iCs/>
          <w:noProof/>
        </w:rPr>
        <w:t xml:space="preserve"> 43</w:t>
      </w:r>
      <w:r w:rsidRPr="00956AF4">
        <w:rPr>
          <w:rFonts w:cstheme="minorHAnsi"/>
          <w:bCs/>
          <w:noProof/>
        </w:rPr>
        <w:t>(4), 735</w:t>
      </w:r>
      <w:r w:rsidR="00D9594E" w:rsidRPr="00956AF4">
        <w:rPr>
          <w:rFonts w:cstheme="minorHAnsi"/>
          <w:bCs/>
          <w:noProof/>
        </w:rPr>
        <w:t>–</w:t>
      </w:r>
      <w:r w:rsidRPr="00956AF4">
        <w:rPr>
          <w:rFonts w:cstheme="minorHAnsi"/>
          <w:bCs/>
          <w:noProof/>
        </w:rPr>
        <w:t>751.</w:t>
      </w:r>
    </w:p>
    <w:p w14:paraId="4E34DD98" w14:textId="3F0A0457" w:rsidR="009E5F6B" w:rsidRPr="008442FC" w:rsidRDefault="009E5F6B" w:rsidP="009E5F6B">
      <w:pPr>
        <w:widowControl w:val="0"/>
        <w:autoSpaceDE w:val="0"/>
        <w:autoSpaceDN w:val="0"/>
        <w:adjustRightInd w:val="0"/>
        <w:ind w:left="720" w:hanging="720"/>
      </w:pPr>
      <w:r w:rsidRPr="008442FC">
        <w:t>van Ingen, C., Sharpe, E.</w:t>
      </w:r>
      <w:r w:rsidR="009E0B89" w:rsidRPr="008442FC">
        <w:t xml:space="preserve"> </w:t>
      </w:r>
      <w:r w:rsidRPr="008442FC">
        <w:t xml:space="preserve">K., </w:t>
      </w:r>
      <w:r w:rsidR="00D9594E" w:rsidRPr="008442FC">
        <w:t>&amp;</w:t>
      </w:r>
      <w:r w:rsidRPr="008442FC">
        <w:t xml:space="preserve"> Lashua, B.</w:t>
      </w:r>
      <w:r w:rsidR="009E0B89" w:rsidRPr="008442FC">
        <w:t xml:space="preserve"> </w:t>
      </w:r>
      <w:r w:rsidRPr="008442FC">
        <w:t>D. (2018)</w:t>
      </w:r>
      <w:r w:rsidR="00D9594E" w:rsidRPr="008442FC">
        <w:t>.</w:t>
      </w:r>
      <w:r w:rsidRPr="008442FC">
        <w:t xml:space="preserve"> Neighborhood stigma and the sporting lives of young people in public housing. </w:t>
      </w:r>
      <w:r w:rsidRPr="008442FC">
        <w:rPr>
          <w:i/>
        </w:rPr>
        <w:t>International Review for the Sociology of Sport, 53</w:t>
      </w:r>
      <w:r w:rsidRPr="008442FC">
        <w:t>(2), 197</w:t>
      </w:r>
      <w:r w:rsidR="00D9594E" w:rsidRPr="008442FC">
        <w:rPr>
          <w:rFonts w:cstheme="minorHAnsi"/>
          <w:bCs/>
          <w:noProof/>
        </w:rPr>
        <w:t>–</w:t>
      </w:r>
      <w:r w:rsidRPr="008442FC">
        <w:t>212.</w:t>
      </w:r>
    </w:p>
    <w:p w14:paraId="2B48BB9A" w14:textId="4A006E1B"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Virilio, P. </w:t>
      </w:r>
      <w:r w:rsidR="005B42CF">
        <w:rPr>
          <w:rFonts w:cstheme="minorHAnsi"/>
          <w:bCs/>
          <w:noProof/>
        </w:rPr>
        <w:t>(</w:t>
      </w:r>
      <w:r w:rsidRPr="00956AF4">
        <w:rPr>
          <w:rFonts w:cstheme="minorHAnsi"/>
          <w:bCs/>
          <w:noProof/>
        </w:rPr>
        <w:t>2005</w:t>
      </w:r>
      <w:r w:rsidR="005B42CF">
        <w:rPr>
          <w:rFonts w:cstheme="minorHAnsi"/>
          <w:bCs/>
          <w:noProof/>
        </w:rPr>
        <w:t>)</w:t>
      </w:r>
      <w:r w:rsidRPr="00956AF4">
        <w:rPr>
          <w:rFonts w:cstheme="minorHAnsi"/>
          <w:bCs/>
          <w:noProof/>
        </w:rPr>
        <w:t xml:space="preserve">. </w:t>
      </w:r>
      <w:r w:rsidRPr="00956AF4">
        <w:rPr>
          <w:rFonts w:cstheme="minorHAnsi"/>
          <w:bCs/>
          <w:i/>
          <w:iCs/>
          <w:noProof/>
        </w:rPr>
        <w:t xml:space="preserve">City of </w:t>
      </w:r>
      <w:r w:rsidR="005B42CF">
        <w:rPr>
          <w:rFonts w:cstheme="minorHAnsi"/>
          <w:bCs/>
          <w:i/>
          <w:iCs/>
          <w:noProof/>
        </w:rPr>
        <w:t>p</w:t>
      </w:r>
      <w:r w:rsidRPr="00956AF4">
        <w:rPr>
          <w:rFonts w:cstheme="minorHAnsi"/>
          <w:bCs/>
          <w:i/>
          <w:iCs/>
          <w:noProof/>
        </w:rPr>
        <w:t>anic</w:t>
      </w:r>
      <w:r w:rsidRPr="00956AF4">
        <w:rPr>
          <w:rFonts w:cstheme="minorHAnsi"/>
          <w:bCs/>
          <w:noProof/>
        </w:rPr>
        <w:t>. Oxford</w:t>
      </w:r>
      <w:r w:rsidR="00D9594E">
        <w:rPr>
          <w:rFonts w:cstheme="minorHAnsi"/>
          <w:bCs/>
          <w:noProof/>
        </w:rPr>
        <w:t>:</w:t>
      </w:r>
      <w:r w:rsidRPr="00956AF4">
        <w:rPr>
          <w:rFonts w:cstheme="minorHAnsi"/>
          <w:bCs/>
          <w:noProof/>
        </w:rPr>
        <w:t xml:space="preserve"> Berg</w:t>
      </w:r>
    </w:p>
    <w:p w14:paraId="2051C675" w14:textId="0D8CD774"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Willis, P. </w:t>
      </w:r>
      <w:r w:rsidR="005B42CF">
        <w:rPr>
          <w:rFonts w:cstheme="minorHAnsi"/>
          <w:bCs/>
          <w:noProof/>
        </w:rPr>
        <w:t>(</w:t>
      </w:r>
      <w:r w:rsidRPr="00956AF4">
        <w:rPr>
          <w:rFonts w:cstheme="minorHAnsi"/>
          <w:bCs/>
          <w:noProof/>
        </w:rPr>
        <w:t>1977</w:t>
      </w:r>
      <w:r w:rsidR="005B42CF">
        <w:rPr>
          <w:rFonts w:cstheme="minorHAnsi"/>
          <w:bCs/>
          <w:noProof/>
        </w:rPr>
        <w:t>)</w:t>
      </w:r>
      <w:r w:rsidR="00D9594E">
        <w:rPr>
          <w:rFonts w:cstheme="minorHAnsi"/>
          <w:bCs/>
          <w:noProof/>
        </w:rPr>
        <w:t>.</w:t>
      </w:r>
      <w:r w:rsidRPr="00956AF4">
        <w:rPr>
          <w:rFonts w:cstheme="minorHAnsi"/>
          <w:bCs/>
          <w:noProof/>
        </w:rPr>
        <w:t xml:space="preserve"> </w:t>
      </w:r>
      <w:r w:rsidRPr="00956AF4">
        <w:rPr>
          <w:rFonts w:cstheme="minorHAnsi"/>
          <w:bCs/>
          <w:i/>
          <w:iCs/>
          <w:noProof/>
        </w:rPr>
        <w:t xml:space="preserve">Learning to </w:t>
      </w:r>
      <w:r w:rsidR="005B42CF">
        <w:rPr>
          <w:rFonts w:cstheme="minorHAnsi"/>
          <w:bCs/>
          <w:i/>
          <w:iCs/>
          <w:noProof/>
        </w:rPr>
        <w:t>l</w:t>
      </w:r>
      <w:r w:rsidRPr="00956AF4">
        <w:rPr>
          <w:rFonts w:cstheme="minorHAnsi"/>
          <w:bCs/>
          <w:i/>
          <w:iCs/>
          <w:noProof/>
        </w:rPr>
        <w:t xml:space="preserve">abour: How </w:t>
      </w:r>
      <w:r w:rsidR="005B42CF">
        <w:rPr>
          <w:rFonts w:cstheme="minorHAnsi"/>
          <w:bCs/>
          <w:i/>
          <w:iCs/>
          <w:noProof/>
        </w:rPr>
        <w:t>w</w:t>
      </w:r>
      <w:r w:rsidRPr="00956AF4">
        <w:rPr>
          <w:rFonts w:cstheme="minorHAnsi"/>
          <w:bCs/>
          <w:i/>
          <w:iCs/>
          <w:noProof/>
        </w:rPr>
        <w:t>orking-</w:t>
      </w:r>
      <w:r w:rsidR="005B42CF">
        <w:rPr>
          <w:rFonts w:cstheme="minorHAnsi"/>
          <w:bCs/>
          <w:i/>
          <w:iCs/>
          <w:noProof/>
        </w:rPr>
        <w:t>c</w:t>
      </w:r>
      <w:r w:rsidRPr="00956AF4">
        <w:rPr>
          <w:rFonts w:cstheme="minorHAnsi"/>
          <w:bCs/>
          <w:i/>
          <w:iCs/>
          <w:noProof/>
        </w:rPr>
        <w:t xml:space="preserve">lass </w:t>
      </w:r>
      <w:r w:rsidR="005B42CF">
        <w:rPr>
          <w:rFonts w:cstheme="minorHAnsi"/>
          <w:bCs/>
          <w:i/>
          <w:iCs/>
          <w:noProof/>
        </w:rPr>
        <w:t>k</w:t>
      </w:r>
      <w:r w:rsidRPr="00956AF4">
        <w:rPr>
          <w:rFonts w:cstheme="minorHAnsi"/>
          <w:bCs/>
          <w:i/>
          <w:iCs/>
          <w:noProof/>
        </w:rPr>
        <w:t xml:space="preserve">ids </w:t>
      </w:r>
      <w:r w:rsidR="005B42CF">
        <w:rPr>
          <w:rFonts w:cstheme="minorHAnsi"/>
          <w:bCs/>
          <w:i/>
          <w:iCs/>
          <w:noProof/>
        </w:rPr>
        <w:t>g</w:t>
      </w:r>
      <w:r w:rsidRPr="00956AF4">
        <w:rPr>
          <w:rFonts w:cstheme="minorHAnsi"/>
          <w:bCs/>
          <w:i/>
          <w:iCs/>
          <w:noProof/>
        </w:rPr>
        <w:t xml:space="preserve">et </w:t>
      </w:r>
      <w:r w:rsidR="005B42CF">
        <w:rPr>
          <w:rFonts w:cstheme="minorHAnsi"/>
          <w:bCs/>
          <w:i/>
          <w:iCs/>
          <w:noProof/>
        </w:rPr>
        <w:t>w</w:t>
      </w:r>
      <w:r w:rsidRPr="00956AF4">
        <w:rPr>
          <w:rFonts w:cstheme="minorHAnsi"/>
          <w:bCs/>
          <w:i/>
          <w:iCs/>
          <w:noProof/>
        </w:rPr>
        <w:t>orking</w:t>
      </w:r>
      <w:r w:rsidR="005B42CF">
        <w:rPr>
          <w:rFonts w:cstheme="minorHAnsi"/>
          <w:bCs/>
          <w:i/>
          <w:iCs/>
          <w:noProof/>
        </w:rPr>
        <w:t>-c</w:t>
      </w:r>
      <w:r w:rsidRPr="00956AF4">
        <w:rPr>
          <w:rFonts w:cstheme="minorHAnsi"/>
          <w:bCs/>
          <w:i/>
          <w:iCs/>
          <w:noProof/>
        </w:rPr>
        <w:t xml:space="preserve">lass </w:t>
      </w:r>
      <w:r w:rsidR="005B42CF">
        <w:rPr>
          <w:rFonts w:cstheme="minorHAnsi"/>
          <w:bCs/>
          <w:i/>
          <w:iCs/>
          <w:noProof/>
        </w:rPr>
        <w:t>j</w:t>
      </w:r>
      <w:r w:rsidRPr="00956AF4">
        <w:rPr>
          <w:rFonts w:cstheme="minorHAnsi"/>
          <w:bCs/>
          <w:i/>
          <w:iCs/>
          <w:noProof/>
        </w:rPr>
        <w:t>obs</w:t>
      </w:r>
      <w:r w:rsidRPr="00956AF4">
        <w:rPr>
          <w:rFonts w:cstheme="minorHAnsi"/>
          <w:bCs/>
          <w:noProof/>
        </w:rPr>
        <w:t>. New York</w:t>
      </w:r>
      <w:r w:rsidR="00D9594E">
        <w:rPr>
          <w:rFonts w:cstheme="minorHAnsi"/>
          <w:bCs/>
          <w:noProof/>
        </w:rPr>
        <w:t>:</w:t>
      </w:r>
      <w:r w:rsidRPr="00956AF4">
        <w:rPr>
          <w:rFonts w:cstheme="minorHAnsi"/>
          <w:bCs/>
          <w:noProof/>
        </w:rPr>
        <w:t xml:space="preserve"> Colombia University Press.</w:t>
      </w:r>
    </w:p>
    <w:p w14:paraId="7C37433A" w14:textId="3B823DE1" w:rsidR="00956AF4" w:rsidRPr="00956AF4" w:rsidRDefault="00956AF4" w:rsidP="00D918BB">
      <w:pPr>
        <w:spacing w:after="0" w:line="360" w:lineRule="auto"/>
        <w:ind w:left="567" w:hanging="567"/>
        <w:rPr>
          <w:rFonts w:cstheme="minorHAnsi"/>
          <w:bCs/>
          <w:noProof/>
        </w:rPr>
      </w:pPr>
      <w:r w:rsidRPr="00956AF4">
        <w:rPr>
          <w:rFonts w:cstheme="minorHAnsi"/>
          <w:bCs/>
          <w:noProof/>
        </w:rPr>
        <w:t xml:space="preserve">Woodward, K. </w:t>
      </w:r>
      <w:r w:rsidR="005B42CF">
        <w:rPr>
          <w:rFonts w:cstheme="minorHAnsi"/>
          <w:bCs/>
          <w:noProof/>
        </w:rPr>
        <w:t>(</w:t>
      </w:r>
      <w:r w:rsidRPr="00956AF4">
        <w:rPr>
          <w:rFonts w:cstheme="minorHAnsi"/>
          <w:bCs/>
          <w:noProof/>
        </w:rPr>
        <w:t>2008</w:t>
      </w:r>
      <w:r w:rsidR="005B42CF">
        <w:rPr>
          <w:rFonts w:cstheme="minorHAnsi"/>
          <w:bCs/>
          <w:noProof/>
        </w:rPr>
        <w:t>)</w:t>
      </w:r>
      <w:r w:rsidR="00D9594E">
        <w:rPr>
          <w:rFonts w:cstheme="minorHAnsi"/>
          <w:bCs/>
          <w:noProof/>
        </w:rPr>
        <w:t>.</w:t>
      </w:r>
      <w:r w:rsidRPr="00956AF4">
        <w:rPr>
          <w:rFonts w:cstheme="minorHAnsi"/>
          <w:bCs/>
          <w:noProof/>
        </w:rPr>
        <w:t xml:space="preserve"> Hanging out and hanging about: Insider/outsider research in the sport of boxing. </w:t>
      </w:r>
      <w:r w:rsidRPr="00956AF4">
        <w:rPr>
          <w:rFonts w:cstheme="minorHAnsi"/>
          <w:bCs/>
          <w:i/>
          <w:iCs/>
          <w:noProof/>
        </w:rPr>
        <w:t>Ethnography</w:t>
      </w:r>
      <w:r w:rsidRPr="00956AF4">
        <w:rPr>
          <w:rFonts w:cstheme="minorHAnsi"/>
          <w:bCs/>
          <w:noProof/>
        </w:rPr>
        <w:t>, 9(4), 536–560.</w:t>
      </w:r>
    </w:p>
    <w:p w14:paraId="372E0A8A" w14:textId="3EA7AA90" w:rsidR="009D31D0" w:rsidRPr="005E3BF3" w:rsidRDefault="00956AF4" w:rsidP="009408E6">
      <w:pPr>
        <w:spacing w:after="0" w:line="360" w:lineRule="auto"/>
        <w:ind w:left="567" w:hanging="567"/>
        <w:rPr>
          <w:rFonts w:ascii="Times New Roman" w:hAnsi="Times New Roman" w:cs="Times New Roman"/>
          <w:sz w:val="24"/>
          <w:szCs w:val="24"/>
        </w:rPr>
      </w:pPr>
      <w:r w:rsidRPr="00956AF4">
        <w:rPr>
          <w:rFonts w:cstheme="minorHAnsi"/>
          <w:bCs/>
          <w:noProof/>
        </w:rPr>
        <w:t xml:space="preserve">Zukin, S. </w:t>
      </w:r>
      <w:r w:rsidR="005B42CF">
        <w:rPr>
          <w:rFonts w:cstheme="minorHAnsi"/>
          <w:bCs/>
          <w:noProof/>
        </w:rPr>
        <w:t>(</w:t>
      </w:r>
      <w:r w:rsidRPr="00956AF4">
        <w:rPr>
          <w:rFonts w:cstheme="minorHAnsi"/>
          <w:bCs/>
          <w:noProof/>
        </w:rPr>
        <w:t>1995</w:t>
      </w:r>
      <w:r w:rsidR="005B42CF">
        <w:rPr>
          <w:rFonts w:cstheme="minorHAnsi"/>
          <w:bCs/>
          <w:noProof/>
        </w:rPr>
        <w:t>)</w:t>
      </w:r>
      <w:r w:rsidR="00D9594E">
        <w:rPr>
          <w:rFonts w:cstheme="minorHAnsi"/>
          <w:bCs/>
          <w:noProof/>
        </w:rPr>
        <w:t>.</w:t>
      </w:r>
      <w:r w:rsidRPr="00956AF4">
        <w:rPr>
          <w:rFonts w:cstheme="minorHAnsi"/>
          <w:bCs/>
          <w:noProof/>
        </w:rPr>
        <w:t xml:space="preserve"> </w:t>
      </w:r>
      <w:r w:rsidRPr="00956AF4">
        <w:rPr>
          <w:rFonts w:cstheme="minorHAnsi"/>
          <w:bCs/>
          <w:i/>
          <w:iCs/>
          <w:noProof/>
        </w:rPr>
        <w:t>The cultures of cities</w:t>
      </w:r>
      <w:r w:rsidRPr="00956AF4">
        <w:rPr>
          <w:rFonts w:cstheme="minorHAnsi"/>
          <w:bCs/>
          <w:noProof/>
        </w:rPr>
        <w:t>. Oxford</w:t>
      </w:r>
      <w:r w:rsidR="00D9594E">
        <w:rPr>
          <w:rFonts w:cstheme="minorHAnsi"/>
          <w:bCs/>
          <w:noProof/>
        </w:rPr>
        <w:t>:</w:t>
      </w:r>
      <w:r w:rsidRPr="00956AF4">
        <w:rPr>
          <w:rFonts w:cstheme="minorHAnsi"/>
          <w:bCs/>
          <w:noProof/>
        </w:rPr>
        <w:t xml:space="preserve"> Blackwell.</w:t>
      </w:r>
    </w:p>
    <w:sectPr w:rsidR="009D31D0" w:rsidRPr="005E3BF3">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52684" w14:textId="77777777" w:rsidR="006D02C8" w:rsidRDefault="006D02C8" w:rsidP="004A31D9">
      <w:pPr>
        <w:spacing w:after="0" w:line="240" w:lineRule="auto"/>
      </w:pPr>
      <w:r>
        <w:separator/>
      </w:r>
    </w:p>
  </w:endnote>
  <w:endnote w:type="continuationSeparator" w:id="0">
    <w:p w14:paraId="6A9D0044" w14:textId="77777777" w:rsidR="006D02C8" w:rsidRDefault="006D02C8" w:rsidP="004A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BCE94" w14:textId="77777777" w:rsidR="006D02C8" w:rsidRDefault="006D02C8" w:rsidP="004A31D9">
      <w:pPr>
        <w:spacing w:after="0" w:line="240" w:lineRule="auto"/>
      </w:pPr>
      <w:r>
        <w:separator/>
      </w:r>
    </w:p>
  </w:footnote>
  <w:footnote w:type="continuationSeparator" w:id="0">
    <w:p w14:paraId="23680038" w14:textId="77777777" w:rsidR="006D02C8" w:rsidRDefault="006D02C8" w:rsidP="004A31D9">
      <w:pPr>
        <w:spacing w:after="0" w:line="240" w:lineRule="auto"/>
      </w:pPr>
      <w:r>
        <w:continuationSeparator/>
      </w:r>
    </w:p>
  </w:footnote>
  <w:footnote w:id="1">
    <w:p w14:paraId="700D8C7E" w14:textId="494D9AC7" w:rsidR="004C3C5B" w:rsidRDefault="004C3C5B">
      <w:pPr>
        <w:pStyle w:val="FootnoteText"/>
      </w:pPr>
      <w:r>
        <w:rPr>
          <w:rStyle w:val="FootnoteReference"/>
        </w:rPr>
        <w:footnoteRef/>
      </w:r>
      <w:r>
        <w:t xml:space="preserve"> Corresponding Author: s.swain@yorksj.ac.uk</w:t>
      </w:r>
    </w:p>
  </w:footnote>
  <w:footnote w:id="2">
    <w:p w14:paraId="6278A242" w14:textId="621F6285" w:rsidR="004C3C5B" w:rsidRDefault="004C3C5B">
      <w:pPr>
        <w:pStyle w:val="FootnoteText"/>
      </w:pPr>
      <w:r>
        <w:rPr>
          <w:rStyle w:val="FootnoteReference"/>
        </w:rPr>
        <w:footnoteRef/>
      </w:r>
      <w:r>
        <w:t xml:space="preserve"> Khat or </w:t>
      </w:r>
      <w:r w:rsidRPr="007945C8">
        <w:rPr>
          <w:i/>
          <w:iCs/>
        </w:rPr>
        <w:t>Catha Edulis</w:t>
      </w:r>
      <w:r>
        <w:t xml:space="preserve"> to use its scientific terminology is a shrub like narcotic that grows in countries on the horn of Africa and the Arabian Peninsula.</w:t>
      </w:r>
    </w:p>
  </w:footnote>
  <w:footnote w:id="3">
    <w:p w14:paraId="725059BC" w14:textId="0188321F" w:rsidR="004C3C5B" w:rsidRDefault="004C3C5B">
      <w:pPr>
        <w:pStyle w:val="FootnoteText"/>
      </w:pPr>
      <w:r>
        <w:rPr>
          <w:rStyle w:val="FootnoteReference"/>
        </w:rPr>
        <w:footnoteRef/>
      </w:r>
      <w:r>
        <w:t xml:space="preserve"> Somaliland is a semi-autonomous region vying for independence from Somalia. The country was formerly known as British Somaliland up until 1960 when it gained independence and united with Italian Somaliland to create the People’s Republic of Somalia.</w:t>
      </w:r>
    </w:p>
  </w:footnote>
  <w:footnote w:id="4">
    <w:p w14:paraId="35356D10" w14:textId="22836902" w:rsidR="004C3C5B" w:rsidRPr="00B9792B" w:rsidRDefault="004C3C5B">
      <w:pPr>
        <w:pStyle w:val="FootnoteText"/>
      </w:pPr>
      <w:r>
        <w:rPr>
          <w:rStyle w:val="FootnoteReference"/>
        </w:rPr>
        <w:footnoteRef/>
      </w:r>
      <w:r>
        <w:t xml:space="preserve"> The </w:t>
      </w:r>
      <w:r>
        <w:rPr>
          <w:i/>
        </w:rPr>
        <w:t xml:space="preserve">mafrish </w:t>
      </w:r>
      <w:r>
        <w:t>in the Somali dialect loosely translates as “the khat house.”</w:t>
      </w:r>
    </w:p>
  </w:footnote>
  <w:footnote w:id="5">
    <w:p w14:paraId="59675822" w14:textId="1A5968A1" w:rsidR="004C3C5B" w:rsidRPr="00FD4B98" w:rsidRDefault="004C3C5B" w:rsidP="00D03089">
      <w:pPr>
        <w:rPr>
          <w:rFonts w:eastAsia="Times New Roman"/>
          <w:sz w:val="20"/>
          <w:szCs w:val="20"/>
        </w:rPr>
      </w:pPr>
      <w:r>
        <w:rPr>
          <w:rStyle w:val="FootnoteReference"/>
        </w:rPr>
        <w:footnoteRef/>
      </w:r>
      <w:r>
        <w:t xml:space="preserve"> </w:t>
      </w:r>
      <w:r w:rsidRPr="00FD4B98">
        <w:rPr>
          <w:sz w:val="20"/>
          <w:szCs w:val="20"/>
        </w:rPr>
        <w:t xml:space="preserve">This research </w:t>
      </w:r>
      <w:r w:rsidRPr="00003943">
        <w:rPr>
          <w:rFonts w:cstheme="minorHAnsi"/>
          <w:sz w:val="20"/>
          <w:szCs w:val="20"/>
        </w:rPr>
        <w:t xml:space="preserve">was undertaken between </w:t>
      </w:r>
      <w:r w:rsidRPr="00003943">
        <w:rPr>
          <w:rFonts w:eastAsia="Times New Roman" w:cstheme="minorHAnsi"/>
          <w:color w:val="212121"/>
          <w:sz w:val="20"/>
          <w:szCs w:val="20"/>
          <w:shd w:val="clear" w:color="auto" w:fill="FFFFFF"/>
        </w:rPr>
        <w:t xml:space="preserve">May 2014 – October 2016 </w:t>
      </w:r>
      <w:r w:rsidRPr="00003943">
        <w:rPr>
          <w:rFonts w:cstheme="minorHAnsi"/>
          <w:sz w:val="20"/>
          <w:szCs w:val="20"/>
        </w:rPr>
        <w:t>as</w:t>
      </w:r>
      <w:r w:rsidRPr="00FD4B98">
        <w:rPr>
          <w:sz w:val="20"/>
          <w:szCs w:val="20"/>
        </w:rPr>
        <w:t xml:space="preserve"> part of a PhD awarded in 2017.</w:t>
      </w:r>
    </w:p>
  </w:footnote>
  <w:footnote w:id="6">
    <w:p w14:paraId="5939D1E7" w14:textId="34449172" w:rsidR="00624FF0" w:rsidRDefault="00624FF0">
      <w:pPr>
        <w:pStyle w:val="FootnoteText"/>
      </w:pPr>
      <w:r>
        <w:rPr>
          <w:rStyle w:val="FootnoteReference"/>
        </w:rPr>
        <w:footnoteRef/>
      </w:r>
      <w:r>
        <w:t xml:space="preserve"> Although khat use is banned in Britain, many users still acquire the substance from local shops, café’s and khat factories. As of the writing of this paper no one has been prosecuted for consuming or selling khat.</w:t>
      </w:r>
    </w:p>
  </w:footnote>
  <w:footnote w:id="7">
    <w:p w14:paraId="0F579FDC" w14:textId="027BD5F5" w:rsidR="004C3C5B" w:rsidRDefault="004C3C5B">
      <w:pPr>
        <w:pStyle w:val="FootnoteText"/>
      </w:pPr>
      <w:r>
        <w:rPr>
          <w:rStyle w:val="FootnoteReference"/>
        </w:rPr>
        <w:footnoteRef/>
      </w:r>
      <w:r>
        <w:t xml:space="preserve"> </w:t>
      </w:r>
      <w:r w:rsidRPr="00877840">
        <w:t>A term used to refer to newly arrived migrants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F2F19" w14:textId="77777777" w:rsidR="004C3C5B" w:rsidRDefault="004C3C5B" w:rsidP="00B203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EAFE8" w14:textId="77777777" w:rsidR="004C3C5B" w:rsidRDefault="004C3C5B" w:rsidP="00D030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9F3BC" w14:textId="01465DD4" w:rsidR="004C3C5B" w:rsidRDefault="004C3C5B" w:rsidP="00B203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89D62B" w14:textId="30079BEC" w:rsidR="004C3C5B" w:rsidRDefault="004C3C5B" w:rsidP="00D03089">
    <w:pPr>
      <w:pStyle w:val="Header"/>
      <w:ind w:right="360"/>
      <w:jc w:val="right"/>
    </w:pPr>
    <w:r>
      <w:t xml:space="preserve"> The </w:t>
    </w:r>
    <w:r w:rsidRPr="00D03089">
      <w:rPr>
        <w:i/>
      </w:rPr>
      <w:t>mafrish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OytDQ0MDY2NjcyNLZU0lEKTi0uzszPAykwNDGtBQAcV3AELgAAAA=="/>
  </w:docVars>
  <w:rsids>
    <w:rsidRoot w:val="00653D64"/>
    <w:rsid w:val="000034C3"/>
    <w:rsid w:val="000035DD"/>
    <w:rsid w:val="00003943"/>
    <w:rsid w:val="000057E0"/>
    <w:rsid w:val="00005EB2"/>
    <w:rsid w:val="00006C50"/>
    <w:rsid w:val="00012261"/>
    <w:rsid w:val="00015312"/>
    <w:rsid w:val="00016DE7"/>
    <w:rsid w:val="0001722E"/>
    <w:rsid w:val="00020147"/>
    <w:rsid w:val="000210DF"/>
    <w:rsid w:val="00024DD9"/>
    <w:rsid w:val="00026C73"/>
    <w:rsid w:val="00030F52"/>
    <w:rsid w:val="00032631"/>
    <w:rsid w:val="00033A20"/>
    <w:rsid w:val="000346DD"/>
    <w:rsid w:val="00042AAA"/>
    <w:rsid w:val="00045D10"/>
    <w:rsid w:val="00045FD2"/>
    <w:rsid w:val="00046A53"/>
    <w:rsid w:val="000502AB"/>
    <w:rsid w:val="00050684"/>
    <w:rsid w:val="00052C6C"/>
    <w:rsid w:val="000568F1"/>
    <w:rsid w:val="00057DE8"/>
    <w:rsid w:val="00062687"/>
    <w:rsid w:val="00062B08"/>
    <w:rsid w:val="000746F9"/>
    <w:rsid w:val="00074881"/>
    <w:rsid w:val="00074AF0"/>
    <w:rsid w:val="000834EC"/>
    <w:rsid w:val="00086FB5"/>
    <w:rsid w:val="0009339F"/>
    <w:rsid w:val="00094145"/>
    <w:rsid w:val="0009434C"/>
    <w:rsid w:val="00094964"/>
    <w:rsid w:val="00097837"/>
    <w:rsid w:val="000A0062"/>
    <w:rsid w:val="000A39FF"/>
    <w:rsid w:val="000A546F"/>
    <w:rsid w:val="000B34A0"/>
    <w:rsid w:val="000B7E31"/>
    <w:rsid w:val="000C189D"/>
    <w:rsid w:val="000C6B58"/>
    <w:rsid w:val="000D10F6"/>
    <w:rsid w:val="000D2CE0"/>
    <w:rsid w:val="000D2D1B"/>
    <w:rsid w:val="000D57D6"/>
    <w:rsid w:val="000D793C"/>
    <w:rsid w:val="000D7DEA"/>
    <w:rsid w:val="000E2126"/>
    <w:rsid w:val="000E2A5A"/>
    <w:rsid w:val="000E4CF6"/>
    <w:rsid w:val="000F0ABC"/>
    <w:rsid w:val="000F109C"/>
    <w:rsid w:val="000F2036"/>
    <w:rsid w:val="00100D55"/>
    <w:rsid w:val="00100F59"/>
    <w:rsid w:val="001011FD"/>
    <w:rsid w:val="00101EA9"/>
    <w:rsid w:val="001023B6"/>
    <w:rsid w:val="0010348A"/>
    <w:rsid w:val="00104D0E"/>
    <w:rsid w:val="00104DEE"/>
    <w:rsid w:val="001058C7"/>
    <w:rsid w:val="00107ED7"/>
    <w:rsid w:val="00111AD4"/>
    <w:rsid w:val="0011206B"/>
    <w:rsid w:val="0011286B"/>
    <w:rsid w:val="00114B01"/>
    <w:rsid w:val="00115E80"/>
    <w:rsid w:val="0011707D"/>
    <w:rsid w:val="00117B8E"/>
    <w:rsid w:val="00120DC4"/>
    <w:rsid w:val="001217E6"/>
    <w:rsid w:val="001219D8"/>
    <w:rsid w:val="00121E9D"/>
    <w:rsid w:val="00123261"/>
    <w:rsid w:val="00123314"/>
    <w:rsid w:val="00125BD6"/>
    <w:rsid w:val="0013091B"/>
    <w:rsid w:val="00130B6D"/>
    <w:rsid w:val="001376D6"/>
    <w:rsid w:val="00140666"/>
    <w:rsid w:val="001412DB"/>
    <w:rsid w:val="001414DA"/>
    <w:rsid w:val="001425CB"/>
    <w:rsid w:val="001430CE"/>
    <w:rsid w:val="00143E86"/>
    <w:rsid w:val="0014623E"/>
    <w:rsid w:val="00147A1E"/>
    <w:rsid w:val="00152F24"/>
    <w:rsid w:val="0015331E"/>
    <w:rsid w:val="001559CD"/>
    <w:rsid w:val="00155D91"/>
    <w:rsid w:val="001614D5"/>
    <w:rsid w:val="001616B1"/>
    <w:rsid w:val="001616C4"/>
    <w:rsid w:val="00162167"/>
    <w:rsid w:val="00164D61"/>
    <w:rsid w:val="00166A09"/>
    <w:rsid w:val="00167239"/>
    <w:rsid w:val="00170499"/>
    <w:rsid w:val="001717DC"/>
    <w:rsid w:val="0017288F"/>
    <w:rsid w:val="001736CE"/>
    <w:rsid w:val="001743D1"/>
    <w:rsid w:val="00174945"/>
    <w:rsid w:val="001758A3"/>
    <w:rsid w:val="00185049"/>
    <w:rsid w:val="00196C9B"/>
    <w:rsid w:val="00196FF7"/>
    <w:rsid w:val="0019739C"/>
    <w:rsid w:val="001A33D4"/>
    <w:rsid w:val="001A43DB"/>
    <w:rsid w:val="001A6547"/>
    <w:rsid w:val="001B0D3F"/>
    <w:rsid w:val="001B147A"/>
    <w:rsid w:val="001B3FAC"/>
    <w:rsid w:val="001B7608"/>
    <w:rsid w:val="001C0010"/>
    <w:rsid w:val="001C23CD"/>
    <w:rsid w:val="001C5A73"/>
    <w:rsid w:val="001D1D8D"/>
    <w:rsid w:val="001D47D8"/>
    <w:rsid w:val="001D5D04"/>
    <w:rsid w:val="001D5F3E"/>
    <w:rsid w:val="001D61CF"/>
    <w:rsid w:val="001D6E3F"/>
    <w:rsid w:val="001D6E81"/>
    <w:rsid w:val="001D77DF"/>
    <w:rsid w:val="001D7FE1"/>
    <w:rsid w:val="001E3633"/>
    <w:rsid w:val="001E40CB"/>
    <w:rsid w:val="001F06F3"/>
    <w:rsid w:val="001F36E7"/>
    <w:rsid w:val="001F51B4"/>
    <w:rsid w:val="001F6ED7"/>
    <w:rsid w:val="001F7007"/>
    <w:rsid w:val="001F7680"/>
    <w:rsid w:val="00201084"/>
    <w:rsid w:val="00202574"/>
    <w:rsid w:val="0020295E"/>
    <w:rsid w:val="0020326B"/>
    <w:rsid w:val="0020435F"/>
    <w:rsid w:val="002047FA"/>
    <w:rsid w:val="0020536A"/>
    <w:rsid w:val="002053DC"/>
    <w:rsid w:val="00206447"/>
    <w:rsid w:val="00206D86"/>
    <w:rsid w:val="002078BA"/>
    <w:rsid w:val="0021091E"/>
    <w:rsid w:val="002137B6"/>
    <w:rsid w:val="00213C79"/>
    <w:rsid w:val="002146F6"/>
    <w:rsid w:val="00215A46"/>
    <w:rsid w:val="00216FA1"/>
    <w:rsid w:val="00220064"/>
    <w:rsid w:val="0022026A"/>
    <w:rsid w:val="00223745"/>
    <w:rsid w:val="002251C5"/>
    <w:rsid w:val="002253BC"/>
    <w:rsid w:val="00226CF7"/>
    <w:rsid w:val="0023116E"/>
    <w:rsid w:val="00235502"/>
    <w:rsid w:val="00235C60"/>
    <w:rsid w:val="00236218"/>
    <w:rsid w:val="00237867"/>
    <w:rsid w:val="00237A50"/>
    <w:rsid w:val="002409CE"/>
    <w:rsid w:val="002411BF"/>
    <w:rsid w:val="00246DB4"/>
    <w:rsid w:val="00247599"/>
    <w:rsid w:val="00251203"/>
    <w:rsid w:val="0025132B"/>
    <w:rsid w:val="00253FA7"/>
    <w:rsid w:val="0025459E"/>
    <w:rsid w:val="00254C45"/>
    <w:rsid w:val="00256DB2"/>
    <w:rsid w:val="00261211"/>
    <w:rsid w:val="00261338"/>
    <w:rsid w:val="002624D3"/>
    <w:rsid w:val="00262BDD"/>
    <w:rsid w:val="002635D8"/>
    <w:rsid w:val="002659CE"/>
    <w:rsid w:val="00267FD4"/>
    <w:rsid w:val="00271252"/>
    <w:rsid w:val="002727F7"/>
    <w:rsid w:val="00273E92"/>
    <w:rsid w:val="002751B3"/>
    <w:rsid w:val="00275FB2"/>
    <w:rsid w:val="002802B7"/>
    <w:rsid w:val="0028325D"/>
    <w:rsid w:val="00285302"/>
    <w:rsid w:val="00286FC0"/>
    <w:rsid w:val="00290CE4"/>
    <w:rsid w:val="00291269"/>
    <w:rsid w:val="00291A2A"/>
    <w:rsid w:val="00293FB9"/>
    <w:rsid w:val="002A17EB"/>
    <w:rsid w:val="002A4398"/>
    <w:rsid w:val="002A5A15"/>
    <w:rsid w:val="002A73DC"/>
    <w:rsid w:val="002B20E2"/>
    <w:rsid w:val="002B4438"/>
    <w:rsid w:val="002B50DA"/>
    <w:rsid w:val="002B7B96"/>
    <w:rsid w:val="002C3998"/>
    <w:rsid w:val="002C3AC0"/>
    <w:rsid w:val="002C5624"/>
    <w:rsid w:val="002C5D8F"/>
    <w:rsid w:val="002C60EB"/>
    <w:rsid w:val="002D2A38"/>
    <w:rsid w:val="002D3656"/>
    <w:rsid w:val="002D38C5"/>
    <w:rsid w:val="002D4B77"/>
    <w:rsid w:val="002D5E17"/>
    <w:rsid w:val="002D5F95"/>
    <w:rsid w:val="002D6B39"/>
    <w:rsid w:val="002D73A3"/>
    <w:rsid w:val="002D790E"/>
    <w:rsid w:val="002D7F0D"/>
    <w:rsid w:val="002E0D17"/>
    <w:rsid w:val="002E1769"/>
    <w:rsid w:val="002E1FA4"/>
    <w:rsid w:val="002E24D6"/>
    <w:rsid w:val="002E365C"/>
    <w:rsid w:val="002E486B"/>
    <w:rsid w:val="002E5718"/>
    <w:rsid w:val="002E5F26"/>
    <w:rsid w:val="002E6693"/>
    <w:rsid w:val="002F0250"/>
    <w:rsid w:val="002F3D17"/>
    <w:rsid w:val="002F4C40"/>
    <w:rsid w:val="003002F8"/>
    <w:rsid w:val="003004D9"/>
    <w:rsid w:val="0030406B"/>
    <w:rsid w:val="00306CDE"/>
    <w:rsid w:val="00306DD9"/>
    <w:rsid w:val="0031306B"/>
    <w:rsid w:val="00317787"/>
    <w:rsid w:val="00321B6E"/>
    <w:rsid w:val="00325F96"/>
    <w:rsid w:val="00331259"/>
    <w:rsid w:val="0033287F"/>
    <w:rsid w:val="0033315E"/>
    <w:rsid w:val="00336205"/>
    <w:rsid w:val="00344E36"/>
    <w:rsid w:val="00353A35"/>
    <w:rsid w:val="003545AB"/>
    <w:rsid w:val="00360C01"/>
    <w:rsid w:val="0036106F"/>
    <w:rsid w:val="003614B7"/>
    <w:rsid w:val="0036354B"/>
    <w:rsid w:val="0036383F"/>
    <w:rsid w:val="00364CBC"/>
    <w:rsid w:val="00365470"/>
    <w:rsid w:val="0036647A"/>
    <w:rsid w:val="00366F45"/>
    <w:rsid w:val="003670CF"/>
    <w:rsid w:val="00371722"/>
    <w:rsid w:val="00371908"/>
    <w:rsid w:val="00375080"/>
    <w:rsid w:val="00376D43"/>
    <w:rsid w:val="00377D1E"/>
    <w:rsid w:val="00380925"/>
    <w:rsid w:val="00385808"/>
    <w:rsid w:val="00393AC1"/>
    <w:rsid w:val="003947D4"/>
    <w:rsid w:val="003A1227"/>
    <w:rsid w:val="003A13D1"/>
    <w:rsid w:val="003A3973"/>
    <w:rsid w:val="003A4E5C"/>
    <w:rsid w:val="003B28FE"/>
    <w:rsid w:val="003B305F"/>
    <w:rsid w:val="003B4563"/>
    <w:rsid w:val="003B496B"/>
    <w:rsid w:val="003B5CE4"/>
    <w:rsid w:val="003B71F9"/>
    <w:rsid w:val="003B7D40"/>
    <w:rsid w:val="003C2560"/>
    <w:rsid w:val="003C272C"/>
    <w:rsid w:val="003C2A3C"/>
    <w:rsid w:val="003C3435"/>
    <w:rsid w:val="003D09A2"/>
    <w:rsid w:val="003D0B11"/>
    <w:rsid w:val="003D3621"/>
    <w:rsid w:val="003D67FC"/>
    <w:rsid w:val="003E1453"/>
    <w:rsid w:val="003E1810"/>
    <w:rsid w:val="003E466D"/>
    <w:rsid w:val="003E48C2"/>
    <w:rsid w:val="003E5EA2"/>
    <w:rsid w:val="003F00CA"/>
    <w:rsid w:val="003F053C"/>
    <w:rsid w:val="003F280B"/>
    <w:rsid w:val="003F2C65"/>
    <w:rsid w:val="003F2DFF"/>
    <w:rsid w:val="003F4FEF"/>
    <w:rsid w:val="003F5523"/>
    <w:rsid w:val="003F577B"/>
    <w:rsid w:val="003F6467"/>
    <w:rsid w:val="003F68C0"/>
    <w:rsid w:val="003F7C3D"/>
    <w:rsid w:val="00403FC1"/>
    <w:rsid w:val="004063B6"/>
    <w:rsid w:val="00406519"/>
    <w:rsid w:val="0041131C"/>
    <w:rsid w:val="00413764"/>
    <w:rsid w:val="00414940"/>
    <w:rsid w:val="00415DAB"/>
    <w:rsid w:val="00421764"/>
    <w:rsid w:val="004217A6"/>
    <w:rsid w:val="00422D91"/>
    <w:rsid w:val="00431D4D"/>
    <w:rsid w:val="004329D5"/>
    <w:rsid w:val="00433D1D"/>
    <w:rsid w:val="0043579E"/>
    <w:rsid w:val="00435A03"/>
    <w:rsid w:val="00435A51"/>
    <w:rsid w:val="00437881"/>
    <w:rsid w:val="0043797F"/>
    <w:rsid w:val="004405F3"/>
    <w:rsid w:val="004413E5"/>
    <w:rsid w:val="004443CC"/>
    <w:rsid w:val="00444A94"/>
    <w:rsid w:val="00446E21"/>
    <w:rsid w:val="00447E4E"/>
    <w:rsid w:val="00452269"/>
    <w:rsid w:val="0045228B"/>
    <w:rsid w:val="00452E91"/>
    <w:rsid w:val="00455A12"/>
    <w:rsid w:val="00456051"/>
    <w:rsid w:val="004575D0"/>
    <w:rsid w:val="00463F06"/>
    <w:rsid w:val="004643BA"/>
    <w:rsid w:val="00465E78"/>
    <w:rsid w:val="00467410"/>
    <w:rsid w:val="00470991"/>
    <w:rsid w:val="00470B28"/>
    <w:rsid w:val="00472AB7"/>
    <w:rsid w:val="00476DC1"/>
    <w:rsid w:val="00481407"/>
    <w:rsid w:val="00481781"/>
    <w:rsid w:val="004824FB"/>
    <w:rsid w:val="00484653"/>
    <w:rsid w:val="00486516"/>
    <w:rsid w:val="00487DB9"/>
    <w:rsid w:val="00490584"/>
    <w:rsid w:val="004919FE"/>
    <w:rsid w:val="00491D1D"/>
    <w:rsid w:val="00493BEE"/>
    <w:rsid w:val="004964A0"/>
    <w:rsid w:val="004A0B32"/>
    <w:rsid w:val="004A31D9"/>
    <w:rsid w:val="004A3890"/>
    <w:rsid w:val="004A3891"/>
    <w:rsid w:val="004A404E"/>
    <w:rsid w:val="004A4834"/>
    <w:rsid w:val="004B0B46"/>
    <w:rsid w:val="004B10C7"/>
    <w:rsid w:val="004B2027"/>
    <w:rsid w:val="004B25D6"/>
    <w:rsid w:val="004C3C5B"/>
    <w:rsid w:val="004C54D9"/>
    <w:rsid w:val="004D01FF"/>
    <w:rsid w:val="004D07B5"/>
    <w:rsid w:val="004D2D56"/>
    <w:rsid w:val="004D3CDF"/>
    <w:rsid w:val="004D618A"/>
    <w:rsid w:val="004D7D83"/>
    <w:rsid w:val="004E06FD"/>
    <w:rsid w:val="004E1A35"/>
    <w:rsid w:val="004E4D89"/>
    <w:rsid w:val="004F0436"/>
    <w:rsid w:val="004F169D"/>
    <w:rsid w:val="004F26E1"/>
    <w:rsid w:val="004F54DB"/>
    <w:rsid w:val="004F7662"/>
    <w:rsid w:val="004F7867"/>
    <w:rsid w:val="0050134F"/>
    <w:rsid w:val="00501A22"/>
    <w:rsid w:val="00503165"/>
    <w:rsid w:val="0050471D"/>
    <w:rsid w:val="00505231"/>
    <w:rsid w:val="005056EC"/>
    <w:rsid w:val="00505A99"/>
    <w:rsid w:val="005061E3"/>
    <w:rsid w:val="00506D2B"/>
    <w:rsid w:val="00507AF8"/>
    <w:rsid w:val="005108E6"/>
    <w:rsid w:val="005117E2"/>
    <w:rsid w:val="005118C6"/>
    <w:rsid w:val="005141F6"/>
    <w:rsid w:val="00520A01"/>
    <w:rsid w:val="00520B2B"/>
    <w:rsid w:val="0052169E"/>
    <w:rsid w:val="00523BB0"/>
    <w:rsid w:val="00523D4E"/>
    <w:rsid w:val="00524B47"/>
    <w:rsid w:val="00524E7E"/>
    <w:rsid w:val="005261A8"/>
    <w:rsid w:val="00526403"/>
    <w:rsid w:val="00527DFE"/>
    <w:rsid w:val="005308FE"/>
    <w:rsid w:val="00530D66"/>
    <w:rsid w:val="00533F6B"/>
    <w:rsid w:val="00535C70"/>
    <w:rsid w:val="005370B7"/>
    <w:rsid w:val="00537506"/>
    <w:rsid w:val="005379E4"/>
    <w:rsid w:val="00537A8B"/>
    <w:rsid w:val="00542C2D"/>
    <w:rsid w:val="00542CF6"/>
    <w:rsid w:val="00543869"/>
    <w:rsid w:val="00545A09"/>
    <w:rsid w:val="00546B5A"/>
    <w:rsid w:val="00551D7C"/>
    <w:rsid w:val="00555FD9"/>
    <w:rsid w:val="00557F22"/>
    <w:rsid w:val="0056065A"/>
    <w:rsid w:val="00560DB1"/>
    <w:rsid w:val="00563B03"/>
    <w:rsid w:val="00567C3D"/>
    <w:rsid w:val="005715F6"/>
    <w:rsid w:val="00574158"/>
    <w:rsid w:val="00575896"/>
    <w:rsid w:val="00575DFF"/>
    <w:rsid w:val="00576416"/>
    <w:rsid w:val="00576C17"/>
    <w:rsid w:val="00577F05"/>
    <w:rsid w:val="00584240"/>
    <w:rsid w:val="005863C4"/>
    <w:rsid w:val="00587C14"/>
    <w:rsid w:val="00590E8B"/>
    <w:rsid w:val="00592813"/>
    <w:rsid w:val="0059293C"/>
    <w:rsid w:val="00593303"/>
    <w:rsid w:val="005953D9"/>
    <w:rsid w:val="00595BAD"/>
    <w:rsid w:val="005970E1"/>
    <w:rsid w:val="005A116F"/>
    <w:rsid w:val="005A2D7D"/>
    <w:rsid w:val="005A5E9D"/>
    <w:rsid w:val="005B034C"/>
    <w:rsid w:val="005B1C49"/>
    <w:rsid w:val="005B329B"/>
    <w:rsid w:val="005B3E77"/>
    <w:rsid w:val="005B42CF"/>
    <w:rsid w:val="005B67CD"/>
    <w:rsid w:val="005B6D99"/>
    <w:rsid w:val="005B7D98"/>
    <w:rsid w:val="005C203B"/>
    <w:rsid w:val="005C383E"/>
    <w:rsid w:val="005C568E"/>
    <w:rsid w:val="005C68D1"/>
    <w:rsid w:val="005C70B0"/>
    <w:rsid w:val="005D5FFD"/>
    <w:rsid w:val="005D7453"/>
    <w:rsid w:val="005E0EC9"/>
    <w:rsid w:val="005E0ECF"/>
    <w:rsid w:val="005E303D"/>
    <w:rsid w:val="005E3BF3"/>
    <w:rsid w:val="005E43BD"/>
    <w:rsid w:val="005E4AD6"/>
    <w:rsid w:val="005E5763"/>
    <w:rsid w:val="005E6287"/>
    <w:rsid w:val="005E6446"/>
    <w:rsid w:val="005F6162"/>
    <w:rsid w:val="005F6A6A"/>
    <w:rsid w:val="00600384"/>
    <w:rsid w:val="00601362"/>
    <w:rsid w:val="006018CD"/>
    <w:rsid w:val="00602664"/>
    <w:rsid w:val="00604486"/>
    <w:rsid w:val="006050EF"/>
    <w:rsid w:val="00612C9D"/>
    <w:rsid w:val="00612ED6"/>
    <w:rsid w:val="00616201"/>
    <w:rsid w:val="00620776"/>
    <w:rsid w:val="00621794"/>
    <w:rsid w:val="00622310"/>
    <w:rsid w:val="00623A07"/>
    <w:rsid w:val="00624589"/>
    <w:rsid w:val="00624FF0"/>
    <w:rsid w:val="00631FA5"/>
    <w:rsid w:val="0063214B"/>
    <w:rsid w:val="006323C4"/>
    <w:rsid w:val="006328DA"/>
    <w:rsid w:val="00632F46"/>
    <w:rsid w:val="006376A0"/>
    <w:rsid w:val="00640457"/>
    <w:rsid w:val="00640838"/>
    <w:rsid w:val="00642BB6"/>
    <w:rsid w:val="00646AC6"/>
    <w:rsid w:val="006515E2"/>
    <w:rsid w:val="00653D64"/>
    <w:rsid w:val="00655535"/>
    <w:rsid w:val="00655CE1"/>
    <w:rsid w:val="00655D2A"/>
    <w:rsid w:val="00657473"/>
    <w:rsid w:val="006619C2"/>
    <w:rsid w:val="00664F80"/>
    <w:rsid w:val="006650D9"/>
    <w:rsid w:val="00671B99"/>
    <w:rsid w:val="00673572"/>
    <w:rsid w:val="006742B0"/>
    <w:rsid w:val="0067514A"/>
    <w:rsid w:val="006761B8"/>
    <w:rsid w:val="006766A5"/>
    <w:rsid w:val="00676DD8"/>
    <w:rsid w:val="006819DD"/>
    <w:rsid w:val="00681FAA"/>
    <w:rsid w:val="0068427E"/>
    <w:rsid w:val="006864C6"/>
    <w:rsid w:val="00686AB8"/>
    <w:rsid w:val="00687FBC"/>
    <w:rsid w:val="0069169F"/>
    <w:rsid w:val="00692C52"/>
    <w:rsid w:val="00695D64"/>
    <w:rsid w:val="00696BC7"/>
    <w:rsid w:val="00697A04"/>
    <w:rsid w:val="006A12F7"/>
    <w:rsid w:val="006A2404"/>
    <w:rsid w:val="006A4955"/>
    <w:rsid w:val="006A5E4C"/>
    <w:rsid w:val="006B3650"/>
    <w:rsid w:val="006B4715"/>
    <w:rsid w:val="006B67D9"/>
    <w:rsid w:val="006B68D0"/>
    <w:rsid w:val="006B75DA"/>
    <w:rsid w:val="006C04EC"/>
    <w:rsid w:val="006C144E"/>
    <w:rsid w:val="006C1F76"/>
    <w:rsid w:val="006C2451"/>
    <w:rsid w:val="006C3640"/>
    <w:rsid w:val="006C4A7F"/>
    <w:rsid w:val="006D02C8"/>
    <w:rsid w:val="006D0908"/>
    <w:rsid w:val="006D2490"/>
    <w:rsid w:val="006D271C"/>
    <w:rsid w:val="006D4BC4"/>
    <w:rsid w:val="006D6C40"/>
    <w:rsid w:val="006D6E3A"/>
    <w:rsid w:val="006D7658"/>
    <w:rsid w:val="006D7F4E"/>
    <w:rsid w:val="006E0D26"/>
    <w:rsid w:val="006E285A"/>
    <w:rsid w:val="006E39CF"/>
    <w:rsid w:val="006E447B"/>
    <w:rsid w:val="006E4538"/>
    <w:rsid w:val="006E4829"/>
    <w:rsid w:val="006E4D36"/>
    <w:rsid w:val="006F0C81"/>
    <w:rsid w:val="006F4355"/>
    <w:rsid w:val="006F44B2"/>
    <w:rsid w:val="006F6B0E"/>
    <w:rsid w:val="00700AF6"/>
    <w:rsid w:val="0070148E"/>
    <w:rsid w:val="00702393"/>
    <w:rsid w:val="0070450E"/>
    <w:rsid w:val="0070532F"/>
    <w:rsid w:val="00705967"/>
    <w:rsid w:val="00706B1B"/>
    <w:rsid w:val="00706EB7"/>
    <w:rsid w:val="00707C7F"/>
    <w:rsid w:val="00712154"/>
    <w:rsid w:val="00713E74"/>
    <w:rsid w:val="007160BF"/>
    <w:rsid w:val="007235FC"/>
    <w:rsid w:val="00723D46"/>
    <w:rsid w:val="00723F5C"/>
    <w:rsid w:val="00725551"/>
    <w:rsid w:val="00725A2E"/>
    <w:rsid w:val="007319F2"/>
    <w:rsid w:val="0073301A"/>
    <w:rsid w:val="007331A0"/>
    <w:rsid w:val="00737870"/>
    <w:rsid w:val="0074234A"/>
    <w:rsid w:val="00744714"/>
    <w:rsid w:val="00753214"/>
    <w:rsid w:val="00753300"/>
    <w:rsid w:val="00756007"/>
    <w:rsid w:val="0075706A"/>
    <w:rsid w:val="00757650"/>
    <w:rsid w:val="0076093E"/>
    <w:rsid w:val="007616E9"/>
    <w:rsid w:val="007647B5"/>
    <w:rsid w:val="00764CD4"/>
    <w:rsid w:val="00766531"/>
    <w:rsid w:val="007706EE"/>
    <w:rsid w:val="00775F79"/>
    <w:rsid w:val="00784275"/>
    <w:rsid w:val="00784F0B"/>
    <w:rsid w:val="007864A6"/>
    <w:rsid w:val="0079252C"/>
    <w:rsid w:val="00792F2A"/>
    <w:rsid w:val="007945C8"/>
    <w:rsid w:val="007A12A5"/>
    <w:rsid w:val="007A1F9F"/>
    <w:rsid w:val="007A21DC"/>
    <w:rsid w:val="007A2852"/>
    <w:rsid w:val="007A5552"/>
    <w:rsid w:val="007B0583"/>
    <w:rsid w:val="007B108D"/>
    <w:rsid w:val="007B151A"/>
    <w:rsid w:val="007B2832"/>
    <w:rsid w:val="007B44DC"/>
    <w:rsid w:val="007B4E5E"/>
    <w:rsid w:val="007B7651"/>
    <w:rsid w:val="007B78F3"/>
    <w:rsid w:val="007B7F7E"/>
    <w:rsid w:val="007C0720"/>
    <w:rsid w:val="007C1428"/>
    <w:rsid w:val="007C4787"/>
    <w:rsid w:val="007C4BDC"/>
    <w:rsid w:val="007C60FB"/>
    <w:rsid w:val="007D1381"/>
    <w:rsid w:val="007D176D"/>
    <w:rsid w:val="007D35FD"/>
    <w:rsid w:val="007D3AD1"/>
    <w:rsid w:val="007D46D1"/>
    <w:rsid w:val="007D5DD5"/>
    <w:rsid w:val="007E0738"/>
    <w:rsid w:val="007E0A0B"/>
    <w:rsid w:val="007E6438"/>
    <w:rsid w:val="007E7065"/>
    <w:rsid w:val="007F6364"/>
    <w:rsid w:val="007F687A"/>
    <w:rsid w:val="007F6DEA"/>
    <w:rsid w:val="008003F4"/>
    <w:rsid w:val="00802FE5"/>
    <w:rsid w:val="00803E72"/>
    <w:rsid w:val="008040E4"/>
    <w:rsid w:val="00807CF7"/>
    <w:rsid w:val="00810659"/>
    <w:rsid w:val="00811ADA"/>
    <w:rsid w:val="00812851"/>
    <w:rsid w:val="00813A93"/>
    <w:rsid w:val="00813E81"/>
    <w:rsid w:val="0082402D"/>
    <w:rsid w:val="008261A7"/>
    <w:rsid w:val="00826F9E"/>
    <w:rsid w:val="00827BC0"/>
    <w:rsid w:val="008313B4"/>
    <w:rsid w:val="0083527C"/>
    <w:rsid w:val="008377FE"/>
    <w:rsid w:val="0084026D"/>
    <w:rsid w:val="00840B25"/>
    <w:rsid w:val="00841FB8"/>
    <w:rsid w:val="008423BA"/>
    <w:rsid w:val="00842FFC"/>
    <w:rsid w:val="008442FC"/>
    <w:rsid w:val="00846C76"/>
    <w:rsid w:val="00847180"/>
    <w:rsid w:val="00850875"/>
    <w:rsid w:val="00853502"/>
    <w:rsid w:val="00854113"/>
    <w:rsid w:val="00856AE8"/>
    <w:rsid w:val="00861D7B"/>
    <w:rsid w:val="0086266B"/>
    <w:rsid w:val="0086600B"/>
    <w:rsid w:val="00871681"/>
    <w:rsid w:val="008717F6"/>
    <w:rsid w:val="0087271D"/>
    <w:rsid w:val="00872A38"/>
    <w:rsid w:val="00873209"/>
    <w:rsid w:val="00876BFB"/>
    <w:rsid w:val="00877840"/>
    <w:rsid w:val="00880193"/>
    <w:rsid w:val="00881DC6"/>
    <w:rsid w:val="008820C5"/>
    <w:rsid w:val="00882412"/>
    <w:rsid w:val="00883094"/>
    <w:rsid w:val="00884145"/>
    <w:rsid w:val="008876C1"/>
    <w:rsid w:val="008900F2"/>
    <w:rsid w:val="00890B64"/>
    <w:rsid w:val="00890C61"/>
    <w:rsid w:val="00894855"/>
    <w:rsid w:val="008954F9"/>
    <w:rsid w:val="008957A0"/>
    <w:rsid w:val="008969BF"/>
    <w:rsid w:val="008A0250"/>
    <w:rsid w:val="008A02EE"/>
    <w:rsid w:val="008A0907"/>
    <w:rsid w:val="008A09D1"/>
    <w:rsid w:val="008A0E9B"/>
    <w:rsid w:val="008A2F42"/>
    <w:rsid w:val="008A5530"/>
    <w:rsid w:val="008B0DAF"/>
    <w:rsid w:val="008B23CB"/>
    <w:rsid w:val="008B277A"/>
    <w:rsid w:val="008B34C6"/>
    <w:rsid w:val="008B3B59"/>
    <w:rsid w:val="008C08E4"/>
    <w:rsid w:val="008C1513"/>
    <w:rsid w:val="008C1AD5"/>
    <w:rsid w:val="008C3628"/>
    <w:rsid w:val="008C572F"/>
    <w:rsid w:val="008C5A34"/>
    <w:rsid w:val="008C5FFA"/>
    <w:rsid w:val="008D0854"/>
    <w:rsid w:val="008D0993"/>
    <w:rsid w:val="008D0E6B"/>
    <w:rsid w:val="008D2438"/>
    <w:rsid w:val="008D2D0B"/>
    <w:rsid w:val="008D3225"/>
    <w:rsid w:val="008D32D6"/>
    <w:rsid w:val="008D3754"/>
    <w:rsid w:val="008D5927"/>
    <w:rsid w:val="008D5E24"/>
    <w:rsid w:val="008D6366"/>
    <w:rsid w:val="008D63C2"/>
    <w:rsid w:val="008D6EA6"/>
    <w:rsid w:val="008E439D"/>
    <w:rsid w:val="008E43F5"/>
    <w:rsid w:val="008E5C70"/>
    <w:rsid w:val="008F1CB5"/>
    <w:rsid w:val="00900ED0"/>
    <w:rsid w:val="00902367"/>
    <w:rsid w:val="00904DFF"/>
    <w:rsid w:val="00905C02"/>
    <w:rsid w:val="00905F40"/>
    <w:rsid w:val="00906645"/>
    <w:rsid w:val="00910D30"/>
    <w:rsid w:val="00911B04"/>
    <w:rsid w:val="00911EDD"/>
    <w:rsid w:val="00913B99"/>
    <w:rsid w:val="00915007"/>
    <w:rsid w:val="0091644E"/>
    <w:rsid w:val="009206CC"/>
    <w:rsid w:val="0092268F"/>
    <w:rsid w:val="009227E5"/>
    <w:rsid w:val="00922AAA"/>
    <w:rsid w:val="00923B94"/>
    <w:rsid w:val="009244DC"/>
    <w:rsid w:val="009252EB"/>
    <w:rsid w:val="009264A0"/>
    <w:rsid w:val="00930890"/>
    <w:rsid w:val="0093644D"/>
    <w:rsid w:val="009376A9"/>
    <w:rsid w:val="00937EC7"/>
    <w:rsid w:val="009408E6"/>
    <w:rsid w:val="00944F0E"/>
    <w:rsid w:val="009450DB"/>
    <w:rsid w:val="00946C51"/>
    <w:rsid w:val="0094722E"/>
    <w:rsid w:val="00947320"/>
    <w:rsid w:val="00950D85"/>
    <w:rsid w:val="00951296"/>
    <w:rsid w:val="009524A3"/>
    <w:rsid w:val="00955014"/>
    <w:rsid w:val="009553DE"/>
    <w:rsid w:val="00956AF4"/>
    <w:rsid w:val="009609D5"/>
    <w:rsid w:val="0096237C"/>
    <w:rsid w:val="00962B2F"/>
    <w:rsid w:val="0096392B"/>
    <w:rsid w:val="00963BDF"/>
    <w:rsid w:val="009640D9"/>
    <w:rsid w:val="00967942"/>
    <w:rsid w:val="00967B18"/>
    <w:rsid w:val="00971F9A"/>
    <w:rsid w:val="00974380"/>
    <w:rsid w:val="00974FB3"/>
    <w:rsid w:val="00977F84"/>
    <w:rsid w:val="009831A4"/>
    <w:rsid w:val="0098348A"/>
    <w:rsid w:val="00984A57"/>
    <w:rsid w:val="009869C4"/>
    <w:rsid w:val="0099089B"/>
    <w:rsid w:val="0099174F"/>
    <w:rsid w:val="00991CA2"/>
    <w:rsid w:val="00996731"/>
    <w:rsid w:val="00996920"/>
    <w:rsid w:val="009A1E9C"/>
    <w:rsid w:val="009A3503"/>
    <w:rsid w:val="009A678D"/>
    <w:rsid w:val="009B127F"/>
    <w:rsid w:val="009B29D8"/>
    <w:rsid w:val="009B2BEA"/>
    <w:rsid w:val="009B3FDE"/>
    <w:rsid w:val="009B4932"/>
    <w:rsid w:val="009B6024"/>
    <w:rsid w:val="009C19BB"/>
    <w:rsid w:val="009C2A22"/>
    <w:rsid w:val="009C48C8"/>
    <w:rsid w:val="009C4970"/>
    <w:rsid w:val="009C7840"/>
    <w:rsid w:val="009D0D8C"/>
    <w:rsid w:val="009D1228"/>
    <w:rsid w:val="009D31D0"/>
    <w:rsid w:val="009D4489"/>
    <w:rsid w:val="009D4920"/>
    <w:rsid w:val="009D6589"/>
    <w:rsid w:val="009D7842"/>
    <w:rsid w:val="009E0B89"/>
    <w:rsid w:val="009E0CBC"/>
    <w:rsid w:val="009E39F0"/>
    <w:rsid w:val="009E4562"/>
    <w:rsid w:val="009E5F6B"/>
    <w:rsid w:val="009F2CDE"/>
    <w:rsid w:val="009F7D97"/>
    <w:rsid w:val="00A00654"/>
    <w:rsid w:val="00A03658"/>
    <w:rsid w:val="00A042DE"/>
    <w:rsid w:val="00A049E8"/>
    <w:rsid w:val="00A13051"/>
    <w:rsid w:val="00A13948"/>
    <w:rsid w:val="00A147EF"/>
    <w:rsid w:val="00A1539C"/>
    <w:rsid w:val="00A153ED"/>
    <w:rsid w:val="00A2129B"/>
    <w:rsid w:val="00A22423"/>
    <w:rsid w:val="00A22581"/>
    <w:rsid w:val="00A22D93"/>
    <w:rsid w:val="00A2724B"/>
    <w:rsid w:val="00A32DA5"/>
    <w:rsid w:val="00A35BEB"/>
    <w:rsid w:val="00A37075"/>
    <w:rsid w:val="00A370F6"/>
    <w:rsid w:val="00A3781F"/>
    <w:rsid w:val="00A402CB"/>
    <w:rsid w:val="00A47FE5"/>
    <w:rsid w:val="00A5077F"/>
    <w:rsid w:val="00A52640"/>
    <w:rsid w:val="00A530BE"/>
    <w:rsid w:val="00A53771"/>
    <w:rsid w:val="00A54F9B"/>
    <w:rsid w:val="00A554FB"/>
    <w:rsid w:val="00A557F7"/>
    <w:rsid w:val="00A60E56"/>
    <w:rsid w:val="00A617F7"/>
    <w:rsid w:val="00A619FF"/>
    <w:rsid w:val="00A62FA7"/>
    <w:rsid w:val="00A64675"/>
    <w:rsid w:val="00A64FA2"/>
    <w:rsid w:val="00A653CA"/>
    <w:rsid w:val="00A701D4"/>
    <w:rsid w:val="00A71360"/>
    <w:rsid w:val="00A71C01"/>
    <w:rsid w:val="00A72714"/>
    <w:rsid w:val="00A7364F"/>
    <w:rsid w:val="00A74562"/>
    <w:rsid w:val="00A74B12"/>
    <w:rsid w:val="00A80C6D"/>
    <w:rsid w:val="00A82D09"/>
    <w:rsid w:val="00A83213"/>
    <w:rsid w:val="00A834E3"/>
    <w:rsid w:val="00A83BF7"/>
    <w:rsid w:val="00A85DBC"/>
    <w:rsid w:val="00A86674"/>
    <w:rsid w:val="00A87FAF"/>
    <w:rsid w:val="00A90CD7"/>
    <w:rsid w:val="00A9264C"/>
    <w:rsid w:val="00A939F4"/>
    <w:rsid w:val="00A95181"/>
    <w:rsid w:val="00A96292"/>
    <w:rsid w:val="00A968C0"/>
    <w:rsid w:val="00AA2004"/>
    <w:rsid w:val="00AA3537"/>
    <w:rsid w:val="00AA5328"/>
    <w:rsid w:val="00AA6785"/>
    <w:rsid w:val="00AA67AA"/>
    <w:rsid w:val="00AA725C"/>
    <w:rsid w:val="00AB1808"/>
    <w:rsid w:val="00AB315A"/>
    <w:rsid w:val="00AB3E50"/>
    <w:rsid w:val="00AB4C5D"/>
    <w:rsid w:val="00AB61A7"/>
    <w:rsid w:val="00AC0212"/>
    <w:rsid w:val="00AC0666"/>
    <w:rsid w:val="00AC1198"/>
    <w:rsid w:val="00AC1AD1"/>
    <w:rsid w:val="00AC47B6"/>
    <w:rsid w:val="00AC4DA7"/>
    <w:rsid w:val="00AC6CE3"/>
    <w:rsid w:val="00AD4A7D"/>
    <w:rsid w:val="00AD650B"/>
    <w:rsid w:val="00AE2A87"/>
    <w:rsid w:val="00AF06EC"/>
    <w:rsid w:val="00AF08E7"/>
    <w:rsid w:val="00AF0D27"/>
    <w:rsid w:val="00AF21C0"/>
    <w:rsid w:val="00AF257E"/>
    <w:rsid w:val="00AF2599"/>
    <w:rsid w:val="00AF3551"/>
    <w:rsid w:val="00AF426D"/>
    <w:rsid w:val="00AF59EC"/>
    <w:rsid w:val="00AF6C19"/>
    <w:rsid w:val="00AF6DD1"/>
    <w:rsid w:val="00B005B0"/>
    <w:rsid w:val="00B01CB6"/>
    <w:rsid w:val="00B041AA"/>
    <w:rsid w:val="00B10B03"/>
    <w:rsid w:val="00B12A08"/>
    <w:rsid w:val="00B1504A"/>
    <w:rsid w:val="00B15A7D"/>
    <w:rsid w:val="00B15D35"/>
    <w:rsid w:val="00B15F9A"/>
    <w:rsid w:val="00B203AA"/>
    <w:rsid w:val="00B21751"/>
    <w:rsid w:val="00B245E3"/>
    <w:rsid w:val="00B3128E"/>
    <w:rsid w:val="00B33103"/>
    <w:rsid w:val="00B3521B"/>
    <w:rsid w:val="00B37DB5"/>
    <w:rsid w:val="00B400B8"/>
    <w:rsid w:val="00B405D0"/>
    <w:rsid w:val="00B407CD"/>
    <w:rsid w:val="00B40DAF"/>
    <w:rsid w:val="00B41156"/>
    <w:rsid w:val="00B44D1C"/>
    <w:rsid w:val="00B46999"/>
    <w:rsid w:val="00B46E68"/>
    <w:rsid w:val="00B474F3"/>
    <w:rsid w:val="00B47F48"/>
    <w:rsid w:val="00B47F8D"/>
    <w:rsid w:val="00B504BF"/>
    <w:rsid w:val="00B52BC4"/>
    <w:rsid w:val="00B54AE6"/>
    <w:rsid w:val="00B61CC0"/>
    <w:rsid w:val="00B6240A"/>
    <w:rsid w:val="00B62EC9"/>
    <w:rsid w:val="00B66268"/>
    <w:rsid w:val="00B674CE"/>
    <w:rsid w:val="00B67D21"/>
    <w:rsid w:val="00B70317"/>
    <w:rsid w:val="00B70467"/>
    <w:rsid w:val="00B71B29"/>
    <w:rsid w:val="00B73A32"/>
    <w:rsid w:val="00B73DC2"/>
    <w:rsid w:val="00B73EEE"/>
    <w:rsid w:val="00B743B9"/>
    <w:rsid w:val="00B7458C"/>
    <w:rsid w:val="00B75834"/>
    <w:rsid w:val="00B75ADB"/>
    <w:rsid w:val="00B77922"/>
    <w:rsid w:val="00B77ADE"/>
    <w:rsid w:val="00B810F5"/>
    <w:rsid w:val="00B81D83"/>
    <w:rsid w:val="00B83C56"/>
    <w:rsid w:val="00B84E20"/>
    <w:rsid w:val="00B853C4"/>
    <w:rsid w:val="00B86261"/>
    <w:rsid w:val="00B878E5"/>
    <w:rsid w:val="00B878EF"/>
    <w:rsid w:val="00B93F26"/>
    <w:rsid w:val="00B94AA2"/>
    <w:rsid w:val="00B958FB"/>
    <w:rsid w:val="00B95C22"/>
    <w:rsid w:val="00B9707F"/>
    <w:rsid w:val="00B9792B"/>
    <w:rsid w:val="00BA10C8"/>
    <w:rsid w:val="00BA4E4E"/>
    <w:rsid w:val="00BA5780"/>
    <w:rsid w:val="00BA65E0"/>
    <w:rsid w:val="00BA7995"/>
    <w:rsid w:val="00BB3C7F"/>
    <w:rsid w:val="00BB3FBD"/>
    <w:rsid w:val="00BB63F0"/>
    <w:rsid w:val="00BB71CE"/>
    <w:rsid w:val="00BB7E79"/>
    <w:rsid w:val="00BC14BF"/>
    <w:rsid w:val="00BC1E54"/>
    <w:rsid w:val="00BC29B5"/>
    <w:rsid w:val="00BC5678"/>
    <w:rsid w:val="00BC7D05"/>
    <w:rsid w:val="00BD0E04"/>
    <w:rsid w:val="00BD1985"/>
    <w:rsid w:val="00BD1F95"/>
    <w:rsid w:val="00BD29F0"/>
    <w:rsid w:val="00BD3F19"/>
    <w:rsid w:val="00BD5274"/>
    <w:rsid w:val="00BD6A2E"/>
    <w:rsid w:val="00BD7100"/>
    <w:rsid w:val="00BE09A3"/>
    <w:rsid w:val="00BE111D"/>
    <w:rsid w:val="00BE15C8"/>
    <w:rsid w:val="00BE1934"/>
    <w:rsid w:val="00BE26AF"/>
    <w:rsid w:val="00BE7616"/>
    <w:rsid w:val="00BF16E3"/>
    <w:rsid w:val="00BF6FEC"/>
    <w:rsid w:val="00C019DA"/>
    <w:rsid w:val="00C02176"/>
    <w:rsid w:val="00C02650"/>
    <w:rsid w:val="00C0338C"/>
    <w:rsid w:val="00C03C1C"/>
    <w:rsid w:val="00C04265"/>
    <w:rsid w:val="00C07998"/>
    <w:rsid w:val="00C07CDA"/>
    <w:rsid w:val="00C12A70"/>
    <w:rsid w:val="00C13566"/>
    <w:rsid w:val="00C1489D"/>
    <w:rsid w:val="00C14F7E"/>
    <w:rsid w:val="00C2010B"/>
    <w:rsid w:val="00C21370"/>
    <w:rsid w:val="00C217B9"/>
    <w:rsid w:val="00C21A7E"/>
    <w:rsid w:val="00C21B4E"/>
    <w:rsid w:val="00C22281"/>
    <w:rsid w:val="00C24C29"/>
    <w:rsid w:val="00C408A0"/>
    <w:rsid w:val="00C410E2"/>
    <w:rsid w:val="00C41DCA"/>
    <w:rsid w:val="00C4316B"/>
    <w:rsid w:val="00C448E2"/>
    <w:rsid w:val="00C44D8E"/>
    <w:rsid w:val="00C46F75"/>
    <w:rsid w:val="00C47B69"/>
    <w:rsid w:val="00C56650"/>
    <w:rsid w:val="00C57B52"/>
    <w:rsid w:val="00C57D54"/>
    <w:rsid w:val="00C602CB"/>
    <w:rsid w:val="00C60894"/>
    <w:rsid w:val="00C6337E"/>
    <w:rsid w:val="00C656E8"/>
    <w:rsid w:val="00C66EA9"/>
    <w:rsid w:val="00C73335"/>
    <w:rsid w:val="00C73972"/>
    <w:rsid w:val="00C76239"/>
    <w:rsid w:val="00C77756"/>
    <w:rsid w:val="00C9172E"/>
    <w:rsid w:val="00C93988"/>
    <w:rsid w:val="00C93ABC"/>
    <w:rsid w:val="00CA05DF"/>
    <w:rsid w:val="00CA08C5"/>
    <w:rsid w:val="00CA10D3"/>
    <w:rsid w:val="00CA7B85"/>
    <w:rsid w:val="00CB0370"/>
    <w:rsid w:val="00CB147B"/>
    <w:rsid w:val="00CB4086"/>
    <w:rsid w:val="00CB52B8"/>
    <w:rsid w:val="00CB5C77"/>
    <w:rsid w:val="00CB60BF"/>
    <w:rsid w:val="00CB7C5B"/>
    <w:rsid w:val="00CC0068"/>
    <w:rsid w:val="00CC25C2"/>
    <w:rsid w:val="00CC28CA"/>
    <w:rsid w:val="00CC35A7"/>
    <w:rsid w:val="00CC3C3B"/>
    <w:rsid w:val="00CC43B9"/>
    <w:rsid w:val="00CC4770"/>
    <w:rsid w:val="00CC571F"/>
    <w:rsid w:val="00CC5799"/>
    <w:rsid w:val="00CD334B"/>
    <w:rsid w:val="00CD4FA4"/>
    <w:rsid w:val="00CD6C24"/>
    <w:rsid w:val="00CE010D"/>
    <w:rsid w:val="00CE2737"/>
    <w:rsid w:val="00CE369D"/>
    <w:rsid w:val="00CE5FBF"/>
    <w:rsid w:val="00CF1A15"/>
    <w:rsid w:val="00CF2924"/>
    <w:rsid w:val="00CF472A"/>
    <w:rsid w:val="00CF55B5"/>
    <w:rsid w:val="00CF5AB5"/>
    <w:rsid w:val="00D02DCC"/>
    <w:rsid w:val="00D03089"/>
    <w:rsid w:val="00D04725"/>
    <w:rsid w:val="00D05E18"/>
    <w:rsid w:val="00D06F92"/>
    <w:rsid w:val="00D103AA"/>
    <w:rsid w:val="00D11C06"/>
    <w:rsid w:val="00D12A9B"/>
    <w:rsid w:val="00D16619"/>
    <w:rsid w:val="00D2100F"/>
    <w:rsid w:val="00D30FD1"/>
    <w:rsid w:val="00D32338"/>
    <w:rsid w:val="00D32BC5"/>
    <w:rsid w:val="00D335E8"/>
    <w:rsid w:val="00D36CBA"/>
    <w:rsid w:val="00D436B0"/>
    <w:rsid w:val="00D439F8"/>
    <w:rsid w:val="00D4480C"/>
    <w:rsid w:val="00D50F5D"/>
    <w:rsid w:val="00D5288B"/>
    <w:rsid w:val="00D5340F"/>
    <w:rsid w:val="00D537B6"/>
    <w:rsid w:val="00D555A8"/>
    <w:rsid w:val="00D55AD7"/>
    <w:rsid w:val="00D569C0"/>
    <w:rsid w:val="00D616BF"/>
    <w:rsid w:val="00D61EEE"/>
    <w:rsid w:val="00D62D0B"/>
    <w:rsid w:val="00D65350"/>
    <w:rsid w:val="00D65392"/>
    <w:rsid w:val="00D66D1D"/>
    <w:rsid w:val="00D67701"/>
    <w:rsid w:val="00D70366"/>
    <w:rsid w:val="00D71EBA"/>
    <w:rsid w:val="00D73797"/>
    <w:rsid w:val="00D7762A"/>
    <w:rsid w:val="00D81AC6"/>
    <w:rsid w:val="00D876F3"/>
    <w:rsid w:val="00D87891"/>
    <w:rsid w:val="00D900FB"/>
    <w:rsid w:val="00D903C9"/>
    <w:rsid w:val="00D918BB"/>
    <w:rsid w:val="00D9594E"/>
    <w:rsid w:val="00D95DE4"/>
    <w:rsid w:val="00DA1982"/>
    <w:rsid w:val="00DA1D59"/>
    <w:rsid w:val="00DA4324"/>
    <w:rsid w:val="00DA4AFA"/>
    <w:rsid w:val="00DA53C4"/>
    <w:rsid w:val="00DA565D"/>
    <w:rsid w:val="00DA6C87"/>
    <w:rsid w:val="00DA6F14"/>
    <w:rsid w:val="00DB0C56"/>
    <w:rsid w:val="00DB1A8E"/>
    <w:rsid w:val="00DB21F8"/>
    <w:rsid w:val="00DB28BC"/>
    <w:rsid w:val="00DB6F81"/>
    <w:rsid w:val="00DC3EA3"/>
    <w:rsid w:val="00DC5AD6"/>
    <w:rsid w:val="00DC6F86"/>
    <w:rsid w:val="00DC71E6"/>
    <w:rsid w:val="00DD03B7"/>
    <w:rsid w:val="00DD056D"/>
    <w:rsid w:val="00DD0BCF"/>
    <w:rsid w:val="00DD444D"/>
    <w:rsid w:val="00DD4954"/>
    <w:rsid w:val="00DD5248"/>
    <w:rsid w:val="00DD70A7"/>
    <w:rsid w:val="00DD7693"/>
    <w:rsid w:val="00DE0F08"/>
    <w:rsid w:val="00DE436C"/>
    <w:rsid w:val="00DE747A"/>
    <w:rsid w:val="00DF27B4"/>
    <w:rsid w:val="00DF4556"/>
    <w:rsid w:val="00DF5FB5"/>
    <w:rsid w:val="00DF7792"/>
    <w:rsid w:val="00E00108"/>
    <w:rsid w:val="00E0523E"/>
    <w:rsid w:val="00E062AC"/>
    <w:rsid w:val="00E06EC7"/>
    <w:rsid w:val="00E10181"/>
    <w:rsid w:val="00E11A46"/>
    <w:rsid w:val="00E15C3E"/>
    <w:rsid w:val="00E21AD5"/>
    <w:rsid w:val="00E21FD8"/>
    <w:rsid w:val="00E25E89"/>
    <w:rsid w:val="00E25F33"/>
    <w:rsid w:val="00E26B75"/>
    <w:rsid w:val="00E30433"/>
    <w:rsid w:val="00E30BC4"/>
    <w:rsid w:val="00E32342"/>
    <w:rsid w:val="00E427B3"/>
    <w:rsid w:val="00E43C7A"/>
    <w:rsid w:val="00E46A5F"/>
    <w:rsid w:val="00E4711F"/>
    <w:rsid w:val="00E54FDA"/>
    <w:rsid w:val="00E608D5"/>
    <w:rsid w:val="00E63D0E"/>
    <w:rsid w:val="00E712C8"/>
    <w:rsid w:val="00E738E7"/>
    <w:rsid w:val="00E744C1"/>
    <w:rsid w:val="00E74F4D"/>
    <w:rsid w:val="00E77470"/>
    <w:rsid w:val="00E80241"/>
    <w:rsid w:val="00E856DB"/>
    <w:rsid w:val="00E85796"/>
    <w:rsid w:val="00E87705"/>
    <w:rsid w:val="00E90A01"/>
    <w:rsid w:val="00E91FD4"/>
    <w:rsid w:val="00E974F9"/>
    <w:rsid w:val="00EA2896"/>
    <w:rsid w:val="00EA3CFD"/>
    <w:rsid w:val="00EA6325"/>
    <w:rsid w:val="00EB0568"/>
    <w:rsid w:val="00EB5863"/>
    <w:rsid w:val="00EB74E7"/>
    <w:rsid w:val="00EC0B3A"/>
    <w:rsid w:val="00EC266B"/>
    <w:rsid w:val="00EC58C3"/>
    <w:rsid w:val="00ED169C"/>
    <w:rsid w:val="00ED2AEE"/>
    <w:rsid w:val="00ED3422"/>
    <w:rsid w:val="00ED3961"/>
    <w:rsid w:val="00EE1506"/>
    <w:rsid w:val="00EE63D0"/>
    <w:rsid w:val="00EE6A62"/>
    <w:rsid w:val="00EF1596"/>
    <w:rsid w:val="00EF3B01"/>
    <w:rsid w:val="00EF55D2"/>
    <w:rsid w:val="00EF57E6"/>
    <w:rsid w:val="00EF5A42"/>
    <w:rsid w:val="00EF5CA4"/>
    <w:rsid w:val="00EF7E9E"/>
    <w:rsid w:val="00F015B1"/>
    <w:rsid w:val="00F021E3"/>
    <w:rsid w:val="00F046DA"/>
    <w:rsid w:val="00F10A79"/>
    <w:rsid w:val="00F1131C"/>
    <w:rsid w:val="00F116CC"/>
    <w:rsid w:val="00F12AA0"/>
    <w:rsid w:val="00F13ACC"/>
    <w:rsid w:val="00F14075"/>
    <w:rsid w:val="00F14EDD"/>
    <w:rsid w:val="00F15426"/>
    <w:rsid w:val="00F16F55"/>
    <w:rsid w:val="00F172F2"/>
    <w:rsid w:val="00F17D1D"/>
    <w:rsid w:val="00F2034A"/>
    <w:rsid w:val="00F2187E"/>
    <w:rsid w:val="00F23413"/>
    <w:rsid w:val="00F23D23"/>
    <w:rsid w:val="00F24EEA"/>
    <w:rsid w:val="00F3097C"/>
    <w:rsid w:val="00F33D19"/>
    <w:rsid w:val="00F35DD5"/>
    <w:rsid w:val="00F418C8"/>
    <w:rsid w:val="00F4214F"/>
    <w:rsid w:val="00F47913"/>
    <w:rsid w:val="00F52890"/>
    <w:rsid w:val="00F53EF0"/>
    <w:rsid w:val="00F54E5A"/>
    <w:rsid w:val="00F5606B"/>
    <w:rsid w:val="00F6205D"/>
    <w:rsid w:val="00F623C5"/>
    <w:rsid w:val="00F628DD"/>
    <w:rsid w:val="00F6436A"/>
    <w:rsid w:val="00F7371E"/>
    <w:rsid w:val="00F75C1A"/>
    <w:rsid w:val="00F80956"/>
    <w:rsid w:val="00F81242"/>
    <w:rsid w:val="00F818DE"/>
    <w:rsid w:val="00F82227"/>
    <w:rsid w:val="00F82515"/>
    <w:rsid w:val="00F83B38"/>
    <w:rsid w:val="00F86802"/>
    <w:rsid w:val="00F86D45"/>
    <w:rsid w:val="00F910AD"/>
    <w:rsid w:val="00F911FE"/>
    <w:rsid w:val="00F94CBC"/>
    <w:rsid w:val="00F95BBB"/>
    <w:rsid w:val="00FA01E7"/>
    <w:rsid w:val="00FA1AF8"/>
    <w:rsid w:val="00FA2C17"/>
    <w:rsid w:val="00FA6135"/>
    <w:rsid w:val="00FB367B"/>
    <w:rsid w:val="00FB5B6B"/>
    <w:rsid w:val="00FB70D0"/>
    <w:rsid w:val="00FC24C4"/>
    <w:rsid w:val="00FC24FD"/>
    <w:rsid w:val="00FC3F4F"/>
    <w:rsid w:val="00FC5643"/>
    <w:rsid w:val="00FC63C7"/>
    <w:rsid w:val="00FD4B98"/>
    <w:rsid w:val="00FD693C"/>
    <w:rsid w:val="00FD787F"/>
    <w:rsid w:val="00FE083F"/>
    <w:rsid w:val="00FE084B"/>
    <w:rsid w:val="00FE1F2E"/>
    <w:rsid w:val="00FE7905"/>
    <w:rsid w:val="00FF1B14"/>
    <w:rsid w:val="00FF21BB"/>
    <w:rsid w:val="00FF27E0"/>
    <w:rsid w:val="00FF2CE7"/>
    <w:rsid w:val="00FF300D"/>
    <w:rsid w:val="00FF64ED"/>
    <w:rsid w:val="00FF7A78"/>
    <w:rsid w:val="00FF7BE4"/>
    <w:rsid w:val="00FF7D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7E9834B"/>
  <w15:docId w15:val="{2CE0F477-7EC9-4894-BE67-01C4634E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31D9"/>
    <w:pPr>
      <w:spacing w:after="0" w:line="240" w:lineRule="auto"/>
    </w:pPr>
    <w:rPr>
      <w:sz w:val="20"/>
      <w:szCs w:val="20"/>
    </w:rPr>
  </w:style>
  <w:style w:type="character" w:customStyle="1" w:styleId="FootnoteTextChar">
    <w:name w:val="Footnote Text Char"/>
    <w:basedOn w:val="DefaultParagraphFont"/>
    <w:link w:val="FootnoteText"/>
    <w:uiPriority w:val="99"/>
    <w:rsid w:val="004A31D9"/>
    <w:rPr>
      <w:sz w:val="20"/>
      <w:szCs w:val="20"/>
    </w:rPr>
  </w:style>
  <w:style w:type="character" w:styleId="FootnoteReference">
    <w:name w:val="footnote reference"/>
    <w:basedOn w:val="DefaultParagraphFont"/>
    <w:uiPriority w:val="99"/>
    <w:unhideWhenUsed/>
    <w:rsid w:val="004A31D9"/>
    <w:rPr>
      <w:vertAlign w:val="superscript"/>
    </w:rPr>
  </w:style>
  <w:style w:type="character" w:styleId="CommentReference">
    <w:name w:val="annotation reference"/>
    <w:basedOn w:val="DefaultParagraphFont"/>
    <w:uiPriority w:val="99"/>
    <w:semiHidden/>
    <w:unhideWhenUsed/>
    <w:rsid w:val="00537506"/>
    <w:rPr>
      <w:sz w:val="16"/>
      <w:szCs w:val="16"/>
    </w:rPr>
  </w:style>
  <w:style w:type="paragraph" w:styleId="CommentText">
    <w:name w:val="annotation text"/>
    <w:basedOn w:val="Normal"/>
    <w:link w:val="CommentTextChar"/>
    <w:uiPriority w:val="99"/>
    <w:semiHidden/>
    <w:unhideWhenUsed/>
    <w:rsid w:val="00537506"/>
    <w:pPr>
      <w:spacing w:line="240" w:lineRule="auto"/>
    </w:pPr>
    <w:rPr>
      <w:sz w:val="20"/>
      <w:szCs w:val="20"/>
    </w:rPr>
  </w:style>
  <w:style w:type="character" w:customStyle="1" w:styleId="CommentTextChar">
    <w:name w:val="Comment Text Char"/>
    <w:basedOn w:val="DefaultParagraphFont"/>
    <w:link w:val="CommentText"/>
    <w:uiPriority w:val="99"/>
    <w:semiHidden/>
    <w:rsid w:val="00537506"/>
    <w:rPr>
      <w:sz w:val="20"/>
      <w:szCs w:val="20"/>
    </w:rPr>
  </w:style>
  <w:style w:type="paragraph" w:styleId="CommentSubject">
    <w:name w:val="annotation subject"/>
    <w:basedOn w:val="CommentText"/>
    <w:next w:val="CommentText"/>
    <w:link w:val="CommentSubjectChar"/>
    <w:uiPriority w:val="99"/>
    <w:semiHidden/>
    <w:unhideWhenUsed/>
    <w:rsid w:val="00537506"/>
    <w:rPr>
      <w:b/>
      <w:bCs/>
    </w:rPr>
  </w:style>
  <w:style w:type="character" w:customStyle="1" w:styleId="CommentSubjectChar">
    <w:name w:val="Comment Subject Char"/>
    <w:basedOn w:val="CommentTextChar"/>
    <w:link w:val="CommentSubject"/>
    <w:uiPriority w:val="99"/>
    <w:semiHidden/>
    <w:rsid w:val="00537506"/>
    <w:rPr>
      <w:b/>
      <w:bCs/>
      <w:sz w:val="20"/>
      <w:szCs w:val="20"/>
    </w:rPr>
  </w:style>
  <w:style w:type="paragraph" w:styleId="BalloonText">
    <w:name w:val="Balloon Text"/>
    <w:basedOn w:val="Normal"/>
    <w:link w:val="BalloonTextChar"/>
    <w:uiPriority w:val="99"/>
    <w:semiHidden/>
    <w:unhideWhenUsed/>
    <w:rsid w:val="00537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506"/>
    <w:rPr>
      <w:rFonts w:ascii="Segoe UI" w:hAnsi="Segoe UI" w:cs="Segoe UI"/>
      <w:sz w:val="18"/>
      <w:szCs w:val="18"/>
    </w:rPr>
  </w:style>
  <w:style w:type="paragraph" w:styleId="Header">
    <w:name w:val="header"/>
    <w:basedOn w:val="Normal"/>
    <w:link w:val="HeaderChar"/>
    <w:uiPriority w:val="99"/>
    <w:unhideWhenUsed/>
    <w:rsid w:val="00B203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03AA"/>
  </w:style>
  <w:style w:type="character" w:styleId="PageNumber">
    <w:name w:val="page number"/>
    <w:basedOn w:val="DefaultParagraphFont"/>
    <w:uiPriority w:val="99"/>
    <w:semiHidden/>
    <w:unhideWhenUsed/>
    <w:rsid w:val="00B203AA"/>
  </w:style>
  <w:style w:type="paragraph" w:styleId="Footer">
    <w:name w:val="footer"/>
    <w:basedOn w:val="Normal"/>
    <w:link w:val="FooterChar"/>
    <w:uiPriority w:val="99"/>
    <w:unhideWhenUsed/>
    <w:rsid w:val="00B203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03AA"/>
  </w:style>
  <w:style w:type="character" w:customStyle="1" w:styleId="apple-converted-space">
    <w:name w:val="apple-converted-space"/>
    <w:basedOn w:val="DefaultParagraphFont"/>
    <w:rsid w:val="007C4BDC"/>
  </w:style>
  <w:style w:type="paragraph" w:styleId="Revision">
    <w:name w:val="Revision"/>
    <w:hidden/>
    <w:uiPriority w:val="99"/>
    <w:semiHidden/>
    <w:rsid w:val="007C4BDC"/>
    <w:pPr>
      <w:spacing w:after="0" w:line="240" w:lineRule="auto"/>
    </w:pPr>
  </w:style>
  <w:style w:type="paragraph" w:styleId="EndnoteText">
    <w:name w:val="endnote text"/>
    <w:basedOn w:val="Normal"/>
    <w:link w:val="EndnoteTextChar"/>
    <w:uiPriority w:val="99"/>
    <w:semiHidden/>
    <w:unhideWhenUsed/>
    <w:rsid w:val="007121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2154"/>
    <w:rPr>
      <w:sz w:val="20"/>
      <w:szCs w:val="20"/>
    </w:rPr>
  </w:style>
  <w:style w:type="character" w:styleId="EndnoteReference">
    <w:name w:val="endnote reference"/>
    <w:basedOn w:val="DefaultParagraphFont"/>
    <w:uiPriority w:val="99"/>
    <w:semiHidden/>
    <w:unhideWhenUsed/>
    <w:rsid w:val="00712154"/>
    <w:rPr>
      <w:vertAlign w:val="superscript"/>
    </w:rPr>
  </w:style>
  <w:style w:type="character" w:styleId="Hyperlink">
    <w:name w:val="Hyperlink"/>
    <w:basedOn w:val="DefaultParagraphFont"/>
    <w:uiPriority w:val="99"/>
    <w:unhideWhenUsed/>
    <w:rsid w:val="00956AF4"/>
    <w:rPr>
      <w:color w:val="0563C1" w:themeColor="hyperlink"/>
      <w:u w:val="single"/>
    </w:rPr>
  </w:style>
  <w:style w:type="character" w:styleId="UnresolvedMention">
    <w:name w:val="Unresolved Mention"/>
    <w:basedOn w:val="DefaultParagraphFont"/>
    <w:uiPriority w:val="99"/>
    <w:semiHidden/>
    <w:unhideWhenUsed/>
    <w:rsid w:val="00956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76161">
      <w:bodyDiv w:val="1"/>
      <w:marLeft w:val="0"/>
      <w:marRight w:val="0"/>
      <w:marTop w:val="0"/>
      <w:marBottom w:val="0"/>
      <w:divBdr>
        <w:top w:val="none" w:sz="0" w:space="0" w:color="auto"/>
        <w:left w:val="none" w:sz="0" w:space="0" w:color="auto"/>
        <w:bottom w:val="none" w:sz="0" w:space="0" w:color="auto"/>
        <w:right w:val="none" w:sz="0" w:space="0" w:color="auto"/>
      </w:divBdr>
    </w:div>
    <w:div w:id="372653596">
      <w:bodyDiv w:val="1"/>
      <w:marLeft w:val="0"/>
      <w:marRight w:val="0"/>
      <w:marTop w:val="0"/>
      <w:marBottom w:val="0"/>
      <w:divBdr>
        <w:top w:val="none" w:sz="0" w:space="0" w:color="auto"/>
        <w:left w:val="none" w:sz="0" w:space="0" w:color="auto"/>
        <w:bottom w:val="none" w:sz="0" w:space="0" w:color="auto"/>
        <w:right w:val="none" w:sz="0" w:space="0" w:color="auto"/>
      </w:divBdr>
    </w:div>
    <w:div w:id="819200257">
      <w:bodyDiv w:val="1"/>
      <w:marLeft w:val="0"/>
      <w:marRight w:val="0"/>
      <w:marTop w:val="0"/>
      <w:marBottom w:val="0"/>
      <w:divBdr>
        <w:top w:val="none" w:sz="0" w:space="0" w:color="auto"/>
        <w:left w:val="none" w:sz="0" w:space="0" w:color="auto"/>
        <w:bottom w:val="none" w:sz="0" w:space="0" w:color="auto"/>
        <w:right w:val="none" w:sz="0" w:space="0" w:color="auto"/>
      </w:divBdr>
    </w:div>
    <w:div w:id="13989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177/00380385198604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78429-0301-46D2-A0D9-76854F60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25</Pages>
  <Words>10503</Words>
  <Characters>59868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Reviewer</dc:creator>
  <cp:lastModifiedBy>spencer swain</cp:lastModifiedBy>
  <cp:revision>10</cp:revision>
  <dcterms:created xsi:type="dcterms:W3CDTF">2020-12-09T11:30:00Z</dcterms:created>
  <dcterms:modified xsi:type="dcterms:W3CDTF">2020-12-14T14:10:00Z</dcterms:modified>
</cp:coreProperties>
</file>