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259F"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sz w:val="24"/>
          <w:szCs w:val="24"/>
        </w:rPr>
      </w:pPr>
      <w:bookmarkStart w:id="0" w:name="First_Draft"/>
      <w:r w:rsidRPr="00DA65B9">
        <w:rPr>
          <w:rFonts w:ascii="Cambria" w:eastAsia="Cambria" w:hAnsi="Cambria" w:cs="Cambria"/>
          <w:b/>
          <w:bCs/>
          <w:sz w:val="24"/>
          <w:szCs w:val="24"/>
        </w:rPr>
        <w:t>Hidden</w:t>
      </w:r>
      <w:bookmarkEnd w:id="0"/>
      <w:r>
        <w:rPr>
          <w:rFonts w:ascii="Cambria" w:eastAsia="Cambria" w:hAnsi="Cambria" w:cs="Cambria"/>
          <w:b/>
          <w:bCs/>
          <w:sz w:val="24"/>
          <w:szCs w:val="24"/>
          <w:lang w:val="en-US"/>
        </w:rPr>
        <w:t xml:space="preserve"> Voices; toward a trauma-informed framework of community music practice</w:t>
      </w:r>
    </w:p>
    <w:p w14:paraId="382548F0" w14:textId="77777777" w:rsidR="00801EC4" w:rsidRDefault="00801EC4">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sz w:val="24"/>
          <w:szCs w:val="24"/>
        </w:rPr>
      </w:pPr>
    </w:p>
    <w:p w14:paraId="096BE28D"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sz w:val="24"/>
          <w:szCs w:val="24"/>
        </w:rPr>
      </w:pPr>
      <w:r w:rsidRPr="00DA65B9">
        <w:rPr>
          <w:rFonts w:ascii="Cambria" w:eastAsia="Cambria" w:hAnsi="Cambria" w:cs="Cambria"/>
          <w:b/>
          <w:bCs/>
          <w:sz w:val="24"/>
          <w:szCs w:val="24"/>
        </w:rPr>
        <w:t>ABSTRACT</w:t>
      </w:r>
    </w:p>
    <w:p w14:paraId="0ADEFA04" w14:textId="7354CF3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Pr>
          <w:rFonts w:ascii="Cambria" w:eastAsia="Cambria" w:hAnsi="Cambria" w:cs="Cambria"/>
          <w:i/>
          <w:iCs/>
          <w:sz w:val="24"/>
          <w:szCs w:val="24"/>
          <w:lang w:val="en-US"/>
        </w:rPr>
        <w:t xml:space="preserve">As the field of community music scholarship continues to evolve, opening up a dialogue </w:t>
      </w:r>
      <w:r w:rsidR="00606D14">
        <w:rPr>
          <w:rFonts w:ascii="Cambria" w:eastAsia="Cambria" w:hAnsi="Cambria" w:cs="Cambria"/>
          <w:i/>
          <w:iCs/>
          <w:sz w:val="24"/>
          <w:szCs w:val="24"/>
        </w:rPr>
        <w:t xml:space="preserve">around </w:t>
      </w:r>
      <w:r>
        <w:rPr>
          <w:rFonts w:ascii="Cambria" w:eastAsia="Cambria" w:hAnsi="Cambria" w:cs="Cambria"/>
          <w:i/>
          <w:iCs/>
          <w:sz w:val="24"/>
          <w:szCs w:val="24"/>
          <w:lang w:val="en-US"/>
        </w:rPr>
        <w:t xml:space="preserve">music making with trauma survivors and implementation of trauma-informed </w:t>
      </w:r>
      <w:r w:rsidR="00606D14">
        <w:rPr>
          <w:rFonts w:ascii="Cambria" w:eastAsia="Cambria" w:hAnsi="Cambria" w:cs="Cambria"/>
          <w:i/>
          <w:iCs/>
          <w:sz w:val="24"/>
          <w:szCs w:val="24"/>
          <w:lang w:val="en-US"/>
        </w:rPr>
        <w:t>practice</w:t>
      </w:r>
      <w:r>
        <w:rPr>
          <w:rFonts w:ascii="Cambria" w:eastAsia="Cambria" w:hAnsi="Cambria" w:cs="Cambria"/>
          <w:i/>
          <w:iCs/>
          <w:sz w:val="24"/>
          <w:szCs w:val="24"/>
          <w:lang w:val="en-US"/>
        </w:rPr>
        <w:t xml:space="preserve"> is both timely and critical. Whilst there has been an acknowledgement of the presence of trauma connected to specific contexts, community music literature has not yet begun to respond to the potential prevalence of trauma within </w:t>
      </w:r>
      <w:r w:rsidR="00995479">
        <w:rPr>
          <w:rFonts w:ascii="Cambria" w:eastAsia="Cambria" w:hAnsi="Cambria" w:cs="Cambria"/>
          <w:i/>
          <w:iCs/>
          <w:sz w:val="24"/>
          <w:szCs w:val="24"/>
          <w:lang w:val="en-US"/>
        </w:rPr>
        <w:t xml:space="preserve">any </w:t>
      </w:r>
      <w:r>
        <w:rPr>
          <w:rFonts w:ascii="Cambria" w:eastAsia="Cambria" w:hAnsi="Cambria" w:cs="Cambria"/>
          <w:i/>
          <w:iCs/>
          <w:sz w:val="24"/>
          <w:szCs w:val="24"/>
          <w:lang w:val="en-US"/>
        </w:rPr>
        <w:t xml:space="preserve">community music setting. As a field in which music projects will often be operating with groups of vulnerable people, trauma-informed </w:t>
      </w:r>
      <w:r w:rsidR="00606D14">
        <w:rPr>
          <w:rFonts w:ascii="Cambria" w:eastAsia="Cambria" w:hAnsi="Cambria" w:cs="Cambria"/>
          <w:i/>
          <w:iCs/>
          <w:sz w:val="24"/>
          <w:szCs w:val="24"/>
          <w:lang w:val="en-US"/>
        </w:rPr>
        <w:t>practice is</w:t>
      </w:r>
      <w:r>
        <w:rPr>
          <w:rFonts w:ascii="Cambria" w:eastAsia="Cambria" w:hAnsi="Cambria" w:cs="Cambria"/>
          <w:i/>
          <w:iCs/>
          <w:sz w:val="24"/>
          <w:szCs w:val="24"/>
          <w:lang w:val="en-US"/>
        </w:rPr>
        <w:t xml:space="preserve"> beginning to be acknowledged, but without a broad base of research to support training and implementation.</w:t>
      </w:r>
      <w:r w:rsidR="005A26C6">
        <w:rPr>
          <w:rFonts w:ascii="Cambria" w:eastAsia="Cambria" w:hAnsi="Cambria" w:cs="Cambria"/>
          <w:i/>
          <w:iCs/>
          <w:sz w:val="24"/>
          <w:szCs w:val="24"/>
          <w:lang w:val="en-US"/>
        </w:rPr>
        <w:t xml:space="preserve"> As a community musician working with known trauma survivors,</w:t>
      </w:r>
      <w:r>
        <w:rPr>
          <w:rFonts w:ascii="Cambria" w:eastAsia="Cambria" w:hAnsi="Cambria" w:cs="Cambria"/>
          <w:i/>
          <w:iCs/>
          <w:sz w:val="24"/>
          <w:szCs w:val="24"/>
          <w:lang w:val="en-US"/>
        </w:rPr>
        <w:t xml:space="preserve"> </w:t>
      </w:r>
      <w:r w:rsidR="005A26C6">
        <w:rPr>
          <w:rFonts w:ascii="Cambria" w:eastAsia="Cambria" w:hAnsi="Cambria" w:cs="Cambria"/>
          <w:i/>
          <w:iCs/>
          <w:sz w:val="24"/>
          <w:szCs w:val="24"/>
          <w:lang w:val="en-US"/>
        </w:rPr>
        <w:t>i</w:t>
      </w:r>
      <w:r>
        <w:rPr>
          <w:rFonts w:ascii="Cambria" w:eastAsia="Cambria" w:hAnsi="Cambria" w:cs="Cambria"/>
          <w:i/>
          <w:iCs/>
          <w:sz w:val="24"/>
          <w:szCs w:val="24"/>
          <w:lang w:val="en-US"/>
        </w:rPr>
        <w:t xml:space="preserve">t is my assertion that the question of whether pedagogic frameworks should be developed in order to promote safe and appropriate practices needs to be addressed, especially where traumatic experience can remain hidden, but still be profoundly impactful. </w:t>
      </w:r>
    </w:p>
    <w:p w14:paraId="0523C692" w14:textId="7C69C344" w:rsidR="00DA65B9" w:rsidRDefault="00B53804" w:rsidP="00DA65B9">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Cambria" w:eastAsia="Cambria" w:hAnsi="Cambria" w:cs="Cambria"/>
          <w:i/>
          <w:iCs/>
          <w:sz w:val="24"/>
          <w:szCs w:val="24"/>
          <w:lang w:val="en-US"/>
        </w:rPr>
      </w:pPr>
      <w:r>
        <w:rPr>
          <w:rFonts w:ascii="Cambria" w:eastAsia="Cambria" w:hAnsi="Cambria" w:cs="Cambria"/>
          <w:i/>
          <w:iCs/>
          <w:sz w:val="24"/>
          <w:szCs w:val="24"/>
          <w:lang w:val="en-US"/>
        </w:rPr>
        <w:t xml:space="preserve">This article </w:t>
      </w:r>
      <w:r w:rsidR="00B35C63">
        <w:rPr>
          <w:rFonts w:ascii="Cambria" w:eastAsia="Cambria" w:hAnsi="Cambria" w:cs="Cambria"/>
          <w:i/>
          <w:iCs/>
          <w:sz w:val="24"/>
          <w:szCs w:val="24"/>
          <w:lang w:val="en-US"/>
        </w:rPr>
        <w:t xml:space="preserve">explores the origins of trauma-informed practice as well as </w:t>
      </w:r>
      <w:r w:rsidR="00995F44">
        <w:rPr>
          <w:rFonts w:ascii="Cambria" w:eastAsia="Cambria" w:hAnsi="Cambria" w:cs="Cambria"/>
          <w:i/>
          <w:iCs/>
          <w:sz w:val="24"/>
          <w:szCs w:val="24"/>
          <w:lang w:val="en-US"/>
        </w:rPr>
        <w:t>provi</w:t>
      </w:r>
      <w:r w:rsidR="00DA65B9">
        <w:rPr>
          <w:rFonts w:ascii="Cambria" w:eastAsia="Cambria" w:hAnsi="Cambria" w:cs="Cambria"/>
          <w:i/>
          <w:iCs/>
          <w:sz w:val="24"/>
          <w:szCs w:val="24"/>
          <w:lang w:val="en-US"/>
        </w:rPr>
        <w:t>d</w:t>
      </w:r>
      <w:r w:rsidR="00B35C63">
        <w:rPr>
          <w:rFonts w:ascii="Cambria" w:eastAsia="Cambria" w:hAnsi="Cambria" w:cs="Cambria"/>
          <w:i/>
          <w:iCs/>
          <w:sz w:val="24"/>
          <w:szCs w:val="24"/>
          <w:lang w:val="en-US"/>
        </w:rPr>
        <w:t>ing an example framework from the York St. John University Prison Partnership Project.</w:t>
      </w:r>
      <w:r w:rsidR="00DA65B9">
        <w:rPr>
          <w:rFonts w:ascii="Cambria" w:eastAsia="Cambria" w:hAnsi="Cambria" w:cs="Cambria"/>
          <w:i/>
          <w:iCs/>
          <w:sz w:val="24"/>
          <w:szCs w:val="24"/>
          <w:lang w:val="en-US"/>
        </w:rPr>
        <w:t xml:space="preserve"> </w:t>
      </w:r>
      <w:r w:rsidR="00B35C63">
        <w:rPr>
          <w:rFonts w:ascii="Cambria" w:eastAsia="Cambria" w:hAnsi="Cambria" w:cs="Cambria"/>
          <w:i/>
          <w:iCs/>
          <w:sz w:val="24"/>
          <w:szCs w:val="24"/>
          <w:lang w:val="en-US"/>
        </w:rPr>
        <w:t>A literature review of</w:t>
      </w:r>
      <w:r w:rsidR="00DA65B9">
        <w:rPr>
          <w:rFonts w:ascii="Cambria" w:eastAsia="Cambria" w:hAnsi="Cambria" w:cs="Cambria"/>
          <w:i/>
          <w:iCs/>
          <w:sz w:val="24"/>
          <w:szCs w:val="24"/>
          <w:lang w:val="en-US"/>
        </w:rPr>
        <w:t xml:space="preserve"> community music </w:t>
      </w:r>
      <w:r w:rsidR="00B35C63">
        <w:rPr>
          <w:rFonts w:ascii="Cambria" w:eastAsia="Cambria" w:hAnsi="Cambria" w:cs="Cambria"/>
          <w:i/>
          <w:iCs/>
          <w:sz w:val="24"/>
          <w:szCs w:val="24"/>
          <w:lang w:val="en-US"/>
        </w:rPr>
        <w:t>scholarship</w:t>
      </w:r>
      <w:r w:rsidR="00DA65B9">
        <w:rPr>
          <w:rFonts w:ascii="Cambria" w:eastAsia="Cambria" w:hAnsi="Cambria" w:cs="Cambria"/>
          <w:i/>
          <w:iCs/>
          <w:sz w:val="24"/>
          <w:szCs w:val="24"/>
          <w:lang w:val="en-US"/>
        </w:rPr>
        <w:t xml:space="preserve"> explores </w:t>
      </w:r>
      <w:r w:rsidR="00B35C63">
        <w:rPr>
          <w:rFonts w:ascii="Cambria" w:eastAsia="Cambria" w:hAnsi="Cambria" w:cs="Cambria"/>
          <w:i/>
          <w:iCs/>
          <w:sz w:val="24"/>
          <w:szCs w:val="24"/>
          <w:lang w:val="en-US"/>
        </w:rPr>
        <w:t xml:space="preserve">the potential benefits of </w:t>
      </w:r>
      <w:r>
        <w:rPr>
          <w:rFonts w:ascii="Cambria" w:eastAsia="Cambria" w:hAnsi="Cambria" w:cs="Cambria"/>
          <w:i/>
          <w:iCs/>
          <w:sz w:val="24"/>
          <w:szCs w:val="24"/>
          <w:lang w:val="en-US"/>
        </w:rPr>
        <w:t>music making for those who have experienced trauma</w:t>
      </w:r>
      <w:r w:rsidR="00807AF3">
        <w:rPr>
          <w:rFonts w:ascii="Cambria" w:eastAsia="Cambria" w:hAnsi="Cambria" w:cs="Cambria"/>
          <w:i/>
          <w:iCs/>
          <w:sz w:val="24"/>
          <w:szCs w:val="24"/>
          <w:lang w:val="en-US"/>
        </w:rPr>
        <w:t xml:space="preserve"> and emerging themes</w:t>
      </w:r>
      <w:r w:rsidR="00B35C63">
        <w:rPr>
          <w:rFonts w:ascii="Cambria" w:eastAsia="Cambria" w:hAnsi="Cambria" w:cs="Cambria"/>
          <w:i/>
          <w:iCs/>
          <w:sz w:val="24"/>
          <w:szCs w:val="24"/>
          <w:lang w:val="en-US"/>
        </w:rPr>
        <w:t xml:space="preserve"> are examined through the lens of trauma-informed practice.</w:t>
      </w:r>
      <w:r>
        <w:rPr>
          <w:rFonts w:ascii="Cambria" w:eastAsia="Cambria" w:hAnsi="Cambria" w:cs="Cambria"/>
          <w:i/>
          <w:iCs/>
          <w:sz w:val="24"/>
          <w:szCs w:val="24"/>
          <w:lang w:val="en-US"/>
        </w:rPr>
        <w:t xml:space="preserve"> This article also suggests that trauma-informed </w:t>
      </w:r>
      <w:r w:rsidR="00DA65B9">
        <w:rPr>
          <w:rFonts w:ascii="Cambria" w:eastAsia="Cambria" w:hAnsi="Cambria" w:cs="Cambria"/>
          <w:i/>
          <w:iCs/>
          <w:sz w:val="24"/>
          <w:szCs w:val="24"/>
          <w:lang w:val="en-US"/>
        </w:rPr>
        <w:t>practice</w:t>
      </w:r>
      <w:r>
        <w:rPr>
          <w:rFonts w:ascii="Cambria" w:eastAsia="Cambria" w:hAnsi="Cambria" w:cs="Cambria"/>
          <w:i/>
          <w:iCs/>
          <w:sz w:val="24"/>
          <w:szCs w:val="24"/>
          <w:lang w:val="en-US"/>
        </w:rPr>
        <w:t xml:space="preserve"> could be integrated more widely </w:t>
      </w:r>
      <w:r w:rsidR="00DA65B9">
        <w:rPr>
          <w:rFonts w:ascii="Cambria" w:eastAsia="Cambria" w:hAnsi="Cambria" w:cs="Cambria"/>
          <w:i/>
          <w:iCs/>
          <w:sz w:val="24"/>
          <w:szCs w:val="24"/>
          <w:lang w:val="en-US"/>
        </w:rPr>
        <w:t>within</w:t>
      </w:r>
      <w:r>
        <w:rPr>
          <w:rFonts w:ascii="Cambria" w:eastAsia="Cambria" w:hAnsi="Cambria" w:cs="Cambria"/>
          <w:i/>
          <w:iCs/>
          <w:sz w:val="24"/>
          <w:szCs w:val="24"/>
          <w:lang w:val="en-US"/>
        </w:rPr>
        <w:t xml:space="preserve"> community music in order to: (1) acknowledge that in any group or context, statistically, a number of participants are likely to have experienced trauma; (2) acknowledge that because trauma is often hidden, having an understanding of manifestations of trauma responses will better equip practitioners; and </w:t>
      </w:r>
      <w:r>
        <w:rPr>
          <w:rFonts w:ascii="Cambria" w:eastAsia="Cambria" w:hAnsi="Cambria" w:cs="Cambria"/>
          <w:i/>
          <w:iCs/>
          <w:sz w:val="24"/>
          <w:szCs w:val="24"/>
          <w:lang w:val="en-US"/>
        </w:rPr>
        <w:lastRenderedPageBreak/>
        <w:t xml:space="preserve">(3) understand that trauma-informed </w:t>
      </w:r>
      <w:r w:rsidR="00DA65B9">
        <w:rPr>
          <w:rFonts w:ascii="Cambria" w:eastAsia="Cambria" w:hAnsi="Cambria" w:cs="Cambria"/>
          <w:i/>
          <w:iCs/>
          <w:sz w:val="24"/>
          <w:szCs w:val="24"/>
          <w:lang w:val="en-US"/>
        </w:rPr>
        <w:t>practice</w:t>
      </w:r>
      <w:r>
        <w:rPr>
          <w:rFonts w:ascii="Cambria" w:eastAsia="Cambria" w:hAnsi="Cambria" w:cs="Cambria"/>
          <w:i/>
          <w:iCs/>
          <w:sz w:val="24"/>
          <w:szCs w:val="24"/>
          <w:lang w:val="en-US"/>
        </w:rPr>
        <w:t xml:space="preserve"> enable</w:t>
      </w:r>
      <w:r w:rsidR="00DA65B9">
        <w:rPr>
          <w:rFonts w:ascii="Cambria" w:eastAsia="Cambria" w:hAnsi="Cambria" w:cs="Cambria"/>
          <w:i/>
          <w:iCs/>
          <w:sz w:val="24"/>
          <w:szCs w:val="24"/>
          <w:lang w:val="en-US"/>
        </w:rPr>
        <w:t>s</w:t>
      </w:r>
      <w:r>
        <w:rPr>
          <w:rFonts w:ascii="Cambria" w:eastAsia="Cambria" w:hAnsi="Cambria" w:cs="Cambria"/>
          <w:i/>
          <w:iCs/>
          <w:sz w:val="24"/>
          <w:szCs w:val="24"/>
          <w:lang w:val="en-US"/>
        </w:rPr>
        <w:t xml:space="preserve"> practitioners to work reflexively and responsively within their groups, thereby building solid foundations on which to develop safe and secure environments in which music making can flourish. </w:t>
      </w:r>
    </w:p>
    <w:p w14:paraId="433DA706" w14:textId="77777777" w:rsidR="00DA65B9" w:rsidRDefault="00DA65B9" w:rsidP="00DA65B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i/>
          <w:iCs/>
          <w:sz w:val="24"/>
          <w:szCs w:val="24"/>
          <w:lang w:val="en-US"/>
        </w:rPr>
      </w:pPr>
    </w:p>
    <w:p w14:paraId="4A900BB7" w14:textId="48857746" w:rsidR="00801EC4" w:rsidRPr="00DA65B9" w:rsidRDefault="00B53804" w:rsidP="00DA65B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i/>
          <w:iCs/>
          <w:sz w:val="24"/>
          <w:szCs w:val="24"/>
          <w:lang w:val="en-US"/>
        </w:rPr>
      </w:pPr>
      <w:r>
        <w:rPr>
          <w:rFonts w:ascii="Cambria" w:eastAsia="Cambria" w:hAnsi="Cambria" w:cs="Cambria"/>
          <w:b/>
          <w:bCs/>
          <w:sz w:val="24"/>
          <w:szCs w:val="24"/>
        </w:rPr>
        <w:t>KEYWORDS</w:t>
      </w:r>
    </w:p>
    <w:p w14:paraId="0A05DB98"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rPr>
      </w:pPr>
      <w:r>
        <w:rPr>
          <w:rFonts w:ascii="Cambria" w:eastAsia="Cambria" w:hAnsi="Cambria" w:cs="Cambria"/>
          <w:sz w:val="24"/>
          <w:szCs w:val="24"/>
          <w:lang w:val="en-US"/>
        </w:rPr>
        <w:t>Trauma-informed practice</w:t>
      </w:r>
    </w:p>
    <w:p w14:paraId="26133470" w14:textId="0EC2697E" w:rsidR="005517C4" w:rsidRDefault="005517C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r>
        <w:rPr>
          <w:rFonts w:ascii="Cambria" w:eastAsia="Cambria" w:hAnsi="Cambria" w:cs="Cambria"/>
          <w:sz w:val="24"/>
          <w:szCs w:val="24"/>
          <w:lang w:val="en-US"/>
        </w:rPr>
        <w:t>Prison Partnership Project</w:t>
      </w:r>
    </w:p>
    <w:p w14:paraId="54A1FE7A"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rPr>
      </w:pPr>
      <w:r>
        <w:rPr>
          <w:rFonts w:ascii="Cambria" w:eastAsia="Cambria" w:hAnsi="Cambria" w:cs="Cambria"/>
          <w:sz w:val="24"/>
          <w:szCs w:val="24"/>
          <w:lang w:val="en-US"/>
        </w:rPr>
        <w:t>Therapeutic processes</w:t>
      </w:r>
    </w:p>
    <w:p w14:paraId="65AC7678"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rPr>
      </w:pPr>
      <w:r>
        <w:rPr>
          <w:rFonts w:ascii="Cambria" w:eastAsia="Cambria" w:hAnsi="Cambria" w:cs="Cambria"/>
          <w:sz w:val="24"/>
          <w:szCs w:val="24"/>
          <w:lang w:val="en-US"/>
        </w:rPr>
        <w:t>Creative Collaboration</w:t>
      </w:r>
    </w:p>
    <w:p w14:paraId="2449C5DE" w14:textId="1AE7A5FE"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r>
        <w:rPr>
          <w:rFonts w:ascii="Cambria" w:eastAsia="Cambria" w:hAnsi="Cambria" w:cs="Cambria"/>
          <w:sz w:val="24"/>
          <w:szCs w:val="24"/>
          <w:lang w:val="en-US"/>
        </w:rPr>
        <w:t>Reflexivity and responsiveness</w:t>
      </w:r>
    </w:p>
    <w:p w14:paraId="43D7D245" w14:textId="49AA8878" w:rsidR="007123E3" w:rsidRDefault="007123E3">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p>
    <w:p w14:paraId="119756A9" w14:textId="604F870D" w:rsidR="00510820" w:rsidRDefault="007123E3">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b/>
          <w:bCs/>
          <w:sz w:val="24"/>
          <w:szCs w:val="24"/>
          <w:lang w:val="en-US"/>
        </w:rPr>
      </w:pPr>
      <w:r w:rsidRPr="00510820">
        <w:rPr>
          <w:rFonts w:ascii="Cambria" w:eastAsia="Cambria" w:hAnsi="Cambria" w:cs="Cambria"/>
          <w:b/>
          <w:bCs/>
          <w:sz w:val="24"/>
          <w:szCs w:val="24"/>
          <w:lang w:val="en-US"/>
        </w:rPr>
        <w:t>VIGNETTE</w:t>
      </w:r>
      <w:r w:rsidRPr="00365757">
        <w:rPr>
          <w:rFonts w:ascii="Cambria" w:eastAsia="Cambria" w:hAnsi="Cambria" w:cs="Cambria"/>
          <w:b/>
          <w:bCs/>
          <w:sz w:val="24"/>
          <w:szCs w:val="24"/>
          <w:lang w:val="en-US"/>
        </w:rPr>
        <w:t xml:space="preserve"> </w:t>
      </w:r>
    </w:p>
    <w:p w14:paraId="2269AB2E" w14:textId="1409B12A" w:rsidR="007123E3" w:rsidRPr="00365757" w:rsidRDefault="007123E3" w:rsidP="00510820">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b/>
          <w:bCs/>
          <w:i/>
          <w:iCs/>
          <w:sz w:val="24"/>
          <w:szCs w:val="24"/>
        </w:rPr>
      </w:pPr>
      <w:r w:rsidRPr="00365757">
        <w:rPr>
          <w:rFonts w:ascii="Cambria" w:eastAsia="Cambria" w:hAnsi="Cambria" w:cs="Cambria"/>
          <w:b/>
          <w:bCs/>
          <w:i/>
          <w:iCs/>
          <w:sz w:val="24"/>
          <w:szCs w:val="24"/>
          <w:lang w:val="en-US"/>
        </w:rPr>
        <w:t>February 2019</w:t>
      </w:r>
      <w:r w:rsidR="00510820">
        <w:rPr>
          <w:rFonts w:ascii="Cambria" w:eastAsia="Cambria" w:hAnsi="Cambria" w:cs="Cambria"/>
          <w:b/>
          <w:bCs/>
          <w:i/>
          <w:iCs/>
          <w:sz w:val="24"/>
          <w:szCs w:val="24"/>
        </w:rPr>
        <w:t xml:space="preserve">, </w:t>
      </w:r>
      <w:r w:rsidRPr="00365757">
        <w:rPr>
          <w:rFonts w:ascii="Cambria" w:eastAsia="Cambria" w:hAnsi="Cambria" w:cs="Cambria"/>
          <w:b/>
          <w:bCs/>
          <w:i/>
          <w:iCs/>
          <w:sz w:val="24"/>
          <w:szCs w:val="24"/>
        </w:rPr>
        <w:t>HMP New Hall – YSJU Prison Partnership Project – Rowan House Emerging Voices project</w:t>
      </w:r>
      <w:r w:rsidR="00510820">
        <w:rPr>
          <w:rFonts w:ascii="Cambria" w:eastAsia="Cambria" w:hAnsi="Cambria" w:cs="Cambria"/>
          <w:b/>
          <w:bCs/>
          <w:i/>
          <w:iCs/>
          <w:sz w:val="24"/>
          <w:szCs w:val="24"/>
        </w:rPr>
        <w:t>, w</w:t>
      </w:r>
      <w:r w:rsidRPr="00365757">
        <w:rPr>
          <w:rFonts w:ascii="Cambria" w:eastAsia="Cambria" w:hAnsi="Cambria" w:cs="Cambria"/>
          <w:b/>
          <w:bCs/>
          <w:i/>
          <w:iCs/>
          <w:sz w:val="24"/>
          <w:szCs w:val="24"/>
        </w:rPr>
        <w:t>eekly reflection tool</w:t>
      </w:r>
    </w:p>
    <w:p w14:paraId="7BCF7521" w14:textId="21CDFEAA" w:rsidR="00F9046A" w:rsidRPr="00F4721D" w:rsidRDefault="007123E3" w:rsidP="00F9046A">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sidRPr="00F4721D">
        <w:rPr>
          <w:rFonts w:ascii="Cambria" w:eastAsia="Cambria" w:hAnsi="Cambria" w:cs="Cambria"/>
          <w:i/>
          <w:iCs/>
          <w:sz w:val="24"/>
          <w:szCs w:val="24"/>
        </w:rPr>
        <w:t>The women were on lock-down until about 2:20pm today</w:t>
      </w:r>
      <w:r w:rsidR="006C7BFA" w:rsidRPr="00F4721D">
        <w:rPr>
          <w:rFonts w:ascii="Cambria" w:eastAsia="Cambria" w:hAnsi="Cambria" w:cs="Cambria"/>
          <w:i/>
          <w:iCs/>
          <w:sz w:val="24"/>
          <w:szCs w:val="24"/>
        </w:rPr>
        <w:t>, plus line route was called early.</w:t>
      </w:r>
      <w:r w:rsidRPr="00F4721D">
        <w:rPr>
          <w:rFonts w:ascii="Cambria" w:eastAsia="Cambria" w:hAnsi="Cambria" w:cs="Cambria"/>
          <w:i/>
          <w:iCs/>
          <w:sz w:val="24"/>
          <w:szCs w:val="24"/>
        </w:rPr>
        <w:t xml:space="preserve"> </w:t>
      </w:r>
      <w:r w:rsidR="00D335E4">
        <w:rPr>
          <w:rFonts w:ascii="Cambria" w:eastAsia="Cambria" w:hAnsi="Cambria" w:cs="Cambria"/>
          <w:i/>
          <w:iCs/>
          <w:sz w:val="24"/>
          <w:szCs w:val="24"/>
        </w:rPr>
        <w:t>My students</w:t>
      </w:r>
      <w:r w:rsidRPr="00F4721D">
        <w:rPr>
          <w:rFonts w:ascii="Cambria" w:eastAsia="Cambria" w:hAnsi="Cambria" w:cs="Cambria"/>
          <w:i/>
          <w:iCs/>
          <w:sz w:val="24"/>
          <w:szCs w:val="24"/>
        </w:rPr>
        <w:t xml:space="preserve"> </w:t>
      </w:r>
      <w:r w:rsidR="00D335E4">
        <w:rPr>
          <w:rFonts w:ascii="Cambria" w:eastAsia="Cambria" w:hAnsi="Cambria" w:cs="Cambria"/>
          <w:i/>
          <w:iCs/>
          <w:sz w:val="24"/>
          <w:szCs w:val="24"/>
        </w:rPr>
        <w:t xml:space="preserve">and I </w:t>
      </w:r>
      <w:r w:rsidRPr="00F4721D">
        <w:rPr>
          <w:rFonts w:ascii="Cambria" w:eastAsia="Cambria" w:hAnsi="Cambria" w:cs="Cambria"/>
          <w:i/>
          <w:iCs/>
          <w:sz w:val="24"/>
          <w:szCs w:val="24"/>
        </w:rPr>
        <w:t>had to condense</w:t>
      </w:r>
      <w:r w:rsidR="00B35C63">
        <w:rPr>
          <w:rFonts w:ascii="Cambria" w:eastAsia="Cambria" w:hAnsi="Cambria" w:cs="Cambria"/>
          <w:i/>
          <w:iCs/>
          <w:sz w:val="24"/>
          <w:szCs w:val="24"/>
        </w:rPr>
        <w:t xml:space="preserve"> </w:t>
      </w:r>
      <w:r w:rsidRPr="00F4721D">
        <w:rPr>
          <w:rFonts w:ascii="Cambria" w:eastAsia="Cambria" w:hAnsi="Cambria" w:cs="Cambria"/>
          <w:i/>
          <w:iCs/>
          <w:sz w:val="24"/>
          <w:szCs w:val="24"/>
        </w:rPr>
        <w:t>the session and work with the time we had. We structured more time for getting</w:t>
      </w:r>
      <w:r w:rsidR="00EA66A9" w:rsidRPr="00F4721D">
        <w:rPr>
          <w:rFonts w:ascii="Cambria" w:eastAsia="Cambria" w:hAnsi="Cambria" w:cs="Cambria"/>
          <w:i/>
          <w:iCs/>
          <w:sz w:val="24"/>
          <w:szCs w:val="24"/>
        </w:rPr>
        <w:t>-</w:t>
      </w:r>
      <w:r w:rsidRPr="00F4721D">
        <w:rPr>
          <w:rFonts w:ascii="Cambria" w:eastAsia="Cambria" w:hAnsi="Cambria" w:cs="Cambria"/>
          <w:i/>
          <w:iCs/>
          <w:sz w:val="24"/>
          <w:szCs w:val="24"/>
        </w:rPr>
        <w:t>to</w:t>
      </w:r>
      <w:r w:rsidR="00EA66A9" w:rsidRPr="00F4721D">
        <w:rPr>
          <w:rFonts w:ascii="Cambria" w:eastAsia="Cambria" w:hAnsi="Cambria" w:cs="Cambria"/>
          <w:i/>
          <w:iCs/>
          <w:sz w:val="24"/>
          <w:szCs w:val="24"/>
        </w:rPr>
        <w:t>-</w:t>
      </w:r>
      <w:r w:rsidRPr="00F4721D">
        <w:rPr>
          <w:rFonts w:ascii="Cambria" w:eastAsia="Cambria" w:hAnsi="Cambria" w:cs="Cambria"/>
          <w:i/>
          <w:iCs/>
          <w:sz w:val="24"/>
          <w:szCs w:val="24"/>
        </w:rPr>
        <w:t>know</w:t>
      </w:r>
      <w:r w:rsidR="00EA66A9" w:rsidRPr="00F4721D">
        <w:rPr>
          <w:rFonts w:ascii="Cambria" w:eastAsia="Cambria" w:hAnsi="Cambria" w:cs="Cambria"/>
          <w:i/>
          <w:iCs/>
          <w:sz w:val="24"/>
          <w:szCs w:val="24"/>
        </w:rPr>
        <w:t>-</w:t>
      </w:r>
      <w:r w:rsidRPr="00F4721D">
        <w:rPr>
          <w:rFonts w:ascii="Cambria" w:eastAsia="Cambria" w:hAnsi="Cambria" w:cs="Cambria"/>
          <w:i/>
          <w:iCs/>
          <w:sz w:val="24"/>
          <w:szCs w:val="24"/>
        </w:rPr>
        <w:t xml:space="preserve">you games to try to regain the fledgling group dynamic from two weeks ago. The creative </w:t>
      </w:r>
      <w:proofErr w:type="spellStart"/>
      <w:r w:rsidR="006F19B7" w:rsidRPr="00F4721D">
        <w:rPr>
          <w:rFonts w:ascii="Cambria" w:eastAsia="Cambria" w:hAnsi="Cambria" w:cs="Cambria"/>
          <w:i/>
          <w:iCs/>
          <w:sz w:val="24"/>
          <w:szCs w:val="24"/>
        </w:rPr>
        <w:t>song</w:t>
      </w:r>
      <w:r w:rsidRPr="00F4721D">
        <w:rPr>
          <w:rFonts w:ascii="Cambria" w:eastAsia="Cambria" w:hAnsi="Cambria" w:cs="Cambria"/>
          <w:i/>
          <w:iCs/>
          <w:sz w:val="24"/>
          <w:szCs w:val="24"/>
        </w:rPr>
        <w:t>writing</w:t>
      </w:r>
      <w:proofErr w:type="spellEnd"/>
      <w:r w:rsidRPr="00F4721D">
        <w:rPr>
          <w:rFonts w:ascii="Cambria" w:eastAsia="Cambria" w:hAnsi="Cambria" w:cs="Cambria"/>
          <w:i/>
          <w:iCs/>
          <w:sz w:val="24"/>
          <w:szCs w:val="24"/>
        </w:rPr>
        <w:t xml:space="preserve"> was a lot more effective – we had images and quotes based around the idea of resilience, courage and hope, responding to the women’s input last week. </w:t>
      </w:r>
    </w:p>
    <w:p w14:paraId="4C99FF72" w14:textId="13D4BCB2" w:rsidR="007123E3" w:rsidRPr="00F4721D" w:rsidRDefault="00E4064A" w:rsidP="00F9046A">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Pr>
          <w:rFonts w:ascii="Cambria" w:eastAsia="Cambria" w:hAnsi="Cambria" w:cs="Cambria"/>
          <w:i/>
          <w:iCs/>
          <w:sz w:val="24"/>
          <w:szCs w:val="24"/>
        </w:rPr>
        <w:tab/>
      </w:r>
      <w:r w:rsidR="007123E3" w:rsidRPr="00F4721D">
        <w:rPr>
          <w:rFonts w:ascii="Cambria" w:eastAsia="Cambria" w:hAnsi="Cambria" w:cs="Cambria"/>
          <w:i/>
          <w:iCs/>
          <w:sz w:val="24"/>
          <w:szCs w:val="24"/>
        </w:rPr>
        <w:t>We gave the</w:t>
      </w:r>
      <w:r w:rsidR="00665569">
        <w:rPr>
          <w:rFonts w:ascii="Cambria" w:eastAsia="Cambria" w:hAnsi="Cambria" w:cs="Cambria"/>
          <w:i/>
          <w:iCs/>
          <w:sz w:val="24"/>
          <w:szCs w:val="24"/>
        </w:rPr>
        <w:t xml:space="preserve"> group</w:t>
      </w:r>
      <w:r w:rsidR="007123E3" w:rsidRPr="00F4721D">
        <w:rPr>
          <w:rFonts w:ascii="Cambria" w:eastAsia="Cambria" w:hAnsi="Cambria" w:cs="Cambria"/>
          <w:i/>
          <w:iCs/>
          <w:sz w:val="24"/>
          <w:szCs w:val="24"/>
        </w:rPr>
        <w:t xml:space="preserve"> space to reflect and share their work </w:t>
      </w:r>
      <w:r w:rsidR="00665569">
        <w:rPr>
          <w:rFonts w:ascii="Cambria" w:eastAsia="Cambria" w:hAnsi="Cambria" w:cs="Cambria"/>
          <w:i/>
          <w:iCs/>
          <w:sz w:val="24"/>
          <w:szCs w:val="24"/>
        </w:rPr>
        <w:t>together</w:t>
      </w:r>
      <w:r w:rsidR="007123E3" w:rsidRPr="00F4721D">
        <w:rPr>
          <w:rFonts w:ascii="Cambria" w:eastAsia="Cambria" w:hAnsi="Cambria" w:cs="Cambria"/>
          <w:i/>
          <w:iCs/>
          <w:sz w:val="24"/>
          <w:szCs w:val="24"/>
        </w:rPr>
        <w:t xml:space="preserve">. One of the women had written a beautiful poem, based on the idea of “Do Not Give Up” – it was like she was not only speaking to herself but encouraging the other women to do the same. One woman had taken a picture of a tiny seedling growing out of a crack in the desert and reflected on how amazing trees are to grow against the odds from something so </w:t>
      </w:r>
      <w:r w:rsidR="009F1F91" w:rsidRPr="00F4721D">
        <w:rPr>
          <w:rFonts w:ascii="Cambria" w:eastAsia="Cambria" w:hAnsi="Cambria" w:cs="Cambria"/>
          <w:i/>
          <w:iCs/>
          <w:sz w:val="24"/>
          <w:szCs w:val="24"/>
        </w:rPr>
        <w:t>small</w:t>
      </w:r>
      <w:r w:rsidR="007123E3" w:rsidRPr="00F4721D">
        <w:rPr>
          <w:rFonts w:ascii="Cambria" w:eastAsia="Cambria" w:hAnsi="Cambria" w:cs="Cambria"/>
          <w:i/>
          <w:iCs/>
          <w:sz w:val="24"/>
          <w:szCs w:val="24"/>
        </w:rPr>
        <w:t xml:space="preserve">. Another woman </w:t>
      </w:r>
      <w:r w:rsidR="007123E3" w:rsidRPr="00F4721D">
        <w:rPr>
          <w:rFonts w:ascii="Cambria" w:eastAsia="Cambria" w:hAnsi="Cambria" w:cs="Cambria"/>
          <w:i/>
          <w:iCs/>
          <w:sz w:val="24"/>
          <w:szCs w:val="24"/>
        </w:rPr>
        <w:lastRenderedPageBreak/>
        <w:t>had written about music and what it means to her</w:t>
      </w:r>
      <w:r w:rsidR="006C7BFA" w:rsidRPr="00F4721D">
        <w:rPr>
          <w:rFonts w:ascii="Cambria" w:eastAsia="Cambria" w:hAnsi="Cambria" w:cs="Cambria"/>
          <w:i/>
          <w:iCs/>
          <w:sz w:val="24"/>
          <w:szCs w:val="24"/>
        </w:rPr>
        <w:t xml:space="preserve">, </w:t>
      </w:r>
      <w:r w:rsidR="004D3BC9" w:rsidRPr="00F4721D">
        <w:rPr>
          <w:rFonts w:ascii="Cambria" w:eastAsia="Cambria" w:hAnsi="Cambria" w:cs="Cambria"/>
          <w:i/>
          <w:iCs/>
          <w:sz w:val="24"/>
          <w:szCs w:val="24"/>
        </w:rPr>
        <w:t xml:space="preserve">using </w:t>
      </w:r>
      <w:r w:rsidR="007123E3" w:rsidRPr="00F4721D">
        <w:rPr>
          <w:rFonts w:ascii="Cambria" w:eastAsia="Cambria" w:hAnsi="Cambria" w:cs="Cambria"/>
          <w:i/>
          <w:iCs/>
          <w:sz w:val="24"/>
          <w:szCs w:val="24"/>
        </w:rPr>
        <w:t xml:space="preserve">some striking imagery and metaphors. </w:t>
      </w:r>
    </w:p>
    <w:p w14:paraId="4EC8A9A2" w14:textId="6616070A" w:rsidR="007123E3" w:rsidRPr="00F4721D" w:rsidRDefault="00E4064A" w:rsidP="00FC2A64">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Pr>
          <w:rFonts w:ascii="Cambria" w:eastAsia="Cambria" w:hAnsi="Cambria" w:cs="Cambria"/>
          <w:i/>
          <w:iCs/>
          <w:sz w:val="24"/>
          <w:szCs w:val="24"/>
        </w:rPr>
        <w:tab/>
      </w:r>
      <w:r w:rsidR="007123E3" w:rsidRPr="00F4721D">
        <w:rPr>
          <w:rFonts w:ascii="Cambria" w:eastAsia="Cambria" w:hAnsi="Cambria" w:cs="Cambria"/>
          <w:i/>
          <w:iCs/>
          <w:sz w:val="24"/>
          <w:szCs w:val="24"/>
        </w:rPr>
        <w:t>We re</w:t>
      </w:r>
      <w:r w:rsidR="00CF3543" w:rsidRPr="00F4721D">
        <w:rPr>
          <w:rFonts w:ascii="Cambria" w:eastAsia="Cambria" w:hAnsi="Cambria" w:cs="Cambria"/>
          <w:i/>
          <w:iCs/>
          <w:sz w:val="24"/>
          <w:szCs w:val="24"/>
        </w:rPr>
        <w:t>-</w:t>
      </w:r>
      <w:r w:rsidR="007123E3" w:rsidRPr="00F4721D">
        <w:rPr>
          <w:rFonts w:ascii="Cambria" w:eastAsia="Cambria" w:hAnsi="Cambria" w:cs="Cambria"/>
          <w:i/>
          <w:iCs/>
          <w:sz w:val="24"/>
          <w:szCs w:val="24"/>
        </w:rPr>
        <w:t>clarified Ways of Working this week, re-iterated the ability to opt out, and spoke about keeping the space safe when reflecting or sharing responses or ideas.</w:t>
      </w:r>
      <w:r w:rsidR="00FC2A64" w:rsidRPr="00F4721D">
        <w:rPr>
          <w:rFonts w:ascii="Cambria" w:eastAsia="Cambria" w:hAnsi="Cambria" w:cs="Cambria"/>
          <w:i/>
          <w:iCs/>
          <w:sz w:val="24"/>
          <w:szCs w:val="24"/>
        </w:rPr>
        <w:t xml:space="preserve"> I had set myself a personal task of being more observant of the group and reading the room better. </w:t>
      </w:r>
    </w:p>
    <w:p w14:paraId="1AE8B669" w14:textId="034AEBBE" w:rsidR="005D3CBE" w:rsidRDefault="00F25C2B" w:rsidP="00F25C2B">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sidRPr="00F4721D">
        <w:rPr>
          <w:rFonts w:ascii="Cambria" w:eastAsia="Cambria" w:hAnsi="Cambria" w:cs="Cambria"/>
          <w:i/>
          <w:iCs/>
          <w:sz w:val="24"/>
          <w:szCs w:val="24"/>
        </w:rPr>
        <w:t>There was a tense</w:t>
      </w:r>
      <w:r w:rsidR="007123E3" w:rsidRPr="00F4721D">
        <w:rPr>
          <w:rFonts w:ascii="Cambria" w:eastAsia="Cambria" w:hAnsi="Cambria" w:cs="Cambria"/>
          <w:i/>
          <w:iCs/>
          <w:sz w:val="24"/>
          <w:szCs w:val="24"/>
        </w:rPr>
        <w:t xml:space="preserve"> moment where one of the women </w:t>
      </w:r>
      <w:r w:rsidR="00367A3B" w:rsidRPr="00F4721D">
        <w:rPr>
          <w:rFonts w:ascii="Cambria" w:eastAsia="Cambria" w:hAnsi="Cambria" w:cs="Cambria"/>
          <w:i/>
          <w:iCs/>
          <w:sz w:val="24"/>
          <w:szCs w:val="24"/>
        </w:rPr>
        <w:t xml:space="preserve">(J) </w:t>
      </w:r>
      <w:r w:rsidR="007123E3" w:rsidRPr="00F4721D">
        <w:rPr>
          <w:rFonts w:ascii="Cambria" w:eastAsia="Cambria" w:hAnsi="Cambria" w:cs="Cambria"/>
          <w:i/>
          <w:iCs/>
          <w:sz w:val="24"/>
          <w:szCs w:val="24"/>
        </w:rPr>
        <w:t xml:space="preserve">challenged another on her writing – saying she should have written in the first person, </w:t>
      </w:r>
      <w:r w:rsidR="000C323E" w:rsidRPr="00F4721D">
        <w:rPr>
          <w:rFonts w:ascii="Cambria" w:eastAsia="Cambria" w:hAnsi="Cambria" w:cs="Cambria"/>
          <w:i/>
          <w:iCs/>
          <w:sz w:val="24"/>
          <w:szCs w:val="24"/>
        </w:rPr>
        <w:t xml:space="preserve">implying </w:t>
      </w:r>
      <w:r w:rsidR="007123E3" w:rsidRPr="00F4721D">
        <w:rPr>
          <w:rFonts w:ascii="Cambria" w:eastAsia="Cambria" w:hAnsi="Cambria" w:cs="Cambria"/>
          <w:i/>
          <w:iCs/>
          <w:sz w:val="24"/>
          <w:szCs w:val="24"/>
        </w:rPr>
        <w:t>it would have been more powerful. The other woman dealt with this incredibly well and was</w:t>
      </w:r>
      <w:r w:rsidR="005D3CBE">
        <w:rPr>
          <w:rFonts w:ascii="Cambria" w:eastAsia="Cambria" w:hAnsi="Cambria" w:cs="Cambria"/>
          <w:i/>
          <w:iCs/>
          <w:sz w:val="24"/>
          <w:szCs w:val="24"/>
        </w:rPr>
        <w:t xml:space="preserve"> </w:t>
      </w:r>
      <w:r w:rsidR="007123E3" w:rsidRPr="00F4721D">
        <w:rPr>
          <w:rFonts w:ascii="Cambria" w:eastAsia="Cambria" w:hAnsi="Cambria" w:cs="Cambria"/>
          <w:i/>
          <w:iCs/>
          <w:sz w:val="24"/>
          <w:szCs w:val="24"/>
        </w:rPr>
        <w:t>gracious</w:t>
      </w:r>
      <w:r w:rsidR="005D3CBE">
        <w:rPr>
          <w:rFonts w:ascii="Cambria" w:eastAsia="Cambria" w:hAnsi="Cambria" w:cs="Cambria"/>
          <w:i/>
          <w:iCs/>
          <w:sz w:val="24"/>
          <w:szCs w:val="24"/>
        </w:rPr>
        <w:t xml:space="preserve"> in her response</w:t>
      </w:r>
      <w:r w:rsidR="007123E3" w:rsidRPr="00F4721D">
        <w:rPr>
          <w:rFonts w:ascii="Cambria" w:eastAsia="Cambria" w:hAnsi="Cambria" w:cs="Cambria"/>
          <w:i/>
          <w:iCs/>
          <w:sz w:val="24"/>
          <w:szCs w:val="24"/>
        </w:rPr>
        <w:t xml:space="preserve">, explaining her decision-making process. </w:t>
      </w:r>
      <w:r w:rsidR="00367A3B" w:rsidRPr="00F4721D">
        <w:rPr>
          <w:rFonts w:ascii="Cambria" w:eastAsia="Cambria" w:hAnsi="Cambria" w:cs="Cambria"/>
          <w:i/>
          <w:iCs/>
          <w:sz w:val="24"/>
          <w:szCs w:val="24"/>
        </w:rPr>
        <w:t>J</w:t>
      </w:r>
      <w:r w:rsidR="007123E3" w:rsidRPr="00F4721D">
        <w:rPr>
          <w:rFonts w:ascii="Cambria" w:eastAsia="Cambria" w:hAnsi="Cambria" w:cs="Cambria"/>
          <w:i/>
          <w:iCs/>
          <w:sz w:val="24"/>
          <w:szCs w:val="24"/>
        </w:rPr>
        <w:t xml:space="preserve"> was also getting upset about a typo in the lyrics </w:t>
      </w:r>
      <w:r w:rsidR="005D3CBE">
        <w:rPr>
          <w:rFonts w:ascii="Cambria" w:eastAsia="Cambria" w:hAnsi="Cambria" w:cs="Cambria"/>
          <w:i/>
          <w:iCs/>
          <w:sz w:val="24"/>
          <w:szCs w:val="24"/>
        </w:rPr>
        <w:t xml:space="preserve">and I’m recognising </w:t>
      </w:r>
      <w:r w:rsidR="007123E3" w:rsidRPr="00F4721D">
        <w:rPr>
          <w:rFonts w:ascii="Cambria" w:eastAsia="Cambria" w:hAnsi="Cambria" w:cs="Cambria"/>
          <w:i/>
          <w:iCs/>
          <w:sz w:val="24"/>
          <w:szCs w:val="24"/>
        </w:rPr>
        <w:t xml:space="preserve">she really hates things to be out of order. </w:t>
      </w:r>
    </w:p>
    <w:p w14:paraId="7E0A7C42" w14:textId="105A1996" w:rsidR="007123E3" w:rsidRPr="00F4721D" w:rsidRDefault="00E4064A" w:rsidP="005D3CBE">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Pr>
          <w:rFonts w:ascii="Cambria" w:eastAsia="Cambria" w:hAnsi="Cambria" w:cs="Cambria"/>
          <w:i/>
          <w:iCs/>
          <w:sz w:val="24"/>
          <w:szCs w:val="24"/>
        </w:rPr>
        <w:tab/>
      </w:r>
      <w:r w:rsidR="007123E3" w:rsidRPr="00F4721D">
        <w:rPr>
          <w:rFonts w:ascii="Cambria" w:eastAsia="Cambria" w:hAnsi="Cambria" w:cs="Cambria"/>
          <w:i/>
          <w:iCs/>
          <w:sz w:val="24"/>
          <w:szCs w:val="24"/>
        </w:rPr>
        <w:t>There</w:t>
      </w:r>
      <w:r>
        <w:rPr>
          <w:rFonts w:ascii="Cambria" w:eastAsia="Cambria" w:hAnsi="Cambria" w:cs="Cambria"/>
          <w:i/>
          <w:iCs/>
          <w:sz w:val="24"/>
          <w:szCs w:val="24"/>
        </w:rPr>
        <w:t xml:space="preserve"> is</w:t>
      </w:r>
      <w:r w:rsidR="007123E3" w:rsidRPr="00F4721D">
        <w:rPr>
          <w:rFonts w:ascii="Cambria" w:eastAsia="Cambria" w:hAnsi="Cambria" w:cs="Cambria"/>
          <w:i/>
          <w:iCs/>
          <w:sz w:val="24"/>
          <w:szCs w:val="24"/>
        </w:rPr>
        <w:t xml:space="preserve"> some boundary pushing going on but a lot less than last week</w:t>
      </w:r>
      <w:r w:rsidR="005D3CBE" w:rsidRPr="0057388F">
        <w:rPr>
          <w:rFonts w:ascii="Cambria" w:eastAsia="Cambria" w:hAnsi="Cambria" w:cs="Cambria"/>
          <w:i/>
          <w:iCs/>
          <w:sz w:val="24"/>
          <w:szCs w:val="24"/>
        </w:rPr>
        <w:t>, a</w:t>
      </w:r>
      <w:r w:rsidR="007123E3" w:rsidRPr="00F4721D">
        <w:rPr>
          <w:rFonts w:ascii="Cambria" w:eastAsia="Cambria" w:hAnsi="Cambria" w:cs="Cambria"/>
          <w:i/>
          <w:iCs/>
          <w:sz w:val="24"/>
          <w:szCs w:val="24"/>
        </w:rPr>
        <w:t>nd the</w:t>
      </w:r>
      <w:r w:rsidR="00F25C2B" w:rsidRPr="00F4721D">
        <w:rPr>
          <w:rFonts w:ascii="Cambria" w:eastAsia="Cambria" w:hAnsi="Cambria" w:cs="Cambria"/>
          <w:i/>
          <w:iCs/>
          <w:sz w:val="24"/>
          <w:szCs w:val="24"/>
        </w:rPr>
        <w:t xml:space="preserve"> women</w:t>
      </w:r>
      <w:r w:rsidR="007123E3" w:rsidRPr="00F4721D">
        <w:rPr>
          <w:rFonts w:ascii="Cambria" w:eastAsia="Cambria" w:hAnsi="Cambria" w:cs="Cambria"/>
          <w:i/>
          <w:iCs/>
          <w:sz w:val="24"/>
          <w:szCs w:val="24"/>
        </w:rPr>
        <w:t xml:space="preserve"> did seem more able to voice their participation, including in things like Pat on the Back.</w:t>
      </w:r>
      <w:r w:rsidR="007123E3" w:rsidRPr="00F4721D">
        <w:rPr>
          <w:rFonts w:ascii="Cambria" w:eastAsia="Cambria" w:hAnsi="Cambria" w:cs="Cambria"/>
          <w:i/>
          <w:iCs/>
        </w:rPr>
        <w:t xml:space="preserve"> </w:t>
      </w:r>
      <w:r w:rsidR="005D3CBE">
        <w:rPr>
          <w:rFonts w:ascii="Cambria" w:eastAsia="Cambria" w:hAnsi="Cambria" w:cs="Cambria"/>
          <w:i/>
          <w:iCs/>
          <w:sz w:val="24"/>
          <w:szCs w:val="24"/>
        </w:rPr>
        <w:t xml:space="preserve">One of the women wanted to explain her reaction to the warmup last week – it </w:t>
      </w:r>
      <w:r w:rsidR="00A04601">
        <w:rPr>
          <w:rFonts w:ascii="Cambria" w:eastAsia="Cambria" w:hAnsi="Cambria" w:cs="Cambria"/>
          <w:i/>
          <w:iCs/>
          <w:sz w:val="24"/>
          <w:szCs w:val="24"/>
        </w:rPr>
        <w:t>was</w:t>
      </w:r>
      <w:r w:rsidR="005D3CBE">
        <w:rPr>
          <w:rFonts w:ascii="Cambria" w:eastAsia="Cambria" w:hAnsi="Cambria" w:cs="Cambria"/>
          <w:i/>
          <w:iCs/>
          <w:sz w:val="24"/>
          <w:szCs w:val="24"/>
        </w:rPr>
        <w:t xml:space="preserve"> obviously a trigger for her</w:t>
      </w:r>
      <w:r w:rsidR="00A97C58">
        <w:rPr>
          <w:rFonts w:ascii="Cambria" w:eastAsia="Cambria" w:hAnsi="Cambria" w:cs="Cambria"/>
          <w:i/>
          <w:iCs/>
          <w:sz w:val="24"/>
          <w:szCs w:val="24"/>
        </w:rPr>
        <w:t>,</w:t>
      </w:r>
      <w:r w:rsidR="005D3CBE">
        <w:rPr>
          <w:rFonts w:ascii="Cambria" w:eastAsia="Cambria" w:hAnsi="Cambria" w:cs="Cambria"/>
          <w:i/>
          <w:iCs/>
          <w:sz w:val="24"/>
          <w:szCs w:val="24"/>
        </w:rPr>
        <w:t xml:space="preserve"> and we will know not to use it again. </w:t>
      </w:r>
      <w:r w:rsidR="007123E3" w:rsidRPr="00F4721D">
        <w:rPr>
          <w:rFonts w:ascii="Cambria" w:eastAsia="Cambria" w:hAnsi="Cambria" w:cs="Cambria"/>
          <w:i/>
          <w:iCs/>
          <w:sz w:val="24"/>
          <w:szCs w:val="24"/>
        </w:rPr>
        <w:t xml:space="preserve">The space, as always, makes such a difference to the project – the women were commenting a lot today that they can forget where they are, they can come out of the wings and feel like themselves. </w:t>
      </w:r>
    </w:p>
    <w:p w14:paraId="49B210A9" w14:textId="284B192E" w:rsidR="007123E3" w:rsidRPr="00F4721D" w:rsidRDefault="00EC6862" w:rsidP="00D70393">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Pr>
          <w:rFonts w:ascii="Cambria" w:eastAsia="Cambria" w:hAnsi="Cambria" w:cs="Cambria"/>
          <w:i/>
          <w:iCs/>
          <w:sz w:val="24"/>
          <w:szCs w:val="24"/>
        </w:rPr>
        <w:tab/>
      </w:r>
      <w:r w:rsidR="007123E3" w:rsidRPr="00F4721D">
        <w:rPr>
          <w:rFonts w:ascii="Cambria" w:eastAsia="Cambria" w:hAnsi="Cambria" w:cs="Cambria"/>
          <w:i/>
          <w:iCs/>
          <w:sz w:val="24"/>
          <w:szCs w:val="24"/>
        </w:rPr>
        <w:t>It felt like t</w:t>
      </w:r>
      <w:r w:rsidR="007A169D" w:rsidRPr="00F4721D">
        <w:rPr>
          <w:rFonts w:ascii="Cambria" w:eastAsia="Cambria" w:hAnsi="Cambria" w:cs="Cambria"/>
          <w:i/>
          <w:iCs/>
          <w:sz w:val="24"/>
          <w:szCs w:val="24"/>
        </w:rPr>
        <w:t>oday’s</w:t>
      </w:r>
      <w:r w:rsidR="007123E3" w:rsidRPr="00F4721D">
        <w:rPr>
          <w:rFonts w:ascii="Cambria" w:eastAsia="Cambria" w:hAnsi="Cambria" w:cs="Cambria"/>
          <w:i/>
          <w:iCs/>
          <w:sz w:val="24"/>
          <w:szCs w:val="24"/>
        </w:rPr>
        <w:t xml:space="preserve"> workshop for me was one long moment of reflexivit</w:t>
      </w:r>
      <w:r w:rsidR="00E31C6C" w:rsidRPr="00F4721D">
        <w:rPr>
          <w:rFonts w:ascii="Cambria" w:eastAsia="Cambria" w:hAnsi="Cambria" w:cs="Cambria"/>
          <w:i/>
          <w:iCs/>
          <w:sz w:val="24"/>
          <w:szCs w:val="24"/>
        </w:rPr>
        <w:t>y</w:t>
      </w:r>
      <w:r w:rsidR="00440452" w:rsidRPr="00F4721D">
        <w:rPr>
          <w:rFonts w:ascii="Cambria" w:eastAsia="Cambria" w:hAnsi="Cambria" w:cs="Cambria"/>
          <w:i/>
          <w:iCs/>
          <w:sz w:val="24"/>
          <w:szCs w:val="24"/>
        </w:rPr>
        <w:t xml:space="preserve"> and</w:t>
      </w:r>
      <w:r w:rsidR="007123E3" w:rsidRPr="00F4721D">
        <w:rPr>
          <w:rFonts w:ascii="Cambria" w:eastAsia="Cambria" w:hAnsi="Cambria" w:cs="Cambria"/>
          <w:i/>
          <w:iCs/>
          <w:sz w:val="24"/>
          <w:szCs w:val="24"/>
        </w:rPr>
        <w:t xml:space="preserve"> I was doubly conscious of all that was going on in my head at different moments. </w:t>
      </w:r>
      <w:r w:rsidR="007A169D" w:rsidRPr="00F4721D">
        <w:rPr>
          <w:rFonts w:ascii="Cambria" w:eastAsia="Cambria" w:hAnsi="Cambria" w:cs="Cambria"/>
          <w:i/>
          <w:iCs/>
          <w:sz w:val="24"/>
          <w:szCs w:val="24"/>
        </w:rPr>
        <w:t>T</w:t>
      </w:r>
      <w:r w:rsidR="007123E3" w:rsidRPr="00F4721D">
        <w:rPr>
          <w:rFonts w:ascii="Cambria" w:eastAsia="Cambria" w:hAnsi="Cambria" w:cs="Cambria"/>
          <w:i/>
          <w:iCs/>
          <w:sz w:val="24"/>
          <w:szCs w:val="24"/>
        </w:rPr>
        <w:t xml:space="preserve">he creative stimuli this week definitely felt like the right level of obliquity – weaving a path around that acknowledges </w:t>
      </w:r>
      <w:r w:rsidR="00513599" w:rsidRPr="00F4721D">
        <w:rPr>
          <w:rFonts w:ascii="Cambria" w:eastAsia="Cambria" w:hAnsi="Cambria" w:cs="Cambria"/>
          <w:i/>
          <w:iCs/>
          <w:sz w:val="24"/>
          <w:szCs w:val="24"/>
        </w:rPr>
        <w:t xml:space="preserve">what’s under the surface </w:t>
      </w:r>
      <w:r w:rsidR="007123E3" w:rsidRPr="00F4721D">
        <w:rPr>
          <w:rFonts w:ascii="Cambria" w:eastAsia="Cambria" w:hAnsi="Cambria" w:cs="Cambria"/>
          <w:i/>
          <w:iCs/>
          <w:sz w:val="24"/>
          <w:szCs w:val="24"/>
        </w:rPr>
        <w:t xml:space="preserve">but doesn’t go into the minefield that’s there. </w:t>
      </w:r>
    </w:p>
    <w:p w14:paraId="06680611" w14:textId="518DB8A8" w:rsidR="007123E3" w:rsidRPr="00F4721D" w:rsidRDefault="007123E3" w:rsidP="007123E3">
      <w:pPr>
        <w:pStyle w:val="Body"/>
        <w:tabs>
          <w:tab w:val="left" w:pos="360"/>
          <w:tab w:val="left" w:pos="720"/>
          <w:tab w:val="left" w:pos="1080"/>
          <w:tab w:val="left" w:pos="1440"/>
          <w:tab w:val="left" w:pos="1800"/>
          <w:tab w:val="left" w:pos="2160"/>
          <w:tab w:val="left" w:pos="2880"/>
          <w:tab w:val="left" w:pos="3600"/>
          <w:tab w:val="left" w:pos="4320"/>
        </w:tabs>
        <w:spacing w:line="480" w:lineRule="auto"/>
        <w:rPr>
          <w:rFonts w:ascii="Cambria" w:eastAsia="Cambria" w:hAnsi="Cambria" w:cs="Cambria"/>
          <w:i/>
          <w:iCs/>
          <w:sz w:val="24"/>
          <w:szCs w:val="24"/>
        </w:rPr>
      </w:pPr>
      <w:r w:rsidRPr="00F4721D">
        <w:rPr>
          <w:rFonts w:ascii="Cambria" w:eastAsia="Cambria" w:hAnsi="Cambria" w:cs="Cambria"/>
          <w:i/>
          <w:iCs/>
          <w:sz w:val="24"/>
          <w:szCs w:val="24"/>
        </w:rPr>
        <w:t>Our timings felt better today, which was ironic considering we had less time!</w:t>
      </w:r>
    </w:p>
    <w:p w14:paraId="47F04C79" w14:textId="77777777" w:rsidR="00176239" w:rsidRDefault="0017623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b/>
          <w:bCs/>
          <w:sz w:val="24"/>
          <w:szCs w:val="24"/>
          <w:lang w:val="en-US"/>
        </w:rPr>
      </w:pPr>
    </w:p>
    <w:p w14:paraId="3FA62321" w14:textId="6411BE6B"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rPr>
      </w:pPr>
      <w:r>
        <w:rPr>
          <w:rFonts w:ascii="Cambria" w:eastAsia="Cambria" w:hAnsi="Cambria" w:cs="Cambria"/>
          <w:b/>
          <w:bCs/>
          <w:sz w:val="24"/>
          <w:szCs w:val="24"/>
          <w:lang w:val="en-US"/>
        </w:rPr>
        <w:t xml:space="preserve">INTRODUCTION </w:t>
      </w:r>
    </w:p>
    <w:p w14:paraId="639E86A6" w14:textId="0ECE748F"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rPr>
      </w:pPr>
      <w:r w:rsidRPr="00116D05">
        <w:rPr>
          <w:rFonts w:ascii="Cambria" w:eastAsia="Cambria" w:hAnsi="Cambria" w:cs="Cambria"/>
          <w:sz w:val="24"/>
          <w:szCs w:val="24"/>
        </w:rPr>
        <w:t>Trauma</w:t>
      </w:r>
      <w:r>
        <w:rPr>
          <w:rFonts w:ascii="Cambria" w:eastAsia="Cambria" w:hAnsi="Cambria" w:cs="Cambria"/>
          <w:sz w:val="24"/>
          <w:szCs w:val="24"/>
          <w:lang w:val="en-US"/>
        </w:rPr>
        <w:t xml:space="preserve"> is becoming more widely recognized </w:t>
      </w:r>
      <w:r w:rsidR="00DA65B9">
        <w:rPr>
          <w:rFonts w:ascii="Cambria" w:eastAsia="Cambria" w:hAnsi="Cambria" w:cs="Cambria"/>
          <w:sz w:val="24"/>
          <w:szCs w:val="24"/>
          <w:lang w:val="en-US"/>
        </w:rPr>
        <w:t xml:space="preserve">within community music scholarship </w:t>
      </w:r>
      <w:r>
        <w:rPr>
          <w:rFonts w:ascii="Cambria" w:eastAsia="Cambria" w:hAnsi="Cambria" w:cs="Cambria"/>
          <w:sz w:val="24"/>
          <w:szCs w:val="24"/>
          <w:lang w:val="en-US"/>
        </w:rPr>
        <w:t>as a prevalent issue</w:t>
      </w:r>
      <w:r w:rsidR="00116D05">
        <w:rPr>
          <w:rFonts w:ascii="Cambria" w:eastAsia="Cambria" w:hAnsi="Cambria" w:cs="Cambria"/>
          <w:sz w:val="24"/>
          <w:szCs w:val="24"/>
          <w:lang w:val="en-US"/>
        </w:rPr>
        <w:t>,</w:t>
      </w:r>
      <w:r>
        <w:rPr>
          <w:rFonts w:ascii="Cambria" w:eastAsia="Cambria" w:hAnsi="Cambria" w:cs="Cambria"/>
          <w:sz w:val="24"/>
          <w:szCs w:val="24"/>
          <w:lang w:val="en-US"/>
        </w:rPr>
        <w:t xml:space="preserve"> impacting individuals and the social fabric of our communities (</w:t>
      </w:r>
      <w:r w:rsidR="00C5175C">
        <w:rPr>
          <w:rFonts w:ascii="Cambria" w:eastAsia="Cambria" w:hAnsi="Cambria" w:cs="Cambria"/>
          <w:sz w:val="24"/>
          <w:szCs w:val="24"/>
          <w:lang w:val="en-US"/>
        </w:rPr>
        <w:t xml:space="preserve">Balfour </w:t>
      </w:r>
      <w:r w:rsidR="00C5175C">
        <w:rPr>
          <w:rFonts w:ascii="Cambria" w:eastAsia="Cambria" w:hAnsi="Cambria" w:cs="Cambria"/>
          <w:sz w:val="24"/>
          <w:szCs w:val="24"/>
          <w:lang w:val="en-US"/>
        </w:rPr>
        <w:lastRenderedPageBreak/>
        <w:t xml:space="preserve">2018; Burnard et al. 2018; </w:t>
      </w:r>
      <w:proofErr w:type="spellStart"/>
      <w:r w:rsidR="00C5175C">
        <w:rPr>
          <w:rFonts w:ascii="Cambria" w:eastAsia="Cambria" w:hAnsi="Cambria" w:cs="Cambria"/>
          <w:sz w:val="24"/>
          <w:szCs w:val="24"/>
          <w:lang w:val="en-US"/>
        </w:rPr>
        <w:t>Hesser</w:t>
      </w:r>
      <w:proofErr w:type="spellEnd"/>
      <w:r w:rsidR="00C5175C">
        <w:rPr>
          <w:rFonts w:ascii="Cambria" w:eastAsia="Cambria" w:hAnsi="Cambria" w:cs="Cambria"/>
          <w:sz w:val="24"/>
          <w:szCs w:val="24"/>
          <w:lang w:val="en-US"/>
        </w:rPr>
        <w:t xml:space="preserve"> and </w:t>
      </w:r>
      <w:proofErr w:type="spellStart"/>
      <w:r w:rsidR="00C5175C">
        <w:rPr>
          <w:rFonts w:ascii="Cambria" w:eastAsia="Cambria" w:hAnsi="Cambria" w:cs="Cambria"/>
          <w:sz w:val="24"/>
          <w:szCs w:val="24"/>
          <w:lang w:val="en-US"/>
        </w:rPr>
        <w:t>Bartleet</w:t>
      </w:r>
      <w:proofErr w:type="spellEnd"/>
      <w:r w:rsidR="00C5175C">
        <w:rPr>
          <w:rFonts w:ascii="Cambria" w:eastAsia="Cambria" w:hAnsi="Cambria" w:cs="Cambria"/>
          <w:sz w:val="24"/>
          <w:szCs w:val="24"/>
          <w:lang w:val="en-US"/>
        </w:rPr>
        <w:t xml:space="preserve"> 2020; Howell 2013, 2018; Knapp and Silva 2019</w:t>
      </w:r>
      <w:r>
        <w:rPr>
          <w:rFonts w:ascii="Cambria" w:eastAsia="Cambria" w:hAnsi="Cambria" w:cs="Cambria"/>
          <w:sz w:val="24"/>
          <w:szCs w:val="24"/>
          <w:lang w:val="en-US"/>
        </w:rPr>
        <w:t>). In this respect, it is not surprising to find a growth of community music projects in contexts where participants are known to have experienced trauma (</w:t>
      </w:r>
      <w:proofErr w:type="spellStart"/>
      <w:r>
        <w:rPr>
          <w:rFonts w:ascii="Cambria" w:eastAsia="Cambria" w:hAnsi="Cambria" w:cs="Cambria"/>
          <w:sz w:val="24"/>
          <w:szCs w:val="24"/>
          <w:lang w:val="en-US"/>
        </w:rPr>
        <w:t>Laurila</w:t>
      </w:r>
      <w:proofErr w:type="spellEnd"/>
      <w:r>
        <w:rPr>
          <w:rFonts w:ascii="Cambria" w:eastAsia="Cambria" w:hAnsi="Cambria" w:cs="Cambria"/>
          <w:sz w:val="24"/>
          <w:szCs w:val="24"/>
          <w:lang w:val="en-US"/>
        </w:rPr>
        <w:t xml:space="preserve"> and Willingham 2017; Marsh 2019; </w:t>
      </w:r>
      <w:proofErr w:type="spellStart"/>
      <w:r>
        <w:rPr>
          <w:rFonts w:ascii="Cambria" w:eastAsia="Cambria" w:hAnsi="Cambria" w:cs="Cambria"/>
          <w:sz w:val="24"/>
          <w:szCs w:val="24"/>
          <w:lang w:val="en-US"/>
        </w:rPr>
        <w:t>Palidofsky</w:t>
      </w:r>
      <w:proofErr w:type="spellEnd"/>
      <w:r>
        <w:rPr>
          <w:rFonts w:ascii="Cambria" w:eastAsia="Cambria" w:hAnsi="Cambria" w:cs="Cambria"/>
          <w:sz w:val="24"/>
          <w:szCs w:val="24"/>
          <w:lang w:val="en-US"/>
        </w:rPr>
        <w:t xml:space="preserve"> 2010; de </w:t>
      </w:r>
      <w:proofErr w:type="spellStart"/>
      <w:r>
        <w:rPr>
          <w:rFonts w:ascii="Cambria" w:eastAsia="Cambria" w:hAnsi="Cambria" w:cs="Cambria"/>
          <w:sz w:val="24"/>
          <w:szCs w:val="24"/>
          <w:lang w:val="en-US"/>
        </w:rPr>
        <w:t>Quadros</w:t>
      </w:r>
      <w:proofErr w:type="spellEnd"/>
      <w:r>
        <w:rPr>
          <w:rFonts w:ascii="Cambria" w:eastAsia="Cambria" w:hAnsi="Cambria" w:cs="Cambria"/>
          <w:sz w:val="24"/>
          <w:szCs w:val="24"/>
          <w:lang w:val="en-US"/>
        </w:rPr>
        <w:t xml:space="preserve"> 2011; Sunderland et al. 2016). The development of trauma-informed frameworks of practice could be significant to this work, but there is little in the literature to support these developments, and not all projects working with trauma survivors recognize a trauma-informed approach.</w:t>
      </w:r>
    </w:p>
    <w:p w14:paraId="4C12E1C0" w14:textId="296E654C"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Cambria" w:eastAsia="Cambria" w:hAnsi="Cambria" w:cs="Cambria"/>
          <w:sz w:val="24"/>
          <w:szCs w:val="24"/>
        </w:rPr>
      </w:pPr>
      <w:r>
        <w:rPr>
          <w:rFonts w:ascii="Cambria" w:eastAsia="Cambria" w:hAnsi="Cambria" w:cs="Cambria"/>
          <w:sz w:val="24"/>
          <w:szCs w:val="24"/>
          <w:lang w:val="en-US"/>
        </w:rPr>
        <w:t>Organizations and projects employing trauma-informed</w:t>
      </w:r>
      <w:r w:rsidR="00C5175C">
        <w:rPr>
          <w:rFonts w:ascii="Cambria" w:eastAsia="Cambria" w:hAnsi="Cambria" w:cs="Cambria"/>
          <w:sz w:val="24"/>
          <w:szCs w:val="24"/>
          <w:lang w:val="en-US"/>
        </w:rPr>
        <w:t xml:space="preserve"> </w:t>
      </w:r>
      <w:r>
        <w:rPr>
          <w:rFonts w:ascii="Cambria" w:eastAsia="Cambria" w:hAnsi="Cambria" w:cs="Cambria"/>
          <w:sz w:val="24"/>
          <w:szCs w:val="24"/>
          <w:lang w:val="en-US"/>
        </w:rPr>
        <w:t xml:space="preserve">practice seem to be connected specifically to working with known trauma survivors, for example, in carceral or detention settings (Birch 2020, forthcoming 2022; </w:t>
      </w:r>
      <w:proofErr w:type="spellStart"/>
      <w:r>
        <w:rPr>
          <w:rFonts w:ascii="Cambria" w:eastAsia="Cambria" w:hAnsi="Cambria" w:cs="Cambria"/>
          <w:sz w:val="24"/>
          <w:szCs w:val="24"/>
          <w:lang w:val="en-US"/>
        </w:rPr>
        <w:t>Palidofsky</w:t>
      </w:r>
      <w:proofErr w:type="spellEnd"/>
      <w:r>
        <w:rPr>
          <w:rFonts w:ascii="Cambria" w:eastAsia="Cambria" w:hAnsi="Cambria" w:cs="Cambria"/>
          <w:sz w:val="24"/>
          <w:szCs w:val="24"/>
          <w:lang w:val="en-US"/>
        </w:rPr>
        <w:t xml:space="preserve"> 2010). When considering the statistics surrounding trauma in the United Kingdom and beyond, however, the reality is that many more people have experienced trauma than may be visible (Covington 2015, 2016). To this end, this article argues that trauma-informed </w:t>
      </w:r>
      <w:r w:rsidR="003340F9">
        <w:rPr>
          <w:rFonts w:ascii="Cambria" w:eastAsia="Cambria" w:hAnsi="Cambria" w:cs="Cambria"/>
          <w:sz w:val="24"/>
          <w:szCs w:val="24"/>
          <w:lang w:val="en-US"/>
        </w:rPr>
        <w:t>practice</w:t>
      </w:r>
      <w:r>
        <w:rPr>
          <w:rFonts w:ascii="Cambria" w:eastAsia="Cambria" w:hAnsi="Cambria" w:cs="Cambria"/>
          <w:sz w:val="24"/>
          <w:szCs w:val="24"/>
          <w:lang w:val="en-US"/>
        </w:rPr>
        <w:t xml:space="preserve"> need</w:t>
      </w:r>
      <w:r w:rsidR="003340F9">
        <w:rPr>
          <w:rFonts w:ascii="Cambria" w:eastAsia="Cambria" w:hAnsi="Cambria" w:cs="Cambria"/>
          <w:sz w:val="24"/>
          <w:szCs w:val="24"/>
          <w:lang w:val="en-US"/>
        </w:rPr>
        <w:t>s</w:t>
      </w:r>
      <w:r>
        <w:rPr>
          <w:rFonts w:ascii="Cambria" w:eastAsia="Cambria" w:hAnsi="Cambria" w:cs="Cambria"/>
          <w:sz w:val="24"/>
          <w:szCs w:val="24"/>
          <w:lang w:val="en-US"/>
        </w:rPr>
        <w:t xml:space="preserve"> to be understood as an appropriate pedagogical response to the ubiquity of trauma. Contextually appropriate frameworks of practice should thus be considered on the assumption that there will likely be trauma survivors among the participants of any community music group, regardless of context.  </w:t>
      </w:r>
    </w:p>
    <w:p w14:paraId="58958B4D" w14:textId="752438A5" w:rsidR="005E0673" w:rsidRPr="005E0673" w:rsidRDefault="00B53804" w:rsidP="00DE0915">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Cambria" w:eastAsia="Cambria" w:hAnsi="Cambria" w:cs="Cambria"/>
          <w:sz w:val="24"/>
          <w:szCs w:val="24"/>
          <w:lang w:val="en-US"/>
        </w:rPr>
      </w:pPr>
      <w:r>
        <w:rPr>
          <w:rFonts w:ascii="Cambria" w:eastAsia="Cambria" w:hAnsi="Cambria" w:cs="Cambria"/>
          <w:sz w:val="24"/>
          <w:szCs w:val="24"/>
          <w:lang w:val="en-US"/>
        </w:rPr>
        <w:t xml:space="preserve">In order to explore these issues, I ask two questions: (1) what does it mean to be </w:t>
      </w:r>
      <w:r w:rsidRPr="00E940A4">
        <w:rPr>
          <w:rFonts w:ascii="Cambria" w:eastAsia="Cambria" w:hAnsi="Cambria" w:cs="Cambria"/>
          <w:sz w:val="24"/>
          <w:szCs w:val="24"/>
        </w:rPr>
        <w:t>trauma</w:t>
      </w:r>
      <w:r w:rsidR="005E38E0">
        <w:rPr>
          <w:rFonts w:ascii="Cambria" w:eastAsia="Cambria" w:hAnsi="Cambria" w:cs="Cambria"/>
          <w:sz w:val="24"/>
          <w:szCs w:val="24"/>
          <w:lang w:val="en-US"/>
        </w:rPr>
        <w:t>-</w:t>
      </w:r>
      <w:r>
        <w:rPr>
          <w:rFonts w:ascii="Cambria" w:eastAsia="Cambria" w:hAnsi="Cambria" w:cs="Cambria"/>
          <w:sz w:val="24"/>
          <w:szCs w:val="24"/>
          <w:lang w:val="en-US"/>
        </w:rPr>
        <w:t>informed? and (2) why is being trauma</w:t>
      </w:r>
      <w:r w:rsidR="005E38E0">
        <w:rPr>
          <w:rFonts w:ascii="Cambria" w:eastAsia="Cambria" w:hAnsi="Cambria" w:cs="Cambria"/>
          <w:sz w:val="24"/>
          <w:szCs w:val="24"/>
          <w:lang w:val="en-US"/>
        </w:rPr>
        <w:t>-</w:t>
      </w:r>
      <w:r>
        <w:rPr>
          <w:rFonts w:ascii="Cambria" w:eastAsia="Cambria" w:hAnsi="Cambria" w:cs="Cambria"/>
          <w:sz w:val="24"/>
          <w:szCs w:val="24"/>
          <w:lang w:val="en-US"/>
        </w:rPr>
        <w:t>informed important to community music practice? Drawing from trauma theory as well as an examination of literature that supports trauma-informed models, the</w:t>
      </w:r>
      <w:r w:rsidR="005E38E0">
        <w:rPr>
          <w:rFonts w:ascii="Cambria" w:eastAsia="Cambria" w:hAnsi="Cambria" w:cs="Cambria"/>
          <w:sz w:val="24"/>
          <w:szCs w:val="24"/>
          <w:lang w:val="en-US"/>
        </w:rPr>
        <w:t>se</w:t>
      </w:r>
      <w:r>
        <w:rPr>
          <w:rFonts w:ascii="Cambria" w:eastAsia="Cambria" w:hAnsi="Cambria" w:cs="Cambria"/>
          <w:sz w:val="24"/>
          <w:szCs w:val="24"/>
          <w:lang w:val="en-US"/>
        </w:rPr>
        <w:t xml:space="preserve"> questions are contextualized and unpacked. </w:t>
      </w:r>
      <w:r w:rsidR="005E38E0">
        <w:rPr>
          <w:rFonts w:ascii="Cambria" w:eastAsia="Cambria" w:hAnsi="Cambria" w:cs="Cambria"/>
          <w:sz w:val="24"/>
          <w:szCs w:val="24"/>
          <w:lang w:val="en-US"/>
        </w:rPr>
        <w:t>I wanted to understand if and how trauma-informed practice is currently considered within community music scholarship, and so carried out a literature review focusing on articles, chapters and publications that explore music making with trauma survivors</w:t>
      </w:r>
      <w:r w:rsidR="00551EA4">
        <w:rPr>
          <w:rStyle w:val="EndnoteReference"/>
          <w:rFonts w:ascii="Cambria" w:eastAsia="Cambria" w:hAnsi="Cambria" w:cs="Cambria"/>
          <w:sz w:val="24"/>
          <w:szCs w:val="24"/>
          <w:lang w:val="en-US"/>
        </w:rPr>
        <w:endnoteReference w:id="2"/>
      </w:r>
      <w:r w:rsidR="005E38E0">
        <w:rPr>
          <w:rFonts w:ascii="Cambria" w:eastAsia="Cambria" w:hAnsi="Cambria" w:cs="Cambria"/>
          <w:sz w:val="24"/>
          <w:szCs w:val="24"/>
          <w:lang w:val="en-US"/>
        </w:rPr>
        <w:t xml:space="preserve">. </w:t>
      </w:r>
      <w:r w:rsidR="005E0673">
        <w:rPr>
          <w:rFonts w:ascii="Cambria" w:eastAsia="Cambria" w:hAnsi="Cambria" w:cs="Cambria"/>
          <w:sz w:val="24"/>
          <w:szCs w:val="24"/>
          <w:lang w:val="en-US"/>
        </w:rPr>
        <w:t xml:space="preserve"> </w:t>
      </w:r>
      <w:r w:rsidR="00CA76E9">
        <w:rPr>
          <w:rFonts w:ascii="Cambria" w:eastAsia="Cambria" w:hAnsi="Cambria" w:cs="Cambria"/>
          <w:sz w:val="24"/>
          <w:szCs w:val="24"/>
          <w:lang w:val="en-US"/>
        </w:rPr>
        <w:t xml:space="preserve">         </w:t>
      </w:r>
      <w:r w:rsidR="00E70339">
        <w:rPr>
          <w:rFonts w:ascii="Cambria" w:eastAsia="Cambria" w:hAnsi="Cambria" w:cs="Cambria"/>
          <w:sz w:val="24"/>
          <w:szCs w:val="24"/>
          <w:lang w:val="en-US"/>
        </w:rPr>
        <w:t xml:space="preserve">Explorations of trauma-informed practice are significantly absent from community music </w:t>
      </w:r>
      <w:r w:rsidR="00E70339">
        <w:rPr>
          <w:rFonts w:ascii="Cambria" w:eastAsia="Cambria" w:hAnsi="Cambria" w:cs="Cambria"/>
          <w:sz w:val="24"/>
          <w:szCs w:val="24"/>
          <w:lang w:val="en-US"/>
        </w:rPr>
        <w:lastRenderedPageBreak/>
        <w:t xml:space="preserve">scholarship, </w:t>
      </w:r>
      <w:r w:rsidR="0004731F">
        <w:rPr>
          <w:rFonts w:ascii="Cambria" w:eastAsia="Cambria" w:hAnsi="Cambria" w:cs="Cambria"/>
          <w:sz w:val="24"/>
          <w:szCs w:val="24"/>
          <w:lang w:val="en-US"/>
        </w:rPr>
        <w:t xml:space="preserve">thus </w:t>
      </w:r>
      <w:r w:rsidR="005E0673">
        <w:rPr>
          <w:rFonts w:ascii="Cambria" w:eastAsia="Cambria" w:hAnsi="Cambria" w:cs="Cambria"/>
          <w:sz w:val="24"/>
          <w:szCs w:val="24"/>
          <w:lang w:val="en-US"/>
        </w:rPr>
        <w:t xml:space="preserve">I </w:t>
      </w:r>
      <w:r w:rsidR="0004731F">
        <w:rPr>
          <w:rFonts w:ascii="Cambria" w:eastAsia="Cambria" w:hAnsi="Cambria" w:cs="Cambria"/>
          <w:sz w:val="24"/>
          <w:szCs w:val="24"/>
          <w:lang w:val="en-US"/>
        </w:rPr>
        <w:t xml:space="preserve">intentionally </w:t>
      </w:r>
      <w:r w:rsidR="005E0673">
        <w:rPr>
          <w:rFonts w:ascii="Cambria" w:eastAsia="Cambria" w:hAnsi="Cambria" w:cs="Cambria"/>
          <w:sz w:val="24"/>
          <w:szCs w:val="24"/>
          <w:lang w:val="en-US"/>
        </w:rPr>
        <w:t>carried out a syste</w:t>
      </w:r>
      <w:r w:rsidR="00DB7E7A">
        <w:rPr>
          <w:rFonts w:ascii="Cambria" w:eastAsia="Cambria" w:hAnsi="Cambria" w:cs="Cambria"/>
          <w:sz w:val="24"/>
          <w:szCs w:val="24"/>
          <w:lang w:val="en-US"/>
        </w:rPr>
        <w:t>matic</w:t>
      </w:r>
      <w:r w:rsidR="005E0673">
        <w:rPr>
          <w:rFonts w:ascii="Cambria" w:eastAsia="Cambria" w:hAnsi="Cambria" w:cs="Cambria"/>
          <w:sz w:val="24"/>
          <w:szCs w:val="24"/>
          <w:lang w:val="en-US"/>
        </w:rPr>
        <w:t xml:space="preserve"> literature </w:t>
      </w:r>
      <w:r w:rsidR="00DB7E7A">
        <w:rPr>
          <w:rFonts w:ascii="Cambria" w:eastAsia="Cambria" w:hAnsi="Cambria" w:cs="Cambria"/>
          <w:sz w:val="24"/>
          <w:szCs w:val="24"/>
          <w:lang w:val="en-US"/>
        </w:rPr>
        <w:t>search</w:t>
      </w:r>
      <w:r w:rsidR="005E0673">
        <w:rPr>
          <w:rFonts w:ascii="Cambria" w:eastAsia="Cambria" w:hAnsi="Cambria" w:cs="Cambria"/>
          <w:sz w:val="24"/>
          <w:szCs w:val="24"/>
          <w:lang w:val="en-US"/>
        </w:rPr>
        <w:t xml:space="preserve"> using the keyword ‘trauma</w:t>
      </w:r>
      <w:r w:rsidR="001327DB">
        <w:rPr>
          <w:rFonts w:ascii="Cambria" w:eastAsia="Cambria" w:hAnsi="Cambria" w:cs="Cambria"/>
          <w:sz w:val="24"/>
          <w:szCs w:val="24"/>
          <w:lang w:val="en-US"/>
        </w:rPr>
        <w:t>,</w:t>
      </w:r>
      <w:r w:rsidR="005E0673">
        <w:rPr>
          <w:rFonts w:ascii="Cambria" w:eastAsia="Cambria" w:hAnsi="Cambria" w:cs="Cambria"/>
          <w:sz w:val="24"/>
          <w:szCs w:val="24"/>
          <w:lang w:val="en-US"/>
        </w:rPr>
        <w:t>’</w:t>
      </w:r>
      <w:r w:rsidR="001327DB">
        <w:rPr>
          <w:rFonts w:ascii="Cambria" w:eastAsia="Cambria" w:hAnsi="Cambria" w:cs="Cambria"/>
          <w:sz w:val="24"/>
          <w:szCs w:val="24"/>
          <w:lang w:val="en-US"/>
        </w:rPr>
        <w:t xml:space="preserve"> </w:t>
      </w:r>
      <w:r w:rsidR="005E0673">
        <w:rPr>
          <w:rFonts w:ascii="Cambria" w:eastAsia="Cambria" w:hAnsi="Cambria" w:cs="Cambria"/>
          <w:sz w:val="24"/>
          <w:szCs w:val="24"/>
          <w:lang w:val="en-US"/>
        </w:rPr>
        <w:t xml:space="preserve">connecting to articles and publications where trauma is mentioned. The key publications I reviewed were from </w:t>
      </w:r>
      <w:r w:rsidR="005E0673">
        <w:rPr>
          <w:rFonts w:ascii="Cambria" w:eastAsia="Cambria" w:hAnsi="Cambria" w:cs="Cambria"/>
          <w:i/>
          <w:iCs/>
          <w:sz w:val="24"/>
          <w:szCs w:val="24"/>
          <w:lang w:val="en-US"/>
        </w:rPr>
        <w:t>The International Journal of Community Music</w:t>
      </w:r>
      <w:r w:rsidR="00AE673C">
        <w:rPr>
          <w:rFonts w:ascii="Cambria" w:eastAsia="Cambria" w:hAnsi="Cambria" w:cs="Cambria"/>
          <w:i/>
          <w:iCs/>
          <w:sz w:val="24"/>
          <w:szCs w:val="24"/>
          <w:lang w:val="en-US"/>
        </w:rPr>
        <w:t xml:space="preserve"> </w:t>
      </w:r>
      <w:r w:rsidR="00AE673C">
        <w:rPr>
          <w:rFonts w:ascii="Cambria" w:eastAsia="Cambria" w:hAnsi="Cambria" w:cs="Cambria"/>
          <w:sz w:val="24"/>
          <w:szCs w:val="24"/>
          <w:lang w:val="en-US"/>
        </w:rPr>
        <w:t>(</w:t>
      </w:r>
      <w:r w:rsidR="00863768">
        <w:rPr>
          <w:rFonts w:ascii="Cambria" w:eastAsia="Cambria" w:hAnsi="Cambria" w:cs="Cambria"/>
          <w:sz w:val="24"/>
          <w:szCs w:val="24"/>
          <w:lang w:val="en-US"/>
        </w:rPr>
        <w:t xml:space="preserve">Higgins, L. (senior editor) </w:t>
      </w:r>
      <w:r w:rsidR="00AE673C">
        <w:rPr>
          <w:rFonts w:ascii="Cambria" w:eastAsia="Cambria" w:hAnsi="Cambria" w:cs="Cambria"/>
          <w:sz w:val="24"/>
          <w:szCs w:val="24"/>
          <w:lang w:val="en-US"/>
        </w:rPr>
        <w:t>2010, 2011, 2013, 2014, 2016, 2017, 2018, 2019, 2020, 2021)</w:t>
      </w:r>
      <w:r w:rsidR="005E0673">
        <w:rPr>
          <w:rFonts w:ascii="Cambria" w:eastAsia="Cambria" w:hAnsi="Cambria" w:cs="Cambria"/>
          <w:i/>
          <w:iCs/>
          <w:sz w:val="24"/>
          <w:szCs w:val="24"/>
          <w:lang w:val="en-US"/>
        </w:rPr>
        <w:t>, The Oxford Handbook of Community Music</w:t>
      </w:r>
      <w:r w:rsidR="007E7BEA">
        <w:rPr>
          <w:rFonts w:ascii="Cambria" w:eastAsia="Cambria" w:hAnsi="Cambria" w:cs="Cambria"/>
          <w:i/>
          <w:iCs/>
          <w:sz w:val="24"/>
          <w:szCs w:val="24"/>
          <w:lang w:val="en-US"/>
        </w:rPr>
        <w:t xml:space="preserve"> </w:t>
      </w:r>
      <w:r w:rsidR="007E7BEA">
        <w:rPr>
          <w:rFonts w:ascii="Cambria" w:eastAsia="Cambria" w:hAnsi="Cambria" w:cs="Cambria"/>
          <w:sz w:val="24"/>
          <w:szCs w:val="24"/>
          <w:lang w:val="en-US"/>
        </w:rPr>
        <w:t>(</w:t>
      </w:r>
      <w:r w:rsidR="001327DB">
        <w:rPr>
          <w:rFonts w:ascii="Cambria" w:eastAsia="Cambria" w:hAnsi="Cambria" w:cs="Cambria"/>
          <w:sz w:val="24"/>
          <w:szCs w:val="24"/>
          <w:lang w:val="en-US"/>
        </w:rPr>
        <w:t xml:space="preserve">Higgins </w:t>
      </w:r>
      <w:r w:rsidR="002A6652">
        <w:rPr>
          <w:rFonts w:ascii="Cambria" w:eastAsia="Cambria" w:hAnsi="Cambria" w:cs="Cambria"/>
          <w:sz w:val="24"/>
          <w:szCs w:val="24"/>
          <w:lang w:val="en-US"/>
        </w:rPr>
        <w:t>and</w:t>
      </w:r>
      <w:r w:rsidR="001327DB">
        <w:rPr>
          <w:rFonts w:ascii="Cambria" w:eastAsia="Cambria" w:hAnsi="Cambria" w:cs="Cambria"/>
          <w:sz w:val="24"/>
          <w:szCs w:val="24"/>
          <w:lang w:val="en-US"/>
        </w:rPr>
        <w:t xml:space="preserve"> </w:t>
      </w:r>
      <w:proofErr w:type="spellStart"/>
      <w:r w:rsidR="001327DB">
        <w:rPr>
          <w:rFonts w:ascii="Cambria" w:eastAsia="Cambria" w:hAnsi="Cambria" w:cs="Cambria"/>
          <w:sz w:val="24"/>
          <w:szCs w:val="24"/>
          <w:lang w:val="en-US"/>
        </w:rPr>
        <w:t>Bartleet</w:t>
      </w:r>
      <w:proofErr w:type="spellEnd"/>
      <w:r w:rsidR="001327DB">
        <w:rPr>
          <w:rFonts w:ascii="Cambria" w:eastAsia="Cambria" w:hAnsi="Cambria" w:cs="Cambria"/>
          <w:sz w:val="24"/>
          <w:szCs w:val="24"/>
          <w:lang w:val="en-US"/>
        </w:rPr>
        <w:t xml:space="preserve"> </w:t>
      </w:r>
      <w:r w:rsidR="007E7BEA">
        <w:rPr>
          <w:rFonts w:ascii="Cambria" w:eastAsia="Cambria" w:hAnsi="Cambria" w:cs="Cambria"/>
          <w:sz w:val="24"/>
          <w:szCs w:val="24"/>
          <w:lang w:val="en-US"/>
        </w:rPr>
        <w:t>2018)</w:t>
      </w:r>
      <w:r w:rsidR="00352239">
        <w:rPr>
          <w:rFonts w:ascii="Cambria" w:eastAsia="Cambria" w:hAnsi="Cambria" w:cs="Cambria"/>
          <w:i/>
          <w:iCs/>
          <w:sz w:val="24"/>
          <w:szCs w:val="24"/>
          <w:lang w:val="en-US"/>
        </w:rPr>
        <w:t xml:space="preserve">, </w:t>
      </w:r>
      <w:r w:rsidR="00352239">
        <w:rPr>
          <w:rFonts w:ascii="Cambria" w:eastAsia="Cambria" w:hAnsi="Cambria" w:cs="Cambria"/>
          <w:sz w:val="24"/>
          <w:szCs w:val="24"/>
          <w:lang w:val="en-US"/>
        </w:rPr>
        <w:t>additional</w:t>
      </w:r>
      <w:r w:rsidR="005E0673">
        <w:rPr>
          <w:rFonts w:ascii="Cambria" w:eastAsia="Cambria" w:hAnsi="Cambria" w:cs="Cambria"/>
          <w:sz w:val="24"/>
          <w:szCs w:val="24"/>
          <w:lang w:val="en-US"/>
        </w:rPr>
        <w:t xml:space="preserve"> </w:t>
      </w:r>
      <w:r w:rsidR="00352239">
        <w:rPr>
          <w:rFonts w:ascii="Cambria" w:eastAsia="Cambria" w:hAnsi="Cambria" w:cs="Cambria"/>
          <w:sz w:val="24"/>
          <w:szCs w:val="24"/>
          <w:lang w:val="en-US"/>
        </w:rPr>
        <w:t xml:space="preserve">community music literature (Higgins 2012; Higgins </w:t>
      </w:r>
      <w:r w:rsidR="002A6652">
        <w:rPr>
          <w:rFonts w:ascii="Cambria" w:eastAsia="Cambria" w:hAnsi="Cambria" w:cs="Cambria"/>
          <w:sz w:val="24"/>
          <w:szCs w:val="24"/>
          <w:lang w:val="en-US"/>
        </w:rPr>
        <w:t>and</w:t>
      </w:r>
      <w:r w:rsidR="00352239">
        <w:rPr>
          <w:rFonts w:ascii="Cambria" w:eastAsia="Cambria" w:hAnsi="Cambria" w:cs="Cambria"/>
          <w:sz w:val="24"/>
          <w:szCs w:val="24"/>
          <w:lang w:val="en-US"/>
        </w:rPr>
        <w:t xml:space="preserve"> Willingham 2017)</w:t>
      </w:r>
      <w:r w:rsidR="00847B4F">
        <w:rPr>
          <w:rFonts w:ascii="Cambria" w:eastAsia="Cambria" w:hAnsi="Cambria" w:cs="Cambria"/>
          <w:sz w:val="24"/>
          <w:szCs w:val="24"/>
          <w:lang w:val="en-US"/>
        </w:rPr>
        <w:t xml:space="preserve"> and </w:t>
      </w:r>
      <w:r w:rsidR="00352239">
        <w:rPr>
          <w:rFonts w:ascii="Cambria" w:eastAsia="Cambria" w:hAnsi="Cambria" w:cs="Cambria"/>
          <w:sz w:val="24"/>
          <w:szCs w:val="24"/>
          <w:lang w:val="en-US"/>
        </w:rPr>
        <w:t xml:space="preserve">select chapters and journal articles (Garrido et al. 2015; Hassler </w:t>
      </w:r>
      <w:r w:rsidR="00847B4F">
        <w:rPr>
          <w:rFonts w:ascii="Cambria" w:eastAsia="Cambria" w:hAnsi="Cambria" w:cs="Cambria"/>
          <w:sz w:val="24"/>
          <w:szCs w:val="24"/>
          <w:lang w:val="en-US"/>
        </w:rPr>
        <w:t>and</w:t>
      </w:r>
      <w:r w:rsidR="00352239">
        <w:rPr>
          <w:rFonts w:ascii="Cambria" w:eastAsia="Cambria" w:hAnsi="Cambria" w:cs="Cambria"/>
          <w:sz w:val="24"/>
          <w:szCs w:val="24"/>
          <w:lang w:val="en-US"/>
        </w:rPr>
        <w:t xml:space="preserve"> Nicholson 2017; </w:t>
      </w:r>
      <w:proofErr w:type="spellStart"/>
      <w:r w:rsidR="00352239">
        <w:rPr>
          <w:rFonts w:ascii="Cambria" w:eastAsia="Cambria" w:hAnsi="Cambria" w:cs="Cambria"/>
          <w:sz w:val="24"/>
          <w:szCs w:val="24"/>
          <w:lang w:val="en-US"/>
        </w:rPr>
        <w:t>Hesser</w:t>
      </w:r>
      <w:proofErr w:type="spellEnd"/>
      <w:r w:rsidR="00352239">
        <w:rPr>
          <w:rFonts w:ascii="Cambria" w:eastAsia="Cambria" w:hAnsi="Cambria" w:cs="Cambria"/>
          <w:sz w:val="24"/>
          <w:szCs w:val="24"/>
          <w:lang w:val="en-US"/>
        </w:rPr>
        <w:t xml:space="preserve"> </w:t>
      </w:r>
      <w:r w:rsidR="00847B4F">
        <w:rPr>
          <w:rFonts w:ascii="Cambria" w:eastAsia="Cambria" w:hAnsi="Cambria" w:cs="Cambria"/>
          <w:sz w:val="24"/>
          <w:szCs w:val="24"/>
          <w:lang w:val="en-US"/>
        </w:rPr>
        <w:t>and</w:t>
      </w:r>
      <w:r w:rsidR="00352239">
        <w:rPr>
          <w:rFonts w:ascii="Cambria" w:eastAsia="Cambria" w:hAnsi="Cambria" w:cs="Cambria"/>
          <w:sz w:val="24"/>
          <w:szCs w:val="24"/>
          <w:lang w:val="en-US"/>
        </w:rPr>
        <w:t xml:space="preserve"> </w:t>
      </w:r>
      <w:proofErr w:type="spellStart"/>
      <w:r w:rsidR="00352239">
        <w:rPr>
          <w:rFonts w:ascii="Cambria" w:eastAsia="Cambria" w:hAnsi="Cambria" w:cs="Cambria"/>
          <w:sz w:val="24"/>
          <w:szCs w:val="24"/>
          <w:lang w:val="en-US"/>
        </w:rPr>
        <w:t>Bartleet</w:t>
      </w:r>
      <w:proofErr w:type="spellEnd"/>
      <w:r w:rsidR="00352239">
        <w:rPr>
          <w:rFonts w:ascii="Cambria" w:eastAsia="Cambria" w:hAnsi="Cambria" w:cs="Cambria"/>
          <w:sz w:val="24"/>
          <w:szCs w:val="24"/>
          <w:lang w:val="en-US"/>
        </w:rPr>
        <w:t xml:space="preserve"> 2020; Murray </w:t>
      </w:r>
      <w:r w:rsidR="00847B4F">
        <w:rPr>
          <w:rFonts w:ascii="Cambria" w:eastAsia="Cambria" w:hAnsi="Cambria" w:cs="Cambria"/>
          <w:sz w:val="24"/>
          <w:szCs w:val="24"/>
          <w:lang w:val="en-US"/>
        </w:rPr>
        <w:t>and</w:t>
      </w:r>
      <w:r w:rsidR="00352239">
        <w:rPr>
          <w:rFonts w:ascii="Cambria" w:eastAsia="Cambria" w:hAnsi="Cambria" w:cs="Cambria"/>
          <w:sz w:val="24"/>
          <w:szCs w:val="24"/>
          <w:lang w:val="en-US"/>
        </w:rPr>
        <w:t xml:space="preserve"> Lamont 2012; Osborne 2009, 2017). </w:t>
      </w:r>
      <w:r w:rsidR="007E7BEA">
        <w:rPr>
          <w:rFonts w:ascii="Cambria" w:eastAsia="Cambria" w:hAnsi="Cambria" w:cs="Cambria"/>
          <w:sz w:val="24"/>
          <w:szCs w:val="24"/>
          <w:lang w:val="en-US"/>
        </w:rPr>
        <w:t>Whil</w:t>
      </w:r>
      <w:r w:rsidR="00211220">
        <w:rPr>
          <w:rFonts w:ascii="Cambria" w:eastAsia="Cambria" w:hAnsi="Cambria" w:cs="Cambria"/>
          <w:sz w:val="24"/>
          <w:szCs w:val="24"/>
          <w:lang w:val="en-US"/>
        </w:rPr>
        <w:t>st</w:t>
      </w:r>
      <w:r w:rsidR="007E7BEA">
        <w:rPr>
          <w:rFonts w:ascii="Cambria" w:eastAsia="Cambria" w:hAnsi="Cambria" w:cs="Cambria"/>
          <w:sz w:val="24"/>
          <w:szCs w:val="24"/>
          <w:lang w:val="en-US"/>
        </w:rPr>
        <w:t xml:space="preserve"> music and trauma are strongly connected within music therapy literature, and I have drawn from a couple of sources to support this article (</w:t>
      </w:r>
      <w:proofErr w:type="spellStart"/>
      <w:r w:rsidR="007E7BEA">
        <w:rPr>
          <w:rFonts w:ascii="Cambria" w:eastAsia="Cambria" w:hAnsi="Cambria" w:cs="Cambria"/>
          <w:sz w:val="24"/>
          <w:szCs w:val="24"/>
          <w:lang w:val="en-US"/>
        </w:rPr>
        <w:t>Ahonen</w:t>
      </w:r>
      <w:proofErr w:type="spellEnd"/>
      <w:r w:rsidR="007E7BEA">
        <w:rPr>
          <w:rFonts w:ascii="Cambria" w:eastAsia="Cambria" w:hAnsi="Cambria" w:cs="Cambria"/>
          <w:sz w:val="24"/>
          <w:szCs w:val="24"/>
          <w:lang w:val="en-US"/>
        </w:rPr>
        <w:t xml:space="preserve"> 2007</w:t>
      </w:r>
      <w:r w:rsidR="009E1797">
        <w:rPr>
          <w:rFonts w:ascii="Cambria" w:eastAsia="Cambria" w:hAnsi="Cambria" w:cs="Cambria"/>
          <w:sz w:val="24"/>
          <w:szCs w:val="24"/>
          <w:lang w:val="en-US"/>
        </w:rPr>
        <w:t>;</w:t>
      </w:r>
      <w:r w:rsidR="007E7BEA">
        <w:rPr>
          <w:rFonts w:ascii="Cambria" w:eastAsia="Cambria" w:hAnsi="Cambria" w:cs="Cambria"/>
          <w:sz w:val="24"/>
          <w:szCs w:val="24"/>
          <w:lang w:val="en-US"/>
        </w:rPr>
        <w:t xml:space="preserve"> </w:t>
      </w:r>
      <w:proofErr w:type="spellStart"/>
      <w:r w:rsidR="007E7BEA">
        <w:rPr>
          <w:rFonts w:ascii="Cambria" w:eastAsia="Cambria" w:hAnsi="Cambria" w:cs="Cambria"/>
          <w:sz w:val="24"/>
          <w:szCs w:val="24"/>
          <w:lang w:val="en-US"/>
        </w:rPr>
        <w:t>Ansdell</w:t>
      </w:r>
      <w:proofErr w:type="spellEnd"/>
      <w:r w:rsidR="00BB0EB0">
        <w:rPr>
          <w:rFonts w:ascii="Cambria" w:eastAsia="Cambria" w:hAnsi="Cambria" w:cs="Cambria"/>
          <w:sz w:val="24"/>
          <w:szCs w:val="24"/>
          <w:lang w:val="en-US"/>
        </w:rPr>
        <w:t xml:space="preserve"> </w:t>
      </w:r>
      <w:r w:rsidR="007E7BEA">
        <w:rPr>
          <w:rFonts w:ascii="Cambria" w:eastAsia="Cambria" w:hAnsi="Cambria" w:cs="Cambria"/>
          <w:sz w:val="24"/>
          <w:szCs w:val="24"/>
          <w:lang w:val="en-US"/>
        </w:rPr>
        <w:t>2014</w:t>
      </w:r>
      <w:r w:rsidR="00104C19">
        <w:rPr>
          <w:rFonts w:ascii="Cambria" w:eastAsia="Cambria" w:hAnsi="Cambria" w:cs="Cambria"/>
          <w:sz w:val="24"/>
          <w:szCs w:val="24"/>
          <w:lang w:val="en-US"/>
        </w:rPr>
        <w:t>; Austin 2015</w:t>
      </w:r>
      <w:r w:rsidR="007E7BEA">
        <w:rPr>
          <w:rFonts w:ascii="Cambria" w:eastAsia="Cambria" w:hAnsi="Cambria" w:cs="Cambria"/>
          <w:sz w:val="24"/>
          <w:szCs w:val="24"/>
          <w:lang w:val="en-US"/>
        </w:rPr>
        <w:t xml:space="preserve">), </w:t>
      </w:r>
      <w:r w:rsidR="009E1797">
        <w:rPr>
          <w:rFonts w:ascii="Cambria" w:eastAsia="Cambria" w:hAnsi="Cambria" w:cs="Cambria"/>
          <w:sz w:val="24"/>
          <w:szCs w:val="24"/>
          <w:lang w:val="en-US"/>
        </w:rPr>
        <w:t>my</w:t>
      </w:r>
      <w:r w:rsidR="007E7BEA">
        <w:rPr>
          <w:rFonts w:ascii="Cambria" w:eastAsia="Cambria" w:hAnsi="Cambria" w:cs="Cambria"/>
          <w:sz w:val="24"/>
          <w:szCs w:val="24"/>
          <w:lang w:val="en-US"/>
        </w:rPr>
        <w:t xml:space="preserve"> focus is </w:t>
      </w:r>
      <w:r w:rsidR="00245FB1">
        <w:rPr>
          <w:rFonts w:ascii="Cambria" w:eastAsia="Cambria" w:hAnsi="Cambria" w:cs="Cambria"/>
          <w:sz w:val="24"/>
          <w:szCs w:val="24"/>
          <w:lang w:val="en-US"/>
        </w:rPr>
        <w:t xml:space="preserve">intentionally </w:t>
      </w:r>
      <w:r w:rsidR="007E7BEA">
        <w:rPr>
          <w:rFonts w:ascii="Cambria" w:eastAsia="Cambria" w:hAnsi="Cambria" w:cs="Cambria"/>
          <w:sz w:val="24"/>
          <w:szCs w:val="24"/>
          <w:lang w:val="en-US"/>
        </w:rPr>
        <w:t xml:space="preserve">on community music practice, </w:t>
      </w:r>
      <w:r w:rsidR="00A1781C">
        <w:rPr>
          <w:rFonts w:ascii="Cambria" w:eastAsia="Cambria" w:hAnsi="Cambria" w:cs="Cambria"/>
          <w:sz w:val="24"/>
          <w:szCs w:val="24"/>
          <w:lang w:val="en-US"/>
        </w:rPr>
        <w:t>there</w:t>
      </w:r>
      <w:r w:rsidR="009E1797">
        <w:rPr>
          <w:rFonts w:ascii="Cambria" w:eastAsia="Cambria" w:hAnsi="Cambria" w:cs="Cambria"/>
          <w:sz w:val="24"/>
          <w:szCs w:val="24"/>
          <w:lang w:val="en-US"/>
        </w:rPr>
        <w:t>by</w:t>
      </w:r>
      <w:r w:rsidR="00A1781C">
        <w:rPr>
          <w:rFonts w:ascii="Cambria" w:eastAsia="Cambria" w:hAnsi="Cambria" w:cs="Cambria"/>
          <w:sz w:val="24"/>
          <w:szCs w:val="24"/>
          <w:lang w:val="en-US"/>
        </w:rPr>
        <w:t xml:space="preserve"> </w:t>
      </w:r>
      <w:r w:rsidR="00C2130B">
        <w:rPr>
          <w:rFonts w:ascii="Cambria" w:eastAsia="Cambria" w:hAnsi="Cambria" w:cs="Cambria"/>
          <w:sz w:val="24"/>
          <w:szCs w:val="24"/>
          <w:lang w:val="en-US"/>
        </w:rPr>
        <w:t>informing the decision to</w:t>
      </w:r>
      <w:r w:rsidR="001B54FF">
        <w:rPr>
          <w:rFonts w:ascii="Cambria" w:eastAsia="Cambria" w:hAnsi="Cambria" w:cs="Cambria"/>
          <w:sz w:val="24"/>
          <w:szCs w:val="24"/>
          <w:lang w:val="en-US"/>
        </w:rPr>
        <w:t xml:space="preserve"> cho</w:t>
      </w:r>
      <w:r w:rsidR="00A1781C">
        <w:rPr>
          <w:rFonts w:ascii="Cambria" w:eastAsia="Cambria" w:hAnsi="Cambria" w:cs="Cambria"/>
          <w:sz w:val="24"/>
          <w:szCs w:val="24"/>
          <w:lang w:val="en-US"/>
        </w:rPr>
        <w:t>o</w:t>
      </w:r>
      <w:r w:rsidR="001B54FF">
        <w:rPr>
          <w:rFonts w:ascii="Cambria" w:eastAsia="Cambria" w:hAnsi="Cambria" w:cs="Cambria"/>
          <w:sz w:val="24"/>
          <w:szCs w:val="24"/>
          <w:lang w:val="en-US"/>
        </w:rPr>
        <w:t xml:space="preserve">se </w:t>
      </w:r>
      <w:r w:rsidR="007E7BEA">
        <w:rPr>
          <w:rFonts w:ascii="Cambria" w:eastAsia="Cambria" w:hAnsi="Cambria" w:cs="Cambria"/>
          <w:sz w:val="24"/>
          <w:szCs w:val="24"/>
          <w:lang w:val="en-US"/>
        </w:rPr>
        <w:t xml:space="preserve">literature </w:t>
      </w:r>
      <w:r w:rsidR="009E1797">
        <w:rPr>
          <w:rFonts w:ascii="Cambria" w:eastAsia="Cambria" w:hAnsi="Cambria" w:cs="Cambria"/>
          <w:sz w:val="24"/>
          <w:szCs w:val="24"/>
          <w:lang w:val="en-US"/>
        </w:rPr>
        <w:t xml:space="preserve">for the review exclusively </w:t>
      </w:r>
      <w:r w:rsidR="00DB7E7A">
        <w:rPr>
          <w:rFonts w:ascii="Cambria" w:eastAsia="Cambria" w:hAnsi="Cambria" w:cs="Cambria"/>
          <w:sz w:val="24"/>
          <w:szCs w:val="24"/>
          <w:lang w:val="en-US"/>
        </w:rPr>
        <w:t xml:space="preserve">from </w:t>
      </w:r>
      <w:r w:rsidR="009E1797">
        <w:rPr>
          <w:rFonts w:ascii="Cambria" w:eastAsia="Cambria" w:hAnsi="Cambria" w:cs="Cambria"/>
          <w:sz w:val="24"/>
          <w:szCs w:val="24"/>
          <w:lang w:val="en-US"/>
        </w:rPr>
        <w:t>within</w:t>
      </w:r>
      <w:r w:rsidR="00AB75DC">
        <w:rPr>
          <w:rFonts w:ascii="Cambria" w:eastAsia="Cambria" w:hAnsi="Cambria" w:cs="Cambria"/>
          <w:sz w:val="24"/>
          <w:szCs w:val="24"/>
          <w:lang w:val="en-US"/>
        </w:rPr>
        <w:t xml:space="preserve"> community music scholarship</w:t>
      </w:r>
      <w:r w:rsidR="007E7BEA">
        <w:rPr>
          <w:rFonts w:ascii="Cambria" w:eastAsia="Cambria" w:hAnsi="Cambria" w:cs="Cambria"/>
          <w:sz w:val="24"/>
          <w:szCs w:val="24"/>
          <w:lang w:val="en-US"/>
        </w:rPr>
        <w:t xml:space="preserve">. </w:t>
      </w:r>
    </w:p>
    <w:p w14:paraId="0B6B6416" w14:textId="44CD72BF" w:rsidR="00801EC4" w:rsidRPr="00365757" w:rsidRDefault="005E0673" w:rsidP="00DE0915">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Cambria" w:eastAsia="Cambria" w:hAnsi="Cambria" w:cs="Cambria"/>
          <w:sz w:val="24"/>
          <w:szCs w:val="24"/>
          <w:lang w:val="en-US"/>
        </w:rPr>
      </w:pPr>
      <w:r>
        <w:rPr>
          <w:rFonts w:ascii="Cambria" w:eastAsia="Cambria" w:hAnsi="Cambria" w:cs="Cambria"/>
          <w:sz w:val="24"/>
          <w:szCs w:val="24"/>
          <w:lang w:val="en-US"/>
        </w:rPr>
        <w:t>I</w:t>
      </w:r>
      <w:r w:rsidR="00E70339">
        <w:rPr>
          <w:rFonts w:ascii="Cambria" w:eastAsia="Cambria" w:hAnsi="Cambria" w:cs="Cambria"/>
          <w:sz w:val="24"/>
          <w:szCs w:val="24"/>
          <w:lang w:val="en-US"/>
        </w:rPr>
        <w:t>n</w:t>
      </w:r>
      <w:r w:rsidR="005E38E0">
        <w:rPr>
          <w:rFonts w:ascii="Cambria" w:eastAsia="Cambria" w:hAnsi="Cambria" w:cs="Cambria"/>
          <w:sz w:val="24"/>
          <w:szCs w:val="24"/>
          <w:lang w:val="en-US"/>
        </w:rPr>
        <w:t xml:space="preserve"> analysis of the literature, five emerging themes were identified</w:t>
      </w:r>
      <w:r w:rsidR="00AB5691">
        <w:rPr>
          <w:rFonts w:ascii="Cambria" w:eastAsia="Cambria" w:hAnsi="Cambria" w:cs="Cambria"/>
          <w:sz w:val="24"/>
          <w:szCs w:val="24"/>
          <w:lang w:val="en-US"/>
        </w:rPr>
        <w:t xml:space="preserve">, suggesting the potential </w:t>
      </w:r>
      <w:r w:rsidR="00973532">
        <w:rPr>
          <w:rFonts w:ascii="Cambria" w:eastAsia="Cambria" w:hAnsi="Cambria" w:cs="Cambria"/>
          <w:sz w:val="24"/>
          <w:szCs w:val="24"/>
          <w:lang w:val="en-US"/>
        </w:rPr>
        <w:t>of</w:t>
      </w:r>
      <w:r w:rsidR="00AB5691">
        <w:rPr>
          <w:rFonts w:ascii="Cambria" w:eastAsia="Cambria" w:hAnsi="Cambria" w:cs="Cambria"/>
          <w:sz w:val="24"/>
          <w:szCs w:val="24"/>
          <w:lang w:val="en-US"/>
        </w:rPr>
        <w:t xml:space="preserve"> music making as beneficial for </w:t>
      </w:r>
      <w:r w:rsidR="008D25F8">
        <w:rPr>
          <w:rFonts w:ascii="Cambria" w:eastAsia="Cambria" w:hAnsi="Cambria" w:cs="Cambria"/>
          <w:sz w:val="24"/>
          <w:szCs w:val="24"/>
          <w:lang w:val="en-US"/>
        </w:rPr>
        <w:t>those who have experienced</w:t>
      </w:r>
      <w:r w:rsidR="00AB5691">
        <w:rPr>
          <w:rFonts w:ascii="Cambria" w:eastAsia="Cambria" w:hAnsi="Cambria" w:cs="Cambria"/>
          <w:sz w:val="24"/>
          <w:szCs w:val="24"/>
          <w:lang w:val="en-US"/>
        </w:rPr>
        <w:t xml:space="preserve"> trauma</w:t>
      </w:r>
      <w:r w:rsidR="008D3C1A">
        <w:rPr>
          <w:rFonts w:ascii="Cambria" w:eastAsia="Cambria" w:hAnsi="Cambria" w:cs="Cambria"/>
          <w:sz w:val="24"/>
          <w:szCs w:val="24"/>
          <w:lang w:val="en-US"/>
        </w:rPr>
        <w:t xml:space="preserve">: </w:t>
      </w:r>
      <w:r w:rsidR="00973532">
        <w:rPr>
          <w:rFonts w:ascii="Cambria" w:eastAsia="Cambria" w:hAnsi="Cambria" w:cs="Cambria"/>
          <w:sz w:val="24"/>
          <w:szCs w:val="24"/>
          <w:lang w:val="en-US"/>
        </w:rPr>
        <w:t>e</w:t>
      </w:r>
      <w:r w:rsidR="00B53804">
        <w:rPr>
          <w:rFonts w:ascii="Cambria" w:eastAsia="Cambria" w:hAnsi="Cambria" w:cs="Cambria"/>
          <w:sz w:val="24"/>
          <w:szCs w:val="24"/>
          <w:lang w:val="en-US"/>
        </w:rPr>
        <w:t>xpression and validation</w:t>
      </w:r>
      <w:r w:rsidR="008D3C1A">
        <w:rPr>
          <w:rFonts w:ascii="Cambria" w:eastAsia="Cambria" w:hAnsi="Cambria" w:cs="Cambria"/>
          <w:sz w:val="24"/>
          <w:szCs w:val="24"/>
          <w:lang w:val="en-US"/>
        </w:rPr>
        <w:t>;</w:t>
      </w:r>
      <w:r w:rsidR="00B53804">
        <w:rPr>
          <w:rFonts w:ascii="Cambria" w:eastAsia="Cambria" w:hAnsi="Cambria" w:cs="Cambria"/>
          <w:sz w:val="24"/>
          <w:szCs w:val="24"/>
          <w:lang w:val="en-US"/>
        </w:rPr>
        <w:t xml:space="preserve"> connection</w:t>
      </w:r>
      <w:r w:rsidR="005A0836">
        <w:rPr>
          <w:rFonts w:ascii="Cambria" w:eastAsia="Cambria" w:hAnsi="Cambria" w:cs="Cambria"/>
          <w:sz w:val="24"/>
          <w:szCs w:val="24"/>
          <w:lang w:val="en-US"/>
        </w:rPr>
        <w:t>;</w:t>
      </w:r>
      <w:r w:rsidR="00B53804">
        <w:rPr>
          <w:rFonts w:ascii="Cambria" w:eastAsia="Cambria" w:hAnsi="Cambria" w:cs="Cambria"/>
          <w:sz w:val="24"/>
          <w:szCs w:val="24"/>
          <w:lang w:val="en-US"/>
        </w:rPr>
        <w:t xml:space="preserve"> personal growth</w:t>
      </w:r>
      <w:r w:rsidR="005A0836">
        <w:rPr>
          <w:rFonts w:ascii="Cambria" w:eastAsia="Cambria" w:hAnsi="Cambria" w:cs="Cambria"/>
          <w:sz w:val="24"/>
          <w:szCs w:val="24"/>
          <w:lang w:val="en-US"/>
        </w:rPr>
        <w:t>;</w:t>
      </w:r>
      <w:r w:rsidR="00B53804">
        <w:rPr>
          <w:rFonts w:ascii="Cambria" w:eastAsia="Cambria" w:hAnsi="Cambria" w:cs="Cambria"/>
          <w:sz w:val="24"/>
          <w:szCs w:val="24"/>
          <w:lang w:val="en-US"/>
        </w:rPr>
        <w:t xml:space="preserve"> positive social change</w:t>
      </w:r>
      <w:r w:rsidR="005A0836">
        <w:rPr>
          <w:rFonts w:ascii="Cambria" w:eastAsia="Cambria" w:hAnsi="Cambria" w:cs="Cambria"/>
          <w:sz w:val="24"/>
          <w:szCs w:val="24"/>
          <w:lang w:val="en-US"/>
        </w:rPr>
        <w:t>;</w:t>
      </w:r>
      <w:r w:rsidR="00B53804">
        <w:rPr>
          <w:rFonts w:ascii="Cambria" w:eastAsia="Cambria" w:hAnsi="Cambria" w:cs="Cambria"/>
          <w:sz w:val="24"/>
          <w:szCs w:val="24"/>
          <w:lang w:val="en-US"/>
        </w:rPr>
        <w:t xml:space="preserve"> and healing</w:t>
      </w:r>
      <w:r w:rsidR="00973532">
        <w:rPr>
          <w:rFonts w:ascii="Cambria" w:eastAsia="Cambria" w:hAnsi="Cambria" w:cs="Cambria"/>
          <w:sz w:val="24"/>
          <w:szCs w:val="24"/>
          <w:lang w:val="en-US"/>
        </w:rPr>
        <w:t>. The</w:t>
      </w:r>
      <w:r w:rsidR="005A0836">
        <w:rPr>
          <w:rFonts w:ascii="Cambria" w:eastAsia="Cambria" w:hAnsi="Cambria" w:cs="Cambria"/>
          <w:sz w:val="24"/>
          <w:szCs w:val="24"/>
          <w:lang w:val="en-US"/>
        </w:rPr>
        <w:t>se themes</w:t>
      </w:r>
      <w:r w:rsidR="00973532">
        <w:rPr>
          <w:rFonts w:ascii="Cambria" w:eastAsia="Cambria" w:hAnsi="Cambria" w:cs="Cambria"/>
          <w:sz w:val="24"/>
          <w:szCs w:val="24"/>
          <w:lang w:val="en-US"/>
        </w:rPr>
        <w:t xml:space="preserve"> are</w:t>
      </w:r>
      <w:r w:rsidR="00DE0915">
        <w:rPr>
          <w:rFonts w:ascii="Cambria" w:eastAsia="Cambria" w:hAnsi="Cambria" w:cs="Cambria"/>
          <w:sz w:val="24"/>
          <w:szCs w:val="24"/>
          <w:lang w:val="en-US"/>
        </w:rPr>
        <w:t xml:space="preserve"> </w:t>
      </w:r>
      <w:r w:rsidR="007123E3">
        <w:rPr>
          <w:rFonts w:ascii="Cambria" w:eastAsia="Cambria" w:hAnsi="Cambria" w:cs="Cambria"/>
          <w:sz w:val="24"/>
          <w:szCs w:val="24"/>
          <w:lang w:val="en-US"/>
        </w:rPr>
        <w:t xml:space="preserve">unpacked and </w:t>
      </w:r>
      <w:r w:rsidR="00DE0915">
        <w:rPr>
          <w:rFonts w:ascii="Cambria" w:eastAsia="Cambria" w:hAnsi="Cambria" w:cs="Cambria"/>
          <w:sz w:val="24"/>
          <w:szCs w:val="24"/>
          <w:lang w:val="en-US"/>
        </w:rPr>
        <w:t>discussed below</w:t>
      </w:r>
      <w:r w:rsidR="00BC2B0F">
        <w:rPr>
          <w:rFonts w:ascii="Cambria" w:eastAsia="Cambria" w:hAnsi="Cambria" w:cs="Cambria"/>
          <w:sz w:val="24"/>
          <w:szCs w:val="24"/>
          <w:lang w:val="en-US"/>
        </w:rPr>
        <w:t xml:space="preserve"> using the lens of trauma-informed practice and</w:t>
      </w:r>
      <w:r w:rsidR="005A0836">
        <w:rPr>
          <w:rFonts w:ascii="Cambria" w:eastAsia="Cambria" w:hAnsi="Cambria" w:cs="Cambria"/>
          <w:sz w:val="24"/>
          <w:szCs w:val="24"/>
          <w:lang w:val="en-US"/>
        </w:rPr>
        <w:t xml:space="preserve"> with </w:t>
      </w:r>
      <w:r w:rsidR="00A23BB3">
        <w:rPr>
          <w:rFonts w:ascii="Cambria" w:eastAsia="Cambria" w:hAnsi="Cambria" w:cs="Cambria"/>
          <w:sz w:val="24"/>
          <w:szCs w:val="24"/>
          <w:lang w:val="en-US"/>
        </w:rPr>
        <w:t xml:space="preserve">a view to try and understand how community musicians working with </w:t>
      </w:r>
      <w:r w:rsidR="0079072B">
        <w:rPr>
          <w:rFonts w:ascii="Cambria" w:eastAsia="Cambria" w:hAnsi="Cambria" w:cs="Cambria"/>
          <w:sz w:val="24"/>
          <w:szCs w:val="24"/>
          <w:lang w:val="en-US"/>
        </w:rPr>
        <w:t xml:space="preserve">survivors of traumatic </w:t>
      </w:r>
      <w:r w:rsidR="00A23BB3">
        <w:rPr>
          <w:rFonts w:ascii="Cambria" w:eastAsia="Cambria" w:hAnsi="Cambria" w:cs="Cambria"/>
          <w:sz w:val="24"/>
          <w:szCs w:val="24"/>
          <w:lang w:val="en-US"/>
        </w:rPr>
        <w:t xml:space="preserve">experience conceptualize their work and the values they embody in practice. </w:t>
      </w:r>
      <w:r w:rsidR="008C0B98">
        <w:rPr>
          <w:rFonts w:ascii="Cambria" w:eastAsia="Cambria" w:hAnsi="Cambria" w:cs="Cambria"/>
          <w:sz w:val="24"/>
          <w:szCs w:val="24"/>
          <w:lang w:val="en-US"/>
        </w:rPr>
        <w:t>I also discuss the potential risks for participants who have experienced trauma and how these</w:t>
      </w:r>
      <w:r w:rsidR="007C2B13">
        <w:rPr>
          <w:rFonts w:ascii="Cambria" w:eastAsia="Cambria" w:hAnsi="Cambria" w:cs="Cambria"/>
          <w:sz w:val="24"/>
          <w:szCs w:val="24"/>
          <w:lang w:val="en-US"/>
        </w:rPr>
        <w:t xml:space="preserve"> can be </w:t>
      </w:r>
      <w:r w:rsidR="008C0B98">
        <w:rPr>
          <w:rFonts w:ascii="Cambria" w:eastAsia="Cambria" w:hAnsi="Cambria" w:cs="Cambria"/>
          <w:sz w:val="24"/>
          <w:szCs w:val="24"/>
          <w:lang w:val="en-US"/>
        </w:rPr>
        <w:t>understood and considered</w:t>
      </w:r>
      <w:r w:rsidR="007C2B13">
        <w:rPr>
          <w:rFonts w:ascii="Cambria" w:eastAsia="Cambria" w:hAnsi="Cambria" w:cs="Cambria"/>
          <w:sz w:val="24"/>
          <w:szCs w:val="24"/>
          <w:lang w:val="en-US"/>
        </w:rPr>
        <w:t xml:space="preserve"> within </w:t>
      </w:r>
      <w:r w:rsidR="001A09FF">
        <w:rPr>
          <w:rFonts w:ascii="Cambria" w:eastAsia="Cambria" w:hAnsi="Cambria" w:cs="Cambria"/>
          <w:sz w:val="24"/>
          <w:szCs w:val="24"/>
          <w:lang w:val="en-US"/>
        </w:rPr>
        <w:t xml:space="preserve">the constructs of </w:t>
      </w:r>
      <w:r w:rsidR="007C2B13">
        <w:rPr>
          <w:rFonts w:ascii="Cambria" w:eastAsia="Cambria" w:hAnsi="Cambria" w:cs="Cambria"/>
          <w:sz w:val="24"/>
          <w:szCs w:val="24"/>
          <w:lang w:val="en-US"/>
        </w:rPr>
        <w:t>trauma-informed practice</w:t>
      </w:r>
      <w:r w:rsidR="008C0B98">
        <w:rPr>
          <w:rFonts w:ascii="Cambria" w:eastAsia="Cambria" w:hAnsi="Cambria" w:cs="Cambria"/>
          <w:sz w:val="24"/>
          <w:szCs w:val="24"/>
          <w:lang w:val="en-US"/>
        </w:rPr>
        <w:t xml:space="preserve">.  </w:t>
      </w:r>
      <w:r w:rsidR="00DE0915">
        <w:rPr>
          <w:rFonts w:ascii="Cambria" w:eastAsia="Cambria" w:hAnsi="Cambria" w:cs="Cambria"/>
          <w:sz w:val="24"/>
          <w:szCs w:val="24"/>
          <w:lang w:val="en-US"/>
        </w:rPr>
        <w:t xml:space="preserve"> </w:t>
      </w:r>
    </w:p>
    <w:p w14:paraId="6F2049A3" w14:textId="099E0F87" w:rsidR="001D5103" w:rsidRDefault="00FD57B0">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color w:val="auto"/>
          <w:lang w:val="en-US" w:eastAsia="en-US"/>
          <w14:textOutline w14:w="0" w14:cap="rnd" w14:cmpd="sng" w14:algn="ctr">
            <w14:noFill/>
            <w14:prstDash w14:val="solid"/>
            <w14:bevel/>
          </w14:textOutline>
        </w:rPr>
      </w:pPr>
      <w:r>
        <w:rPr>
          <w:rFonts w:ascii="Cambria" w:eastAsia="Cambria" w:hAnsi="Cambria" w:cs="Cambria"/>
          <w:sz w:val="24"/>
          <w:szCs w:val="24"/>
          <w:lang w:val="en-US"/>
        </w:rPr>
        <w:tab/>
      </w:r>
      <w:r w:rsidR="005A0836">
        <w:rPr>
          <w:rFonts w:ascii="Cambria" w:eastAsia="Cambria" w:hAnsi="Cambria" w:cs="Cambria"/>
          <w:sz w:val="24"/>
          <w:szCs w:val="24"/>
          <w:lang w:val="en-US"/>
        </w:rPr>
        <w:t xml:space="preserve">It is important to state that </w:t>
      </w:r>
      <w:r w:rsidR="008D3C1A">
        <w:rPr>
          <w:rFonts w:ascii="Cambria" w:eastAsia="Cambria" w:hAnsi="Cambria" w:cs="Cambria"/>
          <w:sz w:val="24"/>
          <w:szCs w:val="24"/>
          <w:lang w:val="en-US"/>
        </w:rPr>
        <w:t xml:space="preserve">I cannot ignore my bias or the particular lens through which I have reviewed the </w:t>
      </w:r>
      <w:r w:rsidR="00AE6EF4">
        <w:rPr>
          <w:rFonts w:ascii="Cambria" w:eastAsia="Cambria" w:hAnsi="Cambria" w:cs="Cambria"/>
          <w:sz w:val="24"/>
          <w:szCs w:val="24"/>
          <w:lang w:val="en-US"/>
        </w:rPr>
        <w:t xml:space="preserve">literature. </w:t>
      </w:r>
      <w:r w:rsidR="00B53804">
        <w:rPr>
          <w:rFonts w:ascii="Cambria" w:eastAsia="Cambria" w:hAnsi="Cambria" w:cs="Cambria"/>
          <w:sz w:val="24"/>
          <w:szCs w:val="24"/>
          <w:lang w:val="en-US"/>
        </w:rPr>
        <w:t>As a community musician of over twenty-years</w:t>
      </w:r>
      <w:r w:rsidR="00B53804">
        <w:rPr>
          <w:rFonts w:ascii="Cambria" w:eastAsia="Cambria" w:hAnsi="Cambria" w:cs="Cambria"/>
          <w:sz w:val="24"/>
          <w:szCs w:val="24"/>
        </w:rPr>
        <w:t xml:space="preserve">’ </w:t>
      </w:r>
      <w:r w:rsidR="00B53804">
        <w:rPr>
          <w:rFonts w:ascii="Cambria" w:eastAsia="Cambria" w:hAnsi="Cambria" w:cs="Cambria"/>
          <w:sz w:val="24"/>
          <w:szCs w:val="24"/>
          <w:lang w:val="en-US"/>
        </w:rPr>
        <w:t>experience, based in the United Kingdom, I have learn</w:t>
      </w:r>
      <w:r w:rsidR="0004731F">
        <w:rPr>
          <w:rFonts w:ascii="Cambria" w:eastAsia="Cambria" w:hAnsi="Cambria" w:cs="Cambria"/>
          <w:sz w:val="24"/>
          <w:szCs w:val="24"/>
          <w:lang w:val="en-US"/>
        </w:rPr>
        <w:t>ed</w:t>
      </w:r>
      <w:r w:rsidR="00B53804">
        <w:rPr>
          <w:rFonts w:ascii="Cambria" w:eastAsia="Cambria" w:hAnsi="Cambria" w:cs="Cambria"/>
          <w:sz w:val="24"/>
          <w:szCs w:val="24"/>
          <w:lang w:val="en-US"/>
        </w:rPr>
        <w:t xml:space="preserve"> from and developed my practice in varied settings, within the context of interventionist models (Higgins 2012). Most </w:t>
      </w:r>
      <w:r w:rsidR="00B53804">
        <w:rPr>
          <w:rFonts w:ascii="Cambria" w:eastAsia="Cambria" w:hAnsi="Cambria" w:cs="Cambria"/>
          <w:sz w:val="24"/>
          <w:szCs w:val="24"/>
          <w:lang w:val="en-US"/>
        </w:rPr>
        <w:lastRenderedPageBreak/>
        <w:t>recently, I have been a regular practitioner with the York St. John University (YSJU) Prison Partnership Project</w:t>
      </w:r>
      <w:r w:rsidR="00B53804">
        <w:rPr>
          <w:rFonts w:ascii="Cambria" w:eastAsia="Cambria" w:hAnsi="Cambria" w:cs="Cambria"/>
          <w:sz w:val="24"/>
          <w:szCs w:val="24"/>
          <w:vertAlign w:val="superscript"/>
        </w:rPr>
        <w:endnoteReference w:id="3"/>
      </w:r>
      <w:r w:rsidR="00B53804">
        <w:rPr>
          <w:rStyle w:val="Hyperlink0"/>
          <w:lang w:val="en-US"/>
        </w:rPr>
        <w:t>, facilitating singing and songwriting workshops within a maximum-security women</w:t>
      </w:r>
      <w:r w:rsidR="00B53804">
        <w:rPr>
          <w:rStyle w:val="Hyperlink0"/>
        </w:rPr>
        <w:t>’</w:t>
      </w:r>
      <w:r w:rsidR="00B53804">
        <w:rPr>
          <w:rStyle w:val="Hyperlink0"/>
          <w:lang w:val="en-US"/>
        </w:rPr>
        <w:t xml:space="preserve">s prison. My awareness and understanding of the importance of trauma-informed </w:t>
      </w:r>
      <w:r w:rsidR="00E4426F">
        <w:rPr>
          <w:rStyle w:val="Hyperlink0"/>
          <w:lang w:val="en-US"/>
        </w:rPr>
        <w:t>practice</w:t>
      </w:r>
      <w:r w:rsidR="00B53804">
        <w:rPr>
          <w:rStyle w:val="Hyperlink0"/>
          <w:lang w:val="en-US"/>
        </w:rPr>
        <w:t xml:space="preserve"> has grown out of my </w:t>
      </w:r>
      <w:r w:rsidR="00B15D82">
        <w:rPr>
          <w:rStyle w:val="Hyperlink0"/>
          <w:lang w:val="en-US"/>
        </w:rPr>
        <w:t>experiences</w:t>
      </w:r>
      <w:r w:rsidR="00B53804">
        <w:rPr>
          <w:rStyle w:val="Hyperlink0"/>
          <w:lang w:val="en-US"/>
        </w:rPr>
        <w:t xml:space="preserve"> </w:t>
      </w:r>
      <w:r w:rsidR="00E4426F">
        <w:rPr>
          <w:rStyle w:val="Hyperlink0"/>
          <w:lang w:val="en-US"/>
        </w:rPr>
        <w:t>with the women</w:t>
      </w:r>
      <w:r w:rsidR="00551EA4">
        <w:rPr>
          <w:rStyle w:val="Hyperlink0"/>
          <w:lang w:val="en-US"/>
        </w:rPr>
        <w:t xml:space="preserve"> </w:t>
      </w:r>
      <w:r w:rsidR="00B53804">
        <w:rPr>
          <w:rStyle w:val="Hyperlink0"/>
          <w:lang w:val="en-US"/>
        </w:rPr>
        <w:t>and is therefore shaped within the context of the criminal justice system. However, engaging in this work and connected research</w:t>
      </w:r>
      <w:r w:rsidR="00B53804">
        <w:rPr>
          <w:rStyle w:val="Hyperlink0"/>
        </w:rPr>
        <w:t xml:space="preserve"> </w:t>
      </w:r>
      <w:r w:rsidR="00B53804">
        <w:rPr>
          <w:rStyle w:val="Hyperlink0"/>
          <w:lang w:val="en-US"/>
        </w:rPr>
        <w:t>has alerted me to the prevalence of trauma, its manifestations and long-lasting impacts which are explored in the following section</w:t>
      </w:r>
      <w:r w:rsidR="00D23226">
        <w:rPr>
          <w:rStyle w:val="Hyperlink0"/>
          <w:lang w:val="en-US"/>
        </w:rPr>
        <w:t>, as well as</w:t>
      </w:r>
      <w:r w:rsidR="00E152B9">
        <w:rPr>
          <w:rStyle w:val="Hyperlink0"/>
          <w:lang w:val="en-US"/>
        </w:rPr>
        <w:t xml:space="preserve"> </w:t>
      </w:r>
      <w:r w:rsidR="006526D8">
        <w:rPr>
          <w:rStyle w:val="Hyperlink0"/>
          <w:lang w:val="en-US"/>
        </w:rPr>
        <w:t>detai</w:t>
      </w:r>
      <w:r w:rsidR="00E152B9">
        <w:rPr>
          <w:rStyle w:val="Hyperlink0"/>
          <w:lang w:val="en-US"/>
        </w:rPr>
        <w:t>l</w:t>
      </w:r>
      <w:r w:rsidR="00D23226">
        <w:rPr>
          <w:rStyle w:val="Hyperlink0"/>
          <w:lang w:val="en-US"/>
        </w:rPr>
        <w:t>ing</w:t>
      </w:r>
      <w:r w:rsidR="006526D8">
        <w:rPr>
          <w:rStyle w:val="Hyperlink0"/>
          <w:lang w:val="en-US"/>
        </w:rPr>
        <w:t xml:space="preserve"> the </w:t>
      </w:r>
      <w:r w:rsidR="00D23226">
        <w:rPr>
          <w:rStyle w:val="Hyperlink0"/>
          <w:lang w:val="en-US"/>
        </w:rPr>
        <w:t xml:space="preserve">trauma-informed </w:t>
      </w:r>
      <w:r w:rsidR="00AE6EF4">
        <w:rPr>
          <w:rStyle w:val="Hyperlink0"/>
          <w:lang w:val="en-US"/>
        </w:rPr>
        <w:t>framework</w:t>
      </w:r>
      <w:r w:rsidR="006526D8">
        <w:rPr>
          <w:rStyle w:val="Hyperlink0"/>
          <w:lang w:val="en-US"/>
        </w:rPr>
        <w:t xml:space="preserve"> we use within the Prison Partnership Project</w:t>
      </w:r>
      <w:r w:rsidR="00D23226">
        <w:rPr>
          <w:rStyle w:val="Hyperlink0"/>
          <w:lang w:val="en-US"/>
        </w:rPr>
        <w:t>.</w:t>
      </w:r>
    </w:p>
    <w:p w14:paraId="51EB0B2E" w14:textId="77777777" w:rsidR="001D1E6E" w:rsidRPr="00D444F1" w:rsidRDefault="001D1E6E" w:rsidP="00FD57B0">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p>
    <w:p w14:paraId="3574790B" w14:textId="77777777" w:rsidR="00375991"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sidRPr="00D444F1">
        <w:rPr>
          <w:rStyle w:val="None"/>
          <w:rFonts w:ascii="Cambria" w:eastAsia="Cambria" w:hAnsi="Cambria" w:cs="Cambria"/>
          <w:b/>
          <w:bCs/>
          <w:sz w:val="24"/>
          <w:szCs w:val="24"/>
        </w:rPr>
        <w:t>TRAUM</w:t>
      </w:r>
      <w:r w:rsidR="005A2FCE">
        <w:rPr>
          <w:rStyle w:val="None"/>
          <w:rFonts w:ascii="Cambria" w:eastAsia="Cambria" w:hAnsi="Cambria" w:cs="Cambria"/>
          <w:b/>
          <w:bCs/>
          <w:sz w:val="24"/>
          <w:szCs w:val="24"/>
        </w:rPr>
        <w:t>A</w:t>
      </w:r>
      <w:r w:rsidR="00375991">
        <w:rPr>
          <w:rStyle w:val="None"/>
          <w:rFonts w:ascii="Cambria" w:eastAsia="Cambria" w:hAnsi="Cambria" w:cs="Cambria"/>
          <w:b/>
          <w:bCs/>
          <w:sz w:val="24"/>
          <w:szCs w:val="24"/>
        </w:rPr>
        <w:t>-INFORMED PRACTICE</w:t>
      </w:r>
    </w:p>
    <w:p w14:paraId="399FBDE7" w14:textId="266A7B8E" w:rsidR="00801EC4" w:rsidRDefault="00375991">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None"/>
          <w:rFonts w:ascii="Cambria" w:eastAsia="Cambria" w:hAnsi="Cambria" w:cs="Cambria"/>
          <w:b/>
          <w:bCs/>
          <w:i/>
          <w:iCs/>
          <w:sz w:val="24"/>
          <w:szCs w:val="24"/>
        </w:rPr>
        <w:t>Trauma</w:t>
      </w:r>
      <w:r w:rsidR="005A2FCE" w:rsidRPr="00D444F1" w:rsidDel="005A2FCE">
        <w:rPr>
          <w:rStyle w:val="None"/>
          <w:rFonts w:ascii="Cambria" w:eastAsia="Cambria" w:hAnsi="Cambria" w:cs="Cambria"/>
          <w:b/>
          <w:bCs/>
          <w:sz w:val="24"/>
          <w:szCs w:val="24"/>
        </w:rPr>
        <w:t xml:space="preserve"> </w:t>
      </w:r>
    </w:p>
    <w:p w14:paraId="40451AC3" w14:textId="6B1AA51B"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 xml:space="preserve">The word </w:t>
      </w:r>
      <w:r>
        <w:rPr>
          <w:rStyle w:val="Hyperlink0"/>
        </w:rPr>
        <w:t>‘</w:t>
      </w:r>
      <w:r w:rsidRPr="00E3583A">
        <w:rPr>
          <w:rStyle w:val="Hyperlink0"/>
        </w:rPr>
        <w:t>trauma</w:t>
      </w:r>
      <w:r>
        <w:rPr>
          <w:rStyle w:val="Hyperlink0"/>
        </w:rPr>
        <w:t xml:space="preserve">’ </w:t>
      </w:r>
      <w:r>
        <w:rPr>
          <w:rStyle w:val="Hyperlink0"/>
          <w:lang w:val="en-US"/>
        </w:rPr>
        <w:t xml:space="preserve">is taken from the Greek, translated as </w:t>
      </w:r>
      <w:r>
        <w:rPr>
          <w:rStyle w:val="Hyperlink0"/>
        </w:rPr>
        <w:t>‘</w:t>
      </w:r>
      <w:r>
        <w:rPr>
          <w:rStyle w:val="Hyperlink0"/>
          <w:lang w:val="en-US"/>
        </w:rPr>
        <w:t>a wound, a hurt; a defeat</w:t>
      </w:r>
      <w:r>
        <w:rPr>
          <w:rStyle w:val="Hyperlink0"/>
        </w:rPr>
        <w:t xml:space="preserve">’ </w:t>
      </w:r>
      <w:r w:rsidRPr="00021D7B">
        <w:rPr>
          <w:rStyle w:val="Hyperlink0"/>
        </w:rPr>
        <w:t>(etymonline.com)</w:t>
      </w:r>
      <w:r>
        <w:rPr>
          <w:rStyle w:val="Hyperlink0"/>
          <w:lang w:val="en-US"/>
        </w:rPr>
        <w:t xml:space="preserve">. </w:t>
      </w:r>
      <w:r w:rsidR="00423636">
        <w:rPr>
          <w:rStyle w:val="Hyperlink0"/>
          <w:lang w:val="en-US"/>
        </w:rPr>
        <w:t xml:space="preserve">Trauma </w:t>
      </w:r>
      <w:r w:rsidR="0016092F">
        <w:rPr>
          <w:rStyle w:val="Hyperlink0"/>
          <w:lang w:val="en-US"/>
        </w:rPr>
        <w:t xml:space="preserve">theorist, Cathy </w:t>
      </w:r>
      <w:proofErr w:type="spellStart"/>
      <w:r w:rsidR="0016092F">
        <w:rPr>
          <w:rStyle w:val="Hyperlink0"/>
          <w:lang w:val="en-US"/>
        </w:rPr>
        <w:t>Caruth</w:t>
      </w:r>
      <w:proofErr w:type="spellEnd"/>
      <w:r w:rsidR="0016092F">
        <w:rPr>
          <w:rStyle w:val="Hyperlink0"/>
          <w:lang w:val="en-US"/>
        </w:rPr>
        <w:t xml:space="preserve">, reinforces these </w:t>
      </w:r>
      <w:r w:rsidR="00B15D82">
        <w:rPr>
          <w:rStyle w:val="Hyperlink0"/>
          <w:lang w:val="en-US"/>
        </w:rPr>
        <w:t>concepts</w:t>
      </w:r>
      <w:r w:rsidR="0016092F">
        <w:rPr>
          <w:rStyle w:val="Hyperlink0"/>
          <w:lang w:val="en-US"/>
        </w:rPr>
        <w:t xml:space="preserve"> by describing trauma as ‘a </w:t>
      </w:r>
      <w:r w:rsidR="0016092F" w:rsidRPr="0016092F">
        <w:rPr>
          <w:rFonts w:ascii="Cambria" w:eastAsia="Cambria" w:hAnsi="Cambria" w:cs="Cambria"/>
          <w:sz w:val="24"/>
          <w:szCs w:val="24"/>
          <w:lang w:val="en-US"/>
        </w:rPr>
        <w:t>wound that cries out</w:t>
      </w:r>
      <w:r w:rsidR="0016092F">
        <w:rPr>
          <w:rFonts w:ascii="Cambria" w:eastAsia="Cambria" w:hAnsi="Cambria" w:cs="Cambria"/>
          <w:sz w:val="24"/>
          <w:szCs w:val="24"/>
          <w:lang w:val="en-US"/>
        </w:rPr>
        <w:t xml:space="preserve"> […] </w:t>
      </w:r>
      <w:r w:rsidR="0016092F" w:rsidRPr="0016092F">
        <w:rPr>
          <w:rFonts w:ascii="Cambria" w:eastAsia="Cambria" w:hAnsi="Cambria" w:cs="Cambria"/>
          <w:sz w:val="24"/>
          <w:szCs w:val="24"/>
          <w:lang w:val="en-US"/>
        </w:rPr>
        <w:t>that addresses us in the attempt to tell us of a reality or truth that is not otherwise available</w:t>
      </w:r>
      <w:r w:rsidR="0016092F">
        <w:rPr>
          <w:rFonts w:ascii="Cambria" w:eastAsia="Cambria" w:hAnsi="Cambria" w:cs="Cambria"/>
          <w:sz w:val="24"/>
          <w:szCs w:val="24"/>
          <w:lang w:val="en-US"/>
        </w:rPr>
        <w:t>’ (</w:t>
      </w:r>
      <w:r w:rsidR="00754DB8">
        <w:rPr>
          <w:rFonts w:ascii="Cambria" w:eastAsia="Cambria" w:hAnsi="Cambria" w:cs="Cambria"/>
          <w:sz w:val="24"/>
          <w:szCs w:val="24"/>
          <w:lang w:val="en-US"/>
        </w:rPr>
        <w:t xml:space="preserve">1996: </w:t>
      </w:r>
      <w:r w:rsidR="0016092F">
        <w:rPr>
          <w:rFonts w:ascii="Cambria" w:eastAsia="Cambria" w:hAnsi="Cambria" w:cs="Cambria"/>
          <w:sz w:val="24"/>
          <w:szCs w:val="24"/>
          <w:lang w:val="en-US"/>
        </w:rPr>
        <w:t xml:space="preserve">4). </w:t>
      </w:r>
      <w:r>
        <w:rPr>
          <w:rStyle w:val="Hyperlink0"/>
          <w:lang w:val="en-US"/>
        </w:rPr>
        <w:t xml:space="preserve">When you consider these descriptions in an emotional context, the implications of </w:t>
      </w:r>
      <w:r w:rsidR="00E3583A">
        <w:rPr>
          <w:rStyle w:val="Hyperlink0"/>
          <w:lang w:val="en-US"/>
        </w:rPr>
        <w:t xml:space="preserve">psychic </w:t>
      </w:r>
      <w:r>
        <w:rPr>
          <w:rStyle w:val="Hyperlink0"/>
          <w:lang w:val="en-US"/>
        </w:rPr>
        <w:t>trauma on a person</w:t>
      </w:r>
      <w:r>
        <w:rPr>
          <w:rStyle w:val="Hyperlink0"/>
        </w:rPr>
        <w:t>’</w:t>
      </w:r>
      <w:r>
        <w:rPr>
          <w:rStyle w:val="Hyperlink0"/>
          <w:lang w:val="en-US"/>
        </w:rPr>
        <w:t xml:space="preserve">s </w:t>
      </w:r>
      <w:r w:rsidR="00E3583A">
        <w:rPr>
          <w:rStyle w:val="Hyperlink0"/>
          <w:lang w:val="en-US"/>
        </w:rPr>
        <w:t xml:space="preserve">internal processes and </w:t>
      </w:r>
      <w:r>
        <w:rPr>
          <w:rStyle w:val="Hyperlink0"/>
          <w:lang w:val="en-US"/>
        </w:rPr>
        <w:t>wellbeing are more easily imagined</w:t>
      </w:r>
      <w:r w:rsidR="0016092F">
        <w:rPr>
          <w:rStyle w:val="Hyperlink0"/>
          <w:lang w:val="en-US"/>
        </w:rPr>
        <w:t xml:space="preserve">, alongside the potential for </w:t>
      </w:r>
      <w:r w:rsidR="00E3583A">
        <w:rPr>
          <w:rStyle w:val="Hyperlink0"/>
          <w:lang w:val="en-US"/>
        </w:rPr>
        <w:t>the trauma to remain unavailable or hidden</w:t>
      </w:r>
      <w:r>
        <w:rPr>
          <w:rStyle w:val="Hyperlink0"/>
          <w:lang w:val="en-US"/>
        </w:rPr>
        <w:t xml:space="preserve">. Those who have experienced trauma (in the form of physical, emotional and/or psychological wounds) are often immensely vulnerable, and it is interesting </w:t>
      </w:r>
      <w:r w:rsidR="00593064">
        <w:rPr>
          <w:rStyle w:val="Hyperlink0"/>
          <w:lang w:val="en-US"/>
        </w:rPr>
        <w:t xml:space="preserve">also </w:t>
      </w:r>
      <w:r>
        <w:rPr>
          <w:rStyle w:val="Hyperlink0"/>
          <w:lang w:val="en-US"/>
        </w:rPr>
        <w:t xml:space="preserve">to note the semantic connection in the late Latin word </w:t>
      </w:r>
      <w:proofErr w:type="spellStart"/>
      <w:r w:rsidRPr="00021D7B">
        <w:rPr>
          <w:rStyle w:val="None"/>
          <w:rFonts w:ascii="Cambria" w:eastAsia="Cambria" w:hAnsi="Cambria" w:cs="Cambria"/>
          <w:i/>
          <w:iCs/>
          <w:sz w:val="24"/>
          <w:szCs w:val="24"/>
        </w:rPr>
        <w:t>vulnerabilis</w:t>
      </w:r>
      <w:proofErr w:type="spellEnd"/>
      <w:r>
        <w:rPr>
          <w:rStyle w:val="Hyperlink0"/>
          <w:lang w:val="en-US"/>
        </w:rPr>
        <w:t xml:space="preserve">, meaning </w:t>
      </w:r>
      <w:r>
        <w:rPr>
          <w:rStyle w:val="Hyperlink0"/>
        </w:rPr>
        <w:t>‘</w:t>
      </w:r>
      <w:r>
        <w:rPr>
          <w:rStyle w:val="Hyperlink0"/>
          <w:lang w:val="en-US"/>
        </w:rPr>
        <w:t>wounding</w:t>
      </w:r>
      <w:r>
        <w:rPr>
          <w:rStyle w:val="Hyperlink0"/>
        </w:rPr>
        <w:t xml:space="preserve">’ </w:t>
      </w:r>
      <w:r w:rsidRPr="00021D7B">
        <w:rPr>
          <w:rStyle w:val="Hyperlink0"/>
        </w:rPr>
        <w:t xml:space="preserve">(etymonline.com). </w:t>
      </w:r>
    </w:p>
    <w:p w14:paraId="1A0767F2" w14:textId="776F6EA8"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rPr>
      </w:pPr>
      <w:r>
        <w:rPr>
          <w:rStyle w:val="Hyperlink0"/>
          <w:lang w:val="en-US"/>
        </w:rPr>
        <w:t>Trauma can be understood as a situation or event that is deeply distressing with the potential for lasting impact (</w:t>
      </w:r>
      <w:proofErr w:type="spellStart"/>
      <w:r>
        <w:rPr>
          <w:rStyle w:val="Hyperlink0"/>
          <w:lang w:val="en-US"/>
        </w:rPr>
        <w:t>Caruth</w:t>
      </w:r>
      <w:proofErr w:type="spellEnd"/>
      <w:r>
        <w:rPr>
          <w:rStyle w:val="Hyperlink0"/>
          <w:lang w:val="en-US"/>
        </w:rPr>
        <w:t xml:space="preserve"> 1995b, 1996; Herman 1992; van der Kolk 2014). There is </w:t>
      </w:r>
      <w:r w:rsidR="00593064">
        <w:rPr>
          <w:rStyle w:val="Hyperlink0"/>
          <w:lang w:val="en-US"/>
        </w:rPr>
        <w:t>distinction in the varied degrees of traumatic experience</w:t>
      </w:r>
      <w:r w:rsidR="0004731F">
        <w:rPr>
          <w:rStyle w:val="Hyperlink0"/>
          <w:lang w:val="en-US"/>
        </w:rPr>
        <w:t xml:space="preserve">, </w:t>
      </w:r>
      <w:r w:rsidR="00593064">
        <w:rPr>
          <w:rStyle w:val="Hyperlink0"/>
          <w:lang w:val="en-US"/>
        </w:rPr>
        <w:t xml:space="preserve">for example, a one-off event (Type I) as opposed to prolonged or repeated exposure (Type II or complex </w:t>
      </w:r>
      <w:r w:rsidR="00593064">
        <w:rPr>
          <w:rStyle w:val="Hyperlink0"/>
          <w:lang w:val="en-US"/>
        </w:rPr>
        <w:lastRenderedPageBreak/>
        <w:t>trauma)</w:t>
      </w:r>
      <w:r w:rsidR="0004731F">
        <w:rPr>
          <w:rStyle w:val="Hyperlink0"/>
          <w:lang w:val="en-US"/>
        </w:rPr>
        <w:t>,</w:t>
      </w:r>
      <w:r w:rsidR="00593064">
        <w:rPr>
          <w:rStyle w:val="Hyperlink0"/>
          <w:lang w:val="en-US"/>
        </w:rPr>
        <w:t xml:space="preserve"> as well as a </w:t>
      </w:r>
      <w:r>
        <w:rPr>
          <w:rStyle w:val="Hyperlink0"/>
          <w:lang w:val="en-US"/>
        </w:rPr>
        <w:t>recognition of the potentially subjective nature of responses to traumatic events. In the fifth edition of the Diagnostic and Statistical Manual of Mental Disorders</w:t>
      </w:r>
      <w:r w:rsidR="0094376E">
        <w:rPr>
          <w:rStyle w:val="Hyperlink0"/>
          <w:lang w:val="en-US"/>
        </w:rPr>
        <w:t xml:space="preserve">, </w:t>
      </w:r>
      <w:r>
        <w:rPr>
          <w:rStyle w:val="Hyperlink0"/>
          <w:lang w:val="en-US"/>
        </w:rPr>
        <w:t xml:space="preserve">it is stated that, </w:t>
      </w:r>
      <w:r>
        <w:rPr>
          <w:rStyle w:val="Hyperlink0"/>
        </w:rPr>
        <w:t>‘</w:t>
      </w:r>
      <w:r>
        <w:rPr>
          <w:rStyle w:val="Hyperlink0"/>
          <w:lang w:val="en-US"/>
        </w:rPr>
        <w:t>Psychological distress following exposure to a traumatic or stressful event is quite variable</w:t>
      </w:r>
      <w:r>
        <w:rPr>
          <w:rStyle w:val="Hyperlink0"/>
        </w:rPr>
        <w:t xml:space="preserve">’ </w:t>
      </w:r>
      <w:r>
        <w:rPr>
          <w:rStyle w:val="Hyperlink0"/>
          <w:lang w:val="en-US"/>
        </w:rPr>
        <w:t xml:space="preserve">(2013: 265). </w:t>
      </w:r>
      <w:r w:rsidR="00F57E1D">
        <w:rPr>
          <w:rStyle w:val="Hyperlink0"/>
          <w:lang w:val="en-US"/>
        </w:rPr>
        <w:t xml:space="preserve">Trauma theorist, Judith </w:t>
      </w:r>
      <w:r>
        <w:rPr>
          <w:rStyle w:val="Hyperlink0"/>
          <w:lang w:val="en-US"/>
        </w:rPr>
        <w:t>Herman</w:t>
      </w:r>
      <w:r w:rsidR="00F57E1D">
        <w:rPr>
          <w:rStyle w:val="Hyperlink0"/>
          <w:lang w:val="en-US"/>
        </w:rPr>
        <w:t>,</w:t>
      </w:r>
      <w:r>
        <w:rPr>
          <w:rStyle w:val="Hyperlink0"/>
          <w:lang w:val="en-US"/>
        </w:rPr>
        <w:t xml:space="preserve"> suggests that </w:t>
      </w:r>
      <w:r>
        <w:rPr>
          <w:rStyle w:val="Hyperlink0"/>
        </w:rPr>
        <w:t>‘</w:t>
      </w:r>
      <w:r>
        <w:rPr>
          <w:rStyle w:val="Hyperlink0"/>
          <w:lang w:val="en-US"/>
        </w:rPr>
        <w:t>there is a spectrum of traumatic disorders, ranging from the effects of a single overwhelming event to the more complicated effects of prolonged and repeated abuse</w:t>
      </w:r>
      <w:r>
        <w:rPr>
          <w:rStyle w:val="Hyperlink0"/>
        </w:rPr>
        <w:t xml:space="preserve">’ </w:t>
      </w:r>
      <w:r>
        <w:rPr>
          <w:rStyle w:val="Hyperlink0"/>
          <w:lang w:val="en-US"/>
        </w:rPr>
        <w:t>(1992: 3). Adverse Childhood Experiences</w:t>
      </w:r>
      <w:r w:rsidR="0094376E">
        <w:rPr>
          <w:rStyle w:val="Hyperlink0"/>
          <w:lang w:val="en-US"/>
        </w:rPr>
        <w:t xml:space="preserve">, </w:t>
      </w:r>
      <w:r>
        <w:rPr>
          <w:rStyle w:val="Hyperlink0"/>
          <w:lang w:val="en-US"/>
        </w:rPr>
        <w:t xml:space="preserve">for example, can continue to negatively impact individuals long into adulthood (Burke Harris 2018; </w:t>
      </w:r>
      <w:proofErr w:type="spellStart"/>
      <w:r>
        <w:rPr>
          <w:rStyle w:val="Hyperlink0"/>
          <w:lang w:val="en-US"/>
        </w:rPr>
        <w:t>Felitti</w:t>
      </w:r>
      <w:proofErr w:type="spellEnd"/>
      <w:r>
        <w:rPr>
          <w:rStyle w:val="Hyperlink0"/>
          <w:lang w:val="en-US"/>
        </w:rPr>
        <w:t xml:space="preserve"> et al. 1998). However, there are common features in how our bodies and in particular, our brain functions, respond to trauma.</w:t>
      </w:r>
    </w:p>
    <w:p w14:paraId="292B5F2B" w14:textId="35377E08"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rPr>
      </w:pPr>
      <w:r>
        <w:rPr>
          <w:rStyle w:val="Hyperlink0"/>
          <w:lang w:val="en-US"/>
        </w:rPr>
        <w:t>Trauma can cause feelings of helplessness, a diminished sense of self and the inability to feel a full range of emotions and experiences (</w:t>
      </w:r>
      <w:proofErr w:type="spellStart"/>
      <w:r>
        <w:rPr>
          <w:rStyle w:val="Hyperlink0"/>
          <w:lang w:val="en-US"/>
        </w:rPr>
        <w:t>Caruth</w:t>
      </w:r>
      <w:proofErr w:type="spellEnd"/>
      <w:r>
        <w:rPr>
          <w:rStyle w:val="Hyperlink0"/>
          <w:lang w:val="en-US"/>
        </w:rPr>
        <w:t xml:space="preserve"> 1995b, 1996; Covington 2015, 2016; Garrido et al. 2015; Herman 1992; van der Kolk 2014). Trauma affects brain functions, activating the flight or fight response, and causing a number of physical and emotional reactions including hyper-arousal, hyper-sensitivity, intense social withdrawal, dissociation, panic attacks, anxiety and restlessness (van der Kolk 2014). Trauma </w:t>
      </w:r>
      <w:r w:rsidR="00754DB8">
        <w:rPr>
          <w:rStyle w:val="Hyperlink0"/>
          <w:lang w:val="en-US"/>
        </w:rPr>
        <w:t xml:space="preserve">response </w:t>
      </w:r>
      <w:r>
        <w:rPr>
          <w:rStyle w:val="Hyperlink0"/>
          <w:lang w:val="en-US"/>
        </w:rPr>
        <w:t>is an adaptive response</w:t>
      </w:r>
      <w:r w:rsidR="00021D7B">
        <w:rPr>
          <w:rStyle w:val="Hyperlink0"/>
        </w:rPr>
        <w:t>:</w:t>
      </w:r>
      <w:r>
        <w:rPr>
          <w:rStyle w:val="Hyperlink0"/>
        </w:rPr>
        <w:t xml:space="preserve"> </w:t>
      </w:r>
      <w:r>
        <w:rPr>
          <w:rStyle w:val="Hyperlink0"/>
          <w:lang w:val="en-US"/>
        </w:rPr>
        <w:t xml:space="preserve">it is what the body activates in reaction to a traumatic event. As van der Kolk states: </w:t>
      </w:r>
    </w:p>
    <w:p w14:paraId="0750D818"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left="720"/>
        <w:jc w:val="both"/>
        <w:rPr>
          <w:rStyle w:val="Hyperlink0"/>
        </w:rPr>
      </w:pPr>
      <w:r>
        <w:rPr>
          <w:rStyle w:val="Hyperlink0"/>
          <w:lang w:val="en-US"/>
        </w:rPr>
        <w:t>We have also begun to understand how overwhelming experiences affect our innermost sensations and our relationship to our physical reality - the core of who we are. We have learned that trauma is not just an event that took place sometime in the past; it is also the imprint left by that experience on mind, brain, and body. This imprint has ongoing consequences for how the human organism manages to survive in the present. (2014: 21)</w:t>
      </w:r>
    </w:p>
    <w:p w14:paraId="437ECEFC" w14:textId="77777777" w:rsidR="00801EC4" w:rsidRDefault="00801EC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None"/>
          <w:rFonts w:ascii="Cambria" w:eastAsia="Cambria" w:hAnsi="Cambria" w:cs="Cambria"/>
          <w:sz w:val="24"/>
          <w:szCs w:val="24"/>
        </w:rPr>
      </w:pPr>
    </w:p>
    <w:p w14:paraId="77004B99" w14:textId="7803C7EF" w:rsidR="00CD078F"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lastRenderedPageBreak/>
        <w:t>This concept of an imprint is of particular importance when considering that trauma responses can be present long after the event. For survivors of traumatic experience, the ongoing potential for triggers, flashbacks, and related repercussions, needs to be acknowledged</w:t>
      </w:r>
      <w:r w:rsidR="00811861">
        <w:rPr>
          <w:rStyle w:val="Hyperlink0"/>
          <w:lang w:val="en-US"/>
        </w:rPr>
        <w:t xml:space="preserve"> by those </w:t>
      </w:r>
      <w:r>
        <w:rPr>
          <w:rStyle w:val="Hyperlink0"/>
          <w:lang w:val="en-US"/>
        </w:rPr>
        <w:t>w</w:t>
      </w:r>
      <w:r w:rsidR="001D1E6E">
        <w:rPr>
          <w:rStyle w:val="Hyperlink0"/>
          <w:lang w:val="en-US"/>
        </w:rPr>
        <w:t>ith whom they work and interact</w:t>
      </w:r>
      <w:r w:rsidR="00811861">
        <w:rPr>
          <w:rStyle w:val="Hyperlink0"/>
          <w:lang w:val="en-US"/>
        </w:rPr>
        <w:t>.</w:t>
      </w:r>
    </w:p>
    <w:p w14:paraId="2B378227" w14:textId="0B88CD11" w:rsidR="00CD078F" w:rsidRDefault="00CD078F" w:rsidP="00CD078F">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p>
    <w:p w14:paraId="1A2FAFD0" w14:textId="441A100A" w:rsidR="00CD078F" w:rsidRPr="00CD078F" w:rsidRDefault="00375991" w:rsidP="00CD078F">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b/>
          <w:bCs/>
          <w:lang w:val="en-US"/>
        </w:rPr>
      </w:pPr>
      <w:r>
        <w:rPr>
          <w:rStyle w:val="Hyperlink0"/>
          <w:b/>
          <w:bCs/>
          <w:i/>
          <w:iCs/>
          <w:lang w:val="en-US"/>
        </w:rPr>
        <w:t>Overview of trauma-informed practice</w:t>
      </w:r>
    </w:p>
    <w:p w14:paraId="0D9DED04" w14:textId="2363FCF2" w:rsidR="00021358" w:rsidRPr="00021358" w:rsidRDefault="00B53804" w:rsidP="00F4721D">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r>
        <w:rPr>
          <w:rStyle w:val="Hyperlink0"/>
          <w:lang w:val="en-US"/>
        </w:rPr>
        <w:t>Trauma-informed practice has been developed in response to the known impacts of trauma and encompasses the five values of trauma-informed care</w:t>
      </w:r>
      <w:r w:rsidR="00AB14D2">
        <w:rPr>
          <w:rStyle w:val="Hyperlink0"/>
          <w:lang w:val="en-US"/>
        </w:rPr>
        <w:t xml:space="preserve">: </w:t>
      </w:r>
      <w:r>
        <w:rPr>
          <w:rStyle w:val="Hyperlink0"/>
          <w:lang w:val="en-US"/>
        </w:rPr>
        <w:t xml:space="preserve">safety, trustworthiness, choice, collaboration, and empowerment (Harris and Fallot 2001; </w:t>
      </w:r>
      <w:r w:rsidR="00E564C2">
        <w:rPr>
          <w:rStyle w:val="Hyperlink0"/>
          <w:lang w:val="en-US"/>
        </w:rPr>
        <w:t xml:space="preserve">Hess and Bradley 2020; </w:t>
      </w:r>
      <w:r>
        <w:rPr>
          <w:rStyle w:val="Hyperlink0"/>
          <w:lang w:val="en-US"/>
        </w:rPr>
        <w:t xml:space="preserve">Levenson 2017; </w:t>
      </w:r>
      <w:proofErr w:type="spellStart"/>
      <w:r>
        <w:rPr>
          <w:rStyle w:val="Hyperlink0"/>
          <w:lang w:val="en-US"/>
        </w:rPr>
        <w:t>Quiros</w:t>
      </w:r>
      <w:proofErr w:type="spellEnd"/>
      <w:r>
        <w:rPr>
          <w:rStyle w:val="Hyperlink0"/>
          <w:lang w:val="en-US"/>
        </w:rPr>
        <w:t xml:space="preserve"> and Berger 2013). If to inform is to </w:t>
      </w:r>
      <w:r>
        <w:rPr>
          <w:rStyle w:val="Hyperlink0"/>
        </w:rPr>
        <w:t>‘</w:t>
      </w:r>
      <w:r>
        <w:rPr>
          <w:rStyle w:val="Hyperlink0"/>
          <w:lang w:val="en-US"/>
        </w:rPr>
        <w:t>train or instruct in some specific subject</w:t>
      </w:r>
      <w:r>
        <w:rPr>
          <w:rStyle w:val="Hyperlink0"/>
        </w:rPr>
        <w:t>’ or ‘</w:t>
      </w:r>
      <w:r w:rsidRPr="00B519C3">
        <w:rPr>
          <w:rStyle w:val="Hyperlink0"/>
        </w:rPr>
        <w:t>to educate,</w:t>
      </w:r>
      <w:r>
        <w:rPr>
          <w:rStyle w:val="Hyperlink0"/>
        </w:rPr>
        <w:t xml:space="preserve">’ </w:t>
      </w:r>
      <w:r>
        <w:rPr>
          <w:rStyle w:val="Hyperlink0"/>
          <w:lang w:val="en-US"/>
        </w:rPr>
        <w:t>(etymonline.com) then to be trauma informed is to be trained or educated in understanding what trauma is and the implications of its presence for those with whom we work.</w:t>
      </w:r>
      <w:r w:rsidR="00021358">
        <w:rPr>
          <w:rStyle w:val="Hyperlink0"/>
          <w:lang w:val="en-US"/>
        </w:rPr>
        <w:t xml:space="preserve"> </w:t>
      </w:r>
      <w:r w:rsidR="00021358">
        <w:rPr>
          <w:rFonts w:ascii="Cambria" w:eastAsia="Cambria" w:hAnsi="Cambria" w:cs="Cambria"/>
          <w:sz w:val="24"/>
          <w:szCs w:val="24"/>
          <w:lang w:val="en-US"/>
        </w:rPr>
        <w:t>T</w:t>
      </w:r>
      <w:r w:rsidR="00021358" w:rsidRPr="00021358">
        <w:rPr>
          <w:rFonts w:ascii="Cambria" w:eastAsia="Cambria" w:hAnsi="Cambria" w:cs="Cambria"/>
          <w:sz w:val="24"/>
          <w:szCs w:val="24"/>
          <w:lang w:val="en-US"/>
        </w:rPr>
        <w:t>rauma-informed practice could</w:t>
      </w:r>
      <w:r w:rsidR="00021358">
        <w:rPr>
          <w:rFonts w:ascii="Cambria" w:eastAsia="Cambria" w:hAnsi="Cambria" w:cs="Cambria"/>
          <w:sz w:val="24"/>
          <w:szCs w:val="24"/>
          <w:lang w:val="en-US"/>
        </w:rPr>
        <w:t xml:space="preserve"> therefore be beneficial to community musicians in the following ways</w:t>
      </w:r>
      <w:r w:rsidR="002E4669">
        <w:rPr>
          <w:rFonts w:ascii="Cambria" w:eastAsia="Cambria" w:hAnsi="Cambria" w:cs="Cambria"/>
          <w:sz w:val="24"/>
          <w:szCs w:val="24"/>
          <w:lang w:val="en-US"/>
        </w:rPr>
        <w:t xml:space="preserve"> by</w:t>
      </w:r>
      <w:r w:rsidR="00021358">
        <w:rPr>
          <w:rFonts w:ascii="Cambria" w:eastAsia="Cambria" w:hAnsi="Cambria" w:cs="Cambria"/>
          <w:sz w:val="24"/>
          <w:szCs w:val="24"/>
          <w:lang w:val="en-US"/>
        </w:rPr>
        <w:t>:</w:t>
      </w:r>
    </w:p>
    <w:p w14:paraId="7E9A5B23" w14:textId="36FA16D2" w:rsidR="00021358" w:rsidRPr="008C0B98" w:rsidRDefault="00021358" w:rsidP="00021358">
      <w:pPr>
        <w:pStyle w:val="Body"/>
        <w:numPr>
          <w:ilvl w:val="0"/>
          <w:numId w:val="2"/>
        </w:numPr>
        <w:tabs>
          <w:tab w:val="left" w:pos="720"/>
        </w:tabs>
        <w:spacing w:line="480" w:lineRule="auto"/>
        <w:rPr>
          <w:rFonts w:ascii="Cambria" w:eastAsia="Cambria" w:hAnsi="Cambria" w:cs="Cambria"/>
          <w:sz w:val="24"/>
          <w:szCs w:val="24"/>
        </w:rPr>
      </w:pPr>
      <w:r w:rsidRPr="008C0B98">
        <w:rPr>
          <w:rFonts w:ascii="Cambria" w:eastAsia="Cambria" w:hAnsi="Cambria" w:cs="Cambria"/>
          <w:sz w:val="24"/>
          <w:szCs w:val="24"/>
        </w:rPr>
        <w:t>enhanc</w:t>
      </w:r>
      <w:r w:rsidR="002E4669">
        <w:rPr>
          <w:rFonts w:ascii="Cambria" w:eastAsia="Cambria" w:hAnsi="Cambria" w:cs="Cambria"/>
          <w:sz w:val="24"/>
          <w:szCs w:val="24"/>
        </w:rPr>
        <w:t>ing</w:t>
      </w:r>
      <w:r w:rsidRPr="008C0B98">
        <w:rPr>
          <w:rFonts w:ascii="Cambria" w:eastAsia="Cambria" w:hAnsi="Cambria" w:cs="Cambria"/>
          <w:sz w:val="24"/>
          <w:szCs w:val="24"/>
        </w:rPr>
        <w:t xml:space="preserve"> theoretical and practical </w:t>
      </w:r>
      <w:proofErr w:type="gramStart"/>
      <w:r w:rsidRPr="008C0B98">
        <w:rPr>
          <w:rFonts w:ascii="Cambria" w:eastAsia="Cambria" w:hAnsi="Cambria" w:cs="Cambria"/>
          <w:sz w:val="24"/>
          <w:szCs w:val="24"/>
        </w:rPr>
        <w:t>understanding;</w:t>
      </w:r>
      <w:proofErr w:type="gramEnd"/>
    </w:p>
    <w:p w14:paraId="398B5481" w14:textId="41F9F5CD" w:rsidR="00805F02" w:rsidRPr="008C0B98" w:rsidRDefault="00021358" w:rsidP="00021358">
      <w:pPr>
        <w:pStyle w:val="Body"/>
        <w:numPr>
          <w:ilvl w:val="0"/>
          <w:numId w:val="2"/>
        </w:numPr>
        <w:tabs>
          <w:tab w:val="left" w:pos="720"/>
        </w:tabs>
        <w:spacing w:line="480" w:lineRule="auto"/>
        <w:rPr>
          <w:rFonts w:ascii="Cambria" w:eastAsia="Cambria" w:hAnsi="Cambria" w:cs="Cambria"/>
          <w:sz w:val="24"/>
          <w:szCs w:val="24"/>
        </w:rPr>
      </w:pPr>
      <w:r w:rsidRPr="008C0B98">
        <w:rPr>
          <w:rFonts w:ascii="Cambria" w:eastAsia="Cambria" w:hAnsi="Cambria" w:cs="Cambria"/>
          <w:sz w:val="24"/>
          <w:szCs w:val="24"/>
        </w:rPr>
        <w:t>increas</w:t>
      </w:r>
      <w:r w:rsidR="002E4669">
        <w:rPr>
          <w:rFonts w:ascii="Cambria" w:eastAsia="Cambria" w:hAnsi="Cambria" w:cs="Cambria"/>
          <w:sz w:val="24"/>
          <w:szCs w:val="24"/>
        </w:rPr>
        <w:t>ing</w:t>
      </w:r>
      <w:r w:rsidRPr="008C0B98">
        <w:rPr>
          <w:rFonts w:ascii="Cambria" w:eastAsia="Cambria" w:hAnsi="Cambria" w:cs="Cambria"/>
          <w:sz w:val="24"/>
          <w:szCs w:val="24"/>
        </w:rPr>
        <w:t xml:space="preserve"> understanding of participants, their interactions and manifested behaviours, enabling practitioners to read and understand physical and emotional signals more </w:t>
      </w:r>
      <w:proofErr w:type="gramStart"/>
      <w:r w:rsidRPr="008C0B98">
        <w:rPr>
          <w:rFonts w:ascii="Cambria" w:eastAsia="Cambria" w:hAnsi="Cambria" w:cs="Cambria"/>
          <w:sz w:val="24"/>
          <w:szCs w:val="24"/>
        </w:rPr>
        <w:t>easily;</w:t>
      </w:r>
      <w:proofErr w:type="gramEnd"/>
    </w:p>
    <w:p w14:paraId="711EAE34" w14:textId="2D57A0A6" w:rsidR="00805F02" w:rsidRPr="00805F02" w:rsidRDefault="00021358" w:rsidP="00805F02">
      <w:pPr>
        <w:pStyle w:val="Body"/>
        <w:numPr>
          <w:ilvl w:val="0"/>
          <w:numId w:val="2"/>
        </w:numPr>
        <w:tabs>
          <w:tab w:val="left" w:pos="720"/>
        </w:tabs>
        <w:spacing w:line="480" w:lineRule="auto"/>
        <w:rPr>
          <w:rFonts w:ascii="Cambria" w:eastAsia="Cambria" w:hAnsi="Cambria" w:cs="Cambria"/>
          <w:sz w:val="24"/>
          <w:szCs w:val="24"/>
        </w:rPr>
      </w:pPr>
      <w:r w:rsidRPr="00805F02">
        <w:rPr>
          <w:rFonts w:ascii="Cambria" w:eastAsia="Cambria" w:hAnsi="Cambria" w:cs="Cambria"/>
          <w:sz w:val="24"/>
          <w:szCs w:val="24"/>
        </w:rPr>
        <w:t>help</w:t>
      </w:r>
      <w:r w:rsidR="002E4669" w:rsidRPr="00805F02">
        <w:rPr>
          <w:rFonts w:ascii="Cambria" w:eastAsia="Cambria" w:hAnsi="Cambria" w:cs="Cambria"/>
          <w:sz w:val="24"/>
          <w:szCs w:val="24"/>
        </w:rPr>
        <w:t>ing</w:t>
      </w:r>
      <w:r w:rsidRPr="00805F02">
        <w:rPr>
          <w:rFonts w:ascii="Cambria" w:eastAsia="Cambria" w:hAnsi="Cambria" w:cs="Cambria"/>
          <w:sz w:val="24"/>
          <w:szCs w:val="24"/>
        </w:rPr>
        <w:t xml:space="preserve"> develop strategies for effective working (Anderson and Willingham 2020</w:t>
      </w:r>
      <w:proofErr w:type="gramStart"/>
      <w:r w:rsidRPr="00805F02">
        <w:rPr>
          <w:rFonts w:ascii="Cambria" w:eastAsia="Cambria" w:hAnsi="Cambria" w:cs="Cambria"/>
          <w:sz w:val="24"/>
          <w:szCs w:val="24"/>
        </w:rPr>
        <w:t>);</w:t>
      </w:r>
      <w:proofErr w:type="gramEnd"/>
      <w:r w:rsidRPr="00805F02">
        <w:rPr>
          <w:rFonts w:ascii="Cambria" w:eastAsia="Cambria" w:hAnsi="Cambria" w:cs="Cambria"/>
          <w:sz w:val="24"/>
          <w:szCs w:val="24"/>
        </w:rPr>
        <w:t xml:space="preserve"> </w:t>
      </w:r>
    </w:p>
    <w:p w14:paraId="5D132AC7" w14:textId="15BADEB8" w:rsidR="000C2129" w:rsidRDefault="00021358" w:rsidP="00805F02">
      <w:pPr>
        <w:pStyle w:val="Body"/>
        <w:numPr>
          <w:ilvl w:val="0"/>
          <w:numId w:val="2"/>
        </w:numPr>
        <w:tabs>
          <w:tab w:val="left" w:pos="720"/>
        </w:tabs>
        <w:spacing w:line="480" w:lineRule="auto"/>
        <w:rPr>
          <w:rFonts w:ascii="Cambria" w:eastAsia="Cambria" w:hAnsi="Cambria" w:cs="Cambria"/>
          <w:sz w:val="24"/>
          <w:szCs w:val="24"/>
        </w:rPr>
      </w:pPr>
      <w:r w:rsidRPr="00805F02">
        <w:rPr>
          <w:rFonts w:ascii="Cambria" w:eastAsia="Cambria" w:hAnsi="Cambria" w:cs="Cambria"/>
          <w:sz w:val="24"/>
          <w:szCs w:val="24"/>
        </w:rPr>
        <w:t>offer</w:t>
      </w:r>
      <w:r w:rsidR="002E4669" w:rsidRPr="00805F02">
        <w:rPr>
          <w:rFonts w:ascii="Cambria" w:eastAsia="Cambria" w:hAnsi="Cambria" w:cs="Cambria"/>
          <w:sz w:val="24"/>
          <w:szCs w:val="24"/>
        </w:rPr>
        <w:t>ing</w:t>
      </w:r>
      <w:r w:rsidRPr="00805F02">
        <w:rPr>
          <w:rFonts w:ascii="Cambria" w:eastAsia="Cambria" w:hAnsi="Cambria" w:cs="Cambria"/>
          <w:sz w:val="24"/>
          <w:szCs w:val="24"/>
        </w:rPr>
        <w:t xml:space="preserve"> clearer boundaries so practitioners can develop positive and constructive relationships with </w:t>
      </w:r>
      <w:proofErr w:type="gramStart"/>
      <w:r w:rsidRPr="00805F02">
        <w:rPr>
          <w:rFonts w:ascii="Cambria" w:eastAsia="Cambria" w:hAnsi="Cambria" w:cs="Cambria"/>
          <w:sz w:val="24"/>
          <w:szCs w:val="24"/>
        </w:rPr>
        <w:t>participants;</w:t>
      </w:r>
      <w:proofErr w:type="gramEnd"/>
    </w:p>
    <w:p w14:paraId="50AC7501" w14:textId="4A7D0D34" w:rsidR="000C2129" w:rsidRPr="000C2129" w:rsidRDefault="000C2129" w:rsidP="000C2129">
      <w:pPr>
        <w:pStyle w:val="Body"/>
        <w:numPr>
          <w:ilvl w:val="0"/>
          <w:numId w:val="2"/>
        </w:numPr>
        <w:tabs>
          <w:tab w:val="left" w:pos="720"/>
        </w:tabs>
        <w:spacing w:line="480" w:lineRule="auto"/>
        <w:rPr>
          <w:rFonts w:ascii="Cambria" w:eastAsia="Cambria" w:hAnsi="Cambria" w:cs="Cambria"/>
          <w:sz w:val="24"/>
          <w:szCs w:val="24"/>
        </w:rPr>
      </w:pPr>
      <w:r w:rsidRPr="00805F02">
        <w:rPr>
          <w:rFonts w:ascii="Cambria" w:eastAsia="Cambria" w:hAnsi="Cambria" w:cs="Cambria"/>
          <w:sz w:val="24"/>
          <w:szCs w:val="24"/>
        </w:rPr>
        <w:t>avoiding re-traumatization for participants and the potential for vicarious trauma for practitioners</w:t>
      </w:r>
      <w:r>
        <w:rPr>
          <w:rFonts w:ascii="Cambria" w:eastAsia="Cambria" w:hAnsi="Cambria" w:cs="Cambria"/>
          <w:sz w:val="24"/>
          <w:szCs w:val="24"/>
        </w:rPr>
        <w:t>.</w:t>
      </w:r>
    </w:p>
    <w:p w14:paraId="4E1F1263" w14:textId="063422AE" w:rsidR="00801EC4" w:rsidRDefault="000C2129" w:rsidP="00F4721D">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color w:val="auto"/>
          <w:lang w:val="en-US" w:eastAsia="en-US"/>
          <w14:textOutline w14:w="0" w14:cap="rnd" w14:cmpd="sng" w14:algn="ctr">
            <w14:noFill/>
            <w14:prstDash w14:val="solid"/>
            <w14:bevel/>
          </w14:textOutline>
        </w:rPr>
      </w:pPr>
      <w:r>
        <w:rPr>
          <w:rStyle w:val="Hyperlink0"/>
          <w:lang w:val="en-US"/>
        </w:rPr>
        <w:tab/>
      </w:r>
      <w:r w:rsidR="00B53804">
        <w:rPr>
          <w:rStyle w:val="Hyperlink0"/>
          <w:lang w:val="en-US"/>
        </w:rPr>
        <w:t xml:space="preserve">The first </w:t>
      </w:r>
      <w:r w:rsidR="000D69CB">
        <w:rPr>
          <w:rStyle w:val="Hyperlink0"/>
          <w:lang w:val="en-US"/>
        </w:rPr>
        <w:t xml:space="preserve">published </w:t>
      </w:r>
      <w:r w:rsidR="00B53804">
        <w:rPr>
          <w:rStyle w:val="Hyperlink0"/>
          <w:lang w:val="en-US"/>
        </w:rPr>
        <w:t xml:space="preserve">model of trauma-informed practice focused on development of a </w:t>
      </w:r>
      <w:r w:rsidR="00B53804">
        <w:rPr>
          <w:rStyle w:val="Hyperlink0"/>
          <w:lang w:val="en-US"/>
        </w:rPr>
        <w:lastRenderedPageBreak/>
        <w:t xml:space="preserve">framework that increased understanding of trauma for mental health service providers and enabled an approach that avoided re-traumatization of the survivor (Harris and Fallot 2001).  As the authors state, </w:t>
      </w:r>
      <w:r w:rsidR="00B53804">
        <w:rPr>
          <w:rStyle w:val="Hyperlink0"/>
        </w:rPr>
        <w:t>‘</w:t>
      </w:r>
      <w:r w:rsidR="00B53804">
        <w:rPr>
          <w:rStyle w:val="Hyperlink0"/>
          <w:lang w:val="en-US"/>
        </w:rPr>
        <w:t>trauma-informed services are not designed to treat symptoms or syndromes related to sexual or physical abuse [but to] provide services in a manner that is welcoming and appropriate to the special needs of trauma survivors</w:t>
      </w:r>
      <w:r w:rsidR="00B53804">
        <w:rPr>
          <w:rStyle w:val="Hyperlink0"/>
        </w:rPr>
        <w:t xml:space="preserve">’ </w:t>
      </w:r>
      <w:r w:rsidR="00B53804">
        <w:rPr>
          <w:rStyle w:val="Hyperlink0"/>
          <w:lang w:val="en-US"/>
        </w:rPr>
        <w:t xml:space="preserve">(Harris and Fallot 2001: 5). This model of trauma-informed </w:t>
      </w:r>
      <w:r w:rsidR="00021358">
        <w:rPr>
          <w:rStyle w:val="Hyperlink0"/>
          <w:lang w:val="en-US"/>
        </w:rPr>
        <w:t>practice</w:t>
      </w:r>
      <w:r w:rsidR="00B53804">
        <w:rPr>
          <w:rStyle w:val="Hyperlink0"/>
          <w:lang w:val="en-US"/>
        </w:rPr>
        <w:t xml:space="preserve"> does not focus on </w:t>
      </w:r>
      <w:r w:rsidR="00F96B65">
        <w:rPr>
          <w:rStyle w:val="Hyperlink0"/>
          <w:lang w:val="en-US"/>
        </w:rPr>
        <w:t xml:space="preserve">the </w:t>
      </w:r>
      <w:r w:rsidR="00B53804">
        <w:rPr>
          <w:rStyle w:val="Hyperlink0"/>
          <w:lang w:val="en-US"/>
        </w:rPr>
        <w:t xml:space="preserve">treating of trauma symptoms but on enabling positive interaction for trauma survivors (Harris and Fallot 2001; Wilson et al. 2015). </w:t>
      </w:r>
    </w:p>
    <w:p w14:paraId="441106DA" w14:textId="4DEB98E5" w:rsidR="00A50C49" w:rsidRDefault="00B53804" w:rsidP="00E0393D">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 xml:space="preserve">Currently, trauma-informed </w:t>
      </w:r>
      <w:r w:rsidR="00B349D1">
        <w:rPr>
          <w:rStyle w:val="Hyperlink0"/>
          <w:lang w:val="en-US"/>
        </w:rPr>
        <w:t>frameworks</w:t>
      </w:r>
      <w:r>
        <w:rPr>
          <w:rStyle w:val="Hyperlink0"/>
          <w:lang w:val="en-US"/>
        </w:rPr>
        <w:t xml:space="preserve"> in the literature can be found within the fields of psychotherapy and traumatology (Berger and </w:t>
      </w:r>
      <w:proofErr w:type="spellStart"/>
      <w:r>
        <w:rPr>
          <w:rStyle w:val="Hyperlink0"/>
          <w:lang w:val="en-US"/>
        </w:rPr>
        <w:t>Quiros</w:t>
      </w:r>
      <w:proofErr w:type="spellEnd"/>
      <w:r>
        <w:rPr>
          <w:rStyle w:val="Hyperlink0"/>
          <w:lang w:val="en-US"/>
        </w:rPr>
        <w:t xml:space="preserve"> 2014; Goodman et al. 2016; Wilson et al. 2015), social work and sociology (Knight 2014; Levenson 2017; Paper Dolls Research Group 2019), criminology and criminal justice (Covington 2015, 2016) and, more recently, music education (Hess </w:t>
      </w:r>
      <w:r w:rsidR="00B51C63">
        <w:rPr>
          <w:rStyle w:val="Hyperlink0"/>
          <w:lang w:val="en-US"/>
        </w:rPr>
        <w:t xml:space="preserve">and Bradley </w:t>
      </w:r>
      <w:r>
        <w:rPr>
          <w:rStyle w:val="Hyperlink0"/>
          <w:lang w:val="en-US"/>
        </w:rPr>
        <w:t xml:space="preserve">2020). Within the fields of music therapy and community music therapy, some literature discusses </w:t>
      </w:r>
      <w:r w:rsidR="006073EA">
        <w:rPr>
          <w:rStyle w:val="Hyperlink0"/>
          <w:lang w:val="en-US"/>
        </w:rPr>
        <w:t>particular approaches</w:t>
      </w:r>
      <w:r>
        <w:rPr>
          <w:rStyle w:val="Hyperlink0"/>
          <w:lang w:val="en-US"/>
        </w:rPr>
        <w:t xml:space="preserve"> for working with trauma survivors but does not detail </w:t>
      </w:r>
      <w:r w:rsidR="009C050B">
        <w:rPr>
          <w:rStyle w:val="Hyperlink0"/>
          <w:lang w:val="en-US"/>
        </w:rPr>
        <w:t>frameworks</w:t>
      </w:r>
      <w:r w:rsidR="00CD1FDD">
        <w:rPr>
          <w:rStyle w:val="Hyperlink0"/>
          <w:lang w:val="en-US"/>
        </w:rPr>
        <w:t xml:space="preserve"> of </w:t>
      </w:r>
      <w:r>
        <w:rPr>
          <w:rStyle w:val="Hyperlink0"/>
          <w:lang w:val="en-US"/>
        </w:rPr>
        <w:t xml:space="preserve">trauma-informed </w:t>
      </w:r>
      <w:r w:rsidR="006073EA">
        <w:rPr>
          <w:rStyle w:val="Hyperlink0"/>
          <w:lang w:val="en-US"/>
        </w:rPr>
        <w:t>practice</w:t>
      </w:r>
      <w:r>
        <w:rPr>
          <w:rStyle w:val="Hyperlink0"/>
          <w:lang w:val="en-US"/>
        </w:rPr>
        <w:t xml:space="preserve"> (</w:t>
      </w:r>
      <w:proofErr w:type="spellStart"/>
      <w:r>
        <w:rPr>
          <w:rStyle w:val="Hyperlink0"/>
          <w:lang w:val="en-US"/>
        </w:rPr>
        <w:t>Ahonen</w:t>
      </w:r>
      <w:proofErr w:type="spellEnd"/>
      <w:r>
        <w:rPr>
          <w:rStyle w:val="Hyperlink0"/>
          <w:lang w:val="en-US"/>
        </w:rPr>
        <w:t xml:space="preserve"> 2007; </w:t>
      </w:r>
      <w:proofErr w:type="spellStart"/>
      <w:r>
        <w:rPr>
          <w:rStyle w:val="Hyperlink0"/>
          <w:lang w:val="en-US"/>
        </w:rPr>
        <w:t>Ansdell</w:t>
      </w:r>
      <w:proofErr w:type="spellEnd"/>
      <w:r>
        <w:rPr>
          <w:rStyle w:val="Hyperlink0"/>
          <w:lang w:val="en-US"/>
        </w:rPr>
        <w:t xml:space="preserve"> 2014; Austin 2015). </w:t>
      </w:r>
    </w:p>
    <w:p w14:paraId="6C4D5CE6" w14:textId="1D4B5B43" w:rsidR="00E0393D" w:rsidRDefault="00636D49" w:rsidP="008C0B98">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r>
        <w:rPr>
          <w:rStyle w:val="Hyperlink0"/>
          <w:lang w:val="en-US"/>
        </w:rPr>
        <w:tab/>
      </w:r>
      <w:r w:rsidR="00F973BA">
        <w:rPr>
          <w:rStyle w:val="Hyperlink0"/>
          <w:lang w:val="en-US"/>
        </w:rPr>
        <w:t xml:space="preserve">To date, </w:t>
      </w:r>
      <w:r w:rsidR="00B53804">
        <w:rPr>
          <w:rStyle w:val="Hyperlink0"/>
          <w:lang w:val="en-US"/>
        </w:rPr>
        <w:t xml:space="preserve">I have not been able to find any mention within community music literature of trauma-informed </w:t>
      </w:r>
      <w:r w:rsidR="00B349D1">
        <w:rPr>
          <w:rStyle w:val="Hyperlink0"/>
          <w:lang w:val="en-US"/>
        </w:rPr>
        <w:t>practice</w:t>
      </w:r>
      <w:r w:rsidR="00B53804">
        <w:rPr>
          <w:rStyle w:val="Hyperlink0"/>
          <w:lang w:val="en-US"/>
        </w:rPr>
        <w:t xml:space="preserve">. </w:t>
      </w:r>
      <w:r w:rsidR="00DC35D1">
        <w:rPr>
          <w:rStyle w:val="Hyperlink0"/>
          <w:lang w:val="en-US"/>
        </w:rPr>
        <w:t xml:space="preserve">This seems to me to be </w:t>
      </w:r>
      <w:r w:rsidR="00B521D5">
        <w:rPr>
          <w:rStyle w:val="Hyperlink0"/>
          <w:lang w:val="en-US"/>
        </w:rPr>
        <w:t>problematic</w:t>
      </w:r>
      <w:r w:rsidR="00DC35D1">
        <w:rPr>
          <w:rStyle w:val="Hyperlink0"/>
          <w:lang w:val="en-US"/>
        </w:rPr>
        <w:t xml:space="preserve"> considering the number of projects across the globe where music making is focused towards known trauma survivors, as examined in the literature review below. It is difficult to know whether trauma-informed practice is being implemented in these instances but not </w:t>
      </w:r>
      <w:r w:rsidR="00F97899">
        <w:rPr>
          <w:rStyle w:val="Hyperlink0"/>
          <w:lang w:val="en-US"/>
        </w:rPr>
        <w:t xml:space="preserve">acknowledged in written format, or whether </w:t>
      </w:r>
      <w:r w:rsidR="00961733">
        <w:rPr>
          <w:rStyle w:val="Hyperlink0"/>
          <w:lang w:val="en-US"/>
        </w:rPr>
        <w:t xml:space="preserve">facilitation of these projects does not employ a trauma-informed approach. </w:t>
      </w:r>
      <w:r w:rsidR="00EB771A">
        <w:rPr>
          <w:rStyle w:val="Hyperlink0"/>
          <w:lang w:val="en-US"/>
        </w:rPr>
        <w:t xml:space="preserve">Given </w:t>
      </w:r>
      <w:r w:rsidR="00056EDB">
        <w:rPr>
          <w:rStyle w:val="Hyperlink0"/>
          <w:lang w:val="en-US"/>
        </w:rPr>
        <w:t>the prevalence of trauma,</w:t>
      </w:r>
      <w:r w:rsidR="00EB771A">
        <w:rPr>
          <w:rStyle w:val="Hyperlink0"/>
          <w:lang w:val="en-US"/>
        </w:rPr>
        <w:t xml:space="preserve"> </w:t>
      </w:r>
      <w:r w:rsidR="004A08DC">
        <w:rPr>
          <w:rStyle w:val="Hyperlink0"/>
          <w:lang w:val="en-US"/>
        </w:rPr>
        <w:t xml:space="preserve">I propose </w:t>
      </w:r>
      <w:r w:rsidR="00B521D5">
        <w:rPr>
          <w:rStyle w:val="Hyperlink0"/>
          <w:lang w:val="en-US"/>
        </w:rPr>
        <w:t>that both practitioners and scholars within the</w:t>
      </w:r>
      <w:r w:rsidR="004A08DC">
        <w:rPr>
          <w:rStyle w:val="Hyperlink0"/>
          <w:lang w:val="en-US"/>
        </w:rPr>
        <w:t xml:space="preserve"> field need to think deeply about the need for trauma-informed practice to </w:t>
      </w:r>
      <w:r w:rsidR="00E0393D">
        <w:rPr>
          <w:rStyle w:val="Hyperlink0"/>
          <w:lang w:val="en-US"/>
        </w:rPr>
        <w:t xml:space="preserve">be </w:t>
      </w:r>
      <w:r w:rsidR="004A08DC">
        <w:rPr>
          <w:rStyle w:val="Hyperlink0"/>
          <w:lang w:val="en-US"/>
        </w:rPr>
        <w:t xml:space="preserve">implemented within all community music settings. </w:t>
      </w:r>
      <w:r w:rsidR="00961733">
        <w:rPr>
          <w:rStyle w:val="Hyperlink0"/>
          <w:lang w:val="en-US"/>
        </w:rPr>
        <w:t>T</w:t>
      </w:r>
      <w:r w:rsidR="00D35468">
        <w:rPr>
          <w:rStyle w:val="Hyperlink0"/>
          <w:lang w:val="en-US"/>
        </w:rPr>
        <w:t xml:space="preserve">his leads me to ask the </w:t>
      </w:r>
      <w:r w:rsidR="00D35468">
        <w:rPr>
          <w:rStyle w:val="Hyperlink0"/>
          <w:lang w:val="en-US"/>
        </w:rPr>
        <w:lastRenderedPageBreak/>
        <w:t xml:space="preserve">question, </w:t>
      </w:r>
      <w:r w:rsidR="00D35468" w:rsidRPr="00D35468">
        <w:rPr>
          <w:rFonts w:ascii="Cambria" w:eastAsia="Cambria" w:hAnsi="Cambria" w:cs="Cambria"/>
          <w:sz w:val="24"/>
          <w:szCs w:val="24"/>
          <w:lang w:val="en-US"/>
        </w:rPr>
        <w:t>why is being trauma-informed important to community music practice?</w:t>
      </w:r>
      <w:r w:rsidR="00D35468">
        <w:rPr>
          <w:rFonts w:ascii="Cambria" w:eastAsia="Cambria" w:hAnsi="Cambria" w:cs="Cambria"/>
          <w:sz w:val="24"/>
          <w:szCs w:val="24"/>
          <w:lang w:val="en-US"/>
        </w:rPr>
        <w:t xml:space="preserve"> </w:t>
      </w:r>
      <w:r w:rsidR="00D34907">
        <w:rPr>
          <w:rFonts w:ascii="Cambria" w:eastAsia="Cambria" w:hAnsi="Cambria" w:cs="Cambria"/>
          <w:sz w:val="24"/>
          <w:szCs w:val="24"/>
          <w:lang w:val="en-US"/>
        </w:rPr>
        <w:t xml:space="preserve">In order to </w:t>
      </w:r>
      <w:r w:rsidR="00913385">
        <w:rPr>
          <w:rFonts w:ascii="Cambria" w:eastAsia="Cambria" w:hAnsi="Cambria" w:cs="Cambria"/>
          <w:sz w:val="24"/>
          <w:szCs w:val="24"/>
          <w:lang w:val="en-US"/>
        </w:rPr>
        <w:t xml:space="preserve">begin addressing </w:t>
      </w:r>
      <w:r w:rsidR="00D34907">
        <w:rPr>
          <w:rFonts w:ascii="Cambria" w:eastAsia="Cambria" w:hAnsi="Cambria" w:cs="Cambria"/>
          <w:sz w:val="24"/>
          <w:szCs w:val="24"/>
          <w:lang w:val="en-US"/>
        </w:rPr>
        <w:t>this, the following section details the framework of trauma-informed practice we use in the weekly singing and songwriting sessions</w:t>
      </w:r>
      <w:r w:rsidR="004A08DC">
        <w:rPr>
          <w:rFonts w:ascii="Cambria" w:eastAsia="Cambria" w:hAnsi="Cambria" w:cs="Cambria"/>
          <w:sz w:val="24"/>
          <w:szCs w:val="24"/>
          <w:lang w:val="en-US"/>
        </w:rPr>
        <w:t xml:space="preserve"> in the YSJU Prison Partnership Project. </w:t>
      </w:r>
      <w:r w:rsidR="00D34907">
        <w:rPr>
          <w:rFonts w:ascii="Cambria" w:eastAsia="Cambria" w:hAnsi="Cambria" w:cs="Cambria"/>
          <w:sz w:val="24"/>
          <w:szCs w:val="24"/>
          <w:lang w:val="en-US"/>
        </w:rPr>
        <w:t xml:space="preserve"> </w:t>
      </w:r>
    </w:p>
    <w:p w14:paraId="0BED5F63" w14:textId="77777777" w:rsidR="00C0637E" w:rsidRPr="00F4721D" w:rsidRDefault="00C0637E">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p>
    <w:p w14:paraId="4C14D61B" w14:textId="353CE364" w:rsidR="008C0B98" w:rsidRPr="00F128EC" w:rsidRDefault="00B91E4E" w:rsidP="008C0B98">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b/>
          <w:bCs/>
          <w:i/>
          <w:iCs/>
        </w:rPr>
      </w:pPr>
      <w:r>
        <w:rPr>
          <w:rStyle w:val="Hyperlink0"/>
          <w:b/>
          <w:bCs/>
          <w:i/>
          <w:iCs/>
        </w:rPr>
        <w:t xml:space="preserve">YSJU Prison Partnership </w:t>
      </w:r>
      <w:r w:rsidR="00F128EC">
        <w:rPr>
          <w:rStyle w:val="Hyperlink0"/>
          <w:b/>
          <w:bCs/>
          <w:i/>
          <w:iCs/>
        </w:rPr>
        <w:t>framework of trauma-informed practice</w:t>
      </w:r>
    </w:p>
    <w:p w14:paraId="26FEF167" w14:textId="6EF8CAB7" w:rsidR="008C0B98" w:rsidRDefault="00697A35" w:rsidP="00F128EC">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 xml:space="preserve">The opening Vignette is </w:t>
      </w:r>
      <w:r w:rsidR="003D64F7">
        <w:rPr>
          <w:rStyle w:val="Hyperlink0"/>
        </w:rPr>
        <w:t>taken from my reflections of practice in week three of a ten</w:t>
      </w:r>
      <w:r w:rsidR="00D9731F">
        <w:rPr>
          <w:rStyle w:val="Hyperlink0"/>
        </w:rPr>
        <w:t>-</w:t>
      </w:r>
      <w:r w:rsidR="003D64F7">
        <w:rPr>
          <w:rStyle w:val="Hyperlink0"/>
        </w:rPr>
        <w:t xml:space="preserve">week singing and </w:t>
      </w:r>
      <w:proofErr w:type="spellStart"/>
      <w:r w:rsidR="003D64F7">
        <w:rPr>
          <w:rStyle w:val="Hyperlink0"/>
        </w:rPr>
        <w:t>songwriting</w:t>
      </w:r>
      <w:proofErr w:type="spellEnd"/>
      <w:r w:rsidR="003D64F7">
        <w:rPr>
          <w:rStyle w:val="Hyperlink0"/>
        </w:rPr>
        <w:t xml:space="preserve"> project for the YSJU Prison Partnership. </w:t>
      </w:r>
      <w:r w:rsidR="00E0393D">
        <w:rPr>
          <w:rStyle w:val="Hyperlink0"/>
        </w:rPr>
        <w:t xml:space="preserve"> Although </w:t>
      </w:r>
      <w:r w:rsidR="003D64F7">
        <w:rPr>
          <w:rStyle w:val="Hyperlink0"/>
        </w:rPr>
        <w:t xml:space="preserve">my work as a community musician has </w:t>
      </w:r>
      <w:r w:rsidR="002E67C5">
        <w:rPr>
          <w:rStyle w:val="Hyperlink0"/>
        </w:rPr>
        <w:t xml:space="preserve">enabled me to develop practice in a multiplicity of contexts, I had never before encountered the complexity and challenge of </w:t>
      </w:r>
      <w:r w:rsidR="00861203">
        <w:rPr>
          <w:rStyle w:val="Hyperlink0"/>
        </w:rPr>
        <w:t>working with participants</w:t>
      </w:r>
      <w:r w:rsidR="00D9731F">
        <w:rPr>
          <w:rStyle w:val="Hyperlink0"/>
        </w:rPr>
        <w:t>,</w:t>
      </w:r>
      <w:r w:rsidR="00861203">
        <w:rPr>
          <w:rStyle w:val="Hyperlink0"/>
        </w:rPr>
        <w:t xml:space="preserve"> all of whom have experienced prior trauma. </w:t>
      </w:r>
      <w:r w:rsidR="003D64F7">
        <w:rPr>
          <w:rStyle w:val="Hyperlink0"/>
        </w:rPr>
        <w:t xml:space="preserve"> </w:t>
      </w:r>
    </w:p>
    <w:p w14:paraId="0F6E34F5" w14:textId="5075890C" w:rsidR="00012AFD" w:rsidRDefault="00012AFD"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ab/>
        <w:t>Before meeting the women for the first time, I was asked to engage in the</w:t>
      </w:r>
      <w:r w:rsidR="0001473B">
        <w:rPr>
          <w:rStyle w:val="Hyperlink0"/>
        </w:rPr>
        <w:t xml:space="preserve"> publication</w:t>
      </w:r>
      <w:r>
        <w:rPr>
          <w:rStyle w:val="Hyperlink0"/>
        </w:rPr>
        <w:t xml:space="preserve"> </w:t>
      </w:r>
      <w:r w:rsidR="009D1D55" w:rsidRPr="009D1D55">
        <w:rPr>
          <w:rFonts w:ascii="Cambria" w:eastAsia="Cambria" w:hAnsi="Cambria" w:cs="Cambria"/>
          <w:i/>
          <w:iCs/>
          <w:sz w:val="24"/>
          <w:szCs w:val="24"/>
          <w:lang w:val="en-US"/>
        </w:rPr>
        <w:t>Becoming trauma</w:t>
      </w:r>
      <w:r w:rsidR="00450ADC">
        <w:rPr>
          <w:rFonts w:ascii="Cambria" w:eastAsia="Cambria" w:hAnsi="Cambria" w:cs="Cambria"/>
          <w:i/>
          <w:iCs/>
          <w:sz w:val="24"/>
          <w:szCs w:val="24"/>
          <w:lang w:val="en-US"/>
        </w:rPr>
        <w:t xml:space="preserve"> </w:t>
      </w:r>
      <w:r w:rsidR="009D1D55" w:rsidRPr="009D1D55">
        <w:rPr>
          <w:rFonts w:ascii="Cambria" w:eastAsia="Cambria" w:hAnsi="Cambria" w:cs="Cambria"/>
          <w:i/>
          <w:iCs/>
          <w:sz w:val="24"/>
          <w:szCs w:val="24"/>
          <w:lang w:val="en-US"/>
        </w:rPr>
        <w:t>informed: Tool kit for criminal justice professionals</w:t>
      </w:r>
      <w:r w:rsidR="009D1D55" w:rsidRPr="009D1D55">
        <w:rPr>
          <w:rFonts w:ascii="Cambria" w:eastAsia="Cambria" w:hAnsi="Cambria" w:cs="Cambria"/>
          <w:sz w:val="24"/>
          <w:szCs w:val="24"/>
          <w:lang w:val="en-US"/>
        </w:rPr>
        <w:t xml:space="preserve"> </w:t>
      </w:r>
      <w:r>
        <w:rPr>
          <w:rStyle w:val="Hyperlink0"/>
        </w:rPr>
        <w:t xml:space="preserve">designed by the UK-based charity, One Small Thing. I have since engaged in their training programme </w:t>
      </w:r>
      <w:r w:rsidR="007A5EB4">
        <w:rPr>
          <w:rStyle w:val="Hyperlink0"/>
        </w:rPr>
        <w:t xml:space="preserve">and have continued to develop my understanding through ongoing research and reflection on practice. </w:t>
      </w:r>
      <w:r w:rsidR="008D1981">
        <w:rPr>
          <w:rStyle w:val="Hyperlink0"/>
        </w:rPr>
        <w:t xml:space="preserve">The framework </w:t>
      </w:r>
      <w:r w:rsidR="004B3EB9">
        <w:rPr>
          <w:rStyle w:val="Hyperlink0"/>
        </w:rPr>
        <w:t>of trauma-informed practice developed</w:t>
      </w:r>
      <w:r w:rsidR="00E378C9">
        <w:rPr>
          <w:rStyle w:val="Hyperlink0"/>
        </w:rPr>
        <w:t xml:space="preserve"> by One Small Thing (Covington 2015, 2016) is based on the Harris and Fallot </w:t>
      </w:r>
      <w:r w:rsidR="00462EA5">
        <w:rPr>
          <w:rStyle w:val="Hyperlink0"/>
        </w:rPr>
        <w:t xml:space="preserve">(2001) </w:t>
      </w:r>
      <w:r w:rsidR="00E378C9">
        <w:rPr>
          <w:rStyle w:val="Hyperlink0"/>
        </w:rPr>
        <w:t>Five Values of Trauma-Informed Care</w:t>
      </w:r>
      <w:r w:rsidR="00BB2EA1">
        <w:rPr>
          <w:rStyle w:val="Hyperlink0"/>
        </w:rPr>
        <w:t xml:space="preserve">: safety, trustworthiness, choice, collaboration and empowerment. </w:t>
      </w:r>
      <w:r w:rsidR="00AF5153">
        <w:rPr>
          <w:rStyle w:val="Hyperlink0"/>
        </w:rPr>
        <w:t xml:space="preserve">This </w:t>
      </w:r>
      <w:r w:rsidR="006D605F">
        <w:rPr>
          <w:rStyle w:val="Hyperlink0"/>
        </w:rPr>
        <w:t xml:space="preserve">framework </w:t>
      </w:r>
      <w:r w:rsidR="00AF5153">
        <w:rPr>
          <w:rStyle w:val="Hyperlink0"/>
        </w:rPr>
        <w:t xml:space="preserve">has enabled me to reflect deeply on </w:t>
      </w:r>
      <w:r w:rsidR="004B3BB2">
        <w:rPr>
          <w:rStyle w:val="Hyperlink0"/>
        </w:rPr>
        <w:t>each value</w:t>
      </w:r>
      <w:r w:rsidR="00733C4F">
        <w:rPr>
          <w:rStyle w:val="Hyperlink0"/>
        </w:rPr>
        <w:t>, how they are intertwined</w:t>
      </w:r>
      <w:r w:rsidR="004B3BB2">
        <w:rPr>
          <w:rStyle w:val="Hyperlink0"/>
        </w:rPr>
        <w:t xml:space="preserve"> and how they connect to </w:t>
      </w:r>
      <w:r w:rsidR="0086308F">
        <w:rPr>
          <w:rStyle w:val="Hyperlink0"/>
        </w:rPr>
        <w:t xml:space="preserve">the </w:t>
      </w:r>
      <w:r w:rsidR="006D605F">
        <w:rPr>
          <w:rStyle w:val="Hyperlink0"/>
        </w:rPr>
        <w:t xml:space="preserve">intricacies of practice. </w:t>
      </w:r>
    </w:p>
    <w:p w14:paraId="382FF158" w14:textId="77777777" w:rsidR="00052DB9" w:rsidRDefault="00052DB9"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p>
    <w:p w14:paraId="03E111B4" w14:textId="341641C5" w:rsidR="00773482" w:rsidRDefault="00773482"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r>
        <w:rPr>
          <w:rStyle w:val="Hyperlink0"/>
          <w:i/>
          <w:iCs/>
        </w:rPr>
        <w:t>Safety</w:t>
      </w:r>
    </w:p>
    <w:p w14:paraId="7C68E9A2" w14:textId="77777777" w:rsidR="002C31CF" w:rsidRDefault="00E04F30" w:rsidP="0022634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 xml:space="preserve">In the Vignette above, I mention safety </w:t>
      </w:r>
      <w:r w:rsidR="007F65DD">
        <w:rPr>
          <w:rStyle w:val="Hyperlink0"/>
        </w:rPr>
        <w:t xml:space="preserve">and safe space </w:t>
      </w:r>
      <w:r>
        <w:rPr>
          <w:rStyle w:val="Hyperlink0"/>
        </w:rPr>
        <w:t>several times. A participant’s safety is of the utmost importance, and in a context where the women have ‘deficits in feeling safe’ (</w:t>
      </w:r>
      <w:proofErr w:type="spellStart"/>
      <w:r>
        <w:rPr>
          <w:rStyle w:val="Hyperlink0"/>
        </w:rPr>
        <w:t>Porges</w:t>
      </w:r>
      <w:proofErr w:type="spellEnd"/>
      <w:r>
        <w:rPr>
          <w:rStyle w:val="Hyperlink0"/>
        </w:rPr>
        <w:t xml:space="preserve"> 2017) due to prior trauma, </w:t>
      </w:r>
      <w:r w:rsidR="006B37C6">
        <w:rPr>
          <w:rStyle w:val="Hyperlink0"/>
        </w:rPr>
        <w:t xml:space="preserve">it is vital. </w:t>
      </w:r>
      <w:r w:rsidR="004B34BA">
        <w:rPr>
          <w:rStyle w:val="Hyperlink0"/>
        </w:rPr>
        <w:t>I</w:t>
      </w:r>
      <w:r w:rsidR="0063435B">
        <w:rPr>
          <w:rStyle w:val="Hyperlink0"/>
        </w:rPr>
        <w:t xml:space="preserve"> establish safety </w:t>
      </w:r>
      <w:r w:rsidR="0047187A">
        <w:rPr>
          <w:rStyle w:val="Hyperlink0"/>
        </w:rPr>
        <w:t xml:space="preserve">in several ways, </w:t>
      </w:r>
      <w:r w:rsidR="0047187A">
        <w:rPr>
          <w:rStyle w:val="Hyperlink0"/>
        </w:rPr>
        <w:lastRenderedPageBreak/>
        <w:t xml:space="preserve">considering the physical space and layout of the workshop, development of group structures, </w:t>
      </w:r>
      <w:r w:rsidR="0063435B">
        <w:rPr>
          <w:rStyle w:val="Hyperlink0"/>
        </w:rPr>
        <w:t>alongside positive body language, facial expression and use of vocal prosody (</w:t>
      </w:r>
      <w:proofErr w:type="spellStart"/>
      <w:r w:rsidR="0063435B">
        <w:rPr>
          <w:rStyle w:val="Hyperlink0"/>
        </w:rPr>
        <w:t>Porges</w:t>
      </w:r>
      <w:proofErr w:type="spellEnd"/>
      <w:r w:rsidR="0063435B">
        <w:rPr>
          <w:rStyle w:val="Hyperlink0"/>
        </w:rPr>
        <w:t xml:space="preserve"> 2017).  </w:t>
      </w:r>
      <w:r w:rsidR="00457F6C">
        <w:rPr>
          <w:rStyle w:val="Hyperlink0"/>
        </w:rPr>
        <w:t xml:space="preserve">The room we use for the creative work has been designed with safety in mind and has more comfortable furnishings than other parts of the prison, hence the women’s reflections that they can forget where they are and be themselves. </w:t>
      </w:r>
    </w:p>
    <w:p w14:paraId="63F268FF" w14:textId="6DCA1F99" w:rsidR="00D37E31" w:rsidRDefault="00D97B98" w:rsidP="002C31CF">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i/>
          <w:iCs/>
          <w:sz w:val="24"/>
          <w:szCs w:val="24"/>
          <w:lang w:val="en-US"/>
        </w:rPr>
      </w:pPr>
      <w:r>
        <w:rPr>
          <w:rStyle w:val="Hyperlink0"/>
        </w:rPr>
        <w:t>We work in a circle</w:t>
      </w:r>
      <w:r w:rsidR="00297989">
        <w:rPr>
          <w:rStyle w:val="Hyperlink0"/>
        </w:rPr>
        <w:t xml:space="preserve"> </w:t>
      </w:r>
      <w:r>
        <w:rPr>
          <w:rStyle w:val="Hyperlink0"/>
        </w:rPr>
        <w:t>to reinforce the creative equality of the space</w:t>
      </w:r>
      <w:r w:rsidR="00297989">
        <w:rPr>
          <w:rStyle w:val="Hyperlink0"/>
        </w:rPr>
        <w:t xml:space="preserve"> as well as enabling eye contact easily and avoid</w:t>
      </w:r>
      <w:r w:rsidR="00A36DF5">
        <w:rPr>
          <w:rStyle w:val="Hyperlink0"/>
        </w:rPr>
        <w:t>ing</w:t>
      </w:r>
      <w:r w:rsidR="00297989">
        <w:rPr>
          <w:rStyle w:val="Hyperlink0"/>
        </w:rPr>
        <w:t xml:space="preserve"> any kind of </w:t>
      </w:r>
      <w:r w:rsidR="00C56750">
        <w:rPr>
          <w:rStyle w:val="Hyperlink0"/>
        </w:rPr>
        <w:t xml:space="preserve">physical </w:t>
      </w:r>
      <w:r w:rsidR="00297989">
        <w:rPr>
          <w:rStyle w:val="Hyperlink0"/>
        </w:rPr>
        <w:t>intimidation</w:t>
      </w:r>
      <w:r w:rsidR="00C56750">
        <w:rPr>
          <w:rStyle w:val="Hyperlink0"/>
        </w:rPr>
        <w:t xml:space="preserve"> or hierarchy</w:t>
      </w:r>
      <w:r>
        <w:rPr>
          <w:rStyle w:val="Hyperlink0"/>
        </w:rPr>
        <w:t>.</w:t>
      </w:r>
      <w:r w:rsidR="002C31CF">
        <w:rPr>
          <w:rStyle w:val="Hyperlink0"/>
        </w:rPr>
        <w:t xml:space="preserve"> </w:t>
      </w:r>
      <w:r w:rsidR="00D37E31" w:rsidRPr="00CB5652">
        <w:rPr>
          <w:rFonts w:ascii="Cambria" w:eastAsia="Cambria" w:hAnsi="Cambria" w:cs="Cambria"/>
          <w:sz w:val="24"/>
          <w:szCs w:val="24"/>
          <w:lang w:val="en-US"/>
        </w:rPr>
        <w:t xml:space="preserve">Facilitating the session with a welcoming and hospitable approach (Higgins 2008, 2012) is essential to developing </w:t>
      </w:r>
      <w:r w:rsidR="00D12A79">
        <w:rPr>
          <w:rFonts w:ascii="Cambria" w:eastAsia="Cambria" w:hAnsi="Cambria" w:cs="Cambria"/>
          <w:sz w:val="24"/>
          <w:szCs w:val="24"/>
          <w:lang w:val="en-US"/>
        </w:rPr>
        <w:t>safety</w:t>
      </w:r>
      <w:r w:rsidR="00D37E31" w:rsidRPr="00CB5652">
        <w:rPr>
          <w:rFonts w:ascii="Cambria" w:eastAsia="Cambria" w:hAnsi="Cambria" w:cs="Cambria"/>
          <w:sz w:val="24"/>
          <w:szCs w:val="24"/>
          <w:lang w:val="en-US"/>
        </w:rPr>
        <w:t>, and I need to be conscious of the potential for tacit as well as embodied communication in my interactions with the women.</w:t>
      </w:r>
      <w:r w:rsidR="00D37E31" w:rsidRPr="005B2AED">
        <w:rPr>
          <w:rFonts w:ascii="Cambria" w:eastAsia="Cambria" w:hAnsi="Cambria" w:cs="Cambria"/>
          <w:i/>
          <w:iCs/>
          <w:sz w:val="24"/>
          <w:szCs w:val="24"/>
          <w:lang w:val="en-US"/>
        </w:rPr>
        <w:t xml:space="preserve">   </w:t>
      </w:r>
    </w:p>
    <w:p w14:paraId="7E2B2DEF" w14:textId="77777777" w:rsidR="00B85E61" w:rsidRPr="00F4721D" w:rsidRDefault="00B85E61" w:rsidP="002C31CF">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rPr>
      </w:pPr>
    </w:p>
    <w:p w14:paraId="6A5DF812" w14:textId="1C8CB02F" w:rsidR="00773482" w:rsidRDefault="00773482"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r>
        <w:rPr>
          <w:rStyle w:val="Hyperlink0"/>
          <w:i/>
          <w:iCs/>
        </w:rPr>
        <w:t>Trustworthiness</w:t>
      </w:r>
    </w:p>
    <w:p w14:paraId="6C883EA2" w14:textId="20FC7DC0" w:rsidR="00D37E31" w:rsidRDefault="00427A0B" w:rsidP="00ED596D">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r>
        <w:rPr>
          <w:rStyle w:val="Hyperlink0"/>
        </w:rPr>
        <w:t xml:space="preserve">For those who have experienced trauma, especially within the context of </w:t>
      </w:r>
      <w:r w:rsidR="0013606A">
        <w:rPr>
          <w:rStyle w:val="Hyperlink0"/>
        </w:rPr>
        <w:t>what should be safe</w:t>
      </w:r>
      <w:r w:rsidR="00EA3493">
        <w:rPr>
          <w:rStyle w:val="Hyperlink0"/>
        </w:rPr>
        <w:t>,</w:t>
      </w:r>
      <w:r w:rsidR="0013606A">
        <w:rPr>
          <w:rStyle w:val="Hyperlink0"/>
        </w:rPr>
        <w:t xml:space="preserve"> familial </w:t>
      </w:r>
      <w:r>
        <w:rPr>
          <w:rStyle w:val="Hyperlink0"/>
        </w:rPr>
        <w:t xml:space="preserve">relationships, </w:t>
      </w:r>
      <w:r w:rsidR="0013606A">
        <w:rPr>
          <w:rStyle w:val="Hyperlink0"/>
        </w:rPr>
        <w:t xml:space="preserve">trust </w:t>
      </w:r>
      <w:r w:rsidR="00FA603E">
        <w:rPr>
          <w:rStyle w:val="Hyperlink0"/>
        </w:rPr>
        <w:t xml:space="preserve">becomes very difficult to </w:t>
      </w:r>
      <w:r w:rsidR="00D51E1D">
        <w:rPr>
          <w:rStyle w:val="Hyperlink0"/>
        </w:rPr>
        <w:t xml:space="preserve">develop and maintain. </w:t>
      </w:r>
      <w:r w:rsidR="005B2AED" w:rsidRPr="00F4721D">
        <w:rPr>
          <w:rFonts w:ascii="Cambria" w:eastAsia="Cambria" w:hAnsi="Cambria" w:cs="Cambria"/>
          <w:sz w:val="24"/>
          <w:szCs w:val="24"/>
          <w:lang w:val="en-US"/>
        </w:rPr>
        <w:t xml:space="preserve">Growing </w:t>
      </w:r>
      <w:r w:rsidR="00D37E31">
        <w:rPr>
          <w:rFonts w:ascii="Cambria" w:eastAsia="Cambria" w:hAnsi="Cambria" w:cs="Cambria"/>
          <w:sz w:val="24"/>
          <w:szCs w:val="24"/>
          <w:lang w:val="en-US"/>
        </w:rPr>
        <w:t>trust</w:t>
      </w:r>
      <w:r w:rsidR="005B2AED" w:rsidRPr="00F4721D">
        <w:rPr>
          <w:rFonts w:ascii="Cambria" w:eastAsia="Cambria" w:hAnsi="Cambria" w:cs="Cambria"/>
          <w:sz w:val="24"/>
          <w:szCs w:val="24"/>
          <w:lang w:val="en-US"/>
        </w:rPr>
        <w:t xml:space="preserve"> can be seen in the reflections of the Vignette, when the women share their songwriting </w:t>
      </w:r>
      <w:r w:rsidR="00ED596D">
        <w:rPr>
          <w:rFonts w:ascii="Cambria" w:eastAsia="Cambria" w:hAnsi="Cambria" w:cs="Cambria"/>
          <w:sz w:val="24"/>
          <w:szCs w:val="24"/>
          <w:lang w:val="en-US"/>
        </w:rPr>
        <w:t>with each other</w:t>
      </w:r>
      <w:r w:rsidR="005B2AED" w:rsidRPr="00F4721D">
        <w:rPr>
          <w:rFonts w:ascii="Cambria" w:eastAsia="Cambria" w:hAnsi="Cambria" w:cs="Cambria"/>
          <w:sz w:val="24"/>
          <w:szCs w:val="24"/>
          <w:lang w:val="en-US"/>
        </w:rPr>
        <w:t xml:space="preserve">. There has to be a level of trust </w:t>
      </w:r>
      <w:r w:rsidR="00ED596D" w:rsidRPr="00ED596D">
        <w:rPr>
          <w:rFonts w:ascii="Cambria" w:eastAsia="Cambria" w:hAnsi="Cambria" w:cs="Cambria"/>
          <w:sz w:val="24"/>
          <w:szCs w:val="24"/>
          <w:lang w:val="en-US"/>
        </w:rPr>
        <w:t>to enable the level of vulnerability required to take risks in this way</w:t>
      </w:r>
      <w:r w:rsidR="005B2AED" w:rsidRPr="00F4721D">
        <w:rPr>
          <w:rFonts w:ascii="Cambria" w:eastAsia="Cambria" w:hAnsi="Cambria" w:cs="Cambria"/>
          <w:sz w:val="24"/>
          <w:szCs w:val="24"/>
          <w:lang w:val="en-US"/>
        </w:rPr>
        <w:t xml:space="preserve">. </w:t>
      </w:r>
    </w:p>
    <w:p w14:paraId="05F42290" w14:textId="32981D43" w:rsidR="00773482" w:rsidRDefault="005B2AED" w:rsidP="00D37E31">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i/>
          <w:iCs/>
          <w:sz w:val="24"/>
          <w:szCs w:val="24"/>
        </w:rPr>
      </w:pPr>
      <w:r w:rsidRPr="00F4721D">
        <w:rPr>
          <w:rFonts w:ascii="Cambria" w:eastAsia="Cambria" w:hAnsi="Cambria" w:cs="Cambria"/>
          <w:sz w:val="24"/>
          <w:szCs w:val="24"/>
          <w:lang w:val="en-US"/>
        </w:rPr>
        <w:t xml:space="preserve">A group process that supports the development of </w:t>
      </w:r>
      <w:r w:rsidR="00D37E31">
        <w:rPr>
          <w:rFonts w:ascii="Cambria" w:eastAsia="Cambria" w:hAnsi="Cambria" w:cs="Cambria"/>
          <w:sz w:val="24"/>
          <w:szCs w:val="24"/>
          <w:lang w:val="en-US"/>
        </w:rPr>
        <w:t>trust</w:t>
      </w:r>
      <w:r w:rsidRPr="00F4721D">
        <w:rPr>
          <w:rFonts w:ascii="Cambria" w:eastAsia="Cambria" w:hAnsi="Cambria" w:cs="Cambria"/>
          <w:sz w:val="24"/>
          <w:szCs w:val="24"/>
          <w:lang w:val="en-US"/>
        </w:rPr>
        <w:t xml:space="preserve"> is beginning each session with a Focus Game, where the group can connect and communicate with each other safely. The game encourages eye contact, and although this can be difficult for some of the women, there is safety in all working through the same group process together: no one person has to stand out. </w:t>
      </w:r>
    </w:p>
    <w:p w14:paraId="41368754" w14:textId="77777777" w:rsidR="00D37E31" w:rsidRPr="00D37E31" w:rsidRDefault="00D37E31" w:rsidP="00D37E31">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p>
    <w:p w14:paraId="547039E0" w14:textId="6A1D4825" w:rsidR="00773482" w:rsidRDefault="00773482"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r>
        <w:rPr>
          <w:rStyle w:val="Hyperlink0"/>
          <w:i/>
          <w:iCs/>
        </w:rPr>
        <w:t xml:space="preserve">Choice </w:t>
      </w:r>
    </w:p>
    <w:p w14:paraId="3C3872FD" w14:textId="1A634B3C" w:rsidR="00A70D4B" w:rsidRDefault="002C31CF"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Choice is crucial in helping avoid re-triggering or re-traumatizing of individuals. A re-</w:t>
      </w:r>
      <w:r>
        <w:rPr>
          <w:rStyle w:val="Hyperlink0"/>
        </w:rPr>
        <w:lastRenderedPageBreak/>
        <w:t>triggering of trauma (somatic re-experiencing) can occur through each of the body’s senses (olfactory, visual, kina</w:t>
      </w:r>
      <w:r w:rsidR="00ED596D">
        <w:rPr>
          <w:rStyle w:val="Hyperlink0"/>
        </w:rPr>
        <w:t>e</w:t>
      </w:r>
      <w:r>
        <w:rPr>
          <w:rStyle w:val="Hyperlink0"/>
        </w:rPr>
        <w:t xml:space="preserve">sthetic, auditory) as well as </w:t>
      </w:r>
      <w:r w:rsidRPr="00CB5652">
        <w:rPr>
          <w:rStyle w:val="Hyperlink0"/>
          <w:i/>
          <w:iCs/>
        </w:rPr>
        <w:t>affective triggering</w:t>
      </w:r>
      <w:r>
        <w:rPr>
          <w:rStyle w:val="Hyperlink0"/>
        </w:rPr>
        <w:t xml:space="preserve"> (triggering of emotions) making the individual feel the way they did when they were traumatized. These trauma triggers are coded into the body’s memory, the </w:t>
      </w:r>
      <w:r w:rsidRPr="00CB5652">
        <w:rPr>
          <w:rStyle w:val="Hyperlink0"/>
          <w:i/>
          <w:iCs/>
        </w:rPr>
        <w:t>imprinting</w:t>
      </w:r>
      <w:r>
        <w:rPr>
          <w:rStyle w:val="Hyperlink0"/>
        </w:rPr>
        <w:t xml:space="preserve"> as described by van der Kolk (2014). </w:t>
      </w:r>
    </w:p>
    <w:p w14:paraId="00659F1E" w14:textId="1167BFF3" w:rsidR="00773482" w:rsidRDefault="002C31CF"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Recognising triggers is not an accurate process and needs to be developed in tandem with getting to know individuals in the group. As demonstrated in the Vignette, I acknowledge that constant reflexivity and deliberate observation of the group are necessary, but there is potential for misunderstanding and misinterpretation. Choice around songs we sing</w:t>
      </w:r>
      <w:r w:rsidR="00E6036D">
        <w:rPr>
          <w:rStyle w:val="Hyperlink0"/>
        </w:rPr>
        <w:t xml:space="preserve"> or</w:t>
      </w:r>
      <w:r>
        <w:rPr>
          <w:rStyle w:val="Hyperlink0"/>
        </w:rPr>
        <w:t xml:space="preserve"> activities that </w:t>
      </w:r>
      <w:r w:rsidR="00E6036D">
        <w:rPr>
          <w:rStyle w:val="Hyperlink0"/>
        </w:rPr>
        <w:t>work towards</w:t>
      </w:r>
      <w:r>
        <w:rPr>
          <w:rStyle w:val="Hyperlink0"/>
        </w:rPr>
        <w:t xml:space="preserve"> vocal development</w:t>
      </w:r>
      <w:r w:rsidR="00E6036D">
        <w:rPr>
          <w:rStyle w:val="Hyperlink0"/>
        </w:rPr>
        <w:t>,</w:t>
      </w:r>
      <w:r>
        <w:rPr>
          <w:rStyle w:val="Hyperlink0"/>
        </w:rPr>
        <w:t xml:space="preserve"> </w:t>
      </w:r>
      <w:r w:rsidR="0060147C">
        <w:rPr>
          <w:rStyle w:val="Hyperlink0"/>
        </w:rPr>
        <w:t xml:space="preserve">using oblique processes, </w:t>
      </w:r>
      <w:r>
        <w:rPr>
          <w:rStyle w:val="Hyperlink0"/>
        </w:rPr>
        <w:t>and opting out when necessary are all important ways in which the women can feel safe</w:t>
      </w:r>
      <w:r w:rsidR="00A575CE">
        <w:rPr>
          <w:rStyle w:val="Hyperlink0"/>
        </w:rPr>
        <w:t xml:space="preserve"> and </w:t>
      </w:r>
      <w:r w:rsidR="00E6036D">
        <w:rPr>
          <w:rStyle w:val="Hyperlink0"/>
        </w:rPr>
        <w:t>supported</w:t>
      </w:r>
      <w:r w:rsidR="00A948D3">
        <w:rPr>
          <w:rStyle w:val="Hyperlink0"/>
        </w:rPr>
        <w:t xml:space="preserve"> within the group</w:t>
      </w:r>
      <w:r w:rsidR="00E6036D">
        <w:rPr>
          <w:rStyle w:val="Hyperlink0"/>
        </w:rPr>
        <w:t>.</w:t>
      </w:r>
    </w:p>
    <w:p w14:paraId="543B85EC" w14:textId="77777777" w:rsidR="0060147C" w:rsidRPr="00F4721D" w:rsidRDefault="0060147C"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p>
    <w:p w14:paraId="07C4BFA0" w14:textId="746F89B6" w:rsidR="00773482" w:rsidRDefault="00773482"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r>
        <w:rPr>
          <w:rStyle w:val="Hyperlink0"/>
          <w:i/>
          <w:iCs/>
        </w:rPr>
        <w:t xml:space="preserve">Collaboration </w:t>
      </w:r>
    </w:p>
    <w:p w14:paraId="7D29D592" w14:textId="7EBBB5EB" w:rsidR="00773482" w:rsidRDefault="00D37E31"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 xml:space="preserve">The Vignette describes the building of collaborative work through development of a group contract, Ways of Working. The women identify how they want the group to work together and what values are important, for example, being respectful, committing to attending, not using </w:t>
      </w:r>
      <w:r w:rsidR="00ED596D">
        <w:rPr>
          <w:rStyle w:val="Hyperlink0"/>
        </w:rPr>
        <w:t>inappropriate</w:t>
      </w:r>
      <w:r>
        <w:rPr>
          <w:rStyle w:val="Hyperlink0"/>
        </w:rPr>
        <w:t xml:space="preserve"> languag</w:t>
      </w:r>
      <w:r w:rsidR="00ED596D">
        <w:rPr>
          <w:rStyle w:val="Hyperlink0"/>
        </w:rPr>
        <w:t>e</w:t>
      </w:r>
      <w:r>
        <w:rPr>
          <w:rStyle w:val="Hyperlink0"/>
        </w:rPr>
        <w:t xml:space="preserve"> during the sessions. The contract is re-iterated each week in order to promote group cohesion and develop trust in working together.</w:t>
      </w:r>
      <w:r w:rsidR="005C2B68">
        <w:rPr>
          <w:rStyle w:val="Hyperlink0"/>
        </w:rPr>
        <w:t xml:space="preserve"> Collaborative </w:t>
      </w:r>
      <w:proofErr w:type="spellStart"/>
      <w:r w:rsidR="005C2B68">
        <w:rPr>
          <w:rStyle w:val="Hyperlink0"/>
        </w:rPr>
        <w:t>songwriting</w:t>
      </w:r>
      <w:proofErr w:type="spellEnd"/>
      <w:r w:rsidR="005C2B68">
        <w:rPr>
          <w:rStyle w:val="Hyperlink0"/>
        </w:rPr>
        <w:t xml:space="preserve"> </w:t>
      </w:r>
      <w:r w:rsidR="005A3E73">
        <w:rPr>
          <w:rStyle w:val="Hyperlink0"/>
        </w:rPr>
        <w:t xml:space="preserve">additionally </w:t>
      </w:r>
      <w:r w:rsidR="00BB25EE">
        <w:rPr>
          <w:rStyle w:val="Hyperlink0"/>
        </w:rPr>
        <w:t>provides an excellent framework for supporting positive group interaction</w:t>
      </w:r>
      <w:r w:rsidR="005A3E73">
        <w:rPr>
          <w:rStyle w:val="Hyperlink0"/>
        </w:rPr>
        <w:t xml:space="preserve">, </w:t>
      </w:r>
      <w:r w:rsidR="00B67F21">
        <w:rPr>
          <w:rStyle w:val="Hyperlink0"/>
        </w:rPr>
        <w:t xml:space="preserve">building on </w:t>
      </w:r>
      <w:r w:rsidR="005A3E73">
        <w:rPr>
          <w:rStyle w:val="Hyperlink0"/>
        </w:rPr>
        <w:t>and reinforcing the shared values of the group.</w:t>
      </w:r>
    </w:p>
    <w:p w14:paraId="45764992" w14:textId="77777777" w:rsidR="00D37E31" w:rsidRDefault="00D37E31"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p>
    <w:p w14:paraId="35DCA64F" w14:textId="62271A1B" w:rsidR="00773482" w:rsidRDefault="00773482"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r>
        <w:rPr>
          <w:rStyle w:val="Hyperlink0"/>
          <w:i/>
          <w:iCs/>
        </w:rPr>
        <w:t xml:space="preserve">Empowerment </w:t>
      </w:r>
    </w:p>
    <w:p w14:paraId="112158C6" w14:textId="6F5204DD" w:rsidR="005045AE" w:rsidRPr="00F4721D" w:rsidRDefault="00C02BDF" w:rsidP="007459E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rPr>
        <w:t xml:space="preserve">Working towards self-empowerment, recovery and healing for those who have </w:t>
      </w:r>
      <w:r>
        <w:rPr>
          <w:rStyle w:val="Hyperlink0"/>
        </w:rPr>
        <w:lastRenderedPageBreak/>
        <w:t xml:space="preserve">experienced trauma needs to be an ongoing goal for practitioners </w:t>
      </w:r>
      <w:r w:rsidR="007439C9">
        <w:rPr>
          <w:rStyle w:val="Hyperlink0"/>
        </w:rPr>
        <w:t>to consider. The importance of self-empowerment to recovery is discussed by Herman (1992)</w:t>
      </w:r>
      <w:r w:rsidR="007459E9">
        <w:rPr>
          <w:rStyle w:val="Hyperlink0"/>
        </w:rPr>
        <w:t>. She states, ‘</w:t>
      </w:r>
      <w:r w:rsidR="007459E9" w:rsidRPr="007459E9">
        <w:rPr>
          <w:rFonts w:ascii="Cambria" w:eastAsia="Cambria" w:hAnsi="Cambria" w:cs="Cambria"/>
          <w:sz w:val="24"/>
          <w:szCs w:val="24"/>
          <w:lang w:val="en-US"/>
        </w:rPr>
        <w:t>Recovery, therefore, is based upon the empowerment of the survivor and the creation of new connections. Recovery can take place only within the context of relationships; it cannot occur in isolation’ (</w:t>
      </w:r>
      <w:r w:rsidR="007459E9">
        <w:rPr>
          <w:rFonts w:ascii="Cambria" w:eastAsia="Cambria" w:hAnsi="Cambria" w:cs="Cambria"/>
          <w:sz w:val="24"/>
          <w:szCs w:val="24"/>
          <w:lang w:val="en-US"/>
        </w:rPr>
        <w:t>Herman 1992:</w:t>
      </w:r>
      <w:r w:rsidR="007459E9" w:rsidRPr="007459E9">
        <w:rPr>
          <w:rFonts w:ascii="Cambria" w:eastAsia="Cambria" w:hAnsi="Cambria" w:cs="Cambria"/>
          <w:sz w:val="24"/>
          <w:szCs w:val="24"/>
          <w:lang w:val="en-US"/>
        </w:rPr>
        <w:t xml:space="preserve"> 133). </w:t>
      </w:r>
      <w:r w:rsidR="007459E9">
        <w:rPr>
          <w:rFonts w:ascii="Cambria" w:eastAsia="Cambria" w:hAnsi="Cambria" w:cs="Cambria"/>
          <w:sz w:val="24"/>
          <w:szCs w:val="24"/>
          <w:lang w:val="en-US"/>
        </w:rPr>
        <w:t xml:space="preserve">Herman’s assertion gives a clear indication of </w:t>
      </w:r>
      <w:r w:rsidR="0083647D">
        <w:rPr>
          <w:rFonts w:ascii="Cambria" w:eastAsia="Cambria" w:hAnsi="Cambria" w:cs="Cambria"/>
          <w:sz w:val="24"/>
          <w:szCs w:val="24"/>
          <w:lang w:val="en-US"/>
        </w:rPr>
        <w:t>the importance of</w:t>
      </w:r>
      <w:r w:rsidR="007459E9">
        <w:rPr>
          <w:rFonts w:ascii="Cambria" w:eastAsia="Cambria" w:hAnsi="Cambria" w:cs="Cambria"/>
          <w:sz w:val="24"/>
          <w:szCs w:val="24"/>
          <w:lang w:val="en-US"/>
        </w:rPr>
        <w:t xml:space="preserve"> </w:t>
      </w:r>
      <w:r w:rsidR="0083647D">
        <w:rPr>
          <w:rFonts w:ascii="Cambria" w:eastAsia="Cambria" w:hAnsi="Cambria" w:cs="Cambria"/>
          <w:sz w:val="24"/>
          <w:szCs w:val="24"/>
          <w:lang w:val="en-US"/>
        </w:rPr>
        <w:t xml:space="preserve">collaborative work facilitated within the safety net of trusting group processes. </w:t>
      </w:r>
    </w:p>
    <w:p w14:paraId="7FB22091" w14:textId="6F9854E2" w:rsidR="005045AE" w:rsidRDefault="005045AE" w:rsidP="009D1D55">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i/>
          <w:iCs/>
        </w:rPr>
      </w:pPr>
    </w:p>
    <w:p w14:paraId="282B0086" w14:textId="77777777" w:rsidR="002E2C99" w:rsidRDefault="00B53804" w:rsidP="002E2C9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lang w:val="en-US"/>
        </w:rPr>
        <w:t xml:space="preserve">What is interesting to note is that the five values of trauma-informed care are </w:t>
      </w:r>
      <w:r w:rsidR="005B303B">
        <w:rPr>
          <w:rStyle w:val="Hyperlink0"/>
          <w:lang w:val="en-US"/>
        </w:rPr>
        <w:t xml:space="preserve">already </w:t>
      </w:r>
      <w:r>
        <w:rPr>
          <w:rStyle w:val="Hyperlink0"/>
          <w:lang w:val="en-US"/>
        </w:rPr>
        <w:t xml:space="preserve">inherent in community music practice. Community musicians build safety and trust into their practice (Higgins L. 2008, 2012; Howell 2013, 2018; Mullen and Deane 2018) as well as enabling creative collaboration, choice and empowerment (Marsh 2019; </w:t>
      </w:r>
      <w:proofErr w:type="spellStart"/>
      <w:r>
        <w:rPr>
          <w:rStyle w:val="Hyperlink0"/>
          <w:lang w:val="en-US"/>
        </w:rPr>
        <w:t>McFerran</w:t>
      </w:r>
      <w:proofErr w:type="spellEnd"/>
      <w:r>
        <w:rPr>
          <w:rStyle w:val="Hyperlink0"/>
          <w:lang w:val="en-US"/>
        </w:rPr>
        <w:t xml:space="preserve"> and Rickson 2014; </w:t>
      </w:r>
      <w:proofErr w:type="spellStart"/>
      <w:r>
        <w:rPr>
          <w:rStyle w:val="Hyperlink0"/>
          <w:lang w:val="en-US"/>
        </w:rPr>
        <w:t>Palidofsky</w:t>
      </w:r>
      <w:proofErr w:type="spellEnd"/>
      <w:r>
        <w:rPr>
          <w:rStyle w:val="Hyperlink0"/>
          <w:lang w:val="en-US"/>
        </w:rPr>
        <w:t xml:space="preserve"> 2010; de </w:t>
      </w:r>
      <w:proofErr w:type="spellStart"/>
      <w:r>
        <w:rPr>
          <w:rStyle w:val="Hyperlink0"/>
          <w:lang w:val="en-US"/>
        </w:rPr>
        <w:t>Quadros</w:t>
      </w:r>
      <w:proofErr w:type="spellEnd"/>
      <w:r>
        <w:rPr>
          <w:rStyle w:val="Hyperlink0"/>
          <w:lang w:val="en-US"/>
        </w:rPr>
        <w:t xml:space="preserve"> 2011). If these values are present in the practice, why then is a trauma-informed framework important for community musicians?</w:t>
      </w:r>
      <w:r w:rsidR="00773482">
        <w:rPr>
          <w:rStyle w:val="Hyperlink0"/>
          <w:lang w:val="en-US"/>
        </w:rPr>
        <w:t xml:space="preserve"> </w:t>
      </w:r>
    </w:p>
    <w:p w14:paraId="5C53CFCD" w14:textId="44D2F126" w:rsidR="00801EC4" w:rsidRPr="00F4721D" w:rsidRDefault="002E2C99" w:rsidP="002E2C99">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lang w:val="en-US"/>
        </w:rPr>
        <w:tab/>
      </w:r>
      <w:r w:rsidR="00773482">
        <w:rPr>
          <w:rStyle w:val="Hyperlink0"/>
          <w:lang w:val="en-US"/>
        </w:rPr>
        <w:t xml:space="preserve">From my experience of the YSJU Prison Partnership Project, what is key is not just the embodiment of these values within the music-making processes, but the understanding of trauma, and how trauma symptoms may manifest among a group of participants. For one of the women, that may be visible as a profound moment of withdrawal, </w:t>
      </w:r>
      <w:r w:rsidR="007B0153">
        <w:rPr>
          <w:rStyle w:val="Hyperlink0"/>
          <w:lang w:val="en-US"/>
        </w:rPr>
        <w:t>for another, an act of verbal or physical aggression</w:t>
      </w:r>
      <w:r w:rsidR="00052DB9">
        <w:rPr>
          <w:rStyle w:val="Hyperlink0"/>
          <w:lang w:val="en-US"/>
        </w:rPr>
        <w:t xml:space="preserve"> (as in the case of J in the Vignette, who responded angrily to the typo)</w:t>
      </w:r>
      <w:r w:rsidR="007B0153">
        <w:rPr>
          <w:rStyle w:val="Hyperlink0"/>
          <w:lang w:val="en-US"/>
        </w:rPr>
        <w:t xml:space="preserve">, </w:t>
      </w:r>
      <w:r w:rsidR="006F6A18">
        <w:rPr>
          <w:rStyle w:val="Hyperlink0"/>
          <w:lang w:val="en-US"/>
        </w:rPr>
        <w:t xml:space="preserve">or an outpouring of deep emotion connected to a particular song that has triggered </w:t>
      </w:r>
      <w:r w:rsidR="00F63521">
        <w:rPr>
          <w:rStyle w:val="Hyperlink0"/>
          <w:lang w:val="en-US"/>
        </w:rPr>
        <w:t xml:space="preserve">a trauma response. </w:t>
      </w:r>
      <w:r w:rsidR="001A75AE">
        <w:rPr>
          <w:rStyle w:val="Hyperlink0"/>
          <w:lang w:val="en-US"/>
        </w:rPr>
        <w:t xml:space="preserve">If I do not </w:t>
      </w:r>
      <w:r w:rsidR="00ED596D">
        <w:rPr>
          <w:rStyle w:val="Hyperlink0"/>
          <w:lang w:val="en-US"/>
        </w:rPr>
        <w:t xml:space="preserve">understand </w:t>
      </w:r>
      <w:r w:rsidR="001A75AE">
        <w:rPr>
          <w:rStyle w:val="Hyperlink0"/>
          <w:lang w:val="en-US"/>
        </w:rPr>
        <w:t xml:space="preserve">that what I am observing is a potential symptom of traumatic experience, there is the risk of misunderstanding, misinterpreting and mishandling the situation. </w:t>
      </w:r>
    </w:p>
    <w:p w14:paraId="1657DDAB" w14:textId="77777777" w:rsidR="00801EC4" w:rsidRDefault="00801EC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sz w:val="24"/>
          <w:szCs w:val="24"/>
        </w:rPr>
      </w:pPr>
    </w:p>
    <w:p w14:paraId="43DF95B4" w14:textId="307F1D25" w:rsidR="00801EC4" w:rsidRDefault="00F128EC">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None"/>
          <w:rFonts w:ascii="Cambria" w:eastAsia="Cambria" w:hAnsi="Cambria" w:cs="Cambria"/>
          <w:b/>
          <w:bCs/>
          <w:sz w:val="24"/>
          <w:szCs w:val="24"/>
        </w:rPr>
        <w:lastRenderedPageBreak/>
        <w:t>LITERATURE REVIEW AND EMERGING THEMES</w:t>
      </w:r>
    </w:p>
    <w:p w14:paraId="5B4AB04F" w14:textId="6B7A1F2A" w:rsidR="003178FE" w:rsidRDefault="00394A67">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lang w:val="en-US"/>
        </w:rPr>
        <w:t xml:space="preserve">What follows is a systematic overview of community music literature </w:t>
      </w:r>
      <w:r w:rsidR="00C40DBA">
        <w:rPr>
          <w:rStyle w:val="Hyperlink0"/>
          <w:lang w:val="en-US"/>
        </w:rPr>
        <w:t>that detail</w:t>
      </w:r>
      <w:r w:rsidR="00BD7375">
        <w:rPr>
          <w:rStyle w:val="Hyperlink0"/>
          <w:lang w:val="en-US"/>
        </w:rPr>
        <w:t>s</w:t>
      </w:r>
      <w:r w:rsidR="00C40DBA">
        <w:rPr>
          <w:rStyle w:val="Hyperlink0"/>
          <w:lang w:val="en-US"/>
        </w:rPr>
        <w:t xml:space="preserve"> </w:t>
      </w:r>
      <w:r>
        <w:rPr>
          <w:rStyle w:val="Hyperlink0"/>
          <w:lang w:val="en-US"/>
        </w:rPr>
        <w:t xml:space="preserve">existing projects working with trauma-survivors, and </w:t>
      </w:r>
      <w:r w:rsidR="00C40DBA">
        <w:rPr>
          <w:rStyle w:val="Hyperlink0"/>
          <w:lang w:val="en-US"/>
        </w:rPr>
        <w:t xml:space="preserve">how </w:t>
      </w:r>
      <w:r>
        <w:rPr>
          <w:rStyle w:val="Hyperlink0"/>
          <w:lang w:val="en-US"/>
        </w:rPr>
        <w:t>the</w:t>
      </w:r>
      <w:r w:rsidR="00C40DBA">
        <w:rPr>
          <w:rStyle w:val="Hyperlink0"/>
          <w:lang w:val="en-US"/>
        </w:rPr>
        <w:t>se are</w:t>
      </w:r>
      <w:r>
        <w:rPr>
          <w:rStyle w:val="Hyperlink0"/>
          <w:lang w:val="en-US"/>
        </w:rPr>
        <w:t xml:space="preserve"> conceptualiz</w:t>
      </w:r>
      <w:r w:rsidR="00C40DBA">
        <w:rPr>
          <w:rStyle w:val="Hyperlink0"/>
          <w:lang w:val="en-US"/>
        </w:rPr>
        <w:t>ed</w:t>
      </w:r>
      <w:r>
        <w:rPr>
          <w:rStyle w:val="Hyperlink0"/>
          <w:lang w:val="en-US"/>
        </w:rPr>
        <w:t xml:space="preserve"> </w:t>
      </w:r>
      <w:r w:rsidR="00C40DBA">
        <w:rPr>
          <w:rStyle w:val="Hyperlink0"/>
          <w:lang w:val="en-US"/>
        </w:rPr>
        <w:t>in</w:t>
      </w:r>
      <w:r>
        <w:rPr>
          <w:rStyle w:val="Hyperlink0"/>
          <w:lang w:val="en-US"/>
        </w:rPr>
        <w:t xml:space="preserve"> practice. </w:t>
      </w:r>
      <w:r w:rsidR="00452921">
        <w:rPr>
          <w:rStyle w:val="Hyperlink0"/>
          <w:lang w:val="en-US"/>
        </w:rPr>
        <w:t>F</w:t>
      </w:r>
      <w:r w:rsidR="00B53804">
        <w:rPr>
          <w:rStyle w:val="Hyperlink0"/>
          <w:lang w:val="en-US"/>
        </w:rPr>
        <w:t xml:space="preserve">ive </w:t>
      </w:r>
      <w:r w:rsidR="00F128EC">
        <w:rPr>
          <w:rStyle w:val="Hyperlink0"/>
          <w:lang w:val="en-US"/>
        </w:rPr>
        <w:t xml:space="preserve">emerging </w:t>
      </w:r>
      <w:r w:rsidR="00B53804">
        <w:rPr>
          <w:rStyle w:val="Hyperlink0"/>
          <w:lang w:val="en-US"/>
        </w:rPr>
        <w:t>themes arising from the reviewed literature</w:t>
      </w:r>
      <w:r w:rsidR="00452921">
        <w:rPr>
          <w:rStyle w:val="Hyperlink0"/>
          <w:lang w:val="en-US"/>
        </w:rPr>
        <w:t xml:space="preserve"> are </w:t>
      </w:r>
      <w:r w:rsidR="00EC5840">
        <w:rPr>
          <w:rStyle w:val="Hyperlink0"/>
          <w:lang w:val="en-US"/>
        </w:rPr>
        <w:t>unpacked</w:t>
      </w:r>
      <w:r w:rsidR="003178FE">
        <w:rPr>
          <w:rStyle w:val="Hyperlink0"/>
          <w:lang w:val="en-US"/>
        </w:rPr>
        <w:t xml:space="preserve"> using the theoretical lens of trauma-informed practice. The emerging themes </w:t>
      </w:r>
      <w:proofErr w:type="gramStart"/>
      <w:r w:rsidR="003178FE">
        <w:rPr>
          <w:rStyle w:val="Hyperlink0"/>
          <w:lang w:val="en-US"/>
        </w:rPr>
        <w:t>are:</w:t>
      </w:r>
      <w:proofErr w:type="gramEnd"/>
      <w:r w:rsidR="004865F5">
        <w:rPr>
          <w:rStyle w:val="Hyperlink0"/>
          <w:lang w:val="en-US"/>
        </w:rPr>
        <w:t xml:space="preserve"> </w:t>
      </w:r>
      <w:r w:rsidR="00B53804">
        <w:rPr>
          <w:rStyle w:val="Hyperlink0"/>
          <w:lang w:val="en-US"/>
        </w:rPr>
        <w:t xml:space="preserve">expression and validation; connection; personal growth; positive social change; and healing. </w:t>
      </w:r>
      <w:r w:rsidR="00321194">
        <w:rPr>
          <w:rStyle w:val="Hyperlink0"/>
          <w:lang w:val="en-US"/>
        </w:rPr>
        <w:t xml:space="preserve">The importance of these themes is </w:t>
      </w:r>
      <w:r w:rsidR="001461EF">
        <w:rPr>
          <w:rStyle w:val="Hyperlink0"/>
          <w:lang w:val="en-US"/>
        </w:rPr>
        <w:t xml:space="preserve">key to understanding that music making with those who have experienced trauma has the potential to be beneficial, </w:t>
      </w:r>
      <w:r w:rsidR="0017308D">
        <w:rPr>
          <w:rStyle w:val="Hyperlink0"/>
          <w:lang w:val="en-US"/>
        </w:rPr>
        <w:t xml:space="preserve">but also highlights the </w:t>
      </w:r>
      <w:r w:rsidR="00170DE7">
        <w:rPr>
          <w:rStyle w:val="Hyperlink0"/>
          <w:lang w:val="en-US"/>
        </w:rPr>
        <w:t xml:space="preserve">potential risks and therefore the </w:t>
      </w:r>
      <w:r w:rsidR="0017308D">
        <w:rPr>
          <w:rStyle w:val="Hyperlink0"/>
          <w:lang w:val="en-US"/>
        </w:rPr>
        <w:t xml:space="preserve">need for </w:t>
      </w:r>
      <w:r w:rsidR="00B45A96">
        <w:rPr>
          <w:rStyle w:val="Hyperlink0"/>
          <w:lang w:val="en-US"/>
        </w:rPr>
        <w:t xml:space="preserve">trauma-informed practice to support </w:t>
      </w:r>
      <w:r w:rsidR="004865F5">
        <w:rPr>
          <w:rStyle w:val="Hyperlink0"/>
          <w:lang w:val="en-US"/>
        </w:rPr>
        <w:t xml:space="preserve">facilitators </w:t>
      </w:r>
      <w:r w:rsidR="00170DE7">
        <w:rPr>
          <w:rStyle w:val="Hyperlink0"/>
          <w:lang w:val="en-US"/>
        </w:rPr>
        <w:t>of</w:t>
      </w:r>
      <w:r w:rsidR="004865F5">
        <w:rPr>
          <w:rStyle w:val="Hyperlink0"/>
          <w:lang w:val="en-US"/>
        </w:rPr>
        <w:t xml:space="preserve"> this work.</w:t>
      </w:r>
    </w:p>
    <w:p w14:paraId="241BA10F" w14:textId="77777777" w:rsidR="00087122" w:rsidRPr="00805987" w:rsidRDefault="0008712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p>
    <w:p w14:paraId="6A910002"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None"/>
          <w:rFonts w:ascii="Cambria" w:eastAsia="Cambria" w:hAnsi="Cambria" w:cs="Cambria"/>
          <w:b/>
          <w:bCs/>
          <w:i/>
          <w:iCs/>
          <w:sz w:val="24"/>
          <w:szCs w:val="24"/>
          <w:lang w:val="en-US"/>
        </w:rPr>
        <w:t>Expression (personal and collective) and validation</w:t>
      </w:r>
    </w:p>
    <w:p w14:paraId="57BA3088" w14:textId="66CA7EA6"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 xml:space="preserve">Community music making has long been understood as a location for individual and group expression (Sound Sense, 1998). Survivors of trauma can live with a </w:t>
      </w:r>
      <w:r>
        <w:rPr>
          <w:rStyle w:val="None"/>
          <w:rFonts w:ascii="Cambria" w:eastAsia="Cambria" w:hAnsi="Cambria" w:cs="Cambria"/>
          <w:sz w:val="24"/>
          <w:szCs w:val="24"/>
          <w:lang w:val="en-US"/>
        </w:rPr>
        <w:t>‘narrative of belated experience’ (</w:t>
      </w:r>
      <w:proofErr w:type="spellStart"/>
      <w:r>
        <w:rPr>
          <w:rStyle w:val="None"/>
          <w:rFonts w:ascii="Cambria" w:eastAsia="Cambria" w:hAnsi="Cambria" w:cs="Cambria"/>
          <w:sz w:val="24"/>
          <w:szCs w:val="24"/>
          <w:lang w:val="en-US"/>
        </w:rPr>
        <w:t>Caruth</w:t>
      </w:r>
      <w:proofErr w:type="spellEnd"/>
      <w:r>
        <w:rPr>
          <w:rStyle w:val="None"/>
          <w:rFonts w:ascii="Cambria" w:eastAsia="Cambria" w:hAnsi="Cambria" w:cs="Cambria"/>
          <w:sz w:val="24"/>
          <w:szCs w:val="24"/>
          <w:lang w:val="en-US"/>
        </w:rPr>
        <w:t xml:space="preserve"> 1996</w:t>
      </w:r>
      <w:r w:rsidR="006B5E18">
        <w:rPr>
          <w:rStyle w:val="None"/>
          <w:rFonts w:ascii="Cambria" w:eastAsia="Cambria" w:hAnsi="Cambria" w:cs="Cambria"/>
          <w:sz w:val="24"/>
          <w:szCs w:val="24"/>
          <w:lang w:val="en-US"/>
        </w:rPr>
        <w:t>:</w:t>
      </w:r>
      <w:r>
        <w:rPr>
          <w:rStyle w:val="None"/>
          <w:rFonts w:ascii="Cambria" w:eastAsia="Cambria" w:hAnsi="Cambria" w:cs="Cambria"/>
          <w:sz w:val="24"/>
          <w:szCs w:val="24"/>
          <w:lang w:val="en-US"/>
        </w:rPr>
        <w:t xml:space="preserve"> 7) that can be hard to articulate given the likelihood of fragmentation from memory of the trauma narrative (van der Kolk 2014). Those who have experienced trauma can be misunderstood, their narratives doubted, </w:t>
      </w:r>
      <w:r>
        <w:rPr>
          <w:rStyle w:val="Hyperlink0"/>
          <w:lang w:val="en-US"/>
        </w:rPr>
        <w:t>their voices silenced (</w:t>
      </w:r>
      <w:proofErr w:type="spellStart"/>
      <w:r>
        <w:rPr>
          <w:rStyle w:val="Hyperlink0"/>
          <w:lang w:val="en-US"/>
        </w:rPr>
        <w:t>Belenkey</w:t>
      </w:r>
      <w:proofErr w:type="spellEnd"/>
      <w:r>
        <w:rPr>
          <w:rStyle w:val="Hyperlink0"/>
          <w:lang w:val="en-US"/>
        </w:rPr>
        <w:t xml:space="preserve"> et al. 1986). </w:t>
      </w:r>
      <w:r>
        <w:rPr>
          <w:rStyle w:val="None"/>
          <w:rFonts w:ascii="Cambria" w:eastAsia="Cambria" w:hAnsi="Cambria" w:cs="Cambria"/>
          <w:sz w:val="24"/>
          <w:szCs w:val="24"/>
          <w:lang w:val="en-US"/>
        </w:rPr>
        <w:t xml:space="preserve">Music-making projects working with participants who have experienced trauma can, therefore, enable an opportunity for both expression and validation.  </w:t>
      </w:r>
    </w:p>
    <w:p w14:paraId="2936E6E2" w14:textId="77777777" w:rsidR="00BC7E53"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None"/>
          <w:rFonts w:ascii="Cambria" w:eastAsia="Cambria" w:hAnsi="Cambria" w:cs="Cambria"/>
          <w:sz w:val="24"/>
          <w:szCs w:val="24"/>
          <w:lang w:val="en-US"/>
        </w:rPr>
        <w:t xml:space="preserve">As an example of this, </w:t>
      </w:r>
      <w:proofErr w:type="spellStart"/>
      <w:r>
        <w:rPr>
          <w:rStyle w:val="None"/>
          <w:rFonts w:ascii="Cambria" w:eastAsia="Cambria" w:hAnsi="Cambria" w:cs="Cambria"/>
          <w:sz w:val="24"/>
          <w:szCs w:val="24"/>
          <w:lang w:val="en-US"/>
        </w:rPr>
        <w:t>Palidofsky</w:t>
      </w:r>
      <w:proofErr w:type="spellEnd"/>
      <w:r>
        <w:rPr>
          <w:rStyle w:val="None"/>
          <w:rFonts w:ascii="Cambria" w:eastAsia="Cambria" w:hAnsi="Cambria" w:cs="Cambria"/>
          <w:sz w:val="24"/>
          <w:szCs w:val="24"/>
          <w:lang w:val="en-US"/>
        </w:rPr>
        <w:t xml:space="preserve"> describes her musical theatre project, </w:t>
      </w:r>
      <w:proofErr w:type="spellStart"/>
      <w:r>
        <w:rPr>
          <w:rStyle w:val="None"/>
          <w:rFonts w:ascii="Cambria" w:eastAsia="Cambria" w:hAnsi="Cambria" w:cs="Cambria"/>
          <w:i/>
          <w:iCs/>
          <w:sz w:val="24"/>
          <w:szCs w:val="24"/>
          <w:lang w:val="en-US"/>
        </w:rPr>
        <w:t>Storycatchers</w:t>
      </w:r>
      <w:proofErr w:type="spellEnd"/>
      <w:r>
        <w:rPr>
          <w:rStyle w:val="None"/>
          <w:rFonts w:ascii="Cambria" w:eastAsia="Cambria" w:hAnsi="Cambria" w:cs="Cambria"/>
          <w:i/>
          <w:iCs/>
          <w:sz w:val="24"/>
          <w:szCs w:val="24"/>
          <w:lang w:val="en-US"/>
        </w:rPr>
        <w:t xml:space="preserve"> Theatre,</w:t>
      </w:r>
      <w:r>
        <w:rPr>
          <w:rStyle w:val="None"/>
          <w:rFonts w:ascii="Cambria" w:eastAsia="Cambria" w:hAnsi="Cambria" w:cs="Cambria"/>
          <w:sz w:val="24"/>
          <w:szCs w:val="24"/>
          <w:lang w:val="en-US"/>
        </w:rPr>
        <w:t xml:space="preserve"> working with incarcerated girls in youth detention in the United States, as a ‘</w:t>
      </w:r>
      <w:r>
        <w:rPr>
          <w:rStyle w:val="Hyperlink0"/>
          <w:lang w:val="en-US"/>
        </w:rPr>
        <w:t>public acknowledgement of trauma [and] a gateway to therapy</w:t>
      </w:r>
      <w:r>
        <w:rPr>
          <w:rStyle w:val="Hyperlink0"/>
        </w:rPr>
        <w:t xml:space="preserve">’ </w:t>
      </w:r>
      <w:r>
        <w:rPr>
          <w:rStyle w:val="Hyperlink0"/>
          <w:lang w:val="en-US"/>
        </w:rPr>
        <w:t xml:space="preserve">(2010: 123). </w:t>
      </w:r>
      <w:r w:rsidR="00FA216C">
        <w:rPr>
          <w:rStyle w:val="Hyperlink0"/>
          <w:lang w:val="en-US"/>
        </w:rPr>
        <w:t xml:space="preserve">In this illustration of practice, it is important to note the emphasis on the acknowledgment of trauma and use of the word therapy. In the Prison </w:t>
      </w:r>
      <w:r w:rsidR="00343630">
        <w:rPr>
          <w:rStyle w:val="Hyperlink0"/>
          <w:lang w:val="en-US"/>
        </w:rPr>
        <w:t>P</w:t>
      </w:r>
      <w:r w:rsidR="00FA216C">
        <w:rPr>
          <w:rStyle w:val="Hyperlink0"/>
          <w:lang w:val="en-US"/>
        </w:rPr>
        <w:t xml:space="preserve">artnership Project, the </w:t>
      </w:r>
      <w:r w:rsidR="005A54A2">
        <w:rPr>
          <w:rStyle w:val="Hyperlink0"/>
          <w:lang w:val="en-US"/>
        </w:rPr>
        <w:t xml:space="preserve">model of </w:t>
      </w:r>
      <w:r w:rsidR="00FA216C">
        <w:rPr>
          <w:rStyle w:val="Hyperlink0"/>
          <w:lang w:val="en-US"/>
        </w:rPr>
        <w:lastRenderedPageBreak/>
        <w:t>trauma-informed</w:t>
      </w:r>
      <w:r w:rsidR="005A54A2">
        <w:rPr>
          <w:rStyle w:val="Hyperlink0"/>
          <w:lang w:val="en-US"/>
        </w:rPr>
        <w:t xml:space="preserve"> practice discourages a focus on trauma narrative </w:t>
      </w:r>
      <w:r w:rsidR="00BE6E00">
        <w:rPr>
          <w:rStyle w:val="Hyperlink0"/>
          <w:lang w:val="en-US"/>
        </w:rPr>
        <w:t>understanding</w:t>
      </w:r>
      <w:r w:rsidR="005A54A2">
        <w:rPr>
          <w:rStyle w:val="Hyperlink0"/>
          <w:lang w:val="en-US"/>
        </w:rPr>
        <w:t xml:space="preserve"> that the safety of the group could be compromised</w:t>
      </w:r>
      <w:r w:rsidR="00244561">
        <w:rPr>
          <w:rStyle w:val="Hyperlink0"/>
          <w:lang w:val="en-US"/>
        </w:rPr>
        <w:t xml:space="preserve">. </w:t>
      </w:r>
      <w:r w:rsidR="00BD4411">
        <w:rPr>
          <w:rStyle w:val="Hyperlink0"/>
          <w:lang w:val="en-US"/>
        </w:rPr>
        <w:t xml:space="preserve">As a trauma-informed practitioner, I would caution the use of </w:t>
      </w:r>
      <w:r w:rsidR="00CD5DD8">
        <w:rPr>
          <w:rStyle w:val="Hyperlink0"/>
          <w:lang w:val="en-US"/>
        </w:rPr>
        <w:t xml:space="preserve">music-making to engage too closely in stories of traumatic experience. </w:t>
      </w:r>
      <w:r w:rsidR="00244561">
        <w:rPr>
          <w:rStyle w:val="Hyperlink0"/>
          <w:lang w:val="en-US"/>
        </w:rPr>
        <w:t>I also acknowledge that I am a community musician, not a trained therapist, and therefore cannot call the work we engage in therapy, despite the potential for positive therapeutic outcomes</w:t>
      </w:r>
      <w:r w:rsidR="008652F2">
        <w:rPr>
          <w:rStyle w:val="Hyperlink0"/>
          <w:lang w:val="en-US"/>
        </w:rPr>
        <w:t>.</w:t>
      </w:r>
      <w:r w:rsidR="00244561">
        <w:rPr>
          <w:rStyle w:val="Hyperlink0"/>
          <w:lang w:val="en-US"/>
        </w:rPr>
        <w:t xml:space="preserve"> </w:t>
      </w:r>
    </w:p>
    <w:p w14:paraId="1CE4A926" w14:textId="064C72F1" w:rsidR="00801EC4" w:rsidRDefault="00BC7E53" w:rsidP="00BC7E53">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ab/>
        <w:t xml:space="preserve">The </w:t>
      </w:r>
      <w:r w:rsidR="00B53804">
        <w:rPr>
          <w:rStyle w:val="Hyperlink0"/>
          <w:lang w:val="en-US"/>
        </w:rPr>
        <w:t>idea that trauma can be acknowledged through community music-making is also explored within the work of Marsh</w:t>
      </w:r>
      <w:r w:rsidR="00457164">
        <w:rPr>
          <w:rStyle w:val="Hyperlink0"/>
          <w:lang w:val="en-US"/>
        </w:rPr>
        <w:t xml:space="preserve"> (2019). S</w:t>
      </w:r>
      <w:r w:rsidR="00B53804">
        <w:rPr>
          <w:rStyle w:val="Hyperlink0"/>
          <w:lang w:val="en-US"/>
        </w:rPr>
        <w:t xml:space="preserve">he cites a facilitator describing music as a way of </w:t>
      </w:r>
      <w:r w:rsidR="00B53804">
        <w:rPr>
          <w:rStyle w:val="Hyperlink0"/>
        </w:rPr>
        <w:t>‘</w:t>
      </w:r>
      <w:r w:rsidR="00B53804">
        <w:rPr>
          <w:rStyle w:val="Hyperlink0"/>
          <w:lang w:val="en-US"/>
        </w:rPr>
        <w:t>deeply witnessing the stories and emotions of another</w:t>
      </w:r>
      <w:r w:rsidR="00B53804">
        <w:rPr>
          <w:rStyle w:val="Hyperlink0"/>
        </w:rPr>
        <w:t xml:space="preserve">’ </w:t>
      </w:r>
      <w:r w:rsidR="00B53804">
        <w:rPr>
          <w:rStyle w:val="Hyperlink0"/>
          <w:lang w:val="en-US"/>
        </w:rPr>
        <w:t>(2019: 304). Facilitation of witness to trauma within community music practice connects to the idea of group validation as a crucial part of trauma recovery (</w:t>
      </w:r>
      <w:proofErr w:type="spellStart"/>
      <w:r w:rsidR="00B53804">
        <w:rPr>
          <w:rStyle w:val="Hyperlink0"/>
          <w:lang w:val="en-US"/>
        </w:rPr>
        <w:t>Dieckmann</w:t>
      </w:r>
      <w:proofErr w:type="spellEnd"/>
      <w:r w:rsidR="00B53804">
        <w:rPr>
          <w:rStyle w:val="Hyperlink0"/>
          <w:lang w:val="en-US"/>
        </w:rPr>
        <w:t xml:space="preserve"> and Davidson 2019; Marsh 2019; </w:t>
      </w:r>
      <w:proofErr w:type="spellStart"/>
      <w:r w:rsidR="00B53804">
        <w:rPr>
          <w:rStyle w:val="Hyperlink0"/>
          <w:lang w:val="en-US"/>
        </w:rPr>
        <w:t>Palidofsky</w:t>
      </w:r>
      <w:proofErr w:type="spellEnd"/>
      <w:r w:rsidR="00B53804">
        <w:rPr>
          <w:rStyle w:val="Hyperlink0"/>
          <w:lang w:val="en-US"/>
        </w:rPr>
        <w:t xml:space="preserve"> 2010)</w:t>
      </w:r>
      <w:r w:rsidR="003F08D9">
        <w:rPr>
          <w:rStyle w:val="Hyperlink0"/>
          <w:lang w:val="en-US"/>
        </w:rPr>
        <w:t>, but again, I would suggest this needs to be handled carefully and with sensitivity.</w:t>
      </w:r>
      <w:r w:rsidR="00B53804">
        <w:rPr>
          <w:rStyle w:val="Hyperlink0"/>
          <w:lang w:val="en-US"/>
        </w:rPr>
        <w:t xml:space="preserve"> As described by Herman, </w:t>
      </w:r>
      <w:r w:rsidR="00B53804">
        <w:rPr>
          <w:rStyle w:val="Hyperlink0"/>
        </w:rPr>
        <w:t>‘t</w:t>
      </w:r>
      <w:proofErr w:type="spellStart"/>
      <w:r w:rsidR="00B53804">
        <w:rPr>
          <w:rStyle w:val="None"/>
          <w:rFonts w:ascii="Cambria" w:eastAsia="Cambria" w:hAnsi="Cambria" w:cs="Cambria"/>
          <w:sz w:val="24"/>
          <w:szCs w:val="24"/>
          <w:lang w:val="en-US"/>
        </w:rPr>
        <w:t>rauma</w:t>
      </w:r>
      <w:proofErr w:type="spellEnd"/>
      <w:r w:rsidR="00B53804">
        <w:rPr>
          <w:rStyle w:val="None"/>
          <w:rFonts w:ascii="Cambria" w:eastAsia="Cambria" w:hAnsi="Cambria" w:cs="Cambria"/>
          <w:sz w:val="24"/>
          <w:szCs w:val="24"/>
          <w:lang w:val="en-US"/>
        </w:rPr>
        <w:t xml:space="preserve"> shames and stigmatizes; the group bears witness and affirms’ (1992: 214)</w:t>
      </w:r>
      <w:r w:rsidR="00DE0DD6">
        <w:rPr>
          <w:rStyle w:val="None"/>
          <w:rFonts w:ascii="Cambria" w:eastAsia="Cambria" w:hAnsi="Cambria" w:cs="Cambria"/>
          <w:sz w:val="24"/>
          <w:szCs w:val="24"/>
          <w:lang w:val="en-US"/>
        </w:rPr>
        <w:t xml:space="preserve">, </w:t>
      </w:r>
      <w:r w:rsidR="00B53804">
        <w:rPr>
          <w:rStyle w:val="None"/>
          <w:rFonts w:ascii="Cambria" w:eastAsia="Cambria" w:hAnsi="Cambria" w:cs="Cambria"/>
          <w:sz w:val="24"/>
          <w:szCs w:val="24"/>
          <w:lang w:val="en-US"/>
        </w:rPr>
        <w:t>support</w:t>
      </w:r>
      <w:r w:rsidR="00DE0DD6">
        <w:rPr>
          <w:rStyle w:val="None"/>
          <w:rFonts w:ascii="Cambria" w:eastAsia="Cambria" w:hAnsi="Cambria" w:cs="Cambria"/>
          <w:sz w:val="24"/>
          <w:szCs w:val="24"/>
          <w:lang w:val="en-US"/>
        </w:rPr>
        <w:t>ing</w:t>
      </w:r>
      <w:r w:rsidR="00B53804">
        <w:rPr>
          <w:rStyle w:val="None"/>
          <w:rFonts w:ascii="Cambria" w:eastAsia="Cambria" w:hAnsi="Cambria" w:cs="Cambria"/>
          <w:sz w:val="24"/>
          <w:szCs w:val="24"/>
          <w:lang w:val="en-US"/>
        </w:rPr>
        <w:t xml:space="preserve"> the notion of group processes as significant for survivors of trauma</w:t>
      </w:r>
      <w:r w:rsidR="00083BBE">
        <w:rPr>
          <w:rStyle w:val="None"/>
          <w:rFonts w:ascii="Cambria" w:eastAsia="Cambria" w:hAnsi="Cambria" w:cs="Cambria"/>
          <w:sz w:val="24"/>
          <w:szCs w:val="24"/>
          <w:lang w:val="en-US"/>
        </w:rPr>
        <w:t>. It is clear in the example of the Vignette, that the women affirm</w:t>
      </w:r>
      <w:r w:rsidR="00923E43">
        <w:rPr>
          <w:rStyle w:val="None"/>
          <w:rFonts w:ascii="Cambria" w:eastAsia="Cambria" w:hAnsi="Cambria" w:cs="Cambria"/>
          <w:sz w:val="24"/>
          <w:szCs w:val="24"/>
          <w:lang w:val="en-US"/>
        </w:rPr>
        <w:t>ed</w:t>
      </w:r>
      <w:r w:rsidR="00083BBE">
        <w:rPr>
          <w:rStyle w:val="None"/>
          <w:rFonts w:ascii="Cambria" w:eastAsia="Cambria" w:hAnsi="Cambria" w:cs="Cambria"/>
          <w:sz w:val="24"/>
          <w:szCs w:val="24"/>
          <w:lang w:val="en-US"/>
        </w:rPr>
        <w:t xml:space="preserve"> one another in the sharing of their songwriting. </w:t>
      </w:r>
      <w:r w:rsidR="0008749F">
        <w:rPr>
          <w:rStyle w:val="None"/>
          <w:rFonts w:ascii="Cambria" w:eastAsia="Cambria" w:hAnsi="Cambria" w:cs="Cambria"/>
          <w:sz w:val="24"/>
          <w:szCs w:val="24"/>
          <w:lang w:val="en-US"/>
        </w:rPr>
        <w:t xml:space="preserve">Even in the example of </w:t>
      </w:r>
      <w:r w:rsidR="00D52E1E">
        <w:rPr>
          <w:rStyle w:val="None"/>
          <w:rFonts w:ascii="Cambria" w:eastAsia="Cambria" w:hAnsi="Cambria" w:cs="Cambria"/>
          <w:sz w:val="24"/>
          <w:szCs w:val="24"/>
          <w:lang w:val="en-US"/>
        </w:rPr>
        <w:t>one</w:t>
      </w:r>
      <w:r w:rsidR="0008749F">
        <w:rPr>
          <w:rStyle w:val="None"/>
          <w:rFonts w:ascii="Cambria" w:eastAsia="Cambria" w:hAnsi="Cambria" w:cs="Cambria"/>
          <w:sz w:val="24"/>
          <w:szCs w:val="24"/>
          <w:lang w:val="en-US"/>
        </w:rPr>
        <w:t xml:space="preserve"> woman </w:t>
      </w:r>
      <w:r w:rsidR="00D52E1E">
        <w:rPr>
          <w:rStyle w:val="None"/>
          <w:rFonts w:ascii="Cambria" w:eastAsia="Cambria" w:hAnsi="Cambria" w:cs="Cambria"/>
          <w:sz w:val="24"/>
          <w:szCs w:val="24"/>
          <w:lang w:val="en-US"/>
        </w:rPr>
        <w:t>being critical</w:t>
      </w:r>
      <w:r w:rsidR="0041408B">
        <w:rPr>
          <w:rStyle w:val="None"/>
          <w:rFonts w:ascii="Cambria" w:eastAsia="Cambria" w:hAnsi="Cambria" w:cs="Cambria"/>
          <w:sz w:val="24"/>
          <w:szCs w:val="24"/>
          <w:lang w:val="en-US"/>
        </w:rPr>
        <w:t xml:space="preserve"> towards another</w:t>
      </w:r>
      <w:r w:rsidR="00D52E1E">
        <w:rPr>
          <w:rStyle w:val="None"/>
          <w:rFonts w:ascii="Cambria" w:eastAsia="Cambria" w:hAnsi="Cambria" w:cs="Cambria"/>
          <w:sz w:val="24"/>
          <w:szCs w:val="24"/>
          <w:lang w:val="en-US"/>
        </w:rPr>
        <w:t xml:space="preserve">, the group offered a space </w:t>
      </w:r>
      <w:r w:rsidR="0041408B">
        <w:rPr>
          <w:rStyle w:val="None"/>
          <w:rFonts w:ascii="Cambria" w:eastAsia="Cambria" w:hAnsi="Cambria" w:cs="Cambria"/>
          <w:sz w:val="24"/>
          <w:szCs w:val="24"/>
          <w:lang w:val="en-US"/>
        </w:rPr>
        <w:t>where the writer</w:t>
      </w:r>
      <w:r w:rsidR="00D52E1E">
        <w:rPr>
          <w:rStyle w:val="None"/>
          <w:rFonts w:ascii="Cambria" w:eastAsia="Cambria" w:hAnsi="Cambria" w:cs="Cambria"/>
          <w:sz w:val="24"/>
          <w:szCs w:val="24"/>
          <w:lang w:val="en-US"/>
        </w:rPr>
        <w:t xml:space="preserve"> could respond</w:t>
      </w:r>
      <w:r w:rsidR="0041408B">
        <w:rPr>
          <w:rStyle w:val="None"/>
          <w:rFonts w:ascii="Cambria" w:eastAsia="Cambria" w:hAnsi="Cambria" w:cs="Cambria"/>
          <w:sz w:val="24"/>
          <w:szCs w:val="24"/>
          <w:lang w:val="en-US"/>
        </w:rPr>
        <w:t xml:space="preserve"> to the criticism</w:t>
      </w:r>
      <w:r w:rsidR="00D52E1E">
        <w:rPr>
          <w:rStyle w:val="None"/>
          <w:rFonts w:ascii="Cambria" w:eastAsia="Cambria" w:hAnsi="Cambria" w:cs="Cambria"/>
          <w:sz w:val="24"/>
          <w:szCs w:val="24"/>
          <w:lang w:val="en-US"/>
        </w:rPr>
        <w:t xml:space="preserve">, be heard and validated. </w:t>
      </w:r>
    </w:p>
    <w:p w14:paraId="17FDD69B" w14:textId="77777777" w:rsidR="00312D25"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None"/>
          <w:rFonts w:ascii="Cambria" w:eastAsia="Cambria" w:hAnsi="Cambria" w:cs="Cambria"/>
          <w:sz w:val="24"/>
          <w:szCs w:val="24"/>
          <w:lang w:val="en-US"/>
        </w:rPr>
        <w:t>Alongside this potential for validation, community music making can offer opportunities for expression, where</w:t>
      </w:r>
      <w:r>
        <w:rPr>
          <w:rStyle w:val="Hyperlink0"/>
        </w:rPr>
        <w:t xml:space="preserve"> ‘</w:t>
      </w:r>
      <w:r>
        <w:rPr>
          <w:rStyle w:val="Hyperlink0"/>
          <w:lang w:val="en-US"/>
        </w:rPr>
        <w:t>no words are capable of explaining trauma</w:t>
      </w:r>
      <w:r>
        <w:rPr>
          <w:rStyle w:val="Hyperlink0"/>
        </w:rPr>
        <w:t xml:space="preserve">’ </w:t>
      </w:r>
      <w:r>
        <w:rPr>
          <w:rStyle w:val="Hyperlink0"/>
          <w:lang w:val="en-US"/>
        </w:rPr>
        <w:t xml:space="preserve">(Marsh 2019: 304). </w:t>
      </w:r>
      <w:r w:rsidR="00F242DB">
        <w:rPr>
          <w:rStyle w:val="Hyperlink0"/>
          <w:lang w:val="en-US"/>
        </w:rPr>
        <w:t xml:space="preserve">Thinking back on examples from the Prison </w:t>
      </w:r>
      <w:r w:rsidR="00C914D6">
        <w:rPr>
          <w:rStyle w:val="Hyperlink0"/>
          <w:lang w:val="en-US"/>
        </w:rPr>
        <w:t>P</w:t>
      </w:r>
      <w:r w:rsidR="00F242DB">
        <w:rPr>
          <w:rStyle w:val="Hyperlink0"/>
          <w:lang w:val="en-US"/>
        </w:rPr>
        <w:t xml:space="preserve">artnership Project, </w:t>
      </w:r>
      <w:r w:rsidR="00C914D6">
        <w:rPr>
          <w:rStyle w:val="Hyperlink0"/>
          <w:lang w:val="en-US"/>
        </w:rPr>
        <w:t>the women have had space within the songwriting to be free in their expression of emotion</w:t>
      </w:r>
      <w:r w:rsidR="00DD1860">
        <w:rPr>
          <w:rStyle w:val="Hyperlink0"/>
          <w:lang w:val="en-US"/>
        </w:rPr>
        <w:t xml:space="preserve"> and we have had glimpses of their stories, albeit often ve</w:t>
      </w:r>
      <w:r w:rsidR="00B174C1">
        <w:rPr>
          <w:rStyle w:val="Hyperlink0"/>
          <w:lang w:val="en-US"/>
        </w:rPr>
        <w:t>il</w:t>
      </w:r>
      <w:r w:rsidR="00DD1860">
        <w:rPr>
          <w:rStyle w:val="Hyperlink0"/>
          <w:lang w:val="en-US"/>
        </w:rPr>
        <w:t>ed</w:t>
      </w:r>
      <w:r w:rsidR="00C914D6">
        <w:rPr>
          <w:rStyle w:val="Hyperlink0"/>
          <w:lang w:val="en-US"/>
        </w:rPr>
        <w:t xml:space="preserve">. </w:t>
      </w:r>
      <w:r w:rsidR="00B174C1">
        <w:rPr>
          <w:rStyle w:val="Hyperlink0"/>
          <w:lang w:val="en-US"/>
        </w:rPr>
        <w:t xml:space="preserve">The words they use do not </w:t>
      </w:r>
      <w:r w:rsidR="0054403F">
        <w:rPr>
          <w:rStyle w:val="Hyperlink0"/>
          <w:lang w:val="en-US"/>
        </w:rPr>
        <w:t xml:space="preserve">explain their trauma, rather help them express </w:t>
      </w:r>
      <w:r w:rsidR="007444B1">
        <w:rPr>
          <w:rStyle w:val="Hyperlink0"/>
          <w:lang w:val="en-US"/>
        </w:rPr>
        <w:t xml:space="preserve">something of what they have experienced, often using metaphor and imagery rather than a direct narrative. </w:t>
      </w:r>
    </w:p>
    <w:p w14:paraId="1A2814F1" w14:textId="6F9CA2BC" w:rsidR="00E33314" w:rsidRPr="00E33314" w:rsidRDefault="00B53804" w:rsidP="00C93020">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Fonts w:ascii="Cambria" w:eastAsia="Cambria" w:hAnsi="Cambria" w:cs="Cambria"/>
          <w:sz w:val="24"/>
          <w:szCs w:val="24"/>
          <w:lang w:val="en-US"/>
        </w:rPr>
      </w:pPr>
      <w:r>
        <w:rPr>
          <w:rStyle w:val="Hyperlink0"/>
          <w:lang w:val="en-US"/>
        </w:rPr>
        <w:lastRenderedPageBreak/>
        <w:t>Engaging</w:t>
      </w:r>
      <w:r w:rsidR="006C49A0">
        <w:rPr>
          <w:rStyle w:val="Hyperlink0"/>
          <w:lang w:val="en-US"/>
        </w:rPr>
        <w:t xml:space="preserve"> in </w:t>
      </w:r>
      <w:r>
        <w:rPr>
          <w:rStyle w:val="Hyperlink0"/>
          <w:lang w:val="en-US"/>
        </w:rPr>
        <w:t xml:space="preserve">music </w:t>
      </w:r>
      <w:r w:rsidR="006C49A0">
        <w:rPr>
          <w:rStyle w:val="Hyperlink0"/>
          <w:lang w:val="en-US"/>
        </w:rPr>
        <w:t>making</w:t>
      </w:r>
      <w:r>
        <w:rPr>
          <w:rStyle w:val="Hyperlink0"/>
          <w:lang w:val="en-US"/>
        </w:rPr>
        <w:t xml:space="preserve"> can </w:t>
      </w:r>
      <w:r w:rsidR="007444B1">
        <w:rPr>
          <w:rStyle w:val="Hyperlink0"/>
          <w:lang w:val="en-US"/>
        </w:rPr>
        <w:t xml:space="preserve">also </w:t>
      </w:r>
      <w:r>
        <w:rPr>
          <w:rStyle w:val="Hyperlink0"/>
          <w:lang w:val="en-US"/>
        </w:rPr>
        <w:t>sanction the individual processing of emotions</w:t>
      </w:r>
      <w:r w:rsidR="00E33314">
        <w:rPr>
          <w:rStyle w:val="Hyperlink0"/>
          <w:lang w:val="en-US"/>
        </w:rPr>
        <w:t>, as detailed</w:t>
      </w:r>
      <w:r w:rsidR="00C93020" w:rsidRPr="00C93020">
        <w:rPr>
          <w:rFonts w:ascii="Cambria" w:eastAsia="Cambria" w:hAnsi="Cambria" w:cs="Cambria"/>
          <w:sz w:val="24"/>
          <w:szCs w:val="24"/>
          <w:lang w:val="en-US"/>
        </w:rPr>
        <w:t xml:space="preserve"> by </w:t>
      </w:r>
      <w:proofErr w:type="spellStart"/>
      <w:r w:rsidR="00C93020" w:rsidRPr="00C93020">
        <w:rPr>
          <w:rFonts w:ascii="Cambria" w:eastAsia="Cambria" w:hAnsi="Cambria" w:cs="Cambria"/>
          <w:sz w:val="24"/>
          <w:szCs w:val="24"/>
          <w:lang w:val="en-US"/>
        </w:rPr>
        <w:t>Kumm</w:t>
      </w:r>
      <w:proofErr w:type="spellEnd"/>
      <w:r w:rsidR="00C93020" w:rsidRPr="00C93020">
        <w:rPr>
          <w:rFonts w:ascii="Cambria" w:eastAsia="Cambria" w:hAnsi="Cambria" w:cs="Cambria"/>
          <w:sz w:val="24"/>
          <w:szCs w:val="24"/>
          <w:lang w:val="en-US"/>
        </w:rPr>
        <w:t xml:space="preserve"> (2013), whose article describes the potential for release of personal pain through songwriting and positive </w:t>
      </w:r>
      <w:proofErr w:type="gramStart"/>
      <w:r w:rsidR="00C93020" w:rsidRPr="00C93020">
        <w:rPr>
          <w:rFonts w:ascii="Cambria" w:eastAsia="Cambria" w:hAnsi="Cambria" w:cs="Cambria"/>
          <w:sz w:val="24"/>
          <w:szCs w:val="24"/>
          <w:lang w:val="en-US"/>
        </w:rPr>
        <w:t>expression.</w:t>
      </w:r>
      <w:r w:rsidR="00E33314">
        <w:rPr>
          <w:rFonts w:ascii="Cambria" w:eastAsia="Cambria" w:hAnsi="Cambria" w:cs="Cambria"/>
          <w:sz w:val="24"/>
          <w:szCs w:val="24"/>
          <w:lang w:val="en-US"/>
        </w:rPr>
        <w:t>.</w:t>
      </w:r>
      <w:proofErr w:type="gramEnd"/>
      <w:r w:rsidR="00E33314">
        <w:rPr>
          <w:rFonts w:ascii="Cambria" w:eastAsia="Cambria" w:hAnsi="Cambria" w:cs="Cambria"/>
          <w:sz w:val="24"/>
          <w:szCs w:val="24"/>
          <w:lang w:val="en-US"/>
        </w:rPr>
        <w:t xml:space="preserve"> Nicolette, the musician who is the focus of the article, </w:t>
      </w:r>
      <w:r w:rsidR="00E33314" w:rsidRPr="00E33314">
        <w:rPr>
          <w:rFonts w:ascii="Cambria" w:eastAsia="Cambria" w:hAnsi="Cambria" w:cs="Cambria"/>
          <w:sz w:val="24"/>
          <w:szCs w:val="24"/>
          <w:lang w:val="en-US"/>
        </w:rPr>
        <w:t>had been silenced by her traumatic experience of sexual abuse as a teenager</w:t>
      </w:r>
      <w:r w:rsidR="00E33314">
        <w:rPr>
          <w:rFonts w:ascii="Cambria" w:eastAsia="Cambria" w:hAnsi="Cambria" w:cs="Cambria"/>
          <w:sz w:val="24"/>
          <w:szCs w:val="24"/>
          <w:lang w:val="en-US"/>
        </w:rPr>
        <w:t xml:space="preserve">. </w:t>
      </w:r>
      <w:proofErr w:type="spellStart"/>
      <w:r w:rsidR="006C49A0">
        <w:rPr>
          <w:rFonts w:ascii="Cambria" w:eastAsia="Cambria" w:hAnsi="Cambria" w:cs="Cambria"/>
          <w:sz w:val="24"/>
          <w:szCs w:val="24"/>
          <w:lang w:val="en-US"/>
        </w:rPr>
        <w:t>Kumm</w:t>
      </w:r>
      <w:proofErr w:type="spellEnd"/>
      <w:r w:rsidR="006C49A0">
        <w:rPr>
          <w:rFonts w:ascii="Cambria" w:eastAsia="Cambria" w:hAnsi="Cambria" w:cs="Cambria"/>
          <w:sz w:val="24"/>
          <w:szCs w:val="24"/>
          <w:lang w:val="en-US"/>
        </w:rPr>
        <w:t xml:space="preserve"> </w:t>
      </w:r>
      <w:r w:rsidR="00E33314" w:rsidRPr="00E33314">
        <w:rPr>
          <w:rFonts w:ascii="Cambria" w:eastAsia="Cambria" w:hAnsi="Cambria" w:cs="Cambria"/>
          <w:sz w:val="24"/>
          <w:szCs w:val="24"/>
          <w:lang w:val="en-US"/>
        </w:rPr>
        <w:t xml:space="preserve">describes how developing her musical skills enabled not only a catharsis in dealing with the ongoing trauma she had experienced but </w:t>
      </w:r>
      <w:r w:rsidR="006C49A0">
        <w:rPr>
          <w:rFonts w:ascii="Cambria" w:eastAsia="Cambria" w:hAnsi="Cambria" w:cs="Cambria"/>
          <w:sz w:val="24"/>
          <w:szCs w:val="24"/>
          <w:lang w:val="en-US"/>
        </w:rPr>
        <w:t xml:space="preserve">how she </w:t>
      </w:r>
      <w:r w:rsidR="00E33314" w:rsidRPr="00E33314">
        <w:rPr>
          <w:rFonts w:ascii="Cambria" w:eastAsia="Cambria" w:hAnsi="Cambria" w:cs="Cambria"/>
          <w:sz w:val="24"/>
          <w:szCs w:val="24"/>
          <w:lang w:val="en-US"/>
        </w:rPr>
        <w:t xml:space="preserve">states that ‘it saved my life’ </w:t>
      </w:r>
      <w:r w:rsidR="006C49A0">
        <w:rPr>
          <w:rFonts w:ascii="Cambria" w:eastAsia="Cambria" w:hAnsi="Cambria" w:cs="Cambria"/>
          <w:sz w:val="24"/>
          <w:szCs w:val="24"/>
          <w:lang w:val="en-US"/>
        </w:rPr>
        <w:t>(</w:t>
      </w:r>
      <w:r w:rsidR="00E33314" w:rsidRPr="00E33314">
        <w:rPr>
          <w:rFonts w:ascii="Cambria" w:eastAsia="Cambria" w:hAnsi="Cambria" w:cs="Cambria"/>
          <w:sz w:val="24"/>
          <w:szCs w:val="24"/>
          <w:lang w:val="en-US"/>
        </w:rPr>
        <w:t xml:space="preserve">2013: 208). This radical statement is also indicative of why </w:t>
      </w:r>
      <w:r w:rsidR="00AB59A8">
        <w:rPr>
          <w:rFonts w:ascii="Cambria" w:eastAsia="Cambria" w:hAnsi="Cambria" w:cs="Cambria"/>
          <w:sz w:val="24"/>
          <w:szCs w:val="24"/>
          <w:lang w:val="en-US"/>
        </w:rPr>
        <w:t xml:space="preserve">Nicolette </w:t>
      </w:r>
      <w:r w:rsidR="00E33314" w:rsidRPr="00E33314">
        <w:rPr>
          <w:rFonts w:ascii="Cambria" w:eastAsia="Cambria" w:hAnsi="Cambria" w:cs="Cambria"/>
          <w:sz w:val="24"/>
          <w:szCs w:val="24"/>
          <w:lang w:val="en-US"/>
        </w:rPr>
        <w:t xml:space="preserve">not only wants to write music for </w:t>
      </w:r>
      <w:r w:rsidR="00AB59A8">
        <w:rPr>
          <w:rFonts w:ascii="Cambria" w:eastAsia="Cambria" w:hAnsi="Cambria" w:cs="Cambria"/>
          <w:sz w:val="24"/>
          <w:szCs w:val="24"/>
          <w:lang w:val="en-US"/>
        </w:rPr>
        <w:t>her</w:t>
      </w:r>
      <w:r w:rsidR="00E33314" w:rsidRPr="00E33314">
        <w:rPr>
          <w:rFonts w:ascii="Cambria" w:eastAsia="Cambria" w:hAnsi="Cambria" w:cs="Cambria"/>
          <w:sz w:val="24"/>
          <w:szCs w:val="24"/>
          <w:lang w:val="en-US"/>
        </w:rPr>
        <w:t xml:space="preserve"> own release of emotion but understands </w:t>
      </w:r>
      <w:r w:rsidR="00804D3F">
        <w:rPr>
          <w:rFonts w:ascii="Cambria" w:eastAsia="Cambria" w:hAnsi="Cambria" w:cs="Cambria"/>
          <w:sz w:val="24"/>
          <w:szCs w:val="24"/>
          <w:lang w:val="en-US"/>
        </w:rPr>
        <w:t xml:space="preserve">the </w:t>
      </w:r>
      <w:r w:rsidR="00E33314" w:rsidRPr="00E33314">
        <w:rPr>
          <w:rFonts w:ascii="Cambria" w:eastAsia="Cambria" w:hAnsi="Cambria" w:cs="Cambria"/>
          <w:sz w:val="24"/>
          <w:szCs w:val="24"/>
          <w:lang w:val="en-US"/>
        </w:rPr>
        <w:t xml:space="preserve">potential importance </w:t>
      </w:r>
      <w:r w:rsidR="00804D3F">
        <w:rPr>
          <w:rFonts w:ascii="Cambria" w:eastAsia="Cambria" w:hAnsi="Cambria" w:cs="Cambria"/>
          <w:sz w:val="24"/>
          <w:szCs w:val="24"/>
          <w:lang w:val="en-US"/>
        </w:rPr>
        <w:t xml:space="preserve">of music making </w:t>
      </w:r>
      <w:r w:rsidR="00E33314" w:rsidRPr="00E33314">
        <w:rPr>
          <w:rFonts w:ascii="Cambria" w:eastAsia="Cambria" w:hAnsi="Cambria" w:cs="Cambria"/>
          <w:sz w:val="24"/>
          <w:szCs w:val="24"/>
          <w:lang w:val="en-US"/>
        </w:rPr>
        <w:t xml:space="preserve">in helping others in similar situations. </w:t>
      </w:r>
    </w:p>
    <w:p w14:paraId="4F9B96C4" w14:textId="0EB82DD5" w:rsidR="00E33314" w:rsidRDefault="00E3331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p>
    <w:p w14:paraId="3DAEFE9A" w14:textId="3546FB75" w:rsidR="00CD57B3" w:rsidRDefault="007444B1">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I observed th</w:t>
      </w:r>
      <w:r w:rsidR="009950CB">
        <w:rPr>
          <w:rStyle w:val="Hyperlink0"/>
          <w:lang w:val="en-US"/>
        </w:rPr>
        <w:t xml:space="preserve">e </w:t>
      </w:r>
      <w:r w:rsidR="00507897">
        <w:rPr>
          <w:rStyle w:val="Hyperlink0"/>
          <w:lang w:val="en-US"/>
        </w:rPr>
        <w:t xml:space="preserve">need for individual processing of emotion </w:t>
      </w:r>
      <w:r>
        <w:rPr>
          <w:rStyle w:val="Hyperlink0"/>
          <w:lang w:val="en-US"/>
        </w:rPr>
        <w:t xml:space="preserve">within the Prison Partnership Project, </w:t>
      </w:r>
      <w:r w:rsidR="00BC3B46">
        <w:rPr>
          <w:rStyle w:val="Hyperlink0"/>
          <w:lang w:val="en-US"/>
        </w:rPr>
        <w:t>whe</w:t>
      </w:r>
      <w:r w:rsidR="00C93020">
        <w:rPr>
          <w:rStyle w:val="Hyperlink0"/>
          <w:lang w:val="en-US"/>
        </w:rPr>
        <w:t>n</w:t>
      </w:r>
      <w:r w:rsidR="00BC3B46">
        <w:rPr>
          <w:rStyle w:val="Hyperlink0"/>
          <w:lang w:val="en-US"/>
        </w:rPr>
        <w:t xml:space="preserve"> one of the women requested a song sung at her daughter’s funeral. We played and sang the song for her, and she sat with tears streaming down her face</w:t>
      </w:r>
      <w:r w:rsidR="003F51C3">
        <w:rPr>
          <w:rStyle w:val="Hyperlink0"/>
          <w:lang w:val="en-US"/>
        </w:rPr>
        <w:t>. Afterwards she explained that she had not had the opportunity to release the emotion</w:t>
      </w:r>
      <w:r w:rsidR="00C93020">
        <w:rPr>
          <w:rStyle w:val="Hyperlink0"/>
          <w:lang w:val="en-US"/>
        </w:rPr>
        <w:t>,</w:t>
      </w:r>
      <w:r w:rsidR="003F51C3">
        <w:rPr>
          <w:rStyle w:val="Hyperlink0"/>
          <w:lang w:val="en-US"/>
        </w:rPr>
        <w:t xml:space="preserve"> </w:t>
      </w:r>
      <w:r w:rsidR="00046D0E">
        <w:rPr>
          <w:rStyle w:val="Hyperlink0"/>
          <w:lang w:val="en-US"/>
        </w:rPr>
        <w:t>as surviv</w:t>
      </w:r>
      <w:r w:rsidR="002A5661">
        <w:rPr>
          <w:rStyle w:val="Hyperlink0"/>
          <w:lang w:val="en-US"/>
        </w:rPr>
        <w:t>ing</w:t>
      </w:r>
      <w:r w:rsidR="00046D0E">
        <w:rPr>
          <w:rStyle w:val="Hyperlink0"/>
          <w:lang w:val="en-US"/>
        </w:rPr>
        <w:t xml:space="preserve"> </w:t>
      </w:r>
      <w:r w:rsidR="002A5661">
        <w:rPr>
          <w:rStyle w:val="Hyperlink0"/>
          <w:lang w:val="en-US"/>
        </w:rPr>
        <w:t>in</w:t>
      </w:r>
      <w:r w:rsidR="00046D0E">
        <w:rPr>
          <w:rStyle w:val="Hyperlink0"/>
          <w:lang w:val="en-US"/>
        </w:rPr>
        <w:t xml:space="preserve">carceration often necessitates wearing emotional masks. The woman thanked us for giving her the opportunity to </w:t>
      </w:r>
      <w:r w:rsidR="002A5661">
        <w:rPr>
          <w:rStyle w:val="Hyperlink0"/>
          <w:lang w:val="en-US"/>
        </w:rPr>
        <w:t xml:space="preserve">cry, releasing her ‘deeply repressed trauma’ (de </w:t>
      </w:r>
      <w:proofErr w:type="spellStart"/>
      <w:r w:rsidR="002A5661">
        <w:rPr>
          <w:rStyle w:val="Hyperlink0"/>
          <w:lang w:val="en-US"/>
        </w:rPr>
        <w:t>Quadros</w:t>
      </w:r>
      <w:proofErr w:type="spellEnd"/>
      <w:r w:rsidR="002A5661">
        <w:rPr>
          <w:rStyle w:val="Hyperlink0"/>
          <w:lang w:val="en-US"/>
        </w:rPr>
        <w:t xml:space="preserve"> 2011: 66) through the song.</w:t>
      </w:r>
      <w:r w:rsidR="00046D0E">
        <w:rPr>
          <w:rStyle w:val="Hyperlink0"/>
          <w:lang w:val="en-US"/>
        </w:rPr>
        <w:t xml:space="preserve"> </w:t>
      </w:r>
    </w:p>
    <w:p w14:paraId="17E2470A" w14:textId="140536C2" w:rsidR="005B2AED" w:rsidRDefault="003F0BAE" w:rsidP="00F2477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ab/>
      </w:r>
      <w:r w:rsidR="0013066F">
        <w:rPr>
          <w:rStyle w:val="Hyperlink0"/>
          <w:lang w:val="en-US"/>
        </w:rPr>
        <w:t xml:space="preserve"> </w:t>
      </w:r>
    </w:p>
    <w:p w14:paraId="6DB2E7CC" w14:textId="77777777" w:rsidR="00801EC4" w:rsidRDefault="00B53804" w:rsidP="005B2AED">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None"/>
          <w:rFonts w:ascii="Cambria" w:eastAsia="Cambria" w:hAnsi="Cambria" w:cs="Cambria"/>
          <w:b/>
          <w:bCs/>
          <w:i/>
          <w:iCs/>
          <w:sz w:val="24"/>
          <w:szCs w:val="24"/>
          <w:lang w:val="en-US"/>
        </w:rPr>
        <w:t>Connection</w:t>
      </w:r>
      <w:r>
        <w:rPr>
          <w:rStyle w:val="None"/>
          <w:rFonts w:ascii="Cambria" w:eastAsia="Cambria" w:hAnsi="Cambria" w:cs="Cambria"/>
          <w:b/>
          <w:bCs/>
          <w:sz w:val="24"/>
          <w:szCs w:val="24"/>
        </w:rPr>
        <w:t xml:space="preserve"> </w:t>
      </w:r>
    </w:p>
    <w:p w14:paraId="0EE6091F" w14:textId="6037402D" w:rsidR="004277B4" w:rsidRDefault="00B53804" w:rsidP="00AF7BDF">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None"/>
          <w:rFonts w:ascii="Cambria" w:eastAsia="Cambria" w:hAnsi="Cambria" w:cs="Cambria"/>
          <w:sz w:val="24"/>
          <w:szCs w:val="24"/>
          <w:lang w:val="en-US"/>
        </w:rPr>
        <w:t>As stated</w:t>
      </w:r>
      <w:r w:rsidR="00E629E5">
        <w:rPr>
          <w:rStyle w:val="None"/>
          <w:rFonts w:ascii="Cambria" w:eastAsia="Cambria" w:hAnsi="Cambria" w:cs="Cambria"/>
          <w:sz w:val="24"/>
          <w:szCs w:val="24"/>
          <w:lang w:val="en-US"/>
        </w:rPr>
        <w:t xml:space="preserve"> </w:t>
      </w:r>
      <w:r w:rsidR="005B0088">
        <w:rPr>
          <w:rStyle w:val="None"/>
          <w:rFonts w:ascii="Cambria" w:eastAsia="Cambria" w:hAnsi="Cambria" w:cs="Cambria"/>
          <w:sz w:val="24"/>
          <w:szCs w:val="24"/>
          <w:lang w:val="en-US"/>
        </w:rPr>
        <w:t>previously,</w:t>
      </w:r>
      <w:r w:rsidR="00E629E5">
        <w:rPr>
          <w:rStyle w:val="None"/>
          <w:rFonts w:ascii="Cambria" w:eastAsia="Cambria" w:hAnsi="Cambria" w:cs="Cambria"/>
          <w:sz w:val="24"/>
          <w:szCs w:val="24"/>
          <w:lang w:val="en-US"/>
        </w:rPr>
        <w:t xml:space="preserve"> </w:t>
      </w:r>
      <w:r>
        <w:rPr>
          <w:rStyle w:val="None"/>
          <w:rFonts w:ascii="Cambria" w:eastAsia="Cambria" w:hAnsi="Cambria" w:cs="Cambria"/>
          <w:sz w:val="24"/>
          <w:szCs w:val="24"/>
          <w:lang w:val="en-US"/>
        </w:rPr>
        <w:t>Herman</w:t>
      </w:r>
      <w:r w:rsidR="00E629E5">
        <w:rPr>
          <w:rStyle w:val="None"/>
          <w:rFonts w:ascii="Cambria" w:eastAsia="Cambria" w:hAnsi="Cambria" w:cs="Cambria"/>
          <w:sz w:val="24"/>
          <w:szCs w:val="24"/>
          <w:lang w:val="en-US"/>
        </w:rPr>
        <w:t xml:space="preserve"> (1992) asserts the importance of connection, </w:t>
      </w:r>
      <w:r w:rsidR="00C226A6">
        <w:rPr>
          <w:rStyle w:val="None"/>
          <w:rFonts w:ascii="Cambria" w:eastAsia="Cambria" w:hAnsi="Cambria" w:cs="Cambria"/>
          <w:sz w:val="24"/>
          <w:szCs w:val="24"/>
          <w:lang w:val="en-US"/>
        </w:rPr>
        <w:t>where, in contrast,</w:t>
      </w:r>
      <w:r w:rsidR="00310A7B">
        <w:rPr>
          <w:rStyle w:val="None"/>
          <w:rFonts w:ascii="Cambria" w:eastAsia="Cambria" w:hAnsi="Cambria" w:cs="Cambria"/>
          <w:sz w:val="24"/>
          <w:szCs w:val="24"/>
          <w:lang w:val="en-US"/>
        </w:rPr>
        <w:t xml:space="preserve"> </w:t>
      </w:r>
      <w:r w:rsidR="00E629E5">
        <w:rPr>
          <w:rStyle w:val="None"/>
          <w:rFonts w:ascii="Cambria" w:eastAsia="Cambria" w:hAnsi="Cambria" w:cs="Cambria"/>
          <w:sz w:val="24"/>
          <w:szCs w:val="24"/>
          <w:lang w:val="en-US"/>
        </w:rPr>
        <w:t>‘</w:t>
      </w:r>
      <w:r>
        <w:rPr>
          <w:rStyle w:val="None"/>
          <w:rFonts w:ascii="Cambria" w:eastAsia="Cambria" w:hAnsi="Cambria" w:cs="Cambria"/>
          <w:sz w:val="24"/>
          <w:szCs w:val="24"/>
          <w:lang w:val="en-US"/>
        </w:rPr>
        <w:t>The core experiences of psychological trauma are disempowerment and disconnection from others</w:t>
      </w:r>
      <w:r w:rsidR="00E629E5">
        <w:rPr>
          <w:rStyle w:val="None"/>
          <w:rFonts w:ascii="Cambria" w:eastAsia="Cambria" w:hAnsi="Cambria" w:cs="Cambria"/>
          <w:sz w:val="24"/>
          <w:szCs w:val="24"/>
          <w:lang w:val="en-US"/>
        </w:rPr>
        <w:t xml:space="preserve">’ </w:t>
      </w:r>
      <w:r>
        <w:rPr>
          <w:rStyle w:val="None"/>
          <w:rFonts w:ascii="Cambria" w:eastAsia="Cambria" w:hAnsi="Cambria" w:cs="Cambria"/>
          <w:sz w:val="24"/>
          <w:szCs w:val="24"/>
          <w:lang w:val="en-US"/>
        </w:rPr>
        <w:t>(1992: 133)</w:t>
      </w:r>
      <w:r w:rsidR="00E629E5">
        <w:rPr>
          <w:rStyle w:val="None"/>
          <w:rFonts w:ascii="Cambria" w:eastAsia="Cambria" w:hAnsi="Cambria" w:cs="Cambria"/>
          <w:sz w:val="24"/>
          <w:szCs w:val="24"/>
          <w:lang w:val="en-US"/>
        </w:rPr>
        <w:t xml:space="preserve">. </w:t>
      </w:r>
      <w:r>
        <w:rPr>
          <w:rStyle w:val="Hyperlink0"/>
          <w:lang w:val="en-US"/>
        </w:rPr>
        <w:t>Music brings people together</w:t>
      </w:r>
      <w:r w:rsidR="00A467C1">
        <w:rPr>
          <w:rStyle w:val="Hyperlink0"/>
          <w:lang w:val="en-US"/>
        </w:rPr>
        <w:t>:</w:t>
      </w:r>
      <w:r w:rsidR="004C182A">
        <w:rPr>
          <w:rStyle w:val="Hyperlink0"/>
          <w:lang w:val="en-US"/>
        </w:rPr>
        <w:t xml:space="preserve"> according to Murray and Lamont,</w:t>
      </w:r>
      <w:r>
        <w:rPr>
          <w:rStyle w:val="Hyperlink0"/>
          <w:lang w:val="en-US"/>
        </w:rPr>
        <w:t xml:space="preserve"> it is </w:t>
      </w:r>
      <w:r>
        <w:rPr>
          <w:rStyle w:val="Hyperlink0"/>
        </w:rPr>
        <w:t>‘</w:t>
      </w:r>
      <w:r>
        <w:rPr>
          <w:rStyle w:val="Hyperlink0"/>
          <w:lang w:val="en-US"/>
        </w:rPr>
        <w:t>an inherently social act</w:t>
      </w:r>
      <w:r>
        <w:rPr>
          <w:rStyle w:val="Hyperlink0"/>
        </w:rPr>
        <w:t xml:space="preserve">’ </w:t>
      </w:r>
      <w:r w:rsidR="004C182A">
        <w:rPr>
          <w:rStyle w:val="Hyperlink0"/>
          <w:lang w:val="en-US"/>
        </w:rPr>
        <w:t>(</w:t>
      </w:r>
      <w:r>
        <w:rPr>
          <w:rStyle w:val="Hyperlink0"/>
          <w:lang w:val="en-US"/>
        </w:rPr>
        <w:t>2012: 76).</w:t>
      </w:r>
      <w:r w:rsidR="004C182A">
        <w:rPr>
          <w:rStyle w:val="Hyperlink0"/>
          <w:lang w:val="en-US"/>
        </w:rPr>
        <w:t xml:space="preserve"> </w:t>
      </w:r>
      <w:r>
        <w:rPr>
          <w:rStyle w:val="Hyperlink0"/>
          <w:lang w:val="en-US"/>
        </w:rPr>
        <w:t>Howell</w:t>
      </w:r>
      <w:r w:rsidR="004C182A">
        <w:rPr>
          <w:rStyle w:val="Hyperlink0"/>
          <w:lang w:val="en-US"/>
        </w:rPr>
        <w:t xml:space="preserve"> explores th</w:t>
      </w:r>
      <w:r w:rsidR="00FA29F6">
        <w:rPr>
          <w:rStyle w:val="Hyperlink0"/>
          <w:lang w:val="en-US"/>
        </w:rPr>
        <w:t>is</w:t>
      </w:r>
      <w:r w:rsidR="004C182A">
        <w:rPr>
          <w:rStyle w:val="Hyperlink0"/>
          <w:lang w:val="en-US"/>
        </w:rPr>
        <w:t xml:space="preserve"> idea </w:t>
      </w:r>
      <w:r w:rsidR="00FA29F6">
        <w:rPr>
          <w:rStyle w:val="Hyperlink0"/>
          <w:lang w:val="en-US"/>
        </w:rPr>
        <w:t>further, stating that</w:t>
      </w:r>
      <w:r>
        <w:rPr>
          <w:rStyle w:val="Hyperlink0"/>
          <w:lang w:val="en-US"/>
        </w:rPr>
        <w:t xml:space="preserve"> shared music-making experiences also have the capacity to </w:t>
      </w:r>
      <w:r>
        <w:rPr>
          <w:rStyle w:val="Hyperlink0"/>
        </w:rPr>
        <w:t>‘</w:t>
      </w:r>
      <w:r>
        <w:rPr>
          <w:rStyle w:val="Hyperlink0"/>
          <w:lang w:val="en-US"/>
        </w:rPr>
        <w:t xml:space="preserve">entrain energy and emotions, increase feelings of courage, safety and fellowship, and build a </w:t>
      </w:r>
      <w:r>
        <w:rPr>
          <w:rStyle w:val="Hyperlink0"/>
          <w:lang w:val="en-US"/>
        </w:rPr>
        <w:lastRenderedPageBreak/>
        <w:t>sense of community</w:t>
      </w:r>
      <w:r>
        <w:rPr>
          <w:rStyle w:val="Hyperlink0"/>
        </w:rPr>
        <w:t xml:space="preserve">’ </w:t>
      </w:r>
      <w:r>
        <w:rPr>
          <w:rStyle w:val="Hyperlink0"/>
          <w:lang w:val="en-US"/>
        </w:rPr>
        <w:t>(2018: 49). This connectedness and belonging through music can bring people together through a shared experience of trauma (Crisp 2020)</w:t>
      </w:r>
      <w:r w:rsidR="00AF7BDF">
        <w:rPr>
          <w:rStyle w:val="Hyperlink0"/>
          <w:lang w:val="en-US"/>
        </w:rPr>
        <w:t xml:space="preserve">, </w:t>
      </w:r>
      <w:r>
        <w:rPr>
          <w:rStyle w:val="Hyperlink0"/>
          <w:lang w:val="en-US"/>
        </w:rPr>
        <w:t>as well as facilitating positive communication and creation of new meaning (</w:t>
      </w:r>
      <w:proofErr w:type="spellStart"/>
      <w:r>
        <w:rPr>
          <w:rStyle w:val="Hyperlink0"/>
          <w:lang w:val="en-US"/>
        </w:rPr>
        <w:t>Ansdell</w:t>
      </w:r>
      <w:proofErr w:type="spellEnd"/>
      <w:r>
        <w:rPr>
          <w:rStyle w:val="Hyperlink0"/>
          <w:lang w:val="en-US"/>
        </w:rPr>
        <w:t xml:space="preserve"> 2014; Marsh 2019). </w:t>
      </w:r>
    </w:p>
    <w:p w14:paraId="1B931B07" w14:textId="7F298B45" w:rsidR="00801EC4" w:rsidRDefault="004277B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color w:val="auto"/>
          <w:lang w:val="en-US" w:eastAsia="en-US"/>
          <w14:textOutline w14:w="0" w14:cap="rnd" w14:cmpd="sng" w14:algn="ctr">
            <w14:noFill/>
            <w14:prstDash w14:val="solid"/>
            <w14:bevel/>
          </w14:textOutline>
        </w:rPr>
      </w:pPr>
      <w:r>
        <w:rPr>
          <w:rStyle w:val="Hyperlink0"/>
          <w:lang w:val="en-US"/>
        </w:rPr>
        <w:tab/>
      </w:r>
      <w:r w:rsidR="00B53804">
        <w:rPr>
          <w:rStyle w:val="Hyperlink0"/>
          <w:lang w:val="en-US"/>
        </w:rPr>
        <w:t xml:space="preserve">As Herman explains, </w:t>
      </w:r>
      <w:r w:rsidR="00B53804">
        <w:rPr>
          <w:rStyle w:val="Hyperlink0"/>
        </w:rPr>
        <w:t>‘</w:t>
      </w:r>
      <w:r w:rsidR="00B53804">
        <w:rPr>
          <w:rStyle w:val="None"/>
          <w:rFonts w:ascii="Cambria" w:eastAsia="Cambria" w:hAnsi="Cambria" w:cs="Cambria"/>
          <w:sz w:val="24"/>
          <w:szCs w:val="24"/>
          <w:lang w:val="en-US"/>
        </w:rPr>
        <w:t>Trauma isolates; the group recreates a sense of belonging’ (1992: 214). Community music making projects working with trauma survivors can reduce isolation and facilitate belonging.</w:t>
      </w:r>
      <w:r w:rsidR="00BF0F6E">
        <w:rPr>
          <w:rStyle w:val="None"/>
          <w:rFonts w:ascii="Cambria" w:eastAsia="Cambria" w:hAnsi="Cambria" w:cs="Cambria"/>
          <w:sz w:val="24"/>
          <w:szCs w:val="24"/>
          <w:lang w:val="en-US"/>
        </w:rPr>
        <w:t xml:space="preserve"> </w:t>
      </w:r>
      <w:r w:rsidR="00D84DF6">
        <w:rPr>
          <w:rStyle w:val="None"/>
          <w:rFonts w:ascii="Cambria" w:eastAsia="Cambria" w:hAnsi="Cambria" w:cs="Cambria"/>
          <w:sz w:val="24"/>
          <w:szCs w:val="24"/>
          <w:lang w:val="en-US"/>
        </w:rPr>
        <w:t>In the Vignette, t</w:t>
      </w:r>
      <w:r w:rsidR="00BF0F6E">
        <w:rPr>
          <w:rStyle w:val="None"/>
          <w:rFonts w:ascii="Cambria" w:eastAsia="Cambria" w:hAnsi="Cambria" w:cs="Cambria"/>
          <w:sz w:val="24"/>
          <w:szCs w:val="24"/>
          <w:lang w:val="en-US"/>
        </w:rPr>
        <w:t>he women we worked with on the Prison Partnership Project reinforce</w:t>
      </w:r>
      <w:r w:rsidR="009B35AD">
        <w:rPr>
          <w:rStyle w:val="None"/>
          <w:rFonts w:ascii="Cambria" w:eastAsia="Cambria" w:hAnsi="Cambria" w:cs="Cambria"/>
          <w:sz w:val="24"/>
          <w:szCs w:val="24"/>
          <w:lang w:val="en-US"/>
        </w:rPr>
        <w:t>d</w:t>
      </w:r>
      <w:r w:rsidR="00BF0F6E">
        <w:rPr>
          <w:rStyle w:val="None"/>
          <w:rFonts w:ascii="Cambria" w:eastAsia="Cambria" w:hAnsi="Cambria" w:cs="Cambria"/>
          <w:sz w:val="24"/>
          <w:szCs w:val="24"/>
          <w:lang w:val="en-US"/>
        </w:rPr>
        <w:t xml:space="preserve"> this </w:t>
      </w:r>
      <w:r w:rsidR="00D84DF6">
        <w:rPr>
          <w:rStyle w:val="None"/>
          <w:rFonts w:ascii="Cambria" w:eastAsia="Cambria" w:hAnsi="Cambria" w:cs="Cambria"/>
          <w:sz w:val="24"/>
          <w:szCs w:val="24"/>
          <w:lang w:val="en-US"/>
        </w:rPr>
        <w:t>concept when they spoke of being able to be themselves</w:t>
      </w:r>
      <w:r w:rsidR="00B4336D">
        <w:rPr>
          <w:rStyle w:val="None"/>
          <w:rFonts w:ascii="Cambria" w:eastAsia="Cambria" w:hAnsi="Cambria" w:cs="Cambria"/>
          <w:sz w:val="24"/>
          <w:szCs w:val="24"/>
          <w:lang w:val="en-US"/>
        </w:rPr>
        <w:t xml:space="preserve"> in that weekly workshop space</w:t>
      </w:r>
      <w:r w:rsidR="00D84DF6">
        <w:rPr>
          <w:rStyle w:val="None"/>
          <w:rFonts w:ascii="Cambria" w:eastAsia="Cambria" w:hAnsi="Cambria" w:cs="Cambria"/>
          <w:sz w:val="24"/>
          <w:szCs w:val="24"/>
          <w:lang w:val="en-US"/>
        </w:rPr>
        <w:t xml:space="preserve">. </w:t>
      </w:r>
      <w:r w:rsidR="00B53804">
        <w:rPr>
          <w:rStyle w:val="None"/>
          <w:rFonts w:ascii="Cambria" w:eastAsia="Cambria" w:hAnsi="Cambria" w:cs="Cambria"/>
          <w:sz w:val="24"/>
          <w:szCs w:val="24"/>
          <w:lang w:val="en-US"/>
        </w:rPr>
        <w:t xml:space="preserve">In parallel with the five values of trauma-informed care </w:t>
      </w:r>
      <w:r w:rsidR="00B4336D">
        <w:rPr>
          <w:rStyle w:val="None"/>
          <w:rFonts w:ascii="Cambria" w:eastAsia="Cambria" w:hAnsi="Cambria" w:cs="Cambria"/>
          <w:sz w:val="24"/>
          <w:szCs w:val="24"/>
          <w:lang w:val="en-US"/>
        </w:rPr>
        <w:t xml:space="preserve">(Harris and Fallot 2001), </w:t>
      </w:r>
      <w:r w:rsidR="00B53804">
        <w:rPr>
          <w:rStyle w:val="None"/>
          <w:rFonts w:ascii="Cambria" w:eastAsia="Cambria" w:hAnsi="Cambria" w:cs="Cambria"/>
          <w:sz w:val="24"/>
          <w:szCs w:val="24"/>
          <w:lang w:val="en-US"/>
        </w:rPr>
        <w:t>trust and safety are critical factors in developing strong connections within a community music group, helping to overcome isolation and mistrust (</w:t>
      </w:r>
      <w:proofErr w:type="spellStart"/>
      <w:r w:rsidR="00B53804">
        <w:rPr>
          <w:rStyle w:val="None"/>
          <w:rFonts w:ascii="Cambria" w:eastAsia="Cambria" w:hAnsi="Cambria" w:cs="Cambria"/>
          <w:sz w:val="24"/>
          <w:szCs w:val="24"/>
          <w:lang w:val="en-US"/>
        </w:rPr>
        <w:t>Ansdell</w:t>
      </w:r>
      <w:proofErr w:type="spellEnd"/>
      <w:r w:rsidR="00B53804">
        <w:rPr>
          <w:rStyle w:val="None"/>
          <w:rFonts w:ascii="Cambria" w:eastAsia="Cambria" w:hAnsi="Cambria" w:cs="Cambria"/>
          <w:sz w:val="24"/>
          <w:szCs w:val="24"/>
          <w:lang w:val="en-US"/>
        </w:rPr>
        <w:t xml:space="preserve"> 2014; Burnard et al. 2018; </w:t>
      </w:r>
      <w:r w:rsidR="00B53804">
        <w:rPr>
          <w:rStyle w:val="Hyperlink0"/>
          <w:lang w:val="en-US"/>
        </w:rPr>
        <w:t>Silverman and Elliot 2018</w:t>
      </w:r>
      <w:r w:rsidR="00B53804">
        <w:rPr>
          <w:rStyle w:val="None"/>
          <w:rFonts w:ascii="Cambria" w:eastAsia="Cambria" w:hAnsi="Cambria" w:cs="Cambria"/>
          <w:sz w:val="24"/>
          <w:szCs w:val="24"/>
          <w:lang w:val="en-US"/>
        </w:rPr>
        <w:t xml:space="preserve">). Howell (2013) describes the ongoing development of trust </w:t>
      </w:r>
      <w:r w:rsidR="00B53804">
        <w:rPr>
          <w:rStyle w:val="Hyperlink0"/>
          <w:lang w:val="en-US"/>
        </w:rPr>
        <w:t>though the welcome and hospitality of the facilitator, where experienced communal trauma has eroded trust. A safe and trusting group environment can also offer participants a sense of solidarity (Burnard et al. 2018) and unity (van der Merwe et al. 2019), collective focus (Marsh 2019) and the opportunity for meaningful encounters (</w:t>
      </w:r>
      <w:proofErr w:type="spellStart"/>
      <w:r w:rsidR="00B53804">
        <w:rPr>
          <w:rStyle w:val="Hyperlink0"/>
          <w:lang w:val="en-US"/>
        </w:rPr>
        <w:t>Mastnak</w:t>
      </w:r>
      <w:proofErr w:type="spellEnd"/>
      <w:r w:rsidR="00B53804">
        <w:rPr>
          <w:rStyle w:val="Hyperlink0"/>
          <w:lang w:val="en-US"/>
        </w:rPr>
        <w:t xml:space="preserve"> 2016). Silverman and Elliott describe music as a </w:t>
      </w:r>
      <w:r w:rsidR="00B53804">
        <w:rPr>
          <w:rStyle w:val="Hyperlink0"/>
        </w:rPr>
        <w:t>‘</w:t>
      </w:r>
      <w:r w:rsidR="00B53804">
        <w:rPr>
          <w:rStyle w:val="Hyperlink0"/>
          <w:lang w:val="en-US"/>
        </w:rPr>
        <w:t>socially binding</w:t>
      </w:r>
      <w:r w:rsidR="00B53804">
        <w:rPr>
          <w:rStyle w:val="Hyperlink0"/>
        </w:rPr>
        <w:t xml:space="preserve">’ </w:t>
      </w:r>
      <w:r w:rsidR="00B53804">
        <w:rPr>
          <w:rStyle w:val="Hyperlink0"/>
          <w:lang w:val="en-US"/>
        </w:rPr>
        <w:t xml:space="preserve">(2018: 375) activity that can be used as a distraction from traumatic events. </w:t>
      </w:r>
      <w:r w:rsidR="00232511">
        <w:rPr>
          <w:rStyle w:val="Hyperlink0"/>
          <w:lang w:val="en-US"/>
        </w:rPr>
        <w:t>Additionally,</w:t>
      </w:r>
      <w:r w:rsidR="0082146E">
        <w:rPr>
          <w:rStyle w:val="Hyperlink0"/>
          <w:lang w:val="en-US"/>
        </w:rPr>
        <w:t xml:space="preserve"> </w:t>
      </w:r>
      <w:proofErr w:type="spellStart"/>
      <w:r w:rsidR="00B53804">
        <w:rPr>
          <w:rStyle w:val="Hyperlink0"/>
          <w:lang w:val="en-US"/>
        </w:rPr>
        <w:t>Turino</w:t>
      </w:r>
      <w:proofErr w:type="spellEnd"/>
      <w:r w:rsidR="00B53804">
        <w:rPr>
          <w:rStyle w:val="Hyperlink0"/>
          <w:lang w:val="en-US"/>
        </w:rPr>
        <w:t xml:space="preserve"> (2008) describes the development of group cohesion through </w:t>
      </w:r>
      <w:r w:rsidR="00B53804">
        <w:rPr>
          <w:rStyle w:val="Hyperlink0"/>
        </w:rPr>
        <w:t xml:space="preserve">‘social synchrony’ </w:t>
      </w:r>
      <w:r w:rsidR="00B53804">
        <w:rPr>
          <w:rStyle w:val="Hyperlink0"/>
          <w:lang w:val="en-US"/>
        </w:rPr>
        <w:t xml:space="preserve">entailing feelings of </w:t>
      </w:r>
      <w:r w:rsidR="00B53804">
        <w:rPr>
          <w:rStyle w:val="Hyperlink0"/>
        </w:rPr>
        <w:t>‘</w:t>
      </w:r>
      <w:r w:rsidR="00B53804">
        <w:rPr>
          <w:rStyle w:val="Hyperlink0"/>
          <w:lang w:val="en-US"/>
        </w:rPr>
        <w:t>social comfort, belonging and identity</w:t>
      </w:r>
      <w:r w:rsidR="00B53804">
        <w:rPr>
          <w:rStyle w:val="Hyperlink0"/>
        </w:rPr>
        <w:t xml:space="preserve">’ </w:t>
      </w:r>
      <w:r w:rsidR="00B53804">
        <w:rPr>
          <w:rStyle w:val="Hyperlink0"/>
          <w:lang w:val="en-US"/>
        </w:rPr>
        <w:t xml:space="preserve">(cited in Marsh 2019: 306). This theme of comfort from being in the group is identified by other authors as being important for participants who have experienced trauma (Burnard et al. 2018). </w:t>
      </w:r>
    </w:p>
    <w:p w14:paraId="3A6840E0" w14:textId="77777777" w:rsidR="0022216A" w:rsidRDefault="00B53804" w:rsidP="009D7D91">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Development of empathy through group interaction is viewed as vital in building strong connections, both relationally and creatively (</w:t>
      </w:r>
      <w:proofErr w:type="spellStart"/>
      <w:r>
        <w:rPr>
          <w:rStyle w:val="Hyperlink0"/>
          <w:lang w:val="en-US"/>
        </w:rPr>
        <w:t>Mastnak</w:t>
      </w:r>
      <w:proofErr w:type="spellEnd"/>
      <w:r>
        <w:rPr>
          <w:rStyle w:val="Hyperlink0"/>
          <w:lang w:val="en-US"/>
        </w:rPr>
        <w:t xml:space="preserve"> 2016). Burnard et al. </w:t>
      </w:r>
      <w:r>
        <w:rPr>
          <w:rStyle w:val="Hyperlink0"/>
          <w:lang w:val="en-US"/>
        </w:rPr>
        <w:lastRenderedPageBreak/>
        <w:t xml:space="preserve">describe the potential through music making to build participants capacity </w:t>
      </w:r>
      <w:r>
        <w:rPr>
          <w:rStyle w:val="Hyperlink0"/>
        </w:rPr>
        <w:t>‘</w:t>
      </w:r>
      <w:r>
        <w:rPr>
          <w:rStyle w:val="Hyperlink0"/>
          <w:lang w:val="en-US"/>
        </w:rPr>
        <w:t>for transcendence, openness, empathy, mutuality and generosity</w:t>
      </w:r>
      <w:r>
        <w:rPr>
          <w:rStyle w:val="Hyperlink0"/>
        </w:rPr>
        <w:t xml:space="preserve">’ </w:t>
      </w:r>
      <w:r>
        <w:rPr>
          <w:rStyle w:val="Hyperlink0"/>
          <w:lang w:val="en-US"/>
        </w:rPr>
        <w:t xml:space="preserve">(2018: 231) as well as creating empathy and connection with the listener. </w:t>
      </w:r>
      <w:r w:rsidR="00915BF0">
        <w:rPr>
          <w:rStyle w:val="Hyperlink0"/>
          <w:lang w:val="en-US"/>
        </w:rPr>
        <w:t xml:space="preserve">The </w:t>
      </w:r>
      <w:r w:rsidR="001E5AA1">
        <w:rPr>
          <w:rStyle w:val="Hyperlink0"/>
          <w:lang w:val="en-US"/>
        </w:rPr>
        <w:t>example</w:t>
      </w:r>
      <w:r w:rsidR="00915BF0">
        <w:rPr>
          <w:rStyle w:val="Hyperlink0"/>
          <w:lang w:val="en-US"/>
        </w:rPr>
        <w:t xml:space="preserve"> from the Vignette where </w:t>
      </w:r>
      <w:r w:rsidR="001E5AA1">
        <w:rPr>
          <w:rStyle w:val="Hyperlink0"/>
          <w:lang w:val="en-US"/>
        </w:rPr>
        <w:t>one of the women was able to re</w:t>
      </w:r>
      <w:r w:rsidR="002C5D3E">
        <w:rPr>
          <w:rStyle w:val="Hyperlink0"/>
          <w:lang w:val="en-US"/>
        </w:rPr>
        <w:t>act</w:t>
      </w:r>
      <w:r w:rsidR="001E5AA1">
        <w:rPr>
          <w:rStyle w:val="Hyperlink0"/>
          <w:lang w:val="en-US"/>
        </w:rPr>
        <w:t xml:space="preserve"> positively to another’s criticism illustrates this building of connection </w:t>
      </w:r>
      <w:r w:rsidR="006A3560">
        <w:rPr>
          <w:rStyle w:val="Hyperlink0"/>
          <w:lang w:val="en-US"/>
        </w:rPr>
        <w:t xml:space="preserve">through an open and generous response. This woman had been on the pilot singing and songwriting project as well as several of the </w:t>
      </w:r>
      <w:r w:rsidR="0026351D">
        <w:rPr>
          <w:rStyle w:val="Hyperlink0"/>
          <w:lang w:val="en-US"/>
        </w:rPr>
        <w:t xml:space="preserve">Prison Partnership </w:t>
      </w:r>
      <w:r w:rsidR="006A3560">
        <w:rPr>
          <w:rStyle w:val="Hyperlink0"/>
          <w:lang w:val="en-US"/>
        </w:rPr>
        <w:t xml:space="preserve">theatre projects, so was comfortable enough in the processes as well as confident in </w:t>
      </w:r>
      <w:r w:rsidR="00270D17">
        <w:rPr>
          <w:rStyle w:val="Hyperlink0"/>
          <w:lang w:val="en-US"/>
        </w:rPr>
        <w:t xml:space="preserve">how her ideas would be received, to </w:t>
      </w:r>
      <w:r w:rsidR="004551E6">
        <w:rPr>
          <w:rStyle w:val="Hyperlink0"/>
          <w:lang w:val="en-US"/>
        </w:rPr>
        <w:t xml:space="preserve">be generous towards the woman who </w:t>
      </w:r>
      <w:r w:rsidR="00523CF6">
        <w:rPr>
          <w:rStyle w:val="Hyperlink0"/>
          <w:lang w:val="en-US"/>
        </w:rPr>
        <w:t>had singled out her work for critique.</w:t>
      </w:r>
      <w:r w:rsidR="006A3560">
        <w:rPr>
          <w:rStyle w:val="Hyperlink0"/>
          <w:lang w:val="en-US"/>
        </w:rPr>
        <w:t xml:space="preserve"> </w:t>
      </w:r>
    </w:p>
    <w:p w14:paraId="1B54CC5C" w14:textId="0767F680" w:rsidR="009D7D91" w:rsidRPr="0064663C" w:rsidRDefault="00B53804" w:rsidP="009D7D91">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 xml:space="preserve">The development of </w:t>
      </w:r>
      <w:r w:rsidR="00B011B5">
        <w:rPr>
          <w:rStyle w:val="Hyperlink0"/>
          <w:lang w:val="en-US"/>
        </w:rPr>
        <w:t xml:space="preserve">such </w:t>
      </w:r>
      <w:r>
        <w:rPr>
          <w:rStyle w:val="Hyperlink0"/>
          <w:lang w:val="en-US"/>
        </w:rPr>
        <w:t xml:space="preserve">positive social skills and interaction for participants where, as Herman states, </w:t>
      </w:r>
      <w:r>
        <w:rPr>
          <w:rStyle w:val="Hyperlink0"/>
        </w:rPr>
        <w:t>‘</w:t>
      </w:r>
      <w:r>
        <w:rPr>
          <w:rStyle w:val="Hyperlink0"/>
          <w:lang w:val="en-US"/>
        </w:rPr>
        <w:t>Traumatic events destroy the sustaining bonds between individual and community</w:t>
      </w:r>
      <w:r>
        <w:rPr>
          <w:rStyle w:val="Hyperlink0"/>
        </w:rPr>
        <w:t xml:space="preserve">’ </w:t>
      </w:r>
      <w:r>
        <w:rPr>
          <w:rStyle w:val="Hyperlink0"/>
          <w:lang w:val="en-US"/>
        </w:rPr>
        <w:t xml:space="preserve">(1992: 214), enable us to further understand why engaging in community music making could be a positive step forwards for someone who has experienced trauma. </w:t>
      </w:r>
      <w:r w:rsidR="009D7D91">
        <w:rPr>
          <w:rStyle w:val="Hyperlink0"/>
          <w:lang w:val="en-US"/>
        </w:rPr>
        <w:t xml:space="preserve">The skill in facilitation through trauma-informed practice is understanding how and why forming </w:t>
      </w:r>
      <w:r w:rsidR="00CE6464">
        <w:rPr>
          <w:rStyle w:val="Hyperlink0"/>
          <w:lang w:val="en-US"/>
        </w:rPr>
        <w:t xml:space="preserve">connections </w:t>
      </w:r>
      <w:r w:rsidR="009D7D91">
        <w:rPr>
          <w:rStyle w:val="Hyperlink0"/>
          <w:lang w:val="en-US"/>
        </w:rPr>
        <w:t xml:space="preserve">may be difficult for participants, and what we can do to support </w:t>
      </w:r>
      <w:r w:rsidR="00CE6464">
        <w:rPr>
          <w:rStyle w:val="Hyperlink0"/>
          <w:lang w:val="en-US"/>
        </w:rPr>
        <w:t>positive interaction</w:t>
      </w:r>
      <w:r w:rsidR="009D7D91">
        <w:rPr>
          <w:rStyle w:val="Hyperlink0"/>
          <w:lang w:val="en-US"/>
        </w:rPr>
        <w:t xml:space="preserve"> within the context of making music together.  </w:t>
      </w:r>
    </w:p>
    <w:p w14:paraId="2D8A40A5" w14:textId="77777777" w:rsidR="00801EC4" w:rsidRDefault="00801EC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i/>
          <w:iCs/>
          <w:sz w:val="24"/>
          <w:szCs w:val="24"/>
        </w:rPr>
      </w:pPr>
    </w:p>
    <w:p w14:paraId="2BDED668"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None"/>
          <w:rFonts w:ascii="Cambria" w:eastAsia="Cambria" w:hAnsi="Cambria" w:cs="Cambria"/>
          <w:b/>
          <w:bCs/>
          <w:i/>
          <w:iCs/>
          <w:sz w:val="24"/>
          <w:szCs w:val="24"/>
          <w:lang w:val="en-US"/>
        </w:rPr>
        <w:t>Personal growth</w:t>
      </w:r>
      <w:r>
        <w:rPr>
          <w:rStyle w:val="None"/>
          <w:rFonts w:ascii="Cambria" w:eastAsia="Cambria" w:hAnsi="Cambria" w:cs="Cambria"/>
          <w:i/>
          <w:iCs/>
          <w:sz w:val="24"/>
          <w:szCs w:val="24"/>
        </w:rPr>
        <w:t xml:space="preserve"> </w:t>
      </w:r>
    </w:p>
    <w:p w14:paraId="4AB25FB8" w14:textId="77D0D91D" w:rsidR="00211435"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lang w:val="en-US"/>
        </w:rPr>
        <w:t xml:space="preserve">If music can be understood as a </w:t>
      </w:r>
      <w:r>
        <w:rPr>
          <w:rStyle w:val="Hyperlink0"/>
        </w:rPr>
        <w:t>‘</w:t>
      </w:r>
      <w:r>
        <w:rPr>
          <w:rStyle w:val="Hyperlink0"/>
          <w:lang w:val="en-US"/>
        </w:rPr>
        <w:t>force for change</w:t>
      </w:r>
      <w:r>
        <w:rPr>
          <w:rStyle w:val="Hyperlink0"/>
        </w:rPr>
        <w:t xml:space="preserve">’ </w:t>
      </w:r>
      <w:r>
        <w:rPr>
          <w:rStyle w:val="Hyperlink0"/>
          <w:lang w:val="en-US"/>
        </w:rPr>
        <w:t>(</w:t>
      </w:r>
      <w:proofErr w:type="spellStart"/>
      <w:r>
        <w:rPr>
          <w:rStyle w:val="Hyperlink0"/>
          <w:lang w:val="en-US"/>
        </w:rPr>
        <w:t>Ansdell</w:t>
      </w:r>
      <w:proofErr w:type="spellEnd"/>
      <w:r>
        <w:rPr>
          <w:rStyle w:val="Hyperlink0"/>
          <w:lang w:val="en-US"/>
        </w:rPr>
        <w:t xml:space="preserve"> 2014: 28) this can help us to acknowledge the potential for positive personal growth and development for participants. Personal growth can be connected to the development of new skills</w:t>
      </w:r>
      <w:r w:rsidR="001B74C6">
        <w:rPr>
          <w:rStyle w:val="Hyperlink0"/>
          <w:lang w:val="en-US"/>
        </w:rPr>
        <w:t>. A</w:t>
      </w:r>
      <w:r>
        <w:rPr>
          <w:rStyle w:val="Hyperlink0"/>
          <w:lang w:val="en-US"/>
        </w:rPr>
        <w:t xml:space="preserve"> sense of accomplishment in participation and performance (</w:t>
      </w:r>
      <w:proofErr w:type="spellStart"/>
      <w:r>
        <w:rPr>
          <w:rStyle w:val="Hyperlink0"/>
          <w:lang w:val="en-US"/>
        </w:rPr>
        <w:t>Palidofsky</w:t>
      </w:r>
      <w:proofErr w:type="spellEnd"/>
      <w:r>
        <w:rPr>
          <w:rStyle w:val="Hyperlink0"/>
          <w:lang w:val="en-US"/>
        </w:rPr>
        <w:t xml:space="preserve"> 2010)</w:t>
      </w:r>
      <w:r w:rsidR="001B74C6">
        <w:rPr>
          <w:rStyle w:val="Hyperlink0"/>
          <w:lang w:val="en-US"/>
        </w:rPr>
        <w:t xml:space="preserve"> is key, </w:t>
      </w:r>
      <w:r w:rsidR="00031050">
        <w:rPr>
          <w:rStyle w:val="Hyperlink0"/>
          <w:lang w:val="en-US"/>
        </w:rPr>
        <w:t>a</w:t>
      </w:r>
      <w:r w:rsidR="001B74C6">
        <w:rPr>
          <w:rStyle w:val="Hyperlink0"/>
          <w:lang w:val="en-US"/>
        </w:rPr>
        <w:t>longside</w:t>
      </w:r>
      <w:r w:rsidR="00031050">
        <w:rPr>
          <w:rStyle w:val="Hyperlink0"/>
          <w:lang w:val="en-US"/>
        </w:rPr>
        <w:t xml:space="preserve"> s</w:t>
      </w:r>
      <w:r>
        <w:rPr>
          <w:rStyle w:val="Hyperlink0"/>
          <w:lang w:val="en-US"/>
        </w:rPr>
        <w:t>elf-empowerment</w:t>
      </w:r>
      <w:r w:rsidR="001B74C6">
        <w:rPr>
          <w:rStyle w:val="Hyperlink0"/>
          <w:lang w:val="en-US"/>
        </w:rPr>
        <w:t xml:space="preserve">, necessary for </w:t>
      </w:r>
      <w:r>
        <w:rPr>
          <w:rStyle w:val="Hyperlink0"/>
          <w:lang w:val="en-US"/>
        </w:rPr>
        <w:t>recovery from trauma (Herman 1992)</w:t>
      </w:r>
      <w:r w:rsidR="00241E4C">
        <w:rPr>
          <w:rStyle w:val="Hyperlink0"/>
          <w:lang w:val="en-US"/>
        </w:rPr>
        <w:t xml:space="preserve">. De </w:t>
      </w:r>
      <w:proofErr w:type="spellStart"/>
      <w:r w:rsidR="00241E4C">
        <w:rPr>
          <w:rStyle w:val="Hyperlink0"/>
          <w:lang w:val="en-US"/>
        </w:rPr>
        <w:t>Quadros</w:t>
      </w:r>
      <w:proofErr w:type="spellEnd"/>
      <w:r w:rsidR="00241E4C">
        <w:rPr>
          <w:rStyle w:val="Hyperlink0"/>
          <w:lang w:val="en-US"/>
        </w:rPr>
        <w:t xml:space="preserve"> states that m</w:t>
      </w:r>
      <w:r>
        <w:rPr>
          <w:rStyle w:val="Hyperlink0"/>
          <w:lang w:val="en-US"/>
        </w:rPr>
        <w:t xml:space="preserve">usic-making projects </w:t>
      </w:r>
      <w:r w:rsidR="00241E4C">
        <w:rPr>
          <w:rStyle w:val="Hyperlink0"/>
          <w:lang w:val="en-US"/>
        </w:rPr>
        <w:t>can</w:t>
      </w:r>
      <w:r>
        <w:rPr>
          <w:rStyle w:val="Hyperlink0"/>
          <w:lang w:val="en-US"/>
        </w:rPr>
        <w:t xml:space="preserve"> facilitate self-empowerment </w:t>
      </w:r>
      <w:r>
        <w:rPr>
          <w:rStyle w:val="Hyperlink0"/>
        </w:rPr>
        <w:t>‘</w:t>
      </w:r>
      <w:r>
        <w:rPr>
          <w:rStyle w:val="Hyperlink0"/>
          <w:lang w:val="en-US"/>
        </w:rPr>
        <w:t xml:space="preserve">because every act of </w:t>
      </w:r>
      <w:r>
        <w:rPr>
          <w:rStyle w:val="Hyperlink0"/>
          <w:lang w:val="en-US"/>
        </w:rPr>
        <w:lastRenderedPageBreak/>
        <w:t>expression is an act of authorship and self-affirmation</w:t>
      </w:r>
      <w:r>
        <w:rPr>
          <w:rStyle w:val="Hyperlink0"/>
        </w:rPr>
        <w:t>’</w:t>
      </w:r>
      <w:r w:rsidR="00464AFD">
        <w:rPr>
          <w:rStyle w:val="Hyperlink0"/>
        </w:rPr>
        <w:t xml:space="preserve"> </w:t>
      </w:r>
      <w:r>
        <w:rPr>
          <w:rStyle w:val="Hyperlink0"/>
          <w:lang w:val="en-US"/>
        </w:rPr>
        <w:t xml:space="preserve">(2011: 67). </w:t>
      </w:r>
      <w:r w:rsidR="004B36A7">
        <w:rPr>
          <w:rStyle w:val="Hyperlink0"/>
          <w:lang w:val="en-US"/>
        </w:rPr>
        <w:t>The songwriting component of the Prison Partnership Project is</w:t>
      </w:r>
      <w:r w:rsidR="008823EB">
        <w:rPr>
          <w:rStyle w:val="Hyperlink0"/>
          <w:lang w:val="en-US"/>
        </w:rPr>
        <w:t xml:space="preserve">, in my view, crucial in the self-empowerment of individual women. </w:t>
      </w:r>
      <w:r w:rsidR="004E7193">
        <w:rPr>
          <w:rStyle w:val="Hyperlink0"/>
          <w:lang w:val="en-US"/>
        </w:rPr>
        <w:t>I am not sure that singing alone would have</w:t>
      </w:r>
      <w:r w:rsidR="006A58A5">
        <w:rPr>
          <w:rStyle w:val="Hyperlink0"/>
          <w:lang w:val="en-US"/>
        </w:rPr>
        <w:t xml:space="preserve"> the same kind of impact, </w:t>
      </w:r>
      <w:r w:rsidR="00324ADA">
        <w:rPr>
          <w:rStyle w:val="Hyperlink0"/>
          <w:lang w:val="en-US"/>
        </w:rPr>
        <w:t xml:space="preserve">although </w:t>
      </w:r>
      <w:r w:rsidR="009B35AD">
        <w:rPr>
          <w:rStyle w:val="Hyperlink0"/>
          <w:lang w:val="en-US"/>
        </w:rPr>
        <w:t xml:space="preserve">I </w:t>
      </w:r>
      <w:r w:rsidR="00324ADA">
        <w:rPr>
          <w:rStyle w:val="Hyperlink0"/>
          <w:lang w:val="en-US"/>
        </w:rPr>
        <w:t xml:space="preserve">would need to engage </w:t>
      </w:r>
      <w:r w:rsidR="004A1356">
        <w:rPr>
          <w:rStyle w:val="Hyperlink0"/>
          <w:lang w:val="en-US"/>
        </w:rPr>
        <w:t xml:space="preserve">in further research to understand this more fully. </w:t>
      </w:r>
    </w:p>
    <w:p w14:paraId="63A63E27" w14:textId="1723846B" w:rsidR="00DD73CF" w:rsidRDefault="00D06332" w:rsidP="00DD73CF">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lang w:val="en-US"/>
        </w:rPr>
        <w:tab/>
      </w:r>
      <w:r w:rsidR="00B53804">
        <w:rPr>
          <w:rStyle w:val="Hyperlink0"/>
          <w:lang w:val="en-US"/>
        </w:rPr>
        <w:t xml:space="preserve">Participatory creative processes can also aid in imagining </w:t>
      </w:r>
      <w:r w:rsidR="009B35AD">
        <w:rPr>
          <w:rStyle w:val="Hyperlink0"/>
          <w:lang w:val="en-US"/>
        </w:rPr>
        <w:t>‘</w:t>
      </w:r>
      <w:r w:rsidR="00B53804">
        <w:rPr>
          <w:rStyle w:val="Hyperlink0"/>
          <w:lang w:val="en-US"/>
        </w:rPr>
        <w:t>a pathway out of dysfunction, chaos and incarceration</w:t>
      </w:r>
      <w:r w:rsidR="00B53804">
        <w:rPr>
          <w:rStyle w:val="Hyperlink0"/>
        </w:rPr>
        <w:t xml:space="preserve">’ </w:t>
      </w:r>
      <w:r w:rsidR="00B53804">
        <w:rPr>
          <w:rStyle w:val="Hyperlink0"/>
          <w:lang w:val="en-US"/>
        </w:rPr>
        <w:t>(</w:t>
      </w:r>
      <w:proofErr w:type="spellStart"/>
      <w:r w:rsidR="00B53804">
        <w:rPr>
          <w:rStyle w:val="Hyperlink0"/>
          <w:lang w:val="en-US"/>
        </w:rPr>
        <w:t>Palidofsky</w:t>
      </w:r>
      <w:proofErr w:type="spellEnd"/>
      <w:r w:rsidR="00B53804">
        <w:rPr>
          <w:rStyle w:val="Hyperlink0"/>
          <w:lang w:val="en-US"/>
        </w:rPr>
        <w:t xml:space="preserve"> 2010: 122). This imagining connected to the concept of </w:t>
      </w:r>
      <w:r w:rsidR="00B53804">
        <w:rPr>
          <w:rStyle w:val="Hyperlink0"/>
        </w:rPr>
        <w:t>‘</w:t>
      </w:r>
      <w:r w:rsidR="00B53804">
        <w:rPr>
          <w:rStyle w:val="Hyperlink0"/>
          <w:lang w:val="en-US"/>
        </w:rPr>
        <w:t>future possible selves</w:t>
      </w:r>
      <w:r w:rsidR="00B53804">
        <w:rPr>
          <w:rStyle w:val="Hyperlink0"/>
        </w:rPr>
        <w:t xml:space="preserve">’ </w:t>
      </w:r>
      <w:r w:rsidR="00B53804">
        <w:rPr>
          <w:rStyle w:val="Hyperlink0"/>
          <w:lang w:val="en-US"/>
        </w:rPr>
        <w:t xml:space="preserve">(Henley and Cohen 2018: 156-158) can also help us understand music making as a powerful way of presenting alternatives (Balfour 2018; de </w:t>
      </w:r>
      <w:proofErr w:type="spellStart"/>
      <w:r w:rsidR="00B53804">
        <w:rPr>
          <w:rStyle w:val="Hyperlink0"/>
          <w:lang w:val="en-US"/>
        </w:rPr>
        <w:t>Quadros</w:t>
      </w:r>
      <w:proofErr w:type="spellEnd"/>
      <w:r w:rsidR="00B53804">
        <w:rPr>
          <w:rStyle w:val="Hyperlink0"/>
          <w:lang w:val="en-US"/>
        </w:rPr>
        <w:t xml:space="preserve"> 2011)</w:t>
      </w:r>
      <w:r w:rsidR="0041281F">
        <w:rPr>
          <w:rStyle w:val="Hyperlink0"/>
          <w:lang w:val="en-US"/>
        </w:rPr>
        <w:t>. The r</w:t>
      </w:r>
      <w:r w:rsidR="00B53804">
        <w:rPr>
          <w:rStyle w:val="Hyperlink0"/>
          <w:lang w:val="en-US"/>
        </w:rPr>
        <w:t xml:space="preserve">econciling </w:t>
      </w:r>
      <w:r w:rsidR="0041281F">
        <w:rPr>
          <w:rStyle w:val="Hyperlink0"/>
          <w:lang w:val="en-US"/>
        </w:rPr>
        <w:t xml:space="preserve">of </w:t>
      </w:r>
      <w:r w:rsidR="00B53804">
        <w:rPr>
          <w:rStyle w:val="Hyperlink0"/>
          <w:lang w:val="en-US"/>
        </w:rPr>
        <w:t>past, present and future selves (</w:t>
      </w:r>
      <w:proofErr w:type="spellStart"/>
      <w:r w:rsidR="00B53804">
        <w:rPr>
          <w:rStyle w:val="Hyperlink0"/>
          <w:lang w:val="en-US"/>
        </w:rPr>
        <w:t>Dieckmann</w:t>
      </w:r>
      <w:proofErr w:type="spellEnd"/>
      <w:r w:rsidR="00B53804">
        <w:rPr>
          <w:rStyle w:val="Hyperlink0"/>
          <w:lang w:val="en-US"/>
        </w:rPr>
        <w:t xml:space="preserve"> and Davidson 2019; Mullen and Deane 2018)</w:t>
      </w:r>
      <w:r w:rsidR="0041281F">
        <w:rPr>
          <w:rStyle w:val="Hyperlink0"/>
          <w:lang w:val="en-US"/>
        </w:rPr>
        <w:t xml:space="preserve"> </w:t>
      </w:r>
      <w:r w:rsidR="003C7A82">
        <w:rPr>
          <w:rStyle w:val="Hyperlink0"/>
          <w:lang w:val="en-US"/>
        </w:rPr>
        <w:t>can be explored within the safety net of creative collaboration</w:t>
      </w:r>
      <w:r w:rsidR="00B53804">
        <w:rPr>
          <w:rStyle w:val="Hyperlink0"/>
          <w:lang w:val="en-US"/>
        </w:rPr>
        <w:t>.</w:t>
      </w:r>
      <w:r w:rsidR="00396641">
        <w:rPr>
          <w:rStyle w:val="Hyperlink0"/>
          <w:lang w:val="en-US"/>
        </w:rPr>
        <w:t xml:space="preserve"> The women we work with have explored these ideas in creative songwriting where they might </w:t>
      </w:r>
      <w:r w:rsidR="001C4F89">
        <w:rPr>
          <w:rStyle w:val="Hyperlink0"/>
          <w:lang w:val="en-US"/>
        </w:rPr>
        <w:t>reflect on</w:t>
      </w:r>
      <w:r w:rsidR="00396641">
        <w:rPr>
          <w:rStyle w:val="Hyperlink0"/>
          <w:lang w:val="en-US"/>
        </w:rPr>
        <w:t xml:space="preserve"> a past relationship, but </w:t>
      </w:r>
      <w:r w:rsidR="001C4F89">
        <w:rPr>
          <w:rStyle w:val="Hyperlink0"/>
          <w:lang w:val="en-US"/>
        </w:rPr>
        <w:t xml:space="preserve">also </w:t>
      </w:r>
      <w:proofErr w:type="spellStart"/>
      <w:r w:rsidR="001C4F89">
        <w:rPr>
          <w:rStyle w:val="Hyperlink0"/>
          <w:lang w:val="en-US"/>
        </w:rPr>
        <w:t>recognise</w:t>
      </w:r>
      <w:proofErr w:type="spellEnd"/>
      <w:r w:rsidR="00396641">
        <w:rPr>
          <w:rStyle w:val="Hyperlink0"/>
          <w:lang w:val="en-US"/>
        </w:rPr>
        <w:t xml:space="preserve"> how they are moving forwards, or </w:t>
      </w:r>
      <w:r w:rsidR="00A368CF">
        <w:rPr>
          <w:rStyle w:val="Hyperlink0"/>
          <w:lang w:val="en-US"/>
        </w:rPr>
        <w:t>write about previous hurt and trauma, only to remind themselves to stay strong and have courage.</w:t>
      </w:r>
      <w:r w:rsidR="00B53804">
        <w:rPr>
          <w:rStyle w:val="Hyperlink0"/>
          <w:lang w:val="en-US"/>
        </w:rPr>
        <w:t xml:space="preserve"> As stated by de </w:t>
      </w:r>
      <w:proofErr w:type="spellStart"/>
      <w:r w:rsidR="00B53804">
        <w:rPr>
          <w:rStyle w:val="Hyperlink0"/>
          <w:lang w:val="en-US"/>
        </w:rPr>
        <w:t>Quadros</w:t>
      </w:r>
      <w:proofErr w:type="spellEnd"/>
      <w:r w:rsidR="00B53804">
        <w:rPr>
          <w:rStyle w:val="Hyperlink0"/>
          <w:lang w:val="en-US"/>
        </w:rPr>
        <w:t xml:space="preserve">, </w:t>
      </w:r>
      <w:r w:rsidR="00B53804">
        <w:rPr>
          <w:rStyle w:val="Hyperlink0"/>
        </w:rPr>
        <w:t>‘</w:t>
      </w:r>
      <w:r w:rsidR="00B53804">
        <w:rPr>
          <w:rStyle w:val="Hyperlink0"/>
          <w:lang w:val="en-US"/>
        </w:rPr>
        <w:t xml:space="preserve">Music appeals to imaginative faculties and helps individuals re-appropriate their own bodies and emotions, </w:t>
      </w:r>
      <w:r w:rsidR="00B53804">
        <w:rPr>
          <w:rStyle w:val="None"/>
          <w:rFonts w:ascii="Cambria" w:eastAsia="Cambria" w:hAnsi="Cambria" w:cs="Cambria"/>
          <w:sz w:val="24"/>
          <w:szCs w:val="24"/>
          <w:lang w:val="en-US"/>
        </w:rPr>
        <w:t>where conditions of abuse and prostitution have led to deep-seated alienations</w:t>
      </w:r>
      <w:r w:rsidR="00B53804">
        <w:rPr>
          <w:rStyle w:val="Hyperlink0"/>
        </w:rPr>
        <w:t xml:space="preserve">’ </w:t>
      </w:r>
      <w:r w:rsidR="00B53804">
        <w:rPr>
          <w:rStyle w:val="Hyperlink0"/>
          <w:lang w:val="en-US"/>
        </w:rPr>
        <w:t xml:space="preserve">(2011: 68). Imagination, released through music making, can be a powerful tool for survivors of traumatic experience (van der Kolk 2014). </w:t>
      </w:r>
    </w:p>
    <w:p w14:paraId="6D3733B0" w14:textId="361DF867" w:rsidR="00DD73CF" w:rsidRPr="009E2A9D" w:rsidRDefault="00DD73CF" w:rsidP="004A41CB">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ab/>
      </w:r>
      <w:proofErr w:type="spellStart"/>
      <w:r w:rsidRPr="00DD73CF">
        <w:rPr>
          <w:rFonts w:ascii="Cambria" w:eastAsia="Cambria" w:hAnsi="Cambria" w:cs="Cambria"/>
          <w:sz w:val="24"/>
          <w:szCs w:val="24"/>
          <w:lang w:val="en-US"/>
        </w:rPr>
        <w:t>Laurila</w:t>
      </w:r>
      <w:proofErr w:type="spellEnd"/>
      <w:r w:rsidRPr="00DD73CF">
        <w:rPr>
          <w:rFonts w:ascii="Cambria" w:eastAsia="Cambria" w:hAnsi="Cambria" w:cs="Cambria"/>
          <w:sz w:val="24"/>
          <w:szCs w:val="24"/>
          <w:lang w:val="en-US"/>
        </w:rPr>
        <w:t xml:space="preserve"> and Willingham (2017) describe a community music drum circle project with Indigenous women in Canada, where there is space for reflection on past, present and future. This spacious weekly encounter enables the participants to build self-confidence. One of the women acknowledges a personal discovery of self-confidence in the statement, ‘being in the drum circle, it helps me to be able to remind myself that I’m still strong’ (</w:t>
      </w:r>
      <w:proofErr w:type="spellStart"/>
      <w:r w:rsidRPr="00DD73CF">
        <w:rPr>
          <w:rFonts w:ascii="Cambria" w:eastAsia="Cambria" w:hAnsi="Cambria" w:cs="Cambria"/>
          <w:sz w:val="24"/>
          <w:szCs w:val="24"/>
          <w:lang w:val="en-US"/>
        </w:rPr>
        <w:t>Laurila</w:t>
      </w:r>
      <w:proofErr w:type="spellEnd"/>
      <w:r w:rsidRPr="00DD73CF">
        <w:rPr>
          <w:rFonts w:ascii="Cambria" w:eastAsia="Cambria" w:hAnsi="Cambria" w:cs="Cambria"/>
          <w:sz w:val="24"/>
          <w:szCs w:val="24"/>
          <w:lang w:val="en-US"/>
        </w:rPr>
        <w:t xml:space="preserve"> and Willingham 2017: 149). </w:t>
      </w:r>
    </w:p>
    <w:p w14:paraId="1ED40CCE" w14:textId="4C39E02E" w:rsidR="00801EC4" w:rsidRDefault="00D0633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lastRenderedPageBreak/>
        <w:tab/>
      </w:r>
      <w:r w:rsidR="0049351C">
        <w:rPr>
          <w:rStyle w:val="Hyperlink0"/>
          <w:lang w:val="en-US"/>
        </w:rPr>
        <w:t xml:space="preserve">The caution from a trauma-informed perspective, is how material is handled safely within the group, and whether it is always appropriate for participants to share their creative outpouring. I remember an instance when one of the women wrote a significantly dark piece of text about her previous abusive relationship. </w:t>
      </w:r>
      <w:r w:rsidR="00525216">
        <w:rPr>
          <w:rStyle w:val="Hyperlink0"/>
          <w:lang w:val="en-US"/>
        </w:rPr>
        <w:t xml:space="preserve">The tension for me as a practitioner was having to decide if this was going to trigger other women in the group, while acknowledging the need </w:t>
      </w:r>
      <w:r w:rsidR="007E49F5">
        <w:rPr>
          <w:rStyle w:val="Hyperlink0"/>
          <w:lang w:val="en-US"/>
        </w:rPr>
        <w:t>not to dampen</w:t>
      </w:r>
      <w:r w:rsidR="00525216">
        <w:rPr>
          <w:rStyle w:val="Hyperlink0"/>
          <w:lang w:val="en-US"/>
        </w:rPr>
        <w:t xml:space="preserve"> </w:t>
      </w:r>
      <w:r w:rsidR="00062DDB">
        <w:rPr>
          <w:rStyle w:val="Hyperlink0"/>
          <w:lang w:val="en-US"/>
        </w:rPr>
        <w:t xml:space="preserve">individual expression. </w:t>
      </w:r>
      <w:r w:rsidR="00DE1E93">
        <w:rPr>
          <w:rStyle w:val="Hyperlink0"/>
          <w:lang w:val="en-US"/>
        </w:rPr>
        <w:t xml:space="preserve">Trauma-informed practice can support facilitators in making these sorts of careful decisions, weighing up the values against each other and </w:t>
      </w:r>
      <w:r w:rsidR="003B13CC">
        <w:rPr>
          <w:rStyle w:val="Hyperlink0"/>
          <w:lang w:val="en-US"/>
        </w:rPr>
        <w:t xml:space="preserve">thinking critically about </w:t>
      </w:r>
      <w:r w:rsidR="00A37815">
        <w:rPr>
          <w:rStyle w:val="Hyperlink0"/>
          <w:lang w:val="en-US"/>
        </w:rPr>
        <w:t xml:space="preserve">how to respond. </w:t>
      </w:r>
    </w:p>
    <w:p w14:paraId="1D721EE5" w14:textId="3B6DE499" w:rsidR="00801EC4" w:rsidRDefault="00FA6B23" w:rsidP="003455C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sz w:val="24"/>
          <w:szCs w:val="24"/>
        </w:rPr>
      </w:pPr>
      <w:r>
        <w:rPr>
          <w:rStyle w:val="Hyperlink0"/>
          <w:lang w:val="en-US"/>
        </w:rPr>
        <w:tab/>
      </w:r>
    </w:p>
    <w:p w14:paraId="3B667C2F" w14:textId="61B253A0" w:rsidR="00801EC4" w:rsidRDefault="00B53804" w:rsidP="009E2A9D">
      <w:pPr>
        <w:pStyle w:val="Body"/>
        <w:tabs>
          <w:tab w:val="left" w:pos="360"/>
          <w:tab w:val="left" w:pos="720"/>
          <w:tab w:val="left" w:pos="1080"/>
          <w:tab w:val="left" w:pos="1440"/>
          <w:tab w:val="left" w:pos="1800"/>
          <w:tab w:val="left" w:pos="2160"/>
          <w:tab w:val="left" w:pos="2880"/>
          <w:tab w:val="left" w:pos="3600"/>
          <w:tab w:val="left" w:pos="4320"/>
        </w:tabs>
        <w:spacing w:line="480" w:lineRule="auto"/>
        <w:rPr>
          <w:rStyle w:val="Hyperlink0"/>
          <w:color w:val="auto"/>
          <w:lang w:val="en-US" w:eastAsia="en-US"/>
          <w14:textOutline w14:w="0" w14:cap="rnd" w14:cmpd="sng" w14:algn="ctr">
            <w14:noFill/>
            <w14:prstDash w14:val="solid"/>
            <w14:bevel/>
          </w14:textOutline>
        </w:rPr>
      </w:pPr>
      <w:r w:rsidRPr="00822C57">
        <w:rPr>
          <w:rStyle w:val="None"/>
          <w:rFonts w:ascii="Cambria" w:eastAsia="Cambria" w:hAnsi="Cambria" w:cs="Cambria"/>
          <w:b/>
          <w:bCs/>
          <w:i/>
          <w:iCs/>
          <w:sz w:val="24"/>
          <w:szCs w:val="24"/>
          <w:lang w:val="da-DK"/>
        </w:rPr>
        <w:t>Positive</w:t>
      </w:r>
      <w:r w:rsidR="00822C57" w:rsidRPr="009E2A9D">
        <w:rPr>
          <w:rStyle w:val="None"/>
          <w:rFonts w:ascii="Cambria" w:eastAsia="Cambria" w:hAnsi="Cambria" w:cs="Cambria"/>
          <w:b/>
          <w:bCs/>
          <w:i/>
          <w:iCs/>
          <w:lang w:val="da-DK"/>
        </w:rPr>
        <w:t xml:space="preserve"> </w:t>
      </w:r>
      <w:r w:rsidRPr="009E2A9D">
        <w:rPr>
          <w:rStyle w:val="None"/>
          <w:rFonts w:ascii="Cambria" w:eastAsia="Cambria" w:hAnsi="Cambria" w:cs="Cambria"/>
          <w:b/>
          <w:bCs/>
          <w:i/>
          <w:iCs/>
          <w:sz w:val="24"/>
          <w:szCs w:val="24"/>
          <w:lang w:val="da-DK"/>
        </w:rPr>
        <w:t>social</w:t>
      </w:r>
      <w:r w:rsidR="00822C57" w:rsidRPr="009E2A9D">
        <w:rPr>
          <w:rStyle w:val="None"/>
          <w:rFonts w:ascii="Cambria" w:eastAsia="Cambria" w:hAnsi="Cambria" w:cs="Cambria"/>
          <w:b/>
          <w:bCs/>
          <w:i/>
          <w:iCs/>
          <w:sz w:val="24"/>
          <w:szCs w:val="24"/>
          <w:lang w:val="da-DK"/>
        </w:rPr>
        <w:t xml:space="preserve"> </w:t>
      </w:r>
      <w:proofErr w:type="spellStart"/>
      <w:r w:rsidRPr="009E2A9D">
        <w:rPr>
          <w:rStyle w:val="None"/>
          <w:rFonts w:ascii="Cambria" w:eastAsia="Cambria" w:hAnsi="Cambria" w:cs="Cambria"/>
          <w:b/>
          <w:bCs/>
          <w:i/>
          <w:iCs/>
          <w:sz w:val="24"/>
          <w:szCs w:val="24"/>
          <w:lang w:val="da-DK"/>
        </w:rPr>
        <w:t>change</w:t>
      </w:r>
      <w:proofErr w:type="spellEnd"/>
      <w:r w:rsidRPr="009E2A9D">
        <w:rPr>
          <w:rStyle w:val="None"/>
          <w:rFonts w:ascii="Cambria" w:eastAsia="Cambria" w:hAnsi="Cambria" w:cs="Cambria"/>
          <w:b/>
          <w:bCs/>
          <w:i/>
          <w:iCs/>
          <w:lang w:val="da-DK"/>
        </w:rPr>
        <w:br/>
      </w:r>
      <w:r w:rsidR="00822C57" w:rsidRPr="009E2A9D">
        <w:rPr>
          <w:rStyle w:val="None"/>
          <w:rFonts w:ascii="Cambria" w:eastAsia="Cambria" w:hAnsi="Cambria" w:cs="Cambria"/>
          <w:sz w:val="24"/>
          <w:szCs w:val="24"/>
          <w:lang w:val="da-DK"/>
        </w:rPr>
        <w:t>Va</w:t>
      </w:r>
      <w:r w:rsidR="00822C57" w:rsidRPr="00822C57">
        <w:rPr>
          <w:rStyle w:val="None"/>
          <w:rFonts w:ascii="Cambria" w:eastAsia="Cambria" w:hAnsi="Cambria" w:cs="Cambria"/>
          <w:sz w:val="24"/>
          <w:szCs w:val="24"/>
          <w:lang w:val="da-DK"/>
        </w:rPr>
        <w:t xml:space="preserve">n </w:t>
      </w:r>
      <w:r w:rsidRPr="00822C57">
        <w:rPr>
          <w:rStyle w:val="None"/>
          <w:rFonts w:ascii="Cambria" w:eastAsia="Cambria" w:hAnsi="Cambria" w:cs="Cambria"/>
          <w:sz w:val="24"/>
          <w:szCs w:val="24"/>
          <w:lang w:val="da-DK"/>
        </w:rPr>
        <w:t xml:space="preserve">der </w:t>
      </w:r>
      <w:proofErr w:type="spellStart"/>
      <w:r w:rsidRPr="00822C57">
        <w:rPr>
          <w:rStyle w:val="None"/>
          <w:rFonts w:ascii="Cambria" w:eastAsia="Cambria" w:hAnsi="Cambria" w:cs="Cambria"/>
          <w:sz w:val="24"/>
          <w:szCs w:val="24"/>
          <w:lang w:val="da-DK"/>
        </w:rPr>
        <w:t>Merwe</w:t>
      </w:r>
      <w:proofErr w:type="spellEnd"/>
      <w:r w:rsidRPr="00822C57">
        <w:rPr>
          <w:rStyle w:val="None"/>
          <w:rFonts w:ascii="Cambria" w:eastAsia="Cambria" w:hAnsi="Cambria" w:cs="Cambria"/>
          <w:sz w:val="24"/>
          <w:szCs w:val="24"/>
          <w:lang w:val="da-DK"/>
        </w:rPr>
        <w:t xml:space="preserve"> et al. </w:t>
      </w:r>
      <w:r>
        <w:rPr>
          <w:rStyle w:val="None"/>
          <w:rFonts w:ascii="Cambria" w:eastAsia="Cambria" w:hAnsi="Cambria" w:cs="Cambria"/>
          <w:sz w:val="24"/>
          <w:szCs w:val="24"/>
          <w:lang w:val="en-US"/>
        </w:rPr>
        <w:t xml:space="preserve">(2019) assert that ‘the transformative value and benefits of musical participation enhance a community’s emotional, mental, physical and social well-being’ (2019: 251). </w:t>
      </w:r>
      <w:r>
        <w:rPr>
          <w:rStyle w:val="Hyperlink0"/>
          <w:lang w:val="en-US"/>
        </w:rPr>
        <w:t xml:space="preserve">The authors go on to state that it is possible for music to have an </w:t>
      </w:r>
      <w:r>
        <w:rPr>
          <w:rStyle w:val="Hyperlink0"/>
        </w:rPr>
        <w:t>‘</w:t>
      </w:r>
      <w:r>
        <w:rPr>
          <w:rStyle w:val="Hyperlink0"/>
          <w:lang w:val="en-US"/>
        </w:rPr>
        <w:t>enormous impact on the quality of life</w:t>
      </w:r>
      <w:r>
        <w:rPr>
          <w:rStyle w:val="Hyperlink0"/>
        </w:rPr>
        <w:t xml:space="preserve">’ </w:t>
      </w:r>
      <w:r>
        <w:rPr>
          <w:rStyle w:val="Hyperlink0"/>
          <w:lang w:val="en-US"/>
        </w:rPr>
        <w:t xml:space="preserve">(van der Merwe et al. 2019: 251), given its sociocultural role. They also detail the musical benefits </w:t>
      </w:r>
      <w:r>
        <w:rPr>
          <w:rStyle w:val="Hyperlink0"/>
        </w:rPr>
        <w:t>‘</w:t>
      </w:r>
      <w:r>
        <w:rPr>
          <w:rStyle w:val="Hyperlink0"/>
          <w:lang w:val="en-US"/>
        </w:rPr>
        <w:t>for the wellness of a community [in providing] relief from suffering</w:t>
      </w:r>
      <w:r>
        <w:rPr>
          <w:rStyle w:val="Hyperlink0"/>
        </w:rPr>
        <w:t xml:space="preserve">’ </w:t>
      </w:r>
      <w:r>
        <w:rPr>
          <w:rStyle w:val="Hyperlink0"/>
          <w:lang w:val="en-US"/>
        </w:rPr>
        <w:t xml:space="preserve">(van der Merwe et al. 2019: 252). This is echoed by </w:t>
      </w:r>
      <w:proofErr w:type="spellStart"/>
      <w:r>
        <w:rPr>
          <w:rStyle w:val="Hyperlink0"/>
          <w:lang w:val="en-US"/>
        </w:rPr>
        <w:t>Laurila</w:t>
      </w:r>
      <w:proofErr w:type="spellEnd"/>
      <w:r>
        <w:rPr>
          <w:rStyle w:val="Hyperlink0"/>
          <w:lang w:val="en-US"/>
        </w:rPr>
        <w:t xml:space="preserve"> and Willingham who state that </w:t>
      </w:r>
      <w:r>
        <w:rPr>
          <w:rStyle w:val="Hyperlink0"/>
        </w:rPr>
        <w:t>‘</w:t>
      </w:r>
      <w:r>
        <w:rPr>
          <w:rStyle w:val="None"/>
          <w:rFonts w:ascii="Cambria" w:eastAsia="Cambria" w:hAnsi="Cambria" w:cs="Cambria"/>
          <w:sz w:val="24"/>
          <w:szCs w:val="24"/>
          <w:lang w:val="en-US"/>
        </w:rPr>
        <w:t>While members come to the drum circle to sing, its communal nature creates a space that enables them to meet some of their spiritual, emotional, mental and physical needs’</w:t>
      </w:r>
      <w:r>
        <w:rPr>
          <w:rStyle w:val="Hyperlink0"/>
          <w:lang w:val="en-US"/>
        </w:rPr>
        <w:t xml:space="preserve"> (2017: 152). This potential for individual needs to be met can enable a positive shift in narrative of the whole community. It also connects to the importance of shared experience and common goals, a concept supported by trauma theorists (Herman 1992).</w:t>
      </w:r>
    </w:p>
    <w:p w14:paraId="464F71F9" w14:textId="489BB225"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None"/>
          <w:rFonts w:ascii="Cambria" w:eastAsia="Cambria" w:hAnsi="Cambria" w:cs="Cambria"/>
          <w:sz w:val="24"/>
          <w:szCs w:val="24"/>
          <w:lang w:val="en-US"/>
        </w:rPr>
      </w:pPr>
      <w:r>
        <w:rPr>
          <w:rStyle w:val="Hyperlink0"/>
          <w:lang w:val="en-US"/>
        </w:rPr>
        <w:t>Both W</w:t>
      </w:r>
      <w:r w:rsidRPr="009E2A9D">
        <w:rPr>
          <w:rStyle w:val="Hyperlink0"/>
        </w:rPr>
        <w:t>ö</w:t>
      </w:r>
      <w:proofErr w:type="spellStart"/>
      <w:r>
        <w:rPr>
          <w:rStyle w:val="Hyperlink0"/>
          <w:lang w:val="en-US"/>
        </w:rPr>
        <w:t>lfl</w:t>
      </w:r>
      <w:proofErr w:type="spellEnd"/>
      <w:r>
        <w:rPr>
          <w:rStyle w:val="Hyperlink0"/>
          <w:lang w:val="en-US"/>
        </w:rPr>
        <w:t xml:space="preserve"> (2016) and Howell (2018) acknowledge the positive psychosocial benefits of group music participation for those who have experienced trauma. Music making has also been identified as a way of overcoming trauma through collective experience as it </w:t>
      </w:r>
      <w:r>
        <w:rPr>
          <w:rStyle w:val="Hyperlink0"/>
          <w:lang w:val="en-US"/>
        </w:rPr>
        <w:lastRenderedPageBreak/>
        <w:t xml:space="preserve">can help </w:t>
      </w:r>
      <w:r w:rsidR="00894123">
        <w:rPr>
          <w:rStyle w:val="Hyperlink0"/>
          <w:lang w:val="en-US"/>
        </w:rPr>
        <w:t>develop</w:t>
      </w:r>
      <w:r>
        <w:rPr>
          <w:rStyle w:val="Hyperlink0"/>
          <w:lang w:val="en-US"/>
        </w:rPr>
        <w:t xml:space="preserve"> empathy (Burnard et al. 2018; Hassler and Nicholson 2017; Marsh 2019). Silverman and Elliot</w:t>
      </w:r>
      <w:r w:rsidR="00E96530">
        <w:rPr>
          <w:rStyle w:val="Hyperlink0"/>
          <w:lang w:val="en-US"/>
        </w:rPr>
        <w:t xml:space="preserve"> </w:t>
      </w:r>
      <w:r>
        <w:rPr>
          <w:rStyle w:val="Hyperlink0"/>
          <w:lang w:val="en-US"/>
        </w:rPr>
        <w:t xml:space="preserve">assert that music can </w:t>
      </w:r>
      <w:r>
        <w:rPr>
          <w:rStyle w:val="Hyperlink0"/>
        </w:rPr>
        <w:t>‘</w:t>
      </w:r>
      <w:r>
        <w:rPr>
          <w:rStyle w:val="None"/>
          <w:rFonts w:ascii="Cambria" w:eastAsia="Cambria" w:hAnsi="Cambria" w:cs="Cambria"/>
          <w:sz w:val="24"/>
          <w:szCs w:val="24"/>
          <w:lang w:val="en-US"/>
        </w:rPr>
        <w:t>‘re-memory’ the community […] to positively shift their community’s identity […] and to reframe their autobiographical selves’</w:t>
      </w:r>
      <w:r>
        <w:rPr>
          <w:rStyle w:val="Hyperlink0"/>
          <w:lang w:val="en-US"/>
        </w:rPr>
        <w:t xml:space="preserve"> (2018: 379). This is echoed in what </w:t>
      </w:r>
      <w:r>
        <w:rPr>
          <w:rStyle w:val="None"/>
          <w:rFonts w:ascii="Cambria" w:eastAsia="Cambria" w:hAnsi="Cambria" w:cs="Cambria"/>
          <w:sz w:val="24"/>
          <w:szCs w:val="24"/>
          <w:lang w:val="en-US"/>
        </w:rPr>
        <w:t xml:space="preserve">Marsh refers to as ‘performing resilience’ (2019: 306). Following this thread, in her descriptions of music making within post-war conflict zones, Howell (2018) also addresses the positive potential of music making in a community’s recovery. </w:t>
      </w:r>
    </w:p>
    <w:p w14:paraId="2F51F141" w14:textId="18272D05" w:rsidR="00091635" w:rsidRDefault="008C1DC0" w:rsidP="00D445CC">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color w:val="auto"/>
          <w:lang w:val="en-US" w:eastAsia="en-US"/>
          <w14:textOutline w14:w="0" w14:cap="rnd" w14:cmpd="sng" w14:algn="ctr">
            <w14:noFill/>
            <w14:prstDash w14:val="solid"/>
            <w14:bevel/>
          </w14:textOutline>
        </w:rPr>
      </w:pPr>
      <w:r>
        <w:rPr>
          <w:rStyle w:val="None"/>
          <w:rFonts w:ascii="Cambria" w:eastAsia="Cambria" w:hAnsi="Cambria" w:cs="Cambria"/>
          <w:sz w:val="24"/>
          <w:szCs w:val="24"/>
          <w:lang w:val="en-US"/>
        </w:rPr>
        <w:t xml:space="preserve">There is perhaps a caution to be made in overstating </w:t>
      </w:r>
      <w:r w:rsidR="007C5E2A">
        <w:rPr>
          <w:rStyle w:val="None"/>
          <w:rFonts w:ascii="Cambria" w:eastAsia="Cambria" w:hAnsi="Cambria" w:cs="Cambria"/>
          <w:sz w:val="24"/>
          <w:szCs w:val="24"/>
          <w:lang w:val="en-US"/>
        </w:rPr>
        <w:t xml:space="preserve">music making </w:t>
      </w:r>
      <w:r w:rsidR="00F52457">
        <w:rPr>
          <w:rStyle w:val="None"/>
          <w:rFonts w:ascii="Cambria" w:eastAsia="Cambria" w:hAnsi="Cambria" w:cs="Cambria"/>
          <w:sz w:val="24"/>
          <w:szCs w:val="24"/>
          <w:lang w:val="en-US"/>
        </w:rPr>
        <w:t xml:space="preserve">alone </w:t>
      </w:r>
      <w:r w:rsidR="007C5E2A">
        <w:rPr>
          <w:rStyle w:val="None"/>
          <w:rFonts w:ascii="Cambria" w:eastAsia="Cambria" w:hAnsi="Cambria" w:cs="Cambria"/>
          <w:sz w:val="24"/>
          <w:szCs w:val="24"/>
          <w:lang w:val="en-US"/>
        </w:rPr>
        <w:t xml:space="preserve">as beneficial to a community’s recovery. </w:t>
      </w:r>
      <w:r w:rsidR="00FF501A">
        <w:rPr>
          <w:rStyle w:val="None"/>
          <w:rFonts w:ascii="Cambria" w:eastAsia="Cambria" w:hAnsi="Cambria" w:cs="Cambria"/>
          <w:sz w:val="24"/>
          <w:szCs w:val="24"/>
          <w:lang w:val="en-US"/>
        </w:rPr>
        <w:t xml:space="preserve">The value is clear from the above examples, but I would suggest these also take place alongside </w:t>
      </w:r>
      <w:r w:rsidR="005B176E">
        <w:rPr>
          <w:rStyle w:val="None"/>
          <w:rFonts w:ascii="Cambria" w:eastAsia="Cambria" w:hAnsi="Cambria" w:cs="Cambria"/>
          <w:sz w:val="24"/>
          <w:szCs w:val="24"/>
          <w:lang w:val="en-US"/>
        </w:rPr>
        <w:t xml:space="preserve">working closely with other </w:t>
      </w:r>
      <w:proofErr w:type="spellStart"/>
      <w:r w:rsidR="005B176E">
        <w:rPr>
          <w:rStyle w:val="None"/>
          <w:rFonts w:ascii="Cambria" w:eastAsia="Cambria" w:hAnsi="Cambria" w:cs="Cambria"/>
          <w:sz w:val="24"/>
          <w:szCs w:val="24"/>
          <w:lang w:val="en-US"/>
        </w:rPr>
        <w:t>organisations</w:t>
      </w:r>
      <w:proofErr w:type="spellEnd"/>
      <w:r w:rsidR="005B176E">
        <w:rPr>
          <w:rStyle w:val="None"/>
          <w:rFonts w:ascii="Cambria" w:eastAsia="Cambria" w:hAnsi="Cambria" w:cs="Cambria"/>
          <w:sz w:val="24"/>
          <w:szCs w:val="24"/>
          <w:lang w:val="en-US"/>
        </w:rPr>
        <w:t xml:space="preserve"> and </w:t>
      </w:r>
      <w:r w:rsidR="00F52457">
        <w:rPr>
          <w:rStyle w:val="None"/>
          <w:rFonts w:ascii="Cambria" w:eastAsia="Cambria" w:hAnsi="Cambria" w:cs="Cambria"/>
          <w:sz w:val="24"/>
          <w:szCs w:val="24"/>
          <w:lang w:val="en-US"/>
        </w:rPr>
        <w:t>individuals</w:t>
      </w:r>
      <w:r w:rsidR="005B176E">
        <w:rPr>
          <w:rStyle w:val="None"/>
          <w:rFonts w:ascii="Cambria" w:eastAsia="Cambria" w:hAnsi="Cambria" w:cs="Cambria"/>
          <w:sz w:val="24"/>
          <w:szCs w:val="24"/>
          <w:lang w:val="en-US"/>
        </w:rPr>
        <w:t xml:space="preserve"> </w:t>
      </w:r>
      <w:r w:rsidR="00F52457">
        <w:rPr>
          <w:rStyle w:val="None"/>
          <w:rFonts w:ascii="Cambria" w:eastAsia="Cambria" w:hAnsi="Cambria" w:cs="Cambria"/>
          <w:sz w:val="24"/>
          <w:szCs w:val="24"/>
          <w:lang w:val="en-US"/>
        </w:rPr>
        <w:t>who</w:t>
      </w:r>
      <w:r w:rsidR="005B176E">
        <w:rPr>
          <w:rStyle w:val="None"/>
          <w:rFonts w:ascii="Cambria" w:eastAsia="Cambria" w:hAnsi="Cambria" w:cs="Cambria"/>
          <w:sz w:val="24"/>
          <w:szCs w:val="24"/>
          <w:lang w:val="en-US"/>
        </w:rPr>
        <w:t xml:space="preserve"> can support </w:t>
      </w:r>
      <w:r w:rsidR="00BD115E">
        <w:rPr>
          <w:rStyle w:val="None"/>
          <w:rFonts w:ascii="Cambria" w:eastAsia="Cambria" w:hAnsi="Cambria" w:cs="Cambria"/>
          <w:sz w:val="24"/>
          <w:szCs w:val="24"/>
          <w:lang w:val="en-US"/>
        </w:rPr>
        <w:t xml:space="preserve">the </w:t>
      </w:r>
      <w:r w:rsidR="00567E64">
        <w:rPr>
          <w:rStyle w:val="None"/>
          <w:rFonts w:ascii="Cambria" w:eastAsia="Cambria" w:hAnsi="Cambria" w:cs="Cambria"/>
          <w:sz w:val="24"/>
          <w:szCs w:val="24"/>
          <w:lang w:val="en-US"/>
        </w:rPr>
        <w:t xml:space="preserve">community </w:t>
      </w:r>
      <w:r w:rsidR="00A90800">
        <w:rPr>
          <w:rStyle w:val="None"/>
          <w:rFonts w:ascii="Cambria" w:eastAsia="Cambria" w:hAnsi="Cambria" w:cs="Cambria"/>
          <w:sz w:val="24"/>
          <w:szCs w:val="24"/>
          <w:lang w:val="en-US"/>
        </w:rPr>
        <w:t xml:space="preserve">on a multitude of levels. </w:t>
      </w:r>
      <w:r w:rsidR="00F52457">
        <w:rPr>
          <w:rStyle w:val="None"/>
          <w:rFonts w:ascii="Cambria" w:eastAsia="Cambria" w:hAnsi="Cambria" w:cs="Cambria"/>
          <w:sz w:val="24"/>
          <w:szCs w:val="24"/>
          <w:lang w:val="en-US"/>
        </w:rPr>
        <w:t xml:space="preserve">Trauma-informed practice could </w:t>
      </w:r>
      <w:r w:rsidR="00632BF4">
        <w:rPr>
          <w:rStyle w:val="None"/>
          <w:rFonts w:ascii="Cambria" w:eastAsia="Cambria" w:hAnsi="Cambria" w:cs="Cambria"/>
          <w:sz w:val="24"/>
          <w:szCs w:val="24"/>
          <w:lang w:val="en-US"/>
        </w:rPr>
        <w:t>also be implemented</w:t>
      </w:r>
      <w:r w:rsidR="00F52457">
        <w:rPr>
          <w:rStyle w:val="None"/>
          <w:rFonts w:ascii="Cambria" w:eastAsia="Cambria" w:hAnsi="Cambria" w:cs="Cambria"/>
          <w:sz w:val="24"/>
          <w:szCs w:val="24"/>
          <w:lang w:val="en-US"/>
        </w:rPr>
        <w:t xml:space="preserve"> in these wider contexts of communal recovery. Within the Prison Partnership Project, we work alongside prison staff across a range of services, who have had opportunity to engage in One Small Thing’s trauma-informed training so there is consistency in </w:t>
      </w:r>
      <w:r w:rsidR="00D43EA3">
        <w:rPr>
          <w:rStyle w:val="None"/>
          <w:rFonts w:ascii="Cambria" w:eastAsia="Cambria" w:hAnsi="Cambria" w:cs="Cambria"/>
          <w:sz w:val="24"/>
          <w:szCs w:val="24"/>
          <w:lang w:val="en-US"/>
        </w:rPr>
        <w:t xml:space="preserve">the </w:t>
      </w:r>
      <w:r w:rsidR="00632BF4">
        <w:rPr>
          <w:rStyle w:val="None"/>
          <w:rFonts w:ascii="Cambria" w:eastAsia="Cambria" w:hAnsi="Cambria" w:cs="Cambria"/>
          <w:sz w:val="24"/>
          <w:szCs w:val="24"/>
          <w:lang w:val="en-US"/>
        </w:rPr>
        <w:t>understanding and application of the five values</w:t>
      </w:r>
      <w:r w:rsidR="00F52457">
        <w:rPr>
          <w:rStyle w:val="None"/>
          <w:rFonts w:ascii="Cambria" w:eastAsia="Cambria" w:hAnsi="Cambria" w:cs="Cambria"/>
          <w:sz w:val="24"/>
          <w:szCs w:val="24"/>
          <w:lang w:val="en-US"/>
        </w:rPr>
        <w:t xml:space="preserve">. </w:t>
      </w:r>
    </w:p>
    <w:p w14:paraId="70D42B15" w14:textId="77777777" w:rsidR="00801EC4" w:rsidRDefault="00801EC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None"/>
          <w:rFonts w:ascii="Cambria" w:eastAsia="Cambria" w:hAnsi="Cambria" w:cs="Cambria"/>
          <w:sz w:val="24"/>
          <w:szCs w:val="24"/>
        </w:rPr>
      </w:pPr>
    </w:p>
    <w:p w14:paraId="1685A55D"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None"/>
          <w:rFonts w:ascii="Cambria" w:eastAsia="Cambria" w:hAnsi="Cambria" w:cs="Cambria"/>
          <w:b/>
          <w:bCs/>
          <w:i/>
          <w:iCs/>
          <w:sz w:val="24"/>
          <w:szCs w:val="24"/>
          <w:lang w:val="en-US"/>
        </w:rPr>
        <w:t>Healing</w:t>
      </w:r>
    </w:p>
    <w:p w14:paraId="2025A772" w14:textId="1706738C" w:rsidR="00801EC4" w:rsidRDefault="00B53804" w:rsidP="00206086">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proofErr w:type="spellStart"/>
      <w:r>
        <w:rPr>
          <w:rStyle w:val="Hyperlink0"/>
          <w:lang w:val="en-US"/>
        </w:rPr>
        <w:t>Bartleet</w:t>
      </w:r>
      <w:proofErr w:type="spellEnd"/>
      <w:r>
        <w:rPr>
          <w:rStyle w:val="Hyperlink0"/>
          <w:lang w:val="en-US"/>
        </w:rPr>
        <w:t xml:space="preserve"> states that </w:t>
      </w:r>
      <w:r>
        <w:rPr>
          <w:rStyle w:val="Hyperlink0"/>
        </w:rPr>
        <w:t>‘</w:t>
      </w:r>
      <w:r>
        <w:rPr>
          <w:rStyle w:val="Hyperlink0"/>
          <w:lang w:val="en-US"/>
        </w:rPr>
        <w:t>Music can heal the body, mind and spirit from trauma</w:t>
      </w:r>
      <w:r>
        <w:rPr>
          <w:rStyle w:val="Hyperlink0"/>
        </w:rPr>
        <w:t xml:space="preserve">’ </w:t>
      </w:r>
      <w:r>
        <w:rPr>
          <w:rStyle w:val="Hyperlink0"/>
          <w:lang w:val="en-US"/>
        </w:rPr>
        <w:t>(2019: 318)</w:t>
      </w:r>
      <w:r w:rsidR="00D43EA3">
        <w:rPr>
          <w:rStyle w:val="Hyperlink0"/>
          <w:lang w:val="en-US"/>
        </w:rPr>
        <w:t>.</w:t>
      </w:r>
      <w:r>
        <w:rPr>
          <w:rStyle w:val="Hyperlink0"/>
          <w:lang w:val="en-US"/>
        </w:rPr>
        <w:t xml:space="preserve"> Burnard et al. </w:t>
      </w:r>
      <w:r w:rsidR="00D43EA3">
        <w:rPr>
          <w:rStyle w:val="Hyperlink0"/>
          <w:lang w:val="en-US"/>
        </w:rPr>
        <w:t xml:space="preserve">further this idea by </w:t>
      </w:r>
      <w:r>
        <w:rPr>
          <w:rStyle w:val="Hyperlink0"/>
          <w:lang w:val="en-US"/>
        </w:rPr>
        <w:t>describ</w:t>
      </w:r>
      <w:r w:rsidR="00D43EA3">
        <w:rPr>
          <w:rStyle w:val="Hyperlink0"/>
          <w:lang w:val="en-US"/>
        </w:rPr>
        <w:t>ing</w:t>
      </w:r>
      <w:r>
        <w:rPr>
          <w:rStyle w:val="Hyperlink0"/>
          <w:lang w:val="en-US"/>
        </w:rPr>
        <w:t xml:space="preserve"> that in making</w:t>
      </w:r>
      <w:r w:rsidR="00D43EA3">
        <w:rPr>
          <w:rStyle w:val="Hyperlink0"/>
          <w:lang w:val="en-US"/>
        </w:rPr>
        <w:t xml:space="preserve"> music together</w:t>
      </w:r>
      <w:r>
        <w:rPr>
          <w:rStyle w:val="Hyperlink0"/>
          <w:lang w:val="en-US"/>
        </w:rPr>
        <w:t xml:space="preserve">, there is an increase in </w:t>
      </w:r>
      <w:r>
        <w:rPr>
          <w:rStyle w:val="Hyperlink0"/>
        </w:rPr>
        <w:t>‘</w:t>
      </w:r>
      <w:r>
        <w:rPr>
          <w:rStyle w:val="Hyperlink0"/>
          <w:lang w:val="en-US"/>
        </w:rPr>
        <w:t>people</w:t>
      </w:r>
      <w:r>
        <w:rPr>
          <w:rStyle w:val="Hyperlink0"/>
        </w:rPr>
        <w:t>’</w:t>
      </w:r>
      <w:r>
        <w:rPr>
          <w:rStyle w:val="Hyperlink0"/>
          <w:lang w:val="en-US"/>
        </w:rPr>
        <w:t>s ability to connect and heal</w:t>
      </w:r>
      <w:r>
        <w:rPr>
          <w:rStyle w:val="Hyperlink0"/>
        </w:rPr>
        <w:t xml:space="preserve">’ </w:t>
      </w:r>
      <w:r>
        <w:rPr>
          <w:rStyle w:val="Hyperlink0"/>
          <w:lang w:val="en-US"/>
        </w:rPr>
        <w:t>(2018: 234)</w:t>
      </w:r>
      <w:r w:rsidR="00D43EA3">
        <w:rPr>
          <w:rFonts w:ascii="Cambria" w:eastAsia="Cambria" w:hAnsi="Cambria" w:cs="Cambria"/>
          <w:sz w:val="24"/>
          <w:szCs w:val="24"/>
          <w:lang w:val="en-US"/>
        </w:rPr>
        <w:t>. T</w:t>
      </w:r>
      <w:r w:rsidR="00206086" w:rsidRPr="00206086">
        <w:rPr>
          <w:rFonts w:ascii="Cambria" w:eastAsia="Cambria" w:hAnsi="Cambria" w:cs="Cambria"/>
          <w:sz w:val="24"/>
          <w:szCs w:val="24"/>
          <w:lang w:val="en-US"/>
        </w:rPr>
        <w:t xml:space="preserve">his </w:t>
      </w:r>
      <w:r w:rsidR="00D43EA3">
        <w:rPr>
          <w:rFonts w:ascii="Cambria" w:eastAsia="Cambria" w:hAnsi="Cambria" w:cs="Cambria"/>
          <w:sz w:val="24"/>
          <w:szCs w:val="24"/>
          <w:lang w:val="en-US"/>
        </w:rPr>
        <w:t>link</w:t>
      </w:r>
      <w:r w:rsidR="00206086" w:rsidRPr="00206086">
        <w:rPr>
          <w:rFonts w:ascii="Cambria" w:eastAsia="Cambria" w:hAnsi="Cambria" w:cs="Cambria"/>
          <w:sz w:val="24"/>
          <w:szCs w:val="24"/>
          <w:lang w:val="en-US"/>
        </w:rPr>
        <w:t xml:space="preserve"> </w:t>
      </w:r>
      <w:proofErr w:type="spellStart"/>
      <w:r w:rsidR="00D43EA3">
        <w:rPr>
          <w:rFonts w:ascii="Cambria" w:eastAsia="Cambria" w:hAnsi="Cambria" w:cs="Cambria"/>
          <w:sz w:val="24"/>
          <w:szCs w:val="24"/>
          <w:lang w:val="en-US"/>
        </w:rPr>
        <w:t>betewen</w:t>
      </w:r>
      <w:proofErr w:type="spellEnd"/>
      <w:r w:rsidR="00206086" w:rsidRPr="00206086">
        <w:rPr>
          <w:rFonts w:ascii="Cambria" w:eastAsia="Cambria" w:hAnsi="Cambria" w:cs="Cambria"/>
          <w:sz w:val="24"/>
          <w:szCs w:val="24"/>
          <w:lang w:val="en-US"/>
        </w:rPr>
        <w:t xml:space="preserve"> music and healing from trauma is </w:t>
      </w:r>
      <w:r w:rsidR="00D43EA3">
        <w:rPr>
          <w:rFonts w:ascii="Cambria" w:eastAsia="Cambria" w:hAnsi="Cambria" w:cs="Cambria"/>
          <w:sz w:val="24"/>
          <w:szCs w:val="24"/>
          <w:lang w:val="en-US"/>
        </w:rPr>
        <w:t xml:space="preserve">also </w:t>
      </w:r>
      <w:r w:rsidR="00206086" w:rsidRPr="00206086">
        <w:rPr>
          <w:rFonts w:ascii="Cambria" w:eastAsia="Cambria" w:hAnsi="Cambria" w:cs="Cambria"/>
          <w:sz w:val="24"/>
          <w:szCs w:val="24"/>
          <w:lang w:val="en-US"/>
        </w:rPr>
        <w:t>explored by Hassler and Nicholson (2017)</w:t>
      </w:r>
      <w:r w:rsidR="00D43EA3">
        <w:rPr>
          <w:rFonts w:ascii="Cambria" w:eastAsia="Cambria" w:hAnsi="Cambria" w:cs="Cambria"/>
          <w:sz w:val="24"/>
          <w:szCs w:val="24"/>
          <w:lang w:val="en-US"/>
        </w:rPr>
        <w:t xml:space="preserve"> where facilitated group processes are central to the notion</w:t>
      </w:r>
      <w:r w:rsidR="00206086" w:rsidRPr="00206086">
        <w:rPr>
          <w:rFonts w:ascii="Cambria" w:eastAsia="Cambria" w:hAnsi="Cambria" w:cs="Cambria"/>
          <w:sz w:val="24"/>
          <w:szCs w:val="24"/>
          <w:lang w:val="en-US"/>
        </w:rPr>
        <w:t>.</w:t>
      </w:r>
      <w:r w:rsidR="00D9763F">
        <w:rPr>
          <w:rFonts w:ascii="Cambria" w:eastAsia="Cambria" w:hAnsi="Cambria" w:cs="Cambria"/>
          <w:sz w:val="24"/>
          <w:szCs w:val="24"/>
          <w:lang w:val="en-US"/>
        </w:rPr>
        <w:t xml:space="preserve"> </w:t>
      </w:r>
      <w:r>
        <w:rPr>
          <w:rStyle w:val="Hyperlink0"/>
          <w:lang w:val="en-US"/>
        </w:rPr>
        <w:t>If music making enables participants to let go of trauma through participation (</w:t>
      </w:r>
      <w:proofErr w:type="spellStart"/>
      <w:r>
        <w:rPr>
          <w:rStyle w:val="Hyperlink0"/>
          <w:lang w:val="en-US"/>
        </w:rPr>
        <w:t>Laurila</w:t>
      </w:r>
      <w:proofErr w:type="spellEnd"/>
      <w:r>
        <w:rPr>
          <w:rStyle w:val="Hyperlink0"/>
          <w:lang w:val="en-US"/>
        </w:rPr>
        <w:t xml:space="preserve"> and Willingham 2017), it is possible to envision how community music can not only provide relief from suffering, but can become a </w:t>
      </w:r>
      <w:r>
        <w:rPr>
          <w:rStyle w:val="Hyperlink0"/>
        </w:rPr>
        <w:t>‘</w:t>
      </w:r>
      <w:r>
        <w:rPr>
          <w:rStyle w:val="Hyperlink0"/>
          <w:lang w:val="en-US"/>
        </w:rPr>
        <w:t>potent source of hope, emancipation and health</w:t>
      </w:r>
      <w:r>
        <w:rPr>
          <w:rStyle w:val="Hyperlink0"/>
        </w:rPr>
        <w:t xml:space="preserve">’ </w:t>
      </w:r>
      <w:r>
        <w:rPr>
          <w:rStyle w:val="Hyperlink0"/>
          <w:lang w:val="en-US"/>
        </w:rPr>
        <w:t xml:space="preserve">(de </w:t>
      </w:r>
      <w:proofErr w:type="spellStart"/>
      <w:r>
        <w:rPr>
          <w:rStyle w:val="Hyperlink0"/>
          <w:lang w:val="en-US"/>
        </w:rPr>
        <w:t>Quadros</w:t>
      </w:r>
      <w:proofErr w:type="spellEnd"/>
      <w:r>
        <w:rPr>
          <w:rStyle w:val="Hyperlink0"/>
          <w:lang w:val="en-US"/>
        </w:rPr>
        <w:t xml:space="preserve"> 2011: 66). </w:t>
      </w:r>
      <w:proofErr w:type="spellStart"/>
      <w:r>
        <w:rPr>
          <w:rStyle w:val="Hyperlink0"/>
          <w:lang w:val="en-US"/>
        </w:rPr>
        <w:lastRenderedPageBreak/>
        <w:t>Mastnak</w:t>
      </w:r>
      <w:proofErr w:type="spellEnd"/>
      <w:r>
        <w:rPr>
          <w:rStyle w:val="Hyperlink0"/>
          <w:lang w:val="en-US"/>
        </w:rPr>
        <w:t xml:space="preserve"> states that </w:t>
      </w:r>
      <w:r>
        <w:rPr>
          <w:rStyle w:val="Hyperlink0"/>
        </w:rPr>
        <w:t>‘</w:t>
      </w:r>
      <w:r>
        <w:rPr>
          <w:rStyle w:val="Hyperlink0"/>
          <w:lang w:val="en-US"/>
        </w:rPr>
        <w:t>Music can trigger preventative, curative and rehabilitation processes</w:t>
      </w:r>
      <w:r>
        <w:rPr>
          <w:rStyle w:val="Hyperlink0"/>
        </w:rPr>
        <w:t xml:space="preserve">’ </w:t>
      </w:r>
      <w:r>
        <w:rPr>
          <w:rStyle w:val="Hyperlink0"/>
          <w:lang w:val="en-US"/>
        </w:rPr>
        <w:t xml:space="preserve">(2016: 50) opening up the possibility of music making as a cure, an action that can </w:t>
      </w:r>
      <w:r>
        <w:rPr>
          <w:rStyle w:val="None"/>
          <w:rFonts w:ascii="Cambria" w:eastAsia="Cambria" w:hAnsi="Cambria" w:cs="Cambria"/>
          <w:sz w:val="24"/>
          <w:szCs w:val="24"/>
          <w:lang w:val="en-US"/>
        </w:rPr>
        <w:t>‘restore to health or a sound state’ (etymonline.com). Interesting to note is the meaning of cure as a noun, ‘one responsible for the care (of souls)’ (etymonline.com), given the responsibility of community musicians to an ethics of care (</w:t>
      </w:r>
      <w:proofErr w:type="spellStart"/>
      <w:r>
        <w:rPr>
          <w:rStyle w:val="None"/>
          <w:rFonts w:ascii="Cambria" w:eastAsia="Cambria" w:hAnsi="Cambria" w:cs="Cambria"/>
          <w:sz w:val="24"/>
          <w:szCs w:val="24"/>
          <w:lang w:val="en-US"/>
        </w:rPr>
        <w:t>Noddings</w:t>
      </w:r>
      <w:proofErr w:type="spellEnd"/>
      <w:r>
        <w:rPr>
          <w:rStyle w:val="None"/>
          <w:rFonts w:ascii="Cambria" w:eastAsia="Cambria" w:hAnsi="Cambria" w:cs="Cambria"/>
          <w:sz w:val="24"/>
          <w:szCs w:val="24"/>
          <w:lang w:val="en-US"/>
        </w:rPr>
        <w:t xml:space="preserve"> 2013) for their participants. The facilitator’s role cannot</w:t>
      </w:r>
      <w:r w:rsidR="00D43EA3">
        <w:rPr>
          <w:rStyle w:val="None"/>
          <w:rFonts w:ascii="Cambria" w:eastAsia="Cambria" w:hAnsi="Cambria" w:cs="Cambria"/>
          <w:sz w:val="24"/>
          <w:szCs w:val="24"/>
          <w:lang w:val="en-US"/>
        </w:rPr>
        <w:t>,</w:t>
      </w:r>
      <w:r>
        <w:rPr>
          <w:rStyle w:val="None"/>
          <w:rFonts w:ascii="Cambria" w:eastAsia="Cambria" w:hAnsi="Cambria" w:cs="Cambria"/>
          <w:sz w:val="24"/>
          <w:szCs w:val="24"/>
          <w:lang w:val="en-US"/>
        </w:rPr>
        <w:t xml:space="preserve"> therefore</w:t>
      </w:r>
      <w:r w:rsidR="00D43EA3">
        <w:rPr>
          <w:rStyle w:val="None"/>
          <w:rFonts w:ascii="Cambria" w:eastAsia="Cambria" w:hAnsi="Cambria" w:cs="Cambria"/>
          <w:sz w:val="24"/>
          <w:szCs w:val="24"/>
          <w:lang w:val="en-US"/>
        </w:rPr>
        <w:t>,</w:t>
      </w:r>
      <w:r>
        <w:rPr>
          <w:rStyle w:val="None"/>
          <w:rFonts w:ascii="Cambria" w:eastAsia="Cambria" w:hAnsi="Cambria" w:cs="Cambria"/>
          <w:sz w:val="24"/>
          <w:szCs w:val="24"/>
          <w:lang w:val="en-US"/>
        </w:rPr>
        <w:t xml:space="preserve"> be underestimated as vital in enabling healing and restoration to take place within the music-making processes. </w:t>
      </w:r>
    </w:p>
    <w:p w14:paraId="5F957EE7" w14:textId="19B3FAD5"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The therapeutic benefits of music making for those who have experienced trauma are explored by several authors (</w:t>
      </w:r>
      <w:proofErr w:type="spellStart"/>
      <w:r>
        <w:rPr>
          <w:rStyle w:val="Hyperlink0"/>
          <w:lang w:val="en-US"/>
        </w:rPr>
        <w:t>Ansdell</w:t>
      </w:r>
      <w:proofErr w:type="spellEnd"/>
      <w:r>
        <w:rPr>
          <w:rStyle w:val="Hyperlink0"/>
          <w:lang w:val="en-US"/>
        </w:rPr>
        <w:t xml:space="preserve"> 2014; Burnard et al. 2018; Howell 2013, 2018; van der Merwe 2019). Howell (2018) for example</w:t>
      </w:r>
      <w:r w:rsidR="00D33CE0">
        <w:rPr>
          <w:rStyle w:val="Hyperlink0"/>
          <w:lang w:val="en-US"/>
        </w:rPr>
        <w:t xml:space="preserve"> </w:t>
      </w:r>
      <w:r>
        <w:rPr>
          <w:rStyle w:val="Hyperlink0"/>
          <w:lang w:val="en-US"/>
        </w:rPr>
        <w:t xml:space="preserve">describes how therapeutic music interventions may be employed to heal trauma in post-war conflict zones, as well as discussing the music workshop as a space in which the symptoms of trauma can be relieved. The potential for music making to be used to heal from traumatic experience is also explored by Dunphy, where she states that </w:t>
      </w:r>
      <w:r>
        <w:rPr>
          <w:rStyle w:val="Hyperlink0"/>
        </w:rPr>
        <w:t>‘</w:t>
      </w:r>
      <w:r>
        <w:rPr>
          <w:rStyle w:val="None"/>
          <w:rFonts w:ascii="Cambria" w:eastAsia="Cambria" w:hAnsi="Cambria" w:cs="Cambria"/>
          <w:sz w:val="24"/>
          <w:szCs w:val="24"/>
          <w:lang w:val="en-US"/>
        </w:rPr>
        <w:t>arts participation can develop creative imagination and empathic capacities and heal social and personal traumas through the sharing of stories’</w:t>
      </w:r>
      <w:r>
        <w:rPr>
          <w:rStyle w:val="Hyperlink0"/>
          <w:lang w:val="en-US"/>
        </w:rPr>
        <w:t xml:space="preserve"> (2018: 312). This connects into the idea that songwriting and storytelling through song, involve the imagination and enable participants to re-write a narrative of healing (</w:t>
      </w:r>
      <w:proofErr w:type="spellStart"/>
      <w:r>
        <w:rPr>
          <w:rStyle w:val="Hyperlink0"/>
          <w:lang w:val="en-US"/>
        </w:rPr>
        <w:t>Kumm</w:t>
      </w:r>
      <w:proofErr w:type="spellEnd"/>
      <w:r>
        <w:rPr>
          <w:rStyle w:val="Hyperlink0"/>
          <w:lang w:val="en-US"/>
        </w:rPr>
        <w:t xml:space="preserve">, 2013). Cultural traditions are also seen as significant in healing for those who have experienced trauma (Burnard et al. 2018; Hassler and Nicholson 2017; </w:t>
      </w:r>
      <w:proofErr w:type="spellStart"/>
      <w:r>
        <w:rPr>
          <w:rStyle w:val="Hyperlink0"/>
          <w:lang w:val="en-US"/>
        </w:rPr>
        <w:t>Laurila</w:t>
      </w:r>
      <w:proofErr w:type="spellEnd"/>
      <w:r>
        <w:rPr>
          <w:rStyle w:val="Hyperlink0"/>
          <w:lang w:val="en-US"/>
        </w:rPr>
        <w:t xml:space="preserve"> and Willingham, 2017). Projects such as Music Action International, where participants are survivors of war, torture and forced migration, facilitates songwriting that enables individuals to connect into their musical and cultural traditions supporting a strong sense of cultural democracy within the group (Burnard et al. 2018). This connects to the notion that music making can be a way of generating self-healing (de </w:t>
      </w:r>
      <w:proofErr w:type="spellStart"/>
      <w:r>
        <w:rPr>
          <w:rStyle w:val="Hyperlink0"/>
          <w:lang w:val="en-US"/>
        </w:rPr>
        <w:t>Quadros</w:t>
      </w:r>
      <w:proofErr w:type="spellEnd"/>
      <w:r>
        <w:rPr>
          <w:rStyle w:val="Hyperlink0"/>
          <w:lang w:val="en-US"/>
        </w:rPr>
        <w:t xml:space="preserve"> 2011) as well as helping others find healing (</w:t>
      </w:r>
      <w:proofErr w:type="spellStart"/>
      <w:r>
        <w:rPr>
          <w:rStyle w:val="Hyperlink0"/>
          <w:lang w:val="en-US"/>
        </w:rPr>
        <w:t>Kumm</w:t>
      </w:r>
      <w:proofErr w:type="spellEnd"/>
      <w:r>
        <w:rPr>
          <w:rStyle w:val="Hyperlink0"/>
          <w:lang w:val="en-US"/>
        </w:rPr>
        <w:t xml:space="preserve"> 2013). </w:t>
      </w:r>
    </w:p>
    <w:p w14:paraId="33233B96" w14:textId="28AA738E" w:rsidR="00960CD8" w:rsidRDefault="00960CD8">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rPr>
      </w:pPr>
      <w:r>
        <w:rPr>
          <w:rStyle w:val="Hyperlink0"/>
          <w:lang w:val="en-US"/>
        </w:rPr>
        <w:lastRenderedPageBreak/>
        <w:t>Again, there does need to be ca</w:t>
      </w:r>
      <w:r w:rsidR="002A7B86">
        <w:rPr>
          <w:rStyle w:val="Hyperlink0"/>
          <w:lang w:val="en-US"/>
        </w:rPr>
        <w:t>re taken not to over-emphasize</w:t>
      </w:r>
      <w:r w:rsidR="005F741D">
        <w:rPr>
          <w:rStyle w:val="Hyperlink0"/>
          <w:lang w:val="en-US"/>
        </w:rPr>
        <w:t xml:space="preserve"> the role of </w:t>
      </w:r>
      <w:r w:rsidR="0072145D">
        <w:rPr>
          <w:rStyle w:val="Hyperlink0"/>
          <w:lang w:val="en-US"/>
        </w:rPr>
        <w:t xml:space="preserve">any and all </w:t>
      </w:r>
      <w:r w:rsidR="005F741D">
        <w:rPr>
          <w:rStyle w:val="Hyperlink0"/>
          <w:lang w:val="en-US"/>
        </w:rPr>
        <w:t xml:space="preserve">music making in </w:t>
      </w:r>
      <w:r w:rsidR="0072145D">
        <w:rPr>
          <w:rStyle w:val="Hyperlink0"/>
          <w:lang w:val="en-US"/>
        </w:rPr>
        <w:t xml:space="preserve">the </w:t>
      </w:r>
      <w:r w:rsidR="005F741D">
        <w:rPr>
          <w:rStyle w:val="Hyperlink0"/>
          <w:lang w:val="en-US"/>
        </w:rPr>
        <w:t xml:space="preserve">healing of trauma. </w:t>
      </w:r>
      <w:r w:rsidR="004A543B">
        <w:rPr>
          <w:rStyle w:val="Hyperlink0"/>
          <w:lang w:val="en-US"/>
        </w:rPr>
        <w:t xml:space="preserve">Attention also needs to be paid to </w:t>
      </w:r>
      <w:r w:rsidR="00202C78">
        <w:rPr>
          <w:rStyle w:val="Hyperlink0"/>
          <w:lang w:val="en-US"/>
        </w:rPr>
        <w:t xml:space="preserve">exactly how </w:t>
      </w:r>
      <w:r w:rsidR="005A2245">
        <w:rPr>
          <w:rStyle w:val="Hyperlink0"/>
          <w:lang w:val="en-US"/>
        </w:rPr>
        <w:t xml:space="preserve">participating in musical activity can support trauma recovery. </w:t>
      </w:r>
      <w:r w:rsidR="00CA52F3">
        <w:rPr>
          <w:rFonts w:ascii="Cambria" w:eastAsia="Cambria" w:hAnsi="Cambria" w:cs="Cambria"/>
          <w:sz w:val="24"/>
          <w:szCs w:val="24"/>
          <w:lang w:val="en-US"/>
        </w:rPr>
        <w:t>For example, s</w:t>
      </w:r>
      <w:r w:rsidR="00F6785A" w:rsidRPr="00F6785A">
        <w:rPr>
          <w:rFonts w:ascii="Cambria" w:eastAsia="Cambria" w:hAnsi="Cambria" w:cs="Cambria"/>
          <w:sz w:val="24"/>
          <w:szCs w:val="24"/>
          <w:lang w:val="en-US"/>
        </w:rPr>
        <w:t>inging</w:t>
      </w:r>
      <w:r w:rsidR="00823CC7">
        <w:rPr>
          <w:rFonts w:ascii="Cambria" w:eastAsia="Cambria" w:hAnsi="Cambria" w:cs="Cambria"/>
          <w:sz w:val="24"/>
          <w:szCs w:val="24"/>
          <w:lang w:val="en-US"/>
        </w:rPr>
        <w:t xml:space="preserve"> </w:t>
      </w:r>
      <w:r w:rsidR="00F6785A" w:rsidRPr="00F6785A">
        <w:rPr>
          <w:rFonts w:ascii="Cambria" w:eastAsia="Cambria" w:hAnsi="Cambria" w:cs="Cambria"/>
          <w:sz w:val="24"/>
          <w:szCs w:val="24"/>
          <w:lang w:val="en-US"/>
        </w:rPr>
        <w:t xml:space="preserve">positively interacts with our nervous system (Osborne 2009, 2017; </w:t>
      </w:r>
      <w:proofErr w:type="spellStart"/>
      <w:r w:rsidR="00F6785A" w:rsidRPr="00F6785A">
        <w:rPr>
          <w:rFonts w:ascii="Cambria" w:eastAsia="Cambria" w:hAnsi="Cambria" w:cs="Cambria"/>
          <w:sz w:val="24"/>
          <w:szCs w:val="24"/>
          <w:lang w:val="en-US"/>
        </w:rPr>
        <w:t>Porges</w:t>
      </w:r>
      <w:proofErr w:type="spellEnd"/>
      <w:r w:rsidR="00F6785A" w:rsidRPr="00F6785A">
        <w:rPr>
          <w:rFonts w:ascii="Cambria" w:eastAsia="Cambria" w:hAnsi="Cambria" w:cs="Cambria"/>
          <w:sz w:val="24"/>
          <w:szCs w:val="24"/>
          <w:lang w:val="en-US"/>
        </w:rPr>
        <w:t xml:space="preserve"> 2017; van der Kolk 2014)</w:t>
      </w:r>
      <w:r w:rsidR="00F6785A">
        <w:rPr>
          <w:rFonts w:ascii="Cambria" w:eastAsia="Cambria" w:hAnsi="Cambria" w:cs="Cambria"/>
          <w:sz w:val="24"/>
          <w:szCs w:val="24"/>
          <w:lang w:val="en-US"/>
        </w:rPr>
        <w:t xml:space="preserve"> and is becoming understood as a significant </w:t>
      </w:r>
      <w:r w:rsidR="00823CC7">
        <w:rPr>
          <w:rFonts w:ascii="Cambria" w:eastAsia="Cambria" w:hAnsi="Cambria" w:cs="Cambria"/>
          <w:sz w:val="24"/>
          <w:szCs w:val="24"/>
          <w:lang w:val="en-US"/>
        </w:rPr>
        <w:t xml:space="preserve">mode of musical expression related to </w:t>
      </w:r>
      <w:r w:rsidR="00094EC8">
        <w:rPr>
          <w:rFonts w:ascii="Cambria" w:eastAsia="Cambria" w:hAnsi="Cambria" w:cs="Cambria"/>
          <w:sz w:val="24"/>
          <w:szCs w:val="24"/>
          <w:lang w:val="en-US"/>
        </w:rPr>
        <w:t xml:space="preserve">healing from trauma. </w:t>
      </w:r>
      <w:r w:rsidR="009A6A77">
        <w:rPr>
          <w:rFonts w:ascii="Cambria" w:eastAsia="Cambria" w:hAnsi="Cambria" w:cs="Cambria"/>
          <w:sz w:val="24"/>
          <w:szCs w:val="24"/>
          <w:lang w:val="en-US"/>
        </w:rPr>
        <w:t xml:space="preserve">The breath control needed to sing supports </w:t>
      </w:r>
      <w:r w:rsidR="000544B1">
        <w:rPr>
          <w:rFonts w:ascii="Cambria" w:eastAsia="Cambria" w:hAnsi="Cambria" w:cs="Cambria"/>
          <w:sz w:val="24"/>
          <w:szCs w:val="24"/>
          <w:lang w:val="en-US"/>
        </w:rPr>
        <w:t xml:space="preserve">a decrease in heart rate, </w:t>
      </w:r>
      <w:r w:rsidR="00390C43">
        <w:rPr>
          <w:rFonts w:ascii="Cambria" w:eastAsia="Cambria" w:hAnsi="Cambria" w:cs="Cambria"/>
          <w:sz w:val="24"/>
          <w:szCs w:val="24"/>
          <w:lang w:val="en-US"/>
        </w:rPr>
        <w:t xml:space="preserve">reduction in blood pressure and </w:t>
      </w:r>
      <w:r w:rsidR="00F860BB">
        <w:rPr>
          <w:rFonts w:ascii="Cambria" w:eastAsia="Cambria" w:hAnsi="Cambria" w:cs="Cambria"/>
          <w:sz w:val="24"/>
          <w:szCs w:val="24"/>
          <w:lang w:val="en-US"/>
        </w:rPr>
        <w:t>stress hormones,</w:t>
      </w:r>
      <w:r w:rsidR="000865AD">
        <w:rPr>
          <w:rFonts w:ascii="Cambria" w:eastAsia="Cambria" w:hAnsi="Cambria" w:cs="Cambria"/>
          <w:sz w:val="24"/>
          <w:szCs w:val="24"/>
          <w:lang w:val="en-US"/>
        </w:rPr>
        <w:t xml:space="preserve"> thereby</w:t>
      </w:r>
      <w:r w:rsidR="00F860BB">
        <w:rPr>
          <w:rFonts w:ascii="Cambria" w:eastAsia="Cambria" w:hAnsi="Cambria" w:cs="Cambria"/>
          <w:sz w:val="24"/>
          <w:szCs w:val="24"/>
          <w:lang w:val="en-US"/>
        </w:rPr>
        <w:t xml:space="preserve"> </w:t>
      </w:r>
      <w:r w:rsidR="00390C43">
        <w:rPr>
          <w:rFonts w:ascii="Cambria" w:eastAsia="Cambria" w:hAnsi="Cambria" w:cs="Cambria"/>
          <w:sz w:val="24"/>
          <w:szCs w:val="24"/>
          <w:lang w:val="en-US"/>
        </w:rPr>
        <w:t>enabl</w:t>
      </w:r>
      <w:r w:rsidR="00F860BB">
        <w:rPr>
          <w:rFonts w:ascii="Cambria" w:eastAsia="Cambria" w:hAnsi="Cambria" w:cs="Cambria"/>
          <w:sz w:val="24"/>
          <w:szCs w:val="24"/>
          <w:lang w:val="en-US"/>
        </w:rPr>
        <w:t>ing</w:t>
      </w:r>
      <w:r w:rsidR="00390C43">
        <w:rPr>
          <w:rFonts w:ascii="Cambria" w:eastAsia="Cambria" w:hAnsi="Cambria" w:cs="Cambria"/>
          <w:sz w:val="24"/>
          <w:szCs w:val="24"/>
          <w:lang w:val="en-US"/>
        </w:rPr>
        <w:t xml:space="preserve"> the body </w:t>
      </w:r>
      <w:r w:rsidR="00C309F0">
        <w:rPr>
          <w:rFonts w:ascii="Cambria" w:eastAsia="Cambria" w:hAnsi="Cambria" w:cs="Cambria"/>
          <w:sz w:val="24"/>
          <w:szCs w:val="24"/>
          <w:lang w:val="en-US"/>
        </w:rPr>
        <w:t xml:space="preserve">and mind </w:t>
      </w:r>
      <w:r w:rsidR="00F860BB">
        <w:rPr>
          <w:rFonts w:ascii="Cambria" w:eastAsia="Cambria" w:hAnsi="Cambria" w:cs="Cambria"/>
          <w:sz w:val="24"/>
          <w:szCs w:val="24"/>
          <w:lang w:val="en-US"/>
        </w:rPr>
        <w:t>to relax</w:t>
      </w:r>
      <w:r w:rsidR="00C309F0">
        <w:rPr>
          <w:rFonts w:ascii="Cambria" w:eastAsia="Cambria" w:hAnsi="Cambria" w:cs="Cambria"/>
          <w:sz w:val="24"/>
          <w:szCs w:val="24"/>
          <w:lang w:val="en-US"/>
        </w:rPr>
        <w:t xml:space="preserve"> and release</w:t>
      </w:r>
      <w:r w:rsidR="000865AD">
        <w:rPr>
          <w:rFonts w:ascii="Cambria" w:eastAsia="Cambria" w:hAnsi="Cambria" w:cs="Cambria"/>
          <w:sz w:val="24"/>
          <w:szCs w:val="24"/>
          <w:lang w:val="en-US"/>
        </w:rPr>
        <w:t xml:space="preserve">. </w:t>
      </w:r>
      <w:r w:rsidR="00392E73">
        <w:rPr>
          <w:rFonts w:ascii="Cambria" w:eastAsia="Cambria" w:hAnsi="Cambria" w:cs="Cambria"/>
          <w:sz w:val="24"/>
          <w:szCs w:val="24"/>
          <w:lang w:val="en-US"/>
        </w:rPr>
        <w:t xml:space="preserve">The women we work with on the Prison Partnership Project have spoken of practicing the group breathing exercises during the week, and how they have noticed a reduction in anxiety and promotion of wellbeing as a result. </w:t>
      </w:r>
      <w:r w:rsidR="00634AE2">
        <w:rPr>
          <w:rFonts w:ascii="Cambria" w:eastAsia="Cambria" w:hAnsi="Cambria" w:cs="Cambria"/>
          <w:sz w:val="24"/>
          <w:szCs w:val="24"/>
          <w:lang w:val="en-US"/>
        </w:rPr>
        <w:t xml:space="preserve">As a trauma-informed practitioner, understanding the body’s response to trauma has </w:t>
      </w:r>
      <w:r w:rsidR="005D3601">
        <w:rPr>
          <w:rFonts w:ascii="Cambria" w:eastAsia="Cambria" w:hAnsi="Cambria" w:cs="Cambria"/>
          <w:sz w:val="24"/>
          <w:szCs w:val="24"/>
          <w:lang w:val="en-US"/>
        </w:rPr>
        <w:t>enabled me to focus music</w:t>
      </w:r>
      <w:r w:rsidR="00D43EA3">
        <w:rPr>
          <w:rFonts w:ascii="Cambria" w:eastAsia="Cambria" w:hAnsi="Cambria" w:cs="Cambria"/>
          <w:sz w:val="24"/>
          <w:szCs w:val="24"/>
          <w:lang w:val="en-US"/>
        </w:rPr>
        <w:t>-</w:t>
      </w:r>
      <w:r w:rsidR="005D3601">
        <w:rPr>
          <w:rFonts w:ascii="Cambria" w:eastAsia="Cambria" w:hAnsi="Cambria" w:cs="Cambria"/>
          <w:sz w:val="24"/>
          <w:szCs w:val="24"/>
          <w:lang w:val="en-US"/>
        </w:rPr>
        <w:t xml:space="preserve">making activities accordingly and develop </w:t>
      </w:r>
      <w:r w:rsidR="0032700E">
        <w:rPr>
          <w:rFonts w:ascii="Cambria" w:eastAsia="Cambria" w:hAnsi="Cambria" w:cs="Cambria"/>
          <w:sz w:val="24"/>
          <w:szCs w:val="24"/>
          <w:lang w:val="en-US"/>
        </w:rPr>
        <w:t xml:space="preserve">strategies to support </w:t>
      </w:r>
      <w:r w:rsidR="00FB048A">
        <w:rPr>
          <w:rFonts w:ascii="Cambria" w:eastAsia="Cambria" w:hAnsi="Cambria" w:cs="Cambria"/>
          <w:sz w:val="24"/>
          <w:szCs w:val="24"/>
          <w:lang w:val="en-US"/>
        </w:rPr>
        <w:t xml:space="preserve">positive interaction for the women’s </w:t>
      </w:r>
      <w:r w:rsidR="003361B6">
        <w:rPr>
          <w:rFonts w:ascii="Cambria" w:eastAsia="Cambria" w:hAnsi="Cambria" w:cs="Cambria"/>
          <w:sz w:val="24"/>
          <w:szCs w:val="24"/>
          <w:lang w:val="en-US"/>
        </w:rPr>
        <w:t>physiology</w:t>
      </w:r>
      <w:r w:rsidR="00FB048A">
        <w:rPr>
          <w:rFonts w:ascii="Cambria" w:eastAsia="Cambria" w:hAnsi="Cambria" w:cs="Cambria"/>
          <w:sz w:val="24"/>
          <w:szCs w:val="24"/>
          <w:lang w:val="en-US"/>
        </w:rPr>
        <w:t xml:space="preserve">, </w:t>
      </w:r>
      <w:r w:rsidR="003361B6">
        <w:rPr>
          <w:rFonts w:ascii="Cambria" w:eastAsia="Cambria" w:hAnsi="Cambria" w:cs="Cambria"/>
          <w:sz w:val="24"/>
          <w:szCs w:val="24"/>
          <w:lang w:val="en-US"/>
        </w:rPr>
        <w:t>with the potential for</w:t>
      </w:r>
      <w:r w:rsidR="00FB048A">
        <w:rPr>
          <w:rFonts w:ascii="Cambria" w:eastAsia="Cambria" w:hAnsi="Cambria" w:cs="Cambria"/>
          <w:sz w:val="24"/>
          <w:szCs w:val="24"/>
          <w:lang w:val="en-US"/>
        </w:rPr>
        <w:t xml:space="preserve"> increasing the opportunity for improved physical, mental and emotional recovery. </w:t>
      </w:r>
    </w:p>
    <w:p w14:paraId="0532507E" w14:textId="77777777" w:rsidR="00801EC4" w:rsidRDefault="00801EC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None"/>
          <w:rFonts w:ascii="Cambria" w:eastAsia="Cambria" w:hAnsi="Cambria" w:cs="Cambria"/>
          <w:sz w:val="24"/>
          <w:szCs w:val="24"/>
        </w:rPr>
      </w:pPr>
    </w:p>
    <w:p w14:paraId="7646ACD0"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sidRPr="00D445CC">
        <w:rPr>
          <w:rStyle w:val="None"/>
          <w:rFonts w:ascii="Cambria" w:eastAsia="Cambria" w:hAnsi="Cambria" w:cs="Cambria"/>
          <w:b/>
          <w:bCs/>
          <w:sz w:val="24"/>
          <w:szCs w:val="24"/>
        </w:rPr>
        <w:t>DISCUSSION</w:t>
      </w:r>
    </w:p>
    <w:p w14:paraId="1060ACDD" w14:textId="35FB9532"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 xml:space="preserve">Whilst it is clear from the five </w:t>
      </w:r>
      <w:r w:rsidR="003E1EB4">
        <w:rPr>
          <w:rStyle w:val="Hyperlink0"/>
          <w:lang w:val="en-US"/>
        </w:rPr>
        <w:t xml:space="preserve">emerging </w:t>
      </w:r>
      <w:r>
        <w:rPr>
          <w:rStyle w:val="Hyperlink0"/>
          <w:lang w:val="en-US"/>
        </w:rPr>
        <w:t xml:space="preserve">themes that community music making has the potential to be beneficial for those who have experienced trauma, it is less clear if and how trauma-informed </w:t>
      </w:r>
      <w:r w:rsidR="00425F2F">
        <w:rPr>
          <w:rStyle w:val="Hyperlink0"/>
          <w:lang w:val="en-US"/>
        </w:rPr>
        <w:t xml:space="preserve">practice is </w:t>
      </w:r>
      <w:r w:rsidR="00D92265">
        <w:rPr>
          <w:rStyle w:val="Hyperlink0"/>
          <w:lang w:val="en-US"/>
        </w:rPr>
        <w:t xml:space="preserve">utilized within </w:t>
      </w:r>
      <w:r w:rsidR="008C30DE">
        <w:rPr>
          <w:rStyle w:val="Hyperlink0"/>
          <w:lang w:val="en-US"/>
        </w:rPr>
        <w:t xml:space="preserve">the </w:t>
      </w:r>
      <w:r>
        <w:rPr>
          <w:rStyle w:val="Hyperlink0"/>
          <w:lang w:val="en-US"/>
        </w:rPr>
        <w:t xml:space="preserve">facilitation </w:t>
      </w:r>
      <w:r w:rsidR="00D92265">
        <w:rPr>
          <w:rStyle w:val="Hyperlink0"/>
          <w:lang w:val="en-US"/>
        </w:rPr>
        <w:t>approaches.</w:t>
      </w:r>
      <w:r>
        <w:rPr>
          <w:rStyle w:val="Hyperlink0"/>
          <w:lang w:val="en-US"/>
        </w:rPr>
        <w:t xml:space="preserve"> In the examples </w:t>
      </w:r>
      <w:r w:rsidR="002749C7">
        <w:rPr>
          <w:rStyle w:val="Hyperlink0"/>
          <w:lang w:val="en-US"/>
        </w:rPr>
        <w:t>of projects cited</w:t>
      </w:r>
      <w:r>
        <w:rPr>
          <w:rStyle w:val="Hyperlink0"/>
          <w:lang w:val="en-US"/>
        </w:rPr>
        <w:t xml:space="preserve"> above, the concept of trauma-informed practice is never mentioned, although examples of facilitation detail </w:t>
      </w:r>
      <w:r w:rsidR="006B3A45">
        <w:rPr>
          <w:rStyle w:val="Hyperlink0"/>
          <w:lang w:val="en-US"/>
        </w:rPr>
        <w:t xml:space="preserve">both the specifics of practice and the </w:t>
      </w:r>
      <w:r>
        <w:rPr>
          <w:rStyle w:val="Hyperlink0"/>
          <w:lang w:val="en-US"/>
        </w:rPr>
        <w:t>underpinning values</w:t>
      </w:r>
      <w:r w:rsidR="006B3A45">
        <w:rPr>
          <w:rStyle w:val="Hyperlink0"/>
          <w:lang w:val="en-US"/>
        </w:rPr>
        <w:t xml:space="preserve"> of</w:t>
      </w:r>
      <w:r>
        <w:rPr>
          <w:rStyle w:val="Hyperlink0"/>
          <w:lang w:val="en-US"/>
        </w:rPr>
        <w:t xml:space="preserve"> community musicians working with trauma survivors. </w:t>
      </w:r>
    </w:p>
    <w:p w14:paraId="1D02666D" w14:textId="1544BBE4" w:rsidR="00955CA8" w:rsidRDefault="00B53804" w:rsidP="00E3331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 xml:space="preserve">It is clear that there is </w:t>
      </w:r>
      <w:r w:rsidR="00B329B1">
        <w:rPr>
          <w:rStyle w:val="Hyperlink0"/>
          <w:lang w:val="en-US"/>
        </w:rPr>
        <w:t>some</w:t>
      </w:r>
      <w:r>
        <w:rPr>
          <w:rStyle w:val="Hyperlink0"/>
          <w:lang w:val="en-US"/>
        </w:rPr>
        <w:t xml:space="preserve"> understanding of trauma and its impacts</w:t>
      </w:r>
      <w:r w:rsidR="00D43EA3">
        <w:rPr>
          <w:rStyle w:val="Hyperlink0"/>
          <w:lang w:val="en-US"/>
        </w:rPr>
        <w:t>,</w:t>
      </w:r>
      <w:r>
        <w:rPr>
          <w:rStyle w:val="Hyperlink0"/>
          <w:lang w:val="en-US"/>
        </w:rPr>
        <w:t xml:space="preserve"> (Burnard et al. 2018; Howell 2013, 2018; </w:t>
      </w:r>
      <w:proofErr w:type="spellStart"/>
      <w:r>
        <w:rPr>
          <w:rStyle w:val="Hyperlink0"/>
          <w:lang w:val="en-US"/>
        </w:rPr>
        <w:t>Mastnak</w:t>
      </w:r>
      <w:proofErr w:type="spellEnd"/>
      <w:r>
        <w:rPr>
          <w:rStyle w:val="Hyperlink0"/>
          <w:lang w:val="en-US"/>
        </w:rPr>
        <w:t xml:space="preserve"> 2016; Osborne 2009; Silverman and Elliot 2018; W</w:t>
      </w:r>
      <w:r w:rsidRPr="00D445CC">
        <w:rPr>
          <w:rStyle w:val="Hyperlink0"/>
        </w:rPr>
        <w:t>ö</w:t>
      </w:r>
      <w:proofErr w:type="spellStart"/>
      <w:r>
        <w:rPr>
          <w:rStyle w:val="Hyperlink0"/>
          <w:lang w:val="en-US"/>
        </w:rPr>
        <w:t>lfl</w:t>
      </w:r>
      <w:proofErr w:type="spellEnd"/>
      <w:r>
        <w:rPr>
          <w:rStyle w:val="Hyperlink0"/>
          <w:lang w:val="en-US"/>
        </w:rPr>
        <w:t xml:space="preserve"> 2016)</w:t>
      </w:r>
      <w:r w:rsidR="00F65C25">
        <w:rPr>
          <w:rStyle w:val="Hyperlink0"/>
          <w:lang w:val="en-US"/>
        </w:rPr>
        <w:t xml:space="preserve"> which is an important</w:t>
      </w:r>
      <w:r>
        <w:rPr>
          <w:rStyle w:val="Hyperlink0"/>
          <w:lang w:val="en-US"/>
        </w:rPr>
        <w:t xml:space="preserve"> starting point for development of trauma-informed practice</w:t>
      </w:r>
      <w:r w:rsidR="00F65C25">
        <w:rPr>
          <w:rStyle w:val="Hyperlink0"/>
          <w:lang w:val="en-US"/>
        </w:rPr>
        <w:t>.</w:t>
      </w:r>
      <w:r>
        <w:rPr>
          <w:rStyle w:val="Hyperlink0"/>
          <w:lang w:val="en-US"/>
        </w:rPr>
        <w:t xml:space="preserve"> </w:t>
      </w:r>
      <w:r>
        <w:rPr>
          <w:rStyle w:val="Hyperlink0"/>
          <w:lang w:val="en-US"/>
        </w:rPr>
        <w:lastRenderedPageBreak/>
        <w:t>It is</w:t>
      </w:r>
      <w:r w:rsidR="00576901">
        <w:rPr>
          <w:rStyle w:val="Hyperlink0"/>
          <w:lang w:val="en-US"/>
        </w:rPr>
        <w:t xml:space="preserve"> noteworthy, however,</w:t>
      </w:r>
      <w:r>
        <w:rPr>
          <w:rStyle w:val="Hyperlink0"/>
          <w:lang w:val="en-US"/>
        </w:rPr>
        <w:t xml:space="preserve"> that there is little mention in the literature of the way in which trauma interacts with the nervous system and why community music making could play an important part in trauma recovery. Is this perhaps because trauma and its impacts, until more recently, ha</w:t>
      </w:r>
      <w:r w:rsidR="00D43EA3">
        <w:rPr>
          <w:rStyle w:val="Hyperlink0"/>
          <w:lang w:val="en-US"/>
        </w:rPr>
        <w:t>ve</w:t>
      </w:r>
      <w:r>
        <w:rPr>
          <w:rStyle w:val="Hyperlink0"/>
          <w:lang w:val="en-US"/>
        </w:rPr>
        <w:t xml:space="preserve"> been overlooked? Or is it, in part, because trauma can remain hidden, and is therefore more easily acknowledged in contexts known to </w:t>
      </w:r>
      <w:r w:rsidR="00D43EA3">
        <w:rPr>
          <w:rStyle w:val="Hyperlink0"/>
          <w:lang w:val="en-US"/>
        </w:rPr>
        <w:t>include</w:t>
      </w:r>
      <w:r>
        <w:rPr>
          <w:rStyle w:val="Hyperlink0"/>
          <w:lang w:val="en-US"/>
        </w:rPr>
        <w:t xml:space="preserve"> trauma survivors? </w:t>
      </w:r>
    </w:p>
    <w:p w14:paraId="67D45327" w14:textId="6660D7C6" w:rsidR="00801EC4" w:rsidRDefault="00B53804" w:rsidP="00E33314">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rPr>
      </w:pPr>
      <w:r>
        <w:rPr>
          <w:rStyle w:val="Hyperlink0"/>
          <w:lang w:val="en-US"/>
        </w:rPr>
        <w:t xml:space="preserve">A few sources detail the physiological changes that can occur through participatory music making (Howell 2018; Osborne 2009, 2017; </w:t>
      </w:r>
      <w:proofErr w:type="spellStart"/>
      <w:r>
        <w:rPr>
          <w:rStyle w:val="Hyperlink0"/>
          <w:lang w:val="en-US"/>
        </w:rPr>
        <w:t>Porges</w:t>
      </w:r>
      <w:proofErr w:type="spellEnd"/>
      <w:r>
        <w:rPr>
          <w:rStyle w:val="Hyperlink0"/>
          <w:lang w:val="en-US"/>
        </w:rPr>
        <w:t xml:space="preserve"> 2017; van der Kolk 2014), but this does seem to be a relatively under-researched area. </w:t>
      </w:r>
      <w:r w:rsidR="00360EB6">
        <w:rPr>
          <w:rStyle w:val="Hyperlink0"/>
          <w:lang w:val="en-US"/>
        </w:rPr>
        <w:t>A</w:t>
      </w:r>
      <w:r>
        <w:rPr>
          <w:rStyle w:val="Hyperlink0"/>
          <w:lang w:val="en-US"/>
        </w:rPr>
        <w:t xml:space="preserve">s detailed in the thematic discussions above, </w:t>
      </w:r>
      <w:r w:rsidR="00360EB6">
        <w:rPr>
          <w:rStyle w:val="Hyperlink0"/>
          <w:lang w:val="en-US"/>
        </w:rPr>
        <w:t xml:space="preserve">the benefits </w:t>
      </w:r>
      <w:r>
        <w:rPr>
          <w:rStyle w:val="Hyperlink0"/>
          <w:lang w:val="en-US"/>
        </w:rPr>
        <w:t>mainly focus on soft outcomes</w:t>
      </w:r>
      <w:r w:rsidR="007D6306">
        <w:rPr>
          <w:rStyle w:val="Hyperlink0"/>
          <w:lang w:val="en-US"/>
        </w:rPr>
        <w:t xml:space="preserve">, for example self-directed positive growth (Covington 2016; </w:t>
      </w:r>
      <w:proofErr w:type="spellStart"/>
      <w:r w:rsidR="007D6306">
        <w:rPr>
          <w:rStyle w:val="Hyperlink0"/>
          <w:lang w:val="en-US"/>
        </w:rPr>
        <w:t>Dieckmann</w:t>
      </w:r>
      <w:proofErr w:type="spellEnd"/>
      <w:r w:rsidR="007D6306">
        <w:rPr>
          <w:rStyle w:val="Hyperlink0"/>
          <w:lang w:val="en-US"/>
        </w:rPr>
        <w:t xml:space="preserve"> and Davidson 2019</w:t>
      </w:r>
      <w:r w:rsidR="00EA1C55">
        <w:rPr>
          <w:rStyle w:val="Hyperlink0"/>
          <w:lang w:val="en-US"/>
        </w:rPr>
        <w:t>; Hess and Bradley 2020</w:t>
      </w:r>
      <w:r w:rsidR="007D6306">
        <w:rPr>
          <w:rStyle w:val="Hyperlink0"/>
          <w:lang w:val="en-US"/>
        </w:rPr>
        <w:t>)</w:t>
      </w:r>
      <w:r w:rsidR="00360EB6">
        <w:rPr>
          <w:rStyle w:val="Hyperlink0"/>
          <w:lang w:val="en-US"/>
        </w:rPr>
        <w:t>. It</w:t>
      </w:r>
      <w:r w:rsidR="007D6306">
        <w:rPr>
          <w:rStyle w:val="Hyperlink0"/>
          <w:lang w:val="en-US"/>
        </w:rPr>
        <w:t xml:space="preserve"> is interesting </w:t>
      </w:r>
      <w:r w:rsidR="00360EB6">
        <w:rPr>
          <w:rStyle w:val="Hyperlink0"/>
          <w:lang w:val="en-US"/>
        </w:rPr>
        <w:t xml:space="preserve">to note </w:t>
      </w:r>
      <w:r w:rsidR="007D6306">
        <w:rPr>
          <w:rStyle w:val="Hyperlink0"/>
          <w:lang w:val="en-US"/>
        </w:rPr>
        <w:t>that musical outcomes are not explored in nearly as much detail</w:t>
      </w:r>
      <w:r>
        <w:rPr>
          <w:rStyle w:val="Hyperlink0"/>
          <w:lang w:val="en-US"/>
        </w:rPr>
        <w:t xml:space="preserve">. </w:t>
      </w:r>
      <w:r w:rsidR="00E30307">
        <w:rPr>
          <w:rStyle w:val="Hyperlink0"/>
          <w:lang w:val="en-US"/>
        </w:rPr>
        <w:t xml:space="preserve">There is a </w:t>
      </w:r>
      <w:r>
        <w:rPr>
          <w:rStyle w:val="Hyperlink0"/>
          <w:lang w:val="en-US"/>
        </w:rPr>
        <w:t xml:space="preserve">concern </w:t>
      </w:r>
      <w:r w:rsidR="00E30307">
        <w:rPr>
          <w:rStyle w:val="Hyperlink0"/>
          <w:lang w:val="en-US"/>
        </w:rPr>
        <w:t xml:space="preserve">in some of the literature </w:t>
      </w:r>
      <w:r>
        <w:rPr>
          <w:rStyle w:val="Hyperlink0"/>
          <w:lang w:val="en-US"/>
        </w:rPr>
        <w:t>around</w:t>
      </w:r>
      <w:r w:rsidR="00503371">
        <w:rPr>
          <w:rStyle w:val="Hyperlink0"/>
          <w:lang w:val="en-US"/>
        </w:rPr>
        <w:t xml:space="preserve"> </w:t>
      </w:r>
      <w:r>
        <w:rPr>
          <w:rStyle w:val="Hyperlink0"/>
          <w:lang w:val="en-US"/>
        </w:rPr>
        <w:t>claims of the positive impacts of the arts on soft outcomes</w:t>
      </w:r>
      <w:r w:rsidR="00E30307">
        <w:rPr>
          <w:rStyle w:val="Hyperlink0"/>
          <w:lang w:val="en-US"/>
        </w:rPr>
        <w:t xml:space="preserve"> </w:t>
      </w:r>
      <w:r w:rsidR="00E30307" w:rsidRPr="00E30307">
        <w:rPr>
          <w:rFonts w:ascii="Cambria" w:eastAsia="Cambria" w:hAnsi="Cambria" w:cs="Cambria"/>
          <w:sz w:val="24"/>
          <w:szCs w:val="24"/>
          <w:lang w:val="en-US"/>
        </w:rPr>
        <w:t>(Balfour 2018; Garrido 2015).</w:t>
      </w:r>
      <w:r>
        <w:rPr>
          <w:rStyle w:val="Hyperlink0"/>
          <w:lang w:val="en-US"/>
        </w:rPr>
        <w:t xml:space="preserve"> </w:t>
      </w:r>
      <w:r w:rsidR="00E30307">
        <w:rPr>
          <w:rStyle w:val="Hyperlink0"/>
          <w:lang w:val="en-US"/>
        </w:rPr>
        <w:t>G</w:t>
      </w:r>
      <w:r>
        <w:rPr>
          <w:rStyle w:val="Hyperlink0"/>
          <w:lang w:val="en-US"/>
        </w:rPr>
        <w:t xml:space="preserve">reater clarity </w:t>
      </w:r>
      <w:r w:rsidR="00C344C6">
        <w:rPr>
          <w:rStyle w:val="Hyperlink0"/>
          <w:lang w:val="en-US"/>
        </w:rPr>
        <w:t>around</w:t>
      </w:r>
      <w:r>
        <w:rPr>
          <w:rStyle w:val="Hyperlink0"/>
          <w:lang w:val="en-US"/>
        </w:rPr>
        <w:t xml:space="preserve"> which ingredients</w:t>
      </w:r>
      <w:r w:rsidR="006D6FE8">
        <w:rPr>
          <w:rStyle w:val="Hyperlink0"/>
          <w:lang w:val="en-US"/>
        </w:rPr>
        <w:t xml:space="preserve"> </w:t>
      </w:r>
      <w:r>
        <w:rPr>
          <w:rStyle w:val="Hyperlink0"/>
          <w:lang w:val="en-US"/>
        </w:rPr>
        <w:t xml:space="preserve">are essential for these </w:t>
      </w:r>
      <w:r w:rsidR="002B74D3">
        <w:rPr>
          <w:rStyle w:val="Hyperlink0"/>
          <w:lang w:val="en-US"/>
        </w:rPr>
        <w:t>soft outcomes</w:t>
      </w:r>
      <w:r w:rsidR="006D6FE8">
        <w:rPr>
          <w:rStyle w:val="Hyperlink0"/>
          <w:lang w:val="en-US"/>
        </w:rPr>
        <w:t>, musical or otherwise,</w:t>
      </w:r>
      <w:r w:rsidR="002B74D3">
        <w:rPr>
          <w:rStyle w:val="Hyperlink0"/>
          <w:lang w:val="en-US"/>
        </w:rPr>
        <w:t xml:space="preserve"> is needed.</w:t>
      </w:r>
      <w:r>
        <w:rPr>
          <w:rStyle w:val="Hyperlink0"/>
          <w:lang w:val="en-US"/>
        </w:rPr>
        <w:t xml:space="preserve"> </w:t>
      </w:r>
    </w:p>
    <w:p w14:paraId="6A4DDB0D" w14:textId="76A9494A" w:rsidR="00681A42" w:rsidRPr="00C607F3" w:rsidRDefault="00B53804" w:rsidP="00E309C8">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b/>
          <w:bCs/>
        </w:rPr>
      </w:pPr>
      <w:r>
        <w:rPr>
          <w:rStyle w:val="Hyperlink0"/>
          <w:lang w:val="en-US"/>
        </w:rPr>
        <w:tab/>
        <w:t>Community music projects working with known trauma survivors are contextually located and</w:t>
      </w:r>
      <w:r w:rsidR="00A63FC4">
        <w:rPr>
          <w:rStyle w:val="Hyperlink0"/>
          <w:lang w:val="en-US"/>
        </w:rPr>
        <w:t xml:space="preserve"> </w:t>
      </w:r>
      <w:r w:rsidR="007F615C">
        <w:rPr>
          <w:rStyle w:val="Hyperlink0"/>
          <w:lang w:val="en-US"/>
        </w:rPr>
        <w:t>as shown in the literature, grouped into the following categories:</w:t>
      </w:r>
      <w:r>
        <w:rPr>
          <w:rStyle w:val="Hyperlink0"/>
          <w:lang w:val="en-US"/>
        </w:rPr>
        <w:t xml:space="preserve"> carceral settings (Anderson and Willingham 2020; </w:t>
      </w:r>
      <w:proofErr w:type="spellStart"/>
      <w:r>
        <w:rPr>
          <w:rStyle w:val="Hyperlink0"/>
          <w:lang w:val="en-US"/>
        </w:rPr>
        <w:t>Lamela</w:t>
      </w:r>
      <w:proofErr w:type="spellEnd"/>
      <w:r>
        <w:rPr>
          <w:rStyle w:val="Hyperlink0"/>
          <w:lang w:val="en-US"/>
        </w:rPr>
        <w:t xml:space="preserve"> and Rodrigues 2016; </w:t>
      </w:r>
      <w:proofErr w:type="spellStart"/>
      <w:r>
        <w:rPr>
          <w:rStyle w:val="Hyperlink0"/>
          <w:lang w:val="en-US"/>
        </w:rPr>
        <w:t>Palidovsky</w:t>
      </w:r>
      <w:proofErr w:type="spellEnd"/>
      <w:r>
        <w:rPr>
          <w:rStyle w:val="Hyperlink0"/>
          <w:lang w:val="en-US"/>
        </w:rPr>
        <w:t xml:space="preserve"> 2010)</w:t>
      </w:r>
      <w:r w:rsidR="007F615C">
        <w:rPr>
          <w:rStyle w:val="Hyperlink0"/>
          <w:lang w:val="en-US"/>
        </w:rPr>
        <w:t>;</w:t>
      </w:r>
      <w:r>
        <w:rPr>
          <w:rStyle w:val="Hyperlink0"/>
          <w:lang w:val="en-US"/>
        </w:rPr>
        <w:t xml:space="preserve"> working with ex-military (Balfour 2018)</w:t>
      </w:r>
      <w:r w:rsidR="007F615C">
        <w:rPr>
          <w:rStyle w:val="Hyperlink0"/>
          <w:lang w:val="en-US"/>
        </w:rPr>
        <w:t>;</w:t>
      </w:r>
      <w:r>
        <w:rPr>
          <w:rStyle w:val="Hyperlink0"/>
          <w:lang w:val="en-US"/>
        </w:rPr>
        <w:t xml:space="preserve"> post-war conflict zones (Howell 2013, 2018; Burnard et al. 2018)</w:t>
      </w:r>
      <w:r w:rsidR="007F615C">
        <w:rPr>
          <w:rStyle w:val="Hyperlink0"/>
          <w:lang w:val="en-US"/>
        </w:rPr>
        <w:t>;</w:t>
      </w:r>
      <w:r>
        <w:rPr>
          <w:rStyle w:val="Hyperlink0"/>
          <w:lang w:val="en-US"/>
        </w:rPr>
        <w:t xml:space="preserve"> homeless shelters (Knapp and Silva 2019)</w:t>
      </w:r>
      <w:r w:rsidR="007F615C">
        <w:rPr>
          <w:rStyle w:val="Hyperlink0"/>
          <w:lang w:val="en-US"/>
        </w:rPr>
        <w:t>;</w:t>
      </w:r>
      <w:r>
        <w:rPr>
          <w:rStyle w:val="Hyperlink0"/>
          <w:lang w:val="en-US"/>
        </w:rPr>
        <w:t xml:space="preserve"> working with refugees (</w:t>
      </w:r>
      <w:proofErr w:type="spellStart"/>
      <w:r>
        <w:rPr>
          <w:rStyle w:val="Hyperlink0"/>
          <w:lang w:val="en-US"/>
        </w:rPr>
        <w:t>Ansdell</w:t>
      </w:r>
      <w:proofErr w:type="spellEnd"/>
      <w:r>
        <w:rPr>
          <w:rStyle w:val="Hyperlink0"/>
          <w:lang w:val="en-US"/>
        </w:rPr>
        <w:t xml:space="preserve"> 2014; Burnard et al. 2018; Higgins L. 2012; Howell 2018; Marsh 2019; Sunderland et al. 2016)</w:t>
      </w:r>
      <w:r w:rsidR="007F615C">
        <w:rPr>
          <w:rStyle w:val="Hyperlink0"/>
          <w:lang w:val="en-US"/>
        </w:rPr>
        <w:t>;</w:t>
      </w:r>
      <w:r>
        <w:rPr>
          <w:rStyle w:val="Hyperlink0"/>
          <w:lang w:val="en-US"/>
        </w:rPr>
        <w:t xml:space="preserve"> familial and communal violence (Higgins L. and Willingham 2017; </w:t>
      </w:r>
      <w:proofErr w:type="spellStart"/>
      <w:r>
        <w:rPr>
          <w:rStyle w:val="Hyperlink0"/>
          <w:lang w:val="en-US"/>
        </w:rPr>
        <w:t>Laurilla</w:t>
      </w:r>
      <w:proofErr w:type="spellEnd"/>
      <w:r>
        <w:rPr>
          <w:rStyle w:val="Hyperlink0"/>
          <w:lang w:val="en-US"/>
        </w:rPr>
        <w:t xml:space="preserve"> and Willingham 2017)</w:t>
      </w:r>
      <w:r w:rsidR="007F615C">
        <w:rPr>
          <w:rStyle w:val="Hyperlink0"/>
          <w:lang w:val="en-US"/>
        </w:rPr>
        <w:t>;</w:t>
      </w:r>
      <w:r>
        <w:rPr>
          <w:rStyle w:val="Hyperlink0"/>
          <w:lang w:val="en-US"/>
        </w:rPr>
        <w:t xml:space="preserve"> communal trauma in the form of natural disasters and global pandemic (Crisp 2020; Higgins T. 2020; </w:t>
      </w:r>
      <w:proofErr w:type="spellStart"/>
      <w:r>
        <w:rPr>
          <w:rStyle w:val="Hyperlink0"/>
          <w:lang w:val="en-US"/>
        </w:rPr>
        <w:t>McFerran</w:t>
      </w:r>
      <w:proofErr w:type="spellEnd"/>
      <w:r>
        <w:rPr>
          <w:rStyle w:val="Hyperlink0"/>
          <w:lang w:val="en-US"/>
        </w:rPr>
        <w:t xml:space="preserve"> and Rickson 2014)</w:t>
      </w:r>
      <w:r w:rsidR="007F615C">
        <w:rPr>
          <w:rStyle w:val="Hyperlink0"/>
          <w:lang w:val="en-US"/>
        </w:rPr>
        <w:t>;</w:t>
      </w:r>
      <w:r>
        <w:rPr>
          <w:rStyle w:val="Hyperlink0"/>
          <w:lang w:val="en-US"/>
        </w:rPr>
        <w:t xml:space="preserve"> </w:t>
      </w:r>
      <w:r w:rsidR="00AA2489">
        <w:rPr>
          <w:rStyle w:val="Hyperlink0"/>
          <w:lang w:val="en-US"/>
        </w:rPr>
        <w:t xml:space="preserve">working with </w:t>
      </w:r>
      <w:r>
        <w:rPr>
          <w:rStyle w:val="Hyperlink0"/>
          <w:lang w:val="en-US"/>
        </w:rPr>
        <w:t xml:space="preserve">sex workers (de </w:t>
      </w:r>
      <w:proofErr w:type="spellStart"/>
      <w:r>
        <w:rPr>
          <w:rStyle w:val="Hyperlink0"/>
          <w:lang w:val="en-US"/>
        </w:rPr>
        <w:t>Quadros</w:t>
      </w:r>
      <w:proofErr w:type="spellEnd"/>
      <w:r w:rsidR="00461AFB">
        <w:rPr>
          <w:rStyle w:val="Hyperlink0"/>
          <w:lang w:val="en-US"/>
        </w:rPr>
        <w:t xml:space="preserve"> </w:t>
      </w:r>
      <w:r>
        <w:rPr>
          <w:rStyle w:val="Hyperlink0"/>
          <w:lang w:val="en-US"/>
        </w:rPr>
        <w:t>2011)</w:t>
      </w:r>
      <w:r w:rsidR="007F615C">
        <w:rPr>
          <w:rStyle w:val="Hyperlink0"/>
          <w:lang w:val="en-US"/>
        </w:rPr>
        <w:t>;</w:t>
      </w:r>
      <w:r w:rsidR="003C164D">
        <w:rPr>
          <w:rStyle w:val="Hyperlink0"/>
          <w:lang w:val="en-US"/>
        </w:rPr>
        <w:t xml:space="preserve"> </w:t>
      </w:r>
      <w:r>
        <w:rPr>
          <w:rStyle w:val="Hyperlink0"/>
          <w:lang w:val="en-US"/>
        </w:rPr>
        <w:t>and</w:t>
      </w:r>
      <w:r w:rsidR="00AA2489">
        <w:rPr>
          <w:rStyle w:val="Hyperlink0"/>
          <w:lang w:val="en-US"/>
        </w:rPr>
        <w:t xml:space="preserve"> working with </w:t>
      </w:r>
      <w:r>
        <w:rPr>
          <w:rStyle w:val="Hyperlink0"/>
          <w:lang w:val="en-US"/>
        </w:rPr>
        <w:t xml:space="preserve">children in challenging </w:t>
      </w:r>
      <w:r>
        <w:rPr>
          <w:rStyle w:val="Hyperlink0"/>
          <w:lang w:val="en-US"/>
        </w:rPr>
        <w:lastRenderedPageBreak/>
        <w:t xml:space="preserve">circumstances (Mullen and Deane 2018). </w:t>
      </w:r>
    </w:p>
    <w:p w14:paraId="5786FA33" w14:textId="612B1A4E" w:rsidR="00801EC4" w:rsidRDefault="003C164D" w:rsidP="00681A4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Hyperlink0"/>
          <w:lang w:val="en-US"/>
        </w:rPr>
        <w:t xml:space="preserve">   </w:t>
      </w:r>
      <w:r w:rsidR="003427E1">
        <w:rPr>
          <w:rStyle w:val="Hyperlink0"/>
          <w:lang w:val="en-US"/>
        </w:rPr>
        <w:t>One potential problem of</w:t>
      </w:r>
      <w:r w:rsidR="00B53804">
        <w:rPr>
          <w:rStyle w:val="Hyperlink0"/>
          <w:lang w:val="en-US"/>
        </w:rPr>
        <w:t xml:space="preserve"> th</w:t>
      </w:r>
      <w:r>
        <w:rPr>
          <w:rStyle w:val="Hyperlink0"/>
          <w:lang w:val="en-US"/>
        </w:rPr>
        <w:t>e</w:t>
      </w:r>
      <w:r w:rsidR="003427E1">
        <w:rPr>
          <w:rStyle w:val="Hyperlink0"/>
          <w:lang w:val="en-US"/>
        </w:rPr>
        <w:t xml:space="preserve"> above</w:t>
      </w:r>
      <w:r>
        <w:rPr>
          <w:rStyle w:val="Hyperlink0"/>
          <w:lang w:val="en-US"/>
        </w:rPr>
        <w:t xml:space="preserve"> categories </w:t>
      </w:r>
      <w:r w:rsidR="003427E1">
        <w:rPr>
          <w:rStyle w:val="Hyperlink0"/>
          <w:lang w:val="en-US"/>
        </w:rPr>
        <w:t>is that a</w:t>
      </w:r>
      <w:r w:rsidR="003D6BF3">
        <w:rPr>
          <w:rStyle w:val="Hyperlink0"/>
          <w:lang w:val="en-US"/>
        </w:rPr>
        <w:t xml:space="preserve"> reader </w:t>
      </w:r>
      <w:r w:rsidR="003427E1">
        <w:rPr>
          <w:rStyle w:val="Hyperlink0"/>
          <w:lang w:val="en-US"/>
        </w:rPr>
        <w:t>may only</w:t>
      </w:r>
      <w:r w:rsidR="00B53804">
        <w:rPr>
          <w:rStyle w:val="Hyperlink0"/>
          <w:lang w:val="en-US"/>
        </w:rPr>
        <w:t xml:space="preserve"> connect the notion of trauma </w:t>
      </w:r>
      <w:r w:rsidR="009F2886">
        <w:rPr>
          <w:rStyle w:val="Hyperlink0"/>
          <w:lang w:val="en-US"/>
        </w:rPr>
        <w:t xml:space="preserve">within the field </w:t>
      </w:r>
      <w:r w:rsidR="00B53804">
        <w:rPr>
          <w:rStyle w:val="Hyperlink0"/>
          <w:lang w:val="en-US"/>
        </w:rPr>
        <w:t>into particular contextual locations. Whilst facilitation approaches within these contexts are explored and specific values for practitioners detailed</w:t>
      </w:r>
      <w:r w:rsidR="009B1F89">
        <w:rPr>
          <w:rStyle w:val="Hyperlink0"/>
          <w:lang w:val="en-US"/>
        </w:rPr>
        <w:t xml:space="preserve"> (for example empathy, respect, welcome, hospitality, trust, safety and inclusion)</w:t>
      </w:r>
      <w:r w:rsidR="00B53804">
        <w:rPr>
          <w:rStyle w:val="Hyperlink0"/>
          <w:lang w:val="en-US"/>
        </w:rPr>
        <w:t>, if the notion of trauma is not connected more widely, community musicians run the risk of ignoring the potential for its prevalence within any setting, or the responsibility in adapting practice to respond appropriately.</w:t>
      </w:r>
    </w:p>
    <w:p w14:paraId="6342A702" w14:textId="52919C70" w:rsidR="00801EC4" w:rsidRDefault="00B53804" w:rsidP="000F1FAC">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None"/>
          <w:rFonts w:ascii="Cambria" w:eastAsia="Cambria" w:hAnsi="Cambria" w:cs="Cambria"/>
          <w:sz w:val="24"/>
          <w:szCs w:val="24"/>
          <w:lang w:val="en-US"/>
        </w:rPr>
      </w:pPr>
      <w:r>
        <w:rPr>
          <w:rStyle w:val="Hyperlink0"/>
          <w:lang w:val="en-US"/>
        </w:rPr>
        <w:t>Mullen &amp; Deane (2018) discuss a community musician</w:t>
      </w:r>
      <w:r>
        <w:rPr>
          <w:rStyle w:val="Hyperlink0"/>
        </w:rPr>
        <w:t>’</w:t>
      </w:r>
      <w:r>
        <w:rPr>
          <w:rStyle w:val="Hyperlink0"/>
          <w:lang w:val="en-US"/>
        </w:rPr>
        <w:t>s instinctive working as being vital to the practice, but I would argue that deeper reflection, consideration, and responsiveness is needed</w:t>
      </w:r>
      <w:r w:rsidR="00902041">
        <w:rPr>
          <w:rStyle w:val="Hyperlink0"/>
          <w:lang w:val="en-US"/>
        </w:rPr>
        <w:t xml:space="preserve">, </w:t>
      </w:r>
      <w:r w:rsidR="002E0970">
        <w:rPr>
          <w:rStyle w:val="Hyperlink0"/>
          <w:lang w:val="en-US"/>
        </w:rPr>
        <w:t xml:space="preserve">and </w:t>
      </w:r>
      <w:r w:rsidR="008E766E">
        <w:rPr>
          <w:rStyle w:val="Hyperlink0"/>
          <w:lang w:val="en-US"/>
        </w:rPr>
        <w:t xml:space="preserve">that </w:t>
      </w:r>
      <w:r w:rsidR="002E0970">
        <w:rPr>
          <w:rStyle w:val="Hyperlink0"/>
          <w:lang w:val="en-US"/>
        </w:rPr>
        <w:t>trauma-informed practice offers this opportunity</w:t>
      </w:r>
      <w:r>
        <w:rPr>
          <w:rStyle w:val="Hyperlink0"/>
          <w:lang w:val="en-US"/>
        </w:rPr>
        <w:t>. A level of criticality also seems to be missing</w:t>
      </w:r>
      <w:r w:rsidR="008E766E">
        <w:rPr>
          <w:rStyle w:val="Hyperlink0"/>
          <w:lang w:val="en-US"/>
        </w:rPr>
        <w:t xml:space="preserve"> in the literature</w:t>
      </w:r>
      <w:r>
        <w:rPr>
          <w:rStyle w:val="Hyperlink0"/>
          <w:lang w:val="en-US"/>
        </w:rPr>
        <w:t>. For example,</w:t>
      </w:r>
      <w:r w:rsidR="000F1FAC">
        <w:rPr>
          <w:rStyle w:val="Hyperlink0"/>
          <w:lang w:val="en-US"/>
        </w:rPr>
        <w:t xml:space="preserve"> </w:t>
      </w:r>
      <w:r w:rsidR="000F1FAC" w:rsidRPr="000F1FAC">
        <w:rPr>
          <w:rFonts w:ascii="Cambria" w:eastAsia="Cambria" w:hAnsi="Cambria" w:cs="Cambria"/>
          <w:sz w:val="24"/>
          <w:szCs w:val="24"/>
          <w:lang w:val="en-US"/>
        </w:rPr>
        <w:t>is it clear whether participants are physically, mentally and emotionally capable of experiencing the potential benefits of music making?</w:t>
      </w:r>
      <w:r>
        <w:rPr>
          <w:rStyle w:val="Hyperlink0"/>
          <w:lang w:val="en-US"/>
        </w:rPr>
        <w:t xml:space="preserve"> Could community music projects do more harm than good for survivors of traumatic experience? What other considerations of practice need to be addressed? For example, do projects working with survivors of traumatic experience need to be developed as long-term, sustainable music-making </w:t>
      </w:r>
      <w:proofErr w:type="spellStart"/>
      <w:r>
        <w:rPr>
          <w:rStyle w:val="Hyperlink0"/>
          <w:lang w:val="en-US"/>
        </w:rPr>
        <w:t>ende</w:t>
      </w:r>
      <w:r w:rsidR="007C7FE8">
        <w:rPr>
          <w:rStyle w:val="Hyperlink0"/>
          <w:lang w:val="en-US"/>
        </w:rPr>
        <w:t>a</w:t>
      </w:r>
      <w:r>
        <w:rPr>
          <w:rStyle w:val="Hyperlink0"/>
          <w:lang w:val="en-US"/>
        </w:rPr>
        <w:t>vours</w:t>
      </w:r>
      <w:proofErr w:type="spellEnd"/>
      <w:r>
        <w:rPr>
          <w:rStyle w:val="Hyperlink0"/>
          <w:lang w:val="en-US"/>
        </w:rPr>
        <w:t xml:space="preserve">? Could short-term community music projects be detrimental where group trust and connection cannot be </w:t>
      </w:r>
      <w:r w:rsidR="000F1FAC">
        <w:rPr>
          <w:rStyle w:val="Hyperlink0"/>
          <w:lang w:val="en-US"/>
        </w:rPr>
        <w:t>fully</w:t>
      </w:r>
      <w:r>
        <w:rPr>
          <w:rStyle w:val="Hyperlink0"/>
          <w:lang w:val="en-US"/>
        </w:rPr>
        <w:t xml:space="preserve"> established? As Herman asserts, </w:t>
      </w:r>
      <w:r>
        <w:rPr>
          <w:rStyle w:val="None"/>
          <w:rFonts w:ascii="Cambria" w:eastAsia="Cambria" w:hAnsi="Cambria" w:cs="Cambria"/>
          <w:sz w:val="24"/>
          <w:szCs w:val="24"/>
          <w:lang w:val="en-US"/>
        </w:rPr>
        <w:t>‘A group that might well be suited to a person at one stage of recovery might be ineffective or even harmful to the same person at another stage’ (1992: 217). These are considerations that can be made within the safety net of trauma-informed practice.</w:t>
      </w:r>
    </w:p>
    <w:p w14:paraId="73A24F4C" w14:textId="372B562C" w:rsidR="00567081" w:rsidRDefault="000A00F7" w:rsidP="000A00F7">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 xml:space="preserve">Through my practice and research, it is becoming apparent to me that trauma-informed practice could be an essential framework for community musicians, in consideration of trauma-statistics and the likelihood of working with trauma survivors </w:t>
      </w:r>
      <w:r>
        <w:rPr>
          <w:rStyle w:val="Hyperlink0"/>
          <w:lang w:val="en-US"/>
        </w:rPr>
        <w:lastRenderedPageBreak/>
        <w:t xml:space="preserve">in whatever context; schools, youth groups, community </w:t>
      </w:r>
      <w:proofErr w:type="spellStart"/>
      <w:r>
        <w:rPr>
          <w:rStyle w:val="Hyperlink0"/>
          <w:lang w:val="en-US"/>
        </w:rPr>
        <w:t>centres</w:t>
      </w:r>
      <w:proofErr w:type="spellEnd"/>
      <w:r>
        <w:rPr>
          <w:rStyle w:val="Hyperlink0"/>
          <w:lang w:val="en-US"/>
        </w:rPr>
        <w:t xml:space="preserve">, care homes, etc. However, further critical questions need to be asked, alongside considerations connected to the potential challenges and pitfalls of the training and implementation of trauma-informed practice. My understanding of trauma-informed practice is as a values-based framework. These values are considered and embodied in practice in a very particular way within the </w:t>
      </w:r>
      <w:r w:rsidR="00A03E7D">
        <w:rPr>
          <w:rStyle w:val="Hyperlink0"/>
          <w:lang w:val="en-US"/>
        </w:rPr>
        <w:t xml:space="preserve">YSJU </w:t>
      </w:r>
      <w:r w:rsidR="00F37984">
        <w:rPr>
          <w:rStyle w:val="Hyperlink0"/>
          <w:lang w:val="en-US"/>
        </w:rPr>
        <w:t>P</w:t>
      </w:r>
      <w:r>
        <w:rPr>
          <w:rStyle w:val="Hyperlink0"/>
          <w:lang w:val="en-US"/>
        </w:rPr>
        <w:t xml:space="preserve">rison </w:t>
      </w:r>
      <w:r w:rsidR="00F37984">
        <w:rPr>
          <w:rStyle w:val="Hyperlink0"/>
          <w:lang w:val="en-US"/>
        </w:rPr>
        <w:t>P</w:t>
      </w:r>
      <w:r>
        <w:rPr>
          <w:rStyle w:val="Hyperlink0"/>
          <w:lang w:val="en-US"/>
        </w:rPr>
        <w:t xml:space="preserve">artnership </w:t>
      </w:r>
      <w:r w:rsidR="00F37984">
        <w:rPr>
          <w:rStyle w:val="Hyperlink0"/>
          <w:lang w:val="en-US"/>
        </w:rPr>
        <w:t>P</w:t>
      </w:r>
      <w:r>
        <w:rPr>
          <w:rStyle w:val="Hyperlink0"/>
          <w:lang w:val="en-US"/>
        </w:rPr>
        <w:t xml:space="preserve">roject. They have been developed by an organization working specifically </w:t>
      </w:r>
      <w:r w:rsidR="00A03E7D">
        <w:rPr>
          <w:rStyle w:val="Hyperlink0"/>
          <w:lang w:val="en-US"/>
        </w:rPr>
        <w:t>alongside</w:t>
      </w:r>
      <w:r>
        <w:rPr>
          <w:rStyle w:val="Hyperlink0"/>
          <w:lang w:val="en-US"/>
        </w:rPr>
        <w:t xml:space="preserve"> professionals within the criminal justice system, and while I believe that community music practitioners could broadly benefit from my example of practice, I also believe that the </w:t>
      </w:r>
      <w:r w:rsidR="00A03E7D">
        <w:rPr>
          <w:rStyle w:val="Hyperlink0"/>
          <w:lang w:val="en-US"/>
        </w:rPr>
        <w:t xml:space="preserve">YSJU </w:t>
      </w:r>
      <w:r w:rsidR="00F37984">
        <w:rPr>
          <w:rStyle w:val="Hyperlink0"/>
          <w:lang w:val="en-US"/>
        </w:rPr>
        <w:t>P</w:t>
      </w:r>
      <w:r>
        <w:rPr>
          <w:rStyle w:val="Hyperlink0"/>
          <w:lang w:val="en-US"/>
        </w:rPr>
        <w:t xml:space="preserve">rison </w:t>
      </w:r>
      <w:r w:rsidR="00F37984">
        <w:rPr>
          <w:rStyle w:val="Hyperlink0"/>
          <w:lang w:val="en-US"/>
        </w:rPr>
        <w:t>P</w:t>
      </w:r>
      <w:r>
        <w:rPr>
          <w:rStyle w:val="Hyperlink0"/>
          <w:lang w:val="en-US"/>
        </w:rPr>
        <w:t xml:space="preserve">artnership model of trauma-informed practice cannot be lifted out into any context (for example, it is specifically designed for working with women). </w:t>
      </w:r>
    </w:p>
    <w:p w14:paraId="366A0842" w14:textId="14959587" w:rsidR="000A00F7" w:rsidRDefault="000A00F7" w:rsidP="000A00F7">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Hyperlink0"/>
          <w:lang w:val="en-US"/>
        </w:rPr>
      </w:pPr>
      <w:r>
        <w:rPr>
          <w:rStyle w:val="Hyperlink0"/>
          <w:lang w:val="en-US"/>
        </w:rPr>
        <w:t xml:space="preserve">It is my assertion that the Five Values of Trauma-Informed Care could provide a framework within which individual </w:t>
      </w:r>
      <w:proofErr w:type="spellStart"/>
      <w:r>
        <w:rPr>
          <w:rStyle w:val="Hyperlink0"/>
          <w:lang w:val="en-US"/>
        </w:rPr>
        <w:t>organisations</w:t>
      </w:r>
      <w:proofErr w:type="spellEnd"/>
      <w:r>
        <w:rPr>
          <w:rStyle w:val="Hyperlink0"/>
          <w:lang w:val="en-US"/>
        </w:rPr>
        <w:t xml:space="preserve"> and practitioners c</w:t>
      </w:r>
      <w:r w:rsidR="00567081">
        <w:rPr>
          <w:rStyle w:val="Hyperlink0"/>
          <w:lang w:val="en-US"/>
        </w:rPr>
        <w:t>ould</w:t>
      </w:r>
      <w:r>
        <w:rPr>
          <w:rStyle w:val="Hyperlink0"/>
          <w:lang w:val="en-US"/>
        </w:rPr>
        <w:t xml:space="preserve"> devise and develop their own specific model. </w:t>
      </w:r>
      <w:proofErr w:type="gramStart"/>
      <w:r>
        <w:rPr>
          <w:rStyle w:val="Hyperlink0"/>
          <w:lang w:val="en-US"/>
        </w:rPr>
        <w:t>Contextually</w:t>
      </w:r>
      <w:r w:rsidR="000F1FAC">
        <w:rPr>
          <w:rStyle w:val="Hyperlink0"/>
          <w:lang w:val="en-US"/>
        </w:rPr>
        <w:t>-</w:t>
      </w:r>
      <w:r>
        <w:rPr>
          <w:rStyle w:val="Hyperlink0"/>
          <w:lang w:val="en-US"/>
        </w:rPr>
        <w:t>located</w:t>
      </w:r>
      <w:proofErr w:type="gramEnd"/>
      <w:r>
        <w:rPr>
          <w:rStyle w:val="Hyperlink0"/>
          <w:lang w:val="en-US"/>
        </w:rPr>
        <w:t xml:space="preserve"> projects working with known trauma survivors (for example Musicians Without Borders or the YSJU Prison Partnership Project) have a model of trauma-informed practice that </w:t>
      </w:r>
      <w:r w:rsidR="00567081">
        <w:rPr>
          <w:rStyle w:val="Hyperlink0"/>
          <w:lang w:val="en-US"/>
        </w:rPr>
        <w:t>is</w:t>
      </w:r>
      <w:r>
        <w:rPr>
          <w:rStyle w:val="Hyperlink0"/>
          <w:lang w:val="en-US"/>
        </w:rPr>
        <w:t xml:space="preserve"> distinctive. </w:t>
      </w:r>
      <w:r w:rsidR="005A3742">
        <w:rPr>
          <w:rStyle w:val="Hyperlink0"/>
          <w:lang w:val="en-US"/>
        </w:rPr>
        <w:t>It may not be appropriate for a c</w:t>
      </w:r>
      <w:r>
        <w:rPr>
          <w:rStyle w:val="Hyperlink0"/>
          <w:lang w:val="en-US"/>
        </w:rPr>
        <w:t>ommunity musician</w:t>
      </w:r>
      <w:r w:rsidR="005A3742">
        <w:rPr>
          <w:rStyle w:val="Hyperlink0"/>
          <w:lang w:val="en-US"/>
        </w:rPr>
        <w:t xml:space="preserve"> to adopt one of these </w:t>
      </w:r>
      <w:r w:rsidR="00BE7A8A">
        <w:rPr>
          <w:rStyle w:val="Hyperlink0"/>
          <w:lang w:val="en-US"/>
        </w:rPr>
        <w:t>discretely</w:t>
      </w:r>
      <w:r w:rsidR="000961CA">
        <w:rPr>
          <w:rStyle w:val="Hyperlink0"/>
          <w:lang w:val="en-US"/>
        </w:rPr>
        <w:t xml:space="preserve"> </w:t>
      </w:r>
      <w:r w:rsidR="00BE7A8A">
        <w:rPr>
          <w:rStyle w:val="Hyperlink0"/>
          <w:lang w:val="en-US"/>
        </w:rPr>
        <w:t xml:space="preserve">designed </w:t>
      </w:r>
      <w:r w:rsidR="005A3742">
        <w:rPr>
          <w:rStyle w:val="Hyperlink0"/>
          <w:lang w:val="en-US"/>
        </w:rPr>
        <w:t>models</w:t>
      </w:r>
      <w:r w:rsidR="00814FDB">
        <w:rPr>
          <w:rStyle w:val="Hyperlink0"/>
          <w:lang w:val="en-US"/>
        </w:rPr>
        <w:t xml:space="preserve">, but they </w:t>
      </w:r>
      <w:r>
        <w:rPr>
          <w:rStyle w:val="Hyperlink0"/>
          <w:lang w:val="en-US"/>
        </w:rPr>
        <w:t xml:space="preserve">could use the five values as a framework to develop their own specific </w:t>
      </w:r>
      <w:r w:rsidR="00BE7A8A">
        <w:rPr>
          <w:rStyle w:val="Hyperlink0"/>
          <w:lang w:val="en-US"/>
        </w:rPr>
        <w:t xml:space="preserve">iteration of </w:t>
      </w:r>
      <w:r w:rsidR="00814FDB">
        <w:rPr>
          <w:rStyle w:val="Hyperlink0"/>
          <w:lang w:val="en-US"/>
        </w:rPr>
        <w:t>trauma-inform</w:t>
      </w:r>
      <w:r w:rsidR="00BE7A8A">
        <w:rPr>
          <w:rStyle w:val="Hyperlink0"/>
          <w:lang w:val="en-US"/>
        </w:rPr>
        <w:t>ed practice</w:t>
      </w:r>
      <w:r>
        <w:rPr>
          <w:rStyle w:val="Hyperlink0"/>
          <w:lang w:val="en-US"/>
        </w:rPr>
        <w:t xml:space="preserve">. In this way, the fluidity and organic nature of community music </w:t>
      </w:r>
      <w:r w:rsidR="00BE7A8A">
        <w:rPr>
          <w:rStyle w:val="Hyperlink0"/>
          <w:lang w:val="en-US"/>
        </w:rPr>
        <w:t>making</w:t>
      </w:r>
      <w:r>
        <w:rPr>
          <w:rStyle w:val="Hyperlink0"/>
          <w:lang w:val="en-US"/>
        </w:rPr>
        <w:t xml:space="preserve"> can be retained</w:t>
      </w:r>
      <w:r w:rsidR="00BE7A8A">
        <w:rPr>
          <w:rStyle w:val="Hyperlink0"/>
          <w:lang w:val="en-US"/>
        </w:rPr>
        <w:t xml:space="preserve"> connected to unique participant demographic, and contextual location of a project</w:t>
      </w:r>
      <w:r w:rsidR="000D413D">
        <w:rPr>
          <w:rStyle w:val="Hyperlink0"/>
          <w:lang w:val="en-US"/>
        </w:rPr>
        <w:t>.</w:t>
      </w:r>
    </w:p>
    <w:p w14:paraId="204FF7CC" w14:textId="53F4EAD9" w:rsidR="00801EC4" w:rsidRDefault="000A00F7" w:rsidP="004F201A">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color w:val="auto"/>
          <w:lang w:val="en-US" w:eastAsia="en-US"/>
          <w14:textOutline w14:w="0" w14:cap="rnd" w14:cmpd="sng" w14:algn="ctr">
            <w14:noFill/>
            <w14:prstDash w14:val="solid"/>
            <w14:bevel/>
          </w14:textOutline>
        </w:rPr>
      </w:pPr>
      <w:r>
        <w:rPr>
          <w:rStyle w:val="Hyperlink0"/>
          <w:lang w:val="en-US"/>
        </w:rPr>
        <w:t>Considerations of training are potentially complicated. For example,</w:t>
      </w:r>
      <w:r w:rsidR="00BE7A8A">
        <w:rPr>
          <w:rStyle w:val="Hyperlink0"/>
          <w:lang w:val="en-US"/>
        </w:rPr>
        <w:t xml:space="preserve"> </w:t>
      </w:r>
      <w:r>
        <w:rPr>
          <w:rStyle w:val="Hyperlink0"/>
          <w:lang w:val="en-US"/>
        </w:rPr>
        <w:t>s</w:t>
      </w:r>
      <w:proofErr w:type="spellStart"/>
      <w:r w:rsidRPr="00DA5D94">
        <w:rPr>
          <w:rStyle w:val="None"/>
          <w:rFonts w:ascii="Cambria" w:eastAsia="Cambria" w:hAnsi="Cambria" w:cs="Cambria"/>
          <w:sz w:val="24"/>
          <w:szCs w:val="24"/>
        </w:rPr>
        <w:t>hould</w:t>
      </w:r>
      <w:proofErr w:type="spellEnd"/>
      <w:r w:rsidR="00BE7A8A">
        <w:rPr>
          <w:rStyle w:val="None"/>
          <w:rFonts w:ascii="Cambria" w:eastAsia="Cambria" w:hAnsi="Cambria" w:cs="Cambria"/>
          <w:sz w:val="24"/>
          <w:szCs w:val="24"/>
        </w:rPr>
        <w:t xml:space="preserve"> </w:t>
      </w:r>
      <w:r w:rsidRPr="00DA5D94">
        <w:rPr>
          <w:rStyle w:val="None"/>
          <w:rFonts w:ascii="Cambria" w:eastAsia="Cambria" w:hAnsi="Cambria" w:cs="Cambria"/>
          <w:sz w:val="24"/>
          <w:szCs w:val="24"/>
        </w:rPr>
        <w:t>all community music practitioners receive basic training in trauma-informed practice? If they do</w:t>
      </w:r>
      <w:r w:rsidR="000F1FAC">
        <w:rPr>
          <w:rStyle w:val="None"/>
          <w:rFonts w:ascii="Cambria" w:eastAsia="Cambria" w:hAnsi="Cambria" w:cs="Cambria"/>
          <w:sz w:val="24"/>
          <w:szCs w:val="24"/>
        </w:rPr>
        <w:t>,</w:t>
      </w:r>
      <w:r w:rsidRPr="00DA5D94">
        <w:rPr>
          <w:rStyle w:val="None"/>
          <w:rFonts w:ascii="Cambria" w:eastAsia="Cambria" w:hAnsi="Cambria" w:cs="Cambria"/>
          <w:sz w:val="24"/>
          <w:szCs w:val="24"/>
        </w:rPr>
        <w:t xml:space="preserve"> is there a risk of losing the centrality of the music and devaluing the artists’ contribution?</w:t>
      </w:r>
      <w:r>
        <w:rPr>
          <w:rStyle w:val="None"/>
          <w:rFonts w:ascii="Cambria" w:eastAsia="Cambria" w:hAnsi="Cambria" w:cs="Cambria"/>
          <w:sz w:val="24"/>
          <w:szCs w:val="24"/>
        </w:rPr>
        <w:t xml:space="preserve"> </w:t>
      </w:r>
      <w:r>
        <w:rPr>
          <w:rStyle w:val="Hyperlink0"/>
          <w:lang w:val="en-US"/>
        </w:rPr>
        <w:t xml:space="preserve">Particular settings may need greater specialist training for practitioners. </w:t>
      </w:r>
      <w:r w:rsidR="00B62BBC" w:rsidRPr="00B62BBC">
        <w:rPr>
          <w:rFonts w:ascii="Cambria" w:eastAsia="Cambria" w:hAnsi="Cambria" w:cs="Cambria"/>
          <w:sz w:val="24"/>
          <w:szCs w:val="24"/>
          <w:lang w:val="en-US"/>
        </w:rPr>
        <w:lastRenderedPageBreak/>
        <w:t>Some of the projects explored in the literature review deal directly with trauma and trauma narrative</w:t>
      </w:r>
      <w:r w:rsidR="0001783F">
        <w:rPr>
          <w:rFonts w:ascii="Cambria" w:eastAsia="Cambria" w:hAnsi="Cambria" w:cs="Cambria"/>
          <w:sz w:val="24"/>
          <w:szCs w:val="24"/>
          <w:lang w:val="en-US"/>
        </w:rPr>
        <w:t xml:space="preserve"> but</w:t>
      </w:r>
      <w:r w:rsidR="00B62BBC" w:rsidRPr="00B62BBC">
        <w:rPr>
          <w:rFonts w:ascii="Cambria" w:eastAsia="Cambria" w:hAnsi="Cambria" w:cs="Cambria"/>
          <w:sz w:val="24"/>
          <w:szCs w:val="24"/>
          <w:lang w:val="en-US"/>
        </w:rPr>
        <w:t xml:space="preserve"> I would argue in specific cases that the facilitators have accessed additional training to support these explorations. For example, </w:t>
      </w:r>
      <w:proofErr w:type="spellStart"/>
      <w:r w:rsidR="00B62BBC" w:rsidRPr="00B62BBC">
        <w:rPr>
          <w:rFonts w:ascii="Cambria" w:eastAsia="Cambria" w:hAnsi="Cambria" w:cs="Cambria"/>
          <w:sz w:val="24"/>
          <w:szCs w:val="24"/>
          <w:lang w:val="en-US"/>
        </w:rPr>
        <w:t>Palidovsky</w:t>
      </w:r>
      <w:proofErr w:type="spellEnd"/>
      <w:r w:rsidR="00B62BBC" w:rsidRPr="00B62BBC">
        <w:rPr>
          <w:rFonts w:ascii="Cambria" w:eastAsia="Cambria" w:hAnsi="Cambria" w:cs="Cambria"/>
          <w:sz w:val="24"/>
          <w:szCs w:val="24"/>
          <w:lang w:val="en-US"/>
        </w:rPr>
        <w:t xml:space="preserve"> (2010) has trained in trauma therapy in order to appropriately facilitate her project with incarcerated girls. </w:t>
      </w:r>
      <w:r w:rsidR="00B62BBC">
        <w:rPr>
          <w:rFonts w:ascii="Cambria" w:eastAsia="Cambria" w:hAnsi="Cambria" w:cs="Cambria"/>
          <w:sz w:val="24"/>
          <w:szCs w:val="24"/>
          <w:lang w:val="en-US"/>
        </w:rPr>
        <w:t>Community music p</w:t>
      </w:r>
      <w:r w:rsidR="00B62BBC" w:rsidRPr="00B62BBC">
        <w:rPr>
          <w:rFonts w:ascii="Cambria" w:eastAsia="Cambria" w:hAnsi="Cambria" w:cs="Cambria"/>
          <w:sz w:val="24"/>
          <w:szCs w:val="24"/>
          <w:lang w:val="en-US"/>
        </w:rPr>
        <w:t>rojects using trauma-informed approaches</w:t>
      </w:r>
      <w:r w:rsidR="00B62BBC">
        <w:rPr>
          <w:rFonts w:ascii="Cambria" w:eastAsia="Cambria" w:hAnsi="Cambria" w:cs="Cambria"/>
          <w:sz w:val="24"/>
          <w:szCs w:val="24"/>
          <w:lang w:val="en-US"/>
        </w:rPr>
        <w:t xml:space="preserve">, such as the </w:t>
      </w:r>
      <w:r w:rsidR="00BE7A8A">
        <w:rPr>
          <w:rFonts w:ascii="Cambria" w:eastAsia="Cambria" w:hAnsi="Cambria" w:cs="Cambria"/>
          <w:sz w:val="24"/>
          <w:szCs w:val="24"/>
          <w:lang w:val="en-US"/>
        </w:rPr>
        <w:t xml:space="preserve">YSJU </w:t>
      </w:r>
      <w:r w:rsidR="00B62BBC">
        <w:rPr>
          <w:rFonts w:ascii="Cambria" w:eastAsia="Cambria" w:hAnsi="Cambria" w:cs="Cambria"/>
          <w:sz w:val="24"/>
          <w:szCs w:val="24"/>
          <w:lang w:val="en-US"/>
        </w:rPr>
        <w:t>Prison Partnership,</w:t>
      </w:r>
      <w:r w:rsidR="00B62BBC" w:rsidRPr="00B62BBC">
        <w:rPr>
          <w:rFonts w:ascii="Cambria" w:eastAsia="Cambria" w:hAnsi="Cambria" w:cs="Cambria"/>
          <w:sz w:val="24"/>
          <w:szCs w:val="24"/>
          <w:lang w:val="en-US"/>
        </w:rPr>
        <w:t xml:space="preserve"> have music </w:t>
      </w:r>
      <w:r w:rsidR="00BE7A8A">
        <w:rPr>
          <w:rFonts w:ascii="Cambria" w:eastAsia="Cambria" w:hAnsi="Cambria" w:cs="Cambria"/>
          <w:sz w:val="24"/>
          <w:szCs w:val="24"/>
          <w:lang w:val="en-US"/>
        </w:rPr>
        <w:t xml:space="preserve">making </w:t>
      </w:r>
      <w:r w:rsidR="00B62BBC" w:rsidRPr="00B62BBC">
        <w:rPr>
          <w:rFonts w:ascii="Cambria" w:eastAsia="Cambria" w:hAnsi="Cambria" w:cs="Cambria"/>
          <w:sz w:val="24"/>
          <w:szCs w:val="24"/>
          <w:lang w:val="en-US"/>
        </w:rPr>
        <w:t xml:space="preserve">as the goal, even though the </w:t>
      </w:r>
      <w:r w:rsidR="00B62BBC">
        <w:rPr>
          <w:rFonts w:ascii="Cambria" w:eastAsia="Cambria" w:hAnsi="Cambria" w:cs="Cambria"/>
          <w:sz w:val="24"/>
          <w:szCs w:val="24"/>
          <w:lang w:val="en-US"/>
        </w:rPr>
        <w:t xml:space="preserve">facilitators </w:t>
      </w:r>
      <w:r w:rsidR="00B62BBC" w:rsidRPr="00B62BBC">
        <w:rPr>
          <w:rFonts w:ascii="Cambria" w:eastAsia="Cambria" w:hAnsi="Cambria" w:cs="Cambria"/>
          <w:sz w:val="24"/>
          <w:szCs w:val="24"/>
          <w:lang w:val="en-US"/>
        </w:rPr>
        <w:t>have a clear understanding of trauma and a trauma-informed model of practice to work within.</w:t>
      </w:r>
      <w:r w:rsidR="001F1E7D">
        <w:rPr>
          <w:rFonts w:ascii="Cambria" w:eastAsia="Cambria" w:hAnsi="Cambria" w:cs="Cambria"/>
          <w:sz w:val="24"/>
          <w:szCs w:val="24"/>
          <w:lang w:val="en-US"/>
        </w:rPr>
        <w:t xml:space="preserve"> </w:t>
      </w:r>
      <w:r w:rsidR="001F1E7D">
        <w:rPr>
          <w:rStyle w:val="Hyperlink0"/>
          <w:lang w:val="en-US"/>
        </w:rPr>
        <w:t>The distinctions of practice here are important, and also the strategies.</w:t>
      </w:r>
    </w:p>
    <w:p w14:paraId="1B425DDE" w14:textId="17F46A2B"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mbria" w:eastAsia="Cambria" w:hAnsi="Cambria" w:cs="Cambria"/>
          <w:sz w:val="24"/>
          <w:szCs w:val="24"/>
          <w:lang w:val="en-US"/>
        </w:rPr>
      </w:pPr>
      <w:r>
        <w:rPr>
          <w:rStyle w:val="Hyperlink0"/>
          <w:lang w:val="en-US"/>
        </w:rPr>
        <w:tab/>
        <w:t xml:space="preserve">Musical processes can be facilitated by community musicians that enable therapeutic benefit, but there needs to be a level of caution when attributing healing value to these processes. A key observation Balfour makes is that these creative projects inhabit spaces </w:t>
      </w:r>
      <w:r>
        <w:rPr>
          <w:rStyle w:val="Hyperlink0"/>
        </w:rPr>
        <w:t>‘</w:t>
      </w:r>
      <w:r>
        <w:rPr>
          <w:rStyle w:val="Hyperlink0"/>
          <w:lang w:val="en-US"/>
        </w:rPr>
        <w:t>outside, or at the fringes of traditional therapeutic settings</w:t>
      </w:r>
      <w:r>
        <w:rPr>
          <w:rStyle w:val="Hyperlink0"/>
        </w:rPr>
        <w:t xml:space="preserve">’ </w:t>
      </w:r>
      <w:r>
        <w:rPr>
          <w:rStyle w:val="Hyperlink0"/>
          <w:lang w:val="en-US"/>
        </w:rPr>
        <w:t>(2018: 561). This again has significance for community music projects which often take place in spaces that are not designed for therapy (not to be confused with community music therapy which often operates within these fringe settings (</w:t>
      </w:r>
      <w:proofErr w:type="spellStart"/>
      <w:r>
        <w:rPr>
          <w:rStyle w:val="Hyperlink0"/>
          <w:lang w:val="en-US"/>
        </w:rPr>
        <w:t>Ansdell</w:t>
      </w:r>
      <w:proofErr w:type="spellEnd"/>
      <w:r>
        <w:rPr>
          <w:rStyle w:val="Hyperlink0"/>
          <w:lang w:val="en-US"/>
        </w:rPr>
        <w:t xml:space="preserve"> 2014)).  </w:t>
      </w:r>
      <w:r w:rsidR="004F201A" w:rsidRPr="004F201A">
        <w:rPr>
          <w:rFonts w:ascii="Cambria" w:eastAsia="Cambria" w:hAnsi="Cambria" w:cs="Cambria"/>
          <w:sz w:val="24"/>
          <w:szCs w:val="24"/>
          <w:lang w:val="en-US"/>
        </w:rPr>
        <w:t>There is vulnerability and risk involved in music making which needs to be considered carefully as to what might be beneficial for some participants but not for others. In choosing to become trauma</w:t>
      </w:r>
      <w:r w:rsidR="00776351">
        <w:rPr>
          <w:rFonts w:ascii="Cambria" w:eastAsia="Cambria" w:hAnsi="Cambria" w:cs="Cambria"/>
          <w:sz w:val="24"/>
          <w:szCs w:val="24"/>
          <w:lang w:val="en-US"/>
        </w:rPr>
        <w:t xml:space="preserve"> </w:t>
      </w:r>
      <w:r w:rsidR="004F201A" w:rsidRPr="004F201A">
        <w:rPr>
          <w:rFonts w:ascii="Cambria" w:eastAsia="Cambria" w:hAnsi="Cambria" w:cs="Cambria"/>
          <w:sz w:val="24"/>
          <w:szCs w:val="24"/>
          <w:lang w:val="en-US"/>
        </w:rPr>
        <w:t>informed</w:t>
      </w:r>
      <w:r w:rsidR="00776351">
        <w:rPr>
          <w:rFonts w:ascii="Cambria" w:eastAsia="Cambria" w:hAnsi="Cambria" w:cs="Cambria"/>
          <w:sz w:val="24"/>
          <w:szCs w:val="24"/>
          <w:lang w:val="en-US"/>
        </w:rPr>
        <w:t>,</w:t>
      </w:r>
      <w:r w:rsidR="004F201A" w:rsidRPr="004F201A">
        <w:rPr>
          <w:rFonts w:ascii="Cambria" w:eastAsia="Cambria" w:hAnsi="Cambria" w:cs="Cambria"/>
          <w:sz w:val="24"/>
          <w:szCs w:val="24"/>
          <w:lang w:val="en-US"/>
        </w:rPr>
        <w:t xml:space="preserve"> I have a deeper understanding of why this might be so and can respond accordingly. </w:t>
      </w:r>
    </w:p>
    <w:p w14:paraId="1699B94F" w14:textId="77777777" w:rsidR="00590CD2" w:rsidRDefault="00590CD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sz w:val="24"/>
          <w:szCs w:val="24"/>
        </w:rPr>
      </w:pPr>
    </w:p>
    <w:p w14:paraId="5C17D581" w14:textId="6B28C5F1"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Pr>
          <w:rStyle w:val="None"/>
          <w:rFonts w:ascii="Cambria" w:eastAsia="Cambria" w:hAnsi="Cambria" w:cs="Cambria"/>
          <w:b/>
          <w:bCs/>
          <w:sz w:val="24"/>
          <w:szCs w:val="24"/>
        </w:rPr>
        <w:t>CONCLU</w:t>
      </w:r>
      <w:r w:rsidR="00902267">
        <w:rPr>
          <w:rStyle w:val="None"/>
          <w:rFonts w:ascii="Cambria" w:eastAsia="Cambria" w:hAnsi="Cambria" w:cs="Cambria"/>
          <w:b/>
          <w:bCs/>
          <w:sz w:val="24"/>
          <w:szCs w:val="24"/>
        </w:rPr>
        <w:t>DING REMARKS AND FURTHER IMPLICATIONS FOR PRACTICE</w:t>
      </w:r>
    </w:p>
    <w:p w14:paraId="4615B863" w14:textId="499610B8" w:rsidR="00FA10D8" w:rsidRDefault="007049B2" w:rsidP="00134BE3">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lang w:val="en-US"/>
        </w:rPr>
        <w:t>In addressing the question</w:t>
      </w:r>
      <w:r w:rsidR="0034077F">
        <w:rPr>
          <w:rStyle w:val="Hyperlink0"/>
          <w:lang w:val="en-US"/>
        </w:rPr>
        <w:t>s</w:t>
      </w:r>
      <w:r>
        <w:rPr>
          <w:rStyle w:val="Hyperlink0"/>
          <w:lang w:val="en-US"/>
        </w:rPr>
        <w:t xml:space="preserve"> of </w:t>
      </w:r>
      <w:r w:rsidR="00993E43">
        <w:rPr>
          <w:rStyle w:val="Hyperlink0"/>
          <w:lang w:val="en-US"/>
        </w:rPr>
        <w:t>‘</w:t>
      </w:r>
      <w:r>
        <w:rPr>
          <w:rStyle w:val="Hyperlink0"/>
          <w:lang w:val="en-US"/>
        </w:rPr>
        <w:t>what is trauma-informed practice</w:t>
      </w:r>
      <w:r w:rsidR="00993E43">
        <w:rPr>
          <w:rStyle w:val="Hyperlink0"/>
          <w:lang w:val="en-US"/>
        </w:rPr>
        <w:t>?’</w:t>
      </w:r>
      <w:r>
        <w:rPr>
          <w:rStyle w:val="Hyperlink0"/>
          <w:lang w:val="en-US"/>
        </w:rPr>
        <w:t xml:space="preserve"> and </w:t>
      </w:r>
      <w:r w:rsidR="00993E43">
        <w:rPr>
          <w:rStyle w:val="Hyperlink0"/>
          <w:lang w:val="en-US"/>
        </w:rPr>
        <w:t>‘</w:t>
      </w:r>
      <w:r>
        <w:rPr>
          <w:rStyle w:val="Hyperlink0"/>
          <w:lang w:val="en-US"/>
        </w:rPr>
        <w:t>why is it important for community musicians</w:t>
      </w:r>
      <w:r w:rsidR="00993E43">
        <w:rPr>
          <w:rStyle w:val="Hyperlink0"/>
          <w:lang w:val="en-US"/>
        </w:rPr>
        <w:t>?’</w:t>
      </w:r>
      <w:r>
        <w:rPr>
          <w:rStyle w:val="Hyperlink0"/>
          <w:lang w:val="en-US"/>
        </w:rPr>
        <w:t xml:space="preserve">, </w:t>
      </w:r>
      <w:r w:rsidR="00C762D5">
        <w:rPr>
          <w:rStyle w:val="Hyperlink0"/>
          <w:lang w:val="en-US"/>
        </w:rPr>
        <w:t>I have drawn on my personal experiences of working within a trauma-informed</w:t>
      </w:r>
      <w:r w:rsidR="00BE7A8A">
        <w:rPr>
          <w:rStyle w:val="Hyperlink0"/>
          <w:lang w:val="en-US"/>
        </w:rPr>
        <w:t xml:space="preserve"> </w:t>
      </w:r>
      <w:r w:rsidR="00C762D5">
        <w:rPr>
          <w:rStyle w:val="Hyperlink0"/>
          <w:lang w:val="en-US"/>
        </w:rPr>
        <w:t xml:space="preserve">framework on the </w:t>
      </w:r>
      <w:r w:rsidR="00BE7A8A">
        <w:rPr>
          <w:rStyle w:val="Hyperlink0"/>
          <w:lang w:val="en-US"/>
        </w:rPr>
        <w:t xml:space="preserve">YSJU </w:t>
      </w:r>
      <w:r w:rsidR="00C762D5">
        <w:rPr>
          <w:rStyle w:val="Hyperlink0"/>
          <w:lang w:val="en-US"/>
        </w:rPr>
        <w:t xml:space="preserve">Prison Partnership Project. </w:t>
      </w:r>
      <w:r w:rsidR="00F76CE5">
        <w:rPr>
          <w:rStyle w:val="Hyperlink0"/>
          <w:lang w:val="en-US"/>
        </w:rPr>
        <w:lastRenderedPageBreak/>
        <w:t xml:space="preserve">The Five Values of Trauma-Informed Care (Harris and Fallot 2001) </w:t>
      </w:r>
      <w:r w:rsidR="00B74B45">
        <w:rPr>
          <w:rStyle w:val="Hyperlink0"/>
          <w:lang w:val="en-US"/>
        </w:rPr>
        <w:t xml:space="preserve">focus on enabling positive interaction rather than treating trauma symptoms. </w:t>
      </w:r>
      <w:r w:rsidR="00CE4C6F">
        <w:rPr>
          <w:rStyle w:val="Hyperlink0"/>
          <w:lang w:val="en-US"/>
        </w:rPr>
        <w:t>Th</w:t>
      </w:r>
      <w:r w:rsidR="008C7548">
        <w:rPr>
          <w:rStyle w:val="Hyperlink0"/>
          <w:lang w:val="en-US"/>
        </w:rPr>
        <w:t xml:space="preserve">ese values could enable community musicians </w:t>
      </w:r>
      <w:r w:rsidR="000E60AA">
        <w:rPr>
          <w:rStyle w:val="Hyperlink0"/>
          <w:lang w:val="en-US"/>
        </w:rPr>
        <w:t xml:space="preserve">working in any context </w:t>
      </w:r>
      <w:r w:rsidR="008C7548">
        <w:rPr>
          <w:rStyle w:val="Hyperlink0"/>
          <w:lang w:val="en-US"/>
        </w:rPr>
        <w:t xml:space="preserve">to develop </w:t>
      </w:r>
      <w:r w:rsidR="00767B04">
        <w:rPr>
          <w:rStyle w:val="Hyperlink0"/>
          <w:lang w:val="en-US"/>
        </w:rPr>
        <w:t xml:space="preserve">their practice where </w:t>
      </w:r>
      <w:r w:rsidR="00E42FD6">
        <w:rPr>
          <w:rStyle w:val="Hyperlink0"/>
          <w:lang w:val="en-US"/>
        </w:rPr>
        <w:t>the</w:t>
      </w:r>
      <w:r w:rsidR="00054944">
        <w:rPr>
          <w:rStyle w:val="Hyperlink0"/>
          <w:lang w:val="en-US"/>
        </w:rPr>
        <w:t>y acknowledge an</w:t>
      </w:r>
      <w:r w:rsidR="00E42FD6">
        <w:rPr>
          <w:rStyle w:val="Hyperlink0"/>
          <w:lang w:val="en-US"/>
        </w:rPr>
        <w:t xml:space="preserve"> understanding of trauma</w:t>
      </w:r>
      <w:r w:rsidR="006D0354">
        <w:rPr>
          <w:rStyle w:val="Hyperlink0"/>
          <w:lang w:val="en-US"/>
        </w:rPr>
        <w:t>, whether hidden or not,</w:t>
      </w:r>
      <w:r w:rsidR="00E42FD6">
        <w:rPr>
          <w:rStyle w:val="Hyperlink0"/>
          <w:lang w:val="en-US"/>
        </w:rPr>
        <w:t xml:space="preserve"> </w:t>
      </w:r>
      <w:r w:rsidR="00EB023D">
        <w:rPr>
          <w:rStyle w:val="Hyperlink0"/>
          <w:lang w:val="en-US"/>
        </w:rPr>
        <w:t xml:space="preserve">and </w:t>
      </w:r>
      <w:r w:rsidR="00054944">
        <w:rPr>
          <w:rStyle w:val="Hyperlink0"/>
          <w:lang w:val="en-US"/>
        </w:rPr>
        <w:t xml:space="preserve">are therefore </w:t>
      </w:r>
      <w:r w:rsidR="00EB023D">
        <w:rPr>
          <w:rStyle w:val="Hyperlink0"/>
          <w:lang w:val="en-US"/>
        </w:rPr>
        <w:t xml:space="preserve">better equipped to deal with </w:t>
      </w:r>
      <w:r w:rsidR="00054944">
        <w:rPr>
          <w:rStyle w:val="Hyperlink0"/>
          <w:lang w:val="en-US"/>
        </w:rPr>
        <w:t xml:space="preserve">and be responsive to its </w:t>
      </w:r>
      <w:r w:rsidR="006D0354">
        <w:rPr>
          <w:rStyle w:val="Hyperlink0"/>
          <w:lang w:val="en-US"/>
        </w:rPr>
        <w:t xml:space="preserve">potential </w:t>
      </w:r>
      <w:r w:rsidR="00D61588">
        <w:rPr>
          <w:rStyle w:val="Hyperlink0"/>
          <w:lang w:val="en-US"/>
        </w:rPr>
        <w:t>impacts</w:t>
      </w:r>
      <w:r w:rsidR="00863DDA">
        <w:rPr>
          <w:rStyle w:val="Hyperlink0"/>
          <w:lang w:val="en-US"/>
        </w:rPr>
        <w:t>.</w:t>
      </w:r>
      <w:r w:rsidR="00E96D65">
        <w:rPr>
          <w:rStyle w:val="Hyperlink0"/>
          <w:lang w:val="en-US"/>
        </w:rPr>
        <w:t xml:space="preserve"> In acknowledging trauma, practitioners will also understand more of the ubiquity of traumatic experience and consider more deeply the need for </w:t>
      </w:r>
      <w:r w:rsidR="00A1352D">
        <w:rPr>
          <w:rStyle w:val="Hyperlink0"/>
          <w:lang w:val="en-US"/>
        </w:rPr>
        <w:t xml:space="preserve">trauma-informed practice within any community music setting. </w:t>
      </w:r>
      <w:r w:rsidR="00FA10D8">
        <w:rPr>
          <w:rStyle w:val="Hyperlink0"/>
          <w:lang w:val="en-US"/>
        </w:rPr>
        <w:t xml:space="preserve">   </w:t>
      </w:r>
    </w:p>
    <w:p w14:paraId="015CBC63" w14:textId="057B9EB6" w:rsidR="007049B2" w:rsidRPr="00E309C8" w:rsidRDefault="00FA10D8" w:rsidP="00FA10D8">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 xml:space="preserve">   </w:t>
      </w:r>
      <w:r w:rsidRPr="00FA10D8">
        <w:rPr>
          <w:rFonts w:ascii="Cambria" w:eastAsia="Cambria" w:hAnsi="Cambria" w:cs="Cambria"/>
          <w:sz w:val="24"/>
          <w:szCs w:val="24"/>
        </w:rPr>
        <w:t>Through the thematic explorations above, it is apparen</w:t>
      </w:r>
      <w:r>
        <w:rPr>
          <w:rFonts w:ascii="Cambria" w:eastAsia="Cambria" w:hAnsi="Cambria" w:cs="Cambria"/>
          <w:sz w:val="24"/>
          <w:szCs w:val="24"/>
        </w:rPr>
        <w:t xml:space="preserve">t that </w:t>
      </w:r>
      <w:r w:rsidR="00134BE3" w:rsidRPr="00134BE3">
        <w:rPr>
          <w:rFonts w:ascii="Cambria" w:eastAsia="Cambria" w:hAnsi="Cambria" w:cs="Cambria"/>
          <w:sz w:val="24"/>
          <w:szCs w:val="24"/>
          <w:lang w:val="en-US"/>
        </w:rPr>
        <w:t xml:space="preserve">participatory music making can be of benefit to those who have experienced trauma, covering five broad areas: expression and validation; connection; personal growth; positive social change; and healing. However, implementation of trauma-informed practice becomes more applicable for community musicians when you consider the potential risk factors involved without appropriate knowledge, understanding and training.  </w:t>
      </w:r>
    </w:p>
    <w:p w14:paraId="2CCEA867" w14:textId="5A5E6460" w:rsidR="004A14DB" w:rsidRDefault="007049B2">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lang w:val="en-US"/>
        </w:rPr>
      </w:pPr>
      <w:r>
        <w:rPr>
          <w:rStyle w:val="Hyperlink0"/>
        </w:rPr>
        <w:tab/>
      </w:r>
      <w:r w:rsidR="00B53804">
        <w:rPr>
          <w:rStyle w:val="Hyperlink0"/>
          <w:lang w:val="en-US"/>
        </w:rPr>
        <w:t>The journey towards becoming trauma-informed is a journey to be considered deeply and reflected on by practitioners with honesty and reflexivity (Etherington 2004). It is also a journey best travelled in the company of others, with accountability and mentoring, regular training and supervision, as well as interaction and collaboration with other organi</w:t>
      </w:r>
      <w:r w:rsidR="00DA7FB6">
        <w:rPr>
          <w:rStyle w:val="Hyperlink0"/>
          <w:lang w:val="en-US"/>
        </w:rPr>
        <w:t>z</w:t>
      </w:r>
      <w:r w:rsidR="00B53804">
        <w:rPr>
          <w:rStyle w:val="Hyperlink0"/>
          <w:lang w:val="en-US"/>
        </w:rPr>
        <w:t>ational and professional structures to support the work. A critical examination of whether a practitioner is suitable for a particular context may seem contrary to the hospitable nature of community music but is a crucial question along</w:t>
      </w:r>
      <w:r w:rsidR="00BE7A8A">
        <w:rPr>
          <w:rStyle w:val="Hyperlink0"/>
          <w:lang w:val="en-US"/>
        </w:rPr>
        <w:t>side</w:t>
      </w:r>
      <w:r w:rsidR="00B53804">
        <w:rPr>
          <w:rStyle w:val="Hyperlink0"/>
          <w:lang w:val="en-US"/>
        </w:rPr>
        <w:t xml:space="preserve"> what constitutes suitability. Practitioners who are attracted to a specific area of practice will need to understand their responsibility to adapt and develop appropriately for the context. </w:t>
      </w:r>
      <w:r w:rsidR="00655690">
        <w:rPr>
          <w:rStyle w:val="Hyperlink0"/>
          <w:lang w:val="en-US"/>
        </w:rPr>
        <w:t xml:space="preserve">As a values-driven framework, trauma-informed practice enables flexibility in the potential for adaptation and </w:t>
      </w:r>
      <w:r w:rsidR="00BD15C7">
        <w:rPr>
          <w:rStyle w:val="Hyperlink0"/>
          <w:lang w:val="en-US"/>
        </w:rPr>
        <w:t xml:space="preserve">responsiveness </w:t>
      </w:r>
      <w:r w:rsidR="00487FDF">
        <w:rPr>
          <w:rStyle w:val="Hyperlink0"/>
          <w:lang w:val="en-US"/>
        </w:rPr>
        <w:t xml:space="preserve">across any context, where details of </w:t>
      </w:r>
      <w:r w:rsidR="00487FDF">
        <w:rPr>
          <w:rStyle w:val="Hyperlink0"/>
          <w:lang w:val="en-US"/>
        </w:rPr>
        <w:lastRenderedPageBreak/>
        <w:t xml:space="preserve">practice can be decided </w:t>
      </w:r>
      <w:r w:rsidR="00902C6A">
        <w:rPr>
          <w:rStyle w:val="Hyperlink0"/>
          <w:lang w:val="en-US"/>
        </w:rPr>
        <w:t xml:space="preserve">on a </w:t>
      </w:r>
      <w:r w:rsidR="00584E62">
        <w:rPr>
          <w:rStyle w:val="Hyperlink0"/>
          <w:lang w:val="en-US"/>
        </w:rPr>
        <w:t>project</w:t>
      </w:r>
      <w:r w:rsidR="00902C6A">
        <w:rPr>
          <w:rStyle w:val="Hyperlink0"/>
          <w:lang w:val="en-US"/>
        </w:rPr>
        <w:t>-by-</w:t>
      </w:r>
      <w:r w:rsidR="00584E62">
        <w:rPr>
          <w:rStyle w:val="Hyperlink0"/>
          <w:lang w:val="en-US"/>
        </w:rPr>
        <w:t>project</w:t>
      </w:r>
      <w:r w:rsidR="00902C6A">
        <w:rPr>
          <w:rStyle w:val="Hyperlink0"/>
          <w:lang w:val="en-US"/>
        </w:rPr>
        <w:t xml:space="preserve"> basis. </w:t>
      </w:r>
    </w:p>
    <w:p w14:paraId="63437D5B" w14:textId="72844D15" w:rsidR="00014480" w:rsidRDefault="004A14DB" w:rsidP="000E6B5A">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ab/>
      </w:r>
      <w:r w:rsidR="00B53804">
        <w:rPr>
          <w:rStyle w:val="Hyperlink0"/>
          <w:lang w:val="en-US"/>
        </w:rPr>
        <w:t xml:space="preserve">As </w:t>
      </w:r>
      <w:r w:rsidR="007F7453">
        <w:rPr>
          <w:rStyle w:val="Hyperlink0"/>
          <w:lang w:val="en-US"/>
        </w:rPr>
        <w:t xml:space="preserve">a final caution, </w:t>
      </w:r>
      <w:r w:rsidR="00B53804">
        <w:rPr>
          <w:rStyle w:val="Hyperlink0"/>
          <w:lang w:val="en-US"/>
        </w:rPr>
        <w:t xml:space="preserve">I have observed from student volunteers on the YSJU Prison Partnership Project, </w:t>
      </w:r>
      <w:r w:rsidR="007F7453">
        <w:rPr>
          <w:rStyle w:val="Hyperlink0"/>
          <w:lang w:val="en-US"/>
        </w:rPr>
        <w:t xml:space="preserve">that </w:t>
      </w:r>
      <w:r w:rsidR="00B53804">
        <w:rPr>
          <w:rStyle w:val="Hyperlink0"/>
          <w:lang w:val="en-US"/>
        </w:rPr>
        <w:t xml:space="preserve">it is often the case that a personal awareness or experience of traumatic circumstance can lead practitioners to want to engage in supporting others who have experienced similar circumstances. I would argue that there is a need to be both aware </w:t>
      </w:r>
      <w:r w:rsidR="00FA10D8">
        <w:rPr>
          <w:rStyle w:val="Hyperlink0"/>
          <w:lang w:val="en-US"/>
        </w:rPr>
        <w:t>-</w:t>
      </w:r>
      <w:r w:rsidR="00B53804">
        <w:rPr>
          <w:rStyle w:val="Hyperlink0"/>
          <w:lang w:val="en-US"/>
        </w:rPr>
        <w:t xml:space="preserve"> and wary </w:t>
      </w:r>
      <w:r w:rsidR="00FA10D8">
        <w:rPr>
          <w:rStyle w:val="Hyperlink0"/>
          <w:lang w:val="en-US"/>
        </w:rPr>
        <w:t xml:space="preserve">- </w:t>
      </w:r>
      <w:r w:rsidR="00B53804">
        <w:rPr>
          <w:rStyle w:val="Hyperlink0"/>
          <w:lang w:val="en-US"/>
        </w:rPr>
        <w:t>of this tendency, understanding that while an empathy of shared experience can be positively beneficial to the practice, it can be detrimental if the practitioner has not appropriately dealt with their own emotional difficulties, or indeed their own trauma narratives, speaking to the potential difficulties of the wounded healer (Frank 1995).</w:t>
      </w:r>
      <w:r w:rsidR="00EA3578">
        <w:rPr>
          <w:rStyle w:val="None"/>
          <w:rFonts w:ascii="Cambria" w:eastAsia="Cambria" w:hAnsi="Cambria" w:cs="Cambria"/>
          <w:sz w:val="24"/>
          <w:szCs w:val="24"/>
          <w:lang w:val="en-US"/>
        </w:rPr>
        <w:t xml:space="preserve"> </w:t>
      </w:r>
      <w:r w:rsidR="002B1F3C">
        <w:rPr>
          <w:rStyle w:val="Hyperlink0"/>
          <w:lang w:val="en-US"/>
        </w:rPr>
        <w:t xml:space="preserve">The students’ </w:t>
      </w:r>
      <w:r w:rsidR="00B53804">
        <w:rPr>
          <w:rStyle w:val="Hyperlink0"/>
          <w:lang w:val="en-US"/>
        </w:rPr>
        <w:t xml:space="preserve">stories of trauma, victimization and abuse </w:t>
      </w:r>
      <w:r w:rsidR="002B1F3C">
        <w:rPr>
          <w:rStyle w:val="Hyperlink0"/>
          <w:lang w:val="en-US"/>
        </w:rPr>
        <w:t xml:space="preserve">have </w:t>
      </w:r>
      <w:r w:rsidR="00B53804">
        <w:rPr>
          <w:rStyle w:val="Hyperlink0"/>
          <w:lang w:val="en-US"/>
        </w:rPr>
        <w:t>alerted me to the value of trauma-informed</w:t>
      </w:r>
      <w:r w:rsidR="0005433D">
        <w:rPr>
          <w:rStyle w:val="Hyperlink0"/>
          <w:lang w:val="en-US"/>
        </w:rPr>
        <w:t xml:space="preserve"> practice</w:t>
      </w:r>
      <w:r w:rsidR="00B53804">
        <w:rPr>
          <w:rStyle w:val="Hyperlink0"/>
          <w:lang w:val="en-US"/>
        </w:rPr>
        <w:t xml:space="preserve"> </w:t>
      </w:r>
      <w:r w:rsidR="00FC4AED">
        <w:rPr>
          <w:rStyle w:val="Hyperlink0"/>
          <w:lang w:val="en-US"/>
        </w:rPr>
        <w:t>within the broader scope of</w:t>
      </w:r>
      <w:r w:rsidR="00B53804">
        <w:rPr>
          <w:rStyle w:val="Hyperlink0"/>
          <w:lang w:val="en-US"/>
        </w:rPr>
        <w:t xml:space="preserve"> my teaching as well as </w:t>
      </w:r>
      <w:r w:rsidR="00FB1BF5">
        <w:rPr>
          <w:rStyle w:val="Hyperlink0"/>
          <w:lang w:val="en-US"/>
        </w:rPr>
        <w:t xml:space="preserve">on </w:t>
      </w:r>
      <w:r w:rsidR="00A575F3">
        <w:rPr>
          <w:rStyle w:val="Hyperlink0"/>
          <w:lang w:val="en-US"/>
        </w:rPr>
        <w:t xml:space="preserve">the </w:t>
      </w:r>
      <w:r w:rsidR="00BE7A8A">
        <w:rPr>
          <w:rStyle w:val="Hyperlink0"/>
          <w:lang w:val="en-US"/>
        </w:rPr>
        <w:t xml:space="preserve">YSJU </w:t>
      </w:r>
      <w:r w:rsidR="00B53804">
        <w:rPr>
          <w:rStyle w:val="Hyperlink0"/>
          <w:lang w:val="en-US"/>
        </w:rPr>
        <w:t xml:space="preserve">Prison Partnership Project. I want to be a </w:t>
      </w:r>
      <w:r w:rsidR="008A305E">
        <w:rPr>
          <w:rStyle w:val="Hyperlink0"/>
          <w:lang w:val="en-US"/>
        </w:rPr>
        <w:t>community musician</w:t>
      </w:r>
      <w:r w:rsidR="00B53804">
        <w:rPr>
          <w:rStyle w:val="Hyperlink0"/>
          <w:lang w:val="en-US"/>
        </w:rPr>
        <w:t xml:space="preserve">, teacher and mentor who is able to read the room effectively, developing my reflective and reflexive practice, in order to </w:t>
      </w:r>
      <w:r w:rsidR="00CB13BC">
        <w:rPr>
          <w:rStyle w:val="Hyperlink0"/>
          <w:lang w:val="en-US"/>
        </w:rPr>
        <w:t>facilitate</w:t>
      </w:r>
      <w:r w:rsidR="00B53804">
        <w:rPr>
          <w:rStyle w:val="Hyperlink0"/>
          <w:lang w:val="en-US"/>
        </w:rPr>
        <w:t xml:space="preserve"> an environment of physical, emotional, mental and spiritual safety for my groups.</w:t>
      </w:r>
      <w:r w:rsidR="000E3743">
        <w:rPr>
          <w:rStyle w:val="Hyperlink0"/>
          <w:lang w:val="en-US"/>
        </w:rPr>
        <w:t xml:space="preserve"> </w:t>
      </w:r>
      <w:r w:rsidR="00B53804">
        <w:rPr>
          <w:rStyle w:val="Hyperlink0"/>
          <w:lang w:val="en-US"/>
        </w:rPr>
        <w:t xml:space="preserve">I want to be able to see, not just at surface level, but really try to observe and understand on a deeper level what might be happening. I want to listen to the hidden voices and attend to them. </w:t>
      </w:r>
    </w:p>
    <w:p w14:paraId="022DD648" w14:textId="77777777" w:rsidR="00801EC4" w:rsidRDefault="00801EC4" w:rsidP="00014480">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jc w:val="both"/>
        <w:rPr>
          <w:rStyle w:val="None"/>
          <w:rFonts w:ascii="Cambria" w:eastAsia="Cambria" w:hAnsi="Cambria" w:cs="Cambria"/>
          <w:b/>
          <w:bCs/>
          <w:sz w:val="24"/>
          <w:szCs w:val="24"/>
        </w:rPr>
      </w:pPr>
    </w:p>
    <w:p w14:paraId="3382478C"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r w:rsidRPr="000E6B5A">
        <w:rPr>
          <w:rStyle w:val="None"/>
          <w:rFonts w:ascii="Cambria" w:eastAsia="Cambria" w:hAnsi="Cambria" w:cs="Cambria"/>
          <w:b/>
          <w:bCs/>
          <w:sz w:val="24"/>
          <w:szCs w:val="24"/>
        </w:rPr>
        <w:t>ACKNOWLEDGEMENTS</w:t>
      </w:r>
    </w:p>
    <w:p w14:paraId="27FF92F7" w14:textId="77777777"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Pr>
          <w:rStyle w:val="Hyperlink0"/>
          <w:lang w:val="en-US"/>
        </w:rPr>
        <w:t>I would like to express huge appreciation to Rachel Conlon and all those involved in the York St. John University Prison Partnership Project, who first introduced me to the concept of trauma-informed practice. You are an incredible and inspirational group of women, and it is a privilege to work with you.</w:t>
      </w:r>
    </w:p>
    <w:p w14:paraId="242DA376" w14:textId="77777777" w:rsidR="00A5089B" w:rsidRDefault="00A5089B">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None"/>
          <w:rFonts w:ascii="Cambria" w:eastAsia="Cambria" w:hAnsi="Cambria" w:cs="Cambria"/>
          <w:b/>
          <w:bCs/>
          <w:sz w:val="24"/>
          <w:szCs w:val="24"/>
        </w:rPr>
      </w:pPr>
    </w:p>
    <w:p w14:paraId="64AD3E4D" w14:textId="51C8ECB4" w:rsidR="00801EC4" w:rsidRDefault="00B53804">
      <w:pPr>
        <w:pStyle w:val="Body"/>
        <w:tabs>
          <w:tab w:val="left" w:pos="360"/>
          <w:tab w:val="left" w:pos="720"/>
          <w:tab w:val="left" w:pos="1080"/>
          <w:tab w:val="left" w:pos="1440"/>
          <w:tab w:val="left" w:pos="1800"/>
          <w:tab w:val="left" w:pos="2160"/>
          <w:tab w:val="left" w:pos="2880"/>
          <w:tab w:val="left" w:pos="3600"/>
          <w:tab w:val="left" w:pos="4320"/>
        </w:tabs>
        <w:spacing w:line="480" w:lineRule="auto"/>
        <w:jc w:val="both"/>
        <w:rPr>
          <w:rStyle w:val="Hyperlink0"/>
        </w:rPr>
      </w:pPr>
      <w:r w:rsidRPr="000E6B5A">
        <w:rPr>
          <w:rStyle w:val="None"/>
          <w:rFonts w:ascii="Cambria" w:eastAsia="Cambria" w:hAnsi="Cambria" w:cs="Cambria"/>
          <w:b/>
          <w:bCs/>
          <w:sz w:val="24"/>
          <w:szCs w:val="24"/>
        </w:rPr>
        <w:t>REFERENCES</w:t>
      </w:r>
    </w:p>
    <w:p w14:paraId="653BEC0F" w14:textId="77777777" w:rsidR="00801EC4" w:rsidRDefault="00B53804">
      <w:pPr>
        <w:pStyle w:val="Bibliography"/>
        <w:spacing w:after="240" w:line="480" w:lineRule="auto"/>
        <w:ind w:left="720" w:hanging="720"/>
        <w:rPr>
          <w:rStyle w:val="Hyperlink0"/>
        </w:rPr>
      </w:pPr>
      <w:proofErr w:type="spellStart"/>
      <w:r>
        <w:rPr>
          <w:rStyle w:val="Hyperlink0"/>
        </w:rPr>
        <w:lastRenderedPageBreak/>
        <w:t>Ahonen-Eerikainen</w:t>
      </w:r>
      <w:proofErr w:type="spellEnd"/>
      <w:r>
        <w:rPr>
          <w:rStyle w:val="Hyperlink0"/>
        </w:rPr>
        <w:t xml:space="preserve">, H. (2007), </w:t>
      </w:r>
      <w:r>
        <w:rPr>
          <w:rStyle w:val="None"/>
          <w:rFonts w:ascii="Cambria" w:eastAsia="Cambria" w:hAnsi="Cambria" w:cs="Cambria"/>
          <w:i/>
          <w:iCs/>
          <w:sz w:val="24"/>
          <w:szCs w:val="24"/>
        </w:rPr>
        <w:t>Group analytic music therapy</w:t>
      </w:r>
      <w:r>
        <w:rPr>
          <w:rStyle w:val="Hyperlink0"/>
        </w:rPr>
        <w:t xml:space="preserve">, </w:t>
      </w:r>
      <w:proofErr w:type="spellStart"/>
      <w:r>
        <w:rPr>
          <w:rStyle w:val="Hyperlink0"/>
        </w:rPr>
        <w:t>Gilsum</w:t>
      </w:r>
      <w:proofErr w:type="spellEnd"/>
      <w:r>
        <w:rPr>
          <w:rStyle w:val="Hyperlink0"/>
        </w:rPr>
        <w:t>: Barcelona Publishers.</w:t>
      </w:r>
    </w:p>
    <w:p w14:paraId="46DBDE5B" w14:textId="77777777" w:rsidR="00801EC4" w:rsidRDefault="00B53804">
      <w:pPr>
        <w:pStyle w:val="Bibliography"/>
        <w:spacing w:after="240" w:line="480" w:lineRule="auto"/>
        <w:ind w:left="720" w:hanging="720"/>
        <w:rPr>
          <w:rStyle w:val="Hyperlink0"/>
        </w:rPr>
      </w:pPr>
      <w:r>
        <w:rPr>
          <w:rStyle w:val="Hyperlink0"/>
        </w:rPr>
        <w:t xml:space="preserve">American Psychiatric Association (2013) </w:t>
      </w:r>
      <w:r>
        <w:rPr>
          <w:rStyle w:val="None"/>
          <w:rFonts w:ascii="Cambria" w:eastAsia="Cambria" w:hAnsi="Cambria" w:cs="Cambria"/>
          <w:i/>
          <w:iCs/>
          <w:sz w:val="24"/>
          <w:szCs w:val="24"/>
        </w:rPr>
        <w:t xml:space="preserve">Diagnostic and Statistical Manual of Mental Disorders </w:t>
      </w:r>
      <w:r>
        <w:rPr>
          <w:rStyle w:val="Hyperlink0"/>
        </w:rPr>
        <w:t xml:space="preserve">(fifth ed.), Arlington, VA: American Psychiatric Publishing. </w:t>
      </w:r>
    </w:p>
    <w:p w14:paraId="7BEE19E7" w14:textId="77777777" w:rsidR="00801EC4" w:rsidRDefault="00B53804">
      <w:pPr>
        <w:pStyle w:val="Bibliography"/>
        <w:spacing w:after="240" w:line="480" w:lineRule="auto"/>
        <w:ind w:left="720" w:hanging="720"/>
        <w:rPr>
          <w:rStyle w:val="Hyperlink0"/>
        </w:rPr>
      </w:pPr>
      <w:r>
        <w:rPr>
          <w:rStyle w:val="Hyperlink0"/>
        </w:rPr>
        <w:t xml:space="preserve">Anderson, K. and Willingham, L. (2020), ‘Environment, intention and intergenerational music making: Facilitating participatory music making in diverse contexts of community music,’ </w:t>
      </w:r>
      <w:r>
        <w:rPr>
          <w:rStyle w:val="None"/>
          <w:rFonts w:ascii="Cambria" w:eastAsia="Cambria" w:hAnsi="Cambria" w:cs="Cambria"/>
          <w:i/>
          <w:iCs/>
          <w:sz w:val="24"/>
          <w:szCs w:val="24"/>
        </w:rPr>
        <w:t>International Journal of Community Music, 13:2</w:t>
      </w:r>
      <w:r>
        <w:rPr>
          <w:rStyle w:val="Hyperlink0"/>
        </w:rPr>
        <w:t xml:space="preserve">, pp. 173-185, </w:t>
      </w:r>
      <w:proofErr w:type="spellStart"/>
      <w:r>
        <w:rPr>
          <w:rStyle w:val="Hyperlink0"/>
        </w:rPr>
        <w:t>doi</w:t>
      </w:r>
      <w:proofErr w:type="spellEnd"/>
      <w:r>
        <w:rPr>
          <w:rStyle w:val="Hyperlink0"/>
        </w:rPr>
        <w:t xml:space="preserve">: </w:t>
      </w:r>
      <w:hyperlink r:id="rId8" w:history="1">
        <w:r>
          <w:rPr>
            <w:rStyle w:val="Hyperlink1"/>
          </w:rPr>
          <w:t>https://doi.org/10.1386/ijcm_0018_1</w:t>
        </w:r>
      </w:hyperlink>
      <w:r>
        <w:rPr>
          <w:rStyle w:val="Hyperlink0"/>
        </w:rPr>
        <w:t>.</w:t>
      </w:r>
    </w:p>
    <w:p w14:paraId="7864B2BE" w14:textId="77777777" w:rsidR="00801EC4" w:rsidRDefault="00B53804">
      <w:pPr>
        <w:pStyle w:val="Bibliography"/>
        <w:spacing w:after="240" w:line="480" w:lineRule="auto"/>
        <w:ind w:left="720" w:hanging="720"/>
        <w:rPr>
          <w:rStyle w:val="Hyperlink0"/>
        </w:rPr>
      </w:pPr>
      <w:proofErr w:type="spellStart"/>
      <w:r>
        <w:rPr>
          <w:rStyle w:val="Hyperlink0"/>
        </w:rPr>
        <w:t>Ansdell</w:t>
      </w:r>
      <w:proofErr w:type="spellEnd"/>
      <w:r>
        <w:rPr>
          <w:rStyle w:val="Hyperlink0"/>
        </w:rPr>
        <w:t xml:space="preserve">, G. (2014), ‘Revisiting “Community music therapy and the winds of change” (2002): An original article and a retrospective evaluation,’ </w:t>
      </w:r>
      <w:r>
        <w:rPr>
          <w:rStyle w:val="None"/>
          <w:rFonts w:ascii="Cambria" w:eastAsia="Cambria" w:hAnsi="Cambria" w:cs="Cambria"/>
          <w:i/>
          <w:iCs/>
          <w:sz w:val="24"/>
          <w:szCs w:val="24"/>
        </w:rPr>
        <w:t>International Journal of Community Music, 7:1</w:t>
      </w:r>
      <w:r>
        <w:rPr>
          <w:rStyle w:val="Hyperlink0"/>
        </w:rPr>
        <w:t xml:space="preserve">, pp. 11–45, </w:t>
      </w:r>
      <w:proofErr w:type="spellStart"/>
      <w:r>
        <w:rPr>
          <w:rStyle w:val="Hyperlink0"/>
        </w:rPr>
        <w:t>doi</w:t>
      </w:r>
      <w:proofErr w:type="spellEnd"/>
      <w:r>
        <w:rPr>
          <w:rStyle w:val="Hyperlink0"/>
        </w:rPr>
        <w:t xml:space="preserve">: 10.1386/ ijcm.7.1.11_1. </w:t>
      </w:r>
    </w:p>
    <w:p w14:paraId="4A2A1EBB" w14:textId="77777777" w:rsidR="00801EC4" w:rsidRDefault="00B53804">
      <w:pPr>
        <w:pStyle w:val="Bibliography"/>
        <w:spacing w:after="240" w:line="480" w:lineRule="auto"/>
        <w:ind w:left="720" w:hanging="720"/>
        <w:rPr>
          <w:rStyle w:val="Hyperlink0"/>
        </w:rPr>
      </w:pPr>
      <w:r>
        <w:rPr>
          <w:rStyle w:val="Hyperlink0"/>
        </w:rPr>
        <w:t xml:space="preserve">Austin, D. (2015), ‘Vocal psychotherapy: Discovering Yourself through the Voice,’ in J. Edwards (ed.), </w:t>
      </w:r>
      <w:r>
        <w:rPr>
          <w:rStyle w:val="None"/>
          <w:rFonts w:ascii="Cambria" w:eastAsia="Cambria" w:hAnsi="Cambria" w:cs="Cambria"/>
          <w:i/>
          <w:iCs/>
          <w:sz w:val="24"/>
          <w:szCs w:val="24"/>
        </w:rPr>
        <w:t>The Oxford Handbook of Music Therapy</w:t>
      </w:r>
      <w:r>
        <w:rPr>
          <w:rStyle w:val="Hyperlink0"/>
        </w:rPr>
        <w:t>, Oxford: Oxford University Press, pp. 622-636,</w:t>
      </w:r>
    </w:p>
    <w:p w14:paraId="4CE9C193" w14:textId="77777777" w:rsidR="00801EC4" w:rsidRDefault="00B53804">
      <w:pPr>
        <w:pStyle w:val="Bibliography"/>
        <w:spacing w:after="240" w:line="480" w:lineRule="auto"/>
        <w:ind w:left="720" w:hanging="720"/>
        <w:rPr>
          <w:rStyle w:val="Hyperlink0"/>
        </w:rPr>
      </w:pPr>
      <w:r>
        <w:rPr>
          <w:rStyle w:val="Hyperlink0"/>
        </w:rPr>
        <w:t xml:space="preserve">Balfour, M. (2018), 'Music projects with veteran and military communities'. In B. L. </w:t>
      </w:r>
      <w:proofErr w:type="spellStart"/>
      <w:r>
        <w:rPr>
          <w:rStyle w:val="Hyperlink0"/>
        </w:rPr>
        <w:t>Bartleet</w:t>
      </w:r>
      <w:proofErr w:type="spellEnd"/>
      <w:r>
        <w:rPr>
          <w:rStyle w:val="Hyperlink0"/>
        </w:rPr>
        <w:t xml:space="preserve"> and L. Higgins (eds) </w:t>
      </w:r>
      <w:r>
        <w:rPr>
          <w:rStyle w:val="None"/>
          <w:rFonts w:ascii="Cambria" w:eastAsia="Cambria" w:hAnsi="Cambria" w:cs="Cambria"/>
          <w:i/>
          <w:iCs/>
          <w:sz w:val="24"/>
          <w:szCs w:val="24"/>
        </w:rPr>
        <w:t>The Oxford Handbook of Community Music</w:t>
      </w:r>
      <w:r>
        <w:rPr>
          <w:rStyle w:val="Hyperlink0"/>
        </w:rPr>
        <w:t xml:space="preserve">, Oxford: Oxford University Press, pp. 555-572. </w:t>
      </w:r>
    </w:p>
    <w:p w14:paraId="3EB415D8" w14:textId="77777777" w:rsidR="00801EC4" w:rsidRDefault="00B53804">
      <w:pPr>
        <w:pStyle w:val="Bibliography"/>
        <w:spacing w:after="240" w:line="480" w:lineRule="auto"/>
        <w:ind w:left="720" w:hanging="720"/>
        <w:rPr>
          <w:rStyle w:val="Hyperlink0"/>
        </w:rPr>
      </w:pPr>
      <w:proofErr w:type="spellStart"/>
      <w:r>
        <w:rPr>
          <w:rStyle w:val="Hyperlink0"/>
        </w:rPr>
        <w:t>Bartleet</w:t>
      </w:r>
      <w:proofErr w:type="spellEnd"/>
      <w:r>
        <w:rPr>
          <w:rStyle w:val="Hyperlink0"/>
        </w:rPr>
        <w:t xml:space="preserve">, B. L. (2019), ‘How concepts of love can inform empathy and conciliation in intercultural community music contexts,’ </w:t>
      </w:r>
      <w:r>
        <w:rPr>
          <w:rStyle w:val="None"/>
          <w:rFonts w:ascii="Cambria" w:eastAsia="Cambria" w:hAnsi="Cambria" w:cs="Cambria"/>
          <w:i/>
          <w:iCs/>
          <w:sz w:val="24"/>
          <w:szCs w:val="24"/>
        </w:rPr>
        <w:t>International Journal of Community Music</w:t>
      </w:r>
      <w:r>
        <w:rPr>
          <w:rStyle w:val="Hyperlink0"/>
        </w:rPr>
        <w:t xml:space="preserve">, 12:3, pp. 317–330, </w:t>
      </w:r>
      <w:proofErr w:type="spellStart"/>
      <w:r>
        <w:rPr>
          <w:rStyle w:val="Hyperlink0"/>
        </w:rPr>
        <w:t>doi</w:t>
      </w:r>
      <w:proofErr w:type="spellEnd"/>
      <w:r>
        <w:rPr>
          <w:rStyle w:val="Hyperlink0"/>
        </w:rPr>
        <w:t xml:space="preserve">: 10.1386/ijcm_00003_1. </w:t>
      </w:r>
    </w:p>
    <w:p w14:paraId="1DB6D976" w14:textId="77777777" w:rsidR="00801EC4" w:rsidRDefault="00B53804">
      <w:pPr>
        <w:pStyle w:val="Bibliography"/>
        <w:spacing w:after="240" w:line="480" w:lineRule="auto"/>
        <w:ind w:left="720" w:hanging="720"/>
        <w:rPr>
          <w:rStyle w:val="Hyperlink0"/>
        </w:rPr>
      </w:pPr>
      <w:proofErr w:type="spellStart"/>
      <w:r>
        <w:rPr>
          <w:rStyle w:val="Hyperlink0"/>
        </w:rPr>
        <w:t>Belenky</w:t>
      </w:r>
      <w:proofErr w:type="spellEnd"/>
      <w:r>
        <w:rPr>
          <w:rStyle w:val="Hyperlink0"/>
        </w:rPr>
        <w:t xml:space="preserve">, M., </w:t>
      </w:r>
      <w:proofErr w:type="spellStart"/>
      <w:r>
        <w:rPr>
          <w:rStyle w:val="Hyperlink0"/>
        </w:rPr>
        <w:t>Clinchy</w:t>
      </w:r>
      <w:proofErr w:type="spellEnd"/>
      <w:r>
        <w:rPr>
          <w:rStyle w:val="Hyperlink0"/>
        </w:rPr>
        <w:t xml:space="preserve">, B., Goldberger, N., </w:t>
      </w:r>
      <w:proofErr w:type="spellStart"/>
      <w:r>
        <w:rPr>
          <w:rStyle w:val="Hyperlink0"/>
        </w:rPr>
        <w:t>Tarule</w:t>
      </w:r>
      <w:proofErr w:type="spellEnd"/>
      <w:r>
        <w:rPr>
          <w:rStyle w:val="Hyperlink0"/>
        </w:rPr>
        <w:t>, J. (1986)</w:t>
      </w:r>
      <w:r>
        <w:rPr>
          <w:rStyle w:val="None"/>
          <w:rFonts w:ascii="Cambria" w:eastAsia="Cambria" w:hAnsi="Cambria" w:cs="Cambria"/>
          <w:i/>
          <w:iCs/>
          <w:sz w:val="24"/>
          <w:szCs w:val="24"/>
        </w:rPr>
        <w:t xml:space="preserve"> Women’s ways of knowing: The development of self, voice and mind </w:t>
      </w:r>
      <w:r>
        <w:rPr>
          <w:rStyle w:val="Hyperlink0"/>
        </w:rPr>
        <w:t xml:space="preserve">(2nd ed.), New York: Basic Books. </w:t>
      </w:r>
    </w:p>
    <w:p w14:paraId="0AC13D1E" w14:textId="77777777" w:rsidR="00801EC4" w:rsidRDefault="00B53804">
      <w:pPr>
        <w:pStyle w:val="Bibliography"/>
        <w:spacing w:after="240" w:line="480" w:lineRule="auto"/>
        <w:ind w:left="720" w:hanging="720"/>
        <w:rPr>
          <w:rStyle w:val="Hyperlink0"/>
        </w:rPr>
      </w:pPr>
      <w:r>
        <w:rPr>
          <w:rStyle w:val="Hyperlink0"/>
        </w:rPr>
        <w:lastRenderedPageBreak/>
        <w:t xml:space="preserve">Berger, R. and </w:t>
      </w:r>
      <w:proofErr w:type="spellStart"/>
      <w:r>
        <w:rPr>
          <w:rStyle w:val="Hyperlink0"/>
        </w:rPr>
        <w:t>Quiros</w:t>
      </w:r>
      <w:proofErr w:type="spellEnd"/>
      <w:r>
        <w:rPr>
          <w:rStyle w:val="Hyperlink0"/>
        </w:rPr>
        <w:t xml:space="preserve">, L. (2014), ‘Supervision for Trauma-Informed Practice,’ in </w:t>
      </w:r>
      <w:r>
        <w:rPr>
          <w:rStyle w:val="None"/>
          <w:rFonts w:ascii="Cambria" w:eastAsia="Cambria" w:hAnsi="Cambria" w:cs="Cambria"/>
          <w:i/>
          <w:iCs/>
          <w:sz w:val="24"/>
          <w:szCs w:val="24"/>
        </w:rPr>
        <w:t>Traumatology</w:t>
      </w:r>
      <w:r>
        <w:rPr>
          <w:rStyle w:val="Hyperlink0"/>
        </w:rPr>
        <w:t>, 20:4, pp. 296–301 http://dx.doi.org/10.1037/h0099835.</w:t>
      </w:r>
    </w:p>
    <w:p w14:paraId="325252AF" w14:textId="77777777" w:rsidR="00801EC4" w:rsidRDefault="00B53804">
      <w:pPr>
        <w:pStyle w:val="Bibliography"/>
        <w:spacing w:after="240" w:line="480" w:lineRule="auto"/>
        <w:ind w:left="720" w:hanging="720"/>
        <w:rPr>
          <w:rStyle w:val="Hyperlink0"/>
        </w:rPr>
      </w:pPr>
      <w:r>
        <w:rPr>
          <w:rStyle w:val="Hyperlink0"/>
        </w:rPr>
        <w:t xml:space="preserve">Birch, C. (2020), ‘Emerging Voices: Working with Women in the UK Criminal Justice System,’ in </w:t>
      </w:r>
      <w:r>
        <w:rPr>
          <w:rStyle w:val="None"/>
          <w:rFonts w:ascii="Cambria" w:eastAsia="Cambria" w:hAnsi="Cambria" w:cs="Cambria"/>
          <w:i/>
          <w:iCs/>
          <w:sz w:val="24"/>
          <w:szCs w:val="24"/>
        </w:rPr>
        <w:t>Transform-New Voices in Community Music</w:t>
      </w:r>
      <w:r>
        <w:rPr>
          <w:rStyle w:val="Hyperlink0"/>
        </w:rPr>
        <w:t xml:space="preserve">, Issue 2, December 2020, pp.15-38. Available: </w:t>
      </w:r>
      <w:hyperlink r:id="rId9" w:history="1">
        <w:r>
          <w:rPr>
            <w:rStyle w:val="Hyperlink1"/>
          </w:rPr>
          <w:t>http://www.transformiccm.co.uk</w:t>
        </w:r>
      </w:hyperlink>
      <w:r>
        <w:rPr>
          <w:rStyle w:val="Hyperlink0"/>
        </w:rPr>
        <w:t>.</w:t>
      </w:r>
    </w:p>
    <w:p w14:paraId="1B3AD28D" w14:textId="77777777" w:rsidR="00801EC4" w:rsidRDefault="00B53804">
      <w:pPr>
        <w:pStyle w:val="Bibliography"/>
        <w:spacing w:after="240" w:line="480" w:lineRule="auto"/>
        <w:ind w:left="720" w:hanging="720"/>
        <w:rPr>
          <w:rStyle w:val="Hyperlink0"/>
        </w:rPr>
      </w:pPr>
      <w:r>
        <w:rPr>
          <w:rStyle w:val="Hyperlink0"/>
        </w:rPr>
        <w:t xml:space="preserve">Birch, C. (forthcoming 2022), ‘Voices from the Inside: Working with the Hidden Trauma Narratives of Women in Custody,’ in D. Bradley and J. Hess (eds), </w:t>
      </w:r>
      <w:r>
        <w:rPr>
          <w:rStyle w:val="None"/>
          <w:rFonts w:ascii="Cambria" w:eastAsia="Cambria" w:hAnsi="Cambria" w:cs="Cambria"/>
          <w:i/>
          <w:iCs/>
          <w:sz w:val="24"/>
          <w:szCs w:val="24"/>
        </w:rPr>
        <w:t xml:space="preserve">Trauma and Resilience in Music Education: Haunted Melodies, </w:t>
      </w:r>
      <w:r>
        <w:rPr>
          <w:rStyle w:val="Hyperlink0"/>
        </w:rPr>
        <w:t>New York: Routledge.</w:t>
      </w:r>
    </w:p>
    <w:p w14:paraId="3AAC2FEF" w14:textId="77777777" w:rsidR="00801EC4" w:rsidRDefault="00B53804">
      <w:pPr>
        <w:pStyle w:val="Bibliography"/>
        <w:spacing w:after="240" w:line="480" w:lineRule="auto"/>
        <w:ind w:left="720" w:hanging="720"/>
        <w:rPr>
          <w:rStyle w:val="Hyperlink0"/>
        </w:rPr>
      </w:pPr>
      <w:r>
        <w:rPr>
          <w:rStyle w:val="Hyperlink0"/>
        </w:rPr>
        <w:t>Burke Harris, N. (2018),</w:t>
      </w:r>
      <w:r>
        <w:rPr>
          <w:rStyle w:val="None"/>
          <w:rFonts w:ascii="Cambria" w:eastAsia="Cambria" w:hAnsi="Cambria" w:cs="Cambria"/>
          <w:i/>
          <w:iCs/>
          <w:sz w:val="24"/>
          <w:szCs w:val="24"/>
        </w:rPr>
        <w:t xml:space="preserve"> The Deepest Well: Healing the long-term effects of childhood adversity</w:t>
      </w:r>
      <w:r>
        <w:rPr>
          <w:rStyle w:val="Hyperlink0"/>
        </w:rPr>
        <w:t xml:space="preserve"> (Kindle ed.), Houghton Mifflin Harcourt. </w:t>
      </w:r>
    </w:p>
    <w:p w14:paraId="7AB7ACF3" w14:textId="77777777" w:rsidR="00801EC4" w:rsidRDefault="00B53804">
      <w:pPr>
        <w:pStyle w:val="Bibliography"/>
        <w:spacing w:after="240" w:line="480" w:lineRule="auto"/>
        <w:ind w:left="720" w:hanging="720"/>
        <w:rPr>
          <w:rStyle w:val="Hyperlink0"/>
        </w:rPr>
      </w:pPr>
      <w:r>
        <w:rPr>
          <w:rStyle w:val="Hyperlink0"/>
        </w:rPr>
        <w:t xml:space="preserve">Burnard, P., Ross, V., Hassler, L., Murphy, L. (2018), ‘Translating Intercultural Creativities in Community Music,’ in B. L. </w:t>
      </w:r>
      <w:proofErr w:type="spellStart"/>
      <w:r>
        <w:rPr>
          <w:rStyle w:val="Hyperlink0"/>
        </w:rPr>
        <w:t>Bartleet</w:t>
      </w:r>
      <w:proofErr w:type="spellEnd"/>
      <w:r>
        <w:rPr>
          <w:rStyle w:val="Hyperlink0"/>
        </w:rPr>
        <w:t xml:space="preserve"> and L. Higgins (eds), </w:t>
      </w:r>
      <w:r>
        <w:rPr>
          <w:rStyle w:val="None"/>
          <w:rFonts w:ascii="Cambria" w:eastAsia="Cambria" w:hAnsi="Cambria" w:cs="Cambria"/>
          <w:i/>
          <w:iCs/>
          <w:sz w:val="24"/>
          <w:szCs w:val="24"/>
        </w:rPr>
        <w:t>The Oxford Handbook to Community Music</w:t>
      </w:r>
      <w:r>
        <w:rPr>
          <w:rStyle w:val="Hyperlink0"/>
        </w:rPr>
        <w:t xml:space="preserve">, Oxford: Oxford University Press, pp. 229-242. </w:t>
      </w:r>
    </w:p>
    <w:p w14:paraId="7372F144" w14:textId="77777777" w:rsidR="00801EC4" w:rsidRDefault="00B53804">
      <w:pPr>
        <w:pStyle w:val="Bibliography"/>
        <w:spacing w:after="240" w:line="480" w:lineRule="auto"/>
        <w:ind w:left="720" w:hanging="720"/>
        <w:rPr>
          <w:rStyle w:val="Hyperlink0"/>
        </w:rPr>
      </w:pPr>
      <w:proofErr w:type="spellStart"/>
      <w:r>
        <w:rPr>
          <w:rStyle w:val="Hyperlink0"/>
        </w:rPr>
        <w:t>Caruth</w:t>
      </w:r>
      <w:proofErr w:type="spellEnd"/>
      <w:r>
        <w:rPr>
          <w:rStyle w:val="Hyperlink0"/>
        </w:rPr>
        <w:t xml:space="preserve">, C. (ed.) (1995b), </w:t>
      </w:r>
      <w:r>
        <w:rPr>
          <w:rStyle w:val="None"/>
          <w:rFonts w:ascii="Cambria" w:eastAsia="Cambria" w:hAnsi="Cambria" w:cs="Cambria"/>
          <w:i/>
          <w:iCs/>
          <w:sz w:val="24"/>
          <w:szCs w:val="24"/>
        </w:rPr>
        <w:t>Trauma: Explorations in memory</w:t>
      </w:r>
      <w:r>
        <w:rPr>
          <w:rStyle w:val="Hyperlink0"/>
        </w:rPr>
        <w:t xml:space="preserve">, Baltimore: Johns Hopkins University Press. </w:t>
      </w:r>
    </w:p>
    <w:p w14:paraId="1B9EBBCF" w14:textId="77777777" w:rsidR="00801EC4" w:rsidRDefault="00B53804">
      <w:pPr>
        <w:pStyle w:val="Bibliography"/>
        <w:spacing w:after="240" w:line="480" w:lineRule="auto"/>
        <w:ind w:left="720" w:hanging="720"/>
        <w:rPr>
          <w:rStyle w:val="Hyperlink0"/>
        </w:rPr>
      </w:pPr>
      <w:proofErr w:type="spellStart"/>
      <w:r>
        <w:rPr>
          <w:rStyle w:val="Hyperlink0"/>
        </w:rPr>
        <w:t>Caruth</w:t>
      </w:r>
      <w:proofErr w:type="spellEnd"/>
      <w:r>
        <w:rPr>
          <w:rStyle w:val="Hyperlink0"/>
        </w:rPr>
        <w:t xml:space="preserve">, C. (1996), </w:t>
      </w:r>
      <w:r>
        <w:rPr>
          <w:rStyle w:val="None"/>
          <w:rFonts w:ascii="Cambria" w:eastAsia="Cambria" w:hAnsi="Cambria" w:cs="Cambria"/>
          <w:i/>
          <w:iCs/>
          <w:sz w:val="24"/>
          <w:szCs w:val="24"/>
        </w:rPr>
        <w:t>Unclaimed experience: Trauma, narrative, and history</w:t>
      </w:r>
      <w:r>
        <w:rPr>
          <w:rStyle w:val="Hyperlink0"/>
        </w:rPr>
        <w:t>, Baltimore: Johns Hopkins University Press.</w:t>
      </w:r>
    </w:p>
    <w:p w14:paraId="3397C2A6" w14:textId="77777777" w:rsidR="00801EC4" w:rsidRDefault="00B53804">
      <w:pPr>
        <w:pStyle w:val="Bibliography"/>
        <w:spacing w:after="240" w:line="480" w:lineRule="auto"/>
        <w:ind w:left="720" w:hanging="720"/>
        <w:rPr>
          <w:rStyle w:val="Hyperlink0"/>
        </w:rPr>
      </w:pPr>
      <w:r>
        <w:rPr>
          <w:rStyle w:val="Hyperlink0"/>
        </w:rPr>
        <w:t xml:space="preserve">Cohen, M. (2010), ‘Editorial,’ </w:t>
      </w:r>
      <w:r>
        <w:rPr>
          <w:rStyle w:val="None"/>
          <w:rFonts w:ascii="Cambria" w:eastAsia="Cambria" w:hAnsi="Cambria" w:cs="Cambria"/>
          <w:i/>
          <w:iCs/>
          <w:sz w:val="24"/>
          <w:szCs w:val="24"/>
        </w:rPr>
        <w:t>International Journal of Community Music,</w:t>
      </w:r>
      <w:r>
        <w:rPr>
          <w:rStyle w:val="Hyperlink0"/>
        </w:rPr>
        <w:t xml:space="preserve"> 3:1 © Intellect Ltd 2010. Editorial. English language. </w:t>
      </w:r>
      <w:proofErr w:type="spellStart"/>
      <w:r>
        <w:rPr>
          <w:rStyle w:val="Hyperlink0"/>
        </w:rPr>
        <w:t>doi</w:t>
      </w:r>
      <w:proofErr w:type="spellEnd"/>
      <w:r>
        <w:rPr>
          <w:rStyle w:val="Hyperlink0"/>
        </w:rPr>
        <w:t>: 10.1386/ijcm.3.1.3/2.</w:t>
      </w:r>
    </w:p>
    <w:p w14:paraId="60133AF6" w14:textId="77777777" w:rsidR="00801EC4" w:rsidRDefault="00B53804">
      <w:pPr>
        <w:pStyle w:val="Bibliography"/>
        <w:spacing w:after="240" w:line="480" w:lineRule="auto"/>
        <w:ind w:left="720" w:hanging="720"/>
        <w:rPr>
          <w:rStyle w:val="Hyperlink0"/>
        </w:rPr>
      </w:pPr>
      <w:r>
        <w:rPr>
          <w:rStyle w:val="Hyperlink0"/>
        </w:rPr>
        <w:t xml:space="preserve">Cohen, M. and Henley, J. (2018), ‘Music-making behind bars: The many dimensions of </w:t>
      </w:r>
      <w:r>
        <w:rPr>
          <w:rStyle w:val="Hyperlink0"/>
        </w:rPr>
        <w:lastRenderedPageBreak/>
        <w:t xml:space="preserve">community music in prisons,’ in B. L. </w:t>
      </w:r>
      <w:proofErr w:type="spellStart"/>
      <w:r>
        <w:rPr>
          <w:rStyle w:val="Hyperlink0"/>
        </w:rPr>
        <w:t>Bartleet</w:t>
      </w:r>
      <w:proofErr w:type="spellEnd"/>
      <w:r>
        <w:rPr>
          <w:rStyle w:val="Hyperlink0"/>
        </w:rPr>
        <w:t xml:space="preserve"> and L. Higgins (eds), </w:t>
      </w:r>
      <w:r>
        <w:rPr>
          <w:rStyle w:val="None"/>
          <w:rFonts w:ascii="Cambria" w:eastAsia="Cambria" w:hAnsi="Cambria" w:cs="Cambria"/>
          <w:i/>
          <w:iCs/>
          <w:sz w:val="24"/>
          <w:szCs w:val="24"/>
        </w:rPr>
        <w:t xml:space="preserve">The Oxford Handbook to Community Music, </w:t>
      </w:r>
      <w:r>
        <w:rPr>
          <w:rStyle w:val="Hyperlink0"/>
        </w:rPr>
        <w:t xml:space="preserve">Oxford: Oxford University Press, pp. 153-171. </w:t>
      </w:r>
    </w:p>
    <w:p w14:paraId="5CC9D558" w14:textId="77777777" w:rsidR="00801EC4" w:rsidRDefault="00B53804">
      <w:pPr>
        <w:pStyle w:val="Bibliography"/>
        <w:spacing w:after="240" w:line="480" w:lineRule="auto"/>
        <w:ind w:left="720" w:hanging="720"/>
        <w:rPr>
          <w:rStyle w:val="Hyperlink0"/>
        </w:rPr>
      </w:pPr>
      <w:r>
        <w:rPr>
          <w:rStyle w:val="Hyperlink0"/>
        </w:rPr>
        <w:t xml:space="preserve">Conlon, R. (2020), ‘The meeting place: Collaborative learning in a University Prison Partnership,’ in C. </w:t>
      </w:r>
      <w:proofErr w:type="spellStart"/>
      <w:r>
        <w:rPr>
          <w:rStyle w:val="Hyperlink0"/>
        </w:rPr>
        <w:t>McAvinchey</w:t>
      </w:r>
      <w:proofErr w:type="spellEnd"/>
      <w:r>
        <w:rPr>
          <w:rStyle w:val="Hyperlink0"/>
        </w:rPr>
        <w:t xml:space="preserve"> (ed.), </w:t>
      </w:r>
      <w:r>
        <w:rPr>
          <w:rStyle w:val="None"/>
          <w:rFonts w:ascii="Cambria" w:eastAsia="Cambria" w:hAnsi="Cambria" w:cs="Cambria"/>
          <w:i/>
          <w:iCs/>
          <w:sz w:val="24"/>
          <w:szCs w:val="24"/>
        </w:rPr>
        <w:t>Applied theatre: Women and the criminal justice system,</w:t>
      </w:r>
      <w:r>
        <w:rPr>
          <w:rStyle w:val="Hyperlink0"/>
        </w:rPr>
        <w:t xml:space="preserve"> London: Bloomsbury Publishing Plc, pp. 173-186.</w:t>
      </w:r>
    </w:p>
    <w:p w14:paraId="460A72FA" w14:textId="77777777" w:rsidR="00801EC4" w:rsidRDefault="00B53804">
      <w:pPr>
        <w:pStyle w:val="Bibliography"/>
        <w:spacing w:after="240" w:line="480" w:lineRule="auto"/>
        <w:ind w:left="720" w:hanging="720"/>
        <w:rPr>
          <w:rStyle w:val="Hyperlink0"/>
        </w:rPr>
      </w:pPr>
      <w:r>
        <w:rPr>
          <w:rStyle w:val="Hyperlink0"/>
        </w:rPr>
        <w:t xml:space="preserve">Covington, S. (2015), </w:t>
      </w:r>
      <w:r>
        <w:rPr>
          <w:rStyle w:val="None"/>
          <w:rFonts w:ascii="Cambria" w:eastAsia="Cambria" w:hAnsi="Cambria" w:cs="Cambria"/>
          <w:i/>
          <w:iCs/>
          <w:sz w:val="24"/>
          <w:szCs w:val="24"/>
        </w:rPr>
        <w:t>Becoming trauma-informed: Tool kit for criminal justice professionals</w:t>
      </w:r>
      <w:r>
        <w:rPr>
          <w:rStyle w:val="Hyperlink0"/>
        </w:rPr>
        <w:t>, UK: One Small Thing.</w:t>
      </w:r>
    </w:p>
    <w:p w14:paraId="19E9AAC7" w14:textId="77777777" w:rsidR="00801EC4" w:rsidRDefault="00B53804">
      <w:pPr>
        <w:pStyle w:val="Bibliography"/>
        <w:spacing w:after="240" w:line="480" w:lineRule="auto"/>
        <w:ind w:left="720" w:hanging="720"/>
        <w:rPr>
          <w:rStyle w:val="Hyperlink0"/>
        </w:rPr>
      </w:pPr>
      <w:r>
        <w:rPr>
          <w:rStyle w:val="Hyperlink0"/>
        </w:rPr>
        <w:t xml:space="preserve">Covington, S. (2016), </w:t>
      </w:r>
      <w:r>
        <w:rPr>
          <w:rStyle w:val="None"/>
          <w:rFonts w:ascii="Cambria" w:eastAsia="Cambria" w:hAnsi="Cambria" w:cs="Cambria"/>
          <w:i/>
          <w:iCs/>
          <w:sz w:val="24"/>
          <w:szCs w:val="24"/>
        </w:rPr>
        <w:t xml:space="preserve">Becoming trauma-informed: A training </w:t>
      </w:r>
      <w:proofErr w:type="spellStart"/>
      <w:r>
        <w:rPr>
          <w:rStyle w:val="None"/>
          <w:rFonts w:ascii="Cambria" w:eastAsia="Cambria" w:hAnsi="Cambria" w:cs="Cambria"/>
          <w:i/>
          <w:iCs/>
          <w:sz w:val="24"/>
          <w:szCs w:val="24"/>
        </w:rPr>
        <w:t>programme</w:t>
      </w:r>
      <w:proofErr w:type="spellEnd"/>
      <w:r>
        <w:rPr>
          <w:rStyle w:val="None"/>
          <w:rFonts w:ascii="Cambria" w:eastAsia="Cambria" w:hAnsi="Cambria" w:cs="Cambria"/>
          <w:i/>
          <w:iCs/>
          <w:sz w:val="24"/>
          <w:szCs w:val="24"/>
        </w:rPr>
        <w:t xml:space="preserve"> for criminal justice professionals </w:t>
      </w:r>
      <w:r>
        <w:rPr>
          <w:rStyle w:val="Hyperlink0"/>
        </w:rPr>
        <w:t xml:space="preserve">(3rd ed.), UK: One Small Thing. </w:t>
      </w:r>
    </w:p>
    <w:p w14:paraId="3449527C" w14:textId="77777777" w:rsidR="00801EC4" w:rsidRDefault="00B53804">
      <w:pPr>
        <w:pStyle w:val="Bibliography"/>
        <w:spacing w:after="240" w:line="480" w:lineRule="auto"/>
        <w:ind w:left="720" w:hanging="720"/>
        <w:rPr>
          <w:rStyle w:val="Hyperlink0"/>
        </w:rPr>
      </w:pPr>
      <w:r>
        <w:rPr>
          <w:rStyle w:val="Hyperlink0"/>
        </w:rPr>
        <w:t xml:space="preserve">Crisp, Matthew (2021), ‘The response of community musicians in the United Kingdom to the COVID-19 crisis: An evaluation’, </w:t>
      </w:r>
      <w:r>
        <w:rPr>
          <w:rStyle w:val="None"/>
          <w:rFonts w:ascii="Cambria" w:eastAsia="Cambria" w:hAnsi="Cambria" w:cs="Cambria"/>
          <w:i/>
          <w:iCs/>
          <w:sz w:val="24"/>
          <w:szCs w:val="24"/>
        </w:rPr>
        <w:t>International Journal of Community Music</w:t>
      </w:r>
      <w:r>
        <w:rPr>
          <w:rStyle w:val="Hyperlink0"/>
        </w:rPr>
        <w:t xml:space="preserve">, </w:t>
      </w:r>
      <w:proofErr w:type="spellStart"/>
      <w:r>
        <w:rPr>
          <w:rStyle w:val="Hyperlink0"/>
        </w:rPr>
        <w:t>doi</w:t>
      </w:r>
      <w:proofErr w:type="spellEnd"/>
      <w:r>
        <w:rPr>
          <w:rStyle w:val="Hyperlink0"/>
        </w:rPr>
        <w:t xml:space="preserve">: https://doi.org/10.1386/ijcm_00025_1. </w:t>
      </w:r>
    </w:p>
    <w:p w14:paraId="7BEE2FBE" w14:textId="77777777" w:rsidR="00801EC4" w:rsidRDefault="00B53804">
      <w:pPr>
        <w:pStyle w:val="Bibliography"/>
        <w:spacing w:after="240" w:line="480" w:lineRule="auto"/>
        <w:ind w:left="720" w:hanging="720"/>
        <w:rPr>
          <w:rStyle w:val="Hyperlink0"/>
        </w:rPr>
      </w:pPr>
      <w:proofErr w:type="spellStart"/>
      <w:r>
        <w:rPr>
          <w:rStyle w:val="None"/>
          <w:rFonts w:ascii="Cambria" w:eastAsia="Cambria" w:hAnsi="Cambria" w:cs="Cambria"/>
          <w:sz w:val="24"/>
          <w:szCs w:val="24"/>
        </w:rPr>
        <w:t>Dieckmann</w:t>
      </w:r>
      <w:proofErr w:type="spellEnd"/>
      <w:r>
        <w:rPr>
          <w:rStyle w:val="None"/>
          <w:rFonts w:ascii="Cambria" w:eastAsia="Cambria" w:hAnsi="Cambria" w:cs="Cambria"/>
          <w:sz w:val="24"/>
          <w:szCs w:val="24"/>
        </w:rPr>
        <w:t xml:space="preserve">, S. and Davidson, J. (2019), ‘Editorial. Peace, Empathy and Conciliation through Music,’ </w:t>
      </w:r>
      <w:r>
        <w:rPr>
          <w:rStyle w:val="None"/>
          <w:rFonts w:ascii="Cambria" w:eastAsia="Cambria" w:hAnsi="Cambria" w:cs="Cambria"/>
          <w:i/>
          <w:iCs/>
          <w:sz w:val="24"/>
          <w:szCs w:val="24"/>
        </w:rPr>
        <w:t>International Journal of Community Music</w:t>
      </w:r>
      <w:r>
        <w:rPr>
          <w:rStyle w:val="None"/>
          <w:rFonts w:ascii="Cambria" w:eastAsia="Cambria" w:hAnsi="Cambria" w:cs="Cambria"/>
          <w:sz w:val="24"/>
          <w:szCs w:val="24"/>
        </w:rPr>
        <w:t xml:space="preserve">, 12:3 © 2019 Intellect Ltd Editorial. English language. </w:t>
      </w:r>
      <w:proofErr w:type="spellStart"/>
      <w:r>
        <w:rPr>
          <w:rStyle w:val="None"/>
          <w:rFonts w:ascii="Cambria" w:eastAsia="Cambria" w:hAnsi="Cambria" w:cs="Cambria"/>
          <w:sz w:val="24"/>
          <w:szCs w:val="24"/>
        </w:rPr>
        <w:t>doi</w:t>
      </w:r>
      <w:proofErr w:type="spellEnd"/>
      <w:r>
        <w:rPr>
          <w:rStyle w:val="None"/>
          <w:rFonts w:ascii="Cambria" w:eastAsia="Cambria" w:hAnsi="Cambria" w:cs="Cambria"/>
          <w:sz w:val="24"/>
          <w:szCs w:val="24"/>
        </w:rPr>
        <w:t>: 10.1386/ijcm_00001_2.</w:t>
      </w:r>
    </w:p>
    <w:p w14:paraId="7BAA7DE9" w14:textId="77777777" w:rsidR="00801EC4" w:rsidRDefault="00B53804">
      <w:pPr>
        <w:pStyle w:val="Bibliography"/>
        <w:spacing w:after="240" w:line="480" w:lineRule="auto"/>
        <w:ind w:left="720" w:hanging="720"/>
        <w:rPr>
          <w:rStyle w:val="Hyperlink0"/>
        </w:rPr>
      </w:pPr>
      <w:r>
        <w:rPr>
          <w:rStyle w:val="Hyperlink0"/>
        </w:rPr>
        <w:t xml:space="preserve">Dunphy, K. (2018), ‘Theorizing Arts Participation as a Social Change Mechanism,’ in B. L. </w:t>
      </w:r>
      <w:proofErr w:type="spellStart"/>
      <w:r>
        <w:rPr>
          <w:rStyle w:val="Hyperlink0"/>
        </w:rPr>
        <w:t>Bartleet</w:t>
      </w:r>
      <w:proofErr w:type="spellEnd"/>
      <w:r>
        <w:rPr>
          <w:rStyle w:val="Hyperlink0"/>
        </w:rPr>
        <w:t xml:space="preserve"> and L. Higgins (eds) </w:t>
      </w:r>
      <w:r>
        <w:rPr>
          <w:rStyle w:val="None"/>
          <w:rFonts w:ascii="Cambria" w:eastAsia="Cambria" w:hAnsi="Cambria" w:cs="Cambria"/>
          <w:i/>
          <w:iCs/>
          <w:sz w:val="24"/>
          <w:szCs w:val="24"/>
        </w:rPr>
        <w:t>The Oxford Handbook to Community Music</w:t>
      </w:r>
      <w:r>
        <w:rPr>
          <w:rStyle w:val="Hyperlink0"/>
        </w:rPr>
        <w:t>, Oxford: Oxford University Press.</w:t>
      </w:r>
    </w:p>
    <w:p w14:paraId="56AD5771" w14:textId="77777777" w:rsidR="00801EC4" w:rsidRDefault="00B53804">
      <w:pPr>
        <w:pStyle w:val="Bibliography"/>
        <w:spacing w:after="240" w:line="480" w:lineRule="auto"/>
        <w:ind w:left="720" w:hanging="720"/>
        <w:rPr>
          <w:rStyle w:val="Hyperlink0"/>
        </w:rPr>
      </w:pPr>
      <w:r>
        <w:rPr>
          <w:rStyle w:val="Hyperlink0"/>
        </w:rPr>
        <w:t xml:space="preserve">Etherington, K. (2004), </w:t>
      </w:r>
      <w:r>
        <w:rPr>
          <w:rStyle w:val="None"/>
          <w:rFonts w:ascii="Cambria" w:eastAsia="Cambria" w:hAnsi="Cambria" w:cs="Cambria"/>
          <w:i/>
          <w:iCs/>
          <w:sz w:val="24"/>
          <w:szCs w:val="24"/>
        </w:rPr>
        <w:t>Becoming a reflexive researcher</w:t>
      </w:r>
      <w:r>
        <w:rPr>
          <w:rStyle w:val="Hyperlink0"/>
        </w:rPr>
        <w:t xml:space="preserve">, London: Jessica Kingsley Publishers. </w:t>
      </w:r>
    </w:p>
    <w:p w14:paraId="5300775F" w14:textId="77777777" w:rsidR="00801EC4" w:rsidRDefault="00B53804">
      <w:pPr>
        <w:pStyle w:val="Bibliography"/>
        <w:spacing w:after="240" w:line="480" w:lineRule="auto"/>
        <w:ind w:left="720" w:hanging="720"/>
        <w:rPr>
          <w:rStyle w:val="Hyperlink0"/>
        </w:rPr>
      </w:pPr>
      <w:proofErr w:type="spellStart"/>
      <w:r>
        <w:rPr>
          <w:rStyle w:val="Hyperlink0"/>
        </w:rPr>
        <w:t>Felitti</w:t>
      </w:r>
      <w:proofErr w:type="spellEnd"/>
      <w:r>
        <w:rPr>
          <w:rStyle w:val="Hyperlink0"/>
        </w:rPr>
        <w:t xml:space="preserve">, V. J., Anda, R. F., Nordenberg, D., Williamson, D.F., Spitz, A. M., Edwards, V., and </w:t>
      </w:r>
      <w:r>
        <w:rPr>
          <w:rStyle w:val="Hyperlink0"/>
        </w:rPr>
        <w:lastRenderedPageBreak/>
        <w:t xml:space="preserve">Marks, J.S. (1998), ‘Relationship of childhood abuse and household dysfunction to many of the leading causes of death in adults: The adverse childhood experiences (ACE) study,’ </w:t>
      </w:r>
      <w:r>
        <w:rPr>
          <w:rStyle w:val="None"/>
          <w:rFonts w:ascii="Cambria" w:eastAsia="Cambria" w:hAnsi="Cambria" w:cs="Cambria"/>
          <w:i/>
          <w:iCs/>
          <w:sz w:val="24"/>
          <w:szCs w:val="24"/>
        </w:rPr>
        <w:t>American Journal of Preventive Medicine</w:t>
      </w:r>
      <w:r>
        <w:rPr>
          <w:rStyle w:val="Hyperlink0"/>
        </w:rPr>
        <w:t xml:space="preserve">, 14, 245-258. https://doi:10.1016/S0749-3797(98)00017-8. </w:t>
      </w:r>
    </w:p>
    <w:p w14:paraId="53F051E0" w14:textId="77777777" w:rsidR="00801EC4" w:rsidRDefault="00B53804">
      <w:pPr>
        <w:pStyle w:val="Bibliography"/>
        <w:spacing w:after="240" w:line="480" w:lineRule="auto"/>
        <w:ind w:left="720" w:hanging="720"/>
        <w:rPr>
          <w:rStyle w:val="Hyperlink0"/>
        </w:rPr>
      </w:pPr>
      <w:r>
        <w:rPr>
          <w:rStyle w:val="None"/>
          <w:rFonts w:ascii="Cambria" w:eastAsia="Cambria" w:hAnsi="Cambria" w:cs="Cambria"/>
          <w:sz w:val="24"/>
          <w:szCs w:val="24"/>
        </w:rPr>
        <w:t xml:space="preserve">Frank, A. (1995), </w:t>
      </w:r>
      <w:r>
        <w:rPr>
          <w:rStyle w:val="None"/>
          <w:rFonts w:ascii="Cambria" w:eastAsia="Cambria" w:hAnsi="Cambria" w:cs="Cambria"/>
          <w:i/>
          <w:iCs/>
          <w:sz w:val="24"/>
          <w:szCs w:val="24"/>
        </w:rPr>
        <w:t>The Wounded Storyteller: Body, Illness and Ethics</w:t>
      </w:r>
      <w:r>
        <w:rPr>
          <w:rStyle w:val="None"/>
          <w:rFonts w:ascii="Cambria" w:eastAsia="Cambria" w:hAnsi="Cambria" w:cs="Cambria"/>
          <w:sz w:val="24"/>
          <w:szCs w:val="24"/>
        </w:rPr>
        <w:t>, Chicago: Chicago Press.</w:t>
      </w:r>
    </w:p>
    <w:p w14:paraId="4581DA76" w14:textId="77777777" w:rsidR="00801EC4" w:rsidRDefault="00B53804">
      <w:pPr>
        <w:pStyle w:val="Bibliography"/>
        <w:spacing w:after="240" w:line="480" w:lineRule="auto"/>
        <w:ind w:left="720" w:hanging="720"/>
        <w:rPr>
          <w:rStyle w:val="Hyperlink0"/>
        </w:rPr>
      </w:pPr>
      <w:r>
        <w:rPr>
          <w:rStyle w:val="Hyperlink0"/>
        </w:rPr>
        <w:t xml:space="preserve">Garrido S., Baker F. A., Davidson J. W., Moore G. and Wasserman S. (2015), ‘Music and trauma: the relationship between music, personality, and coping style,’ Front. Psychol. 6:977. </w:t>
      </w:r>
      <w:proofErr w:type="spellStart"/>
      <w:r>
        <w:rPr>
          <w:rStyle w:val="Hyperlink0"/>
        </w:rPr>
        <w:t>doi</w:t>
      </w:r>
      <w:proofErr w:type="spellEnd"/>
      <w:r>
        <w:rPr>
          <w:rStyle w:val="Hyperlink0"/>
        </w:rPr>
        <w:t xml:space="preserve">: 10.3389/fpsyg.2015.00977. </w:t>
      </w:r>
    </w:p>
    <w:p w14:paraId="15B153C8" w14:textId="77777777" w:rsidR="00801EC4" w:rsidRDefault="00B53804">
      <w:pPr>
        <w:pStyle w:val="Bibliography"/>
        <w:spacing w:after="240" w:line="480" w:lineRule="auto"/>
        <w:ind w:left="720" w:hanging="720"/>
        <w:rPr>
          <w:rStyle w:val="Hyperlink0"/>
        </w:rPr>
      </w:pPr>
      <w:r>
        <w:rPr>
          <w:rStyle w:val="Hyperlink0"/>
        </w:rPr>
        <w:t xml:space="preserve">Goodman, L. A., Sullivan, C., Serrata, J., Perilla, J., </w:t>
      </w:r>
      <w:proofErr w:type="spellStart"/>
      <w:r>
        <w:rPr>
          <w:rStyle w:val="Hyperlink0"/>
        </w:rPr>
        <w:t>Wlison</w:t>
      </w:r>
      <w:proofErr w:type="spellEnd"/>
      <w:r>
        <w:rPr>
          <w:rStyle w:val="Hyperlink0"/>
        </w:rPr>
        <w:t xml:space="preserve">, J. M., </w:t>
      </w:r>
      <w:proofErr w:type="spellStart"/>
      <w:r>
        <w:rPr>
          <w:rStyle w:val="Hyperlink0"/>
        </w:rPr>
        <w:t>Fauci</w:t>
      </w:r>
      <w:proofErr w:type="spellEnd"/>
      <w:r>
        <w:rPr>
          <w:rStyle w:val="Hyperlink0"/>
        </w:rPr>
        <w:t xml:space="preserve">, J, DiGiovanni, C. D. (2016), ‘Development and Validation of the Trauma-Informed Practice Scales,’ in </w:t>
      </w:r>
      <w:r>
        <w:rPr>
          <w:rStyle w:val="None"/>
          <w:rFonts w:ascii="Cambria" w:eastAsia="Cambria" w:hAnsi="Cambria" w:cs="Cambria"/>
          <w:i/>
          <w:iCs/>
          <w:sz w:val="24"/>
          <w:szCs w:val="24"/>
        </w:rPr>
        <w:t>Journal of Community Psychology</w:t>
      </w:r>
      <w:r>
        <w:rPr>
          <w:rStyle w:val="Hyperlink0"/>
        </w:rPr>
        <w:t>, Vol. 44, No. 6, 747–764 (2016) Published online in Wiley Online Library (wileyonlinelibrary.com/journal/</w:t>
      </w:r>
      <w:proofErr w:type="spellStart"/>
      <w:r>
        <w:rPr>
          <w:rStyle w:val="Hyperlink0"/>
        </w:rPr>
        <w:t>jcop</w:t>
      </w:r>
      <w:proofErr w:type="spellEnd"/>
      <w:r>
        <w:rPr>
          <w:rStyle w:val="Hyperlink0"/>
        </w:rPr>
        <w:t xml:space="preserve">). © 2016 Wiley Periodicals, Inc. DOI: 10.1002/jcop.21799. </w:t>
      </w:r>
    </w:p>
    <w:p w14:paraId="4EE7D2C2" w14:textId="724A224C" w:rsidR="00801EC4" w:rsidRDefault="00B53804">
      <w:pPr>
        <w:pStyle w:val="Bibliography"/>
        <w:spacing w:after="240" w:line="480" w:lineRule="auto"/>
        <w:ind w:left="720" w:hanging="720"/>
        <w:rPr>
          <w:rStyle w:val="Hyperlink0"/>
        </w:rPr>
      </w:pPr>
      <w:r>
        <w:rPr>
          <w:rStyle w:val="Hyperlink0"/>
        </w:rPr>
        <w:t xml:space="preserve">Harris, M. </w:t>
      </w:r>
      <w:r w:rsidR="00FB33B0">
        <w:rPr>
          <w:rStyle w:val="Hyperlink0"/>
        </w:rPr>
        <w:t>and</w:t>
      </w:r>
      <w:r>
        <w:rPr>
          <w:rStyle w:val="Hyperlink0"/>
        </w:rPr>
        <w:t xml:space="preserve"> Fallot, R. D. (2001), </w:t>
      </w:r>
      <w:r>
        <w:rPr>
          <w:rStyle w:val="None"/>
          <w:rFonts w:ascii="Cambria" w:eastAsia="Cambria" w:hAnsi="Cambria" w:cs="Cambria"/>
          <w:i/>
          <w:iCs/>
          <w:sz w:val="24"/>
          <w:szCs w:val="24"/>
        </w:rPr>
        <w:t>Using trauma theory to design service systems</w:t>
      </w:r>
      <w:r>
        <w:rPr>
          <w:rStyle w:val="Hyperlink0"/>
        </w:rPr>
        <w:t>, Jossey-Bass.</w:t>
      </w:r>
    </w:p>
    <w:p w14:paraId="2E8D31AC" w14:textId="2112C049" w:rsidR="00801EC4" w:rsidRDefault="00B53804">
      <w:pPr>
        <w:pStyle w:val="Bibliography"/>
        <w:spacing w:after="240" w:line="480" w:lineRule="auto"/>
        <w:ind w:left="720" w:hanging="720"/>
        <w:rPr>
          <w:rStyle w:val="Hyperlink0"/>
        </w:rPr>
      </w:pPr>
      <w:r>
        <w:rPr>
          <w:rStyle w:val="Hyperlink0"/>
        </w:rPr>
        <w:t xml:space="preserve">Hassler, L. </w:t>
      </w:r>
      <w:r w:rsidR="00FB33B0">
        <w:rPr>
          <w:rStyle w:val="Hyperlink0"/>
        </w:rPr>
        <w:t>and</w:t>
      </w:r>
      <w:r>
        <w:rPr>
          <w:rStyle w:val="Hyperlink0"/>
        </w:rPr>
        <w:t xml:space="preserve"> Nicholson, C. (2017), ‘Cello Lessons and Teargas: War, Peace and Music Education,’ in G. Barton and M. Baguley (eds),</w:t>
      </w:r>
      <w:r>
        <w:rPr>
          <w:rStyle w:val="None"/>
          <w:rFonts w:ascii="Cambria" w:eastAsia="Cambria" w:hAnsi="Cambria" w:cs="Cambria"/>
          <w:i/>
          <w:iCs/>
          <w:sz w:val="24"/>
          <w:szCs w:val="24"/>
        </w:rPr>
        <w:t xml:space="preserve"> The Palgrave Handbook of Global Arts Education</w:t>
      </w:r>
      <w:r>
        <w:rPr>
          <w:rStyle w:val="Hyperlink0"/>
        </w:rPr>
        <w:t>, DOI 10.1057/978-1-137-55585-4_26.</w:t>
      </w:r>
    </w:p>
    <w:p w14:paraId="79B75B1D" w14:textId="77777777" w:rsidR="00801EC4" w:rsidRDefault="00B53804">
      <w:pPr>
        <w:pStyle w:val="Bibliography"/>
        <w:spacing w:after="240" w:line="480" w:lineRule="auto"/>
        <w:ind w:left="720" w:hanging="720"/>
        <w:rPr>
          <w:rStyle w:val="Hyperlink0"/>
        </w:rPr>
      </w:pPr>
      <w:r>
        <w:rPr>
          <w:rStyle w:val="Hyperlink0"/>
        </w:rPr>
        <w:t xml:space="preserve">Herman, J. (1992), </w:t>
      </w:r>
      <w:r>
        <w:rPr>
          <w:rStyle w:val="None"/>
          <w:rFonts w:ascii="Cambria" w:eastAsia="Cambria" w:hAnsi="Cambria" w:cs="Cambria"/>
          <w:i/>
          <w:iCs/>
          <w:sz w:val="24"/>
          <w:szCs w:val="24"/>
        </w:rPr>
        <w:t xml:space="preserve">Trauma and Recovery </w:t>
      </w:r>
      <w:r>
        <w:rPr>
          <w:rStyle w:val="Hyperlink0"/>
        </w:rPr>
        <w:t xml:space="preserve">(2nd ed.), New York: Basic Books. </w:t>
      </w:r>
    </w:p>
    <w:p w14:paraId="0A2F5A41" w14:textId="77777777" w:rsidR="00801EC4" w:rsidRDefault="00B53804">
      <w:pPr>
        <w:pStyle w:val="Bibliography"/>
        <w:spacing w:after="240" w:line="480" w:lineRule="auto"/>
        <w:ind w:left="720" w:hanging="720"/>
        <w:rPr>
          <w:rStyle w:val="Hyperlink0"/>
        </w:rPr>
      </w:pPr>
      <w:r>
        <w:rPr>
          <w:rStyle w:val="Hyperlink0"/>
        </w:rPr>
        <w:t xml:space="preserve">Hess, J. and Bradley, D. (2020), ‘Dewey’s Theory of Experience, Traumatic Memory, and Music Education,’ in </w:t>
      </w:r>
      <w:r>
        <w:rPr>
          <w:rStyle w:val="None"/>
          <w:rFonts w:ascii="Cambria" w:eastAsia="Cambria" w:hAnsi="Cambria" w:cs="Cambria"/>
          <w:i/>
          <w:iCs/>
          <w:sz w:val="24"/>
          <w:szCs w:val="24"/>
        </w:rPr>
        <w:t>Studies in Philosophy and Education, An International Journal</w:t>
      </w:r>
      <w:r>
        <w:rPr>
          <w:rStyle w:val="Hyperlink0"/>
        </w:rPr>
        <w:t xml:space="preserve"> </w:t>
      </w:r>
      <w:r>
        <w:rPr>
          <w:rStyle w:val="Hyperlink0"/>
        </w:rPr>
        <w:lastRenderedPageBreak/>
        <w:t xml:space="preserve">ISSN 0039-3746 DOI 10.1007/s11217-020-09706-z. </w:t>
      </w:r>
    </w:p>
    <w:p w14:paraId="55A626AF" w14:textId="77777777" w:rsidR="00801EC4" w:rsidRDefault="00B53804">
      <w:pPr>
        <w:pStyle w:val="Bibliography"/>
        <w:spacing w:after="240" w:line="480" w:lineRule="auto"/>
        <w:ind w:left="720" w:hanging="720"/>
        <w:rPr>
          <w:rStyle w:val="Hyperlink0"/>
        </w:rPr>
      </w:pPr>
      <w:proofErr w:type="spellStart"/>
      <w:r>
        <w:rPr>
          <w:rStyle w:val="None"/>
          <w:rFonts w:ascii="Cambria" w:eastAsia="Cambria" w:hAnsi="Cambria" w:cs="Cambria"/>
          <w:sz w:val="24"/>
          <w:szCs w:val="24"/>
        </w:rPr>
        <w:t>Hesser</w:t>
      </w:r>
      <w:proofErr w:type="spellEnd"/>
      <w:r>
        <w:rPr>
          <w:rStyle w:val="None"/>
          <w:rFonts w:ascii="Cambria" w:eastAsia="Cambria" w:hAnsi="Cambria" w:cs="Cambria"/>
          <w:sz w:val="24"/>
          <w:szCs w:val="24"/>
        </w:rPr>
        <w:t xml:space="preserve">, B., and </w:t>
      </w:r>
      <w:proofErr w:type="spellStart"/>
      <w:r>
        <w:rPr>
          <w:rStyle w:val="None"/>
          <w:rFonts w:ascii="Cambria" w:eastAsia="Cambria" w:hAnsi="Cambria" w:cs="Cambria"/>
          <w:sz w:val="24"/>
          <w:szCs w:val="24"/>
        </w:rPr>
        <w:t>Bartleet</w:t>
      </w:r>
      <w:proofErr w:type="spellEnd"/>
      <w:r>
        <w:rPr>
          <w:rStyle w:val="None"/>
          <w:rFonts w:ascii="Cambria" w:eastAsia="Cambria" w:hAnsi="Cambria" w:cs="Cambria"/>
          <w:sz w:val="24"/>
          <w:szCs w:val="24"/>
        </w:rPr>
        <w:t xml:space="preserve">, B. L. (eds), (2020), </w:t>
      </w:r>
      <w:r>
        <w:rPr>
          <w:rStyle w:val="None"/>
          <w:rFonts w:ascii="Cambria" w:eastAsia="Cambria" w:hAnsi="Cambria" w:cs="Cambria"/>
          <w:i/>
          <w:iCs/>
          <w:sz w:val="24"/>
          <w:szCs w:val="24"/>
        </w:rPr>
        <w:t>Music as a global resource: Solutions for cultural, social, health, educational, environmental, and economic issues</w:t>
      </w:r>
      <w:r>
        <w:rPr>
          <w:rStyle w:val="None"/>
          <w:rFonts w:ascii="Cambria" w:eastAsia="Cambria" w:hAnsi="Cambria" w:cs="Cambria"/>
          <w:sz w:val="24"/>
          <w:szCs w:val="24"/>
        </w:rPr>
        <w:t xml:space="preserve"> (5th Edition), New York: Music as a Global Resource. </w:t>
      </w:r>
    </w:p>
    <w:p w14:paraId="6226F4D1" w14:textId="77777777" w:rsidR="00801EC4" w:rsidRDefault="00B53804">
      <w:pPr>
        <w:pStyle w:val="Bibliography"/>
        <w:spacing w:after="240" w:line="480" w:lineRule="auto"/>
        <w:ind w:left="720" w:hanging="720"/>
        <w:rPr>
          <w:rStyle w:val="Hyperlink0"/>
        </w:rPr>
      </w:pPr>
      <w:r>
        <w:rPr>
          <w:rStyle w:val="None"/>
          <w:rFonts w:ascii="Cambria" w:eastAsia="Cambria" w:hAnsi="Cambria" w:cs="Cambria"/>
          <w:sz w:val="24"/>
          <w:szCs w:val="24"/>
        </w:rPr>
        <w:t xml:space="preserve">Higgins, L. (2008), ‘Community Music and the Welcome,’ </w:t>
      </w:r>
      <w:r>
        <w:rPr>
          <w:rStyle w:val="None"/>
          <w:rFonts w:ascii="Cambria" w:eastAsia="Cambria" w:hAnsi="Cambria" w:cs="Cambria"/>
          <w:i/>
          <w:iCs/>
          <w:sz w:val="24"/>
          <w:szCs w:val="24"/>
        </w:rPr>
        <w:t xml:space="preserve">International Journal of Community Music, </w:t>
      </w:r>
      <w:r>
        <w:rPr>
          <w:rStyle w:val="None"/>
          <w:rFonts w:ascii="Cambria" w:eastAsia="Cambria" w:hAnsi="Cambria" w:cs="Cambria"/>
          <w:sz w:val="24"/>
          <w:szCs w:val="24"/>
        </w:rPr>
        <w:t xml:space="preserve">1:3 © 2008 Intellect Ltd Article. English language. </w:t>
      </w:r>
      <w:proofErr w:type="spellStart"/>
      <w:r>
        <w:rPr>
          <w:rStyle w:val="None"/>
          <w:rFonts w:ascii="Cambria" w:eastAsia="Cambria" w:hAnsi="Cambria" w:cs="Cambria"/>
          <w:sz w:val="24"/>
          <w:szCs w:val="24"/>
        </w:rPr>
        <w:t>doi</w:t>
      </w:r>
      <w:proofErr w:type="spellEnd"/>
      <w:r>
        <w:rPr>
          <w:rStyle w:val="None"/>
          <w:rFonts w:ascii="Cambria" w:eastAsia="Cambria" w:hAnsi="Cambria" w:cs="Cambria"/>
          <w:sz w:val="24"/>
          <w:szCs w:val="24"/>
        </w:rPr>
        <w:t xml:space="preserve">: 10.1386/ijcm.1.3.391/1. </w:t>
      </w:r>
    </w:p>
    <w:p w14:paraId="0B8AEFB0" w14:textId="77777777" w:rsidR="00801EC4" w:rsidRDefault="00B53804">
      <w:pPr>
        <w:pStyle w:val="Bibliography"/>
        <w:spacing w:after="240" w:line="480" w:lineRule="auto"/>
        <w:ind w:left="720" w:hanging="720"/>
        <w:rPr>
          <w:rStyle w:val="Hyperlink0"/>
        </w:rPr>
      </w:pPr>
      <w:r>
        <w:rPr>
          <w:rStyle w:val="Hyperlink0"/>
        </w:rPr>
        <w:t xml:space="preserve">Higgins, L. (2012), </w:t>
      </w:r>
      <w:r>
        <w:rPr>
          <w:rStyle w:val="None"/>
          <w:rFonts w:ascii="Cambria" w:eastAsia="Cambria" w:hAnsi="Cambria" w:cs="Cambria"/>
          <w:i/>
          <w:iCs/>
          <w:sz w:val="24"/>
          <w:szCs w:val="24"/>
        </w:rPr>
        <w:t>Community Music in Theory and in Practice</w:t>
      </w:r>
      <w:r>
        <w:rPr>
          <w:rStyle w:val="Hyperlink0"/>
        </w:rPr>
        <w:t>, Oxford, Oxford University Press.</w:t>
      </w:r>
    </w:p>
    <w:p w14:paraId="6C19ECC8" w14:textId="77777777" w:rsidR="00801EC4" w:rsidRDefault="00B53804">
      <w:pPr>
        <w:pStyle w:val="Bibliography"/>
        <w:spacing w:after="240" w:line="480" w:lineRule="auto"/>
        <w:ind w:left="720" w:hanging="720"/>
        <w:rPr>
          <w:rStyle w:val="Hyperlink0"/>
        </w:rPr>
      </w:pPr>
      <w:r>
        <w:rPr>
          <w:rStyle w:val="Hyperlink0"/>
        </w:rPr>
        <w:t xml:space="preserve">Higgins, L., and Willingham, L. (2017), </w:t>
      </w:r>
      <w:r>
        <w:rPr>
          <w:rStyle w:val="None"/>
          <w:rFonts w:ascii="Cambria" w:eastAsia="Cambria" w:hAnsi="Cambria" w:cs="Cambria"/>
          <w:i/>
          <w:iCs/>
          <w:sz w:val="24"/>
          <w:szCs w:val="24"/>
        </w:rPr>
        <w:t>Engaging in Community Music: An Introduction</w:t>
      </w:r>
      <w:r>
        <w:rPr>
          <w:rStyle w:val="Hyperlink0"/>
        </w:rPr>
        <w:t>, New York: Routledge.</w:t>
      </w:r>
    </w:p>
    <w:p w14:paraId="399D9730" w14:textId="77777777" w:rsidR="00801EC4" w:rsidRDefault="00B53804">
      <w:pPr>
        <w:pStyle w:val="Bibliography"/>
        <w:spacing w:after="240" w:line="480" w:lineRule="auto"/>
        <w:ind w:left="720" w:hanging="720"/>
        <w:rPr>
          <w:rStyle w:val="Hyperlink0"/>
        </w:rPr>
      </w:pPr>
      <w:r>
        <w:rPr>
          <w:rStyle w:val="Hyperlink0"/>
        </w:rPr>
        <w:t xml:space="preserve">Higgins, T. (2020, March 27), </w:t>
      </w:r>
      <w:r>
        <w:rPr>
          <w:rStyle w:val="None"/>
          <w:rFonts w:ascii="Cambria" w:eastAsia="Cambria" w:hAnsi="Cambria" w:cs="Cambria"/>
          <w:i/>
          <w:iCs/>
          <w:sz w:val="24"/>
          <w:szCs w:val="24"/>
        </w:rPr>
        <w:t>Coronavirus pandemic could inflict emotional trauma and PTSD on an unprecedented scale, scientists warn</w:t>
      </w:r>
      <w:r>
        <w:rPr>
          <w:rStyle w:val="Hyperlink0"/>
        </w:rPr>
        <w:t>, Retrieved April 3, 2021 from https://www.cnbc.com/2020/03/27/coronavirus-pandemic-could-inflict-long-lasting-emotional-trauma-ptsd.html.</w:t>
      </w:r>
    </w:p>
    <w:p w14:paraId="6DBDE0E1" w14:textId="77777777" w:rsidR="00801EC4" w:rsidRDefault="00B53804">
      <w:pPr>
        <w:pStyle w:val="Bibliography"/>
        <w:spacing w:after="240" w:line="480" w:lineRule="auto"/>
        <w:ind w:left="720" w:hanging="720"/>
        <w:rPr>
          <w:rStyle w:val="Hyperlink0"/>
        </w:rPr>
      </w:pPr>
      <w:r>
        <w:rPr>
          <w:rStyle w:val="Hyperlink0"/>
        </w:rPr>
        <w:t xml:space="preserve">Howell, G. (2013), ‘Finding my place: Examining concepts of community music as a visiting artist in rural East Timor,’ </w:t>
      </w:r>
      <w:r>
        <w:rPr>
          <w:rStyle w:val="None"/>
          <w:rFonts w:ascii="Cambria" w:eastAsia="Cambria" w:hAnsi="Cambria" w:cs="Cambria"/>
          <w:i/>
          <w:iCs/>
          <w:sz w:val="24"/>
          <w:szCs w:val="24"/>
        </w:rPr>
        <w:t>International Journal of Community Music</w:t>
      </w:r>
      <w:r>
        <w:rPr>
          <w:rStyle w:val="Hyperlink0"/>
        </w:rPr>
        <w:t xml:space="preserve"> 6:1, pp. 65–78, </w:t>
      </w:r>
      <w:proofErr w:type="spellStart"/>
      <w:r>
        <w:rPr>
          <w:rStyle w:val="Hyperlink0"/>
        </w:rPr>
        <w:t>doi</w:t>
      </w:r>
      <w:proofErr w:type="spellEnd"/>
      <w:r>
        <w:rPr>
          <w:rStyle w:val="Hyperlink0"/>
        </w:rPr>
        <w:t xml:space="preserve">: 10.1386/ijcm.6.1.65_1. </w:t>
      </w:r>
    </w:p>
    <w:p w14:paraId="28690CC7" w14:textId="77777777" w:rsidR="00801EC4" w:rsidRDefault="00B53804">
      <w:pPr>
        <w:pStyle w:val="Bibliography"/>
        <w:spacing w:after="240" w:line="480" w:lineRule="auto"/>
        <w:ind w:left="720" w:hanging="720"/>
        <w:rPr>
          <w:rStyle w:val="Hyperlink0"/>
        </w:rPr>
      </w:pPr>
      <w:r>
        <w:rPr>
          <w:rStyle w:val="Hyperlink0"/>
        </w:rPr>
        <w:t xml:space="preserve">Howell, G. (2018), ‘Community Music Interventions </w:t>
      </w:r>
      <w:proofErr w:type="gramStart"/>
      <w:r>
        <w:rPr>
          <w:rStyle w:val="Hyperlink0"/>
        </w:rPr>
        <w:t>In</w:t>
      </w:r>
      <w:proofErr w:type="gramEnd"/>
      <w:r>
        <w:rPr>
          <w:rStyle w:val="Hyperlink0"/>
        </w:rPr>
        <w:t xml:space="preserve"> Post-Conflict Contexts,’ in B/ L. </w:t>
      </w:r>
      <w:proofErr w:type="spellStart"/>
      <w:r>
        <w:rPr>
          <w:rStyle w:val="Hyperlink0"/>
        </w:rPr>
        <w:t>Bartlet</w:t>
      </w:r>
      <w:proofErr w:type="spellEnd"/>
      <w:r>
        <w:rPr>
          <w:rStyle w:val="Hyperlink0"/>
        </w:rPr>
        <w:t xml:space="preserve"> and L. Higgins (eds), </w:t>
      </w:r>
      <w:r>
        <w:rPr>
          <w:rStyle w:val="None"/>
          <w:rFonts w:ascii="Cambria" w:eastAsia="Cambria" w:hAnsi="Cambria" w:cs="Cambria"/>
          <w:i/>
          <w:iCs/>
          <w:sz w:val="24"/>
          <w:szCs w:val="24"/>
        </w:rPr>
        <w:t>The Oxford Handbook to Community Music</w:t>
      </w:r>
      <w:r>
        <w:rPr>
          <w:rStyle w:val="Hyperlink0"/>
        </w:rPr>
        <w:t>, Oxford: Oxford University Press.</w:t>
      </w:r>
    </w:p>
    <w:p w14:paraId="611BFDA4" w14:textId="77777777" w:rsidR="00801EC4" w:rsidRDefault="00B53804">
      <w:pPr>
        <w:pStyle w:val="Bibliography"/>
        <w:spacing w:after="240" w:line="480" w:lineRule="auto"/>
        <w:ind w:left="720" w:hanging="720"/>
        <w:rPr>
          <w:rStyle w:val="Hyperlink0"/>
        </w:rPr>
      </w:pPr>
      <w:r>
        <w:rPr>
          <w:rStyle w:val="Hyperlink0"/>
        </w:rPr>
        <w:lastRenderedPageBreak/>
        <w:t xml:space="preserve">Knapp, D. H. and Silva, C. (2019), ‘The Shelter Band: Homelessness, social support and self-esteem in a community music partnership,’ </w:t>
      </w:r>
      <w:r>
        <w:rPr>
          <w:rStyle w:val="None"/>
          <w:rFonts w:ascii="Cambria" w:eastAsia="Cambria" w:hAnsi="Cambria" w:cs="Cambria"/>
          <w:i/>
          <w:iCs/>
          <w:sz w:val="24"/>
          <w:szCs w:val="24"/>
        </w:rPr>
        <w:t>International Journal of Community Music</w:t>
      </w:r>
      <w:r>
        <w:rPr>
          <w:rStyle w:val="Hyperlink0"/>
        </w:rPr>
        <w:t xml:space="preserve">, 12:2, pp. 229–47, </w:t>
      </w:r>
      <w:proofErr w:type="spellStart"/>
      <w:r>
        <w:rPr>
          <w:rStyle w:val="Hyperlink0"/>
        </w:rPr>
        <w:t>doi</w:t>
      </w:r>
      <w:proofErr w:type="spellEnd"/>
      <w:r>
        <w:rPr>
          <w:rStyle w:val="Hyperlink0"/>
        </w:rPr>
        <w:t xml:space="preserve">: 10.1386/ijcm.12.2.229_1. </w:t>
      </w:r>
    </w:p>
    <w:p w14:paraId="09DE6422" w14:textId="77777777" w:rsidR="00801EC4" w:rsidRDefault="00B53804">
      <w:pPr>
        <w:pStyle w:val="Bibliography"/>
        <w:spacing w:after="240" w:line="480" w:lineRule="auto"/>
        <w:ind w:left="720" w:hanging="720"/>
        <w:rPr>
          <w:rStyle w:val="Hyperlink0"/>
        </w:rPr>
      </w:pPr>
      <w:r>
        <w:rPr>
          <w:rStyle w:val="Hyperlink0"/>
        </w:rPr>
        <w:t xml:space="preserve">Knight, C. (2014), ‘Trauma-Informed Social Work Practice: Practice Considerations and Challenges,’ Published online: 19 February 2014, </w:t>
      </w:r>
      <w:r>
        <w:rPr>
          <w:rStyle w:val="None"/>
          <w:rFonts w:ascii="Cambria" w:eastAsia="Cambria" w:hAnsi="Cambria" w:cs="Cambria"/>
          <w:i/>
          <w:iCs/>
          <w:sz w:val="24"/>
          <w:szCs w:val="24"/>
        </w:rPr>
        <w:t xml:space="preserve">Springer Science and Business Media, </w:t>
      </w:r>
      <w:r>
        <w:rPr>
          <w:rStyle w:val="Hyperlink0"/>
        </w:rPr>
        <w:t>New York, 2014. Clin Soc Work J (2015) 43:25–37 DOI 10.1007/s10615-014-0481-6.</w:t>
      </w:r>
    </w:p>
    <w:p w14:paraId="33B420E1" w14:textId="77777777" w:rsidR="00801EC4" w:rsidRDefault="00B53804">
      <w:pPr>
        <w:pStyle w:val="Bibliography"/>
        <w:spacing w:after="240" w:line="480" w:lineRule="auto"/>
        <w:ind w:left="720" w:hanging="720"/>
        <w:rPr>
          <w:rStyle w:val="Hyperlink0"/>
        </w:rPr>
      </w:pPr>
      <w:proofErr w:type="spellStart"/>
      <w:r>
        <w:rPr>
          <w:rStyle w:val="Hyperlink0"/>
        </w:rPr>
        <w:t>Kumm</w:t>
      </w:r>
      <w:proofErr w:type="spellEnd"/>
      <w:r>
        <w:rPr>
          <w:rStyle w:val="Hyperlink0"/>
        </w:rPr>
        <w:t xml:space="preserve">, B. E. (2013), ‘Finding healing through songwriting: A song for Nicolette,’ </w:t>
      </w:r>
      <w:r>
        <w:rPr>
          <w:rStyle w:val="None"/>
          <w:rFonts w:ascii="Cambria" w:eastAsia="Cambria" w:hAnsi="Cambria" w:cs="Cambria"/>
          <w:i/>
          <w:iCs/>
          <w:sz w:val="24"/>
          <w:szCs w:val="24"/>
        </w:rPr>
        <w:t>International Journal of Community Music,</w:t>
      </w:r>
      <w:r>
        <w:rPr>
          <w:rStyle w:val="Hyperlink0"/>
        </w:rPr>
        <w:t xml:space="preserve"> 6:2, pp. 205–217, </w:t>
      </w:r>
      <w:proofErr w:type="spellStart"/>
      <w:r>
        <w:rPr>
          <w:rStyle w:val="Hyperlink0"/>
        </w:rPr>
        <w:t>doi</w:t>
      </w:r>
      <w:proofErr w:type="spellEnd"/>
      <w:r>
        <w:rPr>
          <w:rStyle w:val="Hyperlink0"/>
        </w:rPr>
        <w:t xml:space="preserve">: 10.1386/ ijcm.6.2.205_1. </w:t>
      </w:r>
    </w:p>
    <w:p w14:paraId="205E17E1" w14:textId="77777777" w:rsidR="00801EC4" w:rsidRDefault="00B53804">
      <w:pPr>
        <w:pStyle w:val="Bibliography"/>
        <w:spacing w:after="240" w:line="480" w:lineRule="auto"/>
        <w:ind w:left="720" w:hanging="720"/>
        <w:rPr>
          <w:rStyle w:val="Hyperlink0"/>
        </w:rPr>
      </w:pPr>
      <w:proofErr w:type="spellStart"/>
      <w:r>
        <w:rPr>
          <w:rStyle w:val="None"/>
          <w:rFonts w:ascii="Cambria" w:eastAsia="Cambria" w:hAnsi="Cambria" w:cs="Cambria"/>
          <w:sz w:val="24"/>
          <w:szCs w:val="24"/>
        </w:rPr>
        <w:t>Lamela</w:t>
      </w:r>
      <w:proofErr w:type="spellEnd"/>
      <w:r>
        <w:rPr>
          <w:rStyle w:val="None"/>
          <w:rFonts w:ascii="Cambria" w:eastAsia="Cambria" w:hAnsi="Cambria" w:cs="Cambria"/>
          <w:sz w:val="24"/>
          <w:szCs w:val="24"/>
        </w:rPr>
        <w:t xml:space="preserve">, I. and Rodrigues, P. (2016), ‘Understanding leadership in community music-making projects behind bars: Three experiences in Portuguese prisons,’ </w:t>
      </w:r>
      <w:r>
        <w:rPr>
          <w:rStyle w:val="None"/>
          <w:rFonts w:ascii="Cambria" w:eastAsia="Cambria" w:hAnsi="Cambria" w:cs="Cambria"/>
          <w:i/>
          <w:iCs/>
          <w:sz w:val="24"/>
          <w:szCs w:val="24"/>
        </w:rPr>
        <w:t>International Journal of Community Music</w:t>
      </w:r>
      <w:r>
        <w:rPr>
          <w:rStyle w:val="None"/>
          <w:rFonts w:ascii="Cambria" w:eastAsia="Cambria" w:hAnsi="Cambria" w:cs="Cambria"/>
          <w:sz w:val="24"/>
          <w:szCs w:val="24"/>
        </w:rPr>
        <w:t xml:space="preserve">, 9:3, pp.257-271, Bristol: Intellect Ltd. </w:t>
      </w:r>
    </w:p>
    <w:p w14:paraId="54C6D8CC" w14:textId="77777777" w:rsidR="00801EC4" w:rsidRDefault="00B53804">
      <w:pPr>
        <w:pStyle w:val="Bibliography"/>
        <w:spacing w:after="240" w:line="480" w:lineRule="auto"/>
        <w:ind w:left="720" w:hanging="720"/>
        <w:rPr>
          <w:rStyle w:val="Hyperlink0"/>
        </w:rPr>
      </w:pPr>
      <w:proofErr w:type="spellStart"/>
      <w:r>
        <w:rPr>
          <w:rStyle w:val="Hyperlink0"/>
        </w:rPr>
        <w:t>Laurila</w:t>
      </w:r>
      <w:proofErr w:type="spellEnd"/>
      <w:r>
        <w:rPr>
          <w:rStyle w:val="Hyperlink0"/>
        </w:rPr>
        <w:t xml:space="preserve">, K. and Willingham, L. (2017), ‘Drum circles and community music: Reconciling the difference,’ </w:t>
      </w:r>
      <w:r>
        <w:rPr>
          <w:rStyle w:val="None"/>
          <w:rFonts w:ascii="Cambria" w:eastAsia="Cambria" w:hAnsi="Cambria" w:cs="Cambria"/>
          <w:i/>
          <w:iCs/>
          <w:sz w:val="24"/>
          <w:szCs w:val="24"/>
        </w:rPr>
        <w:t>International Journal of Community Music</w:t>
      </w:r>
      <w:r>
        <w:rPr>
          <w:rStyle w:val="Hyperlink0"/>
        </w:rPr>
        <w:t xml:space="preserve">, 10:2, pp. 139–56, </w:t>
      </w:r>
      <w:proofErr w:type="spellStart"/>
      <w:r>
        <w:rPr>
          <w:rStyle w:val="Hyperlink0"/>
        </w:rPr>
        <w:t>doi</w:t>
      </w:r>
      <w:proofErr w:type="spellEnd"/>
      <w:r>
        <w:rPr>
          <w:rStyle w:val="Hyperlink0"/>
        </w:rPr>
        <w:t xml:space="preserve">: 10.1386/ijcm.10.2.139_1. </w:t>
      </w:r>
    </w:p>
    <w:p w14:paraId="6B77DD94" w14:textId="77777777" w:rsidR="00801EC4" w:rsidRDefault="00B53804">
      <w:pPr>
        <w:pStyle w:val="Bibliography"/>
        <w:spacing w:after="240" w:line="480" w:lineRule="auto"/>
        <w:ind w:left="720" w:hanging="720"/>
        <w:rPr>
          <w:rStyle w:val="Hyperlink0"/>
        </w:rPr>
      </w:pPr>
      <w:r>
        <w:rPr>
          <w:rStyle w:val="Hyperlink0"/>
        </w:rPr>
        <w:t xml:space="preserve">Lee, J., Davidson, J. W. and Krause, A. E. (2016), ‘Older people’s motivations for participating in community singing in Australia,’ </w:t>
      </w:r>
      <w:r>
        <w:rPr>
          <w:rStyle w:val="None"/>
          <w:rFonts w:ascii="Cambria" w:eastAsia="Cambria" w:hAnsi="Cambria" w:cs="Cambria"/>
          <w:i/>
          <w:iCs/>
          <w:sz w:val="24"/>
          <w:szCs w:val="24"/>
        </w:rPr>
        <w:t>International Journal of Community Music</w:t>
      </w:r>
      <w:r>
        <w:rPr>
          <w:rStyle w:val="Hyperlink0"/>
        </w:rPr>
        <w:t xml:space="preserve">, 9: 2, pp. 191–206, </w:t>
      </w:r>
      <w:proofErr w:type="spellStart"/>
      <w:r>
        <w:rPr>
          <w:rStyle w:val="Hyperlink0"/>
        </w:rPr>
        <w:t>doi</w:t>
      </w:r>
      <w:proofErr w:type="spellEnd"/>
      <w:r>
        <w:rPr>
          <w:rStyle w:val="Hyperlink0"/>
        </w:rPr>
        <w:t xml:space="preserve">: 10.1386/ijcm.9.2.191_1. </w:t>
      </w:r>
    </w:p>
    <w:p w14:paraId="707C5DF0" w14:textId="77777777" w:rsidR="00801EC4" w:rsidRDefault="00B53804">
      <w:pPr>
        <w:pStyle w:val="Bibliography"/>
        <w:spacing w:after="240" w:line="480" w:lineRule="auto"/>
        <w:ind w:left="720" w:hanging="720"/>
        <w:rPr>
          <w:rStyle w:val="Hyperlink0"/>
        </w:rPr>
      </w:pPr>
      <w:r>
        <w:rPr>
          <w:rStyle w:val="Hyperlink0"/>
        </w:rPr>
        <w:t xml:space="preserve">Levenson, J. (2017), </w:t>
      </w:r>
      <w:r>
        <w:rPr>
          <w:rStyle w:val="None"/>
          <w:rFonts w:ascii="Cambria" w:eastAsia="Cambria" w:hAnsi="Cambria" w:cs="Cambria"/>
          <w:i/>
          <w:iCs/>
          <w:sz w:val="24"/>
          <w:szCs w:val="24"/>
        </w:rPr>
        <w:t>Trauma-Informed Social Work Practice</w:t>
      </w:r>
      <w:r>
        <w:rPr>
          <w:rStyle w:val="Hyperlink0"/>
        </w:rPr>
        <w:t xml:space="preserve">, </w:t>
      </w:r>
      <w:proofErr w:type="spellStart"/>
      <w:r>
        <w:rPr>
          <w:rStyle w:val="Hyperlink0"/>
        </w:rPr>
        <w:t>doi</w:t>
      </w:r>
      <w:proofErr w:type="spellEnd"/>
      <w:r>
        <w:rPr>
          <w:rStyle w:val="Hyperlink0"/>
        </w:rPr>
        <w:t>: 10.1093/</w:t>
      </w:r>
      <w:proofErr w:type="spellStart"/>
      <w:r>
        <w:rPr>
          <w:rStyle w:val="Hyperlink0"/>
        </w:rPr>
        <w:t>sw</w:t>
      </w:r>
      <w:proofErr w:type="spellEnd"/>
      <w:r>
        <w:rPr>
          <w:rStyle w:val="Hyperlink0"/>
        </w:rPr>
        <w:t xml:space="preserve">/swx001 © 2017 National Association of Social Workers. </w:t>
      </w:r>
    </w:p>
    <w:p w14:paraId="6E2CC508" w14:textId="77777777" w:rsidR="00801EC4" w:rsidRDefault="00B53804">
      <w:pPr>
        <w:pStyle w:val="Bibliography"/>
        <w:spacing w:after="240" w:line="480" w:lineRule="auto"/>
        <w:ind w:left="720" w:hanging="720"/>
        <w:rPr>
          <w:rStyle w:val="Hyperlink0"/>
        </w:rPr>
      </w:pPr>
      <w:r>
        <w:rPr>
          <w:rStyle w:val="Hyperlink0"/>
        </w:rPr>
        <w:t xml:space="preserve">Marsh, K. (2019), ‘Music as dialogic space in the promotion of peace, empathy and social </w:t>
      </w:r>
      <w:r>
        <w:rPr>
          <w:rStyle w:val="Hyperlink0"/>
        </w:rPr>
        <w:lastRenderedPageBreak/>
        <w:t xml:space="preserve">inclusion,’ </w:t>
      </w:r>
      <w:r>
        <w:rPr>
          <w:rStyle w:val="None"/>
          <w:rFonts w:ascii="Cambria" w:eastAsia="Cambria" w:hAnsi="Cambria" w:cs="Cambria"/>
          <w:i/>
          <w:iCs/>
          <w:sz w:val="24"/>
          <w:szCs w:val="24"/>
        </w:rPr>
        <w:t>International Journal of Community Music</w:t>
      </w:r>
      <w:r>
        <w:rPr>
          <w:rStyle w:val="Hyperlink0"/>
        </w:rPr>
        <w:t xml:space="preserve">, 12:3, pp. 301–316, </w:t>
      </w:r>
      <w:proofErr w:type="spellStart"/>
      <w:r>
        <w:rPr>
          <w:rStyle w:val="Hyperlink0"/>
        </w:rPr>
        <w:t>doi</w:t>
      </w:r>
      <w:proofErr w:type="spellEnd"/>
      <w:r>
        <w:rPr>
          <w:rStyle w:val="Hyperlink0"/>
        </w:rPr>
        <w:t xml:space="preserve">: 10.1386/ijcm_00002_1. </w:t>
      </w:r>
    </w:p>
    <w:p w14:paraId="468FC60E" w14:textId="77777777" w:rsidR="00801EC4" w:rsidRDefault="00B53804">
      <w:pPr>
        <w:pStyle w:val="Bibliography"/>
        <w:spacing w:after="240" w:line="480" w:lineRule="auto"/>
        <w:ind w:left="720" w:hanging="720"/>
        <w:rPr>
          <w:rStyle w:val="Hyperlink0"/>
        </w:rPr>
      </w:pPr>
      <w:proofErr w:type="spellStart"/>
      <w:r>
        <w:rPr>
          <w:rStyle w:val="Hyperlink0"/>
        </w:rPr>
        <w:t>Mastnak</w:t>
      </w:r>
      <w:proofErr w:type="spellEnd"/>
      <w:r>
        <w:rPr>
          <w:rStyle w:val="Hyperlink0"/>
        </w:rPr>
        <w:t>, W. (2016), ‘Community Sound Work: Music in open health settings – voice and body, inclusion and therapy, individuality and indication,’</w:t>
      </w:r>
      <w:r>
        <w:rPr>
          <w:rStyle w:val="None"/>
          <w:rFonts w:ascii="Cambria" w:eastAsia="Cambria" w:hAnsi="Cambria" w:cs="Cambria"/>
          <w:i/>
          <w:iCs/>
          <w:sz w:val="24"/>
          <w:szCs w:val="24"/>
        </w:rPr>
        <w:t xml:space="preserve"> International Journal of Community Music</w:t>
      </w:r>
      <w:r>
        <w:rPr>
          <w:rStyle w:val="Hyperlink0"/>
        </w:rPr>
        <w:t xml:space="preserve">, 9: 1, pp. 49–63, </w:t>
      </w:r>
      <w:proofErr w:type="spellStart"/>
      <w:r>
        <w:rPr>
          <w:rStyle w:val="Hyperlink0"/>
        </w:rPr>
        <w:t>doi</w:t>
      </w:r>
      <w:proofErr w:type="spellEnd"/>
      <w:r>
        <w:rPr>
          <w:rStyle w:val="Hyperlink0"/>
        </w:rPr>
        <w:t xml:space="preserve">: 10.1386/ ijcm.9.1.49_1. </w:t>
      </w:r>
    </w:p>
    <w:p w14:paraId="14ADF48F" w14:textId="77777777" w:rsidR="00801EC4" w:rsidRDefault="00B53804">
      <w:pPr>
        <w:pStyle w:val="Bibliography"/>
        <w:spacing w:after="240" w:line="480" w:lineRule="auto"/>
        <w:ind w:left="720" w:hanging="720"/>
        <w:rPr>
          <w:rStyle w:val="Hyperlink0"/>
        </w:rPr>
      </w:pPr>
      <w:proofErr w:type="spellStart"/>
      <w:r>
        <w:rPr>
          <w:rStyle w:val="Hyperlink0"/>
        </w:rPr>
        <w:t>McFerran</w:t>
      </w:r>
      <w:proofErr w:type="spellEnd"/>
      <w:r>
        <w:rPr>
          <w:rStyle w:val="Hyperlink0"/>
        </w:rPr>
        <w:t xml:space="preserve">, K. S. and Rickson, D. (2014), ‘Community music therapy in schools: Realigning with the needs of contemporary students, staff and systems,’ </w:t>
      </w:r>
      <w:r>
        <w:rPr>
          <w:rStyle w:val="None"/>
          <w:rFonts w:ascii="Cambria" w:eastAsia="Cambria" w:hAnsi="Cambria" w:cs="Cambria"/>
          <w:i/>
          <w:iCs/>
          <w:sz w:val="24"/>
          <w:szCs w:val="24"/>
        </w:rPr>
        <w:t>International Journal of Community Music,</w:t>
      </w:r>
      <w:r>
        <w:rPr>
          <w:rStyle w:val="Hyperlink0"/>
        </w:rPr>
        <w:t xml:space="preserve"> 7: 1, pp. 75–92, </w:t>
      </w:r>
      <w:proofErr w:type="spellStart"/>
      <w:r>
        <w:rPr>
          <w:rStyle w:val="Hyperlink0"/>
        </w:rPr>
        <w:t>doi</w:t>
      </w:r>
      <w:proofErr w:type="spellEnd"/>
      <w:r>
        <w:rPr>
          <w:rStyle w:val="Hyperlink0"/>
        </w:rPr>
        <w:t xml:space="preserve">: 10.1386/ ijcm.7.1.75_1. </w:t>
      </w:r>
    </w:p>
    <w:p w14:paraId="708BD3E2" w14:textId="77777777" w:rsidR="00801EC4" w:rsidRDefault="00B53804">
      <w:pPr>
        <w:pStyle w:val="Bibliography"/>
        <w:spacing w:after="240" w:line="480" w:lineRule="auto"/>
        <w:ind w:left="720" w:hanging="720"/>
        <w:rPr>
          <w:rStyle w:val="Hyperlink0"/>
        </w:rPr>
      </w:pPr>
      <w:r>
        <w:rPr>
          <w:rStyle w:val="Hyperlink0"/>
        </w:rPr>
        <w:t xml:space="preserve">Mullen, P. and Deane, K. (2018), ‘Strategic Working with Children and Young People in Challenging Circumstances,’ in B. L. </w:t>
      </w:r>
      <w:proofErr w:type="spellStart"/>
      <w:r>
        <w:rPr>
          <w:rStyle w:val="Hyperlink0"/>
        </w:rPr>
        <w:t>Bartleet</w:t>
      </w:r>
      <w:proofErr w:type="spellEnd"/>
      <w:r>
        <w:rPr>
          <w:rStyle w:val="Hyperlink0"/>
        </w:rPr>
        <w:t xml:space="preserve"> and L. Higgins (eds), </w:t>
      </w:r>
      <w:r>
        <w:rPr>
          <w:rStyle w:val="None"/>
          <w:rFonts w:ascii="Cambria" w:eastAsia="Cambria" w:hAnsi="Cambria" w:cs="Cambria"/>
          <w:i/>
          <w:iCs/>
          <w:sz w:val="24"/>
          <w:szCs w:val="24"/>
        </w:rPr>
        <w:t>The Oxford Handbook to Community Music</w:t>
      </w:r>
      <w:r>
        <w:rPr>
          <w:rStyle w:val="Hyperlink0"/>
        </w:rPr>
        <w:t>, Oxford: Oxford University Press.</w:t>
      </w:r>
    </w:p>
    <w:p w14:paraId="3F4C7F4F" w14:textId="77777777" w:rsidR="00801EC4" w:rsidRDefault="00B53804">
      <w:pPr>
        <w:pStyle w:val="Bibliography"/>
        <w:spacing w:after="240" w:line="480" w:lineRule="auto"/>
        <w:ind w:left="720" w:hanging="720"/>
        <w:rPr>
          <w:rStyle w:val="None"/>
          <w:rFonts w:ascii="Cambria" w:eastAsia="Cambria" w:hAnsi="Cambria" w:cs="Cambria"/>
          <w:sz w:val="24"/>
          <w:szCs w:val="24"/>
        </w:rPr>
      </w:pPr>
      <w:r>
        <w:rPr>
          <w:rStyle w:val="None"/>
          <w:rFonts w:ascii="Cambria" w:eastAsia="Cambria" w:hAnsi="Cambria" w:cs="Cambria"/>
          <w:sz w:val="24"/>
          <w:szCs w:val="24"/>
        </w:rPr>
        <w:t xml:space="preserve">Murray, M. and Lamont, A. (2012), ‘Community music and social/health psychology: Linking theoretical and practical concerns’, in R. A. R. MacDonald, G. Kreutz and L. Mitchell (eds), </w:t>
      </w:r>
      <w:r>
        <w:rPr>
          <w:rStyle w:val="None"/>
          <w:rFonts w:ascii="Cambria" w:eastAsia="Cambria" w:hAnsi="Cambria" w:cs="Cambria"/>
          <w:i/>
          <w:iCs/>
          <w:sz w:val="24"/>
          <w:szCs w:val="24"/>
        </w:rPr>
        <w:t>Music, Health, and Wellbeing</w:t>
      </w:r>
      <w:r>
        <w:rPr>
          <w:rStyle w:val="None"/>
          <w:rFonts w:ascii="Cambria" w:eastAsia="Cambria" w:hAnsi="Cambria" w:cs="Cambria"/>
          <w:sz w:val="24"/>
          <w:szCs w:val="24"/>
        </w:rPr>
        <w:t xml:space="preserve">, Oxford: Oxford University Press, pp. 76–86. </w:t>
      </w:r>
    </w:p>
    <w:p w14:paraId="74BCDD6D" w14:textId="77777777" w:rsidR="00801EC4" w:rsidRDefault="00B53804">
      <w:pPr>
        <w:pStyle w:val="Bibliography"/>
        <w:spacing w:after="240" w:line="480" w:lineRule="auto"/>
        <w:ind w:left="720" w:hanging="720"/>
        <w:rPr>
          <w:rStyle w:val="Hyperlink0"/>
        </w:rPr>
      </w:pPr>
      <w:proofErr w:type="spellStart"/>
      <w:r>
        <w:rPr>
          <w:rStyle w:val="Hyperlink0"/>
        </w:rPr>
        <w:t>Noddings</w:t>
      </w:r>
      <w:proofErr w:type="spellEnd"/>
      <w:r>
        <w:rPr>
          <w:rStyle w:val="Hyperlink0"/>
        </w:rPr>
        <w:t xml:space="preserve">, N. (2013), </w:t>
      </w:r>
      <w:r>
        <w:rPr>
          <w:rStyle w:val="None"/>
          <w:rFonts w:ascii="Cambria" w:eastAsia="Cambria" w:hAnsi="Cambria" w:cs="Cambria"/>
          <w:i/>
          <w:iCs/>
          <w:sz w:val="24"/>
          <w:szCs w:val="24"/>
        </w:rPr>
        <w:t>Caring: A relational approach to ethics and moral education</w:t>
      </w:r>
      <w:r>
        <w:rPr>
          <w:rStyle w:val="Hyperlink0"/>
        </w:rPr>
        <w:t xml:space="preserve">, Oakland: University of California Press. </w:t>
      </w:r>
    </w:p>
    <w:p w14:paraId="0C8795BD" w14:textId="77777777" w:rsidR="00801EC4" w:rsidRDefault="00B53804">
      <w:pPr>
        <w:pStyle w:val="Bibliography"/>
        <w:spacing w:after="240" w:line="480" w:lineRule="auto"/>
        <w:ind w:left="720" w:hanging="720"/>
        <w:rPr>
          <w:rStyle w:val="Hyperlink0"/>
        </w:rPr>
      </w:pPr>
      <w:r>
        <w:rPr>
          <w:rStyle w:val="Hyperlink0"/>
        </w:rPr>
        <w:t>Osborne, N. (2009), ‘Music for children in zones of conflict and post-conflict: A psychobiological approach,</w:t>
      </w:r>
      <w:proofErr w:type="gramStart"/>
      <w:r>
        <w:rPr>
          <w:rStyle w:val="Hyperlink0"/>
        </w:rPr>
        <w:t>’  In</w:t>
      </w:r>
      <w:proofErr w:type="gramEnd"/>
      <w:r>
        <w:rPr>
          <w:rStyle w:val="Hyperlink0"/>
        </w:rPr>
        <w:t xml:space="preserve"> Malloch, S. &amp; </w:t>
      </w:r>
      <w:proofErr w:type="spellStart"/>
      <w:r>
        <w:rPr>
          <w:rStyle w:val="Hyperlink0"/>
        </w:rPr>
        <w:t>Trevarthen</w:t>
      </w:r>
      <w:proofErr w:type="spellEnd"/>
      <w:r>
        <w:rPr>
          <w:rStyle w:val="Hyperlink0"/>
        </w:rPr>
        <w:t xml:space="preserve">, C. (eds), </w:t>
      </w:r>
      <w:r>
        <w:rPr>
          <w:rStyle w:val="None"/>
          <w:rFonts w:ascii="Cambria" w:eastAsia="Cambria" w:hAnsi="Cambria" w:cs="Cambria"/>
          <w:i/>
          <w:iCs/>
          <w:sz w:val="24"/>
          <w:szCs w:val="24"/>
        </w:rPr>
        <w:t xml:space="preserve">Communicative Musicality, </w:t>
      </w:r>
      <w:r>
        <w:rPr>
          <w:rStyle w:val="Hyperlink0"/>
        </w:rPr>
        <w:t xml:space="preserve">Oxford: Oxford University Press, pp. 331-356. </w:t>
      </w:r>
    </w:p>
    <w:p w14:paraId="48881FF1" w14:textId="77777777" w:rsidR="00801EC4" w:rsidRDefault="00B53804">
      <w:pPr>
        <w:pStyle w:val="Bibliography"/>
        <w:spacing w:after="240" w:line="480" w:lineRule="auto"/>
        <w:ind w:left="720" w:hanging="720"/>
        <w:rPr>
          <w:rStyle w:val="Hyperlink0"/>
        </w:rPr>
      </w:pPr>
      <w:r>
        <w:rPr>
          <w:rStyle w:val="None"/>
          <w:rFonts w:ascii="Cambria" w:eastAsia="Cambria" w:hAnsi="Cambria" w:cs="Cambria"/>
          <w:sz w:val="24"/>
          <w:szCs w:val="24"/>
        </w:rPr>
        <w:t xml:space="preserve">Osborne, N. (2017), ‘Love, Rhythm and Chronobiology,’ in C. </w:t>
      </w:r>
      <w:proofErr w:type="spellStart"/>
      <w:r>
        <w:rPr>
          <w:rStyle w:val="None"/>
          <w:rFonts w:ascii="Cambria" w:eastAsia="Cambria" w:hAnsi="Cambria" w:cs="Cambria"/>
          <w:sz w:val="24"/>
          <w:szCs w:val="24"/>
        </w:rPr>
        <w:t>Trevarthen</w:t>
      </w:r>
      <w:proofErr w:type="spellEnd"/>
      <w:r>
        <w:rPr>
          <w:rStyle w:val="None"/>
          <w:rFonts w:ascii="Cambria" w:eastAsia="Cambria" w:hAnsi="Cambria" w:cs="Cambria"/>
          <w:sz w:val="24"/>
          <w:szCs w:val="24"/>
        </w:rPr>
        <w:t xml:space="preserve">, and S. Daniel, S. </w:t>
      </w:r>
      <w:r>
        <w:rPr>
          <w:rStyle w:val="None"/>
          <w:rFonts w:ascii="Cambria" w:eastAsia="Cambria" w:hAnsi="Cambria" w:cs="Cambria"/>
          <w:sz w:val="24"/>
          <w:szCs w:val="24"/>
        </w:rPr>
        <w:lastRenderedPageBreak/>
        <w:t xml:space="preserve">(eds), </w:t>
      </w:r>
      <w:r>
        <w:rPr>
          <w:rStyle w:val="None"/>
          <w:rFonts w:ascii="Cambria" w:eastAsia="Cambria" w:hAnsi="Cambria" w:cs="Cambria"/>
          <w:i/>
          <w:iCs/>
          <w:sz w:val="24"/>
          <w:szCs w:val="24"/>
        </w:rPr>
        <w:t xml:space="preserve">Rhythms of relating in children's therapies: connecting creatively with vulnerable children, </w:t>
      </w:r>
      <w:r>
        <w:rPr>
          <w:rStyle w:val="None"/>
          <w:rFonts w:ascii="Cambria" w:eastAsia="Cambria" w:hAnsi="Cambria" w:cs="Cambria"/>
          <w:sz w:val="24"/>
          <w:szCs w:val="24"/>
        </w:rPr>
        <w:t>London: Jessica Kingsley Publishers, pp. 14-27.</w:t>
      </w:r>
    </w:p>
    <w:p w14:paraId="293E47CE" w14:textId="77777777" w:rsidR="00801EC4" w:rsidRDefault="00B53804">
      <w:pPr>
        <w:pStyle w:val="Bibliography"/>
        <w:spacing w:after="240" w:line="480" w:lineRule="auto"/>
        <w:ind w:left="720" w:hanging="720"/>
        <w:rPr>
          <w:rStyle w:val="Hyperlink0"/>
        </w:rPr>
      </w:pPr>
      <w:proofErr w:type="spellStart"/>
      <w:r>
        <w:rPr>
          <w:rStyle w:val="Hyperlink0"/>
        </w:rPr>
        <w:t>Palidofsky</w:t>
      </w:r>
      <w:proofErr w:type="spellEnd"/>
      <w:r>
        <w:rPr>
          <w:rStyle w:val="Hyperlink0"/>
        </w:rPr>
        <w:t xml:space="preserve">, M. (2010), ‘If I Cry for You. ... Turning unspoken trauma into song and musical theatre,’ </w:t>
      </w:r>
      <w:r>
        <w:rPr>
          <w:rStyle w:val="None"/>
          <w:rFonts w:ascii="Cambria" w:eastAsia="Cambria" w:hAnsi="Cambria" w:cs="Cambria"/>
          <w:i/>
          <w:iCs/>
          <w:sz w:val="24"/>
          <w:szCs w:val="24"/>
        </w:rPr>
        <w:t>International Journal of Community Music,</w:t>
      </w:r>
      <w:r>
        <w:rPr>
          <w:rStyle w:val="Hyperlink0"/>
        </w:rPr>
        <w:t xml:space="preserve"> 3: 1, pp. 121–128, </w:t>
      </w:r>
      <w:proofErr w:type="spellStart"/>
      <w:r>
        <w:rPr>
          <w:rStyle w:val="Hyperlink0"/>
        </w:rPr>
        <w:t>doi</w:t>
      </w:r>
      <w:proofErr w:type="spellEnd"/>
      <w:r>
        <w:rPr>
          <w:rStyle w:val="Hyperlink0"/>
        </w:rPr>
        <w:t xml:space="preserve">: 10.1386/ijcm.3.1.121/7. </w:t>
      </w:r>
    </w:p>
    <w:p w14:paraId="555568DA" w14:textId="77777777" w:rsidR="00801EC4" w:rsidRDefault="00B53804">
      <w:pPr>
        <w:pStyle w:val="Bibliography"/>
        <w:spacing w:after="240" w:line="480" w:lineRule="auto"/>
        <w:ind w:left="720" w:hanging="720"/>
        <w:rPr>
          <w:rStyle w:val="Hyperlink0"/>
        </w:rPr>
      </w:pPr>
      <w:r>
        <w:rPr>
          <w:rStyle w:val="Hyperlink0"/>
        </w:rPr>
        <w:t xml:space="preserve">Paper Dolls Research Group (2019), </w:t>
      </w:r>
      <w:r>
        <w:rPr>
          <w:rStyle w:val="None"/>
          <w:rFonts w:ascii="Cambria" w:eastAsia="Cambria" w:hAnsi="Cambria" w:cs="Cambria"/>
          <w:i/>
          <w:iCs/>
          <w:sz w:val="24"/>
          <w:szCs w:val="24"/>
        </w:rPr>
        <w:t>Chronic Trauma: Stories and Suggestions for a Healthier Society</w:t>
      </w:r>
      <w:r>
        <w:rPr>
          <w:rStyle w:val="Hyperlink0"/>
        </w:rPr>
        <w:t xml:space="preserve">. Newcastle University, Newcastle upon Tyne.  </w:t>
      </w:r>
    </w:p>
    <w:p w14:paraId="48A443D1" w14:textId="77777777" w:rsidR="00801EC4" w:rsidRDefault="00B53804">
      <w:pPr>
        <w:pStyle w:val="Bibliography"/>
        <w:spacing w:after="240" w:line="480" w:lineRule="auto"/>
        <w:ind w:left="720" w:hanging="720"/>
        <w:rPr>
          <w:rStyle w:val="Hyperlink0"/>
        </w:rPr>
      </w:pPr>
      <w:proofErr w:type="spellStart"/>
      <w:r>
        <w:rPr>
          <w:rStyle w:val="Hyperlink0"/>
        </w:rPr>
        <w:t>Porges</w:t>
      </w:r>
      <w:proofErr w:type="spellEnd"/>
      <w:r>
        <w:rPr>
          <w:rStyle w:val="Hyperlink0"/>
        </w:rPr>
        <w:t xml:space="preserve">, S. (2017), </w:t>
      </w:r>
      <w:r>
        <w:rPr>
          <w:rStyle w:val="None"/>
          <w:rFonts w:ascii="Cambria" w:eastAsia="Cambria" w:hAnsi="Cambria" w:cs="Cambria"/>
          <w:i/>
          <w:iCs/>
          <w:sz w:val="24"/>
          <w:szCs w:val="24"/>
        </w:rPr>
        <w:t>The pocket guide to the polyvagal theory; The transformative power of feeling safe</w:t>
      </w:r>
      <w:r>
        <w:rPr>
          <w:rStyle w:val="Hyperlink0"/>
        </w:rPr>
        <w:t xml:space="preserve">, New York: W.W. Norton &amp; Company. </w:t>
      </w:r>
    </w:p>
    <w:p w14:paraId="60CA93D9" w14:textId="77777777" w:rsidR="00801EC4" w:rsidRDefault="00B53804">
      <w:pPr>
        <w:pStyle w:val="Bibliography"/>
        <w:spacing w:after="240" w:line="480" w:lineRule="auto"/>
        <w:ind w:left="720" w:hanging="720"/>
        <w:rPr>
          <w:rStyle w:val="Hyperlink0"/>
        </w:rPr>
      </w:pPr>
      <w:proofErr w:type="spellStart"/>
      <w:r>
        <w:rPr>
          <w:rStyle w:val="Hyperlink0"/>
        </w:rPr>
        <w:t>Quadros</w:t>
      </w:r>
      <w:proofErr w:type="spellEnd"/>
      <w:r>
        <w:rPr>
          <w:rStyle w:val="Hyperlink0"/>
        </w:rPr>
        <w:t xml:space="preserve">, A. de (2011), ‘Community, communication, social change: Music in dispossessed Indian communities,’ </w:t>
      </w:r>
      <w:r>
        <w:rPr>
          <w:rStyle w:val="None"/>
          <w:rFonts w:ascii="Cambria" w:eastAsia="Cambria" w:hAnsi="Cambria" w:cs="Cambria"/>
          <w:i/>
          <w:iCs/>
          <w:sz w:val="24"/>
          <w:szCs w:val="24"/>
        </w:rPr>
        <w:t>International Journal of Community Music</w:t>
      </w:r>
      <w:r>
        <w:rPr>
          <w:rStyle w:val="Hyperlink0"/>
        </w:rPr>
        <w:t xml:space="preserve">, 4:1, pp. 59–70, </w:t>
      </w:r>
      <w:proofErr w:type="spellStart"/>
      <w:r>
        <w:rPr>
          <w:rStyle w:val="Hyperlink0"/>
        </w:rPr>
        <w:t>doi</w:t>
      </w:r>
      <w:proofErr w:type="spellEnd"/>
      <w:r>
        <w:rPr>
          <w:rStyle w:val="Hyperlink0"/>
        </w:rPr>
        <w:t xml:space="preserve">: 10.1386/ijcm.4.1.59_1.  </w:t>
      </w:r>
    </w:p>
    <w:p w14:paraId="5696CD63" w14:textId="77777777" w:rsidR="00801EC4" w:rsidRDefault="00B53804">
      <w:pPr>
        <w:pStyle w:val="Bibliography"/>
        <w:spacing w:after="240" w:line="480" w:lineRule="auto"/>
        <w:ind w:left="720" w:hanging="720"/>
        <w:rPr>
          <w:rStyle w:val="Hyperlink0"/>
        </w:rPr>
      </w:pPr>
      <w:r>
        <w:rPr>
          <w:rStyle w:val="Hyperlink0"/>
        </w:rPr>
        <w:t xml:space="preserve">Silverman, M. &amp; Elliot, D. (2018), ‘Rethinking Community Music as Artistic Citizenship,’ in B. L. </w:t>
      </w:r>
      <w:proofErr w:type="spellStart"/>
      <w:r>
        <w:rPr>
          <w:rStyle w:val="Hyperlink0"/>
        </w:rPr>
        <w:t>Bartleet</w:t>
      </w:r>
      <w:proofErr w:type="spellEnd"/>
      <w:r>
        <w:rPr>
          <w:rStyle w:val="Hyperlink0"/>
        </w:rPr>
        <w:t xml:space="preserve"> and L. Higgins (eds), </w:t>
      </w:r>
      <w:r>
        <w:rPr>
          <w:rStyle w:val="None"/>
          <w:rFonts w:ascii="Cambria" w:eastAsia="Cambria" w:hAnsi="Cambria" w:cs="Cambria"/>
          <w:i/>
          <w:iCs/>
          <w:sz w:val="24"/>
          <w:szCs w:val="24"/>
        </w:rPr>
        <w:t>The Oxford Handbook to Community Music,</w:t>
      </w:r>
      <w:r>
        <w:rPr>
          <w:rStyle w:val="Hyperlink0"/>
        </w:rPr>
        <w:t xml:space="preserve"> Oxford: Oxford University Press. </w:t>
      </w:r>
    </w:p>
    <w:p w14:paraId="72523BD5" w14:textId="77777777" w:rsidR="00801EC4" w:rsidRDefault="00B53804">
      <w:pPr>
        <w:pStyle w:val="Bibliography"/>
        <w:spacing w:after="240" w:line="480" w:lineRule="auto"/>
        <w:ind w:left="720" w:hanging="720"/>
        <w:rPr>
          <w:rStyle w:val="Hyperlink0"/>
        </w:rPr>
      </w:pPr>
      <w:r>
        <w:rPr>
          <w:rStyle w:val="None"/>
          <w:rFonts w:ascii="Cambria" w:eastAsia="Cambria" w:hAnsi="Cambria" w:cs="Cambria"/>
          <w:sz w:val="24"/>
          <w:szCs w:val="24"/>
        </w:rPr>
        <w:t xml:space="preserve">Sound Sense (1998), </w:t>
      </w:r>
      <w:r>
        <w:rPr>
          <w:rStyle w:val="None"/>
          <w:rFonts w:ascii="Cambria" w:eastAsia="Cambria" w:hAnsi="Cambria" w:cs="Cambria"/>
          <w:i/>
          <w:iCs/>
          <w:sz w:val="24"/>
          <w:szCs w:val="24"/>
        </w:rPr>
        <w:t>What is Community Music</w:t>
      </w:r>
      <w:r>
        <w:rPr>
          <w:rStyle w:val="None"/>
          <w:rFonts w:ascii="Cambria" w:eastAsia="Cambria" w:hAnsi="Cambria" w:cs="Cambria"/>
          <w:sz w:val="24"/>
          <w:szCs w:val="24"/>
        </w:rPr>
        <w:t xml:space="preserve">, Promotional Leaflet, Sound Sense, 1998. </w:t>
      </w:r>
    </w:p>
    <w:p w14:paraId="57CE57A8" w14:textId="77777777" w:rsidR="00801EC4" w:rsidRDefault="00B53804">
      <w:pPr>
        <w:pStyle w:val="Bibliography"/>
        <w:spacing w:after="240" w:line="480" w:lineRule="auto"/>
        <w:ind w:left="720" w:hanging="720"/>
        <w:rPr>
          <w:rStyle w:val="Hyperlink0"/>
        </w:rPr>
      </w:pPr>
      <w:r>
        <w:rPr>
          <w:rStyle w:val="Hyperlink0"/>
        </w:rPr>
        <w:t xml:space="preserve">Sunderland, N., Graham, P. and </w:t>
      </w:r>
      <w:proofErr w:type="spellStart"/>
      <w:r>
        <w:rPr>
          <w:rStyle w:val="Hyperlink0"/>
        </w:rPr>
        <w:t>Lenette</w:t>
      </w:r>
      <w:proofErr w:type="spellEnd"/>
      <w:r>
        <w:rPr>
          <w:rStyle w:val="Hyperlink0"/>
        </w:rPr>
        <w:t xml:space="preserve">, C. (2016), ‘Epistemic communities: Extending the social justice outcomes of community music for asylum seekers and refugees in Australia,’ </w:t>
      </w:r>
      <w:r>
        <w:rPr>
          <w:rStyle w:val="None"/>
          <w:rFonts w:ascii="Cambria" w:eastAsia="Cambria" w:hAnsi="Cambria" w:cs="Cambria"/>
          <w:i/>
          <w:iCs/>
          <w:sz w:val="24"/>
          <w:szCs w:val="24"/>
        </w:rPr>
        <w:t>International Journal of Community Music</w:t>
      </w:r>
      <w:r>
        <w:rPr>
          <w:rStyle w:val="Hyperlink0"/>
        </w:rPr>
        <w:t xml:space="preserve">, 9: 3, pp. 223–41, </w:t>
      </w:r>
      <w:proofErr w:type="spellStart"/>
      <w:r>
        <w:rPr>
          <w:rStyle w:val="Hyperlink0"/>
        </w:rPr>
        <w:t>doi</w:t>
      </w:r>
      <w:proofErr w:type="spellEnd"/>
      <w:r>
        <w:rPr>
          <w:rStyle w:val="Hyperlink0"/>
        </w:rPr>
        <w:t xml:space="preserve">: 10.1386/ijcm.9.3.223_1. </w:t>
      </w:r>
    </w:p>
    <w:p w14:paraId="2205BCD9" w14:textId="77777777" w:rsidR="00801EC4" w:rsidRDefault="00B53804">
      <w:pPr>
        <w:pStyle w:val="Bibliography"/>
        <w:spacing w:after="240" w:line="480" w:lineRule="auto"/>
        <w:ind w:left="720" w:hanging="720"/>
        <w:rPr>
          <w:rStyle w:val="None"/>
          <w:rFonts w:ascii="Cambria" w:eastAsia="Cambria" w:hAnsi="Cambria" w:cs="Cambria"/>
          <w:sz w:val="24"/>
          <w:szCs w:val="24"/>
        </w:rPr>
      </w:pPr>
      <w:proofErr w:type="spellStart"/>
      <w:r>
        <w:rPr>
          <w:rStyle w:val="None"/>
          <w:rFonts w:ascii="Cambria" w:eastAsia="Cambria" w:hAnsi="Cambria" w:cs="Cambria"/>
          <w:sz w:val="24"/>
          <w:szCs w:val="24"/>
        </w:rPr>
        <w:t>Turino</w:t>
      </w:r>
      <w:proofErr w:type="spellEnd"/>
      <w:r>
        <w:rPr>
          <w:rStyle w:val="None"/>
          <w:rFonts w:ascii="Cambria" w:eastAsia="Cambria" w:hAnsi="Cambria" w:cs="Cambria"/>
          <w:sz w:val="24"/>
          <w:szCs w:val="24"/>
        </w:rPr>
        <w:t xml:space="preserve">, T. (2008), </w:t>
      </w:r>
      <w:r>
        <w:rPr>
          <w:rStyle w:val="None"/>
          <w:rFonts w:ascii="Cambria" w:eastAsia="Cambria" w:hAnsi="Cambria" w:cs="Cambria"/>
          <w:i/>
          <w:iCs/>
          <w:sz w:val="24"/>
          <w:szCs w:val="24"/>
        </w:rPr>
        <w:t>Music as Social Life: The Politics of Participation</w:t>
      </w:r>
      <w:r>
        <w:rPr>
          <w:rStyle w:val="None"/>
          <w:rFonts w:ascii="Cambria" w:eastAsia="Cambria" w:hAnsi="Cambria" w:cs="Cambria"/>
          <w:sz w:val="24"/>
          <w:szCs w:val="24"/>
        </w:rPr>
        <w:t xml:space="preserve">, Chicago: University of </w:t>
      </w:r>
      <w:r>
        <w:rPr>
          <w:rStyle w:val="None"/>
          <w:rFonts w:ascii="Cambria" w:eastAsia="Cambria" w:hAnsi="Cambria" w:cs="Cambria"/>
          <w:sz w:val="24"/>
          <w:szCs w:val="24"/>
        </w:rPr>
        <w:lastRenderedPageBreak/>
        <w:t>Chicago Press.</w:t>
      </w:r>
    </w:p>
    <w:p w14:paraId="512A8B20" w14:textId="77777777" w:rsidR="00801EC4" w:rsidRDefault="00B53804">
      <w:pPr>
        <w:pStyle w:val="Bibliography"/>
        <w:spacing w:after="240" w:line="480" w:lineRule="auto"/>
        <w:ind w:left="720" w:hanging="720"/>
        <w:rPr>
          <w:rStyle w:val="Hyperlink0"/>
        </w:rPr>
      </w:pPr>
      <w:r>
        <w:rPr>
          <w:rStyle w:val="Hyperlink0"/>
        </w:rPr>
        <w:t xml:space="preserve">van der Kolk, B. A. (2014), </w:t>
      </w:r>
      <w:r>
        <w:rPr>
          <w:rStyle w:val="None"/>
          <w:rFonts w:ascii="Cambria" w:eastAsia="Cambria" w:hAnsi="Cambria" w:cs="Cambria"/>
          <w:i/>
          <w:iCs/>
          <w:sz w:val="24"/>
          <w:szCs w:val="24"/>
        </w:rPr>
        <w:t>The Body Keeps the Score: Mind, Brain and Body in the Transformation of Trauma</w:t>
      </w:r>
      <w:r>
        <w:rPr>
          <w:rStyle w:val="Hyperlink0"/>
        </w:rPr>
        <w:t xml:space="preserve"> (2nd ed.), London: Penguin. </w:t>
      </w:r>
    </w:p>
    <w:p w14:paraId="6828309A" w14:textId="77777777" w:rsidR="00801EC4" w:rsidRDefault="00B53804">
      <w:pPr>
        <w:pStyle w:val="Bibliography"/>
        <w:spacing w:after="240" w:line="480" w:lineRule="auto"/>
        <w:ind w:left="720" w:hanging="720"/>
        <w:rPr>
          <w:rStyle w:val="Hyperlink0"/>
        </w:rPr>
      </w:pPr>
      <w:r>
        <w:rPr>
          <w:rStyle w:val="Hyperlink0"/>
        </w:rPr>
        <w:t xml:space="preserve">van der Merwe, J. (2017), ‘“We make a song”: Moving beyond active music-making in the Field Band Foundation,’ </w:t>
      </w:r>
      <w:r>
        <w:rPr>
          <w:rStyle w:val="None"/>
          <w:rFonts w:ascii="Cambria" w:eastAsia="Cambria" w:hAnsi="Cambria" w:cs="Cambria"/>
          <w:i/>
          <w:iCs/>
          <w:sz w:val="24"/>
          <w:szCs w:val="24"/>
        </w:rPr>
        <w:t>International Journal of Community Music</w:t>
      </w:r>
      <w:r>
        <w:rPr>
          <w:rStyle w:val="Hyperlink0"/>
        </w:rPr>
        <w:t xml:space="preserve">, 10:2, pp. 121–38, </w:t>
      </w:r>
      <w:proofErr w:type="spellStart"/>
      <w:r>
        <w:rPr>
          <w:rStyle w:val="Hyperlink0"/>
        </w:rPr>
        <w:t>doi</w:t>
      </w:r>
      <w:proofErr w:type="spellEnd"/>
      <w:r>
        <w:rPr>
          <w:rStyle w:val="Hyperlink0"/>
        </w:rPr>
        <w:t xml:space="preserve">: 10.1386/ijcm.10.2.121_1. </w:t>
      </w:r>
    </w:p>
    <w:p w14:paraId="3F31CD43" w14:textId="77777777" w:rsidR="00633F44" w:rsidRDefault="00B53804" w:rsidP="00633F44">
      <w:pPr>
        <w:pStyle w:val="Bibliography"/>
        <w:spacing w:after="240" w:line="480" w:lineRule="auto"/>
        <w:ind w:left="720" w:hanging="720"/>
        <w:rPr>
          <w:rStyle w:val="Hyperlink0"/>
        </w:rPr>
      </w:pPr>
      <w:r>
        <w:rPr>
          <w:rStyle w:val="Hyperlink0"/>
        </w:rPr>
        <w:t xml:space="preserve">van der Merwe, L., </w:t>
      </w:r>
      <w:proofErr w:type="spellStart"/>
      <w:r>
        <w:rPr>
          <w:rStyle w:val="Hyperlink0"/>
        </w:rPr>
        <w:t>Tempelhoff</w:t>
      </w:r>
      <w:proofErr w:type="spellEnd"/>
      <w:r>
        <w:rPr>
          <w:rStyle w:val="Hyperlink0"/>
        </w:rPr>
        <w:t xml:space="preserve">, J. W. N. and Joubert, D. (2019), ‘Exploring the meanings that stakeholders of the </w:t>
      </w:r>
      <w:proofErr w:type="spellStart"/>
      <w:r>
        <w:rPr>
          <w:rStyle w:val="Hyperlink0"/>
        </w:rPr>
        <w:t>Brandfort</w:t>
      </w:r>
      <w:proofErr w:type="spellEnd"/>
      <w:r>
        <w:rPr>
          <w:rStyle w:val="Hyperlink0"/>
        </w:rPr>
        <w:t xml:space="preserve"> community ascribe to their experiences of a </w:t>
      </w:r>
      <w:proofErr w:type="spellStart"/>
      <w:r>
        <w:rPr>
          <w:rStyle w:val="Hyperlink0"/>
        </w:rPr>
        <w:t>Dalcroze</w:t>
      </w:r>
      <w:proofErr w:type="spellEnd"/>
      <w:r>
        <w:rPr>
          <w:rStyle w:val="Hyperlink0"/>
        </w:rPr>
        <w:t xml:space="preserve">-inspired workshop,’ </w:t>
      </w:r>
      <w:r>
        <w:rPr>
          <w:rStyle w:val="None"/>
          <w:rFonts w:ascii="Cambria" w:eastAsia="Cambria" w:hAnsi="Cambria" w:cs="Cambria"/>
          <w:i/>
          <w:iCs/>
          <w:sz w:val="24"/>
          <w:szCs w:val="24"/>
        </w:rPr>
        <w:t>International Journal of Community Music</w:t>
      </w:r>
      <w:r>
        <w:rPr>
          <w:rStyle w:val="Hyperlink0"/>
        </w:rPr>
        <w:t xml:space="preserve">, 12:2, pp. 249–67, </w:t>
      </w:r>
      <w:proofErr w:type="spellStart"/>
      <w:r>
        <w:rPr>
          <w:rStyle w:val="Hyperlink0"/>
        </w:rPr>
        <w:t>doi</w:t>
      </w:r>
      <w:proofErr w:type="spellEnd"/>
      <w:r>
        <w:rPr>
          <w:rStyle w:val="Hyperlink0"/>
        </w:rPr>
        <w:t>: 10.1386/ijcm.12.2.249_1.</w:t>
      </w:r>
      <w:r w:rsidR="003E3C23">
        <w:rPr>
          <w:rStyle w:val="Hyperlink0"/>
        </w:rPr>
        <w:t xml:space="preserve"> </w:t>
      </w:r>
    </w:p>
    <w:p w14:paraId="5DE36F31" w14:textId="1CFF464E" w:rsidR="003E3C23" w:rsidRDefault="003E3C23" w:rsidP="00633F44">
      <w:pPr>
        <w:pStyle w:val="Bibliography"/>
        <w:spacing w:after="240" w:line="480" w:lineRule="auto"/>
        <w:ind w:left="720" w:hanging="720"/>
        <w:rPr>
          <w:rStyle w:val="Hyperlink0"/>
        </w:rPr>
      </w:pPr>
      <w:r w:rsidRPr="003E3C23">
        <w:rPr>
          <w:rFonts w:ascii="Cambria" w:eastAsia="Cambria" w:hAnsi="Cambria" w:cs="Cambria"/>
          <w:sz w:val="24"/>
          <w:szCs w:val="24"/>
        </w:rPr>
        <w:t xml:space="preserve">Wilson, J. M., </w:t>
      </w:r>
      <w:proofErr w:type="spellStart"/>
      <w:r w:rsidRPr="003E3C23">
        <w:rPr>
          <w:rFonts w:ascii="Cambria" w:eastAsia="Cambria" w:hAnsi="Cambria" w:cs="Cambria"/>
          <w:sz w:val="24"/>
          <w:szCs w:val="24"/>
        </w:rPr>
        <w:t>Fauci</w:t>
      </w:r>
      <w:proofErr w:type="spellEnd"/>
      <w:r w:rsidRPr="003E3C23">
        <w:rPr>
          <w:rFonts w:ascii="Cambria" w:eastAsia="Cambria" w:hAnsi="Cambria" w:cs="Cambria"/>
          <w:sz w:val="24"/>
          <w:szCs w:val="24"/>
        </w:rPr>
        <w:t xml:space="preserve">, J., Goodman, L. A. (2015), ‘Bringing Trauma-Informed Practice to Domestic Violence Programs: A Qualitative Analysis of Current Approaches,’ </w:t>
      </w:r>
      <w:r w:rsidRPr="003E3C23">
        <w:rPr>
          <w:rFonts w:ascii="Cambria" w:eastAsia="Cambria" w:hAnsi="Cambria" w:cs="Cambria"/>
          <w:i/>
          <w:iCs/>
          <w:sz w:val="24"/>
          <w:szCs w:val="24"/>
        </w:rPr>
        <w:t xml:space="preserve">American Journal of Orthopsychiatry </w:t>
      </w:r>
      <w:r w:rsidRPr="003E3C23">
        <w:rPr>
          <w:rFonts w:ascii="Cambria" w:eastAsia="Cambria" w:hAnsi="Cambria" w:cs="Cambria"/>
          <w:sz w:val="24"/>
          <w:szCs w:val="24"/>
        </w:rPr>
        <w:t xml:space="preserve">© 2015 American </w:t>
      </w:r>
      <w:proofErr w:type="spellStart"/>
      <w:r w:rsidRPr="003E3C23">
        <w:rPr>
          <w:rFonts w:ascii="Cambria" w:eastAsia="Cambria" w:hAnsi="Cambria" w:cs="Cambria"/>
          <w:sz w:val="24"/>
          <w:szCs w:val="24"/>
        </w:rPr>
        <w:t>Orthopsychiatric</w:t>
      </w:r>
      <w:proofErr w:type="spellEnd"/>
      <w:r w:rsidR="00633F44" w:rsidRPr="00633F44">
        <w:rPr>
          <w:rFonts w:ascii="Cambria" w:eastAsia="Cambria" w:hAnsi="Cambria" w:cs="Cambria"/>
          <w:sz w:val="24"/>
          <w:szCs w:val="24"/>
        </w:rPr>
        <w:t xml:space="preserve"> </w:t>
      </w:r>
      <w:r w:rsidRPr="003E3C23">
        <w:rPr>
          <w:rFonts w:ascii="Cambria" w:eastAsia="Cambria" w:hAnsi="Cambria" w:cs="Cambria"/>
          <w:sz w:val="24"/>
          <w:szCs w:val="24"/>
        </w:rPr>
        <w:t>Association 2015, Vol. 85, No. 6, 586–599.</w:t>
      </w:r>
      <w:r w:rsidR="00633F44" w:rsidRPr="00633F44">
        <w:rPr>
          <w:rFonts w:ascii="Cambria" w:eastAsia="Cambria" w:hAnsi="Cambria" w:cs="Cambria"/>
          <w:sz w:val="24"/>
          <w:szCs w:val="24"/>
        </w:rPr>
        <w:t xml:space="preserve"> </w:t>
      </w:r>
      <w:hyperlink r:id="rId10" w:history="1">
        <w:r w:rsidR="00633F44" w:rsidRPr="00633F44">
          <w:rPr>
            <w:rStyle w:val="Hyperlink"/>
            <w:rFonts w:ascii="Cambria" w:eastAsia="Cambria" w:hAnsi="Cambria" w:cs="Cambria"/>
            <w:sz w:val="24"/>
            <w:szCs w:val="24"/>
            <w:lang w:val="en-GB"/>
          </w:rPr>
          <w:t>http://dx.doi.org/10.1037/ort000009</w:t>
        </w:r>
      </w:hyperlink>
      <w:r w:rsidR="00633F44" w:rsidRPr="00633F44">
        <w:rPr>
          <w:rFonts w:ascii="Cambria" w:eastAsia="Cambria" w:hAnsi="Cambria" w:cs="Cambria"/>
          <w:sz w:val="24"/>
          <w:szCs w:val="24"/>
        </w:rPr>
        <w:t>.</w:t>
      </w:r>
    </w:p>
    <w:p w14:paraId="73EE3EA0" w14:textId="56586B08" w:rsidR="00801EC4" w:rsidRDefault="00B53804">
      <w:pPr>
        <w:pStyle w:val="Bibliography"/>
        <w:spacing w:after="240" w:line="480" w:lineRule="auto"/>
        <w:ind w:left="720" w:hanging="720"/>
        <w:rPr>
          <w:rStyle w:val="Hyperlink0"/>
        </w:rPr>
      </w:pPr>
      <w:proofErr w:type="spellStart"/>
      <w:r>
        <w:rPr>
          <w:rStyle w:val="Hyperlink0"/>
        </w:rPr>
        <w:t>Wölfl</w:t>
      </w:r>
      <w:proofErr w:type="spellEnd"/>
      <w:r>
        <w:rPr>
          <w:rStyle w:val="Hyperlink0"/>
        </w:rPr>
        <w:t>, A. (2016), ‘</w:t>
      </w:r>
      <w:proofErr w:type="spellStart"/>
      <w:r>
        <w:rPr>
          <w:rStyle w:val="Hyperlink0"/>
        </w:rPr>
        <w:t>DrumPower</w:t>
      </w:r>
      <w:proofErr w:type="spellEnd"/>
      <w:r>
        <w:rPr>
          <w:rStyle w:val="Hyperlink0"/>
        </w:rPr>
        <w:t xml:space="preserve"> – music for a better community in the classroom: Group music therapy </w:t>
      </w:r>
      <w:proofErr w:type="spellStart"/>
      <w:r>
        <w:rPr>
          <w:rStyle w:val="Hyperlink0"/>
        </w:rPr>
        <w:t>programme</w:t>
      </w:r>
      <w:proofErr w:type="spellEnd"/>
      <w:r>
        <w:rPr>
          <w:rStyle w:val="Hyperlink0"/>
        </w:rPr>
        <w:t xml:space="preserve"> for violence prevention, social integration and empowerment in schools – suggestions from Community Music Therapy approaches,’ </w:t>
      </w:r>
      <w:r>
        <w:rPr>
          <w:rStyle w:val="None"/>
          <w:rFonts w:ascii="Cambria" w:eastAsia="Cambria" w:hAnsi="Cambria" w:cs="Cambria"/>
          <w:i/>
          <w:iCs/>
          <w:sz w:val="24"/>
          <w:szCs w:val="24"/>
        </w:rPr>
        <w:t>International Journal of Community Music</w:t>
      </w:r>
      <w:r>
        <w:rPr>
          <w:rStyle w:val="Hyperlink0"/>
        </w:rPr>
        <w:t xml:space="preserve">, 9: 1, pp. 65–75, </w:t>
      </w:r>
      <w:proofErr w:type="spellStart"/>
      <w:r>
        <w:rPr>
          <w:rStyle w:val="Hyperlink0"/>
        </w:rPr>
        <w:t>doi</w:t>
      </w:r>
      <w:proofErr w:type="spellEnd"/>
      <w:r>
        <w:rPr>
          <w:rStyle w:val="Hyperlink0"/>
        </w:rPr>
        <w:t>: 10.1386/ijcm.9.1.65_.</w:t>
      </w:r>
    </w:p>
    <w:p w14:paraId="3BE512D0" w14:textId="77777777" w:rsidR="00C43B53" w:rsidRDefault="00C43B53" w:rsidP="006A284A">
      <w:pPr>
        <w:pStyle w:val="Body"/>
        <w:spacing w:line="480" w:lineRule="auto"/>
        <w:rPr>
          <w:b/>
          <w:sz w:val="24"/>
          <w:szCs w:val="24"/>
        </w:rPr>
      </w:pPr>
    </w:p>
    <w:p w14:paraId="13E68C26" w14:textId="77777777" w:rsidR="00C43B53" w:rsidRDefault="00C43B53" w:rsidP="006A284A">
      <w:pPr>
        <w:pStyle w:val="Body"/>
        <w:spacing w:line="480" w:lineRule="auto"/>
        <w:rPr>
          <w:b/>
          <w:sz w:val="24"/>
          <w:szCs w:val="24"/>
        </w:rPr>
      </w:pPr>
    </w:p>
    <w:p w14:paraId="7011868B" w14:textId="5E0F8177" w:rsidR="006A284A" w:rsidRPr="008F04AB" w:rsidRDefault="006A284A" w:rsidP="006A284A">
      <w:pPr>
        <w:pStyle w:val="Body"/>
        <w:spacing w:line="480" w:lineRule="auto"/>
        <w:rPr>
          <w:rFonts w:ascii="Times New Roman" w:hAnsi="Times New Roman" w:cs="Times New Roman"/>
          <w:b/>
          <w:sz w:val="24"/>
          <w:szCs w:val="24"/>
        </w:rPr>
      </w:pPr>
      <w:r w:rsidRPr="008F04AB">
        <w:rPr>
          <w:rFonts w:ascii="Times New Roman" w:hAnsi="Times New Roman" w:cs="Times New Roman"/>
          <w:b/>
          <w:sz w:val="24"/>
          <w:szCs w:val="24"/>
        </w:rPr>
        <w:lastRenderedPageBreak/>
        <w:t>ACKNOWLEDGEMENTS</w:t>
      </w:r>
    </w:p>
    <w:p w14:paraId="6B636FBD" w14:textId="77F4CCB5" w:rsidR="006A284A" w:rsidRPr="008F04AB" w:rsidRDefault="006A284A" w:rsidP="006A284A">
      <w:pPr>
        <w:pStyle w:val="Body"/>
        <w:spacing w:line="480" w:lineRule="auto"/>
        <w:rPr>
          <w:rFonts w:ascii="Times New Roman" w:hAnsi="Times New Roman" w:cs="Times New Roman"/>
          <w:bCs/>
          <w:sz w:val="24"/>
          <w:szCs w:val="24"/>
        </w:rPr>
      </w:pPr>
      <w:r w:rsidRPr="008F04AB">
        <w:rPr>
          <w:rFonts w:ascii="Times New Roman" w:hAnsi="Times New Roman" w:cs="Times New Roman"/>
          <w:bCs/>
          <w:sz w:val="24"/>
          <w:szCs w:val="24"/>
        </w:rPr>
        <w:t>I owe a debt of thanks to first and foremost to Professor Lee Higgins and Professor Nick Rowe for their commitment to my research journey</w:t>
      </w:r>
      <w:r w:rsidR="00C43B53" w:rsidRPr="008F04AB">
        <w:rPr>
          <w:rFonts w:ascii="Times New Roman" w:hAnsi="Times New Roman" w:cs="Times New Roman"/>
          <w:bCs/>
          <w:sz w:val="24"/>
          <w:szCs w:val="24"/>
        </w:rPr>
        <w:t>. T</w:t>
      </w:r>
      <w:r w:rsidRPr="008F04AB">
        <w:rPr>
          <w:rFonts w:ascii="Times New Roman" w:hAnsi="Times New Roman" w:cs="Times New Roman"/>
          <w:bCs/>
          <w:sz w:val="24"/>
          <w:szCs w:val="24"/>
        </w:rPr>
        <w:t>heir generosity, encouragement, and razor-sharp critique</w:t>
      </w:r>
      <w:r w:rsidR="00C43B53" w:rsidRPr="008F04AB">
        <w:rPr>
          <w:rFonts w:ascii="Times New Roman" w:hAnsi="Times New Roman" w:cs="Times New Roman"/>
          <w:bCs/>
          <w:sz w:val="24"/>
          <w:szCs w:val="24"/>
        </w:rPr>
        <w:t xml:space="preserve"> has </w:t>
      </w:r>
      <w:r w:rsidR="00291CE4">
        <w:rPr>
          <w:rFonts w:ascii="Times New Roman" w:hAnsi="Times New Roman" w:cs="Times New Roman"/>
          <w:bCs/>
          <w:sz w:val="24"/>
          <w:szCs w:val="24"/>
        </w:rPr>
        <w:t>enabled</w:t>
      </w:r>
      <w:r w:rsidRPr="008F04AB">
        <w:rPr>
          <w:rFonts w:ascii="Times New Roman" w:hAnsi="Times New Roman" w:cs="Times New Roman"/>
          <w:bCs/>
          <w:sz w:val="24"/>
          <w:szCs w:val="24"/>
        </w:rPr>
        <w:t xml:space="preserve"> me</w:t>
      </w:r>
      <w:r w:rsidR="00291CE4">
        <w:rPr>
          <w:rFonts w:ascii="Times New Roman" w:hAnsi="Times New Roman" w:cs="Times New Roman"/>
          <w:bCs/>
          <w:sz w:val="24"/>
          <w:szCs w:val="24"/>
        </w:rPr>
        <w:t xml:space="preserve"> to</w:t>
      </w:r>
      <w:r w:rsidRPr="008F04AB">
        <w:rPr>
          <w:rFonts w:ascii="Times New Roman" w:hAnsi="Times New Roman" w:cs="Times New Roman"/>
          <w:bCs/>
          <w:sz w:val="24"/>
          <w:szCs w:val="24"/>
        </w:rPr>
        <w:t xml:space="preserve"> find my voice in the process. I am also immensely grateful for my ‘critical friends,’ Nicola McAteer, Laura Curtis and Sarah-Jane Gibson, who read drafts of the manuscript with such openness and attention to detail. Their comments and feedback have helped refine this work. And finally, I would like to express huge appreciation to Rachel Conlon and all those involved in the York St. John University Prison Partnership Project, who first introduced me to the concept of trauma-informed practice. You are an incredible and inspirational group of women, and it is a privilege to work with you.</w:t>
      </w:r>
    </w:p>
    <w:p w14:paraId="60C29F91" w14:textId="77777777" w:rsidR="006A284A" w:rsidRPr="008F04AB" w:rsidRDefault="006A284A" w:rsidP="006A284A">
      <w:pPr>
        <w:pStyle w:val="Body"/>
        <w:rPr>
          <w:rFonts w:ascii="Times New Roman" w:hAnsi="Times New Roman" w:cs="Times New Roman"/>
          <w:b/>
        </w:rPr>
      </w:pPr>
    </w:p>
    <w:p w14:paraId="190F03CD" w14:textId="77777777" w:rsidR="006A284A" w:rsidRPr="008F04AB" w:rsidRDefault="006A284A" w:rsidP="008F04AB">
      <w:pPr>
        <w:pStyle w:val="Body"/>
        <w:rPr>
          <w:rFonts w:ascii="Times New Roman" w:hAnsi="Times New Roman" w:cs="Times New Roman"/>
        </w:rPr>
      </w:pPr>
    </w:p>
    <w:sectPr w:rsidR="006A284A" w:rsidRPr="008F04AB">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79D09" w14:textId="77777777" w:rsidR="00FC538E" w:rsidRDefault="00FC538E">
      <w:r>
        <w:separator/>
      </w:r>
    </w:p>
  </w:endnote>
  <w:endnote w:type="continuationSeparator" w:id="0">
    <w:p w14:paraId="1B2EE4BA" w14:textId="77777777" w:rsidR="00FC538E" w:rsidRDefault="00FC538E">
      <w:r>
        <w:continuationSeparator/>
      </w:r>
    </w:p>
  </w:endnote>
  <w:endnote w:type="continuationNotice" w:id="1">
    <w:p w14:paraId="126F55C4" w14:textId="77777777" w:rsidR="00FC538E" w:rsidRDefault="00FC538E"/>
  </w:endnote>
  <w:endnote w:id="2">
    <w:p w14:paraId="68B3426D" w14:textId="3FB790DB" w:rsidR="00551EA4" w:rsidRPr="00551EA4" w:rsidRDefault="00551EA4" w:rsidP="000E6B5A">
      <w:pPr>
        <w:pStyle w:val="EndnoteText"/>
        <w:spacing w:line="480" w:lineRule="auto"/>
      </w:pPr>
      <w:r>
        <w:rPr>
          <w:rStyle w:val="EndnoteReference"/>
        </w:rPr>
        <w:endnoteRef/>
      </w:r>
      <w:r>
        <w:t xml:space="preserve">  </w:t>
      </w:r>
      <w:r w:rsidRPr="00551EA4">
        <w:rPr>
          <w:rFonts w:ascii="Cambria" w:eastAsia="Cambria" w:hAnsi="Cambria" w:cs="Cambria"/>
          <w:sz w:val="24"/>
          <w:szCs w:val="24"/>
        </w:rPr>
        <w:t xml:space="preserve">It is important to acknowledge the limitations of this article. I have chosen specific platforms for the literature </w:t>
      </w:r>
      <w:r w:rsidR="00523449">
        <w:rPr>
          <w:rFonts w:ascii="Cambria" w:eastAsia="Cambria" w:hAnsi="Cambria" w:cs="Cambria"/>
          <w:sz w:val="24"/>
          <w:szCs w:val="24"/>
        </w:rPr>
        <w:t>review</w:t>
      </w:r>
      <w:r w:rsidRPr="00551EA4">
        <w:rPr>
          <w:rFonts w:ascii="Cambria" w:eastAsia="Cambria" w:hAnsi="Cambria" w:cs="Cambria"/>
          <w:sz w:val="24"/>
          <w:szCs w:val="24"/>
        </w:rPr>
        <w:t xml:space="preserve"> therefore any findings are based on these publications alone and are not indicative of an exhaustive search of the field.</w:t>
      </w:r>
    </w:p>
  </w:endnote>
  <w:endnote w:id="3">
    <w:p w14:paraId="13C25B6C" w14:textId="08F1CB95" w:rsidR="00801EC4" w:rsidRDefault="00B53804" w:rsidP="00551EA4">
      <w:pPr>
        <w:pStyle w:val="EndnoteText"/>
        <w:spacing w:line="480" w:lineRule="auto"/>
      </w:pPr>
      <w:r>
        <w:rPr>
          <w:rFonts w:ascii="Cambria" w:eastAsia="Cambria" w:hAnsi="Cambria" w:cs="Cambria"/>
          <w:sz w:val="24"/>
          <w:szCs w:val="24"/>
          <w:vertAlign w:val="superscript"/>
        </w:rPr>
        <w:endnoteRef/>
      </w:r>
      <w:r>
        <w:t xml:space="preserve"> </w:t>
      </w:r>
      <w:r>
        <w:rPr>
          <w:rFonts w:ascii="Cambria" w:eastAsia="Cambria" w:hAnsi="Cambria" w:cs="Cambria"/>
          <w:sz w:val="24"/>
          <w:szCs w:val="24"/>
        </w:rPr>
        <w:t xml:space="preserve">The York St. John University Prison Partnership Project was set up in 2013 by Rachel Conlon, </w:t>
      </w:r>
      <w:r w:rsidR="004F51AA">
        <w:rPr>
          <w:rFonts w:ascii="Cambria" w:eastAsia="Cambria" w:hAnsi="Cambria" w:cs="Cambria"/>
          <w:sz w:val="24"/>
          <w:szCs w:val="24"/>
        </w:rPr>
        <w:t>t</w:t>
      </w:r>
      <w:r>
        <w:rPr>
          <w:rFonts w:ascii="Cambria" w:eastAsia="Cambria" w:hAnsi="Cambria" w:cs="Cambria"/>
          <w:sz w:val="24"/>
          <w:szCs w:val="24"/>
        </w:rPr>
        <w:t xml:space="preserve">heatre </w:t>
      </w:r>
      <w:r w:rsidR="004F51AA">
        <w:rPr>
          <w:rFonts w:ascii="Cambria" w:eastAsia="Cambria" w:hAnsi="Cambria" w:cs="Cambria"/>
          <w:sz w:val="24"/>
          <w:szCs w:val="24"/>
        </w:rPr>
        <w:t>p</w:t>
      </w:r>
      <w:r>
        <w:rPr>
          <w:rFonts w:ascii="Cambria" w:eastAsia="Cambria" w:hAnsi="Cambria" w:cs="Cambria"/>
          <w:sz w:val="24"/>
          <w:szCs w:val="24"/>
        </w:rPr>
        <w:t xml:space="preserve">ractitioner, </w:t>
      </w:r>
      <w:r w:rsidR="004F51AA">
        <w:rPr>
          <w:rFonts w:ascii="Cambria" w:eastAsia="Cambria" w:hAnsi="Cambria" w:cs="Cambria"/>
          <w:sz w:val="24"/>
          <w:szCs w:val="24"/>
        </w:rPr>
        <w:t>d</w:t>
      </w:r>
      <w:r>
        <w:rPr>
          <w:rFonts w:ascii="Cambria" w:eastAsia="Cambria" w:hAnsi="Cambria" w:cs="Cambria"/>
          <w:sz w:val="24"/>
          <w:szCs w:val="24"/>
        </w:rPr>
        <w:t xml:space="preserve">rama </w:t>
      </w:r>
      <w:r w:rsidR="004F51AA">
        <w:rPr>
          <w:rFonts w:ascii="Cambria" w:eastAsia="Cambria" w:hAnsi="Cambria" w:cs="Cambria"/>
          <w:sz w:val="24"/>
          <w:szCs w:val="24"/>
        </w:rPr>
        <w:t>t</w:t>
      </w:r>
      <w:r>
        <w:rPr>
          <w:rFonts w:ascii="Cambria" w:eastAsia="Cambria" w:hAnsi="Cambria" w:cs="Cambria"/>
          <w:sz w:val="24"/>
          <w:szCs w:val="24"/>
        </w:rPr>
        <w:t xml:space="preserve">herapist and Senior Lecturer in </w:t>
      </w:r>
      <w:r w:rsidR="00BC56EA">
        <w:rPr>
          <w:rFonts w:ascii="Cambria" w:eastAsia="Cambria" w:hAnsi="Cambria" w:cs="Cambria"/>
          <w:sz w:val="24"/>
          <w:szCs w:val="24"/>
        </w:rPr>
        <w:t>Drama and Theatre at YSJU</w:t>
      </w:r>
      <w:r>
        <w:rPr>
          <w:rFonts w:ascii="Cambria" w:eastAsia="Cambria" w:hAnsi="Cambria" w:cs="Cambria"/>
          <w:sz w:val="24"/>
          <w:szCs w:val="24"/>
        </w:rPr>
        <w:t xml:space="preserve">. Originally a theatre program operating in two local women’s prisons, it was designed as a ‘transformative learning experience which emphasizes creative collaboration and addresses issues of social concern (Conlon 2020: 174). </w:t>
      </w:r>
      <w:r w:rsidR="005161E0">
        <w:rPr>
          <w:rFonts w:ascii="Cambria" w:eastAsia="Cambria" w:hAnsi="Cambria" w:cs="Cambria"/>
          <w:sz w:val="24"/>
          <w:szCs w:val="24"/>
        </w:rPr>
        <w:t>Emerging Voices, t</w:t>
      </w:r>
      <w:r>
        <w:rPr>
          <w:rFonts w:ascii="Cambria" w:eastAsia="Cambria" w:hAnsi="Cambria" w:cs="Cambria"/>
          <w:sz w:val="24"/>
          <w:szCs w:val="24"/>
        </w:rPr>
        <w:t>he singing and songwriting project has been established in response to a request from the women for a singing group.</w:t>
      </w:r>
      <w:r w:rsidR="00551EA4">
        <w:rPr>
          <w:rFonts w:ascii="Cambria" w:eastAsia="Cambria" w:hAnsi="Cambria" w:cs="Cambria"/>
          <w:sz w:val="24"/>
          <w:szCs w:val="24"/>
        </w:rPr>
        <w:t xml:space="preserve"> </w:t>
      </w:r>
      <w:r w:rsidR="00500AC1">
        <w:rPr>
          <w:rFonts w:ascii="Cambria" w:eastAsia="Cambria" w:hAnsi="Cambria" w:cs="Cambria"/>
          <w:sz w:val="24"/>
          <w:szCs w:val="24"/>
        </w:rPr>
        <w:t xml:space="preserve">For more information, please refer to </w:t>
      </w:r>
      <w:r w:rsidR="00500AC1" w:rsidRPr="00500AC1">
        <w:rPr>
          <w:rFonts w:ascii="Cambria" w:eastAsia="Cambria" w:hAnsi="Cambria" w:cs="Cambria"/>
          <w:sz w:val="24"/>
          <w:szCs w:val="24"/>
        </w:rPr>
        <w:t>https://www.yorksj.ac.uk/working-with-the-community/prison-partnership-project/</w:t>
      </w:r>
      <w:r w:rsidR="00500AC1">
        <w:rPr>
          <w:rFonts w:ascii="Cambria" w:eastAsia="Cambria" w:hAnsi="Cambria" w:cs="Cambria"/>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4B18" w14:textId="77777777" w:rsidR="00801EC4" w:rsidRDefault="00B53804">
    <w:pPr>
      <w:pStyle w:val="Body"/>
      <w:jc w:val="center"/>
    </w:pPr>
    <w:r>
      <w:rPr>
        <w:rFonts w:ascii="Cambria" w:eastAsia="Cambria" w:hAnsi="Cambria" w:cs="Cambria"/>
        <w:sz w:val="24"/>
        <w:szCs w:val="24"/>
      </w:rPr>
      <w:fldChar w:fldCharType="begin"/>
    </w:r>
    <w:r>
      <w:rPr>
        <w:rFonts w:ascii="Cambria" w:eastAsia="Cambria" w:hAnsi="Cambria" w:cs="Cambria"/>
        <w:sz w:val="24"/>
        <w:szCs w:val="24"/>
      </w:rPr>
      <w:instrText xml:space="preserve"> PAGE </w:instrText>
    </w:r>
    <w:r>
      <w:rPr>
        <w:rFonts w:ascii="Cambria" w:eastAsia="Cambria" w:hAnsi="Cambria" w:cs="Cambria"/>
        <w:sz w:val="24"/>
        <w:szCs w:val="24"/>
      </w:rPr>
      <w:fldChar w:fldCharType="separate"/>
    </w:r>
    <w:r>
      <w:rPr>
        <w:rFonts w:ascii="Cambria" w:eastAsia="Cambria" w:hAnsi="Cambria" w:cs="Cambria"/>
        <w:sz w:val="24"/>
        <w:szCs w:val="24"/>
      </w:rPr>
      <w:t>1</w:t>
    </w:r>
    <w:r>
      <w:rPr>
        <w:rFonts w:ascii="Cambria" w:eastAsia="Cambria" w:hAnsi="Cambria" w:cs="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83CD" w14:textId="77777777" w:rsidR="00FC538E" w:rsidRDefault="00FC538E">
      <w:r>
        <w:separator/>
      </w:r>
    </w:p>
  </w:footnote>
  <w:footnote w:type="continuationSeparator" w:id="0">
    <w:p w14:paraId="071BA63B" w14:textId="77777777" w:rsidR="00FC538E" w:rsidRDefault="00FC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EB12" w14:textId="77777777" w:rsidR="00801EC4" w:rsidRDefault="00801E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0610"/>
    <w:multiLevelType w:val="hybridMultilevel"/>
    <w:tmpl w:val="916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659F"/>
    <w:multiLevelType w:val="hybridMultilevel"/>
    <w:tmpl w:val="8E000362"/>
    <w:styleLink w:val="ImportedStyle1"/>
    <w:lvl w:ilvl="0" w:tplc="445E5ED4">
      <w:start w:val="1"/>
      <w:numFmt w:val="bullet"/>
      <w:lvlText w:val="·"/>
      <w:lvlJc w:val="left"/>
      <w:pPr>
        <w:tabs>
          <w:tab w:val="left" w:pos="360"/>
          <w:tab w:val="left" w:pos="1080"/>
          <w:tab w:val="left" w:pos="1440"/>
          <w:tab w:val="left" w:pos="1800"/>
          <w:tab w:val="left" w:pos="2160"/>
          <w:tab w:val="left" w:pos="2880"/>
          <w:tab w:val="left" w:pos="3600"/>
          <w:tab w:val="left" w:pos="43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1E09FC">
      <w:start w:val="1"/>
      <w:numFmt w:val="bullet"/>
      <w:lvlText w:val="o"/>
      <w:lvlJc w:val="left"/>
      <w:pPr>
        <w:tabs>
          <w:tab w:val="left" w:pos="360"/>
          <w:tab w:val="left" w:pos="720"/>
          <w:tab w:val="left" w:pos="1080"/>
          <w:tab w:val="left" w:pos="1800"/>
          <w:tab w:val="left" w:pos="2160"/>
          <w:tab w:val="left" w:pos="2880"/>
          <w:tab w:val="left" w:pos="3600"/>
          <w:tab w:val="left" w:pos="43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8B8B6">
      <w:start w:val="1"/>
      <w:numFmt w:val="bullet"/>
      <w:lvlText w:val="▪"/>
      <w:lvlJc w:val="left"/>
      <w:pPr>
        <w:tabs>
          <w:tab w:val="left" w:pos="360"/>
          <w:tab w:val="left" w:pos="720"/>
          <w:tab w:val="left" w:pos="1080"/>
          <w:tab w:val="left" w:pos="1440"/>
          <w:tab w:val="left" w:pos="1800"/>
          <w:tab w:val="left" w:pos="2880"/>
          <w:tab w:val="left" w:pos="3600"/>
          <w:tab w:val="left" w:pos="43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3ADD2C">
      <w:start w:val="1"/>
      <w:numFmt w:val="bullet"/>
      <w:lvlText w:val="·"/>
      <w:lvlJc w:val="left"/>
      <w:pPr>
        <w:tabs>
          <w:tab w:val="left" w:pos="360"/>
          <w:tab w:val="left" w:pos="720"/>
          <w:tab w:val="left" w:pos="1080"/>
          <w:tab w:val="left" w:pos="1440"/>
          <w:tab w:val="left" w:pos="1800"/>
          <w:tab w:val="left" w:pos="2160"/>
          <w:tab w:val="left" w:pos="3600"/>
          <w:tab w:val="left" w:pos="43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8AF7E">
      <w:start w:val="1"/>
      <w:numFmt w:val="bullet"/>
      <w:lvlText w:val="o"/>
      <w:lvlJc w:val="left"/>
      <w:pPr>
        <w:tabs>
          <w:tab w:val="left" w:pos="360"/>
          <w:tab w:val="left" w:pos="720"/>
          <w:tab w:val="left" w:pos="1080"/>
          <w:tab w:val="left" w:pos="1440"/>
          <w:tab w:val="left" w:pos="1800"/>
          <w:tab w:val="left" w:pos="2160"/>
          <w:tab w:val="left" w:pos="2880"/>
          <w:tab w:val="left" w:pos="43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AC4CC6">
      <w:start w:val="1"/>
      <w:numFmt w:val="bullet"/>
      <w:lvlText w:val="▪"/>
      <w:lvlJc w:val="left"/>
      <w:pPr>
        <w:tabs>
          <w:tab w:val="left" w:pos="360"/>
          <w:tab w:val="left" w:pos="720"/>
          <w:tab w:val="left" w:pos="1080"/>
          <w:tab w:val="left" w:pos="1440"/>
          <w:tab w:val="left" w:pos="1800"/>
          <w:tab w:val="left" w:pos="2160"/>
          <w:tab w:val="left" w:pos="2880"/>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CC6150">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4FA2E">
      <w:start w:val="1"/>
      <w:numFmt w:val="bullet"/>
      <w:lvlText w:val="o"/>
      <w:lvlJc w:val="left"/>
      <w:pPr>
        <w:tabs>
          <w:tab w:val="left" w:pos="360"/>
          <w:tab w:val="left" w:pos="720"/>
          <w:tab w:val="left" w:pos="1080"/>
          <w:tab w:val="left" w:pos="1440"/>
          <w:tab w:val="left" w:pos="1800"/>
          <w:tab w:val="left" w:pos="2160"/>
          <w:tab w:val="left" w:pos="2880"/>
          <w:tab w:val="left" w:pos="3600"/>
          <w:tab w:val="left" w:pos="43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D66DB0">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335435"/>
    <w:multiLevelType w:val="hybridMultilevel"/>
    <w:tmpl w:val="95D6A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A5265E"/>
    <w:multiLevelType w:val="hybridMultilevel"/>
    <w:tmpl w:val="A25E8C2A"/>
    <w:numStyleLink w:val="ImportedStyle2"/>
  </w:abstractNum>
  <w:abstractNum w:abstractNumId="4" w15:restartNumberingAfterBreak="0">
    <w:nsid w:val="346F36F5"/>
    <w:multiLevelType w:val="hybridMultilevel"/>
    <w:tmpl w:val="43BE2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C796E"/>
    <w:multiLevelType w:val="hybridMultilevel"/>
    <w:tmpl w:val="A25E8C2A"/>
    <w:styleLink w:val="ImportedStyle2"/>
    <w:lvl w:ilvl="0" w:tplc="D2048364">
      <w:start w:val="1"/>
      <w:numFmt w:val="bullet"/>
      <w:lvlText w:val="·"/>
      <w:lvlJc w:val="left"/>
      <w:pPr>
        <w:tabs>
          <w:tab w:val="left" w:pos="360"/>
          <w:tab w:val="left" w:pos="1080"/>
          <w:tab w:val="left" w:pos="1440"/>
          <w:tab w:val="left" w:pos="1800"/>
          <w:tab w:val="left" w:pos="2160"/>
          <w:tab w:val="left" w:pos="2880"/>
          <w:tab w:val="left" w:pos="3600"/>
          <w:tab w:val="left" w:pos="43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4E35C">
      <w:start w:val="1"/>
      <w:numFmt w:val="bullet"/>
      <w:lvlText w:val="·"/>
      <w:lvlJc w:val="left"/>
      <w:pPr>
        <w:tabs>
          <w:tab w:val="left" w:pos="360"/>
          <w:tab w:val="left" w:pos="720"/>
          <w:tab w:val="left" w:pos="1440"/>
          <w:tab w:val="left" w:pos="1800"/>
          <w:tab w:val="left" w:pos="2160"/>
          <w:tab w:val="left" w:pos="2880"/>
          <w:tab w:val="left" w:pos="3600"/>
          <w:tab w:val="left" w:pos="43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CA8C40">
      <w:start w:val="1"/>
      <w:numFmt w:val="bullet"/>
      <w:lvlText w:val="·"/>
      <w:lvlJc w:val="left"/>
      <w:pPr>
        <w:tabs>
          <w:tab w:val="left" w:pos="360"/>
          <w:tab w:val="left" w:pos="720"/>
          <w:tab w:val="left" w:pos="1080"/>
          <w:tab w:val="left" w:pos="1440"/>
          <w:tab w:val="left" w:pos="2160"/>
          <w:tab w:val="left" w:pos="2880"/>
          <w:tab w:val="left" w:pos="3600"/>
          <w:tab w:val="left" w:pos="43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3B0C634">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E17F8">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8ED582">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5AA54C">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FEBA8A">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983852">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4F4FA6"/>
    <w:multiLevelType w:val="hybridMultilevel"/>
    <w:tmpl w:val="8E000362"/>
    <w:numStyleLink w:val="ImportedStyle1"/>
  </w:abstractNum>
  <w:abstractNum w:abstractNumId="7" w15:restartNumberingAfterBreak="0">
    <w:nsid w:val="41AC27A4"/>
    <w:multiLevelType w:val="hybridMultilevel"/>
    <w:tmpl w:val="C5CA5A2E"/>
    <w:lvl w:ilvl="0" w:tplc="EBB2A064">
      <w:start w:val="2"/>
      <w:numFmt w:val="bullet"/>
      <w:lvlText w:val="-"/>
      <w:lvlJc w:val="left"/>
      <w:pPr>
        <w:ind w:left="400" w:hanging="360"/>
      </w:pPr>
      <w:rPr>
        <w:rFonts w:ascii="Times New Roman" w:eastAsia="Arial Unicode MS" w:hAnsi="Times New Roman" w:cs="Times New Roman" w:hint="default"/>
        <w:sz w:val="16"/>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8" w15:restartNumberingAfterBreak="0">
    <w:nsid w:val="55207DA1"/>
    <w:multiLevelType w:val="hybridMultilevel"/>
    <w:tmpl w:val="D878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A598E"/>
    <w:multiLevelType w:val="hybridMultilevel"/>
    <w:tmpl w:val="E1A4E2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3"/>
    <w:lvlOverride w:ilvl="0">
      <w:lvl w:ilvl="0" w:tplc="7B98F054">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866C372">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4B06BAA">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174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D06C5CC">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24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E1CD84A">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31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194CB0A">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39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FDA661A">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46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4BC4F560">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534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DC49AA0">
        <w:start w:val="1"/>
        <w:numFmt w:val="bullet"/>
        <w:lvlText w:val="·"/>
        <w:lvlJc w:val="left"/>
        <w:pPr>
          <w:tabs>
            <w:tab w:val="left" w:pos="360"/>
            <w:tab w:val="left" w:pos="720"/>
            <w:tab w:val="left" w:pos="1080"/>
            <w:tab w:val="left" w:pos="1440"/>
            <w:tab w:val="left" w:pos="1800"/>
            <w:tab w:val="left" w:pos="2160"/>
            <w:tab w:val="left" w:pos="2880"/>
            <w:tab w:val="left" w:pos="3600"/>
            <w:tab w:val="left" w:pos="4320"/>
          </w:tabs>
          <w:ind w:left="60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7"/>
  </w:num>
  <w:num w:numId="7">
    <w:abstractNumId w:val="0"/>
  </w:num>
  <w:num w:numId="8">
    <w:abstractNumId w:val="2"/>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trackRevisions/>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C4"/>
    <w:rsid w:val="00001191"/>
    <w:rsid w:val="0000785A"/>
    <w:rsid w:val="00012AFD"/>
    <w:rsid w:val="00012C3B"/>
    <w:rsid w:val="00014480"/>
    <w:rsid w:val="0001473B"/>
    <w:rsid w:val="000155AE"/>
    <w:rsid w:val="00017355"/>
    <w:rsid w:val="0001783F"/>
    <w:rsid w:val="00021358"/>
    <w:rsid w:val="00021D7B"/>
    <w:rsid w:val="00031050"/>
    <w:rsid w:val="00032326"/>
    <w:rsid w:val="00034605"/>
    <w:rsid w:val="00036B4B"/>
    <w:rsid w:val="00045A44"/>
    <w:rsid w:val="00046D0E"/>
    <w:rsid w:val="0004731F"/>
    <w:rsid w:val="00052DB9"/>
    <w:rsid w:val="0005433D"/>
    <w:rsid w:val="000544B1"/>
    <w:rsid w:val="00054944"/>
    <w:rsid w:val="00056EDB"/>
    <w:rsid w:val="00062DDB"/>
    <w:rsid w:val="00073FB2"/>
    <w:rsid w:val="00075916"/>
    <w:rsid w:val="00083BBE"/>
    <w:rsid w:val="00084F9C"/>
    <w:rsid w:val="000865AD"/>
    <w:rsid w:val="00087122"/>
    <w:rsid w:val="0008749F"/>
    <w:rsid w:val="00091635"/>
    <w:rsid w:val="000940DC"/>
    <w:rsid w:val="00094EC8"/>
    <w:rsid w:val="000961CA"/>
    <w:rsid w:val="000A00F7"/>
    <w:rsid w:val="000A69F6"/>
    <w:rsid w:val="000C2129"/>
    <w:rsid w:val="000C320B"/>
    <w:rsid w:val="000C323E"/>
    <w:rsid w:val="000C59F3"/>
    <w:rsid w:val="000D413D"/>
    <w:rsid w:val="000D69CB"/>
    <w:rsid w:val="000D77FE"/>
    <w:rsid w:val="000E3743"/>
    <w:rsid w:val="000E60AA"/>
    <w:rsid w:val="000E6B5A"/>
    <w:rsid w:val="000E74BB"/>
    <w:rsid w:val="000F1FAC"/>
    <w:rsid w:val="000F67E7"/>
    <w:rsid w:val="00104C19"/>
    <w:rsid w:val="00110429"/>
    <w:rsid w:val="00112F45"/>
    <w:rsid w:val="00115C44"/>
    <w:rsid w:val="00116D05"/>
    <w:rsid w:val="001226BE"/>
    <w:rsid w:val="00127919"/>
    <w:rsid w:val="0013066F"/>
    <w:rsid w:val="001327DB"/>
    <w:rsid w:val="00134BE3"/>
    <w:rsid w:val="0013606A"/>
    <w:rsid w:val="00136993"/>
    <w:rsid w:val="001461EF"/>
    <w:rsid w:val="0015520D"/>
    <w:rsid w:val="00156886"/>
    <w:rsid w:val="0016092F"/>
    <w:rsid w:val="00161580"/>
    <w:rsid w:val="00170DE7"/>
    <w:rsid w:val="00172EDD"/>
    <w:rsid w:val="0017308D"/>
    <w:rsid w:val="00176239"/>
    <w:rsid w:val="00177988"/>
    <w:rsid w:val="00177F98"/>
    <w:rsid w:val="00196533"/>
    <w:rsid w:val="001A09FF"/>
    <w:rsid w:val="001A75AE"/>
    <w:rsid w:val="001B54FF"/>
    <w:rsid w:val="001B74C6"/>
    <w:rsid w:val="001B7DB5"/>
    <w:rsid w:val="001C4F89"/>
    <w:rsid w:val="001D09D8"/>
    <w:rsid w:val="001D1E6E"/>
    <w:rsid w:val="001D5103"/>
    <w:rsid w:val="001E1A88"/>
    <w:rsid w:val="001E5AA1"/>
    <w:rsid w:val="001E7731"/>
    <w:rsid w:val="001F1E7D"/>
    <w:rsid w:val="001F52A8"/>
    <w:rsid w:val="001F7B85"/>
    <w:rsid w:val="00202C78"/>
    <w:rsid w:val="00206086"/>
    <w:rsid w:val="00210085"/>
    <w:rsid w:val="00211220"/>
    <w:rsid w:val="00211435"/>
    <w:rsid w:val="00213F77"/>
    <w:rsid w:val="002151E3"/>
    <w:rsid w:val="002216A2"/>
    <w:rsid w:val="0022216A"/>
    <w:rsid w:val="00226349"/>
    <w:rsid w:val="0022676F"/>
    <w:rsid w:val="00232511"/>
    <w:rsid w:val="00241E4C"/>
    <w:rsid w:val="00244561"/>
    <w:rsid w:val="00245FB1"/>
    <w:rsid w:val="00255704"/>
    <w:rsid w:val="0026351D"/>
    <w:rsid w:val="00270D17"/>
    <w:rsid w:val="002749C7"/>
    <w:rsid w:val="002865A1"/>
    <w:rsid w:val="00286FF8"/>
    <w:rsid w:val="00291CE4"/>
    <w:rsid w:val="00297989"/>
    <w:rsid w:val="002A2A95"/>
    <w:rsid w:val="002A3E2D"/>
    <w:rsid w:val="002A5661"/>
    <w:rsid w:val="002A6652"/>
    <w:rsid w:val="002A7B86"/>
    <w:rsid w:val="002B1C2B"/>
    <w:rsid w:val="002B1F3C"/>
    <w:rsid w:val="002B25EB"/>
    <w:rsid w:val="002B6F0F"/>
    <w:rsid w:val="002B74D3"/>
    <w:rsid w:val="002C31CF"/>
    <w:rsid w:val="002C5D3E"/>
    <w:rsid w:val="002D0132"/>
    <w:rsid w:val="002D6716"/>
    <w:rsid w:val="002E0970"/>
    <w:rsid w:val="002E2C99"/>
    <w:rsid w:val="002E31C0"/>
    <w:rsid w:val="002E4669"/>
    <w:rsid w:val="002E67C5"/>
    <w:rsid w:val="002F59EF"/>
    <w:rsid w:val="00302C18"/>
    <w:rsid w:val="00303D3E"/>
    <w:rsid w:val="00305F08"/>
    <w:rsid w:val="003065E7"/>
    <w:rsid w:val="00310A7B"/>
    <w:rsid w:val="00312D25"/>
    <w:rsid w:val="0031604B"/>
    <w:rsid w:val="003178FE"/>
    <w:rsid w:val="00321194"/>
    <w:rsid w:val="00324ADA"/>
    <w:rsid w:val="00324D0E"/>
    <w:rsid w:val="00325CAA"/>
    <w:rsid w:val="0032700E"/>
    <w:rsid w:val="00327CB5"/>
    <w:rsid w:val="003340F9"/>
    <w:rsid w:val="003361B6"/>
    <w:rsid w:val="0034077F"/>
    <w:rsid w:val="00341F93"/>
    <w:rsid w:val="003427E1"/>
    <w:rsid w:val="00343630"/>
    <w:rsid w:val="003455C2"/>
    <w:rsid w:val="00347702"/>
    <w:rsid w:val="00352239"/>
    <w:rsid w:val="003539E1"/>
    <w:rsid w:val="00360EB6"/>
    <w:rsid w:val="00365757"/>
    <w:rsid w:val="00367A3B"/>
    <w:rsid w:val="00370BE1"/>
    <w:rsid w:val="00373FC5"/>
    <w:rsid w:val="00375991"/>
    <w:rsid w:val="00383889"/>
    <w:rsid w:val="00390C43"/>
    <w:rsid w:val="00392E73"/>
    <w:rsid w:val="00394A67"/>
    <w:rsid w:val="00396641"/>
    <w:rsid w:val="003B13CC"/>
    <w:rsid w:val="003B3637"/>
    <w:rsid w:val="003B4EC2"/>
    <w:rsid w:val="003C164D"/>
    <w:rsid w:val="003C3BF6"/>
    <w:rsid w:val="003C7A82"/>
    <w:rsid w:val="003D202A"/>
    <w:rsid w:val="003D64F7"/>
    <w:rsid w:val="003D6BF3"/>
    <w:rsid w:val="003E1EB4"/>
    <w:rsid w:val="003E3C23"/>
    <w:rsid w:val="003E7689"/>
    <w:rsid w:val="003F08D9"/>
    <w:rsid w:val="003F0BAE"/>
    <w:rsid w:val="003F51C3"/>
    <w:rsid w:val="00411BE6"/>
    <w:rsid w:val="0041281F"/>
    <w:rsid w:val="0041408B"/>
    <w:rsid w:val="00423636"/>
    <w:rsid w:val="00425F2F"/>
    <w:rsid w:val="004277B4"/>
    <w:rsid w:val="00427A0B"/>
    <w:rsid w:val="00432A22"/>
    <w:rsid w:val="00440452"/>
    <w:rsid w:val="00441E41"/>
    <w:rsid w:val="004461C5"/>
    <w:rsid w:val="00450ADC"/>
    <w:rsid w:val="00452323"/>
    <w:rsid w:val="00452921"/>
    <w:rsid w:val="004541E8"/>
    <w:rsid w:val="004551E6"/>
    <w:rsid w:val="00457164"/>
    <w:rsid w:val="00457F6C"/>
    <w:rsid w:val="00461AFB"/>
    <w:rsid w:val="00462EA5"/>
    <w:rsid w:val="00464AFD"/>
    <w:rsid w:val="0047187A"/>
    <w:rsid w:val="00476D08"/>
    <w:rsid w:val="004865F5"/>
    <w:rsid w:val="00487FDF"/>
    <w:rsid w:val="0049041F"/>
    <w:rsid w:val="0049351C"/>
    <w:rsid w:val="004A08DC"/>
    <w:rsid w:val="004A1356"/>
    <w:rsid w:val="004A14DB"/>
    <w:rsid w:val="004A41CB"/>
    <w:rsid w:val="004A543B"/>
    <w:rsid w:val="004B34BA"/>
    <w:rsid w:val="004B36A7"/>
    <w:rsid w:val="004B3BB2"/>
    <w:rsid w:val="004B3EB9"/>
    <w:rsid w:val="004C182A"/>
    <w:rsid w:val="004D3BC9"/>
    <w:rsid w:val="004E7193"/>
    <w:rsid w:val="004F07FD"/>
    <w:rsid w:val="004F201A"/>
    <w:rsid w:val="004F46DD"/>
    <w:rsid w:val="004F51AA"/>
    <w:rsid w:val="00500AC1"/>
    <w:rsid w:val="00502331"/>
    <w:rsid w:val="00503371"/>
    <w:rsid w:val="005045AE"/>
    <w:rsid w:val="00504B1A"/>
    <w:rsid w:val="00507897"/>
    <w:rsid w:val="00510820"/>
    <w:rsid w:val="00513599"/>
    <w:rsid w:val="005161E0"/>
    <w:rsid w:val="00523449"/>
    <w:rsid w:val="00523CF6"/>
    <w:rsid w:val="00525216"/>
    <w:rsid w:val="00534FAB"/>
    <w:rsid w:val="0054403F"/>
    <w:rsid w:val="005517C4"/>
    <w:rsid w:val="00551EA4"/>
    <w:rsid w:val="00553759"/>
    <w:rsid w:val="00565E3E"/>
    <w:rsid w:val="00567081"/>
    <w:rsid w:val="00567E64"/>
    <w:rsid w:val="0057388F"/>
    <w:rsid w:val="005748F0"/>
    <w:rsid w:val="00576901"/>
    <w:rsid w:val="00580E00"/>
    <w:rsid w:val="00584E62"/>
    <w:rsid w:val="00590CD2"/>
    <w:rsid w:val="00593064"/>
    <w:rsid w:val="005A0836"/>
    <w:rsid w:val="005A2245"/>
    <w:rsid w:val="005A26C6"/>
    <w:rsid w:val="005A2FCE"/>
    <w:rsid w:val="005A3742"/>
    <w:rsid w:val="005A3E73"/>
    <w:rsid w:val="005A54A2"/>
    <w:rsid w:val="005A73FC"/>
    <w:rsid w:val="005B0088"/>
    <w:rsid w:val="005B176E"/>
    <w:rsid w:val="005B2AED"/>
    <w:rsid w:val="005B303B"/>
    <w:rsid w:val="005B5F0A"/>
    <w:rsid w:val="005B7268"/>
    <w:rsid w:val="005C2B68"/>
    <w:rsid w:val="005D0AF5"/>
    <w:rsid w:val="005D1489"/>
    <w:rsid w:val="005D3601"/>
    <w:rsid w:val="005D3CBE"/>
    <w:rsid w:val="005E0673"/>
    <w:rsid w:val="005E38E0"/>
    <w:rsid w:val="005F470E"/>
    <w:rsid w:val="005F741D"/>
    <w:rsid w:val="0060147C"/>
    <w:rsid w:val="00606D14"/>
    <w:rsid w:val="006073EA"/>
    <w:rsid w:val="00611CD3"/>
    <w:rsid w:val="0062021A"/>
    <w:rsid w:val="00632BF4"/>
    <w:rsid w:val="00633F44"/>
    <w:rsid w:val="0063435B"/>
    <w:rsid w:val="00634AE2"/>
    <w:rsid w:val="00634D7B"/>
    <w:rsid w:val="00636D49"/>
    <w:rsid w:val="0064663C"/>
    <w:rsid w:val="006526D8"/>
    <w:rsid w:val="00655690"/>
    <w:rsid w:val="00665569"/>
    <w:rsid w:val="00680D2E"/>
    <w:rsid w:val="00681A42"/>
    <w:rsid w:val="0069424D"/>
    <w:rsid w:val="00696515"/>
    <w:rsid w:val="00697A35"/>
    <w:rsid w:val="006A284A"/>
    <w:rsid w:val="006A3560"/>
    <w:rsid w:val="006A58A5"/>
    <w:rsid w:val="006B37C6"/>
    <w:rsid w:val="006B3A45"/>
    <w:rsid w:val="006B5E18"/>
    <w:rsid w:val="006C48AE"/>
    <w:rsid w:val="006C49A0"/>
    <w:rsid w:val="006C7BFA"/>
    <w:rsid w:val="006D0354"/>
    <w:rsid w:val="006D605F"/>
    <w:rsid w:val="006D6FE8"/>
    <w:rsid w:val="006F19B7"/>
    <w:rsid w:val="006F2367"/>
    <w:rsid w:val="006F6A18"/>
    <w:rsid w:val="00700334"/>
    <w:rsid w:val="007049B2"/>
    <w:rsid w:val="00705DE1"/>
    <w:rsid w:val="007123E3"/>
    <w:rsid w:val="0072145D"/>
    <w:rsid w:val="00733C4F"/>
    <w:rsid w:val="007412A2"/>
    <w:rsid w:val="00741595"/>
    <w:rsid w:val="007439C9"/>
    <w:rsid w:val="0074444E"/>
    <w:rsid w:val="007444B1"/>
    <w:rsid w:val="007459E9"/>
    <w:rsid w:val="00754DB8"/>
    <w:rsid w:val="007658D7"/>
    <w:rsid w:val="00767B04"/>
    <w:rsid w:val="00770DDE"/>
    <w:rsid w:val="00773482"/>
    <w:rsid w:val="00776351"/>
    <w:rsid w:val="00787000"/>
    <w:rsid w:val="0079072B"/>
    <w:rsid w:val="007936A8"/>
    <w:rsid w:val="007A169D"/>
    <w:rsid w:val="007A5EB4"/>
    <w:rsid w:val="007A5F0C"/>
    <w:rsid w:val="007B0153"/>
    <w:rsid w:val="007C2B13"/>
    <w:rsid w:val="007C5E2A"/>
    <w:rsid w:val="007C7702"/>
    <w:rsid w:val="007C7FE8"/>
    <w:rsid w:val="007D2EDA"/>
    <w:rsid w:val="007D6306"/>
    <w:rsid w:val="007E49F5"/>
    <w:rsid w:val="007E4D73"/>
    <w:rsid w:val="007E7BEA"/>
    <w:rsid w:val="007F615C"/>
    <w:rsid w:val="007F65DD"/>
    <w:rsid w:val="007F7453"/>
    <w:rsid w:val="00801EC4"/>
    <w:rsid w:val="00804D3F"/>
    <w:rsid w:val="00805987"/>
    <w:rsid w:val="00805F02"/>
    <w:rsid w:val="00807AF3"/>
    <w:rsid w:val="00811861"/>
    <w:rsid w:val="00814FDB"/>
    <w:rsid w:val="0082146E"/>
    <w:rsid w:val="00822C57"/>
    <w:rsid w:val="00823CC7"/>
    <w:rsid w:val="00826F11"/>
    <w:rsid w:val="008317D9"/>
    <w:rsid w:val="00833E3E"/>
    <w:rsid w:val="0083647D"/>
    <w:rsid w:val="00843AC7"/>
    <w:rsid w:val="0084704A"/>
    <w:rsid w:val="00847B4F"/>
    <w:rsid w:val="00861203"/>
    <w:rsid w:val="0086308F"/>
    <w:rsid w:val="00863768"/>
    <w:rsid w:val="00863DDA"/>
    <w:rsid w:val="008652F2"/>
    <w:rsid w:val="008679F6"/>
    <w:rsid w:val="008823EB"/>
    <w:rsid w:val="0088323D"/>
    <w:rsid w:val="0088707B"/>
    <w:rsid w:val="00894123"/>
    <w:rsid w:val="008A24D2"/>
    <w:rsid w:val="008A305E"/>
    <w:rsid w:val="008A33FD"/>
    <w:rsid w:val="008A3E66"/>
    <w:rsid w:val="008A5C82"/>
    <w:rsid w:val="008A60AB"/>
    <w:rsid w:val="008B2A85"/>
    <w:rsid w:val="008C0B98"/>
    <w:rsid w:val="008C1DC0"/>
    <w:rsid w:val="008C30DE"/>
    <w:rsid w:val="008C7548"/>
    <w:rsid w:val="008D1981"/>
    <w:rsid w:val="008D25F8"/>
    <w:rsid w:val="008D3C1A"/>
    <w:rsid w:val="008E6325"/>
    <w:rsid w:val="008E766E"/>
    <w:rsid w:val="008F04AB"/>
    <w:rsid w:val="008F2736"/>
    <w:rsid w:val="008F427E"/>
    <w:rsid w:val="008F45AD"/>
    <w:rsid w:val="00902041"/>
    <w:rsid w:val="00902267"/>
    <w:rsid w:val="00902C6A"/>
    <w:rsid w:val="00912DFD"/>
    <w:rsid w:val="0091311A"/>
    <w:rsid w:val="00913385"/>
    <w:rsid w:val="00915BF0"/>
    <w:rsid w:val="009171E2"/>
    <w:rsid w:val="00923E43"/>
    <w:rsid w:val="00924BF5"/>
    <w:rsid w:val="00925915"/>
    <w:rsid w:val="00931895"/>
    <w:rsid w:val="0094376E"/>
    <w:rsid w:val="00955CA8"/>
    <w:rsid w:val="00960CD8"/>
    <w:rsid w:val="00961733"/>
    <w:rsid w:val="0096667E"/>
    <w:rsid w:val="00972E75"/>
    <w:rsid w:val="00973532"/>
    <w:rsid w:val="00984B58"/>
    <w:rsid w:val="00993E43"/>
    <w:rsid w:val="009950CB"/>
    <w:rsid w:val="00995479"/>
    <w:rsid w:val="00995C1C"/>
    <w:rsid w:val="00995F44"/>
    <w:rsid w:val="00997AF7"/>
    <w:rsid w:val="009A2D4F"/>
    <w:rsid w:val="009A6A77"/>
    <w:rsid w:val="009B1F89"/>
    <w:rsid w:val="009B35AD"/>
    <w:rsid w:val="009C050B"/>
    <w:rsid w:val="009C334C"/>
    <w:rsid w:val="009C6B44"/>
    <w:rsid w:val="009D1D55"/>
    <w:rsid w:val="009D7D91"/>
    <w:rsid w:val="009E1797"/>
    <w:rsid w:val="009E2A9D"/>
    <w:rsid w:val="009F1F91"/>
    <w:rsid w:val="009F2886"/>
    <w:rsid w:val="00A02E7E"/>
    <w:rsid w:val="00A03E7D"/>
    <w:rsid w:val="00A04601"/>
    <w:rsid w:val="00A076B9"/>
    <w:rsid w:val="00A1352D"/>
    <w:rsid w:val="00A15555"/>
    <w:rsid w:val="00A16A76"/>
    <w:rsid w:val="00A1781C"/>
    <w:rsid w:val="00A23BB3"/>
    <w:rsid w:val="00A368CF"/>
    <w:rsid w:val="00A36DF5"/>
    <w:rsid w:val="00A37815"/>
    <w:rsid w:val="00A44A04"/>
    <w:rsid w:val="00A467C1"/>
    <w:rsid w:val="00A5089B"/>
    <w:rsid w:val="00A50C49"/>
    <w:rsid w:val="00A575CE"/>
    <w:rsid w:val="00A575F3"/>
    <w:rsid w:val="00A624CE"/>
    <w:rsid w:val="00A63FC4"/>
    <w:rsid w:val="00A70ABF"/>
    <w:rsid w:val="00A70D4B"/>
    <w:rsid w:val="00A73BCE"/>
    <w:rsid w:val="00A7466B"/>
    <w:rsid w:val="00A857B1"/>
    <w:rsid w:val="00A90800"/>
    <w:rsid w:val="00A948D3"/>
    <w:rsid w:val="00A97C58"/>
    <w:rsid w:val="00AA2489"/>
    <w:rsid w:val="00AA4D60"/>
    <w:rsid w:val="00AB14D2"/>
    <w:rsid w:val="00AB4251"/>
    <w:rsid w:val="00AB516B"/>
    <w:rsid w:val="00AB5691"/>
    <w:rsid w:val="00AB59A8"/>
    <w:rsid w:val="00AB75DC"/>
    <w:rsid w:val="00AC49FD"/>
    <w:rsid w:val="00AC5007"/>
    <w:rsid w:val="00AD2A21"/>
    <w:rsid w:val="00AE673C"/>
    <w:rsid w:val="00AE6EF4"/>
    <w:rsid w:val="00AF5153"/>
    <w:rsid w:val="00AF7BDF"/>
    <w:rsid w:val="00B00DF7"/>
    <w:rsid w:val="00B011B5"/>
    <w:rsid w:val="00B07E67"/>
    <w:rsid w:val="00B15D82"/>
    <w:rsid w:val="00B174C1"/>
    <w:rsid w:val="00B23068"/>
    <w:rsid w:val="00B23CDE"/>
    <w:rsid w:val="00B30190"/>
    <w:rsid w:val="00B329B1"/>
    <w:rsid w:val="00B3341B"/>
    <w:rsid w:val="00B349D1"/>
    <w:rsid w:val="00B34E99"/>
    <w:rsid w:val="00B35880"/>
    <w:rsid w:val="00B35C63"/>
    <w:rsid w:val="00B4336D"/>
    <w:rsid w:val="00B45A96"/>
    <w:rsid w:val="00B5088E"/>
    <w:rsid w:val="00B519C3"/>
    <w:rsid w:val="00B51C63"/>
    <w:rsid w:val="00B521D5"/>
    <w:rsid w:val="00B53804"/>
    <w:rsid w:val="00B611C6"/>
    <w:rsid w:val="00B62BBC"/>
    <w:rsid w:val="00B631F5"/>
    <w:rsid w:val="00B67F21"/>
    <w:rsid w:val="00B74B45"/>
    <w:rsid w:val="00B76E25"/>
    <w:rsid w:val="00B76E52"/>
    <w:rsid w:val="00B848E5"/>
    <w:rsid w:val="00B85E61"/>
    <w:rsid w:val="00B91E4E"/>
    <w:rsid w:val="00BA7004"/>
    <w:rsid w:val="00BB0EB0"/>
    <w:rsid w:val="00BB25EE"/>
    <w:rsid w:val="00BB2EA1"/>
    <w:rsid w:val="00BC1C11"/>
    <w:rsid w:val="00BC2B0F"/>
    <w:rsid w:val="00BC3B46"/>
    <w:rsid w:val="00BC56EA"/>
    <w:rsid w:val="00BC7E53"/>
    <w:rsid w:val="00BD115E"/>
    <w:rsid w:val="00BD15C7"/>
    <w:rsid w:val="00BD3887"/>
    <w:rsid w:val="00BD4411"/>
    <w:rsid w:val="00BD7375"/>
    <w:rsid w:val="00BE6E00"/>
    <w:rsid w:val="00BE7A8A"/>
    <w:rsid w:val="00BF0F6E"/>
    <w:rsid w:val="00C00324"/>
    <w:rsid w:val="00C02BDF"/>
    <w:rsid w:val="00C03D25"/>
    <w:rsid w:val="00C04040"/>
    <w:rsid w:val="00C040AA"/>
    <w:rsid w:val="00C0637E"/>
    <w:rsid w:val="00C14DA0"/>
    <w:rsid w:val="00C2130B"/>
    <w:rsid w:val="00C226A6"/>
    <w:rsid w:val="00C25787"/>
    <w:rsid w:val="00C309F0"/>
    <w:rsid w:val="00C344C6"/>
    <w:rsid w:val="00C40DBA"/>
    <w:rsid w:val="00C43B53"/>
    <w:rsid w:val="00C5175C"/>
    <w:rsid w:val="00C53BEA"/>
    <w:rsid w:val="00C56750"/>
    <w:rsid w:val="00C607F3"/>
    <w:rsid w:val="00C62907"/>
    <w:rsid w:val="00C643FC"/>
    <w:rsid w:val="00C72FA3"/>
    <w:rsid w:val="00C762D5"/>
    <w:rsid w:val="00C81256"/>
    <w:rsid w:val="00C82F57"/>
    <w:rsid w:val="00C914D6"/>
    <w:rsid w:val="00C93020"/>
    <w:rsid w:val="00C976D0"/>
    <w:rsid w:val="00CA52F3"/>
    <w:rsid w:val="00CA76E9"/>
    <w:rsid w:val="00CB13BC"/>
    <w:rsid w:val="00CC3BF4"/>
    <w:rsid w:val="00CC3E15"/>
    <w:rsid w:val="00CD078F"/>
    <w:rsid w:val="00CD07C3"/>
    <w:rsid w:val="00CD1FDD"/>
    <w:rsid w:val="00CD57B3"/>
    <w:rsid w:val="00CD5DD8"/>
    <w:rsid w:val="00CE4C6F"/>
    <w:rsid w:val="00CE6464"/>
    <w:rsid w:val="00CF3543"/>
    <w:rsid w:val="00CF7A74"/>
    <w:rsid w:val="00D06332"/>
    <w:rsid w:val="00D12A79"/>
    <w:rsid w:val="00D14452"/>
    <w:rsid w:val="00D15986"/>
    <w:rsid w:val="00D23226"/>
    <w:rsid w:val="00D264E9"/>
    <w:rsid w:val="00D335E4"/>
    <w:rsid w:val="00D33CE0"/>
    <w:rsid w:val="00D34907"/>
    <w:rsid w:val="00D35468"/>
    <w:rsid w:val="00D37AAC"/>
    <w:rsid w:val="00D37E31"/>
    <w:rsid w:val="00D43EA3"/>
    <w:rsid w:val="00D444F1"/>
    <w:rsid w:val="00D445CC"/>
    <w:rsid w:val="00D51E1D"/>
    <w:rsid w:val="00D52E1E"/>
    <w:rsid w:val="00D60B55"/>
    <w:rsid w:val="00D61588"/>
    <w:rsid w:val="00D70393"/>
    <w:rsid w:val="00D70990"/>
    <w:rsid w:val="00D74B1F"/>
    <w:rsid w:val="00D751F3"/>
    <w:rsid w:val="00D83EB6"/>
    <w:rsid w:val="00D84DF6"/>
    <w:rsid w:val="00D914C1"/>
    <w:rsid w:val="00D92265"/>
    <w:rsid w:val="00D9731F"/>
    <w:rsid w:val="00D974FD"/>
    <w:rsid w:val="00D9763F"/>
    <w:rsid w:val="00D97B98"/>
    <w:rsid w:val="00DA1294"/>
    <w:rsid w:val="00DA5D94"/>
    <w:rsid w:val="00DA65B9"/>
    <w:rsid w:val="00DA7FB6"/>
    <w:rsid w:val="00DB6163"/>
    <w:rsid w:val="00DB7E7A"/>
    <w:rsid w:val="00DC35D1"/>
    <w:rsid w:val="00DC3C80"/>
    <w:rsid w:val="00DC40DD"/>
    <w:rsid w:val="00DD1860"/>
    <w:rsid w:val="00DD2370"/>
    <w:rsid w:val="00DD403C"/>
    <w:rsid w:val="00DD73CF"/>
    <w:rsid w:val="00DE0915"/>
    <w:rsid w:val="00DE0DD6"/>
    <w:rsid w:val="00DE1E93"/>
    <w:rsid w:val="00DF13F9"/>
    <w:rsid w:val="00E0393D"/>
    <w:rsid w:val="00E04F30"/>
    <w:rsid w:val="00E152B9"/>
    <w:rsid w:val="00E24A00"/>
    <w:rsid w:val="00E30307"/>
    <w:rsid w:val="00E30349"/>
    <w:rsid w:val="00E309C8"/>
    <w:rsid w:val="00E31C6C"/>
    <w:rsid w:val="00E33314"/>
    <w:rsid w:val="00E3583A"/>
    <w:rsid w:val="00E36000"/>
    <w:rsid w:val="00E378C9"/>
    <w:rsid w:val="00E4064A"/>
    <w:rsid w:val="00E42FD6"/>
    <w:rsid w:val="00E4426F"/>
    <w:rsid w:val="00E463C4"/>
    <w:rsid w:val="00E51717"/>
    <w:rsid w:val="00E564C2"/>
    <w:rsid w:val="00E6036D"/>
    <w:rsid w:val="00E629E5"/>
    <w:rsid w:val="00E70339"/>
    <w:rsid w:val="00E76C73"/>
    <w:rsid w:val="00E80615"/>
    <w:rsid w:val="00E940A4"/>
    <w:rsid w:val="00E96530"/>
    <w:rsid w:val="00E96D65"/>
    <w:rsid w:val="00EA1C55"/>
    <w:rsid w:val="00EA3493"/>
    <w:rsid w:val="00EA3578"/>
    <w:rsid w:val="00EA66A9"/>
    <w:rsid w:val="00EB023D"/>
    <w:rsid w:val="00EB6B74"/>
    <w:rsid w:val="00EB771A"/>
    <w:rsid w:val="00EC5840"/>
    <w:rsid w:val="00EC6862"/>
    <w:rsid w:val="00ED4A32"/>
    <w:rsid w:val="00ED596D"/>
    <w:rsid w:val="00EF1FD9"/>
    <w:rsid w:val="00EF77EC"/>
    <w:rsid w:val="00F128EC"/>
    <w:rsid w:val="00F17B3B"/>
    <w:rsid w:val="00F22A69"/>
    <w:rsid w:val="00F242DB"/>
    <w:rsid w:val="00F24772"/>
    <w:rsid w:val="00F24D5F"/>
    <w:rsid w:val="00F2533F"/>
    <w:rsid w:val="00F25C2B"/>
    <w:rsid w:val="00F27BD8"/>
    <w:rsid w:val="00F3089A"/>
    <w:rsid w:val="00F368C1"/>
    <w:rsid w:val="00F37984"/>
    <w:rsid w:val="00F42B49"/>
    <w:rsid w:val="00F4721D"/>
    <w:rsid w:val="00F52445"/>
    <w:rsid w:val="00F52457"/>
    <w:rsid w:val="00F57E1D"/>
    <w:rsid w:val="00F63521"/>
    <w:rsid w:val="00F65C25"/>
    <w:rsid w:val="00F6785A"/>
    <w:rsid w:val="00F76CE5"/>
    <w:rsid w:val="00F84079"/>
    <w:rsid w:val="00F860BB"/>
    <w:rsid w:val="00F9046A"/>
    <w:rsid w:val="00F9199E"/>
    <w:rsid w:val="00F91B9B"/>
    <w:rsid w:val="00F95231"/>
    <w:rsid w:val="00F96B65"/>
    <w:rsid w:val="00F973BA"/>
    <w:rsid w:val="00F97899"/>
    <w:rsid w:val="00F978B7"/>
    <w:rsid w:val="00FA10D8"/>
    <w:rsid w:val="00FA216C"/>
    <w:rsid w:val="00FA29F6"/>
    <w:rsid w:val="00FA603E"/>
    <w:rsid w:val="00FA6AE9"/>
    <w:rsid w:val="00FA6B23"/>
    <w:rsid w:val="00FA7CD0"/>
    <w:rsid w:val="00FB048A"/>
    <w:rsid w:val="00FB0E58"/>
    <w:rsid w:val="00FB1BF5"/>
    <w:rsid w:val="00FB33B0"/>
    <w:rsid w:val="00FC2A64"/>
    <w:rsid w:val="00FC31E4"/>
    <w:rsid w:val="00FC4AED"/>
    <w:rsid w:val="00FC538E"/>
    <w:rsid w:val="00FD0216"/>
    <w:rsid w:val="00FD376C"/>
    <w:rsid w:val="00FD57B0"/>
    <w:rsid w:val="00FE2B44"/>
    <w:rsid w:val="00FE7E9B"/>
    <w:rsid w:val="00FF3B29"/>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048E"/>
  <w15:docId w15:val="{47C4C075-4814-4D48-B0C4-B7879884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eastAsia="Calibri" w:hAnsi="Calibri" w:cs="Calibri"/>
      <w:color w:val="000000"/>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EndnoteText">
    <w:name w:val="endnote text"/>
    <w:pPr>
      <w:widowControl w:val="0"/>
    </w:pPr>
    <w:rPr>
      <w:rFonts w:ascii="Calibri" w:eastAsia="Calibri" w:hAnsi="Calibri" w:cs="Calibri"/>
      <w:color w:val="000000"/>
      <w:u w:color="000000"/>
      <w:lang w:val="en-US"/>
    </w:rPr>
  </w:style>
  <w:style w:type="character" w:customStyle="1" w:styleId="None">
    <w:name w:val="None"/>
  </w:style>
  <w:style w:type="character" w:customStyle="1" w:styleId="Hyperlink0">
    <w:name w:val="Hyperlink.0"/>
    <w:basedOn w:val="None"/>
    <w:rPr>
      <w:rFonts w:ascii="Cambria" w:eastAsia="Cambria" w:hAnsi="Cambria" w:cs="Cambria"/>
      <w:sz w:val="24"/>
      <w:szCs w:val="24"/>
    </w:rPr>
  </w:style>
  <w:style w:type="paragraph" w:styleId="ListParagraph">
    <w:name w:val="List Paragraph"/>
    <w:pPr>
      <w:widowControl w:val="0"/>
      <w:ind w:left="720"/>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ibliography">
    <w:name w:val="Bibliography"/>
    <w:next w:val="Body"/>
    <w:pPr>
      <w:widowControl w:val="0"/>
    </w:pPr>
    <w:rPr>
      <w:rFonts w:ascii="Calibri" w:eastAsia="Calibri" w:hAnsi="Calibri" w:cs="Calibri"/>
      <w:color w:val="000000"/>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Cambria" w:eastAsia="Cambria" w:hAnsi="Cambria" w:cs="Cambria"/>
      <w:outline w:val="0"/>
      <w:color w:val="000000"/>
      <w:sz w:val="24"/>
      <w:szCs w:val="24"/>
      <w:u w:val="singl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5DE1"/>
    <w:rPr>
      <w:b/>
      <w:bCs/>
    </w:rPr>
  </w:style>
  <w:style w:type="character" w:customStyle="1" w:styleId="CommentSubjectChar">
    <w:name w:val="Comment Subject Char"/>
    <w:basedOn w:val="CommentTextChar"/>
    <w:link w:val="CommentSubject"/>
    <w:uiPriority w:val="99"/>
    <w:semiHidden/>
    <w:rsid w:val="00705DE1"/>
    <w:rPr>
      <w:b/>
      <w:bCs/>
      <w:lang w:val="en-US" w:eastAsia="en-US"/>
    </w:rPr>
  </w:style>
  <w:style w:type="paragraph" w:styleId="BalloonText">
    <w:name w:val="Balloon Text"/>
    <w:basedOn w:val="Normal"/>
    <w:link w:val="BalloonTextChar"/>
    <w:uiPriority w:val="99"/>
    <w:semiHidden/>
    <w:unhideWhenUsed/>
    <w:rsid w:val="00606D14"/>
    <w:rPr>
      <w:sz w:val="18"/>
      <w:szCs w:val="18"/>
    </w:rPr>
  </w:style>
  <w:style w:type="character" w:customStyle="1" w:styleId="BalloonTextChar">
    <w:name w:val="Balloon Text Char"/>
    <w:basedOn w:val="DefaultParagraphFont"/>
    <w:link w:val="BalloonText"/>
    <w:uiPriority w:val="99"/>
    <w:semiHidden/>
    <w:rsid w:val="00606D14"/>
    <w:rPr>
      <w:sz w:val="18"/>
      <w:szCs w:val="18"/>
      <w:lang w:val="en-US" w:eastAsia="en-US"/>
    </w:rPr>
  </w:style>
  <w:style w:type="paragraph" w:styleId="FootnoteText">
    <w:name w:val="footnote text"/>
    <w:basedOn w:val="Normal"/>
    <w:link w:val="FootnoteTextChar"/>
    <w:uiPriority w:val="99"/>
    <w:semiHidden/>
    <w:unhideWhenUsed/>
    <w:rsid w:val="00FD57B0"/>
    <w:rPr>
      <w:sz w:val="20"/>
      <w:szCs w:val="20"/>
    </w:rPr>
  </w:style>
  <w:style w:type="character" w:customStyle="1" w:styleId="FootnoteTextChar">
    <w:name w:val="Footnote Text Char"/>
    <w:basedOn w:val="DefaultParagraphFont"/>
    <w:link w:val="FootnoteText"/>
    <w:uiPriority w:val="99"/>
    <w:semiHidden/>
    <w:rsid w:val="00FD57B0"/>
    <w:rPr>
      <w:lang w:val="en-US" w:eastAsia="en-US"/>
    </w:rPr>
  </w:style>
  <w:style w:type="character" w:styleId="FootnoteReference">
    <w:name w:val="footnote reference"/>
    <w:basedOn w:val="DefaultParagraphFont"/>
    <w:uiPriority w:val="99"/>
    <w:semiHidden/>
    <w:unhideWhenUsed/>
    <w:rsid w:val="00FD57B0"/>
    <w:rPr>
      <w:vertAlign w:val="superscript"/>
    </w:rPr>
  </w:style>
  <w:style w:type="character" w:styleId="EndnoteReference">
    <w:name w:val="endnote reference"/>
    <w:basedOn w:val="DefaultParagraphFont"/>
    <w:uiPriority w:val="99"/>
    <w:semiHidden/>
    <w:unhideWhenUsed/>
    <w:rsid w:val="00551EA4"/>
    <w:rPr>
      <w:vertAlign w:val="superscript"/>
    </w:rPr>
  </w:style>
  <w:style w:type="character" w:styleId="UnresolvedMention">
    <w:name w:val="Unresolved Mention"/>
    <w:basedOn w:val="DefaultParagraphFont"/>
    <w:uiPriority w:val="99"/>
    <w:semiHidden/>
    <w:unhideWhenUsed/>
    <w:rsid w:val="00633F44"/>
    <w:rPr>
      <w:color w:val="605E5C"/>
      <w:shd w:val="clear" w:color="auto" w:fill="E1DFDD"/>
    </w:rPr>
  </w:style>
  <w:style w:type="character" w:styleId="FollowedHyperlink">
    <w:name w:val="FollowedHyperlink"/>
    <w:basedOn w:val="DefaultParagraphFont"/>
    <w:uiPriority w:val="99"/>
    <w:semiHidden/>
    <w:unhideWhenUsed/>
    <w:rsid w:val="00633F4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386/ijcm_0018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37/ort000009" TargetMode="External"/><Relationship Id="rId4" Type="http://schemas.openxmlformats.org/officeDocument/2006/relationships/settings" Target="settings.xml"/><Relationship Id="rId9" Type="http://schemas.openxmlformats.org/officeDocument/2006/relationships/hyperlink" Target="http://www.transformicc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A6BD-46C0-3C48-AAEB-6AF74F04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39</Pages>
  <Words>10275</Words>
  <Characters>58571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Birch</cp:lastModifiedBy>
  <cp:revision>850</cp:revision>
  <dcterms:created xsi:type="dcterms:W3CDTF">2021-07-08T15:51:00Z</dcterms:created>
  <dcterms:modified xsi:type="dcterms:W3CDTF">2021-10-01T10:23:00Z</dcterms:modified>
</cp:coreProperties>
</file>