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00" w:rsidRPr="00803135" w:rsidRDefault="00D55000" w:rsidP="00E256AA">
      <w:pPr>
        <w:widowControl w:val="0"/>
        <w:autoSpaceDE w:val="0"/>
        <w:autoSpaceDN w:val="0"/>
        <w:adjustRightInd w:val="0"/>
        <w:spacing w:after="0" w:line="360" w:lineRule="auto"/>
        <w:jc w:val="both"/>
        <w:rPr>
          <w:rFonts w:ascii="Times New Roman" w:hAnsi="Times New Roman" w:cs="Times New Roman"/>
        </w:rPr>
      </w:pPr>
    </w:p>
    <w:p w:rsidR="004629CC" w:rsidRPr="00695A63" w:rsidRDefault="00730CDF" w:rsidP="00C077BB">
      <w:pPr>
        <w:tabs>
          <w:tab w:val="left" w:pos="4962"/>
        </w:tabs>
        <w:spacing w:line="360" w:lineRule="auto"/>
        <w:jc w:val="both"/>
        <w:rPr>
          <w:rFonts w:ascii="Times New Roman" w:hAnsi="Times New Roman" w:cs="Times New Roman"/>
          <w:b/>
          <w:lang w:val="en-GB"/>
        </w:rPr>
      </w:pPr>
      <w:bookmarkStart w:id="0" w:name="h.vszdq6gr1i5i"/>
      <w:bookmarkEnd w:id="0"/>
      <w:r w:rsidRPr="00695A63">
        <w:rPr>
          <w:rFonts w:ascii="Times New Roman" w:hAnsi="Times New Roman" w:cs="Times New Roman"/>
          <w:b/>
          <w:lang w:val="en-GB"/>
        </w:rPr>
        <w:t>Editorial: Eirini Nedelkopoulou and Mary Oliver</w:t>
      </w:r>
    </w:p>
    <w:p w:rsidR="00EF2DAE" w:rsidRDefault="00730CDF" w:rsidP="00EF2DAE">
      <w:pPr>
        <w:widowControl w:val="0"/>
        <w:autoSpaceDE w:val="0"/>
        <w:autoSpaceDN w:val="0"/>
        <w:adjustRightInd w:val="0"/>
        <w:spacing w:after="260" w:line="360" w:lineRule="auto"/>
        <w:jc w:val="both"/>
        <w:rPr>
          <w:rFonts w:ascii="Times New Roman" w:hAnsi="Times New Roman" w:cs="Times New Roman"/>
          <w:color w:val="262626"/>
        </w:rPr>
      </w:pPr>
      <w:r w:rsidRPr="00E256AA">
        <w:rPr>
          <w:rFonts w:ascii="Times New Roman" w:hAnsi="Times New Roman" w:cs="Times New Roman"/>
          <w:color w:val="000000"/>
        </w:rPr>
        <w:t xml:space="preserve">At the Edinburgh Television conference McTaggart lecture in 2011, Erik Schmidt, Chief Executive of Google proposed that the next great innovations in the digital field would only come if the ‘luvvie’ and the ‘boffin’ begin to work together by bringing art and science back together.  Although this may have ignited sparks of interest across the corporate sector, Schmidt’s comment reveals a limited post-Fordian creative capitalist view, unaware that such collaborations have been in existence for centuries. As a result of the digital revolution a proliferation of joint research activities has been underway since the 1960s and </w:t>
      </w:r>
      <w:r w:rsidR="00351F3D" w:rsidRPr="00E256AA">
        <w:rPr>
          <w:rFonts w:ascii="Times New Roman" w:hAnsi="Times New Roman" w:cs="Times New Roman"/>
          <w:color w:val="000000"/>
        </w:rPr>
        <w:t>currently innovative</w:t>
      </w:r>
      <w:r w:rsidRPr="00E256AA">
        <w:rPr>
          <w:rFonts w:ascii="Times New Roman" w:hAnsi="Times New Roman" w:cs="Times New Roman"/>
          <w:color w:val="000000"/>
        </w:rPr>
        <w:t xml:space="preserve"> collaborations between performance artists and scientists are thriving</w:t>
      </w:r>
      <w:r w:rsidR="00000B9C">
        <w:rPr>
          <w:rFonts w:ascii="Times New Roman" w:hAnsi="Times New Roman" w:cs="Times New Roman"/>
          <w:color w:val="000000"/>
        </w:rPr>
        <w:t>.</w:t>
      </w:r>
      <w:r w:rsidR="002E599F">
        <w:rPr>
          <w:rStyle w:val="EndnoteReference"/>
          <w:rFonts w:ascii="Times New Roman" w:hAnsi="Times New Roman" w:cs="Times New Roman"/>
          <w:color w:val="000000"/>
        </w:rPr>
        <w:endnoteReference w:id="1"/>
      </w:r>
    </w:p>
    <w:p w:rsidR="008A59A3" w:rsidRPr="00EF2DAE" w:rsidRDefault="00730CDF" w:rsidP="00EF2DAE">
      <w:pPr>
        <w:widowControl w:val="0"/>
        <w:autoSpaceDE w:val="0"/>
        <w:autoSpaceDN w:val="0"/>
        <w:adjustRightInd w:val="0"/>
        <w:spacing w:after="260" w:line="360" w:lineRule="auto"/>
        <w:jc w:val="both"/>
        <w:rPr>
          <w:rFonts w:ascii="Times New Roman" w:hAnsi="Times New Roman" w:cs="Times New Roman"/>
          <w:color w:val="262626"/>
        </w:rPr>
      </w:pPr>
      <w:r w:rsidRPr="00E256AA">
        <w:rPr>
          <w:rFonts w:ascii="Times New Roman" w:hAnsi="Times New Roman" w:cs="Times New Roman"/>
          <w:color w:val="000000"/>
        </w:rPr>
        <w:t xml:space="preserve">The collection of articles </w:t>
      </w:r>
      <w:r w:rsidR="00BF2A31">
        <w:rPr>
          <w:rFonts w:ascii="Times New Roman" w:hAnsi="Times New Roman" w:cs="Times New Roman"/>
          <w:color w:val="000000"/>
        </w:rPr>
        <w:t xml:space="preserve">in this edition </w:t>
      </w:r>
      <w:r w:rsidRPr="00E256AA">
        <w:rPr>
          <w:rFonts w:ascii="Times New Roman" w:hAnsi="Times New Roman" w:cs="Times New Roman"/>
          <w:color w:val="000000"/>
        </w:rPr>
        <w:t>illustrate and test new</w:t>
      </w:r>
      <w:r w:rsidR="00EF2DAE">
        <w:rPr>
          <w:rFonts w:ascii="Times New Roman" w:hAnsi="Times New Roman" w:cs="Times New Roman"/>
          <w:color w:val="000000"/>
        </w:rPr>
        <w:t xml:space="preserve"> and current</w:t>
      </w:r>
      <w:r w:rsidRPr="00E256AA">
        <w:rPr>
          <w:rFonts w:ascii="Times New Roman" w:hAnsi="Times New Roman" w:cs="Times New Roman"/>
          <w:color w:val="000000"/>
        </w:rPr>
        <w:t xml:space="preserve"> conceptual frameworks that allow us to discuss the impact of performative digital media arts on the human experience</w:t>
      </w:r>
      <w:r w:rsidR="00EF2DAE">
        <w:rPr>
          <w:rFonts w:ascii="Times New Roman" w:hAnsi="Times New Roman" w:cs="Times New Roman"/>
          <w:color w:val="000000"/>
        </w:rPr>
        <w:t>.</w:t>
      </w:r>
      <w:r w:rsidRPr="00E256AA">
        <w:rPr>
          <w:rFonts w:ascii="Times New Roman" w:hAnsi="Times New Roman" w:cs="Times New Roman"/>
          <w:color w:val="000000"/>
        </w:rPr>
        <w:t xml:space="preserve"> </w:t>
      </w:r>
      <w:r w:rsidR="00EF2DAE" w:rsidRPr="00351F3D">
        <w:rPr>
          <w:rFonts w:ascii="Times New Roman" w:hAnsi="Times New Roman" w:cs="Times New Roman"/>
          <w:color w:val="000000"/>
        </w:rPr>
        <w:t>P</w:t>
      </w:r>
      <w:r w:rsidRPr="00351F3D">
        <w:rPr>
          <w:rFonts w:ascii="Times New Roman" w:hAnsi="Times New Roman" w:cs="Times New Roman"/>
          <w:color w:val="000000"/>
        </w:rPr>
        <w:t xml:space="preserve">erformance </w:t>
      </w:r>
      <w:r w:rsidR="00EF2DAE" w:rsidRPr="00351F3D">
        <w:rPr>
          <w:rFonts w:ascii="Times New Roman" w:hAnsi="Times New Roman" w:cs="Times New Roman"/>
          <w:color w:val="000000"/>
        </w:rPr>
        <w:t xml:space="preserve">is </w:t>
      </w:r>
      <w:r w:rsidR="00140320" w:rsidRPr="00351F3D">
        <w:rPr>
          <w:rFonts w:ascii="Times New Roman" w:hAnsi="Times New Roman" w:cs="Times New Roman"/>
          <w:color w:val="000000"/>
        </w:rPr>
        <w:t>placed</w:t>
      </w:r>
      <w:r w:rsidR="00EF2DAE" w:rsidRPr="00351F3D">
        <w:rPr>
          <w:rFonts w:ascii="Times New Roman" w:hAnsi="Times New Roman" w:cs="Times New Roman"/>
          <w:color w:val="000000"/>
        </w:rPr>
        <w:t xml:space="preserve"> </w:t>
      </w:r>
      <w:r w:rsidRPr="00351F3D">
        <w:rPr>
          <w:rFonts w:ascii="Times New Roman" w:hAnsi="Times New Roman" w:cs="Times New Roman"/>
          <w:color w:val="000000"/>
        </w:rPr>
        <w:t xml:space="preserve">as a key component in maintaining </w:t>
      </w:r>
      <w:r w:rsidR="00740F30" w:rsidRPr="00351F3D">
        <w:rPr>
          <w:rFonts w:ascii="Times New Roman" w:hAnsi="Times New Roman" w:cs="Times New Roman"/>
          <w:color w:val="000000"/>
        </w:rPr>
        <w:t xml:space="preserve">and expanding </w:t>
      </w:r>
      <w:r w:rsidRPr="00351F3D">
        <w:rPr>
          <w:rFonts w:ascii="Times New Roman" w:hAnsi="Times New Roman" w:cs="Times New Roman"/>
          <w:color w:val="000000"/>
        </w:rPr>
        <w:t>human agency within a critical field that has been dominated by a largely cyborgian subjectivity.</w:t>
      </w:r>
      <w:r w:rsidR="00E256AA">
        <w:rPr>
          <w:rFonts w:ascii="Times New Roman" w:hAnsi="Times New Roman" w:cs="Times New Roman"/>
          <w:color w:val="000000"/>
        </w:rPr>
        <w:t xml:space="preserve"> </w:t>
      </w:r>
      <w:r w:rsidR="008A59A3" w:rsidRPr="00E256AA">
        <w:rPr>
          <w:rFonts w:ascii="Times New Roman" w:hAnsi="Times New Roman" w:cs="Helvetica"/>
          <w:szCs w:val="32"/>
        </w:rPr>
        <w:t xml:space="preserve">The authors </w:t>
      </w:r>
      <w:r w:rsidR="00740F30">
        <w:rPr>
          <w:rFonts w:ascii="Times New Roman" w:hAnsi="Times New Roman" w:cs="Helvetica"/>
          <w:szCs w:val="32"/>
        </w:rPr>
        <w:t>coming from</w:t>
      </w:r>
      <w:r w:rsidR="008A59A3" w:rsidRPr="00E256AA">
        <w:rPr>
          <w:rFonts w:ascii="Times New Roman" w:hAnsi="Times New Roman" w:cs="Helvetica"/>
          <w:szCs w:val="32"/>
        </w:rPr>
        <w:t xml:space="preserve"> a wide range of performance an</w:t>
      </w:r>
      <w:r w:rsidR="00740F30">
        <w:rPr>
          <w:rFonts w:ascii="Times New Roman" w:hAnsi="Times New Roman" w:cs="Helvetica"/>
          <w:szCs w:val="32"/>
        </w:rPr>
        <w:t xml:space="preserve">d scientific fields of enquiry </w:t>
      </w:r>
      <w:r w:rsidR="008A59A3" w:rsidRPr="00E256AA">
        <w:rPr>
          <w:rFonts w:ascii="Times New Roman" w:hAnsi="Times New Roman" w:cs="Helvetica"/>
          <w:szCs w:val="32"/>
        </w:rPr>
        <w:t xml:space="preserve">engage with </w:t>
      </w:r>
      <w:r w:rsidR="00740F30" w:rsidRPr="00E256AA">
        <w:rPr>
          <w:rFonts w:ascii="Times New Roman" w:hAnsi="Times New Roman" w:cs="Helvetica"/>
          <w:szCs w:val="32"/>
        </w:rPr>
        <w:t xml:space="preserve">methodologies and discourses </w:t>
      </w:r>
      <w:r w:rsidR="008A59A3" w:rsidRPr="00E256AA">
        <w:rPr>
          <w:rFonts w:ascii="Times New Roman" w:hAnsi="Times New Roman" w:cs="Helvetica"/>
          <w:szCs w:val="32"/>
        </w:rPr>
        <w:t xml:space="preserve">determined by their associated canons of knowledge. It is however helpful to establish that within the context of this discussion, performance </w:t>
      </w:r>
      <w:r w:rsidR="00140320">
        <w:rPr>
          <w:rFonts w:ascii="Times New Roman" w:hAnsi="Times New Roman" w:cs="Helvetica"/>
          <w:szCs w:val="32"/>
        </w:rPr>
        <w:t>is</w:t>
      </w:r>
      <w:r w:rsidR="008A59A3" w:rsidRPr="00E256AA">
        <w:rPr>
          <w:rFonts w:ascii="Times New Roman" w:hAnsi="Times New Roman" w:cs="Helvetica"/>
          <w:szCs w:val="32"/>
        </w:rPr>
        <w:t xml:space="preserve"> broadly defined as a</w:t>
      </w:r>
      <w:r w:rsidR="00140320">
        <w:rPr>
          <w:rFonts w:ascii="Times New Roman" w:hAnsi="Times New Roman" w:cs="Helvetica"/>
          <w:szCs w:val="32"/>
        </w:rPr>
        <w:t xml:space="preserve"> process</w:t>
      </w:r>
      <w:r w:rsidR="008A59A3" w:rsidRPr="00E256AA">
        <w:rPr>
          <w:rFonts w:ascii="Times New Roman" w:hAnsi="Times New Roman" w:cs="Helvetica"/>
          <w:szCs w:val="32"/>
        </w:rPr>
        <w:t xml:space="preserve"> that creates an action. It is this act of </w:t>
      </w:r>
      <w:r w:rsidR="008A59A3" w:rsidRPr="00E256AA">
        <w:rPr>
          <w:rFonts w:ascii="Times New Roman" w:hAnsi="Times New Roman" w:cs="Helvetica"/>
          <w:i/>
          <w:szCs w:val="32"/>
        </w:rPr>
        <w:t>doing</w:t>
      </w:r>
      <w:r w:rsidR="008A59A3" w:rsidRPr="00E256AA">
        <w:rPr>
          <w:rFonts w:ascii="Times New Roman" w:hAnsi="Times New Roman" w:cs="Helvetica"/>
          <w:szCs w:val="32"/>
        </w:rPr>
        <w:t xml:space="preserve"> that permits a broad range of acti</w:t>
      </w:r>
      <w:r w:rsidR="00140320">
        <w:rPr>
          <w:rFonts w:ascii="Times New Roman" w:hAnsi="Times New Roman" w:cs="Helvetica"/>
          <w:szCs w:val="32"/>
        </w:rPr>
        <w:t>vities</w:t>
      </w:r>
      <w:r w:rsidR="008A59A3" w:rsidRPr="00E256AA">
        <w:rPr>
          <w:rFonts w:ascii="Times New Roman" w:hAnsi="Times New Roman" w:cs="Helvetica"/>
          <w:szCs w:val="32"/>
        </w:rPr>
        <w:t xml:space="preserve"> to occur, </w:t>
      </w:r>
      <w:r w:rsidR="00913A77">
        <w:rPr>
          <w:rFonts w:ascii="Times New Roman" w:hAnsi="Times New Roman" w:cs="Helvetica"/>
          <w:szCs w:val="32"/>
        </w:rPr>
        <w:t>identifie</w:t>
      </w:r>
      <w:r w:rsidR="008A59A3" w:rsidRPr="00E256AA">
        <w:rPr>
          <w:rFonts w:ascii="Times New Roman" w:hAnsi="Times New Roman" w:cs="Helvetica"/>
          <w:szCs w:val="32"/>
        </w:rPr>
        <w:t xml:space="preserve">d by the specific encounter and knowledge base that each participant brings to the union. </w:t>
      </w:r>
    </w:p>
    <w:p w:rsidR="001B3B6D" w:rsidRPr="00E256AA" w:rsidRDefault="00730CDF" w:rsidP="00C077BB">
      <w:pPr>
        <w:tabs>
          <w:tab w:val="left" w:pos="4962"/>
        </w:tabs>
        <w:spacing w:line="360" w:lineRule="auto"/>
        <w:jc w:val="both"/>
        <w:rPr>
          <w:rFonts w:ascii="Times New Roman" w:hAnsi="Times New Roman" w:cs="Times New Roman"/>
        </w:rPr>
      </w:pPr>
      <w:r w:rsidRPr="00E256AA">
        <w:rPr>
          <w:rFonts w:ascii="Times New Roman" w:hAnsi="Times New Roman" w:cs="Times New Roman"/>
          <w:color w:val="000000"/>
        </w:rPr>
        <w:t xml:space="preserve">In this issue productive interactions between performance and mathematics, physics, neuroscience, biology and computation bring attention to the question of how science nourishes, moves and changes performance and performance studies, largely through the development of digital tools.  </w:t>
      </w:r>
      <w:r w:rsidRPr="00E256AA">
        <w:rPr>
          <w:rFonts w:ascii="Times New Roman" w:hAnsi="Times New Roman" w:cs="Times New Roman"/>
          <w:lang w:val="en-GB"/>
        </w:rPr>
        <w:t xml:space="preserve">Through such collaborative discussions and exchange of methodologies, the contributors of this special issue are at the vanguard of a struggle to establish fruitful working relationships. This struggle is evident as the collaborators search for compatible languages in order to co-exist and co-create. Struggle is evident too in the desire to comprehend another language and field of knowledge with which to capture data and analyse their joint activities.  </w:t>
      </w:r>
      <w:r w:rsidRPr="00E256AA">
        <w:rPr>
          <w:rFonts w:ascii="Times New Roman" w:hAnsi="Times New Roman" w:cs="Times New Roman"/>
        </w:rPr>
        <w:t>The aim of this issue is definitely not to devise methods that allow performance to acquire scientific knowledge and deal effectively with scientific objectivism, but to test and explore scientific enquiry as it is performed and tested in whatever site this takes place whether this be in nature, on stage, in the streets, or in the laboratory. Such a desire informs the concept of hybridity as opposed to interdisciplinary working methods. By hybridity in this specific context we mean practice, theory, and languages which attempt to bring humanists, scientists and technologists (as humanists and scientists) to work across forms.</w:t>
      </w:r>
      <w:r w:rsidRPr="00E256AA">
        <w:rPr>
          <w:rFonts w:ascii="Times New Roman" w:hAnsi="Times New Roman" w:cs="Times New Roman"/>
          <w:lang w:val="en-GB"/>
        </w:rPr>
        <w:t xml:space="preserve"> </w:t>
      </w:r>
      <w:r w:rsidRPr="00E256AA">
        <w:rPr>
          <w:rFonts w:ascii="Times New Roman" w:hAnsi="Times New Roman" w:cs="Times New Roman"/>
        </w:rPr>
        <w:t xml:space="preserve">We echo Bruno Latour’s sentiments </w:t>
      </w:r>
      <w:r w:rsidRPr="00695A63">
        <w:rPr>
          <w:rFonts w:ascii="Times New Roman" w:hAnsi="Times New Roman" w:cs="Times New Roman"/>
        </w:rPr>
        <w:t xml:space="preserve">that </w:t>
      </w:r>
      <w:r w:rsidR="00695A63" w:rsidRPr="00695A63">
        <w:rPr>
          <w:rFonts w:ascii="Times New Roman" w:hAnsi="Times New Roman" w:cs="Times New Roman"/>
        </w:rPr>
        <w:t>“</w:t>
      </w:r>
      <w:r w:rsidRPr="00695A63">
        <w:rPr>
          <w:rFonts w:ascii="Times New Roman" w:hAnsi="Times New Roman" w:cs="Times New Roman"/>
        </w:rPr>
        <w:t>scientific inquiry is always a study of composites: quasi-objects/quasi-subjects</w:t>
      </w:r>
      <w:r w:rsidR="00695A63" w:rsidRPr="00695A63">
        <w:rPr>
          <w:rFonts w:ascii="Times New Roman" w:hAnsi="Times New Roman" w:cs="Times New Roman"/>
        </w:rPr>
        <w:t>”</w:t>
      </w:r>
      <w:r w:rsidRPr="00E256AA">
        <w:rPr>
          <w:rFonts w:ascii="Times New Roman" w:hAnsi="Times New Roman" w:cs="Times New Roman"/>
        </w:rPr>
        <w:t xml:space="preserve"> (Latour 1999</w:t>
      </w:r>
      <w:r w:rsidR="00695A63">
        <w:rPr>
          <w:rFonts w:ascii="Times New Roman" w:hAnsi="Times New Roman" w:cs="Times New Roman"/>
        </w:rPr>
        <w:t xml:space="preserve"> in </w:t>
      </w:r>
      <w:r w:rsidR="00EC0D5B">
        <w:rPr>
          <w:rFonts w:ascii="Times New Roman" w:hAnsi="Times New Roman" w:cs="Times New Roman"/>
        </w:rPr>
        <w:t>Pluta 201</w:t>
      </w:r>
      <w:r w:rsidR="002E599F">
        <w:rPr>
          <w:rFonts w:ascii="Times New Roman" w:hAnsi="Times New Roman" w:cs="Times New Roman"/>
        </w:rPr>
        <w:t>0</w:t>
      </w:r>
      <w:r w:rsidR="00EC0D5B">
        <w:rPr>
          <w:rFonts w:ascii="Times New Roman" w:hAnsi="Times New Roman" w:cs="Times New Roman"/>
        </w:rPr>
        <w:t>, 186</w:t>
      </w:r>
      <w:r w:rsidRPr="00E256AA">
        <w:rPr>
          <w:rFonts w:ascii="Times New Roman" w:hAnsi="Times New Roman" w:cs="Times New Roman"/>
        </w:rPr>
        <w:t xml:space="preserve">) and </w:t>
      </w:r>
      <w:r w:rsidRPr="00E256AA">
        <w:rPr>
          <w:rFonts w:ascii="Times New Roman" w:hAnsi="Times New Roman" w:cs="Times New Roman"/>
          <w:color w:val="000000"/>
        </w:rPr>
        <w:t>that</w:t>
      </w:r>
      <w:r w:rsidRPr="00E256AA">
        <w:rPr>
          <w:rFonts w:ascii="Times New Roman" w:hAnsi="Times New Roman" w:cs="Times New Roman"/>
          <w:lang w:val="en-GB"/>
        </w:rPr>
        <w:t xml:space="preserve"> it is in the shift from the representational to the actual performance of ideas that is key to our understanding of how it has been possible for the performance maker to impact on the research process of the scientist and vice versa. </w:t>
      </w:r>
    </w:p>
    <w:p w:rsidR="00656357" w:rsidRPr="00E256AA" w:rsidRDefault="00730CDF" w:rsidP="00C077BB">
      <w:pPr>
        <w:tabs>
          <w:tab w:val="left" w:pos="4962"/>
        </w:tabs>
        <w:spacing w:line="360" w:lineRule="auto"/>
        <w:jc w:val="both"/>
        <w:rPr>
          <w:rFonts w:ascii="Times New Roman" w:hAnsi="Times New Roman" w:cs="Times New Roman"/>
          <w:lang w:val="en-GB"/>
        </w:rPr>
      </w:pPr>
      <w:r w:rsidRPr="00E256AA">
        <w:rPr>
          <w:rFonts w:ascii="Times New Roman" w:hAnsi="Times New Roman" w:cs="Times New Roman"/>
          <w:lang w:val="en-GB"/>
        </w:rPr>
        <w:t>Within performance studies the cross-fertilisation between performance, science and technology has been debated in the work of Sue-Ellen Case (2007), Johannes Birringer (2008) Steve Benford and Gabriella Giannachi (2011) and Chris Salter, (</w:t>
      </w:r>
      <w:r w:rsidR="00E256AA">
        <w:rPr>
          <w:rFonts w:ascii="Times New Roman" w:hAnsi="Times New Roman" w:cs="Times New Roman"/>
          <w:lang w:val="en-GB"/>
        </w:rPr>
        <w:t>2010</w:t>
      </w:r>
      <w:r w:rsidRPr="00E256AA">
        <w:rPr>
          <w:rFonts w:ascii="Times New Roman" w:hAnsi="Times New Roman" w:cs="Times New Roman"/>
          <w:lang w:val="en-GB"/>
        </w:rPr>
        <w:t xml:space="preserve">) to name just a few contributors to this growing field of enquiry. In robust and enquiring ways performance research methodology reveals that it has the means to contribute fully to scientific research. The studies that make up this issue describe performance as a process, training, practice and methodology that communicates and embodies experiences, bridging knowledge with insight. </w:t>
      </w:r>
    </w:p>
    <w:p w:rsidR="00FD4DEE" w:rsidRPr="00E256AA" w:rsidRDefault="00730CDF" w:rsidP="00C077BB">
      <w:pPr>
        <w:widowControl w:val="0"/>
        <w:tabs>
          <w:tab w:val="left" w:pos="4962"/>
        </w:tabs>
        <w:autoSpaceDE w:val="0"/>
        <w:autoSpaceDN w:val="0"/>
        <w:adjustRightInd w:val="0"/>
        <w:spacing w:after="0" w:line="360" w:lineRule="auto"/>
        <w:jc w:val="both"/>
        <w:rPr>
          <w:rFonts w:ascii="Times New Roman" w:hAnsi="Times New Roman" w:cs="Times New Roman"/>
        </w:rPr>
      </w:pPr>
      <w:r w:rsidRPr="00E256AA">
        <w:rPr>
          <w:rFonts w:ascii="Times New Roman" w:hAnsi="Times New Roman" w:cs="Times New Roman"/>
          <w:lang w:val="en-GB"/>
        </w:rPr>
        <w:t>In spite of evidence to show there is a shrinking distance between arts and science research, C</w:t>
      </w:r>
      <w:r w:rsidR="00B84C0A">
        <w:rPr>
          <w:rFonts w:ascii="Times New Roman" w:hAnsi="Times New Roman" w:cs="Times New Roman"/>
          <w:lang w:val="en-GB"/>
        </w:rPr>
        <w:t>.</w:t>
      </w:r>
      <w:r w:rsidRPr="00E256AA">
        <w:rPr>
          <w:rFonts w:ascii="Times New Roman" w:hAnsi="Times New Roman" w:cs="Times New Roman"/>
          <w:lang w:val="en-GB"/>
        </w:rPr>
        <w:t>P</w:t>
      </w:r>
      <w:r w:rsidR="00B84C0A">
        <w:rPr>
          <w:rFonts w:ascii="Times New Roman" w:hAnsi="Times New Roman" w:cs="Times New Roman"/>
          <w:lang w:val="en-GB"/>
        </w:rPr>
        <w:t>.</w:t>
      </w:r>
      <w:r w:rsidRPr="00E256AA">
        <w:rPr>
          <w:rFonts w:ascii="Times New Roman" w:hAnsi="Times New Roman" w:cs="Times New Roman"/>
          <w:lang w:val="en-GB"/>
        </w:rPr>
        <w:t xml:space="preserve"> Snow’s two distinct cultures (the humanities and the sciences) that he warned of in the 1940s still remains, and the question of how educational, societal, economic infrastructures are defining and reinforcing the gulf between different disciplines and cultures is still one that needs to be addressed. Often these tensions are pragmatic, Sue-Ellen Case writes from the perspective of a performance studies scholar about how ‘Humanities continue to feel the economic and institutional sting of Science’</w:t>
      </w:r>
      <w:r w:rsidR="00DC6AF7">
        <w:rPr>
          <w:rFonts w:ascii="Times New Roman" w:hAnsi="Times New Roman" w:cs="Times New Roman"/>
          <w:lang w:val="en-GB"/>
        </w:rPr>
        <w:t xml:space="preserve"> (</w:t>
      </w:r>
      <w:r w:rsidRPr="00E256AA">
        <w:rPr>
          <w:rFonts w:ascii="Times New Roman" w:hAnsi="Times New Roman" w:cs="Times New Roman"/>
          <w:lang w:val="en-GB"/>
        </w:rPr>
        <w:t>…</w:t>
      </w:r>
      <w:r w:rsidR="00DC6AF7">
        <w:rPr>
          <w:rFonts w:ascii="Times New Roman" w:hAnsi="Times New Roman" w:cs="Times New Roman"/>
          <w:lang w:val="en-GB"/>
        </w:rPr>
        <w:t>)</w:t>
      </w:r>
      <w:r w:rsidRPr="00E256AA">
        <w:rPr>
          <w:rFonts w:ascii="Times New Roman" w:hAnsi="Times New Roman" w:cs="Times New Roman"/>
          <w:lang w:val="en-GB"/>
        </w:rPr>
        <w:t xml:space="preserve"> ‘While the sciences and their technologies’ withdraw ‘into their own specialised styles of articulation, consorting exclusively with their chosen form of so-called facts and figu</w:t>
      </w:r>
      <w:r w:rsidR="00DC6AF7">
        <w:rPr>
          <w:rFonts w:ascii="Times New Roman" w:hAnsi="Times New Roman" w:cs="Times New Roman"/>
          <w:lang w:val="en-GB"/>
        </w:rPr>
        <w:t>res and actively rejecting any “</w:t>
      </w:r>
      <w:r w:rsidRPr="00E256AA">
        <w:rPr>
          <w:rFonts w:ascii="Times New Roman" w:hAnsi="Times New Roman" w:cs="Times New Roman"/>
          <w:lang w:val="en-GB"/>
        </w:rPr>
        <w:t>humanistic</w:t>
      </w:r>
      <w:r w:rsidR="00DC6AF7">
        <w:rPr>
          <w:rFonts w:ascii="Times New Roman" w:hAnsi="Times New Roman" w:cs="Times New Roman"/>
          <w:lang w:val="en-GB"/>
        </w:rPr>
        <w:t>”</w:t>
      </w:r>
      <w:r w:rsidRPr="00E256AA">
        <w:rPr>
          <w:rFonts w:ascii="Times New Roman" w:hAnsi="Times New Roman" w:cs="Times New Roman"/>
          <w:lang w:val="en-GB"/>
        </w:rPr>
        <w:t xml:space="preserve"> tracking </w:t>
      </w:r>
      <w:r w:rsidR="00737A52">
        <w:rPr>
          <w:rFonts w:ascii="Times New Roman" w:hAnsi="Times New Roman" w:cs="Times New Roman"/>
          <w:lang w:val="en-GB"/>
        </w:rPr>
        <w:t>of their ideas as ‘uninformed’</w:t>
      </w:r>
      <w:r w:rsidRPr="00E256AA">
        <w:rPr>
          <w:rFonts w:ascii="Times New Roman" w:hAnsi="Times New Roman" w:cs="Times New Roman"/>
          <w:lang w:val="en-GB"/>
        </w:rPr>
        <w:t xml:space="preserve"> (</w:t>
      </w:r>
      <w:r w:rsidR="00DC6AF7">
        <w:rPr>
          <w:rFonts w:ascii="Times New Roman" w:hAnsi="Times New Roman" w:cs="Times New Roman"/>
          <w:lang w:val="en-GB"/>
        </w:rPr>
        <w:t>2007</w:t>
      </w:r>
      <w:r w:rsidR="00C55FF4">
        <w:rPr>
          <w:rFonts w:ascii="Times New Roman" w:hAnsi="Times New Roman" w:cs="Times New Roman"/>
          <w:lang w:val="en-GB"/>
        </w:rPr>
        <w:t>,</w:t>
      </w:r>
      <w:r w:rsidRPr="00E256AA">
        <w:rPr>
          <w:rFonts w:ascii="Times New Roman" w:hAnsi="Times New Roman" w:cs="Times New Roman"/>
          <w:lang w:val="en-GB"/>
        </w:rPr>
        <w:t xml:space="preserve">1). While Case expresses a concern for the two-culture reality, Bruce McConachie offers the impassioned proclamation: </w:t>
      </w:r>
      <w:r w:rsidRPr="00E256AA">
        <w:rPr>
          <w:rFonts w:ascii="Times New Roman" w:hAnsi="Times New Roman" w:cs="Times New Roman"/>
        </w:rPr>
        <w:t>‘Theatre and performance scholarship are built upon unstable foundations’ that ‘will render them vulnerable to irrelevance in the coming decades’</w:t>
      </w:r>
      <w:r w:rsidR="00737A52">
        <w:rPr>
          <w:rFonts w:ascii="Times New Roman" w:hAnsi="Times New Roman" w:cs="Times New Roman"/>
        </w:rPr>
        <w:t xml:space="preserve"> (</w:t>
      </w:r>
      <w:r w:rsidR="00026960">
        <w:rPr>
          <w:rFonts w:ascii="Times New Roman" w:hAnsi="Times New Roman" w:cs="Times New Roman"/>
        </w:rPr>
        <w:t>2006</w:t>
      </w:r>
      <w:r w:rsidR="00C55FF4">
        <w:rPr>
          <w:rFonts w:ascii="Times New Roman" w:hAnsi="Times New Roman" w:cs="Times New Roman"/>
        </w:rPr>
        <w:t>,</w:t>
      </w:r>
      <w:r w:rsidR="00026960">
        <w:rPr>
          <w:rFonts w:ascii="Times New Roman" w:hAnsi="Times New Roman" w:cs="Times New Roman"/>
        </w:rPr>
        <w:t xml:space="preserve"> xii</w:t>
      </w:r>
      <w:r w:rsidRPr="00E256AA">
        <w:rPr>
          <w:rFonts w:ascii="Times New Roman" w:hAnsi="Times New Roman" w:cs="Times New Roman"/>
        </w:rPr>
        <w:t>)</w:t>
      </w:r>
      <w:r w:rsidRPr="00E256AA">
        <w:rPr>
          <w:rFonts w:ascii="Times New Roman" w:hAnsi="Times New Roman" w:cs="Times New Roman"/>
          <w:lang w:val="en-GB"/>
        </w:rPr>
        <w:t xml:space="preserve">. </w:t>
      </w:r>
      <w:r w:rsidRPr="00E256AA">
        <w:rPr>
          <w:rFonts w:ascii="Times New Roman" w:hAnsi="Times New Roman" w:cs="Times New Roman"/>
        </w:rPr>
        <w:t xml:space="preserve">Although, cognitive studies have being widely and interestingly used in current critical work and are touched upon in this issue, cognitive science is not a panacea to theatre and performance’s ‘vulnerability’. </w:t>
      </w:r>
      <w:r w:rsidR="008D3FD6">
        <w:rPr>
          <w:rFonts w:ascii="Times New Roman" w:hAnsi="Times New Roman" w:cs="Times New Roman"/>
        </w:rPr>
        <w:t xml:space="preserve">Interestingly, </w:t>
      </w:r>
      <w:r w:rsidRPr="00E256AA">
        <w:rPr>
          <w:rFonts w:ascii="Times New Roman" w:hAnsi="Times New Roman" w:cs="Times New Roman"/>
          <w:lang w:val="en-GB"/>
        </w:rPr>
        <w:t>Chris Salter reminds us that ‘</w:t>
      </w:r>
      <w:r w:rsidRPr="00E256AA">
        <w:rPr>
          <w:rFonts w:ascii="Times New Roman" w:hAnsi="Times New Roman" w:cs="Times New Roman"/>
        </w:rPr>
        <w:t xml:space="preserve">Performance Studies has been a largely human-centred affair that with few exceptions has remained conspicuously silent on issues of machines, technologies, object and matter’ </w:t>
      </w:r>
      <w:r w:rsidR="00C077BB">
        <w:rPr>
          <w:rFonts w:ascii="Times New Roman" w:hAnsi="Times New Roman" w:cs="Times New Roman"/>
        </w:rPr>
        <w:t xml:space="preserve">(Salter </w:t>
      </w:r>
      <w:r w:rsidR="00026960">
        <w:rPr>
          <w:rFonts w:ascii="Times New Roman" w:hAnsi="Times New Roman" w:cs="Times New Roman"/>
        </w:rPr>
        <w:t>2010</w:t>
      </w:r>
      <w:r w:rsidR="00C55FF4">
        <w:rPr>
          <w:rFonts w:ascii="Times New Roman" w:hAnsi="Times New Roman" w:cs="Times New Roman"/>
        </w:rPr>
        <w:t>,</w:t>
      </w:r>
      <w:r w:rsidR="00026960">
        <w:rPr>
          <w:rFonts w:ascii="Times New Roman" w:hAnsi="Times New Roman" w:cs="Times New Roman"/>
        </w:rPr>
        <w:t xml:space="preserve"> </w:t>
      </w:r>
      <w:r w:rsidR="00C077BB">
        <w:rPr>
          <w:rFonts w:ascii="Times New Roman" w:hAnsi="Times New Roman" w:cs="Times New Roman"/>
        </w:rPr>
        <w:t xml:space="preserve">xxv) </w:t>
      </w:r>
      <w:r w:rsidRPr="00E256AA">
        <w:rPr>
          <w:rFonts w:ascii="Times New Roman" w:hAnsi="Times New Roman" w:cs="Times New Roman"/>
        </w:rPr>
        <w:t xml:space="preserve">and that this has left the critical subject field without impact, even though evidence in the practice assures us that performance practitioners are at the forefront of new technological innovations. </w:t>
      </w:r>
    </w:p>
    <w:p w:rsidR="004914B7" w:rsidRPr="00E256AA" w:rsidRDefault="004914B7" w:rsidP="00C077BB">
      <w:pPr>
        <w:tabs>
          <w:tab w:val="left" w:pos="4962"/>
        </w:tabs>
        <w:spacing w:line="360" w:lineRule="auto"/>
        <w:jc w:val="both"/>
        <w:rPr>
          <w:rFonts w:ascii="Times New Roman" w:hAnsi="Times New Roman" w:cs="Times New Roman"/>
          <w:lang w:val="en-GB"/>
        </w:rPr>
      </w:pPr>
    </w:p>
    <w:p w:rsidR="00897844" w:rsidRPr="00E256AA" w:rsidRDefault="008D3FD6" w:rsidP="00C077BB">
      <w:pPr>
        <w:tabs>
          <w:tab w:val="left" w:pos="4962"/>
        </w:tabs>
        <w:spacing w:line="360" w:lineRule="auto"/>
        <w:jc w:val="both"/>
        <w:rPr>
          <w:rFonts w:ascii="Times New Roman" w:hAnsi="Times New Roman" w:cs="Times New Roman"/>
          <w:lang w:val="en-GB"/>
        </w:rPr>
      </w:pPr>
      <w:r>
        <w:rPr>
          <w:rFonts w:ascii="Times New Roman" w:hAnsi="Times New Roman" w:cs="Times New Roman"/>
          <w:lang w:val="en-GB"/>
        </w:rPr>
        <w:t xml:space="preserve">The </w:t>
      </w:r>
      <w:r w:rsidR="003B2605">
        <w:rPr>
          <w:rFonts w:ascii="Times New Roman" w:hAnsi="Times New Roman" w:cs="Times New Roman"/>
          <w:lang w:val="en-GB"/>
        </w:rPr>
        <w:t xml:space="preserve">individual </w:t>
      </w:r>
      <w:r>
        <w:rPr>
          <w:rFonts w:ascii="Times New Roman" w:hAnsi="Times New Roman" w:cs="Times New Roman"/>
          <w:lang w:val="en-GB"/>
        </w:rPr>
        <w:t>contributions of this special issue</w:t>
      </w:r>
      <w:r w:rsidR="00730CDF" w:rsidRPr="00E256AA">
        <w:rPr>
          <w:rFonts w:ascii="Times New Roman" w:hAnsi="Times New Roman" w:cs="Times New Roman"/>
          <w:lang w:val="en-GB"/>
        </w:rPr>
        <w:t xml:space="preserve"> revisit and challenge such concerns by proposing that </w:t>
      </w:r>
      <w:r w:rsidR="00730CDF" w:rsidRPr="00E256AA">
        <w:rPr>
          <w:rFonts w:ascii="Times New Roman" w:hAnsi="Times New Roman" w:cs="Times New Roman"/>
          <w:color w:val="000000"/>
        </w:rPr>
        <w:t>the potential for change, (self) reflection and innovation comes partly through the development of new critical frameworks. The writing illustrates a clear shift from a performance studies model through its expansion towards a hybrid subjectivity needed to describe new materialities. As performance studies reconsiders its relationship with things, networks and human entities we are seeing the reintroduction of a phenomenological approach to the interpretation of often abstract scientific principles. Scientific experimentation is shifting too as it turns to performative, bodily and corporeal applications of their findings.</w:t>
      </w:r>
      <w:r w:rsidR="009C3C4E">
        <w:rPr>
          <w:rFonts w:ascii="Times New Roman" w:hAnsi="Times New Roman" w:cs="Times New Roman"/>
          <w:color w:val="000000"/>
        </w:rPr>
        <w:t xml:space="preserve"> </w:t>
      </w:r>
      <w:r w:rsidR="00730CDF" w:rsidRPr="00E256AA">
        <w:rPr>
          <w:rFonts w:ascii="Times New Roman" w:hAnsi="Times New Roman" w:cs="Times New Roman"/>
        </w:rPr>
        <w:t xml:space="preserve">Paraphrasing </w:t>
      </w:r>
      <w:r w:rsidR="00730CDF" w:rsidRPr="00E256AA">
        <w:rPr>
          <w:rFonts w:ascii="Times New Roman" w:hAnsi="Times New Roman" w:cs="Times New Roman"/>
          <w:lang w:val="en-GB"/>
        </w:rPr>
        <w:t>Stephen Wilson, it could be a</w:t>
      </w:r>
      <w:r w:rsidR="003B2605">
        <w:rPr>
          <w:rFonts w:ascii="Times New Roman" w:hAnsi="Times New Roman" w:cs="Times New Roman"/>
          <w:lang w:val="en-GB"/>
        </w:rPr>
        <w:t>rgued that these collaborations</w:t>
      </w:r>
      <w:r w:rsidR="00730CDF" w:rsidRPr="00E256AA">
        <w:rPr>
          <w:rFonts w:ascii="Times New Roman" w:hAnsi="Times New Roman" w:cs="Times New Roman"/>
          <w:lang w:val="en-GB"/>
        </w:rPr>
        <w:t xml:space="preserve"> evidence our difficulty in distinguishing </w:t>
      </w:r>
      <w:r w:rsidR="00E971F7">
        <w:rPr>
          <w:rFonts w:ascii="Times New Roman" w:hAnsi="Times New Roman" w:cs="Times New Roman"/>
          <w:lang w:val="en-GB"/>
        </w:rPr>
        <w:t>‘</w:t>
      </w:r>
      <w:r w:rsidR="00730CDF" w:rsidRPr="00E256AA">
        <w:rPr>
          <w:rFonts w:ascii="Times New Roman" w:hAnsi="Times New Roman" w:cs="Times New Roman"/>
          <w:lang w:val="en-GB"/>
        </w:rPr>
        <w:t>between techno-scientific research</w:t>
      </w:r>
      <w:r w:rsidR="00E971F7">
        <w:rPr>
          <w:rFonts w:ascii="Times New Roman" w:hAnsi="Times New Roman" w:cs="Times New Roman"/>
          <w:lang w:val="en-GB"/>
        </w:rPr>
        <w:t>’</w:t>
      </w:r>
      <w:r w:rsidR="00730CDF" w:rsidRPr="00E256AA">
        <w:rPr>
          <w:rFonts w:ascii="Times New Roman" w:hAnsi="Times New Roman" w:cs="Times New Roman"/>
          <w:lang w:val="en-GB"/>
        </w:rPr>
        <w:t xml:space="preserve"> and performance – ‘a sign that broader integrated views of’ performance and research are developing</w:t>
      </w:r>
      <w:r w:rsidR="003B2605">
        <w:rPr>
          <w:rFonts w:ascii="Times New Roman" w:hAnsi="Times New Roman" w:cs="Times New Roman"/>
          <w:lang w:val="en-GB"/>
        </w:rPr>
        <w:t xml:space="preserve"> (Wilson 2002</w:t>
      </w:r>
      <w:r w:rsidR="00730CDF" w:rsidRPr="00E256AA">
        <w:rPr>
          <w:rFonts w:ascii="Times New Roman" w:hAnsi="Times New Roman" w:cs="Times New Roman"/>
          <w:lang w:val="en-GB"/>
        </w:rPr>
        <w:t>, 4).</w:t>
      </w:r>
      <w:r w:rsidR="00C02448">
        <w:rPr>
          <w:rStyle w:val="EndnoteReference"/>
          <w:rFonts w:ascii="Times New Roman" w:hAnsi="Times New Roman" w:cs="Times New Roman"/>
          <w:lang w:val="en-GB"/>
        </w:rPr>
        <w:endnoteReference w:id="2"/>
      </w:r>
    </w:p>
    <w:p w:rsidR="009C3C4E" w:rsidRDefault="00730CDF" w:rsidP="00C077BB">
      <w:pPr>
        <w:tabs>
          <w:tab w:val="left" w:pos="4962"/>
        </w:tabs>
        <w:spacing w:line="360" w:lineRule="auto"/>
        <w:jc w:val="both"/>
        <w:rPr>
          <w:rFonts w:ascii="Times New Roman" w:hAnsi="Times New Roman" w:cs="Times New Roman"/>
        </w:rPr>
      </w:pPr>
      <w:r w:rsidRPr="00E256AA">
        <w:rPr>
          <w:rFonts w:ascii="Times New Roman" w:hAnsi="Times New Roman" w:cs="Times New Roman"/>
          <w:lang w:val="en-GB"/>
        </w:rPr>
        <w:t>Expressing a similar sentiment</w:t>
      </w:r>
      <w:r w:rsidR="00E971F7">
        <w:rPr>
          <w:rFonts w:ascii="Times New Roman" w:hAnsi="Times New Roman" w:cs="Times New Roman"/>
          <w:lang w:val="en-GB"/>
        </w:rPr>
        <w:t xml:space="preserve"> regarding</w:t>
      </w:r>
      <w:r w:rsidRPr="00E256AA">
        <w:rPr>
          <w:rFonts w:ascii="Times New Roman" w:hAnsi="Times New Roman" w:cs="Times New Roman"/>
          <w:lang w:val="en-GB"/>
        </w:rPr>
        <w:t>, professor of visual computing, Philippe Bek</w:t>
      </w:r>
      <w:r w:rsidR="00737A52">
        <w:rPr>
          <w:rFonts w:ascii="Times New Roman" w:hAnsi="Times New Roman" w:cs="Times New Roman"/>
          <w:lang w:val="en-GB"/>
        </w:rPr>
        <w:t xml:space="preserve">aert, in </w:t>
      </w:r>
      <w:r w:rsidRPr="00E256AA">
        <w:rPr>
          <w:rFonts w:ascii="Times New Roman" w:hAnsi="Times New Roman" w:cs="Times New Roman"/>
          <w:lang w:val="en-GB"/>
        </w:rPr>
        <w:t xml:space="preserve">discussion with the performance company CREW, underlines the role of artists and their ability in solving problems in ways that are quite different from those of scientists and engineers by adding new perspectives and drive to the research process and at all its stages. </w:t>
      </w:r>
      <w:r w:rsidRPr="00E256AA">
        <w:rPr>
          <w:rFonts w:ascii="Times New Roman" w:hAnsi="Times New Roman" w:cs="Times New Roman"/>
        </w:rPr>
        <w:t>In a challenge to an assumed scientific superiority Bekaert underlines the vulnerability of scientific innovation, which lies in the lack of free space and time to experiment and the inability to escape from corporate limitations and production methods that impose very strictly defined timeframes in which to achieve re</w:t>
      </w:r>
      <w:r w:rsidR="009C3C4E">
        <w:rPr>
          <w:rFonts w:ascii="Times New Roman" w:hAnsi="Times New Roman" w:cs="Times New Roman"/>
        </w:rPr>
        <w:t xml:space="preserve">sults. </w:t>
      </w:r>
    </w:p>
    <w:p w:rsidR="004629CC" w:rsidRPr="00E256AA" w:rsidRDefault="00730CDF" w:rsidP="00C077BB">
      <w:pPr>
        <w:tabs>
          <w:tab w:val="left" w:pos="4962"/>
        </w:tabs>
        <w:spacing w:line="360" w:lineRule="auto"/>
        <w:jc w:val="both"/>
        <w:rPr>
          <w:rFonts w:ascii="Times New Roman" w:hAnsi="Times New Roman" w:cs="Times New Roman"/>
          <w:lang w:val="en-GB"/>
        </w:rPr>
      </w:pPr>
      <w:r w:rsidRPr="00E256AA">
        <w:rPr>
          <w:rFonts w:ascii="Times New Roman" w:hAnsi="Times New Roman" w:cs="Times New Roman"/>
        </w:rPr>
        <w:t xml:space="preserve">Science and performance seem to meet most comfortably at the confluence between technology and human-ness in the creation of works that questions what  it </w:t>
      </w:r>
      <w:r w:rsidRPr="00E256AA">
        <w:rPr>
          <w:rFonts w:ascii="Times New Roman" w:hAnsi="Times New Roman" w:cs="Times New Roman"/>
          <w:i/>
        </w:rPr>
        <w:t>is</w:t>
      </w:r>
      <w:r w:rsidRPr="00E256AA">
        <w:rPr>
          <w:rFonts w:ascii="Times New Roman" w:hAnsi="Times New Roman" w:cs="Times New Roman"/>
        </w:rPr>
        <w:t xml:space="preserve"> to be human. </w:t>
      </w:r>
      <w:r w:rsidR="005D72D5" w:rsidRPr="00D63281">
        <w:rPr>
          <w:rFonts w:ascii="Times New Roman" w:hAnsi="Times New Roman" w:cs="Times New Roman"/>
        </w:rPr>
        <w:t xml:space="preserve"> </w:t>
      </w:r>
      <w:r w:rsidRPr="00E256AA">
        <w:rPr>
          <w:rFonts w:ascii="Times New Roman" w:hAnsi="Times New Roman" w:cs="Times New Roman"/>
        </w:rPr>
        <w:t>Technology in this case is the accommodating environment and process that can facilitate and preserve ‘human and non-human relationalities’ (Bates</w:t>
      </w:r>
      <w:r w:rsidR="00737A52">
        <w:rPr>
          <w:rFonts w:ascii="Times New Roman" w:hAnsi="Times New Roman" w:cs="Times New Roman"/>
        </w:rPr>
        <w:t xml:space="preserve">) and in this new </w:t>
      </w:r>
      <w:r w:rsidRPr="00E256AA">
        <w:rPr>
          <w:rFonts w:ascii="Times New Roman" w:hAnsi="Times New Roman" w:cs="Times New Roman"/>
        </w:rPr>
        <w:t xml:space="preserve">shared context, scientists have become increasingly mindful of the need to change and experiment differently.  We do recognise that there is a distinct difference between theory and practice in science as much as the differences that exist between research driven and corporate environments. Yet science does need to </w:t>
      </w:r>
      <w:r w:rsidRPr="009C3C4E">
        <w:rPr>
          <w:rFonts w:ascii="Times New Roman" w:hAnsi="Times New Roman" w:cs="Times New Roman"/>
          <w:i/>
        </w:rPr>
        <w:t>perform</w:t>
      </w:r>
      <w:r w:rsidRPr="00E256AA">
        <w:rPr>
          <w:rFonts w:ascii="Times New Roman" w:hAnsi="Times New Roman" w:cs="Times New Roman"/>
        </w:rPr>
        <w:t xml:space="preserve"> in order to serve innovation and development of human as well as non-human concerns.</w:t>
      </w:r>
      <w:r w:rsidRPr="00E256AA">
        <w:rPr>
          <w:rFonts w:ascii="Times New Roman" w:hAnsi="Times New Roman" w:cs="Times New Roman"/>
          <w:lang w:val="en-GB"/>
        </w:rPr>
        <w:t xml:space="preserve"> </w:t>
      </w:r>
      <w:r w:rsidR="009C3C4E">
        <w:rPr>
          <w:rFonts w:ascii="Times New Roman" w:hAnsi="Times New Roman" w:cs="Times New Roman"/>
        </w:rPr>
        <w:t>Echoing Jon McKenzie’s, “</w:t>
      </w:r>
      <w:r w:rsidR="009C3C4E" w:rsidRPr="00E256AA">
        <w:rPr>
          <w:rFonts w:ascii="Times New Roman" w:hAnsi="Times New Roman" w:cs="Times New Roman"/>
        </w:rPr>
        <w:t>we all need to perform…or else</w:t>
      </w:r>
      <w:r w:rsidR="009C3C4E">
        <w:rPr>
          <w:rFonts w:ascii="Times New Roman" w:hAnsi="Times New Roman" w:cs="Times New Roman"/>
        </w:rPr>
        <w:t xml:space="preserve">” (2001), the contributors of this edition demonstrate </w:t>
      </w:r>
      <w:r w:rsidR="009C3C4E" w:rsidRPr="00E256AA">
        <w:rPr>
          <w:rFonts w:ascii="Times New Roman" w:hAnsi="Times New Roman" w:cs="Times New Roman"/>
        </w:rPr>
        <w:t>that this includes scientists, humanists, technology and even nature</w:t>
      </w:r>
      <w:r w:rsidR="0006041E">
        <w:rPr>
          <w:rFonts w:ascii="Times New Roman" w:hAnsi="Times New Roman" w:cs="Times New Roman"/>
        </w:rPr>
        <w:t xml:space="preserve"> (see Bleeker and van der Tuin)</w:t>
      </w:r>
      <w:r w:rsidR="009C3C4E" w:rsidRPr="00E256AA">
        <w:rPr>
          <w:rFonts w:ascii="Times New Roman" w:hAnsi="Times New Roman" w:cs="Times New Roman"/>
        </w:rPr>
        <w:t>.</w:t>
      </w:r>
    </w:p>
    <w:p w:rsidR="003401E5" w:rsidRDefault="009C3C4E" w:rsidP="00C077BB">
      <w:pPr>
        <w:tabs>
          <w:tab w:val="left" w:pos="4962"/>
        </w:tabs>
        <w:spacing w:line="360" w:lineRule="auto"/>
        <w:jc w:val="both"/>
        <w:rPr>
          <w:rFonts w:ascii="Times New Roman" w:hAnsi="Times New Roman" w:cs="Times New Roman"/>
          <w:lang w:val="en-GB"/>
        </w:rPr>
      </w:pPr>
      <w:r w:rsidRPr="00E256AA">
        <w:rPr>
          <w:rFonts w:ascii="Times New Roman" w:hAnsi="Times New Roman" w:cs="Times New Roman"/>
          <w:color w:val="000000"/>
        </w:rPr>
        <w:t>T</w:t>
      </w:r>
      <w:r w:rsidRPr="00D63281">
        <w:rPr>
          <w:rFonts w:ascii="Times New Roman" w:hAnsi="Times New Roman" w:cs="Times New Roman"/>
        </w:rPr>
        <w:t>he articles presented here i</w:t>
      </w:r>
      <w:r w:rsidRPr="0043390C">
        <w:rPr>
          <w:rFonts w:ascii="Times New Roman" w:hAnsi="Times New Roman" w:cs="Times New Roman"/>
        </w:rPr>
        <w:t>nclude discussions</w:t>
      </w:r>
      <w:r w:rsidRPr="0036203E">
        <w:rPr>
          <w:rFonts w:ascii="Times New Roman" w:hAnsi="Times New Roman" w:cs="Times New Roman"/>
        </w:rPr>
        <w:t xml:space="preserve"> between performance makers and scholars, computer scientists and </w:t>
      </w:r>
      <w:r w:rsidRPr="00C83CD9">
        <w:rPr>
          <w:rFonts w:ascii="Times New Roman" w:hAnsi="Times New Roman" w:cs="Times New Roman"/>
        </w:rPr>
        <w:t xml:space="preserve">programme </w:t>
      </w:r>
      <w:r w:rsidRPr="00E256AA">
        <w:rPr>
          <w:rFonts w:ascii="Times New Roman" w:hAnsi="Times New Roman" w:cs="Times New Roman"/>
        </w:rPr>
        <w:t>developers, biological art practitioners and computational artists, science historians and science philosophers, each of whom ponder over performance, science and digital technology intersections.</w:t>
      </w:r>
      <w:r w:rsidR="006E7303">
        <w:rPr>
          <w:rFonts w:ascii="Times New Roman" w:hAnsi="Times New Roman" w:cs="Times New Roman"/>
        </w:rPr>
        <w:t xml:space="preserve"> </w:t>
      </w:r>
      <w:r w:rsidR="00452A5D" w:rsidRPr="00D63281">
        <w:rPr>
          <w:rFonts w:ascii="Times New Roman" w:hAnsi="Times New Roman" w:cs="Times New Roman"/>
        </w:rPr>
        <w:t>Paul Johns</w:t>
      </w:r>
      <w:r w:rsidR="001A7657" w:rsidRPr="00D63281">
        <w:rPr>
          <w:rFonts w:ascii="Times New Roman" w:hAnsi="Times New Roman" w:cs="Times New Roman"/>
        </w:rPr>
        <w:t>on historically contextuali</w:t>
      </w:r>
      <w:r w:rsidR="00E56DE0" w:rsidRPr="0043390C">
        <w:rPr>
          <w:rFonts w:ascii="Times New Roman" w:hAnsi="Times New Roman" w:cs="Times New Roman"/>
        </w:rPr>
        <w:t>s</w:t>
      </w:r>
      <w:r w:rsidR="001A7657" w:rsidRPr="0036203E">
        <w:rPr>
          <w:rFonts w:ascii="Times New Roman" w:hAnsi="Times New Roman" w:cs="Times New Roman"/>
        </w:rPr>
        <w:t>es the relationship between theatre and science</w:t>
      </w:r>
      <w:r w:rsidR="008718EE" w:rsidRPr="0036203E">
        <w:rPr>
          <w:rFonts w:ascii="Times New Roman" w:hAnsi="Times New Roman" w:cs="Times New Roman"/>
        </w:rPr>
        <w:t>, before moving on to discuss</w:t>
      </w:r>
      <w:r w:rsidR="000266F1" w:rsidRPr="00C83CD9">
        <w:rPr>
          <w:rFonts w:ascii="Times New Roman" w:hAnsi="Times New Roman" w:cs="Times New Roman"/>
        </w:rPr>
        <w:t xml:space="preserve"> </w:t>
      </w:r>
      <w:r w:rsidR="00730CDF" w:rsidRPr="00E256AA">
        <w:rPr>
          <w:rFonts w:ascii="Times New Roman" w:eastAsia="Times New Roman" w:hAnsi="Times New Roman" w:cs="Times New Roman"/>
          <w:color w:val="000000"/>
        </w:rPr>
        <w:t>the broader implications of digital culture which, he proposes, provides a model for more productive forms of exchange and hybridity between performance and science through simulation, virtual reality and integration into ‘live’ activities in augmented and intermedial performance</w:t>
      </w:r>
      <w:r w:rsidR="00507E47">
        <w:rPr>
          <w:rFonts w:ascii="Times New Roman" w:hAnsi="Times New Roman" w:cs="Times New Roman"/>
          <w:lang w:val="en-GB"/>
        </w:rPr>
        <w:t xml:space="preserve">. </w:t>
      </w:r>
      <w:r w:rsidR="00730CDF" w:rsidRPr="00E256AA">
        <w:rPr>
          <w:rFonts w:ascii="Times New Roman" w:hAnsi="Times New Roman" w:cs="Times New Roman"/>
          <w:lang w:val="en-GB"/>
        </w:rPr>
        <w:t>Mathematical principles and processes have been employed to exam</w:t>
      </w:r>
      <w:r w:rsidR="00730CDF" w:rsidRPr="00507E47">
        <w:rPr>
          <w:rFonts w:ascii="Times New Roman" w:hAnsi="Times New Roman" w:cs="Times New Roman"/>
          <w:lang w:val="en-GB"/>
        </w:rPr>
        <w:t>ine the understanding and construction of performance</w:t>
      </w:r>
      <w:r w:rsidR="00507E47" w:rsidRPr="00507E47">
        <w:rPr>
          <w:rFonts w:ascii="Times New Roman" w:hAnsi="Times New Roman"/>
          <w:lang w:val="en-GB"/>
        </w:rPr>
        <w:t xml:space="preserve"> often through the use of digital computation in the articles to follow</w:t>
      </w:r>
      <w:r w:rsidR="00730CDF" w:rsidRPr="00507E47">
        <w:rPr>
          <w:rFonts w:ascii="Times New Roman" w:hAnsi="Times New Roman" w:cs="Times New Roman"/>
          <w:lang w:val="en-GB"/>
        </w:rPr>
        <w:t xml:space="preserve">. </w:t>
      </w:r>
      <w:r w:rsidR="0063621B" w:rsidRPr="00D63281">
        <w:rPr>
          <w:rFonts w:ascii="Times New Roman" w:hAnsi="Times New Roman" w:cs="Times New Roman"/>
        </w:rPr>
        <w:t>Nicolas Salazar Sutil</w:t>
      </w:r>
      <w:r w:rsidR="003401E5">
        <w:rPr>
          <w:rFonts w:ascii="Times New Roman" w:hAnsi="Times New Roman" w:cs="Times New Roman"/>
        </w:rPr>
        <w:t xml:space="preserve">’s article </w:t>
      </w:r>
      <w:r w:rsidR="0063621B" w:rsidRPr="0043390C">
        <w:rPr>
          <w:rFonts w:ascii="Times New Roman" w:hAnsi="Times New Roman" w:cs="Times New Roman"/>
        </w:rPr>
        <w:t>conceptualises the notion of performance</w:t>
      </w:r>
      <w:r w:rsidR="000E3E2D" w:rsidRPr="0036203E">
        <w:rPr>
          <w:rFonts w:ascii="Times New Roman" w:hAnsi="Times New Roman" w:cs="Times New Roman"/>
        </w:rPr>
        <w:t>-</w:t>
      </w:r>
      <w:r w:rsidR="0063621B" w:rsidRPr="0036203E">
        <w:rPr>
          <w:rFonts w:ascii="Times New Roman" w:hAnsi="Times New Roman" w:cs="Times New Roman"/>
        </w:rPr>
        <w:t xml:space="preserve">mathematics </w:t>
      </w:r>
      <w:r w:rsidR="000E3E2D" w:rsidRPr="00C83CD9">
        <w:rPr>
          <w:rFonts w:ascii="Times New Roman" w:hAnsi="Times New Roman" w:cs="Times New Roman"/>
        </w:rPr>
        <w:t>as</w:t>
      </w:r>
      <w:r w:rsidR="00730CDF" w:rsidRPr="00E256AA">
        <w:rPr>
          <w:rFonts w:ascii="Times New Roman" w:hAnsi="Times New Roman" w:cs="Times New Roman"/>
        </w:rPr>
        <w:t xml:space="preserve"> a paradoxical relationship with the construction of Truth, which he proposes is shared by both theatrical and mathematical performance. While Salazar indicates that computation could exemplify how machines perform ‘operations within algorithmic designs based on basic binary functions like input-output, or truth-false evaluatives’</w:t>
      </w:r>
      <w:r w:rsidR="003401E5">
        <w:rPr>
          <w:rFonts w:ascii="Times New Roman" w:hAnsi="Times New Roman" w:cs="Times New Roman"/>
        </w:rPr>
        <w:t xml:space="preserve"> (page)</w:t>
      </w:r>
      <w:r w:rsidR="00730CDF" w:rsidRPr="00E256AA">
        <w:rPr>
          <w:rFonts w:ascii="Times New Roman" w:hAnsi="Times New Roman" w:cs="Times New Roman"/>
        </w:rPr>
        <w:t xml:space="preserve">, </w:t>
      </w:r>
      <w:r w:rsidR="0063621B" w:rsidRPr="00D63281">
        <w:rPr>
          <w:rFonts w:ascii="Times New Roman" w:eastAsia="DejaVu Sans" w:hAnsi="Times New Roman" w:cs="Times New Roman"/>
          <w:iCs/>
          <w:lang w:val="en-GB"/>
        </w:rPr>
        <w:t>Sarah Fdili Alaoui</w:t>
      </w:r>
      <w:r w:rsidR="0063621B" w:rsidRPr="0043390C">
        <w:rPr>
          <w:rFonts w:ascii="Times New Roman" w:hAnsi="Times New Roman" w:cs="Times New Roman"/>
          <w:lang w:val="en-GB"/>
        </w:rPr>
        <w:t xml:space="preserve">, </w:t>
      </w:r>
      <w:r w:rsidR="0063621B" w:rsidRPr="0036203E">
        <w:rPr>
          <w:rFonts w:ascii="Times New Roman" w:eastAsia="DejaVu Sans" w:hAnsi="Times New Roman" w:cs="Times New Roman"/>
          <w:iCs/>
          <w:lang w:val="en-GB"/>
        </w:rPr>
        <w:t xml:space="preserve">Cyrille Henry, and Christian Jacquemin </w:t>
      </w:r>
      <w:r w:rsidR="000541D2" w:rsidRPr="00C83CD9">
        <w:rPr>
          <w:rFonts w:ascii="Times New Roman" w:eastAsia="DejaVu Sans" w:hAnsi="Times New Roman" w:cs="Times New Roman"/>
          <w:iCs/>
          <w:lang w:val="en-GB"/>
        </w:rPr>
        <w:t xml:space="preserve">discuss </w:t>
      </w:r>
      <w:r w:rsidR="00730CDF" w:rsidRPr="00E256AA">
        <w:rPr>
          <w:rFonts w:ascii="Times New Roman" w:hAnsi="Times New Roman" w:cs="Times New Roman"/>
          <w:lang w:val="en-GB"/>
        </w:rPr>
        <w:t>a physical model’s capacity to simulate and visualise patterns and qualities of physical behaviour and human movement. The authors</w:t>
      </w:r>
      <w:r w:rsidR="000541D2" w:rsidRPr="00D63281">
        <w:rPr>
          <w:rFonts w:ascii="Times New Roman" w:hAnsi="Times New Roman" w:cs="Times New Roman"/>
          <w:lang w:val="en-GB"/>
        </w:rPr>
        <w:t xml:space="preserve"> </w:t>
      </w:r>
      <w:r w:rsidR="0063621B" w:rsidRPr="00D63281">
        <w:rPr>
          <w:rFonts w:ascii="Times New Roman" w:hAnsi="Times New Roman" w:cs="Times New Roman"/>
          <w:lang w:val="en-GB"/>
        </w:rPr>
        <w:t>reflect on four different examples of digital environments where Physical</w:t>
      </w:r>
      <w:r w:rsidR="0063621B" w:rsidRPr="0043390C">
        <w:rPr>
          <w:rFonts w:ascii="Times New Roman" w:hAnsi="Times New Roman" w:cs="Times New Roman"/>
          <w:lang w:val="en-GB"/>
        </w:rPr>
        <w:t xml:space="preserve"> models (specifically mass-spring sy</w:t>
      </w:r>
      <w:r w:rsidR="0063621B" w:rsidRPr="0036203E">
        <w:rPr>
          <w:rFonts w:ascii="Times New Roman" w:hAnsi="Times New Roman" w:cs="Times New Roman"/>
          <w:lang w:val="en-GB"/>
        </w:rPr>
        <w:t xml:space="preserve">stems) have been used to enhance mappings between human movement and digital rendering. </w:t>
      </w:r>
    </w:p>
    <w:p w:rsidR="00C72DE0" w:rsidRDefault="000541D2" w:rsidP="00C077BB">
      <w:pPr>
        <w:tabs>
          <w:tab w:val="left" w:pos="4962"/>
        </w:tabs>
        <w:spacing w:line="360" w:lineRule="auto"/>
        <w:jc w:val="both"/>
        <w:rPr>
          <w:rFonts w:ascii="Times New Roman" w:hAnsi="Times New Roman" w:cs="Times New Roman"/>
        </w:rPr>
      </w:pPr>
      <w:r w:rsidRPr="00C83CD9">
        <w:rPr>
          <w:rFonts w:ascii="Times New Roman" w:hAnsi="Times New Roman" w:cs="Times New Roman"/>
          <w:lang w:val="en-GB"/>
        </w:rPr>
        <w:t>Moving from the computation</w:t>
      </w:r>
      <w:r w:rsidR="00730CDF" w:rsidRPr="00E256AA">
        <w:rPr>
          <w:rFonts w:ascii="Times New Roman" w:hAnsi="Times New Roman" w:cs="Times New Roman"/>
          <w:lang w:val="en-GB"/>
        </w:rPr>
        <w:t xml:space="preserve">al to the choreographic perspective of the dancer’s movement, </w:t>
      </w:r>
      <w:r w:rsidR="00730CDF" w:rsidRPr="00E256AA">
        <w:rPr>
          <w:rFonts w:ascii="Times New Roman" w:hAnsi="Times New Roman" w:cs="Times New Roman"/>
        </w:rPr>
        <w:t>Jonathan Clark and Taku Ando reconsider the broadly-researched negotiation between choreographic praxis, technology and theories of perception. They</w:t>
      </w:r>
      <w:r w:rsidR="00F069BF" w:rsidRPr="00D63281">
        <w:rPr>
          <w:rFonts w:ascii="Times New Roman" w:hAnsi="Times New Roman" w:cs="Times New Roman"/>
        </w:rPr>
        <w:t xml:space="preserve"> examine </w:t>
      </w:r>
      <w:r w:rsidR="0063621B" w:rsidRPr="0043390C">
        <w:rPr>
          <w:rFonts w:ascii="Times New Roman" w:hAnsi="Times New Roman" w:cs="Times New Roman"/>
        </w:rPr>
        <w:t>how choreographically structured movement material can be generated using different types of mental imagery</w:t>
      </w:r>
      <w:r w:rsidR="0063621B" w:rsidRPr="0036203E">
        <w:rPr>
          <w:rFonts w:ascii="Times New Roman" w:hAnsi="Times New Roman" w:cs="Times New Roman"/>
        </w:rPr>
        <w:t xml:space="preserve"> that can be classified geometrically. </w:t>
      </w:r>
      <w:r w:rsidR="003818DC" w:rsidRPr="0036203E">
        <w:rPr>
          <w:rFonts w:ascii="Times New Roman" w:hAnsi="Times New Roman" w:cs="Times New Roman"/>
        </w:rPr>
        <w:t xml:space="preserve">The digital here serves as a tool for the representation of certain geometric and spatial structures. </w:t>
      </w:r>
      <w:r w:rsidR="00551019" w:rsidRPr="00C83CD9">
        <w:rPr>
          <w:rFonts w:ascii="Times New Roman" w:hAnsi="Times New Roman" w:cs="Times New Roman"/>
        </w:rPr>
        <w:t>C</w:t>
      </w:r>
      <w:r w:rsidR="00730CDF" w:rsidRPr="00E256AA">
        <w:rPr>
          <w:rFonts w:ascii="Times New Roman" w:hAnsi="Times New Roman" w:cs="Times New Roman"/>
        </w:rPr>
        <w:t xml:space="preserve">horeographic praxis is informed by, and in turn informs current ideas on embodied and enacted cognition. </w:t>
      </w:r>
      <w:r w:rsidR="00730CDF" w:rsidRPr="00E256AA">
        <w:rPr>
          <w:rFonts w:ascii="Times New Roman" w:hAnsi="Times New Roman" w:cs="Times New Roman"/>
          <w:kern w:val="1"/>
        </w:rPr>
        <w:t xml:space="preserve">Piotr </w:t>
      </w:r>
      <w:r w:rsidR="00730CDF" w:rsidRPr="00E256AA">
        <w:rPr>
          <w:rFonts w:ascii="Times New Roman" w:hAnsi="Times New Roman" w:cs="Times New Roman"/>
        </w:rPr>
        <w:t xml:space="preserve">Woycicki </w:t>
      </w:r>
      <w:r w:rsidR="00F24BC1" w:rsidRPr="00E256AA">
        <w:rPr>
          <w:rFonts w:ascii="Times New Roman" w:hAnsi="Times New Roman" w:cs="Times New Roman"/>
        </w:rPr>
        <w:t>uses neuroscientif</w:t>
      </w:r>
      <w:r w:rsidR="00F24BC1">
        <w:rPr>
          <w:rFonts w:ascii="Times New Roman" w:hAnsi="Times New Roman" w:cs="Times New Roman"/>
        </w:rPr>
        <w:t>i</w:t>
      </w:r>
      <w:r w:rsidR="00F24BC1" w:rsidRPr="00E256AA">
        <w:rPr>
          <w:rFonts w:ascii="Times New Roman" w:hAnsi="Times New Roman" w:cs="Times New Roman"/>
        </w:rPr>
        <w:t xml:space="preserve">c theories as a lens to provide insight into the role of the audience/participants in Blast Theory’s </w:t>
      </w:r>
      <w:r w:rsidR="00F24BC1" w:rsidRPr="00E256AA">
        <w:rPr>
          <w:rFonts w:ascii="Times New Roman" w:hAnsi="Times New Roman" w:cs="Times New Roman"/>
          <w:i/>
        </w:rPr>
        <w:t>Can You See Me Now?</w:t>
      </w:r>
      <w:r w:rsidR="00F24BC1">
        <w:rPr>
          <w:rFonts w:ascii="Times New Roman" w:hAnsi="Times New Roman" w:cs="Times New Roman"/>
        </w:rPr>
        <w:t>. In particular, Woycicki</w:t>
      </w:r>
      <w:r w:rsidR="00F24BC1" w:rsidRPr="00E256AA">
        <w:rPr>
          <w:rFonts w:ascii="Times New Roman" w:hAnsi="Times New Roman" w:cs="Times New Roman"/>
          <w:lang w:val="en-GB"/>
        </w:rPr>
        <w:t xml:space="preserve"> </w:t>
      </w:r>
      <w:r w:rsidR="00730CDF" w:rsidRPr="00E256AA">
        <w:rPr>
          <w:rFonts w:ascii="Times New Roman" w:hAnsi="Times New Roman" w:cs="Times New Roman"/>
        </w:rPr>
        <w:t xml:space="preserve">focuses on the tension between the physical and virtual aspects of participation in </w:t>
      </w:r>
      <w:r w:rsidR="00F24BC1">
        <w:rPr>
          <w:rFonts w:ascii="Times New Roman" w:hAnsi="Times New Roman" w:cs="Times New Roman"/>
        </w:rPr>
        <w:t xml:space="preserve">mixed-reality </w:t>
      </w:r>
      <w:r w:rsidR="00730CDF" w:rsidRPr="00E256AA">
        <w:rPr>
          <w:rFonts w:ascii="Times New Roman" w:hAnsi="Times New Roman" w:cs="Times New Roman"/>
        </w:rPr>
        <w:t>performance environments</w:t>
      </w:r>
      <w:r w:rsidR="00F24BC1">
        <w:rPr>
          <w:rFonts w:ascii="Times New Roman" w:hAnsi="Times New Roman" w:cs="Times New Roman"/>
        </w:rPr>
        <w:t>.</w:t>
      </w:r>
      <w:r w:rsidR="00730CDF" w:rsidRPr="00E256AA">
        <w:rPr>
          <w:rFonts w:ascii="Times New Roman" w:hAnsi="Times New Roman" w:cs="Times New Roman"/>
        </w:rPr>
        <w:t xml:space="preserve"> </w:t>
      </w:r>
    </w:p>
    <w:p w:rsidR="003030DA" w:rsidRDefault="00C72DE0" w:rsidP="00E256AA">
      <w:pPr>
        <w:tabs>
          <w:tab w:val="left" w:pos="4962"/>
        </w:tabs>
        <w:spacing w:line="360" w:lineRule="auto"/>
        <w:jc w:val="both"/>
        <w:rPr>
          <w:rFonts w:ascii="Times New Roman" w:hAnsi="Times New Roman" w:cs="Times New Roman"/>
        </w:rPr>
      </w:pPr>
      <w:r>
        <w:rPr>
          <w:rFonts w:ascii="Times New Roman" w:hAnsi="Times New Roman" w:cs="Times New Roman"/>
        </w:rPr>
        <w:t xml:space="preserve">In his contribution, </w:t>
      </w:r>
      <w:r w:rsidR="00730CDF" w:rsidRPr="00E256AA">
        <w:rPr>
          <w:rFonts w:ascii="Times New Roman" w:eastAsia="Times New Roman" w:hAnsi="Times New Roman" w:cs="Times New Roman"/>
          <w:color w:val="000000"/>
        </w:rPr>
        <w:t xml:space="preserve">Judd Morrisey from </w:t>
      </w:r>
      <w:r w:rsidR="00730CDF" w:rsidRPr="00E256AA">
        <w:rPr>
          <w:rFonts w:ascii="Times New Roman" w:hAnsi="Times New Roman" w:cs="Times New Roman"/>
          <w:lang w:val="en-GB"/>
        </w:rPr>
        <w:t xml:space="preserve">Atom_r reflects on a different application of mixed-realities within </w:t>
      </w:r>
      <w:r w:rsidR="00730CDF" w:rsidRPr="00E256AA">
        <w:rPr>
          <w:rFonts w:ascii="Times New Roman" w:eastAsia="Times New Roman" w:hAnsi="Times New Roman" w:cs="Times New Roman"/>
          <w:color w:val="000000"/>
        </w:rPr>
        <w:t xml:space="preserve">the company’s ongoing work </w:t>
      </w:r>
      <w:r w:rsidR="00730CDF" w:rsidRPr="00E256AA">
        <w:rPr>
          <w:rFonts w:ascii="Times New Roman" w:hAnsi="Times New Roman" w:cs="Times New Roman"/>
          <w:i/>
        </w:rPr>
        <w:t>The Operature: Anatomical Theatres of Mixed Realit</w:t>
      </w:r>
      <w:r w:rsidR="00730CDF" w:rsidRPr="00E256AA">
        <w:rPr>
          <w:rFonts w:ascii="Times New Roman" w:hAnsi="Times New Roman" w:cs="Times New Roman"/>
        </w:rPr>
        <w:t>y. The work is an augmented reality poem that brings performance in dialogue with anatomical science</w:t>
      </w:r>
      <w:r>
        <w:rPr>
          <w:rFonts w:ascii="Times New Roman" w:hAnsi="Times New Roman" w:cs="Times New Roman"/>
        </w:rPr>
        <w:t xml:space="preserve">. </w:t>
      </w:r>
      <w:r w:rsidR="008A59A3">
        <w:rPr>
          <w:rFonts w:ascii="Times New Roman" w:hAnsi="Times New Roman" w:cs="Times New Roman"/>
        </w:rPr>
        <w:t>The company attempt</w:t>
      </w:r>
      <w:r>
        <w:rPr>
          <w:rFonts w:ascii="Times New Roman" w:hAnsi="Times New Roman" w:cs="Times New Roman"/>
        </w:rPr>
        <w:t>s</w:t>
      </w:r>
      <w:r w:rsidR="008A59A3">
        <w:rPr>
          <w:rFonts w:ascii="Times New Roman" w:hAnsi="Times New Roman" w:cs="Times New Roman"/>
        </w:rPr>
        <w:t xml:space="preserve"> to create a fluid connection between the anatomical, computational and political body through the use of technological systems that literally and metaphorically read the heavily coded and transgressive male body. </w:t>
      </w:r>
    </w:p>
    <w:p w:rsidR="00730CDF" w:rsidRPr="00E256AA" w:rsidRDefault="000F318C" w:rsidP="00E256AA">
      <w:pPr>
        <w:tabs>
          <w:tab w:val="left" w:pos="4962"/>
        </w:tabs>
        <w:spacing w:line="360" w:lineRule="auto"/>
        <w:jc w:val="both"/>
        <w:rPr>
          <w:rFonts w:ascii="Times New Roman" w:hAnsi="Times New Roman" w:cs="Times New Roman"/>
        </w:rPr>
      </w:pPr>
      <w:r w:rsidRPr="0043390C">
        <w:rPr>
          <w:rFonts w:ascii="Times New Roman" w:eastAsia="Times New Roman" w:hAnsi="Times New Roman" w:cs="Times New Roman"/>
          <w:color w:val="000000"/>
        </w:rPr>
        <w:t>H</w:t>
      </w:r>
      <w:r w:rsidR="003C38DA" w:rsidRPr="0036203E">
        <w:rPr>
          <w:rFonts w:ascii="Times New Roman" w:eastAsia="Times New Roman" w:hAnsi="Times New Roman" w:cs="Times New Roman"/>
          <w:color w:val="000000"/>
        </w:rPr>
        <w:t xml:space="preserve">aving </w:t>
      </w:r>
      <w:r w:rsidR="008A59A3">
        <w:rPr>
          <w:rFonts w:ascii="Times New Roman" w:eastAsia="Times New Roman" w:hAnsi="Times New Roman" w:cs="Times New Roman"/>
          <w:color w:val="000000"/>
        </w:rPr>
        <w:t>explored</w:t>
      </w:r>
      <w:r w:rsidR="008A59A3" w:rsidRPr="0036203E">
        <w:rPr>
          <w:rFonts w:ascii="Times New Roman" w:eastAsia="Times New Roman" w:hAnsi="Times New Roman" w:cs="Times New Roman"/>
          <w:color w:val="000000"/>
        </w:rPr>
        <w:t xml:space="preserve"> </w:t>
      </w:r>
      <w:r w:rsidR="00E2352F" w:rsidRPr="0036203E">
        <w:rPr>
          <w:rFonts w:ascii="Times New Roman" w:eastAsia="Times New Roman" w:hAnsi="Times New Roman" w:cs="Times New Roman"/>
          <w:color w:val="000000"/>
        </w:rPr>
        <w:t xml:space="preserve">the </w:t>
      </w:r>
      <w:r w:rsidR="003C38DA" w:rsidRPr="00C83CD9">
        <w:rPr>
          <w:rFonts w:ascii="Times New Roman" w:eastAsia="Times New Roman" w:hAnsi="Times New Roman" w:cs="Times New Roman"/>
          <w:color w:val="000000"/>
        </w:rPr>
        <w:t xml:space="preserve">tensions and interactions between the physical and the virtual, the human and the computational, </w:t>
      </w:r>
      <w:r w:rsidR="00730CDF" w:rsidRPr="00E256AA">
        <w:rPr>
          <w:rFonts w:ascii="Times New Roman" w:hAnsi="Times New Roman" w:cs="Times New Roman"/>
          <w:lang w:eastAsia="en-AU"/>
        </w:rPr>
        <w:t xml:space="preserve">Tarsh Bates, a biological art practitioner </w:t>
      </w:r>
      <w:r w:rsidR="00730CDF" w:rsidRPr="00E256AA">
        <w:rPr>
          <w:rFonts w:ascii="Times New Roman" w:hAnsi="Times New Roman" w:cs="Times New Roman"/>
        </w:rPr>
        <w:t xml:space="preserve">investigates the relationships between human and non-human relationalities in her work </w:t>
      </w:r>
      <w:r w:rsidR="00730CDF" w:rsidRPr="00E256AA">
        <w:rPr>
          <w:rFonts w:ascii="Times New Roman" w:hAnsi="Times New Roman" w:cs="Times New Roman"/>
          <w:i/>
        </w:rPr>
        <w:t>in vitero</w:t>
      </w:r>
      <w:r w:rsidR="00730CDF" w:rsidRPr="00E256AA">
        <w:rPr>
          <w:rFonts w:ascii="Times New Roman" w:hAnsi="Times New Roman" w:cs="Times New Roman"/>
        </w:rPr>
        <w:t>. The article discusses how the technoscientific use of human and non-human organisms is recontextualised to focus on the aesthetic experiences of interspecies care through the lens of alterity</w:t>
      </w:r>
      <w:r w:rsidR="00730CDF" w:rsidRPr="00E256AA">
        <w:rPr>
          <w:rFonts w:ascii="Times New Roman" w:eastAsia="Times New Roman" w:hAnsi="Times New Roman" w:cs="Times New Roman"/>
          <w:color w:val="000000"/>
        </w:rPr>
        <w:t>.</w:t>
      </w:r>
      <w:r w:rsidR="00730CDF" w:rsidRPr="00E256AA">
        <w:rPr>
          <w:rFonts w:ascii="Times New Roman" w:hAnsi="Times New Roman" w:cs="Times New Roman"/>
          <w:lang w:val="nl-NL"/>
        </w:rPr>
        <w:t xml:space="preserve"> Maaike Bleeker and Iris van der Tuin follow with their </w:t>
      </w:r>
      <w:r w:rsidR="00730CDF" w:rsidRPr="00E256AA">
        <w:rPr>
          <w:rFonts w:ascii="Times New Roman" w:hAnsi="Times New Roman" w:cs="Times New Roman"/>
          <w:lang w:val="en-GB"/>
        </w:rPr>
        <w:t>call for an understanding of how matter and meaning are completely entangled</w:t>
      </w:r>
      <w:r w:rsidR="004B52CB">
        <w:rPr>
          <w:rFonts w:ascii="Times New Roman" w:hAnsi="Times New Roman" w:cs="Times New Roman"/>
          <w:lang w:val="en-GB"/>
        </w:rPr>
        <w:t xml:space="preserve">. The authors </w:t>
      </w:r>
      <w:r w:rsidR="00730CDF" w:rsidRPr="00E256AA">
        <w:rPr>
          <w:rFonts w:ascii="Times New Roman" w:hAnsi="Times New Roman" w:cs="Times New Roman"/>
          <w:lang w:val="en-GB"/>
        </w:rPr>
        <w:t xml:space="preserve">raise the question of whether in scientific experiments not only </w:t>
      </w:r>
      <w:r w:rsidR="004B52CB">
        <w:rPr>
          <w:rFonts w:ascii="Times New Roman" w:hAnsi="Times New Roman" w:cs="Times New Roman"/>
          <w:lang w:val="en-GB"/>
        </w:rPr>
        <w:t xml:space="preserve">are </w:t>
      </w:r>
      <w:r w:rsidR="00730CDF" w:rsidRPr="00E256AA">
        <w:rPr>
          <w:rFonts w:ascii="Times New Roman" w:hAnsi="Times New Roman" w:cs="Times New Roman"/>
          <w:lang w:val="en-GB"/>
        </w:rPr>
        <w:t>scientists and technologies put under pressure, but also nature itself is required to ‘perform, or else’. Using the hunt for the Higgs particle at the European Organi</w:t>
      </w:r>
      <w:r w:rsidR="004B52CB">
        <w:rPr>
          <w:rFonts w:ascii="Times New Roman" w:hAnsi="Times New Roman" w:cs="Times New Roman"/>
          <w:lang w:val="en-GB"/>
        </w:rPr>
        <w:t>s</w:t>
      </w:r>
      <w:r w:rsidR="00730CDF" w:rsidRPr="00E256AA">
        <w:rPr>
          <w:rFonts w:ascii="Times New Roman" w:hAnsi="Times New Roman" w:cs="Times New Roman"/>
          <w:lang w:val="en-GB"/>
        </w:rPr>
        <w:t xml:space="preserve">ation for Nuclear Research, (CERN) as their case study, </w:t>
      </w:r>
      <w:r w:rsidR="004B52CB">
        <w:rPr>
          <w:rFonts w:ascii="Times New Roman" w:hAnsi="Times New Roman" w:cs="Times New Roman"/>
          <w:lang w:val="en-GB"/>
        </w:rPr>
        <w:t>Bleeker and van der Tuin</w:t>
      </w:r>
      <w:r w:rsidR="008A59A3">
        <w:rPr>
          <w:rFonts w:ascii="Times New Roman" w:hAnsi="Times New Roman" w:cs="Times New Roman"/>
          <w:lang w:val="en-GB"/>
        </w:rPr>
        <w:t xml:space="preserve"> offer a challenge to</w:t>
      </w:r>
      <w:r w:rsidR="00C077BB">
        <w:rPr>
          <w:rFonts w:ascii="Times New Roman" w:hAnsi="Times New Roman" w:cs="Times New Roman"/>
          <w:lang w:val="en-GB"/>
        </w:rPr>
        <w:t xml:space="preserve"> both the humanities and science to reconsider our methods of knowledge production. </w:t>
      </w:r>
      <w:r w:rsidR="008A59A3">
        <w:rPr>
          <w:rFonts w:ascii="Times New Roman" w:hAnsi="Times New Roman" w:cs="Times New Roman"/>
          <w:lang w:val="en-GB"/>
        </w:rPr>
        <w:t xml:space="preserve"> </w:t>
      </w:r>
    </w:p>
    <w:p w:rsidR="008A59A3" w:rsidRDefault="003E1F48" w:rsidP="00C077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GB"/>
        </w:rPr>
      </w:pPr>
      <w:r w:rsidRPr="0036203E">
        <w:rPr>
          <w:rFonts w:ascii="Times New Roman" w:hAnsi="Times New Roman" w:cs="Times New Roman"/>
          <w:lang w:val="en-GB"/>
        </w:rPr>
        <w:t>Completing the time cycle</w:t>
      </w:r>
      <w:r w:rsidRPr="0036203E" w:rsidDel="003E1F48">
        <w:rPr>
          <w:rFonts w:ascii="Times New Roman" w:hAnsi="Times New Roman" w:cs="Times New Roman"/>
          <w:lang w:val="en-GB"/>
        </w:rPr>
        <w:t xml:space="preserve"> </w:t>
      </w:r>
      <w:r w:rsidRPr="00C83CD9">
        <w:rPr>
          <w:rFonts w:ascii="Times New Roman" w:hAnsi="Times New Roman" w:cs="Times New Roman"/>
          <w:lang w:val="en-GB"/>
        </w:rPr>
        <w:t>we end</w:t>
      </w:r>
      <w:r w:rsidR="00730CDF" w:rsidRPr="00E256AA">
        <w:rPr>
          <w:rFonts w:ascii="Times New Roman" w:hAnsi="Times New Roman" w:cs="Times New Roman"/>
          <w:lang w:val="en-GB"/>
        </w:rPr>
        <w:t xml:space="preserve"> with a discussion on dialogues between performance practice, science and the digital. </w:t>
      </w:r>
      <w:r w:rsidR="001F7950" w:rsidRPr="00D63281">
        <w:rPr>
          <w:rFonts w:ascii="Times New Roman" w:hAnsi="Times New Roman" w:cs="Times New Roman"/>
          <w:lang w:val="en-GB"/>
        </w:rPr>
        <w:t xml:space="preserve">Members of </w:t>
      </w:r>
      <w:r w:rsidRPr="0043390C">
        <w:rPr>
          <w:rFonts w:ascii="Times New Roman" w:hAnsi="Times New Roman" w:cs="Times New Roman"/>
          <w:lang w:val="en-GB"/>
        </w:rPr>
        <w:t xml:space="preserve">Belgian-based immersive performance company </w:t>
      </w:r>
      <w:r w:rsidR="00F034A0" w:rsidRPr="0036203E">
        <w:rPr>
          <w:rFonts w:ascii="Times New Roman" w:hAnsi="Times New Roman" w:cs="Times New Roman"/>
          <w:lang w:val="en-GB"/>
        </w:rPr>
        <w:t>CRE</w:t>
      </w:r>
      <w:r w:rsidRPr="0036203E">
        <w:rPr>
          <w:rFonts w:ascii="Times New Roman" w:hAnsi="Times New Roman" w:cs="Times New Roman"/>
          <w:lang w:val="en-GB"/>
        </w:rPr>
        <w:t>W</w:t>
      </w:r>
      <w:r w:rsidR="00F034A0" w:rsidRPr="00C83CD9">
        <w:rPr>
          <w:rFonts w:ascii="Times New Roman" w:hAnsi="Times New Roman" w:cs="Times New Roman"/>
          <w:lang w:val="en-GB"/>
        </w:rPr>
        <w:t xml:space="preserve">, </w:t>
      </w:r>
      <w:r w:rsidR="00730CDF" w:rsidRPr="00E256AA">
        <w:rPr>
          <w:rFonts w:ascii="Times New Roman" w:hAnsi="Times New Roman" w:cs="Times New Roman"/>
          <w:lang w:val="en-GB"/>
        </w:rPr>
        <w:t xml:space="preserve">Eric Joris, Philippe Bekaert and Kurt Vanhoutte, converse with Eirini Nedelkopoulou about their experimentations and experience of working on the borders between artistic practice, science and technological innovation for over a decade. </w:t>
      </w:r>
      <w:r w:rsidR="00F034A0" w:rsidRPr="00D63281">
        <w:rPr>
          <w:rFonts w:ascii="Times New Roman" w:hAnsi="Times New Roman" w:cs="Times New Roman"/>
          <w:lang w:val="en-GB"/>
        </w:rPr>
        <w:t>T</w:t>
      </w:r>
      <w:r w:rsidR="00A40C52" w:rsidRPr="0043390C">
        <w:rPr>
          <w:rFonts w:ascii="Times New Roman" w:hAnsi="Times New Roman" w:cs="Times New Roman"/>
          <w:lang w:val="en-GB"/>
        </w:rPr>
        <w:t>he se</w:t>
      </w:r>
      <w:r w:rsidR="00F034A0" w:rsidRPr="0036203E">
        <w:rPr>
          <w:rFonts w:ascii="Times New Roman" w:hAnsi="Times New Roman" w:cs="Times New Roman"/>
          <w:lang w:val="en-GB"/>
        </w:rPr>
        <w:t>cond part of this final section elaborates on a CREW’s forthcoming collaboration</w:t>
      </w:r>
      <w:r w:rsidR="00FF58D8" w:rsidRPr="0036203E">
        <w:rPr>
          <w:rFonts w:ascii="Times New Roman" w:hAnsi="Times New Roman" w:cs="Times New Roman"/>
          <w:lang w:val="en-GB"/>
        </w:rPr>
        <w:t>.</w:t>
      </w:r>
      <w:r w:rsidR="00F034A0" w:rsidRPr="00C83CD9">
        <w:rPr>
          <w:rFonts w:ascii="Times New Roman" w:hAnsi="Times New Roman" w:cs="Times New Roman"/>
          <w:lang w:val="en-GB"/>
        </w:rPr>
        <w:t xml:space="preserve"> </w:t>
      </w:r>
      <w:r w:rsidR="00730CDF" w:rsidRPr="00E256AA">
        <w:rPr>
          <w:rFonts w:ascii="Times New Roman" w:hAnsi="Times New Roman" w:cs="Times New Roman"/>
        </w:rPr>
        <w:t xml:space="preserve">Kurt Vanhoutte and Charlotte Bigg </w:t>
      </w:r>
      <w:r w:rsidR="00586984">
        <w:rPr>
          <w:rFonts w:ascii="Times New Roman" w:hAnsi="Times New Roman" w:cs="Times New Roman"/>
        </w:rPr>
        <w:t>showcase</w:t>
      </w:r>
      <w:r w:rsidR="00730CDF" w:rsidRPr="00E256AA">
        <w:rPr>
          <w:rFonts w:ascii="Times New Roman" w:hAnsi="Times New Roman" w:cs="Times New Roman"/>
        </w:rPr>
        <w:t xml:space="preserve"> </w:t>
      </w:r>
      <w:r w:rsidR="00730CDF" w:rsidRPr="00E256AA">
        <w:rPr>
          <w:rFonts w:ascii="Times New Roman" w:hAnsi="Times New Roman" w:cs="Times New Roman"/>
          <w:lang w:val="en-GB"/>
        </w:rPr>
        <w:t xml:space="preserve">the creation of immersive Planetarium performances through digital re-enactment and go back in history where performance of spectacle and scientific methodologies have been entwined for centuries. </w:t>
      </w:r>
      <w:r w:rsidR="004B52CB">
        <w:rPr>
          <w:rFonts w:ascii="Times New Roman" w:hAnsi="Times New Roman" w:cs="Times New Roman"/>
          <w:lang w:val="en-GB"/>
        </w:rPr>
        <w:t xml:space="preserve">The </w:t>
      </w:r>
      <w:r w:rsidR="004B52CB" w:rsidRPr="00737A52">
        <w:rPr>
          <w:rFonts w:ascii="Times New Roman" w:hAnsi="Times New Roman" w:cs="Times New Roman"/>
          <w:lang w:val="en-GB"/>
        </w:rPr>
        <w:t xml:space="preserve">Digital </w:t>
      </w:r>
      <w:r w:rsidR="004B52CB">
        <w:rPr>
          <w:rFonts w:ascii="Times New Roman" w:hAnsi="Times New Roman" w:cs="Times New Roman"/>
          <w:lang w:val="en-GB"/>
        </w:rPr>
        <w:t xml:space="preserve">here </w:t>
      </w:r>
      <w:r w:rsidR="004B52CB" w:rsidRPr="00737A52">
        <w:rPr>
          <w:rFonts w:ascii="Times New Roman" w:hAnsi="Times New Roman" w:cs="Times New Roman"/>
          <w:lang w:val="en-GB"/>
        </w:rPr>
        <w:t>functions as a nostalgic mechanism reflecting on the pre-renaissance era of science/theatre/art unity</w:t>
      </w:r>
    </w:p>
    <w:p w:rsidR="00730CDF" w:rsidRPr="00E256AA" w:rsidRDefault="00730CDF" w:rsidP="00E256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E256AA">
        <w:rPr>
          <w:rFonts w:ascii="Times New Roman" w:hAnsi="Times New Roman" w:cs="Times New Roman"/>
        </w:rPr>
        <w:t xml:space="preserve">The hybrid dialogues included in this issue have no intentional hierarchical relation that privileges performance over science or vice versa. The contributors of this work have been clearly interested in the relevance and networks created between heterogeneous components and methodologies to demystify human and non-human experience and processes. The majority of the authors including us, the two editors come from a humanities background and celebrate the new </w:t>
      </w:r>
      <w:r w:rsidR="00586984">
        <w:rPr>
          <w:rFonts w:ascii="Times New Roman" w:hAnsi="Times New Roman" w:cs="Times New Roman"/>
        </w:rPr>
        <w:t xml:space="preserve">and current </w:t>
      </w:r>
      <w:r w:rsidRPr="00E256AA">
        <w:rPr>
          <w:rFonts w:ascii="Times New Roman" w:hAnsi="Times New Roman" w:cs="Times New Roman"/>
        </w:rPr>
        <w:t>turns and forms that performance is taking to inform, resist and co-operate with the challenges of everyday experience, in ways that can impact on our current economical, social and academic circumstances.</w:t>
      </w:r>
      <w:r w:rsidR="008A59A3">
        <w:rPr>
          <w:rFonts w:ascii="Times New Roman" w:hAnsi="Times New Roman" w:cs="Times New Roman"/>
        </w:rPr>
        <w:t xml:space="preserve"> At this point in time, </w:t>
      </w:r>
      <w:r w:rsidR="00586984">
        <w:rPr>
          <w:rFonts w:ascii="Times New Roman" w:hAnsi="Times New Roman" w:cs="Times New Roman"/>
        </w:rPr>
        <w:t>(inter)</w:t>
      </w:r>
      <w:r w:rsidR="008A59A3">
        <w:rPr>
          <w:rFonts w:ascii="Times New Roman" w:hAnsi="Times New Roman" w:cs="Times New Roman"/>
        </w:rPr>
        <w:t xml:space="preserve">national funding councils are defining what themes we as both </w:t>
      </w:r>
      <w:r w:rsidR="00586984">
        <w:rPr>
          <w:rFonts w:ascii="Times New Roman" w:hAnsi="Times New Roman" w:cs="Times New Roman"/>
        </w:rPr>
        <w:t>humanists</w:t>
      </w:r>
      <w:r w:rsidR="008A59A3">
        <w:rPr>
          <w:rFonts w:ascii="Times New Roman" w:hAnsi="Times New Roman" w:cs="Times New Roman"/>
        </w:rPr>
        <w:t xml:space="preserve"> and scientists should be addressing for the next decade. </w:t>
      </w:r>
      <w:r w:rsidR="008A59A3">
        <w:rPr>
          <w:rFonts w:ascii="Times New Roman" w:hAnsi="Times New Roman" w:cs="Times New Roman"/>
          <w:lang w:val="en-GB"/>
        </w:rPr>
        <w:t xml:space="preserve">This </w:t>
      </w:r>
      <w:r w:rsidR="00586984">
        <w:rPr>
          <w:rFonts w:ascii="Times New Roman" w:hAnsi="Times New Roman" w:cs="Times New Roman"/>
          <w:lang w:val="en-GB"/>
        </w:rPr>
        <w:t>issue</w:t>
      </w:r>
      <w:r w:rsidR="008A59A3">
        <w:rPr>
          <w:rFonts w:ascii="Times New Roman" w:hAnsi="Times New Roman" w:cs="Times New Roman"/>
          <w:lang w:val="en-GB"/>
        </w:rPr>
        <w:t xml:space="preserve"> presents a</w:t>
      </w:r>
      <w:r w:rsidR="008A59A3" w:rsidRPr="00730CDF">
        <w:rPr>
          <w:rFonts w:ascii="Times New Roman" w:hAnsi="Times New Roman" w:cs="Times New Roman"/>
          <w:lang w:val="en-GB"/>
        </w:rPr>
        <w:t xml:space="preserve"> </w:t>
      </w:r>
      <w:r w:rsidR="008A59A3">
        <w:rPr>
          <w:rFonts w:ascii="Times New Roman" w:hAnsi="Times New Roman" w:cs="Times New Roman"/>
          <w:lang w:val="en-GB"/>
        </w:rPr>
        <w:t>small proportion of</w:t>
      </w:r>
      <w:r w:rsidR="008A59A3" w:rsidRPr="00730CDF">
        <w:rPr>
          <w:rFonts w:ascii="Times New Roman" w:hAnsi="Times New Roman" w:cs="Times New Roman"/>
          <w:lang w:val="en-GB"/>
        </w:rPr>
        <w:t xml:space="preserve"> performance and science scholars </w:t>
      </w:r>
      <w:r w:rsidR="008A59A3">
        <w:rPr>
          <w:rFonts w:ascii="Times New Roman" w:hAnsi="Times New Roman" w:cs="Times New Roman"/>
          <w:lang w:val="en-GB"/>
        </w:rPr>
        <w:t xml:space="preserve">who </w:t>
      </w:r>
      <w:r w:rsidR="008A59A3" w:rsidRPr="00730CDF">
        <w:rPr>
          <w:rFonts w:ascii="Times New Roman" w:hAnsi="Times New Roman" w:cs="Times New Roman"/>
          <w:lang w:val="en-GB"/>
        </w:rPr>
        <w:t xml:space="preserve">have collaborated and reflected critically on the dialogue between </w:t>
      </w:r>
      <w:r w:rsidR="00586984">
        <w:rPr>
          <w:rFonts w:ascii="Times New Roman" w:hAnsi="Times New Roman" w:cs="Times New Roman"/>
          <w:lang w:val="en-GB"/>
        </w:rPr>
        <w:t>performance</w:t>
      </w:r>
      <w:r w:rsidR="008A59A3" w:rsidRPr="00730CDF">
        <w:rPr>
          <w:rFonts w:ascii="Times New Roman" w:hAnsi="Times New Roman" w:cs="Times New Roman"/>
          <w:lang w:val="en-GB"/>
        </w:rPr>
        <w:t xml:space="preserve"> </w:t>
      </w:r>
      <w:r w:rsidR="00586984">
        <w:rPr>
          <w:rFonts w:ascii="Times New Roman" w:hAnsi="Times New Roman" w:cs="Times New Roman"/>
          <w:lang w:val="en-GB"/>
        </w:rPr>
        <w:t>and different s</w:t>
      </w:r>
      <w:r w:rsidR="008A59A3" w:rsidRPr="00730CDF">
        <w:rPr>
          <w:rFonts w:ascii="Times New Roman" w:hAnsi="Times New Roman" w:cs="Times New Roman"/>
          <w:lang w:val="en-GB"/>
        </w:rPr>
        <w:t>cientific branches.</w:t>
      </w:r>
      <w:r w:rsidR="008A59A3" w:rsidRPr="00730CDF">
        <w:rPr>
          <w:rFonts w:ascii="Times New Roman" w:hAnsi="Times New Roman" w:cs="Times New Roman"/>
          <w:color w:val="000000"/>
        </w:rPr>
        <w:t xml:space="preserve"> </w:t>
      </w:r>
      <w:r w:rsidR="008A59A3" w:rsidRPr="00730CDF">
        <w:rPr>
          <w:rFonts w:ascii="Times New Roman" w:hAnsi="Times New Roman" w:cs="Times New Roman"/>
          <w:lang w:val="en-GB"/>
        </w:rPr>
        <w:t>They also</w:t>
      </w:r>
      <w:r w:rsidR="008A59A3" w:rsidRPr="00730CDF">
        <w:rPr>
          <w:rFonts w:ascii="Times New Roman" w:hAnsi="Times New Roman" w:cs="Times New Roman"/>
          <w:color w:val="000000"/>
        </w:rPr>
        <w:t xml:space="preserve"> </w:t>
      </w:r>
      <w:r w:rsidR="008A59A3">
        <w:rPr>
          <w:rFonts w:ascii="Times New Roman" w:hAnsi="Times New Roman" w:cs="Times New Roman"/>
          <w:color w:val="000000"/>
        </w:rPr>
        <w:t xml:space="preserve">interestingly </w:t>
      </w:r>
      <w:r w:rsidR="008A59A3" w:rsidRPr="00730CDF">
        <w:rPr>
          <w:rFonts w:ascii="Times New Roman" w:hAnsi="Times New Roman" w:cs="Times New Roman"/>
          <w:color w:val="000000"/>
        </w:rPr>
        <w:t xml:space="preserve">illustrate the breadth of </w:t>
      </w:r>
      <w:r w:rsidR="008A59A3">
        <w:rPr>
          <w:rFonts w:ascii="Times New Roman" w:hAnsi="Times New Roman" w:cs="Times New Roman"/>
          <w:color w:val="000000"/>
        </w:rPr>
        <w:t xml:space="preserve">enquiry </w:t>
      </w:r>
      <w:r w:rsidR="008A59A3" w:rsidRPr="00730CDF">
        <w:rPr>
          <w:rFonts w:ascii="Times New Roman" w:hAnsi="Times New Roman" w:cs="Times New Roman"/>
          <w:color w:val="000000"/>
        </w:rPr>
        <w:t>that occurs when not responding to a singular international strategy or research agenda</w:t>
      </w:r>
      <w:r w:rsidR="008A59A3">
        <w:rPr>
          <w:rFonts w:ascii="Times New Roman" w:hAnsi="Times New Roman" w:cs="Times New Roman"/>
          <w:color w:val="000000"/>
        </w:rPr>
        <w:t xml:space="preserve"> with its limited capability for consultation and inability to respond with any speed to actual need. What it clear is that there is untapped potential </w:t>
      </w:r>
      <w:r w:rsidR="003B304F">
        <w:rPr>
          <w:rFonts w:ascii="Times New Roman" w:hAnsi="Times New Roman" w:cs="Times New Roman"/>
          <w:color w:val="000000"/>
        </w:rPr>
        <w:t xml:space="preserve">in the meeting point between science and performance and that we all need to </w:t>
      </w:r>
      <w:r w:rsidR="003B304F" w:rsidRPr="00586984">
        <w:rPr>
          <w:rFonts w:ascii="Times New Roman" w:hAnsi="Times New Roman" w:cs="Times New Roman"/>
          <w:i/>
          <w:color w:val="000000"/>
        </w:rPr>
        <w:t>perform</w:t>
      </w:r>
      <w:r w:rsidR="003B304F">
        <w:rPr>
          <w:rFonts w:ascii="Times New Roman" w:hAnsi="Times New Roman" w:cs="Times New Roman"/>
          <w:color w:val="000000"/>
        </w:rPr>
        <w:t>.</w:t>
      </w:r>
    </w:p>
    <w:p w:rsidR="00351F3D" w:rsidRDefault="00351F3D" w:rsidP="00D609A9">
      <w:pPr>
        <w:widowControl w:val="0"/>
        <w:tabs>
          <w:tab w:val="left" w:pos="4962"/>
        </w:tabs>
        <w:autoSpaceDE w:val="0"/>
        <w:autoSpaceDN w:val="0"/>
        <w:adjustRightInd w:val="0"/>
        <w:spacing w:after="0" w:line="360" w:lineRule="auto"/>
        <w:rPr>
          <w:rFonts w:ascii="Times New Roman" w:hAnsi="Times New Roman" w:cs="Times New Roman"/>
        </w:rPr>
      </w:pPr>
    </w:p>
    <w:p w:rsidR="002C416B" w:rsidRDefault="00730CDF" w:rsidP="00D609A9">
      <w:pPr>
        <w:widowControl w:val="0"/>
        <w:tabs>
          <w:tab w:val="left" w:pos="4962"/>
        </w:tabs>
        <w:autoSpaceDE w:val="0"/>
        <w:autoSpaceDN w:val="0"/>
        <w:adjustRightInd w:val="0"/>
        <w:spacing w:after="0" w:line="360" w:lineRule="auto"/>
        <w:rPr>
          <w:rFonts w:ascii="Times New Roman" w:hAnsi="Times New Roman" w:cs="Times New Roman"/>
        </w:rPr>
      </w:pPr>
      <w:r w:rsidRPr="00E256AA">
        <w:rPr>
          <w:rFonts w:ascii="Times New Roman" w:hAnsi="Times New Roman" w:cs="Times New Roman"/>
        </w:rPr>
        <w:t>References</w:t>
      </w:r>
    </w:p>
    <w:p w:rsidR="00D609A9" w:rsidRDefault="002C416B" w:rsidP="00D609A9">
      <w:pPr>
        <w:spacing w:line="360" w:lineRule="auto"/>
        <w:rPr>
          <w:rFonts w:ascii="Times New Roman" w:hAnsi="Times New Roman"/>
        </w:rPr>
      </w:pPr>
      <w:r>
        <w:rPr>
          <w:rFonts w:ascii="Times New Roman" w:hAnsi="Times New Roman"/>
        </w:rPr>
        <w:t xml:space="preserve">Benford, </w:t>
      </w:r>
      <w:r w:rsidRPr="005A7E2D">
        <w:rPr>
          <w:rFonts w:ascii="Times New Roman" w:hAnsi="Times New Roman"/>
        </w:rPr>
        <w:t>S</w:t>
      </w:r>
      <w:r>
        <w:rPr>
          <w:rFonts w:ascii="Times New Roman" w:hAnsi="Times New Roman"/>
        </w:rPr>
        <w:t>teve</w:t>
      </w:r>
      <w:r w:rsidRPr="005A7E2D">
        <w:rPr>
          <w:rFonts w:ascii="Times New Roman" w:hAnsi="Times New Roman"/>
        </w:rPr>
        <w:t xml:space="preserve"> and Giannachi</w:t>
      </w:r>
      <w:r>
        <w:rPr>
          <w:rFonts w:ascii="Times New Roman" w:hAnsi="Times New Roman"/>
        </w:rPr>
        <w:t>, Gabriella</w:t>
      </w:r>
      <w:r w:rsidRPr="005A7E2D">
        <w:rPr>
          <w:rFonts w:ascii="Times New Roman" w:hAnsi="Times New Roman"/>
        </w:rPr>
        <w:t xml:space="preserve">. 2011. </w:t>
      </w:r>
      <w:r w:rsidRPr="005A7E2D">
        <w:rPr>
          <w:rFonts w:ascii="Times New Roman" w:hAnsi="Times New Roman"/>
          <w:i/>
        </w:rPr>
        <w:t xml:space="preserve">Performing Mixed Reality, </w:t>
      </w:r>
      <w:r>
        <w:rPr>
          <w:rFonts w:ascii="Times New Roman" w:hAnsi="Times New Roman"/>
          <w:shd w:val="clear" w:color="auto" w:fill="FFFFFF"/>
        </w:rPr>
        <w:t>Cambridge;</w:t>
      </w:r>
      <w:r w:rsidRPr="005A7E2D">
        <w:rPr>
          <w:rFonts w:ascii="Times New Roman" w:hAnsi="Times New Roman"/>
          <w:shd w:val="clear" w:color="auto" w:fill="FFFFFF"/>
        </w:rPr>
        <w:t xml:space="preserve"> Massachusetts: </w:t>
      </w:r>
      <w:r w:rsidRPr="005A7E2D">
        <w:rPr>
          <w:rFonts w:ascii="Times New Roman" w:hAnsi="Times New Roman"/>
        </w:rPr>
        <w:t>MIT Press.</w:t>
      </w:r>
    </w:p>
    <w:p w:rsidR="002C416B" w:rsidRPr="00C55FF4" w:rsidRDefault="00D609A9" w:rsidP="00C55FF4">
      <w:pPr>
        <w:spacing w:line="360" w:lineRule="auto"/>
        <w:rPr>
          <w:rFonts w:ascii="Times New Roman" w:hAnsi="Times New Roman"/>
        </w:rPr>
      </w:pPr>
      <w:r>
        <w:rPr>
          <w:rFonts w:ascii="Times New Roman" w:hAnsi="Times New Roman"/>
        </w:rPr>
        <w:t xml:space="preserve">Birringer, Johannes. </w:t>
      </w:r>
      <w:r>
        <w:rPr>
          <w:rFonts w:ascii="Times New Roman" w:hAnsi="Times New Roman"/>
          <w:i/>
        </w:rPr>
        <w:t>Performance, Technology &amp; Science</w:t>
      </w:r>
      <w:r>
        <w:rPr>
          <w:rFonts w:ascii="Times New Roman" w:hAnsi="Times New Roman"/>
        </w:rPr>
        <w:t>. New York: PAJ Publications.</w:t>
      </w:r>
    </w:p>
    <w:p w:rsidR="00351F3D" w:rsidRDefault="004959F3" w:rsidP="00D609A9">
      <w:pPr>
        <w:widowControl w:val="0"/>
        <w:tabs>
          <w:tab w:val="left" w:pos="496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Case</w:t>
      </w:r>
      <w:r w:rsidR="00586984">
        <w:rPr>
          <w:rFonts w:ascii="Times New Roman" w:hAnsi="Times New Roman" w:cs="Times New Roman"/>
        </w:rPr>
        <w:t>, Sue-Ellen.</w:t>
      </w:r>
      <w:r>
        <w:rPr>
          <w:rFonts w:ascii="Times New Roman" w:hAnsi="Times New Roman" w:cs="Times New Roman"/>
        </w:rPr>
        <w:t xml:space="preserve"> 2006</w:t>
      </w:r>
      <w:r w:rsidR="00586984">
        <w:rPr>
          <w:rFonts w:ascii="Times New Roman" w:hAnsi="Times New Roman" w:cs="Times New Roman"/>
        </w:rPr>
        <w:t>.</w:t>
      </w:r>
      <w:r w:rsidR="00067156">
        <w:rPr>
          <w:rFonts w:ascii="Times New Roman" w:hAnsi="Times New Roman" w:cs="Times New Roman"/>
        </w:rPr>
        <w:t xml:space="preserve"> </w:t>
      </w:r>
      <w:r w:rsidR="00067156" w:rsidRPr="00E256AA">
        <w:rPr>
          <w:rFonts w:ascii="Times New Roman" w:hAnsi="Times New Roman" w:cs="Times New Roman"/>
          <w:i/>
        </w:rPr>
        <w:t>Performing Science and the Virtual</w:t>
      </w:r>
      <w:r w:rsidR="00586984">
        <w:rPr>
          <w:rFonts w:ascii="Times New Roman" w:hAnsi="Times New Roman" w:cs="Times New Roman"/>
        </w:rPr>
        <w:t>.</w:t>
      </w:r>
      <w:r w:rsidR="00C21CB7">
        <w:rPr>
          <w:rFonts w:ascii="Times New Roman" w:hAnsi="Times New Roman" w:cs="Times New Roman"/>
        </w:rPr>
        <w:t xml:space="preserve"> London, </w:t>
      </w:r>
      <w:r>
        <w:rPr>
          <w:rFonts w:ascii="Times New Roman" w:hAnsi="Times New Roman" w:cs="Times New Roman"/>
        </w:rPr>
        <w:t>UK, Routledge.</w:t>
      </w:r>
      <w:r w:rsidR="00586984" w:rsidRPr="00586984">
        <w:rPr>
          <w:rFonts w:ascii="Times New Roman" w:hAnsi="Times New Roman" w:cs="Times New Roman"/>
        </w:rPr>
        <w:t xml:space="preserve"> </w:t>
      </w:r>
    </w:p>
    <w:p w:rsidR="00351F3D" w:rsidRDefault="00351F3D" w:rsidP="00D609A9">
      <w:pPr>
        <w:widowControl w:val="0"/>
        <w:tabs>
          <w:tab w:val="left" w:pos="4962"/>
        </w:tabs>
        <w:autoSpaceDE w:val="0"/>
        <w:autoSpaceDN w:val="0"/>
        <w:adjustRightInd w:val="0"/>
        <w:spacing w:after="0" w:line="360" w:lineRule="auto"/>
        <w:rPr>
          <w:rFonts w:ascii="Times New Roman" w:hAnsi="Times New Roman" w:cs="Times New Roman"/>
        </w:rPr>
      </w:pPr>
    </w:p>
    <w:p w:rsidR="00C55FF4" w:rsidRDefault="00586984" w:rsidP="00D609A9">
      <w:pPr>
        <w:widowControl w:val="0"/>
        <w:tabs>
          <w:tab w:val="left" w:pos="496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Latour, Bruno.1991.</w:t>
      </w:r>
      <w:r w:rsidRPr="00E256AA">
        <w:rPr>
          <w:rFonts w:ascii="Times New Roman" w:hAnsi="Times New Roman" w:cs="Times New Roman"/>
          <w:i/>
        </w:rPr>
        <w:t>We Have Never Been Modern</w:t>
      </w:r>
      <w:r>
        <w:rPr>
          <w:rFonts w:ascii="Times New Roman" w:hAnsi="Times New Roman" w:cs="Times New Roman"/>
          <w:i/>
        </w:rPr>
        <w:t xml:space="preserve">. </w:t>
      </w:r>
      <w:r>
        <w:rPr>
          <w:rFonts w:ascii="Times New Roman" w:hAnsi="Times New Roman" w:cs="Times New Roman"/>
        </w:rPr>
        <w:t>Cambridge; MA,</w:t>
      </w:r>
      <w:r w:rsidRPr="00E256AA">
        <w:rPr>
          <w:rFonts w:ascii="Times New Roman" w:hAnsi="Times New Roman" w:cs="Times New Roman"/>
        </w:rPr>
        <w:t xml:space="preserve"> USA</w:t>
      </w:r>
      <w:r>
        <w:rPr>
          <w:rFonts w:ascii="Times New Roman" w:hAnsi="Times New Roman" w:cs="Times New Roman"/>
        </w:rPr>
        <w:t>:</w:t>
      </w:r>
      <w:r w:rsidRPr="00E256AA">
        <w:rPr>
          <w:rFonts w:ascii="Times New Roman" w:hAnsi="Times New Roman" w:cs="Times New Roman"/>
        </w:rPr>
        <w:t xml:space="preserve"> Harvard University Press</w:t>
      </w:r>
      <w:r>
        <w:rPr>
          <w:rFonts w:ascii="Times New Roman" w:hAnsi="Times New Roman" w:cs="Times New Roman"/>
        </w:rPr>
        <w:t>.</w:t>
      </w:r>
    </w:p>
    <w:p w:rsidR="00586984" w:rsidRPr="00E256AA" w:rsidRDefault="00586984" w:rsidP="00D609A9">
      <w:pPr>
        <w:widowControl w:val="0"/>
        <w:tabs>
          <w:tab w:val="left" w:pos="4962"/>
        </w:tabs>
        <w:autoSpaceDE w:val="0"/>
        <w:autoSpaceDN w:val="0"/>
        <w:adjustRightInd w:val="0"/>
        <w:spacing w:after="0" w:line="360" w:lineRule="auto"/>
        <w:rPr>
          <w:rFonts w:ascii="Times New Roman" w:hAnsi="Times New Roman" w:cs="Times New Roman"/>
        </w:rPr>
      </w:pPr>
    </w:p>
    <w:p w:rsidR="00393F63" w:rsidRDefault="00586984" w:rsidP="00D609A9">
      <w:pPr>
        <w:widowControl w:val="0"/>
        <w:tabs>
          <w:tab w:val="left" w:pos="496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McConachie, </w:t>
      </w:r>
      <w:r w:rsidR="00F53169">
        <w:rPr>
          <w:rFonts w:ascii="Times New Roman" w:hAnsi="Times New Roman" w:cs="Times New Roman"/>
        </w:rPr>
        <w:t>B</w:t>
      </w:r>
      <w:r>
        <w:rPr>
          <w:rFonts w:ascii="Times New Roman" w:hAnsi="Times New Roman" w:cs="Times New Roman"/>
        </w:rPr>
        <w:t xml:space="preserve">ruce and Hart, F. Elizabeth. </w:t>
      </w:r>
      <w:r w:rsidR="00F53169">
        <w:rPr>
          <w:rFonts w:ascii="Times New Roman" w:hAnsi="Times New Roman" w:cs="Times New Roman"/>
        </w:rPr>
        <w:t>2006</w:t>
      </w:r>
      <w:r>
        <w:rPr>
          <w:rFonts w:ascii="Times New Roman" w:hAnsi="Times New Roman" w:cs="Times New Roman"/>
        </w:rPr>
        <w:t xml:space="preserve">. </w:t>
      </w:r>
      <w:r w:rsidR="00F53169" w:rsidRPr="00E256AA">
        <w:rPr>
          <w:rFonts w:ascii="Times New Roman" w:hAnsi="Times New Roman" w:cs="Times New Roman"/>
          <w:i/>
        </w:rPr>
        <w:t>Performance and Cognition</w:t>
      </w:r>
      <w:r w:rsidR="00F53169">
        <w:rPr>
          <w:rFonts w:ascii="Times New Roman" w:hAnsi="Times New Roman" w:cs="Times New Roman"/>
        </w:rPr>
        <w:t xml:space="preserve">: </w:t>
      </w:r>
      <w:r w:rsidR="00F53169" w:rsidRPr="00E256AA">
        <w:rPr>
          <w:rFonts w:ascii="Times New Roman" w:hAnsi="Times New Roman" w:cs="Times New Roman"/>
          <w:i/>
        </w:rPr>
        <w:t>Advances in Theatre and Performance Studies</w:t>
      </w:r>
      <w:r>
        <w:rPr>
          <w:rFonts w:ascii="Times New Roman" w:hAnsi="Times New Roman" w:cs="Times New Roman"/>
        </w:rPr>
        <w:t>.</w:t>
      </w:r>
      <w:r w:rsidR="00F53169">
        <w:rPr>
          <w:rFonts w:ascii="Times New Roman" w:hAnsi="Times New Roman" w:cs="Times New Roman"/>
        </w:rPr>
        <w:t xml:space="preserve"> Oxon, UK</w:t>
      </w:r>
      <w:r w:rsidR="003A595B">
        <w:rPr>
          <w:rFonts w:ascii="Times New Roman" w:hAnsi="Times New Roman" w:cs="Times New Roman"/>
        </w:rPr>
        <w:t>:</w:t>
      </w:r>
      <w:r w:rsidR="00F53169">
        <w:rPr>
          <w:rFonts w:ascii="Times New Roman" w:hAnsi="Times New Roman" w:cs="Times New Roman"/>
        </w:rPr>
        <w:t xml:space="preserve"> Routledge</w:t>
      </w:r>
      <w:r>
        <w:rPr>
          <w:rFonts w:ascii="Times New Roman" w:hAnsi="Times New Roman" w:cs="Times New Roman"/>
        </w:rPr>
        <w:t>.</w:t>
      </w:r>
      <w:r w:rsidR="00F53169">
        <w:rPr>
          <w:rFonts w:ascii="Times New Roman" w:hAnsi="Times New Roman" w:cs="Times New Roman"/>
        </w:rPr>
        <w:t xml:space="preserve"> </w:t>
      </w:r>
    </w:p>
    <w:p w:rsidR="00393F63" w:rsidRDefault="00393F63" w:rsidP="00D609A9">
      <w:pPr>
        <w:widowControl w:val="0"/>
        <w:tabs>
          <w:tab w:val="left" w:pos="4962"/>
        </w:tabs>
        <w:autoSpaceDE w:val="0"/>
        <w:autoSpaceDN w:val="0"/>
        <w:adjustRightInd w:val="0"/>
        <w:spacing w:after="0" w:line="360" w:lineRule="auto"/>
        <w:rPr>
          <w:rFonts w:ascii="Times New Roman" w:hAnsi="Times New Roman" w:cs="Times New Roman"/>
        </w:rPr>
      </w:pPr>
    </w:p>
    <w:p w:rsidR="008C562A" w:rsidRDefault="00393F63" w:rsidP="00D609A9">
      <w:pPr>
        <w:spacing w:after="0" w:line="360" w:lineRule="auto"/>
        <w:rPr>
          <w:rFonts w:ascii="Times New Roman" w:hAnsi="Times New Roman" w:cs="Times New Roman"/>
          <w:lang w:val="en-GB"/>
        </w:rPr>
      </w:pPr>
      <w:r w:rsidRPr="009D3D21">
        <w:rPr>
          <w:rFonts w:ascii="Times New Roman" w:hAnsi="Times New Roman" w:cs="Times New Roman"/>
          <w:lang w:val="en-GB"/>
        </w:rPr>
        <w:t xml:space="preserve">McKenzie, Jon. 2001. </w:t>
      </w:r>
      <w:r w:rsidRPr="009D3D21">
        <w:rPr>
          <w:rFonts w:ascii="Times New Roman" w:hAnsi="Times New Roman" w:cs="Times New Roman"/>
          <w:i/>
          <w:lang w:val="en-GB"/>
        </w:rPr>
        <w:t>Perform or Else. From Discipline to Performance</w:t>
      </w:r>
      <w:r w:rsidRPr="009D3D21">
        <w:rPr>
          <w:rFonts w:ascii="Times New Roman" w:hAnsi="Times New Roman" w:cs="Times New Roman"/>
          <w:lang w:val="en-GB"/>
        </w:rPr>
        <w:t>, New York and London: Routledge.</w:t>
      </w:r>
    </w:p>
    <w:p w:rsidR="008C562A" w:rsidRPr="008C562A" w:rsidRDefault="008C562A" w:rsidP="008C562A">
      <w:pPr>
        <w:spacing w:after="0" w:line="360" w:lineRule="auto"/>
        <w:jc w:val="both"/>
        <w:rPr>
          <w:rFonts w:ascii="Times New Roman" w:hAnsi="Times New Roman" w:cs="Times New Roman"/>
          <w:lang w:val="en-GB"/>
        </w:rPr>
      </w:pPr>
    </w:p>
    <w:p w:rsidR="00393F63" w:rsidRPr="008C562A" w:rsidRDefault="008C562A" w:rsidP="008C562A">
      <w:pPr>
        <w:spacing w:after="0" w:line="360" w:lineRule="auto"/>
        <w:jc w:val="both"/>
        <w:rPr>
          <w:rFonts w:ascii="Times New Roman" w:hAnsi="Times New Roman" w:cs="Times New Roman"/>
          <w:lang w:val="en-GB"/>
        </w:rPr>
      </w:pPr>
      <w:r w:rsidRPr="008C562A">
        <w:rPr>
          <w:rFonts w:ascii="Times New Roman" w:hAnsi="Times New Roman" w:cs="Times New Roman"/>
          <w:lang w:val="en-GB"/>
        </w:rPr>
        <w:t xml:space="preserve">Pluta, Izabella. 2010. </w:t>
      </w:r>
      <w:r w:rsidRPr="008C562A">
        <w:rPr>
          <w:rFonts w:ascii="Times New Roman" w:hAnsi="Times New Roman"/>
          <w:color w:val="000000" w:themeColor="text1"/>
          <w:lang w:val="en-GB"/>
        </w:rPr>
        <w:t xml:space="preserve">“Hybridity” in </w:t>
      </w:r>
      <w:r w:rsidRPr="008C562A">
        <w:rPr>
          <w:rFonts w:ascii="Times New Roman" w:hAnsi="Times New Roman"/>
          <w:i/>
          <w:color w:val="000000" w:themeColor="text1"/>
          <w:lang w:val="en-GB"/>
        </w:rPr>
        <w:t xml:space="preserve">Mapping Intermediality in Performance, </w:t>
      </w:r>
      <w:r w:rsidRPr="008C562A">
        <w:rPr>
          <w:rFonts w:ascii="Times New Roman" w:hAnsi="Times New Roman"/>
          <w:color w:val="000000" w:themeColor="text1"/>
          <w:lang w:val="en-GB"/>
        </w:rPr>
        <w:t xml:space="preserve">ed. by </w:t>
      </w:r>
      <w:r w:rsidRPr="008C562A">
        <w:rPr>
          <w:rFonts w:ascii="Times New Roman" w:hAnsi="Times New Roman" w:cs="Helvetica Neue"/>
          <w:color w:val="000000" w:themeColor="text1"/>
          <w:szCs w:val="28"/>
        </w:rPr>
        <w:t>Sarah</w:t>
      </w:r>
      <w:r w:rsidRPr="008C562A">
        <w:rPr>
          <w:rFonts w:ascii="Times New Roman" w:hAnsi="Times New Roman"/>
          <w:color w:val="000000" w:themeColor="text1"/>
          <w:lang w:val="en-GB"/>
        </w:rPr>
        <w:t xml:space="preserve"> Bay</w:t>
      </w:r>
      <w:r w:rsidRPr="008C562A">
        <w:rPr>
          <w:rFonts w:ascii="Times New Roman" w:hAnsi="Times New Roman" w:cs="Helvetica Neue"/>
          <w:color w:val="000000" w:themeColor="text1"/>
          <w:szCs w:val="28"/>
        </w:rPr>
        <w:t>-Cheng, Chiel Kattenbelt, Andy Lavender and Robin Nelson. Amsterdam: Amsterdam University Press.</w:t>
      </w:r>
    </w:p>
    <w:p w:rsidR="00F53169" w:rsidRPr="00393F63" w:rsidRDefault="00F53169" w:rsidP="00D609A9">
      <w:pPr>
        <w:spacing w:after="0" w:line="360" w:lineRule="auto"/>
        <w:rPr>
          <w:rFonts w:ascii="Times New Roman" w:hAnsi="Times New Roman" w:cs="Times New Roman"/>
          <w:lang w:val="en-GB"/>
        </w:rPr>
      </w:pPr>
    </w:p>
    <w:p w:rsidR="00393F63" w:rsidRDefault="00F53169" w:rsidP="00D609A9">
      <w:pPr>
        <w:widowControl w:val="0"/>
        <w:tabs>
          <w:tab w:val="left" w:pos="496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Salter, C</w:t>
      </w:r>
      <w:r w:rsidR="00586984">
        <w:rPr>
          <w:rFonts w:ascii="Times New Roman" w:hAnsi="Times New Roman" w:cs="Times New Roman"/>
        </w:rPr>
        <w:t>hris.</w:t>
      </w:r>
      <w:r>
        <w:rPr>
          <w:rFonts w:ascii="Times New Roman" w:hAnsi="Times New Roman" w:cs="Times New Roman"/>
        </w:rPr>
        <w:t xml:space="preserve"> </w:t>
      </w:r>
      <w:r w:rsidR="00D821B3">
        <w:rPr>
          <w:rFonts w:ascii="Times New Roman" w:hAnsi="Times New Roman" w:cs="Times New Roman"/>
        </w:rPr>
        <w:t>2010</w:t>
      </w:r>
      <w:r w:rsidR="00586984">
        <w:rPr>
          <w:rFonts w:ascii="Times New Roman" w:hAnsi="Times New Roman" w:cs="Times New Roman"/>
        </w:rPr>
        <w:t>.</w:t>
      </w:r>
      <w:r w:rsidR="00D821B3">
        <w:rPr>
          <w:rFonts w:ascii="Times New Roman" w:hAnsi="Times New Roman" w:cs="Times New Roman"/>
        </w:rPr>
        <w:t xml:space="preserve"> </w:t>
      </w:r>
      <w:r w:rsidR="00D821B3" w:rsidRPr="00E256AA">
        <w:rPr>
          <w:rFonts w:ascii="Times New Roman" w:hAnsi="Times New Roman" w:cs="Times New Roman"/>
          <w:i/>
        </w:rPr>
        <w:t>Entangled: Technology and the Transformation of Performance, Boston</w:t>
      </w:r>
      <w:r w:rsidR="003A595B">
        <w:rPr>
          <w:rFonts w:ascii="Times New Roman" w:hAnsi="Times New Roman" w:cs="Times New Roman"/>
        </w:rPr>
        <w:t>; MA, USA:</w:t>
      </w:r>
      <w:r w:rsidR="00D821B3">
        <w:rPr>
          <w:rFonts w:ascii="Times New Roman" w:hAnsi="Times New Roman" w:cs="Times New Roman"/>
        </w:rPr>
        <w:t xml:space="preserve"> MIT Press.</w:t>
      </w:r>
    </w:p>
    <w:p w:rsidR="00F53169" w:rsidRPr="00E256AA" w:rsidRDefault="00F53169" w:rsidP="00D609A9">
      <w:pPr>
        <w:widowControl w:val="0"/>
        <w:tabs>
          <w:tab w:val="left" w:pos="4962"/>
        </w:tabs>
        <w:autoSpaceDE w:val="0"/>
        <w:autoSpaceDN w:val="0"/>
        <w:adjustRightInd w:val="0"/>
        <w:spacing w:after="0" w:line="360" w:lineRule="auto"/>
        <w:rPr>
          <w:rFonts w:ascii="Times New Roman" w:hAnsi="Times New Roman" w:cs="Times New Roman"/>
        </w:rPr>
      </w:pPr>
    </w:p>
    <w:p w:rsidR="003A595B" w:rsidRPr="00E256AA" w:rsidRDefault="00720198" w:rsidP="00D609A9">
      <w:pPr>
        <w:widowControl w:val="0"/>
        <w:tabs>
          <w:tab w:val="left" w:pos="4962"/>
        </w:tabs>
        <w:autoSpaceDE w:val="0"/>
        <w:autoSpaceDN w:val="0"/>
        <w:adjustRightInd w:val="0"/>
        <w:spacing w:after="0" w:line="360" w:lineRule="auto"/>
        <w:rPr>
          <w:rFonts w:ascii="Times New Roman" w:hAnsi="Times New Roman" w:cs="Times New Roman"/>
        </w:rPr>
      </w:pPr>
      <w:r>
        <w:rPr>
          <w:rFonts w:ascii="Times New Roman" w:hAnsi="Times New Roman" w:cs="Times New Roman"/>
          <w:color w:val="000000"/>
        </w:rPr>
        <w:t>Wilson, S</w:t>
      </w:r>
      <w:r w:rsidR="003A595B">
        <w:rPr>
          <w:rFonts w:ascii="Times New Roman" w:hAnsi="Times New Roman" w:cs="Times New Roman"/>
          <w:color w:val="000000"/>
        </w:rPr>
        <w:t>tepher. 200.</w:t>
      </w:r>
      <w:r>
        <w:rPr>
          <w:rFonts w:ascii="Times New Roman" w:hAnsi="Times New Roman" w:cs="Times New Roman"/>
          <w:color w:val="000000"/>
        </w:rPr>
        <w:t xml:space="preserve"> </w:t>
      </w:r>
      <w:r w:rsidR="003A595B" w:rsidRPr="003A595B">
        <w:rPr>
          <w:rFonts w:ascii="Times New Roman" w:hAnsi="Times New Roman" w:cs="Times New Roman"/>
          <w:i/>
          <w:color w:val="2C2A2B"/>
          <w:szCs w:val="19"/>
        </w:rPr>
        <w:t>Information arts: intersections of art, science, and technology</w:t>
      </w:r>
      <w:r w:rsidR="003A595B">
        <w:rPr>
          <w:rFonts w:ascii="Times New Roman" w:hAnsi="Times New Roman" w:cs="Times New Roman"/>
          <w:i/>
          <w:color w:val="2C2A2B"/>
          <w:szCs w:val="19"/>
        </w:rPr>
        <w:t>.</w:t>
      </w:r>
      <w:r w:rsidR="003A595B" w:rsidRPr="00F53169">
        <w:rPr>
          <w:rFonts w:ascii="Times New Roman" w:hAnsi="Times New Roman" w:cs="Times New Roman"/>
          <w:color w:val="424242"/>
        </w:rPr>
        <w:t xml:space="preserve"> </w:t>
      </w:r>
      <w:r w:rsidR="003A595B" w:rsidRPr="00E256AA">
        <w:rPr>
          <w:rFonts w:ascii="Times New Roman" w:hAnsi="Times New Roman" w:cs="Times New Roman"/>
          <w:i/>
        </w:rPr>
        <w:t>Boston</w:t>
      </w:r>
      <w:r w:rsidR="003A595B">
        <w:rPr>
          <w:rFonts w:ascii="Times New Roman" w:hAnsi="Times New Roman" w:cs="Times New Roman"/>
        </w:rPr>
        <w:t>; MA, USA: MIT Press.</w:t>
      </w:r>
    </w:p>
    <w:p w:rsidR="00656357" w:rsidRPr="00720198" w:rsidRDefault="00656357" w:rsidP="00D609A9">
      <w:pPr>
        <w:spacing w:line="360" w:lineRule="auto"/>
        <w:rPr>
          <w:rFonts w:ascii="Times New Roman" w:hAnsi="Times New Roman" w:cs="Times New Roman"/>
        </w:rPr>
      </w:pPr>
    </w:p>
    <w:sectPr w:rsidR="00656357" w:rsidRPr="00720198" w:rsidSect="00CD0888">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FF4" w:rsidRDefault="00C55FF4">
      <w:pPr>
        <w:spacing w:after="0"/>
      </w:pPr>
      <w:r>
        <w:separator/>
      </w:r>
    </w:p>
  </w:endnote>
  <w:endnote w:type="continuationSeparator" w:id="0">
    <w:p w:rsidR="00C55FF4" w:rsidRDefault="00C55FF4">
      <w:pPr>
        <w:spacing w:after="0"/>
      </w:pPr>
      <w:r>
        <w:continuationSeparator/>
      </w:r>
    </w:p>
  </w:endnote>
  <w:endnote w:id="1">
    <w:p w:rsidR="002E599F" w:rsidRPr="00C02448" w:rsidRDefault="002E599F">
      <w:pPr>
        <w:pStyle w:val="EndnoteText"/>
        <w:rPr>
          <w:rFonts w:ascii="Times New Roman" w:hAnsi="Times New Roman"/>
          <w:sz w:val="20"/>
        </w:rPr>
      </w:pPr>
      <w:r w:rsidRPr="00C02448">
        <w:rPr>
          <w:rStyle w:val="EndnoteReference"/>
          <w:rFonts w:ascii="Times New Roman" w:hAnsi="Times New Roman"/>
          <w:sz w:val="20"/>
        </w:rPr>
        <w:endnoteRef/>
      </w:r>
      <w:r w:rsidRPr="00C02448">
        <w:rPr>
          <w:rFonts w:ascii="Times New Roman" w:hAnsi="Times New Roman"/>
          <w:sz w:val="20"/>
        </w:rPr>
        <w:t xml:space="preserve"> </w:t>
      </w:r>
      <w:r w:rsidRPr="00C02448">
        <w:rPr>
          <w:rFonts w:ascii="Times New Roman" w:hAnsi="Times New Roman" w:cs="Times New Roman"/>
          <w:sz w:val="20"/>
        </w:rPr>
        <w:t>The number of artists, projects and organisations who have been instrumental in developing performance and science research is too extensive to list here but they include Hexagram and BNMI (Canada), ZKM and Transmedia (Germany) Eye-Beam, EMPAC, Entertainment Technology Center (USA), Waag Society Media Lab, (Netherlands) Media Lab Prado (Spain) IShed, FACT, NESTA, The Wellcome Trust, NIDMS, (UK) as well as International Festivals Siggraph, ISEA and Ars Electronica.</w:t>
      </w:r>
    </w:p>
  </w:endnote>
  <w:endnote w:id="2">
    <w:p w:rsidR="0008554C" w:rsidRDefault="00C02448">
      <w:pPr>
        <w:pStyle w:val="EndnoteText"/>
        <w:rPr>
          <w:rFonts w:ascii="Times New Roman" w:hAnsi="Times New Roman"/>
          <w:sz w:val="20"/>
          <w:lang w:val="en-GB"/>
        </w:rPr>
      </w:pPr>
      <w:r w:rsidRPr="00C02448">
        <w:rPr>
          <w:rStyle w:val="EndnoteReference"/>
          <w:rFonts w:ascii="Times New Roman" w:hAnsi="Times New Roman"/>
          <w:sz w:val="20"/>
        </w:rPr>
        <w:endnoteRef/>
      </w:r>
      <w:r w:rsidRPr="00C02448">
        <w:rPr>
          <w:rFonts w:ascii="Times New Roman" w:hAnsi="Times New Roman"/>
          <w:sz w:val="20"/>
        </w:rPr>
        <w:t xml:space="preserve"> Although </w:t>
      </w:r>
      <w:r w:rsidRPr="00C02448">
        <w:rPr>
          <w:rFonts w:ascii="Times New Roman" w:hAnsi="Times New Roman"/>
          <w:sz w:val="20"/>
          <w:lang w:val="en-GB"/>
        </w:rPr>
        <w:t>Stephen Wilson refers to art here, we could suggest the same for performance, especially taking into account the current advances in digital practices and performance (as/of science and vice versa).</w:t>
      </w:r>
    </w:p>
    <w:p w:rsidR="0008554C" w:rsidRDefault="0008554C">
      <w:pPr>
        <w:pStyle w:val="EndnoteText"/>
        <w:rPr>
          <w:rFonts w:ascii="Times New Roman" w:hAnsi="Times New Roman"/>
          <w:sz w:val="20"/>
          <w:lang w:val="en-GB"/>
        </w:rPr>
      </w:pPr>
    </w:p>
    <w:p w:rsidR="0008554C" w:rsidRDefault="0008554C">
      <w:pPr>
        <w:pStyle w:val="EndnoteText"/>
        <w:rPr>
          <w:rFonts w:ascii="Times New Roman" w:hAnsi="Times New Roman"/>
          <w:sz w:val="20"/>
          <w:lang w:val="en-GB"/>
        </w:rPr>
      </w:pPr>
    </w:p>
    <w:p w:rsidR="0008554C" w:rsidRPr="0008554C" w:rsidRDefault="0008554C" w:rsidP="0008554C">
      <w:pPr>
        <w:rPr>
          <w:rFonts w:ascii="Times New Roman" w:hAnsi="Times New Roman" w:cs="Calibri"/>
          <w:color w:val="141414"/>
          <w:szCs w:val="30"/>
        </w:rPr>
      </w:pPr>
      <w:r w:rsidRPr="0008554C">
        <w:rPr>
          <w:rFonts w:ascii="Times New Roman" w:hAnsi="Times New Roman" w:cs="Calibri"/>
          <w:szCs w:val="30"/>
        </w:rPr>
        <w:t xml:space="preserve">Dr. Eirini Nedelkopoulou is a Lecturer in Theatre at York St John University. She has published on interactive performance, participation, digital media art and phenomenology. She is </w:t>
      </w:r>
      <w:r w:rsidRPr="0008554C">
        <w:rPr>
          <w:rFonts w:ascii="Times New Roman" w:hAnsi="Times New Roman" w:cs="Calibri"/>
          <w:color w:val="141414"/>
          <w:szCs w:val="30"/>
        </w:rPr>
        <w:t xml:space="preserve">co-editor of the forthcoming </w:t>
      </w:r>
      <w:r w:rsidRPr="0008554C">
        <w:rPr>
          <w:rFonts w:ascii="Times New Roman" w:hAnsi="Times New Roman" w:cs="Calibri"/>
          <w:i/>
          <w:iCs/>
          <w:color w:val="141414"/>
          <w:szCs w:val="30"/>
        </w:rPr>
        <w:t>Performance &amp; Phenomenology: Traditions and Transformations</w:t>
      </w:r>
      <w:r w:rsidRPr="0008554C">
        <w:rPr>
          <w:rFonts w:ascii="Times New Roman" w:hAnsi="Times New Roman" w:cs="Calibri"/>
          <w:color w:val="141414"/>
          <w:szCs w:val="30"/>
        </w:rPr>
        <w:t xml:space="preserve"> (Routledge, 2014). She is co-convenor of TaPRA’s Performance and New Technologies Working Group.</w:t>
      </w:r>
    </w:p>
    <w:p w:rsidR="0008554C" w:rsidRPr="0008554C" w:rsidRDefault="00D82144" w:rsidP="0008554C">
      <w:pPr>
        <w:rPr>
          <w:rFonts w:ascii="Times New Roman" w:hAnsi="Times New Roman" w:cs="Calibri"/>
          <w:color w:val="141414"/>
          <w:szCs w:val="30"/>
        </w:rPr>
      </w:pPr>
      <w:hyperlink r:id="rId1" w:history="1">
        <w:r w:rsidR="0008554C" w:rsidRPr="0008554C">
          <w:rPr>
            <w:rStyle w:val="Hyperlink"/>
            <w:rFonts w:ascii="Times New Roman" w:hAnsi="Times New Roman" w:cs="Calibri"/>
            <w:szCs w:val="30"/>
          </w:rPr>
          <w:t>e.nedelkopoulou@yorksj.ac.uk</w:t>
        </w:r>
      </w:hyperlink>
    </w:p>
    <w:p w:rsidR="0008554C" w:rsidRPr="0008554C" w:rsidRDefault="00D82144" w:rsidP="0008554C">
      <w:pPr>
        <w:rPr>
          <w:rFonts w:ascii="Times New Roman" w:hAnsi="Times New Roman" w:cs="Calibri"/>
          <w:color w:val="141414"/>
          <w:szCs w:val="30"/>
        </w:rPr>
      </w:pPr>
      <w:hyperlink r:id="rId2" w:history="1">
        <w:r w:rsidR="0008554C" w:rsidRPr="0008554C">
          <w:rPr>
            <w:rStyle w:val="Hyperlink"/>
            <w:rFonts w:ascii="Times New Roman" w:hAnsi="Times New Roman" w:cs="Calibri"/>
            <w:szCs w:val="30"/>
          </w:rPr>
          <w:t>eirininedel@gmail.com</w:t>
        </w:r>
      </w:hyperlink>
      <w:r w:rsidR="0008554C">
        <w:rPr>
          <w:rFonts w:ascii="Times New Roman" w:hAnsi="Times New Roman" w:cs="Calibri"/>
          <w:color w:val="141414"/>
          <w:szCs w:val="30"/>
        </w:rPr>
        <w:t xml:space="preserve"> *</w:t>
      </w:r>
    </w:p>
    <w:p w:rsidR="0008554C" w:rsidRPr="0008554C" w:rsidRDefault="0008554C" w:rsidP="0008554C">
      <w:pPr>
        <w:rPr>
          <w:rFonts w:ascii="Times New Roman" w:hAnsi="Times New Roman" w:cs="Calibri"/>
          <w:color w:val="141414"/>
          <w:szCs w:val="30"/>
        </w:rPr>
      </w:pPr>
      <w:r w:rsidRPr="0008554C">
        <w:rPr>
          <w:rFonts w:ascii="Times New Roman" w:hAnsi="Times New Roman" w:cs="Calibri"/>
          <w:color w:val="141414"/>
          <w:szCs w:val="30"/>
        </w:rPr>
        <w:t>Affiliation: York St John University</w:t>
      </w:r>
    </w:p>
    <w:p w:rsidR="0008554C" w:rsidRPr="0008554C" w:rsidRDefault="0008554C" w:rsidP="0008554C">
      <w:pPr>
        <w:spacing w:after="0"/>
        <w:rPr>
          <w:rFonts w:ascii="Times New Roman" w:hAnsi="Times New Roman" w:cs="Calibri"/>
          <w:color w:val="141414"/>
          <w:szCs w:val="30"/>
        </w:rPr>
      </w:pPr>
      <w:r w:rsidRPr="0008554C">
        <w:rPr>
          <w:rFonts w:ascii="Times New Roman" w:hAnsi="Times New Roman" w:cs="Calibri"/>
          <w:color w:val="141414"/>
          <w:szCs w:val="30"/>
        </w:rPr>
        <w:t>10 Jacobs Court</w:t>
      </w:r>
    </w:p>
    <w:p w:rsidR="0008554C" w:rsidRPr="0008554C" w:rsidRDefault="0008554C" w:rsidP="0008554C">
      <w:pPr>
        <w:spacing w:after="0"/>
        <w:rPr>
          <w:rFonts w:ascii="Times New Roman" w:hAnsi="Times New Roman" w:cs="Calibri"/>
          <w:color w:val="141414"/>
          <w:szCs w:val="30"/>
        </w:rPr>
      </w:pPr>
      <w:r w:rsidRPr="0008554C">
        <w:rPr>
          <w:rFonts w:ascii="Times New Roman" w:hAnsi="Times New Roman" w:cs="Calibri"/>
          <w:color w:val="141414"/>
          <w:szCs w:val="30"/>
        </w:rPr>
        <w:t>Trinity Lane</w:t>
      </w:r>
    </w:p>
    <w:p w:rsidR="0008554C" w:rsidRPr="0008554C" w:rsidRDefault="0008554C" w:rsidP="0008554C">
      <w:pPr>
        <w:spacing w:after="0"/>
        <w:rPr>
          <w:rFonts w:ascii="Times New Roman" w:hAnsi="Times New Roman" w:cs="Calibri"/>
          <w:color w:val="141414"/>
          <w:szCs w:val="30"/>
        </w:rPr>
      </w:pPr>
      <w:r w:rsidRPr="0008554C">
        <w:rPr>
          <w:rFonts w:ascii="Times New Roman" w:hAnsi="Times New Roman" w:cs="Calibri"/>
          <w:color w:val="141414"/>
          <w:szCs w:val="30"/>
        </w:rPr>
        <w:t>YO1 6LL</w:t>
      </w:r>
    </w:p>
    <w:p w:rsidR="0008554C" w:rsidRPr="0008554C" w:rsidRDefault="0008554C" w:rsidP="0008554C">
      <w:pPr>
        <w:spacing w:after="0"/>
        <w:rPr>
          <w:rFonts w:ascii="Times New Roman" w:hAnsi="Times New Roman" w:cs="Calibri"/>
          <w:color w:val="141414"/>
          <w:szCs w:val="30"/>
        </w:rPr>
      </w:pPr>
      <w:r w:rsidRPr="0008554C">
        <w:rPr>
          <w:rFonts w:ascii="Times New Roman" w:hAnsi="Times New Roman" w:cs="Calibri"/>
          <w:color w:val="141414"/>
          <w:szCs w:val="30"/>
        </w:rPr>
        <w:t>YORK, UK</w:t>
      </w:r>
    </w:p>
    <w:p w:rsidR="00C02448" w:rsidRDefault="00C02448">
      <w:pPr>
        <w:pStyle w:val="EndnoteText"/>
      </w:pPr>
    </w:p>
  </w:endnote>
</w:endnotes>
</file>

<file path=word/fontTable.xml><?xml version="1.0" encoding="utf-8"?>
<w:fonts xmlns:r="http://schemas.openxmlformats.org/officeDocument/2006/relationships" xmlns:w="http://schemas.openxmlformats.org/wordprocessingml/2006/main">
  <w:font w:name="Nimbus Sans L">
    <w:altName w:val="Arial"/>
    <w:charset w:val="00"/>
    <w:family w:val="roman"/>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5000000000000000000"/>
    <w:charset w:val="00"/>
    <w:family w:val="auto"/>
    <w:pitch w:val="variable"/>
    <w:sig w:usb0="00000000" w:usb1="5000A1FF" w:usb2="00000000" w:usb3="00000000" w:csb0="000001BF" w:csb1="00000000"/>
  </w:font>
  <w:font w:name="ヒラギノ角ゴ Pro W3">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FF4" w:rsidRDefault="00C55FF4">
      <w:pPr>
        <w:spacing w:after="0"/>
      </w:pPr>
      <w:r>
        <w:separator/>
      </w:r>
    </w:p>
  </w:footnote>
  <w:footnote w:type="continuationSeparator" w:id="0">
    <w:p w:rsidR="00C55FF4" w:rsidRDefault="00C55FF4">
      <w:pPr>
        <w:spacing w:after="0"/>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rPr>
        <w:rFonts w:ascii="Nimbus Sans L" w:eastAsia="DejaVu Sans" w:hAnsi="Nimbus Sans L" w:cs="Nimbus Sans L"/>
        <w:i/>
        <w:iCs/>
        <w:color w:val="auto"/>
        <w:sz w:val="24"/>
        <w:lang w:val="en-G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768F8"/>
    <w:rsid w:val="00000B9C"/>
    <w:rsid w:val="000134CB"/>
    <w:rsid w:val="000266F1"/>
    <w:rsid w:val="00026960"/>
    <w:rsid w:val="00042D6B"/>
    <w:rsid w:val="00046850"/>
    <w:rsid w:val="00053261"/>
    <w:rsid w:val="000541D2"/>
    <w:rsid w:val="000549ED"/>
    <w:rsid w:val="0006041E"/>
    <w:rsid w:val="000629F8"/>
    <w:rsid w:val="00067156"/>
    <w:rsid w:val="0008554C"/>
    <w:rsid w:val="000A4B19"/>
    <w:rsid w:val="000A67A9"/>
    <w:rsid w:val="000D482B"/>
    <w:rsid w:val="000D6241"/>
    <w:rsid w:val="000E3E2D"/>
    <w:rsid w:val="000F318C"/>
    <w:rsid w:val="001143F6"/>
    <w:rsid w:val="00140320"/>
    <w:rsid w:val="00163DB2"/>
    <w:rsid w:val="00171F86"/>
    <w:rsid w:val="0017337D"/>
    <w:rsid w:val="00173609"/>
    <w:rsid w:val="00176B07"/>
    <w:rsid w:val="0018044C"/>
    <w:rsid w:val="00191D17"/>
    <w:rsid w:val="001A5F2C"/>
    <w:rsid w:val="001A7657"/>
    <w:rsid w:val="001B3B6D"/>
    <w:rsid w:val="001B579B"/>
    <w:rsid w:val="001C7B72"/>
    <w:rsid w:val="001F7950"/>
    <w:rsid w:val="00226712"/>
    <w:rsid w:val="0025771D"/>
    <w:rsid w:val="00284DBC"/>
    <w:rsid w:val="002A797C"/>
    <w:rsid w:val="002C416B"/>
    <w:rsid w:val="002E3D82"/>
    <w:rsid w:val="002E599F"/>
    <w:rsid w:val="003030DA"/>
    <w:rsid w:val="00312E96"/>
    <w:rsid w:val="00326E97"/>
    <w:rsid w:val="003360AC"/>
    <w:rsid w:val="003401E5"/>
    <w:rsid w:val="00351F3D"/>
    <w:rsid w:val="0036203E"/>
    <w:rsid w:val="00371D7D"/>
    <w:rsid w:val="003818DC"/>
    <w:rsid w:val="0038499C"/>
    <w:rsid w:val="00393F63"/>
    <w:rsid w:val="003A595B"/>
    <w:rsid w:val="003B2605"/>
    <w:rsid w:val="003B304F"/>
    <w:rsid w:val="003C112E"/>
    <w:rsid w:val="003C38DA"/>
    <w:rsid w:val="003C3B06"/>
    <w:rsid w:val="003E1F48"/>
    <w:rsid w:val="003E6661"/>
    <w:rsid w:val="00420CFA"/>
    <w:rsid w:val="0042790E"/>
    <w:rsid w:val="0043390C"/>
    <w:rsid w:val="004526EB"/>
    <w:rsid w:val="00452A5D"/>
    <w:rsid w:val="00461257"/>
    <w:rsid w:val="004619B0"/>
    <w:rsid w:val="004629CC"/>
    <w:rsid w:val="00482CE5"/>
    <w:rsid w:val="004914B7"/>
    <w:rsid w:val="004959F3"/>
    <w:rsid w:val="004A27F1"/>
    <w:rsid w:val="004B4483"/>
    <w:rsid w:val="004B52CB"/>
    <w:rsid w:val="004D0457"/>
    <w:rsid w:val="004D262D"/>
    <w:rsid w:val="004D28EA"/>
    <w:rsid w:val="004F704C"/>
    <w:rsid w:val="004F777E"/>
    <w:rsid w:val="00504206"/>
    <w:rsid w:val="00507E47"/>
    <w:rsid w:val="00512E4F"/>
    <w:rsid w:val="00515B79"/>
    <w:rsid w:val="00525F23"/>
    <w:rsid w:val="00534A1C"/>
    <w:rsid w:val="00546B3D"/>
    <w:rsid w:val="00551019"/>
    <w:rsid w:val="005761F5"/>
    <w:rsid w:val="00581C5E"/>
    <w:rsid w:val="00586984"/>
    <w:rsid w:val="005A0F51"/>
    <w:rsid w:val="005D6B6E"/>
    <w:rsid w:val="005D72D5"/>
    <w:rsid w:val="005F52BC"/>
    <w:rsid w:val="0063298A"/>
    <w:rsid w:val="0063621B"/>
    <w:rsid w:val="0064600F"/>
    <w:rsid w:val="00656357"/>
    <w:rsid w:val="00674BEA"/>
    <w:rsid w:val="00694F46"/>
    <w:rsid w:val="00695A63"/>
    <w:rsid w:val="0069700F"/>
    <w:rsid w:val="006C0371"/>
    <w:rsid w:val="006E7303"/>
    <w:rsid w:val="006F44C2"/>
    <w:rsid w:val="00700936"/>
    <w:rsid w:val="00720198"/>
    <w:rsid w:val="00721983"/>
    <w:rsid w:val="00727041"/>
    <w:rsid w:val="00730CDF"/>
    <w:rsid w:val="00731B4B"/>
    <w:rsid w:val="00737A52"/>
    <w:rsid w:val="00740F30"/>
    <w:rsid w:val="00756DAF"/>
    <w:rsid w:val="007A5FD6"/>
    <w:rsid w:val="007B0349"/>
    <w:rsid w:val="007B74C9"/>
    <w:rsid w:val="007D5F5D"/>
    <w:rsid w:val="007F39E0"/>
    <w:rsid w:val="00803135"/>
    <w:rsid w:val="0082134D"/>
    <w:rsid w:val="00830F0C"/>
    <w:rsid w:val="00833909"/>
    <w:rsid w:val="008718EE"/>
    <w:rsid w:val="00875114"/>
    <w:rsid w:val="0087682B"/>
    <w:rsid w:val="00897844"/>
    <w:rsid w:val="008A4E35"/>
    <w:rsid w:val="008A59A3"/>
    <w:rsid w:val="008B24D5"/>
    <w:rsid w:val="008B3845"/>
    <w:rsid w:val="008C34F8"/>
    <w:rsid w:val="008C562A"/>
    <w:rsid w:val="008D3FD6"/>
    <w:rsid w:val="008E738F"/>
    <w:rsid w:val="00913A77"/>
    <w:rsid w:val="00920812"/>
    <w:rsid w:val="00937373"/>
    <w:rsid w:val="009507EE"/>
    <w:rsid w:val="00951F3C"/>
    <w:rsid w:val="0098046E"/>
    <w:rsid w:val="00985992"/>
    <w:rsid w:val="00987A4F"/>
    <w:rsid w:val="009C3C4E"/>
    <w:rsid w:val="009F111C"/>
    <w:rsid w:val="009F2FAA"/>
    <w:rsid w:val="009F48BE"/>
    <w:rsid w:val="00A05970"/>
    <w:rsid w:val="00A3480B"/>
    <w:rsid w:val="00A4099C"/>
    <w:rsid w:val="00A40C52"/>
    <w:rsid w:val="00A50285"/>
    <w:rsid w:val="00A55753"/>
    <w:rsid w:val="00A606D6"/>
    <w:rsid w:val="00A61A60"/>
    <w:rsid w:val="00A630B4"/>
    <w:rsid w:val="00A754D3"/>
    <w:rsid w:val="00A873D7"/>
    <w:rsid w:val="00A8781B"/>
    <w:rsid w:val="00AA673B"/>
    <w:rsid w:val="00AD6501"/>
    <w:rsid w:val="00AE26E4"/>
    <w:rsid w:val="00AF7834"/>
    <w:rsid w:val="00B156CD"/>
    <w:rsid w:val="00B349B3"/>
    <w:rsid w:val="00B35ED4"/>
    <w:rsid w:val="00B37C1F"/>
    <w:rsid w:val="00B54457"/>
    <w:rsid w:val="00B70117"/>
    <w:rsid w:val="00B71B37"/>
    <w:rsid w:val="00B74D1F"/>
    <w:rsid w:val="00B768F8"/>
    <w:rsid w:val="00B8100C"/>
    <w:rsid w:val="00B84C0A"/>
    <w:rsid w:val="00BA5CCB"/>
    <w:rsid w:val="00BD0330"/>
    <w:rsid w:val="00BD1ED0"/>
    <w:rsid w:val="00BF2A31"/>
    <w:rsid w:val="00BF6EE4"/>
    <w:rsid w:val="00C02448"/>
    <w:rsid w:val="00C077BB"/>
    <w:rsid w:val="00C1015E"/>
    <w:rsid w:val="00C149A8"/>
    <w:rsid w:val="00C212F0"/>
    <w:rsid w:val="00C21CB7"/>
    <w:rsid w:val="00C24F7F"/>
    <w:rsid w:val="00C52024"/>
    <w:rsid w:val="00C5231C"/>
    <w:rsid w:val="00C5426A"/>
    <w:rsid w:val="00C55B7E"/>
    <w:rsid w:val="00C55FF4"/>
    <w:rsid w:val="00C62053"/>
    <w:rsid w:val="00C72DE0"/>
    <w:rsid w:val="00C80962"/>
    <w:rsid w:val="00C83CD9"/>
    <w:rsid w:val="00CA334B"/>
    <w:rsid w:val="00CC39D1"/>
    <w:rsid w:val="00CC4F70"/>
    <w:rsid w:val="00CD0888"/>
    <w:rsid w:val="00CD3F99"/>
    <w:rsid w:val="00CF7E07"/>
    <w:rsid w:val="00D04545"/>
    <w:rsid w:val="00D063A4"/>
    <w:rsid w:val="00D12894"/>
    <w:rsid w:val="00D14A05"/>
    <w:rsid w:val="00D32464"/>
    <w:rsid w:val="00D46D6C"/>
    <w:rsid w:val="00D55000"/>
    <w:rsid w:val="00D556E1"/>
    <w:rsid w:val="00D609A9"/>
    <w:rsid w:val="00D63281"/>
    <w:rsid w:val="00D82144"/>
    <w:rsid w:val="00D821B3"/>
    <w:rsid w:val="00D9367A"/>
    <w:rsid w:val="00DC1A9E"/>
    <w:rsid w:val="00DC6AF7"/>
    <w:rsid w:val="00DE63D2"/>
    <w:rsid w:val="00E06AE3"/>
    <w:rsid w:val="00E2352F"/>
    <w:rsid w:val="00E256AA"/>
    <w:rsid w:val="00E34144"/>
    <w:rsid w:val="00E402B0"/>
    <w:rsid w:val="00E56DE0"/>
    <w:rsid w:val="00E602B6"/>
    <w:rsid w:val="00E64A5C"/>
    <w:rsid w:val="00E8683D"/>
    <w:rsid w:val="00E971F7"/>
    <w:rsid w:val="00EA1D2D"/>
    <w:rsid w:val="00EB6479"/>
    <w:rsid w:val="00EC0D5B"/>
    <w:rsid w:val="00EC7BDB"/>
    <w:rsid w:val="00EF2DAE"/>
    <w:rsid w:val="00F034A0"/>
    <w:rsid w:val="00F069BF"/>
    <w:rsid w:val="00F13769"/>
    <w:rsid w:val="00F24BC1"/>
    <w:rsid w:val="00F53169"/>
    <w:rsid w:val="00F65F41"/>
    <w:rsid w:val="00F94210"/>
    <w:rsid w:val="00FA2D71"/>
    <w:rsid w:val="00FB1FD7"/>
    <w:rsid w:val="00FC150A"/>
    <w:rsid w:val="00FD1B7D"/>
    <w:rsid w:val="00FD4DEE"/>
    <w:rsid w:val="00FE5A8B"/>
    <w:rsid w:val="00FF58D8"/>
  </w:rsids>
  <m:mathPr>
    <m:mathFont m:val="Akzidenz Grotesk BQ"/>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CC"/>
  </w:style>
  <w:style w:type="paragraph" w:styleId="Heading1">
    <w:name w:val="heading 1"/>
    <w:basedOn w:val="Normal"/>
    <w:next w:val="Normal"/>
    <w:link w:val="Heading1Char"/>
    <w:autoRedefine/>
    <w:uiPriority w:val="9"/>
    <w:qFormat/>
    <w:rsid w:val="00C55B7E"/>
    <w:pPr>
      <w:spacing w:after="0" w:line="360" w:lineRule="auto"/>
      <w:jc w:val="both"/>
      <w:outlineLvl w:val="0"/>
    </w:pPr>
    <w:rPr>
      <w:i/>
      <w:szCs w:val="22"/>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485F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21FB"/>
    <w:rPr>
      <w:rFonts w:ascii="Lucida Grande" w:hAnsi="Lucida Grande" w:cs="Lucida Grande"/>
      <w:sz w:val="18"/>
      <w:szCs w:val="18"/>
    </w:rPr>
  </w:style>
  <w:style w:type="character" w:customStyle="1" w:styleId="BalloonTextChar0">
    <w:name w:val="Balloon Text Char"/>
    <w:basedOn w:val="DefaultParagraphFont"/>
    <w:uiPriority w:val="99"/>
    <w:semiHidden/>
    <w:rsid w:val="00403EB2"/>
    <w:rPr>
      <w:rFonts w:ascii="Lucida Grande" w:hAnsi="Lucida Grande"/>
      <w:sz w:val="18"/>
      <w:szCs w:val="18"/>
    </w:rPr>
  </w:style>
  <w:style w:type="character" w:customStyle="1" w:styleId="BalloonTextChar2">
    <w:name w:val="Balloon Text Char"/>
    <w:basedOn w:val="DefaultParagraphFont"/>
    <w:uiPriority w:val="99"/>
    <w:semiHidden/>
    <w:rsid w:val="00066149"/>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485F67"/>
    <w:rPr>
      <w:rFonts w:ascii="Lucida Grande" w:hAnsi="Lucida Grande" w:cs="Lucida Grande"/>
      <w:sz w:val="18"/>
      <w:szCs w:val="18"/>
    </w:rPr>
  </w:style>
  <w:style w:type="paragraph" w:styleId="BodyText">
    <w:name w:val="Body Text"/>
    <w:basedOn w:val="Normal"/>
    <w:link w:val="BodyTextChar"/>
    <w:rsid w:val="00B768F8"/>
    <w:pPr>
      <w:widowControl w:val="0"/>
      <w:suppressAutoHyphens/>
      <w:spacing w:after="120" w:line="276"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8F8"/>
    <w:rPr>
      <w:rFonts w:ascii="Times New Roman" w:eastAsia="Times New Roman" w:hAnsi="Times New Roman" w:cs="Times New Roman"/>
      <w:sz w:val="20"/>
      <w:szCs w:val="20"/>
    </w:rPr>
  </w:style>
  <w:style w:type="paragraph" w:customStyle="1" w:styleId="Titre1">
    <w:name w:val="Titre1"/>
    <w:basedOn w:val="Normal"/>
    <w:next w:val="BodyText"/>
    <w:rsid w:val="00B768F8"/>
    <w:pPr>
      <w:widowControl w:val="0"/>
      <w:suppressAutoHyphens/>
      <w:spacing w:before="480" w:after="120" w:line="276"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B768F8"/>
    <w:pPr>
      <w:ind w:left="720"/>
      <w:contextualSpacing/>
    </w:pPr>
  </w:style>
  <w:style w:type="character" w:customStyle="1" w:styleId="Heading1Char">
    <w:name w:val="Heading 1 Char"/>
    <w:basedOn w:val="DefaultParagraphFont"/>
    <w:link w:val="Heading1"/>
    <w:uiPriority w:val="9"/>
    <w:rsid w:val="00C55B7E"/>
    <w:rPr>
      <w:i/>
      <w:szCs w:val="22"/>
      <w:lang w:val="en-AU"/>
    </w:rPr>
  </w:style>
  <w:style w:type="paragraph" w:styleId="NoSpacing">
    <w:name w:val="No Spacing"/>
    <w:aliases w:val="Metadata"/>
    <w:basedOn w:val="Normal"/>
    <w:link w:val="NoSpacingChar"/>
    <w:uiPriority w:val="1"/>
    <w:qFormat/>
    <w:rsid w:val="00B768F8"/>
    <w:pPr>
      <w:spacing w:after="0"/>
    </w:pPr>
    <w:rPr>
      <w:rFonts w:ascii="Times New Roman" w:hAnsi="Times New Roman"/>
      <w:szCs w:val="22"/>
      <w:lang w:val="en-AU"/>
    </w:rPr>
  </w:style>
  <w:style w:type="character" w:customStyle="1" w:styleId="NoSpacingChar">
    <w:name w:val="No Spacing Char"/>
    <w:aliases w:val="Metadata Char"/>
    <w:basedOn w:val="DefaultParagraphFont"/>
    <w:link w:val="NoSpacing"/>
    <w:uiPriority w:val="1"/>
    <w:rsid w:val="00B768F8"/>
    <w:rPr>
      <w:rFonts w:ascii="Times New Roman" w:hAnsi="Times New Roman"/>
      <w:szCs w:val="22"/>
      <w:lang w:val="en-AU"/>
    </w:rPr>
  </w:style>
  <w:style w:type="paragraph" w:styleId="CommentText">
    <w:name w:val="annotation text"/>
    <w:basedOn w:val="Normal"/>
    <w:link w:val="CommentTextChar"/>
    <w:uiPriority w:val="99"/>
    <w:rsid w:val="00D46D6C"/>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46D6C"/>
    <w:rPr>
      <w:rFonts w:ascii="Times New Roman" w:eastAsia="Times New Roman" w:hAnsi="Times New Roman" w:cs="Times New Roman"/>
      <w:sz w:val="20"/>
      <w:szCs w:val="20"/>
    </w:rPr>
  </w:style>
  <w:style w:type="paragraph" w:customStyle="1" w:styleId="Standaard2">
    <w:name w:val="Standaard2"/>
    <w:rsid w:val="00D46D6C"/>
    <w:pPr>
      <w:spacing w:after="0"/>
    </w:pPr>
    <w:rPr>
      <w:rFonts w:ascii="Times New Roman" w:eastAsia="ヒラギノ角ゴ Pro W3" w:hAnsi="Times New Roman" w:cs="Times New Roman"/>
      <w:color w:val="000000"/>
      <w:szCs w:val="20"/>
      <w:lang w:eastAsia="nl-NL"/>
    </w:rPr>
  </w:style>
  <w:style w:type="character" w:styleId="CommentReference">
    <w:name w:val="annotation reference"/>
    <w:basedOn w:val="DefaultParagraphFont"/>
    <w:uiPriority w:val="99"/>
    <w:semiHidden/>
    <w:unhideWhenUsed/>
    <w:rsid w:val="00E56DE0"/>
    <w:rPr>
      <w:sz w:val="18"/>
      <w:szCs w:val="18"/>
    </w:rPr>
  </w:style>
  <w:style w:type="paragraph" w:styleId="CommentSubject">
    <w:name w:val="annotation subject"/>
    <w:basedOn w:val="CommentText"/>
    <w:next w:val="CommentText"/>
    <w:link w:val="CommentSubjectChar"/>
    <w:uiPriority w:val="99"/>
    <w:semiHidden/>
    <w:unhideWhenUsed/>
    <w:rsid w:val="00E56DE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6DE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4629CC"/>
    <w:pPr>
      <w:spacing w:after="0"/>
    </w:pPr>
    <w:rPr>
      <w:sz w:val="20"/>
      <w:szCs w:val="20"/>
    </w:rPr>
  </w:style>
  <w:style w:type="character" w:customStyle="1" w:styleId="FootnoteTextChar">
    <w:name w:val="Footnote Text Char"/>
    <w:basedOn w:val="DefaultParagraphFont"/>
    <w:link w:val="FootnoteText"/>
    <w:uiPriority w:val="99"/>
    <w:rsid w:val="004629CC"/>
    <w:rPr>
      <w:sz w:val="20"/>
      <w:szCs w:val="20"/>
    </w:rPr>
  </w:style>
  <w:style w:type="character" w:styleId="FootnoteReference">
    <w:name w:val="footnote reference"/>
    <w:basedOn w:val="DefaultParagraphFont"/>
    <w:uiPriority w:val="99"/>
    <w:unhideWhenUsed/>
    <w:rsid w:val="004629CC"/>
    <w:rPr>
      <w:vertAlign w:val="superscript"/>
    </w:rPr>
  </w:style>
  <w:style w:type="paragraph" w:styleId="Header">
    <w:name w:val="header"/>
    <w:basedOn w:val="Normal"/>
    <w:link w:val="HeaderChar"/>
    <w:uiPriority w:val="99"/>
    <w:unhideWhenUsed/>
    <w:rsid w:val="004629CC"/>
    <w:pPr>
      <w:tabs>
        <w:tab w:val="center" w:pos="4320"/>
        <w:tab w:val="right" w:pos="8640"/>
      </w:tabs>
      <w:spacing w:after="0"/>
    </w:pPr>
  </w:style>
  <w:style w:type="character" w:customStyle="1" w:styleId="HeaderChar">
    <w:name w:val="Header Char"/>
    <w:basedOn w:val="DefaultParagraphFont"/>
    <w:link w:val="Header"/>
    <w:uiPriority w:val="99"/>
    <w:rsid w:val="004629CC"/>
  </w:style>
  <w:style w:type="character" w:styleId="PageNumber">
    <w:name w:val="page number"/>
    <w:basedOn w:val="DefaultParagraphFont"/>
    <w:uiPriority w:val="99"/>
    <w:semiHidden/>
    <w:unhideWhenUsed/>
    <w:rsid w:val="004629CC"/>
  </w:style>
  <w:style w:type="paragraph" w:styleId="NormalWeb">
    <w:name w:val="Normal (Web)"/>
    <w:basedOn w:val="Normal"/>
    <w:rsid w:val="004629CC"/>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E599F"/>
    <w:pPr>
      <w:spacing w:after="0"/>
    </w:pPr>
  </w:style>
  <w:style w:type="character" w:customStyle="1" w:styleId="EndnoteTextChar">
    <w:name w:val="Endnote Text Char"/>
    <w:basedOn w:val="DefaultParagraphFont"/>
    <w:link w:val="EndnoteText"/>
    <w:uiPriority w:val="99"/>
    <w:semiHidden/>
    <w:rsid w:val="002E599F"/>
  </w:style>
  <w:style w:type="character" w:styleId="EndnoteReference">
    <w:name w:val="endnote reference"/>
    <w:basedOn w:val="DefaultParagraphFont"/>
    <w:uiPriority w:val="99"/>
    <w:semiHidden/>
    <w:unhideWhenUsed/>
    <w:rsid w:val="002E599F"/>
    <w:rPr>
      <w:vertAlign w:val="superscript"/>
    </w:rPr>
  </w:style>
  <w:style w:type="character" w:styleId="Hyperlink">
    <w:name w:val="Hyperlink"/>
    <w:basedOn w:val="DefaultParagraphFont"/>
    <w:uiPriority w:val="99"/>
    <w:semiHidden/>
    <w:unhideWhenUsed/>
    <w:rsid w:val="0008554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CC"/>
  </w:style>
  <w:style w:type="paragraph" w:styleId="Heading1">
    <w:name w:val="heading 1"/>
    <w:basedOn w:val="Normal"/>
    <w:next w:val="Normal"/>
    <w:link w:val="Heading1Char"/>
    <w:autoRedefine/>
    <w:uiPriority w:val="9"/>
    <w:qFormat/>
    <w:rsid w:val="00C55B7E"/>
    <w:pPr>
      <w:spacing w:after="0" w:line="360" w:lineRule="auto"/>
      <w:jc w:val="both"/>
      <w:outlineLvl w:val="0"/>
    </w:pPr>
    <w:rPr>
      <w:i/>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85F67"/>
    <w:rPr>
      <w:rFonts w:ascii="Lucida Grande" w:hAnsi="Lucida Grande" w:cs="Lucida Grande"/>
      <w:sz w:val="18"/>
      <w:szCs w:val="18"/>
    </w:rPr>
  </w:style>
  <w:style w:type="character" w:customStyle="1" w:styleId="BalloonTextChar">
    <w:name w:val="Balloon Text Char"/>
    <w:basedOn w:val="DefaultParagraphFont"/>
    <w:uiPriority w:val="99"/>
    <w:semiHidden/>
    <w:rsid w:val="00403EB2"/>
    <w:rPr>
      <w:rFonts w:ascii="Lucida Grande" w:hAnsi="Lucida Grande"/>
      <w:sz w:val="18"/>
      <w:szCs w:val="18"/>
    </w:rPr>
  </w:style>
  <w:style w:type="character" w:customStyle="1" w:styleId="BalloonTextChar0">
    <w:name w:val="Balloon Text Char"/>
    <w:basedOn w:val="DefaultParagraphFont"/>
    <w:uiPriority w:val="99"/>
    <w:semiHidden/>
    <w:rsid w:val="00066149"/>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485F67"/>
    <w:rPr>
      <w:rFonts w:ascii="Lucida Grande" w:hAnsi="Lucida Grande" w:cs="Lucida Grande"/>
      <w:sz w:val="18"/>
      <w:szCs w:val="18"/>
    </w:rPr>
  </w:style>
  <w:style w:type="paragraph" w:styleId="BodyText">
    <w:name w:val="Body Text"/>
    <w:basedOn w:val="Normal"/>
    <w:link w:val="BodyTextChar"/>
    <w:rsid w:val="00B768F8"/>
    <w:pPr>
      <w:widowControl w:val="0"/>
      <w:suppressAutoHyphens/>
      <w:spacing w:after="120" w:line="276"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8F8"/>
    <w:rPr>
      <w:rFonts w:ascii="Times New Roman" w:eastAsia="Times New Roman" w:hAnsi="Times New Roman" w:cs="Times New Roman"/>
      <w:sz w:val="20"/>
      <w:szCs w:val="20"/>
    </w:rPr>
  </w:style>
  <w:style w:type="paragraph" w:customStyle="1" w:styleId="Titre1">
    <w:name w:val="Titre1"/>
    <w:basedOn w:val="Normal"/>
    <w:next w:val="BodyText"/>
    <w:rsid w:val="00B768F8"/>
    <w:pPr>
      <w:widowControl w:val="0"/>
      <w:suppressAutoHyphens/>
      <w:spacing w:before="480" w:after="120" w:line="276"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B768F8"/>
    <w:pPr>
      <w:ind w:left="720"/>
      <w:contextualSpacing/>
    </w:pPr>
  </w:style>
  <w:style w:type="character" w:customStyle="1" w:styleId="Heading1Char">
    <w:name w:val="Heading 1 Char"/>
    <w:basedOn w:val="DefaultParagraphFont"/>
    <w:link w:val="Heading1"/>
    <w:uiPriority w:val="9"/>
    <w:rsid w:val="00C55B7E"/>
    <w:rPr>
      <w:i/>
      <w:szCs w:val="22"/>
      <w:lang w:val="en-AU"/>
    </w:rPr>
  </w:style>
  <w:style w:type="paragraph" w:styleId="NoSpacing">
    <w:name w:val="No Spacing"/>
    <w:aliases w:val="Metadata"/>
    <w:basedOn w:val="Normal"/>
    <w:link w:val="NoSpacingChar"/>
    <w:uiPriority w:val="1"/>
    <w:qFormat/>
    <w:rsid w:val="00B768F8"/>
    <w:pPr>
      <w:spacing w:after="0"/>
    </w:pPr>
    <w:rPr>
      <w:rFonts w:ascii="Times New Roman" w:hAnsi="Times New Roman"/>
      <w:szCs w:val="22"/>
      <w:lang w:val="en-AU"/>
    </w:rPr>
  </w:style>
  <w:style w:type="character" w:customStyle="1" w:styleId="NoSpacingChar">
    <w:name w:val="No Spacing Char"/>
    <w:aliases w:val="Metadata Char"/>
    <w:basedOn w:val="DefaultParagraphFont"/>
    <w:link w:val="NoSpacing"/>
    <w:uiPriority w:val="1"/>
    <w:rsid w:val="00B768F8"/>
    <w:rPr>
      <w:rFonts w:ascii="Times New Roman" w:hAnsi="Times New Roman"/>
      <w:szCs w:val="22"/>
      <w:lang w:val="en-AU"/>
    </w:rPr>
  </w:style>
  <w:style w:type="paragraph" w:styleId="CommentText">
    <w:name w:val="annotation text"/>
    <w:basedOn w:val="Normal"/>
    <w:link w:val="CommentTextChar"/>
    <w:uiPriority w:val="99"/>
    <w:rsid w:val="00D46D6C"/>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46D6C"/>
    <w:rPr>
      <w:rFonts w:ascii="Times New Roman" w:eastAsia="Times New Roman" w:hAnsi="Times New Roman" w:cs="Times New Roman"/>
      <w:sz w:val="20"/>
      <w:szCs w:val="20"/>
    </w:rPr>
  </w:style>
  <w:style w:type="paragraph" w:customStyle="1" w:styleId="Standaard2">
    <w:name w:val="Standaard2"/>
    <w:rsid w:val="00D46D6C"/>
    <w:pPr>
      <w:spacing w:after="0"/>
    </w:pPr>
    <w:rPr>
      <w:rFonts w:ascii="Times New Roman" w:eastAsia="ヒラギノ角ゴ Pro W3" w:hAnsi="Times New Roman" w:cs="Times New Roman"/>
      <w:color w:val="000000"/>
      <w:szCs w:val="20"/>
      <w:lang w:eastAsia="nl-NL"/>
    </w:rPr>
  </w:style>
  <w:style w:type="character" w:styleId="CommentReference">
    <w:name w:val="annotation reference"/>
    <w:basedOn w:val="DefaultParagraphFont"/>
    <w:uiPriority w:val="99"/>
    <w:semiHidden/>
    <w:unhideWhenUsed/>
    <w:rsid w:val="00E56DE0"/>
    <w:rPr>
      <w:sz w:val="18"/>
      <w:szCs w:val="18"/>
    </w:rPr>
  </w:style>
  <w:style w:type="paragraph" w:styleId="CommentSubject">
    <w:name w:val="annotation subject"/>
    <w:basedOn w:val="CommentText"/>
    <w:next w:val="CommentText"/>
    <w:link w:val="CommentSubjectChar"/>
    <w:uiPriority w:val="99"/>
    <w:semiHidden/>
    <w:unhideWhenUsed/>
    <w:rsid w:val="00E56DE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6DE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4629CC"/>
    <w:pPr>
      <w:spacing w:after="0"/>
    </w:pPr>
    <w:rPr>
      <w:sz w:val="20"/>
      <w:szCs w:val="20"/>
    </w:rPr>
  </w:style>
  <w:style w:type="character" w:customStyle="1" w:styleId="FootnoteTextChar">
    <w:name w:val="Footnote Text Char"/>
    <w:basedOn w:val="DefaultParagraphFont"/>
    <w:link w:val="FootnoteText"/>
    <w:uiPriority w:val="99"/>
    <w:rsid w:val="004629CC"/>
    <w:rPr>
      <w:sz w:val="20"/>
      <w:szCs w:val="20"/>
    </w:rPr>
  </w:style>
  <w:style w:type="character" w:styleId="FootnoteReference">
    <w:name w:val="footnote reference"/>
    <w:basedOn w:val="DefaultParagraphFont"/>
    <w:uiPriority w:val="99"/>
    <w:unhideWhenUsed/>
    <w:rsid w:val="004629CC"/>
    <w:rPr>
      <w:vertAlign w:val="superscript"/>
    </w:rPr>
  </w:style>
  <w:style w:type="paragraph" w:styleId="Header">
    <w:name w:val="header"/>
    <w:basedOn w:val="Normal"/>
    <w:link w:val="HeaderChar"/>
    <w:uiPriority w:val="99"/>
    <w:unhideWhenUsed/>
    <w:rsid w:val="004629CC"/>
    <w:pPr>
      <w:tabs>
        <w:tab w:val="center" w:pos="4320"/>
        <w:tab w:val="right" w:pos="8640"/>
      </w:tabs>
      <w:spacing w:after="0"/>
    </w:pPr>
  </w:style>
  <w:style w:type="character" w:customStyle="1" w:styleId="HeaderChar">
    <w:name w:val="Header Char"/>
    <w:basedOn w:val="DefaultParagraphFont"/>
    <w:link w:val="Header"/>
    <w:uiPriority w:val="99"/>
    <w:rsid w:val="004629CC"/>
  </w:style>
  <w:style w:type="character" w:styleId="PageNumber">
    <w:name w:val="page number"/>
    <w:basedOn w:val="DefaultParagraphFont"/>
    <w:uiPriority w:val="99"/>
    <w:semiHidden/>
    <w:unhideWhenUsed/>
    <w:rsid w:val="004629CC"/>
  </w:style>
  <w:style w:type="paragraph" w:styleId="NormalWeb">
    <w:name w:val="Normal (Web)"/>
    <w:basedOn w:val="Normal"/>
    <w:rsid w:val="004629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mailto:e.nedelkopoulou@yorksj.ac.uk" TargetMode="External"/><Relationship Id="rId2" Type="http://schemas.openxmlformats.org/officeDocument/2006/relationships/hyperlink" Target="mailto:eirinined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C629-485D-CF4D-8F06-2CC575C8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2318</Words>
  <Characters>13215</Characters>
  <Application>Microsoft Macintosh Word</Application>
  <DocSecurity>0</DocSecurity>
  <Lines>110</Lines>
  <Paragraphs>26</Paragraphs>
  <ScaleCrop>false</ScaleCrop>
  <Company>University of Reading</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Nedelkopoulou</dc:creator>
  <cp:keywords/>
  <cp:lastModifiedBy>Eirini Nedelkopoulou</cp:lastModifiedBy>
  <cp:revision>35</cp:revision>
  <dcterms:created xsi:type="dcterms:W3CDTF">2014-07-15T19:09:00Z</dcterms:created>
  <dcterms:modified xsi:type="dcterms:W3CDTF">2015-12-04T16:02:00Z</dcterms:modified>
</cp:coreProperties>
</file>