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4B9C1" w14:textId="77777777" w:rsidR="003A19C4" w:rsidRPr="009C3052" w:rsidRDefault="003A19C4" w:rsidP="003A19C4">
      <w:pPr>
        <w:spacing w:line="360" w:lineRule="auto"/>
        <w:jc w:val="both"/>
        <w:rPr>
          <w:rFonts w:ascii="Arial" w:hAnsi="Arial" w:cs="Arial"/>
          <w:b/>
        </w:rPr>
      </w:pPr>
      <w:r w:rsidRPr="009C3052">
        <w:rPr>
          <w:rFonts w:ascii="Arial" w:hAnsi="Arial" w:cs="Arial"/>
          <w:b/>
        </w:rPr>
        <w:t xml:space="preserve">What will be the surprises for HRD in 2028? </w:t>
      </w:r>
      <w:r>
        <w:rPr>
          <w:rFonts w:ascii="Arial" w:hAnsi="Arial" w:cs="Arial"/>
          <w:b/>
        </w:rPr>
        <w:t>A Futures Scenario</w:t>
      </w:r>
    </w:p>
    <w:p w14:paraId="34B70DAF" w14:textId="77777777" w:rsidR="003A19C4" w:rsidRDefault="003A19C4" w:rsidP="003A19C4">
      <w:pPr>
        <w:spacing w:line="360" w:lineRule="auto"/>
        <w:jc w:val="both"/>
        <w:rPr>
          <w:rFonts w:ascii="Arial" w:hAnsi="Arial" w:cs="Arial"/>
        </w:rPr>
      </w:pPr>
      <w:r>
        <w:rPr>
          <w:rFonts w:ascii="Arial" w:hAnsi="Arial" w:cs="Arial"/>
        </w:rPr>
        <w:t xml:space="preserve">Tricia Harrison – Liverpool John </w:t>
      </w:r>
      <w:proofErr w:type="spellStart"/>
      <w:r>
        <w:rPr>
          <w:rFonts w:ascii="Arial" w:hAnsi="Arial" w:cs="Arial"/>
        </w:rPr>
        <w:t>Moores</w:t>
      </w:r>
      <w:proofErr w:type="spellEnd"/>
      <w:r>
        <w:rPr>
          <w:rFonts w:ascii="Arial" w:hAnsi="Arial" w:cs="Arial"/>
        </w:rPr>
        <w:t xml:space="preserve"> University</w:t>
      </w:r>
    </w:p>
    <w:p w14:paraId="6D94D40E" w14:textId="77777777" w:rsidR="003A19C4" w:rsidRDefault="003A19C4" w:rsidP="003A19C4">
      <w:pPr>
        <w:spacing w:line="360" w:lineRule="auto"/>
        <w:jc w:val="both"/>
        <w:rPr>
          <w:rFonts w:ascii="Arial" w:hAnsi="Arial" w:cs="Arial"/>
        </w:rPr>
      </w:pPr>
      <w:proofErr w:type="spellStart"/>
      <w:r w:rsidRPr="009C3052">
        <w:rPr>
          <w:rFonts w:ascii="Arial" w:hAnsi="Arial" w:cs="Arial"/>
        </w:rPr>
        <w:t>Mak</w:t>
      </w:r>
      <w:proofErr w:type="spellEnd"/>
      <w:r w:rsidRPr="009C3052">
        <w:rPr>
          <w:rFonts w:ascii="Arial" w:hAnsi="Arial" w:cs="Arial"/>
        </w:rPr>
        <w:t xml:space="preserve"> Chee Wai</w:t>
      </w:r>
      <w:r>
        <w:rPr>
          <w:rFonts w:ascii="Arial" w:hAnsi="Arial" w:cs="Arial"/>
        </w:rPr>
        <w:t xml:space="preserve"> – Western Digital</w:t>
      </w:r>
    </w:p>
    <w:p w14:paraId="019802FE" w14:textId="77777777" w:rsidR="003A19C4" w:rsidRDefault="003A19C4" w:rsidP="003A19C4">
      <w:pPr>
        <w:spacing w:line="360" w:lineRule="auto"/>
        <w:jc w:val="both"/>
        <w:rPr>
          <w:rFonts w:ascii="Arial" w:hAnsi="Arial" w:cs="Arial"/>
        </w:rPr>
      </w:pPr>
      <w:r>
        <w:rPr>
          <w:rFonts w:ascii="Arial" w:hAnsi="Arial" w:cs="Arial"/>
        </w:rPr>
        <w:t>Lynn</w:t>
      </w:r>
      <w:r w:rsidRPr="009C3052">
        <w:rPr>
          <w:rFonts w:ascii="Arial" w:hAnsi="Arial" w:cs="Arial"/>
        </w:rPr>
        <w:t xml:space="preserve"> </w:t>
      </w:r>
      <w:proofErr w:type="gramStart"/>
      <w:r w:rsidRPr="009C3052">
        <w:rPr>
          <w:rFonts w:ascii="Arial" w:hAnsi="Arial" w:cs="Arial"/>
        </w:rPr>
        <w:t xml:space="preserve">Nichol  </w:t>
      </w:r>
      <w:r>
        <w:rPr>
          <w:rFonts w:ascii="Arial" w:hAnsi="Arial" w:cs="Arial"/>
        </w:rPr>
        <w:t>-</w:t>
      </w:r>
      <w:proofErr w:type="gramEnd"/>
      <w:r>
        <w:rPr>
          <w:rFonts w:ascii="Arial" w:hAnsi="Arial" w:cs="Arial"/>
        </w:rPr>
        <w:t xml:space="preserve"> Worcester University</w:t>
      </w:r>
    </w:p>
    <w:p w14:paraId="3FB77EF3" w14:textId="77777777" w:rsidR="003A19C4" w:rsidRDefault="003A19C4" w:rsidP="003A19C4">
      <w:pPr>
        <w:spacing w:line="360" w:lineRule="auto"/>
        <w:jc w:val="both"/>
        <w:rPr>
          <w:rFonts w:ascii="Arial" w:hAnsi="Arial" w:cs="Arial"/>
        </w:rPr>
      </w:pPr>
      <w:r>
        <w:rPr>
          <w:rFonts w:ascii="Arial" w:hAnsi="Arial" w:cs="Arial"/>
        </w:rPr>
        <w:t>Andrew Cox – Portsmouth University</w:t>
      </w:r>
    </w:p>
    <w:p w14:paraId="7D8DFE5A" w14:textId="77777777" w:rsidR="003A19C4" w:rsidRDefault="003A19C4" w:rsidP="003A19C4">
      <w:pPr>
        <w:spacing w:line="360" w:lineRule="auto"/>
        <w:jc w:val="both"/>
        <w:rPr>
          <w:rFonts w:ascii="Arial" w:hAnsi="Arial" w:cs="Arial"/>
        </w:rPr>
      </w:pPr>
      <w:r>
        <w:rPr>
          <w:rFonts w:ascii="Arial" w:hAnsi="Arial" w:cs="Arial"/>
        </w:rPr>
        <w:t xml:space="preserve">Mark </w:t>
      </w:r>
      <w:proofErr w:type="spellStart"/>
      <w:r>
        <w:rPr>
          <w:rFonts w:ascii="Arial" w:hAnsi="Arial" w:cs="Arial"/>
        </w:rPr>
        <w:t>Gatto</w:t>
      </w:r>
      <w:proofErr w:type="spellEnd"/>
      <w:r>
        <w:rPr>
          <w:rFonts w:ascii="Arial" w:hAnsi="Arial" w:cs="Arial"/>
        </w:rPr>
        <w:t xml:space="preserve"> – </w:t>
      </w:r>
      <w:proofErr w:type="spellStart"/>
      <w:r>
        <w:rPr>
          <w:rFonts w:ascii="Arial" w:hAnsi="Arial" w:cs="Arial"/>
        </w:rPr>
        <w:t>Northumbria</w:t>
      </w:r>
      <w:proofErr w:type="spellEnd"/>
      <w:r>
        <w:rPr>
          <w:rFonts w:ascii="Arial" w:hAnsi="Arial" w:cs="Arial"/>
        </w:rPr>
        <w:t xml:space="preserve"> University</w:t>
      </w:r>
    </w:p>
    <w:p w14:paraId="4B63B257" w14:textId="77777777" w:rsidR="003A19C4" w:rsidRPr="009C3052" w:rsidRDefault="003A19C4" w:rsidP="003A19C4">
      <w:pPr>
        <w:spacing w:line="360" w:lineRule="auto"/>
        <w:jc w:val="both"/>
        <w:rPr>
          <w:rFonts w:ascii="Arial" w:hAnsi="Arial" w:cs="Arial"/>
        </w:rPr>
      </w:pPr>
      <w:r>
        <w:rPr>
          <w:rFonts w:ascii="Arial" w:hAnsi="Arial" w:cs="Arial"/>
        </w:rPr>
        <w:t>Jeff Gold – York and Leeds Business Schools</w:t>
      </w:r>
    </w:p>
    <w:p w14:paraId="4E3ECCD1" w14:textId="77777777" w:rsidR="00427C74" w:rsidRDefault="00427C74" w:rsidP="001F29FB">
      <w:pPr>
        <w:tabs>
          <w:tab w:val="center" w:pos="4513"/>
        </w:tabs>
        <w:spacing w:line="360" w:lineRule="auto"/>
        <w:jc w:val="both"/>
        <w:rPr>
          <w:rFonts w:ascii="Arial" w:hAnsi="Arial" w:cs="Arial"/>
          <w:b/>
        </w:rPr>
      </w:pPr>
    </w:p>
    <w:p w14:paraId="6C85A451" w14:textId="45F151E8" w:rsidR="002D52EF" w:rsidRDefault="002D52EF" w:rsidP="001F29FB">
      <w:pPr>
        <w:tabs>
          <w:tab w:val="center" w:pos="4513"/>
        </w:tabs>
        <w:spacing w:line="360" w:lineRule="auto"/>
        <w:jc w:val="both"/>
        <w:rPr>
          <w:rFonts w:ascii="Arial" w:hAnsi="Arial" w:cs="Arial"/>
          <w:b/>
        </w:rPr>
      </w:pPr>
      <w:r>
        <w:rPr>
          <w:rFonts w:ascii="Arial" w:hAnsi="Arial" w:cs="Arial"/>
          <w:b/>
        </w:rPr>
        <w:t>Introduction</w:t>
      </w:r>
    </w:p>
    <w:p w14:paraId="14921047" w14:textId="4F1BB0DA" w:rsidR="006F5BEF" w:rsidRDefault="0061462B" w:rsidP="001F29FB">
      <w:pPr>
        <w:tabs>
          <w:tab w:val="center" w:pos="4513"/>
        </w:tabs>
        <w:spacing w:line="360" w:lineRule="auto"/>
        <w:jc w:val="both"/>
        <w:rPr>
          <w:rFonts w:ascii="Arial" w:hAnsi="Arial" w:cs="Arial"/>
        </w:rPr>
      </w:pPr>
      <w:r>
        <w:rPr>
          <w:rFonts w:ascii="Arial" w:hAnsi="Arial" w:cs="Arial"/>
        </w:rPr>
        <w:t xml:space="preserve">At the 2017 HRD Conference in Lisbon, a futures workshop was held to consider the future of HRD for the year 2027. The outcome was </w:t>
      </w:r>
      <w:r w:rsidRPr="00D06598">
        <w:rPr>
          <w:rFonts w:ascii="Arial" w:hAnsi="Arial" w:cs="Arial"/>
        </w:rPr>
        <w:t>three mini-scenarios, which projected an advance in HRD research and practice as a collaborative activity</w:t>
      </w:r>
      <w:r w:rsidR="006F5BEF">
        <w:rPr>
          <w:rFonts w:ascii="Arial" w:hAnsi="Arial" w:cs="Arial"/>
        </w:rPr>
        <w:t xml:space="preserve"> and these are reported in Gold (2017). It was interesting to </w:t>
      </w:r>
      <w:r w:rsidR="001F29FB">
        <w:rPr>
          <w:rFonts w:ascii="Arial" w:hAnsi="Arial" w:cs="Arial"/>
        </w:rPr>
        <w:t>note but not especially surprising</w:t>
      </w:r>
      <w:r w:rsidR="006F5BEF">
        <w:rPr>
          <w:rFonts w:ascii="Arial" w:hAnsi="Arial" w:cs="Arial"/>
        </w:rPr>
        <w:t xml:space="preserve"> that the scenarios were all optimistic and suggested that HRD research and practice were creatively advancing together as they dealt with political, regulatory and technological </w:t>
      </w:r>
      <w:r w:rsidR="001F29FB">
        <w:rPr>
          <w:rFonts w:ascii="Arial" w:hAnsi="Arial" w:cs="Arial"/>
        </w:rPr>
        <w:t>dynamics. One example was</w:t>
      </w:r>
      <w:r w:rsidR="006F5BEF">
        <w:rPr>
          <w:rFonts w:ascii="Arial" w:hAnsi="Arial" w:cs="Arial"/>
        </w:rPr>
        <w:t xml:space="preserve"> the value given to apprenticeships in the UK; another is how collaborative research gain</w:t>
      </w:r>
      <w:r w:rsidR="001F29FB">
        <w:rPr>
          <w:rFonts w:ascii="Arial" w:hAnsi="Arial" w:cs="Arial"/>
        </w:rPr>
        <w:t>ed</w:t>
      </w:r>
      <w:r w:rsidR="006F5BEF">
        <w:rPr>
          <w:rFonts w:ascii="Arial" w:hAnsi="Arial" w:cs="Arial"/>
        </w:rPr>
        <w:t xml:space="preserve"> prominence where HRD scholars work on what is relevant to others and work across discip</w:t>
      </w:r>
      <w:r w:rsidR="00761ABE">
        <w:rPr>
          <w:rFonts w:ascii="Arial" w:hAnsi="Arial" w:cs="Arial"/>
        </w:rPr>
        <w:t>lines in a variety of contexts.</w:t>
      </w:r>
    </w:p>
    <w:p w14:paraId="5262E6FE" w14:textId="77777777" w:rsidR="001F29FB" w:rsidRDefault="001F29FB" w:rsidP="001F29FB">
      <w:pPr>
        <w:tabs>
          <w:tab w:val="center" w:pos="4513"/>
        </w:tabs>
        <w:spacing w:line="360" w:lineRule="auto"/>
        <w:jc w:val="both"/>
        <w:rPr>
          <w:rFonts w:ascii="Arial" w:hAnsi="Arial" w:cs="Arial"/>
        </w:rPr>
      </w:pPr>
    </w:p>
    <w:p w14:paraId="0DBC114B" w14:textId="1B41BD97" w:rsidR="002D52EF" w:rsidRDefault="00761ABE" w:rsidP="001F29FB">
      <w:pPr>
        <w:tabs>
          <w:tab w:val="center" w:pos="4513"/>
        </w:tabs>
        <w:spacing w:line="360" w:lineRule="auto"/>
        <w:jc w:val="both"/>
        <w:rPr>
          <w:rFonts w:ascii="Arial" w:hAnsi="Arial" w:cs="Arial"/>
        </w:rPr>
      </w:pPr>
      <w:r>
        <w:rPr>
          <w:rFonts w:ascii="Arial" w:hAnsi="Arial" w:cs="Arial"/>
        </w:rPr>
        <w:t>At the 2018 HRD Conference in Newcastle, a second workshop was held with an intention to</w:t>
      </w:r>
      <w:r w:rsidR="002D52EF" w:rsidRPr="00761ABE">
        <w:rPr>
          <w:rFonts w:ascii="Arial" w:hAnsi="Arial" w:cs="Arial"/>
        </w:rPr>
        <w:t xml:space="preserve"> focus on surprises that may await HRD. </w:t>
      </w:r>
      <w:r w:rsidR="00B90CDA">
        <w:rPr>
          <w:rFonts w:ascii="Arial" w:hAnsi="Arial" w:cs="Arial"/>
        </w:rPr>
        <w:t xml:space="preserve">Surprises concern unexpected or astonishing events or facts. In futures, for HRD, we are concerned with </w:t>
      </w:r>
      <w:r w:rsidR="00B90CDA" w:rsidRPr="00B90CDA">
        <w:rPr>
          <w:rFonts w:ascii="Arial" w:hAnsi="Arial" w:cs="Arial"/>
        </w:rPr>
        <w:t>improbable and yet possible surprises which are not yet being discussed in detail in HRD.</w:t>
      </w:r>
      <w:r w:rsidR="001F4054">
        <w:rPr>
          <w:rFonts w:ascii="Arial" w:hAnsi="Arial" w:cs="Arial"/>
        </w:rPr>
        <w:t xml:space="preserve"> This could allow the opening of new</w:t>
      </w:r>
      <w:r w:rsidR="002D52EF" w:rsidRPr="001F4054">
        <w:rPr>
          <w:rFonts w:ascii="Arial" w:hAnsi="Arial" w:cs="Arial"/>
        </w:rPr>
        <w:t xml:space="preserve"> lines of enquiry, </w:t>
      </w:r>
      <w:r w:rsidR="001F4054" w:rsidRPr="001F4054">
        <w:rPr>
          <w:rFonts w:ascii="Arial" w:hAnsi="Arial" w:cs="Arial"/>
        </w:rPr>
        <w:t xml:space="preserve">allowing </w:t>
      </w:r>
      <w:r w:rsidR="002D52EF" w:rsidRPr="001F4054">
        <w:rPr>
          <w:rFonts w:ascii="Arial" w:hAnsi="Arial" w:cs="Arial"/>
        </w:rPr>
        <w:t>recogni</w:t>
      </w:r>
      <w:r w:rsidR="001F4054" w:rsidRPr="001F4054">
        <w:rPr>
          <w:rFonts w:ascii="Arial" w:hAnsi="Arial" w:cs="Arial"/>
        </w:rPr>
        <w:t>tion of</w:t>
      </w:r>
      <w:r w:rsidR="002D52EF" w:rsidRPr="001F4054">
        <w:rPr>
          <w:rFonts w:ascii="Arial" w:hAnsi="Arial" w:cs="Arial"/>
        </w:rPr>
        <w:t xml:space="preserve"> new op</w:t>
      </w:r>
      <w:r w:rsidR="001F4054" w:rsidRPr="001F4054">
        <w:rPr>
          <w:rFonts w:ascii="Arial" w:hAnsi="Arial" w:cs="Arial"/>
        </w:rPr>
        <w:t xml:space="preserve">portunities and preparation </w:t>
      </w:r>
      <w:r w:rsidR="002D52EF" w:rsidRPr="001F4054">
        <w:rPr>
          <w:rFonts w:ascii="Arial" w:hAnsi="Arial" w:cs="Arial"/>
        </w:rPr>
        <w:t xml:space="preserve">for difficulties. </w:t>
      </w:r>
      <w:r w:rsidR="001F4054">
        <w:rPr>
          <w:rFonts w:ascii="Arial" w:hAnsi="Arial" w:cs="Arial"/>
        </w:rPr>
        <w:t xml:space="preserve">A key purpose is to </w:t>
      </w:r>
      <w:r w:rsidR="002D52EF" w:rsidRPr="001F4054">
        <w:rPr>
          <w:rFonts w:ascii="Arial" w:hAnsi="Arial" w:cs="Arial"/>
        </w:rPr>
        <w:t xml:space="preserve">identify that which is not yet obvious in HRD so that ignorant security is transformed into reflected insecurity involving seeing more, responding early, increasing imagination and boldness in HRD scholarship and practice. </w:t>
      </w:r>
    </w:p>
    <w:p w14:paraId="3DD6F4B3" w14:textId="77777777" w:rsidR="001F4054" w:rsidRDefault="001F4054" w:rsidP="001F29FB">
      <w:pPr>
        <w:tabs>
          <w:tab w:val="center" w:pos="4513"/>
        </w:tabs>
        <w:spacing w:line="360" w:lineRule="auto"/>
        <w:jc w:val="both"/>
        <w:rPr>
          <w:rFonts w:ascii="Arial" w:hAnsi="Arial" w:cs="Arial"/>
        </w:rPr>
      </w:pPr>
    </w:p>
    <w:p w14:paraId="7A763E22" w14:textId="253A86A7" w:rsidR="001F4054" w:rsidRDefault="001F4054" w:rsidP="001F29FB">
      <w:pPr>
        <w:tabs>
          <w:tab w:val="center" w:pos="4513"/>
        </w:tabs>
        <w:spacing w:line="360" w:lineRule="auto"/>
        <w:jc w:val="both"/>
        <w:rPr>
          <w:rFonts w:ascii="Arial" w:hAnsi="Arial" w:cs="Arial"/>
          <w:b/>
        </w:rPr>
      </w:pPr>
      <w:r w:rsidRPr="001F4054">
        <w:rPr>
          <w:rFonts w:ascii="Arial" w:hAnsi="Arial" w:cs="Arial"/>
          <w:b/>
        </w:rPr>
        <w:t>Method</w:t>
      </w:r>
    </w:p>
    <w:p w14:paraId="7C27B5AD" w14:textId="6DCFAE73" w:rsidR="0023414E" w:rsidRDefault="00F53BF6" w:rsidP="001F29FB">
      <w:pPr>
        <w:tabs>
          <w:tab w:val="center" w:pos="4513"/>
        </w:tabs>
        <w:spacing w:line="360" w:lineRule="auto"/>
        <w:jc w:val="both"/>
        <w:rPr>
          <w:rFonts w:ascii="Arial" w:hAnsi="Arial" w:cs="Arial"/>
        </w:rPr>
      </w:pPr>
      <w:r>
        <w:rPr>
          <w:rFonts w:ascii="Arial" w:hAnsi="Arial" w:cs="Arial"/>
        </w:rPr>
        <w:t xml:space="preserve">After an introduction to consider the meaning of surprise, participants in the workshop were asked to identify an HRD issue for the future.  They could then pose questions that placed surprise up front that could indicate a vulnerability for HRD. In the present, </w:t>
      </w:r>
      <w:r>
        <w:rPr>
          <w:rFonts w:ascii="Arial" w:hAnsi="Arial" w:cs="Arial"/>
        </w:rPr>
        <w:lastRenderedPageBreak/>
        <w:t xml:space="preserve">there might be improbability but </w:t>
      </w:r>
      <w:r w:rsidR="00E5556E">
        <w:rPr>
          <w:rFonts w:ascii="Arial" w:hAnsi="Arial" w:cs="Arial"/>
        </w:rPr>
        <w:t xml:space="preserve">the effects might be severe. In addition, the awareness of these might not yet appear on the agendas of research and practice in HRD. </w:t>
      </w:r>
    </w:p>
    <w:p w14:paraId="53645967" w14:textId="4BC6A659" w:rsidR="003E6165" w:rsidRDefault="003E6165" w:rsidP="001F29FB">
      <w:pPr>
        <w:tabs>
          <w:tab w:val="center" w:pos="4513"/>
        </w:tabs>
        <w:spacing w:line="360" w:lineRule="auto"/>
        <w:jc w:val="both"/>
        <w:rPr>
          <w:rFonts w:ascii="Arial" w:hAnsi="Arial" w:cs="Arial"/>
        </w:rPr>
      </w:pPr>
    </w:p>
    <w:p w14:paraId="1EE88DAF" w14:textId="3360F503" w:rsidR="003E6165" w:rsidRDefault="003E6165" w:rsidP="001F29FB">
      <w:pPr>
        <w:tabs>
          <w:tab w:val="center" w:pos="4513"/>
        </w:tabs>
        <w:spacing w:line="360" w:lineRule="auto"/>
        <w:jc w:val="both"/>
        <w:rPr>
          <w:rFonts w:ascii="Arial" w:hAnsi="Arial" w:cs="Arial"/>
        </w:rPr>
      </w:pPr>
      <w:r>
        <w:rPr>
          <w:rFonts w:ascii="Arial" w:hAnsi="Arial" w:cs="Arial"/>
        </w:rPr>
        <w:t>Participants were given various prompts against which the future might be considered. These were:</w:t>
      </w:r>
    </w:p>
    <w:p w14:paraId="13708FBA" w14:textId="77777777" w:rsidR="003E6165" w:rsidRPr="003E6165" w:rsidRDefault="003E6165" w:rsidP="003E6165">
      <w:pPr>
        <w:pStyle w:val="ListParagraph"/>
        <w:numPr>
          <w:ilvl w:val="0"/>
          <w:numId w:val="3"/>
        </w:numPr>
        <w:tabs>
          <w:tab w:val="center" w:pos="4513"/>
        </w:tabs>
        <w:spacing w:line="360" w:lineRule="auto"/>
        <w:jc w:val="both"/>
        <w:rPr>
          <w:rFonts w:ascii="Arial" w:hAnsi="Arial" w:cs="Arial"/>
          <w:lang w:val="en-GB"/>
        </w:rPr>
      </w:pPr>
      <w:r w:rsidRPr="003E6165">
        <w:rPr>
          <w:rFonts w:ascii="Arial" w:hAnsi="Arial" w:cs="Arial"/>
          <w:lang w:val="en-GB"/>
        </w:rPr>
        <w:t>Behaviour</w:t>
      </w:r>
    </w:p>
    <w:p w14:paraId="60467DCD" w14:textId="77777777" w:rsidR="003E6165" w:rsidRPr="003E6165" w:rsidRDefault="003E6165" w:rsidP="003E6165">
      <w:pPr>
        <w:pStyle w:val="ListParagraph"/>
        <w:numPr>
          <w:ilvl w:val="0"/>
          <w:numId w:val="3"/>
        </w:numPr>
        <w:tabs>
          <w:tab w:val="center" w:pos="4513"/>
        </w:tabs>
        <w:spacing w:line="360" w:lineRule="auto"/>
        <w:jc w:val="both"/>
        <w:rPr>
          <w:rFonts w:ascii="Arial" w:hAnsi="Arial" w:cs="Arial"/>
          <w:lang w:val="en-GB"/>
        </w:rPr>
      </w:pPr>
      <w:r w:rsidRPr="003E6165">
        <w:rPr>
          <w:rFonts w:ascii="Arial" w:hAnsi="Arial" w:cs="Arial"/>
          <w:lang w:val="en-GB"/>
        </w:rPr>
        <w:t>Technologies</w:t>
      </w:r>
    </w:p>
    <w:p w14:paraId="0B551A43" w14:textId="77777777" w:rsidR="003E6165" w:rsidRPr="003E6165" w:rsidRDefault="003E6165" w:rsidP="003E6165">
      <w:pPr>
        <w:pStyle w:val="ListParagraph"/>
        <w:numPr>
          <w:ilvl w:val="0"/>
          <w:numId w:val="3"/>
        </w:numPr>
        <w:tabs>
          <w:tab w:val="center" w:pos="4513"/>
        </w:tabs>
        <w:spacing w:line="360" w:lineRule="auto"/>
        <w:jc w:val="both"/>
        <w:rPr>
          <w:rFonts w:ascii="Arial" w:hAnsi="Arial" w:cs="Arial"/>
          <w:lang w:val="en-GB"/>
        </w:rPr>
      </w:pPr>
      <w:r w:rsidRPr="003E6165">
        <w:rPr>
          <w:rFonts w:ascii="Arial" w:hAnsi="Arial" w:cs="Arial"/>
          <w:lang w:val="en-GB"/>
        </w:rPr>
        <w:t>Geo-Social-Political conditions</w:t>
      </w:r>
    </w:p>
    <w:p w14:paraId="5ADD2852" w14:textId="77777777" w:rsidR="003E6165" w:rsidRPr="003E6165" w:rsidRDefault="003E6165" w:rsidP="003E6165">
      <w:pPr>
        <w:pStyle w:val="ListParagraph"/>
        <w:numPr>
          <w:ilvl w:val="0"/>
          <w:numId w:val="3"/>
        </w:numPr>
        <w:tabs>
          <w:tab w:val="center" w:pos="4513"/>
        </w:tabs>
        <w:spacing w:line="360" w:lineRule="auto"/>
        <w:jc w:val="both"/>
        <w:rPr>
          <w:rFonts w:ascii="Arial" w:hAnsi="Arial" w:cs="Arial"/>
          <w:lang w:val="en-GB"/>
        </w:rPr>
      </w:pPr>
      <w:r w:rsidRPr="003E6165">
        <w:rPr>
          <w:rFonts w:ascii="Arial" w:hAnsi="Arial" w:cs="Arial"/>
          <w:lang w:val="en-GB"/>
        </w:rPr>
        <w:t>Law and regulation</w:t>
      </w:r>
    </w:p>
    <w:p w14:paraId="7160C387" w14:textId="77777777" w:rsidR="003E6165" w:rsidRPr="003E6165" w:rsidRDefault="003E6165" w:rsidP="003E6165">
      <w:pPr>
        <w:pStyle w:val="ListParagraph"/>
        <w:numPr>
          <w:ilvl w:val="0"/>
          <w:numId w:val="3"/>
        </w:numPr>
        <w:tabs>
          <w:tab w:val="center" w:pos="4513"/>
        </w:tabs>
        <w:spacing w:line="360" w:lineRule="auto"/>
        <w:jc w:val="both"/>
        <w:rPr>
          <w:rFonts w:ascii="Arial" w:hAnsi="Arial" w:cs="Arial"/>
          <w:lang w:val="en-GB"/>
        </w:rPr>
      </w:pPr>
      <w:r w:rsidRPr="003E6165">
        <w:rPr>
          <w:rFonts w:ascii="Arial" w:hAnsi="Arial" w:cs="Arial"/>
          <w:lang w:val="en-GB"/>
        </w:rPr>
        <w:t>Natural resources</w:t>
      </w:r>
    </w:p>
    <w:p w14:paraId="27EF3328" w14:textId="0E366065" w:rsidR="001F29FB" w:rsidRDefault="001F29FB" w:rsidP="001F29FB">
      <w:pPr>
        <w:tabs>
          <w:tab w:val="center" w:pos="4513"/>
        </w:tabs>
        <w:spacing w:line="360" w:lineRule="auto"/>
        <w:jc w:val="both"/>
        <w:rPr>
          <w:rFonts w:ascii="Arial" w:hAnsi="Arial" w:cs="Arial"/>
        </w:rPr>
      </w:pPr>
    </w:p>
    <w:p w14:paraId="1A71A210" w14:textId="2EA15110" w:rsidR="0023414E" w:rsidRPr="0083554D" w:rsidRDefault="00937582" w:rsidP="001F29FB">
      <w:pPr>
        <w:tabs>
          <w:tab w:val="center" w:pos="4513"/>
        </w:tabs>
        <w:spacing w:line="360" w:lineRule="auto"/>
        <w:jc w:val="both"/>
        <w:rPr>
          <w:rFonts w:ascii="Arial" w:hAnsi="Arial" w:cs="Arial"/>
        </w:rPr>
      </w:pPr>
      <w:r>
        <w:rPr>
          <w:rFonts w:ascii="Arial" w:hAnsi="Arial" w:cs="Arial"/>
        </w:rPr>
        <w:t>Not surprisingly perhaps</w:t>
      </w:r>
      <w:r w:rsidR="0062057A">
        <w:rPr>
          <w:rFonts w:ascii="Arial" w:hAnsi="Arial" w:cs="Arial"/>
        </w:rPr>
        <w:t xml:space="preserve">, and paradoxically for the </w:t>
      </w:r>
      <w:r w:rsidR="001F29FB">
        <w:rPr>
          <w:rFonts w:ascii="Arial" w:hAnsi="Arial" w:cs="Arial"/>
        </w:rPr>
        <w:t>theme of the workshop, a</w:t>
      </w:r>
      <w:r>
        <w:rPr>
          <w:rFonts w:ascii="Arial" w:hAnsi="Arial" w:cs="Arial"/>
        </w:rPr>
        <w:t xml:space="preserve"> key area of vulnerability selected</w:t>
      </w:r>
      <w:r w:rsidR="001F29FB">
        <w:rPr>
          <w:rFonts w:ascii="Arial" w:hAnsi="Arial" w:cs="Arial"/>
        </w:rPr>
        <w:t xml:space="preserve"> by</w:t>
      </w:r>
      <w:r>
        <w:rPr>
          <w:rFonts w:ascii="Arial" w:hAnsi="Arial" w:cs="Arial"/>
        </w:rPr>
        <w:t xml:space="preserve"> the </w:t>
      </w:r>
      <w:r w:rsidR="001F29FB">
        <w:rPr>
          <w:rFonts w:ascii="Arial" w:hAnsi="Arial" w:cs="Arial"/>
        </w:rPr>
        <w:t>participants</w:t>
      </w:r>
      <w:r>
        <w:rPr>
          <w:rFonts w:ascii="Arial" w:hAnsi="Arial" w:cs="Arial"/>
        </w:rPr>
        <w:t xml:space="preserve"> was technology and in particular</w:t>
      </w:r>
      <w:r w:rsidR="001F29FB">
        <w:rPr>
          <w:rFonts w:ascii="Arial" w:hAnsi="Arial" w:cs="Arial"/>
        </w:rPr>
        <w:t xml:space="preserve">, artificial intelligence and </w:t>
      </w:r>
      <w:r>
        <w:rPr>
          <w:rFonts w:ascii="Arial" w:hAnsi="Arial" w:cs="Arial"/>
        </w:rPr>
        <w:t xml:space="preserve">the work </w:t>
      </w:r>
      <w:r w:rsidR="0062057A">
        <w:rPr>
          <w:rFonts w:ascii="Arial" w:hAnsi="Arial" w:cs="Arial"/>
        </w:rPr>
        <w:t xml:space="preserve">as well as </w:t>
      </w:r>
      <w:r>
        <w:rPr>
          <w:rFonts w:ascii="Arial" w:hAnsi="Arial" w:cs="Arial"/>
        </w:rPr>
        <w:t>learning of machines in programmes of learning for humans. The scenario</w:t>
      </w:r>
      <w:r w:rsidR="001F29FB">
        <w:rPr>
          <w:rFonts w:ascii="Arial" w:hAnsi="Arial" w:cs="Arial"/>
        </w:rPr>
        <w:t xml:space="preserve">s </w:t>
      </w:r>
      <w:r>
        <w:rPr>
          <w:rFonts w:ascii="Arial" w:hAnsi="Arial" w:cs="Arial"/>
        </w:rPr>
        <w:t xml:space="preserve">created </w:t>
      </w:r>
      <w:r w:rsidR="0062057A">
        <w:rPr>
          <w:rFonts w:ascii="Arial" w:hAnsi="Arial" w:cs="Arial"/>
        </w:rPr>
        <w:t xml:space="preserve">begin with </w:t>
      </w:r>
      <w:r w:rsidR="001F29FB">
        <w:rPr>
          <w:rFonts w:ascii="Arial" w:hAnsi="Arial" w:cs="Arial"/>
        </w:rPr>
        <w:t>a consideration of the year 202</w:t>
      </w:r>
      <w:r>
        <w:rPr>
          <w:rFonts w:ascii="Arial" w:hAnsi="Arial" w:cs="Arial"/>
        </w:rPr>
        <w:t xml:space="preserve">8, </w:t>
      </w:r>
      <w:r w:rsidR="0083554D">
        <w:rPr>
          <w:rFonts w:ascii="Arial" w:hAnsi="Arial" w:cs="Arial"/>
        </w:rPr>
        <w:t>the events and processes that were in place in 2023 and how the path was formed in the near present.</w:t>
      </w:r>
    </w:p>
    <w:p w14:paraId="55E00D5E" w14:textId="77777777" w:rsidR="002D52EF" w:rsidRDefault="002D52EF" w:rsidP="001F29FB">
      <w:pPr>
        <w:tabs>
          <w:tab w:val="center" w:pos="4513"/>
        </w:tabs>
        <w:spacing w:line="360" w:lineRule="auto"/>
        <w:jc w:val="both"/>
        <w:rPr>
          <w:rFonts w:ascii="Arial" w:hAnsi="Arial" w:cs="Arial"/>
          <w:b/>
        </w:rPr>
      </w:pPr>
    </w:p>
    <w:p w14:paraId="2E2FE323" w14:textId="47E37ECA" w:rsidR="00002201" w:rsidRDefault="0083554D" w:rsidP="001F29FB">
      <w:pPr>
        <w:tabs>
          <w:tab w:val="center" w:pos="4513"/>
        </w:tabs>
        <w:spacing w:line="360" w:lineRule="auto"/>
        <w:jc w:val="both"/>
        <w:rPr>
          <w:rFonts w:ascii="Arial" w:hAnsi="Arial" w:cs="Arial"/>
          <w:b/>
        </w:rPr>
      </w:pPr>
      <w:r>
        <w:rPr>
          <w:rFonts w:ascii="Arial" w:hAnsi="Arial" w:cs="Arial"/>
          <w:b/>
        </w:rPr>
        <w:t>The Scenario</w:t>
      </w:r>
      <w:r w:rsidR="00002201">
        <w:rPr>
          <w:rFonts w:ascii="Arial" w:hAnsi="Arial" w:cs="Arial"/>
          <w:b/>
        </w:rPr>
        <w:t>s</w:t>
      </w:r>
    </w:p>
    <w:p w14:paraId="2EDBB13E" w14:textId="5ACDEF81" w:rsidR="00032BDE" w:rsidRPr="001F29FB" w:rsidRDefault="00002201" w:rsidP="001F29FB">
      <w:pPr>
        <w:tabs>
          <w:tab w:val="center" w:pos="4513"/>
        </w:tabs>
        <w:spacing w:line="360" w:lineRule="auto"/>
        <w:jc w:val="both"/>
        <w:rPr>
          <w:rFonts w:ascii="Arial" w:hAnsi="Arial" w:cs="Arial"/>
          <w:b/>
          <w:i/>
        </w:rPr>
      </w:pPr>
      <w:r w:rsidRPr="001F29FB">
        <w:rPr>
          <w:rFonts w:ascii="Arial" w:hAnsi="Arial" w:cs="Arial"/>
          <w:b/>
          <w:i/>
        </w:rPr>
        <w:t>Scenario 1</w:t>
      </w:r>
      <w:r w:rsidR="001F29FB" w:rsidRPr="001F29FB">
        <w:rPr>
          <w:rFonts w:ascii="Arial" w:hAnsi="Arial" w:cs="Arial"/>
          <w:b/>
          <w:i/>
        </w:rPr>
        <w:t xml:space="preserve"> (S1)</w:t>
      </w:r>
    </w:p>
    <w:p w14:paraId="3D2B6E97" w14:textId="77777777" w:rsidR="00032BDE" w:rsidRPr="009C3052" w:rsidRDefault="00032BDE" w:rsidP="001F29FB">
      <w:pPr>
        <w:tabs>
          <w:tab w:val="center" w:pos="4513"/>
        </w:tabs>
        <w:spacing w:line="360" w:lineRule="auto"/>
        <w:jc w:val="both"/>
        <w:rPr>
          <w:rFonts w:ascii="Arial" w:hAnsi="Arial" w:cs="Arial"/>
          <w:b/>
        </w:rPr>
      </w:pPr>
    </w:p>
    <w:p w14:paraId="5A445699" w14:textId="77777777" w:rsidR="003C04A6" w:rsidRPr="009C3052" w:rsidRDefault="003C04A6" w:rsidP="001F29FB">
      <w:pPr>
        <w:tabs>
          <w:tab w:val="center" w:pos="4513"/>
        </w:tabs>
        <w:spacing w:line="360" w:lineRule="auto"/>
        <w:jc w:val="both"/>
        <w:rPr>
          <w:rFonts w:ascii="Arial" w:hAnsi="Arial" w:cs="Arial"/>
          <w:b/>
        </w:rPr>
      </w:pPr>
      <w:r w:rsidRPr="009C3052">
        <w:rPr>
          <w:rFonts w:ascii="Arial" w:hAnsi="Arial" w:cs="Arial"/>
          <w:b/>
        </w:rPr>
        <w:t>2028</w:t>
      </w:r>
    </w:p>
    <w:p w14:paraId="416FA8F3" w14:textId="4D34FE7A" w:rsidR="003E6165" w:rsidRDefault="003C04A6" w:rsidP="001F29FB">
      <w:pPr>
        <w:spacing w:line="360" w:lineRule="auto"/>
        <w:jc w:val="both"/>
        <w:rPr>
          <w:rFonts w:ascii="Arial" w:hAnsi="Arial" w:cs="Arial"/>
        </w:rPr>
      </w:pPr>
      <w:r w:rsidRPr="009C3052">
        <w:rPr>
          <w:rFonts w:ascii="Arial" w:hAnsi="Arial" w:cs="Arial"/>
        </w:rPr>
        <w:t xml:space="preserve">It is the year </w:t>
      </w:r>
      <w:r w:rsidRPr="00623C6F">
        <w:rPr>
          <w:rFonts w:ascii="Arial" w:hAnsi="Arial" w:cs="Arial"/>
          <w:bCs/>
        </w:rPr>
        <w:t>2028</w:t>
      </w:r>
      <w:r w:rsidR="00737C21" w:rsidRPr="00623C6F">
        <w:rPr>
          <w:rFonts w:ascii="Arial" w:hAnsi="Arial" w:cs="Arial"/>
        </w:rPr>
        <w:t>.</w:t>
      </w:r>
      <w:r w:rsidR="00737C21">
        <w:rPr>
          <w:rFonts w:ascii="Arial" w:hAnsi="Arial" w:cs="Arial"/>
        </w:rPr>
        <w:t xml:space="preserve"> </w:t>
      </w:r>
      <w:r w:rsidRPr="009C3052">
        <w:rPr>
          <w:rFonts w:ascii="Arial" w:hAnsi="Arial" w:cs="Arial"/>
        </w:rPr>
        <w:t xml:space="preserve"> Nations exist but there are no physical borders or demarcating boundaries between </w:t>
      </w:r>
      <w:r w:rsidR="0062057A">
        <w:rPr>
          <w:rFonts w:ascii="Arial" w:hAnsi="Arial" w:cs="Arial"/>
        </w:rPr>
        <w:t>them</w:t>
      </w:r>
      <w:r w:rsidR="00737C21">
        <w:rPr>
          <w:rFonts w:ascii="Arial" w:hAnsi="Arial" w:cs="Arial"/>
        </w:rPr>
        <w:t xml:space="preserve">. </w:t>
      </w:r>
      <w:r w:rsidR="008E7270" w:rsidRPr="009C3052">
        <w:rPr>
          <w:rFonts w:ascii="Arial" w:hAnsi="Arial" w:cs="Arial"/>
        </w:rPr>
        <w:t>Individuals do not describe themselves as belonging to a specifically bounded geographical area or use a geographical area to define their identity</w:t>
      </w:r>
      <w:r w:rsidR="00737C21">
        <w:rPr>
          <w:rFonts w:ascii="Arial" w:hAnsi="Arial" w:cs="Arial"/>
        </w:rPr>
        <w:t xml:space="preserve">. </w:t>
      </w:r>
    </w:p>
    <w:p w14:paraId="0ABB2246" w14:textId="3A073456" w:rsidR="008E7270" w:rsidRPr="009C3052" w:rsidRDefault="008E7270" w:rsidP="001F29FB">
      <w:pPr>
        <w:spacing w:line="360" w:lineRule="auto"/>
        <w:jc w:val="both"/>
        <w:rPr>
          <w:rFonts w:ascii="Arial" w:hAnsi="Arial" w:cs="Arial"/>
        </w:rPr>
      </w:pPr>
      <w:r w:rsidRPr="009C3052">
        <w:rPr>
          <w:rFonts w:ascii="Arial" w:hAnsi="Arial" w:cs="Arial"/>
        </w:rPr>
        <w:t xml:space="preserve">  </w:t>
      </w:r>
    </w:p>
    <w:p w14:paraId="481E801E" w14:textId="73B146B8" w:rsidR="003C04A6" w:rsidRDefault="003C04A6" w:rsidP="001F29FB">
      <w:pPr>
        <w:tabs>
          <w:tab w:val="center" w:pos="4513"/>
        </w:tabs>
        <w:spacing w:line="360" w:lineRule="auto"/>
        <w:jc w:val="both"/>
        <w:rPr>
          <w:rFonts w:ascii="Arial" w:hAnsi="Arial" w:cs="Arial"/>
        </w:rPr>
      </w:pPr>
      <w:r w:rsidRPr="009C3052">
        <w:rPr>
          <w:rFonts w:ascii="Arial" w:hAnsi="Arial" w:cs="Arial"/>
        </w:rPr>
        <w:t>Individuals are free to move between nations as exchange is not restrictive</w:t>
      </w:r>
      <w:r w:rsidR="00737C21">
        <w:rPr>
          <w:rFonts w:ascii="Arial" w:hAnsi="Arial" w:cs="Arial"/>
        </w:rPr>
        <w:t xml:space="preserve">. </w:t>
      </w:r>
      <w:r w:rsidRPr="009C3052">
        <w:rPr>
          <w:rFonts w:ascii="Arial" w:hAnsi="Arial" w:cs="Arial"/>
        </w:rPr>
        <w:t>Individuals may have a sense of national identity but are behaving as truly global citizens due to the freedom of movement.</w:t>
      </w:r>
    </w:p>
    <w:p w14:paraId="72F2F5E1" w14:textId="77777777" w:rsidR="003E6165" w:rsidRPr="009C3052" w:rsidRDefault="003E6165" w:rsidP="001F29FB">
      <w:pPr>
        <w:tabs>
          <w:tab w:val="center" w:pos="4513"/>
        </w:tabs>
        <w:spacing w:line="360" w:lineRule="auto"/>
        <w:jc w:val="both"/>
        <w:rPr>
          <w:rFonts w:ascii="Arial" w:hAnsi="Arial" w:cs="Arial"/>
        </w:rPr>
      </w:pPr>
    </w:p>
    <w:p w14:paraId="5525CA93" w14:textId="0C912BD9" w:rsidR="003C04A6" w:rsidRDefault="003C04A6" w:rsidP="001F29FB">
      <w:pPr>
        <w:tabs>
          <w:tab w:val="center" w:pos="4513"/>
        </w:tabs>
        <w:spacing w:line="360" w:lineRule="auto"/>
        <w:jc w:val="both"/>
        <w:rPr>
          <w:rFonts w:ascii="Arial" w:hAnsi="Arial" w:cs="Arial"/>
        </w:rPr>
      </w:pPr>
      <w:r w:rsidRPr="009C3052">
        <w:rPr>
          <w:rFonts w:ascii="Arial" w:hAnsi="Arial" w:cs="Arial"/>
        </w:rPr>
        <w:t xml:space="preserve">However, human </w:t>
      </w:r>
      <w:proofErr w:type="spellStart"/>
      <w:r w:rsidRPr="009C3052">
        <w:rPr>
          <w:rFonts w:ascii="Arial" w:hAnsi="Arial" w:cs="Arial"/>
        </w:rPr>
        <w:t>behaviour</w:t>
      </w:r>
      <w:proofErr w:type="spellEnd"/>
      <w:r w:rsidRPr="009C3052">
        <w:rPr>
          <w:rFonts w:ascii="Arial" w:hAnsi="Arial" w:cs="Arial"/>
        </w:rPr>
        <w:t xml:space="preserve"> within organizations </w:t>
      </w:r>
      <w:r w:rsidR="00737C21">
        <w:rPr>
          <w:rFonts w:ascii="Arial" w:hAnsi="Arial" w:cs="Arial"/>
        </w:rPr>
        <w:t>is</w:t>
      </w:r>
      <w:r w:rsidRPr="009C3052">
        <w:rPr>
          <w:rFonts w:ascii="Arial" w:hAnsi="Arial" w:cs="Arial"/>
        </w:rPr>
        <w:t xml:space="preserve"> defined by machines</w:t>
      </w:r>
      <w:r w:rsidR="00737C21">
        <w:rPr>
          <w:rFonts w:ascii="Arial" w:hAnsi="Arial" w:cs="Arial"/>
        </w:rPr>
        <w:t xml:space="preserve">. </w:t>
      </w:r>
      <w:r w:rsidRPr="009C3052">
        <w:rPr>
          <w:rFonts w:ascii="Arial" w:hAnsi="Arial" w:cs="Arial"/>
        </w:rPr>
        <w:t xml:space="preserve">Machines prescribe why, what and where work is needed, who does it when, and how work is </w:t>
      </w:r>
      <w:r w:rsidRPr="009C3052">
        <w:rPr>
          <w:rFonts w:ascii="Arial" w:hAnsi="Arial" w:cs="Arial"/>
        </w:rPr>
        <w:lastRenderedPageBreak/>
        <w:t>done</w:t>
      </w:r>
      <w:r w:rsidR="00737C21">
        <w:rPr>
          <w:rFonts w:ascii="Arial" w:hAnsi="Arial" w:cs="Arial"/>
        </w:rPr>
        <w:t xml:space="preserve">. </w:t>
      </w:r>
      <w:r w:rsidR="00623C6F" w:rsidRPr="00623C6F">
        <w:rPr>
          <w:rFonts w:ascii="Arial" w:hAnsi="Arial" w:cs="Arial"/>
        </w:rPr>
        <w:t>A</w:t>
      </w:r>
      <w:r w:rsidR="00623C6F" w:rsidRPr="00623C6F">
        <w:rPr>
          <w:rFonts w:ascii="Arial" w:hAnsi="Arial" w:cs="Arial"/>
        </w:rPr>
        <w:t xml:space="preserve">n individual’s career </w:t>
      </w:r>
      <w:proofErr w:type="gramStart"/>
      <w:r w:rsidR="00623C6F" w:rsidRPr="00623C6F">
        <w:rPr>
          <w:rFonts w:ascii="Arial" w:hAnsi="Arial" w:cs="Arial"/>
        </w:rPr>
        <w:t>development  and</w:t>
      </w:r>
      <w:proofErr w:type="gramEnd"/>
      <w:r w:rsidR="00623C6F" w:rsidRPr="00623C6F">
        <w:rPr>
          <w:rFonts w:ascii="Arial" w:hAnsi="Arial" w:cs="Arial"/>
        </w:rPr>
        <w:t xml:space="preserve"> organisational progress is all defined and controlled by machines</w:t>
      </w:r>
    </w:p>
    <w:p w14:paraId="019F9727" w14:textId="77777777" w:rsidR="003E6165" w:rsidRPr="009C3052" w:rsidRDefault="003E6165" w:rsidP="001F29FB">
      <w:pPr>
        <w:tabs>
          <w:tab w:val="center" w:pos="4513"/>
        </w:tabs>
        <w:spacing w:line="360" w:lineRule="auto"/>
        <w:jc w:val="both"/>
        <w:rPr>
          <w:rFonts w:ascii="Arial" w:hAnsi="Arial" w:cs="Arial"/>
        </w:rPr>
      </w:pPr>
    </w:p>
    <w:p w14:paraId="25D954C7" w14:textId="62766C1D" w:rsidR="008E7270" w:rsidRDefault="008E7270" w:rsidP="001F29FB">
      <w:pPr>
        <w:spacing w:line="360" w:lineRule="auto"/>
        <w:jc w:val="both"/>
        <w:rPr>
          <w:rFonts w:ascii="Arial" w:hAnsi="Arial" w:cs="Arial"/>
        </w:rPr>
      </w:pPr>
      <w:r w:rsidRPr="009C3052">
        <w:rPr>
          <w:rFonts w:ascii="Arial" w:hAnsi="Arial" w:cs="Arial"/>
        </w:rPr>
        <w:t>Programmes of learning, within organisations are pre-determined by machines</w:t>
      </w:r>
      <w:r w:rsidR="00737C21">
        <w:rPr>
          <w:rFonts w:ascii="Arial" w:hAnsi="Arial" w:cs="Arial"/>
        </w:rPr>
        <w:t xml:space="preserve">. </w:t>
      </w:r>
      <w:r w:rsidRPr="009C3052">
        <w:rPr>
          <w:rFonts w:ascii="Arial" w:hAnsi="Arial" w:cs="Arial"/>
        </w:rPr>
        <w:t>Machines identity learning needs, design learning and then match workers to programmes</w:t>
      </w:r>
      <w:r w:rsidR="00737C21">
        <w:rPr>
          <w:rFonts w:ascii="Arial" w:hAnsi="Arial" w:cs="Arial"/>
        </w:rPr>
        <w:t>. Learning is bounded by the</w:t>
      </w:r>
      <w:r w:rsidRPr="009C3052">
        <w:rPr>
          <w:rFonts w:ascii="Arial" w:hAnsi="Arial" w:cs="Arial"/>
        </w:rPr>
        <w:t xml:space="preserve"> machine to ensure a perfect fit with organisational need.</w:t>
      </w:r>
    </w:p>
    <w:p w14:paraId="741E702C" w14:textId="77777777" w:rsidR="003E6165" w:rsidRPr="009C3052" w:rsidRDefault="003E6165" w:rsidP="001F29FB">
      <w:pPr>
        <w:spacing w:line="360" w:lineRule="auto"/>
        <w:jc w:val="both"/>
        <w:rPr>
          <w:rFonts w:ascii="Arial" w:hAnsi="Arial" w:cs="Arial"/>
        </w:rPr>
      </w:pPr>
    </w:p>
    <w:p w14:paraId="1D9614EF" w14:textId="77777777" w:rsidR="00A9720D" w:rsidRPr="009C3052" w:rsidRDefault="00A9720D" w:rsidP="001F29FB">
      <w:pPr>
        <w:spacing w:line="360" w:lineRule="auto"/>
        <w:jc w:val="both"/>
        <w:rPr>
          <w:rFonts w:ascii="Arial" w:hAnsi="Arial" w:cs="Arial"/>
          <w:b/>
        </w:rPr>
      </w:pPr>
      <w:r w:rsidRPr="009C3052">
        <w:rPr>
          <w:rFonts w:ascii="Arial" w:hAnsi="Arial" w:cs="Arial"/>
          <w:b/>
        </w:rPr>
        <w:t>2023</w:t>
      </w:r>
    </w:p>
    <w:p w14:paraId="21ADE8F9" w14:textId="7C681E39" w:rsidR="00A9720D" w:rsidRDefault="00A9720D" w:rsidP="001F29FB">
      <w:pPr>
        <w:spacing w:line="360" w:lineRule="auto"/>
        <w:jc w:val="both"/>
        <w:rPr>
          <w:rFonts w:ascii="Arial" w:hAnsi="Arial" w:cs="Arial"/>
        </w:rPr>
      </w:pPr>
      <w:r w:rsidRPr="00623C6F">
        <w:rPr>
          <w:rFonts w:ascii="Arial" w:hAnsi="Arial" w:cs="Arial"/>
        </w:rPr>
        <w:t xml:space="preserve">In 2023, </w:t>
      </w:r>
      <w:r w:rsidR="003E6165" w:rsidRPr="00623C6F">
        <w:rPr>
          <w:rFonts w:ascii="Arial" w:hAnsi="Arial" w:cs="Arial"/>
        </w:rPr>
        <w:t>the</w:t>
      </w:r>
      <w:r w:rsidR="008E7270" w:rsidRPr="009C3052">
        <w:rPr>
          <w:rFonts w:ascii="Arial" w:hAnsi="Arial" w:cs="Arial"/>
        </w:rPr>
        <w:t xml:space="preserve"> boundaries between the role of humans and machines in organisations is becoming blurred</w:t>
      </w:r>
      <w:r w:rsidR="00737C21">
        <w:rPr>
          <w:rFonts w:ascii="Arial" w:hAnsi="Arial" w:cs="Arial"/>
        </w:rPr>
        <w:t xml:space="preserve">. </w:t>
      </w:r>
      <w:r w:rsidRPr="009C3052">
        <w:rPr>
          <w:rFonts w:ascii="Arial" w:hAnsi="Arial" w:cs="Arial"/>
        </w:rPr>
        <w:t>Individuals begin to stop defining themselves in the context of their birth location or residence</w:t>
      </w:r>
      <w:r w:rsidR="00737C21">
        <w:rPr>
          <w:rFonts w:ascii="Arial" w:hAnsi="Arial" w:cs="Arial"/>
        </w:rPr>
        <w:t xml:space="preserve">. </w:t>
      </w:r>
      <w:r w:rsidRPr="009C3052">
        <w:rPr>
          <w:rFonts w:ascii="Arial" w:hAnsi="Arial" w:cs="Arial"/>
        </w:rPr>
        <w:t xml:space="preserve">Identities </w:t>
      </w:r>
      <w:r w:rsidR="00875AA5">
        <w:rPr>
          <w:rFonts w:ascii="Arial" w:hAnsi="Arial" w:cs="Arial"/>
        </w:rPr>
        <w:t>are being formed</w:t>
      </w:r>
      <w:r w:rsidRPr="009C3052">
        <w:rPr>
          <w:rFonts w:ascii="Arial" w:hAnsi="Arial" w:cs="Arial"/>
        </w:rPr>
        <w:t xml:space="preserve"> based on global social movements, political alliances and large global business organisations</w:t>
      </w:r>
      <w:r w:rsidR="00737C21">
        <w:rPr>
          <w:rFonts w:ascii="Arial" w:hAnsi="Arial" w:cs="Arial"/>
        </w:rPr>
        <w:t xml:space="preserve">. </w:t>
      </w:r>
      <w:r w:rsidRPr="009C3052">
        <w:rPr>
          <w:rFonts w:ascii="Arial" w:hAnsi="Arial" w:cs="Arial"/>
        </w:rPr>
        <w:t xml:space="preserve">The United Nations is re-constituted as </w:t>
      </w:r>
      <w:r w:rsidR="00875AA5">
        <w:rPr>
          <w:rFonts w:ascii="Arial" w:hAnsi="Arial" w:cs="Arial"/>
        </w:rPr>
        <w:t>it</w:t>
      </w:r>
      <w:r w:rsidRPr="009C3052">
        <w:rPr>
          <w:rFonts w:ascii="Arial" w:hAnsi="Arial" w:cs="Arial"/>
        </w:rPr>
        <w:t xml:space="preserve"> is no longer seen as a sustainable or relevant construct</w:t>
      </w:r>
      <w:r w:rsidR="00737C21">
        <w:rPr>
          <w:rFonts w:ascii="Arial" w:hAnsi="Arial" w:cs="Arial"/>
        </w:rPr>
        <w:t xml:space="preserve">. </w:t>
      </w:r>
      <w:r w:rsidR="008E7270" w:rsidRPr="009C3052">
        <w:rPr>
          <w:rFonts w:ascii="Arial" w:hAnsi="Arial" w:cs="Arial"/>
        </w:rPr>
        <w:t>Administrative a</w:t>
      </w:r>
      <w:r w:rsidR="00737C21">
        <w:rPr>
          <w:rFonts w:ascii="Arial" w:hAnsi="Arial" w:cs="Arial"/>
        </w:rPr>
        <w:t xml:space="preserve">gencies around the world launch </w:t>
      </w:r>
      <w:r w:rsidR="008E7270" w:rsidRPr="009C3052">
        <w:rPr>
          <w:rFonts w:ascii="Arial" w:hAnsi="Arial" w:cs="Arial"/>
        </w:rPr>
        <w:t>a global access program</w:t>
      </w:r>
      <w:r w:rsidR="00E75A99">
        <w:rPr>
          <w:rFonts w:ascii="Arial" w:hAnsi="Arial" w:cs="Arial"/>
        </w:rPr>
        <w:t>me</w:t>
      </w:r>
      <w:r w:rsidR="008E7270" w:rsidRPr="009C3052">
        <w:rPr>
          <w:rFonts w:ascii="Arial" w:hAnsi="Arial" w:cs="Arial"/>
        </w:rPr>
        <w:t>, issuing individuals with electronic travel documents to facilitate movement across national boundaries. Though national identities are maintained, individuals are deployed in different work locations based on work needs</w:t>
      </w:r>
      <w:r w:rsidR="00737C21">
        <w:rPr>
          <w:rFonts w:ascii="Arial" w:hAnsi="Arial" w:cs="Arial"/>
        </w:rPr>
        <w:t xml:space="preserve">. </w:t>
      </w:r>
      <w:r w:rsidR="008E7270" w:rsidRPr="009C3052">
        <w:rPr>
          <w:rFonts w:ascii="Arial" w:hAnsi="Arial" w:cs="Arial"/>
        </w:rPr>
        <w:t>Organizations operate globally, with increasing need to move resources across boundaries freely</w:t>
      </w:r>
      <w:r w:rsidR="00737C21">
        <w:rPr>
          <w:rFonts w:ascii="Arial" w:hAnsi="Arial" w:cs="Arial"/>
        </w:rPr>
        <w:t xml:space="preserve">. </w:t>
      </w:r>
      <w:r w:rsidR="008E7270" w:rsidRPr="009C3052">
        <w:rPr>
          <w:rFonts w:ascii="Arial" w:hAnsi="Arial" w:cs="Arial"/>
        </w:rPr>
        <w:t>State of the art security technology provides access</w:t>
      </w:r>
      <w:r w:rsidR="00E75A99">
        <w:rPr>
          <w:rFonts w:ascii="Arial" w:hAnsi="Arial" w:cs="Arial"/>
        </w:rPr>
        <w:t xml:space="preserve"> clearance and fraud prevention/</w:t>
      </w:r>
      <w:r w:rsidR="00737C21" w:rsidRPr="009C3052">
        <w:rPr>
          <w:rFonts w:ascii="Arial" w:hAnsi="Arial" w:cs="Arial"/>
        </w:rPr>
        <w:t>detection. It</w:t>
      </w:r>
      <w:r w:rsidRPr="009C3052">
        <w:rPr>
          <w:rFonts w:ascii="Arial" w:hAnsi="Arial" w:cs="Arial"/>
        </w:rPr>
        <w:t xml:space="preserve"> reconfigures around a number of shared interests of the increasingly powerful movements and alliances</w:t>
      </w:r>
      <w:r w:rsidR="00875AA5">
        <w:rPr>
          <w:rFonts w:ascii="Arial" w:hAnsi="Arial" w:cs="Arial"/>
        </w:rPr>
        <w:t>. It</w:t>
      </w:r>
      <w:r w:rsidRPr="009C3052">
        <w:rPr>
          <w:rFonts w:ascii="Arial" w:hAnsi="Arial" w:cs="Arial"/>
        </w:rPr>
        <w:t xml:space="preserve"> is re-branded as </w:t>
      </w:r>
      <w:r w:rsidR="00875AA5">
        <w:rPr>
          <w:rFonts w:ascii="Arial" w:hAnsi="Arial" w:cs="Arial"/>
        </w:rPr>
        <w:t>‘</w:t>
      </w:r>
      <w:r w:rsidRPr="009C3052">
        <w:rPr>
          <w:rFonts w:ascii="Arial" w:hAnsi="Arial" w:cs="Arial"/>
        </w:rPr>
        <w:t>Shared Aspirations</w:t>
      </w:r>
      <w:r w:rsidR="00875AA5">
        <w:rPr>
          <w:rFonts w:ascii="Arial" w:hAnsi="Arial" w:cs="Arial"/>
        </w:rPr>
        <w:t>’</w:t>
      </w:r>
      <w:r w:rsidRPr="009C3052">
        <w:rPr>
          <w:rFonts w:ascii="Arial" w:hAnsi="Arial" w:cs="Arial"/>
        </w:rPr>
        <w:t xml:space="preserve"> seeking to bring together movements, alliances and businesses to further peace amongst all people.</w:t>
      </w:r>
    </w:p>
    <w:p w14:paraId="27F4B3C1" w14:textId="77777777" w:rsidR="00634282" w:rsidRPr="009C3052" w:rsidRDefault="00634282" w:rsidP="001F29FB">
      <w:pPr>
        <w:spacing w:line="360" w:lineRule="auto"/>
        <w:jc w:val="both"/>
        <w:rPr>
          <w:rFonts w:ascii="Arial" w:hAnsi="Arial" w:cs="Arial"/>
        </w:rPr>
      </w:pPr>
    </w:p>
    <w:p w14:paraId="27CF4B43" w14:textId="4162F0A6" w:rsidR="008E7270" w:rsidRDefault="008E7270" w:rsidP="001F29FB">
      <w:pPr>
        <w:spacing w:line="360" w:lineRule="auto"/>
        <w:jc w:val="both"/>
        <w:rPr>
          <w:rFonts w:ascii="Arial" w:hAnsi="Arial" w:cs="Arial"/>
        </w:rPr>
      </w:pPr>
      <w:r w:rsidRPr="009C3052">
        <w:rPr>
          <w:rFonts w:ascii="Arial" w:hAnsi="Arial" w:cs="Arial"/>
        </w:rPr>
        <w:t>Routine work processes are almost constantly carried out by machines and the need for interaction between workers is reduced</w:t>
      </w:r>
      <w:r w:rsidR="00737C21">
        <w:rPr>
          <w:rFonts w:ascii="Arial" w:hAnsi="Arial" w:cs="Arial"/>
        </w:rPr>
        <w:t xml:space="preserve">. </w:t>
      </w:r>
      <w:r w:rsidRPr="009C3052">
        <w:rPr>
          <w:rFonts w:ascii="Arial" w:hAnsi="Arial" w:cs="Arial"/>
        </w:rPr>
        <w:t xml:space="preserve">Organisations routinely begin to use the power of AI to </w:t>
      </w:r>
      <w:proofErr w:type="spellStart"/>
      <w:r w:rsidRPr="009C3052">
        <w:rPr>
          <w:rFonts w:ascii="Arial" w:hAnsi="Arial" w:cs="Arial"/>
        </w:rPr>
        <w:t>maximise</w:t>
      </w:r>
      <w:proofErr w:type="spellEnd"/>
      <w:r w:rsidRPr="009C3052">
        <w:rPr>
          <w:rFonts w:ascii="Arial" w:hAnsi="Arial" w:cs="Arial"/>
        </w:rPr>
        <w:t xml:space="preserve"> global competitiveness.</w:t>
      </w:r>
    </w:p>
    <w:p w14:paraId="5C192ECB" w14:textId="77777777" w:rsidR="00634282" w:rsidRPr="009C3052" w:rsidRDefault="00634282" w:rsidP="001F29FB">
      <w:pPr>
        <w:spacing w:line="360" w:lineRule="auto"/>
        <w:jc w:val="both"/>
        <w:rPr>
          <w:rFonts w:ascii="Arial" w:hAnsi="Arial" w:cs="Arial"/>
        </w:rPr>
      </w:pPr>
    </w:p>
    <w:p w14:paraId="568702A9" w14:textId="1160117D" w:rsidR="008E7270" w:rsidRDefault="008E7270" w:rsidP="001F29FB">
      <w:pPr>
        <w:tabs>
          <w:tab w:val="center" w:pos="4513"/>
        </w:tabs>
        <w:spacing w:line="360" w:lineRule="auto"/>
        <w:jc w:val="both"/>
        <w:rPr>
          <w:rFonts w:ascii="Arial" w:hAnsi="Arial" w:cs="Arial"/>
        </w:rPr>
      </w:pPr>
      <w:r w:rsidRPr="009C3052">
        <w:rPr>
          <w:rFonts w:ascii="Arial" w:hAnsi="Arial" w:cs="Arial"/>
        </w:rPr>
        <w:t>Machines are elected to senior management positions and/or governing boards within</w:t>
      </w:r>
      <w:r w:rsidR="00737C21">
        <w:rPr>
          <w:rFonts w:ascii="Arial" w:hAnsi="Arial" w:cs="Arial"/>
        </w:rPr>
        <w:t xml:space="preserve"> organizations; they fill senior management </w:t>
      </w:r>
      <w:r w:rsidRPr="009C3052">
        <w:rPr>
          <w:rFonts w:ascii="Arial" w:hAnsi="Arial" w:cs="Arial"/>
        </w:rPr>
        <w:t>positions in organizations and “seat” on boards</w:t>
      </w:r>
      <w:r w:rsidR="00737C21">
        <w:rPr>
          <w:rFonts w:ascii="Arial" w:hAnsi="Arial" w:cs="Arial"/>
        </w:rPr>
        <w:t xml:space="preserve">. </w:t>
      </w:r>
      <w:r w:rsidRPr="009C3052">
        <w:rPr>
          <w:rFonts w:ascii="Arial" w:hAnsi="Arial" w:cs="Arial"/>
        </w:rPr>
        <w:t>Machines play an incre</w:t>
      </w:r>
      <w:r w:rsidR="00BD6215">
        <w:rPr>
          <w:rFonts w:ascii="Arial" w:hAnsi="Arial" w:cs="Arial"/>
        </w:rPr>
        <w:t>asing decision-</w:t>
      </w:r>
      <w:r w:rsidRPr="009C3052">
        <w:rPr>
          <w:rFonts w:ascii="Arial" w:hAnsi="Arial" w:cs="Arial"/>
        </w:rPr>
        <w:t>making role, progressing from roles of optimizing processes, resource allocation and planning</w:t>
      </w:r>
      <w:r w:rsidR="00737C21">
        <w:rPr>
          <w:rFonts w:ascii="Arial" w:hAnsi="Arial" w:cs="Arial"/>
        </w:rPr>
        <w:t xml:space="preserve">. </w:t>
      </w:r>
    </w:p>
    <w:p w14:paraId="2D8B94D8" w14:textId="77777777" w:rsidR="003E6165" w:rsidRPr="009C3052" w:rsidRDefault="003E6165" w:rsidP="001F29FB">
      <w:pPr>
        <w:tabs>
          <w:tab w:val="center" w:pos="4513"/>
        </w:tabs>
        <w:spacing w:line="360" w:lineRule="auto"/>
        <w:jc w:val="both"/>
        <w:rPr>
          <w:rFonts w:ascii="Arial" w:hAnsi="Arial" w:cs="Arial"/>
        </w:rPr>
      </w:pPr>
    </w:p>
    <w:p w14:paraId="147DE583" w14:textId="415C697E" w:rsidR="008E7270" w:rsidRDefault="008E7270" w:rsidP="001F29FB">
      <w:pPr>
        <w:tabs>
          <w:tab w:val="center" w:pos="4513"/>
        </w:tabs>
        <w:spacing w:line="360" w:lineRule="auto"/>
        <w:jc w:val="both"/>
        <w:rPr>
          <w:rFonts w:ascii="Arial" w:hAnsi="Arial" w:cs="Arial"/>
        </w:rPr>
      </w:pPr>
      <w:r w:rsidRPr="009C3052">
        <w:rPr>
          <w:rFonts w:ascii="Arial" w:hAnsi="Arial" w:cs="Arial"/>
        </w:rPr>
        <w:lastRenderedPageBreak/>
        <w:t xml:space="preserve">HRD scholars and practitioners leverage big data analytics to optimize training delivery; optimization algorithms predict learning outcome based on learning </w:t>
      </w:r>
      <w:proofErr w:type="spellStart"/>
      <w:r w:rsidRPr="009C3052">
        <w:rPr>
          <w:rFonts w:ascii="Arial" w:hAnsi="Arial" w:cs="Arial"/>
        </w:rPr>
        <w:t>behaviour</w:t>
      </w:r>
      <w:proofErr w:type="spellEnd"/>
      <w:r w:rsidRPr="009C3052">
        <w:rPr>
          <w:rFonts w:ascii="Arial" w:hAnsi="Arial" w:cs="Arial"/>
        </w:rPr>
        <w:t xml:space="preserve"> and knowledge transfer patterns</w:t>
      </w:r>
      <w:r w:rsidR="00737C21">
        <w:rPr>
          <w:rFonts w:ascii="Arial" w:hAnsi="Arial" w:cs="Arial"/>
        </w:rPr>
        <w:t xml:space="preserve">. </w:t>
      </w:r>
      <w:r w:rsidRPr="009C3052">
        <w:rPr>
          <w:rFonts w:ascii="Arial" w:hAnsi="Arial" w:cs="Arial"/>
        </w:rPr>
        <w:t>Sensor arrays collect information (e.g. attention, mental / cognition activity, interest level) and apply interventions real-time in order to sustain the level of learning of participants</w:t>
      </w:r>
      <w:r w:rsidR="00737C21">
        <w:rPr>
          <w:rFonts w:ascii="Arial" w:hAnsi="Arial" w:cs="Arial"/>
        </w:rPr>
        <w:t xml:space="preserve">. </w:t>
      </w:r>
      <w:r w:rsidRPr="009C3052">
        <w:rPr>
          <w:rFonts w:ascii="Arial" w:hAnsi="Arial" w:cs="Arial"/>
        </w:rPr>
        <w:t xml:space="preserve">However, curriculum design and training needs analysis </w:t>
      </w:r>
      <w:r w:rsidR="00875AA5">
        <w:rPr>
          <w:rFonts w:ascii="Arial" w:hAnsi="Arial" w:cs="Arial"/>
        </w:rPr>
        <w:t>is</w:t>
      </w:r>
      <w:r w:rsidR="00875AA5" w:rsidRPr="009C3052">
        <w:rPr>
          <w:rFonts w:ascii="Arial" w:hAnsi="Arial" w:cs="Arial"/>
        </w:rPr>
        <w:t xml:space="preserve"> </w:t>
      </w:r>
      <w:r w:rsidRPr="009C3052">
        <w:rPr>
          <w:rFonts w:ascii="Arial" w:hAnsi="Arial" w:cs="Arial"/>
        </w:rPr>
        <w:t>still done by human</w:t>
      </w:r>
      <w:r w:rsidR="00DA5923">
        <w:rPr>
          <w:rFonts w:ascii="Arial" w:hAnsi="Arial" w:cs="Arial"/>
        </w:rPr>
        <w:t>s</w:t>
      </w:r>
      <w:r w:rsidR="00737C21">
        <w:rPr>
          <w:rFonts w:ascii="Arial" w:hAnsi="Arial" w:cs="Arial"/>
        </w:rPr>
        <w:t xml:space="preserve">. </w:t>
      </w:r>
    </w:p>
    <w:p w14:paraId="3FA74C8A" w14:textId="77777777" w:rsidR="00634282" w:rsidRPr="009C3052" w:rsidRDefault="00634282" w:rsidP="001F29FB">
      <w:pPr>
        <w:tabs>
          <w:tab w:val="center" w:pos="4513"/>
        </w:tabs>
        <w:spacing w:line="360" w:lineRule="auto"/>
        <w:jc w:val="both"/>
        <w:rPr>
          <w:rFonts w:ascii="Arial" w:hAnsi="Arial" w:cs="Arial"/>
        </w:rPr>
      </w:pPr>
    </w:p>
    <w:p w14:paraId="3CDA9D72" w14:textId="54F4E8F9" w:rsidR="00A9720D" w:rsidRPr="009C3052" w:rsidRDefault="00A9720D" w:rsidP="001F29FB">
      <w:pPr>
        <w:tabs>
          <w:tab w:val="center" w:pos="4513"/>
        </w:tabs>
        <w:spacing w:line="360" w:lineRule="auto"/>
        <w:jc w:val="both"/>
        <w:rPr>
          <w:rFonts w:ascii="Arial" w:hAnsi="Arial" w:cs="Arial"/>
        </w:rPr>
      </w:pPr>
      <w:r w:rsidRPr="009C3052">
        <w:rPr>
          <w:rFonts w:ascii="Arial" w:hAnsi="Arial" w:cs="Arial"/>
        </w:rPr>
        <w:t>HRD scholars are preoccupied with re-defining the focus of the discipline and organisational practice in this new world and begin to move away from a single focus on human learning and development. Critical HRD scholars find a voice working extensively with a range of global social movements</w:t>
      </w:r>
      <w:r w:rsidR="00737C21">
        <w:rPr>
          <w:rFonts w:ascii="Arial" w:hAnsi="Arial" w:cs="Arial"/>
        </w:rPr>
        <w:t xml:space="preserve">. </w:t>
      </w:r>
      <w:r w:rsidRPr="009C3052">
        <w:rPr>
          <w:rFonts w:ascii="Arial" w:hAnsi="Arial" w:cs="Arial"/>
        </w:rPr>
        <w:t>There are growing streams of work forging links between HRD and psycho-geography</w:t>
      </w:r>
      <w:r w:rsidR="00737C21">
        <w:rPr>
          <w:rFonts w:ascii="Arial" w:hAnsi="Arial" w:cs="Arial"/>
        </w:rPr>
        <w:t xml:space="preserve">. </w:t>
      </w:r>
      <w:r w:rsidRPr="009C3052">
        <w:rPr>
          <w:rFonts w:ascii="Arial" w:hAnsi="Arial" w:cs="Arial"/>
        </w:rPr>
        <w:t xml:space="preserve">The keynote address at the recent HRD conferences focused on the role of AI in Assessment and Development </w:t>
      </w:r>
      <w:proofErr w:type="spellStart"/>
      <w:r w:rsidRPr="009C3052">
        <w:rPr>
          <w:rFonts w:ascii="Arial" w:hAnsi="Arial" w:cs="Arial"/>
        </w:rPr>
        <w:t>Centres</w:t>
      </w:r>
      <w:proofErr w:type="spellEnd"/>
      <w:r w:rsidRPr="009C3052">
        <w:rPr>
          <w:rFonts w:ascii="Arial" w:hAnsi="Arial" w:cs="Arial"/>
        </w:rPr>
        <w:t xml:space="preserve"> with a new stream focusing on co-creation between humans and machines</w:t>
      </w:r>
      <w:r w:rsidR="00737C21">
        <w:rPr>
          <w:rFonts w:ascii="Arial" w:hAnsi="Arial" w:cs="Arial"/>
        </w:rPr>
        <w:t xml:space="preserve">. </w:t>
      </w:r>
      <w:r w:rsidRPr="009C3052">
        <w:rPr>
          <w:rFonts w:ascii="Arial" w:hAnsi="Arial" w:cs="Arial"/>
        </w:rPr>
        <w:t xml:space="preserve">Coaching is beginning to explore relationships and </w:t>
      </w:r>
      <w:proofErr w:type="spellStart"/>
      <w:r w:rsidRPr="009C3052">
        <w:rPr>
          <w:rFonts w:ascii="Arial" w:hAnsi="Arial" w:cs="Arial"/>
        </w:rPr>
        <w:t>behaviour</w:t>
      </w:r>
      <w:proofErr w:type="spellEnd"/>
      <w:r w:rsidRPr="009C3052">
        <w:rPr>
          <w:rFonts w:ascii="Arial" w:hAnsi="Arial" w:cs="Arial"/>
        </w:rPr>
        <w:t xml:space="preserve"> with artificial as well as human intelligence.</w:t>
      </w:r>
    </w:p>
    <w:p w14:paraId="29D6E380" w14:textId="77777777" w:rsidR="002C4190" w:rsidRPr="009C3052" w:rsidRDefault="002C4190" w:rsidP="001F29FB">
      <w:pPr>
        <w:tabs>
          <w:tab w:val="center" w:pos="4513"/>
        </w:tabs>
        <w:spacing w:line="360" w:lineRule="auto"/>
        <w:jc w:val="both"/>
        <w:rPr>
          <w:rFonts w:ascii="Arial" w:hAnsi="Arial" w:cs="Arial"/>
        </w:rPr>
      </w:pPr>
    </w:p>
    <w:p w14:paraId="33E26B1C" w14:textId="70A4E1FE" w:rsidR="002C4190" w:rsidRPr="009C3052" w:rsidRDefault="0083554D" w:rsidP="001F29FB">
      <w:pPr>
        <w:tabs>
          <w:tab w:val="center" w:pos="4513"/>
        </w:tabs>
        <w:spacing w:line="360" w:lineRule="auto"/>
        <w:jc w:val="both"/>
        <w:rPr>
          <w:rFonts w:ascii="Arial" w:hAnsi="Arial" w:cs="Arial"/>
          <w:b/>
        </w:rPr>
      </w:pPr>
      <w:r>
        <w:rPr>
          <w:rFonts w:ascii="Arial" w:hAnsi="Arial" w:cs="Arial"/>
          <w:b/>
        </w:rPr>
        <w:t>Near Present</w:t>
      </w:r>
    </w:p>
    <w:p w14:paraId="1033E133" w14:textId="07A6F265" w:rsidR="009C3052" w:rsidRDefault="00875AA5" w:rsidP="001F29FB">
      <w:pPr>
        <w:tabs>
          <w:tab w:val="center" w:pos="4513"/>
        </w:tabs>
        <w:spacing w:line="360" w:lineRule="auto"/>
        <w:jc w:val="both"/>
        <w:rPr>
          <w:rFonts w:ascii="Arial" w:hAnsi="Arial" w:cs="Arial"/>
        </w:rPr>
      </w:pPr>
      <w:r>
        <w:rPr>
          <w:rFonts w:ascii="Arial" w:hAnsi="Arial" w:cs="Arial"/>
        </w:rPr>
        <w:t>W</w:t>
      </w:r>
      <w:r w:rsidR="009C3052" w:rsidRPr="009C3052">
        <w:rPr>
          <w:rFonts w:ascii="Arial" w:hAnsi="Arial" w:cs="Arial"/>
        </w:rPr>
        <w:t>ork is becoming global and travel across countries are made easier with economic communities formed</w:t>
      </w:r>
      <w:r w:rsidR="00737C21">
        <w:rPr>
          <w:rFonts w:ascii="Arial" w:hAnsi="Arial" w:cs="Arial"/>
        </w:rPr>
        <w:t xml:space="preserve">. </w:t>
      </w:r>
      <w:r w:rsidR="009C3052" w:rsidRPr="009C3052">
        <w:rPr>
          <w:rFonts w:ascii="Arial" w:hAnsi="Arial" w:cs="Arial"/>
        </w:rPr>
        <w:t xml:space="preserve">Though existing communities are on the brink of breaking up (like the European Union </w:t>
      </w:r>
      <w:r>
        <w:rPr>
          <w:rFonts w:ascii="Arial" w:hAnsi="Arial" w:cs="Arial"/>
        </w:rPr>
        <w:t>(</w:t>
      </w:r>
      <w:r w:rsidR="009C3052" w:rsidRPr="009C3052">
        <w:rPr>
          <w:rFonts w:ascii="Arial" w:hAnsi="Arial" w:cs="Arial"/>
        </w:rPr>
        <w:t>EU</w:t>
      </w:r>
      <w:r>
        <w:rPr>
          <w:rFonts w:ascii="Arial" w:hAnsi="Arial" w:cs="Arial"/>
        </w:rPr>
        <w:t>)</w:t>
      </w:r>
      <w:r w:rsidR="009C3052" w:rsidRPr="009C3052">
        <w:rPr>
          <w:rFonts w:ascii="Arial" w:hAnsi="Arial" w:cs="Arial"/>
        </w:rPr>
        <w:t>, others are formed, like the ASEAN Economic Community (AEC)</w:t>
      </w:r>
      <w:r w:rsidR="00737C21">
        <w:rPr>
          <w:rFonts w:ascii="Arial" w:hAnsi="Arial" w:cs="Arial"/>
        </w:rPr>
        <w:t xml:space="preserve">. </w:t>
      </w:r>
      <w:proofErr w:type="spellStart"/>
      <w:r w:rsidR="009C3052" w:rsidRPr="009C3052">
        <w:rPr>
          <w:rFonts w:ascii="Arial" w:hAnsi="Arial" w:cs="Arial"/>
        </w:rPr>
        <w:t>Fuelled</w:t>
      </w:r>
      <w:proofErr w:type="spellEnd"/>
      <w:r w:rsidR="009C3052" w:rsidRPr="009C3052">
        <w:rPr>
          <w:rFonts w:ascii="Arial" w:hAnsi="Arial" w:cs="Arial"/>
        </w:rPr>
        <w:t xml:space="preserve"> by the economic growth of China and India, cross-border projects like China’s One Belt One Road (OBOR) initiative bring nations closer and blur national boundaries.</w:t>
      </w:r>
    </w:p>
    <w:p w14:paraId="4D25058D" w14:textId="77777777" w:rsidR="00634282" w:rsidRPr="009C3052" w:rsidRDefault="00634282" w:rsidP="001F29FB">
      <w:pPr>
        <w:tabs>
          <w:tab w:val="center" w:pos="4513"/>
        </w:tabs>
        <w:spacing w:line="360" w:lineRule="auto"/>
        <w:jc w:val="both"/>
        <w:rPr>
          <w:rFonts w:ascii="Arial" w:hAnsi="Arial" w:cs="Arial"/>
        </w:rPr>
      </w:pPr>
    </w:p>
    <w:p w14:paraId="315314B4" w14:textId="571BCD9A" w:rsidR="00A9720D" w:rsidRDefault="00A9720D" w:rsidP="001F29FB">
      <w:pPr>
        <w:tabs>
          <w:tab w:val="center" w:pos="4513"/>
        </w:tabs>
        <w:spacing w:line="360" w:lineRule="auto"/>
        <w:jc w:val="both"/>
        <w:rPr>
          <w:rFonts w:ascii="Arial" w:hAnsi="Arial" w:cs="Arial"/>
        </w:rPr>
      </w:pPr>
      <w:r w:rsidRPr="009C3052">
        <w:rPr>
          <w:rFonts w:ascii="Arial" w:hAnsi="Arial" w:cs="Arial"/>
        </w:rPr>
        <w:t>In</w:t>
      </w:r>
      <w:r w:rsidRPr="009C3052">
        <w:rPr>
          <w:rFonts w:ascii="Arial" w:hAnsi="Arial" w:cs="Arial"/>
          <w:b/>
        </w:rPr>
        <w:t xml:space="preserve"> </w:t>
      </w:r>
      <w:r w:rsidR="009C3052" w:rsidRPr="00B75C9D">
        <w:rPr>
          <w:rFonts w:ascii="Arial" w:hAnsi="Arial" w:cs="Arial"/>
        </w:rPr>
        <w:t>the UK</w:t>
      </w:r>
      <w:r w:rsidRPr="009C3052">
        <w:rPr>
          <w:rFonts w:ascii="Arial" w:hAnsi="Arial" w:cs="Arial"/>
          <w:b/>
        </w:rPr>
        <w:t xml:space="preserve"> </w:t>
      </w:r>
      <w:r w:rsidRPr="009C3052">
        <w:rPr>
          <w:rFonts w:ascii="Arial" w:hAnsi="Arial" w:cs="Arial"/>
        </w:rPr>
        <w:t>there is growing angst and concern amongst the 48% of UK citizens who voted to remain in the UK against the forthcoming exit from the EU</w:t>
      </w:r>
      <w:r w:rsidR="00737C21">
        <w:rPr>
          <w:rFonts w:ascii="Arial" w:hAnsi="Arial" w:cs="Arial"/>
        </w:rPr>
        <w:t xml:space="preserve">. </w:t>
      </w:r>
      <w:r w:rsidRPr="009C3052">
        <w:rPr>
          <w:rFonts w:ascii="Arial" w:hAnsi="Arial" w:cs="Arial"/>
        </w:rPr>
        <w:t>The mass peaceful protests that take place in major cities in the summer across the UK spread by the autumn to towns and even villages</w:t>
      </w:r>
      <w:r w:rsidR="00737C21">
        <w:rPr>
          <w:rFonts w:ascii="Arial" w:hAnsi="Arial" w:cs="Arial"/>
        </w:rPr>
        <w:t xml:space="preserve">. </w:t>
      </w:r>
      <w:r w:rsidRPr="009C3052">
        <w:rPr>
          <w:rFonts w:ascii="Arial" w:hAnsi="Arial" w:cs="Arial"/>
        </w:rPr>
        <w:t xml:space="preserve">People seek to counter the nation centric views of populist politics and explore new ways of </w:t>
      </w:r>
      <w:proofErr w:type="spellStart"/>
      <w:r w:rsidRPr="009C3052">
        <w:rPr>
          <w:rFonts w:ascii="Arial" w:hAnsi="Arial" w:cs="Arial"/>
        </w:rPr>
        <w:t>organising</w:t>
      </w:r>
      <w:proofErr w:type="spellEnd"/>
      <w:r w:rsidRPr="009C3052">
        <w:rPr>
          <w:rFonts w:ascii="Arial" w:hAnsi="Arial" w:cs="Arial"/>
        </w:rPr>
        <w:t xml:space="preserve"> society and constructing identity that does not rely on national boundaries</w:t>
      </w:r>
      <w:r w:rsidR="00737C21">
        <w:rPr>
          <w:rFonts w:ascii="Arial" w:hAnsi="Arial" w:cs="Arial"/>
        </w:rPr>
        <w:t xml:space="preserve">. </w:t>
      </w:r>
      <w:r w:rsidRPr="009C3052">
        <w:rPr>
          <w:rFonts w:ascii="Arial" w:hAnsi="Arial" w:cs="Arial"/>
        </w:rPr>
        <w:t>This movement quickly transfers to America and there is a large permanent protest outside the White House that starts to campaign for free movement across the world.</w:t>
      </w:r>
    </w:p>
    <w:p w14:paraId="2052C9F7" w14:textId="77777777" w:rsidR="00634282" w:rsidRPr="009C3052" w:rsidRDefault="00634282" w:rsidP="001F29FB">
      <w:pPr>
        <w:tabs>
          <w:tab w:val="center" w:pos="4513"/>
        </w:tabs>
        <w:spacing w:line="360" w:lineRule="auto"/>
        <w:jc w:val="both"/>
        <w:rPr>
          <w:rFonts w:ascii="Arial" w:hAnsi="Arial" w:cs="Arial"/>
        </w:rPr>
      </w:pPr>
    </w:p>
    <w:p w14:paraId="5B4E198D" w14:textId="659E0FB5" w:rsidR="00A9720D" w:rsidRDefault="00A9720D" w:rsidP="001F29FB">
      <w:pPr>
        <w:tabs>
          <w:tab w:val="center" w:pos="4513"/>
        </w:tabs>
        <w:spacing w:line="360" w:lineRule="auto"/>
        <w:jc w:val="both"/>
        <w:rPr>
          <w:rFonts w:ascii="Arial" w:hAnsi="Arial" w:cs="Arial"/>
        </w:rPr>
      </w:pPr>
      <w:r w:rsidRPr="009C3052">
        <w:rPr>
          <w:rFonts w:ascii="Arial" w:hAnsi="Arial" w:cs="Arial"/>
        </w:rPr>
        <w:lastRenderedPageBreak/>
        <w:t>The exponentially</w:t>
      </w:r>
      <w:r w:rsidR="0027086A">
        <w:rPr>
          <w:rFonts w:ascii="Arial" w:hAnsi="Arial" w:cs="Arial"/>
        </w:rPr>
        <w:t xml:space="preserve"> </w:t>
      </w:r>
      <w:r w:rsidRPr="009C3052">
        <w:rPr>
          <w:rFonts w:ascii="Arial" w:hAnsi="Arial" w:cs="Arial"/>
        </w:rPr>
        <w:t>increasing use of machines to perform tasks is brought about the proliferation of technology</w:t>
      </w:r>
      <w:r w:rsidR="00AC1985">
        <w:rPr>
          <w:rFonts w:ascii="Arial" w:hAnsi="Arial" w:cs="Arial"/>
        </w:rPr>
        <w:t>/ F</w:t>
      </w:r>
      <w:r w:rsidRPr="009C3052">
        <w:rPr>
          <w:rFonts w:ascii="Arial" w:hAnsi="Arial" w:cs="Arial"/>
        </w:rPr>
        <w:t>aster and cheaper computers, wide availability of high-speed internet connections (4G/LTE, 5G networks) and coverage, quicker adoption of technology, etc. enable the growth of the internet of things (</w:t>
      </w:r>
      <w:proofErr w:type="spellStart"/>
      <w:r w:rsidRPr="009C3052">
        <w:rPr>
          <w:rFonts w:ascii="Arial" w:hAnsi="Arial" w:cs="Arial"/>
        </w:rPr>
        <w:t>IoT</w:t>
      </w:r>
      <w:proofErr w:type="spellEnd"/>
      <w:r w:rsidRPr="009C3052">
        <w:rPr>
          <w:rFonts w:ascii="Arial" w:hAnsi="Arial" w:cs="Arial"/>
        </w:rPr>
        <w:t>) and industrial internet of things (</w:t>
      </w:r>
      <w:proofErr w:type="spellStart"/>
      <w:r w:rsidRPr="009C3052">
        <w:rPr>
          <w:rFonts w:ascii="Arial" w:hAnsi="Arial" w:cs="Arial"/>
        </w:rPr>
        <w:t>IIoT</w:t>
      </w:r>
      <w:proofErr w:type="spellEnd"/>
      <w:r w:rsidRPr="009C3052">
        <w:rPr>
          <w:rFonts w:ascii="Arial" w:hAnsi="Arial" w:cs="Arial"/>
        </w:rPr>
        <w:t>)</w:t>
      </w:r>
      <w:r w:rsidR="00737C21">
        <w:rPr>
          <w:rFonts w:ascii="Arial" w:hAnsi="Arial" w:cs="Arial"/>
        </w:rPr>
        <w:t xml:space="preserve">. </w:t>
      </w:r>
      <w:r w:rsidRPr="009C3052">
        <w:rPr>
          <w:rFonts w:ascii="Arial" w:hAnsi="Arial" w:cs="Arial"/>
        </w:rPr>
        <w:t>Self-driving vehicles and drones, chat-bots, and robots coupled with machine learning and artificial intelligence begin replacing routine jobs humans perform.</w:t>
      </w:r>
    </w:p>
    <w:p w14:paraId="6E177445" w14:textId="77777777" w:rsidR="005B07AB" w:rsidRPr="009C3052" w:rsidRDefault="005B07AB" w:rsidP="001F29FB">
      <w:pPr>
        <w:tabs>
          <w:tab w:val="center" w:pos="4513"/>
        </w:tabs>
        <w:spacing w:line="360" w:lineRule="auto"/>
        <w:jc w:val="both"/>
        <w:rPr>
          <w:rFonts w:ascii="Arial" w:hAnsi="Arial" w:cs="Arial"/>
        </w:rPr>
      </w:pPr>
    </w:p>
    <w:p w14:paraId="5E372018" w14:textId="790DF8B0" w:rsidR="009C3052" w:rsidRDefault="009C3052" w:rsidP="001F29FB">
      <w:pPr>
        <w:spacing w:line="360" w:lineRule="auto"/>
        <w:jc w:val="both"/>
        <w:rPr>
          <w:rFonts w:ascii="Arial" w:hAnsi="Arial" w:cs="Arial"/>
        </w:rPr>
      </w:pPr>
      <w:r w:rsidRPr="009C3052">
        <w:rPr>
          <w:rFonts w:ascii="Arial" w:hAnsi="Arial" w:cs="Arial"/>
        </w:rPr>
        <w:t xml:space="preserve">As technology ‘behaves’, a noun commonly associated with humans unpredictable consequences, are evident, such as changes in the Dow Jones that resulted in stock market ‘prices that fell faster than any human trader could react to’ </w:t>
      </w:r>
      <w:r w:rsidR="00237C28">
        <w:rPr>
          <w:rFonts w:ascii="Arial" w:hAnsi="Arial" w:cs="Arial"/>
        </w:rPr>
        <w:fldChar w:fldCharType="begin"/>
      </w:r>
      <w:r w:rsidR="00237C28">
        <w:rPr>
          <w:rFonts w:ascii="Arial" w:hAnsi="Arial" w:cs="Arial"/>
        </w:rPr>
        <w:instrText xml:space="preserve"> ADDIN EN.CITE &lt;EndNote&gt;&lt;Cite&gt;&lt;Author&gt;Bridle&lt;/Author&gt;&lt;Year&gt;2018&lt;/Year&gt;&lt;RecNum&gt;1217&lt;/RecNum&gt;&lt;DisplayText&gt;(Bridle 2018)&lt;/DisplayText&gt;&lt;record&gt;&lt;rec-number&gt;1217&lt;/rec-number&gt;&lt;foreign-keys&gt;&lt;key app="EN" db-id="patrv0asqra2t5e5v0rx2dvy9f05vdd22sss" timestamp="1533203627"&gt;1217&lt;/key&gt;&lt;/foreign-keys&gt;&lt;ref-type name="Web Page"&gt;12&lt;/ref-type&gt;&lt;contributors&gt;&lt;authors&gt;&lt;author&gt;Bridle, J&lt;/author&gt;&lt;/authors&gt;&lt;/contributors&gt;&lt;titles&gt;&lt;title&gt;Rise of the machine: has technology evolved beyond our control&lt;/title&gt;&lt;/titles&gt;&lt;volume&gt;2018&lt;/volume&gt;&lt;number&gt;22 June 2018&lt;/number&gt;&lt;dates&gt;&lt;year&gt;2018&lt;/year&gt;&lt;/dates&gt;&lt;pub-location&gt;London&lt;/pub-location&gt;&lt;publisher&gt;The Guardian&lt;/publisher&gt;&lt;urls&gt;&lt;related-urls&gt;&lt;url&gt;&lt;style face="underline" font="default" size="100%"&gt;https://www.theguardian.com/books/2018/jun/15/rise-of-the-machines-has-technology-evolved-beyond-our-control&lt;/style&gt;&lt;style face="normal" font="default" size="100%"&gt;-&lt;/style&gt;&lt;/url&gt;&lt;/related-urls&gt;&lt;/urls&gt;&lt;custom1&gt;2018&lt;/custom1&gt;&lt;custom2&gt;15 June&lt;/custom2&gt;&lt;/record&gt;&lt;/Cite&gt;&lt;/EndNote&gt;</w:instrText>
      </w:r>
      <w:r w:rsidR="00237C28">
        <w:rPr>
          <w:rFonts w:ascii="Arial" w:hAnsi="Arial" w:cs="Arial"/>
        </w:rPr>
        <w:fldChar w:fldCharType="separate"/>
      </w:r>
      <w:r w:rsidR="00237C28">
        <w:rPr>
          <w:rFonts w:ascii="Arial" w:hAnsi="Arial" w:cs="Arial"/>
          <w:noProof/>
        </w:rPr>
        <w:t>(Bridle 2018)</w:t>
      </w:r>
      <w:r w:rsidR="00237C28">
        <w:rPr>
          <w:rFonts w:ascii="Arial" w:hAnsi="Arial" w:cs="Arial"/>
        </w:rPr>
        <w:fldChar w:fldCharType="end"/>
      </w:r>
      <w:r w:rsidRPr="009C3052">
        <w:rPr>
          <w:rFonts w:ascii="Arial" w:hAnsi="Arial" w:cs="Arial"/>
        </w:rPr>
        <w:t>. Algorithms replace work activities undertaken by humans as a cheaper and more efficient option. A systems interface is evident, for example, at airports where scanners screen passport</w:t>
      </w:r>
      <w:r w:rsidR="00237C28">
        <w:rPr>
          <w:rFonts w:ascii="Arial" w:hAnsi="Arial" w:cs="Arial"/>
        </w:rPr>
        <w:t xml:space="preserve">s or in recruitment </w:t>
      </w:r>
      <w:r w:rsidRPr="009C3052">
        <w:rPr>
          <w:rFonts w:ascii="Arial" w:hAnsi="Arial" w:cs="Arial"/>
        </w:rPr>
        <w:t xml:space="preserve">where CV’s are </w:t>
      </w:r>
      <w:proofErr w:type="spellStart"/>
      <w:r w:rsidRPr="009C3052">
        <w:rPr>
          <w:rFonts w:ascii="Arial" w:hAnsi="Arial" w:cs="Arial"/>
        </w:rPr>
        <w:t>analysed</w:t>
      </w:r>
      <w:proofErr w:type="spellEnd"/>
      <w:r w:rsidRPr="009C3052">
        <w:rPr>
          <w:rFonts w:ascii="Arial" w:hAnsi="Arial" w:cs="Arial"/>
        </w:rPr>
        <w:t xml:space="preserve">. However, this is the tip of the iceberg as research suggests that 50% of the activities that people do could be automated </w:t>
      </w:r>
      <w:r w:rsidR="003B0B78">
        <w:rPr>
          <w:rFonts w:ascii="Arial" w:hAnsi="Arial" w:cs="Arial"/>
        </w:rPr>
        <w:fldChar w:fldCharType="begin"/>
      </w:r>
      <w:r w:rsidR="00237C28">
        <w:rPr>
          <w:rFonts w:ascii="Arial" w:hAnsi="Arial" w:cs="Arial"/>
        </w:rPr>
        <w:instrText xml:space="preserve"> ADDIN EN.CITE &lt;EndNote&gt;&lt;Cite&gt;&lt;Author&gt;Manyika&lt;/Author&gt;&lt;Year&gt;2017&lt;/Year&gt;&lt;RecNum&gt;1216&lt;/RecNum&gt;&lt;DisplayText&gt;(Manyika, Chui et al. 2017)&lt;/DisplayText&gt;&lt;record&gt;&lt;rec-number&gt;1216&lt;/rec-number&gt;&lt;foreign-keys&gt;&lt;key app="EN" db-id="patrv0asqra2t5e5v0rx2dvy9f05vdd22sss" timestamp="1533202706"&gt;1216&lt;/key&gt;&lt;/foreign-keys&gt;&lt;ref-type name="Report"&gt;27&lt;/ref-type&gt;&lt;contributors&gt;&lt;authors&gt;&lt;author&gt;Manyika, James&lt;/author&gt;&lt;author&gt;Chui, Michael&lt;/author&gt;&lt;author&gt;Miremadi, Mehdi  &lt;/author&gt;&lt;author&gt;Bughin Jacques  &lt;/author&gt;&lt;author&gt;George, Katy &lt;/author&gt;&lt;author&gt;Willmott, Paul &lt;/author&gt;&lt;author&gt;Dewhurst, Martin &lt;/author&gt;&lt;/authors&gt;&lt;tertiary-authors&gt;&lt;author&gt;McKinsey&lt;/author&gt;&lt;/tertiary-authors&gt;&lt;/contributors&gt;&lt;titles&gt;&lt;title&gt;A Future that Works: Automation, Employment, and Productivity&lt;/title&gt;&lt;/titles&gt;&lt;dates&gt;&lt;year&gt;2017&lt;/year&gt;&lt;pub-dates&gt;&lt;date&gt;January&lt;/date&gt;&lt;/pub-dates&gt;&lt;/dates&gt;&lt;pub-location&gt;San Francisco&lt;/pub-location&gt;&lt;publisher&gt;McKinsey Global Institute&lt;/publisher&gt;&lt;urls&gt;&lt;related-urls&gt;&lt;url&gt;&lt;style face="underline" font="default" size="100%"&gt;https://www.mckinsey.com/~/media/McKinsey/Featured%20Insights/Digital%20Disruption/Harnessing%20automation%20for%20a%20future%20that%20works/MGI-A-future-that-works_Full-report.ashx&lt;/style&gt;&lt;/url&gt;&lt;/related-urls&gt;&lt;/urls&gt;&lt;/record&gt;&lt;/Cite&gt;&lt;/EndNote&gt;</w:instrText>
      </w:r>
      <w:r w:rsidR="003B0B78">
        <w:rPr>
          <w:rFonts w:ascii="Arial" w:hAnsi="Arial" w:cs="Arial"/>
        </w:rPr>
        <w:fldChar w:fldCharType="separate"/>
      </w:r>
      <w:r w:rsidR="00237C28">
        <w:rPr>
          <w:rFonts w:ascii="Arial" w:hAnsi="Arial" w:cs="Arial"/>
          <w:noProof/>
        </w:rPr>
        <w:t>(</w:t>
      </w:r>
      <w:r w:rsidR="00E24916">
        <w:rPr>
          <w:rFonts w:ascii="Arial" w:hAnsi="Arial" w:cs="Arial"/>
          <w:noProof/>
        </w:rPr>
        <w:t>McKinsey,</w:t>
      </w:r>
      <w:r w:rsidR="00237C28">
        <w:rPr>
          <w:rFonts w:ascii="Arial" w:hAnsi="Arial" w:cs="Arial"/>
          <w:noProof/>
        </w:rPr>
        <w:t xml:space="preserve"> 2017)</w:t>
      </w:r>
      <w:r w:rsidR="003B0B78">
        <w:rPr>
          <w:rFonts w:ascii="Arial" w:hAnsi="Arial" w:cs="Arial"/>
        </w:rPr>
        <w:fldChar w:fldCharType="end"/>
      </w:r>
      <w:r w:rsidR="003B0B78">
        <w:rPr>
          <w:rFonts w:ascii="Arial" w:hAnsi="Arial" w:cs="Arial"/>
        </w:rPr>
        <w:t>.</w:t>
      </w:r>
    </w:p>
    <w:p w14:paraId="14D46205" w14:textId="77777777" w:rsidR="005B07AB" w:rsidRPr="009C3052" w:rsidRDefault="005B07AB" w:rsidP="001F29FB">
      <w:pPr>
        <w:spacing w:line="360" w:lineRule="auto"/>
        <w:jc w:val="both"/>
        <w:rPr>
          <w:rFonts w:ascii="Arial" w:hAnsi="Arial" w:cs="Arial"/>
        </w:rPr>
      </w:pPr>
    </w:p>
    <w:p w14:paraId="03D72BD0" w14:textId="41AD9865" w:rsidR="009C3052" w:rsidRDefault="009C3052" w:rsidP="001F29FB">
      <w:pPr>
        <w:tabs>
          <w:tab w:val="center" w:pos="4513"/>
        </w:tabs>
        <w:spacing w:line="360" w:lineRule="auto"/>
        <w:jc w:val="both"/>
        <w:rPr>
          <w:rFonts w:ascii="Arial" w:hAnsi="Arial" w:cs="Arial"/>
        </w:rPr>
      </w:pPr>
      <w:r w:rsidRPr="009C3052">
        <w:rPr>
          <w:rFonts w:ascii="Arial" w:hAnsi="Arial" w:cs="Arial"/>
        </w:rPr>
        <w:t>The general population becomes aware of the potential of AI to transform all aspects of working life</w:t>
      </w:r>
      <w:r w:rsidR="00737C21">
        <w:rPr>
          <w:rFonts w:ascii="Arial" w:hAnsi="Arial" w:cs="Arial"/>
        </w:rPr>
        <w:t xml:space="preserve">. </w:t>
      </w:r>
      <w:r w:rsidRPr="009C3052">
        <w:rPr>
          <w:rFonts w:ascii="Arial" w:hAnsi="Arial" w:cs="Arial"/>
        </w:rPr>
        <w:t xml:space="preserve">The UK Government cite AI as one of the </w:t>
      </w:r>
      <w:r w:rsidR="00AC1985">
        <w:rPr>
          <w:rFonts w:ascii="Arial" w:hAnsi="Arial" w:cs="Arial"/>
        </w:rPr>
        <w:t>four</w:t>
      </w:r>
      <w:r w:rsidR="0010092B">
        <w:rPr>
          <w:rFonts w:ascii="Arial" w:hAnsi="Arial" w:cs="Arial"/>
        </w:rPr>
        <w:t xml:space="preserve"> grand challenges in its</w:t>
      </w:r>
      <w:r w:rsidRPr="009C3052">
        <w:rPr>
          <w:rFonts w:ascii="Arial" w:hAnsi="Arial" w:cs="Arial"/>
        </w:rPr>
        <w:t xml:space="preserve"> Industrial Strategy Document published earlier in </w:t>
      </w:r>
      <w:r w:rsidR="00AC1985">
        <w:rPr>
          <w:rFonts w:ascii="Arial" w:hAnsi="Arial" w:cs="Arial"/>
        </w:rPr>
        <w:t>2018</w:t>
      </w:r>
      <w:r w:rsidR="00737C21">
        <w:rPr>
          <w:rFonts w:ascii="Arial" w:hAnsi="Arial" w:cs="Arial"/>
        </w:rPr>
        <w:t xml:space="preserve">. </w:t>
      </w:r>
      <w:r w:rsidRPr="009C3052">
        <w:rPr>
          <w:rFonts w:ascii="Arial" w:hAnsi="Arial" w:cs="Arial"/>
        </w:rPr>
        <w:t>HRD practitioners and scholars begin to consider how to equip individuals and organisations to thrive in this new context.</w:t>
      </w:r>
    </w:p>
    <w:p w14:paraId="367AA1A3" w14:textId="77777777" w:rsidR="005B07AB" w:rsidRPr="009C3052" w:rsidRDefault="005B07AB" w:rsidP="001F29FB">
      <w:pPr>
        <w:tabs>
          <w:tab w:val="center" w:pos="4513"/>
        </w:tabs>
        <w:spacing w:line="360" w:lineRule="auto"/>
        <w:jc w:val="both"/>
        <w:rPr>
          <w:rFonts w:ascii="Arial" w:hAnsi="Arial" w:cs="Arial"/>
        </w:rPr>
      </w:pPr>
    </w:p>
    <w:p w14:paraId="70B87E09" w14:textId="5B3759CB" w:rsidR="009C3052" w:rsidRDefault="009C3052" w:rsidP="001F29FB">
      <w:pPr>
        <w:spacing w:line="360" w:lineRule="auto"/>
        <w:jc w:val="both"/>
        <w:rPr>
          <w:rFonts w:ascii="Arial" w:hAnsi="Arial" w:cs="Arial"/>
        </w:rPr>
      </w:pPr>
      <w:r w:rsidRPr="009C3052">
        <w:rPr>
          <w:rFonts w:ascii="Arial" w:hAnsi="Arial" w:cs="Arial"/>
        </w:rPr>
        <w:t xml:space="preserve">At the same time a </w:t>
      </w:r>
      <w:proofErr w:type="spellStart"/>
      <w:r w:rsidRPr="009C3052">
        <w:rPr>
          <w:rFonts w:ascii="Arial" w:hAnsi="Arial" w:cs="Arial"/>
        </w:rPr>
        <w:t>marketised</w:t>
      </w:r>
      <w:proofErr w:type="spellEnd"/>
      <w:r w:rsidRPr="009C3052">
        <w:rPr>
          <w:rFonts w:ascii="Arial" w:hAnsi="Arial" w:cs="Arial"/>
        </w:rPr>
        <w:t xml:space="preserve">, </w:t>
      </w:r>
      <w:proofErr w:type="spellStart"/>
      <w:r w:rsidRPr="009C3052">
        <w:rPr>
          <w:rFonts w:ascii="Arial" w:hAnsi="Arial" w:cs="Arial"/>
        </w:rPr>
        <w:t>consumerised</w:t>
      </w:r>
      <w:proofErr w:type="spellEnd"/>
      <w:r w:rsidRPr="009C3052">
        <w:rPr>
          <w:rFonts w:ascii="Arial" w:hAnsi="Arial" w:cs="Arial"/>
        </w:rPr>
        <w:t xml:space="preserve"> neoliberal world has enhanced </w:t>
      </w:r>
      <w:proofErr w:type="spellStart"/>
      <w:r w:rsidRPr="009C3052">
        <w:rPr>
          <w:rFonts w:ascii="Arial" w:hAnsi="Arial" w:cs="Arial"/>
        </w:rPr>
        <w:t>globalisation</w:t>
      </w:r>
      <w:proofErr w:type="spellEnd"/>
      <w:r w:rsidRPr="009C3052">
        <w:rPr>
          <w:rFonts w:ascii="Arial" w:hAnsi="Arial" w:cs="Arial"/>
        </w:rPr>
        <w:t xml:space="preserve">, the success of which is underpinned by a flexible, </w:t>
      </w:r>
      <w:proofErr w:type="spellStart"/>
      <w:r w:rsidRPr="009C3052">
        <w:rPr>
          <w:rFonts w:ascii="Arial" w:hAnsi="Arial" w:cs="Arial"/>
        </w:rPr>
        <w:t>labour</w:t>
      </w:r>
      <w:proofErr w:type="spellEnd"/>
      <w:r w:rsidRPr="009C3052">
        <w:rPr>
          <w:rFonts w:ascii="Arial" w:hAnsi="Arial" w:cs="Arial"/>
        </w:rPr>
        <w:t xml:space="preserve"> workforce. </w:t>
      </w:r>
      <w:r w:rsidR="00AC1985">
        <w:rPr>
          <w:rFonts w:ascii="Arial" w:hAnsi="Arial" w:cs="Arial"/>
        </w:rPr>
        <w:t>There is</w:t>
      </w:r>
      <w:r w:rsidRPr="009C3052">
        <w:rPr>
          <w:rFonts w:ascii="Arial" w:hAnsi="Arial" w:cs="Arial"/>
        </w:rPr>
        <w:t xml:space="preserve"> an expanding precarious working underclass with a loss of jobs and rise in insecurity. As more work practices are subject to computation there </w:t>
      </w:r>
      <w:r w:rsidR="00AC1985">
        <w:rPr>
          <w:rFonts w:ascii="Arial" w:hAnsi="Arial" w:cs="Arial"/>
        </w:rPr>
        <w:t>is</w:t>
      </w:r>
      <w:r w:rsidRPr="009C3052">
        <w:rPr>
          <w:rFonts w:ascii="Arial" w:hAnsi="Arial" w:cs="Arial"/>
        </w:rPr>
        <w:t xml:space="preserve"> shift in the type of work to the services sector that tends to be ‘ripe’ for precarious working practice.</w:t>
      </w:r>
    </w:p>
    <w:p w14:paraId="1997CB66" w14:textId="77777777" w:rsidR="005B07AB" w:rsidRPr="009C3052" w:rsidRDefault="005B07AB" w:rsidP="001F29FB">
      <w:pPr>
        <w:spacing w:line="360" w:lineRule="auto"/>
        <w:jc w:val="both"/>
        <w:rPr>
          <w:rFonts w:ascii="Arial" w:hAnsi="Arial" w:cs="Arial"/>
        </w:rPr>
      </w:pPr>
    </w:p>
    <w:p w14:paraId="70C8174D" w14:textId="418EFC19" w:rsidR="00A9720D" w:rsidRDefault="00A9720D" w:rsidP="001F29FB">
      <w:pPr>
        <w:tabs>
          <w:tab w:val="center" w:pos="4513"/>
        </w:tabs>
        <w:spacing w:line="360" w:lineRule="auto"/>
        <w:jc w:val="both"/>
        <w:rPr>
          <w:rFonts w:ascii="Arial" w:hAnsi="Arial" w:cs="Arial"/>
        </w:rPr>
      </w:pPr>
      <w:r w:rsidRPr="009C3052">
        <w:rPr>
          <w:rFonts w:ascii="Arial" w:hAnsi="Arial" w:cs="Arial"/>
        </w:rPr>
        <w:t xml:space="preserve">HRD scholars and practitioners are </w:t>
      </w:r>
      <w:r w:rsidR="00737C21">
        <w:rPr>
          <w:rFonts w:ascii="Arial" w:hAnsi="Arial" w:cs="Arial"/>
        </w:rPr>
        <w:t>challenged</w:t>
      </w:r>
      <w:r w:rsidRPr="009C3052">
        <w:rPr>
          <w:rFonts w:ascii="Arial" w:hAnsi="Arial" w:cs="Arial"/>
        </w:rPr>
        <w:t xml:space="preserve"> to devise development plans as machines are predicted to take over jobs performed by humans</w:t>
      </w:r>
      <w:r w:rsidR="00737C21">
        <w:rPr>
          <w:rFonts w:ascii="Arial" w:hAnsi="Arial" w:cs="Arial"/>
        </w:rPr>
        <w:t xml:space="preserve">. </w:t>
      </w:r>
      <w:r w:rsidRPr="009C3052">
        <w:rPr>
          <w:rFonts w:ascii="Arial" w:hAnsi="Arial" w:cs="Arial"/>
        </w:rPr>
        <w:t xml:space="preserve">By 2030, it is predicted that </w:t>
      </w:r>
      <w:r w:rsidR="00BB1049">
        <w:rPr>
          <w:rFonts w:ascii="Arial" w:hAnsi="Arial" w:cs="Arial"/>
        </w:rPr>
        <w:t>47%</w:t>
      </w:r>
      <w:r w:rsidRPr="009C3052">
        <w:rPr>
          <w:rFonts w:ascii="Arial" w:hAnsi="Arial" w:cs="Arial"/>
        </w:rPr>
        <w:t xml:space="preserve"> of today’s jobs will be replaced by machines </w:t>
      </w:r>
      <w:r w:rsidR="00471571">
        <w:rPr>
          <w:rFonts w:ascii="Arial" w:hAnsi="Arial" w:cs="Arial"/>
        </w:rPr>
        <w:fldChar w:fldCharType="begin"/>
      </w:r>
      <w:r w:rsidR="00471571">
        <w:rPr>
          <w:rFonts w:ascii="Arial" w:hAnsi="Arial" w:cs="Arial"/>
        </w:rPr>
        <w:instrText xml:space="preserve"> ADDIN EN.CITE &lt;EndNote&gt;&lt;Cite&gt;&lt;Author&gt;Frey&lt;/Author&gt;&lt;Year&gt;2016&lt;/Year&gt;&lt;RecNum&gt;1220&lt;/RecNum&gt;&lt;DisplayText&gt;(Frey and Osborne 2016)&lt;/DisplayText&gt;&lt;record&gt;&lt;rec-number&gt;1220&lt;/rec-number&gt;&lt;foreign-keys&gt;&lt;key app="EN" db-id="patrv0asqra2t5e5v0rx2dvy9f05vdd22sss" timestamp="1533211834"&gt;1220&lt;/key&gt;&lt;/foreign-keys&gt;&lt;ref-type name="Journal Article"&gt;17&lt;/ref-type&gt;&lt;contributors&gt;&lt;authors&gt;&lt;author&gt;Frey, Carl&lt;/author&gt;&lt;author&gt;Osborne, Michael&lt;/author&gt;&lt;/authors&gt;&lt;/contributors&gt;&lt;titles&gt;&lt;title&gt;The future of employment: How susceptible are jobs to computerisation?&lt;/title&gt;&lt;secondary-title&gt;Technological Forecasting &amp;amp; Social Change&lt;/secondary-title&gt;&lt;/titles&gt;&lt;periodical&gt;&lt;full-title&gt;Technological Forecasting &amp;amp; Social Change&lt;/full-title&gt;&lt;/periodical&gt;&lt;pages&gt;254-280&lt;/pages&gt;&lt;number&gt;114&lt;/number&gt;&lt;section&gt;254&lt;/section&gt;&lt;dates&gt;&lt;year&gt;2016&lt;/year&gt;&lt;/dates&gt;&lt;urls&gt;&lt;/urls&gt;&lt;electronic-resource-num&gt;&lt;style face="underline" font="default" size="100%"&gt;http://dx.doi.org/10.1016/j.techfore.2016.08.019&lt;/style&gt;&lt;/electronic-resource-num&gt;&lt;/record&gt;&lt;/Cite&gt;&lt;/EndNote&gt;</w:instrText>
      </w:r>
      <w:r w:rsidR="00471571">
        <w:rPr>
          <w:rFonts w:ascii="Arial" w:hAnsi="Arial" w:cs="Arial"/>
        </w:rPr>
        <w:fldChar w:fldCharType="separate"/>
      </w:r>
      <w:r w:rsidR="00471571">
        <w:rPr>
          <w:rFonts w:ascii="Arial" w:hAnsi="Arial" w:cs="Arial"/>
          <w:noProof/>
        </w:rPr>
        <w:t>(Frey and Osborne 2016)</w:t>
      </w:r>
      <w:r w:rsidR="00471571">
        <w:rPr>
          <w:rFonts w:ascii="Arial" w:hAnsi="Arial" w:cs="Arial"/>
        </w:rPr>
        <w:fldChar w:fldCharType="end"/>
      </w:r>
      <w:r w:rsidR="000E6A75">
        <w:rPr>
          <w:rFonts w:ascii="Arial" w:hAnsi="Arial" w:cs="Arial"/>
        </w:rPr>
        <w:t xml:space="preserve"> </w:t>
      </w:r>
      <w:r w:rsidRPr="009C3052">
        <w:rPr>
          <w:rFonts w:ascii="Arial" w:hAnsi="Arial" w:cs="Arial"/>
        </w:rPr>
        <w:t>PwC, 2017; WEF, 2017)</w:t>
      </w:r>
      <w:r w:rsidR="00737C21">
        <w:rPr>
          <w:rFonts w:ascii="Arial" w:hAnsi="Arial" w:cs="Arial"/>
        </w:rPr>
        <w:t xml:space="preserve">. </w:t>
      </w:r>
      <w:r w:rsidRPr="009C3052">
        <w:rPr>
          <w:rFonts w:ascii="Arial" w:hAnsi="Arial" w:cs="Arial"/>
        </w:rPr>
        <w:t>New skills need learning and new curriculums need to be created (e.g. machine learning degree).</w:t>
      </w:r>
    </w:p>
    <w:p w14:paraId="6F62D215" w14:textId="77777777" w:rsidR="005B07AB" w:rsidRPr="009C3052" w:rsidRDefault="005B07AB" w:rsidP="001F29FB">
      <w:pPr>
        <w:tabs>
          <w:tab w:val="center" w:pos="4513"/>
        </w:tabs>
        <w:spacing w:line="360" w:lineRule="auto"/>
        <w:jc w:val="both"/>
        <w:rPr>
          <w:rFonts w:ascii="Arial" w:hAnsi="Arial" w:cs="Arial"/>
        </w:rPr>
      </w:pPr>
    </w:p>
    <w:p w14:paraId="4732E4E0" w14:textId="7D83F601" w:rsidR="002C4190" w:rsidRDefault="002C4190" w:rsidP="001F29FB">
      <w:pPr>
        <w:spacing w:line="360" w:lineRule="auto"/>
        <w:jc w:val="both"/>
        <w:rPr>
          <w:rFonts w:ascii="Arial" w:hAnsi="Arial" w:cs="Arial"/>
        </w:rPr>
      </w:pPr>
      <w:r w:rsidRPr="009C3052">
        <w:rPr>
          <w:rFonts w:ascii="Arial" w:hAnsi="Arial" w:cs="Arial"/>
        </w:rPr>
        <w:t xml:space="preserve">The focus on the individual (who can have what they desire at any time) weakened family and traditional communities has increased state powers and dependence, resulting in the nation being an imagined community of the state </w:t>
      </w:r>
      <w:r w:rsidR="00501513">
        <w:rPr>
          <w:rFonts w:ascii="Arial" w:hAnsi="Arial" w:cs="Arial"/>
        </w:rPr>
        <w:fldChar w:fldCharType="begin"/>
      </w:r>
      <w:r w:rsidR="00237C28">
        <w:rPr>
          <w:rFonts w:ascii="Arial" w:hAnsi="Arial" w:cs="Arial"/>
        </w:rPr>
        <w:instrText xml:space="preserve"> ADDIN EN.CITE &lt;EndNote&gt;&lt;Cite&gt;&lt;Author&gt;Harari&lt;/Author&gt;&lt;Year&gt;2014&lt;/Year&gt;&lt;RecNum&gt;1213&lt;/RecNum&gt;&lt;DisplayText&gt;(Harari 2014)&lt;/DisplayText&gt;&lt;record&gt;&lt;rec-number&gt;1213&lt;/rec-number&gt;&lt;foreign-keys&gt;&lt;key app="EN" db-id="patrv0asqra2t5e5v0rx2dvy9f05vdd22sss" timestamp="1533117544"&gt;1213&lt;/key&gt;&lt;/foreign-keys&gt;&lt;ref-type name="Book"&gt;6&lt;/ref-type&gt;&lt;contributors&gt;&lt;authors&gt;&lt;author&gt;Harari, Yuval&lt;/author&gt;&lt;/authors&gt;&lt;/contributors&gt;&lt;titles&gt;&lt;title&gt;Sapiens A Brief History of Humankind&lt;/title&gt;&lt;/titles&gt;&lt;dates&gt;&lt;year&gt;2014&lt;/year&gt;&lt;/dates&gt;&lt;pub-location&gt;London&lt;/pub-location&gt;&lt;publisher&gt;Havrill Secker&lt;/publisher&gt;&lt;urls&gt;&lt;/urls&gt;&lt;/record&gt;&lt;/Cite&gt;&lt;/EndNote&gt;</w:instrText>
      </w:r>
      <w:r w:rsidR="00501513">
        <w:rPr>
          <w:rFonts w:ascii="Arial" w:hAnsi="Arial" w:cs="Arial"/>
        </w:rPr>
        <w:fldChar w:fldCharType="separate"/>
      </w:r>
      <w:r w:rsidR="00237C28">
        <w:rPr>
          <w:rFonts w:ascii="Arial" w:hAnsi="Arial" w:cs="Arial"/>
          <w:noProof/>
        </w:rPr>
        <w:t>(Harari 2014)</w:t>
      </w:r>
      <w:r w:rsidR="00501513">
        <w:rPr>
          <w:rFonts w:ascii="Arial" w:hAnsi="Arial" w:cs="Arial"/>
        </w:rPr>
        <w:fldChar w:fldCharType="end"/>
      </w:r>
      <w:r w:rsidRPr="009C3052">
        <w:rPr>
          <w:rFonts w:ascii="Arial" w:hAnsi="Arial" w:cs="Arial"/>
        </w:rPr>
        <w:t xml:space="preserve">. Thus having Nations can help humans believe that they are in a community, however, the homogenous, </w:t>
      </w:r>
      <w:proofErr w:type="spellStart"/>
      <w:r w:rsidRPr="009C3052">
        <w:rPr>
          <w:rFonts w:ascii="Arial" w:hAnsi="Arial" w:cs="Arial"/>
        </w:rPr>
        <w:t>boundaryless</w:t>
      </w:r>
      <w:proofErr w:type="spellEnd"/>
      <w:r w:rsidRPr="009C3052">
        <w:rPr>
          <w:rFonts w:ascii="Arial" w:hAnsi="Arial" w:cs="Arial"/>
        </w:rPr>
        <w:t xml:space="preserve"> states, combined with technology, has enabled multinational </w:t>
      </w:r>
      <w:proofErr w:type="gramStart"/>
      <w:r w:rsidRPr="009C3052">
        <w:rPr>
          <w:rFonts w:ascii="Arial" w:hAnsi="Arial" w:cs="Arial"/>
        </w:rPr>
        <w:t>organisations  to</w:t>
      </w:r>
      <w:proofErr w:type="gramEnd"/>
      <w:r w:rsidRPr="009C3052">
        <w:rPr>
          <w:rFonts w:ascii="Arial" w:hAnsi="Arial" w:cs="Arial"/>
        </w:rPr>
        <w:t xml:space="preserve"> expand and dominate. This consumerism, enabled by technology, influence individuals identity as they connect e.g. through social media from interests such as music thus encouraging identification from what they consume. </w:t>
      </w:r>
    </w:p>
    <w:p w14:paraId="3D225B27" w14:textId="77777777" w:rsidR="005B07AB" w:rsidRPr="009C3052" w:rsidRDefault="005B07AB" w:rsidP="001F29FB">
      <w:pPr>
        <w:spacing w:line="360" w:lineRule="auto"/>
        <w:jc w:val="both"/>
        <w:rPr>
          <w:rFonts w:ascii="Arial" w:hAnsi="Arial" w:cs="Arial"/>
        </w:rPr>
      </w:pPr>
    </w:p>
    <w:p w14:paraId="0683419E" w14:textId="77777777" w:rsidR="002C4190" w:rsidRDefault="002C4190" w:rsidP="001F29FB">
      <w:pPr>
        <w:spacing w:line="360" w:lineRule="auto"/>
        <w:jc w:val="both"/>
        <w:rPr>
          <w:rFonts w:ascii="Arial" w:hAnsi="Arial" w:cs="Arial"/>
        </w:rPr>
      </w:pPr>
      <w:r w:rsidRPr="009C3052">
        <w:rPr>
          <w:rFonts w:ascii="Arial" w:hAnsi="Arial" w:cs="Arial"/>
        </w:rPr>
        <w:t xml:space="preserve">To sustain individual appetite there is a need to speed up the </w:t>
      </w:r>
      <w:proofErr w:type="spellStart"/>
      <w:r w:rsidRPr="009C3052">
        <w:rPr>
          <w:rFonts w:ascii="Arial" w:hAnsi="Arial" w:cs="Arial"/>
        </w:rPr>
        <w:t>fuelling</w:t>
      </w:r>
      <w:proofErr w:type="spellEnd"/>
      <w:r w:rsidRPr="009C3052">
        <w:rPr>
          <w:rFonts w:ascii="Arial" w:hAnsi="Arial" w:cs="Arial"/>
        </w:rPr>
        <w:t xml:space="preserve"> of these desires. Thus physical borders are being replaced by borderless borders such as the bridge between Copenhagen (Denmark) and Malmo (Sweden) electronic tolls with no human intervention necessary. </w:t>
      </w:r>
    </w:p>
    <w:p w14:paraId="6A0FB3D1" w14:textId="77777777" w:rsidR="005B07AB" w:rsidRPr="009C3052" w:rsidRDefault="005B07AB" w:rsidP="001F29FB">
      <w:pPr>
        <w:spacing w:line="360" w:lineRule="auto"/>
        <w:jc w:val="both"/>
        <w:rPr>
          <w:rFonts w:ascii="Arial" w:hAnsi="Arial" w:cs="Arial"/>
        </w:rPr>
      </w:pPr>
    </w:p>
    <w:p w14:paraId="7478EE83" w14:textId="31A1FA88" w:rsidR="002C4190" w:rsidRDefault="002C4190" w:rsidP="001F29FB">
      <w:pPr>
        <w:spacing w:line="360" w:lineRule="auto"/>
        <w:jc w:val="both"/>
        <w:rPr>
          <w:rFonts w:ascii="Arial" w:hAnsi="Arial" w:cs="Arial"/>
        </w:rPr>
      </w:pPr>
      <w:r w:rsidRPr="009C3052">
        <w:rPr>
          <w:rFonts w:ascii="Arial" w:hAnsi="Arial" w:cs="Arial"/>
        </w:rPr>
        <w:t xml:space="preserve">So as technologies become extensions of ourselves what does this mean in terms of training? Face to face training is being replaced by e-learning sessions and platforms, such as Massive </w:t>
      </w:r>
      <w:r w:rsidR="001832AC">
        <w:rPr>
          <w:rFonts w:ascii="Arial" w:hAnsi="Arial" w:cs="Arial"/>
        </w:rPr>
        <w:t xml:space="preserve">Open </w:t>
      </w:r>
      <w:r w:rsidR="001832AC" w:rsidRPr="009C3052">
        <w:rPr>
          <w:rFonts w:ascii="Arial" w:hAnsi="Arial" w:cs="Arial"/>
        </w:rPr>
        <w:t>On-line</w:t>
      </w:r>
      <w:r w:rsidR="001832AC">
        <w:rPr>
          <w:rFonts w:ascii="Arial" w:hAnsi="Arial" w:cs="Arial"/>
        </w:rPr>
        <w:t xml:space="preserve"> Course (MOOC</w:t>
      </w:r>
      <w:r w:rsidR="00737C21">
        <w:rPr>
          <w:rFonts w:ascii="Arial" w:hAnsi="Arial" w:cs="Arial"/>
        </w:rPr>
        <w:t xml:space="preserve">). </w:t>
      </w:r>
      <w:r w:rsidRPr="009C3052">
        <w:rPr>
          <w:rFonts w:ascii="Arial" w:hAnsi="Arial" w:cs="Arial"/>
        </w:rPr>
        <w:t xml:space="preserve">Instead knowledge is codified in machines and frameworks for us to choose as individuals when are where to consume. One multinational proudly shared how they </w:t>
      </w:r>
      <w:proofErr w:type="gramStart"/>
      <w:r w:rsidRPr="009C3052">
        <w:rPr>
          <w:rFonts w:ascii="Arial" w:hAnsi="Arial" w:cs="Arial"/>
        </w:rPr>
        <w:t>now</w:t>
      </w:r>
      <w:proofErr w:type="gramEnd"/>
      <w:r w:rsidRPr="009C3052">
        <w:rPr>
          <w:rFonts w:ascii="Arial" w:hAnsi="Arial" w:cs="Arial"/>
        </w:rPr>
        <w:t xml:space="preserve"> </w:t>
      </w:r>
      <w:r w:rsidR="00737C21">
        <w:rPr>
          <w:rFonts w:ascii="Arial" w:hAnsi="Arial" w:cs="Arial"/>
        </w:rPr>
        <w:t xml:space="preserve">only </w:t>
      </w:r>
      <w:r w:rsidRPr="009C3052">
        <w:rPr>
          <w:rFonts w:ascii="Arial" w:hAnsi="Arial" w:cs="Arial"/>
        </w:rPr>
        <w:t xml:space="preserve">had </w:t>
      </w:r>
      <w:r w:rsidR="00CF46B1">
        <w:rPr>
          <w:rFonts w:ascii="Arial" w:hAnsi="Arial" w:cs="Arial"/>
        </w:rPr>
        <w:t>eight</w:t>
      </w:r>
      <w:r w:rsidRPr="009C3052">
        <w:rPr>
          <w:rFonts w:ascii="Arial" w:hAnsi="Arial" w:cs="Arial"/>
        </w:rPr>
        <w:t xml:space="preserve"> trainers coordinating their worldwide training programme</w:t>
      </w:r>
      <w:r w:rsidR="00737C21">
        <w:rPr>
          <w:rFonts w:ascii="Arial" w:hAnsi="Arial" w:cs="Arial"/>
        </w:rPr>
        <w:t>.</w:t>
      </w:r>
      <w:r w:rsidRPr="009C3052">
        <w:rPr>
          <w:rFonts w:ascii="Arial" w:hAnsi="Arial" w:cs="Arial"/>
        </w:rPr>
        <w:t xml:space="preserve"> </w:t>
      </w:r>
    </w:p>
    <w:p w14:paraId="3C81E114" w14:textId="77777777" w:rsidR="00002201" w:rsidRDefault="00002201" w:rsidP="001F29FB">
      <w:pPr>
        <w:spacing w:line="360" w:lineRule="auto"/>
        <w:jc w:val="both"/>
        <w:rPr>
          <w:rFonts w:ascii="Arial" w:hAnsi="Arial" w:cs="Arial"/>
        </w:rPr>
      </w:pPr>
    </w:p>
    <w:p w14:paraId="5DA49BA6" w14:textId="02ED7007" w:rsidR="00002201" w:rsidRPr="00CA15F9" w:rsidRDefault="00002201" w:rsidP="001F29FB">
      <w:pPr>
        <w:spacing w:line="360" w:lineRule="auto"/>
        <w:jc w:val="both"/>
        <w:rPr>
          <w:rFonts w:ascii="Arial" w:hAnsi="Arial" w:cs="Arial"/>
          <w:b/>
          <w:i/>
        </w:rPr>
      </w:pPr>
      <w:r w:rsidRPr="00CA15F9">
        <w:rPr>
          <w:rFonts w:ascii="Arial" w:hAnsi="Arial" w:cs="Arial"/>
          <w:b/>
          <w:i/>
        </w:rPr>
        <w:t>Scenario 2</w:t>
      </w:r>
      <w:r w:rsidR="00B75C9D" w:rsidRPr="00CA15F9">
        <w:rPr>
          <w:rFonts w:ascii="Arial" w:hAnsi="Arial" w:cs="Arial"/>
          <w:b/>
          <w:i/>
        </w:rPr>
        <w:t xml:space="preserve"> (S2)</w:t>
      </w:r>
    </w:p>
    <w:p w14:paraId="4DD83EDD" w14:textId="77777777" w:rsidR="0058662B" w:rsidRPr="0058662B" w:rsidRDefault="0058662B" w:rsidP="001F29FB">
      <w:pPr>
        <w:spacing w:line="360" w:lineRule="auto"/>
        <w:jc w:val="both"/>
        <w:rPr>
          <w:rFonts w:ascii="Arial" w:hAnsi="Arial" w:cs="Arial"/>
        </w:rPr>
      </w:pPr>
    </w:p>
    <w:p w14:paraId="7BF070EF" w14:textId="77777777" w:rsidR="0058662B" w:rsidRDefault="0058662B" w:rsidP="001F29FB">
      <w:pPr>
        <w:spacing w:line="360" w:lineRule="auto"/>
        <w:jc w:val="both"/>
        <w:rPr>
          <w:rFonts w:ascii="Arial" w:hAnsi="Arial" w:cs="Arial"/>
          <w:b/>
        </w:rPr>
      </w:pPr>
      <w:r w:rsidRPr="0058662B">
        <w:rPr>
          <w:rFonts w:ascii="Arial" w:hAnsi="Arial" w:cs="Arial"/>
          <w:b/>
        </w:rPr>
        <w:t>2028</w:t>
      </w:r>
    </w:p>
    <w:p w14:paraId="6A214066" w14:textId="77777777" w:rsidR="00623C6F" w:rsidRDefault="00623C6F" w:rsidP="00623C6F">
      <w:pPr>
        <w:spacing w:line="360" w:lineRule="auto"/>
        <w:jc w:val="both"/>
        <w:rPr>
          <w:rFonts w:ascii="Arial" w:hAnsi="Arial" w:cs="Arial"/>
        </w:rPr>
      </w:pPr>
    </w:p>
    <w:p w14:paraId="4A7E9B58" w14:textId="18B06957" w:rsidR="00623C6F" w:rsidRPr="0058662B" w:rsidRDefault="00623C6F" w:rsidP="00623C6F">
      <w:pPr>
        <w:spacing w:line="360" w:lineRule="auto"/>
        <w:jc w:val="both"/>
        <w:rPr>
          <w:rFonts w:ascii="Arial" w:hAnsi="Arial" w:cs="Arial"/>
        </w:rPr>
      </w:pPr>
      <w:r>
        <w:rPr>
          <w:rFonts w:ascii="Arial" w:hAnsi="Arial" w:cs="Arial"/>
        </w:rPr>
        <w:t xml:space="preserve">In 2028 </w:t>
      </w:r>
      <w:r w:rsidRPr="0058662B">
        <w:rPr>
          <w:rFonts w:ascii="Arial" w:hAnsi="Arial" w:cs="Arial"/>
        </w:rPr>
        <w:t xml:space="preserve">Organisations </w:t>
      </w:r>
      <w:r>
        <w:rPr>
          <w:rFonts w:ascii="Arial" w:hAnsi="Arial" w:cs="Arial"/>
        </w:rPr>
        <w:t>are makin</w:t>
      </w:r>
      <w:r>
        <w:rPr>
          <w:rFonts w:ascii="Arial" w:hAnsi="Arial" w:cs="Arial"/>
        </w:rPr>
        <w:t>g</w:t>
      </w:r>
      <w:r w:rsidRPr="0058662B">
        <w:rPr>
          <w:rFonts w:ascii="Arial" w:hAnsi="Arial" w:cs="Arial"/>
        </w:rPr>
        <w:t xml:space="preserve"> their contingency plans based on risk levels to business continuity, but they </w:t>
      </w:r>
      <w:r>
        <w:rPr>
          <w:rFonts w:ascii="Arial" w:hAnsi="Arial" w:cs="Arial"/>
        </w:rPr>
        <w:t>are</w:t>
      </w:r>
      <w:r w:rsidRPr="0058662B">
        <w:rPr>
          <w:rFonts w:ascii="Arial" w:hAnsi="Arial" w:cs="Arial"/>
        </w:rPr>
        <w:t xml:space="preserve"> insufficient. AI </w:t>
      </w:r>
      <w:r>
        <w:rPr>
          <w:rFonts w:ascii="Arial" w:hAnsi="Arial" w:cs="Arial"/>
        </w:rPr>
        <w:t>is</w:t>
      </w:r>
      <w:r w:rsidRPr="0058662B">
        <w:rPr>
          <w:rFonts w:ascii="Arial" w:hAnsi="Arial" w:cs="Arial"/>
        </w:rPr>
        <w:t xml:space="preserve"> incapable of adapting to the extreme events of solar activity affecting satellites and internet communications globally. Computers, reliant on updates to remain operational, crashed and networks failed. The same reliance on technology impacted on human failure as people </w:t>
      </w:r>
      <w:r>
        <w:rPr>
          <w:rFonts w:ascii="Arial" w:hAnsi="Arial" w:cs="Arial"/>
        </w:rPr>
        <w:t>are</w:t>
      </w:r>
      <w:r w:rsidRPr="0058662B">
        <w:rPr>
          <w:rFonts w:ascii="Arial" w:hAnsi="Arial" w:cs="Arial"/>
        </w:rPr>
        <w:t xml:space="preserve"> locked out of the manual overrides and organisations</w:t>
      </w:r>
      <w:r>
        <w:rPr>
          <w:rFonts w:ascii="Arial" w:hAnsi="Arial" w:cs="Arial"/>
        </w:rPr>
        <w:t xml:space="preserve"> </w:t>
      </w:r>
      <w:r w:rsidRPr="0058662B">
        <w:rPr>
          <w:rFonts w:ascii="Arial" w:hAnsi="Arial" w:cs="Arial"/>
        </w:rPr>
        <w:t xml:space="preserve"> </w:t>
      </w:r>
      <w:r>
        <w:rPr>
          <w:rFonts w:ascii="Arial" w:hAnsi="Arial" w:cs="Arial"/>
        </w:rPr>
        <w:t>can</w:t>
      </w:r>
      <w:r w:rsidRPr="0058662B">
        <w:rPr>
          <w:rFonts w:ascii="Arial" w:hAnsi="Arial" w:cs="Arial"/>
        </w:rPr>
        <w:t>not respond to the disasters</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&lt;EndNote&gt;&lt;Cite&gt;&lt;Author&gt;Dalcher&lt;/Author&gt;&lt;Year&gt;2007&lt;/Year&gt;&lt;RecNum&gt;0&lt;/RecNum&gt;&lt;IDText&gt;Why the pilot cannot be blamed: a cautionary note about excessive reliance on technology&lt;/IDText&gt;&lt;DisplayText&gt;(Dalcher 2007)&lt;/DisplayText&gt;&lt;record&gt;&lt;ref-type name="Journal Article"&gt;17&lt;/ref-type&gt;&lt;contributors&gt;&lt;authors&gt;&lt;author&gt;Dalcher, Darren&lt;/author&gt;&lt;/authors&gt;&lt;/contributors&gt;&lt;titles&gt;&lt;title&gt;Why the pilot cannot be blamed: a cautionary note about excessive reliance on technology&lt;/title&gt;&lt;secondary-title&gt;International Journal of Risk Assessment and Management&lt;/secondary-title&gt;&lt;/titles&gt;&lt;dates&gt;&lt;year&gt;2007&lt;/year&gt;&lt;/dates&gt;&lt;pages&gt;350-366&lt;/pages&gt;&lt;/record&gt;&lt;/Cite&gt;&lt;/EndNote&gt;</w:instrText>
      </w:r>
      <w:r>
        <w:rPr>
          <w:rFonts w:ascii="Arial" w:hAnsi="Arial" w:cs="Arial"/>
        </w:rPr>
        <w:fldChar w:fldCharType="separate"/>
      </w:r>
      <w:r>
        <w:rPr>
          <w:rFonts w:ascii="Arial" w:hAnsi="Arial" w:cs="Arial"/>
          <w:noProof/>
        </w:rPr>
        <w:t>(Dalcher 2007)</w:t>
      </w:r>
      <w:r>
        <w:rPr>
          <w:rFonts w:ascii="Arial" w:hAnsi="Arial" w:cs="Arial"/>
        </w:rPr>
        <w:fldChar w:fldCharType="end"/>
      </w:r>
      <w:r w:rsidRPr="0058662B">
        <w:rPr>
          <w:rFonts w:ascii="Arial" w:hAnsi="Arial" w:cs="Arial"/>
        </w:rPr>
        <w:t>. The stock market disappear</w:t>
      </w:r>
      <w:r>
        <w:rPr>
          <w:rFonts w:ascii="Arial" w:hAnsi="Arial" w:cs="Arial"/>
        </w:rPr>
        <w:t>s</w:t>
      </w:r>
      <w:r w:rsidRPr="0058662B">
        <w:rPr>
          <w:rFonts w:ascii="Arial" w:hAnsi="Arial" w:cs="Arial"/>
        </w:rPr>
        <w:t xml:space="preserve"> from Bloomberg displays and organisations scrambled for survival in the new normal. </w:t>
      </w:r>
    </w:p>
    <w:p w14:paraId="761A61B9" w14:textId="77777777" w:rsidR="00623C6F" w:rsidRPr="0058662B" w:rsidRDefault="00623C6F" w:rsidP="00623C6F">
      <w:pPr>
        <w:spacing w:line="360" w:lineRule="auto"/>
        <w:jc w:val="both"/>
        <w:rPr>
          <w:rFonts w:ascii="Arial" w:hAnsi="Arial" w:cs="Arial"/>
        </w:rPr>
      </w:pPr>
    </w:p>
    <w:p w14:paraId="6D23DF7B" w14:textId="77777777" w:rsidR="00623C6F" w:rsidRPr="0058662B" w:rsidRDefault="00623C6F" w:rsidP="00623C6F">
      <w:pPr>
        <w:spacing w:line="360" w:lineRule="auto"/>
        <w:jc w:val="both"/>
        <w:rPr>
          <w:rFonts w:ascii="Arial" w:hAnsi="Arial" w:cs="Arial"/>
        </w:rPr>
      </w:pPr>
      <w:r w:rsidRPr="0058662B">
        <w:rPr>
          <w:rFonts w:ascii="Arial" w:hAnsi="Arial" w:cs="Arial"/>
        </w:rPr>
        <w:t xml:space="preserve">The transition to solar energy sources </w:t>
      </w:r>
      <w:r>
        <w:rPr>
          <w:rFonts w:ascii="Arial" w:hAnsi="Arial" w:cs="Arial"/>
        </w:rPr>
        <w:t>is</w:t>
      </w:r>
      <w:r w:rsidRPr="0058662B">
        <w:rPr>
          <w:rFonts w:ascii="Arial" w:hAnsi="Arial" w:cs="Arial"/>
        </w:rPr>
        <w:t xml:space="preserve"> halted and many solar farms </w:t>
      </w:r>
      <w:r>
        <w:rPr>
          <w:rFonts w:ascii="Arial" w:hAnsi="Arial" w:cs="Arial"/>
        </w:rPr>
        <w:t xml:space="preserve">are </w:t>
      </w:r>
      <w:r w:rsidRPr="0058662B">
        <w:rPr>
          <w:rFonts w:ascii="Arial" w:hAnsi="Arial" w:cs="Arial"/>
        </w:rPr>
        <w:t xml:space="preserve">overloaded. Mothballed oil rigs fire up again in Saudi Arabia and a local workforce </w:t>
      </w:r>
      <w:r>
        <w:rPr>
          <w:rFonts w:ascii="Arial" w:hAnsi="Arial" w:cs="Arial"/>
        </w:rPr>
        <w:t xml:space="preserve">is </w:t>
      </w:r>
      <w:r w:rsidRPr="0058662B">
        <w:rPr>
          <w:rFonts w:ascii="Arial" w:hAnsi="Arial" w:cs="Arial"/>
        </w:rPr>
        <w:t>needed!</w:t>
      </w:r>
    </w:p>
    <w:p w14:paraId="14415378" w14:textId="77777777" w:rsidR="00623C6F" w:rsidRPr="0058662B" w:rsidRDefault="00623C6F" w:rsidP="00623C6F">
      <w:pPr>
        <w:spacing w:line="360" w:lineRule="auto"/>
        <w:jc w:val="both"/>
        <w:rPr>
          <w:rFonts w:ascii="Arial" w:hAnsi="Arial" w:cs="Arial"/>
        </w:rPr>
      </w:pPr>
      <w:r w:rsidRPr="0058662B">
        <w:rPr>
          <w:rFonts w:ascii="Arial" w:hAnsi="Arial" w:cs="Arial"/>
        </w:rPr>
        <w:t>Workers and managers s</w:t>
      </w:r>
      <w:r>
        <w:rPr>
          <w:rFonts w:ascii="Arial" w:hAnsi="Arial" w:cs="Arial"/>
        </w:rPr>
        <w:t>i</w:t>
      </w:r>
      <w:r w:rsidRPr="0058662B">
        <w:rPr>
          <w:rFonts w:ascii="Arial" w:hAnsi="Arial" w:cs="Arial"/>
        </w:rPr>
        <w:t>t at desks with blank screens and phones start to ring. Some remember</w:t>
      </w:r>
      <w:r>
        <w:rPr>
          <w:rFonts w:ascii="Arial" w:hAnsi="Arial" w:cs="Arial"/>
        </w:rPr>
        <w:t xml:space="preserve"> </w:t>
      </w:r>
      <w:r w:rsidRPr="0058662B">
        <w:rPr>
          <w:rFonts w:ascii="Arial" w:hAnsi="Arial" w:cs="Arial"/>
        </w:rPr>
        <w:t xml:space="preserve">the old ways. Pens and paper were distributed like rations. Nationally, the populist leaders seize their opportunity to harness the rising fear and anger, stoking riots and looting. A clear vision </w:t>
      </w:r>
      <w:r>
        <w:rPr>
          <w:rFonts w:ascii="Arial" w:hAnsi="Arial" w:cs="Arial"/>
        </w:rPr>
        <w:t>is</w:t>
      </w:r>
      <w:r w:rsidRPr="0058662B">
        <w:rPr>
          <w:rFonts w:ascii="Arial" w:hAnsi="Arial" w:cs="Arial"/>
        </w:rPr>
        <w:t xml:space="preserve"> preferable to the chaos for most and a new model of leadership was spreading.</w:t>
      </w:r>
    </w:p>
    <w:p w14:paraId="292BD7B8" w14:textId="77777777" w:rsidR="00623C6F" w:rsidRPr="0058662B" w:rsidRDefault="00623C6F" w:rsidP="00623C6F">
      <w:pPr>
        <w:spacing w:line="360" w:lineRule="auto"/>
        <w:jc w:val="both"/>
        <w:rPr>
          <w:rFonts w:ascii="Arial" w:hAnsi="Arial" w:cs="Arial"/>
        </w:rPr>
      </w:pPr>
    </w:p>
    <w:p w14:paraId="11FF7F5E" w14:textId="77777777" w:rsidR="00623C6F" w:rsidRPr="0058662B" w:rsidRDefault="00623C6F" w:rsidP="00623C6F">
      <w:pPr>
        <w:spacing w:line="360" w:lineRule="auto"/>
        <w:jc w:val="both"/>
        <w:rPr>
          <w:rFonts w:ascii="Arial" w:hAnsi="Arial" w:cs="Arial"/>
        </w:rPr>
      </w:pPr>
      <w:r w:rsidRPr="0058662B">
        <w:rPr>
          <w:rFonts w:ascii="Arial" w:hAnsi="Arial" w:cs="Arial"/>
        </w:rPr>
        <w:t>Following a decade of increasing transition from human to human interaction to artificial intelligence and self-serve models of service</w:t>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&lt;EndNote&gt;&lt;Cite&gt;&lt;Author&gt;Tintarev&lt;/Author&gt;&lt;Year&gt;2016&lt;/Year&gt;&lt;RecNum&gt;0&lt;/RecNum&gt;&lt;IDText&gt;Introduction to the Special Issue on Human Interaction with Artificial Advice Givers.&lt;/IDText&gt;&lt;DisplayText&gt;(Tintarev 2016)&lt;/DisplayText&gt;&lt;record&gt;&lt;ref-type name="Journal Article"&gt;17&lt;/ref-type&gt;&lt;contributors&gt;&lt;authors&gt;&lt;author&gt;Tintarev, N., O'Donovan, J., &amp;amp; Felfernig, A&lt;/author&gt;&lt;/authors&gt;&lt;/contributors&gt;&lt;titles&gt;&lt;title&gt;Introduction to the Special Issue on Human Interaction with Artificial Advice Givers.&lt;/title&gt;&lt;secondary-title&gt;ACM Transactions on Interactive Intelligent Systems &lt;/secondary-title&gt;&lt;/titles&gt;&lt;dates&gt;&lt;year&gt;2016&lt;/year&gt;&lt;/dates&gt;&lt;pages&gt;1-12&lt;/pages&gt;&lt;/record&gt;&lt;/Cite&gt;&lt;/EndNote&gt;</w:instrText>
      </w:r>
      <w:r>
        <w:rPr>
          <w:rFonts w:ascii="Arial" w:hAnsi="Arial" w:cs="Arial"/>
        </w:rPr>
        <w:fldChar w:fldCharType="separate"/>
      </w:r>
      <w:r>
        <w:rPr>
          <w:rFonts w:ascii="Arial" w:hAnsi="Arial" w:cs="Arial"/>
          <w:noProof/>
        </w:rPr>
        <w:t>(Tintarev 2016)</w:t>
      </w:r>
      <w:r>
        <w:rPr>
          <w:rFonts w:ascii="Arial" w:hAnsi="Arial" w:cs="Arial"/>
        </w:rPr>
        <w:fldChar w:fldCharType="end"/>
      </w:r>
      <w:r>
        <w:rPr>
          <w:rFonts w:ascii="Arial" w:hAnsi="Arial" w:cs="Arial"/>
        </w:rPr>
        <w:t>,</w:t>
      </w:r>
      <w:r w:rsidRPr="0058662B">
        <w:rPr>
          <w:rFonts w:ascii="Arial" w:hAnsi="Arial" w:cs="Arial"/>
        </w:rPr>
        <w:t xml:space="preserve"> HRD departments are tasked with reviewing human interaction and customer service training to respond to a swathe of unpredictable influences that can no longer be devolved to AI mediation in place of human action</w:t>
      </w:r>
      <w:r>
        <w:rPr>
          <w:rFonts w:ascii="Arial" w:hAnsi="Arial" w:cs="Arial"/>
        </w:rPr>
        <w:fldChar w:fldCharType="begin"/>
      </w:r>
      <w:r>
        <w:rPr>
          <w:rFonts w:ascii="Arial" w:hAnsi="Arial" w:cs="Arial"/>
        </w:rPr>
        <w:instrText xml:space="preserve"> ADDIN EN.CITE &lt;EndNote&gt;&lt;Cite&gt;&lt;Author&gt;Larson&lt;/Author&gt;&lt;Year&gt;2010&lt;/Year&gt;&lt;RecNum&gt;0&lt;/RecNum&gt;&lt;IDText&gt;Artificial Intelligence: Robots, Avatars, and the Demise of the Human Mediator&lt;/IDText&gt;&lt;DisplayText&gt;(Larson 2010)&lt;/DisplayText&gt;&lt;record&gt;&lt;ref-type name="Journal Article"&gt;17&lt;/ref-type&gt;&lt;contributors&gt;&lt;authors&gt;&lt;author&gt;Larson, David Allen&lt;/author&gt;&lt;/authors&gt;&lt;/contributors&gt;&lt;titles&gt;&lt;title&gt;Artificial Intelligence: Robots, Avatars, and the Demise of the Human Mediator&lt;/title&gt;&lt;secondary-title&gt;Ohio St. J. on Disp. Resol.&lt;/secondary-title&gt;&lt;/titles&gt;&lt;dates&gt;&lt;year&gt;2010&lt;/year&gt;&lt;/dates&gt;&lt;pages&gt;105-164&lt;/pages&gt;&lt;/record&gt;&lt;/Cite&gt;&lt;/EndNote&gt;</w:instrText>
      </w:r>
      <w:r>
        <w:rPr>
          <w:rFonts w:ascii="Arial" w:hAnsi="Arial" w:cs="Arial"/>
        </w:rPr>
        <w:fldChar w:fldCharType="separate"/>
      </w:r>
      <w:r>
        <w:rPr>
          <w:rFonts w:ascii="Arial" w:hAnsi="Arial" w:cs="Arial"/>
          <w:noProof/>
        </w:rPr>
        <w:t>(Larson 2010)</w:t>
      </w:r>
      <w:r>
        <w:rPr>
          <w:rFonts w:ascii="Arial" w:hAnsi="Arial" w:cs="Arial"/>
        </w:rPr>
        <w:fldChar w:fldCharType="end"/>
      </w:r>
      <w:r w:rsidRPr="0058662B">
        <w:rPr>
          <w:rFonts w:ascii="Arial" w:hAnsi="Arial" w:cs="Arial"/>
        </w:rPr>
        <w:t xml:space="preserve">. With increasing fear and the rise of aggressive managers in the framework of populist leaders, HRD take responsibility to mediate with leaders and employees to rebuild trust in the collective human ability to work together collaboratively </w:t>
      </w:r>
      <w:r>
        <w:rPr>
          <w:rFonts w:ascii="Arial" w:hAnsi="Arial" w:cs="Arial"/>
        </w:rPr>
        <w:fldChar w:fldCharType="begin"/>
      </w:r>
      <w:r>
        <w:rPr>
          <w:rFonts w:ascii="Arial" w:hAnsi="Arial" w:cs="Arial"/>
        </w:rPr>
        <w:instrText xml:space="preserve"> ADDIN EN.CITE &lt;EndNote&gt;&lt;Cite&gt;&lt;Author&gt;Cooper&lt;/Author&gt;&lt;Year&gt;2018&lt;/Year&gt;&lt;RecNum&gt;0&lt;/RecNum&gt;&lt;IDText&gt;How can leaders tackle a crisis in trust?&lt;/IDText&gt;&lt;DisplayText&gt;(Cooper 2018)&lt;/DisplayText&gt;&lt;record&gt;&lt;ref-type name="Electronic Article"&gt;43&lt;/ref-type&gt;&lt;contributors&gt;&lt;authors&gt;&lt;author&gt;Cooper, Samantha&lt;/author&gt;&lt;/authors&gt;&lt;/contributors&gt;&lt;titles&gt;&lt;title&gt;How can leaders tackle a crisis in trust?&lt;/title&gt;&lt;secondary-title&gt;cipd.co.uk&lt;/secondary-title&gt;&lt;/titles&gt;&lt;dates&gt;&lt;year&gt;2018&lt;/year&gt;&lt;pub-dates&gt;&lt;date&gt;March 16&lt;/date&gt;&lt;/pub-dates&gt;&lt;/dates&gt;&lt;urls&gt;&lt;related-urls&gt;&lt;url&gt;https://www.cipd.co.uk/news-views/changing-work-views/future-work/thought-pieces/how-can-leaders-tackle-crisis-in-trust&lt;/url&gt;&lt;/related-urls&gt;&lt;/urls&gt;&lt;/record&gt;&lt;/Cite&gt;&lt;/EndNote&gt;</w:instrText>
      </w:r>
      <w:r>
        <w:rPr>
          <w:rFonts w:ascii="Arial" w:hAnsi="Arial" w:cs="Arial"/>
        </w:rPr>
        <w:fldChar w:fldCharType="separate"/>
      </w:r>
      <w:r>
        <w:rPr>
          <w:rFonts w:ascii="Arial" w:hAnsi="Arial" w:cs="Arial"/>
          <w:noProof/>
        </w:rPr>
        <w:t>(Cooper 2018)</w:t>
      </w:r>
      <w:r>
        <w:rPr>
          <w:rFonts w:ascii="Arial" w:hAnsi="Arial" w:cs="Arial"/>
        </w:rPr>
        <w:fldChar w:fldCharType="end"/>
      </w:r>
      <w:r w:rsidRPr="0058662B">
        <w:rPr>
          <w:rFonts w:ascii="Arial" w:hAnsi="Arial" w:cs="Arial"/>
        </w:rPr>
        <w:t xml:space="preserve"> to restore a team ethic and rebuild.</w:t>
      </w:r>
    </w:p>
    <w:p w14:paraId="74AB5E69" w14:textId="77777777" w:rsidR="00623C6F" w:rsidRDefault="00623C6F" w:rsidP="00623C6F">
      <w:pPr>
        <w:spacing w:line="360" w:lineRule="auto"/>
        <w:jc w:val="both"/>
        <w:rPr>
          <w:rFonts w:ascii="Arial" w:hAnsi="Arial" w:cs="Arial"/>
        </w:rPr>
      </w:pPr>
    </w:p>
    <w:p w14:paraId="4A817069" w14:textId="62C24349" w:rsidR="00CA15F9" w:rsidRPr="00CA15F9" w:rsidRDefault="00CA15F9" w:rsidP="00623C6F">
      <w:pPr>
        <w:spacing w:line="360" w:lineRule="auto"/>
        <w:jc w:val="both"/>
        <w:rPr>
          <w:rFonts w:ascii="Arial" w:hAnsi="Arial" w:cs="Arial"/>
          <w:b/>
        </w:rPr>
      </w:pPr>
      <w:r w:rsidRPr="00CA15F9">
        <w:rPr>
          <w:rFonts w:ascii="Arial" w:hAnsi="Arial" w:cs="Arial"/>
          <w:b/>
        </w:rPr>
        <w:t>2023</w:t>
      </w:r>
    </w:p>
    <w:p w14:paraId="6D51D382" w14:textId="77777777" w:rsidR="00623C6F" w:rsidRDefault="00623C6F" w:rsidP="00623C6F">
      <w:pPr>
        <w:spacing w:line="360" w:lineRule="auto"/>
        <w:jc w:val="both"/>
        <w:rPr>
          <w:rFonts w:ascii="Arial" w:hAnsi="Arial" w:cs="Arial"/>
        </w:rPr>
      </w:pPr>
      <w:r>
        <w:rPr>
          <w:rFonts w:ascii="Arial" w:hAnsi="Arial" w:cs="Arial"/>
        </w:rPr>
        <w:t>In 2023 t</w:t>
      </w:r>
      <w:r w:rsidRPr="0058662B">
        <w:rPr>
          <w:rFonts w:ascii="Arial" w:hAnsi="Arial" w:cs="Arial"/>
        </w:rPr>
        <w:t xml:space="preserve">he world rejoices at the birth of </w:t>
      </w:r>
      <w:r>
        <w:rPr>
          <w:rFonts w:ascii="Arial" w:hAnsi="Arial" w:cs="Arial"/>
        </w:rPr>
        <w:t xml:space="preserve">AI. </w:t>
      </w:r>
      <w:r w:rsidRPr="0058662B">
        <w:rPr>
          <w:rFonts w:ascii="Arial" w:hAnsi="Arial" w:cs="Arial"/>
        </w:rPr>
        <w:t xml:space="preserve">In reality it has been operational since 2005, but the unfortunate ‘hiccup’ in 2007 stalled the celebratory announcement until some ‘fine tuning’ was finished. Work has already completely changed for most organisations. The Microsoft update included an </w:t>
      </w:r>
      <w:proofErr w:type="spellStart"/>
      <w:r w:rsidRPr="0058662B">
        <w:rPr>
          <w:rFonts w:ascii="Arial" w:hAnsi="Arial" w:cs="Arial"/>
        </w:rPr>
        <w:t>individualised</w:t>
      </w:r>
      <w:proofErr w:type="spellEnd"/>
      <w:r w:rsidRPr="0058662B">
        <w:rPr>
          <w:rFonts w:ascii="Arial" w:hAnsi="Arial" w:cs="Arial"/>
        </w:rPr>
        <w:t xml:space="preserve"> personal assistant for all which controlled your inbox and answered most of your emails. People were suddenly free to do something else… Meanwhile, populist parties struggle to articulate message against the backdrop of this positive, liberating news.</w:t>
      </w:r>
    </w:p>
    <w:p w14:paraId="772C1BAF" w14:textId="77777777" w:rsidR="00623C6F" w:rsidRPr="0058662B" w:rsidRDefault="00623C6F" w:rsidP="00623C6F">
      <w:pPr>
        <w:spacing w:line="360" w:lineRule="auto"/>
        <w:jc w:val="both"/>
        <w:rPr>
          <w:rFonts w:ascii="Arial" w:hAnsi="Arial" w:cs="Arial"/>
        </w:rPr>
      </w:pPr>
    </w:p>
    <w:p w14:paraId="722EF358" w14:textId="77777777" w:rsidR="00623C6F" w:rsidRDefault="00623C6F" w:rsidP="00623C6F">
      <w:pPr>
        <w:spacing w:line="360" w:lineRule="auto"/>
        <w:jc w:val="both"/>
        <w:rPr>
          <w:rFonts w:ascii="Arial" w:hAnsi="Arial" w:cs="Arial"/>
        </w:rPr>
      </w:pPr>
      <w:r w:rsidRPr="0058662B">
        <w:rPr>
          <w:rFonts w:ascii="Arial" w:hAnsi="Arial" w:cs="Arial"/>
        </w:rPr>
        <w:t xml:space="preserve">The </w:t>
      </w:r>
      <w:proofErr w:type="spellStart"/>
      <w:r w:rsidRPr="0058662B">
        <w:rPr>
          <w:rFonts w:ascii="Arial" w:hAnsi="Arial" w:cs="Arial"/>
        </w:rPr>
        <w:t>modernisation</w:t>
      </w:r>
      <w:proofErr w:type="spellEnd"/>
      <w:r w:rsidRPr="0058662B">
        <w:rPr>
          <w:rFonts w:ascii="Arial" w:hAnsi="Arial" w:cs="Arial"/>
        </w:rPr>
        <w:t xml:space="preserve"> agenda in Saudi Arabia transitioned into overdrive as the new King Mohammad ascended to replace deceased King Salman. The reformist agenda focused on a massive repositioning to be solar energy global leaders and to transition away from oil which </w:t>
      </w:r>
      <w:proofErr w:type="spellStart"/>
      <w:r w:rsidRPr="0058662B">
        <w:rPr>
          <w:rFonts w:ascii="Arial" w:hAnsi="Arial" w:cs="Arial"/>
        </w:rPr>
        <w:t>galvanised</w:t>
      </w:r>
      <w:proofErr w:type="spellEnd"/>
      <w:r w:rsidRPr="0058662B">
        <w:rPr>
          <w:rFonts w:ascii="Arial" w:hAnsi="Arial" w:cs="Arial"/>
        </w:rPr>
        <w:t xml:space="preserve"> the young </w:t>
      </w:r>
      <w:proofErr w:type="spellStart"/>
      <w:r w:rsidRPr="0058662B">
        <w:rPr>
          <w:rFonts w:ascii="Arial" w:hAnsi="Arial" w:cs="Arial"/>
        </w:rPr>
        <w:t>labour</w:t>
      </w:r>
      <w:proofErr w:type="spellEnd"/>
      <w:r w:rsidRPr="0058662B">
        <w:rPr>
          <w:rFonts w:ascii="Arial" w:hAnsi="Arial" w:cs="Arial"/>
        </w:rPr>
        <w:t xml:space="preserve"> force in synergy with AI. </w:t>
      </w:r>
    </w:p>
    <w:p w14:paraId="0E3A7108" w14:textId="77777777" w:rsidR="00623C6F" w:rsidRPr="0058662B" w:rsidRDefault="00623C6F" w:rsidP="00623C6F">
      <w:pPr>
        <w:spacing w:line="360" w:lineRule="auto"/>
        <w:jc w:val="both"/>
        <w:rPr>
          <w:rFonts w:ascii="Arial" w:hAnsi="Arial" w:cs="Arial"/>
        </w:rPr>
      </w:pPr>
    </w:p>
    <w:p w14:paraId="730EEF55" w14:textId="26E92AC8" w:rsidR="00623C6F" w:rsidRPr="0058662B" w:rsidRDefault="00623C6F" w:rsidP="00623C6F">
      <w:pPr>
        <w:spacing w:line="360" w:lineRule="auto"/>
        <w:jc w:val="both"/>
        <w:rPr>
          <w:rFonts w:ascii="Arial" w:hAnsi="Arial" w:cs="Arial"/>
        </w:rPr>
      </w:pPr>
      <w:r w:rsidRPr="0058662B">
        <w:rPr>
          <w:rFonts w:ascii="Arial" w:hAnsi="Arial" w:cs="Arial"/>
        </w:rPr>
        <w:lastRenderedPageBreak/>
        <w:t>Ongoing HRD initiatives to release the proactive potential of employees with additional training and support for transformational leader development</w:t>
      </w:r>
      <w:r>
        <w:rPr>
          <w:rFonts w:ascii="Arial" w:hAnsi="Arial" w:cs="Arial"/>
        </w:rPr>
        <w:fldChar w:fldCharType="begin"/>
      </w:r>
      <w:r>
        <w:rPr>
          <w:rFonts w:ascii="Arial" w:hAnsi="Arial" w:cs="Arial"/>
        </w:rPr>
        <w:instrText xml:space="preserve"> ADDIN EN.CITE &lt;EndNote&gt;&lt;Cite&gt;&lt;Author&gt;Caniëls&lt;/Author&gt;&lt;Year&gt;2018&lt;/Year&gt;&lt;RecNum&gt;0&lt;/RecNum&gt;&lt;IDText&gt;Mind the mindset! The interaction of proactive personality, transformational leadership and growth mindset for engagement at work&lt;/IDText&gt;&lt;DisplayText&gt;(Caniëls, Semeijn et al. 2018)&lt;/DisplayText&gt;&lt;record&gt;&lt;ref-type name="Journal Article"&gt;17&lt;/ref-type&gt;&lt;contributors&gt;&lt;authors&gt;&lt;author&gt;Caniëls, Marjolein C.J&lt;/author&gt;&lt;author&gt;Semeijn, Judith H&lt;/author&gt;&lt;author&gt;Renders, Irma H.M.&lt;/author&gt;&lt;/authors&gt;&lt;/contributors&gt;&lt;titles&gt;&lt;title&gt;Mind the mindset! The interaction of proactive personality, transformational leadership and growth mindset for engagement at work&lt;/title&gt;&lt;secondary-title&gt;Career Development International&lt;/secondary-title&gt;&lt;/titles&gt;&lt;dates&gt;&lt;year&gt;2018&lt;/year&gt;&lt;/dates&gt;&lt;pages&gt;48-66&lt;/pages&gt;&lt;/record&gt;&lt;/Cite&gt;&lt;/EndNote&gt;</w:instrText>
      </w:r>
      <w:r>
        <w:rPr>
          <w:rFonts w:ascii="Arial" w:hAnsi="Arial" w:cs="Arial"/>
        </w:rPr>
        <w:fldChar w:fldCharType="separate"/>
      </w:r>
      <w:r>
        <w:rPr>
          <w:rFonts w:ascii="Arial" w:hAnsi="Arial" w:cs="Arial"/>
          <w:noProof/>
        </w:rPr>
        <w:t>(Caniëls, Semeijn et al. 2018)</w:t>
      </w:r>
      <w:r>
        <w:rPr>
          <w:rFonts w:ascii="Arial" w:hAnsi="Arial" w:cs="Arial"/>
        </w:rPr>
        <w:fldChar w:fldCharType="end"/>
      </w:r>
      <w:r w:rsidRPr="0058662B">
        <w:rPr>
          <w:rFonts w:ascii="Arial" w:hAnsi="Arial" w:cs="Arial"/>
        </w:rPr>
        <w:t xml:space="preserve">. Such initiatives have more time to grow in the new reality where operational issues are managed through the </w:t>
      </w:r>
      <w:proofErr w:type="spellStart"/>
      <w:r w:rsidRPr="0058662B">
        <w:rPr>
          <w:rFonts w:ascii="Arial" w:hAnsi="Arial" w:cs="Arial"/>
        </w:rPr>
        <w:t>utilisation</w:t>
      </w:r>
      <w:proofErr w:type="spellEnd"/>
      <w:r w:rsidRPr="0058662B">
        <w:rPr>
          <w:rFonts w:ascii="Arial" w:hAnsi="Arial" w:cs="Arial"/>
        </w:rPr>
        <w:t xml:space="preserve"> of AI personal assistants which responds to problems and monitors issues extremely efficiently. For the first time in decades, people are released to become more creative in and out of work as employers all agree to reduce the working week to thirty hours in line with pilot studies in Sweden</w:t>
      </w:r>
      <w:r w:rsidR="0010092B">
        <w:rPr>
          <w:rStyle w:val="FootnoteReference"/>
          <w:rFonts w:ascii="Arial" w:hAnsi="Arial" w:cs="Arial"/>
        </w:rPr>
        <w:footnoteReference w:id="1"/>
      </w:r>
      <w:r w:rsidRPr="0058662B">
        <w:rPr>
          <w:rFonts w:ascii="Arial" w:hAnsi="Arial" w:cs="Arial"/>
        </w:rPr>
        <w:t xml:space="preserve">. The work of HRD starts to change as work enrichment becomes increasingly important and HRD encourages workplace friendships </w:t>
      </w:r>
      <w:r>
        <w:rPr>
          <w:rFonts w:ascii="Arial" w:hAnsi="Arial" w:cs="Arial"/>
        </w:rPr>
        <w:fldChar w:fldCharType="begin"/>
      </w:r>
      <w:r>
        <w:rPr>
          <w:rFonts w:ascii="Arial" w:hAnsi="Arial" w:cs="Arial"/>
        </w:rPr>
        <w:instrText xml:space="preserve"> ADDIN EN.CITE &lt;EndNote&gt;&lt;Cite&gt;&lt;Author&gt;Kaeppel&lt;/Author&gt;&lt;Year&gt;2018&lt;/Year&gt;&lt;RecNum&gt;0&lt;/RecNum&gt;&lt;IDText&gt;Using the F word: Exploring the role of women’s friendships in navigating&lt;/IDText&gt;&lt;DisplayText&gt;(Kaeppel, Bjorngard et al. 2018)&lt;/DisplayText&gt;&lt;record&gt;&lt;ref-type name="Conference Proceedings"&gt;10&lt;/ref-type&gt;&lt;contributors&gt;&lt;authors&gt;&lt;author&gt;Kaeppel, Kristi&lt;/author&gt;&lt;author&gt;Bjorngard, Emma&lt;/author&gt;&lt;author&gt;Grenier, Robin&lt;/author&gt;&lt;/authors&gt;&lt;/contributors&gt;&lt;titles&gt;&lt;title&gt;Using the F word: Exploring the role of women’s friendships in navigating&lt;/title&gt;&lt;secondary-title&gt;UFHRD&lt;/secondary-title&gt;&lt;/titles&gt;&lt;dates&gt;&lt;year&gt;2018&lt;/year&gt;&lt;/dates&gt;&lt;pub-location&gt;Newcastle&lt;/pub-location&gt;&lt;pages&gt;24&lt;/pages&gt;&lt;publisher&gt;Northumbria University&lt;/publisher&gt;&lt;/record&gt;&lt;/Cite&gt;&lt;/EndNote&gt;</w:instrText>
      </w:r>
      <w:r>
        <w:rPr>
          <w:rFonts w:ascii="Arial" w:hAnsi="Arial" w:cs="Arial"/>
        </w:rPr>
        <w:fldChar w:fldCharType="separate"/>
      </w:r>
      <w:r>
        <w:rPr>
          <w:rFonts w:ascii="Arial" w:hAnsi="Arial" w:cs="Arial"/>
          <w:noProof/>
        </w:rPr>
        <w:t>(Kaeppel, Bjorngard et al. 2018)</w:t>
      </w:r>
      <w:r>
        <w:rPr>
          <w:rFonts w:ascii="Arial" w:hAnsi="Arial" w:cs="Arial"/>
        </w:rPr>
        <w:fldChar w:fldCharType="end"/>
      </w:r>
      <w:r w:rsidRPr="0058662B">
        <w:rPr>
          <w:rFonts w:ascii="Arial" w:hAnsi="Arial" w:cs="Arial"/>
        </w:rPr>
        <w:t xml:space="preserve"> to foster a different type of workplace which values friendship activity which allows work to transition into play more </w:t>
      </w:r>
      <w:proofErr w:type="spellStart"/>
      <w:r w:rsidRPr="0058662B">
        <w:rPr>
          <w:rFonts w:ascii="Arial" w:hAnsi="Arial" w:cs="Arial"/>
        </w:rPr>
        <w:t>seemlessly</w:t>
      </w:r>
      <w:proofErr w:type="spellEnd"/>
      <w:r w:rsidRPr="0058662B">
        <w:rPr>
          <w:rFonts w:ascii="Arial" w:hAnsi="Arial" w:cs="Arial"/>
        </w:rPr>
        <w:t>.</w:t>
      </w:r>
    </w:p>
    <w:p w14:paraId="1F008F42" w14:textId="77777777" w:rsidR="00623C6F" w:rsidRDefault="00623C6F" w:rsidP="00623C6F">
      <w:pPr>
        <w:spacing w:line="360" w:lineRule="auto"/>
        <w:jc w:val="both"/>
        <w:rPr>
          <w:rFonts w:ascii="Arial" w:hAnsi="Arial" w:cs="Arial"/>
        </w:rPr>
      </w:pPr>
    </w:p>
    <w:p w14:paraId="519C2AE0" w14:textId="6F25A7AB" w:rsidR="00CA15F9" w:rsidRPr="00CA15F9" w:rsidRDefault="00CA15F9" w:rsidP="00623C6F">
      <w:pPr>
        <w:spacing w:line="360" w:lineRule="auto"/>
        <w:jc w:val="both"/>
        <w:rPr>
          <w:rFonts w:ascii="Arial" w:hAnsi="Arial" w:cs="Arial"/>
          <w:b/>
        </w:rPr>
      </w:pPr>
      <w:r w:rsidRPr="00CA15F9">
        <w:rPr>
          <w:rFonts w:ascii="Arial" w:hAnsi="Arial" w:cs="Arial"/>
          <w:b/>
        </w:rPr>
        <w:t>Near Present</w:t>
      </w:r>
    </w:p>
    <w:p w14:paraId="7384A8B8" w14:textId="20DF5B61" w:rsidR="00623C6F" w:rsidRDefault="00623C6F" w:rsidP="00623C6F">
      <w:pPr>
        <w:spacing w:line="360" w:lineRule="auto"/>
        <w:jc w:val="both"/>
        <w:rPr>
          <w:rFonts w:ascii="Arial" w:hAnsi="Arial" w:cs="Arial"/>
        </w:rPr>
      </w:pPr>
      <w:r>
        <w:rPr>
          <w:rFonts w:ascii="Arial" w:hAnsi="Arial" w:cs="Arial"/>
        </w:rPr>
        <w:t xml:space="preserve">In near </w:t>
      </w:r>
      <w:r>
        <w:rPr>
          <w:rFonts w:ascii="Arial" w:hAnsi="Arial" w:cs="Arial"/>
        </w:rPr>
        <w:t>present</w:t>
      </w:r>
      <w:r>
        <w:rPr>
          <w:rFonts w:ascii="Arial" w:hAnsi="Arial" w:cs="Arial"/>
        </w:rPr>
        <w:t>, s</w:t>
      </w:r>
      <w:r w:rsidRPr="0058662B">
        <w:rPr>
          <w:rFonts w:ascii="Arial" w:hAnsi="Arial" w:cs="Arial"/>
        </w:rPr>
        <w:t>olar activity forecasts predict potential spike of activity in the next 10 to 15 years. Governments allay fears and appoint global monitoring body with nations as co-signatories to agree an action plan. Saudi Prince views the news as a sign for the nation to focus on this energy and publishes his latest vision for the next 20 years in Saudi Arabia.</w:t>
      </w:r>
    </w:p>
    <w:p w14:paraId="4349A191" w14:textId="77777777" w:rsidR="00623C6F" w:rsidRPr="0058662B" w:rsidRDefault="00623C6F" w:rsidP="00623C6F">
      <w:pPr>
        <w:spacing w:line="360" w:lineRule="auto"/>
        <w:jc w:val="both"/>
        <w:rPr>
          <w:rFonts w:ascii="Arial" w:hAnsi="Arial" w:cs="Arial"/>
        </w:rPr>
      </w:pPr>
    </w:p>
    <w:p w14:paraId="7AC801ED" w14:textId="77777777" w:rsidR="00623C6F" w:rsidRDefault="00623C6F" w:rsidP="00623C6F">
      <w:pPr>
        <w:spacing w:line="360" w:lineRule="auto"/>
        <w:jc w:val="both"/>
        <w:rPr>
          <w:rFonts w:ascii="Arial" w:hAnsi="Arial" w:cs="Arial"/>
        </w:rPr>
      </w:pPr>
      <w:r w:rsidRPr="0058662B">
        <w:rPr>
          <w:rFonts w:ascii="Arial" w:hAnsi="Arial" w:cs="Arial"/>
        </w:rPr>
        <w:t xml:space="preserve">Trump is moderately successful at 2018 mid-terms and this re-invigorates his message to ‘Make America Great’. His approach to distracting the national discourse through misdirection is adopted more widely in the Brexit discourse. This rhetoric is increasingly finding its way into CEO annual reports and leadership discourse for change management methods. </w:t>
      </w:r>
    </w:p>
    <w:p w14:paraId="65FEE186" w14:textId="77777777" w:rsidR="00623C6F" w:rsidRPr="0058662B" w:rsidRDefault="00623C6F" w:rsidP="00623C6F">
      <w:pPr>
        <w:spacing w:line="360" w:lineRule="auto"/>
        <w:jc w:val="both"/>
        <w:rPr>
          <w:rFonts w:ascii="Arial" w:hAnsi="Arial" w:cs="Arial"/>
        </w:rPr>
      </w:pPr>
    </w:p>
    <w:p w14:paraId="7E1EB867" w14:textId="77777777" w:rsidR="00623C6F" w:rsidRDefault="00623C6F" w:rsidP="00623C6F">
      <w:pPr>
        <w:spacing w:line="360" w:lineRule="auto"/>
        <w:jc w:val="both"/>
        <w:rPr>
          <w:rFonts w:ascii="Arial" w:hAnsi="Arial" w:cs="Arial"/>
        </w:rPr>
      </w:pPr>
      <w:r w:rsidRPr="0058662B">
        <w:rPr>
          <w:rFonts w:ascii="Arial" w:hAnsi="Arial" w:cs="Arial"/>
        </w:rPr>
        <w:t xml:space="preserve">The use of smart tech is increasingly overtaking user’s ability to comprehend its impact. Data mining and algorithmic methods predict what staff and customers want before they have thought of it. We are more reliant on smart tech than ever in work and outside and the stock market is booming again. </w:t>
      </w:r>
    </w:p>
    <w:p w14:paraId="7B9548BE" w14:textId="77777777" w:rsidR="00623C6F" w:rsidRPr="0058662B" w:rsidRDefault="00623C6F" w:rsidP="00623C6F">
      <w:pPr>
        <w:spacing w:line="360" w:lineRule="auto"/>
        <w:jc w:val="both"/>
        <w:rPr>
          <w:rFonts w:ascii="Arial" w:hAnsi="Arial" w:cs="Arial"/>
        </w:rPr>
      </w:pPr>
    </w:p>
    <w:p w14:paraId="29148EA5" w14:textId="0393CC35" w:rsidR="00623C6F" w:rsidRPr="0058662B" w:rsidRDefault="00623C6F" w:rsidP="00623C6F">
      <w:pPr>
        <w:spacing w:line="360" w:lineRule="auto"/>
        <w:jc w:val="both"/>
        <w:rPr>
          <w:rFonts w:ascii="Arial" w:hAnsi="Arial" w:cs="Arial"/>
        </w:rPr>
      </w:pPr>
      <w:r w:rsidRPr="0058662B">
        <w:rPr>
          <w:rFonts w:ascii="Arial" w:hAnsi="Arial" w:cs="Arial"/>
        </w:rPr>
        <w:lastRenderedPageBreak/>
        <w:t xml:space="preserve">With continuing pressure to </w:t>
      </w:r>
      <w:proofErr w:type="spellStart"/>
      <w:r w:rsidRPr="0058662B">
        <w:rPr>
          <w:rFonts w:ascii="Arial" w:hAnsi="Arial" w:cs="Arial"/>
        </w:rPr>
        <w:t>maximise</w:t>
      </w:r>
      <w:proofErr w:type="spellEnd"/>
      <w:r w:rsidRPr="0058662B">
        <w:rPr>
          <w:rFonts w:ascii="Arial" w:hAnsi="Arial" w:cs="Arial"/>
        </w:rPr>
        <w:t xml:space="preserve"> productivity and engagement </w:t>
      </w:r>
      <w:r>
        <w:rPr>
          <w:rFonts w:ascii="Arial" w:hAnsi="Arial" w:cs="Arial"/>
        </w:rPr>
        <w:fldChar w:fldCharType="begin"/>
      </w:r>
      <w:r>
        <w:rPr>
          <w:rFonts w:ascii="Arial" w:hAnsi="Arial" w:cs="Arial"/>
        </w:rPr>
        <w:instrText xml:space="preserve"> ADDIN EN.CITE &lt;EndNote&gt;&lt;Cite&gt;&lt;Author&gt;Bakker&lt;/Author&gt;&lt;Year&gt;2018&lt;/Year&gt;&lt;RecNum&gt;0&lt;/RecNum&gt;&lt;IDText&gt;Work engagement: current trends&lt;/IDText&gt;&lt;DisplayText&gt;(Bakker and Albrecht 2018)&lt;/DisplayText&gt;&lt;record&gt;&lt;ref-type name="Journal Article"&gt;17&lt;/ref-type&gt;&lt;contributors&gt;&lt;authors&gt;&lt;author&gt;Bakker, Arnold B&lt;/author&gt;&lt;author&gt;Albrecht, Simon&lt;/author&gt;&lt;/authors&gt;&lt;/contributors&gt;&lt;titles&gt;&lt;title&gt;Work engagement: current trends&lt;/title&gt;&lt;secondary-title&gt;Career Development International&lt;/secondary-title&gt;&lt;/titles&gt;&lt;dates&gt;&lt;year&gt;2018&lt;/year&gt;&lt;/dates&gt;&lt;pages&gt;4-11&lt;/pages&gt;&lt;/record&gt;&lt;/Cite&gt;&lt;/EndNote&gt;</w:instrText>
      </w:r>
      <w:r>
        <w:rPr>
          <w:rFonts w:ascii="Arial" w:hAnsi="Arial" w:cs="Arial"/>
        </w:rPr>
        <w:fldChar w:fldCharType="separate"/>
      </w:r>
      <w:r>
        <w:rPr>
          <w:rFonts w:ascii="Arial" w:hAnsi="Arial" w:cs="Arial"/>
          <w:noProof/>
        </w:rPr>
        <w:t>(Bakker and Albrecht 2018)</w:t>
      </w:r>
      <w:r>
        <w:rPr>
          <w:rFonts w:ascii="Arial" w:hAnsi="Arial" w:cs="Arial"/>
        </w:rPr>
        <w:fldChar w:fldCharType="end"/>
      </w:r>
      <w:r w:rsidRPr="0058662B">
        <w:rPr>
          <w:rFonts w:ascii="Arial" w:hAnsi="Arial" w:cs="Arial"/>
        </w:rPr>
        <w:t xml:space="preserve"> and with reduced resources, major corporation HRD departments responds to the benefits of AI. Tools such as ‘sidekick’ are procured for their potential to monitor employee engagement or burnout signals and provide on demand coaching to </w:t>
      </w:r>
      <w:proofErr w:type="spellStart"/>
      <w:r w:rsidRPr="0058662B">
        <w:rPr>
          <w:rFonts w:ascii="Arial" w:hAnsi="Arial" w:cs="Arial"/>
        </w:rPr>
        <w:t>maximise</w:t>
      </w:r>
      <w:proofErr w:type="spellEnd"/>
      <w:r w:rsidRPr="0058662B">
        <w:rPr>
          <w:rFonts w:ascii="Arial" w:hAnsi="Arial" w:cs="Arial"/>
        </w:rPr>
        <w:t xml:space="preserve"> potential employee engagement</w:t>
      </w:r>
      <w:r>
        <w:rPr>
          <w:rFonts w:ascii="Arial" w:hAnsi="Arial" w:cs="Arial"/>
        </w:rPr>
        <w:fldChar w:fldCharType="begin"/>
      </w:r>
      <w:r>
        <w:rPr>
          <w:rFonts w:ascii="Arial" w:hAnsi="Arial" w:cs="Arial"/>
        </w:rPr>
        <w:instrText xml:space="preserve"> ADDIN EN.CITE &lt;EndNote&gt;&lt;Cite&gt;&lt;Year&gt;2018&lt;/Year&gt;&lt;RecNum&gt;0&lt;/RecNum&gt;&lt;IDText&gt;The cost of AI for HR&lt;/IDText&gt;&lt;DisplayText&gt;(2018)&lt;/DisplayText&gt;&lt;record&gt;&lt;ref-type name="Electronic Article"&gt;43&lt;/ref-type&gt;&lt;contributors /&gt;&lt;titles&gt;&lt;title&gt;The cost of AI for HR&lt;/title&gt;&lt;secondary-title&gt;www.cipd.co.uk&lt;/secondary-title&gt;&lt;/titles&gt;&lt;dates&gt;&lt;year&gt;2018&lt;/year&gt;&lt;pub-dates&gt;&lt;date&gt;June 18&lt;/date&gt;&lt;/pub-dates&gt;&lt;/dates&gt;&lt;urls&gt;&lt;related-urls&gt;&lt;url&gt;https://www.cipd.co.uk/news-views/changing-work-views/future-work/thought-pieces/cost-of-ai-hr&lt;/url&gt;&lt;/related-urls&gt;&lt;/urls&gt;&lt;/record&gt;&lt;/Cite&gt;&lt;/EndNote&gt;</w:instrText>
      </w:r>
      <w:r>
        <w:rPr>
          <w:rFonts w:ascii="Arial" w:hAnsi="Arial" w:cs="Arial"/>
        </w:rPr>
        <w:fldChar w:fldCharType="separate"/>
      </w:r>
      <w:r>
        <w:rPr>
          <w:rFonts w:ascii="Arial" w:hAnsi="Arial" w:cs="Arial"/>
          <w:noProof/>
        </w:rPr>
        <w:t>(</w:t>
      </w:r>
      <w:r w:rsidR="005C4DF5">
        <w:rPr>
          <w:rFonts w:ascii="Arial" w:hAnsi="Arial" w:cs="Arial"/>
          <w:noProof/>
        </w:rPr>
        <w:t xml:space="preserve"> Butler, </w:t>
      </w:r>
      <w:r>
        <w:rPr>
          <w:rFonts w:ascii="Arial" w:hAnsi="Arial" w:cs="Arial"/>
          <w:noProof/>
        </w:rPr>
        <w:t>2018)</w:t>
      </w:r>
      <w:r>
        <w:rPr>
          <w:rFonts w:ascii="Arial" w:hAnsi="Arial" w:cs="Arial"/>
        </w:rPr>
        <w:fldChar w:fldCharType="end"/>
      </w:r>
      <w:r w:rsidRPr="0058662B">
        <w:rPr>
          <w:rFonts w:ascii="Arial" w:hAnsi="Arial" w:cs="Arial"/>
        </w:rPr>
        <w:t xml:space="preserve">. The future of employee development is immediate response on a bespoke and </w:t>
      </w:r>
      <w:proofErr w:type="spellStart"/>
      <w:r w:rsidRPr="0058662B">
        <w:rPr>
          <w:rFonts w:ascii="Arial" w:hAnsi="Arial" w:cs="Arial"/>
        </w:rPr>
        <w:t>individualised</w:t>
      </w:r>
      <w:proofErr w:type="spellEnd"/>
      <w:r w:rsidRPr="0058662B">
        <w:rPr>
          <w:rFonts w:ascii="Arial" w:hAnsi="Arial" w:cs="Arial"/>
        </w:rPr>
        <w:t xml:space="preserve"> basis. </w:t>
      </w:r>
    </w:p>
    <w:p w14:paraId="53E89C59" w14:textId="77777777" w:rsidR="003D4B5D" w:rsidRDefault="003D4B5D" w:rsidP="001F29FB">
      <w:pPr>
        <w:spacing w:line="360" w:lineRule="auto"/>
        <w:jc w:val="both"/>
        <w:rPr>
          <w:rFonts w:ascii="Arial" w:hAnsi="Arial" w:cs="Arial"/>
        </w:rPr>
      </w:pPr>
    </w:p>
    <w:p w14:paraId="7B1BA32F" w14:textId="1DC2D61B" w:rsidR="006F5BEF" w:rsidRPr="00B75C9D" w:rsidRDefault="003D4B5D" w:rsidP="001F29FB">
      <w:pPr>
        <w:spacing w:line="360" w:lineRule="auto"/>
        <w:jc w:val="both"/>
        <w:rPr>
          <w:rFonts w:ascii="Arial" w:hAnsi="Arial" w:cs="Arial"/>
          <w:b/>
        </w:rPr>
      </w:pPr>
      <w:r w:rsidRPr="00B75C9D">
        <w:rPr>
          <w:rFonts w:ascii="Arial" w:hAnsi="Arial" w:cs="Arial"/>
          <w:b/>
        </w:rPr>
        <w:t>Comment</w:t>
      </w:r>
    </w:p>
    <w:p w14:paraId="7E366D5F" w14:textId="77777777" w:rsidR="00FE5BF7" w:rsidRPr="0058662B" w:rsidRDefault="00FE5BF7" w:rsidP="001F29FB">
      <w:pPr>
        <w:spacing w:line="360" w:lineRule="auto"/>
        <w:jc w:val="both"/>
        <w:rPr>
          <w:rFonts w:ascii="Arial" w:hAnsi="Arial" w:cs="Arial"/>
        </w:rPr>
      </w:pPr>
    </w:p>
    <w:p w14:paraId="18A3FBE2" w14:textId="5B396BEC" w:rsidR="00634282" w:rsidRDefault="00B75C9D" w:rsidP="001F29FB">
      <w:pPr>
        <w:spacing w:line="360" w:lineRule="auto"/>
        <w:jc w:val="both"/>
        <w:rPr>
          <w:rFonts w:ascii="Arial" w:hAnsi="Arial" w:cs="Arial"/>
        </w:rPr>
      </w:pPr>
      <w:r>
        <w:rPr>
          <w:rFonts w:ascii="Arial" w:hAnsi="Arial" w:cs="Arial"/>
        </w:rPr>
        <w:t>Both</w:t>
      </w:r>
      <w:r w:rsidR="00FE6808">
        <w:rPr>
          <w:rFonts w:ascii="Arial" w:hAnsi="Arial" w:cs="Arial"/>
        </w:rPr>
        <w:t xml:space="preserve"> scenario</w:t>
      </w:r>
      <w:r>
        <w:rPr>
          <w:rFonts w:ascii="Arial" w:hAnsi="Arial" w:cs="Arial"/>
        </w:rPr>
        <w:t>s have a technological theme but with different pathways and destinations. S1</w:t>
      </w:r>
      <w:r w:rsidR="00FE6808">
        <w:rPr>
          <w:rFonts w:ascii="Arial" w:hAnsi="Arial" w:cs="Arial"/>
        </w:rPr>
        <w:t xml:space="preserve"> reflects a clear area of vulnerability</w:t>
      </w:r>
      <w:r w:rsidR="00FE5BF7">
        <w:rPr>
          <w:rFonts w:ascii="Arial" w:hAnsi="Arial" w:cs="Arial"/>
        </w:rPr>
        <w:t xml:space="preserve"> for HRD, particularly researchers</w:t>
      </w:r>
      <w:r w:rsidR="00C241C4">
        <w:rPr>
          <w:rFonts w:ascii="Arial" w:hAnsi="Arial" w:cs="Arial"/>
        </w:rPr>
        <w:t xml:space="preserve">. Machines are already indicated in the present as a source of uncertainty of employment for practitioners and yet, a search of </w:t>
      </w:r>
      <w:proofErr w:type="spellStart"/>
      <w:r w:rsidR="00C241C4">
        <w:rPr>
          <w:rFonts w:ascii="Arial" w:hAnsi="Arial" w:cs="Arial"/>
        </w:rPr>
        <w:t>scholar.google</w:t>
      </w:r>
      <w:proofErr w:type="spellEnd"/>
      <w:r w:rsidR="00C241C4">
        <w:rPr>
          <w:rFonts w:ascii="Arial" w:hAnsi="Arial" w:cs="Arial"/>
        </w:rPr>
        <w:t xml:space="preserve"> in July 2018 yield</w:t>
      </w:r>
      <w:r w:rsidR="00FE5BF7">
        <w:rPr>
          <w:rFonts w:ascii="Arial" w:hAnsi="Arial" w:cs="Arial"/>
        </w:rPr>
        <w:t>ed</w:t>
      </w:r>
      <w:r>
        <w:rPr>
          <w:rFonts w:ascii="Arial" w:hAnsi="Arial" w:cs="Arial"/>
        </w:rPr>
        <w:t xml:space="preserve"> a zero return for </w:t>
      </w:r>
      <w:r w:rsidR="00C241C4">
        <w:rPr>
          <w:rFonts w:ascii="Arial" w:hAnsi="Arial" w:cs="Arial"/>
        </w:rPr>
        <w:t>a search of the terms ‘</w:t>
      </w:r>
      <w:r w:rsidR="00C241C4" w:rsidRPr="00C241C4">
        <w:rPr>
          <w:rFonts w:ascii="Arial" w:hAnsi="Arial" w:cs="Arial"/>
        </w:rPr>
        <w:t xml:space="preserve">machine learning and </w:t>
      </w:r>
      <w:r w:rsidR="00C241C4">
        <w:rPr>
          <w:rFonts w:ascii="Arial" w:hAnsi="Arial" w:cs="Arial"/>
        </w:rPr>
        <w:t>h</w:t>
      </w:r>
      <w:r w:rsidR="00C241C4" w:rsidRPr="00C241C4">
        <w:rPr>
          <w:rFonts w:ascii="Arial" w:hAnsi="Arial" w:cs="Arial"/>
        </w:rPr>
        <w:t>uman resource development</w:t>
      </w:r>
      <w:r w:rsidR="00C241C4">
        <w:rPr>
          <w:rFonts w:ascii="Arial" w:hAnsi="Arial" w:cs="Arial"/>
        </w:rPr>
        <w:t>’ and ‘artificial intelligence and h</w:t>
      </w:r>
      <w:r w:rsidR="00C241C4" w:rsidRPr="00C241C4">
        <w:rPr>
          <w:rFonts w:ascii="Arial" w:hAnsi="Arial" w:cs="Arial"/>
        </w:rPr>
        <w:t>uman resource development</w:t>
      </w:r>
      <w:r w:rsidR="00C241C4">
        <w:rPr>
          <w:rFonts w:ascii="Arial" w:hAnsi="Arial" w:cs="Arial"/>
        </w:rPr>
        <w:t xml:space="preserve">’. </w:t>
      </w:r>
      <w:r w:rsidR="00DC34AD">
        <w:rPr>
          <w:rFonts w:ascii="Arial" w:hAnsi="Arial" w:cs="Arial"/>
        </w:rPr>
        <w:t>A search on google main was replete with offers on both but mostly focused on HR in general, where it was claimed by one that ‘</w:t>
      </w:r>
      <w:r w:rsidR="00DC34AD" w:rsidRPr="0058662B">
        <w:rPr>
          <w:rFonts w:ascii="Arial" w:hAnsi="Arial" w:cs="Arial"/>
        </w:rPr>
        <w:t>It’s hard to find an industry that is not being impacted by machine learning applications’</w:t>
      </w:r>
      <w:r w:rsidR="00A73137" w:rsidRPr="00623C6F">
        <w:rPr>
          <w:rFonts w:ascii="Arial" w:hAnsi="Arial" w:cs="Arial"/>
        </w:rPr>
        <w:footnoteReference w:id="2"/>
      </w:r>
      <w:r w:rsidR="00DC34AD" w:rsidRPr="00623C6F">
        <w:rPr>
          <w:rFonts w:ascii="Arial" w:hAnsi="Arial" w:cs="Arial"/>
        </w:rPr>
        <w:t>.</w:t>
      </w:r>
      <w:r w:rsidR="00A73137" w:rsidRPr="0058662B">
        <w:rPr>
          <w:rFonts w:ascii="Arial" w:hAnsi="Arial" w:cs="Arial"/>
        </w:rPr>
        <w:t xml:space="preserve"> Whether there is a lag in the publication of academic papers</w:t>
      </w:r>
      <w:r w:rsidR="00FE5BF7" w:rsidRPr="0058662B">
        <w:rPr>
          <w:rFonts w:ascii="Arial" w:hAnsi="Arial" w:cs="Arial"/>
        </w:rPr>
        <w:t xml:space="preserve"> </w:t>
      </w:r>
      <w:r w:rsidR="00623C6F">
        <w:rPr>
          <w:rFonts w:ascii="Arial" w:hAnsi="Arial" w:cs="Arial"/>
        </w:rPr>
        <w:t>(</w:t>
      </w:r>
      <w:r w:rsidR="00FE5BF7" w:rsidRPr="0058662B">
        <w:rPr>
          <w:rFonts w:ascii="Arial" w:hAnsi="Arial" w:cs="Arial"/>
        </w:rPr>
        <w:t>caused</w:t>
      </w:r>
      <w:r w:rsidR="00623C6F">
        <w:rPr>
          <w:rFonts w:ascii="Arial" w:hAnsi="Arial" w:cs="Arial"/>
        </w:rPr>
        <w:t xml:space="preserve"> </w:t>
      </w:r>
      <w:r w:rsidR="00623C6F" w:rsidRPr="00623C6F">
        <w:rPr>
          <w:rFonts w:ascii="Arial" w:hAnsi="Arial" w:cs="Arial"/>
        </w:rPr>
        <w:t>by the protracted lead time between submission and publication of academic publications</w:t>
      </w:r>
      <w:r w:rsidR="004A16C0" w:rsidRPr="0058662B">
        <w:rPr>
          <w:rFonts w:ascii="Arial" w:hAnsi="Arial" w:cs="Arial"/>
        </w:rPr>
        <w:t>) or</w:t>
      </w:r>
      <w:r w:rsidR="00A73137" w:rsidRPr="0058662B">
        <w:rPr>
          <w:rFonts w:ascii="Arial" w:hAnsi="Arial" w:cs="Arial"/>
        </w:rPr>
        <w:t xml:space="preserve"> a failure by HRD researchers to engage with the issue, the gap clearly represents an opportunity that needs attention. </w:t>
      </w:r>
      <w:r w:rsidR="00634282" w:rsidRPr="0058662B">
        <w:rPr>
          <w:rFonts w:ascii="Arial" w:hAnsi="Arial" w:cs="Arial"/>
        </w:rPr>
        <w:t>The scenario</w:t>
      </w:r>
      <w:r>
        <w:rPr>
          <w:rFonts w:ascii="Arial" w:hAnsi="Arial" w:cs="Arial"/>
        </w:rPr>
        <w:t>s</w:t>
      </w:r>
      <w:r w:rsidR="00634282" w:rsidRPr="0058662B">
        <w:rPr>
          <w:rFonts w:ascii="Arial" w:hAnsi="Arial" w:cs="Arial"/>
        </w:rPr>
        <w:t xml:space="preserve"> suggest that the agenda for HRD is there in 2023 but action is needed soon if this </w:t>
      </w:r>
      <w:r w:rsidR="004A16C0">
        <w:rPr>
          <w:rFonts w:ascii="Arial" w:hAnsi="Arial" w:cs="Arial"/>
        </w:rPr>
        <w:t xml:space="preserve">is </w:t>
      </w:r>
      <w:r w:rsidR="00634282" w:rsidRPr="0058662B">
        <w:rPr>
          <w:rFonts w:ascii="Arial" w:hAnsi="Arial" w:cs="Arial"/>
        </w:rPr>
        <w:t xml:space="preserve">to be fulfilled. </w:t>
      </w:r>
    </w:p>
    <w:p w14:paraId="75D25DB8" w14:textId="22625E4C" w:rsidR="00B75C9D" w:rsidRDefault="00B75C9D" w:rsidP="001F29FB">
      <w:pPr>
        <w:spacing w:line="360" w:lineRule="auto"/>
        <w:jc w:val="both"/>
        <w:rPr>
          <w:rFonts w:ascii="Arial" w:hAnsi="Arial" w:cs="Arial"/>
        </w:rPr>
      </w:pPr>
    </w:p>
    <w:p w14:paraId="32C8463A" w14:textId="31210C85" w:rsidR="00B75C9D" w:rsidRPr="0058662B" w:rsidRDefault="00B75C9D" w:rsidP="001F29FB">
      <w:pPr>
        <w:spacing w:line="360" w:lineRule="auto"/>
        <w:jc w:val="both"/>
        <w:rPr>
          <w:rFonts w:ascii="Arial" w:hAnsi="Arial" w:cs="Arial"/>
        </w:rPr>
      </w:pPr>
      <w:r>
        <w:rPr>
          <w:rFonts w:ascii="Arial" w:hAnsi="Arial" w:cs="Arial"/>
        </w:rPr>
        <w:t>S2, by contrast</w:t>
      </w:r>
      <w:r w:rsidR="00C73D1D">
        <w:rPr>
          <w:rFonts w:ascii="Arial" w:hAnsi="Arial" w:cs="Arial"/>
        </w:rPr>
        <w:t xml:space="preserve">, combining the progress to AI with the constraints and upsets of power supplies (and events in Saudi Arabia, representing a particular interest and knowledge of one of the participants), the destination arrives at a crash and ensuing chaos. So the ascent of AI, fed by </w:t>
      </w:r>
      <w:r w:rsidR="004A16C0">
        <w:rPr>
          <w:rFonts w:ascii="Arial" w:hAnsi="Arial" w:cs="Arial"/>
        </w:rPr>
        <w:t xml:space="preserve">the </w:t>
      </w:r>
      <w:r w:rsidR="00C73D1D">
        <w:rPr>
          <w:rFonts w:ascii="Arial" w:hAnsi="Arial" w:cs="Arial"/>
        </w:rPr>
        <w:t xml:space="preserve">abundance of solar energy, comes to a halt. </w:t>
      </w:r>
    </w:p>
    <w:p w14:paraId="5A01B3A8" w14:textId="77777777" w:rsidR="00A43482" w:rsidRPr="0058662B" w:rsidRDefault="00A43482" w:rsidP="001F29FB">
      <w:pPr>
        <w:spacing w:line="360" w:lineRule="auto"/>
        <w:jc w:val="both"/>
        <w:rPr>
          <w:rFonts w:ascii="Arial" w:hAnsi="Arial" w:cs="Arial"/>
        </w:rPr>
      </w:pPr>
    </w:p>
    <w:p w14:paraId="780C1EC5" w14:textId="2C5E87EA" w:rsidR="00BE2889" w:rsidRPr="0058662B" w:rsidRDefault="000D678F" w:rsidP="001F29FB">
      <w:pPr>
        <w:spacing w:line="360" w:lineRule="auto"/>
        <w:jc w:val="both"/>
        <w:rPr>
          <w:rFonts w:ascii="Arial" w:hAnsi="Arial" w:cs="Arial"/>
        </w:rPr>
      </w:pPr>
      <w:r>
        <w:rPr>
          <w:rFonts w:ascii="Arial" w:hAnsi="Arial" w:cs="Arial"/>
        </w:rPr>
        <w:t>S</w:t>
      </w:r>
      <w:r w:rsidR="004A16C0">
        <w:rPr>
          <w:rFonts w:ascii="Arial" w:hAnsi="Arial" w:cs="Arial"/>
        </w:rPr>
        <w:t>1’s</w:t>
      </w:r>
      <w:r w:rsidR="00E55E7F" w:rsidRPr="0058662B">
        <w:rPr>
          <w:rFonts w:ascii="Arial" w:hAnsi="Arial" w:cs="Arial"/>
        </w:rPr>
        <w:t xml:space="preserve"> idea that by 2028 there is freedom of movement for everyone who behave as ‘global citizens’ </w:t>
      </w:r>
      <w:r w:rsidR="008D44C9" w:rsidRPr="0058662B">
        <w:rPr>
          <w:rFonts w:ascii="Arial" w:hAnsi="Arial" w:cs="Arial"/>
        </w:rPr>
        <w:t xml:space="preserve">is interesting and perhaps hopeful. However, it is a view that chimes </w:t>
      </w:r>
      <w:r w:rsidR="008D44C9" w:rsidRPr="0058662B">
        <w:rPr>
          <w:rFonts w:ascii="Arial" w:hAnsi="Arial" w:cs="Arial"/>
        </w:rPr>
        <w:lastRenderedPageBreak/>
        <w:t xml:space="preserve">with various moves in the education of young people. For example, </w:t>
      </w:r>
      <w:r w:rsidR="00F953E4" w:rsidRPr="0058662B">
        <w:rPr>
          <w:rFonts w:ascii="Arial" w:hAnsi="Arial" w:cs="Arial"/>
        </w:rPr>
        <w:t xml:space="preserve">the Global Dimension website at </w:t>
      </w:r>
      <w:hyperlink r:id="rId8" w:history="1">
        <w:r w:rsidR="00F953E4" w:rsidRPr="0058662B">
          <w:rPr>
            <w:rFonts w:ascii="Arial" w:hAnsi="Arial" w:cs="Arial"/>
          </w:rPr>
          <w:t>https://globaldimension.org.uk/</w:t>
        </w:r>
      </w:hyperlink>
      <w:r w:rsidR="00F953E4" w:rsidRPr="0058662B">
        <w:rPr>
          <w:rFonts w:ascii="Arial" w:hAnsi="Arial" w:cs="Arial"/>
        </w:rPr>
        <w:t xml:space="preserve">, seeks to ‘develop children and young people as active global citizens’, providing </w:t>
      </w:r>
      <w:r w:rsidR="00A43482" w:rsidRPr="0058662B">
        <w:rPr>
          <w:rFonts w:ascii="Arial" w:hAnsi="Arial" w:cs="Arial"/>
        </w:rPr>
        <w:t>resources for teachers and trainers for course and curriculum development</w:t>
      </w:r>
      <w:r w:rsidR="00F953E4" w:rsidRPr="0058662B">
        <w:rPr>
          <w:rFonts w:ascii="Arial" w:hAnsi="Arial" w:cs="Arial"/>
        </w:rPr>
        <w:t>. </w:t>
      </w:r>
      <w:r w:rsidR="00A43482" w:rsidRPr="0058662B">
        <w:rPr>
          <w:rFonts w:ascii="Arial" w:hAnsi="Arial" w:cs="Arial"/>
        </w:rPr>
        <w:t>Again, HRD scholar</w:t>
      </w:r>
      <w:r w:rsidR="00EA0D6F" w:rsidRPr="0058662B">
        <w:rPr>
          <w:rFonts w:ascii="Arial" w:hAnsi="Arial" w:cs="Arial"/>
        </w:rPr>
        <w:t xml:space="preserve">s do not seem involved yet. In what seems like another age, in 2013, the Washington DC </w:t>
      </w:r>
      <w:r w:rsidR="00BE2889" w:rsidRPr="0058662B">
        <w:rPr>
          <w:rFonts w:ascii="Arial" w:hAnsi="Arial" w:cs="Arial"/>
        </w:rPr>
        <w:t>Brookings Institute conducted an e-discussion on global citizenship, job and skills seeking to create ‘</w:t>
      </w:r>
      <w:hyperlink r:id="rId9" w:history="1">
        <w:r w:rsidR="00BE2889" w:rsidRPr="0058662B">
          <w:rPr>
            <w:rFonts w:ascii="Arial" w:hAnsi="Arial" w:cs="Arial"/>
          </w:rPr>
          <w:t>responsible global citizens who can take joint actions</w:t>
        </w:r>
      </w:hyperlink>
      <w:r w:rsidR="00BE2889" w:rsidRPr="0058662B">
        <w:rPr>
          <w:rFonts w:ascii="Arial" w:hAnsi="Arial" w:cs="Arial"/>
        </w:rPr>
        <w:t>.’</w:t>
      </w:r>
      <w:r>
        <w:rPr>
          <w:rStyle w:val="FootnoteReference"/>
          <w:rFonts w:ascii="Arial" w:hAnsi="Arial" w:cs="Arial"/>
        </w:rPr>
        <w:footnoteReference w:id="3"/>
      </w:r>
    </w:p>
    <w:p w14:paraId="77725228" w14:textId="77777777" w:rsidR="005B07AB" w:rsidRPr="00BE2889" w:rsidRDefault="005B07AB" w:rsidP="001F29FB">
      <w:pPr>
        <w:spacing w:line="360" w:lineRule="auto"/>
        <w:jc w:val="both"/>
        <w:rPr>
          <w:rFonts w:ascii="Arial" w:hAnsi="Arial" w:cs="Arial"/>
        </w:rPr>
      </w:pPr>
    </w:p>
    <w:p w14:paraId="4D3559FA" w14:textId="1F746D08" w:rsidR="00BE2889" w:rsidRPr="0058662B" w:rsidRDefault="00634282" w:rsidP="001F29FB">
      <w:pPr>
        <w:spacing w:line="360" w:lineRule="auto"/>
        <w:jc w:val="both"/>
        <w:rPr>
          <w:rFonts w:ascii="Arial" w:hAnsi="Arial" w:cs="Arial"/>
        </w:rPr>
      </w:pPr>
      <w:r w:rsidRPr="0058662B">
        <w:rPr>
          <w:rFonts w:ascii="Arial" w:hAnsi="Arial" w:cs="Arial"/>
        </w:rPr>
        <w:t xml:space="preserve">Most disturbing is the possibility that by 2028, for many at work, their </w:t>
      </w:r>
      <w:proofErr w:type="spellStart"/>
      <w:r w:rsidRPr="0058662B">
        <w:rPr>
          <w:rFonts w:ascii="Arial" w:hAnsi="Arial" w:cs="Arial"/>
        </w:rPr>
        <w:t>behaviour</w:t>
      </w:r>
      <w:proofErr w:type="spellEnd"/>
      <w:r w:rsidRPr="0058662B">
        <w:rPr>
          <w:rFonts w:ascii="Arial" w:hAnsi="Arial" w:cs="Arial"/>
        </w:rPr>
        <w:t xml:space="preserve"> is defined and prescribed by machines, dictating why, where, who and how work is done. </w:t>
      </w:r>
      <w:r w:rsidR="005B07AB" w:rsidRPr="0058662B">
        <w:rPr>
          <w:rFonts w:ascii="Arial" w:hAnsi="Arial" w:cs="Arial"/>
        </w:rPr>
        <w:t>The signs are there in the near present but mostly in reports outside the HRD field.</w:t>
      </w:r>
    </w:p>
    <w:p w14:paraId="6DF2D14F" w14:textId="77777777" w:rsidR="00F953E4" w:rsidRPr="0058662B" w:rsidRDefault="00F953E4" w:rsidP="001F29FB">
      <w:pPr>
        <w:spacing w:line="360" w:lineRule="auto"/>
        <w:jc w:val="both"/>
        <w:rPr>
          <w:rFonts w:ascii="Arial" w:hAnsi="Arial" w:cs="Arial"/>
        </w:rPr>
      </w:pPr>
    </w:p>
    <w:p w14:paraId="569C8021" w14:textId="6293281B" w:rsidR="003D4B5D" w:rsidRPr="00FE6808" w:rsidRDefault="00863AF2" w:rsidP="00863AF2">
      <w:pPr>
        <w:spacing w:line="360" w:lineRule="auto"/>
        <w:jc w:val="both"/>
        <w:rPr>
          <w:rFonts w:ascii="Arial" w:hAnsi="Arial" w:cs="Arial"/>
        </w:rPr>
      </w:pPr>
      <w:r>
        <w:rPr>
          <w:rFonts w:ascii="Arial" w:hAnsi="Arial" w:cs="Arial"/>
        </w:rPr>
        <w:t>An intriguing feature of S2 is the continuing development of the ‘framework of populism’ against which leaders and HRD must reference. Interestingly, HRD research does not seem to have much to say about such changes although with the re-discovery of collaboration, team ethic and trust by 2028, there is safer and more familiar ground.</w:t>
      </w:r>
    </w:p>
    <w:p w14:paraId="4CEC6647" w14:textId="77777777" w:rsidR="003D4B5D" w:rsidRPr="0058662B" w:rsidRDefault="003D4B5D" w:rsidP="001F29FB">
      <w:pPr>
        <w:spacing w:line="360" w:lineRule="auto"/>
        <w:jc w:val="both"/>
        <w:rPr>
          <w:rFonts w:ascii="Arial" w:hAnsi="Arial" w:cs="Arial"/>
        </w:rPr>
      </w:pPr>
    </w:p>
    <w:p w14:paraId="6E50419A" w14:textId="4D9FBECF" w:rsidR="006F5BEF" w:rsidRDefault="00B83B7B" w:rsidP="001F29FB">
      <w:pPr>
        <w:spacing w:line="360" w:lineRule="auto"/>
        <w:jc w:val="both"/>
        <w:rPr>
          <w:rFonts w:ascii="Arial" w:hAnsi="Arial" w:cs="Arial"/>
          <w:b/>
        </w:rPr>
      </w:pPr>
      <w:r w:rsidRPr="00B83B7B">
        <w:rPr>
          <w:rFonts w:ascii="Arial" w:hAnsi="Arial" w:cs="Arial"/>
          <w:b/>
        </w:rPr>
        <w:t>Conclusion</w:t>
      </w:r>
    </w:p>
    <w:p w14:paraId="0467E98A" w14:textId="33445DD9" w:rsidR="00B83B7B" w:rsidRPr="00B83B7B" w:rsidRDefault="00B83B7B" w:rsidP="001F29FB">
      <w:pPr>
        <w:spacing w:line="360" w:lineRule="auto"/>
        <w:jc w:val="both"/>
        <w:rPr>
          <w:rFonts w:ascii="Arial" w:hAnsi="Arial" w:cs="Arial"/>
        </w:rPr>
      </w:pPr>
      <w:r>
        <w:rPr>
          <w:rFonts w:ascii="Arial" w:hAnsi="Arial" w:cs="Arial"/>
        </w:rPr>
        <w:t xml:space="preserve">These scenarios are not </w:t>
      </w:r>
      <w:proofErr w:type="gramStart"/>
      <w:r>
        <w:rPr>
          <w:rFonts w:ascii="Arial" w:hAnsi="Arial" w:cs="Arial"/>
        </w:rPr>
        <w:t>predictions,</w:t>
      </w:r>
      <w:proofErr w:type="gramEnd"/>
      <w:r>
        <w:rPr>
          <w:rFonts w:ascii="Arial" w:hAnsi="Arial" w:cs="Arial"/>
        </w:rPr>
        <w:t xml:space="preserve"> they are possibilities which can provide us with some insight for what might happen. The intention of the workshop</w:t>
      </w:r>
      <w:r w:rsidR="00CA15F9">
        <w:rPr>
          <w:rFonts w:ascii="Arial" w:hAnsi="Arial" w:cs="Arial"/>
        </w:rPr>
        <w:t>,</w:t>
      </w:r>
      <w:r>
        <w:rPr>
          <w:rFonts w:ascii="Arial" w:hAnsi="Arial" w:cs="Arial"/>
        </w:rPr>
        <w:t xml:space="preserve"> from which the scenarios were developed, was designed to consider surprises for HRD in the sense of what could disturb our thinking. If there is one aspect that has surprised the writers of this paper, it is how practice and those close to or provide a commercial service to those who practice HRD or more commonly, Learning and Development, might be ahead of the researchers in academe. As we know only too well, those in universities and Higher Education in the UK, can easily focus on the requirements for progress in academic lives, and therefore become disconnected from those who practice. </w:t>
      </w:r>
      <w:r w:rsidR="00CA15F9">
        <w:rPr>
          <w:rFonts w:ascii="Arial" w:hAnsi="Arial" w:cs="Arial"/>
        </w:rPr>
        <w:t xml:space="preserve">Is this the case for those who work under the heading HRD? The challenge posed by this paper is that, if the scenarios have any traction or provide resonation for what might be happening, HRD researchers (perhaps retitled Learning and Development </w:t>
      </w:r>
      <w:r w:rsidR="00CA15F9">
        <w:rPr>
          <w:rFonts w:ascii="Arial" w:hAnsi="Arial" w:cs="Arial"/>
        </w:rPr>
        <w:lastRenderedPageBreak/>
        <w:t xml:space="preserve">researchers) need to reconsider the direction and value of their work and how progress in academic life might be reconstituted. </w:t>
      </w:r>
    </w:p>
    <w:p w14:paraId="2F912ECE" w14:textId="77777777" w:rsidR="00B83B7B" w:rsidRDefault="00B83B7B" w:rsidP="001F29FB">
      <w:pPr>
        <w:spacing w:line="360" w:lineRule="auto"/>
        <w:jc w:val="both"/>
        <w:rPr>
          <w:rFonts w:ascii="Arial" w:hAnsi="Arial" w:cs="Arial"/>
        </w:rPr>
      </w:pPr>
    </w:p>
    <w:p w14:paraId="6FBD562C" w14:textId="77777777" w:rsidR="00B83B7B" w:rsidRDefault="00B83B7B" w:rsidP="001F29FB">
      <w:pPr>
        <w:spacing w:line="360" w:lineRule="auto"/>
        <w:jc w:val="both"/>
        <w:rPr>
          <w:rFonts w:ascii="Arial" w:hAnsi="Arial" w:cs="Arial"/>
        </w:rPr>
      </w:pPr>
    </w:p>
    <w:p w14:paraId="0587205B" w14:textId="518B0EE4" w:rsidR="005B07AB" w:rsidRPr="005C4DF5" w:rsidRDefault="006F5BEF" w:rsidP="001F29FB">
      <w:pPr>
        <w:spacing w:line="360" w:lineRule="auto"/>
        <w:jc w:val="both"/>
        <w:rPr>
          <w:rFonts w:ascii="Arial" w:hAnsi="Arial" w:cs="Arial"/>
          <w:b/>
        </w:rPr>
      </w:pPr>
      <w:r w:rsidRPr="000D678F">
        <w:rPr>
          <w:rFonts w:ascii="Arial" w:hAnsi="Arial" w:cs="Arial"/>
          <w:b/>
        </w:rPr>
        <w:t>References</w:t>
      </w:r>
    </w:p>
    <w:bookmarkStart w:id="0" w:name="_GoBack"/>
    <w:bookmarkEnd w:id="0"/>
    <w:p w14:paraId="13988919" w14:textId="6DE2EDAE" w:rsidR="00471571" w:rsidRPr="0049678D" w:rsidRDefault="00237C28" w:rsidP="005C4DF5">
      <w:pPr>
        <w:pStyle w:val="EndNoteBibliography"/>
        <w:rPr>
          <w:rFonts w:ascii="Arial" w:hAnsi="Arial" w:cs="Arial"/>
          <w:noProof w:val="0"/>
        </w:rPr>
      </w:pPr>
      <w:r>
        <w:rPr>
          <w:rFonts w:ascii="Arial" w:hAnsi="Arial" w:cs="Arial"/>
          <w:noProof w:val="0"/>
        </w:rPr>
        <w:fldChar w:fldCharType="begin"/>
      </w:r>
      <w:r>
        <w:rPr>
          <w:rFonts w:ascii="Arial" w:hAnsi="Arial" w:cs="Arial"/>
          <w:noProof w:val="0"/>
        </w:rPr>
        <w:instrText xml:space="preserve"> ADDIN EN.REFLIST </w:instrText>
      </w:r>
      <w:r>
        <w:rPr>
          <w:rFonts w:ascii="Arial" w:hAnsi="Arial" w:cs="Arial"/>
          <w:noProof w:val="0"/>
        </w:rPr>
        <w:fldChar w:fldCharType="separate"/>
      </w:r>
    </w:p>
    <w:p w14:paraId="1BA1F013" w14:textId="77777777" w:rsidR="00471571" w:rsidRPr="0049678D" w:rsidRDefault="00471571" w:rsidP="00471571">
      <w:pPr>
        <w:pStyle w:val="EndNoteBibliography"/>
        <w:ind w:left="720" w:hanging="720"/>
        <w:rPr>
          <w:rFonts w:ascii="Arial" w:hAnsi="Arial" w:cs="Arial"/>
          <w:noProof w:val="0"/>
        </w:rPr>
      </w:pPr>
      <w:r w:rsidRPr="0049678D">
        <w:rPr>
          <w:rFonts w:ascii="Arial" w:hAnsi="Arial" w:cs="Arial"/>
          <w:noProof w:val="0"/>
        </w:rPr>
        <w:tab/>
      </w:r>
    </w:p>
    <w:p w14:paraId="4229BC4D" w14:textId="3EC82AAA" w:rsidR="00BC5A7E" w:rsidRDefault="00471571" w:rsidP="00BC5A7E">
      <w:pPr>
        <w:rPr>
          <w:rFonts w:eastAsia="Times New Roman"/>
        </w:rPr>
      </w:pPr>
      <w:r w:rsidRPr="0049678D">
        <w:rPr>
          <w:rFonts w:ascii="Arial" w:hAnsi="Arial" w:cs="Arial"/>
        </w:rPr>
        <w:t>Bakker,</w:t>
      </w:r>
      <w:r w:rsidR="00BC5A7E">
        <w:rPr>
          <w:rFonts w:ascii="Arial" w:hAnsi="Arial" w:cs="Arial"/>
        </w:rPr>
        <w:t xml:space="preserve"> A. B. and Albrecht, S. (2018). </w:t>
      </w:r>
      <w:r w:rsidRPr="0049678D">
        <w:rPr>
          <w:rFonts w:ascii="Arial" w:hAnsi="Arial" w:cs="Arial"/>
        </w:rPr>
        <w:t>Work enga</w:t>
      </w:r>
      <w:r w:rsidR="00BC5A7E">
        <w:rPr>
          <w:rFonts w:ascii="Arial" w:hAnsi="Arial" w:cs="Arial"/>
        </w:rPr>
        <w:t>gement: current trends.</w:t>
      </w:r>
      <w:r w:rsidRPr="0049678D">
        <w:rPr>
          <w:rFonts w:ascii="Arial" w:hAnsi="Arial" w:cs="Arial"/>
        </w:rPr>
        <w:t xml:space="preserve"> Career Development International</w:t>
      </w:r>
      <w:r w:rsidR="00BC5A7E">
        <w:rPr>
          <w:rFonts w:ascii="Arial" w:hAnsi="Arial" w:cs="Arial"/>
        </w:rPr>
        <w:t xml:space="preserve">, </w:t>
      </w:r>
      <w:r w:rsidR="00BC5A7E">
        <w:rPr>
          <w:rFonts w:ascii="Helvetica" w:eastAsia="Times New Roman" w:hAnsi="Helvetica"/>
          <w:color w:val="515151"/>
          <w:spacing w:val="5"/>
          <w:shd w:val="clear" w:color="auto" w:fill="FFFFFF"/>
        </w:rPr>
        <w:t>23</w:t>
      </w:r>
      <w:r w:rsidR="00BC5A7E">
        <w:rPr>
          <w:rFonts w:ascii="Helvetica" w:eastAsia="Times New Roman" w:hAnsi="Helvetica"/>
          <w:color w:val="515151"/>
          <w:spacing w:val="5"/>
          <w:shd w:val="clear" w:color="auto" w:fill="FFFFFF"/>
        </w:rPr>
        <w:t>(1);</w:t>
      </w:r>
      <w:r w:rsidR="00BC5A7E">
        <w:rPr>
          <w:rFonts w:ascii="Helvetica" w:eastAsia="Times New Roman" w:hAnsi="Helvetica"/>
          <w:color w:val="515151"/>
          <w:spacing w:val="5"/>
          <w:shd w:val="clear" w:color="auto" w:fill="FFFFFF"/>
        </w:rPr>
        <w:t xml:space="preserve"> pp.4-1</w:t>
      </w:r>
    </w:p>
    <w:p w14:paraId="20198783" w14:textId="77777777" w:rsidR="00BC5A7E" w:rsidRDefault="00BC5A7E" w:rsidP="00471571">
      <w:pPr>
        <w:pStyle w:val="EndNoteBibliography"/>
        <w:rPr>
          <w:rFonts w:ascii="Arial" w:hAnsi="Arial" w:cs="Arial"/>
          <w:noProof w:val="0"/>
        </w:rPr>
      </w:pPr>
    </w:p>
    <w:p w14:paraId="0DF8B0D9" w14:textId="006CF5E7" w:rsidR="00471571" w:rsidRDefault="009C69E9" w:rsidP="00471571">
      <w:pPr>
        <w:pStyle w:val="EndNoteBibliography"/>
        <w:rPr>
          <w:rFonts w:ascii="Arial" w:hAnsi="Arial" w:cs="Arial"/>
          <w:noProof w:val="0"/>
        </w:rPr>
      </w:pPr>
      <w:r>
        <w:rPr>
          <w:rFonts w:ascii="Arial" w:hAnsi="Arial" w:cs="Arial"/>
          <w:noProof w:val="0"/>
        </w:rPr>
        <w:t xml:space="preserve">Bridle, J. (2018). </w:t>
      </w:r>
      <w:r w:rsidR="00471571" w:rsidRPr="0049678D">
        <w:rPr>
          <w:rFonts w:ascii="Arial" w:hAnsi="Arial" w:cs="Arial"/>
          <w:noProof w:val="0"/>
        </w:rPr>
        <w:t>Rise of the machine: has technol</w:t>
      </w:r>
      <w:r w:rsidR="00BC5A7E">
        <w:rPr>
          <w:rFonts w:ascii="Arial" w:hAnsi="Arial" w:cs="Arial"/>
          <w:noProof w:val="0"/>
        </w:rPr>
        <w:t>ogy evolved beyond our control.</w:t>
      </w:r>
      <w:r w:rsidR="00471571" w:rsidRPr="0049678D">
        <w:rPr>
          <w:rFonts w:ascii="Arial" w:hAnsi="Arial" w:cs="Arial"/>
          <w:noProof w:val="0"/>
        </w:rPr>
        <w:t xml:space="preserve"> </w:t>
      </w:r>
      <w:r w:rsidR="00BC5A7E">
        <w:rPr>
          <w:rFonts w:ascii="Arial" w:hAnsi="Arial" w:cs="Arial"/>
          <w:noProof w:val="0"/>
        </w:rPr>
        <w:t>Available</w:t>
      </w:r>
      <w:r w:rsidR="00471571" w:rsidRPr="0049678D">
        <w:rPr>
          <w:rFonts w:ascii="Arial" w:hAnsi="Arial" w:cs="Arial"/>
          <w:noProof w:val="0"/>
        </w:rPr>
        <w:t xml:space="preserve"> from </w:t>
      </w:r>
      <w:hyperlink r:id="rId10" w:history="1">
        <w:r w:rsidR="00BC5A7E" w:rsidRPr="00BC5A7E">
          <w:t xml:space="preserve"> </w:t>
        </w:r>
        <w:r w:rsidR="00BC5A7E" w:rsidRPr="00BC5A7E">
          <w:rPr>
            <w:rFonts w:ascii="Arial" w:hAnsi="Arial" w:cs="Arial"/>
            <w:noProof w:val="0"/>
          </w:rPr>
          <w:t>https://www.theguardian.com/books/2018/jun/15/rise-of-the-machines-has-technology-evolved-beyond-our-control-</w:t>
        </w:r>
      </w:hyperlink>
      <w:r w:rsidR="00BC5A7E">
        <w:rPr>
          <w:rFonts w:ascii="Arial" w:hAnsi="Arial" w:cs="Arial"/>
          <w:noProof w:val="0"/>
        </w:rPr>
        <w:t>, accessed 17 August 2018</w:t>
      </w:r>
    </w:p>
    <w:p w14:paraId="35C51749" w14:textId="77777777" w:rsidR="005C4DF5" w:rsidRDefault="005C4DF5" w:rsidP="00471571">
      <w:pPr>
        <w:pStyle w:val="EndNoteBibliography"/>
        <w:rPr>
          <w:rFonts w:ascii="Arial" w:hAnsi="Arial" w:cs="Arial"/>
          <w:noProof w:val="0"/>
        </w:rPr>
      </w:pPr>
    </w:p>
    <w:p w14:paraId="651B14B9" w14:textId="5FEF4EB1" w:rsidR="005C4DF5" w:rsidRPr="0049678D" w:rsidRDefault="005C4DF5" w:rsidP="00471571">
      <w:pPr>
        <w:pStyle w:val="EndNoteBibliography"/>
        <w:rPr>
          <w:rFonts w:ascii="Arial" w:hAnsi="Arial" w:cs="Arial"/>
          <w:noProof w:val="0"/>
        </w:rPr>
      </w:pPr>
      <w:r>
        <w:rPr>
          <w:rFonts w:ascii="Arial" w:hAnsi="Arial" w:cs="Arial"/>
          <w:noProof w:val="0"/>
        </w:rPr>
        <w:t xml:space="preserve">Butler, M. (2018), The Cost of AI for HR. Available at </w:t>
      </w:r>
      <w:hyperlink r:id="rId11" w:history="1">
        <w:r w:rsidRPr="00201A36">
          <w:rPr>
            <w:rStyle w:val="Hyperlink"/>
            <w:rFonts w:ascii="Arial" w:hAnsi="Arial" w:cs="Arial"/>
            <w:noProof w:val="0"/>
          </w:rPr>
          <w:t>https://www.cipd.co.uk/news-views/changing-work-views/future-work/thought-pieces/cost-of-ai-hr</w:t>
        </w:r>
      </w:hyperlink>
      <w:r>
        <w:rPr>
          <w:rFonts w:ascii="Arial" w:hAnsi="Arial" w:cs="Arial"/>
          <w:noProof w:val="0"/>
        </w:rPr>
        <w:t>, access</w:t>
      </w:r>
      <w:r w:rsidR="000F33EC">
        <w:rPr>
          <w:rFonts w:ascii="Arial" w:hAnsi="Arial" w:cs="Arial"/>
          <w:noProof w:val="0"/>
        </w:rPr>
        <w:t>ed</w:t>
      </w:r>
      <w:r>
        <w:rPr>
          <w:rFonts w:ascii="Arial" w:hAnsi="Arial" w:cs="Arial"/>
          <w:noProof w:val="0"/>
        </w:rPr>
        <w:t xml:space="preserve"> 17 August 2018</w:t>
      </w:r>
    </w:p>
    <w:p w14:paraId="1466E099" w14:textId="77777777" w:rsidR="00471571" w:rsidRPr="0049678D" w:rsidRDefault="00471571" w:rsidP="00471571">
      <w:pPr>
        <w:pStyle w:val="EndNoteBibliography"/>
        <w:ind w:left="720" w:hanging="720"/>
        <w:rPr>
          <w:rFonts w:ascii="Arial" w:hAnsi="Arial" w:cs="Arial"/>
          <w:noProof w:val="0"/>
        </w:rPr>
      </w:pPr>
      <w:r w:rsidRPr="0049678D">
        <w:rPr>
          <w:rFonts w:ascii="Arial" w:hAnsi="Arial" w:cs="Arial"/>
          <w:noProof w:val="0"/>
        </w:rPr>
        <w:tab/>
      </w:r>
    </w:p>
    <w:p w14:paraId="7468A335" w14:textId="00C8AA2D" w:rsidR="00471571" w:rsidRPr="009C69E9" w:rsidRDefault="00471571" w:rsidP="009C69E9">
      <w:pPr>
        <w:rPr>
          <w:rFonts w:ascii="Arial" w:hAnsi="Arial" w:cs="Arial"/>
        </w:rPr>
      </w:pPr>
      <w:r w:rsidRPr="0049678D">
        <w:rPr>
          <w:rFonts w:ascii="Arial" w:hAnsi="Arial" w:cs="Arial"/>
        </w:rPr>
        <w:t xml:space="preserve">Caniëls, M. C. J., </w:t>
      </w:r>
      <w:proofErr w:type="spellStart"/>
      <w:r w:rsidR="009C69E9" w:rsidRPr="009C69E9">
        <w:rPr>
          <w:rFonts w:ascii="Arial" w:hAnsi="Arial" w:cs="Arial"/>
        </w:rPr>
        <w:t>Semeijn</w:t>
      </w:r>
      <w:proofErr w:type="spellEnd"/>
      <w:r w:rsidR="009C69E9" w:rsidRPr="009C69E9">
        <w:rPr>
          <w:rFonts w:ascii="Arial" w:hAnsi="Arial" w:cs="Arial"/>
        </w:rPr>
        <w:t xml:space="preserve">, J.H., and Render, I.H.M. </w:t>
      </w:r>
      <w:r w:rsidR="009C69E9">
        <w:rPr>
          <w:rFonts w:ascii="Arial" w:hAnsi="Arial" w:cs="Arial"/>
        </w:rPr>
        <w:t xml:space="preserve">(2018). </w:t>
      </w:r>
      <w:r w:rsidRPr="0049678D">
        <w:rPr>
          <w:rFonts w:ascii="Arial" w:hAnsi="Arial" w:cs="Arial"/>
        </w:rPr>
        <w:t xml:space="preserve">Mind the mindset! The interaction of proactive personality, transformational leadership and growth </w:t>
      </w:r>
      <w:r w:rsidR="00A04E8C">
        <w:rPr>
          <w:rFonts w:ascii="Arial" w:hAnsi="Arial" w:cs="Arial"/>
        </w:rPr>
        <w:t>mindset for engagement at work.</w:t>
      </w:r>
      <w:r w:rsidRPr="0049678D">
        <w:rPr>
          <w:rFonts w:ascii="Arial" w:hAnsi="Arial" w:cs="Arial"/>
        </w:rPr>
        <w:t xml:space="preserve"> Career Development International</w:t>
      </w:r>
      <w:r w:rsidR="009C69E9">
        <w:rPr>
          <w:rFonts w:ascii="Arial" w:hAnsi="Arial" w:cs="Arial"/>
        </w:rPr>
        <w:t>, 23 (1):</w:t>
      </w:r>
      <w:r w:rsidRPr="0049678D">
        <w:rPr>
          <w:rFonts w:ascii="Arial" w:hAnsi="Arial" w:cs="Arial"/>
        </w:rPr>
        <w:t xml:space="preserve"> 48-66.</w:t>
      </w:r>
    </w:p>
    <w:p w14:paraId="51A2BACE" w14:textId="77777777" w:rsidR="00471571" w:rsidRPr="0049678D" w:rsidRDefault="00471571" w:rsidP="00471571">
      <w:pPr>
        <w:pStyle w:val="EndNoteBibliography"/>
        <w:ind w:left="720" w:hanging="720"/>
        <w:rPr>
          <w:rFonts w:ascii="Arial" w:hAnsi="Arial" w:cs="Arial"/>
          <w:noProof w:val="0"/>
        </w:rPr>
      </w:pPr>
      <w:r w:rsidRPr="0049678D">
        <w:rPr>
          <w:rFonts w:ascii="Arial" w:hAnsi="Arial" w:cs="Arial"/>
          <w:noProof w:val="0"/>
        </w:rPr>
        <w:tab/>
      </w:r>
    </w:p>
    <w:p w14:paraId="595CC74A" w14:textId="2EC08918" w:rsidR="00471571" w:rsidRPr="0049678D" w:rsidRDefault="00471571" w:rsidP="00471571">
      <w:pPr>
        <w:pStyle w:val="EndNoteBibliography"/>
        <w:rPr>
          <w:rFonts w:ascii="Arial" w:hAnsi="Arial" w:cs="Arial"/>
          <w:noProof w:val="0"/>
        </w:rPr>
      </w:pPr>
      <w:r w:rsidRPr="0049678D">
        <w:rPr>
          <w:rFonts w:ascii="Arial" w:hAnsi="Arial" w:cs="Arial"/>
          <w:noProof w:val="0"/>
        </w:rPr>
        <w:t>Cooper, S. (2018)</w:t>
      </w:r>
      <w:r w:rsidR="005C4DF5">
        <w:rPr>
          <w:rFonts w:ascii="Arial" w:hAnsi="Arial" w:cs="Arial"/>
          <w:noProof w:val="0"/>
        </w:rPr>
        <w:t>.</w:t>
      </w:r>
      <w:r w:rsidRPr="0049678D">
        <w:rPr>
          <w:rFonts w:ascii="Arial" w:hAnsi="Arial" w:cs="Arial"/>
          <w:noProof w:val="0"/>
        </w:rPr>
        <w:t xml:space="preserve"> How can leaders tackle a crisis in trust?</w:t>
      </w:r>
      <w:r w:rsidR="005C4DF5">
        <w:rPr>
          <w:rFonts w:ascii="Arial" w:hAnsi="Arial" w:cs="Arial"/>
          <w:noProof w:val="0"/>
        </w:rPr>
        <w:t xml:space="preserve"> Available at </w:t>
      </w:r>
      <w:r w:rsidR="005C4DF5" w:rsidRPr="005C4DF5">
        <w:rPr>
          <w:rFonts w:ascii="Arial" w:hAnsi="Arial" w:cs="Arial"/>
          <w:noProof w:val="0"/>
        </w:rPr>
        <w:t>https://www.cipd.co.uk/news-views/changing-work-views/future-work/thought-pieces/how-can-leaders-tackle-crisis-in-trust</w:t>
      </w:r>
      <w:r w:rsidR="005C4DF5">
        <w:rPr>
          <w:rFonts w:ascii="Arial" w:hAnsi="Arial" w:cs="Arial"/>
          <w:noProof w:val="0"/>
        </w:rPr>
        <w:t>, accessed 17 August 2018</w:t>
      </w:r>
      <w:r w:rsidRPr="0049678D">
        <w:rPr>
          <w:rFonts w:ascii="Arial" w:hAnsi="Arial" w:cs="Arial"/>
          <w:noProof w:val="0"/>
        </w:rPr>
        <w:t xml:space="preserve">  </w:t>
      </w:r>
    </w:p>
    <w:p w14:paraId="24885F80" w14:textId="77777777" w:rsidR="00471571" w:rsidRPr="0049678D" w:rsidRDefault="00471571" w:rsidP="00471571">
      <w:pPr>
        <w:pStyle w:val="EndNoteBibliography"/>
        <w:ind w:left="720" w:hanging="720"/>
        <w:rPr>
          <w:rFonts w:ascii="Arial" w:hAnsi="Arial" w:cs="Arial"/>
          <w:noProof w:val="0"/>
        </w:rPr>
      </w:pPr>
      <w:r w:rsidRPr="0049678D">
        <w:rPr>
          <w:rFonts w:ascii="Arial" w:hAnsi="Arial" w:cs="Arial"/>
          <w:noProof w:val="0"/>
        </w:rPr>
        <w:tab/>
      </w:r>
    </w:p>
    <w:p w14:paraId="378A10DD" w14:textId="305E5FE2" w:rsidR="00B83B7B" w:rsidRDefault="00B83B7B" w:rsidP="00B83B7B">
      <w:pPr>
        <w:rPr>
          <w:rFonts w:eastAsia="Times New Roman"/>
        </w:rPr>
      </w:pPr>
      <w:r>
        <w:rPr>
          <w:rFonts w:ascii="Arial" w:hAnsi="Arial" w:cs="Arial"/>
        </w:rPr>
        <w:t xml:space="preserve">Dalcher, D. (2007). </w:t>
      </w:r>
      <w:r w:rsidR="00471571" w:rsidRPr="0049678D">
        <w:rPr>
          <w:rFonts w:ascii="Arial" w:hAnsi="Arial" w:cs="Arial"/>
        </w:rPr>
        <w:t>Why the pilot cannot be blamed: a cautionary note about ex</w:t>
      </w:r>
      <w:r>
        <w:rPr>
          <w:rFonts w:ascii="Arial" w:hAnsi="Arial" w:cs="Arial"/>
        </w:rPr>
        <w:t>cessive reliance on technology.</w:t>
      </w:r>
      <w:r w:rsidR="00471571" w:rsidRPr="0049678D">
        <w:rPr>
          <w:rFonts w:ascii="Arial" w:hAnsi="Arial" w:cs="Arial"/>
        </w:rPr>
        <w:t xml:space="preserve"> International Journal of Risk Assessment and Management</w:t>
      </w:r>
      <w:r>
        <w:rPr>
          <w:rFonts w:ascii="Arial" w:hAnsi="Arial" w:cs="Arial"/>
        </w:rPr>
        <w:t xml:space="preserve">, 7(3): </w:t>
      </w:r>
      <w:r>
        <w:rPr>
          <w:rFonts w:ascii="Verdana" w:eastAsia="Times New Roman" w:hAnsi="Verdana"/>
          <w:color w:val="444444"/>
          <w:sz w:val="22"/>
          <w:szCs w:val="22"/>
          <w:shd w:val="clear" w:color="auto" w:fill="FFFFFF"/>
        </w:rPr>
        <w:t>350-366</w:t>
      </w:r>
      <w:r>
        <w:rPr>
          <w:rFonts w:ascii="Verdana" w:eastAsia="Times New Roman" w:hAnsi="Verdana"/>
          <w:color w:val="444444"/>
          <w:sz w:val="22"/>
          <w:szCs w:val="22"/>
          <w:shd w:val="clear" w:color="auto" w:fill="FFFFFF"/>
        </w:rPr>
        <w:t>.</w:t>
      </w:r>
    </w:p>
    <w:p w14:paraId="4E486C43" w14:textId="77777777" w:rsidR="00471571" w:rsidRPr="0049678D" w:rsidRDefault="00471571" w:rsidP="00471571">
      <w:pPr>
        <w:pStyle w:val="EndNoteBibliography"/>
        <w:ind w:left="720" w:hanging="720"/>
        <w:rPr>
          <w:rFonts w:ascii="Arial" w:hAnsi="Arial" w:cs="Arial"/>
          <w:noProof w:val="0"/>
        </w:rPr>
      </w:pPr>
      <w:r w:rsidRPr="0049678D">
        <w:rPr>
          <w:rFonts w:ascii="Arial" w:hAnsi="Arial" w:cs="Arial"/>
          <w:noProof w:val="0"/>
        </w:rPr>
        <w:tab/>
      </w:r>
    </w:p>
    <w:p w14:paraId="354EDABC" w14:textId="50F33C3A" w:rsidR="00471571" w:rsidRDefault="00471571" w:rsidP="00471571">
      <w:pPr>
        <w:pStyle w:val="EndNoteBibliography"/>
        <w:rPr>
          <w:rFonts w:ascii="Arial" w:hAnsi="Arial" w:cs="Arial"/>
          <w:noProof w:val="0"/>
        </w:rPr>
      </w:pPr>
      <w:r w:rsidRPr="0049678D">
        <w:rPr>
          <w:rFonts w:ascii="Arial" w:hAnsi="Arial" w:cs="Arial"/>
          <w:noProof w:val="0"/>
        </w:rPr>
        <w:t>F</w:t>
      </w:r>
      <w:r w:rsidR="00BC5A7E">
        <w:rPr>
          <w:rFonts w:ascii="Arial" w:hAnsi="Arial" w:cs="Arial"/>
          <w:noProof w:val="0"/>
        </w:rPr>
        <w:t xml:space="preserve">rey, C. and M. Osborne (2016). </w:t>
      </w:r>
      <w:r w:rsidRPr="0049678D">
        <w:rPr>
          <w:rFonts w:ascii="Arial" w:hAnsi="Arial" w:cs="Arial"/>
          <w:noProof w:val="0"/>
        </w:rPr>
        <w:t>The future of employment: How susceptib</w:t>
      </w:r>
      <w:r w:rsidR="00BC5A7E">
        <w:rPr>
          <w:rFonts w:ascii="Arial" w:hAnsi="Arial" w:cs="Arial"/>
          <w:noProof w:val="0"/>
        </w:rPr>
        <w:t xml:space="preserve">le are jobs to </w:t>
      </w:r>
      <w:proofErr w:type="spellStart"/>
      <w:r w:rsidR="00BC5A7E">
        <w:rPr>
          <w:rFonts w:ascii="Arial" w:hAnsi="Arial" w:cs="Arial"/>
          <w:noProof w:val="0"/>
        </w:rPr>
        <w:t>computerisation</w:t>
      </w:r>
      <w:proofErr w:type="spellEnd"/>
      <w:r w:rsidR="00BC5A7E">
        <w:rPr>
          <w:rFonts w:ascii="Arial" w:hAnsi="Arial" w:cs="Arial"/>
          <w:noProof w:val="0"/>
        </w:rPr>
        <w:t>?</w:t>
      </w:r>
      <w:r w:rsidRPr="0049678D">
        <w:rPr>
          <w:rFonts w:ascii="Arial" w:hAnsi="Arial" w:cs="Arial"/>
          <w:noProof w:val="0"/>
        </w:rPr>
        <w:t xml:space="preserve"> Technological Forecasting &amp; Social Change</w:t>
      </w:r>
      <w:r w:rsidR="00B83B7B">
        <w:rPr>
          <w:rFonts w:ascii="Arial" w:hAnsi="Arial" w:cs="Arial"/>
          <w:noProof w:val="0"/>
        </w:rPr>
        <w:t xml:space="preserve">, </w:t>
      </w:r>
      <w:r w:rsidRPr="0049678D">
        <w:rPr>
          <w:rFonts w:ascii="Arial" w:hAnsi="Arial" w:cs="Arial"/>
          <w:noProof w:val="0"/>
        </w:rPr>
        <w:t>114</w:t>
      </w:r>
      <w:r w:rsidR="00B83B7B">
        <w:rPr>
          <w:rFonts w:ascii="Arial" w:hAnsi="Arial" w:cs="Arial"/>
          <w:noProof w:val="0"/>
        </w:rPr>
        <w:t>(C</w:t>
      </w:r>
      <w:r w:rsidRPr="0049678D">
        <w:rPr>
          <w:rFonts w:ascii="Arial" w:hAnsi="Arial" w:cs="Arial"/>
          <w:noProof w:val="0"/>
        </w:rPr>
        <w:t>): 254-280.</w:t>
      </w:r>
    </w:p>
    <w:p w14:paraId="5EC715F2" w14:textId="77777777" w:rsidR="005C4DF5" w:rsidRDefault="005C4DF5" w:rsidP="00471571">
      <w:pPr>
        <w:pStyle w:val="EndNoteBibliography"/>
        <w:rPr>
          <w:rFonts w:ascii="Arial" w:hAnsi="Arial" w:cs="Arial"/>
          <w:noProof w:val="0"/>
        </w:rPr>
      </w:pPr>
    </w:p>
    <w:p w14:paraId="16A1CBF1" w14:textId="6C0F9C2A" w:rsidR="005C4DF5" w:rsidRPr="0049678D" w:rsidRDefault="005C4DF5" w:rsidP="005C4DF5">
      <w:pPr>
        <w:spacing w:after="160"/>
        <w:jc w:val="both"/>
        <w:rPr>
          <w:rFonts w:ascii="Arial" w:hAnsi="Arial" w:cs="Arial"/>
        </w:rPr>
      </w:pPr>
      <w:r w:rsidRPr="0058662B">
        <w:rPr>
          <w:rFonts w:ascii="Arial" w:hAnsi="Arial" w:cs="Arial"/>
        </w:rPr>
        <w:t xml:space="preserve">Gold, J. (2017). </w:t>
      </w:r>
      <w:r w:rsidRPr="006F5BEF">
        <w:rPr>
          <w:rFonts w:ascii="Arial" w:hAnsi="Arial" w:cs="Arial"/>
        </w:rPr>
        <w:t>The Future of HRD: Scenarios of Possibility</w:t>
      </w:r>
      <w:r w:rsidRPr="0058662B">
        <w:rPr>
          <w:rFonts w:ascii="Arial" w:hAnsi="Arial" w:cs="Arial"/>
        </w:rPr>
        <w:t xml:space="preserve">. </w:t>
      </w:r>
      <w:r w:rsidRPr="006F5BEF">
        <w:rPr>
          <w:rFonts w:ascii="Arial" w:hAnsi="Arial" w:cs="Arial"/>
        </w:rPr>
        <w:t>International Journal of HR</w:t>
      </w:r>
      <w:r w:rsidRPr="0058662B">
        <w:rPr>
          <w:rFonts w:ascii="Arial" w:hAnsi="Arial" w:cs="Arial"/>
        </w:rPr>
        <w:t xml:space="preserve">D Practice, Policy and Research, </w:t>
      </w:r>
      <w:r w:rsidRPr="006F5BEF">
        <w:rPr>
          <w:rFonts w:ascii="Arial" w:hAnsi="Arial" w:cs="Arial"/>
        </w:rPr>
        <w:t>Vol 2 No 2: 71-82</w:t>
      </w:r>
      <w:r w:rsidRPr="006F5BEF">
        <w:rPr>
          <w:rFonts w:ascii="Arial" w:hAnsi="Arial" w:cs="Arial"/>
        </w:rPr>
        <w:br/>
      </w:r>
      <w:proofErr w:type="spellStart"/>
      <w:r w:rsidRPr="006F5BEF">
        <w:rPr>
          <w:rFonts w:ascii="Arial" w:hAnsi="Arial" w:cs="Arial"/>
        </w:rPr>
        <w:t>doi</w:t>
      </w:r>
      <w:proofErr w:type="spellEnd"/>
      <w:r w:rsidRPr="006F5BEF">
        <w:rPr>
          <w:rFonts w:ascii="Arial" w:hAnsi="Arial" w:cs="Arial"/>
        </w:rPr>
        <w:t>: 10.22324/ijhrdppr.2.117</w:t>
      </w:r>
    </w:p>
    <w:p w14:paraId="43DB94E0" w14:textId="77777777" w:rsidR="00471571" w:rsidRPr="0049678D" w:rsidRDefault="00471571" w:rsidP="00471571">
      <w:pPr>
        <w:pStyle w:val="EndNoteBibliography"/>
        <w:ind w:left="720" w:hanging="720"/>
        <w:rPr>
          <w:rFonts w:ascii="Arial" w:hAnsi="Arial" w:cs="Arial"/>
          <w:noProof w:val="0"/>
        </w:rPr>
      </w:pPr>
      <w:r w:rsidRPr="0049678D">
        <w:rPr>
          <w:rFonts w:ascii="Arial" w:hAnsi="Arial" w:cs="Arial"/>
          <w:noProof w:val="0"/>
        </w:rPr>
        <w:tab/>
      </w:r>
    </w:p>
    <w:p w14:paraId="2E28E689" w14:textId="77777777" w:rsidR="00471571" w:rsidRPr="0049678D" w:rsidRDefault="00471571" w:rsidP="00471571">
      <w:pPr>
        <w:pStyle w:val="EndNoteBibliography"/>
        <w:rPr>
          <w:rFonts w:ascii="Arial" w:hAnsi="Arial" w:cs="Arial"/>
          <w:noProof w:val="0"/>
        </w:rPr>
      </w:pPr>
      <w:r w:rsidRPr="0049678D">
        <w:rPr>
          <w:rFonts w:ascii="Arial" w:hAnsi="Arial" w:cs="Arial"/>
          <w:noProof w:val="0"/>
        </w:rPr>
        <w:t>Harari, Y. (2014). Sapiens A Brief History of Humankind. London, Havrill Secker.</w:t>
      </w:r>
    </w:p>
    <w:p w14:paraId="700BB997" w14:textId="77777777" w:rsidR="00471571" w:rsidRPr="0049678D" w:rsidRDefault="00471571" w:rsidP="00471571">
      <w:pPr>
        <w:pStyle w:val="EndNoteBibliography"/>
        <w:ind w:left="720" w:hanging="720"/>
        <w:rPr>
          <w:rFonts w:ascii="Arial" w:hAnsi="Arial" w:cs="Arial"/>
          <w:noProof w:val="0"/>
        </w:rPr>
      </w:pPr>
      <w:r w:rsidRPr="0049678D">
        <w:rPr>
          <w:rFonts w:ascii="Arial" w:hAnsi="Arial" w:cs="Arial"/>
          <w:noProof w:val="0"/>
        </w:rPr>
        <w:tab/>
      </w:r>
    </w:p>
    <w:p w14:paraId="6DA93874" w14:textId="77777777" w:rsidR="000F33EC" w:rsidRDefault="000F33EC" w:rsidP="00471571">
      <w:pPr>
        <w:pStyle w:val="EndNoteBibliography"/>
        <w:rPr>
          <w:rFonts w:ascii="Arial" w:hAnsi="Arial" w:cs="Arial"/>
          <w:noProof w:val="0"/>
        </w:rPr>
      </w:pPr>
    </w:p>
    <w:p w14:paraId="55DB83A2" w14:textId="3A3CFAB7" w:rsidR="00471571" w:rsidRPr="000F33EC" w:rsidRDefault="000F33EC" w:rsidP="000F33EC">
      <w:pPr>
        <w:rPr>
          <w:rFonts w:ascii="Arial" w:hAnsi="Arial" w:cs="Arial"/>
          <w:color w:val="000000" w:themeColor="text1"/>
        </w:rPr>
      </w:pPr>
      <w:proofErr w:type="spellStart"/>
      <w:proofErr w:type="gramStart"/>
      <w:r w:rsidRPr="000F33EC">
        <w:rPr>
          <w:rStyle w:val="Emphasis"/>
          <w:rFonts w:ascii="Arial" w:eastAsia="Times New Roman" w:hAnsi="Arial" w:cs="Arial"/>
          <w:bCs/>
          <w:i w:val="0"/>
          <w:iCs w:val="0"/>
          <w:color w:val="000000" w:themeColor="text1"/>
          <w:shd w:val="clear" w:color="auto" w:fill="FFFFFF"/>
        </w:rPr>
        <w:t>Kaeppel</w:t>
      </w:r>
      <w:r w:rsidRPr="000F33EC">
        <w:rPr>
          <w:rFonts w:ascii="Arial" w:eastAsia="Times New Roman" w:hAnsi="Arial" w:cs="Arial"/>
          <w:color w:val="000000" w:themeColor="text1"/>
          <w:shd w:val="clear" w:color="auto" w:fill="FFFFFF"/>
        </w:rPr>
        <w:t>,</w:t>
      </w:r>
      <w:r w:rsidRPr="000F33EC">
        <w:rPr>
          <w:rFonts w:ascii="Arial" w:eastAsia="Times New Roman" w:hAnsi="Arial" w:cs="Arial"/>
          <w:color w:val="000000" w:themeColor="text1"/>
          <w:shd w:val="clear" w:color="auto" w:fill="FFFFFF"/>
        </w:rPr>
        <w:t>K</w:t>
      </w:r>
      <w:proofErr w:type="spellEnd"/>
      <w:r w:rsidRPr="000F33EC">
        <w:rPr>
          <w:rFonts w:ascii="Arial" w:eastAsia="Times New Roman" w:hAnsi="Arial" w:cs="Arial"/>
          <w:color w:val="000000" w:themeColor="text1"/>
          <w:shd w:val="clear" w:color="auto" w:fill="FFFFFF"/>
        </w:rPr>
        <w:t>.</w:t>
      </w:r>
      <w:proofErr w:type="gramEnd"/>
      <w:r w:rsidRPr="000F33EC">
        <w:rPr>
          <w:rFonts w:ascii="Arial" w:eastAsia="Times New Roman" w:hAnsi="Arial" w:cs="Arial"/>
          <w:color w:val="000000" w:themeColor="text1"/>
          <w:shd w:val="clear" w:color="auto" w:fill="FFFFFF"/>
        </w:rPr>
        <w:t xml:space="preserve">, </w:t>
      </w:r>
      <w:proofErr w:type="spellStart"/>
      <w:r w:rsidRPr="000F33EC">
        <w:rPr>
          <w:rFonts w:ascii="Arial" w:eastAsia="Times New Roman" w:hAnsi="Arial" w:cs="Arial"/>
          <w:color w:val="000000" w:themeColor="text1"/>
          <w:shd w:val="clear" w:color="auto" w:fill="FFFFFF"/>
        </w:rPr>
        <w:t>Bjorngard</w:t>
      </w:r>
      <w:proofErr w:type="spellEnd"/>
      <w:r w:rsidRPr="000F33EC">
        <w:rPr>
          <w:rFonts w:ascii="Arial" w:eastAsia="Times New Roman" w:hAnsi="Arial" w:cs="Arial"/>
          <w:color w:val="000000" w:themeColor="text1"/>
          <w:shd w:val="clear" w:color="auto" w:fill="FFFFFF"/>
        </w:rPr>
        <w:t>, E. and</w:t>
      </w:r>
      <w:r w:rsidRPr="000F33EC">
        <w:rPr>
          <w:rFonts w:ascii="Arial" w:eastAsia="Times New Roman" w:hAnsi="Arial" w:cs="Arial"/>
          <w:color w:val="000000" w:themeColor="text1"/>
          <w:shd w:val="clear" w:color="auto" w:fill="FFFFFF"/>
        </w:rPr>
        <w:t xml:space="preserve"> </w:t>
      </w:r>
      <w:proofErr w:type="spellStart"/>
      <w:r w:rsidRPr="000F33EC">
        <w:rPr>
          <w:rFonts w:ascii="Arial" w:eastAsia="Times New Roman" w:hAnsi="Arial" w:cs="Arial"/>
          <w:color w:val="000000" w:themeColor="text1"/>
          <w:shd w:val="clear" w:color="auto" w:fill="FFFFFF"/>
        </w:rPr>
        <w:t>Grenier</w:t>
      </w:r>
      <w:proofErr w:type="spellEnd"/>
      <w:r w:rsidRPr="000F33EC">
        <w:rPr>
          <w:rFonts w:ascii="Arial" w:eastAsia="Times New Roman" w:hAnsi="Arial" w:cs="Arial"/>
          <w:color w:val="000000" w:themeColor="text1"/>
          <w:shd w:val="clear" w:color="auto" w:fill="FFFFFF"/>
        </w:rPr>
        <w:t xml:space="preserve">, R. </w:t>
      </w:r>
      <w:r w:rsidR="00471571" w:rsidRPr="000F33EC">
        <w:rPr>
          <w:rFonts w:ascii="Arial" w:hAnsi="Arial" w:cs="Arial"/>
          <w:color w:val="000000" w:themeColor="text1"/>
        </w:rPr>
        <w:t>(2018). Using the F word: Exploring the role of women’s friendships in navigating. UFHRD, Newcastle, Northumbria University.</w:t>
      </w:r>
    </w:p>
    <w:p w14:paraId="3393EF05" w14:textId="77777777" w:rsidR="00471571" w:rsidRPr="000F33EC" w:rsidRDefault="00471571" w:rsidP="00471571">
      <w:pPr>
        <w:pStyle w:val="EndNoteBibliography"/>
        <w:ind w:left="720" w:hanging="720"/>
        <w:rPr>
          <w:rFonts w:ascii="Arial" w:hAnsi="Arial" w:cs="Arial"/>
          <w:noProof w:val="0"/>
          <w:color w:val="000000" w:themeColor="text1"/>
        </w:rPr>
      </w:pPr>
      <w:r w:rsidRPr="000F33EC">
        <w:rPr>
          <w:rFonts w:ascii="Arial" w:hAnsi="Arial" w:cs="Arial"/>
          <w:noProof w:val="0"/>
          <w:color w:val="000000" w:themeColor="text1"/>
        </w:rPr>
        <w:tab/>
      </w:r>
    </w:p>
    <w:p w14:paraId="7C1E326C" w14:textId="06B89A4C" w:rsidR="00471571" w:rsidRPr="00C173A4" w:rsidRDefault="005C4DF5" w:rsidP="00C173A4">
      <w:pPr>
        <w:rPr>
          <w:rFonts w:eastAsia="Times New Roman"/>
        </w:rPr>
      </w:pPr>
      <w:r>
        <w:rPr>
          <w:rFonts w:ascii="Arial" w:hAnsi="Arial" w:cs="Arial"/>
        </w:rPr>
        <w:t xml:space="preserve">Larson, D. A. (2010). </w:t>
      </w:r>
      <w:r w:rsidR="00471571" w:rsidRPr="0049678D">
        <w:rPr>
          <w:rFonts w:ascii="Arial" w:hAnsi="Arial" w:cs="Arial"/>
        </w:rPr>
        <w:t xml:space="preserve">Artificial Intelligence: Robots, </w:t>
      </w:r>
      <w:r w:rsidR="00C173A4">
        <w:rPr>
          <w:rFonts w:ascii="Arial" w:hAnsi="Arial" w:cs="Arial"/>
        </w:rPr>
        <w:t>a</w:t>
      </w:r>
      <w:r w:rsidR="00471571" w:rsidRPr="0049678D">
        <w:rPr>
          <w:rFonts w:ascii="Arial" w:hAnsi="Arial" w:cs="Arial"/>
        </w:rPr>
        <w:t>vatars, and th</w:t>
      </w:r>
      <w:r>
        <w:rPr>
          <w:rFonts w:ascii="Arial" w:hAnsi="Arial" w:cs="Arial"/>
        </w:rPr>
        <w:t xml:space="preserve">e </w:t>
      </w:r>
      <w:r w:rsidR="00C173A4">
        <w:rPr>
          <w:rFonts w:ascii="Arial" w:hAnsi="Arial" w:cs="Arial"/>
        </w:rPr>
        <w:t>d</w:t>
      </w:r>
      <w:r>
        <w:rPr>
          <w:rFonts w:ascii="Arial" w:hAnsi="Arial" w:cs="Arial"/>
        </w:rPr>
        <w:t xml:space="preserve">emise of the </w:t>
      </w:r>
      <w:r w:rsidR="00C173A4">
        <w:rPr>
          <w:rFonts w:ascii="Arial" w:hAnsi="Arial" w:cs="Arial"/>
        </w:rPr>
        <w:t>h</w:t>
      </w:r>
      <w:r>
        <w:rPr>
          <w:rFonts w:ascii="Arial" w:hAnsi="Arial" w:cs="Arial"/>
        </w:rPr>
        <w:t xml:space="preserve">uman </w:t>
      </w:r>
      <w:r w:rsidR="00C173A4">
        <w:rPr>
          <w:rFonts w:ascii="Arial" w:hAnsi="Arial" w:cs="Arial"/>
        </w:rPr>
        <w:t>m</w:t>
      </w:r>
      <w:r>
        <w:rPr>
          <w:rFonts w:ascii="Arial" w:hAnsi="Arial" w:cs="Arial"/>
        </w:rPr>
        <w:t>ediator.</w:t>
      </w:r>
      <w:r w:rsidR="00471571" w:rsidRPr="0049678D">
        <w:rPr>
          <w:rFonts w:ascii="Arial" w:hAnsi="Arial" w:cs="Arial"/>
        </w:rPr>
        <w:t xml:space="preserve"> </w:t>
      </w:r>
      <w:r w:rsidR="00C173A4" w:rsidRPr="00C173A4">
        <w:rPr>
          <w:rFonts w:ascii="Arial" w:hAnsi="Arial" w:cs="Arial"/>
        </w:rPr>
        <w:t>Ohio State Journal On Dispute Resolution</w:t>
      </w:r>
      <w:r w:rsidR="00471571" w:rsidRPr="0049678D">
        <w:rPr>
          <w:rFonts w:ascii="Arial" w:hAnsi="Arial" w:cs="Arial"/>
        </w:rPr>
        <w:t>: 105-164.</w:t>
      </w:r>
    </w:p>
    <w:p w14:paraId="56F7A7EF" w14:textId="77777777" w:rsidR="00471571" w:rsidRPr="0049678D" w:rsidRDefault="00471571" w:rsidP="00471571">
      <w:pPr>
        <w:pStyle w:val="EndNoteBibliography"/>
        <w:ind w:left="720" w:hanging="720"/>
        <w:rPr>
          <w:rFonts w:ascii="Arial" w:hAnsi="Arial" w:cs="Arial"/>
          <w:noProof w:val="0"/>
        </w:rPr>
      </w:pPr>
      <w:r w:rsidRPr="0049678D">
        <w:rPr>
          <w:rFonts w:ascii="Arial" w:hAnsi="Arial" w:cs="Arial"/>
          <w:noProof w:val="0"/>
        </w:rPr>
        <w:tab/>
      </w:r>
    </w:p>
    <w:p w14:paraId="3BA77ED1" w14:textId="316B5463" w:rsidR="00471571" w:rsidRPr="0049678D" w:rsidRDefault="00E24916" w:rsidP="00471571">
      <w:pPr>
        <w:pStyle w:val="EndNoteBibliography"/>
        <w:rPr>
          <w:rFonts w:ascii="Arial" w:hAnsi="Arial" w:cs="Arial"/>
          <w:noProof w:val="0"/>
        </w:rPr>
      </w:pPr>
      <w:r>
        <w:rPr>
          <w:rFonts w:ascii="Arial" w:hAnsi="Arial" w:cs="Arial"/>
          <w:noProof w:val="0"/>
        </w:rPr>
        <w:lastRenderedPageBreak/>
        <w:t>McKinsey</w:t>
      </w:r>
      <w:r w:rsidR="00471571" w:rsidRPr="0049678D">
        <w:rPr>
          <w:rFonts w:ascii="Arial" w:hAnsi="Arial" w:cs="Arial"/>
          <w:noProof w:val="0"/>
        </w:rPr>
        <w:t xml:space="preserve"> (2017). A Future that Works: Automation, Employment, and Productivity. San Francisco, McKinsey Global Institute.</w:t>
      </w:r>
    </w:p>
    <w:p w14:paraId="06B2D9D0" w14:textId="77777777" w:rsidR="00471571" w:rsidRPr="0049678D" w:rsidRDefault="00471571" w:rsidP="00471571">
      <w:pPr>
        <w:pStyle w:val="EndNoteBibliography"/>
        <w:ind w:left="720" w:hanging="720"/>
        <w:rPr>
          <w:rFonts w:ascii="Arial" w:hAnsi="Arial" w:cs="Arial"/>
          <w:noProof w:val="0"/>
        </w:rPr>
      </w:pPr>
      <w:r w:rsidRPr="0049678D">
        <w:rPr>
          <w:rFonts w:ascii="Arial" w:hAnsi="Arial" w:cs="Arial"/>
          <w:noProof w:val="0"/>
        </w:rPr>
        <w:tab/>
      </w:r>
    </w:p>
    <w:p w14:paraId="1661D403" w14:textId="215BF5BE" w:rsidR="00471571" w:rsidRPr="0049678D" w:rsidRDefault="00471571" w:rsidP="00471571">
      <w:pPr>
        <w:pStyle w:val="EndNoteBibliography"/>
        <w:rPr>
          <w:rFonts w:ascii="Arial" w:hAnsi="Arial" w:cs="Arial"/>
          <w:noProof w:val="0"/>
        </w:rPr>
      </w:pPr>
      <w:r w:rsidRPr="0049678D">
        <w:rPr>
          <w:rFonts w:ascii="Arial" w:hAnsi="Arial" w:cs="Arial"/>
          <w:noProof w:val="0"/>
        </w:rPr>
        <w:t xml:space="preserve">Tintarev, N., O'Donovan, J., </w:t>
      </w:r>
      <w:r w:rsidR="000F33EC">
        <w:rPr>
          <w:rFonts w:ascii="Arial" w:hAnsi="Arial" w:cs="Arial"/>
          <w:noProof w:val="0"/>
        </w:rPr>
        <w:t xml:space="preserve">and </w:t>
      </w:r>
      <w:proofErr w:type="spellStart"/>
      <w:r w:rsidR="000F33EC">
        <w:rPr>
          <w:rFonts w:ascii="Arial" w:hAnsi="Arial" w:cs="Arial"/>
          <w:noProof w:val="0"/>
        </w:rPr>
        <w:t>Felfernig</w:t>
      </w:r>
      <w:proofErr w:type="spellEnd"/>
      <w:r w:rsidR="000F33EC">
        <w:rPr>
          <w:rFonts w:ascii="Arial" w:hAnsi="Arial" w:cs="Arial"/>
          <w:noProof w:val="0"/>
        </w:rPr>
        <w:t xml:space="preserve">, A (2016). </w:t>
      </w:r>
      <w:r w:rsidRPr="0049678D">
        <w:rPr>
          <w:rFonts w:ascii="Arial" w:hAnsi="Arial" w:cs="Arial"/>
          <w:noProof w:val="0"/>
        </w:rPr>
        <w:t xml:space="preserve">Introduction to the </w:t>
      </w:r>
      <w:r w:rsidR="000F33EC">
        <w:rPr>
          <w:rFonts w:ascii="Arial" w:hAnsi="Arial" w:cs="Arial"/>
          <w:noProof w:val="0"/>
        </w:rPr>
        <w:t>s</w:t>
      </w:r>
      <w:r w:rsidRPr="0049678D">
        <w:rPr>
          <w:rFonts w:ascii="Arial" w:hAnsi="Arial" w:cs="Arial"/>
          <w:noProof w:val="0"/>
        </w:rPr>
        <w:t xml:space="preserve">pecial </w:t>
      </w:r>
      <w:r w:rsidR="000F33EC">
        <w:rPr>
          <w:rFonts w:ascii="Arial" w:hAnsi="Arial" w:cs="Arial"/>
          <w:noProof w:val="0"/>
        </w:rPr>
        <w:t>i</w:t>
      </w:r>
      <w:r w:rsidRPr="0049678D">
        <w:rPr>
          <w:rFonts w:ascii="Arial" w:hAnsi="Arial" w:cs="Arial"/>
          <w:noProof w:val="0"/>
        </w:rPr>
        <w:t xml:space="preserve">ssue on </w:t>
      </w:r>
      <w:r w:rsidR="000F33EC">
        <w:rPr>
          <w:rFonts w:ascii="Arial" w:hAnsi="Arial" w:cs="Arial"/>
          <w:noProof w:val="0"/>
        </w:rPr>
        <w:t>h</w:t>
      </w:r>
      <w:r w:rsidRPr="0049678D">
        <w:rPr>
          <w:rFonts w:ascii="Arial" w:hAnsi="Arial" w:cs="Arial"/>
          <w:noProof w:val="0"/>
        </w:rPr>
        <w:t xml:space="preserve">uman </w:t>
      </w:r>
      <w:r w:rsidR="000F33EC">
        <w:rPr>
          <w:rFonts w:ascii="Arial" w:hAnsi="Arial" w:cs="Arial"/>
          <w:noProof w:val="0"/>
        </w:rPr>
        <w:t>i</w:t>
      </w:r>
      <w:r w:rsidRPr="0049678D">
        <w:rPr>
          <w:rFonts w:ascii="Arial" w:hAnsi="Arial" w:cs="Arial"/>
          <w:noProof w:val="0"/>
        </w:rPr>
        <w:t xml:space="preserve">nteraction with </w:t>
      </w:r>
      <w:r w:rsidR="000F33EC">
        <w:rPr>
          <w:rFonts w:ascii="Arial" w:hAnsi="Arial" w:cs="Arial"/>
          <w:noProof w:val="0"/>
        </w:rPr>
        <w:t>a</w:t>
      </w:r>
      <w:r w:rsidRPr="0049678D">
        <w:rPr>
          <w:rFonts w:ascii="Arial" w:hAnsi="Arial" w:cs="Arial"/>
          <w:noProof w:val="0"/>
        </w:rPr>
        <w:t xml:space="preserve">rtificial </w:t>
      </w:r>
      <w:r w:rsidR="000F33EC">
        <w:rPr>
          <w:rFonts w:ascii="Arial" w:hAnsi="Arial" w:cs="Arial"/>
          <w:noProof w:val="0"/>
        </w:rPr>
        <w:t>a</w:t>
      </w:r>
      <w:r w:rsidRPr="0049678D">
        <w:rPr>
          <w:rFonts w:ascii="Arial" w:hAnsi="Arial" w:cs="Arial"/>
          <w:noProof w:val="0"/>
        </w:rPr>
        <w:t xml:space="preserve">dvice </w:t>
      </w:r>
      <w:r w:rsidR="000F33EC">
        <w:rPr>
          <w:rFonts w:ascii="Arial" w:hAnsi="Arial" w:cs="Arial"/>
          <w:noProof w:val="0"/>
        </w:rPr>
        <w:t>givers.</w:t>
      </w:r>
      <w:r w:rsidRPr="0049678D">
        <w:rPr>
          <w:rFonts w:ascii="Arial" w:hAnsi="Arial" w:cs="Arial"/>
          <w:noProof w:val="0"/>
        </w:rPr>
        <w:t xml:space="preserve"> ACM Transactions on Interactive Intelligent Systems 1-12.</w:t>
      </w:r>
    </w:p>
    <w:p w14:paraId="5EA3C306" w14:textId="77777777" w:rsidR="00471571" w:rsidRPr="0049678D" w:rsidRDefault="00471571" w:rsidP="00471571">
      <w:pPr>
        <w:pStyle w:val="EndNoteBibliography"/>
        <w:ind w:left="720" w:hanging="720"/>
        <w:rPr>
          <w:rFonts w:ascii="Arial" w:hAnsi="Arial" w:cs="Arial"/>
          <w:noProof w:val="0"/>
        </w:rPr>
      </w:pPr>
      <w:r w:rsidRPr="0049678D">
        <w:rPr>
          <w:rFonts w:ascii="Arial" w:hAnsi="Arial" w:cs="Arial"/>
          <w:noProof w:val="0"/>
        </w:rPr>
        <w:tab/>
      </w:r>
    </w:p>
    <w:p w14:paraId="487C3523" w14:textId="420F43AB" w:rsidR="006F5BEF" w:rsidRPr="009C3052" w:rsidRDefault="00237C28" w:rsidP="001F29FB">
      <w:pPr>
        <w:spacing w:line="360" w:lineRule="auto"/>
        <w:jc w:val="both"/>
        <w:rPr>
          <w:rFonts w:ascii="Arial" w:hAnsi="Arial" w:cs="Arial"/>
        </w:rPr>
      </w:pPr>
      <w:r>
        <w:rPr>
          <w:rFonts w:ascii="Arial" w:hAnsi="Arial" w:cs="Arial"/>
        </w:rPr>
        <w:fldChar w:fldCharType="end"/>
      </w:r>
    </w:p>
    <w:sectPr w:rsidR="006F5BEF" w:rsidRPr="009C30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BBD82" w14:textId="77777777" w:rsidR="00520326" w:rsidRDefault="00520326" w:rsidP="00A73137">
      <w:r>
        <w:separator/>
      </w:r>
    </w:p>
  </w:endnote>
  <w:endnote w:type="continuationSeparator" w:id="0">
    <w:p w14:paraId="6EC1DCCE" w14:textId="77777777" w:rsidR="00520326" w:rsidRDefault="00520326" w:rsidP="00A7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2860F" w14:textId="77777777" w:rsidR="00520326" w:rsidRDefault="00520326" w:rsidP="00A73137">
      <w:r>
        <w:separator/>
      </w:r>
    </w:p>
  </w:footnote>
  <w:footnote w:type="continuationSeparator" w:id="0">
    <w:p w14:paraId="7A047326" w14:textId="77777777" w:rsidR="00520326" w:rsidRDefault="00520326" w:rsidP="00A73137">
      <w:r>
        <w:continuationSeparator/>
      </w:r>
    </w:p>
  </w:footnote>
  <w:footnote w:id="1">
    <w:p w14:paraId="5A1AFAB8" w14:textId="68239B5B" w:rsidR="0010092B" w:rsidRDefault="0010092B">
      <w:pPr>
        <w:pStyle w:val="FootnoteText"/>
      </w:pPr>
      <w:r>
        <w:rPr>
          <w:rStyle w:val="FootnoteReference"/>
        </w:rPr>
        <w:footnoteRef/>
      </w:r>
      <w:r>
        <w:t xml:space="preserve"> Reported in the Guardian online at </w:t>
      </w:r>
      <w:hyperlink r:id="rId1" w:history="1">
        <w:r w:rsidRPr="00201A36">
          <w:rPr>
            <w:rStyle w:val="Hyperlink"/>
          </w:rPr>
          <w:t>https://www.theguardian.com/world/2015/sep/17/efficiency-up-turnover-down-sweden-experiments-with-six-hour-working-day</w:t>
        </w:r>
      </w:hyperlink>
      <w:r>
        <w:t>, accessed 17 August 2018</w:t>
      </w:r>
    </w:p>
  </w:footnote>
  <w:footnote w:id="2">
    <w:p w14:paraId="14846A45" w14:textId="48F1FABB" w:rsidR="00A73137" w:rsidRDefault="00A73137">
      <w:pPr>
        <w:pStyle w:val="FootnoteText"/>
      </w:pPr>
      <w:r>
        <w:rPr>
          <w:rStyle w:val="FootnoteReference"/>
        </w:rPr>
        <w:footnoteRef/>
      </w:r>
      <w:r>
        <w:t xml:space="preserve"> Found at </w:t>
      </w:r>
      <w:hyperlink r:id="rId2" w:history="1">
        <w:r w:rsidRPr="00201A36">
          <w:rPr>
            <w:rStyle w:val="Hyperlink"/>
          </w:rPr>
          <w:t>https://www.hcamag.com/hr-news/the-future-of-machine-learning-and-human-resources-236576.aspx</w:t>
        </w:r>
      </w:hyperlink>
      <w:r>
        <w:t xml:space="preserve">, </w:t>
      </w:r>
      <w:r w:rsidR="00FE5BF7">
        <w:t xml:space="preserve">accessed </w:t>
      </w:r>
      <w:r>
        <w:t>29 July 18</w:t>
      </w:r>
    </w:p>
  </w:footnote>
  <w:footnote w:id="3">
    <w:p w14:paraId="454E36E1" w14:textId="3A09D021" w:rsidR="000D678F" w:rsidRDefault="000D678F">
      <w:pPr>
        <w:pStyle w:val="FootnoteText"/>
      </w:pPr>
      <w:r>
        <w:rPr>
          <w:rStyle w:val="FootnoteReference"/>
        </w:rPr>
        <w:footnoteRef/>
      </w:r>
      <w:r>
        <w:t xml:space="preserve"> Go to </w:t>
      </w:r>
      <w:hyperlink r:id="rId3" w:history="1">
        <w:r w:rsidRPr="00201A36">
          <w:rPr>
            <w:rStyle w:val="Hyperlink"/>
          </w:rPr>
          <w:t>https://www.brookings.edu/blog/education-plus-development/2013/01/30/knowledge-and-skills-for-becoming-global-citizens/</w:t>
        </w:r>
      </w:hyperlink>
      <w:r>
        <w:t>, accessed 29 July 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92E1C"/>
    <w:multiLevelType w:val="hybridMultilevel"/>
    <w:tmpl w:val="4F5A96A4"/>
    <w:lvl w:ilvl="0" w:tplc="799A7DBA">
      <w:start w:val="1"/>
      <w:numFmt w:val="bullet"/>
      <w:lvlText w:val="-"/>
      <w:lvlJc w:val="left"/>
      <w:pPr>
        <w:tabs>
          <w:tab w:val="num" w:pos="720"/>
        </w:tabs>
        <w:ind w:left="720" w:hanging="360"/>
      </w:pPr>
      <w:rPr>
        <w:rFonts w:ascii="Times New Roman" w:hAnsi="Times New Roman" w:hint="default"/>
      </w:rPr>
    </w:lvl>
    <w:lvl w:ilvl="1" w:tplc="C8E804C4" w:tentative="1">
      <w:start w:val="1"/>
      <w:numFmt w:val="bullet"/>
      <w:lvlText w:val="-"/>
      <w:lvlJc w:val="left"/>
      <w:pPr>
        <w:tabs>
          <w:tab w:val="num" w:pos="1440"/>
        </w:tabs>
        <w:ind w:left="1440" w:hanging="360"/>
      </w:pPr>
      <w:rPr>
        <w:rFonts w:ascii="Times New Roman" w:hAnsi="Times New Roman" w:hint="default"/>
      </w:rPr>
    </w:lvl>
    <w:lvl w:ilvl="2" w:tplc="38A6AEC0" w:tentative="1">
      <w:start w:val="1"/>
      <w:numFmt w:val="bullet"/>
      <w:lvlText w:val="-"/>
      <w:lvlJc w:val="left"/>
      <w:pPr>
        <w:tabs>
          <w:tab w:val="num" w:pos="2160"/>
        </w:tabs>
        <w:ind w:left="2160" w:hanging="360"/>
      </w:pPr>
      <w:rPr>
        <w:rFonts w:ascii="Times New Roman" w:hAnsi="Times New Roman" w:hint="default"/>
      </w:rPr>
    </w:lvl>
    <w:lvl w:ilvl="3" w:tplc="7F3CB03A" w:tentative="1">
      <w:start w:val="1"/>
      <w:numFmt w:val="bullet"/>
      <w:lvlText w:val="-"/>
      <w:lvlJc w:val="left"/>
      <w:pPr>
        <w:tabs>
          <w:tab w:val="num" w:pos="2880"/>
        </w:tabs>
        <w:ind w:left="2880" w:hanging="360"/>
      </w:pPr>
      <w:rPr>
        <w:rFonts w:ascii="Times New Roman" w:hAnsi="Times New Roman" w:hint="default"/>
      </w:rPr>
    </w:lvl>
    <w:lvl w:ilvl="4" w:tplc="40403AE4" w:tentative="1">
      <w:start w:val="1"/>
      <w:numFmt w:val="bullet"/>
      <w:lvlText w:val="-"/>
      <w:lvlJc w:val="left"/>
      <w:pPr>
        <w:tabs>
          <w:tab w:val="num" w:pos="3600"/>
        </w:tabs>
        <w:ind w:left="3600" w:hanging="360"/>
      </w:pPr>
      <w:rPr>
        <w:rFonts w:ascii="Times New Roman" w:hAnsi="Times New Roman" w:hint="default"/>
      </w:rPr>
    </w:lvl>
    <w:lvl w:ilvl="5" w:tplc="958EF58A" w:tentative="1">
      <w:start w:val="1"/>
      <w:numFmt w:val="bullet"/>
      <w:lvlText w:val="-"/>
      <w:lvlJc w:val="left"/>
      <w:pPr>
        <w:tabs>
          <w:tab w:val="num" w:pos="4320"/>
        </w:tabs>
        <w:ind w:left="4320" w:hanging="360"/>
      </w:pPr>
      <w:rPr>
        <w:rFonts w:ascii="Times New Roman" w:hAnsi="Times New Roman" w:hint="default"/>
      </w:rPr>
    </w:lvl>
    <w:lvl w:ilvl="6" w:tplc="48CC0BB0" w:tentative="1">
      <w:start w:val="1"/>
      <w:numFmt w:val="bullet"/>
      <w:lvlText w:val="-"/>
      <w:lvlJc w:val="left"/>
      <w:pPr>
        <w:tabs>
          <w:tab w:val="num" w:pos="5040"/>
        </w:tabs>
        <w:ind w:left="5040" w:hanging="360"/>
      </w:pPr>
      <w:rPr>
        <w:rFonts w:ascii="Times New Roman" w:hAnsi="Times New Roman" w:hint="default"/>
      </w:rPr>
    </w:lvl>
    <w:lvl w:ilvl="7" w:tplc="DAE63CEC" w:tentative="1">
      <w:start w:val="1"/>
      <w:numFmt w:val="bullet"/>
      <w:lvlText w:val="-"/>
      <w:lvlJc w:val="left"/>
      <w:pPr>
        <w:tabs>
          <w:tab w:val="num" w:pos="5760"/>
        </w:tabs>
        <w:ind w:left="5760" w:hanging="360"/>
      </w:pPr>
      <w:rPr>
        <w:rFonts w:ascii="Times New Roman" w:hAnsi="Times New Roman" w:hint="default"/>
      </w:rPr>
    </w:lvl>
    <w:lvl w:ilvl="8" w:tplc="9C68F0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A352848"/>
    <w:multiLevelType w:val="hybridMultilevel"/>
    <w:tmpl w:val="328450FA"/>
    <w:lvl w:ilvl="0" w:tplc="017069D4">
      <w:start w:val="1"/>
      <w:numFmt w:val="bullet"/>
      <w:lvlText w:val="•"/>
      <w:lvlJc w:val="left"/>
      <w:pPr>
        <w:tabs>
          <w:tab w:val="num" w:pos="720"/>
        </w:tabs>
        <w:ind w:left="720" w:hanging="360"/>
      </w:pPr>
      <w:rPr>
        <w:rFonts w:ascii="Arial" w:hAnsi="Arial" w:hint="default"/>
      </w:rPr>
    </w:lvl>
    <w:lvl w:ilvl="1" w:tplc="853A9FB6" w:tentative="1">
      <w:start w:val="1"/>
      <w:numFmt w:val="bullet"/>
      <w:lvlText w:val="•"/>
      <w:lvlJc w:val="left"/>
      <w:pPr>
        <w:tabs>
          <w:tab w:val="num" w:pos="1440"/>
        </w:tabs>
        <w:ind w:left="1440" w:hanging="360"/>
      </w:pPr>
      <w:rPr>
        <w:rFonts w:ascii="Arial" w:hAnsi="Arial" w:hint="default"/>
      </w:rPr>
    </w:lvl>
    <w:lvl w:ilvl="2" w:tplc="9EE43C76" w:tentative="1">
      <w:start w:val="1"/>
      <w:numFmt w:val="bullet"/>
      <w:lvlText w:val="•"/>
      <w:lvlJc w:val="left"/>
      <w:pPr>
        <w:tabs>
          <w:tab w:val="num" w:pos="2160"/>
        </w:tabs>
        <w:ind w:left="2160" w:hanging="360"/>
      </w:pPr>
      <w:rPr>
        <w:rFonts w:ascii="Arial" w:hAnsi="Arial" w:hint="default"/>
      </w:rPr>
    </w:lvl>
    <w:lvl w:ilvl="3" w:tplc="DB90A882" w:tentative="1">
      <w:start w:val="1"/>
      <w:numFmt w:val="bullet"/>
      <w:lvlText w:val="•"/>
      <w:lvlJc w:val="left"/>
      <w:pPr>
        <w:tabs>
          <w:tab w:val="num" w:pos="2880"/>
        </w:tabs>
        <w:ind w:left="2880" w:hanging="360"/>
      </w:pPr>
      <w:rPr>
        <w:rFonts w:ascii="Arial" w:hAnsi="Arial" w:hint="default"/>
      </w:rPr>
    </w:lvl>
    <w:lvl w:ilvl="4" w:tplc="32B2524A" w:tentative="1">
      <w:start w:val="1"/>
      <w:numFmt w:val="bullet"/>
      <w:lvlText w:val="•"/>
      <w:lvlJc w:val="left"/>
      <w:pPr>
        <w:tabs>
          <w:tab w:val="num" w:pos="3600"/>
        </w:tabs>
        <w:ind w:left="3600" w:hanging="360"/>
      </w:pPr>
      <w:rPr>
        <w:rFonts w:ascii="Arial" w:hAnsi="Arial" w:hint="default"/>
      </w:rPr>
    </w:lvl>
    <w:lvl w:ilvl="5" w:tplc="73EEF564" w:tentative="1">
      <w:start w:val="1"/>
      <w:numFmt w:val="bullet"/>
      <w:lvlText w:val="•"/>
      <w:lvlJc w:val="left"/>
      <w:pPr>
        <w:tabs>
          <w:tab w:val="num" w:pos="4320"/>
        </w:tabs>
        <w:ind w:left="4320" w:hanging="360"/>
      </w:pPr>
      <w:rPr>
        <w:rFonts w:ascii="Arial" w:hAnsi="Arial" w:hint="default"/>
      </w:rPr>
    </w:lvl>
    <w:lvl w:ilvl="6" w:tplc="C8B0C56C" w:tentative="1">
      <w:start w:val="1"/>
      <w:numFmt w:val="bullet"/>
      <w:lvlText w:val="•"/>
      <w:lvlJc w:val="left"/>
      <w:pPr>
        <w:tabs>
          <w:tab w:val="num" w:pos="5040"/>
        </w:tabs>
        <w:ind w:left="5040" w:hanging="360"/>
      </w:pPr>
      <w:rPr>
        <w:rFonts w:ascii="Arial" w:hAnsi="Arial" w:hint="default"/>
      </w:rPr>
    </w:lvl>
    <w:lvl w:ilvl="7" w:tplc="63D09BF6" w:tentative="1">
      <w:start w:val="1"/>
      <w:numFmt w:val="bullet"/>
      <w:lvlText w:val="•"/>
      <w:lvlJc w:val="left"/>
      <w:pPr>
        <w:tabs>
          <w:tab w:val="num" w:pos="5760"/>
        </w:tabs>
        <w:ind w:left="5760" w:hanging="360"/>
      </w:pPr>
      <w:rPr>
        <w:rFonts w:ascii="Arial" w:hAnsi="Arial" w:hint="default"/>
      </w:rPr>
    </w:lvl>
    <w:lvl w:ilvl="8" w:tplc="A3CC3294" w:tentative="1">
      <w:start w:val="1"/>
      <w:numFmt w:val="bullet"/>
      <w:lvlText w:val="•"/>
      <w:lvlJc w:val="left"/>
      <w:pPr>
        <w:tabs>
          <w:tab w:val="num" w:pos="6480"/>
        </w:tabs>
        <w:ind w:left="6480" w:hanging="360"/>
      </w:pPr>
      <w:rPr>
        <w:rFonts w:ascii="Arial" w:hAnsi="Arial" w:hint="default"/>
      </w:rPr>
    </w:lvl>
  </w:abstractNum>
  <w:abstractNum w:abstractNumId="2">
    <w:nsid w:val="4D765BD7"/>
    <w:multiLevelType w:val="hybridMultilevel"/>
    <w:tmpl w:val="2048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trv0asqra2t5e5v0rx2dvy9f05vdd22sss&quot;&gt;Endnote November 2005 Copy Copy Copy&lt;record-ids&gt;&lt;item&gt;1213&lt;/item&gt;&lt;item&gt;1216&lt;/item&gt;&lt;item&gt;1217&lt;/item&gt;&lt;item&gt;1220&lt;/item&gt;&lt;/record-ids&gt;&lt;/item&gt;&lt;/Libraries&gt;"/>
  </w:docVars>
  <w:rsids>
    <w:rsidRoot w:val="000550BF"/>
    <w:rsid w:val="00002201"/>
    <w:rsid w:val="00032BDE"/>
    <w:rsid w:val="000550BF"/>
    <w:rsid w:val="000663EC"/>
    <w:rsid w:val="000678A3"/>
    <w:rsid w:val="000B1DA5"/>
    <w:rsid w:val="000D678F"/>
    <w:rsid w:val="000E6A75"/>
    <w:rsid w:val="000F33EC"/>
    <w:rsid w:val="0010092B"/>
    <w:rsid w:val="00146F06"/>
    <w:rsid w:val="001736BF"/>
    <w:rsid w:val="001832AC"/>
    <w:rsid w:val="001F29FB"/>
    <w:rsid w:val="001F4054"/>
    <w:rsid w:val="00204ABC"/>
    <w:rsid w:val="0023414E"/>
    <w:rsid w:val="00237C28"/>
    <w:rsid w:val="0027086A"/>
    <w:rsid w:val="00275AA8"/>
    <w:rsid w:val="00275D2D"/>
    <w:rsid w:val="002C0525"/>
    <w:rsid w:val="002C4190"/>
    <w:rsid w:val="002C5DE7"/>
    <w:rsid w:val="002D52EF"/>
    <w:rsid w:val="002D690A"/>
    <w:rsid w:val="00353E3F"/>
    <w:rsid w:val="0035461C"/>
    <w:rsid w:val="00356723"/>
    <w:rsid w:val="003764BB"/>
    <w:rsid w:val="003A19C4"/>
    <w:rsid w:val="003B0B78"/>
    <w:rsid w:val="003C04A6"/>
    <w:rsid w:val="003C4B92"/>
    <w:rsid w:val="003C6022"/>
    <w:rsid w:val="003D4B5D"/>
    <w:rsid w:val="003E5110"/>
    <w:rsid w:val="003E6165"/>
    <w:rsid w:val="003F2290"/>
    <w:rsid w:val="00427C74"/>
    <w:rsid w:val="0045190A"/>
    <w:rsid w:val="00456958"/>
    <w:rsid w:val="00462B18"/>
    <w:rsid w:val="00471571"/>
    <w:rsid w:val="0049678D"/>
    <w:rsid w:val="004A16C0"/>
    <w:rsid w:val="00501513"/>
    <w:rsid w:val="00503D37"/>
    <w:rsid w:val="00520326"/>
    <w:rsid w:val="00566FE7"/>
    <w:rsid w:val="0058662B"/>
    <w:rsid w:val="00596CCE"/>
    <w:rsid w:val="005B07AB"/>
    <w:rsid w:val="005C4DF5"/>
    <w:rsid w:val="005E6894"/>
    <w:rsid w:val="005F677B"/>
    <w:rsid w:val="0061462B"/>
    <w:rsid w:val="0062057A"/>
    <w:rsid w:val="00623C6F"/>
    <w:rsid w:val="00634282"/>
    <w:rsid w:val="006434F8"/>
    <w:rsid w:val="006F5BEF"/>
    <w:rsid w:val="00717FF2"/>
    <w:rsid w:val="00734588"/>
    <w:rsid w:val="00737C21"/>
    <w:rsid w:val="00761ABE"/>
    <w:rsid w:val="007B2621"/>
    <w:rsid w:val="007F1551"/>
    <w:rsid w:val="0082098B"/>
    <w:rsid w:val="0083554D"/>
    <w:rsid w:val="00863AF2"/>
    <w:rsid w:val="0086447C"/>
    <w:rsid w:val="00875AA5"/>
    <w:rsid w:val="008A1F9F"/>
    <w:rsid w:val="008D32CE"/>
    <w:rsid w:val="008D44C9"/>
    <w:rsid w:val="008E7270"/>
    <w:rsid w:val="009006B9"/>
    <w:rsid w:val="00937582"/>
    <w:rsid w:val="00946867"/>
    <w:rsid w:val="0095567B"/>
    <w:rsid w:val="009C3052"/>
    <w:rsid w:val="009C55D9"/>
    <w:rsid w:val="009C69E9"/>
    <w:rsid w:val="009C7D3A"/>
    <w:rsid w:val="009D65F8"/>
    <w:rsid w:val="009E6EF3"/>
    <w:rsid w:val="00A04E8C"/>
    <w:rsid w:val="00A34FCA"/>
    <w:rsid w:val="00A43482"/>
    <w:rsid w:val="00A530D1"/>
    <w:rsid w:val="00A73137"/>
    <w:rsid w:val="00A9720D"/>
    <w:rsid w:val="00AB63AF"/>
    <w:rsid w:val="00AC1985"/>
    <w:rsid w:val="00B75C9D"/>
    <w:rsid w:val="00B83B7B"/>
    <w:rsid w:val="00B90CDA"/>
    <w:rsid w:val="00BB1049"/>
    <w:rsid w:val="00BC5A7E"/>
    <w:rsid w:val="00BD3BDA"/>
    <w:rsid w:val="00BD6215"/>
    <w:rsid w:val="00BD6610"/>
    <w:rsid w:val="00BE2889"/>
    <w:rsid w:val="00C173A4"/>
    <w:rsid w:val="00C241C4"/>
    <w:rsid w:val="00C24F71"/>
    <w:rsid w:val="00C73D1D"/>
    <w:rsid w:val="00CA15F9"/>
    <w:rsid w:val="00CC5D78"/>
    <w:rsid w:val="00CF46B1"/>
    <w:rsid w:val="00D06598"/>
    <w:rsid w:val="00D2552C"/>
    <w:rsid w:val="00D32734"/>
    <w:rsid w:val="00D479EF"/>
    <w:rsid w:val="00DA5923"/>
    <w:rsid w:val="00DB5751"/>
    <w:rsid w:val="00DC34AD"/>
    <w:rsid w:val="00E24916"/>
    <w:rsid w:val="00E54FCF"/>
    <w:rsid w:val="00E5556E"/>
    <w:rsid w:val="00E55E7F"/>
    <w:rsid w:val="00E60D7F"/>
    <w:rsid w:val="00E75A99"/>
    <w:rsid w:val="00E81D5A"/>
    <w:rsid w:val="00E84072"/>
    <w:rsid w:val="00EA0D6F"/>
    <w:rsid w:val="00F04DC1"/>
    <w:rsid w:val="00F51D34"/>
    <w:rsid w:val="00F53BF6"/>
    <w:rsid w:val="00F632E5"/>
    <w:rsid w:val="00F953E4"/>
    <w:rsid w:val="00FE5BF7"/>
    <w:rsid w:val="00FE680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F97B5"/>
  <w15:chartTrackingRefBased/>
  <w15:docId w15:val="{CD238B9F-005D-40C4-8802-59393418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889"/>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6F5BE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04DC1"/>
    <w:pPr>
      <w:spacing w:after="160" w:line="259" w:lineRule="auto"/>
    </w:pPr>
    <w:rPr>
      <w:rFonts w:asciiTheme="minorHAnsi" w:hAnsiTheme="minorHAnsi" w:cstheme="minorBidi"/>
      <w:sz w:val="22"/>
      <w:szCs w:val="22"/>
      <w:lang w:val="en-GB"/>
    </w:rPr>
  </w:style>
  <w:style w:type="character" w:customStyle="1" w:styleId="DateChar">
    <w:name w:val="Date Char"/>
    <w:basedOn w:val="DefaultParagraphFont"/>
    <w:link w:val="Date"/>
    <w:uiPriority w:val="99"/>
    <w:semiHidden/>
    <w:rsid w:val="00F04DC1"/>
  </w:style>
  <w:style w:type="character" w:styleId="CommentReference">
    <w:name w:val="annotation reference"/>
    <w:basedOn w:val="DefaultParagraphFont"/>
    <w:uiPriority w:val="99"/>
    <w:semiHidden/>
    <w:unhideWhenUsed/>
    <w:rsid w:val="00275D2D"/>
    <w:rPr>
      <w:sz w:val="16"/>
      <w:szCs w:val="16"/>
    </w:rPr>
  </w:style>
  <w:style w:type="paragraph" w:styleId="CommentText">
    <w:name w:val="annotation text"/>
    <w:basedOn w:val="Normal"/>
    <w:link w:val="CommentTextChar"/>
    <w:uiPriority w:val="99"/>
    <w:semiHidden/>
    <w:unhideWhenUsed/>
    <w:rsid w:val="00275D2D"/>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275D2D"/>
    <w:rPr>
      <w:sz w:val="20"/>
      <w:szCs w:val="20"/>
    </w:rPr>
  </w:style>
  <w:style w:type="paragraph" w:styleId="CommentSubject">
    <w:name w:val="annotation subject"/>
    <w:basedOn w:val="CommentText"/>
    <w:next w:val="CommentText"/>
    <w:link w:val="CommentSubjectChar"/>
    <w:uiPriority w:val="99"/>
    <w:semiHidden/>
    <w:unhideWhenUsed/>
    <w:rsid w:val="00275D2D"/>
    <w:rPr>
      <w:b/>
      <w:bCs/>
    </w:rPr>
  </w:style>
  <w:style w:type="character" w:customStyle="1" w:styleId="CommentSubjectChar">
    <w:name w:val="Comment Subject Char"/>
    <w:basedOn w:val="CommentTextChar"/>
    <w:link w:val="CommentSubject"/>
    <w:uiPriority w:val="99"/>
    <w:semiHidden/>
    <w:rsid w:val="00275D2D"/>
    <w:rPr>
      <w:b/>
      <w:bCs/>
      <w:sz w:val="20"/>
      <w:szCs w:val="20"/>
    </w:rPr>
  </w:style>
  <w:style w:type="paragraph" w:styleId="BalloonText">
    <w:name w:val="Balloon Text"/>
    <w:basedOn w:val="Normal"/>
    <w:link w:val="BalloonTextChar"/>
    <w:uiPriority w:val="99"/>
    <w:semiHidden/>
    <w:unhideWhenUsed/>
    <w:rsid w:val="00275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D2D"/>
    <w:rPr>
      <w:rFonts w:ascii="Segoe UI" w:hAnsi="Segoe UI" w:cs="Segoe UI"/>
      <w:sz w:val="18"/>
      <w:szCs w:val="18"/>
    </w:rPr>
  </w:style>
  <w:style w:type="character" w:customStyle="1" w:styleId="Heading1Char">
    <w:name w:val="Heading 1 Char"/>
    <w:basedOn w:val="DefaultParagraphFont"/>
    <w:link w:val="Heading1"/>
    <w:uiPriority w:val="9"/>
    <w:rsid w:val="006F5BEF"/>
    <w:rPr>
      <w:rFonts w:ascii="Times New Roman" w:hAnsi="Times New Roman" w:cs="Times New Roman"/>
      <w:b/>
      <w:bCs/>
      <w:kern w:val="36"/>
      <w:sz w:val="48"/>
      <w:szCs w:val="48"/>
      <w:lang w:val="en-US"/>
    </w:rPr>
  </w:style>
  <w:style w:type="paragraph" w:styleId="NormalWeb">
    <w:name w:val="Normal (Web)"/>
    <w:basedOn w:val="Normal"/>
    <w:uiPriority w:val="99"/>
    <w:semiHidden/>
    <w:unhideWhenUsed/>
    <w:rsid w:val="006F5BEF"/>
    <w:pPr>
      <w:spacing w:before="100" w:beforeAutospacing="1" w:after="100" w:afterAutospacing="1"/>
    </w:pPr>
  </w:style>
  <w:style w:type="paragraph" w:styleId="FootnoteText">
    <w:name w:val="footnote text"/>
    <w:basedOn w:val="Normal"/>
    <w:link w:val="FootnoteTextChar"/>
    <w:uiPriority w:val="99"/>
    <w:unhideWhenUsed/>
    <w:rsid w:val="00A73137"/>
    <w:rPr>
      <w:rFonts w:asciiTheme="minorHAnsi" w:hAnsiTheme="minorHAnsi" w:cstheme="minorBidi"/>
      <w:lang w:val="en-GB"/>
    </w:rPr>
  </w:style>
  <w:style w:type="character" w:customStyle="1" w:styleId="FootnoteTextChar">
    <w:name w:val="Footnote Text Char"/>
    <w:basedOn w:val="DefaultParagraphFont"/>
    <w:link w:val="FootnoteText"/>
    <w:uiPriority w:val="99"/>
    <w:rsid w:val="00A73137"/>
    <w:rPr>
      <w:sz w:val="24"/>
      <w:szCs w:val="24"/>
    </w:rPr>
  </w:style>
  <w:style w:type="character" w:styleId="FootnoteReference">
    <w:name w:val="footnote reference"/>
    <w:basedOn w:val="DefaultParagraphFont"/>
    <w:uiPriority w:val="99"/>
    <w:unhideWhenUsed/>
    <w:rsid w:val="00A73137"/>
    <w:rPr>
      <w:vertAlign w:val="superscript"/>
    </w:rPr>
  </w:style>
  <w:style w:type="character" w:styleId="Hyperlink">
    <w:name w:val="Hyperlink"/>
    <w:basedOn w:val="DefaultParagraphFont"/>
    <w:uiPriority w:val="99"/>
    <w:unhideWhenUsed/>
    <w:rsid w:val="00A73137"/>
    <w:rPr>
      <w:color w:val="0563C1" w:themeColor="hyperlink"/>
      <w:u w:val="single"/>
    </w:rPr>
  </w:style>
  <w:style w:type="character" w:styleId="Strong">
    <w:name w:val="Strong"/>
    <w:basedOn w:val="DefaultParagraphFont"/>
    <w:uiPriority w:val="22"/>
    <w:qFormat/>
    <w:rsid w:val="00BE2889"/>
    <w:rPr>
      <w:b/>
      <w:bCs/>
    </w:rPr>
  </w:style>
  <w:style w:type="table" w:styleId="TableGrid">
    <w:name w:val="Table Grid"/>
    <w:basedOn w:val="TableNormal"/>
    <w:uiPriority w:val="39"/>
    <w:rsid w:val="00586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165"/>
    <w:pPr>
      <w:ind w:left="720"/>
      <w:contextualSpacing/>
    </w:pPr>
  </w:style>
  <w:style w:type="paragraph" w:styleId="Header">
    <w:name w:val="header"/>
    <w:basedOn w:val="Normal"/>
    <w:link w:val="HeaderChar"/>
    <w:uiPriority w:val="99"/>
    <w:unhideWhenUsed/>
    <w:rsid w:val="00501513"/>
    <w:pPr>
      <w:tabs>
        <w:tab w:val="center" w:pos="4513"/>
        <w:tab w:val="right" w:pos="9026"/>
      </w:tabs>
    </w:pPr>
  </w:style>
  <w:style w:type="character" w:customStyle="1" w:styleId="HeaderChar">
    <w:name w:val="Header Char"/>
    <w:basedOn w:val="DefaultParagraphFont"/>
    <w:link w:val="Header"/>
    <w:uiPriority w:val="99"/>
    <w:rsid w:val="00501513"/>
    <w:rPr>
      <w:rFonts w:ascii="Times New Roman" w:hAnsi="Times New Roman" w:cs="Times New Roman"/>
      <w:sz w:val="24"/>
      <w:szCs w:val="24"/>
      <w:lang w:val="en-US"/>
    </w:rPr>
  </w:style>
  <w:style w:type="paragraph" w:styleId="Footer">
    <w:name w:val="footer"/>
    <w:basedOn w:val="Normal"/>
    <w:link w:val="FooterChar"/>
    <w:uiPriority w:val="99"/>
    <w:unhideWhenUsed/>
    <w:rsid w:val="00501513"/>
    <w:pPr>
      <w:tabs>
        <w:tab w:val="center" w:pos="4513"/>
        <w:tab w:val="right" w:pos="9026"/>
      </w:tabs>
    </w:pPr>
  </w:style>
  <w:style w:type="character" w:customStyle="1" w:styleId="FooterChar">
    <w:name w:val="Footer Char"/>
    <w:basedOn w:val="DefaultParagraphFont"/>
    <w:link w:val="Footer"/>
    <w:uiPriority w:val="99"/>
    <w:rsid w:val="00501513"/>
    <w:rPr>
      <w:rFonts w:ascii="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237C28"/>
    <w:pPr>
      <w:jc w:val="center"/>
    </w:pPr>
    <w:rPr>
      <w:noProof/>
    </w:rPr>
  </w:style>
  <w:style w:type="character" w:customStyle="1" w:styleId="EndNoteBibliographyTitleChar">
    <w:name w:val="EndNote Bibliography Title Char"/>
    <w:basedOn w:val="DefaultParagraphFont"/>
    <w:link w:val="EndNoteBibliographyTitle"/>
    <w:rsid w:val="00237C28"/>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237C28"/>
    <w:pPr>
      <w:jc w:val="both"/>
    </w:pPr>
    <w:rPr>
      <w:noProof/>
    </w:rPr>
  </w:style>
  <w:style w:type="character" w:customStyle="1" w:styleId="EndNoteBibliographyChar">
    <w:name w:val="EndNote Bibliography Char"/>
    <w:basedOn w:val="DefaultParagraphFont"/>
    <w:link w:val="EndNoteBibliography"/>
    <w:rsid w:val="00237C28"/>
    <w:rPr>
      <w:rFonts w:ascii="Times New Roman" w:hAnsi="Times New Roman" w:cs="Times New Roman"/>
      <w:noProof/>
      <w:sz w:val="24"/>
      <w:szCs w:val="24"/>
      <w:lang w:val="en-US"/>
    </w:rPr>
  </w:style>
  <w:style w:type="character" w:styleId="Emphasis">
    <w:name w:val="Emphasis"/>
    <w:basedOn w:val="DefaultParagraphFont"/>
    <w:uiPriority w:val="20"/>
    <w:qFormat/>
    <w:rsid w:val="000F33EC"/>
    <w:rPr>
      <w:i/>
      <w:iCs/>
    </w:rPr>
  </w:style>
  <w:style w:type="character" w:customStyle="1" w:styleId="hlfld-contribauthor">
    <w:name w:val="hlfld-contribauthor"/>
    <w:basedOn w:val="DefaultParagraphFont"/>
    <w:rsid w:val="009C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8862">
      <w:bodyDiv w:val="1"/>
      <w:marLeft w:val="0"/>
      <w:marRight w:val="0"/>
      <w:marTop w:val="0"/>
      <w:marBottom w:val="0"/>
      <w:divBdr>
        <w:top w:val="none" w:sz="0" w:space="0" w:color="auto"/>
        <w:left w:val="none" w:sz="0" w:space="0" w:color="auto"/>
        <w:bottom w:val="none" w:sz="0" w:space="0" w:color="auto"/>
        <w:right w:val="none" w:sz="0" w:space="0" w:color="auto"/>
      </w:divBdr>
    </w:div>
    <w:div w:id="215512348">
      <w:bodyDiv w:val="1"/>
      <w:marLeft w:val="0"/>
      <w:marRight w:val="0"/>
      <w:marTop w:val="0"/>
      <w:marBottom w:val="0"/>
      <w:divBdr>
        <w:top w:val="none" w:sz="0" w:space="0" w:color="auto"/>
        <w:left w:val="none" w:sz="0" w:space="0" w:color="auto"/>
        <w:bottom w:val="none" w:sz="0" w:space="0" w:color="auto"/>
        <w:right w:val="none" w:sz="0" w:space="0" w:color="auto"/>
      </w:divBdr>
      <w:divsChild>
        <w:div w:id="100342371">
          <w:marLeft w:val="446"/>
          <w:marRight w:val="0"/>
          <w:marTop w:val="0"/>
          <w:marBottom w:val="0"/>
          <w:divBdr>
            <w:top w:val="none" w:sz="0" w:space="0" w:color="auto"/>
            <w:left w:val="none" w:sz="0" w:space="0" w:color="auto"/>
            <w:bottom w:val="none" w:sz="0" w:space="0" w:color="auto"/>
            <w:right w:val="none" w:sz="0" w:space="0" w:color="auto"/>
          </w:divBdr>
        </w:div>
        <w:div w:id="547836313">
          <w:marLeft w:val="446"/>
          <w:marRight w:val="0"/>
          <w:marTop w:val="0"/>
          <w:marBottom w:val="0"/>
          <w:divBdr>
            <w:top w:val="none" w:sz="0" w:space="0" w:color="auto"/>
            <w:left w:val="none" w:sz="0" w:space="0" w:color="auto"/>
            <w:bottom w:val="none" w:sz="0" w:space="0" w:color="auto"/>
            <w:right w:val="none" w:sz="0" w:space="0" w:color="auto"/>
          </w:divBdr>
        </w:div>
        <w:div w:id="1095979894">
          <w:marLeft w:val="446"/>
          <w:marRight w:val="0"/>
          <w:marTop w:val="0"/>
          <w:marBottom w:val="0"/>
          <w:divBdr>
            <w:top w:val="none" w:sz="0" w:space="0" w:color="auto"/>
            <w:left w:val="none" w:sz="0" w:space="0" w:color="auto"/>
            <w:bottom w:val="none" w:sz="0" w:space="0" w:color="auto"/>
            <w:right w:val="none" w:sz="0" w:space="0" w:color="auto"/>
          </w:divBdr>
        </w:div>
        <w:div w:id="1170827542">
          <w:marLeft w:val="446"/>
          <w:marRight w:val="0"/>
          <w:marTop w:val="0"/>
          <w:marBottom w:val="0"/>
          <w:divBdr>
            <w:top w:val="none" w:sz="0" w:space="0" w:color="auto"/>
            <w:left w:val="none" w:sz="0" w:space="0" w:color="auto"/>
            <w:bottom w:val="none" w:sz="0" w:space="0" w:color="auto"/>
            <w:right w:val="none" w:sz="0" w:space="0" w:color="auto"/>
          </w:divBdr>
        </w:div>
        <w:div w:id="1575237759">
          <w:marLeft w:val="446"/>
          <w:marRight w:val="0"/>
          <w:marTop w:val="0"/>
          <w:marBottom w:val="0"/>
          <w:divBdr>
            <w:top w:val="none" w:sz="0" w:space="0" w:color="auto"/>
            <w:left w:val="none" w:sz="0" w:space="0" w:color="auto"/>
            <w:bottom w:val="none" w:sz="0" w:space="0" w:color="auto"/>
            <w:right w:val="none" w:sz="0" w:space="0" w:color="auto"/>
          </w:divBdr>
        </w:div>
        <w:div w:id="1589341633">
          <w:marLeft w:val="446"/>
          <w:marRight w:val="0"/>
          <w:marTop w:val="0"/>
          <w:marBottom w:val="0"/>
          <w:divBdr>
            <w:top w:val="none" w:sz="0" w:space="0" w:color="auto"/>
            <w:left w:val="none" w:sz="0" w:space="0" w:color="auto"/>
            <w:bottom w:val="none" w:sz="0" w:space="0" w:color="auto"/>
            <w:right w:val="none" w:sz="0" w:space="0" w:color="auto"/>
          </w:divBdr>
        </w:div>
        <w:div w:id="1726100725">
          <w:marLeft w:val="446"/>
          <w:marRight w:val="0"/>
          <w:marTop w:val="0"/>
          <w:marBottom w:val="0"/>
          <w:divBdr>
            <w:top w:val="none" w:sz="0" w:space="0" w:color="auto"/>
            <w:left w:val="none" w:sz="0" w:space="0" w:color="auto"/>
            <w:bottom w:val="none" w:sz="0" w:space="0" w:color="auto"/>
            <w:right w:val="none" w:sz="0" w:space="0" w:color="auto"/>
          </w:divBdr>
        </w:div>
        <w:div w:id="1780880028">
          <w:marLeft w:val="446"/>
          <w:marRight w:val="0"/>
          <w:marTop w:val="0"/>
          <w:marBottom w:val="0"/>
          <w:divBdr>
            <w:top w:val="none" w:sz="0" w:space="0" w:color="auto"/>
            <w:left w:val="none" w:sz="0" w:space="0" w:color="auto"/>
            <w:bottom w:val="none" w:sz="0" w:space="0" w:color="auto"/>
            <w:right w:val="none" w:sz="0" w:space="0" w:color="auto"/>
          </w:divBdr>
        </w:div>
      </w:divsChild>
    </w:div>
    <w:div w:id="216551652">
      <w:bodyDiv w:val="1"/>
      <w:marLeft w:val="0"/>
      <w:marRight w:val="0"/>
      <w:marTop w:val="0"/>
      <w:marBottom w:val="0"/>
      <w:divBdr>
        <w:top w:val="none" w:sz="0" w:space="0" w:color="auto"/>
        <w:left w:val="none" w:sz="0" w:space="0" w:color="auto"/>
        <w:bottom w:val="none" w:sz="0" w:space="0" w:color="auto"/>
        <w:right w:val="none" w:sz="0" w:space="0" w:color="auto"/>
      </w:divBdr>
    </w:div>
    <w:div w:id="430592784">
      <w:bodyDiv w:val="1"/>
      <w:marLeft w:val="0"/>
      <w:marRight w:val="0"/>
      <w:marTop w:val="0"/>
      <w:marBottom w:val="0"/>
      <w:divBdr>
        <w:top w:val="none" w:sz="0" w:space="0" w:color="auto"/>
        <w:left w:val="none" w:sz="0" w:space="0" w:color="auto"/>
        <w:bottom w:val="none" w:sz="0" w:space="0" w:color="auto"/>
        <w:right w:val="none" w:sz="0" w:space="0" w:color="auto"/>
      </w:divBdr>
    </w:div>
    <w:div w:id="487864138">
      <w:bodyDiv w:val="1"/>
      <w:marLeft w:val="0"/>
      <w:marRight w:val="0"/>
      <w:marTop w:val="0"/>
      <w:marBottom w:val="0"/>
      <w:divBdr>
        <w:top w:val="none" w:sz="0" w:space="0" w:color="auto"/>
        <w:left w:val="none" w:sz="0" w:space="0" w:color="auto"/>
        <w:bottom w:val="none" w:sz="0" w:space="0" w:color="auto"/>
        <w:right w:val="none" w:sz="0" w:space="0" w:color="auto"/>
      </w:divBdr>
    </w:div>
    <w:div w:id="566040538">
      <w:bodyDiv w:val="1"/>
      <w:marLeft w:val="0"/>
      <w:marRight w:val="0"/>
      <w:marTop w:val="0"/>
      <w:marBottom w:val="0"/>
      <w:divBdr>
        <w:top w:val="none" w:sz="0" w:space="0" w:color="auto"/>
        <w:left w:val="none" w:sz="0" w:space="0" w:color="auto"/>
        <w:bottom w:val="none" w:sz="0" w:space="0" w:color="auto"/>
        <w:right w:val="none" w:sz="0" w:space="0" w:color="auto"/>
      </w:divBdr>
    </w:div>
    <w:div w:id="605768223">
      <w:bodyDiv w:val="1"/>
      <w:marLeft w:val="0"/>
      <w:marRight w:val="0"/>
      <w:marTop w:val="0"/>
      <w:marBottom w:val="0"/>
      <w:divBdr>
        <w:top w:val="none" w:sz="0" w:space="0" w:color="auto"/>
        <w:left w:val="none" w:sz="0" w:space="0" w:color="auto"/>
        <w:bottom w:val="none" w:sz="0" w:space="0" w:color="auto"/>
        <w:right w:val="none" w:sz="0" w:space="0" w:color="auto"/>
      </w:divBdr>
    </w:div>
    <w:div w:id="609972909">
      <w:bodyDiv w:val="1"/>
      <w:marLeft w:val="0"/>
      <w:marRight w:val="0"/>
      <w:marTop w:val="0"/>
      <w:marBottom w:val="0"/>
      <w:divBdr>
        <w:top w:val="none" w:sz="0" w:space="0" w:color="auto"/>
        <w:left w:val="none" w:sz="0" w:space="0" w:color="auto"/>
        <w:bottom w:val="none" w:sz="0" w:space="0" w:color="auto"/>
        <w:right w:val="none" w:sz="0" w:space="0" w:color="auto"/>
      </w:divBdr>
    </w:div>
    <w:div w:id="618604110">
      <w:bodyDiv w:val="1"/>
      <w:marLeft w:val="0"/>
      <w:marRight w:val="0"/>
      <w:marTop w:val="0"/>
      <w:marBottom w:val="0"/>
      <w:divBdr>
        <w:top w:val="none" w:sz="0" w:space="0" w:color="auto"/>
        <w:left w:val="none" w:sz="0" w:space="0" w:color="auto"/>
        <w:bottom w:val="none" w:sz="0" w:space="0" w:color="auto"/>
        <w:right w:val="none" w:sz="0" w:space="0" w:color="auto"/>
      </w:divBdr>
    </w:div>
    <w:div w:id="715928693">
      <w:bodyDiv w:val="1"/>
      <w:marLeft w:val="0"/>
      <w:marRight w:val="0"/>
      <w:marTop w:val="0"/>
      <w:marBottom w:val="0"/>
      <w:divBdr>
        <w:top w:val="none" w:sz="0" w:space="0" w:color="auto"/>
        <w:left w:val="none" w:sz="0" w:space="0" w:color="auto"/>
        <w:bottom w:val="none" w:sz="0" w:space="0" w:color="auto"/>
        <w:right w:val="none" w:sz="0" w:space="0" w:color="auto"/>
      </w:divBdr>
    </w:div>
    <w:div w:id="763766214">
      <w:bodyDiv w:val="1"/>
      <w:marLeft w:val="0"/>
      <w:marRight w:val="0"/>
      <w:marTop w:val="0"/>
      <w:marBottom w:val="0"/>
      <w:divBdr>
        <w:top w:val="none" w:sz="0" w:space="0" w:color="auto"/>
        <w:left w:val="none" w:sz="0" w:space="0" w:color="auto"/>
        <w:bottom w:val="none" w:sz="0" w:space="0" w:color="auto"/>
        <w:right w:val="none" w:sz="0" w:space="0" w:color="auto"/>
      </w:divBdr>
    </w:div>
    <w:div w:id="933325178">
      <w:bodyDiv w:val="1"/>
      <w:marLeft w:val="0"/>
      <w:marRight w:val="0"/>
      <w:marTop w:val="0"/>
      <w:marBottom w:val="0"/>
      <w:divBdr>
        <w:top w:val="none" w:sz="0" w:space="0" w:color="auto"/>
        <w:left w:val="none" w:sz="0" w:space="0" w:color="auto"/>
        <w:bottom w:val="none" w:sz="0" w:space="0" w:color="auto"/>
        <w:right w:val="none" w:sz="0" w:space="0" w:color="auto"/>
      </w:divBdr>
      <w:divsChild>
        <w:div w:id="865676342">
          <w:marLeft w:val="0"/>
          <w:marRight w:val="0"/>
          <w:marTop w:val="0"/>
          <w:marBottom w:val="0"/>
          <w:divBdr>
            <w:top w:val="none" w:sz="0" w:space="0" w:color="auto"/>
            <w:left w:val="none" w:sz="0" w:space="0" w:color="auto"/>
            <w:bottom w:val="none" w:sz="0" w:space="0" w:color="auto"/>
            <w:right w:val="none" w:sz="0" w:space="0" w:color="auto"/>
          </w:divBdr>
          <w:divsChild>
            <w:div w:id="464857629">
              <w:marLeft w:val="0"/>
              <w:marRight w:val="0"/>
              <w:marTop w:val="0"/>
              <w:marBottom w:val="0"/>
              <w:divBdr>
                <w:top w:val="none" w:sz="0" w:space="0" w:color="auto"/>
                <w:left w:val="none" w:sz="0" w:space="0" w:color="auto"/>
                <w:bottom w:val="none" w:sz="0" w:space="0" w:color="auto"/>
                <w:right w:val="none" w:sz="0" w:space="0" w:color="auto"/>
              </w:divBdr>
              <w:divsChild>
                <w:div w:id="657808608">
                  <w:marLeft w:val="0"/>
                  <w:marRight w:val="0"/>
                  <w:marTop w:val="0"/>
                  <w:marBottom w:val="0"/>
                  <w:divBdr>
                    <w:top w:val="none" w:sz="0" w:space="0" w:color="auto"/>
                    <w:left w:val="none" w:sz="0" w:space="0" w:color="auto"/>
                    <w:bottom w:val="none" w:sz="0" w:space="0" w:color="auto"/>
                    <w:right w:val="none" w:sz="0" w:space="0" w:color="auto"/>
                  </w:divBdr>
                  <w:divsChild>
                    <w:div w:id="1224293691">
                      <w:marLeft w:val="0"/>
                      <w:marRight w:val="0"/>
                      <w:marTop w:val="0"/>
                      <w:marBottom w:val="0"/>
                      <w:divBdr>
                        <w:top w:val="none" w:sz="0" w:space="0" w:color="auto"/>
                        <w:left w:val="none" w:sz="0" w:space="0" w:color="auto"/>
                        <w:bottom w:val="none" w:sz="0" w:space="0" w:color="auto"/>
                        <w:right w:val="none" w:sz="0" w:space="0" w:color="auto"/>
                      </w:divBdr>
                      <w:divsChild>
                        <w:div w:id="427312588">
                          <w:marLeft w:val="0"/>
                          <w:marRight w:val="0"/>
                          <w:marTop w:val="0"/>
                          <w:marBottom w:val="0"/>
                          <w:divBdr>
                            <w:top w:val="none" w:sz="0" w:space="0" w:color="auto"/>
                            <w:left w:val="none" w:sz="0" w:space="0" w:color="auto"/>
                            <w:bottom w:val="none" w:sz="0" w:space="0" w:color="auto"/>
                            <w:right w:val="none" w:sz="0" w:space="0" w:color="auto"/>
                          </w:divBdr>
                          <w:divsChild>
                            <w:div w:id="10980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09583">
      <w:bodyDiv w:val="1"/>
      <w:marLeft w:val="0"/>
      <w:marRight w:val="0"/>
      <w:marTop w:val="0"/>
      <w:marBottom w:val="0"/>
      <w:divBdr>
        <w:top w:val="none" w:sz="0" w:space="0" w:color="auto"/>
        <w:left w:val="none" w:sz="0" w:space="0" w:color="auto"/>
        <w:bottom w:val="none" w:sz="0" w:space="0" w:color="auto"/>
        <w:right w:val="none" w:sz="0" w:space="0" w:color="auto"/>
      </w:divBdr>
    </w:div>
    <w:div w:id="1018502661">
      <w:bodyDiv w:val="1"/>
      <w:marLeft w:val="0"/>
      <w:marRight w:val="0"/>
      <w:marTop w:val="0"/>
      <w:marBottom w:val="0"/>
      <w:divBdr>
        <w:top w:val="none" w:sz="0" w:space="0" w:color="auto"/>
        <w:left w:val="none" w:sz="0" w:space="0" w:color="auto"/>
        <w:bottom w:val="none" w:sz="0" w:space="0" w:color="auto"/>
        <w:right w:val="none" w:sz="0" w:space="0" w:color="auto"/>
      </w:divBdr>
    </w:div>
    <w:div w:id="1030568047">
      <w:bodyDiv w:val="1"/>
      <w:marLeft w:val="0"/>
      <w:marRight w:val="0"/>
      <w:marTop w:val="0"/>
      <w:marBottom w:val="0"/>
      <w:divBdr>
        <w:top w:val="none" w:sz="0" w:space="0" w:color="auto"/>
        <w:left w:val="none" w:sz="0" w:space="0" w:color="auto"/>
        <w:bottom w:val="none" w:sz="0" w:space="0" w:color="auto"/>
        <w:right w:val="none" w:sz="0" w:space="0" w:color="auto"/>
      </w:divBdr>
    </w:div>
    <w:div w:id="1096559086">
      <w:bodyDiv w:val="1"/>
      <w:marLeft w:val="0"/>
      <w:marRight w:val="0"/>
      <w:marTop w:val="0"/>
      <w:marBottom w:val="0"/>
      <w:divBdr>
        <w:top w:val="none" w:sz="0" w:space="0" w:color="auto"/>
        <w:left w:val="none" w:sz="0" w:space="0" w:color="auto"/>
        <w:bottom w:val="none" w:sz="0" w:space="0" w:color="auto"/>
        <w:right w:val="none" w:sz="0" w:space="0" w:color="auto"/>
      </w:divBdr>
    </w:div>
    <w:div w:id="1295140879">
      <w:bodyDiv w:val="1"/>
      <w:marLeft w:val="0"/>
      <w:marRight w:val="0"/>
      <w:marTop w:val="0"/>
      <w:marBottom w:val="0"/>
      <w:divBdr>
        <w:top w:val="none" w:sz="0" w:space="0" w:color="auto"/>
        <w:left w:val="none" w:sz="0" w:space="0" w:color="auto"/>
        <w:bottom w:val="none" w:sz="0" w:space="0" w:color="auto"/>
        <w:right w:val="none" w:sz="0" w:space="0" w:color="auto"/>
      </w:divBdr>
    </w:div>
    <w:div w:id="1341809633">
      <w:bodyDiv w:val="1"/>
      <w:marLeft w:val="0"/>
      <w:marRight w:val="0"/>
      <w:marTop w:val="0"/>
      <w:marBottom w:val="0"/>
      <w:divBdr>
        <w:top w:val="none" w:sz="0" w:space="0" w:color="auto"/>
        <w:left w:val="none" w:sz="0" w:space="0" w:color="auto"/>
        <w:bottom w:val="none" w:sz="0" w:space="0" w:color="auto"/>
        <w:right w:val="none" w:sz="0" w:space="0" w:color="auto"/>
      </w:divBdr>
    </w:div>
    <w:div w:id="1411582106">
      <w:bodyDiv w:val="1"/>
      <w:marLeft w:val="0"/>
      <w:marRight w:val="0"/>
      <w:marTop w:val="0"/>
      <w:marBottom w:val="0"/>
      <w:divBdr>
        <w:top w:val="none" w:sz="0" w:space="0" w:color="auto"/>
        <w:left w:val="none" w:sz="0" w:space="0" w:color="auto"/>
        <w:bottom w:val="none" w:sz="0" w:space="0" w:color="auto"/>
        <w:right w:val="none" w:sz="0" w:space="0" w:color="auto"/>
      </w:divBdr>
    </w:div>
    <w:div w:id="1469125858">
      <w:bodyDiv w:val="1"/>
      <w:marLeft w:val="0"/>
      <w:marRight w:val="0"/>
      <w:marTop w:val="0"/>
      <w:marBottom w:val="0"/>
      <w:divBdr>
        <w:top w:val="none" w:sz="0" w:space="0" w:color="auto"/>
        <w:left w:val="none" w:sz="0" w:space="0" w:color="auto"/>
        <w:bottom w:val="none" w:sz="0" w:space="0" w:color="auto"/>
        <w:right w:val="none" w:sz="0" w:space="0" w:color="auto"/>
      </w:divBdr>
    </w:div>
    <w:div w:id="1620605947">
      <w:bodyDiv w:val="1"/>
      <w:marLeft w:val="0"/>
      <w:marRight w:val="0"/>
      <w:marTop w:val="0"/>
      <w:marBottom w:val="0"/>
      <w:divBdr>
        <w:top w:val="none" w:sz="0" w:space="0" w:color="auto"/>
        <w:left w:val="none" w:sz="0" w:space="0" w:color="auto"/>
        <w:bottom w:val="none" w:sz="0" w:space="0" w:color="auto"/>
        <w:right w:val="none" w:sz="0" w:space="0" w:color="auto"/>
      </w:divBdr>
    </w:div>
    <w:div w:id="1959992433">
      <w:bodyDiv w:val="1"/>
      <w:marLeft w:val="0"/>
      <w:marRight w:val="0"/>
      <w:marTop w:val="0"/>
      <w:marBottom w:val="0"/>
      <w:divBdr>
        <w:top w:val="none" w:sz="0" w:space="0" w:color="auto"/>
        <w:left w:val="none" w:sz="0" w:space="0" w:color="auto"/>
        <w:bottom w:val="none" w:sz="0" w:space="0" w:color="auto"/>
        <w:right w:val="none" w:sz="0" w:space="0" w:color="auto"/>
      </w:divBdr>
    </w:div>
    <w:div w:id="1965621275">
      <w:bodyDiv w:val="1"/>
      <w:marLeft w:val="0"/>
      <w:marRight w:val="0"/>
      <w:marTop w:val="0"/>
      <w:marBottom w:val="0"/>
      <w:divBdr>
        <w:top w:val="none" w:sz="0" w:space="0" w:color="auto"/>
        <w:left w:val="none" w:sz="0" w:space="0" w:color="auto"/>
        <w:bottom w:val="none" w:sz="0" w:space="0" w:color="auto"/>
        <w:right w:val="none" w:sz="0" w:space="0" w:color="auto"/>
      </w:divBdr>
    </w:div>
    <w:div w:id="20989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ipd.co.uk/news-views/changing-work-views/future-work/thought-pieces/cost-of-ai-h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lobaldimension.org.uk/" TargetMode="External"/><Relationship Id="rId9" Type="http://schemas.openxmlformats.org/officeDocument/2006/relationships/hyperlink" Target="http://www.worldwewant2015.org/node/302748" TargetMode="External"/><Relationship Id="rId10" Type="http://schemas.openxmlformats.org/officeDocument/2006/relationships/hyperlink" Target="https://www.theguardian.com/books/2018/jun/15/rise-of-the-machines-has-technology-evolved-beyond-our-contro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world/2015/sep/17/efficiency-up-turnover-down-sweden-experiments-with-six-hour-working-day" TargetMode="External"/><Relationship Id="rId2" Type="http://schemas.openxmlformats.org/officeDocument/2006/relationships/hyperlink" Target="https://www.hcamag.com/hr-news/the-future-of-machine-learning-and-human-resources-236576.aspx" TargetMode="External"/><Relationship Id="rId3" Type="http://schemas.openxmlformats.org/officeDocument/2006/relationships/hyperlink" Target="https://www.brookings.edu/blog/education-plus-development/2013/01/30/knowledge-and-skills-for-becoming-global-citiz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Dal07</b:Tag>
    <b:SourceType>JournalArticle</b:SourceType>
    <b:Guid>{19A612A4-3D30-4848-9E1A-5F4D5A97C67D}</b:Guid>
    <b:Title>Why the pilot cannot be blamed: a cautionary note about excessive reliance on technology</b:Title>
    <b:Year>2007</b:Year>
    <b:Author>
      <b:Author>
        <b:NameList>
          <b:Person>
            <b:Last>Dalcher</b:Last>
            <b:First>Darren</b:First>
          </b:Person>
        </b:NameList>
      </b:Author>
    </b:Author>
    <b:JournalName>International Journal of Risk Assessment and Management</b:JournalName>
    <b:Pages>350-366</b:Pages>
    <b:RefOrder>1</b:RefOrder>
  </b:Source>
  <b:Source>
    <b:Tag>Tin16</b:Tag>
    <b:SourceType>JournalArticle</b:SourceType>
    <b:Guid>{8D7C099F-35B4-4971-8226-4EE2AFC3DA3A}</b:Guid>
    <b:Author>
      <b:Author>
        <b:NameList>
          <b:Person>
            <b:Last>Tintarev</b:Last>
            <b:First>N.,</b:First>
            <b:Middle>O'Donovan, J., &amp; Felfernig, A</b:Middle>
          </b:Person>
        </b:NameList>
      </b:Author>
    </b:Author>
    <b:Title>Introduction to the Special Issue on Human Interaction with Artificial Advice Givers.</b:Title>
    <b:JournalName>ACM Transactions on Interactive Intelligent Systems </b:JournalName>
    <b:Year>2016</b:Year>
    <b:Pages>1-12</b:Pages>
    <b:RefOrder>2</b:RefOrder>
  </b:Source>
  <b:Source>
    <b:Tag>Art10</b:Tag>
    <b:SourceType>JournalArticle</b:SourceType>
    <b:Guid>{80E0E6B0-660A-406F-AA07-97732A6E6537}</b:Guid>
    <b:Title>Artificial Intelligence: Robots, Avatars, and the Demise of the Human Mediator</b:Title>
    <b:JournalName>Ohio St. J. on Disp. Resol.</b:JournalName>
    <b:Year>2010</b:Year>
    <b:Pages>105-164</b:Pages>
    <b:Author>
      <b:Author>
        <b:NameList>
          <b:Person>
            <b:Last>Larson</b:Last>
            <b:First>David</b:First>
            <b:Middle>Allen</b:Middle>
          </b:Person>
        </b:NameList>
      </b:Author>
    </b:Author>
    <b:RefOrder>3</b:RefOrder>
  </b:Source>
  <b:Source>
    <b:Tag>Coo18</b:Tag>
    <b:SourceType>DocumentFromInternetSite</b:SourceType>
    <b:Guid>{09475646-1CFB-46A0-A747-678B59907C52}</b:Guid>
    <b:Title>How can leaders tackle a crisis in trust?</b:Title>
    <b:Year>2018</b:Year>
    <b:Author>
      <b:Author>
        <b:NameList>
          <b:Person>
            <b:Last>Cooper</b:Last>
            <b:First>Samantha</b:First>
          </b:Person>
        </b:NameList>
      </b:Author>
    </b:Author>
    <b:InternetSiteTitle>cipd.co.uk</b:InternetSiteTitle>
    <b:Month>March</b:Month>
    <b:Day>16</b:Day>
    <b:URL>https://www.cipd.co.uk/news-views/changing-work-views/future-work/thought-pieces/how-can-leaders-tackle-crisis-in-trust</b:URL>
    <b:RefOrder>4</b:RefOrder>
  </b:Source>
  <b:Source>
    <b:Tag>Can18</b:Tag>
    <b:SourceType>JournalArticle</b:SourceType>
    <b:Guid>{7D818F54-5753-46C9-A938-95F244A24138}</b:Guid>
    <b:Author>
      <b:Author>
        <b:NameList>
          <b:Person>
            <b:Last>Caniëls</b:Last>
            <b:First>Marjolein</b:First>
            <b:Middle>C.J</b:Middle>
          </b:Person>
          <b:Person>
            <b:Last>Semeijn</b:Last>
            <b:First>Judith</b:First>
            <b:Middle>H</b:Middle>
          </b:Person>
          <b:Person>
            <b:Last>Renders</b:Last>
            <b:First>Irma</b:First>
            <b:Middle>H.M.</b:Middle>
          </b:Person>
        </b:NameList>
      </b:Author>
    </b:Author>
    <b:Title>Mind the mindset! The interaction of proactive personality, transformational leadership and growth mindset for engagement at work</b:Title>
    <b:JournalName>Career Development International</b:JournalName>
    <b:Year>2018</b:Year>
    <b:Pages>48-66</b:Pages>
    <b:RefOrder>5</b:RefOrder>
  </b:Source>
  <b:Source>
    <b:Tag>The15</b:Tag>
    <b:SourceType>DocumentFromInternetSite</b:SourceType>
    <b:Guid>{C1000E31-BB76-4019-B655-E0486C054AF1}</b:Guid>
    <b:Title>Efficiency up, turnover down: Sweden experiments with six-hour working day</b:Title>
    <b:Year>2015</b:Year>
    <b:Month>September</b:Month>
    <b:Day>17</b:Day>
    <b:Author>
      <b:Author>
        <b:Corporate>The Guardian</b:Corporate>
      </b:Author>
    </b:Author>
    <b:InternetSiteTitle>www.theguardian.com</b:InternetSiteTitle>
    <b:URL>https://www.theguardian.com/world/2015/sep/17/efficiency-up-turnover-down-sweden-experiments-with-six-hour-working-day</b:URL>
    <b:RefOrder>6</b:RefOrder>
  </b:Source>
  <b:Source>
    <b:Tag>Kae18</b:Tag>
    <b:SourceType>ConferenceProceedings</b:SourceType>
    <b:Guid>{B7FD7262-83E7-4CC1-9512-A6686C747ED4}</b:Guid>
    <b:Title>Using the F word: Exploring the role of women’s friendships in navigating</b:Title>
    <b:Year>2018</b:Year>
    <b:Pages>24</b:Pages>
    <b:Author>
      <b:Author>
        <b:NameList>
          <b:Person>
            <b:Last>Kaeppel</b:Last>
            <b:First>Kristi</b:First>
          </b:Person>
          <b:Person>
            <b:Last>Bjorngard</b:Last>
            <b:First>Emma</b:First>
          </b:Person>
          <b:Person>
            <b:Last>Grenier</b:Last>
            <b:First>Robin</b:First>
          </b:Person>
        </b:NameList>
      </b:Author>
    </b:Author>
    <b:ConferenceName>UFHRD</b:ConferenceName>
    <b:City>Newcastle</b:City>
    <b:Publisher>Northumbria University</b:Publisher>
    <b:RefOrder>7</b:RefOrder>
  </b:Source>
  <b:Source>
    <b:Tag>Bak18</b:Tag>
    <b:SourceType>JournalArticle</b:SourceType>
    <b:Guid>{F20CB280-5D64-40E7-A56A-3888269A2766}</b:Guid>
    <b:Title>Work engagement: current trends</b:Title>
    <b:Year>2018</b:Year>
    <b:Author>
      <b:Author>
        <b:NameList>
          <b:Person>
            <b:Last>Bakker</b:Last>
            <b:First>Arnold</b:First>
            <b:Middle>B</b:Middle>
          </b:Person>
          <b:Person>
            <b:Last>Albrecht</b:Last>
            <b:First>Simon</b:First>
          </b:Person>
        </b:NameList>
      </b:Author>
    </b:Author>
    <b:JournalName>Career Development International</b:JournalName>
    <b:Pages>4-11</b:Pages>
    <b:RefOrder>8</b:RefOrder>
  </b:Source>
  <b:Source>
    <b:Tag>CIP18</b:Tag>
    <b:SourceType>DocumentFromInternetSite</b:SourceType>
    <b:Guid>{4604DC75-222F-4D5D-AF40-A48505711373}</b:Guid>
    <b:Author>
      <b:Author>
        <b:Corporate>CIPD</b:Corporate>
      </b:Author>
    </b:Author>
    <b:Title>The cost of AI for HR</b:Title>
    <b:InternetSiteTitle>www.cipd.co.uk</b:InternetSiteTitle>
    <b:Year>2018</b:Year>
    <b:Month>June</b:Month>
    <b:Day>18</b:Day>
    <b:URL>https://www.cipd.co.uk/news-views/changing-work-views/future-work/thought-pieces/cost-of-ai-hr</b:URL>
    <b:RefOrder>9</b:RefOrder>
  </b:Source>
</b:Sources>
</file>

<file path=customXml/itemProps1.xml><?xml version="1.0" encoding="utf-8"?>
<ds:datastoreItem xmlns:ds="http://schemas.openxmlformats.org/officeDocument/2006/customXml" ds:itemID="{2EFFB26D-2AEA-2D4C-A849-A35533DB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4828</Words>
  <Characters>27526</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Patricia</dc:creator>
  <cp:keywords/>
  <dc:description/>
  <cp:lastModifiedBy>jeff gold</cp:lastModifiedBy>
  <cp:revision>7</cp:revision>
  <dcterms:created xsi:type="dcterms:W3CDTF">2018-08-14T11:16:00Z</dcterms:created>
  <dcterms:modified xsi:type="dcterms:W3CDTF">2018-08-17T15:54:00Z</dcterms:modified>
</cp:coreProperties>
</file>