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0968" w14:textId="77777777" w:rsidR="005E33A6" w:rsidRPr="00D10B1A" w:rsidRDefault="001D12EC" w:rsidP="006C752F">
      <w:pPr>
        <w:pStyle w:val="Heading1"/>
      </w:pPr>
      <w:r w:rsidRPr="00D10B1A">
        <w:t xml:space="preserve">Susanne Pohl-Zucker, Making Manslaughter, Process, Punishment </w:t>
      </w:r>
      <w:bookmarkStart w:id="0" w:name="_GoBack"/>
      <w:bookmarkEnd w:id="0"/>
      <w:r w:rsidRPr="00D10B1A">
        <w:t xml:space="preserve">and Restitution in </w:t>
      </w:r>
      <w:proofErr w:type="spellStart"/>
      <w:r w:rsidRPr="00D10B1A">
        <w:t>Württemburg</w:t>
      </w:r>
      <w:proofErr w:type="spellEnd"/>
      <w:r w:rsidRPr="00D10B1A">
        <w:t xml:space="preserve"> and Zurich, 1376-1700</w:t>
      </w:r>
      <w:r w:rsidR="005D323F" w:rsidRPr="00D10B1A">
        <w:t xml:space="preserve"> Leiden: Brill 2017. Medieval Law and Its Practice. ISBN 978-90-04-21821-5</w:t>
      </w:r>
    </w:p>
    <w:p w14:paraId="251E954D" w14:textId="77777777" w:rsidR="00A93151" w:rsidRPr="008C2D7C" w:rsidRDefault="00A93151" w:rsidP="00A93151">
      <w:pPr>
        <w:spacing w:after="0" w:line="240" w:lineRule="auto"/>
        <w:jc w:val="center"/>
        <w:rPr>
          <w:rFonts w:ascii="Times New Roman" w:hAnsi="Times New Roman" w:cs="Times New Roman"/>
          <w:sz w:val="24"/>
          <w:szCs w:val="24"/>
        </w:rPr>
      </w:pPr>
    </w:p>
    <w:p w14:paraId="21527F7E" w14:textId="77777777" w:rsidR="00A93151" w:rsidRDefault="00A93151" w:rsidP="00A93151">
      <w:pPr>
        <w:spacing w:after="0" w:line="360" w:lineRule="auto"/>
        <w:ind w:firstLine="720"/>
        <w:rPr>
          <w:rFonts w:ascii="Times New Roman" w:hAnsi="Times New Roman" w:cs="Times New Roman"/>
          <w:sz w:val="24"/>
          <w:szCs w:val="24"/>
        </w:rPr>
      </w:pPr>
      <w:r w:rsidRPr="008C2D7C">
        <w:rPr>
          <w:rFonts w:ascii="Times New Roman" w:hAnsi="Times New Roman" w:cs="Times New Roman"/>
          <w:sz w:val="24"/>
          <w:szCs w:val="24"/>
        </w:rPr>
        <w:t xml:space="preserve">Vendetta, bloodfeud and the seeking of personal retribution </w:t>
      </w:r>
      <w:r>
        <w:rPr>
          <w:rFonts w:ascii="Times New Roman" w:hAnsi="Times New Roman" w:cs="Times New Roman"/>
          <w:sz w:val="24"/>
          <w:szCs w:val="24"/>
        </w:rPr>
        <w:t>appear</w:t>
      </w:r>
      <w:r w:rsidRPr="008C2D7C">
        <w:rPr>
          <w:rFonts w:ascii="Times New Roman" w:hAnsi="Times New Roman" w:cs="Times New Roman"/>
          <w:sz w:val="24"/>
          <w:szCs w:val="24"/>
        </w:rPr>
        <w:t xml:space="preserve"> to stand outside of the parameters of state sponsored law. They are acts of violence, pre-mediated, with fatal and </w:t>
      </w:r>
      <w:r>
        <w:rPr>
          <w:rFonts w:ascii="Times New Roman" w:hAnsi="Times New Roman" w:cs="Times New Roman"/>
          <w:sz w:val="24"/>
          <w:szCs w:val="24"/>
        </w:rPr>
        <w:t xml:space="preserve">often </w:t>
      </w:r>
      <w:r w:rsidRPr="008C2D7C">
        <w:rPr>
          <w:rFonts w:ascii="Times New Roman" w:hAnsi="Times New Roman" w:cs="Times New Roman"/>
          <w:sz w:val="24"/>
          <w:szCs w:val="24"/>
        </w:rPr>
        <w:t xml:space="preserve">horrific results. By their nature they can easily escalate </w:t>
      </w:r>
      <w:r>
        <w:rPr>
          <w:rFonts w:ascii="Times New Roman" w:hAnsi="Times New Roman" w:cs="Times New Roman"/>
          <w:sz w:val="24"/>
          <w:szCs w:val="24"/>
        </w:rPr>
        <w:t>in</w:t>
      </w:r>
      <w:r w:rsidRPr="008C2D7C">
        <w:rPr>
          <w:rFonts w:ascii="Times New Roman" w:hAnsi="Times New Roman" w:cs="Times New Roman"/>
          <w:sz w:val="24"/>
          <w:szCs w:val="24"/>
        </w:rPr>
        <w:t xml:space="preserve">to bloody conflicts which move beyond the original protagonists and dominate kinship groups for generations. </w:t>
      </w:r>
      <w:r>
        <w:rPr>
          <w:rFonts w:ascii="Times New Roman" w:hAnsi="Times New Roman" w:cs="Times New Roman"/>
          <w:sz w:val="24"/>
          <w:szCs w:val="24"/>
        </w:rPr>
        <w:t>Families can remain stranded in violent conflict for such a period of time that the original slight or cause for disagreement becomes forgotten, mythologised or fabricated beyond what it once was or may have been. Feuds</w:t>
      </w:r>
      <w:r w:rsidRPr="008C2D7C">
        <w:rPr>
          <w:rFonts w:ascii="Times New Roman" w:hAnsi="Times New Roman" w:cs="Times New Roman"/>
          <w:sz w:val="24"/>
          <w:szCs w:val="24"/>
        </w:rPr>
        <w:t xml:space="preserve"> can ostracise localities, and in their bitterest and most deadly forms, can take on the form of small civil wars and private battles. They are destructive and self-perpetuating, and betray the very worst in rival men and women; jealousy, greed, betrayal. Yet they also are based upon honour, loyalty to </w:t>
      </w:r>
      <w:r>
        <w:rPr>
          <w:rFonts w:ascii="Times New Roman" w:hAnsi="Times New Roman" w:cs="Times New Roman"/>
          <w:sz w:val="24"/>
          <w:szCs w:val="24"/>
        </w:rPr>
        <w:t xml:space="preserve">one’s </w:t>
      </w:r>
      <w:r w:rsidRPr="008C2D7C">
        <w:rPr>
          <w:rFonts w:ascii="Times New Roman" w:hAnsi="Times New Roman" w:cs="Times New Roman"/>
          <w:sz w:val="24"/>
          <w:szCs w:val="24"/>
        </w:rPr>
        <w:t xml:space="preserve">family, and </w:t>
      </w:r>
      <w:r>
        <w:rPr>
          <w:rFonts w:ascii="Times New Roman" w:hAnsi="Times New Roman" w:cs="Times New Roman"/>
          <w:sz w:val="24"/>
          <w:szCs w:val="24"/>
        </w:rPr>
        <w:t>evoke, however artificial,</w:t>
      </w:r>
      <w:r w:rsidRPr="008C2D7C">
        <w:rPr>
          <w:rFonts w:ascii="Times New Roman" w:hAnsi="Times New Roman" w:cs="Times New Roman"/>
          <w:sz w:val="24"/>
          <w:szCs w:val="24"/>
        </w:rPr>
        <w:t xml:space="preserve"> a </w:t>
      </w:r>
      <w:r>
        <w:rPr>
          <w:rFonts w:ascii="Times New Roman" w:hAnsi="Times New Roman" w:cs="Times New Roman"/>
          <w:sz w:val="24"/>
          <w:szCs w:val="24"/>
        </w:rPr>
        <w:t>model</w:t>
      </w:r>
      <w:r w:rsidRPr="008C2D7C">
        <w:rPr>
          <w:rFonts w:ascii="Times New Roman" w:hAnsi="Times New Roman" w:cs="Times New Roman"/>
          <w:sz w:val="24"/>
          <w:szCs w:val="24"/>
        </w:rPr>
        <w:t xml:space="preserve"> of ancestral memory. </w:t>
      </w:r>
      <w:r>
        <w:rPr>
          <w:rFonts w:ascii="Times New Roman" w:hAnsi="Times New Roman" w:cs="Times New Roman"/>
          <w:sz w:val="24"/>
          <w:szCs w:val="24"/>
        </w:rPr>
        <w:t>Whilst they may begin with an affront</w:t>
      </w:r>
      <w:r w:rsidRPr="00030138">
        <w:rPr>
          <w:rFonts w:ascii="Times New Roman" w:hAnsi="Times New Roman" w:cs="Times New Roman"/>
          <w:sz w:val="24"/>
          <w:szCs w:val="24"/>
        </w:rPr>
        <w:t xml:space="preserve"> </w:t>
      </w:r>
      <w:r>
        <w:rPr>
          <w:rFonts w:ascii="Times New Roman" w:hAnsi="Times New Roman" w:cs="Times New Roman"/>
          <w:sz w:val="24"/>
          <w:szCs w:val="24"/>
        </w:rPr>
        <w:t xml:space="preserve">or slur to one’s person, or family, they explode in dramatic acts of bloody violence and professed retribution. </w:t>
      </w:r>
    </w:p>
    <w:p w14:paraId="74F1DA6A" w14:textId="77777777" w:rsidR="00A93151" w:rsidRDefault="00A93151" w:rsidP="00A93151">
      <w:pPr>
        <w:spacing w:after="0" w:line="360" w:lineRule="auto"/>
        <w:ind w:firstLine="720"/>
        <w:rPr>
          <w:rFonts w:ascii="Times New Roman" w:hAnsi="Times New Roman" w:cs="Times New Roman"/>
          <w:sz w:val="24"/>
          <w:szCs w:val="24"/>
        </w:rPr>
      </w:pPr>
      <w:r w:rsidRPr="008C2D7C">
        <w:rPr>
          <w:rFonts w:ascii="Times New Roman" w:hAnsi="Times New Roman" w:cs="Times New Roman"/>
          <w:sz w:val="24"/>
          <w:szCs w:val="24"/>
        </w:rPr>
        <w:t>If law is meant to order and govern society; bloo</w:t>
      </w:r>
      <w:r>
        <w:rPr>
          <w:rFonts w:ascii="Times New Roman" w:hAnsi="Times New Roman" w:cs="Times New Roman"/>
          <w:sz w:val="24"/>
          <w:szCs w:val="24"/>
        </w:rPr>
        <w:t xml:space="preserve">dfeud, vendetta and internecine or </w:t>
      </w:r>
      <w:r w:rsidRPr="008C2D7C">
        <w:rPr>
          <w:rFonts w:ascii="Times New Roman" w:hAnsi="Times New Roman" w:cs="Times New Roman"/>
          <w:sz w:val="24"/>
          <w:szCs w:val="24"/>
        </w:rPr>
        <w:t xml:space="preserve">intergroup warfare must surely stand outside of it. And yet, throughout history, societies have engaged in these types of conflict, within existing legal frameworks. Provision has been made in </w:t>
      </w:r>
      <w:proofErr w:type="spellStart"/>
      <w:r w:rsidRPr="008C2D7C">
        <w:rPr>
          <w:rFonts w:ascii="Times New Roman" w:hAnsi="Times New Roman" w:cs="Times New Roman"/>
          <w:sz w:val="24"/>
          <w:szCs w:val="24"/>
        </w:rPr>
        <w:t>lawcodes</w:t>
      </w:r>
      <w:proofErr w:type="spellEnd"/>
      <w:r w:rsidRPr="008C2D7C">
        <w:rPr>
          <w:rFonts w:ascii="Times New Roman" w:hAnsi="Times New Roman" w:cs="Times New Roman"/>
          <w:sz w:val="24"/>
          <w:szCs w:val="24"/>
        </w:rPr>
        <w:t xml:space="preserve"> and legislation for acts of violence, in retribution for perceived injustice. </w:t>
      </w:r>
      <w:r>
        <w:rPr>
          <w:rFonts w:ascii="Times New Roman" w:hAnsi="Times New Roman" w:cs="Times New Roman"/>
          <w:sz w:val="24"/>
          <w:szCs w:val="24"/>
        </w:rPr>
        <w:t xml:space="preserve">This is not to say that all feuds are allowed within and enshrined within legislations. </w:t>
      </w:r>
      <w:r w:rsidR="0004767A">
        <w:rPr>
          <w:rFonts w:ascii="Times New Roman" w:hAnsi="Times New Roman" w:cs="Times New Roman"/>
          <w:sz w:val="24"/>
          <w:szCs w:val="24"/>
        </w:rPr>
        <w:t>While</w:t>
      </w:r>
      <w:r>
        <w:rPr>
          <w:rFonts w:ascii="Times New Roman" w:hAnsi="Times New Roman" w:cs="Times New Roman"/>
          <w:sz w:val="24"/>
          <w:szCs w:val="24"/>
        </w:rPr>
        <w:t xml:space="preserve"> earlier laws allowed and prescribed for a sense of private justice, there existed a stron</w:t>
      </w:r>
      <w:r w:rsidR="00CE4482">
        <w:rPr>
          <w:rFonts w:ascii="Times New Roman" w:hAnsi="Times New Roman" w:cs="Times New Roman"/>
          <w:sz w:val="24"/>
          <w:szCs w:val="24"/>
        </w:rPr>
        <w:t>g centralizing effort from the Middle A</w:t>
      </w:r>
      <w:r>
        <w:rPr>
          <w:rFonts w:ascii="Times New Roman" w:hAnsi="Times New Roman" w:cs="Times New Roman"/>
          <w:sz w:val="24"/>
          <w:szCs w:val="24"/>
        </w:rPr>
        <w:t xml:space="preserve">ges onwards. A number of different kings, governments and authorities sought to create an early semblance of the rule of law, to bring violence under the control </w:t>
      </w:r>
      <w:r w:rsidR="0004767A">
        <w:rPr>
          <w:rFonts w:ascii="Times New Roman" w:hAnsi="Times New Roman" w:cs="Times New Roman"/>
          <w:sz w:val="24"/>
          <w:szCs w:val="24"/>
        </w:rPr>
        <w:t xml:space="preserve">and authority </w:t>
      </w:r>
      <w:r>
        <w:rPr>
          <w:rFonts w:ascii="Times New Roman" w:hAnsi="Times New Roman" w:cs="Times New Roman"/>
          <w:sz w:val="24"/>
          <w:szCs w:val="24"/>
        </w:rPr>
        <w:t xml:space="preserve">of the state. Whilst the narrative in the western legal tradition is anything but as simple as this, the links between power, violence and law remain as </w:t>
      </w:r>
      <w:r w:rsidR="00D26EC1">
        <w:rPr>
          <w:rFonts w:ascii="Times New Roman" w:hAnsi="Times New Roman" w:cs="Times New Roman"/>
          <w:sz w:val="24"/>
          <w:szCs w:val="24"/>
        </w:rPr>
        <w:t>relevant</w:t>
      </w:r>
      <w:r>
        <w:rPr>
          <w:rFonts w:ascii="Times New Roman" w:hAnsi="Times New Roman" w:cs="Times New Roman"/>
          <w:sz w:val="24"/>
          <w:szCs w:val="24"/>
        </w:rPr>
        <w:t xml:space="preserve"> as they ever were. </w:t>
      </w:r>
      <w:r w:rsidR="00C2444E">
        <w:rPr>
          <w:rFonts w:ascii="Times New Roman" w:hAnsi="Times New Roman" w:cs="Times New Roman"/>
          <w:sz w:val="24"/>
          <w:szCs w:val="24"/>
        </w:rPr>
        <w:t xml:space="preserve">Pohl-Zucker’s book is a welcome addition to this area of study. It is also a welcome addition to the practice of legal history in a more general sense. In contrast to a number of recent writings that have looked at violence and law, PZ does not get too lost in theory, anthropology or </w:t>
      </w:r>
      <w:r w:rsidR="0088611B">
        <w:rPr>
          <w:rFonts w:ascii="Times New Roman" w:hAnsi="Times New Roman" w:cs="Times New Roman"/>
          <w:sz w:val="24"/>
          <w:szCs w:val="24"/>
        </w:rPr>
        <w:t>sociological</w:t>
      </w:r>
      <w:r w:rsidR="00C2444E">
        <w:rPr>
          <w:rFonts w:ascii="Times New Roman" w:hAnsi="Times New Roman" w:cs="Times New Roman"/>
          <w:sz w:val="24"/>
          <w:szCs w:val="24"/>
        </w:rPr>
        <w:t xml:space="preserve"> </w:t>
      </w:r>
      <w:r w:rsidR="0088611B">
        <w:rPr>
          <w:rFonts w:ascii="Times New Roman" w:hAnsi="Times New Roman" w:cs="Times New Roman"/>
          <w:sz w:val="24"/>
          <w:szCs w:val="24"/>
        </w:rPr>
        <w:t>frameworks</w:t>
      </w:r>
      <w:r w:rsidR="00C2444E">
        <w:rPr>
          <w:rFonts w:ascii="Times New Roman" w:hAnsi="Times New Roman" w:cs="Times New Roman"/>
          <w:sz w:val="24"/>
          <w:szCs w:val="24"/>
        </w:rPr>
        <w:t>. Instead, at the heart of this book, is an astonish</w:t>
      </w:r>
      <w:r w:rsidR="00D26EC1">
        <w:rPr>
          <w:rFonts w:ascii="Times New Roman" w:hAnsi="Times New Roman" w:cs="Times New Roman"/>
          <w:sz w:val="24"/>
          <w:szCs w:val="24"/>
        </w:rPr>
        <w:t>ing</w:t>
      </w:r>
      <w:r w:rsidR="00C2444E">
        <w:rPr>
          <w:rFonts w:ascii="Times New Roman" w:hAnsi="Times New Roman" w:cs="Times New Roman"/>
          <w:sz w:val="24"/>
          <w:szCs w:val="24"/>
        </w:rPr>
        <w:t xml:space="preserve"> sense of effort, </w:t>
      </w:r>
      <w:r w:rsidR="00D26EC1">
        <w:rPr>
          <w:rFonts w:ascii="Times New Roman" w:hAnsi="Times New Roman" w:cs="Times New Roman"/>
          <w:sz w:val="24"/>
          <w:szCs w:val="24"/>
        </w:rPr>
        <w:t>with</w:t>
      </w:r>
      <w:r w:rsidR="00C2444E">
        <w:rPr>
          <w:rFonts w:ascii="Times New Roman" w:hAnsi="Times New Roman" w:cs="Times New Roman"/>
          <w:sz w:val="24"/>
          <w:szCs w:val="24"/>
        </w:rPr>
        <w:t xml:space="preserve"> close</w:t>
      </w:r>
      <w:r w:rsidR="00D26EC1">
        <w:rPr>
          <w:rFonts w:ascii="Times New Roman" w:hAnsi="Times New Roman" w:cs="Times New Roman"/>
          <w:sz w:val="24"/>
          <w:szCs w:val="24"/>
        </w:rPr>
        <w:t xml:space="preserve"> and detailed</w:t>
      </w:r>
      <w:r w:rsidR="00C2444E">
        <w:rPr>
          <w:rFonts w:ascii="Times New Roman" w:hAnsi="Times New Roman" w:cs="Times New Roman"/>
          <w:sz w:val="24"/>
          <w:szCs w:val="24"/>
        </w:rPr>
        <w:t xml:space="preserve"> reading of a vast number of contemporary legal records. </w:t>
      </w:r>
      <w:r w:rsidR="0088611B">
        <w:rPr>
          <w:rFonts w:ascii="Times New Roman" w:hAnsi="Times New Roman" w:cs="Times New Roman"/>
          <w:sz w:val="24"/>
          <w:szCs w:val="24"/>
        </w:rPr>
        <w:t xml:space="preserve">This is legal history at its best; rooted in the evidence, drawing upon recent </w:t>
      </w:r>
      <w:r w:rsidR="0088611B">
        <w:rPr>
          <w:rFonts w:ascii="Times New Roman" w:hAnsi="Times New Roman" w:cs="Times New Roman"/>
          <w:sz w:val="24"/>
          <w:szCs w:val="24"/>
        </w:rPr>
        <w:lastRenderedPageBreak/>
        <w:t xml:space="preserve">approaches and ideas but at all times returning to the </w:t>
      </w:r>
      <w:r w:rsidR="00D26EC1">
        <w:rPr>
          <w:rFonts w:ascii="Times New Roman" w:hAnsi="Times New Roman" w:cs="Times New Roman"/>
          <w:sz w:val="24"/>
          <w:szCs w:val="24"/>
        </w:rPr>
        <w:t>sources</w:t>
      </w:r>
      <w:r w:rsidR="0088611B">
        <w:rPr>
          <w:rFonts w:ascii="Times New Roman" w:hAnsi="Times New Roman" w:cs="Times New Roman"/>
          <w:sz w:val="24"/>
          <w:szCs w:val="24"/>
        </w:rPr>
        <w:t xml:space="preserve">, guided by informed historical questioning and reasoning. This will become set reading not just for studies of violence and homicide in the late </w:t>
      </w:r>
      <w:r w:rsidR="00CE4482">
        <w:rPr>
          <w:rFonts w:ascii="Times New Roman" w:hAnsi="Times New Roman" w:cs="Times New Roman"/>
          <w:sz w:val="24"/>
          <w:szCs w:val="24"/>
        </w:rPr>
        <w:t>Middle Ages</w:t>
      </w:r>
      <w:r w:rsidR="0088611B">
        <w:rPr>
          <w:rFonts w:ascii="Times New Roman" w:hAnsi="Times New Roman" w:cs="Times New Roman"/>
          <w:sz w:val="24"/>
          <w:szCs w:val="24"/>
        </w:rPr>
        <w:t xml:space="preserve">, but for practitioners across different fields. It is difficult when reading this not to </w:t>
      </w:r>
      <w:r w:rsidR="00072D79">
        <w:rPr>
          <w:rFonts w:ascii="Times New Roman" w:hAnsi="Times New Roman" w:cs="Times New Roman"/>
          <w:sz w:val="24"/>
          <w:szCs w:val="24"/>
        </w:rPr>
        <w:t xml:space="preserve">be impressed by the excellent source analysis and the careful questioning of the material. </w:t>
      </w:r>
      <w:r w:rsidR="00D75512">
        <w:rPr>
          <w:rFonts w:ascii="Times New Roman" w:hAnsi="Times New Roman" w:cs="Times New Roman"/>
          <w:sz w:val="24"/>
          <w:szCs w:val="24"/>
        </w:rPr>
        <w:t xml:space="preserve">That is not to say that there are not issues here, but I believe this to be one of the most important </w:t>
      </w:r>
      <w:r w:rsidR="00B22BFE">
        <w:rPr>
          <w:rFonts w:ascii="Times New Roman" w:hAnsi="Times New Roman" w:cs="Times New Roman"/>
          <w:sz w:val="24"/>
          <w:szCs w:val="24"/>
        </w:rPr>
        <w:t>studies of its kind published in the last few years.</w:t>
      </w:r>
    </w:p>
    <w:p w14:paraId="7D5505F2" w14:textId="77777777" w:rsidR="00D54014" w:rsidRDefault="00D54014" w:rsidP="00A93151">
      <w:pPr>
        <w:spacing w:after="0" w:line="360" w:lineRule="auto"/>
        <w:ind w:firstLine="720"/>
        <w:rPr>
          <w:rFonts w:ascii="Times New Roman" w:hAnsi="Times New Roman" w:cs="Times New Roman"/>
          <w:sz w:val="24"/>
          <w:szCs w:val="24"/>
        </w:rPr>
      </w:pPr>
    </w:p>
    <w:p w14:paraId="41D2156B" w14:textId="77777777" w:rsidR="00676BA4" w:rsidRDefault="00C2444E" w:rsidP="007A2B3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260DC">
        <w:rPr>
          <w:rFonts w:ascii="Times New Roman" w:hAnsi="Times New Roman" w:cs="Times New Roman"/>
          <w:sz w:val="24"/>
          <w:szCs w:val="24"/>
        </w:rPr>
        <w:t xml:space="preserve">PZ has set herself a difficult task. She looks to </w:t>
      </w:r>
      <w:r w:rsidR="0087142F">
        <w:rPr>
          <w:rFonts w:ascii="Times New Roman" w:hAnsi="Times New Roman" w:cs="Times New Roman"/>
          <w:sz w:val="24"/>
          <w:szCs w:val="24"/>
        </w:rPr>
        <w:t xml:space="preserve">the duchy of </w:t>
      </w:r>
      <w:proofErr w:type="spellStart"/>
      <w:r w:rsidR="0087142F">
        <w:rPr>
          <w:rFonts w:ascii="Times New Roman" w:hAnsi="Times New Roman" w:cs="Times New Roman"/>
          <w:sz w:val="24"/>
          <w:szCs w:val="24"/>
        </w:rPr>
        <w:t>Württemburg</w:t>
      </w:r>
      <w:proofErr w:type="spellEnd"/>
      <w:r w:rsidR="0087142F">
        <w:rPr>
          <w:rFonts w:ascii="Times New Roman" w:hAnsi="Times New Roman" w:cs="Times New Roman"/>
          <w:sz w:val="24"/>
          <w:szCs w:val="24"/>
        </w:rPr>
        <w:t xml:space="preserve"> and the imperial city of Zurich, both of which contain different types of legal record and practice, across an impressive timespan (1376-1700). This is a large topic, with substantial bibliographies and significant pools of </w:t>
      </w:r>
      <w:r w:rsidR="000B75F2">
        <w:rPr>
          <w:rFonts w:ascii="Times New Roman" w:hAnsi="Times New Roman" w:cs="Times New Roman"/>
          <w:sz w:val="24"/>
          <w:szCs w:val="24"/>
        </w:rPr>
        <w:t xml:space="preserve">evidence. In bringing the two case-studies together PZ is able to identify and interrogate the shifts in legal understanding, settlement practices, and wider cultural shifts across both regions. </w:t>
      </w:r>
      <w:r w:rsidR="00555B5F">
        <w:rPr>
          <w:rFonts w:ascii="Times New Roman" w:hAnsi="Times New Roman" w:cs="Times New Roman"/>
          <w:sz w:val="24"/>
          <w:szCs w:val="24"/>
        </w:rPr>
        <w:t xml:space="preserve">There are immediate issues here. Although a substantial volume, the book would have benefitted from another two or three chapters, to balance the case-studies. As it stands, the reader gains rather more significant comprehension of </w:t>
      </w:r>
      <w:proofErr w:type="spellStart"/>
      <w:r w:rsidR="00555B5F" w:rsidRPr="00555B5F">
        <w:rPr>
          <w:rFonts w:ascii="Times New Roman" w:hAnsi="Times New Roman" w:cs="Times New Roman"/>
          <w:sz w:val="24"/>
          <w:szCs w:val="24"/>
        </w:rPr>
        <w:t>Württemburg</w:t>
      </w:r>
      <w:proofErr w:type="spellEnd"/>
      <w:r w:rsidR="00555B5F">
        <w:rPr>
          <w:rFonts w:ascii="Times New Roman" w:hAnsi="Times New Roman" w:cs="Times New Roman"/>
          <w:sz w:val="24"/>
          <w:szCs w:val="24"/>
        </w:rPr>
        <w:t xml:space="preserve"> over Zurich, and this diminishes the overall strength of the argument being made. Although scholarship is explored </w:t>
      </w:r>
      <w:r w:rsidR="00441F7D">
        <w:rPr>
          <w:rFonts w:ascii="Times New Roman" w:hAnsi="Times New Roman" w:cs="Times New Roman"/>
          <w:sz w:val="24"/>
          <w:szCs w:val="24"/>
        </w:rPr>
        <w:t xml:space="preserve">reasonably </w:t>
      </w:r>
      <w:r w:rsidR="00555B5F">
        <w:rPr>
          <w:rFonts w:ascii="Times New Roman" w:hAnsi="Times New Roman" w:cs="Times New Roman"/>
          <w:sz w:val="24"/>
          <w:szCs w:val="24"/>
        </w:rPr>
        <w:t xml:space="preserve">well, each chapter would have been strengthened with a more thorough exploration of historiographical differences and approaches. </w:t>
      </w:r>
      <w:r w:rsidR="00441F7D">
        <w:rPr>
          <w:rFonts w:ascii="Times New Roman" w:hAnsi="Times New Roman" w:cs="Times New Roman"/>
          <w:sz w:val="24"/>
          <w:szCs w:val="24"/>
        </w:rPr>
        <w:t xml:space="preserve">This would have meant that the conclusion offered, which is persuasive and well-reasoned, could be mapped more clearly against the shifting plates of historical thought. </w:t>
      </w:r>
    </w:p>
    <w:p w14:paraId="338C7121" w14:textId="77777777" w:rsidR="00A874A7" w:rsidRDefault="007A2B34" w:rsidP="007A2B3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book is divided between five chapters with a substantial introduction. Each chapter moves logically through the topics, and demonstrates a thorough and extensive engagement with contemporary sources, allowing for a confident conclusion to be reached: ‘[t]he centralization of judicial procedures during the course of the early modern period circumscribed rather than eradicated lenient judicial responses towards the use of violence in the </w:t>
      </w:r>
      <w:proofErr w:type="spellStart"/>
      <w:r>
        <w:rPr>
          <w:rFonts w:ascii="Times New Roman" w:hAnsi="Times New Roman" w:cs="Times New Roman"/>
          <w:sz w:val="24"/>
          <w:szCs w:val="24"/>
        </w:rPr>
        <w:t>defense</w:t>
      </w:r>
      <w:proofErr w:type="spellEnd"/>
      <w:r>
        <w:rPr>
          <w:rFonts w:ascii="Times New Roman" w:hAnsi="Times New Roman" w:cs="Times New Roman"/>
          <w:sz w:val="24"/>
          <w:szCs w:val="24"/>
        </w:rPr>
        <w:t xml:space="preserve"> of honour’ (307). The argument is well defended through examples taken from the legal records, and is particularly visible in </w:t>
      </w:r>
      <w:proofErr w:type="spellStart"/>
      <w:r>
        <w:rPr>
          <w:rFonts w:ascii="Times New Roman" w:hAnsi="Times New Roman" w:cs="Times New Roman"/>
          <w:sz w:val="24"/>
          <w:szCs w:val="24"/>
        </w:rPr>
        <w:t>Württemburg</w:t>
      </w:r>
      <w:proofErr w:type="spellEnd"/>
      <w:r>
        <w:rPr>
          <w:rFonts w:ascii="Times New Roman" w:hAnsi="Times New Roman" w:cs="Times New Roman"/>
          <w:sz w:val="24"/>
          <w:szCs w:val="24"/>
        </w:rPr>
        <w:t xml:space="preserve">; the evidence from Zurich gives a slightly less clear perspective. </w:t>
      </w:r>
    </w:p>
    <w:p w14:paraId="2DDCCEDD" w14:textId="77777777" w:rsidR="0087142F" w:rsidRDefault="007A2B34" w:rsidP="007A2B3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introduction is the weakest section of the book. In part this is because it is seeking to set up discussion of two different regions, from the fourteenth to the start of the eighteenth centuries. Opening with a</w:t>
      </w:r>
      <w:r w:rsidR="00CE5E4A">
        <w:rPr>
          <w:rFonts w:ascii="Times New Roman" w:hAnsi="Times New Roman" w:cs="Times New Roman"/>
          <w:sz w:val="24"/>
          <w:szCs w:val="24"/>
        </w:rPr>
        <w:t xml:space="preserve"> homicide </w:t>
      </w:r>
      <w:r>
        <w:rPr>
          <w:rFonts w:ascii="Times New Roman" w:hAnsi="Times New Roman" w:cs="Times New Roman"/>
          <w:sz w:val="24"/>
          <w:szCs w:val="24"/>
        </w:rPr>
        <w:t xml:space="preserve"> case from 1447</w:t>
      </w:r>
      <w:r w:rsidR="00CE5E4A">
        <w:rPr>
          <w:rFonts w:ascii="Times New Roman" w:hAnsi="Times New Roman" w:cs="Times New Roman"/>
          <w:sz w:val="24"/>
          <w:szCs w:val="24"/>
        </w:rPr>
        <w:t xml:space="preserve"> in </w:t>
      </w:r>
      <w:proofErr w:type="spellStart"/>
      <w:r w:rsidR="00CE5E4A">
        <w:rPr>
          <w:rFonts w:ascii="Times New Roman" w:hAnsi="Times New Roman" w:cs="Times New Roman"/>
          <w:sz w:val="24"/>
          <w:szCs w:val="24"/>
        </w:rPr>
        <w:t>Michelwinnaden</w:t>
      </w:r>
      <w:proofErr w:type="spellEnd"/>
      <w:r w:rsidR="00A874A7">
        <w:rPr>
          <w:rFonts w:ascii="Times New Roman" w:hAnsi="Times New Roman" w:cs="Times New Roman"/>
          <w:sz w:val="24"/>
          <w:szCs w:val="24"/>
        </w:rPr>
        <w:t>, PZ</w:t>
      </w:r>
      <w:r w:rsidR="00CE5E4A">
        <w:rPr>
          <w:rFonts w:ascii="Times New Roman" w:hAnsi="Times New Roman" w:cs="Times New Roman"/>
          <w:sz w:val="24"/>
          <w:szCs w:val="24"/>
        </w:rPr>
        <w:t xml:space="preserve"> launches straight into the </w:t>
      </w:r>
      <w:proofErr w:type="spellStart"/>
      <w:r w:rsidR="00CE5E4A" w:rsidRPr="00CE5E4A">
        <w:rPr>
          <w:rFonts w:ascii="Times New Roman" w:hAnsi="Times New Roman" w:cs="Times New Roman"/>
          <w:i/>
          <w:sz w:val="24"/>
          <w:szCs w:val="24"/>
        </w:rPr>
        <w:t>Totschlagssühne</w:t>
      </w:r>
      <w:proofErr w:type="spellEnd"/>
      <w:r w:rsidR="00CE5E4A">
        <w:rPr>
          <w:rFonts w:ascii="Times New Roman" w:hAnsi="Times New Roman" w:cs="Times New Roman"/>
          <w:i/>
          <w:sz w:val="24"/>
          <w:szCs w:val="24"/>
        </w:rPr>
        <w:t xml:space="preserve"> </w:t>
      </w:r>
      <w:r w:rsidR="00CE5E4A">
        <w:rPr>
          <w:rFonts w:ascii="Times New Roman" w:hAnsi="Times New Roman" w:cs="Times New Roman"/>
          <w:sz w:val="24"/>
          <w:szCs w:val="24"/>
        </w:rPr>
        <w:t xml:space="preserve">(extrajudicial agreements), recognising the cultural expectations and social norms to do with </w:t>
      </w:r>
      <w:proofErr w:type="spellStart"/>
      <w:r w:rsidR="00CE5E4A">
        <w:rPr>
          <w:rFonts w:ascii="Times New Roman" w:hAnsi="Times New Roman" w:cs="Times New Roman"/>
          <w:i/>
          <w:sz w:val="24"/>
          <w:szCs w:val="24"/>
        </w:rPr>
        <w:t>schlechter</w:t>
      </w:r>
      <w:proofErr w:type="spellEnd"/>
      <w:r w:rsidR="00CE5E4A">
        <w:rPr>
          <w:rFonts w:ascii="Times New Roman" w:hAnsi="Times New Roman" w:cs="Times New Roman"/>
          <w:i/>
          <w:sz w:val="24"/>
          <w:szCs w:val="24"/>
        </w:rPr>
        <w:t xml:space="preserve"> </w:t>
      </w:r>
      <w:r w:rsidR="00CE5E4A">
        <w:rPr>
          <w:rFonts w:ascii="Times New Roman" w:hAnsi="Times New Roman" w:cs="Times New Roman"/>
          <w:sz w:val="24"/>
          <w:szCs w:val="24"/>
        </w:rPr>
        <w:t xml:space="preserve">and </w:t>
      </w:r>
      <w:proofErr w:type="spellStart"/>
      <w:r w:rsidR="00CE5E4A" w:rsidRPr="00CE5E4A">
        <w:rPr>
          <w:rFonts w:ascii="Times New Roman" w:hAnsi="Times New Roman" w:cs="Times New Roman"/>
          <w:i/>
          <w:sz w:val="24"/>
          <w:szCs w:val="24"/>
        </w:rPr>
        <w:t>ehrlicher</w:t>
      </w:r>
      <w:proofErr w:type="spellEnd"/>
      <w:r w:rsidR="00CE5E4A" w:rsidRPr="00CE5E4A">
        <w:rPr>
          <w:rFonts w:ascii="Times New Roman" w:hAnsi="Times New Roman" w:cs="Times New Roman"/>
          <w:i/>
          <w:sz w:val="24"/>
          <w:szCs w:val="24"/>
        </w:rPr>
        <w:t xml:space="preserve"> </w:t>
      </w:r>
      <w:proofErr w:type="spellStart"/>
      <w:r w:rsidR="00CE5E4A" w:rsidRPr="00CE5E4A">
        <w:rPr>
          <w:rFonts w:ascii="Times New Roman" w:hAnsi="Times New Roman" w:cs="Times New Roman"/>
          <w:i/>
          <w:sz w:val="24"/>
          <w:szCs w:val="24"/>
        </w:rPr>
        <w:t>todslag</w:t>
      </w:r>
      <w:proofErr w:type="spellEnd"/>
      <w:r w:rsidR="00CE5E4A">
        <w:rPr>
          <w:rFonts w:ascii="Times New Roman" w:hAnsi="Times New Roman" w:cs="Times New Roman"/>
          <w:i/>
          <w:sz w:val="24"/>
          <w:szCs w:val="24"/>
        </w:rPr>
        <w:t xml:space="preserve">, </w:t>
      </w:r>
      <w:r w:rsidR="00CE5E4A">
        <w:rPr>
          <w:rFonts w:ascii="Times New Roman" w:hAnsi="Times New Roman" w:cs="Times New Roman"/>
          <w:sz w:val="24"/>
          <w:szCs w:val="24"/>
        </w:rPr>
        <w:t xml:space="preserve">against the backdrop of the </w:t>
      </w:r>
      <w:proofErr w:type="spellStart"/>
      <w:r w:rsidR="00CE5E4A">
        <w:rPr>
          <w:rFonts w:ascii="Times New Roman" w:hAnsi="Times New Roman" w:cs="Times New Roman"/>
          <w:i/>
          <w:sz w:val="24"/>
          <w:szCs w:val="24"/>
        </w:rPr>
        <w:t>ius</w:t>
      </w:r>
      <w:proofErr w:type="spellEnd"/>
      <w:r w:rsidR="00CE5E4A">
        <w:rPr>
          <w:rFonts w:ascii="Times New Roman" w:hAnsi="Times New Roman" w:cs="Times New Roman"/>
          <w:i/>
          <w:sz w:val="24"/>
          <w:szCs w:val="24"/>
        </w:rPr>
        <w:t xml:space="preserve"> commune</w:t>
      </w:r>
      <w:r w:rsidR="00CE5E4A">
        <w:rPr>
          <w:rFonts w:ascii="Times New Roman" w:hAnsi="Times New Roman" w:cs="Times New Roman"/>
          <w:sz w:val="24"/>
          <w:szCs w:val="24"/>
        </w:rPr>
        <w:t xml:space="preserve">, governmental supervision and state control (1-2), before </w:t>
      </w:r>
      <w:r w:rsidR="00CE5E4A">
        <w:rPr>
          <w:rFonts w:ascii="Times New Roman" w:hAnsi="Times New Roman" w:cs="Times New Roman"/>
          <w:sz w:val="24"/>
          <w:szCs w:val="24"/>
        </w:rPr>
        <w:lastRenderedPageBreak/>
        <w:t xml:space="preserve">discussing somewhat briefly the case study approach. The choice of the two sites make sense, although more needed to be made of just how different they were, and consequently what can be achieved by bringing the two together (3). </w:t>
      </w:r>
      <w:r w:rsidR="00FB712E">
        <w:rPr>
          <w:rFonts w:ascii="Times New Roman" w:hAnsi="Times New Roman" w:cs="Times New Roman"/>
          <w:sz w:val="24"/>
          <w:szCs w:val="24"/>
        </w:rPr>
        <w:t>T</w:t>
      </w:r>
      <w:r w:rsidR="00BF0463">
        <w:rPr>
          <w:rFonts w:ascii="Times New Roman" w:hAnsi="Times New Roman" w:cs="Times New Roman"/>
          <w:sz w:val="24"/>
          <w:szCs w:val="24"/>
        </w:rPr>
        <w:t xml:space="preserve">he final section of the introduction, considering the introduction of the </w:t>
      </w:r>
      <w:proofErr w:type="spellStart"/>
      <w:r w:rsidR="00BF0463">
        <w:rPr>
          <w:rFonts w:ascii="Times New Roman" w:hAnsi="Times New Roman" w:cs="Times New Roman"/>
          <w:i/>
          <w:sz w:val="24"/>
          <w:szCs w:val="24"/>
        </w:rPr>
        <w:t>ius</w:t>
      </w:r>
      <w:proofErr w:type="spellEnd"/>
      <w:r w:rsidR="00BF0463">
        <w:rPr>
          <w:rFonts w:ascii="Times New Roman" w:hAnsi="Times New Roman" w:cs="Times New Roman"/>
          <w:i/>
          <w:sz w:val="24"/>
          <w:szCs w:val="24"/>
        </w:rPr>
        <w:t xml:space="preserve"> commune</w:t>
      </w:r>
      <w:r w:rsidR="00BF0463">
        <w:rPr>
          <w:rFonts w:ascii="Times New Roman" w:hAnsi="Times New Roman" w:cs="Times New Roman"/>
          <w:sz w:val="24"/>
          <w:szCs w:val="24"/>
        </w:rPr>
        <w:t xml:space="preserve"> into medieval German jurisprudence (</w:t>
      </w:r>
      <w:proofErr w:type="spellStart"/>
      <w:r w:rsidR="00BF0463">
        <w:rPr>
          <w:rFonts w:ascii="Times New Roman" w:hAnsi="Times New Roman" w:cs="Times New Roman"/>
          <w:i/>
          <w:sz w:val="24"/>
          <w:szCs w:val="24"/>
        </w:rPr>
        <w:t>Rezeption</w:t>
      </w:r>
      <w:proofErr w:type="spellEnd"/>
      <w:r w:rsidR="00BF0463">
        <w:rPr>
          <w:rFonts w:ascii="Times New Roman" w:hAnsi="Times New Roman" w:cs="Times New Roman"/>
          <w:i/>
          <w:sz w:val="24"/>
          <w:szCs w:val="24"/>
        </w:rPr>
        <w:t xml:space="preserve"> des </w:t>
      </w:r>
      <w:proofErr w:type="spellStart"/>
      <w:r w:rsidR="00BF0463">
        <w:rPr>
          <w:rFonts w:ascii="Times New Roman" w:hAnsi="Times New Roman" w:cs="Times New Roman"/>
          <w:i/>
          <w:sz w:val="24"/>
          <w:szCs w:val="24"/>
        </w:rPr>
        <w:t>römischen</w:t>
      </w:r>
      <w:proofErr w:type="spellEnd"/>
      <w:r w:rsidR="00BF0463">
        <w:rPr>
          <w:rFonts w:ascii="Times New Roman" w:hAnsi="Times New Roman" w:cs="Times New Roman"/>
          <w:i/>
          <w:sz w:val="24"/>
          <w:szCs w:val="24"/>
        </w:rPr>
        <w:t xml:space="preserve"> </w:t>
      </w:r>
      <w:proofErr w:type="spellStart"/>
      <w:r w:rsidR="00BF0463">
        <w:rPr>
          <w:rFonts w:ascii="Times New Roman" w:hAnsi="Times New Roman" w:cs="Times New Roman"/>
          <w:i/>
          <w:sz w:val="24"/>
          <w:szCs w:val="24"/>
        </w:rPr>
        <w:t>Rechts</w:t>
      </w:r>
      <w:proofErr w:type="spellEnd"/>
      <w:r w:rsidR="00BF0463">
        <w:rPr>
          <w:rFonts w:ascii="Times New Roman" w:hAnsi="Times New Roman" w:cs="Times New Roman"/>
          <w:sz w:val="24"/>
          <w:szCs w:val="24"/>
        </w:rPr>
        <w:t xml:space="preserve">), is </w:t>
      </w:r>
      <w:r w:rsidR="00FB712E">
        <w:rPr>
          <w:rFonts w:ascii="Times New Roman" w:hAnsi="Times New Roman" w:cs="Times New Roman"/>
          <w:sz w:val="24"/>
          <w:szCs w:val="24"/>
        </w:rPr>
        <w:t xml:space="preserve">important and provides a necessary backdrop against which to </w:t>
      </w:r>
      <w:r w:rsidR="000A025A">
        <w:rPr>
          <w:rFonts w:ascii="Times New Roman" w:hAnsi="Times New Roman" w:cs="Times New Roman"/>
          <w:sz w:val="24"/>
          <w:szCs w:val="24"/>
        </w:rPr>
        <w:t>measure</w:t>
      </w:r>
      <w:r w:rsidR="00FB712E">
        <w:rPr>
          <w:rFonts w:ascii="Times New Roman" w:hAnsi="Times New Roman" w:cs="Times New Roman"/>
          <w:sz w:val="24"/>
          <w:szCs w:val="24"/>
        </w:rPr>
        <w:t xml:space="preserve"> the later research </w:t>
      </w:r>
      <w:r w:rsidR="000A025A">
        <w:rPr>
          <w:rFonts w:ascii="Times New Roman" w:hAnsi="Times New Roman" w:cs="Times New Roman"/>
          <w:sz w:val="24"/>
          <w:szCs w:val="24"/>
        </w:rPr>
        <w:t>chapters</w:t>
      </w:r>
      <w:r w:rsidR="00A874A7">
        <w:rPr>
          <w:rFonts w:ascii="Times New Roman" w:hAnsi="Times New Roman" w:cs="Times New Roman"/>
          <w:sz w:val="24"/>
          <w:szCs w:val="24"/>
        </w:rPr>
        <w:t>. Here PZ</w:t>
      </w:r>
      <w:r w:rsidR="00FB712E">
        <w:rPr>
          <w:rFonts w:ascii="Times New Roman" w:hAnsi="Times New Roman" w:cs="Times New Roman"/>
          <w:sz w:val="24"/>
          <w:szCs w:val="24"/>
        </w:rPr>
        <w:t xml:space="preserve"> </w:t>
      </w:r>
      <w:r w:rsidR="000A025A">
        <w:rPr>
          <w:rFonts w:ascii="Times New Roman" w:hAnsi="Times New Roman" w:cs="Times New Roman"/>
          <w:sz w:val="24"/>
          <w:szCs w:val="24"/>
        </w:rPr>
        <w:t>discusses</w:t>
      </w:r>
      <w:r w:rsidR="00BF0463">
        <w:rPr>
          <w:rFonts w:ascii="Times New Roman" w:hAnsi="Times New Roman" w:cs="Times New Roman"/>
          <w:sz w:val="24"/>
          <w:szCs w:val="24"/>
        </w:rPr>
        <w:t xml:space="preserve"> the </w:t>
      </w:r>
      <w:proofErr w:type="spellStart"/>
      <w:r w:rsidR="00BF0463">
        <w:rPr>
          <w:rFonts w:ascii="Times New Roman" w:hAnsi="Times New Roman" w:cs="Times New Roman"/>
          <w:i/>
          <w:sz w:val="24"/>
          <w:szCs w:val="24"/>
        </w:rPr>
        <w:t>Frührezeption</w:t>
      </w:r>
      <w:proofErr w:type="spellEnd"/>
      <w:r w:rsidR="00BF0463">
        <w:rPr>
          <w:rFonts w:ascii="Times New Roman" w:hAnsi="Times New Roman" w:cs="Times New Roman"/>
          <w:i/>
          <w:sz w:val="24"/>
          <w:szCs w:val="24"/>
        </w:rPr>
        <w:t xml:space="preserve"> </w:t>
      </w:r>
      <w:r w:rsidR="00BF0463">
        <w:rPr>
          <w:rFonts w:ascii="Times New Roman" w:hAnsi="Times New Roman" w:cs="Times New Roman"/>
          <w:sz w:val="24"/>
          <w:szCs w:val="24"/>
        </w:rPr>
        <w:t xml:space="preserve">(early reception) and </w:t>
      </w:r>
      <w:proofErr w:type="spellStart"/>
      <w:r w:rsidR="00BF0463">
        <w:rPr>
          <w:rFonts w:ascii="Times New Roman" w:hAnsi="Times New Roman" w:cs="Times New Roman"/>
          <w:i/>
          <w:sz w:val="24"/>
          <w:szCs w:val="24"/>
        </w:rPr>
        <w:t>Vollrezeption</w:t>
      </w:r>
      <w:proofErr w:type="spellEnd"/>
      <w:r w:rsidR="00BF0463">
        <w:rPr>
          <w:rFonts w:ascii="Times New Roman" w:hAnsi="Times New Roman" w:cs="Times New Roman"/>
          <w:sz w:val="24"/>
          <w:szCs w:val="24"/>
        </w:rPr>
        <w:t xml:space="preserve"> (full reception), as well as the ideological basis and the creation of the </w:t>
      </w:r>
      <w:proofErr w:type="spellStart"/>
      <w:r w:rsidR="00BF0463">
        <w:rPr>
          <w:rFonts w:ascii="Times New Roman" w:hAnsi="Times New Roman" w:cs="Times New Roman"/>
          <w:i/>
          <w:sz w:val="24"/>
          <w:szCs w:val="24"/>
        </w:rPr>
        <w:t>Reichskammergericht</w:t>
      </w:r>
      <w:proofErr w:type="spellEnd"/>
      <w:r w:rsidR="00500BE0">
        <w:rPr>
          <w:rFonts w:ascii="Times New Roman" w:hAnsi="Times New Roman" w:cs="Times New Roman"/>
          <w:i/>
          <w:sz w:val="24"/>
          <w:szCs w:val="24"/>
        </w:rPr>
        <w:t xml:space="preserve"> </w:t>
      </w:r>
      <w:r w:rsidR="00500BE0">
        <w:rPr>
          <w:rFonts w:ascii="Times New Roman" w:hAnsi="Times New Roman" w:cs="Times New Roman"/>
          <w:sz w:val="24"/>
          <w:szCs w:val="24"/>
        </w:rPr>
        <w:t>(30-</w:t>
      </w:r>
      <w:r w:rsidR="00FB712E">
        <w:rPr>
          <w:rFonts w:ascii="Times New Roman" w:hAnsi="Times New Roman" w:cs="Times New Roman"/>
          <w:sz w:val="24"/>
          <w:szCs w:val="24"/>
        </w:rPr>
        <w:t xml:space="preserve">42). </w:t>
      </w:r>
      <w:r w:rsidR="000A025A">
        <w:rPr>
          <w:rFonts w:ascii="Times New Roman" w:hAnsi="Times New Roman" w:cs="Times New Roman"/>
          <w:sz w:val="24"/>
          <w:szCs w:val="24"/>
        </w:rPr>
        <w:t xml:space="preserve">The development of </w:t>
      </w:r>
      <w:proofErr w:type="spellStart"/>
      <w:r w:rsidR="000A025A">
        <w:rPr>
          <w:rFonts w:ascii="Times New Roman" w:hAnsi="Times New Roman" w:cs="Times New Roman"/>
          <w:i/>
          <w:sz w:val="24"/>
          <w:szCs w:val="24"/>
        </w:rPr>
        <w:t>Aktenversendung</w:t>
      </w:r>
      <w:proofErr w:type="spellEnd"/>
      <w:r w:rsidR="000A025A">
        <w:rPr>
          <w:rFonts w:ascii="Times New Roman" w:hAnsi="Times New Roman" w:cs="Times New Roman"/>
          <w:i/>
          <w:sz w:val="24"/>
          <w:szCs w:val="24"/>
        </w:rPr>
        <w:t xml:space="preserve">, </w:t>
      </w:r>
      <w:r w:rsidR="000A025A">
        <w:rPr>
          <w:rFonts w:ascii="Times New Roman" w:hAnsi="Times New Roman" w:cs="Times New Roman"/>
          <w:sz w:val="24"/>
          <w:szCs w:val="24"/>
        </w:rPr>
        <w:t xml:space="preserve">the remarkable practice of local judges sending records to legal specialists requesting a </w:t>
      </w:r>
      <w:proofErr w:type="spellStart"/>
      <w:r w:rsidR="000A025A">
        <w:rPr>
          <w:rFonts w:ascii="Times New Roman" w:hAnsi="Times New Roman" w:cs="Times New Roman"/>
          <w:i/>
          <w:sz w:val="24"/>
          <w:szCs w:val="24"/>
        </w:rPr>
        <w:t>consilium</w:t>
      </w:r>
      <w:proofErr w:type="spellEnd"/>
      <w:r w:rsidR="000A025A">
        <w:rPr>
          <w:rFonts w:ascii="Times New Roman" w:hAnsi="Times New Roman" w:cs="Times New Roman"/>
          <w:i/>
          <w:sz w:val="24"/>
          <w:szCs w:val="24"/>
        </w:rPr>
        <w:t xml:space="preserve">, </w:t>
      </w:r>
      <w:r w:rsidR="000A025A">
        <w:rPr>
          <w:rFonts w:ascii="Times New Roman" w:hAnsi="Times New Roman" w:cs="Times New Roman"/>
          <w:sz w:val="24"/>
          <w:szCs w:val="24"/>
        </w:rPr>
        <w:t xml:space="preserve">is linked well with the emergence of the </w:t>
      </w:r>
      <w:proofErr w:type="spellStart"/>
      <w:r w:rsidR="000A025A">
        <w:rPr>
          <w:rFonts w:ascii="Times New Roman" w:hAnsi="Times New Roman" w:cs="Times New Roman"/>
          <w:i/>
          <w:sz w:val="24"/>
          <w:szCs w:val="24"/>
        </w:rPr>
        <w:t>ius</w:t>
      </w:r>
      <w:proofErr w:type="spellEnd"/>
      <w:r w:rsidR="000A025A">
        <w:rPr>
          <w:rFonts w:ascii="Times New Roman" w:hAnsi="Times New Roman" w:cs="Times New Roman"/>
          <w:i/>
          <w:sz w:val="24"/>
          <w:szCs w:val="24"/>
        </w:rPr>
        <w:t xml:space="preserve"> commune</w:t>
      </w:r>
      <w:r w:rsidR="000A025A">
        <w:rPr>
          <w:rFonts w:ascii="Times New Roman" w:hAnsi="Times New Roman" w:cs="Times New Roman"/>
          <w:sz w:val="24"/>
          <w:szCs w:val="24"/>
        </w:rPr>
        <w:t xml:space="preserve">. The long section </w:t>
      </w:r>
      <w:r w:rsidR="00D800F3">
        <w:rPr>
          <w:rFonts w:ascii="Times New Roman" w:hAnsi="Times New Roman" w:cs="Times New Roman"/>
          <w:sz w:val="24"/>
          <w:szCs w:val="24"/>
        </w:rPr>
        <w:t>in-between</w:t>
      </w:r>
      <w:r w:rsidR="000A025A">
        <w:rPr>
          <w:rFonts w:ascii="Times New Roman" w:hAnsi="Times New Roman" w:cs="Times New Roman"/>
          <w:sz w:val="24"/>
          <w:szCs w:val="24"/>
        </w:rPr>
        <w:t xml:space="preserve">, however, where </w:t>
      </w:r>
      <w:r w:rsidR="00A874A7">
        <w:rPr>
          <w:rFonts w:ascii="Times New Roman" w:hAnsi="Times New Roman" w:cs="Times New Roman"/>
          <w:sz w:val="24"/>
          <w:szCs w:val="24"/>
        </w:rPr>
        <w:t>PZ</w:t>
      </w:r>
      <w:r w:rsidR="000A025A">
        <w:rPr>
          <w:rFonts w:ascii="Times New Roman" w:hAnsi="Times New Roman" w:cs="Times New Roman"/>
          <w:sz w:val="24"/>
          <w:szCs w:val="24"/>
        </w:rPr>
        <w:t xml:space="preserve"> sets out the </w:t>
      </w:r>
      <w:r w:rsidR="00DD0064">
        <w:rPr>
          <w:rFonts w:ascii="Times New Roman" w:hAnsi="Times New Roman" w:cs="Times New Roman"/>
          <w:sz w:val="24"/>
          <w:szCs w:val="24"/>
        </w:rPr>
        <w:t>scholarship</w:t>
      </w:r>
      <w:r w:rsidR="000A025A">
        <w:rPr>
          <w:rFonts w:ascii="Times New Roman" w:hAnsi="Times New Roman" w:cs="Times New Roman"/>
          <w:sz w:val="24"/>
          <w:szCs w:val="24"/>
        </w:rPr>
        <w:t xml:space="preserve"> lacks focus and precision</w:t>
      </w:r>
      <w:r w:rsidR="00DD0064">
        <w:rPr>
          <w:rFonts w:ascii="Times New Roman" w:hAnsi="Times New Roman" w:cs="Times New Roman"/>
          <w:sz w:val="24"/>
          <w:szCs w:val="24"/>
        </w:rPr>
        <w:t xml:space="preserve"> (4-29)</w:t>
      </w:r>
      <w:r w:rsidR="000A025A">
        <w:rPr>
          <w:rFonts w:ascii="Times New Roman" w:hAnsi="Times New Roman" w:cs="Times New Roman"/>
          <w:sz w:val="24"/>
          <w:szCs w:val="24"/>
        </w:rPr>
        <w:t xml:space="preserve">. </w:t>
      </w:r>
      <w:r w:rsidR="00D800F3">
        <w:rPr>
          <w:rFonts w:ascii="Times New Roman" w:hAnsi="Times New Roman" w:cs="Times New Roman"/>
          <w:sz w:val="24"/>
          <w:szCs w:val="24"/>
        </w:rPr>
        <w:t xml:space="preserve">In tackling the historiographical approaches of both </w:t>
      </w:r>
      <w:proofErr w:type="spellStart"/>
      <w:r w:rsidR="00D800F3">
        <w:rPr>
          <w:rFonts w:ascii="Times New Roman" w:hAnsi="Times New Roman" w:cs="Times New Roman"/>
          <w:i/>
          <w:sz w:val="24"/>
          <w:szCs w:val="24"/>
        </w:rPr>
        <w:t>Kriminalitätgeschichte</w:t>
      </w:r>
      <w:proofErr w:type="spellEnd"/>
      <w:r w:rsidR="00D800F3">
        <w:rPr>
          <w:rFonts w:ascii="Times New Roman" w:hAnsi="Times New Roman" w:cs="Times New Roman"/>
          <w:i/>
          <w:sz w:val="24"/>
          <w:szCs w:val="24"/>
        </w:rPr>
        <w:t xml:space="preserve"> </w:t>
      </w:r>
      <w:r w:rsidR="00D800F3">
        <w:rPr>
          <w:rFonts w:ascii="Times New Roman" w:hAnsi="Times New Roman" w:cs="Times New Roman"/>
          <w:sz w:val="24"/>
          <w:szCs w:val="24"/>
        </w:rPr>
        <w:t xml:space="preserve">and </w:t>
      </w:r>
      <w:proofErr w:type="spellStart"/>
      <w:r w:rsidR="00D800F3">
        <w:rPr>
          <w:rFonts w:ascii="Times New Roman" w:hAnsi="Times New Roman" w:cs="Times New Roman"/>
          <w:i/>
          <w:sz w:val="24"/>
          <w:szCs w:val="24"/>
        </w:rPr>
        <w:t>Rechtsgeschichte</w:t>
      </w:r>
      <w:proofErr w:type="spellEnd"/>
      <w:r w:rsidR="00D800F3">
        <w:rPr>
          <w:rFonts w:ascii="Times New Roman" w:hAnsi="Times New Roman" w:cs="Times New Roman"/>
          <w:sz w:val="24"/>
          <w:szCs w:val="24"/>
        </w:rPr>
        <w:t xml:space="preserve"> </w:t>
      </w:r>
      <w:r w:rsidR="00A874A7">
        <w:rPr>
          <w:rFonts w:ascii="Times New Roman" w:hAnsi="Times New Roman" w:cs="Times New Roman"/>
          <w:sz w:val="24"/>
          <w:szCs w:val="24"/>
        </w:rPr>
        <w:t>alongside</w:t>
      </w:r>
      <w:r w:rsidR="00D800F3">
        <w:rPr>
          <w:rFonts w:ascii="Times New Roman" w:hAnsi="Times New Roman" w:cs="Times New Roman"/>
          <w:sz w:val="24"/>
          <w:szCs w:val="24"/>
        </w:rPr>
        <w:t xml:space="preserve"> </w:t>
      </w:r>
      <w:proofErr w:type="spellStart"/>
      <w:r w:rsidR="00D800F3">
        <w:rPr>
          <w:rFonts w:ascii="Times New Roman" w:hAnsi="Times New Roman" w:cs="Times New Roman"/>
          <w:i/>
          <w:sz w:val="24"/>
          <w:szCs w:val="24"/>
        </w:rPr>
        <w:t>l’infrajudiciare</w:t>
      </w:r>
      <w:proofErr w:type="spellEnd"/>
      <w:r w:rsidR="00D800F3">
        <w:rPr>
          <w:rFonts w:ascii="Times New Roman" w:hAnsi="Times New Roman" w:cs="Times New Roman"/>
          <w:sz w:val="24"/>
          <w:szCs w:val="24"/>
        </w:rPr>
        <w:t xml:space="preserve"> (echoing </w:t>
      </w:r>
      <w:proofErr w:type="spellStart"/>
      <w:r w:rsidR="00D800F3">
        <w:rPr>
          <w:rFonts w:ascii="Times New Roman" w:hAnsi="Times New Roman" w:cs="Times New Roman"/>
          <w:sz w:val="24"/>
          <w:szCs w:val="24"/>
        </w:rPr>
        <w:t>Loetz</w:t>
      </w:r>
      <w:proofErr w:type="spellEnd"/>
      <w:r w:rsidR="00D800F3">
        <w:rPr>
          <w:rFonts w:ascii="Times New Roman" w:hAnsi="Times New Roman" w:cs="Times New Roman"/>
          <w:sz w:val="24"/>
          <w:szCs w:val="24"/>
        </w:rPr>
        <w:t>) and</w:t>
      </w:r>
      <w:r w:rsidR="00F70376">
        <w:rPr>
          <w:rFonts w:ascii="Times New Roman" w:hAnsi="Times New Roman" w:cs="Times New Roman"/>
          <w:sz w:val="24"/>
          <w:szCs w:val="24"/>
        </w:rPr>
        <w:t xml:space="preserve"> </w:t>
      </w:r>
      <w:proofErr w:type="spellStart"/>
      <w:r w:rsidR="00F70376">
        <w:rPr>
          <w:rFonts w:ascii="Times New Roman" w:hAnsi="Times New Roman" w:cs="Times New Roman"/>
          <w:i/>
          <w:sz w:val="24"/>
          <w:szCs w:val="24"/>
        </w:rPr>
        <w:t>Justiznutzung</w:t>
      </w:r>
      <w:proofErr w:type="spellEnd"/>
      <w:r w:rsidR="00F70376">
        <w:rPr>
          <w:rFonts w:ascii="Times New Roman" w:hAnsi="Times New Roman" w:cs="Times New Roman"/>
          <w:sz w:val="24"/>
          <w:szCs w:val="24"/>
        </w:rPr>
        <w:t xml:space="preserve"> (echoing </w:t>
      </w:r>
      <w:proofErr w:type="spellStart"/>
      <w:r w:rsidR="00F70376">
        <w:rPr>
          <w:rFonts w:ascii="Times New Roman" w:hAnsi="Times New Roman" w:cs="Times New Roman"/>
          <w:sz w:val="24"/>
          <w:szCs w:val="24"/>
        </w:rPr>
        <w:t>Dinges</w:t>
      </w:r>
      <w:proofErr w:type="spellEnd"/>
      <w:r w:rsidR="00F70376">
        <w:rPr>
          <w:rFonts w:ascii="Times New Roman" w:hAnsi="Times New Roman" w:cs="Times New Roman"/>
          <w:sz w:val="24"/>
          <w:szCs w:val="24"/>
        </w:rPr>
        <w:t>) the introduction loses analytical focus, and attempts to cover far too many different ideas and approaches, not each of which follow naturally on from one another. Medieval efforts at improving civil behaviour and government are referred to as ‘</w:t>
      </w:r>
      <w:proofErr w:type="spellStart"/>
      <w:r w:rsidR="00F70376">
        <w:rPr>
          <w:rFonts w:ascii="Times New Roman" w:hAnsi="Times New Roman" w:cs="Times New Roman"/>
          <w:i/>
          <w:sz w:val="24"/>
          <w:szCs w:val="24"/>
        </w:rPr>
        <w:t>Gute</w:t>
      </w:r>
      <w:proofErr w:type="spellEnd"/>
      <w:r w:rsidR="00F70376">
        <w:rPr>
          <w:rFonts w:ascii="Times New Roman" w:hAnsi="Times New Roman" w:cs="Times New Roman"/>
          <w:i/>
          <w:sz w:val="24"/>
          <w:szCs w:val="24"/>
        </w:rPr>
        <w:t xml:space="preserve"> </w:t>
      </w:r>
      <w:proofErr w:type="spellStart"/>
      <w:r w:rsidR="00F70376">
        <w:rPr>
          <w:rFonts w:ascii="Times New Roman" w:hAnsi="Times New Roman" w:cs="Times New Roman"/>
          <w:i/>
          <w:sz w:val="24"/>
          <w:szCs w:val="24"/>
        </w:rPr>
        <w:t>policey</w:t>
      </w:r>
      <w:proofErr w:type="spellEnd"/>
      <w:r w:rsidR="00F70376">
        <w:rPr>
          <w:rFonts w:ascii="Times New Roman" w:hAnsi="Times New Roman" w:cs="Times New Roman"/>
          <w:i/>
          <w:sz w:val="24"/>
          <w:szCs w:val="24"/>
        </w:rPr>
        <w:t xml:space="preserve">’, </w:t>
      </w:r>
      <w:r w:rsidR="00F70376">
        <w:rPr>
          <w:rFonts w:ascii="Times New Roman" w:hAnsi="Times New Roman" w:cs="Times New Roman"/>
          <w:sz w:val="24"/>
          <w:szCs w:val="24"/>
        </w:rPr>
        <w:t xml:space="preserve">and this becomes a crucial analytical device throughout the later chapters. However it needed to be explored with much greater precision here, as it appears somewhat out of </w:t>
      </w:r>
      <w:r w:rsidR="00F61C80">
        <w:rPr>
          <w:rFonts w:ascii="Times New Roman" w:hAnsi="Times New Roman" w:cs="Times New Roman"/>
          <w:sz w:val="24"/>
          <w:szCs w:val="24"/>
        </w:rPr>
        <w:t>place</w:t>
      </w:r>
      <w:r w:rsidR="00F70376">
        <w:rPr>
          <w:rFonts w:ascii="Times New Roman" w:hAnsi="Times New Roman" w:cs="Times New Roman"/>
          <w:sz w:val="24"/>
          <w:szCs w:val="24"/>
        </w:rPr>
        <w:t xml:space="preserve"> in the wider panorama of </w:t>
      </w:r>
      <w:r w:rsidR="00A85B93">
        <w:rPr>
          <w:rFonts w:ascii="Times New Roman" w:hAnsi="Times New Roman" w:cs="Times New Roman"/>
          <w:sz w:val="24"/>
          <w:szCs w:val="24"/>
        </w:rPr>
        <w:t>historiography</w:t>
      </w:r>
      <w:r w:rsidR="00F70376">
        <w:rPr>
          <w:rFonts w:ascii="Times New Roman" w:hAnsi="Times New Roman" w:cs="Times New Roman"/>
          <w:sz w:val="24"/>
          <w:szCs w:val="24"/>
        </w:rPr>
        <w:t xml:space="preserve"> collected around it (11-15).</w:t>
      </w:r>
      <w:r w:rsidR="00F61C80">
        <w:rPr>
          <w:rFonts w:ascii="Times New Roman" w:hAnsi="Times New Roman" w:cs="Times New Roman"/>
          <w:sz w:val="24"/>
          <w:szCs w:val="24"/>
        </w:rPr>
        <w:t xml:space="preserve"> The exploration of late medieval legal culture </w:t>
      </w:r>
      <w:r w:rsidR="008A5B4D">
        <w:rPr>
          <w:rFonts w:ascii="Times New Roman" w:hAnsi="Times New Roman" w:cs="Times New Roman"/>
          <w:sz w:val="24"/>
          <w:szCs w:val="24"/>
        </w:rPr>
        <w:t xml:space="preserve">and punishment </w:t>
      </w:r>
      <w:r w:rsidR="004E0831">
        <w:rPr>
          <w:rFonts w:ascii="Times New Roman" w:hAnsi="Times New Roman" w:cs="Times New Roman"/>
          <w:sz w:val="24"/>
          <w:szCs w:val="24"/>
        </w:rPr>
        <w:t>is better,</w:t>
      </w:r>
      <w:r w:rsidR="00F61C80">
        <w:rPr>
          <w:rFonts w:ascii="Times New Roman" w:hAnsi="Times New Roman" w:cs="Times New Roman"/>
          <w:sz w:val="24"/>
          <w:szCs w:val="24"/>
        </w:rPr>
        <w:t xml:space="preserve"> but only when the </w:t>
      </w:r>
      <w:r w:rsidR="008A5B4D">
        <w:rPr>
          <w:rFonts w:ascii="Times New Roman" w:hAnsi="Times New Roman" w:cs="Times New Roman"/>
          <w:sz w:val="24"/>
          <w:szCs w:val="24"/>
        </w:rPr>
        <w:t>discussion</w:t>
      </w:r>
      <w:r w:rsidR="00A874A7">
        <w:rPr>
          <w:rFonts w:ascii="Times New Roman" w:hAnsi="Times New Roman" w:cs="Times New Roman"/>
          <w:sz w:val="24"/>
          <w:szCs w:val="24"/>
        </w:rPr>
        <w:t xml:space="preserve"> focusses on </w:t>
      </w:r>
      <w:r w:rsidR="008A5B4D">
        <w:rPr>
          <w:rFonts w:ascii="Times New Roman" w:hAnsi="Times New Roman" w:cs="Times New Roman"/>
          <w:sz w:val="24"/>
          <w:szCs w:val="24"/>
        </w:rPr>
        <w:t>specific items (instead of general observations e.g. gender and honour, 18-21).</w:t>
      </w:r>
      <w:r w:rsidR="00FB5BC9">
        <w:rPr>
          <w:rFonts w:ascii="Times New Roman" w:hAnsi="Times New Roman" w:cs="Times New Roman"/>
          <w:sz w:val="24"/>
          <w:szCs w:val="24"/>
        </w:rPr>
        <w:t xml:space="preserve"> The crucial issue </w:t>
      </w:r>
      <w:r w:rsidR="00F42908">
        <w:rPr>
          <w:rFonts w:ascii="Times New Roman" w:hAnsi="Times New Roman" w:cs="Times New Roman"/>
          <w:sz w:val="24"/>
          <w:szCs w:val="24"/>
        </w:rPr>
        <w:t>here</w:t>
      </w:r>
      <w:r w:rsidR="00FB5BC9">
        <w:rPr>
          <w:rFonts w:ascii="Times New Roman" w:hAnsi="Times New Roman" w:cs="Times New Roman"/>
          <w:sz w:val="24"/>
          <w:szCs w:val="24"/>
        </w:rPr>
        <w:t xml:space="preserve"> is that the introduction is overlong, and consequently loses sight of the argument guiding the later </w:t>
      </w:r>
      <w:r w:rsidR="00F42908">
        <w:rPr>
          <w:rFonts w:ascii="Times New Roman" w:hAnsi="Times New Roman" w:cs="Times New Roman"/>
          <w:sz w:val="24"/>
          <w:szCs w:val="24"/>
        </w:rPr>
        <w:t>chapters</w:t>
      </w:r>
      <w:r w:rsidR="00FB5BC9">
        <w:rPr>
          <w:rFonts w:ascii="Times New Roman" w:hAnsi="Times New Roman" w:cs="Times New Roman"/>
          <w:sz w:val="24"/>
          <w:szCs w:val="24"/>
        </w:rPr>
        <w:t xml:space="preserve">. </w:t>
      </w:r>
    </w:p>
    <w:p w14:paraId="0AF8BFE4" w14:textId="77777777" w:rsidR="00F42908" w:rsidRPr="002558D1" w:rsidRDefault="00F42908" w:rsidP="007A2B3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Chapter one focuses on </w:t>
      </w:r>
      <w:proofErr w:type="spellStart"/>
      <w:r>
        <w:rPr>
          <w:rFonts w:ascii="Times New Roman" w:hAnsi="Times New Roman" w:cs="Times New Roman"/>
          <w:sz w:val="24"/>
          <w:szCs w:val="24"/>
        </w:rPr>
        <w:t>Württemburg</w:t>
      </w:r>
      <w:proofErr w:type="spellEnd"/>
      <w:r>
        <w:rPr>
          <w:rFonts w:ascii="Times New Roman" w:hAnsi="Times New Roman" w:cs="Times New Roman"/>
          <w:sz w:val="24"/>
          <w:szCs w:val="24"/>
        </w:rPr>
        <w:t>, looking at the strategies of compensation and conflict resolution</w:t>
      </w:r>
      <w:r w:rsidR="00757215">
        <w:rPr>
          <w:rFonts w:ascii="Times New Roman" w:hAnsi="Times New Roman" w:cs="Times New Roman"/>
          <w:sz w:val="24"/>
          <w:szCs w:val="24"/>
        </w:rPr>
        <w:t xml:space="preserve"> (43-92)</w:t>
      </w:r>
      <w:r>
        <w:rPr>
          <w:rFonts w:ascii="Times New Roman" w:hAnsi="Times New Roman" w:cs="Times New Roman"/>
          <w:sz w:val="24"/>
          <w:szCs w:val="24"/>
        </w:rPr>
        <w:t xml:space="preserve">. </w:t>
      </w:r>
      <w:r w:rsidR="008A6D73">
        <w:rPr>
          <w:rFonts w:ascii="Times New Roman" w:hAnsi="Times New Roman" w:cs="Times New Roman"/>
          <w:sz w:val="24"/>
          <w:szCs w:val="24"/>
        </w:rPr>
        <w:t>PZ</w:t>
      </w:r>
      <w:r w:rsidR="00757215">
        <w:rPr>
          <w:rFonts w:ascii="Times New Roman" w:hAnsi="Times New Roman" w:cs="Times New Roman"/>
          <w:sz w:val="24"/>
          <w:szCs w:val="24"/>
        </w:rPr>
        <w:t xml:space="preserve"> focusses on homicide cases from the sixteenth century, where </w:t>
      </w:r>
      <w:r w:rsidR="002D3A30">
        <w:rPr>
          <w:rFonts w:ascii="Times New Roman" w:hAnsi="Times New Roman" w:cs="Times New Roman"/>
          <w:sz w:val="24"/>
          <w:szCs w:val="24"/>
        </w:rPr>
        <w:t xml:space="preserve">ducal involvement became the norm, and so too did recourse to the </w:t>
      </w:r>
      <w:proofErr w:type="spellStart"/>
      <w:r w:rsidR="002D3A30">
        <w:rPr>
          <w:rFonts w:ascii="Times New Roman" w:hAnsi="Times New Roman" w:cs="Times New Roman"/>
          <w:i/>
          <w:sz w:val="24"/>
          <w:szCs w:val="24"/>
        </w:rPr>
        <w:t>ius</w:t>
      </w:r>
      <w:proofErr w:type="spellEnd"/>
      <w:r w:rsidR="002D3A30">
        <w:rPr>
          <w:rFonts w:ascii="Times New Roman" w:hAnsi="Times New Roman" w:cs="Times New Roman"/>
          <w:i/>
          <w:sz w:val="24"/>
          <w:szCs w:val="24"/>
        </w:rPr>
        <w:t xml:space="preserve"> commune</w:t>
      </w:r>
      <w:r w:rsidR="002D3A30">
        <w:rPr>
          <w:rFonts w:ascii="Times New Roman" w:hAnsi="Times New Roman" w:cs="Times New Roman"/>
          <w:sz w:val="24"/>
          <w:szCs w:val="24"/>
        </w:rPr>
        <w:t xml:space="preserve">. Although this ran counter to the prevalent attitude that a negotiated agreement would be enough between a victim’s family and </w:t>
      </w:r>
      <w:r w:rsidR="0050590D">
        <w:rPr>
          <w:rFonts w:ascii="Times New Roman" w:hAnsi="Times New Roman" w:cs="Times New Roman"/>
          <w:sz w:val="24"/>
          <w:szCs w:val="24"/>
        </w:rPr>
        <w:t xml:space="preserve">the perpetrator </w:t>
      </w:r>
      <w:r w:rsidR="000D1095">
        <w:rPr>
          <w:rFonts w:ascii="Times New Roman" w:hAnsi="Times New Roman" w:cs="Times New Roman"/>
          <w:sz w:val="24"/>
          <w:szCs w:val="24"/>
        </w:rPr>
        <w:t>t</w:t>
      </w:r>
      <w:r w:rsidR="008A6D73">
        <w:rPr>
          <w:rFonts w:ascii="Times New Roman" w:hAnsi="Times New Roman" w:cs="Times New Roman"/>
          <w:sz w:val="24"/>
          <w:szCs w:val="24"/>
        </w:rPr>
        <w:t>o settle the matter,</w:t>
      </w:r>
      <w:r w:rsidR="0050590D">
        <w:rPr>
          <w:rFonts w:ascii="Times New Roman" w:hAnsi="Times New Roman" w:cs="Times New Roman"/>
          <w:sz w:val="24"/>
          <w:szCs w:val="24"/>
        </w:rPr>
        <w:t xml:space="preserve"> </w:t>
      </w:r>
      <w:r w:rsidR="008A6D73">
        <w:rPr>
          <w:rFonts w:ascii="Times New Roman" w:hAnsi="Times New Roman" w:cs="Times New Roman"/>
          <w:sz w:val="24"/>
          <w:szCs w:val="24"/>
        </w:rPr>
        <w:t>PZ</w:t>
      </w:r>
      <w:r w:rsidR="0050590D">
        <w:rPr>
          <w:rFonts w:ascii="Times New Roman" w:hAnsi="Times New Roman" w:cs="Times New Roman"/>
          <w:sz w:val="24"/>
          <w:szCs w:val="24"/>
        </w:rPr>
        <w:t xml:space="preserve"> demonstrates how </w:t>
      </w:r>
      <w:r w:rsidR="000D1095">
        <w:rPr>
          <w:rFonts w:ascii="Times New Roman" w:hAnsi="Times New Roman" w:cs="Times New Roman"/>
          <w:sz w:val="24"/>
          <w:szCs w:val="24"/>
        </w:rPr>
        <w:t>important the desires of the injured parties were in shaping the ducal response,</w:t>
      </w:r>
      <w:r w:rsidR="00994E78">
        <w:rPr>
          <w:rFonts w:ascii="Times New Roman" w:hAnsi="Times New Roman" w:cs="Times New Roman"/>
          <w:sz w:val="24"/>
          <w:szCs w:val="24"/>
        </w:rPr>
        <w:t xml:space="preserve"> and that these were played out against a backdrop of </w:t>
      </w:r>
      <w:proofErr w:type="spellStart"/>
      <w:r w:rsidR="00994E78">
        <w:rPr>
          <w:rFonts w:ascii="Times New Roman" w:hAnsi="Times New Roman" w:cs="Times New Roman"/>
          <w:i/>
          <w:sz w:val="24"/>
          <w:szCs w:val="24"/>
        </w:rPr>
        <w:t>gute</w:t>
      </w:r>
      <w:proofErr w:type="spellEnd"/>
      <w:r w:rsidR="00994E78">
        <w:rPr>
          <w:rFonts w:ascii="Times New Roman" w:hAnsi="Times New Roman" w:cs="Times New Roman"/>
          <w:i/>
          <w:sz w:val="24"/>
          <w:szCs w:val="24"/>
        </w:rPr>
        <w:t xml:space="preserve"> </w:t>
      </w:r>
      <w:proofErr w:type="spellStart"/>
      <w:r w:rsidR="00994E78">
        <w:rPr>
          <w:rFonts w:ascii="Times New Roman" w:hAnsi="Times New Roman" w:cs="Times New Roman"/>
          <w:i/>
          <w:sz w:val="24"/>
          <w:szCs w:val="24"/>
        </w:rPr>
        <w:t>polciey</w:t>
      </w:r>
      <w:proofErr w:type="spellEnd"/>
      <w:r w:rsidR="00994E78">
        <w:rPr>
          <w:rFonts w:ascii="Times New Roman" w:hAnsi="Times New Roman" w:cs="Times New Roman"/>
          <w:i/>
          <w:sz w:val="24"/>
          <w:szCs w:val="24"/>
        </w:rPr>
        <w:t xml:space="preserve"> </w:t>
      </w:r>
      <w:r w:rsidR="00994E78">
        <w:rPr>
          <w:rFonts w:ascii="Times New Roman" w:hAnsi="Times New Roman" w:cs="Times New Roman"/>
          <w:sz w:val="24"/>
          <w:szCs w:val="24"/>
        </w:rPr>
        <w:t xml:space="preserve"> and Romanised legal practice. </w:t>
      </w:r>
      <w:r w:rsidR="003135AA">
        <w:rPr>
          <w:rFonts w:ascii="Times New Roman" w:hAnsi="Times New Roman" w:cs="Times New Roman"/>
          <w:sz w:val="24"/>
          <w:szCs w:val="24"/>
        </w:rPr>
        <w:t xml:space="preserve">This chapter also considers how this practice changed over the course of the sixteenth </w:t>
      </w:r>
      <w:r w:rsidR="008A6D73">
        <w:rPr>
          <w:rFonts w:ascii="Times New Roman" w:hAnsi="Times New Roman" w:cs="Times New Roman"/>
          <w:sz w:val="24"/>
          <w:szCs w:val="24"/>
        </w:rPr>
        <w:t>century</w:t>
      </w:r>
      <w:r w:rsidR="003135AA">
        <w:rPr>
          <w:rFonts w:ascii="Times New Roman" w:hAnsi="Times New Roman" w:cs="Times New Roman"/>
          <w:sz w:val="24"/>
          <w:szCs w:val="24"/>
        </w:rPr>
        <w:t xml:space="preserve">, where </w:t>
      </w:r>
      <w:r w:rsidR="005C1277">
        <w:rPr>
          <w:rFonts w:ascii="Times New Roman" w:hAnsi="Times New Roman" w:cs="Times New Roman"/>
          <w:sz w:val="24"/>
          <w:szCs w:val="24"/>
        </w:rPr>
        <w:t>a</w:t>
      </w:r>
      <w:r w:rsidR="003135AA">
        <w:rPr>
          <w:rFonts w:ascii="Times New Roman" w:hAnsi="Times New Roman" w:cs="Times New Roman"/>
          <w:sz w:val="24"/>
          <w:szCs w:val="24"/>
        </w:rPr>
        <w:t xml:space="preserve"> trial became necessary (and without it the duke would not accept private agreements); this created in turn </w:t>
      </w:r>
      <w:r w:rsidR="00803165">
        <w:rPr>
          <w:rFonts w:ascii="Times New Roman" w:hAnsi="Times New Roman" w:cs="Times New Roman"/>
          <w:sz w:val="24"/>
          <w:szCs w:val="24"/>
        </w:rPr>
        <w:t xml:space="preserve">a dual process of private and criminal restitution, where ‘formal and informal justice continued to intersect’ (43). The argument made here is that we should not view this as a ‘successive suppression of private </w:t>
      </w:r>
      <w:r w:rsidR="005C1277">
        <w:rPr>
          <w:rFonts w:ascii="Times New Roman" w:hAnsi="Times New Roman" w:cs="Times New Roman"/>
          <w:sz w:val="24"/>
          <w:szCs w:val="24"/>
        </w:rPr>
        <w:t>modes</w:t>
      </w:r>
      <w:r w:rsidR="00803165">
        <w:rPr>
          <w:rFonts w:ascii="Times New Roman" w:hAnsi="Times New Roman" w:cs="Times New Roman"/>
          <w:sz w:val="24"/>
          <w:szCs w:val="24"/>
        </w:rPr>
        <w:t xml:space="preserve"> of </w:t>
      </w:r>
      <w:r w:rsidR="005C1277">
        <w:rPr>
          <w:rFonts w:ascii="Times New Roman" w:hAnsi="Times New Roman" w:cs="Times New Roman"/>
          <w:sz w:val="24"/>
          <w:szCs w:val="24"/>
        </w:rPr>
        <w:t>conflict</w:t>
      </w:r>
      <w:r w:rsidR="00803165">
        <w:rPr>
          <w:rFonts w:ascii="Times New Roman" w:hAnsi="Times New Roman" w:cs="Times New Roman"/>
          <w:sz w:val="24"/>
          <w:szCs w:val="24"/>
        </w:rPr>
        <w:t xml:space="preserve"> resolution with </w:t>
      </w:r>
      <w:r w:rsidR="00803165">
        <w:rPr>
          <w:rFonts w:ascii="Times New Roman" w:hAnsi="Times New Roman" w:cs="Times New Roman"/>
          <w:sz w:val="24"/>
          <w:szCs w:val="24"/>
        </w:rPr>
        <w:lastRenderedPageBreak/>
        <w:t xml:space="preserve">forms of public justice’. Instead, </w:t>
      </w:r>
      <w:r w:rsidR="005C1277">
        <w:rPr>
          <w:rFonts w:ascii="Times New Roman" w:hAnsi="Times New Roman" w:cs="Times New Roman"/>
          <w:sz w:val="24"/>
          <w:szCs w:val="24"/>
        </w:rPr>
        <w:t>PZ</w:t>
      </w:r>
      <w:r w:rsidR="00803165">
        <w:rPr>
          <w:rFonts w:ascii="Times New Roman" w:hAnsi="Times New Roman" w:cs="Times New Roman"/>
          <w:sz w:val="24"/>
          <w:szCs w:val="24"/>
        </w:rPr>
        <w:t xml:space="preserve"> speaks of ‘shifts in </w:t>
      </w:r>
      <w:r w:rsidR="002558D1">
        <w:rPr>
          <w:rFonts w:ascii="Times New Roman" w:hAnsi="Times New Roman" w:cs="Times New Roman"/>
          <w:sz w:val="24"/>
          <w:szCs w:val="24"/>
        </w:rPr>
        <w:t>emphasis</w:t>
      </w:r>
      <w:r w:rsidR="005C1277">
        <w:rPr>
          <w:rFonts w:ascii="Times New Roman" w:hAnsi="Times New Roman" w:cs="Times New Roman"/>
          <w:sz w:val="24"/>
          <w:szCs w:val="24"/>
        </w:rPr>
        <w:t>’, motivate</w:t>
      </w:r>
      <w:r w:rsidR="00803165">
        <w:rPr>
          <w:rFonts w:ascii="Times New Roman" w:hAnsi="Times New Roman" w:cs="Times New Roman"/>
          <w:sz w:val="24"/>
          <w:szCs w:val="24"/>
        </w:rPr>
        <w:t>d</w:t>
      </w:r>
      <w:r w:rsidR="005C1277">
        <w:rPr>
          <w:rFonts w:ascii="Times New Roman" w:hAnsi="Times New Roman" w:cs="Times New Roman"/>
          <w:sz w:val="24"/>
          <w:szCs w:val="24"/>
        </w:rPr>
        <w:t xml:space="preserve"> </w:t>
      </w:r>
      <w:r w:rsidR="00803165">
        <w:rPr>
          <w:rFonts w:ascii="Times New Roman" w:hAnsi="Times New Roman" w:cs="Times New Roman"/>
          <w:sz w:val="24"/>
          <w:szCs w:val="24"/>
        </w:rPr>
        <w:t>in part by the recording process (44).</w:t>
      </w:r>
      <w:r w:rsidR="006E22A2">
        <w:rPr>
          <w:rFonts w:ascii="Times New Roman" w:hAnsi="Times New Roman" w:cs="Times New Roman"/>
          <w:sz w:val="24"/>
          <w:szCs w:val="24"/>
        </w:rPr>
        <w:t xml:space="preserve"> Although the overview of </w:t>
      </w:r>
      <w:proofErr w:type="spellStart"/>
      <w:r w:rsidR="006E22A2">
        <w:rPr>
          <w:rFonts w:ascii="Times New Roman" w:hAnsi="Times New Roman" w:cs="Times New Roman"/>
          <w:sz w:val="24"/>
          <w:szCs w:val="24"/>
        </w:rPr>
        <w:t>Württemburg’s</w:t>
      </w:r>
      <w:proofErr w:type="spellEnd"/>
      <w:r w:rsidR="006E22A2">
        <w:rPr>
          <w:rFonts w:ascii="Times New Roman" w:hAnsi="Times New Roman" w:cs="Times New Roman"/>
          <w:sz w:val="24"/>
          <w:szCs w:val="24"/>
        </w:rPr>
        <w:t xml:space="preserve"> political and legal frameworks is a little brief (45-49), the rest of the chapter is well-argued, fluently written, and demonstrates a close analysis of the historical sources. </w:t>
      </w:r>
      <w:r w:rsidR="00DB7F08">
        <w:rPr>
          <w:rFonts w:ascii="Times New Roman" w:hAnsi="Times New Roman" w:cs="Times New Roman"/>
          <w:sz w:val="24"/>
          <w:szCs w:val="24"/>
        </w:rPr>
        <w:t xml:space="preserve">The </w:t>
      </w:r>
      <w:r w:rsidR="002558D1">
        <w:rPr>
          <w:rFonts w:ascii="Times New Roman" w:hAnsi="Times New Roman" w:cs="Times New Roman"/>
          <w:sz w:val="24"/>
          <w:szCs w:val="24"/>
        </w:rPr>
        <w:t>dissection</w:t>
      </w:r>
      <w:r w:rsidR="00DB7F08">
        <w:rPr>
          <w:rFonts w:ascii="Times New Roman" w:hAnsi="Times New Roman" w:cs="Times New Roman"/>
          <w:sz w:val="24"/>
          <w:szCs w:val="24"/>
        </w:rPr>
        <w:t xml:space="preserve"> of the various legal bodies is </w:t>
      </w:r>
      <w:r w:rsidR="002558D1">
        <w:rPr>
          <w:rFonts w:ascii="Times New Roman" w:hAnsi="Times New Roman" w:cs="Times New Roman"/>
          <w:sz w:val="24"/>
          <w:szCs w:val="24"/>
        </w:rPr>
        <w:t>particularly</w:t>
      </w:r>
      <w:r w:rsidR="00DB7F08">
        <w:rPr>
          <w:rFonts w:ascii="Times New Roman" w:hAnsi="Times New Roman" w:cs="Times New Roman"/>
          <w:sz w:val="24"/>
          <w:szCs w:val="24"/>
        </w:rPr>
        <w:t xml:space="preserve"> astute (such as the </w:t>
      </w:r>
      <w:r w:rsidR="00DB7F08" w:rsidRPr="002558D1">
        <w:rPr>
          <w:rFonts w:ascii="Times New Roman" w:hAnsi="Times New Roman" w:cs="Times New Roman"/>
          <w:i/>
          <w:sz w:val="24"/>
          <w:szCs w:val="24"/>
        </w:rPr>
        <w:t>Vogt</w:t>
      </w:r>
      <w:r w:rsidR="00DB7F08">
        <w:rPr>
          <w:rFonts w:ascii="Times New Roman" w:hAnsi="Times New Roman" w:cs="Times New Roman"/>
          <w:sz w:val="24"/>
          <w:szCs w:val="24"/>
        </w:rPr>
        <w:t xml:space="preserve">, </w:t>
      </w:r>
      <w:proofErr w:type="spellStart"/>
      <w:r w:rsidR="00DB7F08" w:rsidRPr="002558D1">
        <w:rPr>
          <w:rFonts w:ascii="Times New Roman" w:hAnsi="Times New Roman" w:cs="Times New Roman"/>
          <w:i/>
          <w:sz w:val="24"/>
          <w:szCs w:val="24"/>
        </w:rPr>
        <w:t>Oberräte</w:t>
      </w:r>
      <w:proofErr w:type="spellEnd"/>
      <w:r w:rsidR="002558D1">
        <w:rPr>
          <w:rFonts w:ascii="Times New Roman" w:hAnsi="Times New Roman" w:cs="Times New Roman"/>
          <w:i/>
          <w:sz w:val="24"/>
          <w:szCs w:val="24"/>
        </w:rPr>
        <w:t xml:space="preserve"> </w:t>
      </w:r>
      <w:r w:rsidR="002558D1">
        <w:rPr>
          <w:rFonts w:ascii="Times New Roman" w:hAnsi="Times New Roman" w:cs="Times New Roman"/>
          <w:sz w:val="24"/>
          <w:szCs w:val="24"/>
        </w:rPr>
        <w:t xml:space="preserve">etc.), reinforcing the coexistence of extrajudicial and judicial justice, and the way in which ducal authority sought to balance justice and mercy. The notion of social peace, pragmatism and fear of lasting enmity can be discovered behind much of these records from the earlier period. From the </w:t>
      </w:r>
      <w:r w:rsidR="009A15B4">
        <w:rPr>
          <w:rFonts w:ascii="Times New Roman" w:hAnsi="Times New Roman" w:cs="Times New Roman"/>
          <w:sz w:val="24"/>
          <w:szCs w:val="24"/>
        </w:rPr>
        <w:t>seventeenth</w:t>
      </w:r>
      <w:r w:rsidR="002558D1">
        <w:rPr>
          <w:rFonts w:ascii="Times New Roman" w:hAnsi="Times New Roman" w:cs="Times New Roman"/>
          <w:sz w:val="24"/>
          <w:szCs w:val="24"/>
        </w:rPr>
        <w:t xml:space="preserve"> century a tangible shift can be witnessed focussing on retribution over restitution, guided in part by the increasing dominance of </w:t>
      </w:r>
      <w:proofErr w:type="spellStart"/>
      <w:r w:rsidR="009B33F9">
        <w:rPr>
          <w:rFonts w:ascii="Times New Roman" w:hAnsi="Times New Roman" w:cs="Times New Roman"/>
          <w:i/>
          <w:sz w:val="24"/>
          <w:szCs w:val="24"/>
        </w:rPr>
        <w:t>i</w:t>
      </w:r>
      <w:r w:rsidR="002558D1">
        <w:rPr>
          <w:rFonts w:ascii="Times New Roman" w:hAnsi="Times New Roman" w:cs="Times New Roman"/>
          <w:i/>
          <w:sz w:val="24"/>
          <w:szCs w:val="24"/>
        </w:rPr>
        <w:t>us</w:t>
      </w:r>
      <w:proofErr w:type="spellEnd"/>
      <w:r w:rsidR="002558D1">
        <w:rPr>
          <w:rFonts w:ascii="Times New Roman" w:hAnsi="Times New Roman" w:cs="Times New Roman"/>
          <w:i/>
          <w:sz w:val="24"/>
          <w:szCs w:val="24"/>
        </w:rPr>
        <w:t xml:space="preserve"> commune </w:t>
      </w:r>
      <w:r w:rsidR="002558D1">
        <w:rPr>
          <w:rFonts w:ascii="Times New Roman" w:hAnsi="Times New Roman" w:cs="Times New Roman"/>
          <w:sz w:val="24"/>
          <w:szCs w:val="24"/>
        </w:rPr>
        <w:t>trained legal specialist</w:t>
      </w:r>
      <w:r w:rsidR="00F66AB0">
        <w:rPr>
          <w:rFonts w:ascii="Times New Roman" w:hAnsi="Times New Roman" w:cs="Times New Roman"/>
          <w:sz w:val="24"/>
          <w:szCs w:val="24"/>
        </w:rPr>
        <w:t>s</w:t>
      </w:r>
      <w:r w:rsidR="002558D1">
        <w:rPr>
          <w:rFonts w:ascii="Times New Roman" w:hAnsi="Times New Roman" w:cs="Times New Roman"/>
          <w:sz w:val="24"/>
          <w:szCs w:val="24"/>
        </w:rPr>
        <w:t xml:space="preserve"> from the University of Tübingen. </w:t>
      </w:r>
    </w:p>
    <w:p w14:paraId="03E64BDF" w14:textId="77777777" w:rsidR="00F323AA" w:rsidRDefault="008516C4" w:rsidP="00A93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Chapter Two</w:t>
      </w:r>
      <w:r w:rsidR="009A15B4">
        <w:rPr>
          <w:rFonts w:ascii="Times New Roman" w:hAnsi="Times New Roman" w:cs="Times New Roman"/>
          <w:sz w:val="24"/>
          <w:szCs w:val="24"/>
        </w:rPr>
        <w:t xml:space="preserve"> looks at how the shift in legal understanding regarding homicides altered legal discourse, while also responded to </w:t>
      </w:r>
      <w:r w:rsidR="00181E8C">
        <w:rPr>
          <w:rFonts w:ascii="Times New Roman" w:hAnsi="Times New Roman" w:cs="Times New Roman"/>
          <w:sz w:val="24"/>
          <w:szCs w:val="24"/>
        </w:rPr>
        <w:t>social</w:t>
      </w:r>
      <w:r w:rsidR="009A15B4">
        <w:rPr>
          <w:rFonts w:ascii="Times New Roman" w:hAnsi="Times New Roman" w:cs="Times New Roman"/>
          <w:sz w:val="24"/>
          <w:szCs w:val="24"/>
        </w:rPr>
        <w:t xml:space="preserve"> pressures and </w:t>
      </w:r>
      <w:r w:rsidR="00181E8C">
        <w:rPr>
          <w:rFonts w:ascii="Times New Roman" w:hAnsi="Times New Roman" w:cs="Times New Roman"/>
          <w:sz w:val="24"/>
          <w:szCs w:val="24"/>
        </w:rPr>
        <w:t>civil</w:t>
      </w:r>
      <w:r w:rsidR="009A15B4">
        <w:rPr>
          <w:rFonts w:ascii="Times New Roman" w:hAnsi="Times New Roman" w:cs="Times New Roman"/>
          <w:sz w:val="24"/>
          <w:szCs w:val="24"/>
        </w:rPr>
        <w:t xml:space="preserve"> behaviour (93-136)</w:t>
      </w:r>
      <w:r w:rsidR="00181E8C">
        <w:rPr>
          <w:rFonts w:ascii="Times New Roman" w:hAnsi="Times New Roman" w:cs="Times New Roman"/>
          <w:sz w:val="24"/>
          <w:szCs w:val="24"/>
        </w:rPr>
        <w:t>.</w:t>
      </w:r>
      <w:r w:rsidR="009A15B4">
        <w:rPr>
          <w:rFonts w:ascii="Times New Roman" w:hAnsi="Times New Roman" w:cs="Times New Roman"/>
          <w:sz w:val="24"/>
          <w:szCs w:val="24"/>
        </w:rPr>
        <w:t xml:space="preserve"> </w:t>
      </w:r>
      <w:r w:rsidR="00181E8C">
        <w:rPr>
          <w:rFonts w:ascii="Times New Roman" w:hAnsi="Times New Roman" w:cs="Times New Roman"/>
          <w:sz w:val="24"/>
          <w:szCs w:val="24"/>
        </w:rPr>
        <w:t xml:space="preserve">In making homicide a strictly criminal offence it would fall now under </w:t>
      </w:r>
      <w:proofErr w:type="spellStart"/>
      <w:r w:rsidR="00181E8C">
        <w:rPr>
          <w:rFonts w:ascii="Times New Roman" w:hAnsi="Times New Roman" w:cs="Times New Roman"/>
          <w:i/>
          <w:sz w:val="24"/>
          <w:szCs w:val="24"/>
        </w:rPr>
        <w:t>peinliche</w:t>
      </w:r>
      <w:proofErr w:type="spellEnd"/>
      <w:r w:rsidR="00181E8C">
        <w:rPr>
          <w:rFonts w:ascii="Times New Roman" w:hAnsi="Times New Roman" w:cs="Times New Roman"/>
          <w:sz w:val="24"/>
          <w:szCs w:val="24"/>
        </w:rPr>
        <w:t xml:space="preserve"> jurisdiction; a trial that would result in corporal punishment. </w:t>
      </w:r>
      <w:r w:rsidR="00CF3922">
        <w:rPr>
          <w:rFonts w:ascii="Times New Roman" w:hAnsi="Times New Roman" w:cs="Times New Roman"/>
          <w:sz w:val="24"/>
          <w:szCs w:val="24"/>
        </w:rPr>
        <w:t>PZ</w:t>
      </w:r>
      <w:r w:rsidR="00181E8C">
        <w:rPr>
          <w:rFonts w:ascii="Times New Roman" w:hAnsi="Times New Roman" w:cs="Times New Roman"/>
          <w:sz w:val="24"/>
          <w:szCs w:val="24"/>
        </w:rPr>
        <w:t xml:space="preserve"> importantly recognises that </w:t>
      </w:r>
      <w:proofErr w:type="spellStart"/>
      <w:r w:rsidR="00181E8C">
        <w:rPr>
          <w:rFonts w:ascii="Times New Roman" w:hAnsi="Times New Roman" w:cs="Times New Roman"/>
          <w:i/>
          <w:sz w:val="24"/>
          <w:szCs w:val="24"/>
        </w:rPr>
        <w:t>peinliche</w:t>
      </w:r>
      <w:proofErr w:type="spellEnd"/>
      <w:r w:rsidR="00181E8C">
        <w:rPr>
          <w:rFonts w:ascii="Times New Roman" w:hAnsi="Times New Roman" w:cs="Times New Roman"/>
          <w:i/>
          <w:sz w:val="24"/>
          <w:szCs w:val="24"/>
        </w:rPr>
        <w:t xml:space="preserve"> </w:t>
      </w:r>
      <w:r w:rsidR="00181E8C">
        <w:rPr>
          <w:rFonts w:ascii="Times New Roman" w:hAnsi="Times New Roman" w:cs="Times New Roman"/>
          <w:sz w:val="24"/>
          <w:szCs w:val="24"/>
        </w:rPr>
        <w:t xml:space="preserve">penalties carried with them social stigma, not seen in </w:t>
      </w:r>
      <w:proofErr w:type="spellStart"/>
      <w:r w:rsidR="00181E8C">
        <w:rPr>
          <w:rFonts w:ascii="Times New Roman" w:hAnsi="Times New Roman" w:cs="Times New Roman"/>
          <w:i/>
          <w:sz w:val="24"/>
          <w:szCs w:val="24"/>
        </w:rPr>
        <w:t>bürgerliche</w:t>
      </w:r>
      <w:proofErr w:type="spellEnd"/>
      <w:r w:rsidR="00181E8C">
        <w:rPr>
          <w:rFonts w:ascii="Times New Roman" w:hAnsi="Times New Roman" w:cs="Times New Roman"/>
          <w:i/>
          <w:sz w:val="24"/>
          <w:szCs w:val="24"/>
        </w:rPr>
        <w:t xml:space="preserve"> </w:t>
      </w:r>
      <w:r w:rsidR="00181E8C">
        <w:rPr>
          <w:rFonts w:ascii="Times New Roman" w:hAnsi="Times New Roman" w:cs="Times New Roman"/>
          <w:sz w:val="24"/>
          <w:szCs w:val="24"/>
        </w:rPr>
        <w:t xml:space="preserve">punishments.  </w:t>
      </w:r>
      <w:r w:rsidR="000F5098">
        <w:rPr>
          <w:rFonts w:ascii="Times New Roman" w:hAnsi="Times New Roman" w:cs="Times New Roman"/>
          <w:sz w:val="24"/>
          <w:szCs w:val="24"/>
        </w:rPr>
        <w:t xml:space="preserve">One </w:t>
      </w:r>
      <w:proofErr w:type="spellStart"/>
      <w:r w:rsidR="000F5098">
        <w:rPr>
          <w:rFonts w:ascii="Times New Roman" w:hAnsi="Times New Roman" w:cs="Times New Roman"/>
          <w:i/>
          <w:sz w:val="24"/>
          <w:szCs w:val="24"/>
        </w:rPr>
        <w:t>peinliche</w:t>
      </w:r>
      <w:proofErr w:type="spellEnd"/>
      <w:r w:rsidR="000F5098">
        <w:rPr>
          <w:rFonts w:ascii="Times New Roman" w:hAnsi="Times New Roman" w:cs="Times New Roman"/>
          <w:i/>
          <w:sz w:val="24"/>
          <w:szCs w:val="24"/>
        </w:rPr>
        <w:t xml:space="preserve"> </w:t>
      </w:r>
      <w:r w:rsidR="000F5098">
        <w:rPr>
          <w:rFonts w:ascii="Times New Roman" w:hAnsi="Times New Roman" w:cs="Times New Roman"/>
          <w:sz w:val="24"/>
          <w:szCs w:val="24"/>
        </w:rPr>
        <w:t xml:space="preserve">punishment was the </w:t>
      </w:r>
      <w:proofErr w:type="spellStart"/>
      <w:r w:rsidR="000F5098" w:rsidRPr="000F5098">
        <w:rPr>
          <w:rFonts w:ascii="Times New Roman" w:hAnsi="Times New Roman" w:cs="Times New Roman"/>
          <w:i/>
          <w:sz w:val="24"/>
          <w:szCs w:val="24"/>
        </w:rPr>
        <w:t>Stäupung</w:t>
      </w:r>
      <w:proofErr w:type="spellEnd"/>
      <w:r w:rsidR="000F5098">
        <w:rPr>
          <w:rFonts w:ascii="Times New Roman" w:hAnsi="Times New Roman" w:cs="Times New Roman"/>
          <w:sz w:val="24"/>
          <w:szCs w:val="24"/>
        </w:rPr>
        <w:t xml:space="preserve"> (Lat. </w:t>
      </w:r>
      <w:proofErr w:type="spellStart"/>
      <w:r w:rsidR="000F5098">
        <w:rPr>
          <w:rFonts w:ascii="Times New Roman" w:hAnsi="Times New Roman" w:cs="Times New Roman"/>
          <w:i/>
          <w:sz w:val="24"/>
          <w:szCs w:val="24"/>
        </w:rPr>
        <w:t>Fustigatio</w:t>
      </w:r>
      <w:proofErr w:type="spellEnd"/>
      <w:r w:rsidR="000F5098">
        <w:rPr>
          <w:rFonts w:ascii="Times New Roman" w:hAnsi="Times New Roman" w:cs="Times New Roman"/>
          <w:sz w:val="24"/>
          <w:szCs w:val="24"/>
        </w:rPr>
        <w:t>), public whipping, while perhaps also wearing an iron necklace</w:t>
      </w:r>
      <w:r w:rsidR="003F4F12">
        <w:rPr>
          <w:rFonts w:ascii="Times New Roman" w:hAnsi="Times New Roman" w:cs="Times New Roman"/>
          <w:sz w:val="24"/>
          <w:szCs w:val="24"/>
        </w:rPr>
        <w:t xml:space="preserve"> (</w:t>
      </w:r>
      <w:proofErr w:type="spellStart"/>
      <w:r w:rsidR="003F4F12" w:rsidRPr="003F4F12">
        <w:rPr>
          <w:rFonts w:ascii="Times New Roman" w:hAnsi="Times New Roman" w:cs="Times New Roman"/>
          <w:i/>
          <w:sz w:val="24"/>
          <w:szCs w:val="24"/>
        </w:rPr>
        <w:t>Halseisen</w:t>
      </w:r>
      <w:proofErr w:type="spellEnd"/>
      <w:r w:rsidR="003F4F12">
        <w:rPr>
          <w:rFonts w:ascii="Times New Roman" w:hAnsi="Times New Roman" w:cs="Times New Roman"/>
          <w:sz w:val="24"/>
          <w:szCs w:val="24"/>
        </w:rPr>
        <w:t>)</w:t>
      </w:r>
      <w:r w:rsidR="000F5098">
        <w:rPr>
          <w:rFonts w:ascii="Times New Roman" w:hAnsi="Times New Roman" w:cs="Times New Roman"/>
          <w:sz w:val="24"/>
          <w:szCs w:val="24"/>
        </w:rPr>
        <w:t xml:space="preserve"> in the stocks.</w:t>
      </w:r>
      <w:r w:rsidR="003F4F12">
        <w:rPr>
          <w:rFonts w:ascii="Times New Roman" w:hAnsi="Times New Roman" w:cs="Times New Roman"/>
          <w:sz w:val="24"/>
          <w:szCs w:val="24"/>
        </w:rPr>
        <w:t xml:space="preserve"> This can be placed against the wider </w:t>
      </w:r>
      <w:r w:rsidR="0074031E">
        <w:rPr>
          <w:rFonts w:ascii="Times New Roman" w:hAnsi="Times New Roman" w:cs="Times New Roman"/>
          <w:sz w:val="24"/>
          <w:szCs w:val="24"/>
        </w:rPr>
        <w:t xml:space="preserve">category of </w:t>
      </w:r>
      <w:proofErr w:type="spellStart"/>
      <w:r w:rsidR="003F4F12">
        <w:rPr>
          <w:rFonts w:ascii="Times New Roman" w:hAnsi="Times New Roman" w:cs="Times New Roman"/>
          <w:i/>
          <w:sz w:val="24"/>
          <w:szCs w:val="24"/>
        </w:rPr>
        <w:t>Ehrenstrafen</w:t>
      </w:r>
      <w:proofErr w:type="spellEnd"/>
      <w:r w:rsidR="003F4F12">
        <w:rPr>
          <w:rFonts w:ascii="Times New Roman" w:hAnsi="Times New Roman" w:cs="Times New Roman"/>
          <w:sz w:val="24"/>
          <w:szCs w:val="24"/>
        </w:rPr>
        <w:t>, ‘shaming punishments’ (94).</w:t>
      </w:r>
      <w:r w:rsidR="0074031E">
        <w:rPr>
          <w:rFonts w:ascii="Times New Roman" w:hAnsi="Times New Roman" w:cs="Times New Roman"/>
          <w:sz w:val="24"/>
          <w:szCs w:val="24"/>
        </w:rPr>
        <w:t xml:space="preserve"> </w:t>
      </w:r>
      <w:r w:rsidR="000D62FB">
        <w:rPr>
          <w:rFonts w:ascii="Times New Roman" w:hAnsi="Times New Roman" w:cs="Times New Roman"/>
          <w:sz w:val="24"/>
          <w:szCs w:val="24"/>
        </w:rPr>
        <w:t>PZ</w:t>
      </w:r>
      <w:r w:rsidR="000D593F">
        <w:rPr>
          <w:rFonts w:ascii="Times New Roman" w:hAnsi="Times New Roman" w:cs="Times New Roman"/>
          <w:sz w:val="24"/>
          <w:szCs w:val="24"/>
        </w:rPr>
        <w:t xml:space="preserve"> identifies how strongly felt, and feared, shame and dishonour were by contemporaries, and how this led to the development of the </w:t>
      </w:r>
      <w:proofErr w:type="spellStart"/>
      <w:r w:rsidR="000D593F" w:rsidRPr="000D593F">
        <w:rPr>
          <w:rFonts w:ascii="Times New Roman" w:hAnsi="Times New Roman" w:cs="Times New Roman"/>
          <w:i/>
          <w:sz w:val="24"/>
          <w:szCs w:val="24"/>
        </w:rPr>
        <w:t>superfacto</w:t>
      </w:r>
      <w:proofErr w:type="spellEnd"/>
      <w:r w:rsidR="000D593F">
        <w:rPr>
          <w:rFonts w:ascii="Times New Roman" w:hAnsi="Times New Roman" w:cs="Times New Roman"/>
          <w:sz w:val="24"/>
          <w:szCs w:val="24"/>
        </w:rPr>
        <w:t xml:space="preserve"> procedure (a trial </w:t>
      </w:r>
      <w:proofErr w:type="spellStart"/>
      <w:r w:rsidR="000D593F">
        <w:rPr>
          <w:rFonts w:ascii="Times New Roman" w:hAnsi="Times New Roman" w:cs="Times New Roman"/>
          <w:i/>
          <w:sz w:val="24"/>
          <w:szCs w:val="24"/>
        </w:rPr>
        <w:t>über</w:t>
      </w:r>
      <w:proofErr w:type="spellEnd"/>
      <w:r w:rsidR="000D593F">
        <w:rPr>
          <w:rFonts w:ascii="Times New Roman" w:hAnsi="Times New Roman" w:cs="Times New Roman"/>
          <w:i/>
          <w:sz w:val="24"/>
          <w:szCs w:val="24"/>
        </w:rPr>
        <w:t xml:space="preserve"> das </w:t>
      </w:r>
      <w:proofErr w:type="spellStart"/>
      <w:r w:rsidR="000D593F">
        <w:rPr>
          <w:rFonts w:ascii="Times New Roman" w:hAnsi="Times New Roman" w:cs="Times New Roman"/>
          <w:i/>
          <w:sz w:val="24"/>
          <w:szCs w:val="24"/>
        </w:rPr>
        <w:t>Faktum</w:t>
      </w:r>
      <w:proofErr w:type="spellEnd"/>
      <w:r w:rsidR="000D593F">
        <w:rPr>
          <w:rFonts w:ascii="Times New Roman" w:hAnsi="Times New Roman" w:cs="Times New Roman"/>
          <w:sz w:val="24"/>
          <w:szCs w:val="24"/>
        </w:rPr>
        <w:t xml:space="preserve">), </w:t>
      </w:r>
      <w:r w:rsidR="00994B94">
        <w:rPr>
          <w:rFonts w:ascii="Times New Roman" w:hAnsi="Times New Roman" w:cs="Times New Roman"/>
          <w:sz w:val="24"/>
          <w:szCs w:val="24"/>
        </w:rPr>
        <w:t>in-between</w:t>
      </w:r>
      <w:r w:rsidR="000D593F">
        <w:rPr>
          <w:rFonts w:ascii="Times New Roman" w:hAnsi="Times New Roman" w:cs="Times New Roman"/>
          <w:sz w:val="24"/>
          <w:szCs w:val="24"/>
        </w:rPr>
        <w:t xml:space="preserve"> </w:t>
      </w:r>
      <w:proofErr w:type="spellStart"/>
      <w:r w:rsidR="000D593F">
        <w:rPr>
          <w:rFonts w:ascii="Times New Roman" w:hAnsi="Times New Roman" w:cs="Times New Roman"/>
          <w:i/>
          <w:sz w:val="24"/>
          <w:szCs w:val="24"/>
        </w:rPr>
        <w:t>peinlich</w:t>
      </w:r>
      <w:proofErr w:type="spellEnd"/>
      <w:r w:rsidR="000D593F">
        <w:rPr>
          <w:rFonts w:ascii="Times New Roman" w:hAnsi="Times New Roman" w:cs="Times New Roman"/>
          <w:i/>
          <w:sz w:val="24"/>
          <w:szCs w:val="24"/>
        </w:rPr>
        <w:t xml:space="preserve"> </w:t>
      </w:r>
      <w:r w:rsidR="000D593F">
        <w:rPr>
          <w:rFonts w:ascii="Times New Roman" w:hAnsi="Times New Roman" w:cs="Times New Roman"/>
          <w:sz w:val="24"/>
          <w:szCs w:val="24"/>
        </w:rPr>
        <w:t xml:space="preserve">and </w:t>
      </w:r>
      <w:proofErr w:type="spellStart"/>
      <w:r w:rsidR="000D593F">
        <w:rPr>
          <w:rFonts w:ascii="Times New Roman" w:hAnsi="Times New Roman" w:cs="Times New Roman"/>
          <w:i/>
          <w:sz w:val="24"/>
          <w:szCs w:val="24"/>
        </w:rPr>
        <w:t>bürgerliche</w:t>
      </w:r>
      <w:proofErr w:type="spellEnd"/>
      <w:r w:rsidR="000D593F">
        <w:rPr>
          <w:rFonts w:ascii="Times New Roman" w:hAnsi="Times New Roman" w:cs="Times New Roman"/>
          <w:i/>
          <w:sz w:val="24"/>
          <w:szCs w:val="24"/>
        </w:rPr>
        <w:t xml:space="preserve">. </w:t>
      </w:r>
      <w:r w:rsidR="00994B94">
        <w:rPr>
          <w:rFonts w:ascii="Times New Roman" w:hAnsi="Times New Roman" w:cs="Times New Roman"/>
          <w:sz w:val="24"/>
          <w:szCs w:val="24"/>
        </w:rPr>
        <w:t xml:space="preserve">In reality of </w:t>
      </w:r>
      <w:r w:rsidR="00B44D8C">
        <w:rPr>
          <w:rFonts w:ascii="Times New Roman" w:hAnsi="Times New Roman" w:cs="Times New Roman"/>
          <w:sz w:val="24"/>
          <w:szCs w:val="24"/>
        </w:rPr>
        <w:t>course</w:t>
      </w:r>
      <w:r w:rsidR="00994B94">
        <w:rPr>
          <w:rFonts w:ascii="Times New Roman" w:hAnsi="Times New Roman" w:cs="Times New Roman"/>
          <w:sz w:val="24"/>
          <w:szCs w:val="24"/>
        </w:rPr>
        <w:t xml:space="preserve"> this meant that ‘long before the verdict was found, the case was prejudged’</w:t>
      </w:r>
      <w:r w:rsidR="00C30C0B">
        <w:rPr>
          <w:rFonts w:ascii="Times New Roman" w:hAnsi="Times New Roman" w:cs="Times New Roman"/>
          <w:sz w:val="24"/>
          <w:szCs w:val="24"/>
        </w:rPr>
        <w:t xml:space="preserve"> (104)</w:t>
      </w:r>
      <w:r w:rsidR="00994B94">
        <w:rPr>
          <w:rFonts w:ascii="Times New Roman" w:hAnsi="Times New Roman" w:cs="Times New Roman"/>
          <w:sz w:val="24"/>
          <w:szCs w:val="24"/>
        </w:rPr>
        <w:t xml:space="preserve">. </w:t>
      </w:r>
      <w:r w:rsidR="00B44D8C">
        <w:rPr>
          <w:rFonts w:ascii="Times New Roman" w:hAnsi="Times New Roman" w:cs="Times New Roman"/>
          <w:sz w:val="24"/>
          <w:szCs w:val="24"/>
        </w:rPr>
        <w:t xml:space="preserve">Although </w:t>
      </w:r>
      <w:proofErr w:type="spellStart"/>
      <w:r w:rsidR="00B44D8C" w:rsidRPr="000D593F">
        <w:rPr>
          <w:rFonts w:ascii="Times New Roman" w:hAnsi="Times New Roman" w:cs="Times New Roman"/>
          <w:i/>
          <w:sz w:val="24"/>
          <w:szCs w:val="24"/>
        </w:rPr>
        <w:t>superfacto</w:t>
      </w:r>
      <w:proofErr w:type="spellEnd"/>
      <w:r w:rsidR="00B44D8C">
        <w:rPr>
          <w:rFonts w:ascii="Times New Roman" w:hAnsi="Times New Roman" w:cs="Times New Roman"/>
          <w:i/>
          <w:sz w:val="24"/>
          <w:szCs w:val="24"/>
        </w:rPr>
        <w:t xml:space="preserve"> </w:t>
      </w:r>
      <w:r w:rsidR="00B44D8C">
        <w:rPr>
          <w:rFonts w:ascii="Times New Roman" w:hAnsi="Times New Roman" w:cs="Times New Roman"/>
          <w:sz w:val="24"/>
          <w:szCs w:val="24"/>
        </w:rPr>
        <w:t xml:space="preserve">could be used to make </w:t>
      </w:r>
      <w:r w:rsidR="00C925B1">
        <w:rPr>
          <w:rFonts w:ascii="Times New Roman" w:hAnsi="Times New Roman" w:cs="Times New Roman"/>
          <w:sz w:val="24"/>
          <w:szCs w:val="24"/>
        </w:rPr>
        <w:t>those</w:t>
      </w:r>
      <w:r w:rsidR="00B44D8C">
        <w:rPr>
          <w:rFonts w:ascii="Times New Roman" w:hAnsi="Times New Roman" w:cs="Times New Roman"/>
          <w:sz w:val="24"/>
          <w:szCs w:val="24"/>
        </w:rPr>
        <w:t xml:space="preserve"> who had fled return for trial, without stigma and shame, allowing for a compensatory rather than </w:t>
      </w:r>
      <w:r w:rsidR="00914DC2">
        <w:rPr>
          <w:rFonts w:ascii="Times New Roman" w:hAnsi="Times New Roman" w:cs="Times New Roman"/>
          <w:sz w:val="24"/>
          <w:szCs w:val="24"/>
        </w:rPr>
        <w:t>corporal</w:t>
      </w:r>
      <w:r w:rsidR="00B44D8C">
        <w:rPr>
          <w:rFonts w:ascii="Times New Roman" w:hAnsi="Times New Roman" w:cs="Times New Roman"/>
          <w:sz w:val="24"/>
          <w:szCs w:val="24"/>
        </w:rPr>
        <w:t xml:space="preserve"> punishment, it was also </w:t>
      </w:r>
      <w:r w:rsidR="00C048D6">
        <w:rPr>
          <w:rFonts w:ascii="Times New Roman" w:hAnsi="Times New Roman" w:cs="Times New Roman"/>
          <w:sz w:val="24"/>
          <w:szCs w:val="24"/>
        </w:rPr>
        <w:t>flexible</w:t>
      </w:r>
      <w:r w:rsidR="00B44D8C">
        <w:rPr>
          <w:rFonts w:ascii="Times New Roman" w:hAnsi="Times New Roman" w:cs="Times New Roman"/>
          <w:sz w:val="24"/>
          <w:szCs w:val="24"/>
        </w:rPr>
        <w:t xml:space="preserve"> enough that the </w:t>
      </w:r>
      <w:proofErr w:type="spellStart"/>
      <w:r w:rsidR="00B44D8C" w:rsidRPr="002558D1">
        <w:rPr>
          <w:rFonts w:ascii="Times New Roman" w:hAnsi="Times New Roman" w:cs="Times New Roman"/>
          <w:i/>
          <w:sz w:val="24"/>
          <w:szCs w:val="24"/>
        </w:rPr>
        <w:t>Oberräte</w:t>
      </w:r>
      <w:proofErr w:type="spellEnd"/>
      <w:r w:rsidR="00B44D8C">
        <w:rPr>
          <w:rFonts w:ascii="Times New Roman" w:hAnsi="Times New Roman" w:cs="Times New Roman"/>
          <w:i/>
          <w:sz w:val="24"/>
          <w:szCs w:val="24"/>
        </w:rPr>
        <w:t xml:space="preserve"> </w:t>
      </w:r>
      <w:r w:rsidR="00C048D6">
        <w:rPr>
          <w:rFonts w:ascii="Times New Roman" w:hAnsi="Times New Roman" w:cs="Times New Roman"/>
          <w:sz w:val="24"/>
          <w:szCs w:val="24"/>
        </w:rPr>
        <w:t xml:space="preserve">could shift and change those parameters, depending upon the facts of the case (136). It demonstrates the interconnectedness of the </w:t>
      </w:r>
      <w:proofErr w:type="spellStart"/>
      <w:r w:rsidR="00C048D6" w:rsidRPr="00C048D6">
        <w:rPr>
          <w:rFonts w:ascii="Times New Roman" w:hAnsi="Times New Roman" w:cs="Times New Roman"/>
          <w:i/>
          <w:sz w:val="24"/>
          <w:szCs w:val="24"/>
        </w:rPr>
        <w:t>ius</w:t>
      </w:r>
      <w:proofErr w:type="spellEnd"/>
      <w:r w:rsidR="00C048D6" w:rsidRPr="00C048D6">
        <w:rPr>
          <w:rFonts w:ascii="Times New Roman" w:hAnsi="Times New Roman" w:cs="Times New Roman"/>
          <w:i/>
          <w:sz w:val="24"/>
          <w:szCs w:val="24"/>
        </w:rPr>
        <w:t xml:space="preserve"> commune</w:t>
      </w:r>
      <w:r w:rsidR="00C048D6">
        <w:rPr>
          <w:rFonts w:ascii="Times New Roman" w:hAnsi="Times New Roman" w:cs="Times New Roman"/>
          <w:sz w:val="24"/>
          <w:szCs w:val="24"/>
        </w:rPr>
        <w:t xml:space="preserve"> and the social and cultural norms. </w:t>
      </w:r>
    </w:p>
    <w:p w14:paraId="34F96CC6" w14:textId="77777777" w:rsidR="00342791" w:rsidRDefault="00162D5F" w:rsidP="00A93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Chapter three is closely linked with this, exploring the increasing dominance of legal experts in shaping the practice and understanding of law in </w:t>
      </w:r>
      <w:proofErr w:type="spellStart"/>
      <w:r w:rsidRPr="00162D5F">
        <w:rPr>
          <w:rFonts w:ascii="Times New Roman" w:hAnsi="Times New Roman" w:cs="Times New Roman"/>
          <w:sz w:val="24"/>
          <w:szCs w:val="24"/>
        </w:rPr>
        <w:t>Württemburg</w:t>
      </w:r>
      <w:proofErr w:type="spellEnd"/>
      <w:r w:rsidR="009E1CC0">
        <w:rPr>
          <w:rFonts w:ascii="Times New Roman" w:hAnsi="Times New Roman" w:cs="Times New Roman"/>
          <w:sz w:val="24"/>
          <w:szCs w:val="24"/>
        </w:rPr>
        <w:t xml:space="preserve">, and medical evidence </w:t>
      </w:r>
      <w:r w:rsidR="00E977D7">
        <w:rPr>
          <w:rFonts w:ascii="Times New Roman" w:hAnsi="Times New Roman" w:cs="Times New Roman"/>
          <w:sz w:val="24"/>
          <w:szCs w:val="24"/>
        </w:rPr>
        <w:t>(137-194)</w:t>
      </w:r>
      <w:r>
        <w:rPr>
          <w:rFonts w:ascii="Times New Roman" w:hAnsi="Times New Roman" w:cs="Times New Roman"/>
          <w:sz w:val="24"/>
          <w:szCs w:val="24"/>
        </w:rPr>
        <w:t>.</w:t>
      </w:r>
      <w:r w:rsidR="009E1CC0">
        <w:rPr>
          <w:rFonts w:ascii="Times New Roman" w:hAnsi="Times New Roman" w:cs="Times New Roman"/>
          <w:sz w:val="24"/>
          <w:szCs w:val="24"/>
        </w:rPr>
        <w:t xml:space="preserve"> This allows </w:t>
      </w:r>
      <w:r w:rsidR="00F323AA">
        <w:rPr>
          <w:rFonts w:ascii="Times New Roman" w:hAnsi="Times New Roman" w:cs="Times New Roman"/>
          <w:sz w:val="24"/>
          <w:szCs w:val="24"/>
        </w:rPr>
        <w:t>PZ</w:t>
      </w:r>
      <w:r w:rsidR="009E1CC0">
        <w:rPr>
          <w:rFonts w:ascii="Times New Roman" w:hAnsi="Times New Roman" w:cs="Times New Roman"/>
          <w:sz w:val="24"/>
          <w:szCs w:val="24"/>
        </w:rPr>
        <w:t xml:space="preserve"> to demonstrate ‘the important legitimating function of administrative regulations and expert discourses’ and ‘the strategic behaviour of legal actors within malleable judicial parameters’ (139). </w:t>
      </w:r>
      <w:r w:rsidR="009B33F9">
        <w:rPr>
          <w:rFonts w:ascii="Times New Roman" w:hAnsi="Times New Roman" w:cs="Times New Roman"/>
          <w:sz w:val="24"/>
          <w:szCs w:val="24"/>
        </w:rPr>
        <w:t xml:space="preserve">The seeking of </w:t>
      </w:r>
      <w:proofErr w:type="spellStart"/>
      <w:r w:rsidR="009B33F9" w:rsidRPr="009B33F9">
        <w:rPr>
          <w:rFonts w:ascii="Times New Roman" w:hAnsi="Times New Roman" w:cs="Times New Roman"/>
          <w:i/>
          <w:sz w:val="24"/>
          <w:szCs w:val="24"/>
        </w:rPr>
        <w:t>consilia</w:t>
      </w:r>
      <w:proofErr w:type="spellEnd"/>
      <w:r w:rsidR="009B33F9">
        <w:rPr>
          <w:rFonts w:ascii="Times New Roman" w:hAnsi="Times New Roman" w:cs="Times New Roman"/>
          <w:i/>
          <w:sz w:val="24"/>
          <w:szCs w:val="24"/>
        </w:rPr>
        <w:t xml:space="preserve"> </w:t>
      </w:r>
      <w:r w:rsidR="009B33F9" w:rsidRPr="009B33F9">
        <w:rPr>
          <w:rFonts w:ascii="Times New Roman" w:hAnsi="Times New Roman" w:cs="Times New Roman"/>
          <w:sz w:val="24"/>
          <w:szCs w:val="24"/>
        </w:rPr>
        <w:t xml:space="preserve">exemplified the close connection of </w:t>
      </w:r>
      <w:proofErr w:type="spellStart"/>
      <w:r w:rsidR="00914DC2" w:rsidRPr="00914DC2">
        <w:rPr>
          <w:rFonts w:ascii="Times New Roman" w:hAnsi="Times New Roman" w:cs="Times New Roman"/>
          <w:i/>
          <w:sz w:val="24"/>
          <w:szCs w:val="24"/>
        </w:rPr>
        <w:t>Oberräte</w:t>
      </w:r>
      <w:proofErr w:type="spellEnd"/>
      <w:r w:rsidR="00914DC2">
        <w:rPr>
          <w:rFonts w:ascii="Times New Roman" w:hAnsi="Times New Roman" w:cs="Times New Roman"/>
          <w:i/>
          <w:sz w:val="24"/>
          <w:szCs w:val="24"/>
        </w:rPr>
        <w:t xml:space="preserve"> </w:t>
      </w:r>
      <w:r w:rsidR="00914DC2">
        <w:rPr>
          <w:rFonts w:ascii="Times New Roman" w:hAnsi="Times New Roman" w:cs="Times New Roman"/>
          <w:sz w:val="24"/>
          <w:szCs w:val="24"/>
        </w:rPr>
        <w:t xml:space="preserve">and the law faculty of </w:t>
      </w:r>
      <w:r w:rsidR="00914DC2" w:rsidRPr="00914DC2">
        <w:rPr>
          <w:rFonts w:ascii="Times New Roman" w:hAnsi="Times New Roman" w:cs="Times New Roman"/>
          <w:sz w:val="24"/>
          <w:szCs w:val="24"/>
        </w:rPr>
        <w:t>Tübingen</w:t>
      </w:r>
      <w:r w:rsidR="00C21F41">
        <w:rPr>
          <w:rFonts w:ascii="Times New Roman" w:hAnsi="Times New Roman" w:cs="Times New Roman"/>
          <w:sz w:val="24"/>
          <w:szCs w:val="24"/>
        </w:rPr>
        <w:t xml:space="preserve">, and their recommendations were largely accepted by the </w:t>
      </w:r>
      <w:proofErr w:type="spellStart"/>
      <w:r w:rsidR="00C21F41" w:rsidRPr="00914DC2">
        <w:rPr>
          <w:rFonts w:ascii="Times New Roman" w:hAnsi="Times New Roman" w:cs="Times New Roman"/>
          <w:i/>
          <w:sz w:val="24"/>
          <w:szCs w:val="24"/>
        </w:rPr>
        <w:t>Oberräte</w:t>
      </w:r>
      <w:proofErr w:type="spellEnd"/>
      <w:r w:rsidR="00C21F41">
        <w:rPr>
          <w:rFonts w:ascii="Times New Roman" w:hAnsi="Times New Roman" w:cs="Times New Roman"/>
          <w:i/>
          <w:sz w:val="24"/>
          <w:szCs w:val="24"/>
        </w:rPr>
        <w:t xml:space="preserve"> </w:t>
      </w:r>
      <w:r w:rsidR="00C21F41">
        <w:rPr>
          <w:rFonts w:ascii="Times New Roman" w:hAnsi="Times New Roman" w:cs="Times New Roman"/>
          <w:sz w:val="24"/>
          <w:szCs w:val="24"/>
        </w:rPr>
        <w:t xml:space="preserve">and the duke. There are a small number of occasions where </w:t>
      </w:r>
      <w:r w:rsidR="00C21F41">
        <w:rPr>
          <w:rFonts w:ascii="Times New Roman" w:hAnsi="Times New Roman" w:cs="Times New Roman"/>
          <w:sz w:val="24"/>
          <w:szCs w:val="24"/>
        </w:rPr>
        <w:lastRenderedPageBreak/>
        <w:t xml:space="preserve">the </w:t>
      </w:r>
      <w:proofErr w:type="spellStart"/>
      <w:r w:rsidR="00C21F41" w:rsidRPr="00914DC2">
        <w:rPr>
          <w:rFonts w:ascii="Times New Roman" w:hAnsi="Times New Roman" w:cs="Times New Roman"/>
          <w:i/>
          <w:sz w:val="24"/>
          <w:szCs w:val="24"/>
        </w:rPr>
        <w:t>Oberräte</w:t>
      </w:r>
      <w:proofErr w:type="spellEnd"/>
      <w:r w:rsidR="00C21F41">
        <w:rPr>
          <w:rFonts w:ascii="Times New Roman" w:hAnsi="Times New Roman" w:cs="Times New Roman"/>
          <w:i/>
          <w:sz w:val="24"/>
          <w:szCs w:val="24"/>
        </w:rPr>
        <w:t xml:space="preserve"> </w:t>
      </w:r>
      <w:r w:rsidR="00F323AA">
        <w:rPr>
          <w:rFonts w:ascii="Times New Roman" w:hAnsi="Times New Roman" w:cs="Times New Roman"/>
          <w:sz w:val="24"/>
          <w:szCs w:val="24"/>
        </w:rPr>
        <w:t xml:space="preserve">were displeased with the </w:t>
      </w:r>
      <w:proofErr w:type="spellStart"/>
      <w:r w:rsidR="00C21F41">
        <w:rPr>
          <w:rFonts w:ascii="Times New Roman" w:hAnsi="Times New Roman" w:cs="Times New Roman"/>
          <w:i/>
          <w:sz w:val="24"/>
          <w:szCs w:val="24"/>
        </w:rPr>
        <w:t>consilium</w:t>
      </w:r>
      <w:proofErr w:type="spellEnd"/>
      <w:r w:rsidR="00C21F41">
        <w:rPr>
          <w:rFonts w:ascii="Times New Roman" w:hAnsi="Times New Roman" w:cs="Times New Roman"/>
          <w:sz w:val="24"/>
          <w:szCs w:val="24"/>
        </w:rPr>
        <w:t xml:space="preserve"> and could seek a second </w:t>
      </w:r>
      <w:r w:rsidR="00B9283D">
        <w:rPr>
          <w:rFonts w:ascii="Times New Roman" w:hAnsi="Times New Roman" w:cs="Times New Roman"/>
          <w:sz w:val="24"/>
          <w:szCs w:val="24"/>
        </w:rPr>
        <w:t>learned</w:t>
      </w:r>
      <w:r w:rsidR="00E041A8">
        <w:rPr>
          <w:rFonts w:ascii="Times New Roman" w:hAnsi="Times New Roman" w:cs="Times New Roman"/>
          <w:sz w:val="24"/>
          <w:szCs w:val="24"/>
        </w:rPr>
        <w:t xml:space="preserve"> opinion</w:t>
      </w:r>
      <w:r w:rsidR="00C21F41">
        <w:rPr>
          <w:rFonts w:ascii="Times New Roman" w:hAnsi="Times New Roman" w:cs="Times New Roman"/>
          <w:sz w:val="24"/>
          <w:szCs w:val="24"/>
        </w:rPr>
        <w:t xml:space="preserve"> (</w:t>
      </w:r>
      <w:proofErr w:type="spellStart"/>
      <w:r w:rsidR="00C21F41">
        <w:rPr>
          <w:rFonts w:ascii="Times New Roman" w:hAnsi="Times New Roman" w:cs="Times New Roman"/>
          <w:i/>
          <w:sz w:val="24"/>
          <w:szCs w:val="24"/>
        </w:rPr>
        <w:t>Zweitgutachten</w:t>
      </w:r>
      <w:proofErr w:type="spellEnd"/>
      <w:r w:rsidR="00E041A8">
        <w:rPr>
          <w:rFonts w:ascii="Times New Roman" w:hAnsi="Times New Roman" w:cs="Times New Roman"/>
          <w:sz w:val="24"/>
          <w:szCs w:val="24"/>
        </w:rPr>
        <w:t>; 153-170</w:t>
      </w:r>
      <w:r w:rsidR="00C21F41">
        <w:rPr>
          <w:rFonts w:ascii="Times New Roman" w:hAnsi="Times New Roman" w:cs="Times New Roman"/>
          <w:sz w:val="24"/>
          <w:szCs w:val="24"/>
        </w:rPr>
        <w:t>)</w:t>
      </w:r>
      <w:r w:rsidR="00E041A8">
        <w:rPr>
          <w:rFonts w:ascii="Times New Roman" w:hAnsi="Times New Roman" w:cs="Times New Roman"/>
          <w:sz w:val="24"/>
          <w:szCs w:val="24"/>
        </w:rPr>
        <w:t xml:space="preserve">. Here </w:t>
      </w:r>
      <w:r w:rsidR="00F323AA">
        <w:rPr>
          <w:rFonts w:ascii="Times New Roman" w:hAnsi="Times New Roman" w:cs="Times New Roman"/>
          <w:sz w:val="24"/>
          <w:szCs w:val="24"/>
        </w:rPr>
        <w:t>PZ</w:t>
      </w:r>
      <w:r w:rsidR="00E041A8">
        <w:rPr>
          <w:rFonts w:ascii="Times New Roman" w:hAnsi="Times New Roman" w:cs="Times New Roman"/>
          <w:sz w:val="24"/>
          <w:szCs w:val="24"/>
        </w:rPr>
        <w:t xml:space="preserve"> </w:t>
      </w:r>
      <w:r w:rsidR="00023C93">
        <w:rPr>
          <w:rFonts w:ascii="Times New Roman" w:hAnsi="Times New Roman" w:cs="Times New Roman"/>
          <w:sz w:val="24"/>
          <w:szCs w:val="24"/>
        </w:rPr>
        <w:t>demonstrates</w:t>
      </w:r>
      <w:r w:rsidR="00E041A8">
        <w:rPr>
          <w:rFonts w:ascii="Times New Roman" w:hAnsi="Times New Roman" w:cs="Times New Roman"/>
          <w:sz w:val="24"/>
          <w:szCs w:val="24"/>
        </w:rPr>
        <w:t xml:space="preserve"> the flexibility of incorporating the </w:t>
      </w:r>
      <w:proofErr w:type="spellStart"/>
      <w:r w:rsidR="00E041A8" w:rsidRPr="00B53EE5">
        <w:rPr>
          <w:rFonts w:ascii="Times New Roman" w:hAnsi="Times New Roman" w:cs="Times New Roman"/>
          <w:i/>
          <w:sz w:val="24"/>
          <w:szCs w:val="24"/>
        </w:rPr>
        <w:t>ius</w:t>
      </w:r>
      <w:proofErr w:type="spellEnd"/>
      <w:r w:rsidR="00E041A8" w:rsidRPr="00B53EE5">
        <w:rPr>
          <w:rFonts w:ascii="Times New Roman" w:hAnsi="Times New Roman" w:cs="Times New Roman"/>
          <w:i/>
          <w:sz w:val="24"/>
          <w:szCs w:val="24"/>
        </w:rPr>
        <w:t xml:space="preserve"> commune</w:t>
      </w:r>
      <w:r w:rsidR="00E041A8">
        <w:rPr>
          <w:rFonts w:ascii="Times New Roman" w:hAnsi="Times New Roman" w:cs="Times New Roman"/>
          <w:sz w:val="24"/>
          <w:szCs w:val="24"/>
        </w:rPr>
        <w:t xml:space="preserve"> into the social milieu of </w:t>
      </w:r>
      <w:proofErr w:type="spellStart"/>
      <w:r w:rsidR="00655132" w:rsidRPr="00655132">
        <w:rPr>
          <w:rFonts w:ascii="Times New Roman" w:hAnsi="Times New Roman" w:cs="Times New Roman"/>
          <w:sz w:val="24"/>
          <w:szCs w:val="24"/>
        </w:rPr>
        <w:t>Württemburg</w:t>
      </w:r>
      <w:proofErr w:type="spellEnd"/>
      <w:r w:rsidR="00B53EE5">
        <w:rPr>
          <w:rFonts w:ascii="Times New Roman" w:hAnsi="Times New Roman" w:cs="Times New Roman"/>
          <w:sz w:val="24"/>
          <w:szCs w:val="24"/>
        </w:rPr>
        <w:t xml:space="preserve">, and the guiding principle of </w:t>
      </w:r>
      <w:proofErr w:type="spellStart"/>
      <w:r w:rsidR="00B53EE5">
        <w:rPr>
          <w:rFonts w:ascii="Times New Roman" w:hAnsi="Times New Roman" w:cs="Times New Roman"/>
          <w:i/>
          <w:sz w:val="24"/>
          <w:szCs w:val="24"/>
        </w:rPr>
        <w:t>gute</w:t>
      </w:r>
      <w:proofErr w:type="spellEnd"/>
      <w:r w:rsidR="00B53EE5">
        <w:rPr>
          <w:rFonts w:ascii="Times New Roman" w:hAnsi="Times New Roman" w:cs="Times New Roman"/>
          <w:i/>
          <w:sz w:val="24"/>
          <w:szCs w:val="24"/>
        </w:rPr>
        <w:t xml:space="preserve"> </w:t>
      </w:r>
      <w:proofErr w:type="spellStart"/>
      <w:r w:rsidR="00B53EE5">
        <w:rPr>
          <w:rFonts w:ascii="Times New Roman" w:hAnsi="Times New Roman" w:cs="Times New Roman"/>
          <w:i/>
          <w:sz w:val="24"/>
          <w:szCs w:val="24"/>
        </w:rPr>
        <w:t>policey</w:t>
      </w:r>
      <w:proofErr w:type="spellEnd"/>
      <w:r w:rsidR="00B53EE5">
        <w:rPr>
          <w:rFonts w:ascii="Times New Roman" w:hAnsi="Times New Roman" w:cs="Times New Roman"/>
          <w:sz w:val="24"/>
          <w:szCs w:val="24"/>
        </w:rPr>
        <w:t>.</w:t>
      </w:r>
      <w:r w:rsidR="00023C93">
        <w:rPr>
          <w:rFonts w:ascii="Times New Roman" w:hAnsi="Times New Roman" w:cs="Times New Roman"/>
          <w:sz w:val="24"/>
          <w:szCs w:val="24"/>
        </w:rPr>
        <w:t xml:space="preserve"> The discussion of medical inquests and evidence provides an excellent ancillary discussion governing legal practice and issues therein. The procedure laid out in the </w:t>
      </w:r>
      <w:proofErr w:type="spellStart"/>
      <w:r w:rsidR="00023C93">
        <w:rPr>
          <w:rFonts w:ascii="Times New Roman" w:hAnsi="Times New Roman" w:cs="Times New Roman"/>
          <w:i/>
          <w:sz w:val="24"/>
          <w:szCs w:val="24"/>
        </w:rPr>
        <w:t>Carolinia</w:t>
      </w:r>
      <w:proofErr w:type="spellEnd"/>
      <w:r w:rsidR="00023C93">
        <w:rPr>
          <w:rFonts w:ascii="Times New Roman" w:hAnsi="Times New Roman" w:cs="Times New Roman"/>
          <w:sz w:val="24"/>
          <w:szCs w:val="24"/>
        </w:rPr>
        <w:t xml:space="preserve"> was extensive: requiring at least one surgeon (</w:t>
      </w:r>
      <w:proofErr w:type="spellStart"/>
      <w:r w:rsidR="00023C93" w:rsidRPr="00023C93">
        <w:rPr>
          <w:rFonts w:ascii="Times New Roman" w:hAnsi="Times New Roman" w:cs="Times New Roman"/>
          <w:i/>
          <w:sz w:val="24"/>
          <w:szCs w:val="24"/>
        </w:rPr>
        <w:t>Wundärzte</w:t>
      </w:r>
      <w:proofErr w:type="spellEnd"/>
      <w:r w:rsidR="00023C93">
        <w:rPr>
          <w:rFonts w:ascii="Times New Roman" w:hAnsi="Times New Roman" w:cs="Times New Roman"/>
          <w:sz w:val="24"/>
          <w:szCs w:val="24"/>
        </w:rPr>
        <w:t>), the judge, two membe</w:t>
      </w:r>
      <w:r w:rsidR="00B611A6">
        <w:rPr>
          <w:rFonts w:ascii="Times New Roman" w:hAnsi="Times New Roman" w:cs="Times New Roman"/>
          <w:sz w:val="24"/>
          <w:szCs w:val="24"/>
        </w:rPr>
        <w:t>r</w:t>
      </w:r>
      <w:r w:rsidR="00023C93">
        <w:rPr>
          <w:rFonts w:ascii="Times New Roman" w:hAnsi="Times New Roman" w:cs="Times New Roman"/>
          <w:sz w:val="24"/>
          <w:szCs w:val="24"/>
        </w:rPr>
        <w:t>s</w:t>
      </w:r>
      <w:r w:rsidR="00B611A6">
        <w:rPr>
          <w:rFonts w:ascii="Times New Roman" w:hAnsi="Times New Roman" w:cs="Times New Roman"/>
          <w:sz w:val="24"/>
          <w:szCs w:val="24"/>
        </w:rPr>
        <w:t xml:space="preserve"> </w:t>
      </w:r>
      <w:r w:rsidR="00023C93">
        <w:rPr>
          <w:rFonts w:ascii="Times New Roman" w:hAnsi="Times New Roman" w:cs="Times New Roman"/>
          <w:sz w:val="24"/>
          <w:szCs w:val="24"/>
        </w:rPr>
        <w:t>of the court, and then later the local doctor as well (</w:t>
      </w:r>
      <w:proofErr w:type="spellStart"/>
      <w:r w:rsidR="00023C93">
        <w:rPr>
          <w:rFonts w:ascii="Times New Roman" w:hAnsi="Times New Roman" w:cs="Times New Roman"/>
          <w:i/>
          <w:sz w:val="24"/>
          <w:szCs w:val="24"/>
        </w:rPr>
        <w:t>physicus</w:t>
      </w:r>
      <w:proofErr w:type="spellEnd"/>
      <w:r w:rsidR="00023C93">
        <w:rPr>
          <w:rFonts w:ascii="Times New Roman" w:hAnsi="Times New Roman" w:cs="Times New Roman"/>
          <w:sz w:val="24"/>
          <w:szCs w:val="24"/>
        </w:rPr>
        <w:t>)</w:t>
      </w:r>
      <w:r w:rsidR="001E3F29">
        <w:rPr>
          <w:rFonts w:ascii="Times New Roman" w:hAnsi="Times New Roman" w:cs="Times New Roman"/>
          <w:sz w:val="24"/>
          <w:szCs w:val="24"/>
        </w:rPr>
        <w:t>.</w:t>
      </w:r>
      <w:r w:rsidR="00B611A6">
        <w:rPr>
          <w:rFonts w:ascii="Times New Roman" w:hAnsi="Times New Roman" w:cs="Times New Roman"/>
          <w:sz w:val="24"/>
          <w:szCs w:val="24"/>
        </w:rPr>
        <w:t xml:space="preserve"> </w:t>
      </w:r>
      <w:r w:rsidR="001E3F29">
        <w:rPr>
          <w:rFonts w:ascii="Times New Roman" w:hAnsi="Times New Roman" w:cs="Times New Roman"/>
          <w:sz w:val="24"/>
          <w:szCs w:val="24"/>
        </w:rPr>
        <w:t xml:space="preserve">As </w:t>
      </w:r>
      <w:r w:rsidR="00B611A6">
        <w:rPr>
          <w:rFonts w:ascii="Times New Roman" w:hAnsi="Times New Roman" w:cs="Times New Roman"/>
          <w:sz w:val="24"/>
          <w:szCs w:val="24"/>
        </w:rPr>
        <w:t>PZ</w:t>
      </w:r>
      <w:r w:rsidR="001E3F29">
        <w:rPr>
          <w:rFonts w:ascii="Times New Roman" w:hAnsi="Times New Roman" w:cs="Times New Roman"/>
          <w:sz w:val="24"/>
          <w:szCs w:val="24"/>
        </w:rPr>
        <w:t xml:space="preserve"> notes, ‘</w:t>
      </w:r>
      <w:proofErr w:type="spellStart"/>
      <w:r w:rsidR="001E3F29" w:rsidRPr="00162D5F">
        <w:rPr>
          <w:rFonts w:ascii="Times New Roman" w:hAnsi="Times New Roman" w:cs="Times New Roman"/>
          <w:sz w:val="24"/>
          <w:szCs w:val="24"/>
        </w:rPr>
        <w:t>Württemburg</w:t>
      </w:r>
      <w:proofErr w:type="spellEnd"/>
      <w:r w:rsidR="001E3F29">
        <w:rPr>
          <w:rFonts w:ascii="Times New Roman" w:hAnsi="Times New Roman" w:cs="Times New Roman"/>
          <w:sz w:val="24"/>
          <w:szCs w:val="24"/>
        </w:rPr>
        <w:t xml:space="preserve"> rules regarding medical </w:t>
      </w:r>
      <w:r w:rsidR="00B611A6">
        <w:rPr>
          <w:rFonts w:ascii="Times New Roman" w:hAnsi="Times New Roman" w:cs="Times New Roman"/>
          <w:sz w:val="24"/>
          <w:szCs w:val="24"/>
        </w:rPr>
        <w:t xml:space="preserve">inquests were binding; without </w:t>
      </w:r>
      <w:r w:rsidR="001E3F29">
        <w:rPr>
          <w:rFonts w:ascii="Times New Roman" w:hAnsi="Times New Roman" w:cs="Times New Roman"/>
          <w:sz w:val="24"/>
          <w:szCs w:val="24"/>
        </w:rPr>
        <w:t xml:space="preserve">a properly conducted inquest, legally valid proof of the wound’s lethality did not exist’ (171). </w:t>
      </w:r>
      <w:r w:rsidR="000A4C77">
        <w:rPr>
          <w:rFonts w:ascii="Times New Roman" w:hAnsi="Times New Roman" w:cs="Times New Roman"/>
          <w:sz w:val="24"/>
          <w:szCs w:val="24"/>
        </w:rPr>
        <w:t>It becomes</w:t>
      </w:r>
      <w:r w:rsidR="00B611A6">
        <w:rPr>
          <w:rFonts w:ascii="Times New Roman" w:hAnsi="Times New Roman" w:cs="Times New Roman"/>
          <w:sz w:val="24"/>
          <w:szCs w:val="24"/>
        </w:rPr>
        <w:t xml:space="preserve"> clear from the evidence analysed</w:t>
      </w:r>
      <w:r w:rsidR="000A4C77">
        <w:rPr>
          <w:rFonts w:ascii="Times New Roman" w:hAnsi="Times New Roman" w:cs="Times New Roman"/>
          <w:sz w:val="24"/>
          <w:szCs w:val="24"/>
        </w:rPr>
        <w:t xml:space="preserve"> that distinctions and disagreements could arise bet</w:t>
      </w:r>
      <w:r w:rsidR="005B21D6">
        <w:rPr>
          <w:rFonts w:ascii="Times New Roman" w:hAnsi="Times New Roman" w:cs="Times New Roman"/>
          <w:sz w:val="24"/>
          <w:szCs w:val="24"/>
        </w:rPr>
        <w:t>ween legal and medical experts.</w:t>
      </w:r>
    </w:p>
    <w:p w14:paraId="5FCEBBB3" w14:textId="77777777" w:rsidR="00342791" w:rsidRDefault="00B9283D" w:rsidP="00A93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Chapters four and five turn to Zurich, and in contrast to the earlier chapters the discussion is a touch less forceful and focussed</w:t>
      </w:r>
      <w:r w:rsidR="00DC48E1">
        <w:rPr>
          <w:rFonts w:ascii="Times New Roman" w:hAnsi="Times New Roman" w:cs="Times New Roman"/>
          <w:sz w:val="24"/>
          <w:szCs w:val="24"/>
        </w:rPr>
        <w:t xml:space="preserve"> (195-259; 260-307)</w:t>
      </w:r>
      <w:r w:rsidR="006B6D5A">
        <w:rPr>
          <w:rFonts w:ascii="Times New Roman" w:hAnsi="Times New Roman" w:cs="Times New Roman"/>
          <w:sz w:val="24"/>
          <w:szCs w:val="24"/>
        </w:rPr>
        <w:t xml:space="preserve">. Chapter four looks at the amalgamation of extrajudicial and state justice; but importantly paints a rather different image to that seen in </w:t>
      </w:r>
      <w:proofErr w:type="spellStart"/>
      <w:r w:rsidR="006B6D5A" w:rsidRPr="00162D5F">
        <w:rPr>
          <w:rFonts w:ascii="Times New Roman" w:hAnsi="Times New Roman" w:cs="Times New Roman"/>
          <w:sz w:val="24"/>
          <w:szCs w:val="24"/>
        </w:rPr>
        <w:t>Württemburg</w:t>
      </w:r>
      <w:proofErr w:type="spellEnd"/>
      <w:r w:rsidR="006B6D5A">
        <w:rPr>
          <w:rFonts w:ascii="Times New Roman" w:hAnsi="Times New Roman" w:cs="Times New Roman"/>
          <w:sz w:val="24"/>
          <w:szCs w:val="24"/>
        </w:rPr>
        <w:t xml:space="preserve">. In Zurich, the weight of the </w:t>
      </w:r>
      <w:proofErr w:type="spellStart"/>
      <w:r w:rsidR="006B6D5A" w:rsidRPr="006B6D5A">
        <w:rPr>
          <w:rFonts w:ascii="Times New Roman" w:hAnsi="Times New Roman" w:cs="Times New Roman"/>
          <w:i/>
          <w:sz w:val="24"/>
          <w:szCs w:val="24"/>
        </w:rPr>
        <w:t>ius</w:t>
      </w:r>
      <w:proofErr w:type="spellEnd"/>
      <w:r w:rsidR="006B6D5A" w:rsidRPr="006B6D5A">
        <w:rPr>
          <w:rFonts w:ascii="Times New Roman" w:hAnsi="Times New Roman" w:cs="Times New Roman"/>
          <w:i/>
          <w:sz w:val="24"/>
          <w:szCs w:val="24"/>
        </w:rPr>
        <w:t xml:space="preserve"> commune</w:t>
      </w:r>
      <w:r w:rsidR="006B6D5A">
        <w:rPr>
          <w:rFonts w:ascii="Times New Roman" w:hAnsi="Times New Roman" w:cs="Times New Roman"/>
          <w:sz w:val="24"/>
          <w:szCs w:val="24"/>
        </w:rPr>
        <w:t xml:space="preserve"> is not felt; and its guiding principles engaged with only sporadically, and in a much more muted fashion. Instead, it appears that custom retained its prevalence into the seventeenth century. </w:t>
      </w:r>
      <w:r w:rsidR="00CA7F6A">
        <w:rPr>
          <w:rFonts w:ascii="Times New Roman" w:hAnsi="Times New Roman" w:cs="Times New Roman"/>
          <w:sz w:val="24"/>
          <w:szCs w:val="24"/>
        </w:rPr>
        <w:t>The argument made is a good one, but not developed and defended quite as successfully as those seen in the preceding chapters: ‘the development of stricter categories and punishments in manslaughter cases occurred partly in reaction to, and was endorsed by, the legal strategies of witnesses and injured kin’</w:t>
      </w:r>
      <w:r w:rsidR="003353DC">
        <w:rPr>
          <w:rFonts w:ascii="Times New Roman" w:hAnsi="Times New Roman" w:cs="Times New Roman"/>
          <w:sz w:val="24"/>
          <w:szCs w:val="24"/>
        </w:rPr>
        <w:t xml:space="preserve"> (197).</w:t>
      </w:r>
      <w:r w:rsidR="00751C39">
        <w:rPr>
          <w:rFonts w:ascii="Times New Roman" w:hAnsi="Times New Roman" w:cs="Times New Roman"/>
          <w:sz w:val="24"/>
          <w:szCs w:val="24"/>
        </w:rPr>
        <w:t xml:space="preserve"> Although there are certain strong similarities to </w:t>
      </w:r>
      <w:proofErr w:type="spellStart"/>
      <w:r w:rsidR="00751C39" w:rsidRPr="00162D5F">
        <w:rPr>
          <w:rFonts w:ascii="Times New Roman" w:hAnsi="Times New Roman" w:cs="Times New Roman"/>
          <w:sz w:val="24"/>
          <w:szCs w:val="24"/>
        </w:rPr>
        <w:t>Württemburg</w:t>
      </w:r>
      <w:proofErr w:type="spellEnd"/>
      <w:r w:rsidR="008A5B6C">
        <w:rPr>
          <w:rFonts w:ascii="Times New Roman" w:hAnsi="Times New Roman" w:cs="Times New Roman"/>
          <w:sz w:val="24"/>
          <w:szCs w:val="24"/>
        </w:rPr>
        <w:t>,</w:t>
      </w:r>
      <w:r w:rsidR="00751C39">
        <w:rPr>
          <w:rFonts w:ascii="Times New Roman" w:hAnsi="Times New Roman" w:cs="Times New Roman"/>
          <w:sz w:val="24"/>
          <w:szCs w:val="24"/>
        </w:rPr>
        <w:t xml:space="preserve"> the legal system </w:t>
      </w:r>
      <w:r w:rsidR="008A5B6C">
        <w:rPr>
          <w:rFonts w:ascii="Times New Roman" w:hAnsi="Times New Roman" w:cs="Times New Roman"/>
          <w:sz w:val="24"/>
          <w:szCs w:val="24"/>
        </w:rPr>
        <w:t xml:space="preserve">is different. In Zurich there exists a complex myriad of different courts, over which the </w:t>
      </w:r>
      <w:proofErr w:type="spellStart"/>
      <w:r w:rsidR="008A5B6C">
        <w:rPr>
          <w:rFonts w:ascii="Times New Roman" w:hAnsi="Times New Roman" w:cs="Times New Roman"/>
          <w:i/>
          <w:sz w:val="24"/>
          <w:szCs w:val="24"/>
        </w:rPr>
        <w:t>Ratsgericht</w:t>
      </w:r>
      <w:proofErr w:type="spellEnd"/>
      <w:r w:rsidR="008A5B6C">
        <w:rPr>
          <w:rFonts w:ascii="Times New Roman" w:hAnsi="Times New Roman" w:cs="Times New Roman"/>
          <w:sz w:val="24"/>
          <w:szCs w:val="24"/>
        </w:rPr>
        <w:t xml:space="preserve"> </w:t>
      </w:r>
      <w:r w:rsidR="008A5B6C" w:rsidRPr="008A5B6C">
        <w:rPr>
          <w:rFonts w:ascii="Times New Roman" w:hAnsi="Times New Roman" w:cs="Times New Roman"/>
          <w:sz w:val="24"/>
          <w:szCs w:val="24"/>
        </w:rPr>
        <w:t>(council court)</w:t>
      </w:r>
      <w:r w:rsidR="008A5B6C">
        <w:rPr>
          <w:rFonts w:ascii="Times New Roman" w:hAnsi="Times New Roman" w:cs="Times New Roman"/>
          <w:sz w:val="24"/>
          <w:szCs w:val="24"/>
        </w:rPr>
        <w:t xml:space="preserve"> gradually grew in importance, combining the political leadership of the city council with the powers of the </w:t>
      </w:r>
      <w:proofErr w:type="spellStart"/>
      <w:r w:rsidR="008A5B6C" w:rsidRPr="008A5B6C">
        <w:rPr>
          <w:rFonts w:ascii="Times New Roman" w:hAnsi="Times New Roman" w:cs="Times New Roman"/>
          <w:i/>
          <w:sz w:val="24"/>
          <w:szCs w:val="24"/>
        </w:rPr>
        <w:t>Reichsvogt</w:t>
      </w:r>
      <w:proofErr w:type="spellEnd"/>
      <w:r w:rsidR="008A5B6C">
        <w:rPr>
          <w:rFonts w:ascii="Times New Roman" w:hAnsi="Times New Roman" w:cs="Times New Roman"/>
          <w:i/>
          <w:sz w:val="24"/>
          <w:szCs w:val="24"/>
        </w:rPr>
        <w:t xml:space="preserve"> </w:t>
      </w:r>
      <w:r w:rsidR="008A5B6C">
        <w:rPr>
          <w:rFonts w:ascii="Times New Roman" w:hAnsi="Times New Roman" w:cs="Times New Roman"/>
          <w:sz w:val="24"/>
          <w:szCs w:val="24"/>
        </w:rPr>
        <w:t xml:space="preserve">(in particular the ability to summon the ‘blood-court’ </w:t>
      </w:r>
      <w:r w:rsidR="00D806A1">
        <w:rPr>
          <w:rFonts w:ascii="Times New Roman" w:hAnsi="Times New Roman" w:cs="Times New Roman"/>
          <w:sz w:val="24"/>
          <w:szCs w:val="24"/>
        </w:rPr>
        <w:t>i</w:t>
      </w:r>
      <w:r w:rsidR="008A5B6C">
        <w:rPr>
          <w:rFonts w:ascii="Times New Roman" w:hAnsi="Times New Roman" w:cs="Times New Roman"/>
          <w:sz w:val="24"/>
          <w:szCs w:val="24"/>
        </w:rPr>
        <w:t>n</w:t>
      </w:r>
      <w:r w:rsidR="00D806A1">
        <w:rPr>
          <w:rFonts w:ascii="Times New Roman" w:hAnsi="Times New Roman" w:cs="Times New Roman"/>
          <w:sz w:val="24"/>
          <w:szCs w:val="24"/>
        </w:rPr>
        <w:t xml:space="preserve"> </w:t>
      </w:r>
      <w:r w:rsidR="008A5B6C">
        <w:rPr>
          <w:rFonts w:ascii="Times New Roman" w:hAnsi="Times New Roman" w:cs="Times New Roman"/>
          <w:sz w:val="24"/>
          <w:szCs w:val="24"/>
        </w:rPr>
        <w:t>the public square</w:t>
      </w:r>
      <w:r w:rsidR="00D806A1">
        <w:rPr>
          <w:rFonts w:ascii="Times New Roman" w:hAnsi="Times New Roman" w:cs="Times New Roman"/>
          <w:sz w:val="24"/>
          <w:szCs w:val="24"/>
        </w:rPr>
        <w:t>)</w:t>
      </w:r>
      <w:r w:rsidR="008A5B6C">
        <w:rPr>
          <w:rFonts w:ascii="Times New Roman" w:hAnsi="Times New Roman" w:cs="Times New Roman"/>
          <w:sz w:val="24"/>
          <w:szCs w:val="24"/>
        </w:rPr>
        <w:t xml:space="preserve">. </w:t>
      </w:r>
      <w:r w:rsidR="009C7E37">
        <w:rPr>
          <w:rFonts w:ascii="Times New Roman" w:hAnsi="Times New Roman" w:cs="Times New Roman"/>
          <w:sz w:val="24"/>
          <w:szCs w:val="24"/>
        </w:rPr>
        <w:t xml:space="preserve">The </w:t>
      </w:r>
      <w:proofErr w:type="spellStart"/>
      <w:r w:rsidR="009C7E37">
        <w:rPr>
          <w:rFonts w:ascii="Times New Roman" w:hAnsi="Times New Roman" w:cs="Times New Roman"/>
          <w:i/>
          <w:sz w:val="24"/>
          <w:szCs w:val="24"/>
        </w:rPr>
        <w:t>Ratsgericht</w:t>
      </w:r>
      <w:proofErr w:type="spellEnd"/>
      <w:r w:rsidR="009C7E37">
        <w:rPr>
          <w:rFonts w:ascii="Times New Roman" w:hAnsi="Times New Roman" w:cs="Times New Roman"/>
          <w:i/>
          <w:sz w:val="24"/>
          <w:szCs w:val="24"/>
        </w:rPr>
        <w:t xml:space="preserve"> </w:t>
      </w:r>
      <w:r w:rsidR="009C7E37">
        <w:rPr>
          <w:rFonts w:ascii="Times New Roman" w:hAnsi="Times New Roman" w:cs="Times New Roman"/>
          <w:sz w:val="24"/>
          <w:szCs w:val="24"/>
        </w:rPr>
        <w:t>had the ability to investigate breaches of the peace (</w:t>
      </w:r>
      <w:proofErr w:type="spellStart"/>
      <w:r w:rsidR="009C7E37">
        <w:rPr>
          <w:rFonts w:ascii="Times New Roman" w:hAnsi="Times New Roman" w:cs="Times New Roman"/>
          <w:i/>
          <w:sz w:val="24"/>
          <w:szCs w:val="24"/>
        </w:rPr>
        <w:t>Nachgansverfahren</w:t>
      </w:r>
      <w:proofErr w:type="spellEnd"/>
      <w:r w:rsidR="009C7E37">
        <w:rPr>
          <w:rFonts w:ascii="Times New Roman" w:hAnsi="Times New Roman" w:cs="Times New Roman"/>
          <w:sz w:val="24"/>
          <w:szCs w:val="24"/>
        </w:rPr>
        <w:t xml:space="preserve">), although this process shifted in favour of private accusation, a </w:t>
      </w:r>
      <w:proofErr w:type="spellStart"/>
      <w:r w:rsidR="009C7E37">
        <w:rPr>
          <w:rFonts w:ascii="Times New Roman" w:hAnsi="Times New Roman" w:cs="Times New Roman"/>
          <w:i/>
          <w:sz w:val="24"/>
          <w:szCs w:val="24"/>
        </w:rPr>
        <w:t>Klage</w:t>
      </w:r>
      <w:proofErr w:type="spellEnd"/>
      <w:r w:rsidR="00780891">
        <w:rPr>
          <w:rFonts w:ascii="Times New Roman" w:hAnsi="Times New Roman" w:cs="Times New Roman"/>
          <w:sz w:val="24"/>
          <w:szCs w:val="24"/>
        </w:rPr>
        <w:t xml:space="preserve">. This was </w:t>
      </w:r>
      <w:r w:rsidR="009C7E37">
        <w:rPr>
          <w:rFonts w:ascii="Times New Roman" w:hAnsi="Times New Roman" w:cs="Times New Roman"/>
          <w:sz w:val="24"/>
          <w:szCs w:val="24"/>
        </w:rPr>
        <w:t xml:space="preserve">still maintained and investigated, but rather more quickly, by the </w:t>
      </w:r>
      <w:proofErr w:type="spellStart"/>
      <w:r w:rsidR="009C7E37">
        <w:rPr>
          <w:rFonts w:ascii="Times New Roman" w:hAnsi="Times New Roman" w:cs="Times New Roman"/>
          <w:i/>
          <w:sz w:val="24"/>
          <w:szCs w:val="24"/>
        </w:rPr>
        <w:t>Ratsgericht</w:t>
      </w:r>
      <w:proofErr w:type="spellEnd"/>
      <w:r w:rsidR="00824713">
        <w:rPr>
          <w:rFonts w:ascii="Times New Roman" w:hAnsi="Times New Roman" w:cs="Times New Roman"/>
          <w:sz w:val="24"/>
          <w:szCs w:val="24"/>
        </w:rPr>
        <w:t xml:space="preserve">, which </w:t>
      </w:r>
      <w:r w:rsidR="003F612C">
        <w:rPr>
          <w:rFonts w:ascii="Times New Roman" w:hAnsi="Times New Roman" w:cs="Times New Roman"/>
          <w:sz w:val="24"/>
          <w:szCs w:val="24"/>
        </w:rPr>
        <w:t>PZ</w:t>
      </w:r>
      <w:r w:rsidR="00824713">
        <w:rPr>
          <w:rFonts w:ascii="Times New Roman" w:hAnsi="Times New Roman" w:cs="Times New Roman"/>
          <w:sz w:val="24"/>
          <w:szCs w:val="24"/>
        </w:rPr>
        <w:t xml:space="preserve"> interprets as ‘the council […] seeking to tie the execution of vengeance to an official trial’</w:t>
      </w:r>
      <w:r w:rsidR="00B008A7">
        <w:rPr>
          <w:rFonts w:ascii="Times New Roman" w:hAnsi="Times New Roman" w:cs="Times New Roman"/>
          <w:sz w:val="24"/>
          <w:szCs w:val="24"/>
        </w:rPr>
        <w:t xml:space="preserve"> (214). </w:t>
      </w:r>
      <w:r w:rsidR="00082D75">
        <w:rPr>
          <w:rFonts w:ascii="Times New Roman" w:hAnsi="Times New Roman" w:cs="Times New Roman"/>
          <w:sz w:val="24"/>
          <w:szCs w:val="24"/>
        </w:rPr>
        <w:t>This was seen in the language employed in verdicts</w:t>
      </w:r>
      <w:r w:rsidR="00F24941">
        <w:rPr>
          <w:rFonts w:ascii="Times New Roman" w:hAnsi="Times New Roman" w:cs="Times New Roman"/>
          <w:sz w:val="24"/>
          <w:szCs w:val="24"/>
        </w:rPr>
        <w:t xml:space="preserve"> and accusations</w:t>
      </w:r>
      <w:r w:rsidR="00082D75">
        <w:rPr>
          <w:rFonts w:ascii="Times New Roman" w:hAnsi="Times New Roman" w:cs="Times New Roman"/>
          <w:sz w:val="24"/>
          <w:szCs w:val="24"/>
        </w:rPr>
        <w:t xml:space="preserve">, that echo </w:t>
      </w:r>
      <w:r w:rsidR="003F612C">
        <w:rPr>
          <w:rFonts w:ascii="Times New Roman" w:hAnsi="Times New Roman" w:cs="Times New Roman"/>
          <w:sz w:val="24"/>
          <w:szCs w:val="24"/>
        </w:rPr>
        <w:t>those</w:t>
      </w:r>
      <w:r w:rsidR="00082D75">
        <w:rPr>
          <w:rFonts w:ascii="Times New Roman" w:hAnsi="Times New Roman" w:cs="Times New Roman"/>
          <w:sz w:val="24"/>
          <w:szCs w:val="24"/>
        </w:rPr>
        <w:t xml:space="preserve"> found </w:t>
      </w:r>
      <w:r w:rsidR="00E02C00">
        <w:rPr>
          <w:rFonts w:ascii="Times New Roman" w:hAnsi="Times New Roman" w:cs="Times New Roman"/>
          <w:sz w:val="24"/>
          <w:szCs w:val="24"/>
        </w:rPr>
        <w:t>in earlier</w:t>
      </w:r>
      <w:r w:rsidR="00082D75">
        <w:rPr>
          <w:rFonts w:ascii="Times New Roman" w:hAnsi="Times New Roman" w:cs="Times New Roman"/>
          <w:sz w:val="24"/>
          <w:szCs w:val="24"/>
        </w:rPr>
        <w:t xml:space="preserve"> medieval law codes (e.g. </w:t>
      </w:r>
      <w:proofErr w:type="spellStart"/>
      <w:r w:rsidR="00082D75" w:rsidRPr="00D56E56">
        <w:rPr>
          <w:rFonts w:ascii="Times New Roman" w:hAnsi="Times New Roman" w:cs="Times New Roman"/>
          <w:i/>
          <w:sz w:val="24"/>
          <w:szCs w:val="24"/>
        </w:rPr>
        <w:t>übel</w:t>
      </w:r>
      <w:proofErr w:type="spellEnd"/>
      <w:r w:rsidR="00082D75" w:rsidRPr="00D56E56">
        <w:rPr>
          <w:rFonts w:ascii="Times New Roman" w:hAnsi="Times New Roman" w:cs="Times New Roman"/>
          <w:i/>
          <w:sz w:val="24"/>
          <w:szCs w:val="24"/>
        </w:rPr>
        <w:t xml:space="preserve"> und </w:t>
      </w:r>
      <w:proofErr w:type="spellStart"/>
      <w:r w:rsidR="00082D75" w:rsidRPr="00D56E56">
        <w:rPr>
          <w:rFonts w:ascii="Times New Roman" w:hAnsi="Times New Roman" w:cs="Times New Roman"/>
          <w:i/>
          <w:sz w:val="24"/>
          <w:szCs w:val="24"/>
        </w:rPr>
        <w:t>unrecht</w:t>
      </w:r>
      <w:proofErr w:type="spellEnd"/>
      <w:r w:rsidR="00082D75" w:rsidRPr="00D56E56">
        <w:rPr>
          <w:rFonts w:ascii="Times New Roman" w:hAnsi="Times New Roman" w:cs="Times New Roman"/>
          <w:i/>
          <w:sz w:val="24"/>
          <w:szCs w:val="24"/>
        </w:rPr>
        <w:t xml:space="preserve">; by </w:t>
      </w:r>
      <w:proofErr w:type="spellStart"/>
      <w:r w:rsidR="00082D75" w:rsidRPr="00D56E56">
        <w:rPr>
          <w:rFonts w:ascii="Times New Roman" w:hAnsi="Times New Roman" w:cs="Times New Roman"/>
          <w:i/>
          <w:sz w:val="24"/>
          <w:szCs w:val="24"/>
        </w:rPr>
        <w:t>nacht</w:t>
      </w:r>
      <w:proofErr w:type="spellEnd"/>
      <w:r w:rsidR="00082D75" w:rsidRPr="00D56E56">
        <w:rPr>
          <w:rFonts w:ascii="Times New Roman" w:hAnsi="Times New Roman" w:cs="Times New Roman"/>
          <w:i/>
          <w:sz w:val="24"/>
          <w:szCs w:val="24"/>
        </w:rPr>
        <w:t xml:space="preserve"> und </w:t>
      </w:r>
      <w:proofErr w:type="spellStart"/>
      <w:r w:rsidR="00082D75" w:rsidRPr="00D56E56">
        <w:rPr>
          <w:rFonts w:ascii="Times New Roman" w:hAnsi="Times New Roman" w:cs="Times New Roman"/>
          <w:i/>
          <w:sz w:val="24"/>
          <w:szCs w:val="24"/>
        </w:rPr>
        <w:t>nebel</w:t>
      </w:r>
      <w:proofErr w:type="spellEnd"/>
      <w:r w:rsidR="00F24941">
        <w:rPr>
          <w:rFonts w:ascii="Times New Roman" w:hAnsi="Times New Roman" w:cs="Times New Roman"/>
          <w:i/>
          <w:sz w:val="24"/>
          <w:szCs w:val="24"/>
        </w:rPr>
        <w:t xml:space="preserve">; nit </w:t>
      </w:r>
      <w:proofErr w:type="spellStart"/>
      <w:r w:rsidR="00F24941">
        <w:rPr>
          <w:rFonts w:ascii="Times New Roman" w:hAnsi="Times New Roman" w:cs="Times New Roman"/>
          <w:i/>
          <w:sz w:val="24"/>
          <w:szCs w:val="24"/>
        </w:rPr>
        <w:t>verdient</w:t>
      </w:r>
      <w:proofErr w:type="spellEnd"/>
      <w:r w:rsidR="00F24941">
        <w:rPr>
          <w:rFonts w:ascii="Times New Roman" w:hAnsi="Times New Roman" w:cs="Times New Roman"/>
          <w:i/>
          <w:sz w:val="24"/>
          <w:szCs w:val="24"/>
        </w:rPr>
        <w:t xml:space="preserve"> </w:t>
      </w:r>
      <w:proofErr w:type="spellStart"/>
      <w:r w:rsidR="00F24941">
        <w:rPr>
          <w:rFonts w:ascii="Times New Roman" w:hAnsi="Times New Roman" w:cs="Times New Roman"/>
          <w:i/>
          <w:sz w:val="24"/>
          <w:szCs w:val="24"/>
        </w:rPr>
        <w:t>noch</w:t>
      </w:r>
      <w:proofErr w:type="spellEnd"/>
      <w:r w:rsidR="00F24941">
        <w:rPr>
          <w:rFonts w:ascii="Times New Roman" w:hAnsi="Times New Roman" w:cs="Times New Roman"/>
          <w:i/>
          <w:sz w:val="24"/>
          <w:szCs w:val="24"/>
        </w:rPr>
        <w:t xml:space="preserve"> </w:t>
      </w:r>
      <w:proofErr w:type="spellStart"/>
      <w:r w:rsidR="00F24941">
        <w:rPr>
          <w:rFonts w:ascii="Times New Roman" w:hAnsi="Times New Roman" w:cs="Times New Roman"/>
          <w:i/>
          <w:sz w:val="24"/>
          <w:szCs w:val="24"/>
        </w:rPr>
        <w:t>beschult</w:t>
      </w:r>
      <w:proofErr w:type="spellEnd"/>
      <w:r w:rsidR="001E2762">
        <w:rPr>
          <w:rFonts w:ascii="Times New Roman" w:hAnsi="Times New Roman" w:cs="Times New Roman"/>
          <w:i/>
          <w:sz w:val="24"/>
          <w:szCs w:val="24"/>
        </w:rPr>
        <w:t xml:space="preserve">; </w:t>
      </w:r>
      <w:proofErr w:type="spellStart"/>
      <w:r w:rsidR="001E2762">
        <w:rPr>
          <w:rFonts w:ascii="Times New Roman" w:hAnsi="Times New Roman" w:cs="Times New Roman"/>
          <w:i/>
          <w:sz w:val="24"/>
          <w:szCs w:val="24"/>
        </w:rPr>
        <w:t>unverschult</w:t>
      </w:r>
      <w:proofErr w:type="spellEnd"/>
      <w:r w:rsidR="001E2762">
        <w:rPr>
          <w:rFonts w:ascii="Times New Roman" w:hAnsi="Times New Roman" w:cs="Times New Roman"/>
          <w:i/>
          <w:sz w:val="24"/>
          <w:szCs w:val="24"/>
        </w:rPr>
        <w:t xml:space="preserve">; </w:t>
      </w:r>
      <w:proofErr w:type="spellStart"/>
      <w:r w:rsidR="001E2762">
        <w:rPr>
          <w:rFonts w:ascii="Times New Roman" w:hAnsi="Times New Roman" w:cs="Times New Roman"/>
          <w:i/>
          <w:sz w:val="24"/>
          <w:szCs w:val="24"/>
        </w:rPr>
        <w:t>muotwillenklich</w:t>
      </w:r>
      <w:proofErr w:type="spellEnd"/>
      <w:r w:rsidR="00082D75">
        <w:rPr>
          <w:rFonts w:ascii="Times New Roman" w:hAnsi="Times New Roman" w:cs="Times New Roman"/>
          <w:sz w:val="24"/>
          <w:szCs w:val="24"/>
        </w:rPr>
        <w:t>)</w:t>
      </w:r>
      <w:r w:rsidR="00D56E56">
        <w:rPr>
          <w:rFonts w:ascii="Times New Roman" w:hAnsi="Times New Roman" w:cs="Times New Roman"/>
          <w:sz w:val="24"/>
          <w:szCs w:val="24"/>
        </w:rPr>
        <w:t xml:space="preserve">. </w:t>
      </w:r>
      <w:r w:rsidR="00C04CA6">
        <w:rPr>
          <w:rFonts w:ascii="Times New Roman" w:hAnsi="Times New Roman" w:cs="Times New Roman"/>
          <w:sz w:val="24"/>
          <w:szCs w:val="24"/>
        </w:rPr>
        <w:t xml:space="preserve">There also was a route called the </w:t>
      </w:r>
      <w:proofErr w:type="spellStart"/>
      <w:r w:rsidR="00C04CA6">
        <w:rPr>
          <w:rFonts w:ascii="Times New Roman" w:hAnsi="Times New Roman" w:cs="Times New Roman"/>
          <w:i/>
          <w:sz w:val="24"/>
          <w:szCs w:val="24"/>
        </w:rPr>
        <w:t>hohe</w:t>
      </w:r>
      <w:proofErr w:type="spellEnd"/>
      <w:r w:rsidR="00C04CA6">
        <w:rPr>
          <w:rFonts w:ascii="Times New Roman" w:hAnsi="Times New Roman" w:cs="Times New Roman"/>
          <w:i/>
          <w:sz w:val="24"/>
          <w:szCs w:val="24"/>
        </w:rPr>
        <w:t xml:space="preserve"> </w:t>
      </w:r>
      <w:proofErr w:type="spellStart"/>
      <w:r w:rsidR="00C04CA6">
        <w:rPr>
          <w:rFonts w:ascii="Times New Roman" w:hAnsi="Times New Roman" w:cs="Times New Roman"/>
          <w:i/>
          <w:sz w:val="24"/>
          <w:szCs w:val="24"/>
        </w:rPr>
        <w:t>Klage</w:t>
      </w:r>
      <w:proofErr w:type="spellEnd"/>
      <w:r w:rsidR="00C04CA6">
        <w:rPr>
          <w:rFonts w:ascii="Times New Roman" w:hAnsi="Times New Roman" w:cs="Times New Roman"/>
          <w:i/>
          <w:sz w:val="24"/>
          <w:szCs w:val="24"/>
        </w:rPr>
        <w:t xml:space="preserve"> </w:t>
      </w:r>
      <w:r w:rsidR="00C04CA6">
        <w:rPr>
          <w:rFonts w:ascii="Times New Roman" w:hAnsi="Times New Roman" w:cs="Times New Roman"/>
          <w:sz w:val="24"/>
          <w:szCs w:val="24"/>
        </w:rPr>
        <w:t xml:space="preserve">(high accusation) that families could pursue, effectively seeking the death penalty. SP interprets this as a method to both epitomise blood vengeance and draw out more severe repercussions, including financial settlements. This was all played out </w:t>
      </w:r>
      <w:r w:rsidR="003F612C">
        <w:rPr>
          <w:rFonts w:ascii="Times New Roman" w:hAnsi="Times New Roman" w:cs="Times New Roman"/>
          <w:sz w:val="24"/>
          <w:szCs w:val="24"/>
        </w:rPr>
        <w:t>against</w:t>
      </w:r>
      <w:r w:rsidR="00C04CA6">
        <w:rPr>
          <w:rFonts w:ascii="Times New Roman" w:hAnsi="Times New Roman" w:cs="Times New Roman"/>
          <w:sz w:val="24"/>
          <w:szCs w:val="24"/>
        </w:rPr>
        <w:t xml:space="preserve"> shifts i</w:t>
      </w:r>
      <w:r w:rsidR="003F612C">
        <w:rPr>
          <w:rFonts w:ascii="Times New Roman" w:hAnsi="Times New Roman" w:cs="Times New Roman"/>
          <w:sz w:val="24"/>
          <w:szCs w:val="24"/>
        </w:rPr>
        <w:t xml:space="preserve">n </w:t>
      </w:r>
      <w:r w:rsidR="00C04CA6">
        <w:rPr>
          <w:rFonts w:ascii="Times New Roman" w:hAnsi="Times New Roman" w:cs="Times New Roman"/>
          <w:sz w:val="24"/>
          <w:szCs w:val="24"/>
        </w:rPr>
        <w:t xml:space="preserve">the </w:t>
      </w:r>
      <w:r w:rsidR="003F612C">
        <w:rPr>
          <w:rFonts w:ascii="Times New Roman" w:hAnsi="Times New Roman" w:cs="Times New Roman"/>
          <w:sz w:val="24"/>
          <w:szCs w:val="24"/>
        </w:rPr>
        <w:t>political</w:t>
      </w:r>
      <w:r w:rsidR="00C04CA6">
        <w:rPr>
          <w:rFonts w:ascii="Times New Roman" w:hAnsi="Times New Roman" w:cs="Times New Roman"/>
          <w:sz w:val="24"/>
          <w:szCs w:val="24"/>
        </w:rPr>
        <w:t xml:space="preserve">, cultural and religious fabric </w:t>
      </w:r>
      <w:r w:rsidR="00C04CA6">
        <w:rPr>
          <w:rFonts w:ascii="Times New Roman" w:hAnsi="Times New Roman" w:cs="Times New Roman"/>
          <w:sz w:val="24"/>
          <w:szCs w:val="24"/>
        </w:rPr>
        <w:lastRenderedPageBreak/>
        <w:t xml:space="preserve">of the city. </w:t>
      </w:r>
      <w:r w:rsidR="007A197C">
        <w:rPr>
          <w:rFonts w:ascii="Times New Roman" w:hAnsi="Times New Roman" w:cs="Times New Roman"/>
          <w:sz w:val="24"/>
          <w:szCs w:val="24"/>
        </w:rPr>
        <w:t xml:space="preserve">Chapter five looks to the defensive </w:t>
      </w:r>
      <w:r w:rsidR="00D80666">
        <w:rPr>
          <w:rFonts w:ascii="Times New Roman" w:hAnsi="Times New Roman" w:cs="Times New Roman"/>
          <w:sz w:val="24"/>
          <w:szCs w:val="24"/>
        </w:rPr>
        <w:t>strategies</w:t>
      </w:r>
      <w:r w:rsidR="007A197C">
        <w:rPr>
          <w:rFonts w:ascii="Times New Roman" w:hAnsi="Times New Roman" w:cs="Times New Roman"/>
          <w:sz w:val="24"/>
          <w:szCs w:val="24"/>
        </w:rPr>
        <w:t xml:space="preserve"> employed in Zurich, where </w:t>
      </w:r>
      <w:r w:rsidR="00AB4182">
        <w:rPr>
          <w:rFonts w:ascii="Times New Roman" w:hAnsi="Times New Roman" w:cs="Times New Roman"/>
          <w:sz w:val="24"/>
          <w:szCs w:val="24"/>
        </w:rPr>
        <w:t>akin to  an</w:t>
      </w:r>
      <w:r w:rsidR="00D80666">
        <w:rPr>
          <w:rFonts w:ascii="Times New Roman" w:hAnsi="Times New Roman" w:cs="Times New Roman"/>
          <w:sz w:val="24"/>
          <w:szCs w:val="24"/>
        </w:rPr>
        <w:t xml:space="preserve">d drawing upon the example offered by </w:t>
      </w:r>
      <w:r w:rsidR="007A197C">
        <w:rPr>
          <w:rFonts w:ascii="Times New Roman" w:hAnsi="Times New Roman" w:cs="Times New Roman"/>
          <w:sz w:val="24"/>
          <w:szCs w:val="24"/>
        </w:rPr>
        <w:t xml:space="preserve">Natalie </w:t>
      </w:r>
      <w:proofErr w:type="spellStart"/>
      <w:r w:rsidR="007A197C">
        <w:rPr>
          <w:rFonts w:ascii="Times New Roman" w:hAnsi="Times New Roman" w:cs="Times New Roman"/>
          <w:sz w:val="24"/>
          <w:szCs w:val="24"/>
        </w:rPr>
        <w:t>Zemon</w:t>
      </w:r>
      <w:proofErr w:type="spellEnd"/>
      <w:r w:rsidR="007A197C">
        <w:rPr>
          <w:rFonts w:ascii="Times New Roman" w:hAnsi="Times New Roman" w:cs="Times New Roman"/>
          <w:sz w:val="24"/>
          <w:szCs w:val="24"/>
        </w:rPr>
        <w:t xml:space="preserve"> Davis</w:t>
      </w:r>
      <w:r w:rsidR="00D80666">
        <w:rPr>
          <w:rFonts w:ascii="Times New Roman" w:hAnsi="Times New Roman" w:cs="Times New Roman"/>
          <w:sz w:val="24"/>
          <w:szCs w:val="24"/>
        </w:rPr>
        <w:t>’</w:t>
      </w:r>
      <w:r w:rsidR="007A197C">
        <w:rPr>
          <w:rFonts w:ascii="Times New Roman" w:hAnsi="Times New Roman" w:cs="Times New Roman"/>
          <w:sz w:val="24"/>
          <w:szCs w:val="24"/>
        </w:rPr>
        <w:t xml:space="preserve"> </w:t>
      </w:r>
      <w:r w:rsidR="007A197C">
        <w:rPr>
          <w:rFonts w:ascii="Times New Roman" w:hAnsi="Times New Roman" w:cs="Times New Roman"/>
          <w:i/>
          <w:sz w:val="24"/>
          <w:szCs w:val="24"/>
        </w:rPr>
        <w:t xml:space="preserve">Fiction in the Archives </w:t>
      </w:r>
      <w:r w:rsidR="007A197C">
        <w:rPr>
          <w:rFonts w:ascii="Times New Roman" w:hAnsi="Times New Roman" w:cs="Times New Roman"/>
          <w:sz w:val="24"/>
          <w:szCs w:val="24"/>
        </w:rPr>
        <w:t xml:space="preserve">the slayers sought to draw upon </w:t>
      </w:r>
      <w:r w:rsidR="007A197C" w:rsidRPr="008028E2">
        <w:rPr>
          <w:rFonts w:ascii="Times New Roman" w:hAnsi="Times New Roman" w:cs="Times New Roman"/>
          <w:sz w:val="24"/>
          <w:szCs w:val="24"/>
        </w:rPr>
        <w:t>exculpatory</w:t>
      </w:r>
      <w:r w:rsidR="007A197C">
        <w:rPr>
          <w:rFonts w:ascii="Times New Roman" w:hAnsi="Times New Roman" w:cs="Times New Roman"/>
          <w:sz w:val="24"/>
          <w:szCs w:val="24"/>
        </w:rPr>
        <w:t xml:space="preserve"> language </w:t>
      </w:r>
      <w:r w:rsidR="00D9460D">
        <w:rPr>
          <w:rFonts w:ascii="Times New Roman" w:hAnsi="Times New Roman" w:cs="Times New Roman"/>
          <w:sz w:val="24"/>
          <w:szCs w:val="24"/>
        </w:rPr>
        <w:t xml:space="preserve">in </w:t>
      </w:r>
      <w:r w:rsidR="00D80666">
        <w:rPr>
          <w:rFonts w:ascii="Times New Roman" w:hAnsi="Times New Roman" w:cs="Times New Roman"/>
          <w:sz w:val="24"/>
          <w:szCs w:val="24"/>
        </w:rPr>
        <w:t xml:space="preserve">their defence, adapting ‘honour based rhetorical strategies </w:t>
      </w:r>
      <w:r w:rsidR="007F4179">
        <w:rPr>
          <w:rFonts w:ascii="Times New Roman" w:hAnsi="Times New Roman" w:cs="Times New Roman"/>
          <w:sz w:val="24"/>
          <w:szCs w:val="24"/>
        </w:rPr>
        <w:t>to changes in the legal system</w:t>
      </w:r>
      <w:r w:rsidR="002E7CAA">
        <w:rPr>
          <w:rFonts w:ascii="Times New Roman" w:hAnsi="Times New Roman" w:cs="Times New Roman"/>
          <w:sz w:val="24"/>
          <w:szCs w:val="24"/>
        </w:rPr>
        <w:t>’ (261).</w:t>
      </w:r>
      <w:r w:rsidR="002C7C2E">
        <w:rPr>
          <w:rFonts w:ascii="Times New Roman" w:hAnsi="Times New Roman" w:cs="Times New Roman"/>
          <w:sz w:val="24"/>
          <w:szCs w:val="24"/>
        </w:rPr>
        <w:t xml:space="preserve"> Although the </w:t>
      </w:r>
      <w:r w:rsidR="00200275">
        <w:rPr>
          <w:rFonts w:ascii="Times New Roman" w:hAnsi="Times New Roman" w:cs="Times New Roman"/>
          <w:sz w:val="24"/>
          <w:szCs w:val="24"/>
        </w:rPr>
        <w:t>sources</w:t>
      </w:r>
      <w:r w:rsidR="002C7C2E">
        <w:rPr>
          <w:rFonts w:ascii="Times New Roman" w:hAnsi="Times New Roman" w:cs="Times New Roman"/>
          <w:sz w:val="24"/>
          <w:szCs w:val="24"/>
        </w:rPr>
        <w:t xml:space="preserve"> contain interpretive issues (outlined at 263-266)</w:t>
      </w:r>
      <w:r w:rsidR="00F023F1">
        <w:rPr>
          <w:rFonts w:ascii="Times New Roman" w:hAnsi="Times New Roman" w:cs="Times New Roman"/>
          <w:sz w:val="24"/>
          <w:szCs w:val="24"/>
        </w:rPr>
        <w:t xml:space="preserve"> the </w:t>
      </w:r>
      <w:r w:rsidR="00B95BAA">
        <w:rPr>
          <w:rFonts w:ascii="Times New Roman" w:hAnsi="Times New Roman" w:cs="Times New Roman"/>
          <w:sz w:val="24"/>
          <w:szCs w:val="24"/>
        </w:rPr>
        <w:t>in sophistication in the trial records</w:t>
      </w:r>
      <w:r w:rsidR="00F023F1">
        <w:rPr>
          <w:rFonts w:ascii="Times New Roman" w:hAnsi="Times New Roman" w:cs="Times New Roman"/>
          <w:sz w:val="24"/>
          <w:szCs w:val="24"/>
        </w:rPr>
        <w:t xml:space="preserve"> </w:t>
      </w:r>
      <w:r w:rsidR="00B95BAA">
        <w:rPr>
          <w:rFonts w:ascii="Times New Roman" w:hAnsi="Times New Roman" w:cs="Times New Roman"/>
          <w:sz w:val="24"/>
          <w:szCs w:val="24"/>
        </w:rPr>
        <w:t>certainly suggests the ‘growing emphasis on form and display’</w:t>
      </w:r>
      <w:r w:rsidR="006D527D">
        <w:rPr>
          <w:rFonts w:ascii="Times New Roman" w:hAnsi="Times New Roman" w:cs="Times New Roman"/>
          <w:sz w:val="24"/>
          <w:szCs w:val="24"/>
        </w:rPr>
        <w:t xml:space="preserve"> (264)</w:t>
      </w:r>
      <w:r w:rsidR="005A7DD3">
        <w:rPr>
          <w:rFonts w:ascii="Times New Roman" w:hAnsi="Times New Roman" w:cs="Times New Roman"/>
          <w:sz w:val="24"/>
          <w:szCs w:val="24"/>
        </w:rPr>
        <w:t>. The rest</w:t>
      </w:r>
      <w:r w:rsidR="00D75B9F">
        <w:rPr>
          <w:rFonts w:ascii="Times New Roman" w:hAnsi="Times New Roman" w:cs="Times New Roman"/>
          <w:sz w:val="24"/>
          <w:szCs w:val="24"/>
        </w:rPr>
        <w:t xml:space="preserve"> of the chapter sets out a number </w:t>
      </w:r>
      <w:r w:rsidR="005A7DD3">
        <w:rPr>
          <w:rFonts w:ascii="Times New Roman" w:hAnsi="Times New Roman" w:cs="Times New Roman"/>
          <w:sz w:val="24"/>
          <w:szCs w:val="24"/>
        </w:rPr>
        <w:t xml:space="preserve">of useful </w:t>
      </w:r>
      <w:r w:rsidR="00D75B9F">
        <w:rPr>
          <w:rFonts w:ascii="Times New Roman" w:hAnsi="Times New Roman" w:cs="Times New Roman"/>
          <w:sz w:val="24"/>
          <w:szCs w:val="24"/>
        </w:rPr>
        <w:t>rhetorical</w:t>
      </w:r>
      <w:r w:rsidR="005A7DD3">
        <w:rPr>
          <w:rFonts w:ascii="Times New Roman" w:hAnsi="Times New Roman" w:cs="Times New Roman"/>
          <w:sz w:val="24"/>
          <w:szCs w:val="24"/>
        </w:rPr>
        <w:t xml:space="preserve"> strategies that c</w:t>
      </w:r>
      <w:r w:rsidR="00D75B9F">
        <w:rPr>
          <w:rFonts w:ascii="Times New Roman" w:hAnsi="Times New Roman" w:cs="Times New Roman"/>
          <w:sz w:val="24"/>
          <w:szCs w:val="24"/>
        </w:rPr>
        <w:t>ould be employed to protect fro</w:t>
      </w:r>
      <w:r w:rsidR="005A7DD3">
        <w:rPr>
          <w:rFonts w:ascii="Times New Roman" w:hAnsi="Times New Roman" w:cs="Times New Roman"/>
          <w:sz w:val="24"/>
          <w:szCs w:val="24"/>
        </w:rPr>
        <w:t>m</w:t>
      </w:r>
      <w:r w:rsidR="00D75B9F">
        <w:rPr>
          <w:rFonts w:ascii="Times New Roman" w:hAnsi="Times New Roman" w:cs="Times New Roman"/>
          <w:sz w:val="24"/>
          <w:szCs w:val="24"/>
        </w:rPr>
        <w:t xml:space="preserve"> </w:t>
      </w:r>
      <w:r w:rsidR="005A7DD3">
        <w:rPr>
          <w:rFonts w:ascii="Times New Roman" w:hAnsi="Times New Roman" w:cs="Times New Roman"/>
          <w:sz w:val="24"/>
          <w:szCs w:val="24"/>
        </w:rPr>
        <w:t xml:space="preserve">the death penalty; but also offer a limited shield against other </w:t>
      </w:r>
      <w:r w:rsidR="007E2CB8">
        <w:rPr>
          <w:rFonts w:ascii="Times New Roman" w:hAnsi="Times New Roman" w:cs="Times New Roman"/>
          <w:sz w:val="24"/>
          <w:szCs w:val="24"/>
        </w:rPr>
        <w:t>punitive</w:t>
      </w:r>
      <w:r w:rsidR="005A7DD3">
        <w:rPr>
          <w:rFonts w:ascii="Times New Roman" w:hAnsi="Times New Roman" w:cs="Times New Roman"/>
          <w:sz w:val="24"/>
          <w:szCs w:val="24"/>
        </w:rPr>
        <w:t xml:space="preserve"> measures and financial ruin.</w:t>
      </w:r>
      <w:r w:rsidR="007E2CB8">
        <w:rPr>
          <w:rFonts w:ascii="Times New Roman" w:hAnsi="Times New Roman" w:cs="Times New Roman"/>
          <w:sz w:val="24"/>
          <w:szCs w:val="24"/>
        </w:rPr>
        <w:t xml:space="preserve"> It is interesting to see how this could be framed against a cultural honour based sense of identity. </w:t>
      </w:r>
      <w:r w:rsidR="004C77BA">
        <w:rPr>
          <w:rFonts w:ascii="Times New Roman" w:hAnsi="Times New Roman" w:cs="Times New Roman"/>
          <w:sz w:val="24"/>
          <w:szCs w:val="24"/>
        </w:rPr>
        <w:t>A good example comes from 1400 in a fight between two tailors, where the language is volatile but couched in t</w:t>
      </w:r>
      <w:r w:rsidR="00C32104">
        <w:rPr>
          <w:rFonts w:ascii="Times New Roman" w:hAnsi="Times New Roman" w:cs="Times New Roman"/>
          <w:sz w:val="24"/>
          <w:szCs w:val="24"/>
        </w:rPr>
        <w:t>erms o</w:t>
      </w:r>
      <w:r w:rsidR="002C0144">
        <w:rPr>
          <w:rFonts w:ascii="Times New Roman" w:hAnsi="Times New Roman" w:cs="Times New Roman"/>
          <w:sz w:val="24"/>
          <w:szCs w:val="24"/>
        </w:rPr>
        <w:t>f peace as well as honour. O</w:t>
      </w:r>
      <w:r w:rsidR="00C32104">
        <w:rPr>
          <w:rFonts w:ascii="Times New Roman" w:hAnsi="Times New Roman" w:cs="Times New Roman"/>
          <w:sz w:val="24"/>
          <w:szCs w:val="24"/>
        </w:rPr>
        <w:t xml:space="preserve">ne claimed the other was </w:t>
      </w:r>
      <w:proofErr w:type="spellStart"/>
      <w:r w:rsidR="00C32104">
        <w:rPr>
          <w:rFonts w:ascii="Times New Roman" w:hAnsi="Times New Roman" w:cs="Times New Roman"/>
          <w:i/>
          <w:sz w:val="24"/>
          <w:szCs w:val="24"/>
        </w:rPr>
        <w:t>nuet</w:t>
      </w:r>
      <w:proofErr w:type="spellEnd"/>
      <w:r w:rsidR="00C32104">
        <w:rPr>
          <w:rFonts w:ascii="Times New Roman" w:hAnsi="Times New Roman" w:cs="Times New Roman"/>
          <w:i/>
          <w:sz w:val="24"/>
          <w:szCs w:val="24"/>
        </w:rPr>
        <w:t xml:space="preserve"> </w:t>
      </w:r>
      <w:proofErr w:type="spellStart"/>
      <w:r w:rsidR="00C32104">
        <w:rPr>
          <w:rFonts w:ascii="Times New Roman" w:hAnsi="Times New Roman" w:cs="Times New Roman"/>
          <w:i/>
          <w:sz w:val="24"/>
          <w:szCs w:val="24"/>
        </w:rPr>
        <w:t>ein</w:t>
      </w:r>
      <w:proofErr w:type="spellEnd"/>
      <w:r w:rsidR="00C32104">
        <w:rPr>
          <w:rFonts w:ascii="Times New Roman" w:hAnsi="Times New Roman" w:cs="Times New Roman"/>
          <w:i/>
          <w:sz w:val="24"/>
          <w:szCs w:val="24"/>
        </w:rPr>
        <w:t xml:space="preserve"> </w:t>
      </w:r>
      <w:proofErr w:type="spellStart"/>
      <w:r w:rsidR="00C32104">
        <w:rPr>
          <w:rFonts w:ascii="Times New Roman" w:hAnsi="Times New Roman" w:cs="Times New Roman"/>
          <w:i/>
          <w:sz w:val="24"/>
          <w:szCs w:val="24"/>
        </w:rPr>
        <w:t>biderb</w:t>
      </w:r>
      <w:proofErr w:type="spellEnd"/>
      <w:r w:rsidR="00C32104">
        <w:rPr>
          <w:rFonts w:ascii="Times New Roman" w:hAnsi="Times New Roman" w:cs="Times New Roman"/>
          <w:i/>
          <w:sz w:val="24"/>
          <w:szCs w:val="24"/>
        </w:rPr>
        <w:t xml:space="preserve"> man</w:t>
      </w:r>
      <w:r w:rsidR="00C32104">
        <w:rPr>
          <w:rFonts w:ascii="Times New Roman" w:hAnsi="Times New Roman" w:cs="Times New Roman"/>
          <w:sz w:val="24"/>
          <w:szCs w:val="24"/>
        </w:rPr>
        <w:t xml:space="preserve">, and had </w:t>
      </w:r>
      <w:r w:rsidR="002C0144">
        <w:rPr>
          <w:rFonts w:ascii="Times New Roman" w:hAnsi="Times New Roman" w:cs="Times New Roman"/>
          <w:sz w:val="24"/>
          <w:szCs w:val="24"/>
        </w:rPr>
        <w:t xml:space="preserve">spoken to him </w:t>
      </w:r>
      <w:proofErr w:type="spellStart"/>
      <w:r w:rsidR="002C0144">
        <w:rPr>
          <w:rFonts w:ascii="Times New Roman" w:hAnsi="Times New Roman" w:cs="Times New Roman"/>
          <w:i/>
          <w:sz w:val="24"/>
          <w:szCs w:val="24"/>
        </w:rPr>
        <w:t>schalklich</w:t>
      </w:r>
      <w:proofErr w:type="spellEnd"/>
      <w:r w:rsidR="002C0144">
        <w:rPr>
          <w:rFonts w:ascii="Times New Roman" w:hAnsi="Times New Roman" w:cs="Times New Roman"/>
          <w:i/>
          <w:sz w:val="24"/>
          <w:szCs w:val="24"/>
        </w:rPr>
        <w:t xml:space="preserve"> </w:t>
      </w:r>
      <w:r w:rsidR="002C0144">
        <w:rPr>
          <w:rFonts w:ascii="Times New Roman" w:hAnsi="Times New Roman" w:cs="Times New Roman"/>
          <w:sz w:val="24"/>
          <w:szCs w:val="24"/>
        </w:rPr>
        <w:t xml:space="preserve">despite his own peaceful stance: </w:t>
      </w:r>
      <w:r w:rsidR="002C0144">
        <w:rPr>
          <w:rFonts w:ascii="Times New Roman" w:hAnsi="Times New Roman" w:cs="Times New Roman"/>
          <w:i/>
          <w:sz w:val="24"/>
          <w:szCs w:val="24"/>
        </w:rPr>
        <w:t xml:space="preserve">ich </w:t>
      </w:r>
      <w:proofErr w:type="spellStart"/>
      <w:r w:rsidR="002C0144">
        <w:rPr>
          <w:rFonts w:ascii="Times New Roman" w:hAnsi="Times New Roman" w:cs="Times New Roman"/>
          <w:i/>
          <w:sz w:val="24"/>
          <w:szCs w:val="24"/>
        </w:rPr>
        <w:t>beger</w:t>
      </w:r>
      <w:proofErr w:type="spellEnd"/>
      <w:r w:rsidR="002C0144">
        <w:rPr>
          <w:rFonts w:ascii="Times New Roman" w:hAnsi="Times New Roman" w:cs="Times New Roman"/>
          <w:i/>
          <w:sz w:val="24"/>
          <w:szCs w:val="24"/>
        </w:rPr>
        <w:t xml:space="preserve"> </w:t>
      </w:r>
      <w:proofErr w:type="spellStart"/>
      <w:r w:rsidR="002C0144">
        <w:rPr>
          <w:rFonts w:ascii="Times New Roman" w:hAnsi="Times New Roman" w:cs="Times New Roman"/>
          <w:i/>
          <w:sz w:val="24"/>
          <w:szCs w:val="24"/>
        </w:rPr>
        <w:t>dir</w:t>
      </w:r>
      <w:proofErr w:type="spellEnd"/>
      <w:r w:rsidR="002C0144">
        <w:rPr>
          <w:rFonts w:ascii="Times New Roman" w:hAnsi="Times New Roman" w:cs="Times New Roman"/>
          <w:i/>
          <w:sz w:val="24"/>
          <w:szCs w:val="24"/>
        </w:rPr>
        <w:t xml:space="preserve"> </w:t>
      </w:r>
      <w:proofErr w:type="spellStart"/>
      <w:r w:rsidR="002C0144">
        <w:rPr>
          <w:rFonts w:ascii="Times New Roman" w:hAnsi="Times New Roman" w:cs="Times New Roman"/>
          <w:i/>
          <w:sz w:val="24"/>
          <w:szCs w:val="24"/>
        </w:rPr>
        <w:t>nichtzit</w:t>
      </w:r>
      <w:proofErr w:type="spellEnd"/>
      <w:r w:rsidR="002C0144">
        <w:rPr>
          <w:rFonts w:ascii="Times New Roman" w:hAnsi="Times New Roman" w:cs="Times New Roman"/>
          <w:sz w:val="24"/>
          <w:szCs w:val="24"/>
        </w:rPr>
        <w:t xml:space="preserve">. The other claimed the attach had been </w:t>
      </w:r>
      <w:proofErr w:type="gramStart"/>
      <w:r w:rsidR="002C0144">
        <w:rPr>
          <w:rFonts w:ascii="Times New Roman" w:hAnsi="Times New Roman" w:cs="Times New Roman"/>
          <w:i/>
          <w:sz w:val="24"/>
          <w:szCs w:val="24"/>
        </w:rPr>
        <w:t>an</w:t>
      </w:r>
      <w:proofErr w:type="gramEnd"/>
      <w:r w:rsidR="002C0144">
        <w:rPr>
          <w:rFonts w:ascii="Times New Roman" w:hAnsi="Times New Roman" w:cs="Times New Roman"/>
          <w:i/>
          <w:sz w:val="24"/>
          <w:szCs w:val="24"/>
        </w:rPr>
        <w:t xml:space="preserve"> </w:t>
      </w:r>
      <w:proofErr w:type="spellStart"/>
      <w:r w:rsidR="002C0144">
        <w:rPr>
          <w:rFonts w:ascii="Times New Roman" w:hAnsi="Times New Roman" w:cs="Times New Roman"/>
          <w:i/>
          <w:sz w:val="24"/>
          <w:szCs w:val="24"/>
        </w:rPr>
        <w:t>schuld</w:t>
      </w:r>
      <w:proofErr w:type="spellEnd"/>
      <w:r w:rsidR="002C0144">
        <w:rPr>
          <w:rFonts w:ascii="Times New Roman" w:hAnsi="Times New Roman" w:cs="Times New Roman"/>
          <w:sz w:val="24"/>
          <w:szCs w:val="24"/>
        </w:rPr>
        <w:t xml:space="preserve"> and both believe the other was speaking </w:t>
      </w:r>
      <w:proofErr w:type="spellStart"/>
      <w:r w:rsidR="002C0144">
        <w:rPr>
          <w:rFonts w:ascii="Times New Roman" w:hAnsi="Times New Roman" w:cs="Times New Roman"/>
          <w:i/>
          <w:sz w:val="24"/>
          <w:szCs w:val="24"/>
        </w:rPr>
        <w:t>frefenlich</w:t>
      </w:r>
      <w:proofErr w:type="spellEnd"/>
      <w:r w:rsidR="002C0144">
        <w:rPr>
          <w:rFonts w:ascii="Times New Roman" w:hAnsi="Times New Roman" w:cs="Times New Roman"/>
          <w:i/>
          <w:sz w:val="24"/>
          <w:szCs w:val="24"/>
        </w:rPr>
        <w:t xml:space="preserve"> </w:t>
      </w:r>
      <w:r w:rsidR="004C77BA">
        <w:rPr>
          <w:rFonts w:ascii="Times New Roman" w:hAnsi="Times New Roman" w:cs="Times New Roman"/>
          <w:sz w:val="24"/>
          <w:szCs w:val="24"/>
        </w:rPr>
        <w:t xml:space="preserve">(271). </w:t>
      </w:r>
      <w:r w:rsidR="00BA2999">
        <w:rPr>
          <w:rFonts w:ascii="Times New Roman" w:hAnsi="Times New Roman" w:cs="Times New Roman"/>
          <w:sz w:val="24"/>
          <w:szCs w:val="24"/>
        </w:rPr>
        <w:t xml:space="preserve">It is in cases like this that </w:t>
      </w:r>
      <w:r w:rsidR="00200275">
        <w:rPr>
          <w:rFonts w:ascii="Times New Roman" w:hAnsi="Times New Roman" w:cs="Times New Roman"/>
          <w:sz w:val="24"/>
          <w:szCs w:val="24"/>
        </w:rPr>
        <w:t>PZ’s</w:t>
      </w:r>
      <w:r w:rsidR="00BA2999">
        <w:rPr>
          <w:rFonts w:ascii="Times New Roman" w:hAnsi="Times New Roman" w:cs="Times New Roman"/>
          <w:sz w:val="24"/>
          <w:szCs w:val="24"/>
        </w:rPr>
        <w:t xml:space="preserve"> close </w:t>
      </w:r>
      <w:r w:rsidR="002375C7">
        <w:rPr>
          <w:rFonts w:ascii="Times New Roman" w:hAnsi="Times New Roman" w:cs="Times New Roman"/>
          <w:sz w:val="24"/>
          <w:szCs w:val="24"/>
        </w:rPr>
        <w:t>acquaintance</w:t>
      </w:r>
      <w:r w:rsidR="00BA2999">
        <w:rPr>
          <w:rFonts w:ascii="Times New Roman" w:hAnsi="Times New Roman" w:cs="Times New Roman"/>
          <w:sz w:val="24"/>
          <w:szCs w:val="24"/>
        </w:rPr>
        <w:t xml:space="preserve"> with the sources, and strong legal knowledge come to the fore, wresting out important legal shifts while also bringing in wider social changes. </w:t>
      </w:r>
      <w:r w:rsidR="009C7E37">
        <w:rPr>
          <w:rFonts w:ascii="Times New Roman" w:hAnsi="Times New Roman" w:cs="Times New Roman"/>
          <w:sz w:val="24"/>
          <w:szCs w:val="24"/>
        </w:rPr>
        <w:t>These two</w:t>
      </w:r>
      <w:r>
        <w:rPr>
          <w:rFonts w:ascii="Times New Roman" w:hAnsi="Times New Roman" w:cs="Times New Roman"/>
          <w:sz w:val="24"/>
          <w:szCs w:val="24"/>
        </w:rPr>
        <w:t xml:space="preserve"> chapter</w:t>
      </w:r>
      <w:r w:rsidR="009C7E37">
        <w:rPr>
          <w:rFonts w:ascii="Times New Roman" w:hAnsi="Times New Roman" w:cs="Times New Roman"/>
          <w:sz w:val="24"/>
          <w:szCs w:val="24"/>
        </w:rPr>
        <w:t xml:space="preserve">s are </w:t>
      </w:r>
      <w:r w:rsidR="00FE7520">
        <w:rPr>
          <w:rFonts w:ascii="Times New Roman" w:hAnsi="Times New Roman" w:cs="Times New Roman"/>
          <w:sz w:val="24"/>
          <w:szCs w:val="24"/>
        </w:rPr>
        <w:t>a touch more</w:t>
      </w:r>
      <w:r w:rsidR="009C7E37">
        <w:rPr>
          <w:rFonts w:ascii="Times New Roman" w:hAnsi="Times New Roman" w:cs="Times New Roman"/>
          <w:sz w:val="24"/>
          <w:szCs w:val="24"/>
        </w:rPr>
        <w:t xml:space="preserve"> difficult</w:t>
      </w:r>
      <w:r>
        <w:rPr>
          <w:rFonts w:ascii="Times New Roman" w:hAnsi="Times New Roman" w:cs="Times New Roman"/>
          <w:sz w:val="24"/>
          <w:szCs w:val="24"/>
        </w:rPr>
        <w:t xml:space="preserve"> to follow, in part because it lacks the tight internal structuring seen in the discussion of </w:t>
      </w:r>
      <w:proofErr w:type="spellStart"/>
      <w:r w:rsidRPr="00162D5F">
        <w:rPr>
          <w:rFonts w:ascii="Times New Roman" w:hAnsi="Times New Roman" w:cs="Times New Roman"/>
          <w:sz w:val="24"/>
          <w:szCs w:val="24"/>
        </w:rPr>
        <w:t>Württemburg</w:t>
      </w:r>
      <w:proofErr w:type="spellEnd"/>
      <w:r>
        <w:rPr>
          <w:rFonts w:ascii="Times New Roman" w:hAnsi="Times New Roman" w:cs="Times New Roman"/>
          <w:sz w:val="24"/>
          <w:szCs w:val="24"/>
        </w:rPr>
        <w:t xml:space="preserve">. </w:t>
      </w:r>
      <w:r w:rsidR="00FE7520">
        <w:rPr>
          <w:rFonts w:ascii="Times New Roman" w:hAnsi="Times New Roman" w:cs="Times New Roman"/>
          <w:sz w:val="24"/>
          <w:szCs w:val="24"/>
        </w:rPr>
        <w:t>They do</w:t>
      </w:r>
      <w:r>
        <w:rPr>
          <w:rFonts w:ascii="Times New Roman" w:hAnsi="Times New Roman" w:cs="Times New Roman"/>
          <w:sz w:val="24"/>
          <w:szCs w:val="24"/>
        </w:rPr>
        <w:t xml:space="preserve"> however continue the deep level of source analysis, and provide a window through which to see the shifting nature of </w:t>
      </w:r>
      <w:r w:rsidR="005F39DC">
        <w:rPr>
          <w:rFonts w:ascii="Times New Roman" w:hAnsi="Times New Roman" w:cs="Times New Roman"/>
          <w:sz w:val="24"/>
          <w:szCs w:val="24"/>
        </w:rPr>
        <w:t xml:space="preserve">legal </w:t>
      </w:r>
      <w:r w:rsidR="009C7E37">
        <w:rPr>
          <w:rFonts w:ascii="Times New Roman" w:hAnsi="Times New Roman" w:cs="Times New Roman"/>
          <w:sz w:val="24"/>
          <w:szCs w:val="24"/>
        </w:rPr>
        <w:t>understanding</w:t>
      </w:r>
      <w:r w:rsidR="005F39DC">
        <w:rPr>
          <w:rFonts w:ascii="Times New Roman" w:hAnsi="Times New Roman" w:cs="Times New Roman"/>
          <w:sz w:val="24"/>
          <w:szCs w:val="24"/>
        </w:rPr>
        <w:t xml:space="preserve"> and practice</w:t>
      </w:r>
      <w:r>
        <w:rPr>
          <w:rFonts w:ascii="Times New Roman" w:hAnsi="Times New Roman" w:cs="Times New Roman"/>
          <w:sz w:val="24"/>
          <w:szCs w:val="24"/>
        </w:rPr>
        <w:t xml:space="preserve">. </w:t>
      </w:r>
      <w:r w:rsidR="00FE7520">
        <w:rPr>
          <w:rFonts w:ascii="Times New Roman" w:hAnsi="Times New Roman" w:cs="Times New Roman"/>
          <w:sz w:val="24"/>
          <w:szCs w:val="24"/>
        </w:rPr>
        <w:t xml:space="preserve">It is also in chapter 5 where </w:t>
      </w:r>
      <w:r w:rsidR="00240153">
        <w:rPr>
          <w:rFonts w:ascii="Times New Roman" w:hAnsi="Times New Roman" w:cs="Times New Roman"/>
          <w:sz w:val="24"/>
          <w:szCs w:val="24"/>
        </w:rPr>
        <w:t>PZ</w:t>
      </w:r>
      <w:r w:rsidR="00FE7520">
        <w:rPr>
          <w:rFonts w:ascii="Times New Roman" w:hAnsi="Times New Roman" w:cs="Times New Roman"/>
          <w:sz w:val="24"/>
          <w:szCs w:val="24"/>
        </w:rPr>
        <w:t xml:space="preserve"> summarises the arguments made</w:t>
      </w:r>
      <w:r w:rsidR="00240153">
        <w:rPr>
          <w:rFonts w:ascii="Times New Roman" w:hAnsi="Times New Roman" w:cs="Times New Roman"/>
          <w:sz w:val="24"/>
          <w:szCs w:val="24"/>
        </w:rPr>
        <w:t xml:space="preserve"> in the book</w:t>
      </w:r>
      <w:r w:rsidR="00FE7520">
        <w:rPr>
          <w:rFonts w:ascii="Times New Roman" w:hAnsi="Times New Roman" w:cs="Times New Roman"/>
          <w:sz w:val="24"/>
          <w:szCs w:val="24"/>
        </w:rPr>
        <w:t xml:space="preserve">. The writings she has looked at ‘do not show a measurable decline in interpersonal violence’, instead reflecting </w:t>
      </w:r>
      <w:r w:rsidR="002375C7">
        <w:rPr>
          <w:rFonts w:ascii="Times New Roman" w:hAnsi="Times New Roman" w:cs="Times New Roman"/>
          <w:sz w:val="24"/>
          <w:szCs w:val="24"/>
        </w:rPr>
        <w:t>‘how legal actors at different levels negotiated cultural traditions and values surrounding the concept of honourable slaying with structural changes within the administration of criminal justice’. This is an important perspective</w:t>
      </w:r>
      <w:r w:rsidR="00240153">
        <w:rPr>
          <w:rFonts w:ascii="Times New Roman" w:hAnsi="Times New Roman" w:cs="Times New Roman"/>
          <w:sz w:val="24"/>
          <w:szCs w:val="24"/>
        </w:rPr>
        <w:t xml:space="preserve">, </w:t>
      </w:r>
      <w:r w:rsidR="002375C7">
        <w:rPr>
          <w:rFonts w:ascii="Times New Roman" w:hAnsi="Times New Roman" w:cs="Times New Roman"/>
          <w:sz w:val="24"/>
          <w:szCs w:val="24"/>
        </w:rPr>
        <w:t xml:space="preserve">and one that forces us to reconsider the familiar narratives of legal history. </w:t>
      </w:r>
    </w:p>
    <w:p w14:paraId="19039EB7" w14:textId="77777777" w:rsidR="008E3DE6" w:rsidRDefault="00357894" w:rsidP="00A9315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To close, this is an impressive volume. </w:t>
      </w:r>
      <w:r w:rsidR="002375C7">
        <w:rPr>
          <w:rFonts w:ascii="Times New Roman" w:hAnsi="Times New Roman" w:cs="Times New Roman"/>
          <w:sz w:val="24"/>
          <w:szCs w:val="24"/>
        </w:rPr>
        <w:t>Scholarly</w:t>
      </w:r>
      <w:r>
        <w:rPr>
          <w:rFonts w:ascii="Times New Roman" w:hAnsi="Times New Roman" w:cs="Times New Roman"/>
          <w:sz w:val="24"/>
          <w:szCs w:val="24"/>
        </w:rPr>
        <w:t xml:space="preserve"> </w:t>
      </w:r>
      <w:r w:rsidR="009C7E37">
        <w:rPr>
          <w:rFonts w:ascii="Times New Roman" w:hAnsi="Times New Roman" w:cs="Times New Roman"/>
          <w:sz w:val="24"/>
          <w:szCs w:val="24"/>
        </w:rPr>
        <w:t>i</w:t>
      </w:r>
      <w:r>
        <w:rPr>
          <w:rFonts w:ascii="Times New Roman" w:hAnsi="Times New Roman" w:cs="Times New Roman"/>
          <w:sz w:val="24"/>
          <w:szCs w:val="24"/>
        </w:rPr>
        <w:t>n</w:t>
      </w:r>
      <w:r w:rsidR="009C7E37">
        <w:rPr>
          <w:rFonts w:ascii="Times New Roman" w:hAnsi="Times New Roman" w:cs="Times New Roman"/>
          <w:sz w:val="24"/>
          <w:szCs w:val="24"/>
        </w:rPr>
        <w:t xml:space="preserve"> </w:t>
      </w:r>
      <w:r>
        <w:rPr>
          <w:rFonts w:ascii="Times New Roman" w:hAnsi="Times New Roman" w:cs="Times New Roman"/>
          <w:sz w:val="24"/>
          <w:szCs w:val="24"/>
        </w:rPr>
        <w:t xml:space="preserve">tone, careful in </w:t>
      </w:r>
      <w:r w:rsidR="009C7E37">
        <w:rPr>
          <w:rFonts w:ascii="Times New Roman" w:hAnsi="Times New Roman" w:cs="Times New Roman"/>
          <w:sz w:val="24"/>
          <w:szCs w:val="24"/>
        </w:rPr>
        <w:t>analysis</w:t>
      </w:r>
      <w:r>
        <w:rPr>
          <w:rFonts w:ascii="Times New Roman" w:hAnsi="Times New Roman" w:cs="Times New Roman"/>
          <w:sz w:val="24"/>
          <w:szCs w:val="24"/>
        </w:rPr>
        <w:t xml:space="preserve">, and led at each turn by industrious engagement with contemporary legal records, </w:t>
      </w:r>
      <w:r w:rsidR="0025460E">
        <w:rPr>
          <w:rFonts w:ascii="Times New Roman" w:hAnsi="Times New Roman" w:cs="Times New Roman"/>
          <w:sz w:val="24"/>
          <w:szCs w:val="24"/>
        </w:rPr>
        <w:t>PZ</w:t>
      </w:r>
      <w:r>
        <w:rPr>
          <w:rFonts w:ascii="Times New Roman" w:hAnsi="Times New Roman" w:cs="Times New Roman"/>
          <w:sz w:val="24"/>
          <w:szCs w:val="24"/>
        </w:rPr>
        <w:t xml:space="preserve"> has written a highly </w:t>
      </w:r>
      <w:r w:rsidR="009C7E37">
        <w:rPr>
          <w:rFonts w:ascii="Times New Roman" w:hAnsi="Times New Roman" w:cs="Times New Roman"/>
          <w:sz w:val="24"/>
          <w:szCs w:val="24"/>
        </w:rPr>
        <w:t>persuasive</w:t>
      </w:r>
      <w:r>
        <w:rPr>
          <w:rFonts w:ascii="Times New Roman" w:hAnsi="Times New Roman" w:cs="Times New Roman"/>
          <w:sz w:val="24"/>
          <w:szCs w:val="24"/>
        </w:rPr>
        <w:t xml:space="preserve"> and fluent examination of </w:t>
      </w:r>
      <w:proofErr w:type="spellStart"/>
      <w:r w:rsidR="002375C7" w:rsidRPr="00162D5F">
        <w:rPr>
          <w:rFonts w:ascii="Times New Roman" w:hAnsi="Times New Roman" w:cs="Times New Roman"/>
          <w:sz w:val="24"/>
          <w:szCs w:val="24"/>
        </w:rPr>
        <w:t>Württemburg</w:t>
      </w:r>
      <w:proofErr w:type="spellEnd"/>
      <w:r>
        <w:rPr>
          <w:rFonts w:ascii="Times New Roman" w:hAnsi="Times New Roman" w:cs="Times New Roman"/>
          <w:sz w:val="24"/>
          <w:szCs w:val="24"/>
        </w:rPr>
        <w:t xml:space="preserve"> &amp; Z</w:t>
      </w:r>
      <w:r w:rsidR="002375C7">
        <w:rPr>
          <w:rFonts w:ascii="Times New Roman" w:hAnsi="Times New Roman" w:cs="Times New Roman"/>
          <w:sz w:val="24"/>
          <w:szCs w:val="24"/>
        </w:rPr>
        <w:t>urich</w:t>
      </w:r>
      <w:r>
        <w:rPr>
          <w:rFonts w:ascii="Times New Roman" w:hAnsi="Times New Roman" w:cs="Times New Roman"/>
          <w:sz w:val="24"/>
          <w:szCs w:val="24"/>
        </w:rPr>
        <w:t xml:space="preserve"> (weighted somewhat in favour of</w:t>
      </w:r>
      <w:r w:rsidR="002375C7">
        <w:rPr>
          <w:rFonts w:ascii="Times New Roman" w:hAnsi="Times New Roman" w:cs="Times New Roman"/>
          <w:sz w:val="24"/>
          <w:szCs w:val="24"/>
        </w:rPr>
        <w:t xml:space="preserve"> the former</w:t>
      </w:r>
      <w:r>
        <w:rPr>
          <w:rFonts w:ascii="Times New Roman" w:hAnsi="Times New Roman" w:cs="Times New Roman"/>
          <w:sz w:val="24"/>
          <w:szCs w:val="24"/>
        </w:rPr>
        <w:t xml:space="preserve">), that asks news questions of the realities of law in the late Middle Ages and the </w:t>
      </w:r>
      <w:r w:rsidR="00D54014">
        <w:rPr>
          <w:rFonts w:ascii="Times New Roman" w:hAnsi="Times New Roman" w:cs="Times New Roman"/>
          <w:sz w:val="24"/>
          <w:szCs w:val="24"/>
        </w:rPr>
        <w:t>early</w:t>
      </w:r>
      <w:r>
        <w:rPr>
          <w:rFonts w:ascii="Times New Roman" w:hAnsi="Times New Roman" w:cs="Times New Roman"/>
          <w:sz w:val="24"/>
          <w:szCs w:val="24"/>
        </w:rPr>
        <w:t xml:space="preserve"> modern period. Most notably, </w:t>
      </w:r>
      <w:r w:rsidR="00AC3314">
        <w:rPr>
          <w:rFonts w:ascii="Times New Roman" w:hAnsi="Times New Roman" w:cs="Times New Roman"/>
          <w:sz w:val="24"/>
          <w:szCs w:val="24"/>
        </w:rPr>
        <w:t>PZ</w:t>
      </w:r>
      <w:r>
        <w:rPr>
          <w:rFonts w:ascii="Times New Roman" w:hAnsi="Times New Roman" w:cs="Times New Roman"/>
          <w:sz w:val="24"/>
          <w:szCs w:val="24"/>
        </w:rPr>
        <w:t xml:space="preserve"> </w:t>
      </w:r>
      <w:r w:rsidR="002375C7">
        <w:rPr>
          <w:rFonts w:ascii="Times New Roman" w:hAnsi="Times New Roman" w:cs="Times New Roman"/>
          <w:sz w:val="24"/>
          <w:szCs w:val="24"/>
        </w:rPr>
        <w:t>demonstrates</w:t>
      </w:r>
      <w:r>
        <w:rPr>
          <w:rFonts w:ascii="Times New Roman" w:hAnsi="Times New Roman" w:cs="Times New Roman"/>
          <w:sz w:val="24"/>
          <w:szCs w:val="24"/>
        </w:rPr>
        <w:t xml:space="preserve"> how closely enshrined law was with social </w:t>
      </w:r>
      <w:r w:rsidR="00D54014">
        <w:rPr>
          <w:rFonts w:ascii="Times New Roman" w:hAnsi="Times New Roman" w:cs="Times New Roman"/>
          <w:sz w:val="24"/>
          <w:szCs w:val="24"/>
        </w:rPr>
        <w:t>expectations</w:t>
      </w:r>
      <w:r>
        <w:rPr>
          <w:rFonts w:ascii="Times New Roman" w:hAnsi="Times New Roman" w:cs="Times New Roman"/>
          <w:sz w:val="24"/>
          <w:szCs w:val="24"/>
        </w:rPr>
        <w:t xml:space="preserve"> and </w:t>
      </w:r>
      <w:r w:rsidR="00D54014">
        <w:rPr>
          <w:rFonts w:ascii="Times New Roman" w:hAnsi="Times New Roman" w:cs="Times New Roman"/>
          <w:sz w:val="24"/>
          <w:szCs w:val="24"/>
        </w:rPr>
        <w:t>regional</w:t>
      </w:r>
      <w:r>
        <w:rPr>
          <w:rFonts w:ascii="Times New Roman" w:hAnsi="Times New Roman" w:cs="Times New Roman"/>
          <w:sz w:val="24"/>
          <w:szCs w:val="24"/>
        </w:rPr>
        <w:t xml:space="preserve"> cultural realities. </w:t>
      </w:r>
    </w:p>
    <w:p w14:paraId="3AECA068" w14:textId="77777777" w:rsidR="008E3DE6" w:rsidRDefault="008E3DE6" w:rsidP="008E3DE6">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Anthony Smart</w:t>
      </w:r>
    </w:p>
    <w:p w14:paraId="22D28C07" w14:textId="77777777" w:rsidR="008E3DE6" w:rsidRDefault="008E3DE6" w:rsidP="008E3DE6">
      <w:pPr>
        <w:spacing w:after="0" w:line="360" w:lineRule="auto"/>
        <w:ind w:firstLine="720"/>
        <w:jc w:val="right"/>
      </w:pPr>
      <w:r>
        <w:rPr>
          <w:rFonts w:ascii="Times New Roman" w:hAnsi="Times New Roman" w:cs="Times New Roman"/>
          <w:sz w:val="24"/>
          <w:szCs w:val="24"/>
        </w:rPr>
        <w:t xml:space="preserve">York St John University </w:t>
      </w:r>
    </w:p>
    <w:p w14:paraId="02529EA5" w14:textId="77777777" w:rsidR="00A93151" w:rsidRPr="00A93151" w:rsidRDefault="00A93151" w:rsidP="00A93151">
      <w:pPr>
        <w:rPr>
          <w:rFonts w:ascii="Times New Roman" w:hAnsi="Times New Roman" w:cs="Times New Roman"/>
          <w:sz w:val="24"/>
        </w:rPr>
      </w:pPr>
    </w:p>
    <w:sectPr w:rsidR="00A93151" w:rsidRPr="00A93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151"/>
    <w:rsid w:val="00023C93"/>
    <w:rsid w:val="00036ECC"/>
    <w:rsid w:val="0004767A"/>
    <w:rsid w:val="00072D79"/>
    <w:rsid w:val="00082D75"/>
    <w:rsid w:val="000A025A"/>
    <w:rsid w:val="000A4C77"/>
    <w:rsid w:val="000B75F2"/>
    <w:rsid w:val="000D1095"/>
    <w:rsid w:val="000D593F"/>
    <w:rsid w:val="000D62FB"/>
    <w:rsid w:val="000F5098"/>
    <w:rsid w:val="00126B62"/>
    <w:rsid w:val="00162D5F"/>
    <w:rsid w:val="00181E8C"/>
    <w:rsid w:val="001D12EC"/>
    <w:rsid w:val="001E2762"/>
    <w:rsid w:val="001E3F29"/>
    <w:rsid w:val="00200275"/>
    <w:rsid w:val="002375C7"/>
    <w:rsid w:val="00240153"/>
    <w:rsid w:val="00251A2D"/>
    <w:rsid w:val="0025460E"/>
    <w:rsid w:val="002558D1"/>
    <w:rsid w:val="002C0144"/>
    <w:rsid w:val="002C3494"/>
    <w:rsid w:val="002C7C2E"/>
    <w:rsid w:val="002D3A30"/>
    <w:rsid w:val="002E7CAA"/>
    <w:rsid w:val="003135AA"/>
    <w:rsid w:val="00334895"/>
    <w:rsid w:val="003353DC"/>
    <w:rsid w:val="00342791"/>
    <w:rsid w:val="00357894"/>
    <w:rsid w:val="003665AC"/>
    <w:rsid w:val="0039507E"/>
    <w:rsid w:val="003B291B"/>
    <w:rsid w:val="003F4F12"/>
    <w:rsid w:val="003F612C"/>
    <w:rsid w:val="00441F7D"/>
    <w:rsid w:val="004C77BA"/>
    <w:rsid w:val="004E0831"/>
    <w:rsid w:val="00500BE0"/>
    <w:rsid w:val="0050590D"/>
    <w:rsid w:val="00555B5F"/>
    <w:rsid w:val="005A7DD3"/>
    <w:rsid w:val="005B21D6"/>
    <w:rsid w:val="005C1277"/>
    <w:rsid w:val="005D323F"/>
    <w:rsid w:val="005E33A6"/>
    <w:rsid w:val="005F39DC"/>
    <w:rsid w:val="00655132"/>
    <w:rsid w:val="00676BA4"/>
    <w:rsid w:val="006B6D5A"/>
    <w:rsid w:val="006C752F"/>
    <w:rsid w:val="006D527D"/>
    <w:rsid w:val="006E22A2"/>
    <w:rsid w:val="0074031E"/>
    <w:rsid w:val="00751C39"/>
    <w:rsid w:val="00757215"/>
    <w:rsid w:val="00780891"/>
    <w:rsid w:val="007A197C"/>
    <w:rsid w:val="007A2B34"/>
    <w:rsid w:val="007C5B2E"/>
    <w:rsid w:val="007E2CB8"/>
    <w:rsid w:val="007F4179"/>
    <w:rsid w:val="008028E2"/>
    <w:rsid w:val="00803165"/>
    <w:rsid w:val="00824713"/>
    <w:rsid w:val="00850FE7"/>
    <w:rsid w:val="008516C4"/>
    <w:rsid w:val="0087142F"/>
    <w:rsid w:val="0088611B"/>
    <w:rsid w:val="008A5B4D"/>
    <w:rsid w:val="008A5B6C"/>
    <w:rsid w:val="008A6D73"/>
    <w:rsid w:val="008E3DE6"/>
    <w:rsid w:val="00914DC2"/>
    <w:rsid w:val="00994B94"/>
    <w:rsid w:val="00994E78"/>
    <w:rsid w:val="009A15B4"/>
    <w:rsid w:val="009B33F9"/>
    <w:rsid w:val="009C7E37"/>
    <w:rsid w:val="009E1CC0"/>
    <w:rsid w:val="00A61809"/>
    <w:rsid w:val="00A85B93"/>
    <w:rsid w:val="00A874A7"/>
    <w:rsid w:val="00A93151"/>
    <w:rsid w:val="00AA4476"/>
    <w:rsid w:val="00AB4182"/>
    <w:rsid w:val="00AC3314"/>
    <w:rsid w:val="00B008A7"/>
    <w:rsid w:val="00B22BFE"/>
    <w:rsid w:val="00B260DC"/>
    <w:rsid w:val="00B44D8C"/>
    <w:rsid w:val="00B53EE5"/>
    <w:rsid w:val="00B611A6"/>
    <w:rsid w:val="00B9283D"/>
    <w:rsid w:val="00B95BAA"/>
    <w:rsid w:val="00BA2999"/>
    <w:rsid w:val="00BE4D5E"/>
    <w:rsid w:val="00BF0463"/>
    <w:rsid w:val="00C048D6"/>
    <w:rsid w:val="00C04CA6"/>
    <w:rsid w:val="00C21F41"/>
    <w:rsid w:val="00C2444E"/>
    <w:rsid w:val="00C30C0B"/>
    <w:rsid w:val="00C32104"/>
    <w:rsid w:val="00C925B1"/>
    <w:rsid w:val="00CA7F6A"/>
    <w:rsid w:val="00CE4482"/>
    <w:rsid w:val="00CE5E4A"/>
    <w:rsid w:val="00CF3922"/>
    <w:rsid w:val="00D10B1A"/>
    <w:rsid w:val="00D26EC1"/>
    <w:rsid w:val="00D54014"/>
    <w:rsid w:val="00D56E56"/>
    <w:rsid w:val="00D75512"/>
    <w:rsid w:val="00D75B9F"/>
    <w:rsid w:val="00D800F3"/>
    <w:rsid w:val="00D80666"/>
    <w:rsid w:val="00D806A1"/>
    <w:rsid w:val="00D9460D"/>
    <w:rsid w:val="00DB655F"/>
    <w:rsid w:val="00DB7F08"/>
    <w:rsid w:val="00DC48E1"/>
    <w:rsid w:val="00DD0064"/>
    <w:rsid w:val="00E02C00"/>
    <w:rsid w:val="00E041A8"/>
    <w:rsid w:val="00E977D7"/>
    <w:rsid w:val="00F023F1"/>
    <w:rsid w:val="00F24941"/>
    <w:rsid w:val="00F323AA"/>
    <w:rsid w:val="00F42908"/>
    <w:rsid w:val="00F61C80"/>
    <w:rsid w:val="00F66AB0"/>
    <w:rsid w:val="00F70376"/>
    <w:rsid w:val="00FB5BC9"/>
    <w:rsid w:val="00FB712E"/>
    <w:rsid w:val="00FE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37FA"/>
  <w15:docId w15:val="{84514F5C-F30B-415C-91D4-9C4BB5D2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65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0B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0B1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665A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95003-33E9-40DB-B31D-B8B90789E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6D74F-7451-409A-9E89-75506105F624}">
  <ds:schemaRefs>
    <ds:schemaRef ds:uri="http://schemas.microsoft.com/sharepoint/v3/contenttype/forms"/>
  </ds:schemaRefs>
</ds:datastoreItem>
</file>

<file path=customXml/itemProps3.xml><?xml version="1.0" encoding="utf-8"?>
<ds:datastoreItem xmlns:ds="http://schemas.openxmlformats.org/officeDocument/2006/customXml" ds:itemID="{D1E46860-EBC6-4C38-BF79-4EC659C811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Mardall (R.Mardall)</cp:lastModifiedBy>
  <cp:revision>4</cp:revision>
  <dcterms:created xsi:type="dcterms:W3CDTF">2019-12-03T15:58:00Z</dcterms:created>
  <dcterms:modified xsi:type="dcterms:W3CDTF">2019-12-03T15:59:00Z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