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DF92" w14:textId="77777777" w:rsidR="00B23A81" w:rsidRPr="001E7529" w:rsidRDefault="006A7F47" w:rsidP="001E7529">
      <w:pPr>
        <w:pStyle w:val="Heading1"/>
        <w:rPr>
          <w:rFonts w:ascii="Times New Roman" w:hAnsi="Times New Roman" w:cs="Times New Roman"/>
          <w:sz w:val="28"/>
          <w:szCs w:val="28"/>
        </w:rPr>
      </w:pPr>
      <w:r w:rsidRPr="001E7529">
        <w:rPr>
          <w:rFonts w:ascii="Times New Roman" w:hAnsi="Times New Roman" w:cs="Times New Roman"/>
          <w:sz w:val="28"/>
          <w:szCs w:val="28"/>
        </w:rPr>
        <w:t>‘A F</w:t>
      </w:r>
      <w:r w:rsidR="009A78F1" w:rsidRPr="001E7529">
        <w:rPr>
          <w:rFonts w:ascii="Times New Roman" w:hAnsi="Times New Roman" w:cs="Times New Roman"/>
          <w:sz w:val="28"/>
          <w:szCs w:val="28"/>
        </w:rPr>
        <w:t>undamen</w:t>
      </w:r>
      <w:r w:rsidRPr="001E7529">
        <w:rPr>
          <w:rFonts w:ascii="Times New Roman" w:hAnsi="Times New Roman" w:cs="Times New Roman"/>
          <w:sz w:val="28"/>
          <w:szCs w:val="28"/>
        </w:rPr>
        <w:t>tal Weapon’: The Transatlantic Air Power Controversy of the E</w:t>
      </w:r>
      <w:r w:rsidR="009A78F1" w:rsidRPr="001E7529">
        <w:rPr>
          <w:rFonts w:ascii="Times New Roman" w:hAnsi="Times New Roman" w:cs="Times New Roman"/>
          <w:sz w:val="28"/>
          <w:szCs w:val="28"/>
        </w:rPr>
        <w:t>arly 1920s and the US Navy as a Learning Organisation.</w:t>
      </w:r>
      <w:r w:rsidR="0032690F" w:rsidRPr="001E7529">
        <w:rPr>
          <w:rStyle w:val="FootnoteReference"/>
          <w:rFonts w:ascii="Times New Roman" w:hAnsi="Times New Roman" w:cs="Times New Roman"/>
          <w:b/>
          <w:bCs/>
          <w:sz w:val="28"/>
          <w:szCs w:val="28"/>
        </w:rPr>
        <w:footnoteReference w:id="1"/>
      </w:r>
    </w:p>
    <w:p w14:paraId="3606B0B1" w14:textId="77777777" w:rsidR="00F73EA4" w:rsidRDefault="00F73EA4" w:rsidP="00C67FCE">
      <w:pPr>
        <w:jc w:val="center"/>
        <w:rPr>
          <w:rFonts w:ascii="Times New Roman" w:hAnsi="Times New Roman" w:cs="Times New Roman"/>
          <w:b/>
          <w:bCs/>
          <w:sz w:val="24"/>
          <w:szCs w:val="24"/>
        </w:rPr>
      </w:pPr>
    </w:p>
    <w:p w14:paraId="39B5492C" w14:textId="77777777" w:rsidR="00F73EA4" w:rsidRPr="00F73EA4" w:rsidRDefault="00F73EA4" w:rsidP="00C67FCE">
      <w:pPr>
        <w:jc w:val="center"/>
        <w:rPr>
          <w:rFonts w:ascii="Times New Roman" w:hAnsi="Times New Roman" w:cs="Times New Roman"/>
          <w:bCs/>
          <w:sz w:val="24"/>
          <w:szCs w:val="24"/>
        </w:rPr>
      </w:pPr>
      <w:r w:rsidRPr="00F73EA4">
        <w:rPr>
          <w:rFonts w:ascii="Times New Roman" w:hAnsi="Times New Roman" w:cs="Times New Roman"/>
          <w:bCs/>
          <w:sz w:val="24"/>
          <w:szCs w:val="24"/>
        </w:rPr>
        <w:t>Ian Horwood and Christopher Price</w:t>
      </w:r>
    </w:p>
    <w:p w14:paraId="7AC4F2C6" w14:textId="77777777" w:rsidR="00F73EA4" w:rsidRPr="00F73EA4" w:rsidRDefault="00F73EA4" w:rsidP="00C67FCE">
      <w:pPr>
        <w:jc w:val="center"/>
        <w:rPr>
          <w:rFonts w:ascii="Times New Roman" w:hAnsi="Times New Roman" w:cs="Times New Roman"/>
          <w:bCs/>
          <w:i/>
          <w:sz w:val="24"/>
          <w:szCs w:val="24"/>
        </w:rPr>
      </w:pPr>
      <w:r w:rsidRPr="00F73EA4">
        <w:rPr>
          <w:rFonts w:ascii="Times New Roman" w:hAnsi="Times New Roman" w:cs="Times New Roman"/>
          <w:bCs/>
          <w:i/>
          <w:sz w:val="24"/>
          <w:szCs w:val="24"/>
        </w:rPr>
        <w:t>York St John University</w:t>
      </w:r>
      <w:bookmarkStart w:id="0" w:name="_GoBack"/>
      <w:bookmarkEnd w:id="0"/>
    </w:p>
    <w:p w14:paraId="70A2954E" w14:textId="77777777" w:rsidR="00C67FCE" w:rsidRDefault="00C67FCE" w:rsidP="00C67FCE">
      <w:pPr>
        <w:jc w:val="center"/>
        <w:rPr>
          <w:rFonts w:ascii="Times New Roman" w:hAnsi="Times New Roman" w:cs="Times New Roman"/>
          <w:b/>
          <w:bCs/>
          <w:sz w:val="24"/>
          <w:szCs w:val="24"/>
        </w:rPr>
      </w:pPr>
    </w:p>
    <w:p w14:paraId="2846C973" w14:textId="77777777" w:rsidR="007F7D2A" w:rsidRPr="007F7D2A" w:rsidRDefault="007F7D2A" w:rsidP="007F7D2A">
      <w:pPr>
        <w:jc w:val="center"/>
        <w:rPr>
          <w:rFonts w:ascii="Times New Roman" w:hAnsi="Times New Roman" w:cs="Times New Roman"/>
          <w:b/>
          <w:sz w:val="24"/>
          <w:szCs w:val="24"/>
        </w:rPr>
      </w:pPr>
      <w:r w:rsidRPr="007F7D2A">
        <w:rPr>
          <w:rFonts w:ascii="Times New Roman" w:hAnsi="Times New Roman" w:cs="Times New Roman"/>
          <w:b/>
          <w:sz w:val="24"/>
          <w:szCs w:val="24"/>
        </w:rPr>
        <w:t>Abstract</w:t>
      </w:r>
    </w:p>
    <w:p w14:paraId="3EAAFAD9" w14:textId="77777777" w:rsidR="007F7D2A" w:rsidRDefault="007F7D2A" w:rsidP="00EA7801">
      <w:pPr>
        <w:spacing w:line="480" w:lineRule="auto"/>
        <w:rPr>
          <w:rFonts w:ascii="Times New Roman" w:hAnsi="Times New Roman" w:cs="Times New Roman"/>
          <w:sz w:val="24"/>
          <w:szCs w:val="24"/>
        </w:rPr>
      </w:pPr>
      <w:r w:rsidRPr="007F7D2A">
        <w:rPr>
          <w:rFonts w:ascii="Times New Roman" w:hAnsi="Times New Roman" w:cs="Times New Roman"/>
          <w:sz w:val="24"/>
          <w:szCs w:val="24"/>
        </w:rPr>
        <w:t xml:space="preserve">In the period following the First World War, air power theorists argued a future war would be decided from the air. Bombing aircraft would fly with impunity over an enemy’s territory and so disrupt the means of sustaining war and economy that popular revolt would force surrender on its government. Britain was at the forefront of developments in this area and the creation of the Royal Air Force, the world’s first, stimulated demand for a similar unified air service in the United States. This debate was played out with particular drama in the US public life, and transatlantic intellectual currents had an important bearing on the outcome. The campaign for a US Air Force on the British model was led by the flamboyant General William ‘Billy’ Mitchell of the US Army Air Service. In Britain, the RAF had absorbed the Royal Navy’s air arm and the US Navy was determined to avoid a similar fate, creating a predictable and bitter struggle between the Navy, Mitchell and his followers.  Mitchell was unsuccessful in his campaign, though later revered as the “father” of the US air Force’, while the Navy retained control of its air arm but struggled to shake off its opponents’ caricature of the organisation as resistant to innovation as represented by air power and obsessed with the retention of the outmoded battleship as the principal capital unit. We argue, by contrast, that the US Navy was an exemplary learning organisation closely interested in the development </w:t>
      </w:r>
      <w:r w:rsidRPr="007F7D2A">
        <w:rPr>
          <w:rFonts w:ascii="Times New Roman" w:hAnsi="Times New Roman" w:cs="Times New Roman"/>
          <w:sz w:val="24"/>
          <w:szCs w:val="24"/>
        </w:rPr>
        <w:lastRenderedPageBreak/>
        <w:t>and application of technology, and mindful of the impact of technological innovation on doctrine. W</w:t>
      </w:r>
      <w:r w:rsidR="00EA7801">
        <w:rPr>
          <w:rFonts w:ascii="Times New Roman" w:hAnsi="Times New Roman" w:cs="Times New Roman"/>
          <w:sz w:val="24"/>
          <w:szCs w:val="24"/>
        </w:rPr>
        <w:t>e argue that debates played out</w:t>
      </w:r>
      <w:r w:rsidRPr="007F7D2A">
        <w:rPr>
          <w:rFonts w:ascii="Times New Roman" w:hAnsi="Times New Roman" w:cs="Times New Roman"/>
          <w:sz w:val="24"/>
          <w:szCs w:val="24"/>
        </w:rPr>
        <w:t xml:space="preserve"> at the Naval War College, literally in the case of wargames, in the years of the Mitchell controversy laid the foundations for the success of US Naval aviation in World War Two.</w:t>
      </w:r>
    </w:p>
    <w:p w14:paraId="406627E8" w14:textId="77777777" w:rsidR="00910F99" w:rsidRDefault="00910F99" w:rsidP="007F7D2A">
      <w:pPr>
        <w:rPr>
          <w:rFonts w:ascii="Times New Roman" w:hAnsi="Times New Roman" w:cs="Times New Roman"/>
          <w:sz w:val="24"/>
          <w:szCs w:val="24"/>
        </w:rPr>
      </w:pPr>
    </w:p>
    <w:p w14:paraId="5554D0F2" w14:textId="75ABB671" w:rsidR="009A78F1" w:rsidRPr="009A78F1" w:rsidRDefault="00910F99" w:rsidP="001E7529">
      <w:pPr>
        <w:spacing w:line="480" w:lineRule="auto"/>
      </w:pPr>
      <w:r>
        <w:rPr>
          <w:rFonts w:ascii="Times New Roman" w:hAnsi="Times New Roman" w:cs="Times New Roman"/>
          <w:sz w:val="24"/>
          <w:szCs w:val="24"/>
        </w:rPr>
        <w:t>Keywords: Aircraft carrier, US Navy, Royal Navy, Royal Air For</w:t>
      </w:r>
      <w:r w:rsidR="00BD225C">
        <w:rPr>
          <w:rFonts w:ascii="Times New Roman" w:hAnsi="Times New Roman" w:cs="Times New Roman"/>
          <w:sz w:val="24"/>
          <w:szCs w:val="24"/>
        </w:rPr>
        <w:t>ce, Billy Mitchell, Air-power, w</w:t>
      </w:r>
      <w:r>
        <w:rPr>
          <w:rFonts w:ascii="Times New Roman" w:hAnsi="Times New Roman" w:cs="Times New Roman"/>
          <w:sz w:val="24"/>
          <w:szCs w:val="24"/>
        </w:rPr>
        <w:t>argame, Naval War College</w:t>
      </w:r>
      <w:r w:rsidR="00BD225C">
        <w:rPr>
          <w:rFonts w:ascii="Times New Roman" w:hAnsi="Times New Roman" w:cs="Times New Roman"/>
          <w:sz w:val="24"/>
          <w:szCs w:val="24"/>
        </w:rPr>
        <w:t>, d</w:t>
      </w:r>
      <w:r w:rsidR="00EA7801">
        <w:rPr>
          <w:rFonts w:ascii="Times New Roman" w:hAnsi="Times New Roman" w:cs="Times New Roman"/>
          <w:sz w:val="24"/>
          <w:szCs w:val="24"/>
        </w:rPr>
        <w:t>readnought battleship.</w:t>
      </w:r>
      <w:r w:rsidR="001E7529" w:rsidRPr="009A78F1">
        <w:t xml:space="preserve"> </w:t>
      </w:r>
    </w:p>
    <w:p w14:paraId="31E0C030" w14:textId="77777777" w:rsidR="006A1141" w:rsidRPr="00DE1E30" w:rsidRDefault="00C862CC"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The conflict between ai</w:t>
      </w:r>
      <w:r w:rsidR="008F1FF3" w:rsidRPr="00DE1E30">
        <w:rPr>
          <w:rFonts w:ascii="Times New Roman" w:hAnsi="Times New Roman" w:cs="Times New Roman"/>
          <w:sz w:val="24"/>
          <w:szCs w:val="24"/>
        </w:rPr>
        <w:t xml:space="preserve">r power champion </w:t>
      </w:r>
      <w:r w:rsidR="00B67260" w:rsidRPr="00DE1E30">
        <w:rPr>
          <w:rFonts w:ascii="Times New Roman" w:hAnsi="Times New Roman" w:cs="Times New Roman"/>
          <w:sz w:val="24"/>
          <w:szCs w:val="24"/>
        </w:rPr>
        <w:t>William S. ‘</w:t>
      </w:r>
      <w:r w:rsidR="008F1FF3" w:rsidRPr="00DE1E30">
        <w:rPr>
          <w:rFonts w:ascii="Times New Roman" w:hAnsi="Times New Roman" w:cs="Times New Roman"/>
          <w:sz w:val="24"/>
          <w:szCs w:val="24"/>
        </w:rPr>
        <w:t>Billy</w:t>
      </w:r>
      <w:r w:rsidR="00B67260" w:rsidRPr="00DE1E30">
        <w:rPr>
          <w:rFonts w:ascii="Times New Roman" w:hAnsi="Times New Roman" w:cs="Times New Roman"/>
          <w:sz w:val="24"/>
          <w:szCs w:val="24"/>
        </w:rPr>
        <w:t>’</w:t>
      </w:r>
      <w:r w:rsidR="008F1FF3" w:rsidRPr="00DE1E30">
        <w:rPr>
          <w:rFonts w:ascii="Times New Roman" w:hAnsi="Times New Roman" w:cs="Times New Roman"/>
          <w:sz w:val="24"/>
          <w:szCs w:val="24"/>
        </w:rPr>
        <w:t xml:space="preserve"> Mitchell</w:t>
      </w:r>
      <w:r w:rsidR="00346920" w:rsidRPr="00DE1E30">
        <w:rPr>
          <w:rFonts w:ascii="Times New Roman" w:hAnsi="Times New Roman" w:cs="Times New Roman"/>
          <w:sz w:val="24"/>
          <w:szCs w:val="24"/>
        </w:rPr>
        <w:t xml:space="preserve">, The US Navy </w:t>
      </w:r>
      <w:r w:rsidR="008F1FF3" w:rsidRPr="00DE1E30">
        <w:rPr>
          <w:rFonts w:ascii="Times New Roman" w:hAnsi="Times New Roman" w:cs="Times New Roman"/>
          <w:sz w:val="24"/>
          <w:szCs w:val="24"/>
        </w:rPr>
        <w:t>and</w:t>
      </w:r>
      <w:r w:rsidRPr="00DE1E30">
        <w:rPr>
          <w:rFonts w:ascii="Times New Roman" w:hAnsi="Times New Roman" w:cs="Times New Roman"/>
          <w:sz w:val="24"/>
          <w:szCs w:val="24"/>
        </w:rPr>
        <w:t xml:space="preserve"> his pol</w:t>
      </w:r>
      <w:r w:rsidR="008F1FF3" w:rsidRPr="00DE1E30">
        <w:rPr>
          <w:rFonts w:ascii="Times New Roman" w:hAnsi="Times New Roman" w:cs="Times New Roman"/>
          <w:sz w:val="24"/>
          <w:szCs w:val="24"/>
        </w:rPr>
        <w:t>itical an</w:t>
      </w:r>
      <w:r w:rsidR="006A4613" w:rsidRPr="00DE1E30">
        <w:rPr>
          <w:rFonts w:ascii="Times New Roman" w:hAnsi="Times New Roman" w:cs="Times New Roman"/>
          <w:sz w:val="24"/>
          <w:szCs w:val="24"/>
        </w:rPr>
        <w:t>d military superiors constituted</w:t>
      </w:r>
      <w:r w:rsidRPr="00DE1E30">
        <w:rPr>
          <w:rFonts w:ascii="Times New Roman" w:hAnsi="Times New Roman" w:cs="Times New Roman"/>
          <w:sz w:val="24"/>
          <w:szCs w:val="24"/>
        </w:rPr>
        <w:t xml:space="preserve"> a famous episode in US military history</w:t>
      </w:r>
      <w:r w:rsidR="00A86486" w:rsidRPr="00DE1E30">
        <w:rPr>
          <w:rFonts w:ascii="Times New Roman" w:hAnsi="Times New Roman" w:cs="Times New Roman"/>
          <w:sz w:val="24"/>
          <w:szCs w:val="24"/>
        </w:rPr>
        <w:t>, which also resonated in political debate and popular culture</w:t>
      </w:r>
      <w:r w:rsidRPr="00DE1E30">
        <w:rPr>
          <w:rFonts w:ascii="Times New Roman" w:hAnsi="Times New Roman" w:cs="Times New Roman"/>
          <w:sz w:val="24"/>
          <w:szCs w:val="24"/>
        </w:rPr>
        <w:t>. The struggle encompassed interservice rivalry, political intr</w:t>
      </w:r>
      <w:r w:rsidR="008F1FF3" w:rsidRPr="00DE1E30">
        <w:rPr>
          <w:rFonts w:ascii="Times New Roman" w:hAnsi="Times New Roman" w:cs="Times New Roman"/>
          <w:sz w:val="24"/>
          <w:szCs w:val="24"/>
        </w:rPr>
        <w:t>igue and important debates surrounding</w:t>
      </w:r>
      <w:r w:rsidRPr="00DE1E30">
        <w:rPr>
          <w:rFonts w:ascii="Times New Roman" w:hAnsi="Times New Roman" w:cs="Times New Roman"/>
          <w:sz w:val="24"/>
          <w:szCs w:val="24"/>
        </w:rPr>
        <w:t xml:space="preserve"> the future of the US armed services and warfare itself. </w:t>
      </w:r>
      <w:r w:rsidR="00A86486" w:rsidRPr="00DE1E30">
        <w:rPr>
          <w:rFonts w:ascii="Times New Roman" w:hAnsi="Times New Roman" w:cs="Times New Roman"/>
          <w:sz w:val="24"/>
          <w:szCs w:val="24"/>
        </w:rPr>
        <w:t>It also reflected a transatlantic intellectual space in the technological development of ai</w:t>
      </w:r>
      <w:r w:rsidR="008F1FF3" w:rsidRPr="00DE1E30">
        <w:rPr>
          <w:rFonts w:ascii="Times New Roman" w:hAnsi="Times New Roman" w:cs="Times New Roman"/>
          <w:sz w:val="24"/>
          <w:szCs w:val="24"/>
        </w:rPr>
        <w:t>r power</w:t>
      </w:r>
      <w:r w:rsidR="00F12D99" w:rsidRPr="00DE1E30">
        <w:rPr>
          <w:rFonts w:ascii="Times New Roman" w:hAnsi="Times New Roman" w:cs="Times New Roman"/>
          <w:sz w:val="24"/>
          <w:szCs w:val="24"/>
        </w:rPr>
        <w:t>,</w:t>
      </w:r>
      <w:r w:rsidR="008F1FF3" w:rsidRPr="00DE1E30">
        <w:rPr>
          <w:rFonts w:ascii="Times New Roman" w:hAnsi="Times New Roman" w:cs="Times New Roman"/>
          <w:sz w:val="24"/>
          <w:szCs w:val="24"/>
        </w:rPr>
        <w:t xml:space="preserve"> and in the efforts of na</w:t>
      </w:r>
      <w:r w:rsidR="00A86486" w:rsidRPr="00DE1E30">
        <w:rPr>
          <w:rFonts w:ascii="Times New Roman" w:hAnsi="Times New Roman" w:cs="Times New Roman"/>
          <w:sz w:val="24"/>
          <w:szCs w:val="24"/>
        </w:rPr>
        <w:t xml:space="preserve">val air </w:t>
      </w:r>
      <w:r w:rsidR="008F1FF3" w:rsidRPr="00DE1E30">
        <w:rPr>
          <w:rFonts w:ascii="Times New Roman" w:hAnsi="Times New Roman" w:cs="Times New Roman"/>
          <w:sz w:val="24"/>
          <w:szCs w:val="24"/>
        </w:rPr>
        <w:t>power theorists to evolve air p</w:t>
      </w:r>
      <w:r w:rsidR="00A86486" w:rsidRPr="00DE1E30">
        <w:rPr>
          <w:rFonts w:ascii="Times New Roman" w:hAnsi="Times New Roman" w:cs="Times New Roman"/>
          <w:sz w:val="24"/>
          <w:szCs w:val="24"/>
        </w:rPr>
        <w:t xml:space="preserve">ower techniques specific </w:t>
      </w:r>
      <w:r w:rsidR="008F1FF3" w:rsidRPr="00DE1E30">
        <w:rPr>
          <w:rFonts w:ascii="Times New Roman" w:hAnsi="Times New Roman" w:cs="Times New Roman"/>
          <w:sz w:val="24"/>
          <w:szCs w:val="24"/>
        </w:rPr>
        <w:t xml:space="preserve">to their medium while safeguarding </w:t>
      </w:r>
      <w:r w:rsidR="00A86486" w:rsidRPr="00DE1E30">
        <w:rPr>
          <w:rFonts w:ascii="Times New Roman" w:hAnsi="Times New Roman" w:cs="Times New Roman"/>
          <w:sz w:val="24"/>
          <w:szCs w:val="24"/>
        </w:rPr>
        <w:t xml:space="preserve">the independence of their air arms. </w:t>
      </w:r>
    </w:p>
    <w:p w14:paraId="1639B6F9" w14:textId="77777777" w:rsidR="008F1FF3" w:rsidRPr="00DE1E30" w:rsidRDefault="002B0653"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I</w:t>
      </w:r>
      <w:r w:rsidR="008F1FF3" w:rsidRPr="00DE1E30">
        <w:rPr>
          <w:rFonts w:ascii="Times New Roman" w:hAnsi="Times New Roman" w:cs="Times New Roman"/>
          <w:sz w:val="24"/>
          <w:szCs w:val="24"/>
        </w:rPr>
        <w:t xml:space="preserve">n this article </w:t>
      </w:r>
      <w:r w:rsidRPr="00DE1E30">
        <w:rPr>
          <w:rFonts w:ascii="Times New Roman" w:hAnsi="Times New Roman" w:cs="Times New Roman"/>
          <w:sz w:val="24"/>
          <w:szCs w:val="24"/>
        </w:rPr>
        <w:t xml:space="preserve">we argue </w:t>
      </w:r>
      <w:r w:rsidR="008F1FF3" w:rsidRPr="00DE1E30">
        <w:rPr>
          <w:rFonts w:ascii="Times New Roman" w:hAnsi="Times New Roman" w:cs="Times New Roman"/>
          <w:sz w:val="24"/>
          <w:szCs w:val="24"/>
        </w:rPr>
        <w:t>that in contrast to th</w:t>
      </w:r>
      <w:r w:rsidRPr="00DE1E30">
        <w:rPr>
          <w:rFonts w:ascii="Times New Roman" w:hAnsi="Times New Roman" w:cs="Times New Roman"/>
          <w:sz w:val="24"/>
          <w:szCs w:val="24"/>
        </w:rPr>
        <w:t>e</w:t>
      </w:r>
      <w:r w:rsidR="008F1FF3" w:rsidRPr="00DE1E30">
        <w:rPr>
          <w:rFonts w:ascii="Times New Roman" w:hAnsi="Times New Roman" w:cs="Times New Roman"/>
          <w:sz w:val="24"/>
          <w:szCs w:val="24"/>
        </w:rPr>
        <w:t xml:space="preserve"> dogmatism of their rivals </w:t>
      </w:r>
      <w:r w:rsidR="00060A02" w:rsidRPr="00DE1E30">
        <w:rPr>
          <w:rFonts w:ascii="Times New Roman" w:hAnsi="Times New Roman" w:cs="Times New Roman"/>
          <w:sz w:val="24"/>
          <w:szCs w:val="24"/>
        </w:rPr>
        <w:t xml:space="preserve">advocating a unified air service, </w:t>
      </w:r>
      <w:r w:rsidR="008F1FF3" w:rsidRPr="00DE1E30">
        <w:rPr>
          <w:rFonts w:ascii="Times New Roman" w:hAnsi="Times New Roman" w:cs="Times New Roman"/>
          <w:sz w:val="24"/>
          <w:szCs w:val="24"/>
        </w:rPr>
        <w:t>the US Navy was a learning organisation which sought to exploit technological advances</w:t>
      </w:r>
      <w:r w:rsidR="00BE2983" w:rsidRPr="00DE1E30">
        <w:rPr>
          <w:rFonts w:ascii="Times New Roman" w:hAnsi="Times New Roman" w:cs="Times New Roman"/>
          <w:sz w:val="24"/>
          <w:szCs w:val="24"/>
        </w:rPr>
        <w:t>,</w:t>
      </w:r>
      <w:r w:rsidR="008F1FF3" w:rsidRPr="00DE1E30">
        <w:rPr>
          <w:rFonts w:ascii="Times New Roman" w:hAnsi="Times New Roman" w:cs="Times New Roman"/>
          <w:sz w:val="24"/>
          <w:szCs w:val="24"/>
        </w:rPr>
        <w:t xml:space="preserve"> but which was also aware of the limitations of current technology in shaping its policy. It is</w:t>
      </w:r>
      <w:r w:rsidR="00384E81" w:rsidRPr="00DE1E30">
        <w:rPr>
          <w:rFonts w:ascii="Times New Roman" w:hAnsi="Times New Roman" w:cs="Times New Roman"/>
          <w:sz w:val="24"/>
          <w:szCs w:val="24"/>
        </w:rPr>
        <w:t xml:space="preserve"> also </w:t>
      </w:r>
      <w:r w:rsidR="00BE2983" w:rsidRPr="00DE1E30">
        <w:rPr>
          <w:rFonts w:ascii="Times New Roman" w:hAnsi="Times New Roman" w:cs="Times New Roman"/>
          <w:sz w:val="24"/>
          <w:szCs w:val="24"/>
        </w:rPr>
        <w:t>asserted</w:t>
      </w:r>
      <w:r w:rsidR="00384E81" w:rsidRPr="00DE1E30">
        <w:rPr>
          <w:rFonts w:ascii="Times New Roman" w:hAnsi="Times New Roman" w:cs="Times New Roman"/>
          <w:sz w:val="24"/>
          <w:szCs w:val="24"/>
        </w:rPr>
        <w:t xml:space="preserve"> that this debate was </w:t>
      </w:r>
      <w:r w:rsidR="008F1FF3" w:rsidRPr="00DE1E30">
        <w:rPr>
          <w:rFonts w:ascii="Times New Roman" w:hAnsi="Times New Roman" w:cs="Times New Roman"/>
          <w:sz w:val="24"/>
          <w:szCs w:val="24"/>
        </w:rPr>
        <w:t xml:space="preserve">a </w:t>
      </w:r>
      <w:r w:rsidRPr="00DE1E30">
        <w:rPr>
          <w:rFonts w:ascii="Times New Roman" w:hAnsi="Times New Roman" w:cs="Times New Roman"/>
          <w:sz w:val="24"/>
          <w:szCs w:val="24"/>
        </w:rPr>
        <w:t>t</w:t>
      </w:r>
      <w:r w:rsidR="008F1FF3" w:rsidRPr="00DE1E30">
        <w:rPr>
          <w:rFonts w:ascii="Times New Roman" w:hAnsi="Times New Roman" w:cs="Times New Roman"/>
          <w:sz w:val="24"/>
          <w:szCs w:val="24"/>
        </w:rPr>
        <w:t>rans</w:t>
      </w:r>
      <w:r w:rsidR="00F12D99" w:rsidRPr="00DE1E30">
        <w:rPr>
          <w:rFonts w:ascii="Times New Roman" w:hAnsi="Times New Roman" w:cs="Times New Roman"/>
          <w:sz w:val="24"/>
          <w:szCs w:val="24"/>
        </w:rPr>
        <w:t xml:space="preserve">atlantic phenomenon. </w:t>
      </w:r>
      <w:r w:rsidR="008F1FF3" w:rsidRPr="00DE1E30">
        <w:rPr>
          <w:rFonts w:ascii="Times New Roman" w:hAnsi="Times New Roman" w:cs="Times New Roman"/>
          <w:sz w:val="24"/>
          <w:szCs w:val="24"/>
        </w:rPr>
        <w:t xml:space="preserve">The US Navy </w:t>
      </w:r>
      <w:r w:rsidR="00BE2983" w:rsidRPr="00DE1E30">
        <w:rPr>
          <w:rFonts w:ascii="Times New Roman" w:hAnsi="Times New Roman" w:cs="Times New Roman"/>
          <w:sz w:val="24"/>
          <w:szCs w:val="24"/>
        </w:rPr>
        <w:t xml:space="preserve">viewed innovative use of Air power in the Royal Navy with fascinated respect, but it also </w:t>
      </w:r>
      <w:r w:rsidR="008F1FF3" w:rsidRPr="00DE1E30">
        <w:rPr>
          <w:rFonts w:ascii="Times New Roman" w:hAnsi="Times New Roman" w:cs="Times New Roman"/>
          <w:sz w:val="24"/>
          <w:szCs w:val="24"/>
        </w:rPr>
        <w:t>regard</w:t>
      </w:r>
      <w:r w:rsidR="00BE2983" w:rsidRPr="00DE1E30">
        <w:rPr>
          <w:rFonts w:ascii="Times New Roman" w:hAnsi="Times New Roman" w:cs="Times New Roman"/>
          <w:sz w:val="24"/>
          <w:szCs w:val="24"/>
        </w:rPr>
        <w:t>ed</w:t>
      </w:r>
      <w:r w:rsidR="00F12D99" w:rsidRPr="00DE1E30">
        <w:rPr>
          <w:rFonts w:ascii="Times New Roman" w:hAnsi="Times New Roman" w:cs="Times New Roman"/>
          <w:sz w:val="24"/>
          <w:szCs w:val="24"/>
        </w:rPr>
        <w:t xml:space="preserve"> the creation of the Royal Air Force</w:t>
      </w:r>
      <w:r w:rsidR="008F1FF3" w:rsidRPr="00DE1E30">
        <w:rPr>
          <w:rFonts w:ascii="Times New Roman" w:hAnsi="Times New Roman" w:cs="Times New Roman"/>
          <w:sz w:val="24"/>
          <w:szCs w:val="24"/>
        </w:rPr>
        <w:t xml:space="preserve"> as </w:t>
      </w:r>
      <w:r w:rsidR="00BE2983" w:rsidRPr="00DE1E30">
        <w:rPr>
          <w:rFonts w:ascii="Times New Roman" w:hAnsi="Times New Roman" w:cs="Times New Roman"/>
          <w:sz w:val="24"/>
          <w:szCs w:val="24"/>
        </w:rPr>
        <w:t xml:space="preserve">a </w:t>
      </w:r>
      <w:r w:rsidR="00060A02" w:rsidRPr="00DE1E30">
        <w:rPr>
          <w:rFonts w:ascii="Times New Roman" w:hAnsi="Times New Roman" w:cs="Times New Roman"/>
          <w:sz w:val="24"/>
          <w:szCs w:val="24"/>
        </w:rPr>
        <w:t xml:space="preserve">salutary example and </w:t>
      </w:r>
      <w:r w:rsidR="00F12D99" w:rsidRPr="00DE1E30">
        <w:rPr>
          <w:rFonts w:ascii="Times New Roman" w:hAnsi="Times New Roman" w:cs="Times New Roman"/>
          <w:sz w:val="24"/>
          <w:szCs w:val="24"/>
        </w:rPr>
        <w:t xml:space="preserve">a </w:t>
      </w:r>
      <w:r w:rsidR="00BE2983" w:rsidRPr="00DE1E30">
        <w:rPr>
          <w:rFonts w:ascii="Times New Roman" w:hAnsi="Times New Roman" w:cs="Times New Roman"/>
          <w:sz w:val="24"/>
          <w:szCs w:val="24"/>
        </w:rPr>
        <w:t xml:space="preserve">portent of the </w:t>
      </w:r>
      <w:r w:rsidR="008F1FF3" w:rsidRPr="00DE1E30">
        <w:rPr>
          <w:rFonts w:ascii="Times New Roman" w:hAnsi="Times New Roman" w:cs="Times New Roman"/>
          <w:sz w:val="24"/>
          <w:szCs w:val="24"/>
        </w:rPr>
        <w:t>threat to its own a</w:t>
      </w:r>
      <w:r w:rsidR="00AD4251">
        <w:rPr>
          <w:rFonts w:ascii="Times New Roman" w:hAnsi="Times New Roman" w:cs="Times New Roman"/>
          <w:sz w:val="24"/>
          <w:szCs w:val="24"/>
        </w:rPr>
        <w:t>ir arm. It is our contention</w:t>
      </w:r>
      <w:r w:rsidR="008F1FF3" w:rsidRPr="00DE1E30">
        <w:rPr>
          <w:rFonts w:ascii="Times New Roman" w:hAnsi="Times New Roman" w:cs="Times New Roman"/>
          <w:sz w:val="24"/>
          <w:szCs w:val="24"/>
        </w:rPr>
        <w:t xml:space="preserve"> </w:t>
      </w:r>
      <w:r w:rsidR="00BE2983" w:rsidRPr="00DE1E30">
        <w:rPr>
          <w:rFonts w:ascii="Times New Roman" w:hAnsi="Times New Roman" w:cs="Times New Roman"/>
          <w:sz w:val="24"/>
          <w:szCs w:val="24"/>
        </w:rPr>
        <w:t xml:space="preserve">that the US Navy drew appropriate conclusions from the British experience in formulating its own successful </w:t>
      </w:r>
      <w:r w:rsidR="00196F9E" w:rsidRPr="00DE1E30">
        <w:rPr>
          <w:rFonts w:ascii="Times New Roman" w:hAnsi="Times New Roman" w:cs="Times New Roman"/>
          <w:sz w:val="24"/>
          <w:szCs w:val="24"/>
        </w:rPr>
        <w:t>yet</w:t>
      </w:r>
      <w:r w:rsidRPr="00DE1E30">
        <w:rPr>
          <w:rFonts w:ascii="Times New Roman" w:hAnsi="Times New Roman" w:cs="Times New Roman"/>
          <w:sz w:val="24"/>
          <w:szCs w:val="24"/>
        </w:rPr>
        <w:t xml:space="preserve"> distinct </w:t>
      </w:r>
      <w:r w:rsidR="00713080" w:rsidRPr="00DE1E30">
        <w:rPr>
          <w:rFonts w:ascii="Times New Roman" w:hAnsi="Times New Roman" w:cs="Times New Roman"/>
          <w:sz w:val="24"/>
          <w:szCs w:val="24"/>
        </w:rPr>
        <w:t>doctrine.</w:t>
      </w:r>
    </w:p>
    <w:p w14:paraId="3F2D3783" w14:textId="77777777" w:rsidR="002B0653" w:rsidRPr="00DE1E30" w:rsidRDefault="00C862CC"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lastRenderedPageBreak/>
        <w:t>Th</w:t>
      </w:r>
      <w:r w:rsidR="00A86486" w:rsidRPr="00DE1E30">
        <w:rPr>
          <w:rFonts w:ascii="Times New Roman" w:hAnsi="Times New Roman" w:cs="Times New Roman"/>
          <w:sz w:val="24"/>
          <w:szCs w:val="24"/>
        </w:rPr>
        <w:t xml:space="preserve">e impact of the </w:t>
      </w:r>
      <w:r w:rsidR="00713080" w:rsidRPr="00DE1E30">
        <w:rPr>
          <w:rFonts w:ascii="Times New Roman" w:hAnsi="Times New Roman" w:cs="Times New Roman"/>
          <w:sz w:val="24"/>
          <w:szCs w:val="24"/>
        </w:rPr>
        <w:t xml:space="preserve">Mitchell </w:t>
      </w:r>
      <w:r w:rsidR="00A86486" w:rsidRPr="00DE1E30">
        <w:rPr>
          <w:rFonts w:ascii="Times New Roman" w:hAnsi="Times New Roman" w:cs="Times New Roman"/>
          <w:sz w:val="24"/>
          <w:szCs w:val="24"/>
        </w:rPr>
        <w:t xml:space="preserve">furore on </w:t>
      </w:r>
      <w:r w:rsidR="002B0653" w:rsidRPr="00DE1E30">
        <w:rPr>
          <w:rFonts w:ascii="Times New Roman" w:hAnsi="Times New Roman" w:cs="Times New Roman"/>
          <w:sz w:val="24"/>
          <w:szCs w:val="24"/>
        </w:rPr>
        <w:t xml:space="preserve">subsequent debate has meant that </w:t>
      </w:r>
      <w:r w:rsidR="00A86486" w:rsidRPr="00DE1E30">
        <w:rPr>
          <w:rFonts w:ascii="Times New Roman" w:hAnsi="Times New Roman" w:cs="Times New Roman"/>
          <w:sz w:val="24"/>
          <w:szCs w:val="24"/>
        </w:rPr>
        <w:t xml:space="preserve">the </w:t>
      </w:r>
      <w:r w:rsidR="002B0653" w:rsidRPr="00DE1E30">
        <w:rPr>
          <w:rFonts w:ascii="Times New Roman" w:hAnsi="Times New Roman" w:cs="Times New Roman"/>
          <w:sz w:val="24"/>
          <w:szCs w:val="24"/>
        </w:rPr>
        <w:t xml:space="preserve">development of </w:t>
      </w:r>
      <w:r w:rsidR="00A86486" w:rsidRPr="00DE1E30">
        <w:rPr>
          <w:rFonts w:ascii="Times New Roman" w:hAnsi="Times New Roman" w:cs="Times New Roman"/>
          <w:sz w:val="24"/>
          <w:szCs w:val="24"/>
        </w:rPr>
        <w:t>US</w:t>
      </w:r>
      <w:r w:rsidRPr="00DE1E30">
        <w:rPr>
          <w:rFonts w:ascii="Times New Roman" w:hAnsi="Times New Roman" w:cs="Times New Roman"/>
          <w:sz w:val="24"/>
          <w:szCs w:val="24"/>
        </w:rPr>
        <w:t xml:space="preserve"> </w:t>
      </w:r>
      <w:r w:rsidR="00F428B1" w:rsidRPr="00DE1E30">
        <w:rPr>
          <w:rFonts w:ascii="Times New Roman" w:hAnsi="Times New Roman" w:cs="Times New Roman"/>
          <w:sz w:val="24"/>
          <w:szCs w:val="24"/>
        </w:rPr>
        <w:t>N</w:t>
      </w:r>
      <w:r w:rsidR="00A86486" w:rsidRPr="00DE1E30">
        <w:rPr>
          <w:rFonts w:ascii="Times New Roman" w:hAnsi="Times New Roman" w:cs="Times New Roman"/>
          <w:sz w:val="24"/>
          <w:szCs w:val="24"/>
        </w:rPr>
        <w:t>av</w:t>
      </w:r>
      <w:r w:rsidR="002B0653" w:rsidRPr="00DE1E30">
        <w:rPr>
          <w:rFonts w:ascii="Times New Roman" w:hAnsi="Times New Roman" w:cs="Times New Roman"/>
          <w:sz w:val="24"/>
          <w:szCs w:val="24"/>
        </w:rPr>
        <w:t>al Airpower</w:t>
      </w:r>
      <w:r w:rsidR="008F1FF3" w:rsidRPr="00DE1E30">
        <w:rPr>
          <w:rFonts w:ascii="Times New Roman" w:hAnsi="Times New Roman" w:cs="Times New Roman"/>
          <w:sz w:val="24"/>
          <w:szCs w:val="24"/>
        </w:rPr>
        <w:t xml:space="preserve"> </w:t>
      </w:r>
      <w:r w:rsidR="00F428B1" w:rsidRPr="00DE1E30">
        <w:rPr>
          <w:rFonts w:ascii="Times New Roman" w:hAnsi="Times New Roman" w:cs="Times New Roman"/>
          <w:sz w:val="24"/>
          <w:szCs w:val="24"/>
        </w:rPr>
        <w:t>ha</w:t>
      </w:r>
      <w:r w:rsidR="008F1FF3" w:rsidRPr="00DE1E30">
        <w:rPr>
          <w:rFonts w:ascii="Times New Roman" w:hAnsi="Times New Roman" w:cs="Times New Roman"/>
          <w:sz w:val="24"/>
          <w:szCs w:val="24"/>
        </w:rPr>
        <w:t>s to a large extent</w:t>
      </w:r>
      <w:r w:rsidR="00A86486" w:rsidRPr="00DE1E30">
        <w:rPr>
          <w:rFonts w:ascii="Times New Roman" w:hAnsi="Times New Roman" w:cs="Times New Roman"/>
          <w:sz w:val="24"/>
          <w:szCs w:val="24"/>
        </w:rPr>
        <w:t xml:space="preserve"> been </w:t>
      </w:r>
      <w:r w:rsidR="002B0653" w:rsidRPr="00DE1E30">
        <w:rPr>
          <w:rFonts w:ascii="Times New Roman" w:hAnsi="Times New Roman" w:cs="Times New Roman"/>
          <w:sz w:val="24"/>
          <w:szCs w:val="24"/>
        </w:rPr>
        <w:t>subsumed</w:t>
      </w:r>
      <w:r w:rsidR="00A86486" w:rsidRPr="00DE1E30">
        <w:rPr>
          <w:rFonts w:ascii="Times New Roman" w:hAnsi="Times New Roman" w:cs="Times New Roman"/>
          <w:sz w:val="24"/>
          <w:szCs w:val="24"/>
        </w:rPr>
        <w:t xml:space="preserve"> </w:t>
      </w:r>
      <w:r w:rsidR="002B0653" w:rsidRPr="00DE1E30">
        <w:rPr>
          <w:rFonts w:ascii="Times New Roman" w:hAnsi="Times New Roman" w:cs="Times New Roman"/>
          <w:sz w:val="24"/>
          <w:szCs w:val="24"/>
        </w:rPr>
        <w:t xml:space="preserve">by the </w:t>
      </w:r>
      <w:r w:rsidR="002B6708" w:rsidRPr="00DE1E30">
        <w:rPr>
          <w:rFonts w:ascii="Times New Roman" w:hAnsi="Times New Roman" w:cs="Times New Roman"/>
          <w:sz w:val="24"/>
          <w:szCs w:val="24"/>
        </w:rPr>
        <w:t>bitter</w:t>
      </w:r>
      <w:r w:rsidR="002B0653" w:rsidRPr="00DE1E30">
        <w:rPr>
          <w:rFonts w:ascii="Times New Roman" w:hAnsi="Times New Roman" w:cs="Times New Roman"/>
          <w:sz w:val="24"/>
          <w:szCs w:val="24"/>
        </w:rPr>
        <w:t xml:space="preserve"> turf war that culminated in Mitchell’s disgrace and the solidification </w:t>
      </w:r>
      <w:r w:rsidR="002B6708" w:rsidRPr="00DE1E30">
        <w:rPr>
          <w:rFonts w:ascii="Times New Roman" w:hAnsi="Times New Roman" w:cs="Times New Roman"/>
          <w:sz w:val="24"/>
          <w:szCs w:val="24"/>
        </w:rPr>
        <w:t>of</w:t>
      </w:r>
      <w:r w:rsidR="002B0653" w:rsidRPr="00DE1E30">
        <w:rPr>
          <w:rFonts w:ascii="Times New Roman" w:hAnsi="Times New Roman" w:cs="Times New Roman"/>
          <w:sz w:val="24"/>
          <w:szCs w:val="24"/>
        </w:rPr>
        <w:t xml:space="preserve"> separate Army and Navy air arms in 1926.</w:t>
      </w:r>
      <w:r w:rsidR="008F1FF3" w:rsidRPr="00DE1E30">
        <w:rPr>
          <w:rFonts w:ascii="Times New Roman" w:hAnsi="Times New Roman" w:cs="Times New Roman"/>
          <w:sz w:val="24"/>
          <w:szCs w:val="24"/>
        </w:rPr>
        <w:t xml:space="preserve"> T</w:t>
      </w:r>
      <w:r w:rsidR="00A86486" w:rsidRPr="00DE1E30">
        <w:rPr>
          <w:rFonts w:ascii="Times New Roman" w:hAnsi="Times New Roman" w:cs="Times New Roman"/>
          <w:sz w:val="24"/>
          <w:szCs w:val="24"/>
        </w:rPr>
        <w:t xml:space="preserve">he </w:t>
      </w:r>
      <w:r w:rsidR="008F1FF3" w:rsidRPr="00DE1E30">
        <w:rPr>
          <w:rFonts w:ascii="Times New Roman" w:hAnsi="Times New Roman" w:cs="Times New Roman"/>
          <w:sz w:val="24"/>
          <w:szCs w:val="24"/>
        </w:rPr>
        <w:t>N</w:t>
      </w:r>
      <w:r w:rsidR="00A86486" w:rsidRPr="00DE1E30">
        <w:rPr>
          <w:rFonts w:ascii="Times New Roman" w:hAnsi="Times New Roman" w:cs="Times New Roman"/>
          <w:sz w:val="24"/>
          <w:szCs w:val="24"/>
        </w:rPr>
        <w:t xml:space="preserve">avy is </w:t>
      </w:r>
      <w:r w:rsidR="002B0653" w:rsidRPr="00DE1E30">
        <w:rPr>
          <w:rFonts w:ascii="Times New Roman" w:hAnsi="Times New Roman" w:cs="Times New Roman"/>
          <w:sz w:val="24"/>
          <w:szCs w:val="24"/>
        </w:rPr>
        <w:t xml:space="preserve">thus </w:t>
      </w:r>
      <w:r w:rsidR="00A86486" w:rsidRPr="00DE1E30">
        <w:rPr>
          <w:rFonts w:ascii="Times New Roman" w:hAnsi="Times New Roman" w:cs="Times New Roman"/>
          <w:sz w:val="24"/>
          <w:szCs w:val="24"/>
        </w:rPr>
        <w:t>seen to occupy an important role, but one tan</w:t>
      </w:r>
      <w:r w:rsidR="008F1FF3" w:rsidRPr="00DE1E30">
        <w:rPr>
          <w:rFonts w:ascii="Times New Roman" w:hAnsi="Times New Roman" w:cs="Times New Roman"/>
          <w:sz w:val="24"/>
          <w:szCs w:val="24"/>
        </w:rPr>
        <w:t>gential to the development of US</w:t>
      </w:r>
      <w:r w:rsidR="00A86486" w:rsidRPr="00DE1E30">
        <w:rPr>
          <w:rFonts w:ascii="Times New Roman" w:hAnsi="Times New Roman" w:cs="Times New Roman"/>
          <w:sz w:val="24"/>
          <w:szCs w:val="24"/>
        </w:rPr>
        <w:t xml:space="preserve"> air power </w:t>
      </w:r>
      <w:r w:rsidR="00F12D99" w:rsidRPr="00DE1E30">
        <w:rPr>
          <w:rFonts w:ascii="Times New Roman" w:hAnsi="Times New Roman" w:cs="Times New Roman"/>
          <w:sz w:val="24"/>
          <w:szCs w:val="24"/>
        </w:rPr>
        <w:t xml:space="preserve">and </w:t>
      </w:r>
      <w:r w:rsidR="00A86486" w:rsidRPr="00DE1E30">
        <w:rPr>
          <w:rFonts w:ascii="Times New Roman" w:hAnsi="Times New Roman" w:cs="Times New Roman"/>
          <w:sz w:val="24"/>
          <w:szCs w:val="24"/>
        </w:rPr>
        <w:t>without lasting significance</w:t>
      </w:r>
      <w:r w:rsidR="008F1FF3" w:rsidRPr="00DE1E30">
        <w:rPr>
          <w:rFonts w:ascii="Times New Roman" w:hAnsi="Times New Roman" w:cs="Times New Roman"/>
          <w:sz w:val="24"/>
          <w:szCs w:val="24"/>
        </w:rPr>
        <w:t xml:space="preserve"> </w:t>
      </w:r>
      <w:r w:rsidR="002B6708" w:rsidRPr="00DE1E30">
        <w:rPr>
          <w:rFonts w:ascii="Times New Roman" w:hAnsi="Times New Roman" w:cs="Times New Roman"/>
          <w:sz w:val="24"/>
          <w:szCs w:val="24"/>
        </w:rPr>
        <w:t>in this pivotal early period</w:t>
      </w:r>
      <w:r w:rsidRPr="00DE1E30">
        <w:rPr>
          <w:rFonts w:ascii="Times New Roman" w:hAnsi="Times New Roman" w:cs="Times New Roman"/>
          <w:sz w:val="24"/>
          <w:szCs w:val="24"/>
        </w:rPr>
        <w:t>. The</w:t>
      </w:r>
      <w:r w:rsidR="008F1FF3" w:rsidRPr="00DE1E30">
        <w:rPr>
          <w:rFonts w:ascii="Times New Roman" w:hAnsi="Times New Roman" w:cs="Times New Roman"/>
          <w:sz w:val="24"/>
          <w:szCs w:val="24"/>
        </w:rPr>
        <w:t xml:space="preserve"> Navy stood accused of purblind attachment to the outmoded battleship</w:t>
      </w:r>
      <w:r w:rsidRPr="00DE1E30">
        <w:rPr>
          <w:rFonts w:ascii="Times New Roman" w:hAnsi="Times New Roman" w:cs="Times New Roman"/>
          <w:sz w:val="24"/>
          <w:szCs w:val="24"/>
        </w:rPr>
        <w:t xml:space="preserve">, to the extent that </w:t>
      </w:r>
      <w:r w:rsidR="00CE4306" w:rsidRPr="00DE1E30">
        <w:rPr>
          <w:rFonts w:ascii="Times New Roman" w:hAnsi="Times New Roman" w:cs="Times New Roman"/>
          <w:sz w:val="24"/>
          <w:szCs w:val="24"/>
        </w:rPr>
        <w:t xml:space="preserve">new </w:t>
      </w:r>
      <w:r w:rsidRPr="00DE1E30">
        <w:rPr>
          <w:rFonts w:ascii="Times New Roman" w:hAnsi="Times New Roman" w:cs="Times New Roman"/>
          <w:sz w:val="24"/>
          <w:szCs w:val="24"/>
        </w:rPr>
        <w:t>a</w:t>
      </w:r>
      <w:r w:rsidR="00F428B1" w:rsidRPr="00DE1E30">
        <w:rPr>
          <w:rFonts w:ascii="Times New Roman" w:hAnsi="Times New Roman" w:cs="Times New Roman"/>
          <w:sz w:val="24"/>
          <w:szCs w:val="24"/>
        </w:rPr>
        <w:t>i</w:t>
      </w:r>
      <w:r w:rsidR="00060A02" w:rsidRPr="00DE1E30">
        <w:rPr>
          <w:rFonts w:ascii="Times New Roman" w:hAnsi="Times New Roman" w:cs="Times New Roman"/>
          <w:sz w:val="24"/>
          <w:szCs w:val="24"/>
        </w:rPr>
        <w:t>rcraft carriers seemed</w:t>
      </w:r>
      <w:r w:rsidR="00346920" w:rsidRPr="00DE1E30">
        <w:rPr>
          <w:rFonts w:ascii="Times New Roman" w:hAnsi="Times New Roman" w:cs="Times New Roman"/>
          <w:sz w:val="24"/>
          <w:szCs w:val="24"/>
        </w:rPr>
        <w:t xml:space="preserve"> likely at one point to</w:t>
      </w:r>
      <w:r w:rsidRPr="00DE1E30">
        <w:rPr>
          <w:rFonts w:ascii="Times New Roman" w:hAnsi="Times New Roman" w:cs="Times New Roman"/>
          <w:sz w:val="24"/>
          <w:szCs w:val="24"/>
        </w:rPr>
        <w:t xml:space="preserve"> be forced upon it by an impatient Congress. As a feature </w:t>
      </w:r>
      <w:r w:rsidR="00CE4306" w:rsidRPr="00DE1E30">
        <w:rPr>
          <w:rFonts w:ascii="Times New Roman" w:hAnsi="Times New Roman" w:cs="Times New Roman"/>
          <w:sz w:val="24"/>
          <w:szCs w:val="24"/>
        </w:rPr>
        <w:t>of</w:t>
      </w:r>
      <w:r w:rsidRPr="00DE1E30">
        <w:rPr>
          <w:rFonts w:ascii="Times New Roman" w:hAnsi="Times New Roman" w:cs="Times New Roman"/>
          <w:sz w:val="24"/>
          <w:szCs w:val="24"/>
        </w:rPr>
        <w:t xml:space="preserve"> the debate, this</w:t>
      </w:r>
      <w:r w:rsidR="00CE4306" w:rsidRPr="00DE1E30">
        <w:rPr>
          <w:rFonts w:ascii="Times New Roman" w:hAnsi="Times New Roman" w:cs="Times New Roman"/>
          <w:sz w:val="24"/>
          <w:szCs w:val="24"/>
        </w:rPr>
        <w:t xml:space="preserve"> </w:t>
      </w:r>
      <w:r w:rsidRPr="00DE1E30">
        <w:rPr>
          <w:rFonts w:ascii="Times New Roman" w:hAnsi="Times New Roman" w:cs="Times New Roman"/>
          <w:sz w:val="24"/>
          <w:szCs w:val="24"/>
        </w:rPr>
        <w:t>perspective</w:t>
      </w:r>
      <w:r w:rsidR="00CE4306" w:rsidRPr="00DE1E30">
        <w:rPr>
          <w:rFonts w:ascii="Times New Roman" w:hAnsi="Times New Roman" w:cs="Times New Roman"/>
          <w:sz w:val="24"/>
          <w:szCs w:val="24"/>
        </w:rPr>
        <w:t xml:space="preserve"> </w:t>
      </w:r>
      <w:r w:rsidRPr="00DE1E30">
        <w:rPr>
          <w:rFonts w:ascii="Times New Roman" w:hAnsi="Times New Roman" w:cs="Times New Roman"/>
          <w:sz w:val="24"/>
          <w:szCs w:val="24"/>
        </w:rPr>
        <w:t>has been allowed to stand largely unchallenged. It is certainl</w:t>
      </w:r>
      <w:r w:rsidR="00CE4306" w:rsidRPr="00DE1E30">
        <w:rPr>
          <w:rFonts w:ascii="Times New Roman" w:hAnsi="Times New Roman" w:cs="Times New Roman"/>
          <w:sz w:val="24"/>
          <w:szCs w:val="24"/>
        </w:rPr>
        <w:t>y</w:t>
      </w:r>
      <w:r w:rsidRPr="00DE1E30">
        <w:rPr>
          <w:rFonts w:ascii="Times New Roman" w:hAnsi="Times New Roman" w:cs="Times New Roman"/>
          <w:sz w:val="24"/>
          <w:szCs w:val="24"/>
        </w:rPr>
        <w:t xml:space="preserve"> true that the Navy had a </w:t>
      </w:r>
      <w:r w:rsidR="00384E81" w:rsidRPr="00DE1E30">
        <w:rPr>
          <w:rFonts w:ascii="Times New Roman" w:hAnsi="Times New Roman" w:cs="Times New Roman"/>
          <w:sz w:val="24"/>
          <w:szCs w:val="24"/>
        </w:rPr>
        <w:t xml:space="preserve">defensive </w:t>
      </w:r>
      <w:r w:rsidRPr="00DE1E30">
        <w:rPr>
          <w:rFonts w:ascii="Times New Roman" w:hAnsi="Times New Roman" w:cs="Times New Roman"/>
          <w:sz w:val="24"/>
          <w:szCs w:val="24"/>
        </w:rPr>
        <w:t>role in th</w:t>
      </w:r>
      <w:r w:rsidR="00CE4306" w:rsidRPr="00DE1E30">
        <w:rPr>
          <w:rFonts w:ascii="Times New Roman" w:hAnsi="Times New Roman" w:cs="Times New Roman"/>
          <w:sz w:val="24"/>
          <w:szCs w:val="24"/>
        </w:rPr>
        <w:t>e Mitchell controversy</w:t>
      </w:r>
      <w:r w:rsidRPr="00DE1E30">
        <w:rPr>
          <w:rFonts w:ascii="Times New Roman" w:hAnsi="Times New Roman" w:cs="Times New Roman"/>
          <w:sz w:val="24"/>
          <w:szCs w:val="24"/>
        </w:rPr>
        <w:t xml:space="preserve"> and that it fought its corner in the manner of a rearguard action. Nevertheless</w:t>
      </w:r>
      <w:r w:rsidR="00CE4306" w:rsidRPr="00DE1E30">
        <w:rPr>
          <w:rFonts w:ascii="Times New Roman" w:hAnsi="Times New Roman" w:cs="Times New Roman"/>
          <w:sz w:val="24"/>
          <w:szCs w:val="24"/>
        </w:rPr>
        <w:t>,</w:t>
      </w:r>
      <w:r w:rsidRPr="00DE1E30">
        <w:rPr>
          <w:rFonts w:ascii="Times New Roman" w:hAnsi="Times New Roman" w:cs="Times New Roman"/>
          <w:sz w:val="24"/>
          <w:szCs w:val="24"/>
        </w:rPr>
        <w:t xml:space="preserve"> the Navy’s position </w:t>
      </w:r>
      <w:r w:rsidR="002B6708" w:rsidRPr="00DE1E30">
        <w:rPr>
          <w:rFonts w:ascii="Times New Roman" w:hAnsi="Times New Roman" w:cs="Times New Roman"/>
          <w:sz w:val="24"/>
          <w:szCs w:val="24"/>
        </w:rPr>
        <w:t xml:space="preserve">in the development and application of technology </w:t>
      </w:r>
      <w:r w:rsidRPr="00DE1E30">
        <w:rPr>
          <w:rFonts w:ascii="Times New Roman" w:hAnsi="Times New Roman" w:cs="Times New Roman"/>
          <w:sz w:val="24"/>
          <w:szCs w:val="24"/>
        </w:rPr>
        <w:t>was far f</w:t>
      </w:r>
      <w:r w:rsidR="00CE4306" w:rsidRPr="00DE1E30">
        <w:rPr>
          <w:rFonts w:ascii="Times New Roman" w:hAnsi="Times New Roman" w:cs="Times New Roman"/>
          <w:sz w:val="24"/>
          <w:szCs w:val="24"/>
        </w:rPr>
        <w:t>ro</w:t>
      </w:r>
      <w:r w:rsidRPr="00DE1E30">
        <w:rPr>
          <w:rFonts w:ascii="Times New Roman" w:hAnsi="Times New Roman" w:cs="Times New Roman"/>
          <w:sz w:val="24"/>
          <w:szCs w:val="24"/>
        </w:rPr>
        <w:t>m the caricature pres</w:t>
      </w:r>
      <w:r w:rsidR="00CE4306" w:rsidRPr="00DE1E30">
        <w:rPr>
          <w:rFonts w:ascii="Times New Roman" w:hAnsi="Times New Roman" w:cs="Times New Roman"/>
          <w:sz w:val="24"/>
          <w:szCs w:val="24"/>
        </w:rPr>
        <w:t xml:space="preserve">ented </w:t>
      </w:r>
      <w:r w:rsidRPr="00DE1E30">
        <w:rPr>
          <w:rFonts w:ascii="Times New Roman" w:hAnsi="Times New Roman" w:cs="Times New Roman"/>
          <w:sz w:val="24"/>
          <w:szCs w:val="24"/>
        </w:rPr>
        <w:t xml:space="preserve">by </w:t>
      </w:r>
      <w:r w:rsidR="00CE4306" w:rsidRPr="00DE1E30">
        <w:rPr>
          <w:rFonts w:ascii="Times New Roman" w:hAnsi="Times New Roman" w:cs="Times New Roman"/>
          <w:sz w:val="24"/>
          <w:szCs w:val="24"/>
        </w:rPr>
        <w:t>o</w:t>
      </w:r>
      <w:r w:rsidR="002B6708" w:rsidRPr="00DE1E30">
        <w:rPr>
          <w:rFonts w:ascii="Times New Roman" w:hAnsi="Times New Roman" w:cs="Times New Roman"/>
          <w:sz w:val="24"/>
          <w:szCs w:val="24"/>
        </w:rPr>
        <w:t>pposed</w:t>
      </w:r>
      <w:r w:rsidRPr="00DE1E30">
        <w:rPr>
          <w:rFonts w:ascii="Times New Roman" w:hAnsi="Times New Roman" w:cs="Times New Roman"/>
          <w:sz w:val="24"/>
          <w:szCs w:val="24"/>
        </w:rPr>
        <w:t xml:space="preserve"> par</w:t>
      </w:r>
      <w:r w:rsidR="00867CCA" w:rsidRPr="00DE1E30">
        <w:rPr>
          <w:rFonts w:ascii="Times New Roman" w:hAnsi="Times New Roman" w:cs="Times New Roman"/>
          <w:sz w:val="24"/>
          <w:szCs w:val="24"/>
        </w:rPr>
        <w:t>ties</w:t>
      </w:r>
      <w:r w:rsidRPr="00DE1E30">
        <w:rPr>
          <w:rFonts w:ascii="Times New Roman" w:hAnsi="Times New Roman" w:cs="Times New Roman"/>
          <w:sz w:val="24"/>
          <w:szCs w:val="24"/>
        </w:rPr>
        <w:t xml:space="preserve">. </w:t>
      </w:r>
    </w:p>
    <w:p w14:paraId="44B77A40" w14:textId="77777777" w:rsidR="00D52EA1" w:rsidRPr="00DE1E30" w:rsidRDefault="00D52EA1"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It can be argued that between 1917 and the early 1920s that something resembling an Anglo-American defence community emerged, fostered by close professional contact, a shared language and cultural similarities which were less obvious than the differences but as significant. This intellectual network would dissipate in the interwar period but in some ways it foreshadowed inter- allied cooperation in World War Two and thereafter. The key distinction in the context of the First World War and its aftermath, was that the United Kingdom was very much the senior partner in terms of experience and doctrine, notwithstanding the increasingly pervasive effects on the war of American industrial and financial might. </w:t>
      </w:r>
    </w:p>
    <w:p w14:paraId="4DD9C509" w14:textId="77777777" w:rsidR="00CE037D" w:rsidRPr="00DE1E30" w:rsidRDefault="00CE037D"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In the period surroundin</w:t>
      </w:r>
      <w:r w:rsidR="00F720E3">
        <w:rPr>
          <w:rFonts w:ascii="Times New Roman" w:hAnsi="Times New Roman" w:cs="Times New Roman"/>
          <w:sz w:val="24"/>
          <w:szCs w:val="24"/>
        </w:rPr>
        <w:t xml:space="preserve">g the end of World War One, </w:t>
      </w:r>
      <w:r w:rsidR="00F720E3" w:rsidRPr="00DE1E30">
        <w:rPr>
          <w:rFonts w:ascii="Times New Roman" w:hAnsi="Times New Roman" w:cs="Times New Roman"/>
          <w:sz w:val="24"/>
          <w:szCs w:val="24"/>
        </w:rPr>
        <w:t>military innovation was mo</w:t>
      </w:r>
      <w:r w:rsidR="00F720E3">
        <w:rPr>
          <w:rFonts w:ascii="Times New Roman" w:hAnsi="Times New Roman" w:cs="Times New Roman"/>
          <w:sz w:val="24"/>
          <w:szCs w:val="24"/>
        </w:rPr>
        <w:t xml:space="preserve">st </w:t>
      </w:r>
      <w:r w:rsidR="00F720E3" w:rsidRPr="00DE1E30">
        <w:rPr>
          <w:rFonts w:ascii="Times New Roman" w:hAnsi="Times New Roman" w:cs="Times New Roman"/>
          <w:sz w:val="24"/>
          <w:szCs w:val="24"/>
        </w:rPr>
        <w:t xml:space="preserve">apparent </w:t>
      </w:r>
      <w:r w:rsidR="00F720E3">
        <w:rPr>
          <w:rFonts w:ascii="Times New Roman" w:hAnsi="Times New Roman" w:cs="Times New Roman"/>
          <w:sz w:val="24"/>
          <w:szCs w:val="24"/>
        </w:rPr>
        <w:t>in t</w:t>
      </w:r>
      <w:r w:rsidR="00867CCA" w:rsidRPr="00DE1E30">
        <w:rPr>
          <w:rFonts w:ascii="Times New Roman" w:hAnsi="Times New Roman" w:cs="Times New Roman"/>
          <w:sz w:val="24"/>
          <w:szCs w:val="24"/>
        </w:rPr>
        <w:t>he U</w:t>
      </w:r>
      <w:r w:rsidR="00F720E3">
        <w:rPr>
          <w:rFonts w:ascii="Times New Roman" w:hAnsi="Times New Roman" w:cs="Times New Roman"/>
          <w:sz w:val="24"/>
          <w:szCs w:val="24"/>
        </w:rPr>
        <w:t>nited Kingdom</w:t>
      </w:r>
      <w:r w:rsidR="00E70EBA" w:rsidRPr="00DE1E30">
        <w:rPr>
          <w:rFonts w:ascii="Times New Roman" w:hAnsi="Times New Roman" w:cs="Times New Roman"/>
          <w:sz w:val="24"/>
          <w:szCs w:val="24"/>
        </w:rPr>
        <w:t>. In April 1918 it had created the world’s first independent air</w:t>
      </w:r>
      <w:r w:rsidR="002B0653" w:rsidRPr="00DE1E30">
        <w:rPr>
          <w:rFonts w:ascii="Times New Roman" w:hAnsi="Times New Roman" w:cs="Times New Roman"/>
          <w:sz w:val="24"/>
          <w:szCs w:val="24"/>
        </w:rPr>
        <w:t xml:space="preserve"> </w:t>
      </w:r>
      <w:r w:rsidR="00E70EBA" w:rsidRPr="00DE1E30">
        <w:rPr>
          <w:rFonts w:ascii="Times New Roman" w:hAnsi="Times New Roman" w:cs="Times New Roman"/>
          <w:sz w:val="24"/>
          <w:szCs w:val="24"/>
        </w:rPr>
        <w:t>force</w:t>
      </w:r>
      <w:r w:rsidR="002B0653" w:rsidRPr="00DE1E30">
        <w:rPr>
          <w:rFonts w:ascii="Times New Roman" w:hAnsi="Times New Roman" w:cs="Times New Roman"/>
          <w:sz w:val="24"/>
          <w:szCs w:val="24"/>
        </w:rPr>
        <w:t>,</w:t>
      </w:r>
      <w:r w:rsidR="00E70EBA" w:rsidRPr="00DE1E30">
        <w:rPr>
          <w:rFonts w:ascii="Times New Roman" w:hAnsi="Times New Roman" w:cs="Times New Roman"/>
          <w:sz w:val="24"/>
          <w:szCs w:val="24"/>
        </w:rPr>
        <w:t xml:space="preserve"> and this was an obvious inspir</w:t>
      </w:r>
      <w:r w:rsidR="00825417" w:rsidRPr="00DE1E30">
        <w:rPr>
          <w:rFonts w:ascii="Times New Roman" w:hAnsi="Times New Roman" w:cs="Times New Roman"/>
          <w:sz w:val="24"/>
          <w:szCs w:val="24"/>
        </w:rPr>
        <w:t xml:space="preserve">ation to </w:t>
      </w:r>
      <w:r w:rsidR="00F720E3">
        <w:rPr>
          <w:rFonts w:ascii="Times New Roman" w:hAnsi="Times New Roman" w:cs="Times New Roman"/>
          <w:sz w:val="24"/>
          <w:szCs w:val="24"/>
        </w:rPr>
        <w:t xml:space="preserve">champions of the new arm in other </w:t>
      </w:r>
      <w:r w:rsidR="00825417" w:rsidRPr="00DE1E30">
        <w:rPr>
          <w:rFonts w:ascii="Times New Roman" w:hAnsi="Times New Roman" w:cs="Times New Roman"/>
          <w:sz w:val="24"/>
          <w:szCs w:val="24"/>
        </w:rPr>
        <w:t>major powers. Mitchell was more involved in this phenomenon than most. A</w:t>
      </w:r>
      <w:r w:rsidR="00867CCA" w:rsidRPr="00DE1E30">
        <w:rPr>
          <w:rFonts w:ascii="Times New Roman" w:hAnsi="Times New Roman" w:cs="Times New Roman"/>
          <w:sz w:val="24"/>
          <w:szCs w:val="24"/>
        </w:rPr>
        <w:t xml:space="preserve">s the effective head of the US </w:t>
      </w:r>
      <w:r w:rsidR="00867CCA" w:rsidRPr="00DE1E30">
        <w:rPr>
          <w:rFonts w:ascii="Times New Roman" w:hAnsi="Times New Roman" w:cs="Times New Roman"/>
          <w:sz w:val="24"/>
          <w:szCs w:val="24"/>
        </w:rPr>
        <w:lastRenderedPageBreak/>
        <w:t>Army Air S</w:t>
      </w:r>
      <w:r w:rsidR="00825417" w:rsidRPr="00DE1E30">
        <w:rPr>
          <w:rFonts w:ascii="Times New Roman" w:hAnsi="Times New Roman" w:cs="Times New Roman"/>
          <w:sz w:val="24"/>
          <w:szCs w:val="24"/>
        </w:rPr>
        <w:t xml:space="preserve">ervice in France he had worked closely with leading British advocates of </w:t>
      </w:r>
      <w:r w:rsidR="00867CCA" w:rsidRPr="00DE1E30">
        <w:rPr>
          <w:rFonts w:ascii="Times New Roman" w:hAnsi="Times New Roman" w:cs="Times New Roman"/>
          <w:sz w:val="24"/>
          <w:szCs w:val="24"/>
        </w:rPr>
        <w:t>air power including the ‘father’ of the new RAF,</w:t>
      </w:r>
      <w:r w:rsidR="00825417" w:rsidRPr="00DE1E30">
        <w:rPr>
          <w:rFonts w:ascii="Times New Roman" w:hAnsi="Times New Roman" w:cs="Times New Roman"/>
          <w:sz w:val="24"/>
          <w:szCs w:val="24"/>
        </w:rPr>
        <w:t xml:space="preserve"> </w:t>
      </w:r>
      <w:r w:rsidR="00180F5F" w:rsidRPr="00DE1E30">
        <w:rPr>
          <w:rFonts w:ascii="Times New Roman" w:hAnsi="Times New Roman" w:cs="Times New Roman"/>
          <w:sz w:val="24"/>
          <w:szCs w:val="24"/>
        </w:rPr>
        <w:t xml:space="preserve">Air Chief Marshal </w:t>
      </w:r>
      <w:r w:rsidR="00825417" w:rsidRPr="00DE1E30">
        <w:rPr>
          <w:rFonts w:ascii="Times New Roman" w:hAnsi="Times New Roman" w:cs="Times New Roman"/>
          <w:sz w:val="24"/>
          <w:szCs w:val="24"/>
        </w:rPr>
        <w:t>Hugh ‘Boom</w:t>
      </w:r>
      <w:r w:rsidR="00867CCA" w:rsidRPr="00DE1E30">
        <w:rPr>
          <w:rFonts w:ascii="Times New Roman" w:hAnsi="Times New Roman" w:cs="Times New Roman"/>
          <w:sz w:val="24"/>
          <w:szCs w:val="24"/>
        </w:rPr>
        <w:t>’ Trenchard</w:t>
      </w:r>
      <w:r w:rsidR="00EA76D8" w:rsidRPr="00DE1E30">
        <w:rPr>
          <w:rFonts w:ascii="Times New Roman" w:hAnsi="Times New Roman" w:cs="Times New Roman"/>
          <w:sz w:val="24"/>
          <w:szCs w:val="24"/>
        </w:rPr>
        <w:t xml:space="preserve">, since presenting himself at </w:t>
      </w:r>
      <w:r w:rsidR="00180F5F" w:rsidRPr="00DE1E30">
        <w:rPr>
          <w:rFonts w:ascii="Times New Roman" w:hAnsi="Times New Roman" w:cs="Times New Roman"/>
          <w:sz w:val="24"/>
          <w:szCs w:val="24"/>
        </w:rPr>
        <w:t xml:space="preserve">the then Brigadier-General </w:t>
      </w:r>
      <w:r w:rsidR="00EA76D8" w:rsidRPr="00DE1E30">
        <w:rPr>
          <w:rFonts w:ascii="Times New Roman" w:hAnsi="Times New Roman" w:cs="Times New Roman"/>
          <w:sz w:val="24"/>
          <w:szCs w:val="24"/>
        </w:rPr>
        <w:t>Trenchard’s HQ at Abbeville in 1917</w:t>
      </w:r>
      <w:r w:rsidR="00867CCA" w:rsidRPr="00DE1E30">
        <w:rPr>
          <w:rFonts w:ascii="Times New Roman" w:hAnsi="Times New Roman" w:cs="Times New Roman"/>
          <w:sz w:val="24"/>
          <w:szCs w:val="24"/>
        </w:rPr>
        <w:t>.</w:t>
      </w:r>
      <w:r w:rsidR="00EA76D8" w:rsidRPr="00DE1E30">
        <w:rPr>
          <w:rStyle w:val="FootnoteReference"/>
          <w:rFonts w:ascii="Times New Roman" w:hAnsi="Times New Roman" w:cs="Times New Roman"/>
          <w:sz w:val="24"/>
          <w:szCs w:val="24"/>
        </w:rPr>
        <w:footnoteReference w:id="2"/>
      </w:r>
      <w:r w:rsidR="00867CCA" w:rsidRPr="00DE1E30">
        <w:rPr>
          <w:rFonts w:ascii="Times New Roman" w:hAnsi="Times New Roman" w:cs="Times New Roman"/>
          <w:sz w:val="24"/>
          <w:szCs w:val="24"/>
        </w:rPr>
        <w:t xml:space="preserve"> The British Independent Air F</w:t>
      </w:r>
      <w:r w:rsidR="00825417" w:rsidRPr="00DE1E30">
        <w:rPr>
          <w:rFonts w:ascii="Times New Roman" w:hAnsi="Times New Roman" w:cs="Times New Roman"/>
          <w:sz w:val="24"/>
          <w:szCs w:val="24"/>
        </w:rPr>
        <w:t xml:space="preserve">orce, as a precursor </w:t>
      </w:r>
      <w:r w:rsidR="00343878">
        <w:rPr>
          <w:rFonts w:ascii="Times New Roman" w:hAnsi="Times New Roman" w:cs="Times New Roman"/>
          <w:sz w:val="24"/>
          <w:szCs w:val="24"/>
        </w:rPr>
        <w:t xml:space="preserve">to </w:t>
      </w:r>
      <w:r w:rsidR="00825417" w:rsidRPr="00DE1E30">
        <w:rPr>
          <w:rFonts w:ascii="Times New Roman" w:hAnsi="Times New Roman" w:cs="Times New Roman"/>
          <w:sz w:val="24"/>
          <w:szCs w:val="24"/>
        </w:rPr>
        <w:t>the RAF</w:t>
      </w:r>
      <w:r w:rsidR="00867CCA" w:rsidRPr="00DE1E30">
        <w:rPr>
          <w:rFonts w:ascii="Times New Roman" w:hAnsi="Times New Roman" w:cs="Times New Roman"/>
          <w:sz w:val="24"/>
          <w:szCs w:val="24"/>
        </w:rPr>
        <w:t>, encapsulated the new thinking that aircraft alone</w:t>
      </w:r>
      <w:r w:rsidR="00825417" w:rsidRPr="00DE1E30">
        <w:rPr>
          <w:rFonts w:ascii="Times New Roman" w:hAnsi="Times New Roman" w:cs="Times New Roman"/>
          <w:sz w:val="24"/>
          <w:szCs w:val="24"/>
        </w:rPr>
        <w:t xml:space="preserve"> could decide a conflict, by striking at </w:t>
      </w:r>
      <w:r w:rsidR="00867CCA" w:rsidRPr="00DE1E30">
        <w:rPr>
          <w:rFonts w:ascii="Times New Roman" w:hAnsi="Times New Roman" w:cs="Times New Roman"/>
          <w:sz w:val="24"/>
          <w:szCs w:val="24"/>
        </w:rPr>
        <w:t>t</w:t>
      </w:r>
      <w:r w:rsidR="00825417" w:rsidRPr="00DE1E30">
        <w:rPr>
          <w:rFonts w:ascii="Times New Roman" w:hAnsi="Times New Roman" w:cs="Times New Roman"/>
          <w:sz w:val="24"/>
          <w:szCs w:val="24"/>
        </w:rPr>
        <w:t>he homeland of the</w:t>
      </w:r>
      <w:r w:rsidR="00867CCA" w:rsidRPr="00DE1E30">
        <w:rPr>
          <w:rFonts w:ascii="Times New Roman" w:hAnsi="Times New Roman" w:cs="Times New Roman"/>
          <w:sz w:val="24"/>
          <w:szCs w:val="24"/>
        </w:rPr>
        <w:t xml:space="preserve"> enemy. At this stage the conce</w:t>
      </w:r>
      <w:r w:rsidR="00825417" w:rsidRPr="00DE1E30">
        <w:rPr>
          <w:rFonts w:ascii="Times New Roman" w:hAnsi="Times New Roman" w:cs="Times New Roman"/>
          <w:sz w:val="24"/>
          <w:szCs w:val="24"/>
        </w:rPr>
        <w:t>pt was pr</w:t>
      </w:r>
      <w:r w:rsidR="00867CCA" w:rsidRPr="00DE1E30">
        <w:rPr>
          <w:rFonts w:ascii="Times New Roman" w:hAnsi="Times New Roman" w:cs="Times New Roman"/>
          <w:sz w:val="24"/>
          <w:szCs w:val="24"/>
        </w:rPr>
        <w:t xml:space="preserve">esented in terms of what would </w:t>
      </w:r>
      <w:r w:rsidR="00825417" w:rsidRPr="00DE1E30">
        <w:rPr>
          <w:rFonts w:ascii="Times New Roman" w:hAnsi="Times New Roman" w:cs="Times New Roman"/>
          <w:sz w:val="24"/>
          <w:szCs w:val="24"/>
        </w:rPr>
        <w:t>later be describ</w:t>
      </w:r>
      <w:r w:rsidR="007F0132">
        <w:rPr>
          <w:rFonts w:ascii="Times New Roman" w:hAnsi="Times New Roman" w:cs="Times New Roman"/>
          <w:sz w:val="24"/>
          <w:szCs w:val="24"/>
        </w:rPr>
        <w:t>ed as “surgical”</w:t>
      </w:r>
      <w:r w:rsidR="00867CCA" w:rsidRPr="00DE1E30">
        <w:rPr>
          <w:rFonts w:ascii="Times New Roman" w:hAnsi="Times New Roman" w:cs="Times New Roman"/>
          <w:sz w:val="24"/>
          <w:szCs w:val="24"/>
        </w:rPr>
        <w:t xml:space="preserve"> precision, predicated on destroying an </w:t>
      </w:r>
      <w:r w:rsidR="00825417" w:rsidRPr="00DE1E30">
        <w:rPr>
          <w:rFonts w:ascii="Times New Roman" w:hAnsi="Times New Roman" w:cs="Times New Roman"/>
          <w:sz w:val="24"/>
          <w:szCs w:val="24"/>
        </w:rPr>
        <w:t xml:space="preserve">enemy’s economic means of waging </w:t>
      </w:r>
      <w:r w:rsidR="00867CCA" w:rsidRPr="00DE1E30">
        <w:rPr>
          <w:rFonts w:ascii="Times New Roman" w:hAnsi="Times New Roman" w:cs="Times New Roman"/>
          <w:sz w:val="24"/>
          <w:szCs w:val="24"/>
        </w:rPr>
        <w:t>w</w:t>
      </w:r>
      <w:r w:rsidR="00825417" w:rsidRPr="00DE1E30">
        <w:rPr>
          <w:rFonts w:ascii="Times New Roman" w:hAnsi="Times New Roman" w:cs="Times New Roman"/>
          <w:sz w:val="24"/>
          <w:szCs w:val="24"/>
        </w:rPr>
        <w:t>ar and compelling surrender, though with an open ended suggestion</w:t>
      </w:r>
      <w:r w:rsidR="002B0653" w:rsidRPr="00DE1E30">
        <w:rPr>
          <w:rFonts w:ascii="Times New Roman" w:hAnsi="Times New Roman" w:cs="Times New Roman"/>
          <w:sz w:val="24"/>
          <w:szCs w:val="24"/>
        </w:rPr>
        <w:t xml:space="preserve">, particularly from </w:t>
      </w:r>
      <w:proofErr w:type="spellStart"/>
      <w:r w:rsidR="002B0653" w:rsidRPr="00DE1E30">
        <w:rPr>
          <w:rFonts w:ascii="Times New Roman" w:hAnsi="Times New Roman" w:cs="Times New Roman"/>
          <w:sz w:val="24"/>
          <w:szCs w:val="24"/>
        </w:rPr>
        <w:t>Trenchard</w:t>
      </w:r>
      <w:proofErr w:type="spellEnd"/>
      <w:r w:rsidR="002B0653" w:rsidRPr="00DE1E30">
        <w:rPr>
          <w:rFonts w:ascii="Times New Roman" w:hAnsi="Times New Roman" w:cs="Times New Roman"/>
          <w:sz w:val="24"/>
          <w:szCs w:val="24"/>
        </w:rPr>
        <w:t xml:space="preserve">, </w:t>
      </w:r>
      <w:r w:rsidR="007F0132">
        <w:rPr>
          <w:rFonts w:ascii="Times New Roman" w:hAnsi="Times New Roman" w:cs="Times New Roman"/>
          <w:sz w:val="24"/>
          <w:szCs w:val="24"/>
        </w:rPr>
        <w:t>that the “</w:t>
      </w:r>
      <w:r w:rsidR="00825417" w:rsidRPr="00DE1E30">
        <w:rPr>
          <w:rFonts w:ascii="Times New Roman" w:hAnsi="Times New Roman" w:cs="Times New Roman"/>
          <w:sz w:val="24"/>
          <w:szCs w:val="24"/>
        </w:rPr>
        <w:t>moral</w:t>
      </w:r>
      <w:r w:rsidR="007F0132">
        <w:rPr>
          <w:rFonts w:ascii="Times New Roman" w:hAnsi="Times New Roman" w:cs="Times New Roman"/>
          <w:sz w:val="24"/>
          <w:szCs w:val="24"/>
        </w:rPr>
        <w:t>”</w:t>
      </w:r>
      <w:r w:rsidR="00825417" w:rsidRPr="00DE1E30">
        <w:rPr>
          <w:rFonts w:ascii="Times New Roman" w:hAnsi="Times New Roman" w:cs="Times New Roman"/>
          <w:sz w:val="24"/>
          <w:szCs w:val="24"/>
        </w:rPr>
        <w:t xml:space="preserve"> effect of such action on the enemy civilian population</w:t>
      </w:r>
      <w:r w:rsidR="003D10EA" w:rsidRPr="00DE1E30">
        <w:rPr>
          <w:rFonts w:ascii="Times New Roman" w:hAnsi="Times New Roman" w:cs="Times New Roman"/>
          <w:sz w:val="24"/>
          <w:szCs w:val="24"/>
        </w:rPr>
        <w:t xml:space="preserve"> would be the trigger for politi</w:t>
      </w:r>
      <w:r w:rsidR="00825417" w:rsidRPr="00DE1E30">
        <w:rPr>
          <w:rFonts w:ascii="Times New Roman" w:hAnsi="Times New Roman" w:cs="Times New Roman"/>
          <w:sz w:val="24"/>
          <w:szCs w:val="24"/>
        </w:rPr>
        <w:t>c</w:t>
      </w:r>
      <w:r w:rsidR="003D10EA" w:rsidRPr="00DE1E30">
        <w:rPr>
          <w:rFonts w:ascii="Times New Roman" w:hAnsi="Times New Roman" w:cs="Times New Roman"/>
          <w:sz w:val="24"/>
          <w:szCs w:val="24"/>
        </w:rPr>
        <w:t>i</w:t>
      </w:r>
      <w:r w:rsidR="00825417" w:rsidRPr="00DE1E30">
        <w:rPr>
          <w:rFonts w:ascii="Times New Roman" w:hAnsi="Times New Roman" w:cs="Times New Roman"/>
          <w:sz w:val="24"/>
          <w:szCs w:val="24"/>
        </w:rPr>
        <w:t xml:space="preserve">ans to seek terms. If this </w:t>
      </w:r>
      <w:r w:rsidR="002B0653" w:rsidRPr="00DE1E30">
        <w:rPr>
          <w:rFonts w:ascii="Times New Roman" w:hAnsi="Times New Roman" w:cs="Times New Roman"/>
          <w:sz w:val="24"/>
          <w:szCs w:val="24"/>
        </w:rPr>
        <w:t>introduced</w:t>
      </w:r>
      <w:r w:rsidR="00825417" w:rsidRPr="00DE1E30">
        <w:rPr>
          <w:rFonts w:ascii="Times New Roman" w:hAnsi="Times New Roman" w:cs="Times New Roman"/>
          <w:sz w:val="24"/>
          <w:szCs w:val="24"/>
        </w:rPr>
        <w:t xml:space="preserve"> the ethically troubling possibility of more direct assaults on civilian morale, </w:t>
      </w:r>
      <w:r w:rsidR="00346920" w:rsidRPr="00DE1E30">
        <w:rPr>
          <w:rFonts w:ascii="Times New Roman" w:hAnsi="Times New Roman" w:cs="Times New Roman"/>
          <w:sz w:val="24"/>
          <w:szCs w:val="24"/>
        </w:rPr>
        <w:t>advocates could argue</w:t>
      </w:r>
      <w:r w:rsidR="00C11AA8" w:rsidRPr="00DE1E30">
        <w:rPr>
          <w:rFonts w:ascii="Times New Roman" w:hAnsi="Times New Roman" w:cs="Times New Roman"/>
          <w:sz w:val="24"/>
          <w:szCs w:val="24"/>
        </w:rPr>
        <w:t xml:space="preserve"> seductively</w:t>
      </w:r>
      <w:r w:rsidR="003D10EA" w:rsidRPr="00DE1E30">
        <w:rPr>
          <w:rFonts w:ascii="Times New Roman" w:hAnsi="Times New Roman" w:cs="Times New Roman"/>
          <w:sz w:val="24"/>
          <w:szCs w:val="24"/>
        </w:rPr>
        <w:t xml:space="preserve"> that even this would preclude any repe</w:t>
      </w:r>
      <w:r w:rsidR="00C11AA8" w:rsidRPr="00DE1E30">
        <w:rPr>
          <w:rFonts w:ascii="Times New Roman" w:hAnsi="Times New Roman" w:cs="Times New Roman"/>
          <w:sz w:val="24"/>
          <w:szCs w:val="24"/>
        </w:rPr>
        <w:t>ti</w:t>
      </w:r>
      <w:r w:rsidR="003D10EA" w:rsidRPr="00DE1E30">
        <w:rPr>
          <w:rFonts w:ascii="Times New Roman" w:hAnsi="Times New Roman" w:cs="Times New Roman"/>
          <w:sz w:val="24"/>
          <w:szCs w:val="24"/>
        </w:rPr>
        <w:t>ti</w:t>
      </w:r>
      <w:r w:rsidR="00C11AA8" w:rsidRPr="00DE1E30">
        <w:rPr>
          <w:rFonts w:ascii="Times New Roman" w:hAnsi="Times New Roman" w:cs="Times New Roman"/>
          <w:sz w:val="24"/>
          <w:szCs w:val="24"/>
        </w:rPr>
        <w:t>on of the slaugh</w:t>
      </w:r>
      <w:r w:rsidR="003D10EA" w:rsidRPr="00DE1E30">
        <w:rPr>
          <w:rFonts w:ascii="Times New Roman" w:hAnsi="Times New Roman" w:cs="Times New Roman"/>
          <w:sz w:val="24"/>
          <w:szCs w:val="24"/>
        </w:rPr>
        <w:t>t</w:t>
      </w:r>
      <w:r w:rsidR="00C11AA8" w:rsidRPr="00DE1E30">
        <w:rPr>
          <w:rFonts w:ascii="Times New Roman" w:hAnsi="Times New Roman" w:cs="Times New Roman"/>
          <w:sz w:val="24"/>
          <w:szCs w:val="24"/>
        </w:rPr>
        <w:t>er on the western front</w:t>
      </w:r>
      <w:r w:rsidR="003D10EA" w:rsidRPr="00DE1E30">
        <w:rPr>
          <w:rFonts w:ascii="Times New Roman" w:hAnsi="Times New Roman" w:cs="Times New Roman"/>
          <w:sz w:val="24"/>
          <w:szCs w:val="24"/>
        </w:rPr>
        <w:t xml:space="preserve"> and be considerably less costly in aggregated loss of human life</w:t>
      </w:r>
      <w:r w:rsidR="00C11AA8" w:rsidRPr="00DE1E30">
        <w:rPr>
          <w:rFonts w:ascii="Times New Roman" w:hAnsi="Times New Roman" w:cs="Times New Roman"/>
          <w:sz w:val="24"/>
          <w:szCs w:val="24"/>
        </w:rPr>
        <w:t>. Thus</w:t>
      </w:r>
      <w:r w:rsidR="003D10EA" w:rsidRPr="00DE1E30">
        <w:rPr>
          <w:rFonts w:ascii="Times New Roman" w:hAnsi="Times New Roman" w:cs="Times New Roman"/>
          <w:sz w:val="24"/>
          <w:szCs w:val="24"/>
        </w:rPr>
        <w:t>,</w:t>
      </w:r>
      <w:r w:rsidR="00C11AA8" w:rsidRPr="00DE1E30">
        <w:rPr>
          <w:rFonts w:ascii="Times New Roman" w:hAnsi="Times New Roman" w:cs="Times New Roman"/>
          <w:sz w:val="24"/>
          <w:szCs w:val="24"/>
        </w:rPr>
        <w:t xml:space="preserve"> there was a po</w:t>
      </w:r>
      <w:r w:rsidR="003D10EA" w:rsidRPr="00DE1E30">
        <w:rPr>
          <w:rFonts w:ascii="Times New Roman" w:hAnsi="Times New Roman" w:cs="Times New Roman"/>
          <w:sz w:val="24"/>
          <w:szCs w:val="24"/>
        </w:rPr>
        <w:t>w</w:t>
      </w:r>
      <w:r w:rsidR="00C11AA8" w:rsidRPr="00DE1E30">
        <w:rPr>
          <w:rFonts w:ascii="Times New Roman" w:hAnsi="Times New Roman" w:cs="Times New Roman"/>
          <w:sz w:val="24"/>
          <w:szCs w:val="24"/>
        </w:rPr>
        <w:t>erful new case for air power and Mitchell was ideally placed to make it in the United States.</w:t>
      </w:r>
      <w:r w:rsidR="00712418" w:rsidRPr="00DE1E30">
        <w:rPr>
          <w:rStyle w:val="FootnoteReference"/>
          <w:rFonts w:ascii="Times New Roman" w:hAnsi="Times New Roman" w:cs="Times New Roman"/>
          <w:sz w:val="24"/>
          <w:szCs w:val="24"/>
        </w:rPr>
        <w:footnoteReference w:id="3"/>
      </w:r>
    </w:p>
    <w:p w14:paraId="3668D7AA" w14:textId="77777777" w:rsidR="00F8566B" w:rsidRPr="00DE1E30" w:rsidRDefault="00F8566B"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It has been argued that: ‘Much of the literature relating to bombing has argued backwards from the Second World War experience, particularly by seeking to defin</w:t>
      </w:r>
      <w:r w:rsidR="00F12D99" w:rsidRPr="00DE1E30">
        <w:rPr>
          <w:rFonts w:ascii="Times New Roman" w:hAnsi="Times New Roman" w:cs="Times New Roman"/>
          <w:sz w:val="24"/>
          <w:szCs w:val="24"/>
        </w:rPr>
        <w:t>e RAF area bombing in terms of “</w:t>
      </w:r>
      <w:r w:rsidRPr="00DE1E30">
        <w:rPr>
          <w:rFonts w:ascii="Times New Roman" w:hAnsi="Times New Roman" w:cs="Times New Roman"/>
          <w:sz w:val="24"/>
          <w:szCs w:val="24"/>
        </w:rPr>
        <w:t>Trenchardian</w:t>
      </w:r>
      <w:r w:rsidR="00F12D99" w:rsidRPr="00DE1E30">
        <w:rPr>
          <w:rFonts w:ascii="Times New Roman" w:hAnsi="Times New Roman" w:cs="Times New Roman"/>
          <w:sz w:val="24"/>
          <w:szCs w:val="24"/>
        </w:rPr>
        <w:t>”</w:t>
      </w:r>
      <w:r w:rsidRPr="00DE1E30">
        <w:rPr>
          <w:rFonts w:ascii="Times New Roman" w:hAnsi="Times New Roman" w:cs="Times New Roman"/>
          <w:sz w:val="24"/>
          <w:szCs w:val="24"/>
        </w:rPr>
        <w:t xml:space="preserve"> dogma: the attainment of victory through a moral collapse achieved by bombing.’</w:t>
      </w:r>
      <w:r w:rsidR="00B67260" w:rsidRPr="00DE1E30">
        <w:rPr>
          <w:rStyle w:val="FootnoteReference"/>
          <w:rFonts w:ascii="Times New Roman" w:hAnsi="Times New Roman" w:cs="Times New Roman"/>
          <w:sz w:val="24"/>
          <w:szCs w:val="24"/>
        </w:rPr>
        <w:footnoteReference w:id="4"/>
      </w:r>
      <w:r w:rsidRPr="00DE1E30">
        <w:rPr>
          <w:rFonts w:ascii="Times New Roman" w:hAnsi="Times New Roman" w:cs="Times New Roman"/>
          <w:sz w:val="24"/>
          <w:szCs w:val="24"/>
        </w:rPr>
        <w:t xml:space="preserve"> </w:t>
      </w:r>
      <w:r w:rsidR="000F6B3A" w:rsidRPr="00DE1E30">
        <w:rPr>
          <w:rFonts w:ascii="Times New Roman" w:hAnsi="Times New Roman" w:cs="Times New Roman"/>
          <w:sz w:val="24"/>
          <w:szCs w:val="24"/>
        </w:rPr>
        <w:t>In the</w:t>
      </w:r>
      <w:r w:rsidRPr="00DE1E30">
        <w:rPr>
          <w:rFonts w:ascii="Times New Roman" w:hAnsi="Times New Roman" w:cs="Times New Roman"/>
          <w:sz w:val="24"/>
          <w:szCs w:val="24"/>
        </w:rPr>
        <w:t xml:space="preserve"> American nar</w:t>
      </w:r>
      <w:r w:rsidR="000F6B3A" w:rsidRPr="00DE1E30">
        <w:rPr>
          <w:rFonts w:ascii="Times New Roman" w:hAnsi="Times New Roman" w:cs="Times New Roman"/>
          <w:sz w:val="24"/>
          <w:szCs w:val="24"/>
        </w:rPr>
        <w:t>rative M</w:t>
      </w:r>
      <w:r w:rsidRPr="00DE1E30">
        <w:rPr>
          <w:rFonts w:ascii="Times New Roman" w:hAnsi="Times New Roman" w:cs="Times New Roman"/>
          <w:sz w:val="24"/>
          <w:szCs w:val="24"/>
        </w:rPr>
        <w:t>i</w:t>
      </w:r>
      <w:r w:rsidR="000F6B3A" w:rsidRPr="00DE1E30">
        <w:rPr>
          <w:rFonts w:ascii="Times New Roman" w:hAnsi="Times New Roman" w:cs="Times New Roman"/>
          <w:sz w:val="24"/>
          <w:szCs w:val="24"/>
        </w:rPr>
        <w:t>t</w:t>
      </w:r>
      <w:r w:rsidRPr="00DE1E30">
        <w:rPr>
          <w:rFonts w:ascii="Times New Roman" w:hAnsi="Times New Roman" w:cs="Times New Roman"/>
          <w:sz w:val="24"/>
          <w:szCs w:val="24"/>
        </w:rPr>
        <w:t xml:space="preserve">chell performs this retrospective role </w:t>
      </w:r>
      <w:r w:rsidRPr="00DE1E30">
        <w:rPr>
          <w:rFonts w:ascii="Times New Roman" w:hAnsi="Times New Roman" w:cs="Times New Roman"/>
          <w:sz w:val="24"/>
          <w:szCs w:val="24"/>
        </w:rPr>
        <w:lastRenderedPageBreak/>
        <w:t>admirably having been cast as the father of the US Air Force in po</w:t>
      </w:r>
      <w:r w:rsidR="000F6B3A" w:rsidRPr="00DE1E30">
        <w:rPr>
          <w:rFonts w:ascii="Times New Roman" w:hAnsi="Times New Roman" w:cs="Times New Roman"/>
          <w:sz w:val="24"/>
          <w:szCs w:val="24"/>
        </w:rPr>
        <w:t xml:space="preserve">pular </w:t>
      </w:r>
      <w:r w:rsidRPr="00DE1E30">
        <w:rPr>
          <w:rFonts w:ascii="Times New Roman" w:hAnsi="Times New Roman" w:cs="Times New Roman"/>
          <w:sz w:val="24"/>
          <w:szCs w:val="24"/>
        </w:rPr>
        <w:t>and service culture</w:t>
      </w:r>
      <w:r w:rsidR="000F6B3A" w:rsidRPr="00DE1E30">
        <w:rPr>
          <w:rFonts w:ascii="Times New Roman" w:hAnsi="Times New Roman" w:cs="Times New Roman"/>
          <w:sz w:val="24"/>
          <w:szCs w:val="24"/>
        </w:rPr>
        <w:t>, and indeed as a prophet whose views were vindicated by the experience of the Second World War.</w:t>
      </w:r>
      <w:r w:rsidRPr="00DE1E30">
        <w:rPr>
          <w:rFonts w:ascii="Times New Roman" w:hAnsi="Times New Roman" w:cs="Times New Roman"/>
          <w:sz w:val="24"/>
          <w:szCs w:val="24"/>
        </w:rPr>
        <w:t xml:space="preserve"> In many ways this was inevitable as post</w:t>
      </w:r>
      <w:r w:rsidR="00F12D99" w:rsidRPr="00DE1E30">
        <w:rPr>
          <w:rFonts w:ascii="Times New Roman" w:hAnsi="Times New Roman" w:cs="Times New Roman"/>
          <w:sz w:val="24"/>
          <w:szCs w:val="24"/>
        </w:rPr>
        <w:t>-</w:t>
      </w:r>
      <w:r w:rsidRPr="00DE1E30">
        <w:rPr>
          <w:rFonts w:ascii="Times New Roman" w:hAnsi="Times New Roman" w:cs="Times New Roman"/>
          <w:sz w:val="24"/>
          <w:szCs w:val="24"/>
        </w:rPr>
        <w:t xml:space="preserve"> </w:t>
      </w:r>
      <w:r w:rsidR="00F12D99" w:rsidRPr="00DE1E30">
        <w:rPr>
          <w:rFonts w:ascii="Times New Roman" w:hAnsi="Times New Roman" w:cs="Times New Roman"/>
          <w:sz w:val="24"/>
          <w:szCs w:val="24"/>
        </w:rPr>
        <w:t>World W</w:t>
      </w:r>
      <w:r w:rsidRPr="00DE1E30">
        <w:rPr>
          <w:rFonts w:ascii="Times New Roman" w:hAnsi="Times New Roman" w:cs="Times New Roman"/>
          <w:sz w:val="24"/>
          <w:szCs w:val="24"/>
        </w:rPr>
        <w:t xml:space="preserve">ar One theorists had little </w:t>
      </w:r>
      <w:r w:rsidR="000F6B3A" w:rsidRPr="00DE1E30">
        <w:rPr>
          <w:rFonts w:ascii="Times New Roman" w:hAnsi="Times New Roman" w:cs="Times New Roman"/>
          <w:sz w:val="24"/>
          <w:szCs w:val="24"/>
        </w:rPr>
        <w:t xml:space="preserve">empirical </w:t>
      </w:r>
      <w:r w:rsidRPr="00DE1E30">
        <w:rPr>
          <w:rFonts w:ascii="Times New Roman" w:hAnsi="Times New Roman" w:cs="Times New Roman"/>
          <w:sz w:val="24"/>
          <w:szCs w:val="24"/>
        </w:rPr>
        <w:t>evid</w:t>
      </w:r>
      <w:r w:rsidR="000F6B3A" w:rsidRPr="00DE1E30">
        <w:rPr>
          <w:rFonts w:ascii="Times New Roman" w:hAnsi="Times New Roman" w:cs="Times New Roman"/>
          <w:sz w:val="24"/>
          <w:szCs w:val="24"/>
        </w:rPr>
        <w:t>ence from whi</w:t>
      </w:r>
      <w:r w:rsidRPr="00DE1E30">
        <w:rPr>
          <w:rFonts w:ascii="Times New Roman" w:hAnsi="Times New Roman" w:cs="Times New Roman"/>
          <w:sz w:val="24"/>
          <w:szCs w:val="24"/>
        </w:rPr>
        <w:t xml:space="preserve">ch to develop their theories and as Mitchell argued </w:t>
      </w:r>
      <w:r w:rsidR="000F6B3A" w:rsidRPr="00DE1E30">
        <w:rPr>
          <w:rFonts w:ascii="Times New Roman" w:hAnsi="Times New Roman" w:cs="Times New Roman"/>
          <w:sz w:val="24"/>
          <w:szCs w:val="24"/>
        </w:rPr>
        <w:t>‘</w:t>
      </w:r>
      <w:r w:rsidRPr="00DE1E30">
        <w:rPr>
          <w:rFonts w:ascii="Times New Roman" w:hAnsi="Times New Roman" w:cs="Times New Roman"/>
          <w:sz w:val="24"/>
          <w:szCs w:val="24"/>
        </w:rPr>
        <w:t>In the development of air p</w:t>
      </w:r>
      <w:r w:rsidR="000F6B3A" w:rsidRPr="00DE1E30">
        <w:rPr>
          <w:rFonts w:ascii="Times New Roman" w:hAnsi="Times New Roman" w:cs="Times New Roman"/>
          <w:sz w:val="24"/>
          <w:szCs w:val="24"/>
        </w:rPr>
        <w:t xml:space="preserve">ower one has to look forward rather than backward and figure out what is going to happen not too much what has happened’. </w:t>
      </w:r>
      <w:r w:rsidR="000F6B3A" w:rsidRPr="00DE1E30">
        <w:rPr>
          <w:rStyle w:val="FootnoteReference"/>
          <w:rFonts w:ascii="Times New Roman" w:hAnsi="Times New Roman" w:cs="Times New Roman"/>
          <w:sz w:val="24"/>
          <w:szCs w:val="24"/>
        </w:rPr>
        <w:footnoteReference w:id="5"/>
      </w:r>
      <w:r w:rsidR="000F6B3A" w:rsidRPr="00DE1E30">
        <w:rPr>
          <w:rFonts w:ascii="Times New Roman" w:hAnsi="Times New Roman" w:cs="Times New Roman"/>
          <w:sz w:val="24"/>
          <w:szCs w:val="24"/>
        </w:rPr>
        <w:t xml:space="preserve"> </w:t>
      </w:r>
      <w:r w:rsidR="00175A45" w:rsidRPr="00DE1E30">
        <w:rPr>
          <w:rFonts w:ascii="Times New Roman" w:hAnsi="Times New Roman" w:cs="Times New Roman"/>
          <w:sz w:val="24"/>
          <w:szCs w:val="24"/>
        </w:rPr>
        <w:t>Thus,</w:t>
      </w:r>
      <w:r w:rsidR="000F6B3A" w:rsidRPr="00DE1E30">
        <w:rPr>
          <w:rFonts w:ascii="Times New Roman" w:hAnsi="Times New Roman" w:cs="Times New Roman"/>
          <w:sz w:val="24"/>
          <w:szCs w:val="24"/>
        </w:rPr>
        <w:t xml:space="preserve"> doctrine came before experience and was validated by it. </w:t>
      </w:r>
      <w:r w:rsidR="00B67260" w:rsidRPr="00DE1E30">
        <w:rPr>
          <w:rFonts w:ascii="Times New Roman" w:hAnsi="Times New Roman" w:cs="Times New Roman"/>
          <w:sz w:val="24"/>
          <w:szCs w:val="24"/>
        </w:rPr>
        <w:t xml:space="preserve">However, this approach has been criticised on the grounds that ‘the actual history </w:t>
      </w:r>
      <w:r w:rsidR="00180F5F" w:rsidRPr="00DE1E30">
        <w:rPr>
          <w:rFonts w:ascii="Times New Roman" w:hAnsi="Times New Roman" w:cs="Times New Roman"/>
          <w:sz w:val="24"/>
          <w:szCs w:val="24"/>
        </w:rPr>
        <w:t>of a</w:t>
      </w:r>
      <w:r w:rsidR="00B67260" w:rsidRPr="00DE1E30">
        <w:rPr>
          <w:rFonts w:ascii="Times New Roman" w:hAnsi="Times New Roman" w:cs="Times New Roman"/>
          <w:sz w:val="24"/>
          <w:szCs w:val="24"/>
        </w:rPr>
        <w:t>ir power was too short, and the degree of analysis generally too shallow, for any significant degree of credence to be placed on particular theories at the strategic level’.</w:t>
      </w:r>
      <w:r w:rsidR="00B67260" w:rsidRPr="00DE1E30">
        <w:rPr>
          <w:rStyle w:val="FootnoteReference"/>
          <w:rFonts w:ascii="Times New Roman" w:hAnsi="Times New Roman" w:cs="Times New Roman"/>
          <w:sz w:val="24"/>
          <w:szCs w:val="24"/>
        </w:rPr>
        <w:footnoteReference w:id="6"/>
      </w:r>
    </w:p>
    <w:p w14:paraId="6F267616" w14:textId="77777777" w:rsidR="000F6B3A" w:rsidRPr="00DE1E30" w:rsidRDefault="00F12D99"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The prophetic cast</w:t>
      </w:r>
      <w:r w:rsidR="000F6B3A" w:rsidRPr="00DE1E30">
        <w:rPr>
          <w:rFonts w:ascii="Times New Roman" w:hAnsi="Times New Roman" w:cs="Times New Roman"/>
          <w:sz w:val="24"/>
          <w:szCs w:val="24"/>
        </w:rPr>
        <w:t xml:space="preserve"> of air power thinking was reflected </w:t>
      </w:r>
      <w:r w:rsidR="00D52EA1" w:rsidRPr="00DE1E30">
        <w:rPr>
          <w:rFonts w:ascii="Times New Roman" w:hAnsi="Times New Roman" w:cs="Times New Roman"/>
          <w:sz w:val="24"/>
          <w:szCs w:val="24"/>
        </w:rPr>
        <w:t>in prof</w:t>
      </w:r>
      <w:r w:rsidR="000F6B3A" w:rsidRPr="00DE1E30">
        <w:rPr>
          <w:rFonts w:ascii="Times New Roman" w:hAnsi="Times New Roman" w:cs="Times New Roman"/>
          <w:sz w:val="24"/>
          <w:szCs w:val="24"/>
        </w:rPr>
        <w:t xml:space="preserve">essional education, particularly </w:t>
      </w:r>
      <w:r w:rsidR="00180F5F" w:rsidRPr="00DE1E30">
        <w:rPr>
          <w:rFonts w:ascii="Times New Roman" w:hAnsi="Times New Roman" w:cs="Times New Roman"/>
          <w:sz w:val="24"/>
          <w:szCs w:val="24"/>
        </w:rPr>
        <w:t>in t</w:t>
      </w:r>
      <w:r w:rsidR="000F6B3A" w:rsidRPr="00DE1E30">
        <w:rPr>
          <w:rFonts w:ascii="Times New Roman" w:hAnsi="Times New Roman" w:cs="Times New Roman"/>
          <w:sz w:val="24"/>
          <w:szCs w:val="24"/>
        </w:rPr>
        <w:t>he RAF</w:t>
      </w:r>
      <w:r w:rsidR="00180F5F" w:rsidRPr="00DE1E30">
        <w:rPr>
          <w:rFonts w:ascii="Times New Roman" w:hAnsi="Times New Roman" w:cs="Times New Roman"/>
          <w:sz w:val="24"/>
          <w:szCs w:val="24"/>
        </w:rPr>
        <w:t>. Its</w:t>
      </w:r>
      <w:r w:rsidR="000F6B3A" w:rsidRPr="00DE1E30">
        <w:rPr>
          <w:rFonts w:ascii="Times New Roman" w:hAnsi="Times New Roman" w:cs="Times New Roman"/>
          <w:sz w:val="24"/>
          <w:szCs w:val="24"/>
        </w:rPr>
        <w:t xml:space="preserve"> staff college at Andover in Hampshire fully accepted Douhet’s air power doctrine as interpreted (and anticipated) by Trenchard, and </w:t>
      </w:r>
      <w:r w:rsidR="00A27EF5">
        <w:rPr>
          <w:rFonts w:ascii="Times New Roman" w:hAnsi="Times New Roman" w:cs="Times New Roman"/>
          <w:sz w:val="24"/>
          <w:szCs w:val="24"/>
        </w:rPr>
        <w:t xml:space="preserve">it </w:t>
      </w:r>
      <w:r w:rsidR="000F6B3A" w:rsidRPr="00DE1E30">
        <w:rPr>
          <w:rFonts w:ascii="Times New Roman" w:hAnsi="Times New Roman" w:cs="Times New Roman"/>
          <w:sz w:val="24"/>
          <w:szCs w:val="24"/>
        </w:rPr>
        <w:t xml:space="preserve">did not encourage external interaction of any type. </w:t>
      </w:r>
      <w:r w:rsidR="00B67260" w:rsidRPr="00DE1E30">
        <w:rPr>
          <w:rFonts w:ascii="Times New Roman" w:hAnsi="Times New Roman" w:cs="Times New Roman"/>
          <w:sz w:val="24"/>
          <w:szCs w:val="24"/>
        </w:rPr>
        <w:t>Indeed the RAF generally seemed ‘positively keen not to engage with the public in any form’.</w:t>
      </w:r>
      <w:r w:rsidR="00B67260" w:rsidRPr="00DE1E30">
        <w:rPr>
          <w:rStyle w:val="FootnoteReference"/>
          <w:rFonts w:ascii="Times New Roman" w:hAnsi="Times New Roman" w:cs="Times New Roman"/>
          <w:sz w:val="24"/>
          <w:szCs w:val="24"/>
        </w:rPr>
        <w:footnoteReference w:id="7"/>
      </w:r>
      <w:r w:rsidR="00F720E3">
        <w:rPr>
          <w:rFonts w:ascii="Times New Roman" w:hAnsi="Times New Roman" w:cs="Times New Roman"/>
          <w:sz w:val="24"/>
          <w:szCs w:val="24"/>
        </w:rPr>
        <w:t xml:space="preserve"> The C</w:t>
      </w:r>
      <w:r w:rsidR="00B67260" w:rsidRPr="00DE1E30">
        <w:rPr>
          <w:rFonts w:ascii="Times New Roman" w:hAnsi="Times New Roman" w:cs="Times New Roman"/>
          <w:sz w:val="24"/>
          <w:szCs w:val="24"/>
        </w:rPr>
        <w:t xml:space="preserve">ollege </w:t>
      </w:r>
      <w:r w:rsidR="000F6B3A" w:rsidRPr="00DE1E30">
        <w:rPr>
          <w:rFonts w:ascii="Times New Roman" w:hAnsi="Times New Roman" w:cs="Times New Roman"/>
          <w:sz w:val="24"/>
          <w:szCs w:val="24"/>
        </w:rPr>
        <w:t>thus resembled a monastery in that its students were inculcated with a fixed doctrine which never changed, and it was not greatly concerned with the operational</w:t>
      </w:r>
      <w:r w:rsidR="00F720E3">
        <w:rPr>
          <w:rFonts w:ascii="Times New Roman" w:hAnsi="Times New Roman" w:cs="Times New Roman"/>
          <w:sz w:val="24"/>
          <w:szCs w:val="24"/>
        </w:rPr>
        <w:t xml:space="preserve"> impact of changing technology </w:t>
      </w:r>
      <w:r w:rsidR="000F6B3A" w:rsidRPr="00DE1E30">
        <w:rPr>
          <w:rFonts w:ascii="Times New Roman" w:hAnsi="Times New Roman" w:cs="Times New Roman"/>
          <w:sz w:val="24"/>
          <w:szCs w:val="24"/>
        </w:rPr>
        <w:t>assuming, to say the very lea</w:t>
      </w:r>
      <w:r w:rsidRPr="00DE1E30">
        <w:rPr>
          <w:rFonts w:ascii="Times New Roman" w:hAnsi="Times New Roman" w:cs="Times New Roman"/>
          <w:sz w:val="24"/>
          <w:szCs w:val="24"/>
        </w:rPr>
        <w:t xml:space="preserve">st questionably, </w:t>
      </w:r>
      <w:r w:rsidR="000F6B3A" w:rsidRPr="00DE1E30">
        <w:rPr>
          <w:rFonts w:ascii="Times New Roman" w:hAnsi="Times New Roman" w:cs="Times New Roman"/>
          <w:sz w:val="24"/>
          <w:szCs w:val="24"/>
        </w:rPr>
        <w:t xml:space="preserve">that the </w:t>
      </w:r>
      <w:r w:rsidRPr="00DE1E30">
        <w:rPr>
          <w:rFonts w:ascii="Times New Roman" w:hAnsi="Times New Roman" w:cs="Times New Roman"/>
          <w:sz w:val="24"/>
          <w:szCs w:val="24"/>
        </w:rPr>
        <w:t>future means of</w:t>
      </w:r>
      <w:r w:rsidR="000F6B3A" w:rsidRPr="00DE1E30">
        <w:rPr>
          <w:rFonts w:ascii="Times New Roman" w:hAnsi="Times New Roman" w:cs="Times New Roman"/>
          <w:sz w:val="24"/>
          <w:szCs w:val="24"/>
        </w:rPr>
        <w:t xml:space="preserve"> implement</w:t>
      </w:r>
      <w:r w:rsidRPr="00DE1E30">
        <w:rPr>
          <w:rFonts w:ascii="Times New Roman" w:hAnsi="Times New Roman" w:cs="Times New Roman"/>
          <w:sz w:val="24"/>
          <w:szCs w:val="24"/>
        </w:rPr>
        <w:t>ing</w:t>
      </w:r>
      <w:r w:rsidR="000F6B3A" w:rsidRPr="00DE1E30">
        <w:rPr>
          <w:rFonts w:ascii="Times New Roman" w:hAnsi="Times New Roman" w:cs="Times New Roman"/>
          <w:sz w:val="24"/>
          <w:szCs w:val="24"/>
        </w:rPr>
        <w:t xml:space="preserve"> its doctrine </w:t>
      </w:r>
      <w:r w:rsidR="008E3F54" w:rsidRPr="00DE1E30">
        <w:rPr>
          <w:rFonts w:ascii="Times New Roman" w:hAnsi="Times New Roman" w:cs="Times New Roman"/>
          <w:sz w:val="24"/>
          <w:szCs w:val="24"/>
        </w:rPr>
        <w:t>were not problematical. T</w:t>
      </w:r>
      <w:r w:rsidR="000F6B3A" w:rsidRPr="00DE1E30">
        <w:rPr>
          <w:rFonts w:ascii="Times New Roman" w:hAnsi="Times New Roman" w:cs="Times New Roman"/>
          <w:sz w:val="24"/>
          <w:szCs w:val="24"/>
        </w:rPr>
        <w:t>he Co</w:t>
      </w:r>
      <w:r w:rsidR="008E3F54" w:rsidRPr="00DE1E30">
        <w:rPr>
          <w:rFonts w:ascii="Times New Roman" w:hAnsi="Times New Roman" w:cs="Times New Roman"/>
          <w:sz w:val="24"/>
          <w:szCs w:val="24"/>
        </w:rPr>
        <w:t>llege did not inform or respond to technological progress</w:t>
      </w:r>
      <w:r w:rsidR="000F6B3A" w:rsidRPr="00DE1E30">
        <w:rPr>
          <w:rFonts w:ascii="Times New Roman" w:hAnsi="Times New Roman" w:cs="Times New Roman"/>
          <w:sz w:val="24"/>
          <w:szCs w:val="24"/>
        </w:rPr>
        <w:t xml:space="preserve"> by planning in detail for the conflict it envisaged and the many difficult</w:t>
      </w:r>
      <w:r w:rsidR="00D52EA1" w:rsidRPr="00DE1E30">
        <w:rPr>
          <w:rFonts w:ascii="Times New Roman" w:hAnsi="Times New Roman" w:cs="Times New Roman"/>
          <w:sz w:val="24"/>
          <w:szCs w:val="24"/>
        </w:rPr>
        <w:t xml:space="preserve">ies that might </w:t>
      </w:r>
      <w:r w:rsidR="008E3F54" w:rsidRPr="00DE1E30">
        <w:rPr>
          <w:rFonts w:ascii="Times New Roman" w:hAnsi="Times New Roman" w:cs="Times New Roman"/>
          <w:sz w:val="24"/>
          <w:szCs w:val="24"/>
        </w:rPr>
        <w:t xml:space="preserve">be encountered. This system formed </w:t>
      </w:r>
      <w:r w:rsidR="00D52EA1" w:rsidRPr="00DE1E30">
        <w:rPr>
          <w:rFonts w:ascii="Times New Roman" w:hAnsi="Times New Roman" w:cs="Times New Roman"/>
          <w:sz w:val="24"/>
          <w:szCs w:val="24"/>
        </w:rPr>
        <w:t xml:space="preserve">the polar </w:t>
      </w:r>
      <w:r w:rsidR="00D52EA1" w:rsidRPr="00DE1E30">
        <w:rPr>
          <w:rFonts w:ascii="Times New Roman" w:hAnsi="Times New Roman" w:cs="Times New Roman"/>
          <w:sz w:val="24"/>
          <w:szCs w:val="24"/>
        </w:rPr>
        <w:lastRenderedPageBreak/>
        <w:t>opposite of that practiced by the US Naval War College</w:t>
      </w:r>
      <w:r w:rsidR="00B67260" w:rsidRPr="00DE1E30">
        <w:rPr>
          <w:rFonts w:ascii="Times New Roman" w:hAnsi="Times New Roman" w:cs="Times New Roman"/>
          <w:sz w:val="24"/>
          <w:szCs w:val="24"/>
        </w:rPr>
        <w:t>,</w:t>
      </w:r>
      <w:r w:rsidR="00D52EA1" w:rsidRPr="00DE1E30">
        <w:rPr>
          <w:rFonts w:ascii="Times New Roman" w:hAnsi="Times New Roman" w:cs="Times New Roman"/>
          <w:sz w:val="24"/>
          <w:szCs w:val="24"/>
        </w:rPr>
        <w:t xml:space="preserve"> the intellectual centre of Mitchell’s great rival in the air power debate.</w:t>
      </w:r>
    </w:p>
    <w:p w14:paraId="318D2853" w14:textId="77777777" w:rsidR="000F6B3A" w:rsidRPr="00DE1E30" w:rsidRDefault="000F6B3A" w:rsidP="00E03E7D">
      <w:pPr>
        <w:spacing w:line="480" w:lineRule="auto"/>
        <w:rPr>
          <w:rFonts w:ascii="Times New Roman" w:hAnsi="Times New Roman" w:cs="Times New Roman"/>
          <w:sz w:val="24"/>
          <w:szCs w:val="24"/>
        </w:rPr>
      </w:pPr>
    </w:p>
    <w:p w14:paraId="0F50B539" w14:textId="77777777" w:rsidR="004E09EB" w:rsidRPr="00DE1E30" w:rsidRDefault="004E09EB"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The N</w:t>
      </w:r>
      <w:r w:rsidR="008E3F54" w:rsidRPr="00DE1E30">
        <w:rPr>
          <w:rFonts w:ascii="Times New Roman" w:hAnsi="Times New Roman" w:cs="Times New Roman"/>
          <w:sz w:val="24"/>
          <w:szCs w:val="24"/>
        </w:rPr>
        <w:t>aval War College, as the “home of thought”</w:t>
      </w:r>
      <w:r w:rsidRPr="00DE1E30">
        <w:rPr>
          <w:rFonts w:ascii="Times New Roman" w:hAnsi="Times New Roman" w:cs="Times New Roman"/>
          <w:sz w:val="24"/>
          <w:szCs w:val="24"/>
        </w:rPr>
        <w:t xml:space="preserve"> in the US Navy</w:t>
      </w:r>
      <w:r w:rsidR="00F93D7B" w:rsidRPr="00DE1E30">
        <w:rPr>
          <w:rFonts w:ascii="Times New Roman" w:hAnsi="Times New Roman" w:cs="Times New Roman"/>
          <w:sz w:val="24"/>
          <w:szCs w:val="24"/>
        </w:rPr>
        <w:t xml:space="preserve"> was </w:t>
      </w:r>
      <w:r w:rsidR="00D52EA1" w:rsidRPr="00DE1E30">
        <w:rPr>
          <w:rFonts w:ascii="Times New Roman" w:hAnsi="Times New Roman" w:cs="Times New Roman"/>
          <w:sz w:val="24"/>
          <w:szCs w:val="24"/>
        </w:rPr>
        <w:t>also a</w:t>
      </w:r>
      <w:r w:rsidR="004B6912" w:rsidRPr="00DE1E30">
        <w:rPr>
          <w:rFonts w:ascii="Times New Roman" w:hAnsi="Times New Roman" w:cs="Times New Roman"/>
          <w:sz w:val="24"/>
          <w:szCs w:val="24"/>
        </w:rPr>
        <w:t xml:space="preserve"> c</w:t>
      </w:r>
      <w:r w:rsidR="00F93D7B" w:rsidRPr="00DE1E30">
        <w:rPr>
          <w:rFonts w:ascii="Times New Roman" w:hAnsi="Times New Roman" w:cs="Times New Roman"/>
          <w:sz w:val="24"/>
          <w:szCs w:val="24"/>
        </w:rPr>
        <w:t xml:space="preserve">lose observer of </w:t>
      </w:r>
      <w:r w:rsidR="00D52EA1" w:rsidRPr="00DE1E30">
        <w:rPr>
          <w:rFonts w:ascii="Times New Roman" w:hAnsi="Times New Roman" w:cs="Times New Roman"/>
          <w:sz w:val="24"/>
          <w:szCs w:val="24"/>
        </w:rPr>
        <w:t xml:space="preserve">intellectual currents in Britain, particularly </w:t>
      </w:r>
      <w:r w:rsidR="00F93D7B" w:rsidRPr="00DE1E30">
        <w:rPr>
          <w:rFonts w:ascii="Times New Roman" w:hAnsi="Times New Roman" w:cs="Times New Roman"/>
          <w:sz w:val="24"/>
          <w:szCs w:val="24"/>
        </w:rPr>
        <w:t>technical developments in the Royal Navy</w:t>
      </w:r>
      <w:r w:rsidR="00C92AF8" w:rsidRPr="00DE1E30">
        <w:rPr>
          <w:rFonts w:ascii="Times New Roman" w:hAnsi="Times New Roman" w:cs="Times New Roman"/>
          <w:sz w:val="24"/>
          <w:szCs w:val="24"/>
        </w:rPr>
        <w:t xml:space="preserve">. </w:t>
      </w:r>
      <w:r w:rsidR="00D52EA1" w:rsidRPr="00DE1E30">
        <w:rPr>
          <w:rFonts w:ascii="Times New Roman" w:hAnsi="Times New Roman" w:cs="Times New Roman"/>
          <w:sz w:val="24"/>
          <w:szCs w:val="24"/>
        </w:rPr>
        <w:t xml:space="preserve">In addressing the potentialities of naval air power it too was working on the basis of limited practical experience, but in </w:t>
      </w:r>
      <w:r w:rsidR="00B67260" w:rsidRPr="00DE1E30">
        <w:rPr>
          <w:rFonts w:ascii="Times New Roman" w:hAnsi="Times New Roman" w:cs="Times New Roman"/>
          <w:sz w:val="24"/>
          <w:szCs w:val="24"/>
        </w:rPr>
        <w:t>contrast to the RAF</w:t>
      </w:r>
      <w:r w:rsidR="00D52EA1" w:rsidRPr="00DE1E30">
        <w:rPr>
          <w:rFonts w:ascii="Times New Roman" w:hAnsi="Times New Roman" w:cs="Times New Roman"/>
          <w:sz w:val="24"/>
          <w:szCs w:val="24"/>
        </w:rPr>
        <w:t xml:space="preserve"> it was aware of this limitation as a matter of the first importance and saw the mastery of </w:t>
      </w:r>
      <w:r w:rsidR="00B67260" w:rsidRPr="00DE1E30">
        <w:rPr>
          <w:rFonts w:ascii="Times New Roman" w:hAnsi="Times New Roman" w:cs="Times New Roman"/>
          <w:sz w:val="24"/>
          <w:szCs w:val="24"/>
        </w:rPr>
        <w:t xml:space="preserve">technological development </w:t>
      </w:r>
      <w:r w:rsidR="00D52EA1" w:rsidRPr="00DE1E30">
        <w:rPr>
          <w:rFonts w:ascii="Times New Roman" w:hAnsi="Times New Roman" w:cs="Times New Roman"/>
          <w:sz w:val="24"/>
          <w:szCs w:val="24"/>
        </w:rPr>
        <w:t>as critical to the formula</w:t>
      </w:r>
      <w:r w:rsidR="00B67260" w:rsidRPr="00DE1E30">
        <w:rPr>
          <w:rFonts w:ascii="Times New Roman" w:hAnsi="Times New Roman" w:cs="Times New Roman"/>
          <w:sz w:val="24"/>
          <w:szCs w:val="24"/>
        </w:rPr>
        <w:t>tion of</w:t>
      </w:r>
      <w:r w:rsidR="00D52EA1" w:rsidRPr="00DE1E30">
        <w:rPr>
          <w:rFonts w:ascii="Times New Roman" w:hAnsi="Times New Roman" w:cs="Times New Roman"/>
          <w:sz w:val="24"/>
          <w:szCs w:val="24"/>
        </w:rPr>
        <w:t xml:space="preserve"> doctrine. </w:t>
      </w:r>
      <w:r w:rsidR="009F7A17">
        <w:rPr>
          <w:rFonts w:ascii="Times New Roman" w:hAnsi="Times New Roman" w:cs="Times New Roman"/>
          <w:sz w:val="24"/>
          <w:szCs w:val="24"/>
        </w:rPr>
        <w:t>The War College</w:t>
      </w:r>
      <w:r w:rsidR="00B67260" w:rsidRPr="00DE1E30">
        <w:rPr>
          <w:rFonts w:ascii="Times New Roman" w:hAnsi="Times New Roman" w:cs="Times New Roman"/>
          <w:sz w:val="24"/>
          <w:szCs w:val="24"/>
        </w:rPr>
        <w:t xml:space="preserve"> P</w:t>
      </w:r>
      <w:r w:rsidR="00C92AF8" w:rsidRPr="00DE1E30">
        <w:rPr>
          <w:rFonts w:ascii="Times New Roman" w:hAnsi="Times New Roman" w:cs="Times New Roman"/>
          <w:sz w:val="24"/>
          <w:szCs w:val="24"/>
        </w:rPr>
        <w:t xml:space="preserve">resident in 1921 </w:t>
      </w:r>
      <w:r w:rsidR="0093499E">
        <w:rPr>
          <w:rFonts w:ascii="Times New Roman" w:hAnsi="Times New Roman" w:cs="Times New Roman"/>
          <w:sz w:val="24"/>
          <w:szCs w:val="24"/>
        </w:rPr>
        <w:t xml:space="preserve">was the former commander of US Naval Forces in Europe in the First World War, </w:t>
      </w:r>
      <w:r w:rsidR="00346920" w:rsidRPr="00DE1E30">
        <w:rPr>
          <w:rFonts w:ascii="Times New Roman" w:hAnsi="Times New Roman" w:cs="Times New Roman"/>
          <w:sz w:val="24"/>
          <w:szCs w:val="24"/>
        </w:rPr>
        <w:t>Rear-Ad</w:t>
      </w:r>
      <w:r w:rsidR="0093499E">
        <w:rPr>
          <w:rFonts w:ascii="Times New Roman" w:hAnsi="Times New Roman" w:cs="Times New Roman"/>
          <w:sz w:val="24"/>
          <w:szCs w:val="24"/>
        </w:rPr>
        <w:t>miral William Sims, an aviation enthusiast who</w:t>
      </w:r>
      <w:r w:rsidR="009F7A17">
        <w:rPr>
          <w:rFonts w:ascii="Times New Roman" w:hAnsi="Times New Roman" w:cs="Times New Roman"/>
          <w:sz w:val="24"/>
          <w:szCs w:val="24"/>
        </w:rPr>
        <w:t xml:space="preserve"> </w:t>
      </w:r>
      <w:r w:rsidR="00F720E3">
        <w:rPr>
          <w:rFonts w:ascii="Times New Roman" w:hAnsi="Times New Roman" w:cs="Times New Roman"/>
          <w:sz w:val="24"/>
          <w:szCs w:val="24"/>
        </w:rPr>
        <w:t xml:space="preserve">was </w:t>
      </w:r>
      <w:r w:rsidR="00C92AF8" w:rsidRPr="00DE1E30">
        <w:rPr>
          <w:rFonts w:ascii="Times New Roman" w:hAnsi="Times New Roman" w:cs="Times New Roman"/>
          <w:sz w:val="24"/>
          <w:szCs w:val="24"/>
        </w:rPr>
        <w:t>included in a circ</w:t>
      </w:r>
      <w:r w:rsidR="00F720E3">
        <w:rPr>
          <w:rFonts w:ascii="Times New Roman" w:hAnsi="Times New Roman" w:cs="Times New Roman"/>
          <w:sz w:val="24"/>
          <w:szCs w:val="24"/>
        </w:rPr>
        <w:t>ulation list of air power information</w:t>
      </w:r>
      <w:r w:rsidR="00C92AF8" w:rsidRPr="00DE1E30">
        <w:rPr>
          <w:rFonts w:ascii="Times New Roman" w:hAnsi="Times New Roman" w:cs="Times New Roman"/>
          <w:sz w:val="24"/>
          <w:szCs w:val="24"/>
        </w:rPr>
        <w:t xml:space="preserve"> closely restricted to the Chief of Naval Operations, the General Board and the Commanders in Chief of the Atlantic and Pacific Fleets.</w:t>
      </w:r>
      <w:r w:rsidR="009F7A17">
        <w:rPr>
          <w:rStyle w:val="FootnoteReference"/>
          <w:rFonts w:ascii="Times New Roman" w:hAnsi="Times New Roman" w:cs="Times New Roman"/>
          <w:sz w:val="24"/>
          <w:szCs w:val="24"/>
        </w:rPr>
        <w:footnoteReference w:id="8"/>
      </w:r>
      <w:r w:rsidR="00C92AF8" w:rsidRPr="00DE1E30">
        <w:rPr>
          <w:rFonts w:ascii="Times New Roman" w:hAnsi="Times New Roman" w:cs="Times New Roman"/>
          <w:sz w:val="24"/>
          <w:szCs w:val="24"/>
        </w:rPr>
        <w:t xml:space="preserve"> Information was collected by various means from abroad, primarily by the Office of Naval Intelligence including press reports of air-based exercises</w:t>
      </w:r>
      <w:r w:rsidR="00346920" w:rsidRPr="00DE1E30">
        <w:rPr>
          <w:rFonts w:ascii="Times New Roman" w:hAnsi="Times New Roman" w:cs="Times New Roman"/>
          <w:sz w:val="24"/>
          <w:szCs w:val="24"/>
        </w:rPr>
        <w:t>,</w:t>
      </w:r>
      <w:r w:rsidR="00C92AF8" w:rsidRPr="00DE1E30">
        <w:rPr>
          <w:rFonts w:ascii="Times New Roman" w:hAnsi="Times New Roman" w:cs="Times New Roman"/>
          <w:sz w:val="24"/>
          <w:szCs w:val="24"/>
        </w:rPr>
        <w:t xml:space="preserve"> particularly by the Royal Navy, and details of naval exercises involving the use of aircraft.</w:t>
      </w:r>
      <w:r w:rsidR="00F93D7B" w:rsidRPr="00DE1E30">
        <w:rPr>
          <w:rFonts w:ascii="Times New Roman" w:hAnsi="Times New Roman" w:cs="Times New Roman"/>
          <w:sz w:val="24"/>
          <w:szCs w:val="24"/>
        </w:rPr>
        <w:t xml:space="preserve"> For example</w:t>
      </w:r>
      <w:r w:rsidR="008E3F54" w:rsidRPr="00DE1E30">
        <w:rPr>
          <w:rFonts w:ascii="Times New Roman" w:hAnsi="Times New Roman" w:cs="Times New Roman"/>
          <w:sz w:val="24"/>
          <w:szCs w:val="24"/>
        </w:rPr>
        <w:t>,</w:t>
      </w:r>
      <w:r w:rsidR="0093499E">
        <w:rPr>
          <w:rFonts w:ascii="Times New Roman" w:hAnsi="Times New Roman" w:cs="Times New Roman"/>
          <w:sz w:val="24"/>
          <w:szCs w:val="24"/>
        </w:rPr>
        <w:t xml:space="preserve"> in 1921 Sims, as</w:t>
      </w:r>
      <w:r w:rsidR="00F93D7B" w:rsidRPr="00DE1E30">
        <w:rPr>
          <w:rFonts w:ascii="Times New Roman" w:hAnsi="Times New Roman" w:cs="Times New Roman"/>
          <w:sz w:val="24"/>
          <w:szCs w:val="24"/>
        </w:rPr>
        <w:t xml:space="preserve"> President of the </w:t>
      </w:r>
      <w:r w:rsidR="0093499E">
        <w:rPr>
          <w:rFonts w:ascii="Times New Roman" w:hAnsi="Times New Roman" w:cs="Times New Roman"/>
          <w:sz w:val="24"/>
          <w:szCs w:val="24"/>
        </w:rPr>
        <w:t xml:space="preserve">War </w:t>
      </w:r>
      <w:r w:rsidR="00F93D7B" w:rsidRPr="00DE1E30">
        <w:rPr>
          <w:rFonts w:ascii="Times New Roman" w:hAnsi="Times New Roman" w:cs="Times New Roman"/>
          <w:sz w:val="24"/>
          <w:szCs w:val="24"/>
        </w:rPr>
        <w:t>College</w:t>
      </w:r>
      <w:r w:rsidR="0093499E">
        <w:rPr>
          <w:rFonts w:ascii="Times New Roman" w:hAnsi="Times New Roman" w:cs="Times New Roman"/>
          <w:sz w:val="24"/>
          <w:szCs w:val="24"/>
        </w:rPr>
        <w:t>,</w:t>
      </w:r>
      <w:r w:rsidR="00F93D7B" w:rsidRPr="00DE1E30">
        <w:rPr>
          <w:rFonts w:ascii="Times New Roman" w:hAnsi="Times New Roman" w:cs="Times New Roman"/>
          <w:sz w:val="24"/>
          <w:szCs w:val="24"/>
        </w:rPr>
        <w:t xml:space="preserve"> requ</w:t>
      </w:r>
      <w:r w:rsidR="00C92AF8" w:rsidRPr="00DE1E30">
        <w:rPr>
          <w:rFonts w:ascii="Times New Roman" w:hAnsi="Times New Roman" w:cs="Times New Roman"/>
          <w:sz w:val="24"/>
          <w:szCs w:val="24"/>
        </w:rPr>
        <w:t>e</w:t>
      </w:r>
      <w:r w:rsidR="00F93D7B" w:rsidRPr="00DE1E30">
        <w:rPr>
          <w:rFonts w:ascii="Times New Roman" w:hAnsi="Times New Roman" w:cs="Times New Roman"/>
          <w:sz w:val="24"/>
          <w:szCs w:val="24"/>
        </w:rPr>
        <w:t>ste</w:t>
      </w:r>
      <w:r w:rsidR="004B6912" w:rsidRPr="00DE1E30">
        <w:rPr>
          <w:rFonts w:ascii="Times New Roman" w:hAnsi="Times New Roman" w:cs="Times New Roman"/>
          <w:sz w:val="24"/>
          <w:szCs w:val="24"/>
        </w:rPr>
        <w:t>d</w:t>
      </w:r>
      <w:r w:rsidR="00F93D7B" w:rsidRPr="00DE1E30">
        <w:rPr>
          <w:rFonts w:ascii="Times New Roman" w:hAnsi="Times New Roman" w:cs="Times New Roman"/>
          <w:sz w:val="24"/>
          <w:szCs w:val="24"/>
        </w:rPr>
        <w:t xml:space="preserve"> f</w:t>
      </w:r>
      <w:r w:rsidR="004B6912" w:rsidRPr="00DE1E30">
        <w:rPr>
          <w:rFonts w:ascii="Times New Roman" w:hAnsi="Times New Roman" w:cs="Times New Roman"/>
          <w:sz w:val="24"/>
          <w:szCs w:val="24"/>
        </w:rPr>
        <w:t>ro</w:t>
      </w:r>
      <w:r w:rsidR="00F93D7B" w:rsidRPr="00DE1E30">
        <w:rPr>
          <w:rFonts w:ascii="Times New Roman" w:hAnsi="Times New Roman" w:cs="Times New Roman"/>
          <w:sz w:val="24"/>
          <w:szCs w:val="24"/>
        </w:rPr>
        <w:t>m the ONI latest details about British experim</w:t>
      </w:r>
      <w:r w:rsidR="00780701" w:rsidRPr="00DE1E30">
        <w:rPr>
          <w:rFonts w:ascii="Times New Roman" w:hAnsi="Times New Roman" w:cs="Times New Roman"/>
          <w:sz w:val="24"/>
          <w:szCs w:val="24"/>
        </w:rPr>
        <w:t>e</w:t>
      </w:r>
      <w:r w:rsidR="00F93D7B" w:rsidRPr="00DE1E30">
        <w:rPr>
          <w:rFonts w:ascii="Times New Roman" w:hAnsi="Times New Roman" w:cs="Times New Roman"/>
          <w:sz w:val="24"/>
          <w:szCs w:val="24"/>
        </w:rPr>
        <w:t>nts with torpedo bombers and received in return a ‘</w:t>
      </w:r>
      <w:r w:rsidR="00780701" w:rsidRPr="00DE1E30">
        <w:rPr>
          <w:rFonts w:ascii="Times New Roman" w:hAnsi="Times New Roman" w:cs="Times New Roman"/>
          <w:sz w:val="24"/>
          <w:szCs w:val="24"/>
        </w:rPr>
        <w:t xml:space="preserve">British Admiralty </w:t>
      </w:r>
      <w:r w:rsidR="00F93D7B" w:rsidRPr="00DE1E30">
        <w:rPr>
          <w:rFonts w:ascii="Times New Roman" w:hAnsi="Times New Roman" w:cs="Times New Roman"/>
          <w:sz w:val="24"/>
          <w:szCs w:val="24"/>
          <w:u w:val="single"/>
        </w:rPr>
        <w:t>secret</w:t>
      </w:r>
      <w:r w:rsidR="00F93D7B" w:rsidRPr="00DE1E30">
        <w:rPr>
          <w:rFonts w:ascii="Times New Roman" w:hAnsi="Times New Roman" w:cs="Times New Roman"/>
          <w:sz w:val="24"/>
          <w:szCs w:val="24"/>
        </w:rPr>
        <w:t xml:space="preserve"> publication</w:t>
      </w:r>
      <w:r w:rsidR="00780701" w:rsidRPr="00DE1E30">
        <w:rPr>
          <w:rFonts w:ascii="Times New Roman" w:hAnsi="Times New Roman" w:cs="Times New Roman"/>
          <w:sz w:val="24"/>
          <w:szCs w:val="24"/>
        </w:rPr>
        <w:t xml:space="preserve"> entitled “History of the Development of Torpedo Aircraft”, copy of which was sent to the Naval War College. This publication contains descriptions of technical aviation features, an historical study of torpedo-carrying</w:t>
      </w:r>
      <w:r w:rsidR="00346920" w:rsidRPr="00DE1E30">
        <w:rPr>
          <w:rFonts w:ascii="Times New Roman" w:hAnsi="Times New Roman" w:cs="Times New Roman"/>
          <w:sz w:val="24"/>
          <w:szCs w:val="24"/>
        </w:rPr>
        <w:t xml:space="preserve"> seaplanes, torpedo details </w:t>
      </w:r>
      <w:r w:rsidR="00346920" w:rsidRPr="00DE1E30">
        <w:rPr>
          <w:rFonts w:ascii="Times New Roman" w:hAnsi="Times New Roman" w:cs="Times New Roman"/>
          <w:sz w:val="24"/>
          <w:szCs w:val="24"/>
        </w:rPr>
        <w:lastRenderedPageBreak/>
        <w:t xml:space="preserve">and records of runs </w:t>
      </w:r>
      <w:r w:rsidR="00780701" w:rsidRPr="00DE1E30">
        <w:rPr>
          <w:rFonts w:ascii="Times New Roman" w:hAnsi="Times New Roman" w:cs="Times New Roman"/>
          <w:sz w:val="24"/>
          <w:szCs w:val="24"/>
        </w:rPr>
        <w:t xml:space="preserve">discussion of the </w:t>
      </w:r>
      <w:r w:rsidR="004B6912" w:rsidRPr="00DE1E30">
        <w:rPr>
          <w:rFonts w:ascii="Times New Roman" w:hAnsi="Times New Roman" w:cs="Times New Roman"/>
          <w:sz w:val="24"/>
          <w:szCs w:val="24"/>
        </w:rPr>
        <w:t>ta</w:t>
      </w:r>
      <w:r w:rsidR="00346920" w:rsidRPr="00DE1E30">
        <w:rPr>
          <w:rFonts w:ascii="Times New Roman" w:hAnsi="Times New Roman" w:cs="Times New Roman"/>
          <w:sz w:val="24"/>
          <w:szCs w:val="24"/>
        </w:rPr>
        <w:t xml:space="preserve">ctics of attack </w:t>
      </w:r>
      <w:r w:rsidR="00780701" w:rsidRPr="00DE1E30">
        <w:rPr>
          <w:rFonts w:ascii="Times New Roman" w:hAnsi="Times New Roman" w:cs="Times New Roman"/>
          <w:sz w:val="24"/>
          <w:szCs w:val="24"/>
        </w:rPr>
        <w:t>of torpedo planes etc.’</w:t>
      </w:r>
      <w:r w:rsidR="004B6912" w:rsidRPr="00DE1E30">
        <w:rPr>
          <w:rFonts w:ascii="Times New Roman" w:hAnsi="Times New Roman" w:cs="Times New Roman"/>
          <w:sz w:val="24"/>
          <w:szCs w:val="24"/>
        </w:rPr>
        <w:t>.</w:t>
      </w:r>
      <w:r w:rsidR="004B6912" w:rsidRPr="00DE1E30">
        <w:rPr>
          <w:rStyle w:val="FootnoteReference"/>
          <w:rFonts w:ascii="Times New Roman" w:hAnsi="Times New Roman" w:cs="Times New Roman"/>
          <w:sz w:val="24"/>
          <w:szCs w:val="24"/>
        </w:rPr>
        <w:footnoteReference w:id="9"/>
      </w:r>
      <w:r w:rsidR="00F93D7B" w:rsidRPr="00DE1E30">
        <w:rPr>
          <w:rFonts w:ascii="Times New Roman" w:hAnsi="Times New Roman" w:cs="Times New Roman"/>
          <w:sz w:val="24"/>
          <w:szCs w:val="24"/>
        </w:rPr>
        <w:t xml:space="preserve"> Such information was used in the development of US doctrine, and to constantly update fleet information for Staff</w:t>
      </w:r>
      <w:r w:rsidR="00346920" w:rsidRPr="00DE1E30">
        <w:rPr>
          <w:rFonts w:ascii="Times New Roman" w:hAnsi="Times New Roman" w:cs="Times New Roman"/>
          <w:sz w:val="24"/>
          <w:szCs w:val="24"/>
        </w:rPr>
        <w:t xml:space="preserve"> college wargames which were an</w:t>
      </w:r>
      <w:r w:rsidR="00F93D7B" w:rsidRPr="00DE1E30">
        <w:rPr>
          <w:rFonts w:ascii="Times New Roman" w:hAnsi="Times New Roman" w:cs="Times New Roman"/>
          <w:sz w:val="24"/>
          <w:szCs w:val="24"/>
        </w:rPr>
        <w:t xml:space="preserve"> important part of this process.</w:t>
      </w:r>
    </w:p>
    <w:p w14:paraId="2645009C" w14:textId="77777777" w:rsidR="00057792" w:rsidRDefault="00C11AA8" w:rsidP="00057792">
      <w:pPr>
        <w:spacing w:line="480" w:lineRule="auto"/>
        <w:rPr>
          <w:rFonts w:ascii="Times New Roman" w:hAnsi="Times New Roman" w:cs="Times New Roman"/>
          <w:sz w:val="24"/>
          <w:szCs w:val="24"/>
        </w:rPr>
      </w:pPr>
      <w:r w:rsidRPr="00DE1E30">
        <w:rPr>
          <w:rFonts w:ascii="Times New Roman" w:hAnsi="Times New Roman" w:cs="Times New Roman"/>
          <w:sz w:val="24"/>
          <w:szCs w:val="24"/>
        </w:rPr>
        <w:t>It was not lost on the U</w:t>
      </w:r>
      <w:r w:rsidR="00BC7CE2" w:rsidRPr="00DE1E30">
        <w:rPr>
          <w:rFonts w:ascii="Times New Roman" w:hAnsi="Times New Roman" w:cs="Times New Roman"/>
          <w:sz w:val="24"/>
          <w:szCs w:val="24"/>
        </w:rPr>
        <w:t>S</w:t>
      </w:r>
      <w:r w:rsidR="003D10EA" w:rsidRPr="00DE1E30">
        <w:rPr>
          <w:rFonts w:ascii="Times New Roman" w:hAnsi="Times New Roman" w:cs="Times New Roman"/>
          <w:sz w:val="24"/>
          <w:szCs w:val="24"/>
        </w:rPr>
        <w:t xml:space="preserve"> N</w:t>
      </w:r>
      <w:r w:rsidRPr="00DE1E30">
        <w:rPr>
          <w:rFonts w:ascii="Times New Roman" w:hAnsi="Times New Roman" w:cs="Times New Roman"/>
          <w:sz w:val="24"/>
          <w:szCs w:val="24"/>
        </w:rPr>
        <w:t>avy</w:t>
      </w:r>
      <w:r w:rsidR="00780701" w:rsidRPr="00DE1E30">
        <w:rPr>
          <w:rFonts w:ascii="Times New Roman" w:hAnsi="Times New Roman" w:cs="Times New Roman"/>
          <w:sz w:val="24"/>
          <w:szCs w:val="24"/>
        </w:rPr>
        <w:t xml:space="preserve">, however, </w:t>
      </w:r>
      <w:r w:rsidRPr="00DE1E30">
        <w:rPr>
          <w:rFonts w:ascii="Times New Roman" w:hAnsi="Times New Roman" w:cs="Times New Roman"/>
          <w:sz w:val="24"/>
          <w:szCs w:val="24"/>
        </w:rPr>
        <w:t xml:space="preserve">or indeed any observer that the new Royal Air Force had </w:t>
      </w:r>
      <w:r w:rsidR="003D10EA" w:rsidRPr="00DE1E30">
        <w:rPr>
          <w:rFonts w:ascii="Times New Roman" w:hAnsi="Times New Roman" w:cs="Times New Roman"/>
          <w:sz w:val="24"/>
          <w:szCs w:val="24"/>
        </w:rPr>
        <w:t>engulfed British naval aviation, resulting in a situation in which Roya</w:t>
      </w:r>
      <w:r w:rsidR="00BC7CE2" w:rsidRPr="00DE1E30">
        <w:rPr>
          <w:rFonts w:ascii="Times New Roman" w:hAnsi="Times New Roman" w:cs="Times New Roman"/>
          <w:sz w:val="24"/>
          <w:szCs w:val="24"/>
        </w:rPr>
        <w:t xml:space="preserve">l Navy aircraft carriers would </w:t>
      </w:r>
      <w:r w:rsidR="003D10EA" w:rsidRPr="00DE1E30">
        <w:rPr>
          <w:rFonts w:ascii="Times New Roman" w:hAnsi="Times New Roman" w:cs="Times New Roman"/>
          <w:sz w:val="24"/>
          <w:szCs w:val="24"/>
        </w:rPr>
        <w:t>in a future conflict sail to war with an RAF air group. The US N</w:t>
      </w:r>
      <w:r w:rsidR="00BC7CE2" w:rsidRPr="00DE1E30">
        <w:rPr>
          <w:rFonts w:ascii="Times New Roman" w:hAnsi="Times New Roman" w:cs="Times New Roman"/>
          <w:sz w:val="24"/>
          <w:szCs w:val="24"/>
        </w:rPr>
        <w:t xml:space="preserve">avy had </w:t>
      </w:r>
      <w:r w:rsidR="002B0653" w:rsidRPr="00DE1E30">
        <w:rPr>
          <w:rFonts w:ascii="Times New Roman" w:hAnsi="Times New Roman" w:cs="Times New Roman"/>
          <w:sz w:val="24"/>
          <w:szCs w:val="24"/>
        </w:rPr>
        <w:t>studie</w:t>
      </w:r>
      <w:r w:rsidR="004B6912" w:rsidRPr="00DE1E30">
        <w:rPr>
          <w:rFonts w:ascii="Times New Roman" w:hAnsi="Times New Roman" w:cs="Times New Roman"/>
          <w:sz w:val="24"/>
          <w:szCs w:val="24"/>
        </w:rPr>
        <w:t>d</w:t>
      </w:r>
      <w:r w:rsidR="002B0653" w:rsidRPr="00DE1E30">
        <w:rPr>
          <w:rFonts w:ascii="Times New Roman" w:hAnsi="Times New Roman" w:cs="Times New Roman"/>
          <w:sz w:val="24"/>
          <w:szCs w:val="24"/>
        </w:rPr>
        <w:t xml:space="preserve"> the innovative work of the</w:t>
      </w:r>
      <w:r w:rsidR="00BC7CE2" w:rsidRPr="00DE1E30">
        <w:rPr>
          <w:rFonts w:ascii="Times New Roman" w:hAnsi="Times New Roman" w:cs="Times New Roman"/>
          <w:sz w:val="24"/>
          <w:szCs w:val="24"/>
        </w:rPr>
        <w:t xml:space="preserve"> Royal Nava</w:t>
      </w:r>
      <w:r w:rsidR="003D10EA" w:rsidRPr="00DE1E30">
        <w:rPr>
          <w:rFonts w:ascii="Times New Roman" w:hAnsi="Times New Roman" w:cs="Times New Roman"/>
          <w:sz w:val="24"/>
          <w:szCs w:val="24"/>
        </w:rPr>
        <w:t xml:space="preserve">l </w:t>
      </w:r>
      <w:r w:rsidR="002B0653" w:rsidRPr="00DE1E30">
        <w:rPr>
          <w:rFonts w:ascii="Times New Roman" w:hAnsi="Times New Roman" w:cs="Times New Roman"/>
          <w:sz w:val="24"/>
          <w:szCs w:val="24"/>
        </w:rPr>
        <w:t>Air Service closely</w:t>
      </w:r>
      <w:r w:rsidR="005727C2" w:rsidRPr="00DE1E30">
        <w:rPr>
          <w:rFonts w:ascii="Times New Roman" w:hAnsi="Times New Roman" w:cs="Times New Roman"/>
          <w:sz w:val="24"/>
          <w:szCs w:val="24"/>
        </w:rPr>
        <w:t>, particula</w:t>
      </w:r>
      <w:r w:rsidR="004E09EB" w:rsidRPr="00DE1E30">
        <w:rPr>
          <w:rFonts w:ascii="Times New Roman" w:hAnsi="Times New Roman" w:cs="Times New Roman"/>
          <w:sz w:val="24"/>
          <w:szCs w:val="24"/>
        </w:rPr>
        <w:t>rl</w:t>
      </w:r>
      <w:r w:rsidR="005727C2" w:rsidRPr="00DE1E30">
        <w:rPr>
          <w:rFonts w:ascii="Times New Roman" w:hAnsi="Times New Roman" w:cs="Times New Roman"/>
          <w:sz w:val="24"/>
          <w:szCs w:val="24"/>
        </w:rPr>
        <w:t>y i</w:t>
      </w:r>
      <w:r w:rsidR="008E3F54" w:rsidRPr="00DE1E30">
        <w:rPr>
          <w:rFonts w:ascii="Times New Roman" w:hAnsi="Times New Roman" w:cs="Times New Roman"/>
          <w:sz w:val="24"/>
          <w:szCs w:val="24"/>
        </w:rPr>
        <w:t>n terms o</w:t>
      </w:r>
      <w:r w:rsidR="005727C2" w:rsidRPr="00DE1E30">
        <w:rPr>
          <w:rFonts w:ascii="Times New Roman" w:hAnsi="Times New Roman" w:cs="Times New Roman"/>
          <w:sz w:val="24"/>
          <w:szCs w:val="24"/>
        </w:rPr>
        <w:t>f the development of aircraft carriers</w:t>
      </w:r>
      <w:r w:rsidR="00BC7CE2" w:rsidRPr="00DE1E30">
        <w:rPr>
          <w:rFonts w:ascii="Times New Roman" w:hAnsi="Times New Roman" w:cs="Times New Roman"/>
          <w:sz w:val="24"/>
          <w:szCs w:val="24"/>
        </w:rPr>
        <w:t xml:space="preserve"> and it viewed the RN’s loss of its air arm with some shock and evident revulsion. </w:t>
      </w:r>
      <w:r w:rsidR="00384E81" w:rsidRPr="00DE1E30">
        <w:rPr>
          <w:rFonts w:ascii="Times New Roman" w:hAnsi="Times New Roman" w:cs="Times New Roman"/>
          <w:sz w:val="24"/>
          <w:szCs w:val="24"/>
        </w:rPr>
        <w:t xml:space="preserve"> </w:t>
      </w:r>
    </w:p>
    <w:p w14:paraId="40351D4A" w14:textId="77777777" w:rsidR="00057792" w:rsidRPr="00DE1E30" w:rsidRDefault="00057792" w:rsidP="00057792">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When the controversy over air power reached its peak </w:t>
      </w:r>
      <w:r>
        <w:rPr>
          <w:rFonts w:ascii="Times New Roman" w:hAnsi="Times New Roman" w:cs="Times New Roman"/>
          <w:sz w:val="24"/>
          <w:szCs w:val="24"/>
        </w:rPr>
        <w:t xml:space="preserve">during Mitchell’s court martial </w:t>
      </w:r>
      <w:r w:rsidRPr="00DE1E30">
        <w:rPr>
          <w:rFonts w:ascii="Times New Roman" w:hAnsi="Times New Roman" w:cs="Times New Roman"/>
          <w:sz w:val="24"/>
          <w:szCs w:val="24"/>
        </w:rPr>
        <w:t xml:space="preserve">in 1925, </w:t>
      </w:r>
      <w:r>
        <w:rPr>
          <w:rFonts w:ascii="Times New Roman" w:hAnsi="Times New Roman" w:cs="Times New Roman"/>
          <w:sz w:val="24"/>
          <w:szCs w:val="24"/>
        </w:rPr>
        <w:t>n</w:t>
      </w:r>
      <w:r w:rsidRPr="00DE1E30">
        <w:rPr>
          <w:rFonts w:ascii="Times New Roman" w:hAnsi="Times New Roman" w:cs="Times New Roman"/>
          <w:sz w:val="24"/>
          <w:szCs w:val="24"/>
        </w:rPr>
        <w:t xml:space="preserve">aval </w:t>
      </w:r>
      <w:r>
        <w:rPr>
          <w:rFonts w:ascii="Times New Roman" w:hAnsi="Times New Roman" w:cs="Times New Roman"/>
          <w:sz w:val="24"/>
          <w:szCs w:val="24"/>
        </w:rPr>
        <w:t xml:space="preserve">officers, particularly in public facing roles, </w:t>
      </w:r>
      <w:r w:rsidRPr="00DE1E30">
        <w:rPr>
          <w:rFonts w:ascii="Times New Roman" w:hAnsi="Times New Roman" w:cs="Times New Roman"/>
          <w:sz w:val="24"/>
          <w:szCs w:val="24"/>
        </w:rPr>
        <w:t>were presented with what might be described as a briefing pack</w:t>
      </w:r>
      <w:r>
        <w:rPr>
          <w:rFonts w:ascii="Times New Roman" w:hAnsi="Times New Roman" w:cs="Times New Roman"/>
          <w:sz w:val="24"/>
          <w:szCs w:val="24"/>
        </w:rPr>
        <w:t xml:space="preserve"> prepared by the Office of Naval Intelligence on the premise that ‘it was not considered that the general public had an appreciation of what the Navy has accomplished in aviation’</w:t>
      </w:r>
      <w:r w:rsidR="00D34658">
        <w:rPr>
          <w:rFonts w:ascii="Times New Roman" w:hAnsi="Times New Roman" w:cs="Times New Roman"/>
          <w:sz w:val="24"/>
          <w:szCs w:val="24"/>
        </w:rPr>
        <w:t>.</w:t>
      </w:r>
      <w:r>
        <w:rPr>
          <w:rFonts w:ascii="Times New Roman" w:hAnsi="Times New Roman" w:cs="Times New Roman"/>
          <w:sz w:val="24"/>
          <w:szCs w:val="24"/>
        </w:rPr>
        <w:t xml:space="preserve"> The file was entitled ‘Information on the Subject of Naval Aviation’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DE1E30">
        <w:rPr>
          <w:rFonts w:ascii="Times New Roman" w:hAnsi="Times New Roman" w:cs="Times New Roman"/>
          <w:sz w:val="24"/>
          <w:szCs w:val="24"/>
        </w:rPr>
        <w:t xml:space="preserve">in which </w:t>
      </w:r>
      <w:r>
        <w:rPr>
          <w:rFonts w:ascii="Times New Roman" w:hAnsi="Times New Roman" w:cs="Times New Roman"/>
          <w:sz w:val="24"/>
          <w:szCs w:val="24"/>
        </w:rPr>
        <w:t>the Navy position was summarised in two areas ‘a) What the Navy has done and is doing in aviation’ and ‘b) objections to a united air force’</w:t>
      </w:r>
      <w:r w:rsidR="00D34658">
        <w:rPr>
          <w:rFonts w:ascii="Times New Roman" w:hAnsi="Times New Roman" w:cs="Times New Roman"/>
          <w:sz w:val="24"/>
          <w:szCs w:val="24"/>
        </w:rPr>
        <w:t>,</w:t>
      </w:r>
      <w:r>
        <w:rPr>
          <w:rFonts w:ascii="Times New Roman" w:hAnsi="Times New Roman" w:cs="Times New Roman"/>
          <w:sz w:val="24"/>
          <w:szCs w:val="24"/>
        </w:rPr>
        <w:t xml:space="preserve"> for explanation to ‘especially editors and newspaper and magazine owners, rotary clubs, etc.’ The first document of this collection, ‘Opinions of Authorities and High Government officials on the subject of united Air Service’ assessed the Navy’s view of th</w:t>
      </w:r>
      <w:r w:rsidR="00D34658">
        <w:rPr>
          <w:rFonts w:ascii="Times New Roman" w:hAnsi="Times New Roman" w:cs="Times New Roman"/>
          <w:sz w:val="24"/>
          <w:szCs w:val="24"/>
        </w:rPr>
        <w:t>e British condition without nuance</w:t>
      </w:r>
      <w:r>
        <w:rPr>
          <w:rFonts w:ascii="Times New Roman" w:hAnsi="Times New Roman" w:cs="Times New Roman"/>
          <w:sz w:val="24"/>
          <w:szCs w:val="24"/>
        </w:rPr>
        <w:t>:</w:t>
      </w:r>
    </w:p>
    <w:p w14:paraId="50B177B3" w14:textId="77777777" w:rsidR="00384E81" w:rsidRPr="00DE1E30" w:rsidRDefault="00384E81"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lastRenderedPageBreak/>
        <w:t>The present deplorable condition existing in the Royal Air Force today, in which the fleet commanders have no control over their air units nor does the Captain of a carrier even have authority over the flyers on board, is an example we should well investigate before thinking of making such a mistake ourselves.</w:t>
      </w:r>
      <w:r w:rsidRPr="00DE1E30">
        <w:rPr>
          <w:rStyle w:val="FootnoteReference"/>
          <w:rFonts w:ascii="Times New Roman" w:hAnsi="Times New Roman" w:cs="Times New Roman"/>
          <w:sz w:val="24"/>
          <w:szCs w:val="24"/>
        </w:rPr>
        <w:footnoteReference w:id="11"/>
      </w:r>
    </w:p>
    <w:p w14:paraId="4349E35F" w14:textId="77777777" w:rsidR="00384E81" w:rsidRPr="00DE1E30" w:rsidRDefault="00384E81"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The</w:t>
      </w:r>
      <w:r w:rsidR="00713080" w:rsidRPr="00DE1E30">
        <w:rPr>
          <w:rFonts w:ascii="Times New Roman" w:hAnsi="Times New Roman" w:cs="Times New Roman"/>
          <w:sz w:val="24"/>
          <w:szCs w:val="24"/>
        </w:rPr>
        <w:t xml:space="preserve"> </w:t>
      </w:r>
      <w:r w:rsidRPr="00DE1E30">
        <w:rPr>
          <w:rFonts w:ascii="Times New Roman" w:hAnsi="Times New Roman" w:cs="Times New Roman"/>
          <w:sz w:val="24"/>
          <w:szCs w:val="24"/>
        </w:rPr>
        <w:t>st</w:t>
      </w:r>
      <w:r w:rsidR="00713080" w:rsidRPr="00DE1E30">
        <w:rPr>
          <w:rFonts w:ascii="Times New Roman" w:hAnsi="Times New Roman" w:cs="Times New Roman"/>
          <w:sz w:val="24"/>
          <w:szCs w:val="24"/>
        </w:rPr>
        <w:t>ate</w:t>
      </w:r>
      <w:r w:rsidRPr="00DE1E30">
        <w:rPr>
          <w:rFonts w:ascii="Times New Roman" w:hAnsi="Times New Roman" w:cs="Times New Roman"/>
          <w:sz w:val="24"/>
          <w:szCs w:val="24"/>
        </w:rPr>
        <w:t>ment went on to outline the most pernicious effects of the new arrangement</w:t>
      </w:r>
      <w:r w:rsidR="009F7A17">
        <w:rPr>
          <w:rFonts w:ascii="Times New Roman" w:hAnsi="Times New Roman" w:cs="Times New Roman"/>
          <w:sz w:val="24"/>
          <w:szCs w:val="24"/>
        </w:rPr>
        <w:t>:</w:t>
      </w:r>
    </w:p>
    <w:p w14:paraId="04A48915" w14:textId="77777777" w:rsidR="00384E81" w:rsidRPr="00DE1E30" w:rsidRDefault="00384E81"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‘Discipline is poor. Most of the army men wish they were back in the army, and all of the naval men wish they were back in the Navy: ‘It [The Royal Air Force]</w:t>
      </w:r>
      <w:r w:rsidR="00F720E3">
        <w:rPr>
          <w:rFonts w:ascii="Times New Roman" w:hAnsi="Times New Roman" w:cs="Times New Roman"/>
          <w:sz w:val="24"/>
          <w:szCs w:val="24"/>
        </w:rPr>
        <w:t xml:space="preserve"> </w:t>
      </w:r>
      <w:r w:rsidRPr="00DE1E30">
        <w:rPr>
          <w:rFonts w:ascii="Times New Roman" w:hAnsi="Times New Roman" w:cs="Times New Roman"/>
          <w:sz w:val="24"/>
          <w:szCs w:val="24"/>
        </w:rPr>
        <w:t>is a service of no traditions and no accomplishments and its adoption has placed England in the worst predicament she has ever been caught in.’</w:t>
      </w:r>
      <w:r w:rsidRPr="00DE1E30">
        <w:rPr>
          <w:rStyle w:val="FootnoteReference"/>
          <w:rFonts w:ascii="Times New Roman" w:hAnsi="Times New Roman" w:cs="Times New Roman"/>
          <w:sz w:val="24"/>
          <w:szCs w:val="24"/>
        </w:rPr>
        <w:footnoteReference w:id="12"/>
      </w:r>
    </w:p>
    <w:p w14:paraId="372BAEBD" w14:textId="77777777" w:rsidR="00C11AA8" w:rsidRPr="00DE1E30" w:rsidRDefault="0021323B"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It had been obvious fro</w:t>
      </w:r>
      <w:r w:rsidR="005F65EA" w:rsidRPr="00DE1E30">
        <w:rPr>
          <w:rFonts w:ascii="Times New Roman" w:hAnsi="Times New Roman" w:cs="Times New Roman"/>
          <w:sz w:val="24"/>
          <w:szCs w:val="24"/>
        </w:rPr>
        <w:t>m the outset that the creat</w:t>
      </w:r>
      <w:r w:rsidRPr="00DE1E30">
        <w:rPr>
          <w:rFonts w:ascii="Times New Roman" w:hAnsi="Times New Roman" w:cs="Times New Roman"/>
          <w:sz w:val="24"/>
          <w:szCs w:val="24"/>
        </w:rPr>
        <w:t xml:space="preserve">ion of the RAF presaged </w:t>
      </w:r>
      <w:r w:rsidR="003D10EA" w:rsidRPr="00DE1E30">
        <w:rPr>
          <w:rFonts w:ascii="Times New Roman" w:hAnsi="Times New Roman" w:cs="Times New Roman"/>
          <w:sz w:val="24"/>
          <w:szCs w:val="24"/>
        </w:rPr>
        <w:t xml:space="preserve">a struggle </w:t>
      </w:r>
      <w:r w:rsidRPr="00DE1E30">
        <w:rPr>
          <w:rFonts w:ascii="Times New Roman" w:hAnsi="Times New Roman" w:cs="Times New Roman"/>
          <w:sz w:val="24"/>
          <w:szCs w:val="24"/>
        </w:rPr>
        <w:t>that</w:t>
      </w:r>
      <w:r w:rsidR="00BC7CE2" w:rsidRPr="00DE1E30">
        <w:rPr>
          <w:rFonts w:ascii="Times New Roman" w:hAnsi="Times New Roman" w:cs="Times New Roman"/>
          <w:sz w:val="24"/>
          <w:szCs w:val="24"/>
        </w:rPr>
        <w:t xml:space="preserve"> would also </w:t>
      </w:r>
      <w:r w:rsidR="003D10EA" w:rsidRPr="00DE1E30">
        <w:rPr>
          <w:rFonts w:ascii="Times New Roman" w:hAnsi="Times New Roman" w:cs="Times New Roman"/>
          <w:sz w:val="24"/>
          <w:szCs w:val="24"/>
        </w:rPr>
        <w:t xml:space="preserve">inevitably </w:t>
      </w:r>
      <w:r w:rsidR="00BC7CE2" w:rsidRPr="00DE1E30">
        <w:rPr>
          <w:rFonts w:ascii="Times New Roman" w:hAnsi="Times New Roman" w:cs="Times New Roman"/>
          <w:sz w:val="24"/>
          <w:szCs w:val="24"/>
        </w:rPr>
        <w:t>occur in the</w:t>
      </w:r>
      <w:r w:rsidR="003D10EA" w:rsidRPr="00DE1E30">
        <w:rPr>
          <w:rFonts w:ascii="Times New Roman" w:hAnsi="Times New Roman" w:cs="Times New Roman"/>
          <w:sz w:val="24"/>
          <w:szCs w:val="24"/>
        </w:rPr>
        <w:t xml:space="preserve"> United States and</w:t>
      </w:r>
      <w:r w:rsidR="00346920" w:rsidRPr="00DE1E30">
        <w:rPr>
          <w:rFonts w:ascii="Times New Roman" w:hAnsi="Times New Roman" w:cs="Times New Roman"/>
          <w:sz w:val="24"/>
          <w:szCs w:val="24"/>
        </w:rPr>
        <w:t>,</w:t>
      </w:r>
      <w:r w:rsidR="003D10EA" w:rsidRPr="00DE1E30">
        <w:rPr>
          <w:rFonts w:ascii="Times New Roman" w:hAnsi="Times New Roman" w:cs="Times New Roman"/>
          <w:sz w:val="24"/>
          <w:szCs w:val="24"/>
        </w:rPr>
        <w:t xml:space="preserve"> confronted </w:t>
      </w:r>
      <w:r w:rsidR="00BC7CE2" w:rsidRPr="00DE1E30">
        <w:rPr>
          <w:rFonts w:ascii="Times New Roman" w:hAnsi="Times New Roman" w:cs="Times New Roman"/>
          <w:sz w:val="24"/>
          <w:szCs w:val="24"/>
        </w:rPr>
        <w:t>with this horrifying precedent</w:t>
      </w:r>
      <w:r w:rsidR="00346920" w:rsidRPr="00DE1E30">
        <w:rPr>
          <w:rFonts w:ascii="Times New Roman" w:hAnsi="Times New Roman" w:cs="Times New Roman"/>
          <w:sz w:val="24"/>
          <w:szCs w:val="24"/>
        </w:rPr>
        <w:t>,</w:t>
      </w:r>
      <w:r w:rsidR="00BC7CE2" w:rsidRPr="00DE1E30">
        <w:rPr>
          <w:rFonts w:ascii="Times New Roman" w:hAnsi="Times New Roman" w:cs="Times New Roman"/>
          <w:sz w:val="24"/>
          <w:szCs w:val="24"/>
        </w:rPr>
        <w:t xml:space="preserve"> </w:t>
      </w:r>
      <w:r w:rsidR="00346920" w:rsidRPr="00DE1E30">
        <w:rPr>
          <w:rFonts w:ascii="Times New Roman" w:hAnsi="Times New Roman" w:cs="Times New Roman"/>
          <w:sz w:val="24"/>
          <w:szCs w:val="24"/>
        </w:rPr>
        <w:t>t</w:t>
      </w:r>
      <w:r w:rsidR="003D10EA" w:rsidRPr="00DE1E30">
        <w:rPr>
          <w:rFonts w:ascii="Times New Roman" w:hAnsi="Times New Roman" w:cs="Times New Roman"/>
          <w:sz w:val="24"/>
          <w:szCs w:val="24"/>
        </w:rPr>
        <w:t xml:space="preserve">he Navy </w:t>
      </w:r>
      <w:r w:rsidR="00BC7CE2" w:rsidRPr="00DE1E30">
        <w:rPr>
          <w:rFonts w:ascii="Times New Roman" w:hAnsi="Times New Roman" w:cs="Times New Roman"/>
          <w:sz w:val="24"/>
          <w:szCs w:val="24"/>
        </w:rPr>
        <w:t>had absolutely no intention of meet</w:t>
      </w:r>
      <w:r w:rsidR="003D10EA" w:rsidRPr="00DE1E30">
        <w:rPr>
          <w:rFonts w:ascii="Times New Roman" w:hAnsi="Times New Roman" w:cs="Times New Roman"/>
          <w:sz w:val="24"/>
          <w:szCs w:val="24"/>
        </w:rPr>
        <w:t>ing the same fate. The US</w:t>
      </w:r>
      <w:r w:rsidR="00BC7CE2" w:rsidRPr="00DE1E30">
        <w:rPr>
          <w:rFonts w:ascii="Times New Roman" w:hAnsi="Times New Roman" w:cs="Times New Roman"/>
          <w:sz w:val="24"/>
          <w:szCs w:val="24"/>
        </w:rPr>
        <w:t xml:space="preserve"> political context was of course quite different </w:t>
      </w:r>
      <w:r w:rsidRPr="00DE1E30">
        <w:rPr>
          <w:rFonts w:ascii="Times New Roman" w:hAnsi="Times New Roman" w:cs="Times New Roman"/>
          <w:sz w:val="24"/>
          <w:szCs w:val="24"/>
        </w:rPr>
        <w:t>to that prevailing in the UK</w:t>
      </w:r>
      <w:r w:rsidR="00713080" w:rsidRPr="00DE1E30">
        <w:rPr>
          <w:rFonts w:ascii="Times New Roman" w:hAnsi="Times New Roman" w:cs="Times New Roman"/>
          <w:sz w:val="24"/>
          <w:szCs w:val="24"/>
        </w:rPr>
        <w:t>,</w:t>
      </w:r>
      <w:r w:rsidRPr="00DE1E30">
        <w:rPr>
          <w:rFonts w:ascii="Times New Roman" w:hAnsi="Times New Roman" w:cs="Times New Roman"/>
          <w:sz w:val="24"/>
          <w:szCs w:val="24"/>
        </w:rPr>
        <w:t xml:space="preserve"> but</w:t>
      </w:r>
      <w:r w:rsidR="00BC7CE2" w:rsidRPr="00DE1E30">
        <w:rPr>
          <w:rFonts w:ascii="Times New Roman" w:hAnsi="Times New Roman" w:cs="Times New Roman"/>
          <w:sz w:val="24"/>
          <w:szCs w:val="24"/>
        </w:rPr>
        <w:t xml:space="preserve"> it </w:t>
      </w:r>
      <w:r w:rsidR="003D10EA" w:rsidRPr="00DE1E30">
        <w:rPr>
          <w:rFonts w:ascii="Times New Roman" w:hAnsi="Times New Roman" w:cs="Times New Roman"/>
          <w:sz w:val="24"/>
          <w:szCs w:val="24"/>
        </w:rPr>
        <w:t>w</w:t>
      </w:r>
      <w:r w:rsidR="00BC7CE2" w:rsidRPr="00DE1E30">
        <w:rPr>
          <w:rFonts w:ascii="Times New Roman" w:hAnsi="Times New Roman" w:cs="Times New Roman"/>
          <w:sz w:val="24"/>
          <w:szCs w:val="24"/>
        </w:rPr>
        <w:t xml:space="preserve">as clear that the Navy would have to undertake a formidable </w:t>
      </w:r>
      <w:r w:rsidR="005727C2" w:rsidRPr="00DE1E30">
        <w:rPr>
          <w:rFonts w:ascii="Times New Roman" w:hAnsi="Times New Roman" w:cs="Times New Roman"/>
          <w:sz w:val="24"/>
          <w:szCs w:val="24"/>
        </w:rPr>
        <w:t>public relations effort</w:t>
      </w:r>
      <w:r w:rsidR="00BC7CE2" w:rsidRPr="00DE1E30">
        <w:rPr>
          <w:rFonts w:ascii="Times New Roman" w:hAnsi="Times New Roman" w:cs="Times New Roman"/>
          <w:sz w:val="24"/>
          <w:szCs w:val="24"/>
        </w:rPr>
        <w:t xml:space="preserve"> t</w:t>
      </w:r>
      <w:r w:rsidR="003D10EA" w:rsidRPr="00DE1E30">
        <w:rPr>
          <w:rFonts w:ascii="Times New Roman" w:hAnsi="Times New Roman" w:cs="Times New Roman"/>
          <w:sz w:val="24"/>
          <w:szCs w:val="24"/>
        </w:rPr>
        <w:t>o sway b</w:t>
      </w:r>
      <w:r w:rsidRPr="00DE1E30">
        <w:rPr>
          <w:rFonts w:ascii="Times New Roman" w:hAnsi="Times New Roman" w:cs="Times New Roman"/>
          <w:sz w:val="24"/>
          <w:szCs w:val="24"/>
        </w:rPr>
        <w:t>oth public opinion and Congress</w:t>
      </w:r>
      <w:r w:rsidR="003D10EA" w:rsidRPr="00DE1E30">
        <w:rPr>
          <w:rFonts w:ascii="Times New Roman" w:hAnsi="Times New Roman" w:cs="Times New Roman"/>
          <w:sz w:val="24"/>
          <w:szCs w:val="24"/>
        </w:rPr>
        <w:t>, knowing that t</w:t>
      </w:r>
      <w:r w:rsidR="00B5584F" w:rsidRPr="00DE1E30">
        <w:rPr>
          <w:rFonts w:ascii="Times New Roman" w:hAnsi="Times New Roman" w:cs="Times New Roman"/>
          <w:sz w:val="24"/>
          <w:szCs w:val="24"/>
        </w:rPr>
        <w:t xml:space="preserve">heir opponents </w:t>
      </w:r>
      <w:r w:rsidR="00346920" w:rsidRPr="00DE1E30">
        <w:rPr>
          <w:rFonts w:ascii="Times New Roman" w:hAnsi="Times New Roman" w:cs="Times New Roman"/>
          <w:sz w:val="24"/>
          <w:szCs w:val="24"/>
        </w:rPr>
        <w:t xml:space="preserve">in the air power camp </w:t>
      </w:r>
      <w:r w:rsidR="00B5584F" w:rsidRPr="00DE1E30">
        <w:rPr>
          <w:rFonts w:ascii="Times New Roman" w:hAnsi="Times New Roman" w:cs="Times New Roman"/>
          <w:sz w:val="24"/>
          <w:szCs w:val="24"/>
        </w:rPr>
        <w:t>would</w:t>
      </w:r>
      <w:r w:rsidR="00346920" w:rsidRPr="00DE1E30">
        <w:rPr>
          <w:rFonts w:ascii="Times New Roman" w:hAnsi="Times New Roman" w:cs="Times New Roman"/>
          <w:sz w:val="24"/>
          <w:szCs w:val="24"/>
        </w:rPr>
        <w:t xml:space="preserve"> certainly do so</w:t>
      </w:r>
      <w:r w:rsidR="00B5584F" w:rsidRPr="00DE1E30">
        <w:rPr>
          <w:rFonts w:ascii="Times New Roman" w:hAnsi="Times New Roman" w:cs="Times New Roman"/>
          <w:sz w:val="24"/>
          <w:szCs w:val="24"/>
        </w:rPr>
        <w:t xml:space="preserve">. </w:t>
      </w:r>
    </w:p>
    <w:p w14:paraId="21DB66C6" w14:textId="77777777" w:rsidR="00CA175D" w:rsidRPr="00DE1E30" w:rsidRDefault="007D66CB"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The chief line of attack on the Navy was the obvious one. Its leaders stood accused of blinkered conservatism in the sense of resisting the obvious merits of seaborne </w:t>
      </w:r>
      <w:r w:rsidR="00CA175D" w:rsidRPr="00DE1E30">
        <w:rPr>
          <w:rFonts w:ascii="Times New Roman" w:hAnsi="Times New Roman" w:cs="Times New Roman"/>
          <w:sz w:val="24"/>
          <w:szCs w:val="24"/>
        </w:rPr>
        <w:t xml:space="preserve">air power in favour of continuing the primacy of the </w:t>
      </w:r>
      <w:r w:rsidRPr="00DE1E30">
        <w:rPr>
          <w:rFonts w:ascii="Times New Roman" w:hAnsi="Times New Roman" w:cs="Times New Roman"/>
          <w:sz w:val="24"/>
          <w:szCs w:val="24"/>
        </w:rPr>
        <w:t>dreadnought battleship (though this was itself an originally contro</w:t>
      </w:r>
      <w:r w:rsidR="00CA175D" w:rsidRPr="00DE1E30">
        <w:rPr>
          <w:rFonts w:ascii="Times New Roman" w:hAnsi="Times New Roman" w:cs="Times New Roman"/>
          <w:sz w:val="24"/>
          <w:szCs w:val="24"/>
        </w:rPr>
        <w:t>versial technology barely 12 ye</w:t>
      </w:r>
      <w:r w:rsidRPr="00DE1E30">
        <w:rPr>
          <w:rFonts w:ascii="Times New Roman" w:hAnsi="Times New Roman" w:cs="Times New Roman"/>
          <w:sz w:val="24"/>
          <w:szCs w:val="24"/>
        </w:rPr>
        <w:t>ars old in 1918</w:t>
      </w:r>
      <w:r w:rsidR="00CA175D" w:rsidRPr="00DE1E30">
        <w:rPr>
          <w:rFonts w:ascii="Times New Roman" w:hAnsi="Times New Roman" w:cs="Times New Roman"/>
          <w:sz w:val="24"/>
          <w:szCs w:val="24"/>
        </w:rPr>
        <w:t>,</w:t>
      </w:r>
      <w:r w:rsidRPr="00DE1E30">
        <w:rPr>
          <w:rFonts w:ascii="Times New Roman" w:hAnsi="Times New Roman" w:cs="Times New Roman"/>
          <w:sz w:val="24"/>
          <w:szCs w:val="24"/>
        </w:rPr>
        <w:t xml:space="preserve"> and one which the US navy had helped to pioneer). This was a s</w:t>
      </w:r>
      <w:r w:rsidR="00CA175D" w:rsidRPr="00DE1E30">
        <w:rPr>
          <w:rFonts w:ascii="Times New Roman" w:hAnsi="Times New Roman" w:cs="Times New Roman"/>
          <w:sz w:val="24"/>
          <w:szCs w:val="24"/>
        </w:rPr>
        <w:t xml:space="preserve">uccessful campaign to the extent that the Navy’s </w:t>
      </w:r>
      <w:r w:rsidR="00CA175D" w:rsidRPr="00DE1E30">
        <w:rPr>
          <w:rFonts w:ascii="Times New Roman" w:hAnsi="Times New Roman" w:cs="Times New Roman"/>
          <w:sz w:val="24"/>
          <w:szCs w:val="24"/>
        </w:rPr>
        <w:lastRenderedPageBreak/>
        <w:t>reservations about committing vast sums at an early stage to an unproven and rapidly developing technology could be misrepresented in terms of institutional resistance to change.</w:t>
      </w:r>
      <w:r w:rsidRPr="00DE1E30">
        <w:rPr>
          <w:rFonts w:ascii="Times New Roman" w:hAnsi="Times New Roman" w:cs="Times New Roman"/>
          <w:sz w:val="24"/>
          <w:szCs w:val="24"/>
        </w:rPr>
        <w:t xml:space="preserve"> </w:t>
      </w:r>
    </w:p>
    <w:p w14:paraId="790272CC" w14:textId="77777777" w:rsidR="007D66CB" w:rsidRPr="00DE1E30" w:rsidRDefault="00CA175D"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This controversy was fuelled by</w:t>
      </w:r>
      <w:r w:rsidR="007D66CB" w:rsidRPr="00DE1E30">
        <w:rPr>
          <w:rFonts w:ascii="Times New Roman" w:hAnsi="Times New Roman" w:cs="Times New Roman"/>
          <w:sz w:val="24"/>
          <w:szCs w:val="24"/>
        </w:rPr>
        <w:t xml:space="preserve"> US Navy tests </w:t>
      </w:r>
      <w:r w:rsidR="0013025A">
        <w:rPr>
          <w:rFonts w:ascii="Times New Roman" w:hAnsi="Times New Roman" w:cs="Times New Roman"/>
          <w:sz w:val="24"/>
          <w:szCs w:val="24"/>
        </w:rPr>
        <w:t xml:space="preserve">in November 1920 </w:t>
      </w:r>
      <w:r w:rsidR="007D66CB" w:rsidRPr="00DE1E30">
        <w:rPr>
          <w:rFonts w:ascii="Times New Roman" w:hAnsi="Times New Roman" w:cs="Times New Roman"/>
          <w:sz w:val="24"/>
          <w:szCs w:val="24"/>
        </w:rPr>
        <w:t xml:space="preserve">on the retired battleship </w:t>
      </w:r>
      <w:r w:rsidR="007D66CB" w:rsidRPr="00DE1E30">
        <w:rPr>
          <w:rFonts w:ascii="Times New Roman" w:hAnsi="Times New Roman" w:cs="Times New Roman"/>
          <w:i/>
          <w:sz w:val="24"/>
          <w:szCs w:val="24"/>
        </w:rPr>
        <w:t>Indiana</w:t>
      </w:r>
      <w:r w:rsidR="007D66CB" w:rsidRPr="00DE1E30">
        <w:rPr>
          <w:rFonts w:ascii="Times New Roman" w:hAnsi="Times New Roman" w:cs="Times New Roman"/>
          <w:sz w:val="24"/>
          <w:szCs w:val="24"/>
        </w:rPr>
        <w:t>, in which effects on the ship of gunf</w:t>
      </w:r>
      <w:r w:rsidRPr="00DE1E30">
        <w:rPr>
          <w:rFonts w:ascii="Times New Roman" w:hAnsi="Times New Roman" w:cs="Times New Roman"/>
          <w:sz w:val="24"/>
          <w:szCs w:val="24"/>
        </w:rPr>
        <w:t>ire and aerial bombs were measured</w:t>
      </w:r>
      <w:r w:rsidR="007D66CB" w:rsidRPr="00DE1E30">
        <w:rPr>
          <w:rFonts w:ascii="Times New Roman" w:hAnsi="Times New Roman" w:cs="Times New Roman"/>
          <w:sz w:val="24"/>
          <w:szCs w:val="24"/>
        </w:rPr>
        <w:t xml:space="preserve"> in co</w:t>
      </w:r>
      <w:r w:rsidRPr="00DE1E30">
        <w:rPr>
          <w:rFonts w:ascii="Times New Roman" w:hAnsi="Times New Roman" w:cs="Times New Roman"/>
          <w:sz w:val="24"/>
          <w:szCs w:val="24"/>
        </w:rPr>
        <w:t xml:space="preserve">ntrolled conditions. </w:t>
      </w:r>
      <w:r w:rsidR="00713080" w:rsidRPr="00DE1E30">
        <w:rPr>
          <w:rFonts w:ascii="Times New Roman" w:hAnsi="Times New Roman" w:cs="Times New Roman"/>
          <w:sz w:val="24"/>
          <w:szCs w:val="24"/>
        </w:rPr>
        <w:t>Mitchell</w:t>
      </w:r>
      <w:r w:rsidRPr="00DE1E30">
        <w:rPr>
          <w:rFonts w:ascii="Times New Roman" w:hAnsi="Times New Roman" w:cs="Times New Roman"/>
          <w:sz w:val="24"/>
          <w:szCs w:val="24"/>
        </w:rPr>
        <w:t xml:space="preserve"> argued that </w:t>
      </w:r>
      <w:r w:rsidR="007D66CB" w:rsidRPr="00DE1E30">
        <w:rPr>
          <w:rFonts w:ascii="Times New Roman" w:hAnsi="Times New Roman" w:cs="Times New Roman"/>
          <w:sz w:val="24"/>
          <w:szCs w:val="24"/>
        </w:rPr>
        <w:t xml:space="preserve">the bombing component of the test was conducted </w:t>
      </w:r>
      <w:r w:rsidRPr="00DE1E30">
        <w:rPr>
          <w:rFonts w:ascii="Times New Roman" w:hAnsi="Times New Roman" w:cs="Times New Roman"/>
          <w:sz w:val="24"/>
          <w:szCs w:val="24"/>
        </w:rPr>
        <w:t>in conditions so artificial as to amount to planned deceit, with the preconceived aim to discredit the potential of</w:t>
      </w:r>
      <w:r w:rsidR="00292443" w:rsidRPr="00DE1E30">
        <w:rPr>
          <w:rFonts w:ascii="Times New Roman" w:hAnsi="Times New Roman" w:cs="Times New Roman"/>
          <w:sz w:val="24"/>
          <w:szCs w:val="24"/>
        </w:rPr>
        <w:t xml:space="preserve"> aerial weapons at sea.</w:t>
      </w:r>
      <w:r w:rsidR="00E00E72">
        <w:rPr>
          <w:rStyle w:val="FootnoteReference"/>
          <w:rFonts w:ascii="Times New Roman" w:hAnsi="Times New Roman" w:cs="Times New Roman"/>
          <w:sz w:val="24"/>
          <w:szCs w:val="24"/>
        </w:rPr>
        <w:footnoteReference w:id="13"/>
      </w:r>
      <w:r w:rsidR="00292443" w:rsidRPr="00DE1E30">
        <w:rPr>
          <w:rFonts w:ascii="Times New Roman" w:hAnsi="Times New Roman" w:cs="Times New Roman"/>
          <w:sz w:val="24"/>
          <w:szCs w:val="24"/>
        </w:rPr>
        <w:t xml:space="preserve"> </w:t>
      </w:r>
      <w:r w:rsidR="00DA0093" w:rsidRPr="00DE1E30">
        <w:rPr>
          <w:rFonts w:ascii="Times New Roman" w:hAnsi="Times New Roman" w:cs="Times New Roman"/>
          <w:sz w:val="24"/>
          <w:szCs w:val="24"/>
        </w:rPr>
        <w:t>Contrary to Mitchell’s assertions</w:t>
      </w:r>
      <w:r w:rsidR="008E3F54" w:rsidRPr="00DE1E30">
        <w:rPr>
          <w:rFonts w:ascii="Times New Roman" w:hAnsi="Times New Roman" w:cs="Times New Roman"/>
          <w:sz w:val="24"/>
          <w:szCs w:val="24"/>
        </w:rPr>
        <w:t xml:space="preserve">, however, </w:t>
      </w:r>
      <w:r w:rsidR="00DA0093" w:rsidRPr="00DE1E30">
        <w:rPr>
          <w:rFonts w:ascii="Times New Roman" w:hAnsi="Times New Roman" w:cs="Times New Roman"/>
          <w:sz w:val="24"/>
          <w:szCs w:val="24"/>
        </w:rPr>
        <w:t xml:space="preserve">the tests on </w:t>
      </w:r>
      <w:r w:rsidR="00DA0093" w:rsidRPr="00F720E3">
        <w:rPr>
          <w:rFonts w:ascii="Times New Roman" w:hAnsi="Times New Roman" w:cs="Times New Roman"/>
          <w:i/>
          <w:sz w:val="24"/>
          <w:szCs w:val="24"/>
        </w:rPr>
        <w:t>Indiana</w:t>
      </w:r>
      <w:r w:rsidR="00DA0093" w:rsidRPr="00DE1E30">
        <w:rPr>
          <w:rFonts w:ascii="Times New Roman" w:hAnsi="Times New Roman" w:cs="Times New Roman"/>
          <w:sz w:val="24"/>
          <w:szCs w:val="24"/>
        </w:rPr>
        <w:t xml:space="preserve"> had been conducted with serious intent to discover the effects of bombs.</w:t>
      </w:r>
      <w:r w:rsidR="006A1141">
        <w:rPr>
          <w:rStyle w:val="FootnoteReference"/>
          <w:rFonts w:ascii="Times New Roman" w:hAnsi="Times New Roman" w:cs="Times New Roman"/>
          <w:sz w:val="24"/>
          <w:szCs w:val="24"/>
        </w:rPr>
        <w:footnoteReference w:id="14"/>
      </w:r>
      <w:r w:rsidR="00DA0093" w:rsidRPr="00DE1E30">
        <w:rPr>
          <w:rFonts w:ascii="Times New Roman" w:hAnsi="Times New Roman" w:cs="Times New Roman"/>
          <w:sz w:val="24"/>
          <w:szCs w:val="24"/>
        </w:rPr>
        <w:t xml:space="preserve"> The key problem was that only bombs of a certain weight could be dropped from aircraft l</w:t>
      </w:r>
      <w:r w:rsidR="00394D59">
        <w:rPr>
          <w:rFonts w:ascii="Times New Roman" w:hAnsi="Times New Roman" w:cs="Times New Roman"/>
          <w:sz w:val="24"/>
          <w:szCs w:val="24"/>
        </w:rPr>
        <w:t>a</w:t>
      </w:r>
      <w:r w:rsidR="00DA0093" w:rsidRPr="00DE1E30">
        <w:rPr>
          <w:rFonts w:ascii="Times New Roman" w:hAnsi="Times New Roman" w:cs="Times New Roman"/>
          <w:sz w:val="24"/>
          <w:szCs w:val="24"/>
        </w:rPr>
        <w:t>unched from a ship. The charges used to simulate bombs thus exceeded the weight that could be carried to the vicinity of the target by an aircraft carrier</w:t>
      </w:r>
      <w:r w:rsidR="008E13DF" w:rsidRPr="00DE1E30">
        <w:rPr>
          <w:rFonts w:ascii="Times New Roman" w:hAnsi="Times New Roman" w:cs="Times New Roman"/>
          <w:sz w:val="24"/>
          <w:szCs w:val="24"/>
        </w:rPr>
        <w:t xml:space="preserve">, which would be the navy’s primary form of aerial attack in a fleet action. </w:t>
      </w:r>
      <w:r w:rsidR="008E3F54" w:rsidRPr="00DE1E30">
        <w:rPr>
          <w:rFonts w:ascii="Times New Roman" w:hAnsi="Times New Roman" w:cs="Times New Roman"/>
          <w:sz w:val="24"/>
          <w:szCs w:val="24"/>
        </w:rPr>
        <w:t xml:space="preserve">Dummy bombs dropped by aircraft were intended to judge the likely percentage of hits, with results that impressed the Navy. </w:t>
      </w:r>
      <w:r w:rsidR="008E13DF" w:rsidRPr="00DE1E30">
        <w:rPr>
          <w:rFonts w:ascii="Times New Roman" w:hAnsi="Times New Roman" w:cs="Times New Roman"/>
          <w:sz w:val="24"/>
          <w:szCs w:val="24"/>
        </w:rPr>
        <w:t xml:space="preserve">Mitchell’s public campaign </w:t>
      </w:r>
      <w:r w:rsidR="00292443" w:rsidRPr="00DE1E30">
        <w:rPr>
          <w:rFonts w:ascii="Times New Roman" w:hAnsi="Times New Roman" w:cs="Times New Roman"/>
          <w:sz w:val="24"/>
          <w:szCs w:val="24"/>
        </w:rPr>
        <w:t>was</w:t>
      </w:r>
      <w:r w:rsidR="008E13DF" w:rsidRPr="00DE1E30">
        <w:rPr>
          <w:rFonts w:ascii="Times New Roman" w:hAnsi="Times New Roman" w:cs="Times New Roman"/>
          <w:sz w:val="24"/>
          <w:szCs w:val="24"/>
        </w:rPr>
        <w:t>, nevertheless,</w:t>
      </w:r>
      <w:r w:rsidR="00292443" w:rsidRPr="00DE1E30">
        <w:rPr>
          <w:rFonts w:ascii="Times New Roman" w:hAnsi="Times New Roman" w:cs="Times New Roman"/>
          <w:sz w:val="24"/>
          <w:szCs w:val="24"/>
        </w:rPr>
        <w:t xml:space="preserve"> successful</w:t>
      </w:r>
      <w:r w:rsidR="005727C2" w:rsidRPr="00DE1E30">
        <w:rPr>
          <w:rFonts w:ascii="Times New Roman" w:hAnsi="Times New Roman" w:cs="Times New Roman"/>
          <w:sz w:val="24"/>
          <w:szCs w:val="24"/>
        </w:rPr>
        <w:t>,</w:t>
      </w:r>
      <w:r w:rsidR="008E3F54" w:rsidRPr="00DE1E30">
        <w:rPr>
          <w:rFonts w:ascii="Times New Roman" w:hAnsi="Times New Roman" w:cs="Times New Roman"/>
          <w:sz w:val="24"/>
          <w:szCs w:val="24"/>
        </w:rPr>
        <w:t xml:space="preserve"> and he </w:t>
      </w:r>
      <w:r w:rsidR="00292443" w:rsidRPr="00DE1E30">
        <w:rPr>
          <w:rFonts w:ascii="Times New Roman" w:hAnsi="Times New Roman" w:cs="Times New Roman"/>
          <w:sz w:val="24"/>
          <w:szCs w:val="24"/>
        </w:rPr>
        <w:t>wa</w:t>
      </w:r>
      <w:r w:rsidRPr="00DE1E30">
        <w:rPr>
          <w:rFonts w:ascii="Times New Roman" w:hAnsi="Times New Roman" w:cs="Times New Roman"/>
          <w:sz w:val="24"/>
          <w:szCs w:val="24"/>
        </w:rPr>
        <w:t xml:space="preserve">s able to force a further set of tests in June-July </w:t>
      </w:r>
      <w:r w:rsidR="00292443" w:rsidRPr="00DE1E30">
        <w:rPr>
          <w:rFonts w:ascii="Times New Roman" w:hAnsi="Times New Roman" w:cs="Times New Roman"/>
          <w:sz w:val="24"/>
          <w:szCs w:val="24"/>
        </w:rPr>
        <w:t>1921 which would be conducted</w:t>
      </w:r>
      <w:r w:rsidRPr="00DE1E30">
        <w:rPr>
          <w:rFonts w:ascii="Times New Roman" w:hAnsi="Times New Roman" w:cs="Times New Roman"/>
          <w:sz w:val="24"/>
          <w:szCs w:val="24"/>
        </w:rPr>
        <w:t xml:space="preserve"> jointly by the Navy and Army</w:t>
      </w:r>
      <w:r w:rsidR="00292443" w:rsidRPr="00DE1E30">
        <w:rPr>
          <w:rFonts w:ascii="Times New Roman" w:hAnsi="Times New Roman" w:cs="Times New Roman"/>
          <w:sz w:val="24"/>
          <w:szCs w:val="24"/>
        </w:rPr>
        <w:t>. The targets would be modern German warships</w:t>
      </w:r>
      <w:r w:rsidRPr="00DE1E30">
        <w:rPr>
          <w:rFonts w:ascii="Times New Roman" w:hAnsi="Times New Roman" w:cs="Times New Roman"/>
          <w:sz w:val="24"/>
          <w:szCs w:val="24"/>
        </w:rPr>
        <w:t xml:space="preserve"> surrendered to the allies</w:t>
      </w:r>
      <w:r w:rsidR="00292443" w:rsidRPr="00DE1E30">
        <w:rPr>
          <w:rFonts w:ascii="Times New Roman" w:hAnsi="Times New Roman" w:cs="Times New Roman"/>
          <w:sz w:val="24"/>
          <w:szCs w:val="24"/>
        </w:rPr>
        <w:t xml:space="preserve"> and these would be attacked by real aircraft dropping live</w:t>
      </w:r>
      <w:r w:rsidR="008E3F54" w:rsidRPr="00DE1E30">
        <w:rPr>
          <w:rFonts w:ascii="Times New Roman" w:hAnsi="Times New Roman" w:cs="Times New Roman"/>
          <w:sz w:val="24"/>
          <w:szCs w:val="24"/>
        </w:rPr>
        <w:t xml:space="preserve"> bombs in full public view</w:t>
      </w:r>
      <w:r w:rsidR="00292443" w:rsidRPr="00DE1E30">
        <w:rPr>
          <w:rFonts w:ascii="Times New Roman" w:hAnsi="Times New Roman" w:cs="Times New Roman"/>
          <w:sz w:val="24"/>
          <w:szCs w:val="24"/>
        </w:rPr>
        <w:t xml:space="preserve">. </w:t>
      </w:r>
    </w:p>
    <w:p w14:paraId="6DFAF724" w14:textId="77777777" w:rsidR="00DA7153" w:rsidRPr="00DE1E30" w:rsidRDefault="00CA4383"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In the aftermath </w:t>
      </w:r>
      <w:r w:rsidR="00713080" w:rsidRPr="00DE1E30">
        <w:rPr>
          <w:rFonts w:ascii="Times New Roman" w:hAnsi="Times New Roman" w:cs="Times New Roman"/>
          <w:sz w:val="24"/>
          <w:szCs w:val="24"/>
        </w:rPr>
        <w:t>o</w:t>
      </w:r>
      <w:r w:rsidRPr="00DE1E30">
        <w:rPr>
          <w:rFonts w:ascii="Times New Roman" w:hAnsi="Times New Roman" w:cs="Times New Roman"/>
          <w:sz w:val="24"/>
          <w:szCs w:val="24"/>
        </w:rPr>
        <w:t xml:space="preserve">f the </w:t>
      </w:r>
      <w:r w:rsidRPr="00DE1E30">
        <w:rPr>
          <w:rFonts w:ascii="Times New Roman" w:hAnsi="Times New Roman" w:cs="Times New Roman"/>
          <w:i/>
          <w:iCs/>
          <w:sz w:val="24"/>
          <w:szCs w:val="24"/>
        </w:rPr>
        <w:t>Indiana</w:t>
      </w:r>
      <w:r w:rsidRPr="00DE1E30">
        <w:rPr>
          <w:rFonts w:ascii="Times New Roman" w:hAnsi="Times New Roman" w:cs="Times New Roman"/>
          <w:sz w:val="24"/>
          <w:szCs w:val="24"/>
        </w:rPr>
        <w:t xml:space="preserve"> Test</w:t>
      </w:r>
      <w:r w:rsidR="00713080" w:rsidRPr="00DE1E30">
        <w:rPr>
          <w:rFonts w:ascii="Times New Roman" w:hAnsi="Times New Roman" w:cs="Times New Roman"/>
          <w:sz w:val="24"/>
          <w:szCs w:val="24"/>
        </w:rPr>
        <w:t>s</w:t>
      </w:r>
      <w:r w:rsidRPr="00DE1E30">
        <w:rPr>
          <w:rFonts w:ascii="Times New Roman" w:hAnsi="Times New Roman" w:cs="Times New Roman"/>
          <w:sz w:val="24"/>
          <w:szCs w:val="24"/>
        </w:rPr>
        <w:t xml:space="preserve">, the House </w:t>
      </w:r>
      <w:r w:rsidR="00713080" w:rsidRPr="00DE1E30">
        <w:rPr>
          <w:rFonts w:ascii="Times New Roman" w:hAnsi="Times New Roman" w:cs="Times New Roman"/>
          <w:sz w:val="24"/>
          <w:szCs w:val="24"/>
        </w:rPr>
        <w:t>C</w:t>
      </w:r>
      <w:r w:rsidRPr="00DE1E30">
        <w:rPr>
          <w:rFonts w:ascii="Times New Roman" w:hAnsi="Times New Roman" w:cs="Times New Roman"/>
          <w:sz w:val="24"/>
          <w:szCs w:val="24"/>
        </w:rPr>
        <w:t xml:space="preserve">ommittee on </w:t>
      </w:r>
      <w:r w:rsidR="005727C2" w:rsidRPr="00DE1E30">
        <w:rPr>
          <w:rFonts w:ascii="Times New Roman" w:hAnsi="Times New Roman" w:cs="Times New Roman"/>
          <w:sz w:val="24"/>
          <w:szCs w:val="24"/>
        </w:rPr>
        <w:t>N</w:t>
      </w:r>
      <w:r w:rsidRPr="00DE1E30">
        <w:rPr>
          <w:rFonts w:ascii="Times New Roman" w:hAnsi="Times New Roman" w:cs="Times New Roman"/>
          <w:sz w:val="24"/>
          <w:szCs w:val="24"/>
        </w:rPr>
        <w:t xml:space="preserve">aval </w:t>
      </w:r>
      <w:r w:rsidR="005727C2" w:rsidRPr="00DE1E30">
        <w:rPr>
          <w:rFonts w:ascii="Times New Roman" w:hAnsi="Times New Roman" w:cs="Times New Roman"/>
          <w:sz w:val="24"/>
          <w:szCs w:val="24"/>
        </w:rPr>
        <w:t>A</w:t>
      </w:r>
      <w:r w:rsidRPr="00DE1E30">
        <w:rPr>
          <w:rFonts w:ascii="Times New Roman" w:hAnsi="Times New Roman" w:cs="Times New Roman"/>
          <w:sz w:val="24"/>
          <w:szCs w:val="24"/>
        </w:rPr>
        <w:t xml:space="preserve">ffairs met on </w:t>
      </w:r>
      <w:r w:rsidR="00713080" w:rsidRPr="00DE1E30">
        <w:rPr>
          <w:rFonts w:ascii="Times New Roman" w:hAnsi="Times New Roman" w:cs="Times New Roman"/>
          <w:sz w:val="24"/>
          <w:szCs w:val="24"/>
        </w:rPr>
        <w:t xml:space="preserve">4 </w:t>
      </w:r>
      <w:r w:rsidRPr="00DE1E30">
        <w:rPr>
          <w:rFonts w:ascii="Times New Roman" w:hAnsi="Times New Roman" w:cs="Times New Roman"/>
          <w:sz w:val="24"/>
          <w:szCs w:val="24"/>
        </w:rPr>
        <w:t>Febr</w:t>
      </w:r>
      <w:r w:rsidR="00713080" w:rsidRPr="00DE1E30">
        <w:rPr>
          <w:rFonts w:ascii="Times New Roman" w:hAnsi="Times New Roman" w:cs="Times New Roman"/>
          <w:sz w:val="24"/>
          <w:szCs w:val="24"/>
        </w:rPr>
        <w:t>ua</w:t>
      </w:r>
      <w:r w:rsidRPr="00DE1E30">
        <w:rPr>
          <w:rFonts w:ascii="Times New Roman" w:hAnsi="Times New Roman" w:cs="Times New Roman"/>
          <w:sz w:val="24"/>
          <w:szCs w:val="24"/>
        </w:rPr>
        <w:t xml:space="preserve">ry 1921 in a famous </w:t>
      </w:r>
      <w:r w:rsidR="00713080" w:rsidRPr="00DE1E30">
        <w:rPr>
          <w:rFonts w:ascii="Times New Roman" w:hAnsi="Times New Roman" w:cs="Times New Roman"/>
          <w:sz w:val="24"/>
          <w:szCs w:val="24"/>
        </w:rPr>
        <w:t>gathering</w:t>
      </w:r>
      <w:r w:rsidRPr="00DE1E30">
        <w:rPr>
          <w:rFonts w:ascii="Times New Roman" w:hAnsi="Times New Roman" w:cs="Times New Roman"/>
          <w:sz w:val="24"/>
          <w:szCs w:val="24"/>
        </w:rPr>
        <w:t xml:space="preserve"> to which Mitchell was invited and at which he </w:t>
      </w:r>
      <w:r w:rsidR="00E236DE">
        <w:rPr>
          <w:rFonts w:ascii="Times New Roman" w:hAnsi="Times New Roman" w:cs="Times New Roman"/>
          <w:sz w:val="24"/>
          <w:szCs w:val="24"/>
        </w:rPr>
        <w:lastRenderedPageBreak/>
        <w:t xml:space="preserve">pressurised the Navy into acceding to his </w:t>
      </w:r>
      <w:r w:rsidRPr="00DE1E30">
        <w:rPr>
          <w:rFonts w:ascii="Times New Roman" w:hAnsi="Times New Roman" w:cs="Times New Roman"/>
          <w:sz w:val="24"/>
          <w:szCs w:val="24"/>
        </w:rPr>
        <w:t xml:space="preserve">demand for </w:t>
      </w:r>
      <w:r w:rsidR="005727C2" w:rsidRPr="00DE1E30">
        <w:rPr>
          <w:rFonts w:ascii="Times New Roman" w:hAnsi="Times New Roman" w:cs="Times New Roman"/>
          <w:sz w:val="24"/>
          <w:szCs w:val="24"/>
        </w:rPr>
        <w:t xml:space="preserve">the </w:t>
      </w:r>
      <w:r w:rsidRPr="00DE1E30">
        <w:rPr>
          <w:rFonts w:ascii="Times New Roman" w:hAnsi="Times New Roman" w:cs="Times New Roman"/>
          <w:sz w:val="24"/>
          <w:szCs w:val="24"/>
        </w:rPr>
        <w:t xml:space="preserve">tests on captured </w:t>
      </w:r>
      <w:r w:rsidR="00713080" w:rsidRPr="00DE1E30">
        <w:rPr>
          <w:rFonts w:ascii="Times New Roman" w:hAnsi="Times New Roman" w:cs="Times New Roman"/>
          <w:sz w:val="24"/>
          <w:szCs w:val="24"/>
        </w:rPr>
        <w:t>G</w:t>
      </w:r>
      <w:r w:rsidRPr="00DE1E30">
        <w:rPr>
          <w:rFonts w:ascii="Times New Roman" w:hAnsi="Times New Roman" w:cs="Times New Roman"/>
          <w:sz w:val="24"/>
          <w:szCs w:val="24"/>
        </w:rPr>
        <w:t>erman vessels.</w:t>
      </w:r>
      <w:r w:rsidR="001B58B8" w:rsidRPr="00DE1E30">
        <w:rPr>
          <w:rStyle w:val="FootnoteReference"/>
          <w:rFonts w:ascii="Times New Roman" w:hAnsi="Times New Roman" w:cs="Times New Roman"/>
          <w:sz w:val="24"/>
          <w:szCs w:val="24"/>
        </w:rPr>
        <w:footnoteReference w:id="15"/>
      </w:r>
      <w:r w:rsidRPr="00DE1E30">
        <w:rPr>
          <w:rFonts w:ascii="Times New Roman" w:hAnsi="Times New Roman" w:cs="Times New Roman"/>
          <w:sz w:val="24"/>
          <w:szCs w:val="24"/>
        </w:rPr>
        <w:t xml:space="preserve"> The meeting is inter</w:t>
      </w:r>
      <w:r w:rsidR="00713080" w:rsidRPr="00DE1E30">
        <w:rPr>
          <w:rFonts w:ascii="Times New Roman" w:hAnsi="Times New Roman" w:cs="Times New Roman"/>
          <w:sz w:val="24"/>
          <w:szCs w:val="24"/>
        </w:rPr>
        <w:t>e</w:t>
      </w:r>
      <w:r w:rsidRPr="00DE1E30">
        <w:rPr>
          <w:rFonts w:ascii="Times New Roman" w:hAnsi="Times New Roman" w:cs="Times New Roman"/>
          <w:sz w:val="24"/>
          <w:szCs w:val="24"/>
        </w:rPr>
        <w:t>s</w:t>
      </w:r>
      <w:r w:rsidR="00713080" w:rsidRPr="00DE1E30">
        <w:rPr>
          <w:rFonts w:ascii="Times New Roman" w:hAnsi="Times New Roman" w:cs="Times New Roman"/>
          <w:sz w:val="24"/>
          <w:szCs w:val="24"/>
        </w:rPr>
        <w:t>ti</w:t>
      </w:r>
      <w:r w:rsidRPr="00DE1E30">
        <w:rPr>
          <w:rFonts w:ascii="Times New Roman" w:hAnsi="Times New Roman" w:cs="Times New Roman"/>
          <w:sz w:val="24"/>
          <w:szCs w:val="24"/>
        </w:rPr>
        <w:t>ng for other reasons</w:t>
      </w:r>
      <w:r w:rsidR="00713080" w:rsidRPr="00DE1E30">
        <w:rPr>
          <w:rFonts w:ascii="Times New Roman" w:hAnsi="Times New Roman" w:cs="Times New Roman"/>
          <w:sz w:val="24"/>
          <w:szCs w:val="24"/>
        </w:rPr>
        <w:t xml:space="preserve"> however, </w:t>
      </w:r>
      <w:r w:rsidRPr="00DE1E30">
        <w:rPr>
          <w:rFonts w:ascii="Times New Roman" w:hAnsi="Times New Roman" w:cs="Times New Roman"/>
          <w:sz w:val="24"/>
          <w:szCs w:val="24"/>
        </w:rPr>
        <w:t>as</w:t>
      </w:r>
      <w:r w:rsidR="00713080" w:rsidRPr="00DE1E30">
        <w:rPr>
          <w:rFonts w:ascii="Times New Roman" w:hAnsi="Times New Roman" w:cs="Times New Roman"/>
          <w:sz w:val="24"/>
          <w:szCs w:val="24"/>
        </w:rPr>
        <w:t xml:space="preserve"> </w:t>
      </w:r>
      <w:r w:rsidRPr="00DE1E30">
        <w:rPr>
          <w:rFonts w:ascii="Times New Roman" w:hAnsi="Times New Roman" w:cs="Times New Roman"/>
          <w:sz w:val="24"/>
          <w:szCs w:val="24"/>
        </w:rPr>
        <w:t>it collected in one p</w:t>
      </w:r>
      <w:r w:rsidR="00713080" w:rsidRPr="00DE1E30">
        <w:rPr>
          <w:rFonts w:ascii="Times New Roman" w:hAnsi="Times New Roman" w:cs="Times New Roman"/>
          <w:sz w:val="24"/>
          <w:szCs w:val="24"/>
        </w:rPr>
        <w:t>la</w:t>
      </w:r>
      <w:r w:rsidRPr="00DE1E30">
        <w:rPr>
          <w:rFonts w:ascii="Times New Roman" w:hAnsi="Times New Roman" w:cs="Times New Roman"/>
          <w:sz w:val="24"/>
          <w:szCs w:val="24"/>
        </w:rPr>
        <w:t xml:space="preserve">ce </w:t>
      </w:r>
      <w:r w:rsidR="005727C2" w:rsidRPr="00DE1E30">
        <w:rPr>
          <w:rFonts w:ascii="Times New Roman" w:hAnsi="Times New Roman" w:cs="Times New Roman"/>
          <w:sz w:val="24"/>
          <w:szCs w:val="24"/>
        </w:rPr>
        <w:t>notable</w:t>
      </w:r>
      <w:r w:rsidRPr="00DE1E30">
        <w:rPr>
          <w:rFonts w:ascii="Times New Roman" w:hAnsi="Times New Roman" w:cs="Times New Roman"/>
          <w:sz w:val="24"/>
          <w:szCs w:val="24"/>
        </w:rPr>
        <w:t xml:space="preserve"> naval experts </w:t>
      </w:r>
      <w:r w:rsidR="00E3031E" w:rsidRPr="00DE1E30">
        <w:rPr>
          <w:rFonts w:ascii="Times New Roman" w:hAnsi="Times New Roman" w:cs="Times New Roman"/>
          <w:sz w:val="24"/>
          <w:szCs w:val="24"/>
        </w:rPr>
        <w:t>i</w:t>
      </w:r>
      <w:r w:rsidRPr="00DE1E30">
        <w:rPr>
          <w:rFonts w:ascii="Times New Roman" w:hAnsi="Times New Roman" w:cs="Times New Roman"/>
          <w:sz w:val="24"/>
          <w:szCs w:val="24"/>
        </w:rPr>
        <w:t>n the use</w:t>
      </w:r>
      <w:r w:rsidR="00713080" w:rsidRPr="00DE1E30">
        <w:rPr>
          <w:rFonts w:ascii="Times New Roman" w:hAnsi="Times New Roman" w:cs="Times New Roman"/>
          <w:sz w:val="24"/>
          <w:szCs w:val="24"/>
        </w:rPr>
        <w:t xml:space="preserve"> </w:t>
      </w:r>
      <w:r w:rsidRPr="00DE1E30">
        <w:rPr>
          <w:rFonts w:ascii="Times New Roman" w:hAnsi="Times New Roman" w:cs="Times New Roman"/>
          <w:sz w:val="24"/>
          <w:szCs w:val="24"/>
        </w:rPr>
        <w:t>of a</w:t>
      </w:r>
      <w:r w:rsidR="00713080" w:rsidRPr="00DE1E30">
        <w:rPr>
          <w:rFonts w:ascii="Times New Roman" w:hAnsi="Times New Roman" w:cs="Times New Roman"/>
          <w:sz w:val="24"/>
          <w:szCs w:val="24"/>
        </w:rPr>
        <w:t>i</w:t>
      </w:r>
      <w:r w:rsidRPr="00DE1E30">
        <w:rPr>
          <w:rFonts w:ascii="Times New Roman" w:hAnsi="Times New Roman" w:cs="Times New Roman"/>
          <w:sz w:val="24"/>
          <w:szCs w:val="24"/>
        </w:rPr>
        <w:t xml:space="preserve">r power. </w:t>
      </w:r>
      <w:r w:rsidR="008E3F54" w:rsidRPr="00DE1E30">
        <w:rPr>
          <w:rFonts w:ascii="Times New Roman" w:hAnsi="Times New Roman" w:cs="Times New Roman"/>
          <w:sz w:val="24"/>
          <w:szCs w:val="24"/>
        </w:rPr>
        <w:t xml:space="preserve">Retired Admiral </w:t>
      </w:r>
      <w:r w:rsidRPr="00DE1E30">
        <w:rPr>
          <w:rFonts w:ascii="Times New Roman" w:hAnsi="Times New Roman" w:cs="Times New Roman"/>
          <w:sz w:val="24"/>
          <w:szCs w:val="24"/>
        </w:rPr>
        <w:t xml:space="preserve">Bradley </w:t>
      </w:r>
      <w:r w:rsidR="00713080" w:rsidRPr="00DE1E30">
        <w:rPr>
          <w:rFonts w:ascii="Times New Roman" w:hAnsi="Times New Roman" w:cs="Times New Roman"/>
          <w:sz w:val="24"/>
          <w:szCs w:val="24"/>
        </w:rPr>
        <w:t>F</w:t>
      </w:r>
      <w:r w:rsidRPr="00DE1E30">
        <w:rPr>
          <w:rFonts w:ascii="Times New Roman" w:hAnsi="Times New Roman" w:cs="Times New Roman"/>
          <w:sz w:val="24"/>
          <w:szCs w:val="24"/>
        </w:rPr>
        <w:t xml:space="preserve">iske had developed </w:t>
      </w:r>
      <w:r w:rsidR="00713080" w:rsidRPr="00DE1E30">
        <w:rPr>
          <w:rFonts w:ascii="Times New Roman" w:hAnsi="Times New Roman" w:cs="Times New Roman"/>
          <w:sz w:val="24"/>
          <w:szCs w:val="24"/>
        </w:rPr>
        <w:t>a method of evaluating the cumulative impact of battleship gun fire befo</w:t>
      </w:r>
      <w:r w:rsidR="00E3031E" w:rsidRPr="00DE1E30">
        <w:rPr>
          <w:rFonts w:ascii="Times New Roman" w:hAnsi="Times New Roman" w:cs="Times New Roman"/>
          <w:sz w:val="24"/>
          <w:szCs w:val="24"/>
        </w:rPr>
        <w:t xml:space="preserve">re the famous </w:t>
      </w:r>
      <w:r w:rsidRPr="00DE1E30">
        <w:rPr>
          <w:rFonts w:ascii="Times New Roman" w:hAnsi="Times New Roman" w:cs="Times New Roman"/>
          <w:sz w:val="24"/>
          <w:szCs w:val="24"/>
        </w:rPr>
        <w:t xml:space="preserve">square law and </w:t>
      </w:r>
      <w:r w:rsidR="00E3031E" w:rsidRPr="00DE1E30">
        <w:rPr>
          <w:rFonts w:ascii="Times New Roman" w:hAnsi="Times New Roman" w:cs="Times New Roman"/>
          <w:sz w:val="24"/>
          <w:szCs w:val="24"/>
        </w:rPr>
        <w:t xml:space="preserve">had become an </w:t>
      </w:r>
      <w:r w:rsidRPr="00DE1E30">
        <w:rPr>
          <w:rFonts w:ascii="Times New Roman" w:hAnsi="Times New Roman" w:cs="Times New Roman"/>
          <w:sz w:val="24"/>
          <w:szCs w:val="24"/>
        </w:rPr>
        <w:t>advocate of naval aviation.</w:t>
      </w:r>
      <w:r w:rsidR="0053422A" w:rsidRPr="00DE1E30">
        <w:rPr>
          <w:rStyle w:val="FootnoteReference"/>
          <w:rFonts w:ascii="Times New Roman" w:hAnsi="Times New Roman" w:cs="Times New Roman"/>
          <w:sz w:val="24"/>
          <w:szCs w:val="24"/>
        </w:rPr>
        <w:footnoteReference w:id="16"/>
      </w:r>
      <w:r w:rsidRPr="00DE1E30">
        <w:rPr>
          <w:rFonts w:ascii="Times New Roman" w:hAnsi="Times New Roman" w:cs="Times New Roman"/>
          <w:sz w:val="24"/>
          <w:szCs w:val="24"/>
        </w:rPr>
        <w:t xml:space="preserve"> </w:t>
      </w:r>
      <w:r w:rsidR="005727C2" w:rsidRPr="00DE1E30">
        <w:rPr>
          <w:rFonts w:ascii="Times New Roman" w:hAnsi="Times New Roman" w:cs="Times New Roman"/>
          <w:sz w:val="24"/>
          <w:szCs w:val="24"/>
        </w:rPr>
        <w:t xml:space="preserve">Also present was </w:t>
      </w:r>
      <w:r w:rsidR="001D22E5" w:rsidRPr="00DE1E30">
        <w:rPr>
          <w:rFonts w:ascii="Times New Roman" w:hAnsi="Times New Roman" w:cs="Times New Roman"/>
          <w:sz w:val="24"/>
          <w:szCs w:val="24"/>
        </w:rPr>
        <w:t>Admiral Sims, whose role as President of the War College was referenced freq</w:t>
      </w:r>
      <w:r w:rsidR="00AE5F6F" w:rsidRPr="00DE1E30">
        <w:rPr>
          <w:rFonts w:ascii="Times New Roman" w:hAnsi="Times New Roman" w:cs="Times New Roman"/>
          <w:sz w:val="24"/>
          <w:szCs w:val="24"/>
        </w:rPr>
        <w:t>uently by other members of the C</w:t>
      </w:r>
      <w:r w:rsidR="001D22E5" w:rsidRPr="00DE1E30">
        <w:rPr>
          <w:rFonts w:ascii="Times New Roman" w:hAnsi="Times New Roman" w:cs="Times New Roman"/>
          <w:sz w:val="24"/>
          <w:szCs w:val="24"/>
        </w:rPr>
        <w:t>ommittee</w:t>
      </w:r>
      <w:r w:rsidR="008E13DF" w:rsidRPr="00DE1E30">
        <w:rPr>
          <w:rFonts w:ascii="Times New Roman" w:hAnsi="Times New Roman" w:cs="Times New Roman"/>
          <w:sz w:val="24"/>
          <w:szCs w:val="24"/>
        </w:rPr>
        <w:t xml:space="preserve"> as significant to the debate, </w:t>
      </w:r>
      <w:r w:rsidR="001D22E5" w:rsidRPr="00DE1E30">
        <w:rPr>
          <w:rFonts w:ascii="Times New Roman" w:hAnsi="Times New Roman" w:cs="Times New Roman"/>
          <w:sz w:val="24"/>
          <w:szCs w:val="24"/>
        </w:rPr>
        <w:t xml:space="preserve">despite his </w:t>
      </w:r>
      <w:r w:rsidR="00D520D8" w:rsidRPr="00DE1E30">
        <w:rPr>
          <w:rFonts w:ascii="Times New Roman" w:hAnsi="Times New Roman" w:cs="Times New Roman"/>
          <w:sz w:val="24"/>
          <w:szCs w:val="24"/>
        </w:rPr>
        <w:t xml:space="preserve">otherwise </w:t>
      </w:r>
      <w:r w:rsidR="001D22E5" w:rsidRPr="00DE1E30">
        <w:rPr>
          <w:rFonts w:ascii="Times New Roman" w:hAnsi="Times New Roman" w:cs="Times New Roman"/>
          <w:sz w:val="24"/>
          <w:szCs w:val="24"/>
        </w:rPr>
        <w:t>general eminence</w:t>
      </w:r>
      <w:r w:rsidRPr="00DE1E30">
        <w:rPr>
          <w:rFonts w:ascii="Times New Roman" w:hAnsi="Times New Roman" w:cs="Times New Roman"/>
          <w:sz w:val="24"/>
          <w:szCs w:val="24"/>
        </w:rPr>
        <w:t xml:space="preserve">. </w:t>
      </w:r>
    </w:p>
    <w:p w14:paraId="4FE803CF" w14:textId="77777777" w:rsidR="00E3031E" w:rsidRPr="00DE1E30" w:rsidRDefault="00CA4383"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The meeting is lar</w:t>
      </w:r>
      <w:r w:rsidR="00E3031E" w:rsidRPr="00DE1E30">
        <w:rPr>
          <w:rFonts w:ascii="Times New Roman" w:hAnsi="Times New Roman" w:cs="Times New Roman"/>
          <w:sz w:val="24"/>
          <w:szCs w:val="24"/>
        </w:rPr>
        <w:t>gel</w:t>
      </w:r>
      <w:r w:rsidRPr="00DE1E30">
        <w:rPr>
          <w:rFonts w:ascii="Times New Roman" w:hAnsi="Times New Roman" w:cs="Times New Roman"/>
          <w:sz w:val="24"/>
          <w:szCs w:val="24"/>
        </w:rPr>
        <w:t xml:space="preserve">y remembered </w:t>
      </w:r>
      <w:r w:rsidR="00E3031E" w:rsidRPr="00DE1E30">
        <w:rPr>
          <w:rFonts w:ascii="Times New Roman" w:hAnsi="Times New Roman" w:cs="Times New Roman"/>
          <w:sz w:val="24"/>
          <w:szCs w:val="24"/>
        </w:rPr>
        <w:t>fo</w:t>
      </w:r>
      <w:r w:rsidRPr="00DE1E30">
        <w:rPr>
          <w:rFonts w:ascii="Times New Roman" w:hAnsi="Times New Roman" w:cs="Times New Roman"/>
          <w:sz w:val="24"/>
          <w:szCs w:val="24"/>
        </w:rPr>
        <w:t>r Mitche</w:t>
      </w:r>
      <w:r w:rsidR="00E3031E" w:rsidRPr="00DE1E30">
        <w:rPr>
          <w:rFonts w:ascii="Times New Roman" w:hAnsi="Times New Roman" w:cs="Times New Roman"/>
          <w:sz w:val="24"/>
          <w:szCs w:val="24"/>
        </w:rPr>
        <w:t>l</w:t>
      </w:r>
      <w:r w:rsidRPr="00DE1E30">
        <w:rPr>
          <w:rFonts w:ascii="Times New Roman" w:hAnsi="Times New Roman" w:cs="Times New Roman"/>
          <w:sz w:val="24"/>
          <w:szCs w:val="24"/>
        </w:rPr>
        <w:t>l’s theat</w:t>
      </w:r>
      <w:r w:rsidR="00E3031E" w:rsidRPr="00DE1E30">
        <w:rPr>
          <w:rFonts w:ascii="Times New Roman" w:hAnsi="Times New Roman" w:cs="Times New Roman"/>
          <w:sz w:val="24"/>
          <w:szCs w:val="24"/>
        </w:rPr>
        <w:t>ri</w:t>
      </w:r>
      <w:r w:rsidRPr="00DE1E30">
        <w:rPr>
          <w:rFonts w:ascii="Times New Roman" w:hAnsi="Times New Roman" w:cs="Times New Roman"/>
          <w:sz w:val="24"/>
          <w:szCs w:val="24"/>
        </w:rPr>
        <w:t>cs</w:t>
      </w:r>
      <w:r w:rsidR="005727C2" w:rsidRPr="00DE1E30">
        <w:rPr>
          <w:rFonts w:ascii="Times New Roman" w:hAnsi="Times New Roman" w:cs="Times New Roman"/>
          <w:sz w:val="24"/>
          <w:szCs w:val="24"/>
        </w:rPr>
        <w:t>,</w:t>
      </w:r>
      <w:r w:rsidRPr="00DE1E30">
        <w:rPr>
          <w:rFonts w:ascii="Times New Roman" w:hAnsi="Times New Roman" w:cs="Times New Roman"/>
          <w:sz w:val="24"/>
          <w:szCs w:val="24"/>
        </w:rPr>
        <w:t xml:space="preserve"> but it </w:t>
      </w:r>
      <w:r w:rsidR="001B58B8" w:rsidRPr="00DE1E30">
        <w:rPr>
          <w:rFonts w:ascii="Times New Roman" w:hAnsi="Times New Roman" w:cs="Times New Roman"/>
          <w:sz w:val="24"/>
          <w:szCs w:val="24"/>
        </w:rPr>
        <w:t xml:space="preserve">involved </w:t>
      </w:r>
      <w:r w:rsidR="00DA7153" w:rsidRPr="00DE1E30">
        <w:rPr>
          <w:rFonts w:ascii="Times New Roman" w:hAnsi="Times New Roman" w:cs="Times New Roman"/>
          <w:sz w:val="24"/>
          <w:szCs w:val="24"/>
        </w:rPr>
        <w:t xml:space="preserve">before his testimony </w:t>
      </w:r>
      <w:r w:rsidR="001B58B8" w:rsidRPr="00DE1E30">
        <w:rPr>
          <w:rFonts w:ascii="Times New Roman" w:hAnsi="Times New Roman" w:cs="Times New Roman"/>
          <w:sz w:val="24"/>
          <w:szCs w:val="24"/>
        </w:rPr>
        <w:t>serious discussion of n</w:t>
      </w:r>
      <w:r w:rsidRPr="00DE1E30">
        <w:rPr>
          <w:rFonts w:ascii="Times New Roman" w:hAnsi="Times New Roman" w:cs="Times New Roman"/>
          <w:sz w:val="24"/>
          <w:szCs w:val="24"/>
        </w:rPr>
        <w:t>aval air power</w:t>
      </w:r>
      <w:r w:rsidR="00E3031E" w:rsidRPr="00DE1E30">
        <w:rPr>
          <w:rFonts w:ascii="Times New Roman" w:hAnsi="Times New Roman" w:cs="Times New Roman"/>
          <w:sz w:val="24"/>
          <w:szCs w:val="24"/>
        </w:rPr>
        <w:t xml:space="preserve"> as the Navy understood it at the time</w:t>
      </w:r>
      <w:r w:rsidRPr="00DE1E30">
        <w:rPr>
          <w:rFonts w:ascii="Times New Roman" w:hAnsi="Times New Roman" w:cs="Times New Roman"/>
          <w:sz w:val="24"/>
          <w:szCs w:val="24"/>
        </w:rPr>
        <w:t xml:space="preserve">, </w:t>
      </w:r>
      <w:r w:rsidR="00E3031E" w:rsidRPr="00DE1E30">
        <w:rPr>
          <w:rFonts w:ascii="Times New Roman" w:hAnsi="Times New Roman" w:cs="Times New Roman"/>
          <w:sz w:val="24"/>
          <w:szCs w:val="24"/>
        </w:rPr>
        <w:t>involving an impressive grasp of the state of theory and technology</w:t>
      </w:r>
      <w:r w:rsidR="00D520D8" w:rsidRPr="00DE1E30">
        <w:rPr>
          <w:rFonts w:ascii="Times New Roman" w:hAnsi="Times New Roman" w:cs="Times New Roman"/>
          <w:sz w:val="24"/>
          <w:szCs w:val="24"/>
        </w:rPr>
        <w:t xml:space="preserve"> and the likely path of future development</w:t>
      </w:r>
      <w:r w:rsidR="00E3031E" w:rsidRPr="00DE1E30">
        <w:rPr>
          <w:rFonts w:ascii="Times New Roman" w:hAnsi="Times New Roman" w:cs="Times New Roman"/>
          <w:sz w:val="24"/>
          <w:szCs w:val="24"/>
        </w:rPr>
        <w:t xml:space="preserve">. </w:t>
      </w:r>
      <w:r w:rsidRPr="00DE1E30">
        <w:rPr>
          <w:rFonts w:ascii="Times New Roman" w:hAnsi="Times New Roman" w:cs="Times New Roman"/>
          <w:sz w:val="24"/>
          <w:szCs w:val="24"/>
        </w:rPr>
        <w:t>Sims discuss</w:t>
      </w:r>
      <w:r w:rsidR="00E3031E" w:rsidRPr="00DE1E30">
        <w:rPr>
          <w:rFonts w:ascii="Times New Roman" w:hAnsi="Times New Roman" w:cs="Times New Roman"/>
          <w:sz w:val="24"/>
          <w:szCs w:val="24"/>
        </w:rPr>
        <w:t>ed</w:t>
      </w:r>
      <w:r w:rsidRPr="00DE1E30">
        <w:rPr>
          <w:rFonts w:ascii="Times New Roman" w:hAnsi="Times New Roman" w:cs="Times New Roman"/>
          <w:sz w:val="24"/>
          <w:szCs w:val="24"/>
        </w:rPr>
        <w:t xml:space="preserve"> advanced </w:t>
      </w:r>
      <w:r w:rsidR="00E3031E" w:rsidRPr="00DE1E30">
        <w:rPr>
          <w:rFonts w:ascii="Times New Roman" w:hAnsi="Times New Roman" w:cs="Times New Roman"/>
          <w:sz w:val="24"/>
          <w:szCs w:val="24"/>
        </w:rPr>
        <w:t xml:space="preserve">aerial </w:t>
      </w:r>
      <w:r w:rsidRPr="00DE1E30">
        <w:rPr>
          <w:rFonts w:ascii="Times New Roman" w:hAnsi="Times New Roman" w:cs="Times New Roman"/>
          <w:sz w:val="24"/>
          <w:szCs w:val="24"/>
        </w:rPr>
        <w:t xml:space="preserve">experiments </w:t>
      </w:r>
      <w:r w:rsidR="00E3031E" w:rsidRPr="00DE1E30">
        <w:rPr>
          <w:rFonts w:ascii="Times New Roman" w:hAnsi="Times New Roman" w:cs="Times New Roman"/>
          <w:sz w:val="24"/>
          <w:szCs w:val="24"/>
        </w:rPr>
        <w:t xml:space="preserve">recently </w:t>
      </w:r>
      <w:r w:rsidRPr="00DE1E30">
        <w:rPr>
          <w:rFonts w:ascii="Times New Roman" w:hAnsi="Times New Roman" w:cs="Times New Roman"/>
          <w:sz w:val="24"/>
          <w:szCs w:val="24"/>
        </w:rPr>
        <w:t>researched a</w:t>
      </w:r>
      <w:r w:rsidR="001B58B8" w:rsidRPr="00DE1E30">
        <w:rPr>
          <w:rFonts w:ascii="Times New Roman" w:hAnsi="Times New Roman" w:cs="Times New Roman"/>
          <w:sz w:val="24"/>
          <w:szCs w:val="24"/>
        </w:rPr>
        <w:t>t</w:t>
      </w:r>
      <w:r w:rsidRPr="00DE1E30">
        <w:rPr>
          <w:rFonts w:ascii="Times New Roman" w:hAnsi="Times New Roman" w:cs="Times New Roman"/>
          <w:sz w:val="24"/>
          <w:szCs w:val="24"/>
        </w:rPr>
        <w:t xml:space="preserve"> the </w:t>
      </w:r>
      <w:r w:rsidR="005727C2" w:rsidRPr="00DE1E30">
        <w:rPr>
          <w:rFonts w:ascii="Times New Roman" w:hAnsi="Times New Roman" w:cs="Times New Roman"/>
          <w:sz w:val="24"/>
          <w:szCs w:val="24"/>
        </w:rPr>
        <w:t>W</w:t>
      </w:r>
      <w:r w:rsidRPr="00DE1E30">
        <w:rPr>
          <w:rFonts w:ascii="Times New Roman" w:hAnsi="Times New Roman" w:cs="Times New Roman"/>
          <w:sz w:val="24"/>
          <w:szCs w:val="24"/>
        </w:rPr>
        <w:t xml:space="preserve">ar </w:t>
      </w:r>
      <w:r w:rsidR="005727C2" w:rsidRPr="00DE1E30">
        <w:rPr>
          <w:rFonts w:ascii="Times New Roman" w:hAnsi="Times New Roman" w:cs="Times New Roman"/>
          <w:sz w:val="24"/>
          <w:szCs w:val="24"/>
        </w:rPr>
        <w:t>C</w:t>
      </w:r>
      <w:r w:rsidRPr="00DE1E30">
        <w:rPr>
          <w:rFonts w:ascii="Times New Roman" w:hAnsi="Times New Roman" w:cs="Times New Roman"/>
          <w:sz w:val="24"/>
          <w:szCs w:val="24"/>
        </w:rPr>
        <w:t xml:space="preserve">ollege </w:t>
      </w:r>
      <w:r w:rsidR="005727C2" w:rsidRPr="00DE1E30">
        <w:rPr>
          <w:rFonts w:ascii="Times New Roman" w:hAnsi="Times New Roman" w:cs="Times New Roman"/>
          <w:sz w:val="24"/>
          <w:szCs w:val="24"/>
        </w:rPr>
        <w:t>with considerable enthusiasm</w:t>
      </w:r>
      <w:r w:rsidR="001B58B8" w:rsidRPr="00DE1E30">
        <w:rPr>
          <w:rFonts w:ascii="Times New Roman" w:hAnsi="Times New Roman" w:cs="Times New Roman"/>
          <w:sz w:val="24"/>
          <w:szCs w:val="24"/>
        </w:rPr>
        <w:t>, and prompted by the questions of the Committee</w:t>
      </w:r>
      <w:r w:rsidR="00DA7153" w:rsidRPr="00DE1E30">
        <w:rPr>
          <w:rFonts w:ascii="Times New Roman" w:hAnsi="Times New Roman" w:cs="Times New Roman"/>
          <w:sz w:val="24"/>
          <w:szCs w:val="24"/>
        </w:rPr>
        <w:t xml:space="preserve"> he</w:t>
      </w:r>
      <w:r w:rsidR="00665A99" w:rsidRPr="00DE1E30">
        <w:rPr>
          <w:rFonts w:ascii="Times New Roman" w:hAnsi="Times New Roman" w:cs="Times New Roman"/>
          <w:sz w:val="24"/>
          <w:szCs w:val="24"/>
        </w:rPr>
        <w:t xml:space="preserve"> spoke knowledgeably </w:t>
      </w:r>
      <w:r w:rsidR="002A248C" w:rsidRPr="00DE1E30">
        <w:rPr>
          <w:rFonts w:ascii="Times New Roman" w:hAnsi="Times New Roman" w:cs="Times New Roman"/>
          <w:sz w:val="24"/>
          <w:szCs w:val="24"/>
        </w:rPr>
        <w:t xml:space="preserve">and indeed passionately </w:t>
      </w:r>
      <w:r w:rsidR="00665A99" w:rsidRPr="00DE1E30">
        <w:rPr>
          <w:rFonts w:ascii="Times New Roman" w:hAnsi="Times New Roman" w:cs="Times New Roman"/>
          <w:sz w:val="24"/>
          <w:szCs w:val="24"/>
        </w:rPr>
        <w:t xml:space="preserve">about the </w:t>
      </w:r>
      <w:r w:rsidR="00E3031E" w:rsidRPr="00DE1E30">
        <w:rPr>
          <w:rFonts w:ascii="Times New Roman" w:hAnsi="Times New Roman" w:cs="Times New Roman"/>
          <w:sz w:val="24"/>
          <w:szCs w:val="24"/>
        </w:rPr>
        <w:t>us</w:t>
      </w:r>
      <w:r w:rsidR="001B58B8" w:rsidRPr="00DE1E30">
        <w:rPr>
          <w:rFonts w:ascii="Times New Roman" w:hAnsi="Times New Roman" w:cs="Times New Roman"/>
          <w:sz w:val="24"/>
          <w:szCs w:val="24"/>
        </w:rPr>
        <w:t>e of n</w:t>
      </w:r>
      <w:r w:rsidR="00665A99" w:rsidRPr="00DE1E30">
        <w:rPr>
          <w:rFonts w:ascii="Times New Roman" w:hAnsi="Times New Roman" w:cs="Times New Roman"/>
          <w:sz w:val="24"/>
          <w:szCs w:val="24"/>
        </w:rPr>
        <w:t xml:space="preserve">aval air power in terms that stressed his appreciation of the importance of the </w:t>
      </w:r>
      <w:r w:rsidR="00E3031E" w:rsidRPr="00DE1E30">
        <w:rPr>
          <w:rFonts w:ascii="Times New Roman" w:hAnsi="Times New Roman" w:cs="Times New Roman"/>
          <w:sz w:val="24"/>
          <w:szCs w:val="24"/>
        </w:rPr>
        <w:t>a</w:t>
      </w:r>
      <w:r w:rsidR="00665A99" w:rsidRPr="00DE1E30">
        <w:rPr>
          <w:rFonts w:ascii="Times New Roman" w:hAnsi="Times New Roman" w:cs="Times New Roman"/>
          <w:sz w:val="24"/>
          <w:szCs w:val="24"/>
        </w:rPr>
        <w:t xml:space="preserve">ircraft carrier, to the extent that he </w:t>
      </w:r>
      <w:r w:rsidR="00E3031E" w:rsidRPr="00DE1E30">
        <w:rPr>
          <w:rFonts w:ascii="Times New Roman" w:hAnsi="Times New Roman" w:cs="Times New Roman"/>
          <w:sz w:val="24"/>
          <w:szCs w:val="24"/>
        </w:rPr>
        <w:lastRenderedPageBreak/>
        <w:t xml:space="preserve">advocated the conversion of </w:t>
      </w:r>
      <w:r w:rsidR="00665A99" w:rsidRPr="00DE1E30">
        <w:rPr>
          <w:rFonts w:ascii="Times New Roman" w:hAnsi="Times New Roman" w:cs="Times New Roman"/>
          <w:sz w:val="24"/>
          <w:szCs w:val="24"/>
        </w:rPr>
        <w:t xml:space="preserve">six battleships </w:t>
      </w:r>
      <w:r w:rsidR="00E3031E" w:rsidRPr="00DE1E30">
        <w:rPr>
          <w:rFonts w:ascii="Times New Roman" w:hAnsi="Times New Roman" w:cs="Times New Roman"/>
          <w:sz w:val="24"/>
          <w:szCs w:val="24"/>
        </w:rPr>
        <w:t xml:space="preserve">building for </w:t>
      </w:r>
      <w:r w:rsidR="00665A99" w:rsidRPr="00DE1E30">
        <w:rPr>
          <w:rFonts w:ascii="Times New Roman" w:hAnsi="Times New Roman" w:cs="Times New Roman"/>
          <w:sz w:val="24"/>
          <w:szCs w:val="24"/>
        </w:rPr>
        <w:t>Wilson’s proposed fleet to this role</w:t>
      </w:r>
      <w:r w:rsidR="00C36524" w:rsidRPr="00DE1E30">
        <w:rPr>
          <w:rStyle w:val="FootnoteReference"/>
          <w:rFonts w:ascii="Times New Roman" w:hAnsi="Times New Roman" w:cs="Times New Roman"/>
          <w:sz w:val="24"/>
          <w:szCs w:val="24"/>
        </w:rPr>
        <w:footnoteReference w:id="17"/>
      </w:r>
      <w:r w:rsidR="005727C2" w:rsidRPr="00DE1E30">
        <w:rPr>
          <w:rFonts w:ascii="Times New Roman" w:hAnsi="Times New Roman" w:cs="Times New Roman"/>
          <w:sz w:val="24"/>
          <w:szCs w:val="24"/>
        </w:rPr>
        <w:t xml:space="preserve"> and </w:t>
      </w:r>
      <w:r w:rsidR="00426C5A" w:rsidRPr="00DE1E30">
        <w:rPr>
          <w:rFonts w:ascii="Times New Roman" w:hAnsi="Times New Roman" w:cs="Times New Roman"/>
          <w:sz w:val="24"/>
          <w:szCs w:val="24"/>
        </w:rPr>
        <w:t>even suggested a possible future in which ‘the airplane carrier becomes a capital ship more powerful than the battleship.’</w:t>
      </w:r>
      <w:r w:rsidR="00426C5A" w:rsidRPr="00DE1E30">
        <w:rPr>
          <w:rStyle w:val="FootnoteReference"/>
          <w:rFonts w:ascii="Times New Roman" w:hAnsi="Times New Roman" w:cs="Times New Roman"/>
          <w:sz w:val="24"/>
          <w:szCs w:val="24"/>
        </w:rPr>
        <w:footnoteReference w:id="18"/>
      </w:r>
      <w:r w:rsidR="00665A99" w:rsidRPr="00DE1E30">
        <w:rPr>
          <w:rFonts w:ascii="Times New Roman" w:hAnsi="Times New Roman" w:cs="Times New Roman"/>
          <w:sz w:val="24"/>
          <w:szCs w:val="24"/>
        </w:rPr>
        <w:t xml:space="preserve"> </w:t>
      </w:r>
    </w:p>
    <w:p w14:paraId="12E6ED0D" w14:textId="77777777" w:rsidR="00B027DB" w:rsidRPr="00DE1E30" w:rsidRDefault="00665A99"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Sims </w:t>
      </w:r>
      <w:r w:rsidR="005727C2" w:rsidRPr="00DE1E30">
        <w:rPr>
          <w:rFonts w:ascii="Times New Roman" w:hAnsi="Times New Roman" w:cs="Times New Roman"/>
          <w:sz w:val="24"/>
          <w:szCs w:val="24"/>
        </w:rPr>
        <w:t>described in graphic terms the dangers posed to a battle</w:t>
      </w:r>
      <w:r w:rsidR="00DA7153" w:rsidRPr="00DE1E30">
        <w:rPr>
          <w:rFonts w:ascii="Times New Roman" w:hAnsi="Times New Roman" w:cs="Times New Roman"/>
          <w:sz w:val="24"/>
          <w:szCs w:val="24"/>
        </w:rPr>
        <w:t xml:space="preserve"> </w:t>
      </w:r>
      <w:r w:rsidR="005727C2" w:rsidRPr="00DE1E30">
        <w:rPr>
          <w:rFonts w:ascii="Times New Roman" w:hAnsi="Times New Roman" w:cs="Times New Roman"/>
          <w:sz w:val="24"/>
          <w:szCs w:val="24"/>
        </w:rPr>
        <w:t>fleet by carrier-based aircraft</w:t>
      </w:r>
      <w:r w:rsidRPr="00DE1E30">
        <w:rPr>
          <w:rFonts w:ascii="Times New Roman" w:hAnsi="Times New Roman" w:cs="Times New Roman"/>
          <w:sz w:val="24"/>
          <w:szCs w:val="24"/>
        </w:rPr>
        <w:t xml:space="preserve">. He argued that in a fleet action a </w:t>
      </w:r>
      <w:r w:rsidR="00E3031E" w:rsidRPr="00DE1E30">
        <w:rPr>
          <w:rFonts w:ascii="Times New Roman" w:hAnsi="Times New Roman" w:cs="Times New Roman"/>
          <w:sz w:val="24"/>
          <w:szCs w:val="24"/>
        </w:rPr>
        <w:t xml:space="preserve">conventional </w:t>
      </w:r>
      <w:r w:rsidRPr="00DE1E30">
        <w:rPr>
          <w:rFonts w:ascii="Times New Roman" w:hAnsi="Times New Roman" w:cs="Times New Roman"/>
          <w:sz w:val="24"/>
          <w:szCs w:val="24"/>
        </w:rPr>
        <w:t>torpedo attack launched by enemy destroyers could be countered with</w:t>
      </w:r>
      <w:r w:rsidR="00E3031E" w:rsidRPr="00DE1E30">
        <w:rPr>
          <w:rFonts w:ascii="Times New Roman" w:hAnsi="Times New Roman" w:cs="Times New Roman"/>
          <w:sz w:val="24"/>
          <w:szCs w:val="24"/>
        </w:rPr>
        <w:t xml:space="preserve"> </w:t>
      </w:r>
      <w:r w:rsidRPr="00DE1E30">
        <w:rPr>
          <w:rFonts w:ascii="Times New Roman" w:hAnsi="Times New Roman" w:cs="Times New Roman"/>
          <w:sz w:val="24"/>
          <w:szCs w:val="24"/>
        </w:rPr>
        <w:t>a strong likelihood of success by the defending fleet</w:t>
      </w:r>
      <w:r w:rsidR="00E3031E" w:rsidRPr="00DE1E30">
        <w:rPr>
          <w:rFonts w:ascii="Times New Roman" w:hAnsi="Times New Roman" w:cs="Times New Roman"/>
          <w:sz w:val="24"/>
          <w:szCs w:val="24"/>
        </w:rPr>
        <w:t>’</w:t>
      </w:r>
      <w:r w:rsidRPr="00DE1E30">
        <w:rPr>
          <w:rFonts w:ascii="Times New Roman" w:hAnsi="Times New Roman" w:cs="Times New Roman"/>
          <w:sz w:val="24"/>
          <w:szCs w:val="24"/>
        </w:rPr>
        <w:t xml:space="preserve">s own destroyers </w:t>
      </w:r>
      <w:r w:rsidR="00E3031E" w:rsidRPr="00DE1E30">
        <w:rPr>
          <w:rFonts w:ascii="Times New Roman" w:hAnsi="Times New Roman" w:cs="Times New Roman"/>
          <w:sz w:val="24"/>
          <w:szCs w:val="24"/>
        </w:rPr>
        <w:t>in blocking mano</w:t>
      </w:r>
      <w:r w:rsidR="005727C2" w:rsidRPr="00DE1E30">
        <w:rPr>
          <w:rFonts w:ascii="Times New Roman" w:hAnsi="Times New Roman" w:cs="Times New Roman"/>
          <w:sz w:val="24"/>
          <w:szCs w:val="24"/>
        </w:rPr>
        <w:t>e</w:t>
      </w:r>
      <w:r w:rsidR="00E3031E" w:rsidRPr="00DE1E30">
        <w:rPr>
          <w:rFonts w:ascii="Times New Roman" w:hAnsi="Times New Roman" w:cs="Times New Roman"/>
          <w:sz w:val="24"/>
          <w:szCs w:val="24"/>
        </w:rPr>
        <w:t>uvres</w:t>
      </w:r>
      <w:r w:rsidRPr="00DE1E30">
        <w:rPr>
          <w:rFonts w:ascii="Times New Roman" w:hAnsi="Times New Roman" w:cs="Times New Roman"/>
          <w:sz w:val="24"/>
          <w:szCs w:val="24"/>
        </w:rPr>
        <w:t>. However, he considered an attack by torpedo carrying aircraft as unstoppable given the</w:t>
      </w:r>
      <w:r w:rsidR="005727C2" w:rsidRPr="00DE1E30">
        <w:rPr>
          <w:rFonts w:ascii="Times New Roman" w:hAnsi="Times New Roman" w:cs="Times New Roman"/>
          <w:sz w:val="24"/>
          <w:szCs w:val="24"/>
        </w:rPr>
        <w:t>ir</w:t>
      </w:r>
      <w:r w:rsidRPr="00DE1E30">
        <w:rPr>
          <w:rFonts w:ascii="Times New Roman" w:hAnsi="Times New Roman" w:cs="Times New Roman"/>
          <w:sz w:val="24"/>
          <w:szCs w:val="24"/>
        </w:rPr>
        <w:t xml:space="preserve"> ability to manoeuvre swiftly round the fleet. Interestingly he also described a simultaneous attack f</w:t>
      </w:r>
      <w:r w:rsidR="00E3031E" w:rsidRPr="00DE1E30">
        <w:rPr>
          <w:rFonts w:ascii="Times New Roman" w:hAnsi="Times New Roman" w:cs="Times New Roman"/>
          <w:sz w:val="24"/>
          <w:szCs w:val="24"/>
        </w:rPr>
        <w:t>ro</w:t>
      </w:r>
      <w:r w:rsidRPr="00DE1E30">
        <w:rPr>
          <w:rFonts w:ascii="Times New Roman" w:hAnsi="Times New Roman" w:cs="Times New Roman"/>
          <w:sz w:val="24"/>
          <w:szCs w:val="24"/>
        </w:rPr>
        <w:t>m different si</w:t>
      </w:r>
      <w:r w:rsidR="00E3031E" w:rsidRPr="00DE1E30">
        <w:rPr>
          <w:rFonts w:ascii="Times New Roman" w:hAnsi="Times New Roman" w:cs="Times New Roman"/>
          <w:sz w:val="24"/>
          <w:szCs w:val="24"/>
        </w:rPr>
        <w:t>de</w:t>
      </w:r>
      <w:r w:rsidRPr="00DE1E30">
        <w:rPr>
          <w:rFonts w:ascii="Times New Roman" w:hAnsi="Times New Roman" w:cs="Times New Roman"/>
          <w:sz w:val="24"/>
          <w:szCs w:val="24"/>
        </w:rPr>
        <w:t>s of the fleet as presenting an insurm</w:t>
      </w:r>
      <w:r w:rsidR="00E3031E" w:rsidRPr="00DE1E30">
        <w:rPr>
          <w:rFonts w:ascii="Times New Roman" w:hAnsi="Times New Roman" w:cs="Times New Roman"/>
          <w:sz w:val="24"/>
          <w:szCs w:val="24"/>
        </w:rPr>
        <w:t>o</w:t>
      </w:r>
      <w:r w:rsidRPr="00DE1E30">
        <w:rPr>
          <w:rFonts w:ascii="Times New Roman" w:hAnsi="Times New Roman" w:cs="Times New Roman"/>
          <w:sz w:val="24"/>
          <w:szCs w:val="24"/>
        </w:rPr>
        <w:t>untable diffic</w:t>
      </w:r>
      <w:r w:rsidR="00DA7153" w:rsidRPr="00DE1E30">
        <w:rPr>
          <w:rFonts w:ascii="Times New Roman" w:hAnsi="Times New Roman" w:cs="Times New Roman"/>
          <w:sz w:val="24"/>
          <w:szCs w:val="24"/>
        </w:rPr>
        <w:t>ulty, foreshadowing</w:t>
      </w:r>
      <w:r w:rsidR="008E13DF" w:rsidRPr="00DE1E30">
        <w:rPr>
          <w:rFonts w:ascii="Times New Roman" w:hAnsi="Times New Roman" w:cs="Times New Roman"/>
          <w:sz w:val="24"/>
          <w:szCs w:val="24"/>
        </w:rPr>
        <w:t xml:space="preserve"> the “hammer and anvil”</w:t>
      </w:r>
      <w:r w:rsidR="00E3031E" w:rsidRPr="00DE1E30">
        <w:rPr>
          <w:rFonts w:ascii="Times New Roman" w:hAnsi="Times New Roman" w:cs="Times New Roman"/>
          <w:sz w:val="24"/>
          <w:szCs w:val="24"/>
        </w:rPr>
        <w:t xml:space="preserve"> attack</w:t>
      </w:r>
      <w:r w:rsidRPr="00DE1E30">
        <w:rPr>
          <w:rFonts w:ascii="Times New Roman" w:hAnsi="Times New Roman" w:cs="Times New Roman"/>
          <w:sz w:val="24"/>
          <w:szCs w:val="24"/>
        </w:rPr>
        <w:t xml:space="preserve"> which would become a feature of aerial t</w:t>
      </w:r>
      <w:r w:rsidR="00454A5E" w:rsidRPr="00DE1E30">
        <w:rPr>
          <w:rFonts w:ascii="Times New Roman" w:hAnsi="Times New Roman" w:cs="Times New Roman"/>
          <w:sz w:val="24"/>
          <w:szCs w:val="24"/>
        </w:rPr>
        <w:t>orpedo attack in World War Two.</w:t>
      </w:r>
      <w:r w:rsidR="00454A5E" w:rsidRPr="00DE1E30">
        <w:rPr>
          <w:rStyle w:val="FootnoteReference"/>
          <w:rFonts w:ascii="Times New Roman" w:hAnsi="Times New Roman" w:cs="Times New Roman"/>
          <w:sz w:val="24"/>
          <w:szCs w:val="24"/>
        </w:rPr>
        <w:footnoteReference w:id="19"/>
      </w:r>
    </w:p>
    <w:p w14:paraId="4020BED3" w14:textId="77777777" w:rsidR="002B595F" w:rsidRPr="00DE1E30" w:rsidRDefault="00665A99"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Sims also spoke of the strides which had been made in the Royal Navy in developing carrier aviation, suggesting that B</w:t>
      </w:r>
      <w:r w:rsidR="00B027DB" w:rsidRPr="00DE1E30">
        <w:rPr>
          <w:rFonts w:ascii="Times New Roman" w:hAnsi="Times New Roman" w:cs="Times New Roman"/>
          <w:sz w:val="24"/>
          <w:szCs w:val="24"/>
        </w:rPr>
        <w:t>ritai</w:t>
      </w:r>
      <w:r w:rsidRPr="00DE1E30">
        <w:rPr>
          <w:rFonts w:ascii="Times New Roman" w:hAnsi="Times New Roman" w:cs="Times New Roman"/>
          <w:sz w:val="24"/>
          <w:szCs w:val="24"/>
        </w:rPr>
        <w:t>n was</w:t>
      </w:r>
      <w:r w:rsidR="00B027DB" w:rsidRPr="00DE1E30">
        <w:rPr>
          <w:rFonts w:ascii="Times New Roman" w:hAnsi="Times New Roman" w:cs="Times New Roman"/>
          <w:sz w:val="24"/>
          <w:szCs w:val="24"/>
        </w:rPr>
        <w:t xml:space="preserve"> far </w:t>
      </w:r>
      <w:r w:rsidRPr="00DE1E30">
        <w:rPr>
          <w:rFonts w:ascii="Times New Roman" w:hAnsi="Times New Roman" w:cs="Times New Roman"/>
          <w:sz w:val="24"/>
          <w:szCs w:val="24"/>
        </w:rPr>
        <w:t xml:space="preserve">ahead of the United States </w:t>
      </w:r>
      <w:r w:rsidR="00B027DB" w:rsidRPr="00DE1E30">
        <w:rPr>
          <w:rFonts w:ascii="Times New Roman" w:hAnsi="Times New Roman" w:cs="Times New Roman"/>
          <w:sz w:val="24"/>
          <w:szCs w:val="24"/>
        </w:rPr>
        <w:t xml:space="preserve">to the extent that ‘in the air they are superior, as </w:t>
      </w:r>
      <w:r w:rsidR="00E3031E" w:rsidRPr="00DE1E30">
        <w:rPr>
          <w:rFonts w:ascii="Times New Roman" w:hAnsi="Times New Roman" w:cs="Times New Roman"/>
          <w:sz w:val="24"/>
          <w:szCs w:val="24"/>
        </w:rPr>
        <w:t xml:space="preserve">I </w:t>
      </w:r>
      <w:r w:rsidR="00B027DB" w:rsidRPr="00DE1E30">
        <w:rPr>
          <w:rFonts w:ascii="Times New Roman" w:hAnsi="Times New Roman" w:cs="Times New Roman"/>
          <w:sz w:val="24"/>
          <w:szCs w:val="24"/>
        </w:rPr>
        <w:t>understand it, to an extraordinary degree’.</w:t>
      </w:r>
      <w:r w:rsidRPr="00DE1E30">
        <w:rPr>
          <w:rFonts w:ascii="Times New Roman" w:hAnsi="Times New Roman" w:cs="Times New Roman"/>
          <w:sz w:val="24"/>
          <w:szCs w:val="24"/>
        </w:rPr>
        <w:t xml:space="preserve"> </w:t>
      </w:r>
      <w:r w:rsidR="00B027DB" w:rsidRPr="00DE1E30">
        <w:rPr>
          <w:rFonts w:ascii="Times New Roman" w:hAnsi="Times New Roman" w:cs="Times New Roman"/>
          <w:sz w:val="24"/>
          <w:szCs w:val="24"/>
        </w:rPr>
        <w:t>Pressed by Hicks as to whether thi</w:t>
      </w:r>
      <w:r w:rsidR="00E3031E" w:rsidRPr="00DE1E30">
        <w:rPr>
          <w:rFonts w:ascii="Times New Roman" w:hAnsi="Times New Roman" w:cs="Times New Roman"/>
          <w:sz w:val="24"/>
          <w:szCs w:val="24"/>
        </w:rPr>
        <w:t>s</w:t>
      </w:r>
      <w:r w:rsidR="00B027DB" w:rsidRPr="00DE1E30">
        <w:rPr>
          <w:rFonts w:ascii="Times New Roman" w:hAnsi="Times New Roman" w:cs="Times New Roman"/>
          <w:sz w:val="24"/>
          <w:szCs w:val="24"/>
        </w:rPr>
        <w:t xml:space="preserve"> </w:t>
      </w:r>
      <w:r w:rsidR="00E3031E" w:rsidRPr="00DE1E30">
        <w:rPr>
          <w:rFonts w:ascii="Times New Roman" w:hAnsi="Times New Roman" w:cs="Times New Roman"/>
          <w:sz w:val="24"/>
          <w:szCs w:val="24"/>
        </w:rPr>
        <w:t xml:space="preserve">was in respect </w:t>
      </w:r>
      <w:r w:rsidR="00B027DB" w:rsidRPr="00DE1E30">
        <w:rPr>
          <w:rFonts w:ascii="Times New Roman" w:hAnsi="Times New Roman" w:cs="Times New Roman"/>
          <w:sz w:val="24"/>
          <w:szCs w:val="24"/>
        </w:rPr>
        <w:t>to</w:t>
      </w:r>
      <w:r w:rsidR="00E3031E" w:rsidRPr="00DE1E30">
        <w:rPr>
          <w:rFonts w:ascii="Times New Roman" w:hAnsi="Times New Roman" w:cs="Times New Roman"/>
          <w:sz w:val="24"/>
          <w:szCs w:val="24"/>
        </w:rPr>
        <w:t xml:space="preserve"> </w:t>
      </w:r>
      <w:r w:rsidR="00B027DB" w:rsidRPr="00DE1E30">
        <w:rPr>
          <w:rFonts w:ascii="Times New Roman" w:hAnsi="Times New Roman" w:cs="Times New Roman"/>
          <w:sz w:val="24"/>
          <w:szCs w:val="24"/>
        </w:rPr>
        <w:t>carriers or aircraft</w:t>
      </w:r>
      <w:r w:rsidR="00E3031E" w:rsidRPr="00DE1E30">
        <w:rPr>
          <w:rFonts w:ascii="Times New Roman" w:hAnsi="Times New Roman" w:cs="Times New Roman"/>
          <w:sz w:val="24"/>
          <w:szCs w:val="24"/>
        </w:rPr>
        <w:t>,</w:t>
      </w:r>
      <w:r w:rsidR="00B027DB" w:rsidRPr="00DE1E30">
        <w:rPr>
          <w:rFonts w:ascii="Times New Roman" w:hAnsi="Times New Roman" w:cs="Times New Roman"/>
          <w:sz w:val="24"/>
          <w:szCs w:val="24"/>
        </w:rPr>
        <w:t xml:space="preserve"> Sims replied that ‘it is due to both’ He went on</w:t>
      </w:r>
      <w:r w:rsidR="00432D9F" w:rsidRPr="00DE1E30">
        <w:rPr>
          <w:rFonts w:ascii="Times New Roman" w:hAnsi="Times New Roman" w:cs="Times New Roman"/>
          <w:sz w:val="24"/>
          <w:szCs w:val="24"/>
        </w:rPr>
        <w:t>:</w:t>
      </w:r>
      <w:r w:rsidR="00DA7153" w:rsidRPr="00DE1E30">
        <w:rPr>
          <w:rFonts w:ascii="Times New Roman" w:hAnsi="Times New Roman" w:cs="Times New Roman"/>
          <w:sz w:val="24"/>
          <w:szCs w:val="24"/>
        </w:rPr>
        <w:t xml:space="preserve"> ‘</w:t>
      </w:r>
      <w:r w:rsidR="00B027DB" w:rsidRPr="00DE1E30">
        <w:rPr>
          <w:rFonts w:ascii="Times New Roman" w:hAnsi="Times New Roman" w:cs="Times New Roman"/>
          <w:sz w:val="24"/>
          <w:szCs w:val="24"/>
        </w:rPr>
        <w:t xml:space="preserve">They have some carriers which they have specially built; they have had experience with them and they have had experience with the machines in connection with the carriers for </w:t>
      </w:r>
      <w:r w:rsidR="00B027DB" w:rsidRPr="00DE1E30">
        <w:rPr>
          <w:rFonts w:ascii="Times New Roman" w:hAnsi="Times New Roman" w:cs="Times New Roman"/>
          <w:sz w:val="24"/>
          <w:szCs w:val="24"/>
        </w:rPr>
        <w:lastRenderedPageBreak/>
        <w:t>landing them on board. Moreover</w:t>
      </w:r>
      <w:r w:rsidR="00432D9F" w:rsidRPr="00DE1E30">
        <w:rPr>
          <w:rFonts w:ascii="Times New Roman" w:hAnsi="Times New Roman" w:cs="Times New Roman"/>
          <w:sz w:val="24"/>
          <w:szCs w:val="24"/>
        </w:rPr>
        <w:t>,</w:t>
      </w:r>
      <w:r w:rsidR="00B027DB" w:rsidRPr="00DE1E30">
        <w:rPr>
          <w:rFonts w:ascii="Times New Roman" w:hAnsi="Times New Roman" w:cs="Times New Roman"/>
          <w:sz w:val="24"/>
          <w:szCs w:val="24"/>
        </w:rPr>
        <w:t xml:space="preserve"> they have machines on the other side which are almost ludicrously superior to the ones we have over here.</w:t>
      </w:r>
      <w:r w:rsidR="00DA7153" w:rsidRPr="00DE1E30">
        <w:rPr>
          <w:rFonts w:ascii="Times New Roman" w:hAnsi="Times New Roman" w:cs="Times New Roman"/>
          <w:sz w:val="24"/>
          <w:szCs w:val="24"/>
        </w:rPr>
        <w:t>’</w:t>
      </w:r>
      <w:r w:rsidR="00B027DB" w:rsidRPr="00DE1E30">
        <w:rPr>
          <w:rFonts w:ascii="Times New Roman" w:hAnsi="Times New Roman" w:cs="Times New Roman"/>
          <w:sz w:val="24"/>
          <w:szCs w:val="24"/>
        </w:rPr>
        <w:t xml:space="preserve"> </w:t>
      </w:r>
      <w:r w:rsidR="001B58B8" w:rsidRPr="00DE1E30">
        <w:rPr>
          <w:rStyle w:val="FootnoteReference"/>
          <w:rFonts w:ascii="Times New Roman" w:hAnsi="Times New Roman" w:cs="Times New Roman"/>
          <w:sz w:val="24"/>
          <w:szCs w:val="24"/>
        </w:rPr>
        <w:footnoteReference w:id="20"/>
      </w:r>
      <w:r w:rsidRPr="00DE1E30">
        <w:rPr>
          <w:rFonts w:ascii="Times New Roman" w:hAnsi="Times New Roman" w:cs="Times New Roman"/>
          <w:sz w:val="24"/>
          <w:szCs w:val="24"/>
        </w:rPr>
        <w:t xml:space="preserve"> </w:t>
      </w:r>
    </w:p>
    <w:p w14:paraId="434579D9" w14:textId="77777777" w:rsidR="001B58B8" w:rsidRPr="00DE1E30" w:rsidRDefault="009B7EB3"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Sims argued that even the </w:t>
      </w:r>
      <w:r w:rsidR="001D22E5" w:rsidRPr="00DE1E30">
        <w:rPr>
          <w:rFonts w:ascii="Times New Roman" w:hAnsi="Times New Roman" w:cs="Times New Roman"/>
          <w:sz w:val="24"/>
          <w:szCs w:val="24"/>
        </w:rPr>
        <w:t>building “</w:t>
      </w:r>
      <w:r w:rsidRPr="00DE1E30">
        <w:rPr>
          <w:rFonts w:ascii="Times New Roman" w:hAnsi="Times New Roman" w:cs="Times New Roman"/>
          <w:sz w:val="24"/>
          <w:szCs w:val="24"/>
        </w:rPr>
        <w:t>1916</w:t>
      </w:r>
      <w:r w:rsidR="001D22E5" w:rsidRPr="00DE1E30">
        <w:rPr>
          <w:rFonts w:ascii="Times New Roman" w:hAnsi="Times New Roman" w:cs="Times New Roman"/>
          <w:sz w:val="24"/>
          <w:szCs w:val="24"/>
        </w:rPr>
        <w:t>”</w:t>
      </w:r>
      <w:r w:rsidR="005717E9" w:rsidRPr="00DE1E30">
        <w:rPr>
          <w:rFonts w:ascii="Times New Roman" w:hAnsi="Times New Roman" w:cs="Times New Roman"/>
          <w:sz w:val="24"/>
          <w:szCs w:val="24"/>
        </w:rPr>
        <w:t xml:space="preserve"> </w:t>
      </w:r>
      <w:r w:rsidR="001D22E5" w:rsidRPr="00DE1E30">
        <w:rPr>
          <w:rFonts w:ascii="Times New Roman" w:hAnsi="Times New Roman" w:cs="Times New Roman"/>
          <w:sz w:val="24"/>
          <w:szCs w:val="24"/>
        </w:rPr>
        <w:t>fleet, famously intended to be “second to none”</w:t>
      </w:r>
      <w:r w:rsidR="00DA0093" w:rsidRPr="00DE1E30">
        <w:rPr>
          <w:rFonts w:ascii="Times New Roman" w:hAnsi="Times New Roman" w:cs="Times New Roman"/>
          <w:sz w:val="24"/>
          <w:szCs w:val="24"/>
        </w:rPr>
        <w:t xml:space="preserve"> would be deficient</w:t>
      </w:r>
      <w:r w:rsidRPr="00DE1E30">
        <w:rPr>
          <w:rFonts w:ascii="Times New Roman" w:hAnsi="Times New Roman" w:cs="Times New Roman"/>
          <w:sz w:val="24"/>
          <w:szCs w:val="24"/>
        </w:rPr>
        <w:t xml:space="preserve"> in the absence of adequate naval aviation, even if larger than the </w:t>
      </w:r>
      <w:r w:rsidR="005717E9" w:rsidRPr="00DE1E30">
        <w:rPr>
          <w:rFonts w:ascii="Times New Roman" w:hAnsi="Times New Roman" w:cs="Times New Roman"/>
          <w:sz w:val="24"/>
          <w:szCs w:val="24"/>
        </w:rPr>
        <w:t>R</w:t>
      </w:r>
      <w:r w:rsidRPr="00DE1E30">
        <w:rPr>
          <w:rFonts w:ascii="Times New Roman" w:hAnsi="Times New Roman" w:cs="Times New Roman"/>
          <w:sz w:val="24"/>
          <w:szCs w:val="24"/>
        </w:rPr>
        <w:t xml:space="preserve">oyal Navy in </w:t>
      </w:r>
      <w:r w:rsidR="005717E9" w:rsidRPr="00DE1E30">
        <w:rPr>
          <w:rFonts w:ascii="Times New Roman" w:hAnsi="Times New Roman" w:cs="Times New Roman"/>
          <w:sz w:val="24"/>
          <w:szCs w:val="24"/>
        </w:rPr>
        <w:t xml:space="preserve">respect of </w:t>
      </w:r>
      <w:r w:rsidRPr="00DE1E30">
        <w:rPr>
          <w:rFonts w:ascii="Times New Roman" w:hAnsi="Times New Roman" w:cs="Times New Roman"/>
          <w:sz w:val="24"/>
          <w:szCs w:val="24"/>
        </w:rPr>
        <w:t>capital ships.</w:t>
      </w:r>
      <w:r w:rsidR="001B58B8" w:rsidRPr="00DE1E30">
        <w:rPr>
          <w:rFonts w:ascii="Times New Roman" w:hAnsi="Times New Roman" w:cs="Times New Roman"/>
          <w:sz w:val="24"/>
          <w:szCs w:val="24"/>
        </w:rPr>
        <w:t xml:space="preserve"> He</w:t>
      </w:r>
      <w:r w:rsidR="005717E9" w:rsidRPr="00DE1E30">
        <w:rPr>
          <w:rFonts w:ascii="Times New Roman" w:hAnsi="Times New Roman" w:cs="Times New Roman"/>
          <w:sz w:val="24"/>
          <w:szCs w:val="24"/>
        </w:rPr>
        <w:t xml:space="preserve"> stated dramatically: </w:t>
      </w:r>
    </w:p>
    <w:p w14:paraId="5B604176" w14:textId="77777777" w:rsidR="005C00C3" w:rsidRPr="00DE1E30" w:rsidRDefault="005C00C3"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I do not hesitate </w:t>
      </w:r>
      <w:r w:rsidR="005717E9" w:rsidRPr="00DE1E30">
        <w:rPr>
          <w:rFonts w:ascii="Times New Roman" w:hAnsi="Times New Roman" w:cs="Times New Roman"/>
          <w:sz w:val="24"/>
          <w:szCs w:val="24"/>
        </w:rPr>
        <w:t>to</w:t>
      </w:r>
      <w:r w:rsidRPr="00DE1E30">
        <w:rPr>
          <w:rFonts w:ascii="Times New Roman" w:hAnsi="Times New Roman" w:cs="Times New Roman"/>
          <w:sz w:val="24"/>
          <w:szCs w:val="24"/>
        </w:rPr>
        <w:t xml:space="preserve"> say this. That </w:t>
      </w:r>
      <w:r w:rsidR="005717E9" w:rsidRPr="00DE1E30">
        <w:rPr>
          <w:rFonts w:ascii="Times New Roman" w:hAnsi="Times New Roman" w:cs="Times New Roman"/>
          <w:sz w:val="24"/>
          <w:szCs w:val="24"/>
        </w:rPr>
        <w:t>s</w:t>
      </w:r>
      <w:r w:rsidRPr="00DE1E30">
        <w:rPr>
          <w:rFonts w:ascii="Times New Roman" w:hAnsi="Times New Roman" w:cs="Times New Roman"/>
          <w:sz w:val="24"/>
          <w:szCs w:val="24"/>
        </w:rPr>
        <w:t xml:space="preserve">o great is risk of airplane attack that our fleet as it stands today and what it will be when the ships now under construction are completed, would be of little use in a contest with another fleet adequately supplied with an air force and with improved submarines, and our fleet would easily be defeated. </w:t>
      </w:r>
      <w:r w:rsidR="009B7EB3" w:rsidRPr="00DE1E30">
        <w:rPr>
          <w:rFonts w:ascii="Times New Roman" w:hAnsi="Times New Roman" w:cs="Times New Roman"/>
          <w:sz w:val="24"/>
          <w:szCs w:val="24"/>
        </w:rPr>
        <w:t xml:space="preserve">In order to make our fleet of any real use we have got </w:t>
      </w:r>
      <w:r w:rsidR="005717E9" w:rsidRPr="00DE1E30">
        <w:rPr>
          <w:rFonts w:ascii="Times New Roman" w:hAnsi="Times New Roman" w:cs="Times New Roman"/>
          <w:sz w:val="24"/>
          <w:szCs w:val="24"/>
        </w:rPr>
        <w:t xml:space="preserve">to </w:t>
      </w:r>
      <w:r w:rsidR="009B7EB3" w:rsidRPr="00DE1E30">
        <w:rPr>
          <w:rFonts w:ascii="Times New Roman" w:hAnsi="Times New Roman" w:cs="Times New Roman"/>
          <w:sz w:val="24"/>
          <w:szCs w:val="24"/>
        </w:rPr>
        <w:t>develop that air force because it is being developed on the other side</w:t>
      </w:r>
      <w:r w:rsidR="005717E9" w:rsidRPr="00DE1E30">
        <w:rPr>
          <w:rFonts w:ascii="Times New Roman" w:hAnsi="Times New Roman" w:cs="Times New Roman"/>
          <w:sz w:val="24"/>
          <w:szCs w:val="24"/>
        </w:rPr>
        <w:t xml:space="preserve"> [of the Atlantic]</w:t>
      </w:r>
      <w:r w:rsidR="001B58B8" w:rsidRPr="00DE1E30">
        <w:rPr>
          <w:rFonts w:ascii="Times New Roman" w:hAnsi="Times New Roman" w:cs="Times New Roman"/>
          <w:sz w:val="24"/>
          <w:szCs w:val="24"/>
        </w:rPr>
        <w:t xml:space="preserve"> with great rapidity.</w:t>
      </w:r>
      <w:r w:rsidR="00C36524" w:rsidRPr="00DE1E30">
        <w:rPr>
          <w:rStyle w:val="FootnoteReference"/>
          <w:rFonts w:ascii="Times New Roman" w:hAnsi="Times New Roman" w:cs="Times New Roman"/>
          <w:sz w:val="24"/>
          <w:szCs w:val="24"/>
        </w:rPr>
        <w:footnoteReference w:id="21"/>
      </w:r>
    </w:p>
    <w:p w14:paraId="16BC3E96" w14:textId="77777777" w:rsidR="009B7EB3" w:rsidRPr="00DE1E30" w:rsidRDefault="005717E9"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Sims revealed that t</w:t>
      </w:r>
      <w:r w:rsidR="009B7EB3" w:rsidRPr="00DE1E30">
        <w:rPr>
          <w:rFonts w:ascii="Times New Roman" w:hAnsi="Times New Roman" w:cs="Times New Roman"/>
          <w:sz w:val="24"/>
          <w:szCs w:val="24"/>
        </w:rPr>
        <w:t xml:space="preserve">he War College </w:t>
      </w:r>
      <w:r w:rsidRPr="00DE1E30">
        <w:rPr>
          <w:rFonts w:ascii="Times New Roman" w:hAnsi="Times New Roman" w:cs="Times New Roman"/>
          <w:sz w:val="24"/>
          <w:szCs w:val="24"/>
        </w:rPr>
        <w:t xml:space="preserve">had </w:t>
      </w:r>
      <w:r w:rsidR="009B7EB3" w:rsidRPr="00DE1E30">
        <w:rPr>
          <w:rFonts w:ascii="Times New Roman" w:hAnsi="Times New Roman" w:cs="Times New Roman"/>
          <w:sz w:val="24"/>
          <w:szCs w:val="24"/>
        </w:rPr>
        <w:t>also demonstrated that the conversion of two 7,500 ton cru</w:t>
      </w:r>
      <w:r w:rsidRPr="00DE1E30">
        <w:rPr>
          <w:rFonts w:ascii="Times New Roman" w:hAnsi="Times New Roman" w:cs="Times New Roman"/>
          <w:sz w:val="24"/>
          <w:szCs w:val="24"/>
        </w:rPr>
        <w:t>ise</w:t>
      </w:r>
      <w:r w:rsidR="009B7EB3" w:rsidRPr="00DE1E30">
        <w:rPr>
          <w:rFonts w:ascii="Times New Roman" w:hAnsi="Times New Roman" w:cs="Times New Roman"/>
          <w:sz w:val="24"/>
          <w:szCs w:val="24"/>
        </w:rPr>
        <w:t xml:space="preserve">rs under construction to light carriers would provide a net accession of strength </w:t>
      </w:r>
      <w:r w:rsidRPr="00DE1E30">
        <w:rPr>
          <w:rFonts w:ascii="Times New Roman" w:hAnsi="Times New Roman" w:cs="Times New Roman"/>
          <w:sz w:val="24"/>
          <w:szCs w:val="24"/>
        </w:rPr>
        <w:t xml:space="preserve">to </w:t>
      </w:r>
      <w:r w:rsidR="009B7EB3" w:rsidRPr="00DE1E30">
        <w:rPr>
          <w:rFonts w:ascii="Times New Roman" w:hAnsi="Times New Roman" w:cs="Times New Roman"/>
          <w:sz w:val="24"/>
          <w:szCs w:val="24"/>
        </w:rPr>
        <w:t>the fleet at a small cost in sp</w:t>
      </w:r>
      <w:r w:rsidRPr="00DE1E30">
        <w:rPr>
          <w:rFonts w:ascii="Times New Roman" w:hAnsi="Times New Roman" w:cs="Times New Roman"/>
          <w:sz w:val="24"/>
          <w:szCs w:val="24"/>
        </w:rPr>
        <w:t>e</w:t>
      </w:r>
      <w:r w:rsidR="009B7EB3" w:rsidRPr="00DE1E30">
        <w:rPr>
          <w:rFonts w:ascii="Times New Roman" w:hAnsi="Times New Roman" w:cs="Times New Roman"/>
          <w:sz w:val="24"/>
          <w:szCs w:val="24"/>
        </w:rPr>
        <w:t xml:space="preserve">ed </w:t>
      </w:r>
      <w:r w:rsidR="001D22E5" w:rsidRPr="00DE1E30">
        <w:rPr>
          <w:rFonts w:ascii="Times New Roman" w:hAnsi="Times New Roman" w:cs="Times New Roman"/>
          <w:sz w:val="24"/>
          <w:szCs w:val="24"/>
        </w:rPr>
        <w:t>of the vessels fro</w:t>
      </w:r>
      <w:r w:rsidRPr="00DE1E30">
        <w:rPr>
          <w:rFonts w:ascii="Times New Roman" w:hAnsi="Times New Roman" w:cs="Times New Roman"/>
          <w:sz w:val="24"/>
          <w:szCs w:val="24"/>
        </w:rPr>
        <w:t xml:space="preserve">m 35 to 33 knots, </w:t>
      </w:r>
      <w:r w:rsidR="001D22E5" w:rsidRPr="00DE1E30">
        <w:rPr>
          <w:rFonts w:ascii="Times New Roman" w:hAnsi="Times New Roman" w:cs="Times New Roman"/>
          <w:sz w:val="24"/>
          <w:szCs w:val="24"/>
        </w:rPr>
        <w:t xml:space="preserve">still much faster than any battleship, </w:t>
      </w:r>
      <w:r w:rsidR="009B7EB3" w:rsidRPr="00DE1E30">
        <w:rPr>
          <w:rFonts w:ascii="Times New Roman" w:hAnsi="Times New Roman" w:cs="Times New Roman"/>
          <w:sz w:val="24"/>
          <w:szCs w:val="24"/>
        </w:rPr>
        <w:t xml:space="preserve">while enabling the further development of aircraft and </w:t>
      </w:r>
      <w:r w:rsidR="0038612A" w:rsidRPr="00DE1E30">
        <w:rPr>
          <w:rFonts w:ascii="Times New Roman" w:hAnsi="Times New Roman" w:cs="Times New Roman"/>
          <w:sz w:val="24"/>
          <w:szCs w:val="24"/>
        </w:rPr>
        <w:t>‘</w:t>
      </w:r>
      <w:r w:rsidR="009B7EB3" w:rsidRPr="00DE1E30">
        <w:rPr>
          <w:rFonts w:ascii="Times New Roman" w:hAnsi="Times New Roman" w:cs="Times New Roman"/>
          <w:sz w:val="24"/>
          <w:szCs w:val="24"/>
        </w:rPr>
        <w:t>that way w</w:t>
      </w:r>
      <w:r w:rsidR="00454A5E" w:rsidRPr="00DE1E30">
        <w:rPr>
          <w:rFonts w:ascii="Times New Roman" w:hAnsi="Times New Roman" w:cs="Times New Roman"/>
          <w:sz w:val="24"/>
          <w:szCs w:val="24"/>
        </w:rPr>
        <w:t xml:space="preserve">e could go right ahead with the </w:t>
      </w:r>
      <w:r w:rsidR="009B7EB3" w:rsidRPr="00DE1E30">
        <w:rPr>
          <w:rFonts w:ascii="Times New Roman" w:hAnsi="Times New Roman" w:cs="Times New Roman"/>
          <w:sz w:val="24"/>
          <w:szCs w:val="24"/>
        </w:rPr>
        <w:t>development of our fliers and also planes which could land on the decks of 30 knot ships</w:t>
      </w:r>
      <w:r w:rsidR="0038612A" w:rsidRPr="00DE1E30">
        <w:rPr>
          <w:rFonts w:ascii="Times New Roman" w:hAnsi="Times New Roman" w:cs="Times New Roman"/>
          <w:sz w:val="24"/>
          <w:szCs w:val="24"/>
        </w:rPr>
        <w:t xml:space="preserve">’. According to </w:t>
      </w:r>
      <w:r w:rsidRPr="00DE1E30">
        <w:rPr>
          <w:rFonts w:ascii="Times New Roman" w:hAnsi="Times New Roman" w:cs="Times New Roman"/>
          <w:sz w:val="24"/>
          <w:szCs w:val="24"/>
        </w:rPr>
        <w:t>t</w:t>
      </w:r>
      <w:r w:rsidR="0038612A" w:rsidRPr="00DE1E30">
        <w:rPr>
          <w:rFonts w:ascii="Times New Roman" w:hAnsi="Times New Roman" w:cs="Times New Roman"/>
          <w:sz w:val="24"/>
          <w:szCs w:val="24"/>
        </w:rPr>
        <w:t xml:space="preserve">he </w:t>
      </w:r>
      <w:r w:rsidRPr="00DE1E30">
        <w:rPr>
          <w:rFonts w:ascii="Times New Roman" w:hAnsi="Times New Roman" w:cs="Times New Roman"/>
          <w:sz w:val="24"/>
          <w:szCs w:val="24"/>
        </w:rPr>
        <w:t>W</w:t>
      </w:r>
      <w:r w:rsidR="0038612A" w:rsidRPr="00DE1E30">
        <w:rPr>
          <w:rFonts w:ascii="Times New Roman" w:hAnsi="Times New Roman" w:cs="Times New Roman"/>
          <w:sz w:val="24"/>
          <w:szCs w:val="24"/>
        </w:rPr>
        <w:t xml:space="preserve">ar </w:t>
      </w:r>
      <w:r w:rsidRPr="00DE1E30">
        <w:rPr>
          <w:rFonts w:ascii="Times New Roman" w:hAnsi="Times New Roman" w:cs="Times New Roman"/>
          <w:sz w:val="24"/>
          <w:szCs w:val="24"/>
        </w:rPr>
        <w:t>C</w:t>
      </w:r>
      <w:r w:rsidR="0038612A" w:rsidRPr="00DE1E30">
        <w:rPr>
          <w:rFonts w:ascii="Times New Roman" w:hAnsi="Times New Roman" w:cs="Times New Roman"/>
          <w:sz w:val="24"/>
          <w:szCs w:val="24"/>
        </w:rPr>
        <w:t>ollege the</w:t>
      </w:r>
      <w:r w:rsidRPr="00DE1E30">
        <w:rPr>
          <w:rFonts w:ascii="Times New Roman" w:hAnsi="Times New Roman" w:cs="Times New Roman"/>
          <w:sz w:val="24"/>
          <w:szCs w:val="24"/>
        </w:rPr>
        <w:t>s</w:t>
      </w:r>
      <w:r w:rsidR="0038612A" w:rsidRPr="00DE1E30">
        <w:rPr>
          <w:rFonts w:ascii="Times New Roman" w:hAnsi="Times New Roman" w:cs="Times New Roman"/>
          <w:sz w:val="24"/>
          <w:szCs w:val="24"/>
        </w:rPr>
        <w:t>e ships would be worthwhile if they</w:t>
      </w:r>
      <w:r w:rsidRPr="00DE1E30">
        <w:rPr>
          <w:rFonts w:ascii="Times New Roman" w:hAnsi="Times New Roman" w:cs="Times New Roman"/>
          <w:sz w:val="24"/>
          <w:szCs w:val="24"/>
        </w:rPr>
        <w:t xml:space="preserve"> </w:t>
      </w:r>
      <w:r w:rsidR="0038612A" w:rsidRPr="00DE1E30">
        <w:rPr>
          <w:rFonts w:ascii="Times New Roman" w:hAnsi="Times New Roman" w:cs="Times New Roman"/>
          <w:sz w:val="24"/>
          <w:szCs w:val="24"/>
        </w:rPr>
        <w:t xml:space="preserve">were only used </w:t>
      </w:r>
      <w:r w:rsidRPr="00DE1E30">
        <w:rPr>
          <w:rFonts w:ascii="Times New Roman" w:hAnsi="Times New Roman" w:cs="Times New Roman"/>
          <w:sz w:val="24"/>
          <w:szCs w:val="24"/>
        </w:rPr>
        <w:t>f</w:t>
      </w:r>
      <w:r w:rsidR="0038612A" w:rsidRPr="00DE1E30">
        <w:rPr>
          <w:rFonts w:ascii="Times New Roman" w:hAnsi="Times New Roman" w:cs="Times New Roman"/>
          <w:sz w:val="24"/>
          <w:szCs w:val="24"/>
        </w:rPr>
        <w:t xml:space="preserve">or scouting purposes, adding 200 miles </w:t>
      </w:r>
      <w:r w:rsidRPr="00DE1E30">
        <w:rPr>
          <w:rFonts w:ascii="Times New Roman" w:hAnsi="Times New Roman" w:cs="Times New Roman"/>
          <w:sz w:val="24"/>
          <w:szCs w:val="24"/>
        </w:rPr>
        <w:t>to</w:t>
      </w:r>
      <w:r w:rsidR="0038612A" w:rsidRPr="00DE1E30">
        <w:rPr>
          <w:rFonts w:ascii="Times New Roman" w:hAnsi="Times New Roman" w:cs="Times New Roman"/>
          <w:sz w:val="24"/>
          <w:szCs w:val="24"/>
        </w:rPr>
        <w:t xml:space="preserve"> the visual range of the fleet, but ‘they would also have torpedo and bombing planes which would enable you </w:t>
      </w:r>
      <w:r w:rsidRPr="00DE1E30">
        <w:rPr>
          <w:rFonts w:ascii="Times New Roman" w:hAnsi="Times New Roman" w:cs="Times New Roman"/>
          <w:sz w:val="24"/>
          <w:szCs w:val="24"/>
        </w:rPr>
        <w:t>to</w:t>
      </w:r>
      <w:r w:rsidR="0038612A" w:rsidRPr="00DE1E30">
        <w:rPr>
          <w:rFonts w:ascii="Times New Roman" w:hAnsi="Times New Roman" w:cs="Times New Roman"/>
          <w:sz w:val="24"/>
          <w:szCs w:val="24"/>
        </w:rPr>
        <w:t xml:space="preserve"> resist the battle cru</w:t>
      </w:r>
      <w:r w:rsidRPr="00DE1E30">
        <w:rPr>
          <w:rFonts w:ascii="Times New Roman" w:hAnsi="Times New Roman" w:cs="Times New Roman"/>
          <w:sz w:val="24"/>
          <w:szCs w:val="24"/>
        </w:rPr>
        <w:t>is</w:t>
      </w:r>
      <w:r w:rsidR="0038612A" w:rsidRPr="00DE1E30">
        <w:rPr>
          <w:rFonts w:ascii="Times New Roman" w:hAnsi="Times New Roman" w:cs="Times New Roman"/>
          <w:sz w:val="24"/>
          <w:szCs w:val="24"/>
        </w:rPr>
        <w:t>ers that came along</w:t>
      </w:r>
      <w:r w:rsidR="00D520D8" w:rsidRPr="00DE1E30">
        <w:rPr>
          <w:rFonts w:ascii="Times New Roman" w:hAnsi="Times New Roman" w:cs="Times New Roman"/>
          <w:sz w:val="24"/>
          <w:szCs w:val="24"/>
        </w:rPr>
        <w:t>’</w:t>
      </w:r>
      <w:r w:rsidR="0038612A" w:rsidRPr="00DE1E30">
        <w:rPr>
          <w:rFonts w:ascii="Times New Roman" w:hAnsi="Times New Roman" w:cs="Times New Roman"/>
          <w:sz w:val="24"/>
          <w:szCs w:val="24"/>
        </w:rPr>
        <w:t>.</w:t>
      </w:r>
      <w:r w:rsidR="00CE601A">
        <w:rPr>
          <w:rStyle w:val="FootnoteReference"/>
          <w:rFonts w:ascii="Times New Roman" w:hAnsi="Times New Roman" w:cs="Times New Roman"/>
          <w:sz w:val="24"/>
          <w:szCs w:val="24"/>
        </w:rPr>
        <w:footnoteReference w:id="22"/>
      </w:r>
      <w:r w:rsidR="0038612A" w:rsidRPr="00DE1E30">
        <w:rPr>
          <w:rFonts w:ascii="Times New Roman" w:hAnsi="Times New Roman" w:cs="Times New Roman"/>
          <w:sz w:val="24"/>
          <w:szCs w:val="24"/>
        </w:rPr>
        <w:t xml:space="preserve"> </w:t>
      </w:r>
    </w:p>
    <w:p w14:paraId="4EB9B77D" w14:textId="77777777" w:rsidR="009B45FD" w:rsidRPr="00DE1E30" w:rsidRDefault="002B595F"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lastRenderedPageBreak/>
        <w:t>However, Sims was then pressed on the idea of a ‘United A</w:t>
      </w:r>
      <w:r w:rsidR="00D520D8" w:rsidRPr="00DE1E30">
        <w:rPr>
          <w:rFonts w:ascii="Times New Roman" w:hAnsi="Times New Roman" w:cs="Times New Roman"/>
          <w:sz w:val="24"/>
          <w:szCs w:val="24"/>
        </w:rPr>
        <w:t>ir</w:t>
      </w:r>
      <w:r w:rsidR="00454A5E" w:rsidRPr="00DE1E30">
        <w:rPr>
          <w:rFonts w:ascii="Times New Roman" w:hAnsi="Times New Roman" w:cs="Times New Roman"/>
          <w:sz w:val="24"/>
          <w:szCs w:val="24"/>
        </w:rPr>
        <w:t xml:space="preserve"> Service’ and here his </w:t>
      </w:r>
      <w:r w:rsidR="00D520D8" w:rsidRPr="00DE1E30">
        <w:rPr>
          <w:rFonts w:ascii="Times New Roman" w:hAnsi="Times New Roman" w:cs="Times New Roman"/>
          <w:sz w:val="24"/>
          <w:szCs w:val="24"/>
        </w:rPr>
        <w:t>assertion</w:t>
      </w:r>
      <w:r w:rsidRPr="00DE1E30">
        <w:rPr>
          <w:rFonts w:ascii="Times New Roman" w:hAnsi="Times New Roman" w:cs="Times New Roman"/>
          <w:sz w:val="24"/>
          <w:szCs w:val="24"/>
        </w:rPr>
        <w:t xml:space="preserve"> of British super</w:t>
      </w:r>
      <w:r w:rsidR="00DA0093" w:rsidRPr="00DE1E30">
        <w:rPr>
          <w:rFonts w:ascii="Times New Roman" w:hAnsi="Times New Roman" w:cs="Times New Roman"/>
          <w:sz w:val="24"/>
          <w:szCs w:val="24"/>
        </w:rPr>
        <w:t xml:space="preserve">iority ended. He </w:t>
      </w:r>
      <w:r w:rsidRPr="00DE1E30">
        <w:rPr>
          <w:rFonts w:ascii="Times New Roman" w:hAnsi="Times New Roman" w:cs="Times New Roman"/>
          <w:sz w:val="24"/>
          <w:szCs w:val="24"/>
        </w:rPr>
        <w:t xml:space="preserve">argued </w:t>
      </w:r>
      <w:r w:rsidR="00DA0093" w:rsidRPr="00DE1E30">
        <w:rPr>
          <w:rFonts w:ascii="Times New Roman" w:hAnsi="Times New Roman" w:cs="Times New Roman"/>
          <w:sz w:val="24"/>
          <w:szCs w:val="24"/>
        </w:rPr>
        <w:t xml:space="preserve">unsurprisingly </w:t>
      </w:r>
      <w:r w:rsidRPr="00DE1E30">
        <w:rPr>
          <w:rFonts w:ascii="Times New Roman" w:hAnsi="Times New Roman" w:cs="Times New Roman"/>
          <w:sz w:val="24"/>
          <w:szCs w:val="24"/>
        </w:rPr>
        <w:t xml:space="preserve">that </w:t>
      </w:r>
      <w:r w:rsidR="00DA0093" w:rsidRPr="00DE1E30">
        <w:rPr>
          <w:rFonts w:ascii="Times New Roman" w:hAnsi="Times New Roman" w:cs="Times New Roman"/>
          <w:sz w:val="24"/>
          <w:szCs w:val="24"/>
        </w:rPr>
        <w:t xml:space="preserve">the </w:t>
      </w:r>
      <w:r w:rsidRPr="00DE1E30">
        <w:rPr>
          <w:rFonts w:ascii="Times New Roman" w:hAnsi="Times New Roman" w:cs="Times New Roman"/>
          <w:sz w:val="24"/>
          <w:szCs w:val="24"/>
        </w:rPr>
        <w:t xml:space="preserve">naval air </w:t>
      </w:r>
      <w:r w:rsidR="00DA0093" w:rsidRPr="00DE1E30">
        <w:rPr>
          <w:rFonts w:ascii="Times New Roman" w:hAnsi="Times New Roman" w:cs="Times New Roman"/>
          <w:sz w:val="24"/>
          <w:szCs w:val="24"/>
        </w:rPr>
        <w:t xml:space="preserve">arm </w:t>
      </w:r>
      <w:r w:rsidRPr="00DE1E30">
        <w:rPr>
          <w:rFonts w:ascii="Times New Roman" w:hAnsi="Times New Roman" w:cs="Times New Roman"/>
          <w:sz w:val="24"/>
          <w:szCs w:val="24"/>
        </w:rPr>
        <w:t>should be in the hands of naval profe</w:t>
      </w:r>
      <w:r w:rsidR="00432D9F" w:rsidRPr="00DE1E30">
        <w:rPr>
          <w:rFonts w:ascii="Times New Roman" w:hAnsi="Times New Roman" w:cs="Times New Roman"/>
          <w:sz w:val="24"/>
          <w:szCs w:val="24"/>
        </w:rPr>
        <w:t>s</w:t>
      </w:r>
      <w:r w:rsidRPr="00DE1E30">
        <w:rPr>
          <w:rFonts w:ascii="Times New Roman" w:hAnsi="Times New Roman" w:cs="Times New Roman"/>
          <w:sz w:val="24"/>
          <w:szCs w:val="24"/>
        </w:rPr>
        <w:t xml:space="preserve">sionals but provided an interesting rationale based on the experience of the War College. He </w:t>
      </w:r>
      <w:r w:rsidR="005717E9" w:rsidRPr="00DE1E30">
        <w:rPr>
          <w:rFonts w:ascii="Times New Roman" w:hAnsi="Times New Roman" w:cs="Times New Roman"/>
          <w:sz w:val="24"/>
          <w:szCs w:val="24"/>
        </w:rPr>
        <w:t xml:space="preserve">argued </w:t>
      </w:r>
      <w:r w:rsidRPr="00DE1E30">
        <w:rPr>
          <w:rFonts w:ascii="Times New Roman" w:hAnsi="Times New Roman" w:cs="Times New Roman"/>
          <w:sz w:val="24"/>
          <w:szCs w:val="24"/>
        </w:rPr>
        <w:t xml:space="preserve">that </w:t>
      </w:r>
      <w:r w:rsidR="00432D9F" w:rsidRPr="00DE1E30">
        <w:rPr>
          <w:rFonts w:ascii="Times New Roman" w:hAnsi="Times New Roman" w:cs="Times New Roman"/>
          <w:sz w:val="24"/>
          <w:szCs w:val="24"/>
        </w:rPr>
        <w:t>t</w:t>
      </w:r>
      <w:r w:rsidRPr="00DE1E30">
        <w:rPr>
          <w:rFonts w:ascii="Times New Roman" w:hAnsi="Times New Roman" w:cs="Times New Roman"/>
          <w:sz w:val="24"/>
          <w:szCs w:val="24"/>
        </w:rPr>
        <w:t>h</w:t>
      </w:r>
      <w:r w:rsidR="00432D9F" w:rsidRPr="00DE1E30">
        <w:rPr>
          <w:rFonts w:ascii="Times New Roman" w:hAnsi="Times New Roman" w:cs="Times New Roman"/>
          <w:sz w:val="24"/>
          <w:szCs w:val="24"/>
        </w:rPr>
        <w:t>e</w:t>
      </w:r>
      <w:r w:rsidRPr="00DE1E30">
        <w:rPr>
          <w:rFonts w:ascii="Times New Roman" w:hAnsi="Times New Roman" w:cs="Times New Roman"/>
          <w:sz w:val="24"/>
          <w:szCs w:val="24"/>
        </w:rPr>
        <w:t xml:space="preserve"> College </w:t>
      </w:r>
      <w:r w:rsidR="00432D9F" w:rsidRPr="00DE1E30">
        <w:rPr>
          <w:rFonts w:ascii="Times New Roman" w:hAnsi="Times New Roman" w:cs="Times New Roman"/>
          <w:sz w:val="24"/>
          <w:szCs w:val="24"/>
        </w:rPr>
        <w:t xml:space="preserve">trained officers to </w:t>
      </w:r>
      <w:r w:rsidR="005717E9" w:rsidRPr="00DE1E30">
        <w:rPr>
          <w:rFonts w:ascii="Times New Roman" w:hAnsi="Times New Roman" w:cs="Times New Roman"/>
          <w:sz w:val="24"/>
          <w:szCs w:val="24"/>
        </w:rPr>
        <w:t>fight</w:t>
      </w:r>
      <w:r w:rsidR="00432D9F" w:rsidRPr="00DE1E30">
        <w:rPr>
          <w:rFonts w:ascii="Times New Roman" w:hAnsi="Times New Roman" w:cs="Times New Roman"/>
          <w:sz w:val="24"/>
          <w:szCs w:val="24"/>
        </w:rPr>
        <w:t xml:space="preserve"> the fleet as a unit, to the point at which it could react in c</w:t>
      </w:r>
      <w:r w:rsidR="00DE63D4" w:rsidRPr="00DE1E30">
        <w:rPr>
          <w:rFonts w:ascii="Times New Roman" w:hAnsi="Times New Roman" w:cs="Times New Roman"/>
          <w:sz w:val="24"/>
          <w:szCs w:val="24"/>
        </w:rPr>
        <w:t>o</w:t>
      </w:r>
      <w:r w:rsidR="00432D9F" w:rsidRPr="00DE1E30">
        <w:rPr>
          <w:rFonts w:ascii="Times New Roman" w:hAnsi="Times New Roman" w:cs="Times New Roman"/>
          <w:sz w:val="24"/>
          <w:szCs w:val="24"/>
        </w:rPr>
        <w:t xml:space="preserve">mplex </w:t>
      </w:r>
      <w:r w:rsidR="00DE63D4" w:rsidRPr="00DE1E30">
        <w:rPr>
          <w:rFonts w:ascii="Times New Roman" w:hAnsi="Times New Roman" w:cs="Times New Roman"/>
          <w:sz w:val="24"/>
          <w:szCs w:val="24"/>
        </w:rPr>
        <w:t xml:space="preserve">choreography to </w:t>
      </w:r>
      <w:r w:rsidR="00432D9F" w:rsidRPr="00DE1E30">
        <w:rPr>
          <w:rFonts w:ascii="Times New Roman" w:hAnsi="Times New Roman" w:cs="Times New Roman"/>
          <w:sz w:val="24"/>
          <w:szCs w:val="24"/>
        </w:rPr>
        <w:t>the simplest commands on the basis of training an</w:t>
      </w:r>
      <w:r w:rsidR="00DE63D4" w:rsidRPr="00DE1E30">
        <w:rPr>
          <w:rFonts w:ascii="Times New Roman" w:hAnsi="Times New Roman" w:cs="Times New Roman"/>
          <w:sz w:val="24"/>
          <w:szCs w:val="24"/>
        </w:rPr>
        <w:t>d</w:t>
      </w:r>
      <w:r w:rsidR="00432D9F" w:rsidRPr="00DE1E30">
        <w:rPr>
          <w:rFonts w:ascii="Times New Roman" w:hAnsi="Times New Roman" w:cs="Times New Roman"/>
          <w:sz w:val="24"/>
          <w:szCs w:val="24"/>
        </w:rPr>
        <w:t xml:space="preserve"> experience. </w:t>
      </w:r>
      <w:r w:rsidR="00DE63D4" w:rsidRPr="00DE1E30">
        <w:rPr>
          <w:rFonts w:ascii="Times New Roman" w:hAnsi="Times New Roman" w:cs="Times New Roman"/>
          <w:sz w:val="24"/>
          <w:szCs w:val="24"/>
        </w:rPr>
        <w:t>This was true of submarines and destroyers and ‘we have got to have a similar doctrine as to what airplanes should do</w:t>
      </w:r>
      <w:r w:rsidR="00891CFB" w:rsidRPr="00DE1E30">
        <w:rPr>
          <w:rFonts w:ascii="Times New Roman" w:hAnsi="Times New Roman" w:cs="Times New Roman"/>
          <w:sz w:val="24"/>
          <w:szCs w:val="24"/>
        </w:rPr>
        <w:t>. You can not give a detailed order to each subdivision of the force’.</w:t>
      </w:r>
      <w:r w:rsidR="00CE601A">
        <w:rPr>
          <w:rStyle w:val="FootnoteReference"/>
          <w:rFonts w:ascii="Times New Roman" w:hAnsi="Times New Roman" w:cs="Times New Roman"/>
          <w:sz w:val="24"/>
          <w:szCs w:val="24"/>
        </w:rPr>
        <w:footnoteReference w:id="23"/>
      </w:r>
      <w:r w:rsidR="00891CFB" w:rsidRPr="00DE1E30">
        <w:rPr>
          <w:rFonts w:ascii="Times New Roman" w:hAnsi="Times New Roman" w:cs="Times New Roman"/>
          <w:sz w:val="24"/>
          <w:szCs w:val="24"/>
        </w:rPr>
        <w:t xml:space="preserve"> Sims st</w:t>
      </w:r>
      <w:r w:rsidR="005717E9" w:rsidRPr="00DE1E30">
        <w:rPr>
          <w:rFonts w:ascii="Times New Roman" w:hAnsi="Times New Roman" w:cs="Times New Roman"/>
          <w:sz w:val="24"/>
          <w:szCs w:val="24"/>
        </w:rPr>
        <w:t>ressed the importance of wargaming to the development of th</w:t>
      </w:r>
      <w:r w:rsidR="00E92E4B" w:rsidRPr="00DE1E30">
        <w:rPr>
          <w:rFonts w:ascii="Times New Roman" w:hAnsi="Times New Roman" w:cs="Times New Roman"/>
          <w:sz w:val="24"/>
          <w:szCs w:val="24"/>
        </w:rPr>
        <w:t>e</w:t>
      </w:r>
      <w:r w:rsidR="005717E9" w:rsidRPr="00DE1E30">
        <w:rPr>
          <w:rFonts w:ascii="Times New Roman" w:hAnsi="Times New Roman" w:cs="Times New Roman"/>
          <w:sz w:val="24"/>
          <w:szCs w:val="24"/>
        </w:rPr>
        <w:t xml:space="preserve"> air component of the fleet, stating </w:t>
      </w:r>
      <w:r w:rsidR="00891CFB" w:rsidRPr="00DE1E30">
        <w:rPr>
          <w:rFonts w:ascii="Times New Roman" w:hAnsi="Times New Roman" w:cs="Times New Roman"/>
          <w:sz w:val="24"/>
          <w:szCs w:val="24"/>
        </w:rPr>
        <w:t>that ‘We work it out on the board; and it is bei</w:t>
      </w:r>
      <w:r w:rsidR="005717E9" w:rsidRPr="00DE1E30">
        <w:rPr>
          <w:rFonts w:ascii="Times New Roman" w:hAnsi="Times New Roman" w:cs="Times New Roman"/>
          <w:sz w:val="24"/>
          <w:szCs w:val="24"/>
        </w:rPr>
        <w:t>ng</w:t>
      </w:r>
      <w:r w:rsidR="00891CFB" w:rsidRPr="00DE1E30">
        <w:rPr>
          <w:rFonts w:ascii="Times New Roman" w:hAnsi="Times New Roman" w:cs="Times New Roman"/>
          <w:sz w:val="24"/>
          <w:szCs w:val="24"/>
        </w:rPr>
        <w:t xml:space="preserve"> worked out on the game board in Newport now</w:t>
      </w:r>
      <w:r w:rsidR="005C00C3" w:rsidRPr="00DE1E30">
        <w:rPr>
          <w:rFonts w:ascii="Times New Roman" w:hAnsi="Times New Roman" w:cs="Times New Roman"/>
          <w:sz w:val="24"/>
          <w:szCs w:val="24"/>
        </w:rPr>
        <w:t>’</w:t>
      </w:r>
      <w:r w:rsidR="00CE601A">
        <w:rPr>
          <w:rFonts w:ascii="Times New Roman" w:hAnsi="Times New Roman" w:cs="Times New Roman"/>
          <w:sz w:val="24"/>
          <w:szCs w:val="24"/>
        </w:rPr>
        <w:t>.</w:t>
      </w:r>
      <w:r w:rsidR="00CE601A">
        <w:rPr>
          <w:rStyle w:val="FootnoteReference"/>
          <w:rFonts w:ascii="Times New Roman" w:hAnsi="Times New Roman" w:cs="Times New Roman"/>
          <w:sz w:val="24"/>
          <w:szCs w:val="24"/>
        </w:rPr>
        <w:footnoteReference w:id="24"/>
      </w:r>
    </w:p>
    <w:p w14:paraId="45C11CB0" w14:textId="77777777" w:rsidR="008954C9" w:rsidRPr="00DE1E30" w:rsidRDefault="006F0DDF"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Mr Oliver</w:t>
      </w:r>
      <w:r w:rsidR="00CD1EC4" w:rsidRPr="00DE1E30">
        <w:rPr>
          <w:rFonts w:ascii="Times New Roman" w:hAnsi="Times New Roman" w:cs="Times New Roman"/>
          <w:sz w:val="24"/>
          <w:szCs w:val="24"/>
        </w:rPr>
        <w:t xml:space="preserve"> noted Sims position as Preside</w:t>
      </w:r>
      <w:r w:rsidR="005C00C3" w:rsidRPr="00DE1E30">
        <w:rPr>
          <w:rFonts w:ascii="Times New Roman" w:hAnsi="Times New Roman" w:cs="Times New Roman"/>
          <w:sz w:val="24"/>
          <w:szCs w:val="24"/>
        </w:rPr>
        <w:t>nt</w:t>
      </w:r>
      <w:r w:rsidR="00CD1EC4" w:rsidRPr="00DE1E30">
        <w:rPr>
          <w:rFonts w:ascii="Times New Roman" w:hAnsi="Times New Roman" w:cs="Times New Roman"/>
          <w:sz w:val="24"/>
          <w:szCs w:val="24"/>
        </w:rPr>
        <w:t xml:space="preserve"> of the N</w:t>
      </w:r>
      <w:r w:rsidR="005C00C3" w:rsidRPr="00DE1E30">
        <w:rPr>
          <w:rFonts w:ascii="Times New Roman" w:hAnsi="Times New Roman" w:cs="Times New Roman"/>
          <w:sz w:val="24"/>
          <w:szCs w:val="24"/>
        </w:rPr>
        <w:t>a</w:t>
      </w:r>
      <w:r w:rsidR="00CD1EC4" w:rsidRPr="00DE1E30">
        <w:rPr>
          <w:rFonts w:ascii="Times New Roman" w:hAnsi="Times New Roman" w:cs="Times New Roman"/>
          <w:sz w:val="24"/>
          <w:szCs w:val="24"/>
        </w:rPr>
        <w:t xml:space="preserve">val </w:t>
      </w:r>
      <w:r w:rsidR="005C00C3" w:rsidRPr="00DE1E30">
        <w:rPr>
          <w:rFonts w:ascii="Times New Roman" w:hAnsi="Times New Roman" w:cs="Times New Roman"/>
          <w:sz w:val="24"/>
          <w:szCs w:val="24"/>
        </w:rPr>
        <w:t>W</w:t>
      </w:r>
      <w:r w:rsidR="00CD1EC4" w:rsidRPr="00DE1E30">
        <w:rPr>
          <w:rFonts w:ascii="Times New Roman" w:hAnsi="Times New Roman" w:cs="Times New Roman"/>
          <w:sz w:val="24"/>
          <w:szCs w:val="24"/>
        </w:rPr>
        <w:t xml:space="preserve">ar </w:t>
      </w:r>
      <w:r w:rsidR="005C00C3" w:rsidRPr="00DE1E30">
        <w:rPr>
          <w:rFonts w:ascii="Times New Roman" w:hAnsi="Times New Roman" w:cs="Times New Roman"/>
          <w:sz w:val="24"/>
          <w:szCs w:val="24"/>
        </w:rPr>
        <w:t>C</w:t>
      </w:r>
      <w:r w:rsidR="00CD1EC4" w:rsidRPr="00DE1E30">
        <w:rPr>
          <w:rFonts w:ascii="Times New Roman" w:hAnsi="Times New Roman" w:cs="Times New Roman"/>
          <w:sz w:val="24"/>
          <w:szCs w:val="24"/>
        </w:rPr>
        <w:t>ollege</w:t>
      </w:r>
      <w:r w:rsidRPr="00DE1E30">
        <w:rPr>
          <w:rFonts w:ascii="Times New Roman" w:hAnsi="Times New Roman" w:cs="Times New Roman"/>
          <w:sz w:val="24"/>
          <w:szCs w:val="24"/>
        </w:rPr>
        <w:t xml:space="preserve"> in which role he suggested that Sims was ‘brought in contact with a number of naval officers’. He asked</w:t>
      </w:r>
      <w:r w:rsidR="00CD1EC4" w:rsidRPr="00DE1E30">
        <w:rPr>
          <w:rFonts w:ascii="Times New Roman" w:hAnsi="Times New Roman" w:cs="Times New Roman"/>
          <w:sz w:val="24"/>
          <w:szCs w:val="24"/>
        </w:rPr>
        <w:t xml:space="preserve"> Sims </w:t>
      </w:r>
      <w:r w:rsidRPr="00DE1E30">
        <w:rPr>
          <w:rFonts w:ascii="Times New Roman" w:hAnsi="Times New Roman" w:cs="Times New Roman"/>
          <w:sz w:val="24"/>
          <w:szCs w:val="24"/>
        </w:rPr>
        <w:t xml:space="preserve">‘whether many of the officers share your beliefs as to the possibilities of air development?’ </w:t>
      </w:r>
      <w:r w:rsidR="009B45FD" w:rsidRPr="00DE1E30">
        <w:rPr>
          <w:rFonts w:ascii="Times New Roman" w:hAnsi="Times New Roman" w:cs="Times New Roman"/>
          <w:sz w:val="24"/>
          <w:szCs w:val="24"/>
        </w:rPr>
        <w:t xml:space="preserve">Sims </w:t>
      </w:r>
      <w:r w:rsidR="00CD1EC4" w:rsidRPr="00DE1E30">
        <w:rPr>
          <w:rFonts w:ascii="Times New Roman" w:hAnsi="Times New Roman" w:cs="Times New Roman"/>
          <w:sz w:val="24"/>
          <w:szCs w:val="24"/>
        </w:rPr>
        <w:t>argued that debate was underway, but that it would remain largely semantic until it had been wargamed.</w:t>
      </w:r>
      <w:r w:rsidR="009B45FD" w:rsidRPr="00DE1E30">
        <w:rPr>
          <w:rFonts w:ascii="Times New Roman" w:hAnsi="Times New Roman" w:cs="Times New Roman"/>
          <w:sz w:val="24"/>
          <w:szCs w:val="24"/>
        </w:rPr>
        <w:t xml:space="preserve"> </w:t>
      </w:r>
      <w:r w:rsidR="00CD1EC4" w:rsidRPr="00DE1E30">
        <w:rPr>
          <w:rFonts w:ascii="Times New Roman" w:hAnsi="Times New Roman" w:cs="Times New Roman"/>
          <w:sz w:val="24"/>
          <w:szCs w:val="24"/>
        </w:rPr>
        <w:t>The discussion referenced wargaming frequently, as the primary method of determining issues of doctri</w:t>
      </w:r>
      <w:r w:rsidR="005717E9" w:rsidRPr="00DE1E30">
        <w:rPr>
          <w:rFonts w:ascii="Times New Roman" w:hAnsi="Times New Roman" w:cs="Times New Roman"/>
          <w:sz w:val="24"/>
          <w:szCs w:val="24"/>
        </w:rPr>
        <w:t>ne</w:t>
      </w:r>
      <w:r w:rsidR="00CD1EC4" w:rsidRPr="00DE1E30">
        <w:rPr>
          <w:rFonts w:ascii="Times New Roman" w:hAnsi="Times New Roman" w:cs="Times New Roman"/>
          <w:sz w:val="24"/>
          <w:szCs w:val="24"/>
        </w:rPr>
        <w:t xml:space="preserve"> and tactics. Sims point was that it was an accepted way </w:t>
      </w:r>
      <w:r w:rsidR="005717E9" w:rsidRPr="00DE1E30">
        <w:rPr>
          <w:rFonts w:ascii="Times New Roman" w:hAnsi="Times New Roman" w:cs="Times New Roman"/>
          <w:sz w:val="24"/>
          <w:szCs w:val="24"/>
        </w:rPr>
        <w:t>of</w:t>
      </w:r>
      <w:r w:rsidR="00CD1EC4" w:rsidRPr="00DE1E30">
        <w:rPr>
          <w:rFonts w:ascii="Times New Roman" w:hAnsi="Times New Roman" w:cs="Times New Roman"/>
          <w:sz w:val="24"/>
          <w:szCs w:val="24"/>
        </w:rPr>
        <w:t xml:space="preserve"> settling or at least conceptualis</w:t>
      </w:r>
      <w:r w:rsidR="005717E9" w:rsidRPr="00DE1E30">
        <w:rPr>
          <w:rFonts w:ascii="Times New Roman" w:hAnsi="Times New Roman" w:cs="Times New Roman"/>
          <w:sz w:val="24"/>
          <w:szCs w:val="24"/>
        </w:rPr>
        <w:t>i</w:t>
      </w:r>
      <w:r w:rsidR="00CD1EC4" w:rsidRPr="00DE1E30">
        <w:rPr>
          <w:rFonts w:ascii="Times New Roman" w:hAnsi="Times New Roman" w:cs="Times New Roman"/>
          <w:sz w:val="24"/>
          <w:szCs w:val="24"/>
        </w:rPr>
        <w:t>ng practical matters at issue, and he did not presume to suggest</w:t>
      </w:r>
      <w:r w:rsidR="008954C9" w:rsidRPr="00DE1E30">
        <w:rPr>
          <w:rFonts w:ascii="Times New Roman" w:hAnsi="Times New Roman" w:cs="Times New Roman"/>
          <w:sz w:val="24"/>
          <w:szCs w:val="24"/>
        </w:rPr>
        <w:t xml:space="preserve"> what a future game would reveal</w:t>
      </w:r>
      <w:r w:rsidR="00CD1EC4" w:rsidRPr="00DE1E30">
        <w:rPr>
          <w:rFonts w:ascii="Times New Roman" w:hAnsi="Times New Roman" w:cs="Times New Roman"/>
          <w:sz w:val="24"/>
          <w:szCs w:val="24"/>
        </w:rPr>
        <w:t xml:space="preserve">. </w:t>
      </w:r>
    </w:p>
    <w:p w14:paraId="1C766375" w14:textId="77777777" w:rsidR="009B45FD" w:rsidRPr="00DE1E30" w:rsidRDefault="009B45FD"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Sims revealed that officers at the War College had been asked to read files describing British developments in the area from the London </w:t>
      </w:r>
      <w:r w:rsidRPr="00DE1E30">
        <w:rPr>
          <w:rFonts w:ascii="Times New Roman" w:hAnsi="Times New Roman" w:cs="Times New Roman"/>
          <w:i/>
          <w:sz w:val="24"/>
          <w:szCs w:val="24"/>
        </w:rPr>
        <w:t>Times</w:t>
      </w:r>
      <w:r w:rsidRPr="00DE1E30">
        <w:rPr>
          <w:rFonts w:ascii="Times New Roman" w:hAnsi="Times New Roman" w:cs="Times New Roman"/>
          <w:sz w:val="24"/>
          <w:szCs w:val="24"/>
        </w:rPr>
        <w:t xml:space="preserve"> and that this having been done, ‘the War College, will, therefore be divided into two parts. One part will be given command of the fleet having most airplane carriers, such as the British have built, and the other part will be </w:t>
      </w:r>
      <w:r w:rsidRPr="00DE1E30">
        <w:rPr>
          <w:rFonts w:ascii="Times New Roman" w:hAnsi="Times New Roman" w:cs="Times New Roman"/>
          <w:sz w:val="24"/>
          <w:szCs w:val="24"/>
        </w:rPr>
        <w:lastRenderedPageBreak/>
        <w:t>given command of the battleship fleet.</w:t>
      </w:r>
      <w:r w:rsidR="008954C9" w:rsidRPr="00DE1E30">
        <w:rPr>
          <w:rFonts w:ascii="Times New Roman" w:hAnsi="Times New Roman" w:cs="Times New Roman"/>
          <w:sz w:val="24"/>
          <w:szCs w:val="24"/>
        </w:rPr>
        <w:t>’</w:t>
      </w:r>
      <w:r w:rsidRPr="00DE1E30">
        <w:rPr>
          <w:rFonts w:ascii="Times New Roman" w:hAnsi="Times New Roman" w:cs="Times New Roman"/>
          <w:sz w:val="24"/>
          <w:szCs w:val="24"/>
        </w:rPr>
        <w:t xml:space="preserve">  </w:t>
      </w:r>
      <w:r w:rsidR="008954C9" w:rsidRPr="00DE1E30">
        <w:rPr>
          <w:rFonts w:ascii="Times New Roman" w:hAnsi="Times New Roman" w:cs="Times New Roman"/>
          <w:sz w:val="24"/>
          <w:szCs w:val="24"/>
        </w:rPr>
        <w:t>Then</w:t>
      </w:r>
      <w:r w:rsidRPr="00DE1E30">
        <w:rPr>
          <w:rFonts w:ascii="Times New Roman" w:hAnsi="Times New Roman" w:cs="Times New Roman"/>
          <w:sz w:val="24"/>
          <w:szCs w:val="24"/>
        </w:rPr>
        <w:t xml:space="preserve">: </w:t>
      </w:r>
      <w:r w:rsidR="008954C9" w:rsidRPr="00DE1E30">
        <w:rPr>
          <w:rFonts w:ascii="Times New Roman" w:hAnsi="Times New Roman" w:cs="Times New Roman"/>
          <w:sz w:val="24"/>
          <w:szCs w:val="24"/>
        </w:rPr>
        <w:t>‘</w:t>
      </w:r>
      <w:r w:rsidRPr="00DE1E30">
        <w:rPr>
          <w:rFonts w:ascii="Times New Roman" w:hAnsi="Times New Roman" w:cs="Times New Roman"/>
          <w:sz w:val="24"/>
          <w:szCs w:val="24"/>
        </w:rPr>
        <w:t>The battle will be decided in accordance with rules, and when we decide what the rules are to be,</w:t>
      </w:r>
      <w:r w:rsidR="008954C9" w:rsidRPr="00DE1E30">
        <w:rPr>
          <w:rFonts w:ascii="Times New Roman" w:hAnsi="Times New Roman" w:cs="Times New Roman"/>
          <w:sz w:val="24"/>
          <w:szCs w:val="24"/>
        </w:rPr>
        <w:t xml:space="preserve"> then I</w:t>
      </w:r>
      <w:r w:rsidRPr="00DE1E30">
        <w:rPr>
          <w:rFonts w:ascii="Times New Roman" w:hAnsi="Times New Roman" w:cs="Times New Roman"/>
          <w:sz w:val="24"/>
          <w:szCs w:val="24"/>
        </w:rPr>
        <w:t xml:space="preserve"> can tell you whether most people are in favour of the battleship or whether t</w:t>
      </w:r>
      <w:r w:rsidR="008954C9" w:rsidRPr="00DE1E30">
        <w:rPr>
          <w:rFonts w:ascii="Times New Roman" w:hAnsi="Times New Roman" w:cs="Times New Roman"/>
          <w:sz w:val="24"/>
          <w:szCs w:val="24"/>
        </w:rPr>
        <w:t xml:space="preserve">hey </w:t>
      </w:r>
      <w:r w:rsidRPr="00DE1E30">
        <w:rPr>
          <w:rFonts w:ascii="Times New Roman" w:hAnsi="Times New Roman" w:cs="Times New Roman"/>
          <w:sz w:val="24"/>
          <w:szCs w:val="24"/>
        </w:rPr>
        <w:t>are not</w:t>
      </w:r>
      <w:r w:rsidR="008954C9" w:rsidRPr="00DE1E30">
        <w:rPr>
          <w:rFonts w:ascii="Times New Roman" w:hAnsi="Times New Roman" w:cs="Times New Roman"/>
          <w:sz w:val="24"/>
          <w:szCs w:val="24"/>
        </w:rPr>
        <w:t>.’ Oliver persisted: ‘It is a matter, then, that is engaging the very serious consideration of naval officers at the War College at the present time?’ Sims repeated: ‘We intend to put it on the game board and play the thing out.’</w:t>
      </w:r>
      <w:r w:rsidR="008954C9" w:rsidRPr="00DE1E30">
        <w:rPr>
          <w:rStyle w:val="FootnoteReference"/>
          <w:rFonts w:ascii="Times New Roman" w:hAnsi="Times New Roman" w:cs="Times New Roman"/>
          <w:sz w:val="24"/>
          <w:szCs w:val="24"/>
        </w:rPr>
        <w:footnoteReference w:id="25"/>
      </w:r>
    </w:p>
    <w:p w14:paraId="04D238FA" w14:textId="77777777" w:rsidR="009B45FD" w:rsidRPr="00DE1E30" w:rsidRDefault="009B45FD" w:rsidP="00E03E7D">
      <w:pPr>
        <w:spacing w:line="480" w:lineRule="auto"/>
        <w:rPr>
          <w:rFonts w:ascii="Times New Roman" w:hAnsi="Times New Roman" w:cs="Times New Roman"/>
          <w:sz w:val="24"/>
          <w:szCs w:val="24"/>
        </w:rPr>
      </w:pPr>
    </w:p>
    <w:p w14:paraId="0FE08E83" w14:textId="77777777" w:rsidR="00CD1EC4" w:rsidRPr="00DE1E30" w:rsidRDefault="00CD1EC4"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Sims was also at pains to stress that the potential of airpower was not the same as the actuality of airpower</w:t>
      </w:r>
      <w:r w:rsidR="00E92E4B" w:rsidRPr="00DE1E30">
        <w:rPr>
          <w:rFonts w:ascii="Times New Roman" w:hAnsi="Times New Roman" w:cs="Times New Roman"/>
          <w:sz w:val="24"/>
          <w:szCs w:val="24"/>
        </w:rPr>
        <w:t xml:space="preserve"> at that moment</w:t>
      </w:r>
      <w:r w:rsidRPr="00DE1E30">
        <w:rPr>
          <w:rFonts w:ascii="Times New Roman" w:hAnsi="Times New Roman" w:cs="Times New Roman"/>
          <w:sz w:val="24"/>
          <w:szCs w:val="24"/>
        </w:rPr>
        <w:t>. He made the c</w:t>
      </w:r>
      <w:r w:rsidR="00DA0093" w:rsidRPr="00DE1E30">
        <w:rPr>
          <w:rFonts w:ascii="Times New Roman" w:hAnsi="Times New Roman" w:cs="Times New Roman"/>
          <w:sz w:val="24"/>
          <w:szCs w:val="24"/>
        </w:rPr>
        <w:t>ritical distinction that weapon</w:t>
      </w:r>
      <w:r w:rsidRPr="00DE1E30">
        <w:rPr>
          <w:rFonts w:ascii="Times New Roman" w:hAnsi="Times New Roman" w:cs="Times New Roman"/>
          <w:sz w:val="24"/>
          <w:szCs w:val="24"/>
        </w:rPr>
        <w:t xml:space="preserve"> testing was</w:t>
      </w:r>
      <w:r w:rsidR="00E92E4B" w:rsidRPr="00DE1E30">
        <w:rPr>
          <w:rFonts w:ascii="Times New Roman" w:hAnsi="Times New Roman" w:cs="Times New Roman"/>
          <w:sz w:val="24"/>
          <w:szCs w:val="24"/>
        </w:rPr>
        <w:t>, to a degree,</w:t>
      </w:r>
      <w:r w:rsidRPr="00DE1E30">
        <w:rPr>
          <w:rFonts w:ascii="Times New Roman" w:hAnsi="Times New Roman" w:cs="Times New Roman"/>
          <w:sz w:val="24"/>
          <w:szCs w:val="24"/>
        </w:rPr>
        <w:t xml:space="preserve"> ind</w:t>
      </w:r>
      <w:r w:rsidR="001609DF" w:rsidRPr="00DE1E30">
        <w:rPr>
          <w:rFonts w:ascii="Times New Roman" w:hAnsi="Times New Roman" w:cs="Times New Roman"/>
          <w:sz w:val="24"/>
          <w:szCs w:val="24"/>
        </w:rPr>
        <w:t>ependent of carrier development. The British had solved the technical issues involved and had ‘five or six airplane carriers, some of them converted from cruisers, but some of them Simon-pure carriers.</w:t>
      </w:r>
      <w:r w:rsidR="00CB4817">
        <w:rPr>
          <w:rFonts w:ascii="Times New Roman" w:hAnsi="Times New Roman" w:cs="Times New Roman"/>
          <w:sz w:val="24"/>
          <w:szCs w:val="24"/>
        </w:rPr>
        <w:t xml:space="preserve"> </w:t>
      </w:r>
      <w:r w:rsidR="001609DF" w:rsidRPr="00DE1E30">
        <w:rPr>
          <w:rFonts w:ascii="Times New Roman" w:hAnsi="Times New Roman" w:cs="Times New Roman"/>
          <w:sz w:val="24"/>
          <w:szCs w:val="24"/>
        </w:rPr>
        <w:t>We do not need to know anything about how the carrier is to be built.’ The important point was that ‘what we want to do now is to develop the bombing and torpedo planes, which will be of the best type.’</w:t>
      </w:r>
      <w:r w:rsidR="001609DF" w:rsidRPr="00DE1E30">
        <w:rPr>
          <w:rStyle w:val="FootnoteReference"/>
          <w:rFonts w:ascii="Times New Roman" w:hAnsi="Times New Roman" w:cs="Times New Roman"/>
          <w:sz w:val="24"/>
          <w:szCs w:val="24"/>
        </w:rPr>
        <w:footnoteReference w:id="26"/>
      </w:r>
      <w:r w:rsidR="001609DF" w:rsidRPr="00DE1E30">
        <w:rPr>
          <w:rFonts w:ascii="Times New Roman" w:hAnsi="Times New Roman" w:cs="Times New Roman"/>
          <w:sz w:val="24"/>
          <w:szCs w:val="24"/>
        </w:rPr>
        <w:t xml:space="preserve">  He noted that develo</w:t>
      </w:r>
      <w:r w:rsidR="00DA0093" w:rsidRPr="00DE1E30">
        <w:rPr>
          <w:rFonts w:ascii="Times New Roman" w:hAnsi="Times New Roman" w:cs="Times New Roman"/>
          <w:sz w:val="24"/>
          <w:szCs w:val="24"/>
        </w:rPr>
        <w:t>pment of aircraft could take pla</w:t>
      </w:r>
      <w:r w:rsidR="001609DF" w:rsidRPr="00DE1E30">
        <w:rPr>
          <w:rFonts w:ascii="Times New Roman" w:hAnsi="Times New Roman" w:cs="Times New Roman"/>
          <w:sz w:val="24"/>
          <w:szCs w:val="24"/>
        </w:rPr>
        <w:t xml:space="preserve">ce independently of the design of carriers because aircraft </w:t>
      </w:r>
      <w:r w:rsidRPr="00DE1E30">
        <w:rPr>
          <w:rFonts w:ascii="Times New Roman" w:hAnsi="Times New Roman" w:cs="Times New Roman"/>
          <w:sz w:val="24"/>
          <w:szCs w:val="24"/>
        </w:rPr>
        <w:t>launched f</w:t>
      </w:r>
      <w:r w:rsidR="00E92E4B" w:rsidRPr="00DE1E30">
        <w:rPr>
          <w:rFonts w:ascii="Times New Roman" w:hAnsi="Times New Roman" w:cs="Times New Roman"/>
          <w:sz w:val="24"/>
          <w:szCs w:val="24"/>
        </w:rPr>
        <w:t>ro</w:t>
      </w:r>
      <w:r w:rsidRPr="00DE1E30">
        <w:rPr>
          <w:rFonts w:ascii="Times New Roman" w:hAnsi="Times New Roman" w:cs="Times New Roman"/>
          <w:sz w:val="24"/>
          <w:szCs w:val="24"/>
        </w:rPr>
        <w:t xml:space="preserve">m land could carry heavier weapons than those </w:t>
      </w:r>
      <w:r w:rsidR="00E92E4B" w:rsidRPr="00DE1E30">
        <w:rPr>
          <w:rFonts w:ascii="Times New Roman" w:hAnsi="Times New Roman" w:cs="Times New Roman"/>
          <w:sz w:val="24"/>
          <w:szCs w:val="24"/>
        </w:rPr>
        <w:t xml:space="preserve">then able to be </w:t>
      </w:r>
      <w:r w:rsidRPr="00DE1E30">
        <w:rPr>
          <w:rFonts w:ascii="Times New Roman" w:hAnsi="Times New Roman" w:cs="Times New Roman"/>
          <w:sz w:val="24"/>
          <w:szCs w:val="24"/>
        </w:rPr>
        <w:t>launched f</w:t>
      </w:r>
      <w:r w:rsidR="00E92E4B" w:rsidRPr="00DE1E30">
        <w:rPr>
          <w:rFonts w:ascii="Times New Roman" w:hAnsi="Times New Roman" w:cs="Times New Roman"/>
          <w:sz w:val="24"/>
          <w:szCs w:val="24"/>
        </w:rPr>
        <w:t>ro</w:t>
      </w:r>
      <w:r w:rsidR="00D520D8" w:rsidRPr="00DE1E30">
        <w:rPr>
          <w:rFonts w:ascii="Times New Roman" w:hAnsi="Times New Roman" w:cs="Times New Roman"/>
          <w:sz w:val="24"/>
          <w:szCs w:val="24"/>
        </w:rPr>
        <w:t xml:space="preserve">m ships. </w:t>
      </w:r>
      <w:r w:rsidR="001609DF" w:rsidRPr="00DE1E30">
        <w:rPr>
          <w:rFonts w:ascii="Times New Roman" w:hAnsi="Times New Roman" w:cs="Times New Roman"/>
          <w:sz w:val="24"/>
          <w:szCs w:val="24"/>
        </w:rPr>
        <w:t xml:space="preserve">The current need was to develop aircraft and armament which could be operated effectively from a ship. </w:t>
      </w:r>
      <w:r w:rsidR="00D520D8" w:rsidRPr="00DE1E30">
        <w:rPr>
          <w:rFonts w:ascii="Times New Roman" w:hAnsi="Times New Roman" w:cs="Times New Roman"/>
          <w:sz w:val="24"/>
          <w:szCs w:val="24"/>
        </w:rPr>
        <w:t>The development</w:t>
      </w:r>
      <w:r w:rsidRPr="00DE1E30">
        <w:rPr>
          <w:rFonts w:ascii="Times New Roman" w:hAnsi="Times New Roman" w:cs="Times New Roman"/>
          <w:sz w:val="24"/>
          <w:szCs w:val="24"/>
        </w:rPr>
        <w:t xml:space="preserve"> of carriers w</w:t>
      </w:r>
      <w:r w:rsidR="00E92E4B" w:rsidRPr="00DE1E30">
        <w:rPr>
          <w:rFonts w:ascii="Times New Roman" w:hAnsi="Times New Roman" w:cs="Times New Roman"/>
          <w:sz w:val="24"/>
          <w:szCs w:val="24"/>
        </w:rPr>
        <w:t>a</w:t>
      </w:r>
      <w:r w:rsidRPr="00DE1E30">
        <w:rPr>
          <w:rFonts w:ascii="Times New Roman" w:hAnsi="Times New Roman" w:cs="Times New Roman"/>
          <w:sz w:val="24"/>
          <w:szCs w:val="24"/>
        </w:rPr>
        <w:t>s of a part with that of the aircraft which could be flown f</w:t>
      </w:r>
      <w:r w:rsidR="00E92E4B" w:rsidRPr="00DE1E30">
        <w:rPr>
          <w:rFonts w:ascii="Times New Roman" w:hAnsi="Times New Roman" w:cs="Times New Roman"/>
          <w:sz w:val="24"/>
          <w:szCs w:val="24"/>
        </w:rPr>
        <w:t>ro</w:t>
      </w:r>
      <w:r w:rsidRPr="00DE1E30">
        <w:rPr>
          <w:rFonts w:ascii="Times New Roman" w:hAnsi="Times New Roman" w:cs="Times New Roman"/>
          <w:sz w:val="24"/>
          <w:szCs w:val="24"/>
        </w:rPr>
        <w:t>m them</w:t>
      </w:r>
      <w:r w:rsidR="00E92E4B" w:rsidRPr="00DE1E30">
        <w:rPr>
          <w:rFonts w:ascii="Times New Roman" w:hAnsi="Times New Roman" w:cs="Times New Roman"/>
          <w:sz w:val="24"/>
          <w:szCs w:val="24"/>
        </w:rPr>
        <w:t>,</w:t>
      </w:r>
      <w:r w:rsidRPr="00DE1E30">
        <w:rPr>
          <w:rFonts w:ascii="Times New Roman" w:hAnsi="Times New Roman" w:cs="Times New Roman"/>
          <w:sz w:val="24"/>
          <w:szCs w:val="24"/>
        </w:rPr>
        <w:t xml:space="preserve"> and the useful weapons loads they could carry. The technical eloquence of this discussion, and its appeal to evidence in resolving airp</w:t>
      </w:r>
      <w:r w:rsidR="00E92E4B" w:rsidRPr="00DE1E30">
        <w:rPr>
          <w:rFonts w:ascii="Times New Roman" w:hAnsi="Times New Roman" w:cs="Times New Roman"/>
          <w:sz w:val="24"/>
          <w:szCs w:val="24"/>
        </w:rPr>
        <w:t>o</w:t>
      </w:r>
      <w:r w:rsidRPr="00DE1E30">
        <w:rPr>
          <w:rFonts w:ascii="Times New Roman" w:hAnsi="Times New Roman" w:cs="Times New Roman"/>
          <w:sz w:val="24"/>
          <w:szCs w:val="24"/>
        </w:rPr>
        <w:t xml:space="preserve">wer issues was not matched by Mitchell’s </w:t>
      </w:r>
      <w:r w:rsidR="00C26317">
        <w:rPr>
          <w:rFonts w:ascii="Times New Roman" w:hAnsi="Times New Roman" w:cs="Times New Roman"/>
          <w:sz w:val="24"/>
          <w:szCs w:val="24"/>
        </w:rPr>
        <w:t xml:space="preserve">later </w:t>
      </w:r>
      <w:r w:rsidRPr="00DE1E30">
        <w:rPr>
          <w:rFonts w:ascii="Times New Roman" w:hAnsi="Times New Roman" w:cs="Times New Roman"/>
          <w:sz w:val="24"/>
          <w:szCs w:val="24"/>
        </w:rPr>
        <w:t>appearance</w:t>
      </w:r>
      <w:r w:rsidR="001D1A65" w:rsidRPr="00DE1E30">
        <w:rPr>
          <w:rFonts w:ascii="Times New Roman" w:hAnsi="Times New Roman" w:cs="Times New Roman"/>
          <w:sz w:val="24"/>
          <w:szCs w:val="24"/>
        </w:rPr>
        <w:t>.</w:t>
      </w:r>
    </w:p>
    <w:p w14:paraId="34C7FA34" w14:textId="77777777" w:rsidR="004903B3" w:rsidRPr="00DE1E30" w:rsidRDefault="00175A45"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lastRenderedPageBreak/>
        <w:t>However,</w:t>
      </w:r>
      <w:r w:rsidR="006B4255" w:rsidRPr="00DE1E30">
        <w:rPr>
          <w:rFonts w:ascii="Times New Roman" w:hAnsi="Times New Roman" w:cs="Times New Roman"/>
          <w:sz w:val="24"/>
          <w:szCs w:val="24"/>
        </w:rPr>
        <w:t xml:space="preserve"> in the world as it was</w:t>
      </w:r>
      <w:r w:rsidR="00DA0093" w:rsidRPr="00DE1E30">
        <w:rPr>
          <w:rFonts w:ascii="Times New Roman" w:hAnsi="Times New Roman" w:cs="Times New Roman"/>
          <w:sz w:val="24"/>
          <w:szCs w:val="24"/>
        </w:rPr>
        <w:t>,</w:t>
      </w:r>
      <w:r w:rsidR="006B4255" w:rsidRPr="00DE1E30">
        <w:rPr>
          <w:rFonts w:ascii="Times New Roman" w:hAnsi="Times New Roman" w:cs="Times New Roman"/>
          <w:sz w:val="24"/>
          <w:szCs w:val="24"/>
        </w:rPr>
        <w:t xml:space="preserve"> technology would have to catch up with</w:t>
      </w:r>
      <w:r w:rsidR="00E92E4B" w:rsidRPr="00DE1E30">
        <w:rPr>
          <w:rFonts w:ascii="Times New Roman" w:hAnsi="Times New Roman" w:cs="Times New Roman"/>
          <w:sz w:val="24"/>
          <w:szCs w:val="24"/>
        </w:rPr>
        <w:t xml:space="preserve"> </w:t>
      </w:r>
      <w:r w:rsidR="006B4255" w:rsidRPr="00DE1E30">
        <w:rPr>
          <w:rFonts w:ascii="Times New Roman" w:hAnsi="Times New Roman" w:cs="Times New Roman"/>
          <w:sz w:val="24"/>
          <w:szCs w:val="24"/>
        </w:rPr>
        <w:t>t</w:t>
      </w:r>
      <w:r w:rsidR="00E92E4B" w:rsidRPr="00DE1E30">
        <w:rPr>
          <w:rFonts w:ascii="Times New Roman" w:hAnsi="Times New Roman" w:cs="Times New Roman"/>
          <w:sz w:val="24"/>
          <w:szCs w:val="24"/>
        </w:rPr>
        <w:t xml:space="preserve">he </w:t>
      </w:r>
      <w:r w:rsidR="006B4255" w:rsidRPr="00DE1E30">
        <w:rPr>
          <w:rFonts w:ascii="Times New Roman" w:hAnsi="Times New Roman" w:cs="Times New Roman"/>
          <w:sz w:val="24"/>
          <w:szCs w:val="24"/>
        </w:rPr>
        <w:t>carrier’s potential. Sims noted current technical difficulties in the air dropping of torpedoes which did not suffer terminal damage on impact w</w:t>
      </w:r>
      <w:r w:rsidR="007158AB" w:rsidRPr="00DE1E30">
        <w:rPr>
          <w:rFonts w:ascii="Times New Roman" w:hAnsi="Times New Roman" w:cs="Times New Roman"/>
          <w:sz w:val="24"/>
          <w:szCs w:val="24"/>
        </w:rPr>
        <w:t>i</w:t>
      </w:r>
      <w:r w:rsidR="006B4255" w:rsidRPr="00DE1E30">
        <w:rPr>
          <w:rFonts w:ascii="Times New Roman" w:hAnsi="Times New Roman" w:cs="Times New Roman"/>
          <w:sz w:val="24"/>
          <w:szCs w:val="24"/>
        </w:rPr>
        <w:t>th water, but added that ‘I do not believe that American mechanical genius is incapable of developing a torpedo that can be dropped 30,</w:t>
      </w:r>
      <w:r w:rsidR="00E92E4B" w:rsidRPr="00DE1E30">
        <w:rPr>
          <w:rFonts w:ascii="Times New Roman" w:hAnsi="Times New Roman" w:cs="Times New Roman"/>
          <w:sz w:val="24"/>
          <w:szCs w:val="24"/>
        </w:rPr>
        <w:t xml:space="preserve"> </w:t>
      </w:r>
      <w:r w:rsidR="006B4255" w:rsidRPr="00DE1E30">
        <w:rPr>
          <w:rFonts w:ascii="Times New Roman" w:hAnsi="Times New Roman" w:cs="Times New Roman"/>
          <w:sz w:val="24"/>
          <w:szCs w:val="24"/>
        </w:rPr>
        <w:t>40 or 50 feet without breaking it, or that it can not make the torpedo so</w:t>
      </w:r>
      <w:r w:rsidR="00DA0093" w:rsidRPr="00DE1E30">
        <w:rPr>
          <w:rFonts w:ascii="Times New Roman" w:hAnsi="Times New Roman" w:cs="Times New Roman"/>
          <w:sz w:val="24"/>
          <w:szCs w:val="24"/>
        </w:rPr>
        <w:t xml:space="preserve"> as to prevent the gyroscope fro</w:t>
      </w:r>
      <w:r w:rsidR="006B4255" w:rsidRPr="00DE1E30">
        <w:rPr>
          <w:rFonts w:ascii="Times New Roman" w:hAnsi="Times New Roman" w:cs="Times New Roman"/>
          <w:sz w:val="24"/>
          <w:szCs w:val="24"/>
        </w:rPr>
        <w:t xml:space="preserve">m being knocked out’. His key point was that </w:t>
      </w:r>
      <w:r w:rsidR="007158AB" w:rsidRPr="00DE1E30">
        <w:rPr>
          <w:rFonts w:ascii="Times New Roman" w:hAnsi="Times New Roman" w:cs="Times New Roman"/>
          <w:sz w:val="24"/>
          <w:szCs w:val="24"/>
        </w:rPr>
        <w:t>‘we have got to put some money, time, and some steam behind the development of the airplanes themselves – that is to say behind the develo</w:t>
      </w:r>
      <w:r w:rsidR="00E92E4B" w:rsidRPr="00DE1E30">
        <w:rPr>
          <w:rFonts w:ascii="Times New Roman" w:hAnsi="Times New Roman" w:cs="Times New Roman"/>
          <w:sz w:val="24"/>
          <w:szCs w:val="24"/>
        </w:rPr>
        <w:t>p</w:t>
      </w:r>
      <w:r w:rsidR="007158AB" w:rsidRPr="00DE1E30">
        <w:rPr>
          <w:rFonts w:ascii="Times New Roman" w:hAnsi="Times New Roman" w:cs="Times New Roman"/>
          <w:sz w:val="24"/>
          <w:szCs w:val="24"/>
        </w:rPr>
        <w:t>ment of the torpedo carrying airplanes, the torpedoes that they will carry, and the airplane carrier for the planes to fly off from.</w:t>
      </w:r>
      <w:r w:rsidR="00E92E4B" w:rsidRPr="00DE1E30">
        <w:rPr>
          <w:rFonts w:ascii="Times New Roman" w:hAnsi="Times New Roman" w:cs="Times New Roman"/>
          <w:sz w:val="24"/>
          <w:szCs w:val="24"/>
        </w:rPr>
        <w:t xml:space="preserve"> </w:t>
      </w:r>
      <w:r w:rsidR="007158AB" w:rsidRPr="00DE1E30">
        <w:rPr>
          <w:rFonts w:ascii="Times New Roman" w:hAnsi="Times New Roman" w:cs="Times New Roman"/>
          <w:sz w:val="24"/>
          <w:szCs w:val="24"/>
        </w:rPr>
        <w:t>I do not think there is any question at all in reference to the efficiency of our fleet</w:t>
      </w:r>
      <w:r w:rsidR="00E92E4B" w:rsidRPr="00DE1E30">
        <w:rPr>
          <w:rFonts w:ascii="Times New Roman" w:hAnsi="Times New Roman" w:cs="Times New Roman"/>
          <w:sz w:val="24"/>
          <w:szCs w:val="24"/>
        </w:rPr>
        <w:t xml:space="preserve"> </w:t>
      </w:r>
      <w:r w:rsidR="007158AB" w:rsidRPr="00DE1E30">
        <w:rPr>
          <w:rFonts w:ascii="Times New Roman" w:hAnsi="Times New Roman" w:cs="Times New Roman"/>
          <w:sz w:val="24"/>
          <w:szCs w:val="24"/>
        </w:rPr>
        <w:t>that is of anything like the importance of pushing ahead with t</w:t>
      </w:r>
      <w:r w:rsidR="00E92E4B" w:rsidRPr="00DE1E30">
        <w:rPr>
          <w:rFonts w:ascii="Times New Roman" w:hAnsi="Times New Roman" w:cs="Times New Roman"/>
          <w:sz w:val="24"/>
          <w:szCs w:val="24"/>
        </w:rPr>
        <w:t>he</w:t>
      </w:r>
      <w:r w:rsidR="007158AB" w:rsidRPr="00DE1E30">
        <w:rPr>
          <w:rFonts w:ascii="Times New Roman" w:hAnsi="Times New Roman" w:cs="Times New Roman"/>
          <w:sz w:val="24"/>
          <w:szCs w:val="24"/>
        </w:rPr>
        <w:t xml:space="preserve"> deve</w:t>
      </w:r>
      <w:r w:rsidR="00DA0093" w:rsidRPr="00DE1E30">
        <w:rPr>
          <w:rFonts w:ascii="Times New Roman" w:hAnsi="Times New Roman" w:cs="Times New Roman"/>
          <w:sz w:val="24"/>
          <w:szCs w:val="24"/>
        </w:rPr>
        <w:t>lopment of our fleet carriers.’</w:t>
      </w:r>
      <w:r w:rsidR="00DA0093" w:rsidRPr="00DE1E30">
        <w:rPr>
          <w:rStyle w:val="FootnoteReference"/>
          <w:rFonts w:ascii="Times New Roman" w:hAnsi="Times New Roman" w:cs="Times New Roman"/>
          <w:sz w:val="24"/>
          <w:szCs w:val="24"/>
        </w:rPr>
        <w:footnoteReference w:id="27"/>
      </w:r>
    </w:p>
    <w:p w14:paraId="76D662B9" w14:textId="77777777" w:rsidR="00E92E4B" w:rsidRPr="00DE1E30" w:rsidRDefault="00E92E4B"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Sims suggested that if the carrier with aircraft and weapons functioning as then desired were considered </w:t>
      </w:r>
      <w:r w:rsidR="00DA0093" w:rsidRPr="00DE1E30">
        <w:rPr>
          <w:rFonts w:ascii="Times New Roman" w:hAnsi="Times New Roman" w:cs="Times New Roman"/>
          <w:sz w:val="24"/>
          <w:szCs w:val="24"/>
        </w:rPr>
        <w:t xml:space="preserve">to be </w:t>
      </w:r>
      <w:r w:rsidRPr="00DE1E30">
        <w:rPr>
          <w:rFonts w:ascii="Times New Roman" w:hAnsi="Times New Roman" w:cs="Times New Roman"/>
          <w:sz w:val="24"/>
          <w:szCs w:val="24"/>
        </w:rPr>
        <w:t>a capital ship and it met a single enemy battleship it would simply use its greater speed to evade the battleship, which would then be defenceless against its aircraft. Sims stated that the carrier would employ torpedoes against a single ship</w:t>
      </w:r>
      <w:r w:rsidR="001672C2" w:rsidRPr="00DE1E30">
        <w:rPr>
          <w:rFonts w:ascii="Times New Roman" w:hAnsi="Times New Roman" w:cs="Times New Roman"/>
          <w:sz w:val="24"/>
          <w:szCs w:val="24"/>
        </w:rPr>
        <w:t xml:space="preserve">, but </w:t>
      </w:r>
      <w:r w:rsidRPr="00DE1E30">
        <w:rPr>
          <w:rFonts w:ascii="Times New Roman" w:hAnsi="Times New Roman" w:cs="Times New Roman"/>
          <w:sz w:val="24"/>
          <w:szCs w:val="24"/>
        </w:rPr>
        <w:t>that a meeting with a group of battleships would increase the chance of bomb hits with a larger ‘line of battle’ target:  ‘Therefore, assuming that they can be hit with the bombs,  and planes can now carry five 1,000 pound bombs, then a battleship can be destroyed by them. They can destroy battleships or so cripple them as a squadron that they would not be able to do much damage. The whole question, as I understand it, is this: is the airplane carrier of the future a capital ship; and, if so, is she a capital ship that is stronger than a battleship?’</w:t>
      </w:r>
      <w:r w:rsidR="00DA0093" w:rsidRPr="00DE1E30">
        <w:rPr>
          <w:rStyle w:val="FootnoteReference"/>
          <w:rFonts w:ascii="Times New Roman" w:hAnsi="Times New Roman" w:cs="Times New Roman"/>
          <w:sz w:val="24"/>
          <w:szCs w:val="24"/>
        </w:rPr>
        <w:footnoteReference w:id="28"/>
      </w:r>
      <w:r w:rsidRPr="00DE1E30">
        <w:rPr>
          <w:rFonts w:ascii="Times New Roman" w:hAnsi="Times New Roman" w:cs="Times New Roman"/>
          <w:sz w:val="24"/>
          <w:szCs w:val="24"/>
        </w:rPr>
        <w:t xml:space="preserve"> </w:t>
      </w:r>
    </w:p>
    <w:p w14:paraId="19963823" w14:textId="77777777" w:rsidR="00E92E4B" w:rsidRPr="00DE1E30" w:rsidRDefault="00E92E4B" w:rsidP="00E03E7D">
      <w:pPr>
        <w:spacing w:line="480" w:lineRule="auto"/>
        <w:rPr>
          <w:rFonts w:ascii="Times New Roman" w:hAnsi="Times New Roman" w:cs="Times New Roman"/>
          <w:sz w:val="24"/>
          <w:szCs w:val="24"/>
        </w:rPr>
      </w:pPr>
    </w:p>
    <w:p w14:paraId="32F463F8" w14:textId="77777777" w:rsidR="001D1A65" w:rsidRPr="00DE1E30" w:rsidRDefault="004903B3"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lastRenderedPageBreak/>
        <w:t>Ultimately, when asked of the value of the airplane Sims simply stated that ‘I regard it as a fundamental weapon’.</w:t>
      </w:r>
      <w:r w:rsidR="008C52E4">
        <w:rPr>
          <w:rStyle w:val="FootnoteReference"/>
          <w:rFonts w:ascii="Times New Roman" w:hAnsi="Times New Roman" w:cs="Times New Roman"/>
          <w:sz w:val="24"/>
          <w:szCs w:val="24"/>
        </w:rPr>
        <w:footnoteReference w:id="29"/>
      </w:r>
      <w:r w:rsidRPr="00DE1E30">
        <w:rPr>
          <w:rFonts w:ascii="Times New Roman" w:hAnsi="Times New Roman" w:cs="Times New Roman"/>
          <w:sz w:val="24"/>
          <w:szCs w:val="24"/>
        </w:rPr>
        <w:t xml:space="preserve"> He added ‘I will put it in the form of a bet: If I had the business of deciding this question I feel confidence enough in the inventive ability and the mechanical ability of the American people to believe we can make these planes do what they say they can do, and I would prefer right now to put money into airplane carriers and the development of airplanes.’</w:t>
      </w:r>
      <w:r w:rsidR="00DA0093" w:rsidRPr="00DE1E30">
        <w:rPr>
          <w:rStyle w:val="FootnoteReference"/>
          <w:rFonts w:ascii="Times New Roman" w:hAnsi="Times New Roman" w:cs="Times New Roman"/>
          <w:sz w:val="24"/>
          <w:szCs w:val="24"/>
        </w:rPr>
        <w:footnoteReference w:id="30"/>
      </w:r>
    </w:p>
    <w:p w14:paraId="64ABDEFC" w14:textId="77777777" w:rsidR="00CA4383" w:rsidRPr="00DE1E30" w:rsidRDefault="00CA4383" w:rsidP="00E03E7D">
      <w:pPr>
        <w:spacing w:line="480" w:lineRule="auto"/>
        <w:rPr>
          <w:rFonts w:ascii="Times New Roman" w:hAnsi="Times New Roman" w:cs="Times New Roman"/>
          <w:sz w:val="24"/>
          <w:szCs w:val="24"/>
        </w:rPr>
      </w:pPr>
    </w:p>
    <w:p w14:paraId="309644BC" w14:textId="77777777" w:rsidR="00FD4FD4" w:rsidRPr="00DE1E30" w:rsidRDefault="00137598"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Sims did not speak for the Navy as a service, but he was the si</w:t>
      </w:r>
      <w:r w:rsidR="00140F56" w:rsidRPr="00DE1E30">
        <w:rPr>
          <w:rFonts w:ascii="Times New Roman" w:hAnsi="Times New Roman" w:cs="Times New Roman"/>
          <w:sz w:val="24"/>
          <w:szCs w:val="24"/>
        </w:rPr>
        <w:t>ng</w:t>
      </w:r>
      <w:r w:rsidRPr="00DE1E30">
        <w:rPr>
          <w:rFonts w:ascii="Times New Roman" w:hAnsi="Times New Roman" w:cs="Times New Roman"/>
          <w:sz w:val="24"/>
          <w:szCs w:val="24"/>
        </w:rPr>
        <w:t>le most eminent figure within it an</w:t>
      </w:r>
      <w:r w:rsidR="00140F56" w:rsidRPr="00DE1E30">
        <w:rPr>
          <w:rFonts w:ascii="Times New Roman" w:hAnsi="Times New Roman" w:cs="Times New Roman"/>
          <w:sz w:val="24"/>
          <w:szCs w:val="24"/>
        </w:rPr>
        <w:t>d</w:t>
      </w:r>
      <w:r w:rsidRPr="00DE1E30">
        <w:rPr>
          <w:rFonts w:ascii="Times New Roman" w:hAnsi="Times New Roman" w:cs="Times New Roman"/>
          <w:sz w:val="24"/>
          <w:szCs w:val="24"/>
        </w:rPr>
        <w:t xml:space="preserve"> as the President of the War College in a position to foster the development and employment of new technology and doctrine.  On the evi</w:t>
      </w:r>
      <w:r w:rsidR="00DA0093" w:rsidRPr="00DE1E30">
        <w:rPr>
          <w:rFonts w:ascii="Times New Roman" w:hAnsi="Times New Roman" w:cs="Times New Roman"/>
          <w:sz w:val="24"/>
          <w:szCs w:val="24"/>
        </w:rPr>
        <w:t xml:space="preserve">dence of his </w:t>
      </w:r>
      <w:r w:rsidRPr="00DE1E30">
        <w:rPr>
          <w:rFonts w:ascii="Times New Roman" w:hAnsi="Times New Roman" w:cs="Times New Roman"/>
          <w:sz w:val="24"/>
          <w:szCs w:val="24"/>
        </w:rPr>
        <w:t>testimony to the Committee he was every bit as much of an air power visionary as Mitchell, and one much b</w:t>
      </w:r>
      <w:r w:rsidR="007A3CB6" w:rsidRPr="00DE1E30">
        <w:rPr>
          <w:rFonts w:ascii="Times New Roman" w:hAnsi="Times New Roman" w:cs="Times New Roman"/>
          <w:sz w:val="24"/>
          <w:szCs w:val="24"/>
        </w:rPr>
        <w:t>e</w:t>
      </w:r>
      <w:r w:rsidRPr="00DE1E30">
        <w:rPr>
          <w:rFonts w:ascii="Times New Roman" w:hAnsi="Times New Roman" w:cs="Times New Roman"/>
          <w:sz w:val="24"/>
          <w:szCs w:val="24"/>
        </w:rPr>
        <w:t xml:space="preserve">tter placed </w:t>
      </w:r>
      <w:r w:rsidR="00140F56" w:rsidRPr="00DE1E30">
        <w:rPr>
          <w:rFonts w:ascii="Times New Roman" w:hAnsi="Times New Roman" w:cs="Times New Roman"/>
          <w:sz w:val="24"/>
          <w:szCs w:val="24"/>
        </w:rPr>
        <w:t>to</w:t>
      </w:r>
      <w:r w:rsidRPr="00DE1E30">
        <w:rPr>
          <w:rFonts w:ascii="Times New Roman" w:hAnsi="Times New Roman" w:cs="Times New Roman"/>
          <w:sz w:val="24"/>
          <w:szCs w:val="24"/>
        </w:rPr>
        <w:t xml:space="preserve"> realise his vision. </w:t>
      </w:r>
      <w:r w:rsidR="00FD4FD4" w:rsidRPr="00DE1E30">
        <w:rPr>
          <w:rFonts w:ascii="Times New Roman" w:hAnsi="Times New Roman" w:cs="Times New Roman"/>
          <w:sz w:val="24"/>
          <w:szCs w:val="24"/>
        </w:rPr>
        <w:t>By the time of the Army-Navy tests, the issues as</w:t>
      </w:r>
      <w:r w:rsidR="00DA0093" w:rsidRPr="00DE1E30">
        <w:rPr>
          <w:rFonts w:ascii="Times New Roman" w:hAnsi="Times New Roman" w:cs="Times New Roman"/>
          <w:sz w:val="24"/>
          <w:szCs w:val="24"/>
        </w:rPr>
        <w:t xml:space="preserve"> ident</w:t>
      </w:r>
      <w:r w:rsidR="00FD4FD4" w:rsidRPr="00DE1E30">
        <w:rPr>
          <w:rFonts w:ascii="Times New Roman" w:hAnsi="Times New Roman" w:cs="Times New Roman"/>
          <w:sz w:val="24"/>
          <w:szCs w:val="24"/>
        </w:rPr>
        <w:t xml:space="preserve">ified by Mitchell were of no objective value to the Navy. The Navy had no doubt that a bomb of sufficient size, or functional air dropped torpedoes could sink any ship, and the division </w:t>
      </w:r>
      <w:r w:rsidR="0075017C">
        <w:rPr>
          <w:rFonts w:ascii="Times New Roman" w:hAnsi="Times New Roman" w:cs="Times New Roman"/>
          <w:sz w:val="24"/>
          <w:szCs w:val="24"/>
        </w:rPr>
        <w:t xml:space="preserve">of </w:t>
      </w:r>
      <w:r w:rsidR="00FD4FD4" w:rsidRPr="00DE1E30">
        <w:rPr>
          <w:rFonts w:ascii="Times New Roman" w:hAnsi="Times New Roman" w:cs="Times New Roman"/>
          <w:sz w:val="24"/>
          <w:szCs w:val="24"/>
        </w:rPr>
        <w:t xml:space="preserve">a carrier air group into three distinct aircraft types, scouting, bomber and torpedo was already formulated as a concept. </w:t>
      </w:r>
    </w:p>
    <w:p w14:paraId="0FD7BC50" w14:textId="77777777" w:rsidR="00B12E27" w:rsidRPr="00DE1E30" w:rsidRDefault="00B12E27" w:rsidP="00E03E7D">
      <w:pPr>
        <w:spacing w:line="480" w:lineRule="auto"/>
        <w:rPr>
          <w:rFonts w:ascii="Times New Roman" w:hAnsi="Times New Roman" w:cs="Times New Roman"/>
          <w:sz w:val="24"/>
          <w:szCs w:val="24"/>
        </w:rPr>
      </w:pPr>
    </w:p>
    <w:p w14:paraId="625FFEA2" w14:textId="77777777" w:rsidR="000A69E0" w:rsidRPr="00DE1E30" w:rsidRDefault="00292443"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The June-July tests demonstrated the effectiveness of bombs </w:t>
      </w:r>
      <w:r w:rsidR="00137598" w:rsidRPr="00DE1E30">
        <w:rPr>
          <w:rFonts w:ascii="Times New Roman" w:hAnsi="Times New Roman" w:cs="Times New Roman"/>
          <w:sz w:val="24"/>
          <w:szCs w:val="24"/>
        </w:rPr>
        <w:t xml:space="preserve">on naval vessels publicly in the most dramatic way, </w:t>
      </w:r>
      <w:r w:rsidRPr="00DE1E30">
        <w:rPr>
          <w:rFonts w:ascii="Times New Roman" w:hAnsi="Times New Roman" w:cs="Times New Roman"/>
          <w:sz w:val="24"/>
          <w:szCs w:val="24"/>
        </w:rPr>
        <w:t>as</w:t>
      </w:r>
      <w:r w:rsidR="00C61AF8" w:rsidRPr="00DE1E30">
        <w:rPr>
          <w:rFonts w:ascii="Times New Roman" w:hAnsi="Times New Roman" w:cs="Times New Roman"/>
          <w:sz w:val="24"/>
          <w:szCs w:val="24"/>
        </w:rPr>
        <w:t xml:space="preserve"> a number of </w:t>
      </w:r>
      <w:r w:rsidR="00137598" w:rsidRPr="00DE1E30">
        <w:rPr>
          <w:rFonts w:ascii="Times New Roman" w:hAnsi="Times New Roman" w:cs="Times New Roman"/>
          <w:sz w:val="24"/>
          <w:szCs w:val="24"/>
        </w:rPr>
        <w:t xml:space="preserve">surrendered </w:t>
      </w:r>
      <w:r w:rsidR="00C61AF8" w:rsidRPr="00DE1E30">
        <w:rPr>
          <w:rFonts w:ascii="Times New Roman" w:hAnsi="Times New Roman" w:cs="Times New Roman"/>
          <w:sz w:val="24"/>
          <w:szCs w:val="24"/>
        </w:rPr>
        <w:t>German vessels were</w:t>
      </w:r>
      <w:r w:rsidRPr="00DE1E30">
        <w:rPr>
          <w:rFonts w:ascii="Times New Roman" w:hAnsi="Times New Roman" w:cs="Times New Roman"/>
          <w:sz w:val="24"/>
          <w:szCs w:val="24"/>
        </w:rPr>
        <w:t xml:space="preserve"> sunk, culminating in the </w:t>
      </w:r>
      <w:r w:rsidR="00CA175D" w:rsidRPr="00DE1E30">
        <w:rPr>
          <w:rFonts w:ascii="Times New Roman" w:hAnsi="Times New Roman" w:cs="Times New Roman"/>
          <w:sz w:val="24"/>
          <w:szCs w:val="24"/>
        </w:rPr>
        <w:t xml:space="preserve">Dreadnought battleship </w:t>
      </w:r>
      <w:r w:rsidRPr="00DE1E30">
        <w:rPr>
          <w:rFonts w:ascii="Times New Roman" w:hAnsi="Times New Roman" w:cs="Times New Roman"/>
          <w:i/>
          <w:sz w:val="24"/>
          <w:szCs w:val="24"/>
        </w:rPr>
        <w:t xml:space="preserve">Ostfriesland </w:t>
      </w:r>
      <w:r w:rsidRPr="00DE1E30">
        <w:rPr>
          <w:rFonts w:ascii="Times New Roman" w:hAnsi="Times New Roman" w:cs="Times New Roman"/>
          <w:sz w:val="24"/>
          <w:szCs w:val="24"/>
        </w:rPr>
        <w:t xml:space="preserve">by </w:t>
      </w:r>
      <w:r w:rsidR="002A56F1" w:rsidRPr="00DE1E30">
        <w:rPr>
          <w:rFonts w:ascii="Times New Roman" w:hAnsi="Times New Roman" w:cs="Times New Roman"/>
          <w:sz w:val="24"/>
          <w:szCs w:val="24"/>
        </w:rPr>
        <w:t xml:space="preserve">the cumulative underwater damage caused by </w:t>
      </w:r>
      <w:r w:rsidR="00685461" w:rsidRPr="00DE1E30">
        <w:rPr>
          <w:rFonts w:ascii="Times New Roman" w:hAnsi="Times New Roman" w:cs="Times New Roman"/>
          <w:sz w:val="24"/>
          <w:szCs w:val="24"/>
        </w:rPr>
        <w:t xml:space="preserve">seven </w:t>
      </w:r>
      <w:r w:rsidR="00A52E4E" w:rsidRPr="00DE1E30">
        <w:rPr>
          <w:rFonts w:ascii="Times New Roman" w:hAnsi="Times New Roman" w:cs="Times New Roman"/>
          <w:sz w:val="24"/>
          <w:szCs w:val="24"/>
        </w:rPr>
        <w:t>2,000lb</w:t>
      </w:r>
      <w:r w:rsidR="00C61AF8" w:rsidRPr="00DE1E30">
        <w:rPr>
          <w:rFonts w:ascii="Times New Roman" w:hAnsi="Times New Roman" w:cs="Times New Roman"/>
          <w:sz w:val="24"/>
          <w:szCs w:val="24"/>
        </w:rPr>
        <w:t xml:space="preserve"> bomb</w:t>
      </w:r>
      <w:r w:rsidR="00685461" w:rsidRPr="00DE1E30">
        <w:rPr>
          <w:rFonts w:ascii="Times New Roman" w:hAnsi="Times New Roman" w:cs="Times New Roman"/>
          <w:sz w:val="24"/>
          <w:szCs w:val="24"/>
        </w:rPr>
        <w:t xml:space="preserve">s dropped </w:t>
      </w:r>
      <w:r w:rsidR="002A56F1" w:rsidRPr="00DE1E30">
        <w:rPr>
          <w:rFonts w:ascii="Times New Roman" w:hAnsi="Times New Roman" w:cs="Times New Roman"/>
          <w:sz w:val="24"/>
          <w:szCs w:val="24"/>
        </w:rPr>
        <w:t>f</w:t>
      </w:r>
      <w:r w:rsidR="00B12E27" w:rsidRPr="00DE1E30">
        <w:rPr>
          <w:rFonts w:ascii="Times New Roman" w:hAnsi="Times New Roman" w:cs="Times New Roman"/>
          <w:sz w:val="24"/>
          <w:szCs w:val="24"/>
        </w:rPr>
        <w:t>ro</w:t>
      </w:r>
      <w:r w:rsidR="002A56F1" w:rsidRPr="00DE1E30">
        <w:rPr>
          <w:rFonts w:ascii="Times New Roman" w:hAnsi="Times New Roman" w:cs="Times New Roman"/>
          <w:sz w:val="24"/>
          <w:szCs w:val="24"/>
        </w:rPr>
        <w:t>m</w:t>
      </w:r>
      <w:r w:rsidR="00685461" w:rsidRPr="00DE1E30">
        <w:rPr>
          <w:rFonts w:ascii="Times New Roman" w:hAnsi="Times New Roman" w:cs="Times New Roman"/>
          <w:sz w:val="24"/>
          <w:szCs w:val="24"/>
        </w:rPr>
        <w:t xml:space="preserve"> Mitchell’s planes</w:t>
      </w:r>
      <w:r w:rsidR="002A56F1" w:rsidRPr="00DE1E30">
        <w:rPr>
          <w:rFonts w:ascii="Times New Roman" w:hAnsi="Times New Roman" w:cs="Times New Roman"/>
          <w:sz w:val="24"/>
          <w:szCs w:val="24"/>
        </w:rPr>
        <w:t>, none of which scored a direct hit</w:t>
      </w:r>
      <w:r w:rsidR="00C61AF8" w:rsidRPr="00DE1E30">
        <w:rPr>
          <w:rFonts w:ascii="Times New Roman" w:hAnsi="Times New Roman" w:cs="Times New Roman"/>
          <w:sz w:val="24"/>
          <w:szCs w:val="24"/>
        </w:rPr>
        <w:t>.</w:t>
      </w:r>
      <w:r w:rsidR="00685461" w:rsidRPr="00DE1E30">
        <w:rPr>
          <w:rFonts w:ascii="Times New Roman" w:hAnsi="Times New Roman" w:cs="Times New Roman"/>
          <w:sz w:val="24"/>
          <w:szCs w:val="24"/>
        </w:rPr>
        <w:t xml:space="preserve"> </w:t>
      </w:r>
      <w:r w:rsidR="00A40B59" w:rsidRPr="00DE1E30">
        <w:rPr>
          <w:rFonts w:ascii="Times New Roman" w:hAnsi="Times New Roman" w:cs="Times New Roman"/>
          <w:sz w:val="24"/>
          <w:szCs w:val="24"/>
        </w:rPr>
        <w:t xml:space="preserve">An </w:t>
      </w:r>
      <w:r w:rsidR="00A40B59" w:rsidRPr="00DE1E30">
        <w:rPr>
          <w:rFonts w:ascii="Times New Roman" w:hAnsi="Times New Roman" w:cs="Times New Roman"/>
          <w:sz w:val="24"/>
          <w:szCs w:val="24"/>
        </w:rPr>
        <w:lastRenderedPageBreak/>
        <w:t>anonymo</w:t>
      </w:r>
      <w:r w:rsidR="00715EC2" w:rsidRPr="00DE1E30">
        <w:rPr>
          <w:rFonts w:ascii="Times New Roman" w:hAnsi="Times New Roman" w:cs="Times New Roman"/>
          <w:sz w:val="24"/>
          <w:szCs w:val="24"/>
        </w:rPr>
        <w:t xml:space="preserve">us report accompanying </w:t>
      </w:r>
      <w:r w:rsidR="00A40B59" w:rsidRPr="00DE1E30">
        <w:rPr>
          <w:rFonts w:ascii="Times New Roman" w:hAnsi="Times New Roman" w:cs="Times New Roman"/>
          <w:sz w:val="24"/>
          <w:szCs w:val="24"/>
        </w:rPr>
        <w:t>the copy of the J</w:t>
      </w:r>
      <w:r w:rsidR="00715EC2" w:rsidRPr="00DE1E30">
        <w:rPr>
          <w:rFonts w:ascii="Times New Roman" w:hAnsi="Times New Roman" w:cs="Times New Roman"/>
          <w:sz w:val="24"/>
          <w:szCs w:val="24"/>
        </w:rPr>
        <w:t>oint Board’s report in the War College files</w:t>
      </w:r>
      <w:r w:rsidR="00A40B59" w:rsidRPr="00DE1E30">
        <w:rPr>
          <w:rFonts w:ascii="Times New Roman" w:hAnsi="Times New Roman" w:cs="Times New Roman"/>
          <w:sz w:val="24"/>
          <w:szCs w:val="24"/>
        </w:rPr>
        <w:t xml:space="preserve"> entitled ‘Lessons of the B</w:t>
      </w:r>
      <w:r w:rsidR="00715EC2" w:rsidRPr="00DE1E30">
        <w:rPr>
          <w:rFonts w:ascii="Times New Roman" w:hAnsi="Times New Roman" w:cs="Times New Roman"/>
          <w:sz w:val="24"/>
          <w:szCs w:val="24"/>
        </w:rPr>
        <w:t>ombing</w:t>
      </w:r>
      <w:r w:rsidR="00A40B59" w:rsidRPr="00DE1E30">
        <w:rPr>
          <w:rFonts w:ascii="Times New Roman" w:hAnsi="Times New Roman" w:cs="Times New Roman"/>
          <w:sz w:val="24"/>
          <w:szCs w:val="24"/>
        </w:rPr>
        <w:t>’</w:t>
      </w:r>
      <w:r w:rsidR="00A40B59" w:rsidRPr="00DE1E30">
        <w:rPr>
          <w:rStyle w:val="FootnoteReference"/>
          <w:rFonts w:ascii="Times New Roman" w:hAnsi="Times New Roman" w:cs="Times New Roman"/>
          <w:sz w:val="24"/>
          <w:szCs w:val="24"/>
        </w:rPr>
        <w:footnoteReference w:id="31"/>
      </w:r>
      <w:r w:rsidR="00A40B59" w:rsidRPr="00DE1E30">
        <w:rPr>
          <w:rFonts w:ascii="Times New Roman" w:hAnsi="Times New Roman" w:cs="Times New Roman"/>
          <w:sz w:val="24"/>
          <w:szCs w:val="24"/>
        </w:rPr>
        <w:t xml:space="preserve"> stated that</w:t>
      </w:r>
      <w:r w:rsidR="000A69E0" w:rsidRPr="00DE1E30">
        <w:rPr>
          <w:rFonts w:ascii="Times New Roman" w:hAnsi="Times New Roman" w:cs="Times New Roman"/>
          <w:sz w:val="24"/>
          <w:szCs w:val="24"/>
        </w:rPr>
        <w:t xml:space="preserve">: ‘All vessels attacked by aircraft were sunk by aircraft alone...The fact that they can be so sunk was impressed upon those who witnessed the sinking of the </w:t>
      </w:r>
      <w:r w:rsidR="000A69E0" w:rsidRPr="00DE1E30">
        <w:rPr>
          <w:rFonts w:ascii="Times New Roman" w:hAnsi="Times New Roman" w:cs="Times New Roman"/>
          <w:i/>
          <w:iCs/>
          <w:sz w:val="24"/>
          <w:szCs w:val="24"/>
        </w:rPr>
        <w:t>Ostfriesland</w:t>
      </w:r>
      <w:r w:rsidR="000A69E0" w:rsidRPr="00DE1E30">
        <w:rPr>
          <w:rFonts w:ascii="Times New Roman" w:hAnsi="Times New Roman" w:cs="Times New Roman"/>
          <w:sz w:val="24"/>
          <w:szCs w:val="24"/>
        </w:rPr>
        <w:t>, in 50 fathoms of water, 70 miles off shore in a way that will not soon be forgotten.’</w:t>
      </w:r>
    </w:p>
    <w:p w14:paraId="17B88830" w14:textId="77777777" w:rsidR="00EB1838" w:rsidRPr="00DE1E30" w:rsidRDefault="00EB1838"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However, Mitchell’s continuation of the attack on </w:t>
      </w:r>
      <w:r w:rsidRPr="00DE1E30">
        <w:rPr>
          <w:rFonts w:ascii="Times New Roman" w:hAnsi="Times New Roman" w:cs="Times New Roman"/>
          <w:i/>
          <w:sz w:val="24"/>
          <w:szCs w:val="24"/>
        </w:rPr>
        <w:t>Ostfriesland</w:t>
      </w:r>
      <w:r w:rsidRPr="00DE1E30">
        <w:rPr>
          <w:rFonts w:ascii="Times New Roman" w:hAnsi="Times New Roman" w:cs="Times New Roman"/>
          <w:sz w:val="24"/>
          <w:szCs w:val="24"/>
        </w:rPr>
        <w:t xml:space="preserve"> beyond an agreed point also deprived the Navy of the opportunity to inspect the damage caused by the bombs. The image of the sinking ship was a dramatic illustration of future currents in warfare, but it was technically useless.</w:t>
      </w:r>
      <w:r w:rsidR="00A40B59" w:rsidRPr="00DE1E30">
        <w:rPr>
          <w:rFonts w:ascii="Times New Roman" w:hAnsi="Times New Roman" w:cs="Times New Roman"/>
          <w:sz w:val="24"/>
          <w:szCs w:val="24"/>
        </w:rPr>
        <w:t xml:space="preserve"> </w:t>
      </w:r>
      <w:r w:rsidR="00715EC2" w:rsidRPr="00DE1E30">
        <w:rPr>
          <w:rFonts w:ascii="Times New Roman" w:hAnsi="Times New Roman" w:cs="Times New Roman"/>
          <w:sz w:val="24"/>
          <w:szCs w:val="24"/>
        </w:rPr>
        <w:t xml:space="preserve">The </w:t>
      </w:r>
      <w:r w:rsidR="00A40B59" w:rsidRPr="00DE1E30">
        <w:rPr>
          <w:rFonts w:ascii="Times New Roman" w:hAnsi="Times New Roman" w:cs="Times New Roman"/>
          <w:sz w:val="24"/>
          <w:szCs w:val="24"/>
        </w:rPr>
        <w:t>‘</w:t>
      </w:r>
      <w:r w:rsidR="00715EC2" w:rsidRPr="00DE1E30">
        <w:rPr>
          <w:rFonts w:ascii="Times New Roman" w:hAnsi="Times New Roman" w:cs="Times New Roman"/>
          <w:sz w:val="24"/>
          <w:szCs w:val="24"/>
        </w:rPr>
        <w:t>Lessons</w:t>
      </w:r>
      <w:r w:rsidR="00A40B59" w:rsidRPr="00DE1E30">
        <w:rPr>
          <w:rFonts w:ascii="Times New Roman" w:hAnsi="Times New Roman" w:cs="Times New Roman"/>
          <w:sz w:val="24"/>
          <w:szCs w:val="24"/>
        </w:rPr>
        <w:t xml:space="preserve">’ </w:t>
      </w:r>
      <w:r w:rsidR="00715EC2" w:rsidRPr="00DE1E30">
        <w:rPr>
          <w:rFonts w:ascii="Times New Roman" w:hAnsi="Times New Roman" w:cs="Times New Roman"/>
          <w:sz w:val="24"/>
          <w:szCs w:val="24"/>
        </w:rPr>
        <w:t>report noted that the ‘wide publicity given the exercises, and the partisan character of the discussio</w:t>
      </w:r>
      <w:r w:rsidR="00A40B59" w:rsidRPr="00DE1E30">
        <w:rPr>
          <w:rFonts w:ascii="Times New Roman" w:hAnsi="Times New Roman" w:cs="Times New Roman"/>
          <w:sz w:val="24"/>
          <w:szCs w:val="24"/>
        </w:rPr>
        <w:t xml:space="preserve">ns preceding them in a measure </w:t>
      </w:r>
      <w:r w:rsidR="00715EC2" w:rsidRPr="00DE1E30">
        <w:rPr>
          <w:rFonts w:ascii="Times New Roman" w:hAnsi="Times New Roman" w:cs="Times New Roman"/>
          <w:sz w:val="24"/>
          <w:szCs w:val="24"/>
        </w:rPr>
        <w:t>obscured their real purpose. T</w:t>
      </w:r>
      <w:r w:rsidR="00A40B59" w:rsidRPr="00DE1E30">
        <w:rPr>
          <w:rFonts w:ascii="Times New Roman" w:hAnsi="Times New Roman" w:cs="Times New Roman"/>
          <w:sz w:val="24"/>
          <w:szCs w:val="24"/>
        </w:rPr>
        <w:t>he general impression seems to have bee</w:t>
      </w:r>
      <w:r w:rsidR="00715EC2" w:rsidRPr="00DE1E30">
        <w:rPr>
          <w:rFonts w:ascii="Times New Roman" w:hAnsi="Times New Roman" w:cs="Times New Roman"/>
          <w:sz w:val="24"/>
          <w:szCs w:val="24"/>
        </w:rPr>
        <w:t>n</w:t>
      </w:r>
      <w:r w:rsidR="00A40B59" w:rsidRPr="00DE1E30">
        <w:rPr>
          <w:rFonts w:ascii="Times New Roman" w:hAnsi="Times New Roman" w:cs="Times New Roman"/>
          <w:sz w:val="24"/>
          <w:szCs w:val="24"/>
        </w:rPr>
        <w:t xml:space="preserve"> </w:t>
      </w:r>
      <w:r w:rsidR="00715EC2" w:rsidRPr="00DE1E30">
        <w:rPr>
          <w:rFonts w:ascii="Times New Roman" w:hAnsi="Times New Roman" w:cs="Times New Roman"/>
          <w:sz w:val="24"/>
          <w:szCs w:val="24"/>
        </w:rPr>
        <w:t>tha</w:t>
      </w:r>
      <w:r w:rsidR="00A40B59" w:rsidRPr="00DE1E30">
        <w:rPr>
          <w:rFonts w:ascii="Times New Roman" w:hAnsi="Times New Roman" w:cs="Times New Roman"/>
          <w:sz w:val="24"/>
          <w:szCs w:val="24"/>
        </w:rPr>
        <w:t>t</w:t>
      </w:r>
      <w:r w:rsidR="00715EC2" w:rsidRPr="00DE1E30">
        <w:rPr>
          <w:rFonts w:ascii="Times New Roman" w:hAnsi="Times New Roman" w:cs="Times New Roman"/>
          <w:sz w:val="24"/>
          <w:szCs w:val="24"/>
        </w:rPr>
        <w:t xml:space="preserve"> the sole object</w:t>
      </w:r>
      <w:r w:rsidR="00A40B59" w:rsidRPr="00DE1E30">
        <w:rPr>
          <w:rFonts w:ascii="Times New Roman" w:hAnsi="Times New Roman" w:cs="Times New Roman"/>
          <w:sz w:val="24"/>
          <w:szCs w:val="24"/>
        </w:rPr>
        <w:t xml:space="preserve"> o</w:t>
      </w:r>
      <w:r w:rsidR="00715EC2" w:rsidRPr="00DE1E30">
        <w:rPr>
          <w:rFonts w:ascii="Times New Roman" w:hAnsi="Times New Roman" w:cs="Times New Roman"/>
          <w:sz w:val="24"/>
          <w:szCs w:val="24"/>
        </w:rPr>
        <w:t xml:space="preserve">f the tests was to determine whether surface </w:t>
      </w:r>
      <w:r w:rsidR="00A40B59" w:rsidRPr="00DE1E30">
        <w:rPr>
          <w:rFonts w:ascii="Times New Roman" w:hAnsi="Times New Roman" w:cs="Times New Roman"/>
          <w:sz w:val="24"/>
          <w:szCs w:val="24"/>
        </w:rPr>
        <w:t>craft could be sunk by aircraft’ rather than to obtain information of the effects of different types of ordnance on different classes of ship and the ability of aircraft to find and bomb moving vessels at sea.</w:t>
      </w:r>
      <w:r w:rsidR="00715EC2" w:rsidRPr="00DE1E30">
        <w:rPr>
          <w:rFonts w:ascii="Times New Roman" w:hAnsi="Times New Roman" w:cs="Times New Roman"/>
          <w:sz w:val="24"/>
          <w:szCs w:val="24"/>
        </w:rPr>
        <w:t xml:space="preserve"> </w:t>
      </w:r>
      <w:r w:rsidR="00A40B59" w:rsidRPr="00DE1E30">
        <w:rPr>
          <w:rFonts w:ascii="Times New Roman" w:hAnsi="Times New Roman" w:cs="Times New Roman"/>
          <w:sz w:val="24"/>
          <w:szCs w:val="24"/>
        </w:rPr>
        <w:t xml:space="preserve">This information was needed for future reference as the joint report </w:t>
      </w:r>
      <w:r w:rsidRPr="00DE1E30">
        <w:rPr>
          <w:rFonts w:ascii="Times New Roman" w:hAnsi="Times New Roman" w:cs="Times New Roman"/>
          <w:sz w:val="24"/>
          <w:szCs w:val="24"/>
        </w:rPr>
        <w:t>noted succinctly that: ‘So far as is known, no planes large enough to carry a bomb effective against a major ship have been flown from or landed on an airplane carrier at sea. It is probable, however, that future development will make such operations practicable.’</w:t>
      </w:r>
      <w:r w:rsidR="00C27C14" w:rsidRPr="00DE1E30">
        <w:rPr>
          <w:rStyle w:val="FootnoteReference"/>
          <w:rFonts w:ascii="Times New Roman" w:hAnsi="Times New Roman" w:cs="Times New Roman"/>
          <w:sz w:val="24"/>
          <w:szCs w:val="24"/>
        </w:rPr>
        <w:footnoteReference w:id="32"/>
      </w:r>
      <w:r w:rsidR="00C27C14" w:rsidRPr="00DE1E30">
        <w:rPr>
          <w:rFonts w:ascii="Times New Roman" w:hAnsi="Times New Roman" w:cs="Times New Roman"/>
          <w:sz w:val="24"/>
          <w:szCs w:val="24"/>
        </w:rPr>
        <w:t xml:space="preserve"> </w:t>
      </w:r>
    </w:p>
    <w:p w14:paraId="1D4D4C2B" w14:textId="77777777" w:rsidR="00C27C14" w:rsidRPr="00DE1E30" w:rsidRDefault="00C27C14"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While the Board saw a continuing role for the battleship as the primary </w:t>
      </w:r>
      <w:r w:rsidR="00AB6A94" w:rsidRPr="00DE1E30">
        <w:rPr>
          <w:rFonts w:ascii="Times New Roman" w:hAnsi="Times New Roman" w:cs="Times New Roman"/>
          <w:sz w:val="24"/>
          <w:szCs w:val="24"/>
        </w:rPr>
        <w:t>capital vessel, at a time when no US aircraft carrier was yet serving with fleet</w:t>
      </w:r>
      <w:r w:rsidR="00A40B59" w:rsidRPr="00DE1E30">
        <w:rPr>
          <w:rFonts w:ascii="Times New Roman" w:hAnsi="Times New Roman" w:cs="Times New Roman"/>
          <w:sz w:val="24"/>
          <w:szCs w:val="24"/>
        </w:rPr>
        <w:t>, it added:</w:t>
      </w:r>
      <w:r w:rsidR="00AB6A94" w:rsidRPr="00DE1E30">
        <w:rPr>
          <w:rFonts w:ascii="Times New Roman" w:hAnsi="Times New Roman" w:cs="Times New Roman"/>
          <w:sz w:val="24"/>
          <w:szCs w:val="24"/>
        </w:rPr>
        <w:t xml:space="preserve"> ‘Even in the present </w:t>
      </w:r>
      <w:r w:rsidR="00AB6A94" w:rsidRPr="00DE1E30">
        <w:rPr>
          <w:rFonts w:ascii="Times New Roman" w:hAnsi="Times New Roman" w:cs="Times New Roman"/>
          <w:sz w:val="24"/>
          <w:szCs w:val="24"/>
        </w:rPr>
        <w:lastRenderedPageBreak/>
        <w:t xml:space="preserve">state of development the aircraft carrier, as exemplified by the </w:t>
      </w:r>
      <w:r w:rsidR="00AB6A94" w:rsidRPr="00DE1E30">
        <w:rPr>
          <w:rFonts w:ascii="Times New Roman" w:hAnsi="Times New Roman" w:cs="Times New Roman"/>
          <w:i/>
          <w:sz w:val="24"/>
          <w:szCs w:val="24"/>
        </w:rPr>
        <w:t>Argus</w:t>
      </w:r>
      <w:r w:rsidR="00AB6A94" w:rsidRPr="00DE1E30">
        <w:rPr>
          <w:rFonts w:ascii="Times New Roman" w:hAnsi="Times New Roman" w:cs="Times New Roman"/>
          <w:sz w:val="24"/>
          <w:szCs w:val="24"/>
        </w:rPr>
        <w:t xml:space="preserve"> of the British Navy, is a type essential to the highest efficiency of the fleet.’</w:t>
      </w:r>
      <w:r w:rsidR="00AB6A94" w:rsidRPr="00DE1E30">
        <w:rPr>
          <w:rStyle w:val="FootnoteReference"/>
          <w:rFonts w:ascii="Times New Roman" w:hAnsi="Times New Roman" w:cs="Times New Roman"/>
          <w:sz w:val="24"/>
          <w:szCs w:val="24"/>
        </w:rPr>
        <w:footnoteReference w:id="33"/>
      </w:r>
    </w:p>
    <w:p w14:paraId="396FBFF9" w14:textId="77777777" w:rsidR="00057792" w:rsidRPr="00DE1E30" w:rsidRDefault="00057792" w:rsidP="00057792">
      <w:pPr>
        <w:spacing w:line="480" w:lineRule="auto"/>
        <w:rPr>
          <w:rFonts w:ascii="Times New Roman" w:hAnsi="Times New Roman" w:cs="Times New Roman"/>
          <w:sz w:val="24"/>
          <w:szCs w:val="24"/>
        </w:rPr>
      </w:pPr>
      <w:r w:rsidRPr="00DE1E30">
        <w:rPr>
          <w:rFonts w:ascii="Times New Roman" w:hAnsi="Times New Roman" w:cs="Times New Roman"/>
          <w:sz w:val="24"/>
          <w:szCs w:val="24"/>
        </w:rPr>
        <w:t xml:space="preserve">The sinking of </w:t>
      </w:r>
      <w:proofErr w:type="spellStart"/>
      <w:r w:rsidRPr="00DE1E30">
        <w:rPr>
          <w:rFonts w:ascii="Times New Roman" w:hAnsi="Times New Roman" w:cs="Times New Roman"/>
          <w:i/>
          <w:sz w:val="24"/>
          <w:szCs w:val="24"/>
        </w:rPr>
        <w:t>Ostfriesland</w:t>
      </w:r>
      <w:proofErr w:type="spellEnd"/>
      <w:r w:rsidRPr="00DE1E30">
        <w:rPr>
          <w:rFonts w:ascii="Times New Roman" w:hAnsi="Times New Roman" w:cs="Times New Roman"/>
          <w:sz w:val="24"/>
          <w:szCs w:val="24"/>
        </w:rPr>
        <w:t xml:space="preserve"> represented the high-water mark of Mitchell’s campaign. His advocacy of a separate air force did not sit well with his superiors in the Army and the ultimate joint Army and Navy report was not critical of the Navy. Mitchell was sent abroad, meeting the prophet of air power </w:t>
      </w:r>
      <w:proofErr w:type="spellStart"/>
      <w:r w:rsidRPr="00DE1E30">
        <w:rPr>
          <w:rFonts w:ascii="Times New Roman" w:hAnsi="Times New Roman" w:cs="Times New Roman"/>
          <w:sz w:val="24"/>
          <w:szCs w:val="24"/>
        </w:rPr>
        <w:t>Douhet</w:t>
      </w:r>
      <w:proofErr w:type="spellEnd"/>
      <w:r w:rsidRPr="00DE1E30">
        <w:rPr>
          <w:rFonts w:ascii="Times New Roman" w:hAnsi="Times New Roman" w:cs="Times New Roman"/>
          <w:sz w:val="24"/>
          <w:szCs w:val="24"/>
        </w:rPr>
        <w:t>, but his case was not made to satisfaction of Administration and Congress in Washington. This period culmina</w:t>
      </w:r>
      <w:r>
        <w:rPr>
          <w:rFonts w:ascii="Times New Roman" w:hAnsi="Times New Roman" w:cs="Times New Roman"/>
          <w:sz w:val="24"/>
          <w:szCs w:val="24"/>
        </w:rPr>
        <w:t>ted</w:t>
      </w:r>
      <w:r w:rsidRPr="00DE1E30">
        <w:rPr>
          <w:rFonts w:ascii="Times New Roman" w:hAnsi="Times New Roman" w:cs="Times New Roman"/>
          <w:sz w:val="24"/>
          <w:szCs w:val="24"/>
        </w:rPr>
        <w:t xml:space="preserve"> in Mitchell’s court martial for lurid criticism of </w:t>
      </w:r>
      <w:r>
        <w:rPr>
          <w:rFonts w:ascii="Times New Roman" w:hAnsi="Times New Roman" w:cs="Times New Roman"/>
          <w:sz w:val="24"/>
          <w:szCs w:val="24"/>
        </w:rPr>
        <w:t xml:space="preserve">the Navy and </w:t>
      </w:r>
      <w:r w:rsidRPr="00DE1E30">
        <w:rPr>
          <w:rFonts w:ascii="Times New Roman" w:hAnsi="Times New Roman" w:cs="Times New Roman"/>
          <w:sz w:val="24"/>
          <w:szCs w:val="24"/>
        </w:rPr>
        <w:t>his superiors</w:t>
      </w:r>
      <w:r>
        <w:rPr>
          <w:rFonts w:ascii="Times New Roman" w:hAnsi="Times New Roman" w:cs="Times New Roman"/>
          <w:sz w:val="24"/>
          <w:szCs w:val="24"/>
        </w:rPr>
        <w:t xml:space="preserve"> after the loss of the airship USS Shenandoah. Even before the guilty verdict was delivered, the Morrow Board reported to President Coolidge that the Army and Navy air arms should remain separate, though their positions within their services would be enhanced. The Board’s recommendation formed the basis of three acts of Congress and the campaign for a Unified Air Service was effectively over.</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N</w:t>
      </w:r>
      <w:r w:rsidRPr="00DE1E30">
        <w:rPr>
          <w:rFonts w:ascii="Times New Roman" w:hAnsi="Times New Roman" w:cs="Times New Roman"/>
          <w:sz w:val="24"/>
          <w:szCs w:val="24"/>
        </w:rPr>
        <w:t xml:space="preserve">evertheless </w:t>
      </w:r>
      <w:r>
        <w:rPr>
          <w:rFonts w:ascii="Times New Roman" w:hAnsi="Times New Roman" w:cs="Times New Roman"/>
          <w:sz w:val="24"/>
          <w:szCs w:val="24"/>
        </w:rPr>
        <w:t xml:space="preserve">this period </w:t>
      </w:r>
      <w:r w:rsidRPr="00DE1E30">
        <w:rPr>
          <w:rFonts w:ascii="Times New Roman" w:hAnsi="Times New Roman" w:cs="Times New Roman"/>
          <w:sz w:val="24"/>
          <w:szCs w:val="24"/>
        </w:rPr>
        <w:t xml:space="preserve">falls into a subsequent narrative representing Mitchell as the prophet of air power and effective founder of the US Air Force, whose career was undermined by senior figures in both services who conspired to suppress his message in a self-destructive conspiracy leading directly to Pearl </w:t>
      </w:r>
      <w:proofErr w:type="spellStart"/>
      <w:r w:rsidRPr="00DE1E30">
        <w:rPr>
          <w:rFonts w:ascii="Times New Roman" w:hAnsi="Times New Roman" w:cs="Times New Roman"/>
          <w:sz w:val="24"/>
          <w:szCs w:val="24"/>
        </w:rPr>
        <w:t>Harbor</w:t>
      </w:r>
      <w:proofErr w:type="spellEnd"/>
      <w:r w:rsidRPr="00DE1E30">
        <w:rPr>
          <w:rFonts w:ascii="Times New Roman" w:hAnsi="Times New Roman" w:cs="Times New Roman"/>
          <w:sz w:val="24"/>
          <w:szCs w:val="24"/>
        </w:rPr>
        <w:t xml:space="preserve">. This was a powerful cultural construct which neither World War Two nor the creation of the US Air Force did anything to undermine. </w:t>
      </w:r>
    </w:p>
    <w:p w14:paraId="0F248FB2" w14:textId="77777777" w:rsidR="00EB1838" w:rsidRPr="00DE1E30" w:rsidRDefault="00EB1838" w:rsidP="00E03E7D">
      <w:pPr>
        <w:spacing w:line="480" w:lineRule="auto"/>
        <w:rPr>
          <w:rFonts w:ascii="Times New Roman" w:hAnsi="Times New Roman" w:cs="Times New Roman"/>
          <w:sz w:val="24"/>
          <w:szCs w:val="24"/>
        </w:rPr>
      </w:pPr>
    </w:p>
    <w:p w14:paraId="08A96A26" w14:textId="77777777" w:rsidR="00292443" w:rsidRPr="00DE1E30" w:rsidRDefault="00FD4FD4"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However, the mid-1920s did see the final defeat of the effort to remove the Navy’s control of its own aviation</w:t>
      </w:r>
      <w:r w:rsidR="00707FAF" w:rsidRPr="00DE1E30">
        <w:rPr>
          <w:rFonts w:ascii="Times New Roman" w:hAnsi="Times New Roman" w:cs="Times New Roman"/>
          <w:sz w:val="24"/>
          <w:szCs w:val="24"/>
        </w:rPr>
        <w:t xml:space="preserve">. </w:t>
      </w:r>
      <w:r w:rsidRPr="00DE1E30">
        <w:rPr>
          <w:rFonts w:ascii="Times New Roman" w:hAnsi="Times New Roman" w:cs="Times New Roman"/>
          <w:sz w:val="24"/>
          <w:szCs w:val="24"/>
        </w:rPr>
        <w:t>Ultimately</w:t>
      </w:r>
      <w:r w:rsidR="00A40B59" w:rsidRPr="00DE1E30">
        <w:rPr>
          <w:rFonts w:ascii="Times New Roman" w:hAnsi="Times New Roman" w:cs="Times New Roman"/>
          <w:sz w:val="24"/>
          <w:szCs w:val="24"/>
        </w:rPr>
        <w:t xml:space="preserve"> an Act of </w:t>
      </w:r>
      <w:r w:rsidR="00707FAF" w:rsidRPr="00DE1E30">
        <w:rPr>
          <w:rFonts w:ascii="Times New Roman" w:hAnsi="Times New Roman" w:cs="Times New Roman"/>
          <w:sz w:val="24"/>
          <w:szCs w:val="24"/>
        </w:rPr>
        <w:t>Congress recognis</w:t>
      </w:r>
      <w:r w:rsidRPr="00DE1E30">
        <w:rPr>
          <w:rFonts w:ascii="Times New Roman" w:hAnsi="Times New Roman" w:cs="Times New Roman"/>
          <w:sz w:val="24"/>
          <w:szCs w:val="24"/>
        </w:rPr>
        <w:t>ed</w:t>
      </w:r>
      <w:r w:rsidR="00707FAF" w:rsidRPr="00DE1E30">
        <w:rPr>
          <w:rFonts w:ascii="Times New Roman" w:hAnsi="Times New Roman" w:cs="Times New Roman"/>
          <w:sz w:val="24"/>
          <w:szCs w:val="24"/>
        </w:rPr>
        <w:t xml:space="preserve"> the distinct nature of the air arms </w:t>
      </w:r>
      <w:r w:rsidRPr="00DE1E30">
        <w:rPr>
          <w:rFonts w:ascii="Times New Roman" w:hAnsi="Times New Roman" w:cs="Times New Roman"/>
          <w:sz w:val="24"/>
          <w:szCs w:val="24"/>
        </w:rPr>
        <w:t>within</w:t>
      </w:r>
      <w:r w:rsidR="00707FAF" w:rsidRPr="00DE1E30">
        <w:rPr>
          <w:rFonts w:ascii="Times New Roman" w:hAnsi="Times New Roman" w:cs="Times New Roman"/>
          <w:sz w:val="24"/>
          <w:szCs w:val="24"/>
        </w:rPr>
        <w:t xml:space="preserve"> each service, including an important stipulation that aircraft carriers must be </w:t>
      </w:r>
      <w:r w:rsidR="00707FAF" w:rsidRPr="00DE1E30">
        <w:rPr>
          <w:rFonts w:ascii="Times New Roman" w:hAnsi="Times New Roman" w:cs="Times New Roman"/>
          <w:sz w:val="24"/>
          <w:szCs w:val="24"/>
        </w:rPr>
        <w:lastRenderedPageBreak/>
        <w:t xml:space="preserve">commanded by an aviator. </w:t>
      </w:r>
      <w:r w:rsidRPr="00DE1E30">
        <w:rPr>
          <w:rFonts w:ascii="Times New Roman" w:hAnsi="Times New Roman" w:cs="Times New Roman"/>
          <w:sz w:val="24"/>
          <w:szCs w:val="24"/>
        </w:rPr>
        <w:t>However, if that battle had been won and Mi</w:t>
      </w:r>
      <w:r w:rsidR="00001F3D" w:rsidRPr="00DE1E30">
        <w:rPr>
          <w:rFonts w:ascii="Times New Roman" w:hAnsi="Times New Roman" w:cs="Times New Roman"/>
          <w:sz w:val="24"/>
          <w:szCs w:val="24"/>
        </w:rPr>
        <w:t>t</w:t>
      </w:r>
      <w:r w:rsidRPr="00DE1E30">
        <w:rPr>
          <w:rFonts w:ascii="Times New Roman" w:hAnsi="Times New Roman" w:cs="Times New Roman"/>
          <w:sz w:val="24"/>
          <w:szCs w:val="24"/>
        </w:rPr>
        <w:t>chell’s campaign against the Navy can be characterised as propaganda, the negative view of the Navy he promulgated remained. To what extent were the views expressed by Sims in Committee acted upon and developed in t</w:t>
      </w:r>
      <w:r w:rsidR="00B12E27" w:rsidRPr="00DE1E30">
        <w:rPr>
          <w:rFonts w:ascii="Times New Roman" w:hAnsi="Times New Roman" w:cs="Times New Roman"/>
          <w:sz w:val="24"/>
          <w:szCs w:val="24"/>
        </w:rPr>
        <w:t>erms o</w:t>
      </w:r>
      <w:r w:rsidRPr="00DE1E30">
        <w:rPr>
          <w:rFonts w:ascii="Times New Roman" w:hAnsi="Times New Roman" w:cs="Times New Roman"/>
          <w:sz w:val="24"/>
          <w:szCs w:val="24"/>
        </w:rPr>
        <w:t xml:space="preserve">f the </w:t>
      </w:r>
      <w:r w:rsidR="00B12E27" w:rsidRPr="00DE1E30">
        <w:rPr>
          <w:rFonts w:ascii="Times New Roman" w:hAnsi="Times New Roman" w:cs="Times New Roman"/>
          <w:sz w:val="24"/>
          <w:szCs w:val="24"/>
        </w:rPr>
        <w:t>N</w:t>
      </w:r>
      <w:r w:rsidRPr="00DE1E30">
        <w:rPr>
          <w:rFonts w:ascii="Times New Roman" w:hAnsi="Times New Roman" w:cs="Times New Roman"/>
          <w:sz w:val="24"/>
          <w:szCs w:val="24"/>
        </w:rPr>
        <w:t>avy</w:t>
      </w:r>
      <w:r w:rsidR="00B12E27" w:rsidRPr="00DE1E30">
        <w:rPr>
          <w:rFonts w:ascii="Times New Roman" w:hAnsi="Times New Roman" w:cs="Times New Roman"/>
          <w:sz w:val="24"/>
          <w:szCs w:val="24"/>
        </w:rPr>
        <w:t>’</w:t>
      </w:r>
      <w:r w:rsidRPr="00DE1E30">
        <w:rPr>
          <w:rFonts w:ascii="Times New Roman" w:hAnsi="Times New Roman" w:cs="Times New Roman"/>
          <w:sz w:val="24"/>
          <w:szCs w:val="24"/>
        </w:rPr>
        <w:t>s future</w:t>
      </w:r>
      <w:r w:rsidR="00B12E27" w:rsidRPr="00DE1E30">
        <w:rPr>
          <w:rFonts w:ascii="Times New Roman" w:hAnsi="Times New Roman" w:cs="Times New Roman"/>
          <w:sz w:val="24"/>
          <w:szCs w:val="24"/>
        </w:rPr>
        <w:t xml:space="preserve"> development of carrier aviation</w:t>
      </w:r>
      <w:r w:rsidRPr="00DE1E30">
        <w:rPr>
          <w:rFonts w:ascii="Times New Roman" w:hAnsi="Times New Roman" w:cs="Times New Roman"/>
          <w:sz w:val="24"/>
          <w:szCs w:val="24"/>
        </w:rPr>
        <w:t>?</w:t>
      </w:r>
    </w:p>
    <w:p w14:paraId="6659D60B" w14:textId="77777777" w:rsidR="00643E23" w:rsidRPr="00DE1E30" w:rsidRDefault="00B12E27" w:rsidP="00E03E7D">
      <w:pPr>
        <w:spacing w:line="480" w:lineRule="auto"/>
        <w:rPr>
          <w:rFonts w:ascii="Times New Roman" w:hAnsi="Times New Roman" w:cs="Times New Roman"/>
          <w:sz w:val="24"/>
          <w:szCs w:val="24"/>
        </w:rPr>
      </w:pPr>
      <w:r w:rsidRPr="00DE1E30">
        <w:rPr>
          <w:rFonts w:ascii="Times New Roman" w:hAnsi="Times New Roman" w:cs="Times New Roman"/>
          <w:sz w:val="24"/>
          <w:szCs w:val="24"/>
        </w:rPr>
        <w:t>The views expressed by Sims in 1921 reflected the fact that at</w:t>
      </w:r>
      <w:r w:rsidR="00C61AF8" w:rsidRPr="00DE1E30">
        <w:rPr>
          <w:rFonts w:ascii="Times New Roman" w:hAnsi="Times New Roman" w:cs="Times New Roman"/>
          <w:sz w:val="24"/>
          <w:szCs w:val="24"/>
        </w:rPr>
        <w:t xml:space="preserve"> the end of World War One the Navy took a close interest</w:t>
      </w:r>
      <w:r w:rsidR="00C0247E" w:rsidRPr="00DE1E30">
        <w:rPr>
          <w:rFonts w:ascii="Times New Roman" w:hAnsi="Times New Roman" w:cs="Times New Roman"/>
          <w:sz w:val="24"/>
          <w:szCs w:val="24"/>
        </w:rPr>
        <w:t xml:space="preserve"> in</w:t>
      </w:r>
      <w:r w:rsidR="00C61AF8" w:rsidRPr="00DE1E30">
        <w:rPr>
          <w:rFonts w:ascii="Times New Roman" w:hAnsi="Times New Roman" w:cs="Times New Roman"/>
          <w:sz w:val="24"/>
          <w:szCs w:val="24"/>
        </w:rPr>
        <w:t xml:space="preserve"> international </w:t>
      </w:r>
      <w:r w:rsidR="00C0247E" w:rsidRPr="00DE1E30">
        <w:rPr>
          <w:rFonts w:ascii="Times New Roman" w:hAnsi="Times New Roman" w:cs="Times New Roman"/>
          <w:sz w:val="24"/>
          <w:szCs w:val="24"/>
        </w:rPr>
        <w:t>developments in air</w:t>
      </w:r>
      <w:r w:rsidR="00C61AF8" w:rsidRPr="00DE1E30">
        <w:rPr>
          <w:rFonts w:ascii="Times New Roman" w:hAnsi="Times New Roman" w:cs="Times New Roman"/>
          <w:sz w:val="24"/>
          <w:szCs w:val="24"/>
        </w:rPr>
        <w:t xml:space="preserve"> power and the </w:t>
      </w:r>
      <w:r w:rsidRPr="00DE1E30">
        <w:rPr>
          <w:rFonts w:ascii="Times New Roman" w:hAnsi="Times New Roman" w:cs="Times New Roman"/>
          <w:sz w:val="24"/>
          <w:szCs w:val="24"/>
        </w:rPr>
        <w:t xml:space="preserve">War College was the </w:t>
      </w:r>
      <w:r w:rsidR="00C61AF8" w:rsidRPr="00DE1E30">
        <w:rPr>
          <w:rFonts w:ascii="Times New Roman" w:hAnsi="Times New Roman" w:cs="Times New Roman"/>
          <w:sz w:val="24"/>
          <w:szCs w:val="24"/>
        </w:rPr>
        <w:t xml:space="preserve">arm of the Navy </w:t>
      </w:r>
      <w:r w:rsidR="00C0247E" w:rsidRPr="00DE1E30">
        <w:rPr>
          <w:rFonts w:ascii="Times New Roman" w:hAnsi="Times New Roman" w:cs="Times New Roman"/>
          <w:sz w:val="24"/>
          <w:szCs w:val="24"/>
        </w:rPr>
        <w:t xml:space="preserve">most </w:t>
      </w:r>
      <w:r w:rsidRPr="00DE1E30">
        <w:rPr>
          <w:rFonts w:ascii="Times New Roman" w:hAnsi="Times New Roman" w:cs="Times New Roman"/>
          <w:sz w:val="24"/>
          <w:szCs w:val="24"/>
        </w:rPr>
        <w:t>concerned with technological and doctrinal development</w:t>
      </w:r>
      <w:r w:rsidR="00C0247E" w:rsidRPr="00DE1E30">
        <w:rPr>
          <w:rFonts w:ascii="Times New Roman" w:hAnsi="Times New Roman" w:cs="Times New Roman"/>
          <w:sz w:val="24"/>
          <w:szCs w:val="24"/>
        </w:rPr>
        <w:t>. Responsible f</w:t>
      </w:r>
      <w:r w:rsidR="00C61AF8" w:rsidRPr="00DE1E30">
        <w:rPr>
          <w:rFonts w:ascii="Times New Roman" w:hAnsi="Times New Roman" w:cs="Times New Roman"/>
          <w:sz w:val="24"/>
          <w:szCs w:val="24"/>
        </w:rPr>
        <w:t>or the professional education of selected o</w:t>
      </w:r>
      <w:r w:rsidR="00C0247E" w:rsidRPr="00DE1E30">
        <w:rPr>
          <w:rFonts w:ascii="Times New Roman" w:hAnsi="Times New Roman" w:cs="Times New Roman"/>
          <w:sz w:val="24"/>
          <w:szCs w:val="24"/>
        </w:rPr>
        <w:t>ffice</w:t>
      </w:r>
      <w:r w:rsidR="00C61AF8" w:rsidRPr="00DE1E30">
        <w:rPr>
          <w:rFonts w:ascii="Times New Roman" w:hAnsi="Times New Roman" w:cs="Times New Roman"/>
          <w:sz w:val="24"/>
          <w:szCs w:val="24"/>
        </w:rPr>
        <w:t>rs who ha</w:t>
      </w:r>
      <w:r w:rsidR="00C0247E" w:rsidRPr="00DE1E30">
        <w:rPr>
          <w:rFonts w:ascii="Times New Roman" w:hAnsi="Times New Roman" w:cs="Times New Roman"/>
          <w:sz w:val="24"/>
          <w:szCs w:val="24"/>
        </w:rPr>
        <w:t xml:space="preserve">d already demonstrated potential suitability for higher command, </w:t>
      </w:r>
      <w:r w:rsidR="00CF2E2D" w:rsidRPr="00DE1E30">
        <w:rPr>
          <w:rFonts w:ascii="Times New Roman" w:hAnsi="Times New Roman" w:cs="Times New Roman"/>
          <w:sz w:val="24"/>
          <w:szCs w:val="24"/>
        </w:rPr>
        <w:t>a</w:t>
      </w:r>
      <w:r w:rsidR="00C61AF8" w:rsidRPr="00DE1E30">
        <w:rPr>
          <w:rFonts w:ascii="Times New Roman" w:hAnsi="Times New Roman" w:cs="Times New Roman"/>
          <w:sz w:val="24"/>
          <w:szCs w:val="24"/>
        </w:rPr>
        <w:t>nd who could not reach the rank of admiral without graduating from it,</w:t>
      </w:r>
      <w:r w:rsidR="00CF2E2D" w:rsidRPr="00DE1E30">
        <w:rPr>
          <w:rFonts w:ascii="Times New Roman" w:hAnsi="Times New Roman" w:cs="Times New Roman"/>
          <w:sz w:val="24"/>
          <w:szCs w:val="24"/>
        </w:rPr>
        <w:t xml:space="preserve"> </w:t>
      </w:r>
      <w:r w:rsidR="00C61AF8" w:rsidRPr="00DE1E30">
        <w:rPr>
          <w:rFonts w:ascii="Times New Roman" w:hAnsi="Times New Roman" w:cs="Times New Roman"/>
          <w:sz w:val="24"/>
          <w:szCs w:val="24"/>
        </w:rPr>
        <w:t>the War C</w:t>
      </w:r>
      <w:r w:rsidR="00C0247E" w:rsidRPr="00DE1E30">
        <w:rPr>
          <w:rFonts w:ascii="Times New Roman" w:hAnsi="Times New Roman" w:cs="Times New Roman"/>
          <w:sz w:val="24"/>
          <w:szCs w:val="24"/>
        </w:rPr>
        <w:t>ollege was notably ope</w:t>
      </w:r>
      <w:r w:rsidR="00C61AF8" w:rsidRPr="00DE1E30">
        <w:rPr>
          <w:rFonts w:ascii="Times New Roman" w:hAnsi="Times New Roman" w:cs="Times New Roman"/>
          <w:sz w:val="24"/>
          <w:szCs w:val="24"/>
        </w:rPr>
        <w:t>n to external influences</w:t>
      </w:r>
      <w:r w:rsidR="00107E95" w:rsidRPr="00DE1E30">
        <w:rPr>
          <w:rFonts w:ascii="Times New Roman" w:hAnsi="Times New Roman" w:cs="Times New Roman"/>
          <w:sz w:val="24"/>
          <w:szCs w:val="24"/>
        </w:rPr>
        <w:t>.</w:t>
      </w:r>
      <w:r w:rsidR="00C0247E" w:rsidRPr="00DE1E30">
        <w:rPr>
          <w:rFonts w:ascii="Times New Roman" w:hAnsi="Times New Roman" w:cs="Times New Roman"/>
          <w:sz w:val="24"/>
          <w:szCs w:val="24"/>
        </w:rPr>
        <w:t xml:space="preserve"> </w:t>
      </w:r>
    </w:p>
    <w:p w14:paraId="1F756493" w14:textId="77777777" w:rsidR="0019402C" w:rsidRPr="007A498A" w:rsidRDefault="00E975F2" w:rsidP="00E03E7D">
      <w:pPr>
        <w:spacing w:line="480" w:lineRule="auto"/>
        <w:rPr>
          <w:rFonts w:ascii="Times New Roman" w:eastAsiaTheme="majorEastAsia" w:hAnsi="Times New Roman" w:cs="Times New Roman"/>
          <w:kern w:val="24"/>
          <w:sz w:val="24"/>
          <w:szCs w:val="24"/>
        </w:rPr>
      </w:pPr>
      <w:r w:rsidRPr="007A498A">
        <w:rPr>
          <w:rFonts w:ascii="Times New Roman" w:eastAsiaTheme="majorEastAsia" w:hAnsi="Times New Roman" w:cs="Times New Roman"/>
          <w:kern w:val="24"/>
          <w:sz w:val="24"/>
          <w:szCs w:val="24"/>
        </w:rPr>
        <w:t>As Sims implied, w</w:t>
      </w:r>
      <w:r w:rsidR="00E119F9" w:rsidRPr="007A498A">
        <w:rPr>
          <w:rFonts w:ascii="Times New Roman" w:eastAsiaTheme="majorEastAsia" w:hAnsi="Times New Roman" w:cs="Times New Roman"/>
          <w:kern w:val="24"/>
          <w:sz w:val="24"/>
          <w:szCs w:val="24"/>
        </w:rPr>
        <w:t>argaming was a central part of the curriculum at the Naval War College between the First and Second World Wars</w:t>
      </w:r>
      <w:r w:rsidR="00E119F9" w:rsidRPr="007A498A">
        <w:rPr>
          <w:rFonts w:ascii="Times New Roman" w:hAnsi="Times New Roman" w:cs="Times New Roman"/>
          <w:sz w:val="24"/>
          <w:szCs w:val="24"/>
        </w:rPr>
        <w:t>.</w:t>
      </w:r>
      <w:r w:rsidR="00E119F9" w:rsidRPr="007A498A">
        <w:rPr>
          <w:rFonts w:ascii="Times New Roman" w:eastAsiaTheme="majorEastAsia" w:hAnsi="Times New Roman" w:cs="Times New Roman"/>
          <w:kern w:val="24"/>
          <w:sz w:val="24"/>
          <w:szCs w:val="24"/>
        </w:rPr>
        <w:t xml:space="preserve"> </w:t>
      </w:r>
      <w:r w:rsidR="0019402C" w:rsidRPr="007A498A">
        <w:rPr>
          <w:rFonts w:ascii="Times New Roman" w:eastAsiaTheme="majorEastAsia" w:hAnsi="Times New Roman" w:cs="Times New Roman"/>
          <w:kern w:val="24"/>
          <w:sz w:val="24"/>
          <w:szCs w:val="24"/>
        </w:rPr>
        <w:t>Th</w:t>
      </w:r>
      <w:r w:rsidR="00107E95" w:rsidRPr="007A498A">
        <w:rPr>
          <w:rFonts w:ascii="Times New Roman" w:eastAsiaTheme="majorEastAsia" w:hAnsi="Times New Roman" w:cs="Times New Roman"/>
          <w:kern w:val="24"/>
          <w:sz w:val="24"/>
          <w:szCs w:val="24"/>
        </w:rPr>
        <w:t xml:space="preserve">e </w:t>
      </w:r>
      <w:r w:rsidR="0019402C" w:rsidRPr="007A498A">
        <w:rPr>
          <w:rFonts w:ascii="Times New Roman" w:eastAsiaTheme="majorEastAsia" w:hAnsi="Times New Roman" w:cs="Times New Roman"/>
          <w:kern w:val="24"/>
          <w:sz w:val="24"/>
          <w:szCs w:val="24"/>
        </w:rPr>
        <w:t xml:space="preserve">use of wargaming answered needs peculiar to the US Navy. It had not been </w:t>
      </w:r>
      <w:r w:rsidR="00E119F9" w:rsidRPr="007A498A">
        <w:rPr>
          <w:rFonts w:ascii="Times New Roman" w:eastAsiaTheme="majorEastAsia" w:hAnsi="Times New Roman" w:cs="Times New Roman"/>
          <w:kern w:val="24"/>
          <w:sz w:val="24"/>
          <w:szCs w:val="24"/>
        </w:rPr>
        <w:t>involved in a major war from the Spanish-American War in 1898 until it joined the First World War in 1917, and its role in the latter conflict was minimal. In the absence of major military operations, wargaming provided an opportunity for its senior officers to gain decision-making experience at the fleet level in addition to the opportunity to experiment with technical and doctrinal innovations, without having to go to war or even to sea</w:t>
      </w:r>
      <w:r w:rsidR="0019402C" w:rsidRPr="007A498A">
        <w:rPr>
          <w:rFonts w:ascii="Times New Roman" w:eastAsiaTheme="majorEastAsia" w:hAnsi="Times New Roman" w:cs="Times New Roman"/>
          <w:kern w:val="24"/>
          <w:sz w:val="24"/>
          <w:szCs w:val="24"/>
        </w:rPr>
        <w:t>, the latter being important in the straitened financial circumstances of the interwar period.</w:t>
      </w:r>
      <w:r w:rsidR="00E91ECA" w:rsidRPr="007A498A">
        <w:rPr>
          <w:rStyle w:val="FootnoteReference"/>
          <w:rFonts w:ascii="Times New Roman" w:eastAsiaTheme="majorEastAsia" w:hAnsi="Times New Roman" w:cs="Times New Roman"/>
          <w:kern w:val="24"/>
          <w:sz w:val="24"/>
          <w:szCs w:val="24"/>
        </w:rPr>
        <w:footnoteReference w:id="35"/>
      </w:r>
    </w:p>
    <w:p w14:paraId="75A0298D" w14:textId="77777777" w:rsidR="00E119F9" w:rsidRPr="007A498A" w:rsidRDefault="00E119F9" w:rsidP="00E03E7D">
      <w:pPr>
        <w:spacing w:line="480" w:lineRule="auto"/>
        <w:rPr>
          <w:rFonts w:ascii="Times New Roman" w:eastAsiaTheme="majorEastAsia" w:hAnsi="Times New Roman" w:cs="Times New Roman"/>
          <w:kern w:val="24"/>
          <w:sz w:val="24"/>
          <w:szCs w:val="24"/>
        </w:rPr>
      </w:pPr>
      <w:r w:rsidRPr="007A498A">
        <w:rPr>
          <w:rFonts w:ascii="Times New Roman" w:eastAsiaTheme="majorEastAsia" w:hAnsi="Times New Roman" w:cs="Times New Roman"/>
          <w:kern w:val="24"/>
          <w:sz w:val="24"/>
          <w:szCs w:val="24"/>
        </w:rPr>
        <w:lastRenderedPageBreak/>
        <w:t xml:space="preserve">The simulations at the naval War College supplemented a further type of wargame practised by the US Navy: the live action ‘Fleet Problems’ held every year between 1923 and 1940. These could be extremely extensive exercises, involving hundreds of vessels over thousands of square miles of ocean. However, even the Problems had their limitations. Although the Navy often assigned much of its strength to these exercises, some vessels could not be released, and of course the Navy had to play both sides. The limitations necessarily imposed on the Problems led to the introduction into them of virtual, or ‘constructive’, vessels. The Problems were also geographically limited; naturally, the Navy could not carry out problems </w:t>
      </w:r>
      <w:r w:rsidRPr="007A498A">
        <w:rPr>
          <w:rFonts w:ascii="Times New Roman" w:eastAsiaTheme="majorEastAsia" w:hAnsi="Times New Roman" w:cs="Times New Roman"/>
          <w:kern w:val="24"/>
          <w:sz w:val="24"/>
          <w:szCs w:val="24"/>
        </w:rPr>
        <w:lastRenderedPageBreak/>
        <w:t>designed to simulate war with Japan in Japanese waters. The Navy, therefore, ingeniously adapted its Problems to provide meaningful simulations using locations closer to home.</w:t>
      </w:r>
      <w:r w:rsidR="0020475D" w:rsidRPr="007A498A">
        <w:rPr>
          <w:rStyle w:val="FootnoteReference"/>
          <w:rFonts w:ascii="Times New Roman" w:eastAsiaTheme="majorEastAsia" w:hAnsi="Times New Roman" w:cs="Times New Roman"/>
          <w:kern w:val="24"/>
          <w:sz w:val="24"/>
          <w:szCs w:val="24"/>
        </w:rPr>
        <w:footnoteReference w:id="36"/>
      </w:r>
      <w:r w:rsidRPr="007A498A">
        <w:rPr>
          <w:rFonts w:ascii="Times New Roman" w:eastAsiaTheme="majorEastAsia" w:hAnsi="Times New Roman" w:cs="Times New Roman"/>
          <w:kern w:val="24"/>
          <w:sz w:val="24"/>
          <w:szCs w:val="24"/>
        </w:rPr>
        <w:t xml:space="preserve"> </w:t>
      </w:r>
    </w:p>
    <w:p w14:paraId="1C66F15F" w14:textId="77777777" w:rsidR="00E119F9" w:rsidRPr="007A498A" w:rsidRDefault="00E119F9" w:rsidP="00E03E7D">
      <w:pPr>
        <w:spacing w:line="480" w:lineRule="auto"/>
        <w:rPr>
          <w:rFonts w:ascii="Times New Roman" w:eastAsiaTheme="majorEastAsia" w:hAnsi="Times New Roman" w:cs="Times New Roman"/>
          <w:kern w:val="24"/>
          <w:sz w:val="24"/>
          <w:szCs w:val="24"/>
        </w:rPr>
      </w:pPr>
      <w:r w:rsidRPr="007A498A">
        <w:rPr>
          <w:rFonts w:ascii="Times New Roman" w:eastAsiaTheme="majorEastAsia" w:hAnsi="Times New Roman" w:cs="Times New Roman"/>
          <w:kern w:val="24"/>
          <w:sz w:val="24"/>
          <w:szCs w:val="24"/>
        </w:rPr>
        <w:t>The Naval War College wargames did not suffer from these limitations. Students could exercise decision-making with respect to the actual forces which might be expected to encounter each other, in the actual regions where they might be expected to fight. The NWC wargames also provided useful additional simulated combat experience,</w:t>
      </w:r>
      <w:r w:rsidR="007334CA" w:rsidRPr="007A498A">
        <w:rPr>
          <w:rFonts w:ascii="Times New Roman" w:eastAsiaTheme="majorEastAsia" w:hAnsi="Times New Roman" w:cs="Times New Roman"/>
          <w:kern w:val="24"/>
          <w:sz w:val="24"/>
          <w:szCs w:val="24"/>
        </w:rPr>
        <w:t xml:space="preserve"> regardless of financial stringency.</w:t>
      </w:r>
    </w:p>
    <w:p w14:paraId="344699C3" w14:textId="77777777" w:rsidR="007334CA" w:rsidRPr="007A498A" w:rsidRDefault="00E119F9" w:rsidP="00E03E7D">
      <w:pPr>
        <w:spacing w:line="480" w:lineRule="auto"/>
        <w:rPr>
          <w:rFonts w:ascii="Times New Roman" w:eastAsiaTheme="majorEastAsia" w:hAnsi="Times New Roman" w:cs="Times New Roman"/>
          <w:kern w:val="24"/>
          <w:sz w:val="24"/>
          <w:szCs w:val="24"/>
        </w:rPr>
      </w:pPr>
      <w:r w:rsidRPr="007A498A">
        <w:rPr>
          <w:rFonts w:ascii="Times New Roman" w:eastAsiaTheme="majorEastAsia" w:hAnsi="Times New Roman" w:cs="Times New Roman"/>
          <w:kern w:val="24"/>
          <w:sz w:val="24"/>
          <w:szCs w:val="24"/>
        </w:rPr>
        <w:t xml:space="preserve">Played against colour-coded opponents, mainly Orange for Japan and Red for Britain, the United States was represented by Blue, and while the mechanics of the War College games changed over time, they remained similar throughout the inter-war period. </w:t>
      </w:r>
      <w:r w:rsidR="00E975F2" w:rsidRPr="007A498A">
        <w:rPr>
          <w:rFonts w:ascii="Times New Roman" w:eastAsiaTheme="majorEastAsia" w:hAnsi="Times New Roman" w:cs="Times New Roman"/>
          <w:kern w:val="24"/>
          <w:sz w:val="24"/>
          <w:szCs w:val="24"/>
        </w:rPr>
        <w:t>S</w:t>
      </w:r>
      <w:r w:rsidRPr="007A498A">
        <w:rPr>
          <w:rFonts w:ascii="Times New Roman" w:eastAsiaTheme="majorEastAsia" w:hAnsi="Times New Roman" w:cs="Times New Roman"/>
          <w:kern w:val="24"/>
          <w:sz w:val="24"/>
          <w:szCs w:val="24"/>
        </w:rPr>
        <w:t xml:space="preserve">trategic games – or ‘manoeuvres’ as they were known </w:t>
      </w:r>
      <w:r w:rsidR="00F31B8E" w:rsidRPr="007A498A">
        <w:rPr>
          <w:rFonts w:ascii="Times New Roman" w:eastAsiaTheme="majorEastAsia" w:hAnsi="Times New Roman" w:cs="Times New Roman"/>
          <w:kern w:val="24"/>
          <w:sz w:val="24"/>
          <w:szCs w:val="24"/>
        </w:rPr>
        <w:t>were</w:t>
      </w:r>
      <w:r w:rsidRPr="007A498A">
        <w:rPr>
          <w:rFonts w:ascii="Times New Roman" w:eastAsiaTheme="majorEastAsia" w:hAnsi="Times New Roman" w:cs="Times New Roman"/>
          <w:kern w:val="24"/>
          <w:sz w:val="24"/>
          <w:szCs w:val="24"/>
        </w:rPr>
        <w:t xml:space="preserve"> played on maps</w:t>
      </w:r>
      <w:r w:rsidR="00E975F2" w:rsidRPr="007A498A">
        <w:rPr>
          <w:rFonts w:ascii="Times New Roman" w:eastAsiaTheme="majorEastAsia" w:hAnsi="Times New Roman" w:cs="Times New Roman"/>
          <w:kern w:val="24"/>
          <w:sz w:val="24"/>
          <w:szCs w:val="24"/>
        </w:rPr>
        <w:t xml:space="preserve"> whereas </w:t>
      </w:r>
      <w:r w:rsidR="00F31B8E" w:rsidRPr="007A498A">
        <w:rPr>
          <w:rFonts w:ascii="Times New Roman" w:eastAsiaTheme="majorEastAsia" w:hAnsi="Times New Roman" w:cs="Times New Roman"/>
          <w:kern w:val="24"/>
          <w:sz w:val="24"/>
          <w:szCs w:val="24"/>
        </w:rPr>
        <w:t>i</w:t>
      </w:r>
      <w:r w:rsidRPr="007A498A">
        <w:rPr>
          <w:rFonts w:ascii="Times New Roman" w:eastAsiaTheme="majorEastAsia" w:hAnsi="Times New Roman" w:cs="Times New Roman"/>
          <w:kern w:val="24"/>
          <w:sz w:val="24"/>
          <w:szCs w:val="24"/>
        </w:rPr>
        <w:t xml:space="preserve">n the tactical ‘manoeuvres’, models represented their real-world counterparts, and were given strength, speed and gunnery attributes derived from the known capabilities of the actual vessels represented on the </w:t>
      </w:r>
      <w:r w:rsidR="00F31B8E" w:rsidRPr="007A498A">
        <w:rPr>
          <w:rFonts w:ascii="Times New Roman" w:eastAsiaTheme="majorEastAsia" w:hAnsi="Times New Roman" w:cs="Times New Roman"/>
          <w:kern w:val="24"/>
          <w:sz w:val="24"/>
          <w:szCs w:val="24"/>
        </w:rPr>
        <w:t>manoeuvre</w:t>
      </w:r>
      <w:r w:rsidRPr="007A498A">
        <w:rPr>
          <w:rFonts w:ascii="Times New Roman" w:eastAsiaTheme="majorEastAsia" w:hAnsi="Times New Roman" w:cs="Times New Roman"/>
          <w:kern w:val="24"/>
          <w:sz w:val="24"/>
          <w:szCs w:val="24"/>
        </w:rPr>
        <w:t xml:space="preserve"> floor. </w:t>
      </w:r>
      <w:r w:rsidRPr="007A498A">
        <w:rPr>
          <w:rFonts w:ascii="Times New Roman" w:hAnsi="Times New Roman" w:cs="Times New Roman"/>
          <w:sz w:val="24"/>
          <w:szCs w:val="24"/>
        </w:rPr>
        <w:t xml:space="preserve">These technical details were updated constantly as the College gathered this information. </w:t>
      </w:r>
    </w:p>
    <w:p w14:paraId="138595ED" w14:textId="77777777" w:rsidR="00E119F9" w:rsidRPr="007A498A" w:rsidRDefault="007334CA" w:rsidP="00E03E7D">
      <w:pPr>
        <w:spacing w:line="480" w:lineRule="auto"/>
        <w:rPr>
          <w:rFonts w:ascii="Times New Roman" w:eastAsiaTheme="majorEastAsia" w:hAnsi="Times New Roman" w:cs="Times New Roman"/>
          <w:kern w:val="24"/>
          <w:sz w:val="24"/>
          <w:szCs w:val="24"/>
        </w:rPr>
      </w:pPr>
      <w:r w:rsidRPr="007A498A">
        <w:rPr>
          <w:rFonts w:ascii="Times New Roman" w:eastAsiaTheme="majorEastAsia" w:hAnsi="Times New Roman" w:cs="Times New Roman"/>
          <w:kern w:val="24"/>
          <w:sz w:val="24"/>
          <w:szCs w:val="24"/>
        </w:rPr>
        <w:t>T</w:t>
      </w:r>
      <w:r w:rsidR="00E119F9" w:rsidRPr="007A498A">
        <w:rPr>
          <w:rFonts w:ascii="Times New Roman" w:eastAsiaTheme="majorEastAsia" w:hAnsi="Times New Roman" w:cs="Times New Roman"/>
          <w:kern w:val="24"/>
          <w:sz w:val="24"/>
          <w:szCs w:val="24"/>
        </w:rPr>
        <w:t>he USA actively planned for war with Japan in the inter-war period, and this strategic concern found its way into the Naval War College wargames, the majority of which, during the inter-war years, were fought against ‘Orange’.</w:t>
      </w:r>
      <w:r w:rsidRPr="007A498A">
        <w:rPr>
          <w:rFonts w:ascii="Times New Roman" w:eastAsiaTheme="majorEastAsia" w:hAnsi="Times New Roman" w:cs="Times New Roman"/>
          <w:kern w:val="24"/>
          <w:sz w:val="24"/>
          <w:szCs w:val="24"/>
        </w:rPr>
        <w:t xml:space="preserve"> </w:t>
      </w:r>
      <w:r w:rsidR="00E119F9" w:rsidRPr="007A498A">
        <w:rPr>
          <w:rFonts w:ascii="Times New Roman" w:eastAsiaTheme="majorEastAsia" w:hAnsi="Times New Roman" w:cs="Times New Roman"/>
          <w:kern w:val="24"/>
          <w:sz w:val="24"/>
          <w:szCs w:val="24"/>
        </w:rPr>
        <w:t>It is well known</w:t>
      </w:r>
      <w:r w:rsidRPr="007A498A">
        <w:rPr>
          <w:rFonts w:ascii="Times New Roman" w:eastAsiaTheme="majorEastAsia" w:hAnsi="Times New Roman" w:cs="Times New Roman"/>
          <w:kern w:val="24"/>
          <w:sz w:val="24"/>
          <w:szCs w:val="24"/>
        </w:rPr>
        <w:t xml:space="preserve">, however, </w:t>
      </w:r>
      <w:r w:rsidR="00E119F9" w:rsidRPr="007A498A">
        <w:rPr>
          <w:rFonts w:ascii="Times New Roman" w:eastAsiaTheme="majorEastAsia" w:hAnsi="Times New Roman" w:cs="Times New Roman"/>
          <w:kern w:val="24"/>
          <w:sz w:val="24"/>
          <w:szCs w:val="24"/>
        </w:rPr>
        <w:t xml:space="preserve">that amongst its many contingency war plans the USA prepared plans for war with Great Britain, and even an allied Great Britain and Japan in Plan Red-Orange. The original logic behind Plan Red was </w:t>
      </w:r>
      <w:r w:rsidR="00E119F9" w:rsidRPr="007A498A">
        <w:rPr>
          <w:rFonts w:ascii="Times New Roman" w:eastAsiaTheme="majorEastAsia" w:hAnsi="Times New Roman" w:cs="Times New Roman"/>
          <w:kern w:val="24"/>
          <w:sz w:val="24"/>
          <w:szCs w:val="24"/>
        </w:rPr>
        <w:lastRenderedPageBreak/>
        <w:t>the possibility that the economic decline of Britain with respect to the United States, which American planners confidently predicted would continue into the foreseeable future, might provoke a desperate Britain to turn and fight rather than see its hegemony supplanted by that of its former colonies.</w:t>
      </w:r>
    </w:p>
    <w:p w14:paraId="06D54E89" w14:textId="77777777" w:rsidR="00E119F9" w:rsidRPr="007A498A" w:rsidRDefault="00E119F9" w:rsidP="00E03E7D">
      <w:pPr>
        <w:spacing w:line="480" w:lineRule="auto"/>
        <w:rPr>
          <w:rFonts w:ascii="Times New Roman" w:eastAsiaTheme="majorEastAsia" w:hAnsi="Times New Roman" w:cs="Times New Roman"/>
          <w:kern w:val="24"/>
          <w:sz w:val="24"/>
          <w:szCs w:val="24"/>
        </w:rPr>
      </w:pPr>
      <w:r w:rsidRPr="007A498A">
        <w:rPr>
          <w:rFonts w:ascii="Times New Roman" w:eastAsiaTheme="majorEastAsia" w:hAnsi="Times New Roman" w:cs="Times New Roman"/>
          <w:kern w:val="24"/>
          <w:sz w:val="24"/>
          <w:szCs w:val="24"/>
        </w:rPr>
        <w:t xml:space="preserve">Historians have questioned the extent to which Plan Red was the result of a genuine concern that war with Britain was a possibility, especially given the fact that British planners did not view it with the same seriousness and did not produce equivalent British war plans. Certainly, the possibility of such a clash seemed to decline throughout the 1930s even to Americans, </w:t>
      </w:r>
      <w:r w:rsidR="007A498A" w:rsidRPr="007A498A">
        <w:rPr>
          <w:rFonts w:ascii="Times New Roman" w:eastAsiaTheme="majorEastAsia" w:hAnsi="Times New Roman" w:cs="Times New Roman"/>
          <w:kern w:val="24"/>
          <w:sz w:val="24"/>
          <w:szCs w:val="24"/>
        </w:rPr>
        <w:t>though the plan was updated in the mid-1930s.</w:t>
      </w:r>
      <w:r w:rsidR="0006789A" w:rsidRPr="007A498A">
        <w:rPr>
          <w:rStyle w:val="FootnoteReference"/>
          <w:rFonts w:ascii="Times New Roman" w:eastAsiaTheme="majorEastAsia" w:hAnsi="Times New Roman" w:cs="Times New Roman"/>
          <w:kern w:val="24"/>
          <w:sz w:val="24"/>
          <w:szCs w:val="24"/>
        </w:rPr>
        <w:footnoteReference w:id="37"/>
      </w:r>
      <w:r w:rsidRPr="007A498A">
        <w:rPr>
          <w:rFonts w:ascii="Times New Roman" w:eastAsiaTheme="majorEastAsia" w:hAnsi="Times New Roman" w:cs="Times New Roman"/>
          <w:kern w:val="24"/>
          <w:sz w:val="24"/>
          <w:szCs w:val="24"/>
        </w:rPr>
        <w:t xml:space="preserve"> Nevertheless, the Red games persisted, and indeed were still being fought at the College as late as 1940, presumably because the size and tradition of the Royal Navy made it</w:t>
      </w:r>
      <w:r w:rsidR="007334CA" w:rsidRPr="007A498A">
        <w:rPr>
          <w:rFonts w:ascii="Times New Roman" w:eastAsiaTheme="majorEastAsia" w:hAnsi="Times New Roman" w:cs="Times New Roman"/>
          <w:kern w:val="24"/>
          <w:sz w:val="24"/>
          <w:szCs w:val="24"/>
        </w:rPr>
        <w:t xml:space="preserve">, </w:t>
      </w:r>
      <w:r w:rsidRPr="007A498A">
        <w:rPr>
          <w:rFonts w:ascii="Times New Roman" w:eastAsiaTheme="majorEastAsia" w:hAnsi="Times New Roman" w:cs="Times New Roman"/>
          <w:kern w:val="24"/>
          <w:sz w:val="24"/>
          <w:szCs w:val="24"/>
        </w:rPr>
        <w:t>rather like the England football team</w:t>
      </w:r>
      <w:r w:rsidR="007334CA" w:rsidRPr="007A498A">
        <w:rPr>
          <w:rFonts w:ascii="Times New Roman" w:eastAsiaTheme="majorEastAsia" w:hAnsi="Times New Roman" w:cs="Times New Roman"/>
          <w:kern w:val="24"/>
          <w:sz w:val="24"/>
          <w:szCs w:val="24"/>
        </w:rPr>
        <w:t xml:space="preserve"> of the era,</w:t>
      </w:r>
      <w:r w:rsidR="00F31B8E" w:rsidRPr="007A498A">
        <w:rPr>
          <w:rFonts w:ascii="Times New Roman" w:eastAsiaTheme="majorEastAsia" w:hAnsi="Times New Roman" w:cs="Times New Roman"/>
          <w:kern w:val="24"/>
          <w:sz w:val="24"/>
          <w:szCs w:val="24"/>
        </w:rPr>
        <w:t xml:space="preserve"> </w:t>
      </w:r>
      <w:r w:rsidRPr="007A498A">
        <w:rPr>
          <w:rFonts w:ascii="Times New Roman" w:eastAsiaTheme="majorEastAsia" w:hAnsi="Times New Roman" w:cs="Times New Roman"/>
          <w:kern w:val="24"/>
          <w:sz w:val="24"/>
          <w:szCs w:val="24"/>
        </w:rPr>
        <w:t>the side to beat</w:t>
      </w:r>
      <w:r w:rsidR="007334CA" w:rsidRPr="007A498A">
        <w:rPr>
          <w:rFonts w:ascii="Times New Roman" w:eastAsiaTheme="majorEastAsia" w:hAnsi="Times New Roman" w:cs="Times New Roman"/>
          <w:kern w:val="24"/>
          <w:sz w:val="24"/>
          <w:szCs w:val="24"/>
        </w:rPr>
        <w:t>:</w:t>
      </w:r>
      <w:r w:rsidRPr="007A498A">
        <w:rPr>
          <w:rFonts w:ascii="Times New Roman" w:eastAsiaTheme="majorEastAsia" w:hAnsi="Times New Roman" w:cs="Times New Roman"/>
          <w:kern w:val="24"/>
          <w:sz w:val="24"/>
          <w:szCs w:val="24"/>
        </w:rPr>
        <w:t xml:space="preserve"> the standard by which the US Navy could measure its own capabilities, and as we have seen, the US Navy was a close observer of the development of naval aviation in Britain, which it</w:t>
      </w:r>
      <w:r w:rsidR="007A498A" w:rsidRPr="007A498A">
        <w:rPr>
          <w:rFonts w:ascii="Times New Roman" w:eastAsiaTheme="majorEastAsia" w:hAnsi="Times New Roman" w:cs="Times New Roman"/>
          <w:kern w:val="24"/>
          <w:sz w:val="24"/>
          <w:szCs w:val="24"/>
        </w:rPr>
        <w:t>s</w:t>
      </w:r>
      <w:r w:rsidRPr="007A498A">
        <w:rPr>
          <w:rFonts w:ascii="Times New Roman" w:eastAsiaTheme="majorEastAsia" w:hAnsi="Times New Roman" w:cs="Times New Roman"/>
          <w:kern w:val="24"/>
          <w:sz w:val="24"/>
          <w:szCs w:val="24"/>
        </w:rPr>
        <w:t xml:space="preserve"> leaders saw as being technically in advance of the United States. Plan Red, also, unlike Plan Orange, contained the lure for the US Army of a possible significant land campaign in Canada, or ‘Crimson’ as the planners styled it.</w:t>
      </w:r>
    </w:p>
    <w:p w14:paraId="4032A267" w14:textId="77777777" w:rsidR="007A498A" w:rsidRPr="00162B97" w:rsidRDefault="007A498A" w:rsidP="00E03E7D">
      <w:pPr>
        <w:spacing w:line="480" w:lineRule="auto"/>
        <w:rPr>
          <w:rFonts w:ascii="Times New Roman" w:eastAsiaTheme="minorEastAsia" w:hAnsi="Times New Roman" w:cs="Times New Roman"/>
          <w:color w:val="000000" w:themeColor="text1"/>
          <w:kern w:val="24"/>
          <w:sz w:val="24"/>
          <w:szCs w:val="24"/>
        </w:rPr>
      </w:pPr>
      <w:r w:rsidRPr="00162B97">
        <w:rPr>
          <w:rFonts w:ascii="Times New Roman" w:eastAsiaTheme="minorEastAsia" w:hAnsi="Times New Roman" w:cs="Times New Roman"/>
          <w:color w:val="000000" w:themeColor="text1"/>
          <w:kern w:val="24"/>
          <w:sz w:val="24"/>
          <w:szCs w:val="24"/>
        </w:rPr>
        <w:t xml:space="preserve">Michael Vlahos </w:t>
      </w:r>
      <w:r>
        <w:rPr>
          <w:rFonts w:ascii="Times New Roman" w:eastAsiaTheme="minorEastAsia" w:hAnsi="Times New Roman" w:cs="Times New Roman"/>
          <w:color w:val="000000" w:themeColor="text1"/>
          <w:kern w:val="24"/>
          <w:sz w:val="24"/>
          <w:szCs w:val="24"/>
        </w:rPr>
        <w:t xml:space="preserve">has </w:t>
      </w:r>
      <w:r w:rsidRPr="00162B97">
        <w:rPr>
          <w:rFonts w:ascii="Times New Roman" w:eastAsiaTheme="minorEastAsia" w:hAnsi="Times New Roman" w:cs="Times New Roman"/>
          <w:color w:val="000000" w:themeColor="text1"/>
          <w:kern w:val="24"/>
          <w:sz w:val="24"/>
          <w:szCs w:val="24"/>
        </w:rPr>
        <w:t>divided the Naval War College games into three phases:</w:t>
      </w:r>
    </w:p>
    <w:p w14:paraId="718D31F1" w14:textId="77777777" w:rsidR="007A498A" w:rsidRPr="00162B97" w:rsidRDefault="007A498A" w:rsidP="00E03E7D">
      <w:pPr>
        <w:spacing w:line="480" w:lineRule="auto"/>
        <w:rPr>
          <w:rFonts w:ascii="Times New Roman" w:eastAsiaTheme="minorEastAsia" w:hAnsi="Times New Roman" w:cs="Times New Roman"/>
          <w:color w:val="000000" w:themeColor="text1"/>
          <w:kern w:val="24"/>
          <w:sz w:val="24"/>
          <w:szCs w:val="24"/>
        </w:rPr>
      </w:pPr>
      <w:r w:rsidRPr="00162B97">
        <w:rPr>
          <w:rFonts w:ascii="Times New Roman" w:eastAsiaTheme="minorEastAsia" w:hAnsi="Times New Roman" w:cs="Times New Roman"/>
          <w:color w:val="000000" w:themeColor="text1"/>
          <w:kern w:val="24"/>
          <w:sz w:val="24"/>
          <w:szCs w:val="24"/>
        </w:rPr>
        <w:t>Early Phase: 1919-1927</w:t>
      </w:r>
    </w:p>
    <w:p w14:paraId="50C1D34D" w14:textId="77777777" w:rsidR="007A498A" w:rsidRPr="00162B97" w:rsidRDefault="007A498A" w:rsidP="00E03E7D">
      <w:pPr>
        <w:spacing w:line="480" w:lineRule="auto"/>
        <w:rPr>
          <w:rFonts w:ascii="Times New Roman" w:eastAsiaTheme="minorEastAsia" w:hAnsi="Times New Roman" w:cs="Times New Roman"/>
          <w:color w:val="000000" w:themeColor="text1"/>
          <w:kern w:val="24"/>
          <w:sz w:val="24"/>
          <w:szCs w:val="24"/>
        </w:rPr>
      </w:pPr>
      <w:r w:rsidRPr="00162B97">
        <w:rPr>
          <w:rFonts w:ascii="Times New Roman" w:eastAsiaTheme="minorEastAsia" w:hAnsi="Times New Roman" w:cs="Times New Roman"/>
          <w:color w:val="000000" w:themeColor="text1"/>
          <w:kern w:val="24"/>
          <w:sz w:val="24"/>
          <w:szCs w:val="24"/>
        </w:rPr>
        <w:t>Middle Phase: 1928-1934</w:t>
      </w:r>
    </w:p>
    <w:p w14:paraId="36D4086A" w14:textId="77777777" w:rsidR="007A498A" w:rsidRPr="00162B97" w:rsidRDefault="007A498A" w:rsidP="00E03E7D">
      <w:pPr>
        <w:spacing w:line="480" w:lineRule="auto"/>
        <w:rPr>
          <w:rFonts w:ascii="Times New Roman" w:eastAsiaTheme="minorEastAsia" w:hAnsi="Times New Roman" w:cs="Times New Roman"/>
          <w:color w:val="000000" w:themeColor="text1"/>
          <w:kern w:val="24"/>
          <w:sz w:val="24"/>
          <w:szCs w:val="24"/>
        </w:rPr>
      </w:pPr>
      <w:r w:rsidRPr="00162B97">
        <w:rPr>
          <w:rFonts w:ascii="Times New Roman" w:eastAsiaTheme="minorEastAsia" w:hAnsi="Times New Roman" w:cs="Times New Roman"/>
          <w:color w:val="000000" w:themeColor="text1"/>
          <w:kern w:val="24"/>
          <w:sz w:val="24"/>
          <w:szCs w:val="24"/>
        </w:rPr>
        <w:t>Late phase: 1935-1941</w:t>
      </w:r>
    </w:p>
    <w:p w14:paraId="7F53A35F" w14:textId="77777777" w:rsidR="007A498A" w:rsidRPr="00DE1E30" w:rsidRDefault="007A498A" w:rsidP="00E03E7D">
      <w:pPr>
        <w:spacing w:line="480" w:lineRule="auto"/>
        <w:rPr>
          <w:rFonts w:ascii="Times New Roman" w:eastAsiaTheme="majorEastAsia" w:hAnsi="Times New Roman" w:cs="Times New Roman"/>
          <w:color w:val="0070C0"/>
          <w:kern w:val="24"/>
          <w:sz w:val="24"/>
          <w:szCs w:val="24"/>
        </w:rPr>
      </w:pPr>
      <w:r w:rsidRPr="00162B97">
        <w:rPr>
          <w:rFonts w:ascii="Times New Roman" w:eastAsiaTheme="minorEastAsia" w:hAnsi="Times New Roman" w:cs="Times New Roman"/>
          <w:color w:val="000000" w:themeColor="text1"/>
          <w:kern w:val="24"/>
          <w:sz w:val="24"/>
          <w:szCs w:val="24"/>
        </w:rPr>
        <w:lastRenderedPageBreak/>
        <w:t>The early phase corresponded to the period dominated by post-First World War disarmament and the Washington naval Conference of 1922; the middle phase was marked by the onset of the European and East Asian political crises and the onset of the Great Depression; and the late phase was marked by increasing international tension, war in Europe and East Asia, and rapid naval expansion in the USA.</w:t>
      </w:r>
      <w:r>
        <w:rPr>
          <w:rStyle w:val="FootnoteReference"/>
          <w:rFonts w:ascii="Times New Roman" w:eastAsiaTheme="minorEastAsia" w:hAnsi="Times New Roman" w:cs="Times New Roman"/>
          <w:color w:val="000000" w:themeColor="text1"/>
          <w:kern w:val="24"/>
          <w:sz w:val="24"/>
          <w:szCs w:val="24"/>
        </w:rPr>
        <w:footnoteReference w:id="38"/>
      </w:r>
    </w:p>
    <w:p w14:paraId="46AF5DAF" w14:textId="77777777" w:rsidR="00E119F9" w:rsidRPr="002D14CB" w:rsidRDefault="00CD4012"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T</w:t>
      </w:r>
      <w:r w:rsidR="00E119F9" w:rsidRPr="002D14CB">
        <w:rPr>
          <w:rFonts w:ascii="Times New Roman" w:eastAsiaTheme="minorEastAsia" w:hAnsi="Times New Roman" w:cs="Times New Roman"/>
          <w:kern w:val="24"/>
          <w:sz w:val="24"/>
          <w:szCs w:val="24"/>
        </w:rPr>
        <w:t xml:space="preserve">he role of aviation </w:t>
      </w:r>
      <w:r w:rsidRPr="002D14CB">
        <w:rPr>
          <w:rFonts w:ascii="Times New Roman" w:eastAsiaTheme="minorEastAsia" w:hAnsi="Times New Roman" w:cs="Times New Roman"/>
          <w:kern w:val="24"/>
          <w:sz w:val="24"/>
          <w:szCs w:val="24"/>
        </w:rPr>
        <w:t>was</w:t>
      </w:r>
      <w:r w:rsidR="00E119F9" w:rsidRPr="002D14CB">
        <w:rPr>
          <w:rFonts w:ascii="Times New Roman" w:eastAsiaTheme="minorEastAsia" w:hAnsi="Times New Roman" w:cs="Times New Roman"/>
          <w:kern w:val="24"/>
          <w:sz w:val="24"/>
          <w:szCs w:val="24"/>
        </w:rPr>
        <w:t xml:space="preserve"> limited in the early period games</w:t>
      </w:r>
      <w:r w:rsidRPr="002D14CB">
        <w:rPr>
          <w:rFonts w:ascii="Times New Roman" w:eastAsiaTheme="minorEastAsia" w:hAnsi="Times New Roman" w:cs="Times New Roman"/>
          <w:kern w:val="24"/>
          <w:sz w:val="24"/>
          <w:szCs w:val="24"/>
        </w:rPr>
        <w:t>.</w:t>
      </w:r>
      <w:r w:rsidR="00E119F9" w:rsidRPr="002D14CB">
        <w:rPr>
          <w:rFonts w:ascii="Times New Roman" w:eastAsiaTheme="minorEastAsia" w:hAnsi="Times New Roman" w:cs="Times New Roman"/>
          <w:kern w:val="24"/>
          <w:sz w:val="24"/>
          <w:szCs w:val="24"/>
        </w:rPr>
        <w:t xml:space="preserve"> </w:t>
      </w:r>
      <w:r w:rsidR="005B491F" w:rsidRPr="002D14CB">
        <w:rPr>
          <w:rFonts w:ascii="Times New Roman" w:eastAsiaTheme="minorEastAsia" w:hAnsi="Times New Roman" w:cs="Times New Roman"/>
          <w:kern w:val="24"/>
          <w:sz w:val="24"/>
          <w:szCs w:val="24"/>
        </w:rPr>
        <w:t xml:space="preserve">John M. Lillard, in his </w:t>
      </w:r>
      <w:r w:rsidR="005B491F" w:rsidRPr="002D14CB">
        <w:rPr>
          <w:rFonts w:ascii="Times New Roman" w:eastAsiaTheme="minorEastAsia" w:hAnsi="Times New Roman" w:cs="Times New Roman"/>
          <w:i/>
          <w:iCs/>
          <w:kern w:val="24"/>
          <w:sz w:val="24"/>
          <w:szCs w:val="24"/>
        </w:rPr>
        <w:t>Playing War: Wargaming and US Navy Preparations for World War II</w:t>
      </w:r>
      <w:r w:rsidR="005B491F" w:rsidRPr="002D14CB">
        <w:rPr>
          <w:rFonts w:ascii="Times New Roman" w:eastAsiaTheme="minorEastAsia" w:hAnsi="Times New Roman" w:cs="Times New Roman"/>
          <w:kern w:val="24"/>
          <w:sz w:val="24"/>
          <w:szCs w:val="24"/>
        </w:rPr>
        <w:t xml:space="preserve">, has pointed </w:t>
      </w:r>
      <w:r w:rsidR="00E119F9" w:rsidRPr="002D14CB">
        <w:rPr>
          <w:rFonts w:ascii="Times New Roman" w:eastAsiaTheme="minorEastAsia" w:hAnsi="Times New Roman" w:cs="Times New Roman"/>
          <w:kern w:val="24"/>
          <w:sz w:val="24"/>
          <w:szCs w:val="24"/>
        </w:rPr>
        <w:t xml:space="preserve">out that this </w:t>
      </w:r>
      <w:r w:rsidR="00175A45" w:rsidRPr="002D14CB">
        <w:rPr>
          <w:rFonts w:ascii="Times New Roman" w:eastAsiaTheme="minorEastAsia" w:hAnsi="Times New Roman" w:cs="Times New Roman"/>
          <w:kern w:val="24"/>
          <w:sz w:val="24"/>
          <w:szCs w:val="24"/>
        </w:rPr>
        <w:t>must</w:t>
      </w:r>
      <w:r w:rsidR="00E119F9" w:rsidRPr="002D14CB">
        <w:rPr>
          <w:rFonts w:ascii="Times New Roman" w:eastAsiaTheme="minorEastAsia" w:hAnsi="Times New Roman" w:cs="Times New Roman"/>
          <w:kern w:val="24"/>
          <w:sz w:val="24"/>
          <w:szCs w:val="24"/>
        </w:rPr>
        <w:t xml:space="preserve"> be seen in ‘the context of the technology available at the time’. ‘Aircraft bomb loads were too small for them to play a credible role in an offensive strike, so aircraft played primarily a scouting role for the battle line’.</w:t>
      </w:r>
      <w:r w:rsidR="007334CA" w:rsidRPr="002D14CB">
        <w:rPr>
          <w:rStyle w:val="FootnoteReference"/>
          <w:rFonts w:ascii="Times New Roman" w:eastAsiaTheme="minorEastAsia" w:hAnsi="Times New Roman" w:cs="Times New Roman"/>
          <w:kern w:val="24"/>
          <w:sz w:val="24"/>
          <w:szCs w:val="24"/>
        </w:rPr>
        <w:footnoteReference w:id="39"/>
      </w:r>
      <w:r w:rsidRPr="002D14CB">
        <w:rPr>
          <w:rFonts w:ascii="Times New Roman" w:eastAsiaTheme="minorEastAsia" w:hAnsi="Times New Roman" w:cs="Times New Roman"/>
          <w:kern w:val="24"/>
          <w:sz w:val="24"/>
          <w:szCs w:val="24"/>
        </w:rPr>
        <w:t xml:space="preserve"> This prac</w:t>
      </w:r>
      <w:r w:rsidR="003D15F9" w:rsidRPr="002D14CB">
        <w:rPr>
          <w:rFonts w:ascii="Times New Roman" w:eastAsiaTheme="minorEastAsia" w:hAnsi="Times New Roman" w:cs="Times New Roman"/>
          <w:kern w:val="24"/>
          <w:sz w:val="24"/>
          <w:szCs w:val="24"/>
        </w:rPr>
        <w:t>t</w:t>
      </w:r>
      <w:r w:rsidRPr="002D14CB">
        <w:rPr>
          <w:rFonts w:ascii="Times New Roman" w:eastAsiaTheme="minorEastAsia" w:hAnsi="Times New Roman" w:cs="Times New Roman"/>
          <w:kern w:val="24"/>
          <w:sz w:val="24"/>
          <w:szCs w:val="24"/>
        </w:rPr>
        <w:t>ical limitation in wargames was entirely realistic, but of course the navy was already confident of the likely course of technological development, the impact of which would be recreated faithfully in the wargames.</w:t>
      </w:r>
    </w:p>
    <w:p w14:paraId="50A9EB40" w14:textId="77777777" w:rsidR="00C73F8F" w:rsidRPr="002D14CB" w:rsidRDefault="00C73F8F" w:rsidP="00E03E7D">
      <w:pPr>
        <w:spacing w:line="480" w:lineRule="auto"/>
        <w:rPr>
          <w:rFonts w:ascii="Times New Roman" w:eastAsiaTheme="minorEastAsia" w:hAnsi="Times New Roman" w:cs="Times New Roman"/>
          <w:kern w:val="24"/>
          <w:sz w:val="24"/>
          <w:szCs w:val="24"/>
        </w:rPr>
      </w:pPr>
    </w:p>
    <w:p w14:paraId="21B2C693" w14:textId="77777777" w:rsidR="00E119F9" w:rsidRPr="002D14CB" w:rsidRDefault="00E119F9" w:rsidP="00E03E7D">
      <w:pPr>
        <w:spacing w:line="480" w:lineRule="auto"/>
        <w:rPr>
          <w:rFonts w:ascii="Times New Roman" w:eastAsiaTheme="minorEastAsia" w:hAnsi="Times New Roman" w:cs="Times New Roman"/>
          <w:b/>
          <w:kern w:val="24"/>
          <w:sz w:val="24"/>
          <w:szCs w:val="24"/>
        </w:rPr>
      </w:pPr>
      <w:r w:rsidRPr="002D14CB">
        <w:rPr>
          <w:rFonts w:ascii="Times New Roman" w:eastAsiaTheme="minorEastAsia" w:hAnsi="Times New Roman" w:cs="Times New Roman"/>
          <w:bCs/>
          <w:kern w:val="24"/>
          <w:sz w:val="24"/>
          <w:szCs w:val="24"/>
        </w:rPr>
        <w:t>A ‘late’ early phase game</w:t>
      </w:r>
      <w:r w:rsidRPr="002D14CB">
        <w:rPr>
          <w:rFonts w:ascii="Times New Roman" w:eastAsiaTheme="minorEastAsia" w:hAnsi="Times New Roman" w:cs="Times New Roman"/>
          <w:kern w:val="24"/>
          <w:sz w:val="24"/>
          <w:szCs w:val="24"/>
        </w:rPr>
        <w:t xml:space="preserve"> Tactical Problem II 1925 (TAC II-1925) illustrates nicely the developing centrality of carrier air power even at this early stage. This was a </w:t>
      </w:r>
      <w:r w:rsidRPr="002D14CB">
        <w:rPr>
          <w:rFonts w:ascii="Times New Roman" w:eastAsiaTheme="majorEastAsia" w:hAnsi="Times New Roman" w:cs="Times New Roman"/>
          <w:kern w:val="24"/>
          <w:sz w:val="24"/>
          <w:szCs w:val="24"/>
        </w:rPr>
        <w:t>stand-alone Red scenario, created by the War College staff, to place the opposing British and American fleets in contact with each other, with the possibility of a fleet action imminent. The British fleet was crossing the Atlantic with an attendant fleet train in order to establish itself in the Caribbean while the US fleet sought to prevent this.</w:t>
      </w:r>
      <w:r w:rsidR="009A39ED" w:rsidRPr="002D14CB">
        <w:rPr>
          <w:rStyle w:val="FootnoteReference"/>
          <w:rFonts w:ascii="Times New Roman" w:eastAsiaTheme="majorEastAsia" w:hAnsi="Times New Roman" w:cs="Times New Roman"/>
          <w:kern w:val="24"/>
          <w:sz w:val="24"/>
          <w:szCs w:val="24"/>
        </w:rPr>
        <w:footnoteReference w:id="40"/>
      </w:r>
      <w:r w:rsidRPr="002D14CB">
        <w:rPr>
          <w:rFonts w:ascii="Times New Roman" w:eastAsiaTheme="minorEastAsia" w:hAnsi="Times New Roman" w:cs="Times New Roman"/>
          <w:kern w:val="24"/>
          <w:sz w:val="24"/>
          <w:szCs w:val="24"/>
        </w:rPr>
        <w:t xml:space="preserve"> Both fleets included aircraft carriers, but in accordance with the doctrine of the day their role was meant to be confined to scouting </w:t>
      </w:r>
      <w:r w:rsidRPr="002D14CB">
        <w:rPr>
          <w:rFonts w:ascii="Times New Roman" w:eastAsiaTheme="minorEastAsia" w:hAnsi="Times New Roman" w:cs="Times New Roman"/>
          <w:kern w:val="24"/>
          <w:sz w:val="24"/>
          <w:szCs w:val="24"/>
        </w:rPr>
        <w:lastRenderedPageBreak/>
        <w:t xml:space="preserve">and spotting for the battleships. The total airpower available to both sides, in terms of raw numbers of aircraft, was roughly equal, though the manner of distribution of aircraft on aircraft carriers was different. The Americans concentrated theirs on two large aircraft carriers, presumably the Lexington and Saratoga battlecruiser conversions permitted by the Washington Naval Treaty, </w:t>
      </w:r>
      <w:r w:rsidR="007D3BDE" w:rsidRPr="002D14CB">
        <w:rPr>
          <w:rFonts w:ascii="Times New Roman" w:eastAsiaTheme="minorEastAsia" w:hAnsi="Times New Roman" w:cs="Times New Roman"/>
          <w:kern w:val="24"/>
          <w:sz w:val="24"/>
          <w:szCs w:val="24"/>
        </w:rPr>
        <w:t xml:space="preserve">which would come into service in 1927, </w:t>
      </w:r>
      <w:r w:rsidRPr="002D14CB">
        <w:rPr>
          <w:rFonts w:ascii="Times New Roman" w:eastAsiaTheme="minorEastAsia" w:hAnsi="Times New Roman" w:cs="Times New Roman"/>
          <w:kern w:val="24"/>
          <w:sz w:val="24"/>
          <w:szCs w:val="24"/>
        </w:rPr>
        <w:t>while the British aircraft were distributed across six smaller carriers</w:t>
      </w:r>
      <w:r w:rsidR="007D3BDE" w:rsidRPr="002D14CB">
        <w:rPr>
          <w:rFonts w:ascii="Times New Roman" w:eastAsiaTheme="minorEastAsia" w:hAnsi="Times New Roman" w:cs="Times New Roman"/>
          <w:kern w:val="24"/>
          <w:sz w:val="24"/>
          <w:szCs w:val="24"/>
        </w:rPr>
        <w:t>.</w:t>
      </w:r>
    </w:p>
    <w:p w14:paraId="6278C473" w14:textId="77777777" w:rsidR="00E119F9" w:rsidRPr="002D14CB" w:rsidRDefault="00E119F9"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In the game, both Blue and Red commanders elected to engage in a fleet action, and this raged for several hours of game elapsed time before the umpires drew the game to a close at the end of Move 87. At this point, Red seemed to be winning the engagement. More of its capital ships were able to fire each turn because they had the range advantage of fifteen-inch guns over the shorter range fourteen-inch guns of most US battleships at this time, therefore Red was hitting the Blue capital ships more often than Blue was hitting Red capital ships. The effect of this was that Blue’s gunnery strength was declining faster than Red’s.</w:t>
      </w:r>
      <w:r w:rsidR="00105104" w:rsidRPr="002D14CB">
        <w:rPr>
          <w:rStyle w:val="FootnoteReference"/>
          <w:rFonts w:ascii="Times New Roman" w:eastAsiaTheme="minorEastAsia" w:hAnsi="Times New Roman" w:cs="Times New Roman"/>
          <w:kern w:val="24"/>
          <w:sz w:val="24"/>
          <w:szCs w:val="24"/>
        </w:rPr>
        <w:footnoteReference w:id="41"/>
      </w:r>
    </w:p>
    <w:p w14:paraId="4E1561D1" w14:textId="77777777" w:rsidR="00E119F9" w:rsidRPr="002D14CB" w:rsidRDefault="00E119F9"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No carriers had been sunk, but both Blue’s carriers had been rendered inoperative due to bomb damage to their flight decks, while all six of the Red carriers remained in operation. Blue’s aviation capabilities had, then, been severely damaged. However, despite enormous losses of aircraft on both sides, Red had essentially gained air superiority, which in the context of the period, manifested itself most strongly in the ability of Red to spot its fall of shot beyond visual range from the capital ships themselves; thus, Red was even better placed to capitalise on its greater gun range and power than that possessed by Blue.</w:t>
      </w:r>
    </w:p>
    <w:p w14:paraId="25567A4D" w14:textId="77777777" w:rsidR="00E119F9" w:rsidRPr="002D14CB" w:rsidRDefault="00E119F9"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lastRenderedPageBreak/>
        <w:t>At this point the Blue and Red commanders were asked to produce ‘estimates’ of the situation, including their intentions for the continuation of the manoeuvre. In his estimate the Red commander noted that:</w:t>
      </w:r>
    </w:p>
    <w:p w14:paraId="019E9A9E" w14:textId="77777777" w:rsidR="00E119F9" w:rsidRPr="002D14CB" w:rsidRDefault="00E119F9" w:rsidP="00E03E7D">
      <w:pPr>
        <w:spacing w:before="240" w:line="480" w:lineRule="auto"/>
        <w:ind w:left="720"/>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The Blue fleet has not been able to effect great damage on Red with major gun fire due to the ranges held and Red may safely assume that he has done much damage with his big gun fire….The control of the air by Red is absolute and will have a decided effect on the rest of the battle.…The speed of the two fleets has been reduced and it would appear that Red still enjoys at least a slight superiority in this respect. Blue then, without plane spot is helpless insofar as his major gunfire is concerned….</w:t>
      </w:r>
      <w:r w:rsidR="007863C6" w:rsidRPr="002D14CB">
        <w:rPr>
          <w:rStyle w:val="FootnoteReference"/>
          <w:rFonts w:ascii="Times New Roman" w:eastAsiaTheme="minorEastAsia" w:hAnsi="Times New Roman" w:cs="Times New Roman"/>
          <w:kern w:val="24"/>
          <w:sz w:val="24"/>
          <w:szCs w:val="24"/>
        </w:rPr>
        <w:footnoteReference w:id="42"/>
      </w:r>
    </w:p>
    <w:p w14:paraId="3C9E4D2E" w14:textId="77777777" w:rsidR="00E119F9" w:rsidRPr="002D14CB" w:rsidRDefault="00E119F9"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Red, therefore, elected to, ‘Close immediately and press the action, keeping the Blue battle line under maximum effective fire with a view to bringing about his total destruction in the shortest possible time’, and he intended ‘to adjust course and speed to maintain the range at between 24,000 and 26,000 yards’ where his own guns would be effective with air spotting and US guns would be ineffective.</w:t>
      </w:r>
      <w:r w:rsidR="0068664E" w:rsidRPr="002D14CB">
        <w:rPr>
          <w:rStyle w:val="FootnoteReference"/>
          <w:rFonts w:ascii="Times New Roman" w:eastAsiaTheme="minorEastAsia" w:hAnsi="Times New Roman" w:cs="Times New Roman"/>
          <w:kern w:val="24"/>
          <w:sz w:val="24"/>
          <w:szCs w:val="24"/>
        </w:rPr>
        <w:footnoteReference w:id="43"/>
      </w:r>
    </w:p>
    <w:p w14:paraId="2003B6E1" w14:textId="77777777" w:rsidR="00E119F9" w:rsidRPr="002D14CB" w:rsidRDefault="00E119F9" w:rsidP="00E03E7D">
      <w:pPr>
        <w:spacing w:line="480" w:lineRule="auto"/>
        <w:rPr>
          <w:rFonts w:ascii="Times New Roman" w:eastAsiaTheme="majorEastAsia" w:hAnsi="Times New Roman" w:cs="Times New Roman"/>
          <w:kern w:val="24"/>
          <w:sz w:val="24"/>
          <w:szCs w:val="24"/>
        </w:rPr>
      </w:pPr>
      <w:r w:rsidRPr="002D14CB">
        <w:rPr>
          <w:rFonts w:ascii="Times New Roman" w:eastAsiaTheme="majorEastAsia" w:hAnsi="Times New Roman" w:cs="Times New Roman"/>
          <w:kern w:val="24"/>
          <w:sz w:val="24"/>
          <w:szCs w:val="24"/>
        </w:rPr>
        <w:t xml:space="preserve">In their assessment, or ‘summary’ of TAC II-1925 the game staff were highly critical of the performance of Blue, noting that while Red was obliged to reverse course in order to protect its train, without which its objective of establishing a Red naval presence in force in the Caribbean could not be achieved, Blue could be much more selective about when to seek a Mahanian fleet action. In closing to engage in a gunnery exchange the staff noted that Blue </w:t>
      </w:r>
      <w:r w:rsidRPr="002D14CB">
        <w:rPr>
          <w:rFonts w:ascii="Times New Roman" w:eastAsiaTheme="majorEastAsia" w:hAnsi="Times New Roman" w:cs="Times New Roman"/>
          <w:kern w:val="24"/>
          <w:sz w:val="24"/>
          <w:szCs w:val="24"/>
        </w:rPr>
        <w:lastRenderedPageBreak/>
        <w:t>was playing to Red’s strength in terms of range and gun power and ignoring the possibility of first operating against the Red train.</w:t>
      </w:r>
      <w:r w:rsidR="00A2599C" w:rsidRPr="002D14CB">
        <w:rPr>
          <w:rStyle w:val="FootnoteReference"/>
          <w:rFonts w:ascii="Times New Roman" w:eastAsiaTheme="majorEastAsia" w:hAnsi="Times New Roman" w:cs="Times New Roman"/>
          <w:kern w:val="24"/>
          <w:sz w:val="24"/>
          <w:szCs w:val="24"/>
        </w:rPr>
        <w:footnoteReference w:id="44"/>
      </w:r>
    </w:p>
    <w:p w14:paraId="498B9A86" w14:textId="77777777" w:rsidR="00E119F9" w:rsidRPr="002D14CB" w:rsidRDefault="00E119F9" w:rsidP="00E03E7D">
      <w:pPr>
        <w:spacing w:line="480" w:lineRule="auto"/>
        <w:rPr>
          <w:rFonts w:ascii="Times New Roman" w:eastAsiaTheme="minorEastAsia" w:hAnsi="Times New Roman" w:cs="Times New Roman"/>
          <w:kern w:val="24"/>
          <w:sz w:val="24"/>
          <w:szCs w:val="24"/>
          <w:lang w:eastAsia="en-GB"/>
        </w:rPr>
      </w:pPr>
      <w:r w:rsidRPr="002D14CB">
        <w:rPr>
          <w:rFonts w:ascii="Times New Roman" w:eastAsiaTheme="majorEastAsia" w:hAnsi="Times New Roman" w:cs="Times New Roman"/>
          <w:kern w:val="24"/>
          <w:sz w:val="24"/>
          <w:szCs w:val="24"/>
        </w:rPr>
        <w:t xml:space="preserve">The staff accepted the assessment by both Blue and Red of Red’s relative superiority over Blue at both the start of the battle and the point when the umpires brought the game to a halt. </w:t>
      </w:r>
      <w:r w:rsidRPr="002D14CB">
        <w:rPr>
          <w:rFonts w:ascii="Times New Roman" w:eastAsiaTheme="minorEastAsia" w:hAnsi="Times New Roman" w:cs="Times New Roman"/>
          <w:kern w:val="24"/>
          <w:sz w:val="24"/>
          <w:szCs w:val="24"/>
          <w:lang w:eastAsia="en-GB"/>
        </w:rPr>
        <w:t>While the staff felt that Blue should not have closed to engage in the first place, they could not see a solution to the problems of red superiority in gun power, range and speed, once Blue was committed. Essentially they argued that, ‘You can’t get there – that is victory - from here’ so rather than resolve the problem with the navy’s current equipment, they reasoned that the US Navy needed to start in a different place with a set of revisions and additions to Navy hardware, which included: improvements in battleship main armament elevation to increase its range, the addition of anti-torpedo bulges on capital ships, increases in capital ship deck armour thickness, increased numbers of light cruisers, the addition of more submarines to the US fleet and the building of several smaller aircraft carriers up the limit imposed by the Washington Naval Conference.</w:t>
      </w:r>
      <w:r w:rsidR="00A2599C" w:rsidRPr="002D14CB">
        <w:rPr>
          <w:rStyle w:val="FootnoteReference"/>
          <w:rFonts w:ascii="Times New Roman" w:eastAsiaTheme="minorEastAsia" w:hAnsi="Times New Roman" w:cs="Times New Roman"/>
          <w:kern w:val="24"/>
          <w:sz w:val="24"/>
          <w:szCs w:val="24"/>
          <w:lang w:eastAsia="en-GB"/>
        </w:rPr>
        <w:footnoteReference w:id="45"/>
      </w:r>
    </w:p>
    <w:p w14:paraId="0BB3D6C8" w14:textId="77777777" w:rsidR="00E119F9" w:rsidRPr="002D14CB" w:rsidRDefault="00E119F9"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The live-action Fleet Problems involved designing relevant scenarios to represent the kind of war US Navy planners thought they might have to fight in the future, and increasingly throughout the interwar period they assumed that this would most likely be a war with Japan</w:t>
      </w:r>
      <w:r w:rsidR="001D0184" w:rsidRPr="002D14CB">
        <w:rPr>
          <w:rFonts w:ascii="Times New Roman" w:eastAsiaTheme="minorEastAsia" w:hAnsi="Times New Roman" w:cs="Times New Roman"/>
          <w:kern w:val="24"/>
          <w:sz w:val="24"/>
          <w:szCs w:val="24"/>
        </w:rPr>
        <w:t xml:space="preserve"> (Orange)</w:t>
      </w:r>
      <w:r w:rsidRPr="002D14CB">
        <w:rPr>
          <w:rFonts w:ascii="Times New Roman" w:eastAsiaTheme="minorEastAsia" w:hAnsi="Times New Roman" w:cs="Times New Roman"/>
          <w:kern w:val="24"/>
          <w:sz w:val="24"/>
          <w:szCs w:val="24"/>
        </w:rPr>
        <w:t>. For much of the interwar period, American war planners assumed that this would involve a fast thrust across the Pacific and a cataclysmic showdown with the Japanese battle fleet, and this was extensively gamed at the Naval War College</w:t>
      </w:r>
      <w:r w:rsidR="00A2599C" w:rsidRPr="002D14CB">
        <w:rPr>
          <w:rFonts w:ascii="Times New Roman" w:eastAsiaTheme="minorEastAsia" w:hAnsi="Times New Roman" w:cs="Times New Roman"/>
          <w:kern w:val="24"/>
          <w:sz w:val="24"/>
          <w:szCs w:val="24"/>
        </w:rPr>
        <w:t>.</w:t>
      </w:r>
    </w:p>
    <w:p w14:paraId="0D4370CE" w14:textId="77777777" w:rsidR="0049269F" w:rsidRPr="002D14CB" w:rsidRDefault="00E119F9"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 xml:space="preserve">As the possibility of war with Japan increased, the plausibility of war with Great Britain decreased, yet the Red games persisted at the College. We have suggested reasons for why </w:t>
      </w:r>
      <w:r w:rsidRPr="002D14CB">
        <w:rPr>
          <w:rFonts w:ascii="Times New Roman" w:eastAsiaTheme="minorEastAsia" w:hAnsi="Times New Roman" w:cs="Times New Roman"/>
          <w:kern w:val="24"/>
          <w:sz w:val="24"/>
          <w:szCs w:val="24"/>
        </w:rPr>
        <w:lastRenderedPageBreak/>
        <w:t>this was so, but Admiral Nimitz and his contemporaries drew the lessons they applied during the Second World War, not just from virtual naval battles with ‘Orange’ but also from floor games in which the naval forces of ‘Red’ were represented. In this sense TAC II-1925 was relevant to the clear and present danger from Japan in the same way that some of the Fleet Problems were because it was analogous to War Plan Orange, with the roles reversed. In TAC II-1925 Red’s advance across the Atlantic to the waters of the Caribbean was a scaled down version of Blue’s fast thrust across the Pacific to Japanese waters, complete with a fleet train, while Blue was actually playing the Japanese role of defending its initial war-time advance.</w:t>
      </w:r>
    </w:p>
    <w:p w14:paraId="6F4B4083" w14:textId="77777777" w:rsidR="00E119F9" w:rsidRPr="002D14CB" w:rsidRDefault="00E119F9"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 xml:space="preserve">Indeed, in their summary of TAC II-1925, the War College’s game staff quite specifically stated that part of their purpose in playing the game was to test things, including </w:t>
      </w:r>
      <w:r w:rsidR="006E7AC6" w:rsidRPr="002D14CB">
        <w:rPr>
          <w:rFonts w:ascii="Times New Roman" w:eastAsiaTheme="minorEastAsia" w:hAnsi="Times New Roman" w:cs="Times New Roman"/>
          <w:kern w:val="24"/>
          <w:sz w:val="24"/>
          <w:szCs w:val="24"/>
        </w:rPr>
        <w:t xml:space="preserve">the </w:t>
      </w:r>
      <w:r w:rsidR="00211E05" w:rsidRPr="002D14CB">
        <w:rPr>
          <w:rFonts w:ascii="Times New Roman" w:eastAsiaTheme="minorEastAsia" w:hAnsi="Times New Roman" w:cs="Times New Roman"/>
          <w:kern w:val="24"/>
          <w:sz w:val="24"/>
          <w:szCs w:val="24"/>
        </w:rPr>
        <w:t>use of a fleet train, how to deal with relative weakness in gun-power and speed</w:t>
      </w:r>
      <w:r w:rsidR="006E7AC6" w:rsidRPr="002D14CB">
        <w:rPr>
          <w:rFonts w:ascii="Times New Roman" w:eastAsiaTheme="minorEastAsia" w:hAnsi="Times New Roman" w:cs="Times New Roman"/>
          <w:kern w:val="24"/>
          <w:sz w:val="24"/>
          <w:szCs w:val="24"/>
        </w:rPr>
        <w:t>,</w:t>
      </w:r>
      <w:r w:rsidR="00211E05" w:rsidRPr="002D14CB">
        <w:rPr>
          <w:rFonts w:ascii="Times New Roman" w:eastAsiaTheme="minorEastAsia" w:hAnsi="Times New Roman" w:cs="Times New Roman"/>
          <w:kern w:val="24"/>
          <w:sz w:val="24"/>
          <w:szCs w:val="24"/>
        </w:rPr>
        <w:t xml:space="preserve"> </w:t>
      </w:r>
      <w:r w:rsidRPr="002D14CB">
        <w:rPr>
          <w:rFonts w:ascii="Times New Roman" w:eastAsiaTheme="minorEastAsia" w:hAnsi="Times New Roman" w:cs="Times New Roman"/>
          <w:kern w:val="24"/>
          <w:sz w:val="24"/>
          <w:szCs w:val="24"/>
        </w:rPr>
        <w:t>and</w:t>
      </w:r>
      <w:r w:rsidR="00211E05" w:rsidRPr="002D14CB">
        <w:rPr>
          <w:rFonts w:ascii="Times New Roman" w:eastAsiaTheme="minorEastAsia" w:hAnsi="Times New Roman" w:cs="Times New Roman"/>
          <w:kern w:val="24"/>
          <w:sz w:val="24"/>
          <w:szCs w:val="24"/>
        </w:rPr>
        <w:t xml:space="preserve"> w</w:t>
      </w:r>
      <w:r w:rsidRPr="002D14CB">
        <w:rPr>
          <w:rFonts w:ascii="Times New Roman" w:eastAsiaTheme="minorEastAsia" w:hAnsi="Times New Roman" w:cs="Times New Roman"/>
          <w:kern w:val="24"/>
          <w:sz w:val="24"/>
          <w:szCs w:val="24"/>
        </w:rPr>
        <w:t xml:space="preserve">hether the two large plane carriers of Blue </w:t>
      </w:r>
      <w:r w:rsidR="00A2599C" w:rsidRPr="002D14CB">
        <w:rPr>
          <w:rFonts w:ascii="Times New Roman" w:eastAsiaTheme="minorEastAsia" w:hAnsi="Times New Roman" w:cs="Times New Roman"/>
          <w:kern w:val="24"/>
          <w:sz w:val="24"/>
          <w:szCs w:val="24"/>
        </w:rPr>
        <w:t>were</w:t>
      </w:r>
      <w:r w:rsidRPr="002D14CB">
        <w:rPr>
          <w:rFonts w:ascii="Times New Roman" w:eastAsiaTheme="minorEastAsia" w:hAnsi="Times New Roman" w:cs="Times New Roman"/>
          <w:kern w:val="24"/>
          <w:sz w:val="24"/>
          <w:szCs w:val="24"/>
        </w:rPr>
        <w:t xml:space="preserve"> superior to the smaller plane carriers of Red</w:t>
      </w:r>
      <w:r w:rsidR="00211E05" w:rsidRPr="002D14CB">
        <w:rPr>
          <w:rFonts w:ascii="Times New Roman" w:eastAsiaTheme="minorEastAsia" w:hAnsi="Times New Roman" w:cs="Times New Roman"/>
          <w:kern w:val="24"/>
          <w:sz w:val="24"/>
          <w:szCs w:val="24"/>
        </w:rPr>
        <w:t xml:space="preserve">. </w:t>
      </w:r>
      <w:r w:rsidRPr="002D14CB">
        <w:rPr>
          <w:rFonts w:ascii="Times New Roman" w:eastAsiaTheme="minorEastAsia" w:hAnsi="Times New Roman" w:cs="Times New Roman"/>
          <w:kern w:val="24"/>
          <w:sz w:val="24"/>
          <w:szCs w:val="24"/>
        </w:rPr>
        <w:t xml:space="preserve"> </w:t>
      </w:r>
      <w:r w:rsidR="00175A45" w:rsidRPr="002D14CB">
        <w:rPr>
          <w:rFonts w:ascii="Times New Roman" w:eastAsiaTheme="minorEastAsia" w:hAnsi="Times New Roman" w:cs="Times New Roman"/>
          <w:kern w:val="24"/>
          <w:sz w:val="24"/>
          <w:szCs w:val="24"/>
        </w:rPr>
        <w:t>Regarding</w:t>
      </w:r>
      <w:r w:rsidRPr="002D14CB">
        <w:rPr>
          <w:rFonts w:ascii="Times New Roman" w:eastAsiaTheme="minorEastAsia" w:hAnsi="Times New Roman" w:cs="Times New Roman"/>
          <w:kern w:val="24"/>
          <w:sz w:val="24"/>
          <w:szCs w:val="24"/>
        </w:rPr>
        <w:t xml:space="preserve"> the </w:t>
      </w:r>
      <w:r w:rsidR="006E7AC6" w:rsidRPr="002D14CB">
        <w:rPr>
          <w:rFonts w:ascii="Times New Roman" w:eastAsiaTheme="minorEastAsia" w:hAnsi="Times New Roman" w:cs="Times New Roman"/>
          <w:kern w:val="24"/>
          <w:sz w:val="24"/>
          <w:szCs w:val="24"/>
        </w:rPr>
        <w:t xml:space="preserve">last </w:t>
      </w:r>
      <w:r w:rsidRPr="002D14CB">
        <w:rPr>
          <w:rFonts w:ascii="Times New Roman" w:eastAsiaTheme="minorEastAsia" w:hAnsi="Times New Roman" w:cs="Times New Roman"/>
          <w:kern w:val="24"/>
          <w:sz w:val="24"/>
          <w:szCs w:val="24"/>
        </w:rPr>
        <w:t>question, the game staff drew the conclusion that lots of smaller carriers were superior to two large ones and recommended building more small carriers up the limit of the Washington Naval Treaty.</w:t>
      </w:r>
      <w:r w:rsidR="00E61E0A" w:rsidRPr="002D14CB">
        <w:rPr>
          <w:rStyle w:val="FootnoteReference"/>
          <w:rFonts w:ascii="Times New Roman" w:eastAsiaTheme="minorEastAsia" w:hAnsi="Times New Roman" w:cs="Times New Roman"/>
          <w:kern w:val="24"/>
          <w:sz w:val="24"/>
          <w:szCs w:val="24"/>
        </w:rPr>
        <w:footnoteReference w:id="46"/>
      </w:r>
    </w:p>
    <w:p w14:paraId="34F6CBD7" w14:textId="77777777" w:rsidR="00E119F9" w:rsidRPr="002D14CB" w:rsidRDefault="00E119F9"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t>It is natural for us to measure the relevance of the Naval War college games by reference to the actual events of the Second World War, where of course, in the Pacific, carrier air power proved the dominant arm, but we need to be cautious about this given that the capabilities of naval aircraft in 1920s were not yet of Second World War standard. It is true that TAC II-1925 was a fleet action a la Jutland, but any criticism of the Mahanian proclivities of the Naval War College game staff must be tempered by the fact that in their assessment they criticised Blue for seeking an immediate fleet action rather than concentrating on the Red Fleet train, which would at least have obliged Red to do all the closing.</w:t>
      </w:r>
    </w:p>
    <w:p w14:paraId="7AF6C075" w14:textId="77777777" w:rsidR="00E119F9" w:rsidRPr="002D14CB" w:rsidRDefault="00CD4012" w:rsidP="00E03E7D">
      <w:pPr>
        <w:spacing w:line="480" w:lineRule="auto"/>
        <w:rPr>
          <w:rFonts w:ascii="Times New Roman" w:eastAsiaTheme="minorEastAsia" w:hAnsi="Times New Roman" w:cs="Times New Roman"/>
          <w:kern w:val="24"/>
          <w:sz w:val="24"/>
          <w:szCs w:val="24"/>
        </w:rPr>
      </w:pPr>
      <w:r w:rsidRPr="002D14CB">
        <w:rPr>
          <w:rFonts w:ascii="Times New Roman" w:eastAsiaTheme="minorEastAsia" w:hAnsi="Times New Roman" w:cs="Times New Roman"/>
          <w:kern w:val="24"/>
          <w:sz w:val="24"/>
          <w:szCs w:val="24"/>
        </w:rPr>
        <w:lastRenderedPageBreak/>
        <w:t>A</w:t>
      </w:r>
      <w:r w:rsidR="00E119F9" w:rsidRPr="002D14CB">
        <w:rPr>
          <w:rFonts w:ascii="Times New Roman" w:eastAsiaTheme="minorEastAsia" w:hAnsi="Times New Roman" w:cs="Times New Roman"/>
          <w:kern w:val="24"/>
          <w:sz w:val="24"/>
          <w:szCs w:val="24"/>
        </w:rPr>
        <w:t>viation was critical in TAC II-1925. Even if the emphasis was primarily on aerial spotting for the big guns, a huge aerial battle was fought between Blue and Red, and indeed from an early stage in the inter-war tactical manoeuvres, the clash between the battle fleets was preceded by a longer range duel between both side’s aircraft carriers. No carriers were sunk in TAC II-1925 because the naval aircraft of the time could not heft sufficient ordinance to do so, but in the context of the games carriers with inoperative flight decks were as good as sunk. In 1925 Blue and Red may not yet have fully understood carrier aviation as the arm of decision, but it was already becoming so in practice in the games.</w:t>
      </w:r>
    </w:p>
    <w:p w14:paraId="67424209" w14:textId="77777777" w:rsidR="00E119F9" w:rsidRPr="002D14CB" w:rsidRDefault="00E119F9" w:rsidP="00E03E7D">
      <w:pPr>
        <w:spacing w:line="480" w:lineRule="auto"/>
        <w:rPr>
          <w:rFonts w:ascii="Times New Roman" w:hAnsi="Times New Roman" w:cs="Times New Roman"/>
          <w:sz w:val="24"/>
          <w:szCs w:val="24"/>
        </w:rPr>
      </w:pPr>
      <w:bookmarkStart w:id="7" w:name="_Hlk23523144"/>
      <w:r w:rsidRPr="002D14CB">
        <w:rPr>
          <w:rFonts w:ascii="Times New Roman" w:hAnsi="Times New Roman" w:cs="Times New Roman"/>
          <w:sz w:val="24"/>
          <w:szCs w:val="24"/>
        </w:rPr>
        <w:t>Given that numbers of battleships and carriers were fixed by the Washington Treaty, along with battleship main armament, the technological development of carrier aircraft gained increasing significance, to the extent that students could prevail in the wargames by using their carriers to maximum effect in previously non-standard ways.</w:t>
      </w:r>
      <w:bookmarkEnd w:id="7"/>
      <w:r w:rsidRPr="002D14CB">
        <w:rPr>
          <w:rFonts w:ascii="Times New Roman" w:hAnsi="Times New Roman" w:cs="Times New Roman"/>
          <w:sz w:val="24"/>
          <w:szCs w:val="24"/>
        </w:rPr>
        <w:t xml:space="preserve"> Students</w:t>
      </w:r>
      <w:r w:rsidR="003D15F9" w:rsidRPr="002D14CB">
        <w:rPr>
          <w:rFonts w:ascii="Times New Roman" w:hAnsi="Times New Roman" w:cs="Times New Roman"/>
          <w:sz w:val="24"/>
          <w:szCs w:val="24"/>
        </w:rPr>
        <w:t xml:space="preserve"> </w:t>
      </w:r>
      <w:r w:rsidRPr="002D14CB">
        <w:rPr>
          <w:rFonts w:ascii="Times New Roman" w:hAnsi="Times New Roman" w:cs="Times New Roman"/>
          <w:sz w:val="24"/>
          <w:szCs w:val="24"/>
        </w:rPr>
        <w:t>could win the game using any means available, and as time passed and improvements in carrier-based aviation were incorporated into the games it became clear that an advantage could be gained from more adventurous use of carriers</w:t>
      </w:r>
      <w:r w:rsidR="003D15F9" w:rsidRPr="002D14CB">
        <w:rPr>
          <w:rFonts w:ascii="Times New Roman" w:hAnsi="Times New Roman" w:cs="Times New Roman"/>
          <w:sz w:val="24"/>
          <w:szCs w:val="24"/>
        </w:rPr>
        <w:t>.</w:t>
      </w:r>
      <w:r w:rsidRPr="002D14CB">
        <w:rPr>
          <w:rFonts w:ascii="Times New Roman" w:hAnsi="Times New Roman" w:cs="Times New Roman"/>
          <w:sz w:val="24"/>
          <w:szCs w:val="24"/>
        </w:rPr>
        <w:t xml:space="preserve"> The fleets in the games did not mutate into carrier battle groups, but able minds were impressed by the possibilities of carrier attack and when war came it was not a massive mental leap to reach that point, especially in the context of Pearl Harbor, given the Japanese example and the sudden dearth of US capital ships produced by the attack.</w:t>
      </w:r>
    </w:p>
    <w:p w14:paraId="1828BD16" w14:textId="599A889E" w:rsidR="00192D70" w:rsidRDefault="00E119F9" w:rsidP="001E7529">
      <w:pPr>
        <w:spacing w:line="480" w:lineRule="auto"/>
        <w:rPr>
          <w:rFonts w:ascii="Times New Roman" w:hAnsi="Times New Roman" w:cs="Times New Roman"/>
          <w:b/>
          <w:bCs/>
          <w:sz w:val="24"/>
          <w:szCs w:val="24"/>
        </w:rPr>
      </w:pPr>
      <w:r w:rsidRPr="002D14CB">
        <w:rPr>
          <w:rFonts w:ascii="Times New Roman" w:hAnsi="Times New Roman" w:cs="Times New Roman"/>
          <w:sz w:val="24"/>
          <w:szCs w:val="24"/>
        </w:rPr>
        <w:t xml:space="preserve">Overall, therefore, the Mitchell controversy may or may not have played a pivotal role in the origins of the US Air Force, but it certainly created popular perception of the US Navy in the context of airpower, which was misleading and largely unfair. At no point was the Navy blind to the potential of carrier-based air power and it had absorbed the implications of British research. It had also absorbed the implications of the creation of the RAF and had fought successfully to avoid going the same way. Furthermore, in the Naval War College </w:t>
      </w:r>
      <w:r w:rsidRPr="002D14CB">
        <w:rPr>
          <w:rFonts w:ascii="Times New Roman" w:hAnsi="Times New Roman" w:cs="Times New Roman"/>
          <w:sz w:val="24"/>
          <w:szCs w:val="24"/>
        </w:rPr>
        <w:lastRenderedPageBreak/>
        <w:t xml:space="preserve">wargames, the Navy had inculcated its senior commanders with a familiarity with the potential of carrier airpower that inclined them to naturally adopt strategies in which carrier task forces were the central component while the big-gun behemoths of the battle line were relegated to secondary responsibilities. Thus, among the armed services of the Anglophone powers, the US Navy probably made best use of the technological lessons of that conflict, and while airpower theorists might like to draw a line of causation between Mitchell and Pearl Harbor, it would perhaps be better to consider the Navy’s impressive string of </w:t>
      </w:r>
      <w:proofErr w:type="gramStart"/>
      <w:r w:rsidRPr="002D14CB">
        <w:rPr>
          <w:rFonts w:ascii="Times New Roman" w:hAnsi="Times New Roman" w:cs="Times New Roman"/>
          <w:sz w:val="24"/>
          <w:szCs w:val="24"/>
        </w:rPr>
        <w:t>carrier based</w:t>
      </w:r>
      <w:proofErr w:type="gramEnd"/>
      <w:r w:rsidRPr="002D14CB">
        <w:rPr>
          <w:rFonts w:ascii="Times New Roman" w:hAnsi="Times New Roman" w:cs="Times New Roman"/>
          <w:sz w:val="24"/>
          <w:szCs w:val="24"/>
        </w:rPr>
        <w:t xml:space="preserve"> victories in the Pacific war as a representation of the benefits of a learning organisation.</w:t>
      </w:r>
      <w:r w:rsidR="001E7529">
        <w:rPr>
          <w:rFonts w:ascii="Times New Roman" w:hAnsi="Times New Roman" w:cs="Times New Roman"/>
          <w:b/>
          <w:bCs/>
          <w:sz w:val="24"/>
          <w:szCs w:val="24"/>
        </w:rPr>
        <w:t xml:space="preserve"> </w:t>
      </w:r>
    </w:p>
    <w:p w14:paraId="6DEAC23E" w14:textId="77777777" w:rsidR="00E119F9" w:rsidRPr="00EA7801" w:rsidRDefault="00613571" w:rsidP="00EA7801">
      <w:pPr>
        <w:spacing w:line="480" w:lineRule="auto"/>
        <w:jc w:val="center"/>
        <w:rPr>
          <w:rFonts w:ascii="Times New Roman" w:hAnsi="Times New Roman" w:cs="Times New Roman"/>
          <w:b/>
          <w:bCs/>
          <w:sz w:val="24"/>
          <w:szCs w:val="24"/>
        </w:rPr>
      </w:pPr>
      <w:r w:rsidRPr="00613571">
        <w:rPr>
          <w:rFonts w:ascii="Times New Roman" w:hAnsi="Times New Roman" w:cs="Times New Roman"/>
          <w:b/>
          <w:bCs/>
          <w:sz w:val="24"/>
          <w:szCs w:val="24"/>
        </w:rPr>
        <w:t>Bibliography</w:t>
      </w:r>
    </w:p>
    <w:p w14:paraId="622AA8C7" w14:textId="77777777" w:rsidR="00545C83" w:rsidRPr="0006789A" w:rsidRDefault="00545C83" w:rsidP="00E03E7D">
      <w:pPr>
        <w:autoSpaceDE w:val="0"/>
        <w:autoSpaceDN w:val="0"/>
        <w:adjustRightInd w:val="0"/>
        <w:spacing w:after="0" w:line="480" w:lineRule="auto"/>
        <w:rPr>
          <w:rFonts w:ascii="Times New Roman" w:hAnsi="Times New Roman" w:cs="Times New Roman"/>
          <w:sz w:val="24"/>
          <w:szCs w:val="24"/>
        </w:rPr>
      </w:pPr>
      <w:r w:rsidRPr="0006789A">
        <w:rPr>
          <w:rFonts w:ascii="Times New Roman" w:hAnsi="Times New Roman" w:cs="Times New Roman"/>
          <w:sz w:val="24"/>
          <w:szCs w:val="24"/>
        </w:rPr>
        <w:t>Bell</w:t>
      </w:r>
      <w:r>
        <w:rPr>
          <w:rFonts w:ascii="Times New Roman" w:hAnsi="Times New Roman" w:cs="Times New Roman"/>
          <w:sz w:val="24"/>
          <w:szCs w:val="24"/>
        </w:rPr>
        <w:t>,</w:t>
      </w:r>
      <w:r w:rsidRPr="0006789A">
        <w:rPr>
          <w:rFonts w:ascii="Times New Roman" w:hAnsi="Times New Roman" w:cs="Times New Roman"/>
          <w:sz w:val="24"/>
          <w:szCs w:val="24"/>
        </w:rPr>
        <w:t xml:space="preserve"> Christopher M. </w:t>
      </w:r>
      <w:r>
        <w:rPr>
          <w:rFonts w:ascii="Times New Roman" w:hAnsi="Times New Roman" w:cs="Times New Roman"/>
          <w:sz w:val="24"/>
          <w:szCs w:val="24"/>
        </w:rPr>
        <w:t>‘</w:t>
      </w:r>
      <w:r w:rsidRPr="0006789A">
        <w:rPr>
          <w:rFonts w:ascii="Times New Roman" w:hAnsi="Times New Roman" w:cs="Times New Roman"/>
          <w:sz w:val="24"/>
          <w:szCs w:val="24"/>
        </w:rPr>
        <w:t>Thinking the Unthinkable: British and American</w:t>
      </w:r>
    </w:p>
    <w:p w14:paraId="1999B5A2" w14:textId="77777777" w:rsidR="00545C83" w:rsidRPr="00EA7801" w:rsidRDefault="00545C83" w:rsidP="00E03E7D">
      <w:pPr>
        <w:autoSpaceDE w:val="0"/>
        <w:autoSpaceDN w:val="0"/>
        <w:adjustRightInd w:val="0"/>
        <w:spacing w:after="0" w:line="480" w:lineRule="auto"/>
        <w:rPr>
          <w:rFonts w:ascii="Times New Roman" w:hAnsi="Times New Roman" w:cs="Times New Roman"/>
          <w:sz w:val="24"/>
          <w:szCs w:val="24"/>
        </w:rPr>
      </w:pPr>
      <w:r w:rsidRPr="0006789A">
        <w:rPr>
          <w:rFonts w:ascii="Times New Roman" w:hAnsi="Times New Roman" w:cs="Times New Roman"/>
          <w:sz w:val="24"/>
          <w:szCs w:val="24"/>
        </w:rPr>
        <w:t>Naval Strategies for an Anglo-American War, 1918–1931</w:t>
      </w:r>
      <w:r>
        <w:rPr>
          <w:rFonts w:ascii="Times New Roman" w:hAnsi="Times New Roman" w:cs="Times New Roman"/>
          <w:sz w:val="24"/>
          <w:szCs w:val="24"/>
        </w:rPr>
        <w:t>’</w:t>
      </w:r>
      <w:r w:rsidRPr="0006789A">
        <w:rPr>
          <w:rFonts w:ascii="Times New Roman" w:hAnsi="Times New Roman" w:cs="Times New Roman"/>
          <w:sz w:val="24"/>
          <w:szCs w:val="24"/>
        </w:rPr>
        <w:t xml:space="preserve">, </w:t>
      </w:r>
      <w:r w:rsidRPr="0006789A">
        <w:rPr>
          <w:rFonts w:ascii="Times New Roman" w:hAnsi="Times New Roman" w:cs="Times New Roman"/>
          <w:i/>
          <w:iCs/>
          <w:sz w:val="24"/>
          <w:szCs w:val="24"/>
        </w:rPr>
        <w:t>The International History Review</w:t>
      </w:r>
      <w:r w:rsidRPr="0006789A">
        <w:rPr>
          <w:rFonts w:ascii="Times New Roman" w:hAnsi="Times New Roman" w:cs="Times New Roman"/>
          <w:sz w:val="24"/>
          <w:szCs w:val="24"/>
        </w:rPr>
        <w:t>, 19:4,</w:t>
      </w:r>
      <w:r>
        <w:rPr>
          <w:rFonts w:ascii="Times New Roman" w:hAnsi="Times New Roman" w:cs="Times New Roman"/>
          <w:sz w:val="24"/>
          <w:szCs w:val="24"/>
        </w:rPr>
        <w:t xml:space="preserve"> (1997), </w:t>
      </w:r>
      <w:r w:rsidRPr="0006789A">
        <w:rPr>
          <w:rFonts w:ascii="Times New Roman" w:hAnsi="Times New Roman" w:cs="Times New Roman"/>
          <w:sz w:val="24"/>
          <w:szCs w:val="24"/>
        </w:rPr>
        <w:t>789-808, DOI: 10.1080/07075332.1997.9640804</w:t>
      </w:r>
      <w:r>
        <w:rPr>
          <w:rFonts w:ascii="Times New Roman" w:hAnsi="Times New Roman" w:cs="Times New Roman"/>
          <w:sz w:val="24"/>
          <w:szCs w:val="24"/>
        </w:rPr>
        <w:t>.</w:t>
      </w:r>
    </w:p>
    <w:p w14:paraId="38D9CB70" w14:textId="77777777" w:rsidR="008C6BF2" w:rsidRPr="00544B80" w:rsidRDefault="008C6BF2" w:rsidP="00E03E7D">
      <w:pPr>
        <w:spacing w:line="480" w:lineRule="auto"/>
        <w:rPr>
          <w:rFonts w:ascii="Times New Roman" w:hAnsi="Times New Roman" w:cs="Times New Roman"/>
          <w:sz w:val="24"/>
          <w:szCs w:val="24"/>
        </w:rPr>
      </w:pPr>
      <w:r w:rsidRPr="00544B80">
        <w:rPr>
          <w:rFonts w:ascii="Times New Roman" w:eastAsiaTheme="minorEastAsia" w:hAnsi="Times New Roman" w:cs="Times New Roman"/>
          <w:kern w:val="24"/>
          <w:sz w:val="24"/>
          <w:szCs w:val="24"/>
        </w:rPr>
        <w:t xml:space="preserve">Lillard, John M. </w:t>
      </w:r>
      <w:r w:rsidRPr="00544B80">
        <w:rPr>
          <w:rFonts w:ascii="Times New Roman" w:eastAsiaTheme="minorEastAsia" w:hAnsi="Times New Roman" w:cs="Times New Roman"/>
          <w:i/>
          <w:iCs/>
          <w:kern w:val="24"/>
          <w:sz w:val="24"/>
          <w:szCs w:val="24"/>
        </w:rPr>
        <w:t>Playing War: Wargaming and US Navy Preparations for World War II</w:t>
      </w:r>
      <w:r w:rsidRPr="00544B80">
        <w:rPr>
          <w:rFonts w:ascii="Times New Roman" w:eastAsiaTheme="minorEastAsia" w:hAnsi="Times New Roman" w:cs="Times New Roman"/>
          <w:kern w:val="24"/>
          <w:sz w:val="24"/>
          <w:szCs w:val="24"/>
        </w:rPr>
        <w:t xml:space="preserve"> (Nebraska, Potomac Books, 2016).</w:t>
      </w:r>
    </w:p>
    <w:p w14:paraId="165E5B63" w14:textId="77777777" w:rsidR="008C6BF2" w:rsidRPr="009B6DBA" w:rsidRDefault="008C6BF2" w:rsidP="00E03E7D">
      <w:pPr>
        <w:spacing w:line="480" w:lineRule="auto"/>
        <w:rPr>
          <w:rFonts w:ascii="Times New Roman" w:hAnsi="Times New Roman" w:cs="Times New Roman"/>
          <w:sz w:val="24"/>
          <w:szCs w:val="24"/>
        </w:rPr>
      </w:pPr>
      <w:r w:rsidRPr="009B6DBA">
        <w:rPr>
          <w:rFonts w:ascii="Times New Roman" w:hAnsi="Times New Roman" w:cs="Times New Roman"/>
          <w:sz w:val="24"/>
          <w:szCs w:val="24"/>
        </w:rPr>
        <w:t xml:space="preserve">McHugh, Francis J. </w:t>
      </w:r>
      <w:r w:rsidRPr="009B6DBA">
        <w:rPr>
          <w:rFonts w:ascii="Times New Roman" w:hAnsi="Times New Roman" w:cs="Times New Roman"/>
          <w:i/>
          <w:sz w:val="24"/>
          <w:szCs w:val="24"/>
        </w:rPr>
        <w:t>US Navy Fundamentals of War Gaming</w:t>
      </w:r>
      <w:r w:rsidRPr="009B6DBA">
        <w:rPr>
          <w:rFonts w:ascii="Times New Roman" w:hAnsi="Times New Roman" w:cs="Times New Roman"/>
          <w:sz w:val="24"/>
          <w:szCs w:val="24"/>
        </w:rPr>
        <w:t xml:space="preserve"> (New York, Skyhorse Publishing, 2013), p. 64.</w:t>
      </w:r>
    </w:p>
    <w:p w14:paraId="3CE49452" w14:textId="77777777" w:rsidR="008C6BF2" w:rsidRDefault="008C6BF2" w:rsidP="00E03E7D">
      <w:pPr>
        <w:spacing w:line="480" w:lineRule="auto"/>
        <w:rPr>
          <w:rFonts w:ascii="Times New Roman" w:hAnsi="Times New Roman" w:cs="Times New Roman"/>
          <w:sz w:val="24"/>
          <w:szCs w:val="24"/>
        </w:rPr>
      </w:pPr>
      <w:r w:rsidRPr="001B6A38">
        <w:rPr>
          <w:rFonts w:ascii="Times New Roman" w:hAnsi="Times New Roman" w:cs="Times New Roman"/>
          <w:sz w:val="24"/>
          <w:szCs w:val="24"/>
        </w:rPr>
        <w:t xml:space="preserve">MacKay </w:t>
      </w:r>
      <w:r>
        <w:rPr>
          <w:rFonts w:ascii="Times New Roman" w:hAnsi="Times New Roman" w:cs="Times New Roman"/>
          <w:sz w:val="24"/>
          <w:szCs w:val="24"/>
        </w:rPr>
        <w:t>Niall and</w:t>
      </w:r>
      <w:r w:rsidRPr="001B6A38">
        <w:rPr>
          <w:rFonts w:ascii="Times New Roman" w:hAnsi="Times New Roman" w:cs="Times New Roman"/>
          <w:sz w:val="24"/>
          <w:szCs w:val="24"/>
        </w:rPr>
        <w:t xml:space="preserve"> Christopher Price. ‘Safety in Numbers: ‘Ideas of Concentration in Royal Air Force Fighter Defence from Lanchester to the Battle of Britain’, </w:t>
      </w:r>
      <w:r w:rsidRPr="001B6A38">
        <w:rPr>
          <w:rFonts w:ascii="Times New Roman" w:hAnsi="Times New Roman" w:cs="Times New Roman"/>
          <w:i/>
          <w:iCs/>
          <w:sz w:val="24"/>
          <w:szCs w:val="24"/>
        </w:rPr>
        <w:t>History</w:t>
      </w:r>
      <w:r w:rsidRPr="001B6A38">
        <w:rPr>
          <w:rFonts w:ascii="Times New Roman" w:hAnsi="Times New Roman" w:cs="Times New Roman"/>
          <w:sz w:val="24"/>
          <w:szCs w:val="24"/>
        </w:rPr>
        <w:t xml:space="preserve"> 96, no. 323 (2011)</w:t>
      </w:r>
      <w:r>
        <w:rPr>
          <w:rFonts w:ascii="Times New Roman" w:hAnsi="Times New Roman" w:cs="Times New Roman"/>
          <w:sz w:val="24"/>
          <w:szCs w:val="24"/>
        </w:rPr>
        <w:t>: 304-325.</w:t>
      </w:r>
    </w:p>
    <w:p w14:paraId="281ADFD6" w14:textId="77777777" w:rsidR="001B6A38" w:rsidRDefault="001B6A38" w:rsidP="00E03E7D">
      <w:pPr>
        <w:spacing w:line="480" w:lineRule="auto"/>
        <w:rPr>
          <w:rFonts w:ascii="Times New Roman" w:hAnsi="Times New Roman" w:cs="Times New Roman"/>
          <w:sz w:val="24"/>
          <w:szCs w:val="24"/>
        </w:rPr>
      </w:pPr>
      <w:r w:rsidRPr="001B6A38">
        <w:rPr>
          <w:rFonts w:ascii="Times New Roman" w:hAnsi="Times New Roman" w:cs="Times New Roman"/>
          <w:sz w:val="24"/>
          <w:szCs w:val="24"/>
        </w:rPr>
        <w:t>Meilinger,</w:t>
      </w:r>
      <w:r>
        <w:rPr>
          <w:rFonts w:ascii="Times New Roman" w:hAnsi="Times New Roman" w:cs="Times New Roman"/>
          <w:sz w:val="24"/>
          <w:szCs w:val="24"/>
        </w:rPr>
        <w:t xml:space="preserve"> Philip S.</w:t>
      </w:r>
      <w:r w:rsidRPr="001B6A38">
        <w:rPr>
          <w:rFonts w:ascii="Times New Roman" w:hAnsi="Times New Roman" w:cs="Times New Roman"/>
          <w:sz w:val="24"/>
          <w:szCs w:val="24"/>
        </w:rPr>
        <w:t xml:space="preserve"> ‘Trenchard and “Morale” Bombing: The Evolution of Royal Air Force Doctrine before World War II’, </w:t>
      </w:r>
      <w:r w:rsidRPr="001B6A38">
        <w:rPr>
          <w:rFonts w:ascii="Times New Roman" w:hAnsi="Times New Roman" w:cs="Times New Roman"/>
          <w:i/>
          <w:iCs/>
          <w:sz w:val="24"/>
          <w:szCs w:val="24"/>
        </w:rPr>
        <w:t>Journal of Military History</w:t>
      </w:r>
      <w:r w:rsidRPr="001B6A38">
        <w:rPr>
          <w:rFonts w:ascii="Times New Roman" w:hAnsi="Times New Roman" w:cs="Times New Roman"/>
          <w:sz w:val="24"/>
          <w:szCs w:val="24"/>
        </w:rPr>
        <w:t xml:space="preserve"> (1996) 60, no. 2: 243-270.</w:t>
      </w:r>
    </w:p>
    <w:p w14:paraId="2A09EA9D" w14:textId="77777777" w:rsidR="008C6BF2" w:rsidRDefault="008C6BF2" w:rsidP="00E03E7D">
      <w:pPr>
        <w:spacing w:line="480" w:lineRule="auto"/>
        <w:rPr>
          <w:rFonts w:ascii="Times New Roman" w:hAnsi="Times New Roman" w:cs="Times New Roman"/>
          <w:sz w:val="24"/>
          <w:szCs w:val="24"/>
        </w:rPr>
      </w:pPr>
      <w:bookmarkStart w:id="8" w:name="_Hlk24144726"/>
      <w:r w:rsidRPr="00E562F7">
        <w:rPr>
          <w:rFonts w:ascii="Times New Roman" w:hAnsi="Times New Roman" w:cs="Times New Roman"/>
          <w:color w:val="000000"/>
          <w:sz w:val="24"/>
          <w:szCs w:val="24"/>
        </w:rPr>
        <w:lastRenderedPageBreak/>
        <w:t xml:space="preserve">Nofi, </w:t>
      </w:r>
      <w:r w:rsidRPr="00E562F7">
        <w:rPr>
          <w:rFonts w:ascii="Times New Roman" w:hAnsi="Times New Roman" w:cs="Times New Roman"/>
          <w:sz w:val="24"/>
          <w:szCs w:val="24"/>
        </w:rPr>
        <w:t xml:space="preserve">Albert A. </w:t>
      </w:r>
      <w:r w:rsidRPr="00E562F7">
        <w:rPr>
          <w:rFonts w:ascii="Times New Roman" w:hAnsi="Times New Roman" w:cs="Times New Roman"/>
          <w:i/>
          <w:iCs/>
          <w:color w:val="000000"/>
          <w:sz w:val="24"/>
          <w:szCs w:val="24"/>
        </w:rPr>
        <w:t>To Train the Fleet for War: The U.S. Navy Fleet Problems, 1923-1940</w:t>
      </w:r>
      <w:r w:rsidRPr="00E562F7">
        <w:rPr>
          <w:rFonts w:ascii="Times New Roman" w:hAnsi="Times New Roman" w:cs="Times New Roman"/>
          <w:color w:val="000000"/>
          <w:sz w:val="24"/>
          <w:szCs w:val="24"/>
        </w:rPr>
        <w:t xml:space="preserve">  (Newport, R.I.: Naval War College Press, 2010), </w:t>
      </w:r>
      <w:hyperlink r:id="rId11" w:history="1">
        <w:r w:rsidRPr="00E562F7">
          <w:rPr>
            <w:rStyle w:val="Hyperlink"/>
            <w:rFonts w:ascii="Times New Roman" w:hAnsi="Times New Roman" w:cs="Times New Roman"/>
            <w:sz w:val="24"/>
            <w:szCs w:val="24"/>
          </w:rPr>
          <w:t>https://digital-commons.usnwc.edu/historical-monographs/18</w:t>
        </w:r>
      </w:hyperlink>
      <w:bookmarkEnd w:id="8"/>
    </w:p>
    <w:p w14:paraId="597A42A7" w14:textId="77777777" w:rsidR="00260AF4" w:rsidRPr="00260AF4" w:rsidRDefault="00260AF4" w:rsidP="00E03E7D">
      <w:pPr>
        <w:spacing w:line="480" w:lineRule="auto"/>
        <w:rPr>
          <w:rFonts w:ascii="Times New Roman" w:hAnsi="Times New Roman" w:cs="Times New Roman"/>
          <w:sz w:val="24"/>
          <w:szCs w:val="24"/>
        </w:rPr>
      </w:pPr>
      <w:r w:rsidRPr="00260AF4">
        <w:rPr>
          <w:rFonts w:ascii="Times New Roman" w:hAnsi="Times New Roman" w:cs="Times New Roman"/>
          <w:sz w:val="24"/>
          <w:szCs w:val="24"/>
        </w:rPr>
        <w:t>Parton,</w:t>
      </w:r>
      <w:r>
        <w:rPr>
          <w:rFonts w:ascii="Times New Roman" w:hAnsi="Times New Roman" w:cs="Times New Roman"/>
          <w:sz w:val="24"/>
          <w:szCs w:val="24"/>
        </w:rPr>
        <w:t xml:space="preserve"> Neville.</w:t>
      </w:r>
      <w:r w:rsidRPr="00260AF4">
        <w:rPr>
          <w:rFonts w:ascii="Times New Roman" w:hAnsi="Times New Roman" w:cs="Times New Roman"/>
          <w:sz w:val="24"/>
          <w:szCs w:val="24"/>
        </w:rPr>
        <w:t xml:space="preserve"> ‘The Development of Early RAF </w:t>
      </w:r>
      <w:r>
        <w:rPr>
          <w:rFonts w:ascii="Times New Roman" w:hAnsi="Times New Roman" w:cs="Times New Roman"/>
          <w:sz w:val="24"/>
          <w:szCs w:val="24"/>
        </w:rPr>
        <w:t>D</w:t>
      </w:r>
      <w:r w:rsidRPr="00260AF4">
        <w:rPr>
          <w:rFonts w:ascii="Times New Roman" w:hAnsi="Times New Roman" w:cs="Times New Roman"/>
          <w:sz w:val="24"/>
          <w:szCs w:val="24"/>
        </w:rPr>
        <w:t xml:space="preserve">octrine’, </w:t>
      </w:r>
      <w:r w:rsidRPr="00260AF4">
        <w:rPr>
          <w:rFonts w:ascii="Times New Roman" w:hAnsi="Times New Roman" w:cs="Times New Roman"/>
          <w:i/>
          <w:iCs/>
          <w:sz w:val="24"/>
          <w:szCs w:val="24"/>
        </w:rPr>
        <w:t>Journal of Military History</w:t>
      </w:r>
      <w:r w:rsidRPr="00260AF4">
        <w:rPr>
          <w:rFonts w:ascii="Times New Roman" w:hAnsi="Times New Roman" w:cs="Times New Roman"/>
          <w:sz w:val="24"/>
          <w:szCs w:val="24"/>
        </w:rPr>
        <w:t xml:space="preserve"> 72, no. 4</w:t>
      </w:r>
      <w:r>
        <w:rPr>
          <w:rFonts w:ascii="Times New Roman" w:hAnsi="Times New Roman" w:cs="Times New Roman"/>
          <w:sz w:val="24"/>
          <w:szCs w:val="24"/>
        </w:rPr>
        <w:t xml:space="preserve"> (2008)</w:t>
      </w:r>
      <w:r w:rsidRPr="00260AF4">
        <w:rPr>
          <w:rFonts w:ascii="Times New Roman" w:hAnsi="Times New Roman" w:cs="Times New Roman"/>
          <w:sz w:val="24"/>
          <w:szCs w:val="24"/>
        </w:rPr>
        <w:t>:</w:t>
      </w:r>
      <w:r>
        <w:rPr>
          <w:rFonts w:ascii="Times New Roman" w:hAnsi="Times New Roman" w:cs="Times New Roman"/>
          <w:sz w:val="24"/>
          <w:szCs w:val="24"/>
        </w:rPr>
        <w:t xml:space="preserve"> 1155-1177.</w:t>
      </w:r>
    </w:p>
    <w:p w14:paraId="425BF4A8" w14:textId="77777777" w:rsidR="008C6BF2" w:rsidRPr="00544B80" w:rsidRDefault="008C6BF2" w:rsidP="00E03E7D">
      <w:pPr>
        <w:spacing w:line="480" w:lineRule="auto"/>
        <w:rPr>
          <w:rFonts w:ascii="Times New Roman" w:hAnsi="Times New Roman" w:cs="Times New Roman"/>
          <w:sz w:val="24"/>
          <w:szCs w:val="24"/>
        </w:rPr>
      </w:pPr>
      <w:r w:rsidRPr="00544B80">
        <w:rPr>
          <w:rFonts w:ascii="Times New Roman" w:eastAsiaTheme="minorEastAsia" w:hAnsi="Times New Roman" w:cs="Times New Roman"/>
          <w:kern w:val="24"/>
          <w:sz w:val="24"/>
          <w:szCs w:val="24"/>
        </w:rPr>
        <w:t xml:space="preserve">Spector, Ronald. </w:t>
      </w:r>
      <w:r w:rsidRPr="00544B80">
        <w:rPr>
          <w:rFonts w:ascii="Times New Roman" w:eastAsiaTheme="minorEastAsia" w:hAnsi="Times New Roman" w:cs="Times New Roman"/>
          <w:i/>
          <w:iCs/>
          <w:kern w:val="24"/>
          <w:sz w:val="24"/>
          <w:szCs w:val="24"/>
        </w:rPr>
        <w:t>Professors of War: The Naval War College and the Development of the Naval Profession</w:t>
      </w:r>
      <w:r w:rsidRPr="00544B80">
        <w:rPr>
          <w:rFonts w:ascii="Times New Roman" w:eastAsiaTheme="minorEastAsia" w:hAnsi="Times New Roman" w:cs="Times New Roman"/>
          <w:kern w:val="24"/>
          <w:sz w:val="24"/>
          <w:szCs w:val="24"/>
        </w:rPr>
        <w:t xml:space="preserve"> (Newport, R.I.: Naval War College Press, 1977.)</w:t>
      </w:r>
    </w:p>
    <w:p w14:paraId="5CC5B1C3" w14:textId="77777777" w:rsidR="008C6BF2" w:rsidRPr="00D658F8" w:rsidRDefault="008C6BF2" w:rsidP="00E03E7D">
      <w:pPr>
        <w:spacing w:line="480" w:lineRule="auto"/>
        <w:rPr>
          <w:rFonts w:ascii="Times New Roman" w:hAnsi="Times New Roman" w:cs="Times New Roman"/>
          <w:color w:val="000000"/>
          <w:sz w:val="24"/>
          <w:szCs w:val="24"/>
          <w:shd w:val="clear" w:color="auto" w:fill="FFFFFF"/>
        </w:rPr>
      </w:pPr>
      <w:r w:rsidRPr="00544B80">
        <w:rPr>
          <w:rFonts w:ascii="Times New Roman" w:eastAsiaTheme="minorEastAsia" w:hAnsi="Times New Roman" w:cs="Times New Roman"/>
          <w:kern w:val="24"/>
          <w:sz w:val="24"/>
          <w:szCs w:val="24"/>
        </w:rPr>
        <w:t xml:space="preserve">Vlahos, Michael. </w:t>
      </w:r>
      <w:r w:rsidRPr="00544B80">
        <w:rPr>
          <w:rFonts w:ascii="Times New Roman" w:eastAsiaTheme="minorEastAsia" w:hAnsi="Times New Roman" w:cs="Times New Roman"/>
          <w:i/>
          <w:iCs/>
          <w:kern w:val="24"/>
          <w:sz w:val="24"/>
          <w:szCs w:val="24"/>
        </w:rPr>
        <w:t>The Blue Sword: The Naval War College and the American Mission, 1919-1941</w:t>
      </w:r>
      <w:r w:rsidRPr="00544B80">
        <w:rPr>
          <w:rFonts w:ascii="Times New Roman" w:eastAsiaTheme="minorEastAsia" w:hAnsi="Times New Roman" w:cs="Times New Roman"/>
          <w:kern w:val="24"/>
          <w:sz w:val="24"/>
          <w:szCs w:val="24"/>
        </w:rPr>
        <w:t xml:space="preserve"> (Newport, R.I.: Naval War College Press, 1980),</w:t>
      </w:r>
      <w:r w:rsidRPr="00544B80">
        <w:rPr>
          <w:sz w:val="24"/>
          <w:szCs w:val="24"/>
          <w:shd w:val="clear" w:color="auto" w:fill="FFFFFF"/>
        </w:rPr>
        <w:t xml:space="preserve"> </w:t>
      </w:r>
      <w:hyperlink r:id="rId12" w:history="1">
        <w:r w:rsidRPr="002A45DC">
          <w:rPr>
            <w:rStyle w:val="Hyperlink"/>
            <w:rFonts w:ascii="Times New Roman" w:hAnsi="Times New Roman" w:cs="Times New Roman"/>
            <w:sz w:val="24"/>
            <w:szCs w:val="24"/>
            <w:shd w:val="clear" w:color="auto" w:fill="FFFFFF"/>
          </w:rPr>
          <w:t>https://digital-commons.usnwc.edu/historical-monographs/4</w:t>
        </w:r>
      </w:hyperlink>
      <w:r>
        <w:rPr>
          <w:rFonts w:ascii="Times New Roman" w:hAnsi="Times New Roman" w:cs="Times New Roman"/>
          <w:color w:val="000000"/>
          <w:sz w:val="24"/>
          <w:szCs w:val="24"/>
          <w:shd w:val="clear" w:color="auto" w:fill="FFFFFF"/>
        </w:rPr>
        <w:t>.</w:t>
      </w:r>
    </w:p>
    <w:p w14:paraId="274172CA" w14:textId="77777777" w:rsidR="00E03E7D" w:rsidRDefault="008C6BF2" w:rsidP="00E03E7D">
      <w:pPr>
        <w:autoSpaceDE w:val="0"/>
        <w:autoSpaceDN w:val="0"/>
        <w:adjustRightInd w:val="0"/>
        <w:spacing w:after="0" w:line="480" w:lineRule="auto"/>
        <w:rPr>
          <w:rFonts w:ascii="Times New Roman" w:eastAsiaTheme="minorEastAsia" w:hAnsi="Times New Roman" w:cs="Times New Roman"/>
          <w:color w:val="0070C0"/>
          <w:kern w:val="24"/>
          <w:sz w:val="20"/>
          <w:szCs w:val="20"/>
        </w:rPr>
      </w:pPr>
      <w:r w:rsidRPr="00544B80">
        <w:rPr>
          <w:rFonts w:ascii="Times New Roman" w:eastAsiaTheme="minorEastAsia" w:hAnsi="Times New Roman" w:cs="Times New Roman"/>
          <w:kern w:val="24"/>
          <w:sz w:val="24"/>
          <w:szCs w:val="24"/>
        </w:rPr>
        <w:t>Vlahos, Michael. ‘</w:t>
      </w:r>
      <w:r w:rsidRPr="0016254A">
        <w:rPr>
          <w:rFonts w:ascii="Times New Roman" w:hAnsi="Times New Roman" w:cs="Times New Roman"/>
          <w:color w:val="000000"/>
          <w:sz w:val="24"/>
          <w:szCs w:val="24"/>
        </w:rPr>
        <w:t xml:space="preserve">Wargaming, an Enforcer of Strategic Realism: 1919-1942,’ </w:t>
      </w:r>
      <w:r w:rsidRPr="0016254A">
        <w:rPr>
          <w:rFonts w:ascii="Times New Roman" w:hAnsi="Times New Roman" w:cs="Times New Roman"/>
          <w:i/>
          <w:iCs/>
          <w:color w:val="000000"/>
          <w:sz w:val="24"/>
          <w:szCs w:val="24"/>
        </w:rPr>
        <w:t>Naval War College Review</w:t>
      </w:r>
      <w:r w:rsidRPr="0016254A">
        <w:rPr>
          <w:rFonts w:ascii="Times New Roman" w:hAnsi="Times New Roman" w:cs="Times New Roman"/>
          <w:color w:val="000000"/>
          <w:sz w:val="24"/>
          <w:szCs w:val="24"/>
        </w:rPr>
        <w:t xml:space="preserve">: 39, No. 2, (March/April, 1986), </w:t>
      </w:r>
      <w:hyperlink r:id="rId13" w:history="1">
        <w:r w:rsidRPr="0016254A">
          <w:rPr>
            <w:rStyle w:val="Hyperlink"/>
            <w:rFonts w:ascii="Times New Roman" w:hAnsi="Times New Roman" w:cs="Times New Roman"/>
            <w:sz w:val="24"/>
            <w:szCs w:val="24"/>
          </w:rPr>
          <w:t>https://digital-commons.usnwc.edu/nwc-review/vol39/iss2/3</w:t>
        </w:r>
      </w:hyperlink>
      <w:r>
        <w:rPr>
          <w:rFonts w:ascii="Times New Roman" w:eastAsiaTheme="minorEastAsia" w:hAnsi="Times New Roman" w:cs="Times New Roman"/>
          <w:color w:val="0070C0"/>
          <w:kern w:val="24"/>
          <w:sz w:val="20"/>
          <w:szCs w:val="20"/>
        </w:rPr>
        <w:t>.</w:t>
      </w:r>
    </w:p>
    <w:p w14:paraId="14DD66E8" w14:textId="77777777" w:rsidR="00E03E7D" w:rsidRDefault="00E03E7D" w:rsidP="00E03E7D">
      <w:pPr>
        <w:autoSpaceDE w:val="0"/>
        <w:autoSpaceDN w:val="0"/>
        <w:adjustRightInd w:val="0"/>
        <w:spacing w:after="0" w:line="480" w:lineRule="auto"/>
        <w:rPr>
          <w:rFonts w:ascii="Times New Roman" w:eastAsiaTheme="minorEastAsia" w:hAnsi="Times New Roman" w:cs="Times New Roman"/>
          <w:color w:val="0070C0"/>
          <w:kern w:val="24"/>
          <w:sz w:val="20"/>
          <w:szCs w:val="20"/>
        </w:rPr>
      </w:pPr>
    </w:p>
    <w:p w14:paraId="0CC19C9D" w14:textId="77777777" w:rsidR="00CE4306" w:rsidRDefault="00613571" w:rsidP="00E03E7D">
      <w:pPr>
        <w:autoSpaceDE w:val="0"/>
        <w:autoSpaceDN w:val="0"/>
        <w:adjustRightInd w:val="0"/>
        <w:spacing w:after="0" w:line="480" w:lineRule="auto"/>
        <w:rPr>
          <w:rFonts w:ascii="Times New Roman" w:hAnsi="Times New Roman" w:cs="Times New Roman"/>
          <w:sz w:val="24"/>
          <w:szCs w:val="24"/>
        </w:rPr>
      </w:pPr>
      <w:r w:rsidRPr="00613571">
        <w:rPr>
          <w:rFonts w:ascii="Times New Roman" w:hAnsi="Times New Roman" w:cs="Times New Roman"/>
          <w:sz w:val="24"/>
          <w:szCs w:val="24"/>
        </w:rPr>
        <w:t>Waller,</w:t>
      </w:r>
      <w:r>
        <w:rPr>
          <w:rFonts w:ascii="Times New Roman" w:hAnsi="Times New Roman" w:cs="Times New Roman"/>
          <w:sz w:val="24"/>
          <w:szCs w:val="24"/>
        </w:rPr>
        <w:t xml:space="preserve"> Douglas</w:t>
      </w:r>
      <w:r w:rsidR="001B6A38">
        <w:rPr>
          <w:rFonts w:ascii="Times New Roman" w:hAnsi="Times New Roman" w:cs="Times New Roman"/>
          <w:sz w:val="24"/>
          <w:szCs w:val="24"/>
        </w:rPr>
        <w:t>.</w:t>
      </w:r>
      <w:r>
        <w:rPr>
          <w:rFonts w:ascii="Times New Roman" w:hAnsi="Times New Roman" w:cs="Times New Roman"/>
          <w:sz w:val="24"/>
          <w:szCs w:val="24"/>
        </w:rPr>
        <w:t xml:space="preserve"> </w:t>
      </w:r>
      <w:r w:rsidRPr="00613571">
        <w:rPr>
          <w:rFonts w:ascii="Times New Roman" w:hAnsi="Times New Roman" w:cs="Times New Roman"/>
          <w:sz w:val="24"/>
          <w:szCs w:val="24"/>
        </w:rPr>
        <w:t xml:space="preserve"> </w:t>
      </w:r>
      <w:r w:rsidRPr="00613571">
        <w:rPr>
          <w:rFonts w:ascii="Times New Roman" w:hAnsi="Times New Roman" w:cs="Times New Roman"/>
          <w:i/>
          <w:iCs/>
          <w:sz w:val="24"/>
          <w:szCs w:val="24"/>
        </w:rPr>
        <w:t>A Question of Loyalty</w:t>
      </w:r>
      <w:r w:rsidR="001B6A38" w:rsidRPr="001B6A38">
        <w:rPr>
          <w:rFonts w:ascii="Times New Roman" w:hAnsi="Times New Roman" w:cs="Times New Roman"/>
          <w:sz w:val="24"/>
          <w:szCs w:val="24"/>
        </w:rPr>
        <w:t>.</w:t>
      </w:r>
      <w:r w:rsidR="001B6A38">
        <w:rPr>
          <w:rFonts w:ascii="Times New Roman" w:hAnsi="Times New Roman" w:cs="Times New Roman"/>
          <w:i/>
          <w:iCs/>
          <w:sz w:val="24"/>
          <w:szCs w:val="24"/>
        </w:rPr>
        <w:t xml:space="preserve"> </w:t>
      </w:r>
      <w:r w:rsidR="001D5D81">
        <w:rPr>
          <w:rFonts w:ascii="Times New Roman" w:hAnsi="Times New Roman" w:cs="Times New Roman"/>
          <w:iCs/>
          <w:sz w:val="24"/>
          <w:szCs w:val="24"/>
        </w:rPr>
        <w:t>(</w:t>
      </w:r>
      <w:r w:rsidR="001D5D81">
        <w:rPr>
          <w:rFonts w:ascii="Times New Roman" w:hAnsi="Times New Roman" w:cs="Times New Roman"/>
          <w:sz w:val="24"/>
          <w:szCs w:val="24"/>
        </w:rPr>
        <w:t>New York: Harper Perennial, 2004).</w:t>
      </w:r>
    </w:p>
    <w:p w14:paraId="7AA1EDB3" w14:textId="77777777" w:rsidR="001D5D81" w:rsidRPr="001D5D81" w:rsidRDefault="001D5D81" w:rsidP="00E03E7D">
      <w:pPr>
        <w:autoSpaceDE w:val="0"/>
        <w:autoSpaceDN w:val="0"/>
        <w:adjustRightInd w:val="0"/>
        <w:spacing w:after="0" w:line="480" w:lineRule="auto"/>
        <w:rPr>
          <w:rFonts w:ascii="Times New Roman" w:hAnsi="Times New Roman" w:cs="Times New Roman"/>
          <w:sz w:val="24"/>
          <w:szCs w:val="24"/>
        </w:rPr>
      </w:pPr>
      <w:proofErr w:type="spellStart"/>
      <w:r w:rsidRPr="001D5D81">
        <w:rPr>
          <w:rFonts w:ascii="Times New Roman" w:hAnsi="Times New Roman" w:cs="Times New Roman"/>
          <w:sz w:val="24"/>
          <w:szCs w:val="24"/>
        </w:rPr>
        <w:t>Wildenberg</w:t>
      </w:r>
      <w:proofErr w:type="spellEnd"/>
      <w:r w:rsidRPr="001D5D81">
        <w:rPr>
          <w:rFonts w:ascii="Times New Roman" w:hAnsi="Times New Roman" w:cs="Times New Roman"/>
          <w:sz w:val="24"/>
          <w:szCs w:val="24"/>
        </w:rPr>
        <w:t xml:space="preserve">, </w:t>
      </w:r>
      <w:r>
        <w:rPr>
          <w:rFonts w:ascii="Times New Roman" w:hAnsi="Times New Roman" w:cs="Times New Roman"/>
          <w:sz w:val="24"/>
          <w:szCs w:val="24"/>
        </w:rPr>
        <w:t xml:space="preserve">Thomas. </w:t>
      </w:r>
      <w:r w:rsidRPr="001D5D81">
        <w:rPr>
          <w:rFonts w:ascii="Times New Roman" w:hAnsi="Times New Roman" w:cs="Times New Roman"/>
          <w:i/>
          <w:sz w:val="24"/>
          <w:szCs w:val="24"/>
        </w:rPr>
        <w:t xml:space="preserve">Billy Mitchell’s War with </w:t>
      </w:r>
      <w:r>
        <w:rPr>
          <w:rFonts w:ascii="Times New Roman" w:hAnsi="Times New Roman" w:cs="Times New Roman"/>
          <w:i/>
          <w:sz w:val="24"/>
          <w:szCs w:val="24"/>
        </w:rPr>
        <w:t>the Navy: T</w:t>
      </w:r>
      <w:r w:rsidRPr="001D5D81">
        <w:rPr>
          <w:rFonts w:ascii="Times New Roman" w:hAnsi="Times New Roman" w:cs="Times New Roman"/>
          <w:i/>
          <w:sz w:val="24"/>
          <w:szCs w:val="24"/>
        </w:rPr>
        <w:t>he Interwar Rivalry over Air Power</w:t>
      </w:r>
      <w:r w:rsidRPr="001D5D81">
        <w:rPr>
          <w:rFonts w:ascii="Times New Roman" w:hAnsi="Times New Roman" w:cs="Times New Roman"/>
          <w:sz w:val="24"/>
          <w:szCs w:val="24"/>
        </w:rPr>
        <w:t xml:space="preserve"> (Naval Institute Press, 2013), 149.</w:t>
      </w:r>
    </w:p>
    <w:sectPr w:rsidR="001D5D81" w:rsidRPr="001D5D81" w:rsidSect="00A7037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B89C" w14:textId="77777777" w:rsidR="006A1E5A" w:rsidRDefault="006A1E5A" w:rsidP="00384E81">
      <w:pPr>
        <w:spacing w:after="0" w:line="240" w:lineRule="auto"/>
      </w:pPr>
      <w:r>
        <w:separator/>
      </w:r>
    </w:p>
  </w:endnote>
  <w:endnote w:type="continuationSeparator" w:id="0">
    <w:p w14:paraId="41E5F1B6" w14:textId="77777777" w:rsidR="006A1E5A" w:rsidRDefault="006A1E5A" w:rsidP="0038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300431"/>
      <w:docPartObj>
        <w:docPartGallery w:val="Page Numbers (Bottom of Page)"/>
        <w:docPartUnique/>
      </w:docPartObj>
    </w:sdtPr>
    <w:sdtEndPr>
      <w:rPr>
        <w:noProof/>
      </w:rPr>
    </w:sdtEndPr>
    <w:sdtContent>
      <w:p w14:paraId="3D9C5BC1" w14:textId="77777777" w:rsidR="006A1141" w:rsidRDefault="00356CB9">
        <w:pPr>
          <w:pStyle w:val="Footer"/>
          <w:jc w:val="center"/>
        </w:pPr>
        <w:r>
          <w:fldChar w:fldCharType="begin"/>
        </w:r>
        <w:r>
          <w:instrText xml:space="preserve"> PAGE   \* MERGEFORMAT </w:instrText>
        </w:r>
        <w:r>
          <w:fldChar w:fldCharType="separate"/>
        </w:r>
        <w:r w:rsidR="00124364">
          <w:rPr>
            <w:noProof/>
          </w:rPr>
          <w:t>5</w:t>
        </w:r>
        <w:r>
          <w:rPr>
            <w:noProof/>
          </w:rPr>
          <w:fldChar w:fldCharType="end"/>
        </w:r>
      </w:p>
    </w:sdtContent>
  </w:sdt>
  <w:p w14:paraId="3278C4B2" w14:textId="77777777" w:rsidR="006A1141" w:rsidRDefault="006A1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F663" w14:textId="77777777" w:rsidR="006A1E5A" w:rsidRDefault="006A1E5A" w:rsidP="00384E81">
      <w:pPr>
        <w:spacing w:after="0" w:line="240" w:lineRule="auto"/>
      </w:pPr>
      <w:r>
        <w:separator/>
      </w:r>
    </w:p>
  </w:footnote>
  <w:footnote w:type="continuationSeparator" w:id="0">
    <w:p w14:paraId="14FDCBDB" w14:textId="77777777" w:rsidR="006A1E5A" w:rsidRDefault="006A1E5A" w:rsidP="00384E81">
      <w:pPr>
        <w:spacing w:after="0" w:line="240" w:lineRule="auto"/>
      </w:pPr>
      <w:r>
        <w:continuationSeparator/>
      </w:r>
    </w:p>
  </w:footnote>
  <w:footnote w:id="1">
    <w:p w14:paraId="6254085D" w14:textId="77777777" w:rsidR="0032690F" w:rsidRPr="00AD4251" w:rsidRDefault="0032690F" w:rsidP="00AD4251">
      <w:pPr>
        <w:pStyle w:val="FootnoteText"/>
        <w:spacing w:line="480" w:lineRule="auto"/>
        <w:rPr>
          <w:rFonts w:ascii="Times New Roman" w:hAnsi="Times New Roman" w:cs="Times New Roman"/>
        </w:rPr>
      </w:pPr>
      <w:r w:rsidRPr="00AD4251">
        <w:rPr>
          <w:rStyle w:val="FootnoteReference"/>
          <w:rFonts w:ascii="Times New Roman" w:hAnsi="Times New Roman" w:cs="Times New Roman"/>
        </w:rPr>
        <w:footnoteRef/>
      </w:r>
      <w:r w:rsidRPr="00AD4251">
        <w:rPr>
          <w:rFonts w:ascii="Times New Roman" w:hAnsi="Times New Roman" w:cs="Times New Roman"/>
        </w:rPr>
        <w:t xml:space="preserve"> The authors are indebted to </w:t>
      </w:r>
      <w:r w:rsidR="00F74D5F" w:rsidRPr="00AD4251">
        <w:rPr>
          <w:rFonts w:ascii="Times New Roman" w:hAnsi="Times New Roman" w:cs="Times New Roman"/>
        </w:rPr>
        <w:t>the staff of the Naval Historical Collection Archive, US Naval War College, Newport</w:t>
      </w:r>
      <w:r w:rsidR="00AD4251" w:rsidRPr="00AD4251">
        <w:rPr>
          <w:rFonts w:ascii="Times New Roman" w:hAnsi="Times New Roman" w:cs="Times New Roman"/>
        </w:rPr>
        <w:t>,</w:t>
      </w:r>
      <w:r w:rsidR="00F74D5F" w:rsidRPr="00AD4251">
        <w:rPr>
          <w:rFonts w:ascii="Times New Roman" w:hAnsi="Times New Roman" w:cs="Times New Roman"/>
        </w:rPr>
        <w:t xml:space="preserve"> Rhode Island, without whose pa</w:t>
      </w:r>
      <w:r w:rsidR="00F250E9">
        <w:rPr>
          <w:rFonts w:ascii="Times New Roman" w:hAnsi="Times New Roman" w:cs="Times New Roman"/>
        </w:rPr>
        <w:t>tience and professional expertise</w:t>
      </w:r>
      <w:r w:rsidR="00F74D5F" w:rsidRPr="00AD4251">
        <w:rPr>
          <w:rFonts w:ascii="Times New Roman" w:hAnsi="Times New Roman" w:cs="Times New Roman"/>
        </w:rPr>
        <w:t xml:space="preserve"> the article could not have been completed.</w:t>
      </w:r>
    </w:p>
  </w:footnote>
  <w:footnote w:id="2">
    <w:p w14:paraId="4CD1C6D4" w14:textId="77777777" w:rsidR="006A1141" w:rsidRDefault="006A1141">
      <w:pPr>
        <w:pStyle w:val="FootnoteText"/>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w:t>
      </w:r>
      <w:bookmarkStart w:id="1" w:name="_Hlk24042026"/>
      <w:r>
        <w:rPr>
          <w:rFonts w:ascii="Times New Roman" w:hAnsi="Times New Roman" w:cs="Times New Roman"/>
        </w:rPr>
        <w:t>Douglas Waller,</w:t>
      </w:r>
      <w:r w:rsidRPr="00DE1E30">
        <w:rPr>
          <w:rFonts w:ascii="Times New Roman" w:hAnsi="Times New Roman" w:cs="Times New Roman"/>
        </w:rPr>
        <w:t xml:space="preserve"> </w:t>
      </w:r>
      <w:r w:rsidRPr="00DE1E30">
        <w:rPr>
          <w:rFonts w:ascii="Times New Roman" w:hAnsi="Times New Roman" w:cs="Times New Roman"/>
          <w:i/>
          <w:iCs/>
        </w:rPr>
        <w:t xml:space="preserve">A Question of Loyalty </w:t>
      </w:r>
      <w:r>
        <w:rPr>
          <w:rFonts w:ascii="Times New Roman" w:hAnsi="Times New Roman" w:cs="Times New Roman"/>
        </w:rPr>
        <w:t>(New York: Harper Perennial, 2004)</w:t>
      </w:r>
      <w:r w:rsidRPr="00DE1E30">
        <w:rPr>
          <w:rFonts w:ascii="Times New Roman" w:hAnsi="Times New Roman" w:cs="Times New Roman"/>
        </w:rPr>
        <w:t xml:space="preserve">, </w:t>
      </w:r>
      <w:bookmarkEnd w:id="1"/>
      <w:r w:rsidRPr="00DE1E30">
        <w:rPr>
          <w:rFonts w:ascii="Times New Roman" w:hAnsi="Times New Roman" w:cs="Times New Roman"/>
        </w:rPr>
        <w:t>123.</w:t>
      </w:r>
    </w:p>
    <w:p w14:paraId="26C59433" w14:textId="77777777" w:rsidR="001E37FB" w:rsidRPr="00DE1E30" w:rsidRDefault="001E37FB">
      <w:pPr>
        <w:pStyle w:val="FootnoteText"/>
        <w:rPr>
          <w:rFonts w:ascii="Times New Roman" w:hAnsi="Times New Roman" w:cs="Times New Roman"/>
        </w:rPr>
      </w:pPr>
    </w:p>
  </w:footnote>
  <w:footnote w:id="3">
    <w:p w14:paraId="04D3328F"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See </w:t>
      </w:r>
      <w:bookmarkStart w:id="2" w:name="_Hlk24042428"/>
      <w:r w:rsidRPr="00DE1E30">
        <w:rPr>
          <w:rFonts w:ascii="Times New Roman" w:hAnsi="Times New Roman" w:cs="Times New Roman"/>
        </w:rPr>
        <w:t xml:space="preserve">Philip S </w:t>
      </w:r>
      <w:r>
        <w:rPr>
          <w:rFonts w:ascii="Times New Roman" w:hAnsi="Times New Roman" w:cs="Times New Roman"/>
        </w:rPr>
        <w:t>M</w:t>
      </w:r>
      <w:r w:rsidRPr="00DE1E30">
        <w:rPr>
          <w:rFonts w:ascii="Times New Roman" w:hAnsi="Times New Roman" w:cs="Times New Roman"/>
        </w:rPr>
        <w:t>eilinger</w:t>
      </w:r>
      <w:r>
        <w:rPr>
          <w:rFonts w:ascii="Times New Roman" w:hAnsi="Times New Roman" w:cs="Times New Roman"/>
        </w:rPr>
        <w:t>,</w:t>
      </w:r>
      <w:r w:rsidRPr="00DE1E30">
        <w:rPr>
          <w:rFonts w:ascii="Times New Roman" w:hAnsi="Times New Roman" w:cs="Times New Roman"/>
        </w:rPr>
        <w:t xml:space="preserve"> </w:t>
      </w:r>
      <w:r>
        <w:rPr>
          <w:rFonts w:ascii="Times New Roman" w:hAnsi="Times New Roman" w:cs="Times New Roman"/>
        </w:rPr>
        <w:t>‘</w:t>
      </w:r>
      <w:r w:rsidRPr="00DE1E30">
        <w:rPr>
          <w:rFonts w:ascii="Times New Roman" w:hAnsi="Times New Roman" w:cs="Times New Roman"/>
        </w:rPr>
        <w:t xml:space="preserve">Trenchard and </w:t>
      </w:r>
      <w:r>
        <w:rPr>
          <w:rFonts w:ascii="Times New Roman" w:hAnsi="Times New Roman" w:cs="Times New Roman"/>
        </w:rPr>
        <w:t>“</w:t>
      </w:r>
      <w:r w:rsidRPr="00DE1E30">
        <w:rPr>
          <w:rFonts w:ascii="Times New Roman" w:hAnsi="Times New Roman" w:cs="Times New Roman"/>
        </w:rPr>
        <w:t>Morale</w:t>
      </w:r>
      <w:r>
        <w:rPr>
          <w:rFonts w:ascii="Times New Roman" w:hAnsi="Times New Roman" w:cs="Times New Roman"/>
        </w:rPr>
        <w:t>”</w:t>
      </w:r>
      <w:r w:rsidRPr="00DE1E30">
        <w:rPr>
          <w:rFonts w:ascii="Times New Roman" w:hAnsi="Times New Roman" w:cs="Times New Roman"/>
        </w:rPr>
        <w:t xml:space="preserve"> Bombing: The Evolution of Royal Air Force Doctrine before World War </w:t>
      </w:r>
      <w:r>
        <w:rPr>
          <w:rFonts w:ascii="Times New Roman" w:hAnsi="Times New Roman" w:cs="Times New Roman"/>
        </w:rPr>
        <w:t xml:space="preserve">II’, </w:t>
      </w:r>
      <w:r w:rsidRPr="0021208F">
        <w:rPr>
          <w:rFonts w:ascii="Times New Roman" w:hAnsi="Times New Roman" w:cs="Times New Roman"/>
          <w:i/>
          <w:iCs/>
        </w:rPr>
        <w:t>Journal of Military History</w:t>
      </w:r>
      <w:r w:rsidRPr="00DE1E30">
        <w:rPr>
          <w:rFonts w:ascii="Times New Roman" w:hAnsi="Times New Roman" w:cs="Times New Roman"/>
        </w:rPr>
        <w:t xml:space="preserve"> </w:t>
      </w:r>
      <w:r>
        <w:rPr>
          <w:rFonts w:ascii="Times New Roman" w:hAnsi="Times New Roman" w:cs="Times New Roman"/>
        </w:rPr>
        <w:t>(</w:t>
      </w:r>
      <w:r w:rsidRPr="00DE1E30">
        <w:rPr>
          <w:rFonts w:ascii="Times New Roman" w:hAnsi="Times New Roman" w:cs="Times New Roman"/>
        </w:rPr>
        <w:t>1996</w:t>
      </w:r>
      <w:r>
        <w:rPr>
          <w:rFonts w:ascii="Times New Roman" w:hAnsi="Times New Roman" w:cs="Times New Roman"/>
        </w:rPr>
        <w:t xml:space="preserve">) </w:t>
      </w:r>
      <w:r w:rsidRPr="00DE1E30">
        <w:rPr>
          <w:rFonts w:ascii="Times New Roman" w:hAnsi="Times New Roman" w:cs="Times New Roman"/>
        </w:rPr>
        <w:t>60</w:t>
      </w:r>
      <w:r>
        <w:rPr>
          <w:rFonts w:ascii="Times New Roman" w:hAnsi="Times New Roman" w:cs="Times New Roman"/>
        </w:rPr>
        <w:t xml:space="preserve">, no. </w:t>
      </w:r>
      <w:r w:rsidRPr="00DE1E30">
        <w:rPr>
          <w:rFonts w:ascii="Times New Roman" w:hAnsi="Times New Roman" w:cs="Times New Roman"/>
        </w:rPr>
        <w:t>2</w:t>
      </w:r>
      <w:r>
        <w:rPr>
          <w:rFonts w:ascii="Times New Roman" w:hAnsi="Times New Roman" w:cs="Times New Roman"/>
        </w:rPr>
        <w:t xml:space="preserve">: </w:t>
      </w:r>
      <w:r w:rsidRPr="00DE1E30">
        <w:rPr>
          <w:rFonts w:ascii="Times New Roman" w:hAnsi="Times New Roman" w:cs="Times New Roman"/>
        </w:rPr>
        <w:t xml:space="preserve">243-270. </w:t>
      </w:r>
      <w:bookmarkEnd w:id="2"/>
      <w:r w:rsidRPr="00DE1E30">
        <w:rPr>
          <w:rFonts w:ascii="Times New Roman" w:hAnsi="Times New Roman" w:cs="Times New Roman"/>
        </w:rPr>
        <w:t>Meilinger’s article analyses the multiple intellectual currents in the evolution Trenchard’s thinking</w:t>
      </w:r>
      <w:r>
        <w:rPr>
          <w:rFonts w:ascii="Times New Roman" w:hAnsi="Times New Roman" w:cs="Times New Roman"/>
        </w:rPr>
        <w:t xml:space="preserve"> and his influence on the syllabus of the RAF Staff College.</w:t>
      </w:r>
    </w:p>
  </w:footnote>
  <w:footnote w:id="4">
    <w:p w14:paraId="35475D1C"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w:t>
      </w:r>
      <w:bookmarkStart w:id="3" w:name="_Hlk24042556"/>
      <w:r>
        <w:rPr>
          <w:rFonts w:ascii="Times New Roman" w:hAnsi="Times New Roman" w:cs="Times New Roman"/>
        </w:rPr>
        <w:t xml:space="preserve">Niall </w:t>
      </w:r>
      <w:r w:rsidRPr="00DE1E30">
        <w:rPr>
          <w:rFonts w:ascii="Times New Roman" w:hAnsi="Times New Roman" w:cs="Times New Roman"/>
        </w:rPr>
        <w:t>MacKay</w:t>
      </w:r>
      <w:r w:rsidR="00BF3EA0">
        <w:rPr>
          <w:rFonts w:ascii="Times New Roman" w:hAnsi="Times New Roman" w:cs="Times New Roman"/>
        </w:rPr>
        <w:t xml:space="preserve"> and</w:t>
      </w:r>
      <w:r>
        <w:rPr>
          <w:rFonts w:ascii="Times New Roman" w:hAnsi="Times New Roman" w:cs="Times New Roman"/>
        </w:rPr>
        <w:t xml:space="preserve"> Christopher Price. ‘Safety in Numbers: ‘Ideas of Concentration in Royal Air Force Fighter Defence from Lanchester to the Battle of Britain’, </w:t>
      </w:r>
      <w:r w:rsidRPr="00D525CA">
        <w:rPr>
          <w:rFonts w:ascii="Times New Roman" w:hAnsi="Times New Roman" w:cs="Times New Roman"/>
          <w:i/>
          <w:iCs/>
        </w:rPr>
        <w:t>History</w:t>
      </w:r>
      <w:r>
        <w:rPr>
          <w:rFonts w:ascii="Times New Roman" w:hAnsi="Times New Roman" w:cs="Times New Roman"/>
        </w:rPr>
        <w:t xml:space="preserve"> 96, no. 323 (2011): </w:t>
      </w:r>
      <w:bookmarkEnd w:id="3"/>
      <w:r w:rsidR="00BF3EA0">
        <w:rPr>
          <w:rFonts w:ascii="Times New Roman" w:hAnsi="Times New Roman" w:cs="Times New Roman"/>
        </w:rPr>
        <w:t>311.</w:t>
      </w:r>
    </w:p>
  </w:footnote>
  <w:footnote w:id="5">
    <w:p w14:paraId="0DCBC7C1"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William M</w:t>
      </w:r>
      <w:r w:rsidR="00124364">
        <w:rPr>
          <w:rFonts w:ascii="Times New Roman" w:hAnsi="Times New Roman" w:cs="Times New Roman"/>
        </w:rPr>
        <w:t>.</w:t>
      </w:r>
      <w:r w:rsidRPr="00DE1E30">
        <w:rPr>
          <w:rFonts w:ascii="Times New Roman" w:hAnsi="Times New Roman" w:cs="Times New Roman"/>
        </w:rPr>
        <w:t xml:space="preserve"> Mitchell, </w:t>
      </w:r>
      <w:r w:rsidRPr="007D348D">
        <w:rPr>
          <w:rFonts w:ascii="Times New Roman" w:hAnsi="Times New Roman" w:cs="Times New Roman"/>
          <w:i/>
          <w:iCs/>
        </w:rPr>
        <w:t xml:space="preserve">Winged </w:t>
      </w:r>
      <w:proofErr w:type="spellStart"/>
      <w:r w:rsidRPr="007D348D">
        <w:rPr>
          <w:rFonts w:ascii="Times New Roman" w:hAnsi="Times New Roman" w:cs="Times New Roman"/>
          <w:i/>
          <w:iCs/>
        </w:rPr>
        <w:t>Defense</w:t>
      </w:r>
      <w:proofErr w:type="spellEnd"/>
      <w:r w:rsidRPr="007D348D">
        <w:rPr>
          <w:rFonts w:ascii="Times New Roman" w:hAnsi="Times New Roman" w:cs="Times New Roman"/>
          <w:i/>
          <w:iCs/>
        </w:rPr>
        <w:t>: the development and possibilities of Modern Air Power, Economic and Military</w:t>
      </w:r>
      <w:r w:rsidRPr="00DE1E30">
        <w:rPr>
          <w:rFonts w:ascii="Times New Roman" w:hAnsi="Times New Roman" w:cs="Times New Roman"/>
        </w:rPr>
        <w:t xml:space="preserve"> (New York: Putnam’s, 1925)</w:t>
      </w:r>
      <w:r>
        <w:rPr>
          <w:rFonts w:ascii="Times New Roman" w:hAnsi="Times New Roman" w:cs="Times New Roman"/>
        </w:rPr>
        <w:t xml:space="preserve">, </w:t>
      </w:r>
      <w:r w:rsidRPr="00DE1E30">
        <w:rPr>
          <w:rFonts w:ascii="Times New Roman" w:hAnsi="Times New Roman" w:cs="Times New Roman"/>
        </w:rPr>
        <w:t>20-21 in</w:t>
      </w:r>
      <w:r w:rsidR="00124364">
        <w:rPr>
          <w:rFonts w:ascii="Times New Roman" w:hAnsi="Times New Roman" w:cs="Times New Roman"/>
        </w:rPr>
        <w:t xml:space="preserve"> </w:t>
      </w:r>
      <w:proofErr w:type="spellStart"/>
      <w:r w:rsidR="00124364">
        <w:rPr>
          <w:rFonts w:ascii="Times New Roman" w:hAnsi="Times New Roman" w:cs="Times New Roman"/>
        </w:rPr>
        <w:t>Meilinger</w:t>
      </w:r>
      <w:proofErr w:type="spellEnd"/>
      <w:r w:rsidR="00124364">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Trenchard</w:t>
      </w:r>
      <w:proofErr w:type="spellEnd"/>
      <w:r>
        <w:rPr>
          <w:rFonts w:ascii="Times New Roman" w:hAnsi="Times New Roman" w:cs="Times New Roman"/>
        </w:rPr>
        <w:t>’, 245.</w:t>
      </w:r>
    </w:p>
  </w:footnote>
  <w:footnote w:id="6">
    <w:p w14:paraId="5DBADCA7"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w:t>
      </w:r>
      <w:bookmarkStart w:id="4" w:name="_Hlk24042867"/>
      <w:r>
        <w:rPr>
          <w:rFonts w:ascii="Times New Roman" w:hAnsi="Times New Roman" w:cs="Times New Roman"/>
        </w:rPr>
        <w:t xml:space="preserve">Neville </w:t>
      </w:r>
      <w:r w:rsidRPr="00DE1E30">
        <w:rPr>
          <w:rFonts w:ascii="Times New Roman" w:hAnsi="Times New Roman" w:cs="Times New Roman"/>
        </w:rPr>
        <w:t>Parton</w:t>
      </w:r>
      <w:r>
        <w:rPr>
          <w:rFonts w:ascii="Times New Roman" w:hAnsi="Times New Roman" w:cs="Times New Roman"/>
        </w:rPr>
        <w:t xml:space="preserve">, ‘The Development of Early RAF doctrine’, </w:t>
      </w:r>
      <w:r w:rsidRPr="00544B80">
        <w:rPr>
          <w:rFonts w:ascii="Times New Roman" w:hAnsi="Times New Roman" w:cs="Times New Roman"/>
          <w:i/>
          <w:iCs/>
        </w:rPr>
        <w:t>Journal of Military History</w:t>
      </w:r>
      <w:r>
        <w:rPr>
          <w:rFonts w:ascii="Times New Roman" w:hAnsi="Times New Roman" w:cs="Times New Roman"/>
        </w:rPr>
        <w:t xml:space="preserve"> 72, no. 4</w:t>
      </w:r>
      <w:r w:rsidR="000853AD">
        <w:rPr>
          <w:rFonts w:ascii="Times New Roman" w:hAnsi="Times New Roman" w:cs="Times New Roman"/>
        </w:rPr>
        <w:t xml:space="preserve"> (2008)</w:t>
      </w:r>
      <w:r>
        <w:rPr>
          <w:rFonts w:ascii="Times New Roman" w:hAnsi="Times New Roman" w:cs="Times New Roman"/>
        </w:rPr>
        <w:t>:</w:t>
      </w:r>
      <w:r w:rsidRPr="00DE1E30">
        <w:rPr>
          <w:rFonts w:ascii="Times New Roman" w:hAnsi="Times New Roman" w:cs="Times New Roman"/>
        </w:rPr>
        <w:t xml:space="preserve"> </w:t>
      </w:r>
      <w:bookmarkEnd w:id="4"/>
      <w:r w:rsidRPr="00DE1E30">
        <w:rPr>
          <w:rFonts w:ascii="Times New Roman" w:hAnsi="Times New Roman" w:cs="Times New Roman"/>
        </w:rPr>
        <w:t>1159.</w:t>
      </w:r>
    </w:p>
  </w:footnote>
  <w:footnote w:id="7">
    <w:p w14:paraId="64AFCC94"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001E37FB">
        <w:rPr>
          <w:rFonts w:ascii="Times New Roman" w:hAnsi="Times New Roman" w:cs="Times New Roman"/>
        </w:rPr>
        <w:t xml:space="preserve"> Ibid.,</w:t>
      </w:r>
      <w:r>
        <w:rPr>
          <w:rFonts w:ascii="Times New Roman" w:hAnsi="Times New Roman" w:cs="Times New Roman"/>
        </w:rPr>
        <w:t xml:space="preserve"> </w:t>
      </w:r>
      <w:r w:rsidRPr="00DE1E30">
        <w:rPr>
          <w:rFonts w:ascii="Times New Roman" w:hAnsi="Times New Roman" w:cs="Times New Roman"/>
        </w:rPr>
        <w:t>1160.</w:t>
      </w:r>
    </w:p>
  </w:footnote>
  <w:footnote w:id="8">
    <w:p w14:paraId="474848C5" w14:textId="77777777" w:rsidR="006A1141" w:rsidRDefault="006A1141" w:rsidP="001E37FB">
      <w:pPr>
        <w:pStyle w:val="FootnoteText"/>
        <w:spacing w:line="480" w:lineRule="auto"/>
      </w:pPr>
      <w:r>
        <w:rPr>
          <w:rStyle w:val="FootnoteReference"/>
        </w:rPr>
        <w:footnoteRef/>
      </w:r>
      <w:r>
        <w:t xml:space="preserve"> </w:t>
      </w:r>
      <w:r w:rsidRPr="002B3F4B">
        <w:rPr>
          <w:rFonts w:ascii="Times New Roman" w:hAnsi="Times New Roman" w:cs="Times New Roman"/>
        </w:rPr>
        <w:t xml:space="preserve">Strangely Sims seemed to forget this in giving testimony unhelpful to the Navy at Mitchell’s court martial. The War College was asked to furnish evidence of the War College President’s inclusion in the circulation of papers from the Navy’s General Board for the court martial. </w:t>
      </w:r>
      <w:r w:rsidR="00192D70">
        <w:rPr>
          <w:rFonts w:ascii="Times New Roman" w:hAnsi="Times New Roman" w:cs="Times New Roman"/>
        </w:rPr>
        <w:t xml:space="preserve">US Naval War College [Hereafter NWC], </w:t>
      </w:r>
      <w:r w:rsidRPr="002B3F4B">
        <w:rPr>
          <w:rFonts w:ascii="Times New Roman" w:hAnsi="Times New Roman" w:cs="Times New Roman"/>
        </w:rPr>
        <w:t>R</w:t>
      </w:r>
      <w:r w:rsidR="00192D70">
        <w:rPr>
          <w:rFonts w:ascii="Times New Roman" w:hAnsi="Times New Roman" w:cs="Times New Roman"/>
        </w:rPr>
        <w:t>ecord Group 8,</w:t>
      </w:r>
      <w:r w:rsidRPr="002B3F4B">
        <w:rPr>
          <w:rFonts w:ascii="Times New Roman" w:hAnsi="Times New Roman" w:cs="Times New Roman"/>
        </w:rPr>
        <w:t xml:space="preserve"> Series 1</w:t>
      </w:r>
      <w:r w:rsidR="00192D70">
        <w:rPr>
          <w:rFonts w:ascii="Times New Roman" w:hAnsi="Times New Roman" w:cs="Times New Roman"/>
        </w:rPr>
        <w:t>,</w:t>
      </w:r>
      <w:r w:rsidRPr="002B3F4B">
        <w:rPr>
          <w:rFonts w:ascii="Times New Roman" w:hAnsi="Times New Roman" w:cs="Times New Roman"/>
        </w:rPr>
        <w:t xml:space="preserve"> Box 30 Folder 11, ‘Memorandum for the President of the Naval War College’, 24 November 1925.</w:t>
      </w:r>
    </w:p>
  </w:footnote>
  <w:footnote w:id="9">
    <w:p w14:paraId="3B1C82D6"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w:t>
      </w:r>
      <w:r w:rsidR="001E37FB">
        <w:rPr>
          <w:rFonts w:ascii="Times New Roman" w:hAnsi="Times New Roman" w:cs="Times New Roman"/>
        </w:rPr>
        <w:t>NWC</w:t>
      </w:r>
      <w:r w:rsidR="001402D9">
        <w:rPr>
          <w:rFonts w:ascii="Times New Roman" w:hAnsi="Times New Roman" w:cs="Times New Roman"/>
        </w:rPr>
        <w:t xml:space="preserve"> </w:t>
      </w:r>
      <w:r w:rsidRPr="00DE1E30">
        <w:rPr>
          <w:rFonts w:ascii="Times New Roman" w:hAnsi="Times New Roman" w:cs="Times New Roman"/>
        </w:rPr>
        <w:t xml:space="preserve">RG </w:t>
      </w:r>
      <w:r w:rsidR="00192D70">
        <w:rPr>
          <w:rFonts w:ascii="Times New Roman" w:hAnsi="Times New Roman" w:cs="Times New Roman"/>
        </w:rPr>
        <w:t>8</w:t>
      </w:r>
      <w:r w:rsidR="001402D9">
        <w:rPr>
          <w:rFonts w:ascii="Times New Roman" w:hAnsi="Times New Roman" w:cs="Times New Roman"/>
        </w:rPr>
        <w:t>,</w:t>
      </w:r>
      <w:r w:rsidR="00192D70">
        <w:rPr>
          <w:rFonts w:ascii="Times New Roman" w:hAnsi="Times New Roman" w:cs="Times New Roman"/>
        </w:rPr>
        <w:t xml:space="preserve"> Box 78, Series 2,</w:t>
      </w:r>
      <w:r w:rsidR="0032690F">
        <w:rPr>
          <w:rFonts w:ascii="Times New Roman" w:hAnsi="Times New Roman" w:cs="Times New Roman"/>
        </w:rPr>
        <w:t xml:space="preserve"> </w:t>
      </w:r>
      <w:r>
        <w:rPr>
          <w:rFonts w:ascii="Times New Roman" w:hAnsi="Times New Roman" w:cs="Times New Roman"/>
        </w:rPr>
        <w:t>F</w:t>
      </w:r>
      <w:r w:rsidR="00192D70">
        <w:rPr>
          <w:rFonts w:ascii="Times New Roman" w:hAnsi="Times New Roman" w:cs="Times New Roman"/>
        </w:rPr>
        <w:t>older</w:t>
      </w:r>
      <w:r w:rsidRPr="00DE1E30">
        <w:rPr>
          <w:rFonts w:ascii="Times New Roman" w:hAnsi="Times New Roman" w:cs="Times New Roman"/>
        </w:rPr>
        <w:t xml:space="preserve"> </w:t>
      </w:r>
      <w:r>
        <w:rPr>
          <w:rFonts w:ascii="Times New Roman" w:hAnsi="Times New Roman" w:cs="Times New Roman"/>
        </w:rPr>
        <w:t>7</w:t>
      </w:r>
      <w:r w:rsidR="0032690F">
        <w:rPr>
          <w:rFonts w:ascii="Times New Roman" w:hAnsi="Times New Roman" w:cs="Times New Roman"/>
        </w:rPr>
        <w:t>,</w:t>
      </w:r>
      <w:r w:rsidRPr="00DE1E30">
        <w:rPr>
          <w:rFonts w:ascii="Times New Roman" w:hAnsi="Times New Roman" w:cs="Times New Roman"/>
        </w:rPr>
        <w:t xml:space="preserve"> </w:t>
      </w:r>
      <w:r w:rsidR="0032690F">
        <w:rPr>
          <w:rFonts w:ascii="Times New Roman" w:hAnsi="Times New Roman" w:cs="Times New Roman"/>
        </w:rPr>
        <w:t>‘</w:t>
      </w:r>
      <w:r w:rsidRPr="00DE1E30">
        <w:rPr>
          <w:rFonts w:ascii="Times New Roman" w:hAnsi="Times New Roman" w:cs="Times New Roman"/>
        </w:rPr>
        <w:t>Telegram fro</w:t>
      </w:r>
      <w:r w:rsidR="0032690F">
        <w:rPr>
          <w:rFonts w:ascii="Times New Roman" w:hAnsi="Times New Roman" w:cs="Times New Roman"/>
        </w:rPr>
        <w:t>m NWC to O</w:t>
      </w:r>
      <w:r w:rsidRPr="00DE1E30">
        <w:rPr>
          <w:rFonts w:ascii="Times New Roman" w:hAnsi="Times New Roman" w:cs="Times New Roman"/>
        </w:rPr>
        <w:t>ffice of Naval Intelligence</w:t>
      </w:r>
      <w:r w:rsidR="0032690F">
        <w:rPr>
          <w:rFonts w:ascii="Times New Roman" w:hAnsi="Times New Roman" w:cs="Times New Roman"/>
        </w:rPr>
        <w:t xml:space="preserve">, </w:t>
      </w:r>
      <w:r w:rsidRPr="00DE1E30">
        <w:rPr>
          <w:rFonts w:ascii="Times New Roman" w:hAnsi="Times New Roman" w:cs="Times New Roman"/>
        </w:rPr>
        <w:t>Reply to President of NWC fro</w:t>
      </w:r>
      <w:r w:rsidR="001E37FB">
        <w:rPr>
          <w:rFonts w:ascii="Times New Roman" w:hAnsi="Times New Roman" w:cs="Times New Roman"/>
        </w:rPr>
        <w:t>m ONI,</w:t>
      </w:r>
      <w:r w:rsidR="0032690F">
        <w:rPr>
          <w:rFonts w:ascii="Times New Roman" w:hAnsi="Times New Roman" w:cs="Times New Roman"/>
        </w:rPr>
        <w:t>’</w:t>
      </w:r>
      <w:r w:rsidR="001E37FB">
        <w:rPr>
          <w:rFonts w:ascii="Times New Roman" w:hAnsi="Times New Roman" w:cs="Times New Roman"/>
        </w:rPr>
        <w:t xml:space="preserve"> </w:t>
      </w:r>
      <w:r w:rsidRPr="00DE1E30">
        <w:rPr>
          <w:rFonts w:ascii="Times New Roman" w:hAnsi="Times New Roman" w:cs="Times New Roman"/>
        </w:rPr>
        <w:t>31 January 1921</w:t>
      </w:r>
      <w:r>
        <w:rPr>
          <w:rFonts w:ascii="Times New Roman" w:hAnsi="Times New Roman" w:cs="Times New Roman"/>
        </w:rPr>
        <w:t>.</w:t>
      </w:r>
    </w:p>
  </w:footnote>
  <w:footnote w:id="10">
    <w:p w14:paraId="4FD41A57" w14:textId="77777777" w:rsidR="006A1141" w:rsidRDefault="006A1141" w:rsidP="001E37FB">
      <w:pPr>
        <w:pStyle w:val="FootnoteText"/>
        <w:spacing w:line="480" w:lineRule="auto"/>
      </w:pPr>
      <w:r>
        <w:rPr>
          <w:rStyle w:val="FootnoteReference"/>
        </w:rPr>
        <w:footnoteRef/>
      </w:r>
      <w:r>
        <w:t xml:space="preserve"> </w:t>
      </w:r>
      <w:r w:rsidR="0032690F" w:rsidRPr="00122A45">
        <w:rPr>
          <w:rFonts w:ascii="Times New Roman" w:hAnsi="Times New Roman" w:cs="Times New Roman"/>
        </w:rPr>
        <w:t xml:space="preserve">NWC </w:t>
      </w:r>
      <w:r w:rsidRPr="00122A45">
        <w:rPr>
          <w:rFonts w:ascii="Times New Roman" w:hAnsi="Times New Roman" w:cs="Times New Roman"/>
        </w:rPr>
        <w:t>RG8</w:t>
      </w:r>
      <w:r w:rsidR="0032690F" w:rsidRPr="00122A45">
        <w:rPr>
          <w:rFonts w:ascii="Times New Roman" w:hAnsi="Times New Roman" w:cs="Times New Roman"/>
        </w:rPr>
        <w:t>,</w:t>
      </w:r>
      <w:r w:rsidRPr="00122A45">
        <w:rPr>
          <w:rFonts w:ascii="Times New Roman" w:hAnsi="Times New Roman" w:cs="Times New Roman"/>
        </w:rPr>
        <w:t xml:space="preserve"> Series 1</w:t>
      </w:r>
      <w:r w:rsidR="0032690F" w:rsidRPr="00122A45">
        <w:rPr>
          <w:rFonts w:ascii="Times New Roman" w:hAnsi="Times New Roman" w:cs="Times New Roman"/>
        </w:rPr>
        <w:t>,</w:t>
      </w:r>
      <w:r w:rsidRPr="00122A45">
        <w:rPr>
          <w:rFonts w:ascii="Times New Roman" w:hAnsi="Times New Roman" w:cs="Times New Roman"/>
        </w:rPr>
        <w:t xml:space="preserve"> Box 30</w:t>
      </w:r>
      <w:r w:rsidR="001402D9" w:rsidRPr="00122A45">
        <w:rPr>
          <w:rFonts w:ascii="Times New Roman" w:hAnsi="Times New Roman" w:cs="Times New Roman"/>
        </w:rPr>
        <w:t>,</w:t>
      </w:r>
      <w:r w:rsidR="00122A45" w:rsidRPr="00122A45">
        <w:rPr>
          <w:rFonts w:ascii="Times New Roman" w:hAnsi="Times New Roman" w:cs="Times New Roman"/>
        </w:rPr>
        <w:t xml:space="preserve"> Folder 7,</w:t>
      </w:r>
      <w:r w:rsidRPr="00122A45">
        <w:rPr>
          <w:rFonts w:ascii="Times New Roman" w:hAnsi="Times New Roman" w:cs="Times New Roman"/>
        </w:rPr>
        <w:t xml:space="preserve"> ‘Information on</w:t>
      </w:r>
      <w:r w:rsidR="00122A45" w:rsidRPr="00122A45">
        <w:rPr>
          <w:rFonts w:ascii="Times New Roman" w:hAnsi="Times New Roman" w:cs="Times New Roman"/>
        </w:rPr>
        <w:t xml:space="preserve"> the Subject </w:t>
      </w:r>
      <w:proofErr w:type="gramStart"/>
      <w:r w:rsidR="00122A45" w:rsidRPr="00122A45">
        <w:rPr>
          <w:rFonts w:ascii="Times New Roman" w:hAnsi="Times New Roman" w:cs="Times New Roman"/>
        </w:rPr>
        <w:t xml:space="preserve">of </w:t>
      </w:r>
      <w:r w:rsidR="00122A45">
        <w:rPr>
          <w:rFonts w:ascii="Times New Roman" w:hAnsi="Times New Roman" w:cs="Times New Roman"/>
        </w:rPr>
        <w:t xml:space="preserve"> </w:t>
      </w:r>
      <w:r w:rsidR="00122A45" w:rsidRPr="00122A45">
        <w:rPr>
          <w:rFonts w:ascii="Times New Roman" w:hAnsi="Times New Roman" w:cs="Times New Roman"/>
        </w:rPr>
        <w:t>Naval</w:t>
      </w:r>
      <w:proofErr w:type="gramEnd"/>
      <w:r w:rsidR="00122A45" w:rsidRPr="00122A45">
        <w:rPr>
          <w:rFonts w:ascii="Times New Roman" w:hAnsi="Times New Roman" w:cs="Times New Roman"/>
        </w:rPr>
        <w:t xml:space="preserve"> </w:t>
      </w:r>
      <w:r w:rsidR="00122A45">
        <w:rPr>
          <w:rFonts w:ascii="Times New Roman" w:hAnsi="Times New Roman" w:cs="Times New Roman"/>
        </w:rPr>
        <w:t xml:space="preserve"> </w:t>
      </w:r>
      <w:r w:rsidR="00122A45" w:rsidRPr="00122A45">
        <w:rPr>
          <w:rFonts w:ascii="Times New Roman" w:hAnsi="Times New Roman" w:cs="Times New Roman"/>
        </w:rPr>
        <w:t xml:space="preserve">Aviation’, </w:t>
      </w:r>
      <w:r w:rsidR="00F00293">
        <w:rPr>
          <w:rFonts w:ascii="Times New Roman" w:hAnsi="Times New Roman" w:cs="Times New Roman"/>
        </w:rPr>
        <w:t>30</w:t>
      </w:r>
      <w:r w:rsidR="00122A45" w:rsidRPr="00122A45">
        <w:rPr>
          <w:rFonts w:ascii="Times New Roman" w:hAnsi="Times New Roman" w:cs="Times New Roman"/>
        </w:rPr>
        <w:t xml:space="preserve"> April 1925.</w:t>
      </w:r>
    </w:p>
  </w:footnote>
  <w:footnote w:id="11">
    <w:p w14:paraId="17036A34"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0032690F">
        <w:rPr>
          <w:rFonts w:ascii="Times New Roman" w:hAnsi="Times New Roman" w:cs="Times New Roman"/>
        </w:rPr>
        <w:t xml:space="preserve"> </w:t>
      </w:r>
      <w:r w:rsidR="0032690F" w:rsidRPr="00122A45">
        <w:rPr>
          <w:rFonts w:ascii="Times New Roman" w:hAnsi="Times New Roman" w:cs="Times New Roman"/>
        </w:rPr>
        <w:t>NWC RG8, Series 1, Box 30</w:t>
      </w:r>
      <w:r w:rsidR="001402D9" w:rsidRPr="00122A45">
        <w:rPr>
          <w:rFonts w:ascii="Times New Roman" w:hAnsi="Times New Roman" w:cs="Times New Roman"/>
        </w:rPr>
        <w:t>,</w:t>
      </w:r>
      <w:r w:rsidR="00122A45" w:rsidRPr="00122A45">
        <w:rPr>
          <w:rFonts w:ascii="Times New Roman" w:hAnsi="Times New Roman" w:cs="Times New Roman"/>
        </w:rPr>
        <w:t xml:space="preserve"> Folder 7, ‘Opinions of Authorities and High Governme</w:t>
      </w:r>
      <w:r w:rsidR="00122A45">
        <w:rPr>
          <w:rFonts w:ascii="Times New Roman" w:hAnsi="Times New Roman" w:cs="Times New Roman"/>
        </w:rPr>
        <w:t>nt officials on the Subject of U</w:t>
      </w:r>
      <w:r w:rsidR="00122A45" w:rsidRPr="00122A45">
        <w:rPr>
          <w:rFonts w:ascii="Times New Roman" w:hAnsi="Times New Roman" w:cs="Times New Roman"/>
        </w:rPr>
        <w:t>nited Air Service’</w:t>
      </w:r>
    </w:p>
  </w:footnote>
  <w:footnote w:id="12">
    <w:p w14:paraId="790E0442" w14:textId="77777777" w:rsidR="006A1141" w:rsidRPr="00DE1E30" w:rsidRDefault="006A1141">
      <w:pPr>
        <w:pStyle w:val="FootnoteText"/>
        <w:rPr>
          <w:rFonts w:ascii="Times New Roman" w:hAnsi="Times New Roman" w:cs="Times New Roman"/>
        </w:rPr>
      </w:pPr>
      <w:r w:rsidRPr="00DE1E30">
        <w:rPr>
          <w:rStyle w:val="FootnoteReference"/>
          <w:rFonts w:ascii="Times New Roman" w:hAnsi="Times New Roman" w:cs="Times New Roman"/>
        </w:rPr>
        <w:footnoteRef/>
      </w:r>
      <w:r w:rsidR="0032690F">
        <w:rPr>
          <w:rFonts w:ascii="Times New Roman" w:hAnsi="Times New Roman" w:cs="Times New Roman"/>
        </w:rPr>
        <w:t xml:space="preserve"> </w:t>
      </w:r>
      <w:r w:rsidR="0032690F" w:rsidRPr="00122A45">
        <w:rPr>
          <w:rFonts w:ascii="Times New Roman" w:hAnsi="Times New Roman" w:cs="Times New Roman"/>
        </w:rPr>
        <w:t>NWC RG8, Series 1</w:t>
      </w:r>
      <w:r w:rsidR="00122A45" w:rsidRPr="00122A45">
        <w:rPr>
          <w:rFonts w:ascii="Times New Roman" w:hAnsi="Times New Roman" w:cs="Times New Roman"/>
        </w:rPr>
        <w:t>, Box 30 Folder 7, ‘Opinions of Authorities and High Government officials on the subject of united Air Service’</w:t>
      </w:r>
      <w:r w:rsidR="0032690F" w:rsidRPr="00122A45">
        <w:rPr>
          <w:rFonts w:ascii="Times New Roman" w:hAnsi="Times New Roman" w:cs="Times New Roman"/>
        </w:rPr>
        <w:t>.</w:t>
      </w:r>
    </w:p>
  </w:footnote>
  <w:footnote w:id="13">
    <w:p w14:paraId="29C66119" w14:textId="77777777" w:rsidR="00E00E72" w:rsidRDefault="00E00E72" w:rsidP="001E37FB">
      <w:pPr>
        <w:pStyle w:val="FootnoteText"/>
        <w:spacing w:line="480" w:lineRule="auto"/>
      </w:pPr>
      <w:r>
        <w:rPr>
          <w:rStyle w:val="FootnoteReference"/>
        </w:rPr>
        <w:footnoteRef/>
      </w:r>
      <w:r>
        <w:t xml:space="preserve"> See </w:t>
      </w:r>
      <w:r w:rsidRPr="001D5D81">
        <w:rPr>
          <w:rFonts w:ascii="Times New Roman" w:hAnsi="Times New Roman" w:cs="Times New Roman"/>
        </w:rPr>
        <w:t xml:space="preserve">Thomas </w:t>
      </w:r>
      <w:proofErr w:type="spellStart"/>
      <w:r w:rsidRPr="001D5D81">
        <w:rPr>
          <w:rFonts w:ascii="Times New Roman" w:hAnsi="Times New Roman" w:cs="Times New Roman"/>
        </w:rPr>
        <w:t>Wildenberg</w:t>
      </w:r>
      <w:proofErr w:type="spellEnd"/>
      <w:r w:rsidRPr="001D5D81">
        <w:rPr>
          <w:rFonts w:ascii="Times New Roman" w:hAnsi="Times New Roman" w:cs="Times New Roman"/>
        </w:rPr>
        <w:t xml:space="preserve">, </w:t>
      </w:r>
      <w:r w:rsidRPr="001D5D81">
        <w:rPr>
          <w:rFonts w:ascii="Times New Roman" w:hAnsi="Times New Roman" w:cs="Times New Roman"/>
          <w:i/>
        </w:rPr>
        <w:t xml:space="preserve">Billy Mitchell’s War with </w:t>
      </w:r>
      <w:r>
        <w:rPr>
          <w:rFonts w:ascii="Times New Roman" w:hAnsi="Times New Roman" w:cs="Times New Roman"/>
          <w:i/>
        </w:rPr>
        <w:t>the Navy: The Interwar Rivalry o</w:t>
      </w:r>
      <w:r w:rsidRPr="001D5D81">
        <w:rPr>
          <w:rFonts w:ascii="Times New Roman" w:hAnsi="Times New Roman" w:cs="Times New Roman"/>
          <w:i/>
        </w:rPr>
        <w:t>ver Air Power</w:t>
      </w:r>
      <w:r w:rsidRPr="001D5D81">
        <w:rPr>
          <w:rFonts w:ascii="Times New Roman" w:hAnsi="Times New Roman" w:cs="Times New Roman"/>
        </w:rPr>
        <w:t xml:space="preserve"> (Na</w:t>
      </w:r>
      <w:r>
        <w:rPr>
          <w:rFonts w:ascii="Times New Roman" w:hAnsi="Times New Roman" w:cs="Times New Roman"/>
        </w:rPr>
        <w:t>val Institute Press, 2013), Chapter 4.</w:t>
      </w:r>
    </w:p>
  </w:footnote>
  <w:footnote w:id="14">
    <w:p w14:paraId="3A87BF25" w14:textId="77777777" w:rsidR="006A1141" w:rsidRDefault="006A1141" w:rsidP="001E37FB">
      <w:pPr>
        <w:pStyle w:val="FootnoteText"/>
        <w:spacing w:line="480" w:lineRule="auto"/>
      </w:pPr>
      <w:r>
        <w:rPr>
          <w:rStyle w:val="FootnoteReference"/>
        </w:rPr>
        <w:footnoteRef/>
      </w:r>
      <w:r>
        <w:t xml:space="preserve"> </w:t>
      </w:r>
      <w:r w:rsidR="0032690F" w:rsidRPr="001402D9">
        <w:rPr>
          <w:rFonts w:ascii="Times New Roman" w:hAnsi="Times New Roman" w:cs="Times New Roman"/>
        </w:rPr>
        <w:t>NWC</w:t>
      </w:r>
      <w:r w:rsidR="0032690F">
        <w:t xml:space="preserve"> </w:t>
      </w:r>
      <w:r w:rsidRPr="006A1141">
        <w:rPr>
          <w:rFonts w:ascii="Times New Roman" w:hAnsi="Times New Roman" w:cs="Times New Roman"/>
        </w:rPr>
        <w:t>RG 8</w:t>
      </w:r>
      <w:r w:rsidR="0032690F">
        <w:rPr>
          <w:rFonts w:ascii="Times New Roman" w:hAnsi="Times New Roman" w:cs="Times New Roman"/>
        </w:rPr>
        <w:t>,</w:t>
      </w:r>
      <w:r w:rsidRPr="006A1141">
        <w:rPr>
          <w:rFonts w:ascii="Times New Roman" w:hAnsi="Times New Roman" w:cs="Times New Roman"/>
        </w:rPr>
        <w:t xml:space="preserve"> Series 2</w:t>
      </w:r>
      <w:r w:rsidR="0032690F">
        <w:rPr>
          <w:rFonts w:ascii="Times New Roman" w:hAnsi="Times New Roman" w:cs="Times New Roman"/>
        </w:rPr>
        <w:t>,</w:t>
      </w:r>
      <w:r w:rsidRPr="006A1141">
        <w:rPr>
          <w:rFonts w:ascii="Times New Roman" w:hAnsi="Times New Roman" w:cs="Times New Roman"/>
        </w:rPr>
        <w:t xml:space="preserve"> Box 78</w:t>
      </w:r>
      <w:r w:rsidR="0032690F">
        <w:rPr>
          <w:rFonts w:ascii="Times New Roman" w:hAnsi="Times New Roman" w:cs="Times New Roman"/>
        </w:rPr>
        <w:t xml:space="preserve">, Folder </w:t>
      </w:r>
      <w:r w:rsidRPr="006A1141">
        <w:rPr>
          <w:rFonts w:ascii="Times New Roman" w:hAnsi="Times New Roman" w:cs="Times New Roman"/>
        </w:rPr>
        <w:t xml:space="preserve">6, ‘Report of Bombing and Gun firing Experiments on the U.S.S. </w:t>
      </w:r>
      <w:r w:rsidRPr="006A1141">
        <w:rPr>
          <w:rFonts w:ascii="Times New Roman" w:hAnsi="Times New Roman" w:cs="Times New Roman"/>
          <w:i/>
        </w:rPr>
        <w:t>Indiana</w:t>
      </w:r>
      <w:r w:rsidRPr="006A1141">
        <w:rPr>
          <w:rFonts w:ascii="Times New Roman" w:hAnsi="Times New Roman" w:cs="Times New Roman"/>
        </w:rPr>
        <w:t xml:space="preserve"> and the U.S.S. </w:t>
      </w:r>
      <w:r w:rsidRPr="006A1141">
        <w:rPr>
          <w:rFonts w:ascii="Times New Roman" w:hAnsi="Times New Roman" w:cs="Times New Roman"/>
          <w:i/>
        </w:rPr>
        <w:t>Smith</w:t>
      </w:r>
      <w:r w:rsidRPr="006A1141">
        <w:rPr>
          <w:rFonts w:ascii="Times New Roman" w:hAnsi="Times New Roman" w:cs="Times New Roman"/>
        </w:rPr>
        <w:t>’ (undated received by War College 12 February 1921).</w:t>
      </w:r>
      <w:r>
        <w:t xml:space="preserve">  </w:t>
      </w:r>
      <w:r w:rsidRPr="0032690F">
        <w:rPr>
          <w:rFonts w:ascii="Times New Roman" w:hAnsi="Times New Roman" w:cs="Times New Roman"/>
        </w:rPr>
        <w:t>This long and meticulous report does not doubt the effect of bombs on</w:t>
      </w:r>
      <w:r w:rsidR="00E00E72" w:rsidRPr="0032690F">
        <w:rPr>
          <w:rFonts w:ascii="Times New Roman" w:hAnsi="Times New Roman" w:cs="Times New Roman"/>
        </w:rPr>
        <w:t xml:space="preserve"> ships but presents the tests a</w:t>
      </w:r>
      <w:r w:rsidRPr="0032690F">
        <w:rPr>
          <w:rFonts w:ascii="Times New Roman" w:hAnsi="Times New Roman" w:cs="Times New Roman"/>
        </w:rPr>
        <w:t>s</w:t>
      </w:r>
      <w:r w:rsidR="00E00E72" w:rsidRPr="0032690F">
        <w:rPr>
          <w:rFonts w:ascii="Times New Roman" w:hAnsi="Times New Roman" w:cs="Times New Roman"/>
        </w:rPr>
        <w:t xml:space="preserve"> </w:t>
      </w:r>
      <w:r w:rsidRPr="0032690F">
        <w:rPr>
          <w:rFonts w:ascii="Times New Roman" w:hAnsi="Times New Roman" w:cs="Times New Roman"/>
        </w:rPr>
        <w:t>a search for more detailed and technically useful information.</w:t>
      </w:r>
    </w:p>
  </w:footnote>
  <w:footnote w:id="15">
    <w:p w14:paraId="04BCB7BA"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US Congress, </w:t>
      </w:r>
      <w:r w:rsidR="0032690F">
        <w:rPr>
          <w:rFonts w:ascii="Times New Roman" w:hAnsi="Times New Roman" w:cs="Times New Roman"/>
          <w:i/>
        </w:rPr>
        <w:t>Naval Policy of t</w:t>
      </w:r>
      <w:r w:rsidRPr="00DE1E30">
        <w:rPr>
          <w:rFonts w:ascii="Times New Roman" w:hAnsi="Times New Roman" w:cs="Times New Roman"/>
          <w:i/>
        </w:rPr>
        <w:t>he United States: Hearing before the Committee on Naval Affairs, House of Representatives</w:t>
      </w:r>
      <w:r w:rsidRPr="00DE1E30">
        <w:rPr>
          <w:rFonts w:ascii="Times New Roman" w:hAnsi="Times New Roman" w:cs="Times New Roman"/>
        </w:rPr>
        <w:t>, Washington D.C.: GPO, 1921</w:t>
      </w:r>
      <w:r>
        <w:rPr>
          <w:rFonts w:ascii="Times New Roman" w:hAnsi="Times New Roman" w:cs="Times New Roman"/>
        </w:rPr>
        <w:t>.</w:t>
      </w:r>
    </w:p>
  </w:footnote>
  <w:footnote w:id="16">
    <w:p w14:paraId="56E10068" w14:textId="77777777" w:rsidR="006A1141" w:rsidRPr="00DE1E30" w:rsidRDefault="006A1141" w:rsidP="001E37FB">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In a lecture to the War College entitled ‘The Torpedo Plane’, Fiske noted that the Monthly Information Bulletin from the Office of Naval</w:t>
      </w:r>
      <w:r>
        <w:rPr>
          <w:rFonts w:ascii="Times New Roman" w:hAnsi="Times New Roman" w:cs="Times New Roman"/>
        </w:rPr>
        <w:t xml:space="preserve"> Intelligence had argued that ‘“</w:t>
      </w:r>
      <w:r w:rsidRPr="00DE1E30">
        <w:rPr>
          <w:rFonts w:ascii="Times New Roman" w:hAnsi="Times New Roman" w:cs="Times New Roman"/>
        </w:rPr>
        <w:t>A ship of the FURIOUS or ARGUS Type with 12 or 15 Torpedo planes should be a match for a whole battleship division.”’ While Fiske considered this an exaggeration he was impressed by British advances and concluded that ‘improvements in the torpedo’ and other technologies new at the war’s end promised much. With reference to the British carriers he stated that: ‘To me the appliances that seem to promise the greatest usefulness are aeroplanes, because they carry the most destructive instrumentalities at the greatest speed. It may be that the ARGUS and the EAGLE are prototypes of the battleship of the future.’</w:t>
      </w:r>
      <w:r w:rsidR="006E15BC">
        <w:rPr>
          <w:rFonts w:ascii="Times New Roman" w:hAnsi="Times New Roman" w:cs="Times New Roman"/>
        </w:rPr>
        <w:t xml:space="preserve"> NWC RG8, Box 2 Folder 7, ‘The Torpedo Plane’, Lecture delivered by Rear Admiral Bradley A Fiske, USN, 12 September 1919.</w:t>
      </w:r>
    </w:p>
  </w:footnote>
  <w:footnote w:id="17">
    <w:p w14:paraId="10D98B92"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00192D70">
        <w:rPr>
          <w:rFonts w:ascii="Times New Roman" w:hAnsi="Times New Roman" w:cs="Times New Roman"/>
        </w:rPr>
        <w:t xml:space="preserve"> </w:t>
      </w:r>
      <w:r w:rsidR="00192D70" w:rsidRPr="00192D70">
        <w:rPr>
          <w:rFonts w:ascii="Times New Roman" w:hAnsi="Times New Roman" w:cs="Times New Roman"/>
          <w:i/>
        </w:rPr>
        <w:t xml:space="preserve">Hearing before the Committee on Naval </w:t>
      </w:r>
      <w:proofErr w:type="gramStart"/>
      <w:r w:rsidR="00192D70">
        <w:rPr>
          <w:rFonts w:ascii="Times New Roman" w:hAnsi="Times New Roman" w:cs="Times New Roman"/>
          <w:i/>
        </w:rPr>
        <w:t>A</w:t>
      </w:r>
      <w:r w:rsidR="00192D70" w:rsidRPr="00192D70">
        <w:rPr>
          <w:rFonts w:ascii="Times New Roman" w:hAnsi="Times New Roman" w:cs="Times New Roman"/>
          <w:i/>
        </w:rPr>
        <w:t>ffairs</w:t>
      </w:r>
      <w:r w:rsidR="00192D70">
        <w:rPr>
          <w:rFonts w:ascii="Times New Roman" w:hAnsi="Times New Roman" w:cs="Times New Roman"/>
        </w:rPr>
        <w:t xml:space="preserve">, </w:t>
      </w:r>
      <w:r w:rsidR="0032690F">
        <w:rPr>
          <w:rFonts w:ascii="Times New Roman" w:hAnsi="Times New Roman" w:cs="Times New Roman"/>
        </w:rPr>
        <w:t xml:space="preserve"> </w:t>
      </w:r>
      <w:r w:rsidRPr="00DE1E30">
        <w:rPr>
          <w:rFonts w:ascii="Times New Roman" w:hAnsi="Times New Roman" w:cs="Times New Roman"/>
        </w:rPr>
        <w:t>669</w:t>
      </w:r>
      <w:proofErr w:type="gramEnd"/>
      <w:r w:rsidRPr="00DE1E30">
        <w:rPr>
          <w:rFonts w:ascii="Times New Roman" w:hAnsi="Times New Roman" w:cs="Times New Roman"/>
        </w:rPr>
        <w:t xml:space="preserve">.  Sims argued that battle cruisers under construction should not be converted because of their speed compared to battleships, which was equivalent to carriers. His hopes were dashed when battle cruisers </w:t>
      </w:r>
      <w:r w:rsidRPr="00DE1E30">
        <w:rPr>
          <w:rFonts w:ascii="Times New Roman" w:hAnsi="Times New Roman" w:cs="Times New Roman"/>
          <w:i/>
        </w:rPr>
        <w:t>Lexington</w:t>
      </w:r>
      <w:r w:rsidRPr="00DE1E30">
        <w:rPr>
          <w:rFonts w:ascii="Times New Roman" w:hAnsi="Times New Roman" w:cs="Times New Roman"/>
        </w:rPr>
        <w:t xml:space="preserve"> and </w:t>
      </w:r>
      <w:r w:rsidRPr="00DE1E30">
        <w:rPr>
          <w:rFonts w:ascii="Times New Roman" w:hAnsi="Times New Roman" w:cs="Times New Roman"/>
          <w:i/>
        </w:rPr>
        <w:t>Saratoga</w:t>
      </w:r>
      <w:r w:rsidRPr="00DE1E30">
        <w:rPr>
          <w:rFonts w:ascii="Times New Roman" w:hAnsi="Times New Roman" w:cs="Times New Roman"/>
        </w:rPr>
        <w:t xml:space="preserve"> were in fact converted to become the US Navy’s second and third fleet carriers after the converted collier </w:t>
      </w:r>
      <w:r w:rsidRPr="00DE1E30">
        <w:rPr>
          <w:rFonts w:ascii="Times New Roman" w:hAnsi="Times New Roman" w:cs="Times New Roman"/>
          <w:i/>
        </w:rPr>
        <w:t>Langley</w:t>
      </w:r>
      <w:r w:rsidRPr="00DE1E30">
        <w:rPr>
          <w:rFonts w:ascii="Times New Roman" w:hAnsi="Times New Roman" w:cs="Times New Roman"/>
        </w:rPr>
        <w:t>, largely because of their speed and the exigencies of the Washington Naval Treaty.</w:t>
      </w:r>
    </w:p>
  </w:footnote>
  <w:footnote w:id="18">
    <w:p w14:paraId="04CC2833"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Ibid., 661.</w:t>
      </w:r>
    </w:p>
  </w:footnote>
  <w:footnote w:id="19">
    <w:p w14:paraId="272EDCEF"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Ibid., 666.</w:t>
      </w:r>
    </w:p>
  </w:footnote>
  <w:footnote w:id="20">
    <w:p w14:paraId="4BDE7D56"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Pr>
          <w:rFonts w:ascii="Times New Roman" w:hAnsi="Times New Roman" w:cs="Times New Roman"/>
        </w:rPr>
        <w:t xml:space="preserve"> Ibid.,</w:t>
      </w:r>
      <w:r w:rsidRPr="00DE1E30">
        <w:rPr>
          <w:rFonts w:ascii="Times New Roman" w:hAnsi="Times New Roman" w:cs="Times New Roman"/>
        </w:rPr>
        <w:t xml:space="preserve"> 650.</w:t>
      </w:r>
    </w:p>
  </w:footnote>
  <w:footnote w:id="21">
    <w:p w14:paraId="317B3525"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Pr>
          <w:rFonts w:ascii="Times New Roman" w:hAnsi="Times New Roman" w:cs="Times New Roman"/>
        </w:rPr>
        <w:t xml:space="preserve"> </w:t>
      </w:r>
      <w:r w:rsidRPr="00DE1E30">
        <w:rPr>
          <w:rFonts w:ascii="Times New Roman" w:hAnsi="Times New Roman" w:cs="Times New Roman"/>
        </w:rPr>
        <w:t>Ibid.</w:t>
      </w:r>
      <w:r>
        <w:rPr>
          <w:rFonts w:ascii="Times New Roman" w:hAnsi="Times New Roman" w:cs="Times New Roman"/>
        </w:rPr>
        <w:t>, 653.</w:t>
      </w:r>
    </w:p>
  </w:footnote>
  <w:footnote w:id="22">
    <w:p w14:paraId="5EB28B4E" w14:textId="77777777" w:rsidR="006A1141" w:rsidRPr="00CE601A" w:rsidRDefault="006A1141" w:rsidP="00192D70">
      <w:pPr>
        <w:pStyle w:val="FootnoteText"/>
        <w:spacing w:line="480" w:lineRule="auto"/>
        <w:rPr>
          <w:rFonts w:ascii="Times New Roman" w:hAnsi="Times New Roman" w:cs="Times New Roman"/>
        </w:rPr>
      </w:pPr>
      <w:r>
        <w:rPr>
          <w:rStyle w:val="FootnoteReference"/>
        </w:rPr>
        <w:footnoteRef/>
      </w:r>
      <w:r>
        <w:t xml:space="preserve"> </w:t>
      </w:r>
      <w:r w:rsidRPr="00CE601A">
        <w:rPr>
          <w:rFonts w:ascii="Times New Roman" w:hAnsi="Times New Roman" w:cs="Times New Roman"/>
        </w:rPr>
        <w:t>Ibid., 654-5.</w:t>
      </w:r>
    </w:p>
  </w:footnote>
  <w:footnote w:id="23">
    <w:p w14:paraId="02971864" w14:textId="77777777" w:rsidR="006A1141" w:rsidRDefault="006A1141" w:rsidP="00192D70">
      <w:pPr>
        <w:pStyle w:val="FootnoteText"/>
        <w:spacing w:line="480" w:lineRule="auto"/>
      </w:pPr>
      <w:r>
        <w:rPr>
          <w:rStyle w:val="FootnoteReference"/>
        </w:rPr>
        <w:footnoteRef/>
      </w:r>
      <w:r>
        <w:t xml:space="preserve"> </w:t>
      </w:r>
      <w:r w:rsidRPr="00CE601A">
        <w:rPr>
          <w:rFonts w:ascii="Times New Roman" w:hAnsi="Times New Roman" w:cs="Times New Roman"/>
        </w:rPr>
        <w:t>Ibid., 651.</w:t>
      </w:r>
    </w:p>
  </w:footnote>
  <w:footnote w:id="24">
    <w:p w14:paraId="798F5AC3" w14:textId="77777777" w:rsidR="006A1141" w:rsidRDefault="006A1141" w:rsidP="00192D70">
      <w:pPr>
        <w:pStyle w:val="FootnoteText"/>
        <w:spacing w:line="480" w:lineRule="auto"/>
      </w:pPr>
      <w:r>
        <w:rPr>
          <w:rStyle w:val="FootnoteReference"/>
        </w:rPr>
        <w:footnoteRef/>
      </w:r>
      <w:r>
        <w:t xml:space="preserve"> </w:t>
      </w:r>
      <w:r w:rsidRPr="00CE601A">
        <w:rPr>
          <w:rFonts w:ascii="Times New Roman" w:hAnsi="Times New Roman" w:cs="Times New Roman"/>
        </w:rPr>
        <w:t>Ibid.</w:t>
      </w:r>
    </w:p>
  </w:footnote>
  <w:footnote w:id="25">
    <w:p w14:paraId="0B99F204"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Pr>
          <w:rFonts w:ascii="Times New Roman" w:hAnsi="Times New Roman" w:cs="Times New Roman"/>
        </w:rPr>
        <w:t xml:space="preserve"> </w:t>
      </w:r>
      <w:r w:rsidRPr="00DE1E30">
        <w:rPr>
          <w:rFonts w:ascii="Times New Roman" w:hAnsi="Times New Roman" w:cs="Times New Roman"/>
        </w:rPr>
        <w:t>Ibid., 669-70.</w:t>
      </w:r>
    </w:p>
  </w:footnote>
  <w:footnote w:id="26">
    <w:p w14:paraId="2BE641B8"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Ibid., 668.</w:t>
      </w:r>
    </w:p>
  </w:footnote>
  <w:footnote w:id="27">
    <w:p w14:paraId="3B740783"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Ibid.,</w:t>
      </w:r>
      <w:r>
        <w:rPr>
          <w:rFonts w:ascii="Times New Roman" w:hAnsi="Times New Roman" w:cs="Times New Roman"/>
        </w:rPr>
        <w:t xml:space="preserve"> 657-8.</w:t>
      </w:r>
    </w:p>
  </w:footnote>
  <w:footnote w:id="28">
    <w:p w14:paraId="6D50F3FE"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Ibid.,</w:t>
      </w:r>
      <w:r>
        <w:rPr>
          <w:rFonts w:ascii="Times New Roman" w:hAnsi="Times New Roman" w:cs="Times New Roman"/>
        </w:rPr>
        <w:t xml:space="preserve"> 656.</w:t>
      </w:r>
    </w:p>
  </w:footnote>
  <w:footnote w:id="29">
    <w:p w14:paraId="55AD5B72" w14:textId="77777777" w:rsidR="006A1141" w:rsidRDefault="006A1141" w:rsidP="00192D70">
      <w:pPr>
        <w:pStyle w:val="FootnoteText"/>
        <w:spacing w:line="480" w:lineRule="auto"/>
      </w:pPr>
      <w:r>
        <w:rPr>
          <w:rStyle w:val="FootnoteReference"/>
        </w:rPr>
        <w:footnoteRef/>
      </w:r>
      <w:r>
        <w:t xml:space="preserve"> </w:t>
      </w:r>
      <w:r w:rsidRPr="008C52E4">
        <w:rPr>
          <w:rFonts w:ascii="Times New Roman" w:hAnsi="Times New Roman" w:cs="Times New Roman"/>
        </w:rPr>
        <w:t>Ibid., 660.</w:t>
      </w:r>
    </w:p>
  </w:footnote>
  <w:footnote w:id="30">
    <w:p w14:paraId="769A0E23"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001E37FB">
        <w:rPr>
          <w:rFonts w:ascii="Times New Roman" w:hAnsi="Times New Roman" w:cs="Times New Roman"/>
        </w:rPr>
        <w:t xml:space="preserve"> Ibid., </w:t>
      </w:r>
      <w:r>
        <w:rPr>
          <w:rFonts w:ascii="Times New Roman" w:hAnsi="Times New Roman" w:cs="Times New Roman"/>
        </w:rPr>
        <w:t xml:space="preserve">661. </w:t>
      </w:r>
    </w:p>
  </w:footnote>
  <w:footnote w:id="31">
    <w:p w14:paraId="0F1D39DF"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w:t>
      </w:r>
      <w:r w:rsidR="0032690F">
        <w:rPr>
          <w:rFonts w:ascii="Times New Roman" w:hAnsi="Times New Roman" w:cs="Times New Roman"/>
        </w:rPr>
        <w:t xml:space="preserve">NWC </w:t>
      </w:r>
      <w:r w:rsidRPr="00DE1E30">
        <w:rPr>
          <w:rFonts w:ascii="Times New Roman" w:hAnsi="Times New Roman" w:cs="Times New Roman"/>
        </w:rPr>
        <w:t>RG8</w:t>
      </w:r>
      <w:r w:rsidR="0032690F">
        <w:rPr>
          <w:rFonts w:ascii="Times New Roman" w:hAnsi="Times New Roman" w:cs="Times New Roman"/>
        </w:rPr>
        <w:t xml:space="preserve">, Series 2, </w:t>
      </w:r>
      <w:r w:rsidRPr="00DE1E30">
        <w:rPr>
          <w:rFonts w:ascii="Times New Roman" w:hAnsi="Times New Roman" w:cs="Times New Roman"/>
        </w:rPr>
        <w:t>Box 78</w:t>
      </w:r>
      <w:r w:rsidR="0032690F">
        <w:rPr>
          <w:rFonts w:ascii="Times New Roman" w:hAnsi="Times New Roman" w:cs="Times New Roman"/>
        </w:rPr>
        <w:t>,</w:t>
      </w:r>
      <w:r w:rsidRPr="00DE1E30">
        <w:rPr>
          <w:rFonts w:ascii="Times New Roman" w:hAnsi="Times New Roman" w:cs="Times New Roman"/>
        </w:rPr>
        <w:t xml:space="preserve"> Folder 7</w:t>
      </w:r>
      <w:r w:rsidR="0032690F">
        <w:rPr>
          <w:rFonts w:ascii="Times New Roman" w:hAnsi="Times New Roman" w:cs="Times New Roman"/>
        </w:rPr>
        <w:t>, ‘Lessons of the Bombing’.</w:t>
      </w:r>
    </w:p>
  </w:footnote>
  <w:footnote w:id="32">
    <w:p w14:paraId="6F41DBE0"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Pr="00DE1E30">
        <w:rPr>
          <w:rFonts w:ascii="Times New Roman" w:hAnsi="Times New Roman" w:cs="Times New Roman"/>
        </w:rPr>
        <w:t xml:space="preserve"> </w:t>
      </w:r>
      <w:r w:rsidRPr="00DE1E30">
        <w:rPr>
          <w:rFonts w:ascii="Times New Roman" w:hAnsi="Times New Roman" w:cs="Times New Roman"/>
          <w:i/>
        </w:rPr>
        <w:t>Report of the Joint Board on Results of Aviation and Ordnance tests Held During June and July 1921 and Conclusions Reached</w:t>
      </w:r>
      <w:r w:rsidRPr="00DE1E30">
        <w:rPr>
          <w:rFonts w:ascii="Times New Roman" w:hAnsi="Times New Roman" w:cs="Times New Roman"/>
        </w:rPr>
        <w:t xml:space="preserve"> Office of the Chief of Naval Operations, Navy Department, Washington D.C. GPO 1921, p.6. (18 July 2017 16.42)</w:t>
      </w:r>
    </w:p>
  </w:footnote>
  <w:footnote w:id="33">
    <w:p w14:paraId="4C9D2599" w14:textId="77777777" w:rsidR="006A1141" w:rsidRPr="00DE1E30" w:rsidRDefault="006A1141" w:rsidP="00192D70">
      <w:pPr>
        <w:pStyle w:val="FootnoteText"/>
        <w:spacing w:line="480" w:lineRule="auto"/>
        <w:rPr>
          <w:rFonts w:ascii="Times New Roman" w:hAnsi="Times New Roman" w:cs="Times New Roman"/>
        </w:rPr>
      </w:pPr>
      <w:r w:rsidRPr="00DE1E30">
        <w:rPr>
          <w:rStyle w:val="FootnoteReference"/>
          <w:rFonts w:ascii="Times New Roman" w:hAnsi="Times New Roman" w:cs="Times New Roman"/>
        </w:rPr>
        <w:footnoteRef/>
      </w:r>
      <w:r w:rsidR="001402D9">
        <w:rPr>
          <w:rFonts w:ascii="Times New Roman" w:hAnsi="Times New Roman" w:cs="Times New Roman"/>
        </w:rPr>
        <w:t xml:space="preserve"> Ibid., </w:t>
      </w:r>
      <w:r w:rsidRPr="00DE1E30">
        <w:rPr>
          <w:rFonts w:ascii="Times New Roman" w:hAnsi="Times New Roman" w:cs="Times New Roman"/>
        </w:rPr>
        <w:t>7.</w:t>
      </w:r>
      <w:r>
        <w:rPr>
          <w:rFonts w:ascii="Times New Roman" w:hAnsi="Times New Roman" w:cs="Times New Roman"/>
        </w:rPr>
        <w:t xml:space="preserve"> </w:t>
      </w:r>
    </w:p>
  </w:footnote>
  <w:footnote w:id="34">
    <w:p w14:paraId="43B836EC" w14:textId="77777777" w:rsidR="006A1141" w:rsidRDefault="006A1141" w:rsidP="00192D70">
      <w:pPr>
        <w:pStyle w:val="FootnoteText"/>
        <w:spacing w:line="480" w:lineRule="auto"/>
      </w:pPr>
      <w:r>
        <w:rPr>
          <w:rStyle w:val="FootnoteReference"/>
        </w:rPr>
        <w:footnoteRef/>
      </w:r>
      <w:r>
        <w:t xml:space="preserve"> </w:t>
      </w:r>
      <w:proofErr w:type="spellStart"/>
      <w:r w:rsidRPr="001D5D81">
        <w:rPr>
          <w:rFonts w:ascii="Times New Roman" w:hAnsi="Times New Roman" w:cs="Times New Roman"/>
        </w:rPr>
        <w:t>Wildenberg</w:t>
      </w:r>
      <w:proofErr w:type="spellEnd"/>
      <w:r w:rsidRPr="001D5D81">
        <w:rPr>
          <w:rFonts w:ascii="Times New Roman" w:hAnsi="Times New Roman" w:cs="Times New Roman"/>
        </w:rPr>
        <w:t xml:space="preserve">, </w:t>
      </w:r>
      <w:r w:rsidRPr="001D5D81">
        <w:rPr>
          <w:rFonts w:ascii="Times New Roman" w:hAnsi="Times New Roman" w:cs="Times New Roman"/>
          <w:i/>
        </w:rPr>
        <w:t xml:space="preserve">Billy Mitchell’s War with </w:t>
      </w:r>
      <w:r w:rsidR="00E00E72">
        <w:rPr>
          <w:rFonts w:ascii="Times New Roman" w:hAnsi="Times New Roman" w:cs="Times New Roman"/>
          <w:i/>
        </w:rPr>
        <w:t xml:space="preserve">the </w:t>
      </w:r>
      <w:proofErr w:type="gramStart"/>
      <w:r w:rsidR="00E00E72">
        <w:rPr>
          <w:rFonts w:ascii="Times New Roman" w:hAnsi="Times New Roman" w:cs="Times New Roman"/>
          <w:i/>
        </w:rPr>
        <w:t>Navy</w:t>
      </w:r>
      <w:r w:rsidR="00E00E72">
        <w:rPr>
          <w:rFonts w:ascii="Times New Roman" w:hAnsi="Times New Roman" w:cs="Times New Roman"/>
        </w:rPr>
        <w:t>,</w:t>
      </w:r>
      <w:r w:rsidRPr="001D5D81">
        <w:rPr>
          <w:rFonts w:ascii="Times New Roman" w:hAnsi="Times New Roman" w:cs="Times New Roman"/>
        </w:rPr>
        <w:t xml:space="preserve"> </w:t>
      </w:r>
      <w:r w:rsidR="00192D70">
        <w:rPr>
          <w:rFonts w:ascii="Times New Roman" w:hAnsi="Times New Roman" w:cs="Times New Roman"/>
        </w:rPr>
        <w:t xml:space="preserve"> </w:t>
      </w:r>
      <w:r w:rsidRPr="001D5D81">
        <w:rPr>
          <w:rFonts w:ascii="Times New Roman" w:hAnsi="Times New Roman" w:cs="Times New Roman"/>
        </w:rPr>
        <w:t>149</w:t>
      </w:r>
      <w:proofErr w:type="gramEnd"/>
      <w:r w:rsidRPr="001D5D81">
        <w:rPr>
          <w:rFonts w:ascii="Times New Roman" w:hAnsi="Times New Roman" w:cs="Times New Roman"/>
        </w:rPr>
        <w:t>.</w:t>
      </w:r>
    </w:p>
  </w:footnote>
  <w:footnote w:id="35">
    <w:p w14:paraId="0D1FDB7F" w14:textId="77777777" w:rsidR="006A1141" w:rsidRPr="00544B80" w:rsidRDefault="006A1141" w:rsidP="00192D70">
      <w:pPr>
        <w:autoSpaceDE w:val="0"/>
        <w:autoSpaceDN w:val="0"/>
        <w:adjustRightInd w:val="0"/>
        <w:spacing w:after="0" w:line="480" w:lineRule="auto"/>
        <w:rPr>
          <w:rFonts w:ascii="Times New Roman" w:hAnsi="Times New Roman" w:cs="Times New Roman"/>
          <w:sz w:val="20"/>
          <w:szCs w:val="20"/>
          <w:u w:val="single"/>
          <w:shd w:val="clear" w:color="auto" w:fill="FFFFFF"/>
        </w:rPr>
      </w:pPr>
      <w:r>
        <w:rPr>
          <w:rStyle w:val="FootnoteReference"/>
        </w:rPr>
        <w:footnoteRef/>
      </w:r>
      <w:r>
        <w:t xml:space="preserve"> </w:t>
      </w:r>
      <w:r w:rsidRPr="00544B80">
        <w:rPr>
          <w:rFonts w:ascii="Times New Roman" w:eastAsiaTheme="minorEastAsia" w:hAnsi="Times New Roman" w:cs="Times New Roman"/>
          <w:kern w:val="24"/>
          <w:sz w:val="20"/>
          <w:szCs w:val="20"/>
        </w:rPr>
        <w:t xml:space="preserve">A famously satisfied customer of the Naval War College, Admiral Chester Nimitz, (Class of 1922) said in October 1960 of the wargames conducted there that, </w:t>
      </w:r>
      <w:r w:rsidRPr="00544B80">
        <w:rPr>
          <w:rFonts w:ascii="Times New Roman" w:hAnsi="Times New Roman" w:cs="Times New Roman"/>
          <w:sz w:val="20"/>
          <w:szCs w:val="20"/>
        </w:rPr>
        <w:t xml:space="preserve">‘The war with Japan had been re-enacted in the game room here by so many people and in so many different ways that nothing that happened during the war was a surprise – absolutely nothing except the kamikaze tactics towards the end of the war.’ Chester W. Nimitz quoted in Francis J. McHugh, </w:t>
      </w:r>
      <w:r w:rsidRPr="00544B80">
        <w:rPr>
          <w:rFonts w:ascii="Times New Roman" w:hAnsi="Times New Roman" w:cs="Times New Roman"/>
          <w:i/>
          <w:sz w:val="20"/>
          <w:szCs w:val="20"/>
        </w:rPr>
        <w:t>US Navy Fundamentals of War Gaming</w:t>
      </w:r>
      <w:r w:rsidRPr="00544B80">
        <w:rPr>
          <w:rFonts w:ascii="Times New Roman" w:hAnsi="Times New Roman" w:cs="Times New Roman"/>
          <w:sz w:val="20"/>
          <w:szCs w:val="20"/>
        </w:rPr>
        <w:t xml:space="preserve"> (New York, Skyhorse Publishing, 2013), 64. Despite Nimitz’s apparent enthusiasm for the War College’s war</w:t>
      </w:r>
      <w:r w:rsidRPr="00544B80">
        <w:rPr>
          <w:rFonts w:ascii="Times New Roman" w:eastAsiaTheme="minorEastAsia" w:hAnsi="Times New Roman" w:cs="Times New Roman"/>
          <w:kern w:val="24"/>
          <w:sz w:val="20"/>
          <w:szCs w:val="20"/>
        </w:rPr>
        <w:t xml:space="preserve">games, and despite their centrality in the College curriculum, the games have received curiously little attention by historians until recently, and those who have examined them have tended to draw rather more negative conclusions about their value than Nimitz seemed to hold. See Ronald Spector, </w:t>
      </w:r>
      <w:r w:rsidRPr="00544B80">
        <w:rPr>
          <w:rFonts w:ascii="Times New Roman" w:eastAsiaTheme="minorEastAsia" w:hAnsi="Times New Roman" w:cs="Times New Roman"/>
          <w:i/>
          <w:iCs/>
          <w:kern w:val="24"/>
          <w:sz w:val="20"/>
          <w:szCs w:val="20"/>
        </w:rPr>
        <w:t>Professors of War: The Naval War College and the Development of the Naval Profession</w:t>
      </w:r>
      <w:r w:rsidRPr="00544B80">
        <w:rPr>
          <w:rFonts w:ascii="Times New Roman" w:eastAsiaTheme="minorEastAsia" w:hAnsi="Times New Roman" w:cs="Times New Roman"/>
          <w:kern w:val="24"/>
          <w:sz w:val="20"/>
          <w:szCs w:val="20"/>
        </w:rPr>
        <w:t xml:space="preserve"> (Newport, R.I.: Naval War College Press, 1977); Michael Vlahos, </w:t>
      </w:r>
      <w:r w:rsidRPr="00544B80">
        <w:rPr>
          <w:rFonts w:ascii="Times New Roman" w:eastAsiaTheme="minorEastAsia" w:hAnsi="Times New Roman" w:cs="Times New Roman"/>
          <w:i/>
          <w:iCs/>
          <w:kern w:val="24"/>
          <w:sz w:val="20"/>
          <w:szCs w:val="20"/>
        </w:rPr>
        <w:t>The Blue Sword: The Naval War College and the American Mission, 1919-1941</w:t>
      </w:r>
      <w:r w:rsidRPr="00544B80">
        <w:rPr>
          <w:rFonts w:ascii="Times New Roman" w:eastAsiaTheme="minorEastAsia" w:hAnsi="Times New Roman" w:cs="Times New Roman"/>
          <w:kern w:val="24"/>
          <w:sz w:val="20"/>
          <w:szCs w:val="20"/>
        </w:rPr>
        <w:t xml:space="preserve"> (Newport, R.I.: Naval War College Press, 1980),</w:t>
      </w:r>
      <w:r w:rsidRPr="00544B80">
        <w:rPr>
          <w:sz w:val="17"/>
          <w:szCs w:val="17"/>
          <w:shd w:val="clear" w:color="auto" w:fill="FFFFFF"/>
        </w:rPr>
        <w:t xml:space="preserve"> </w:t>
      </w:r>
      <w:hyperlink r:id="rId1" w:history="1">
        <w:r w:rsidRPr="00544B80">
          <w:rPr>
            <w:rStyle w:val="Hyperlink"/>
            <w:rFonts w:ascii="Times New Roman" w:hAnsi="Times New Roman" w:cs="Times New Roman"/>
            <w:color w:val="auto"/>
            <w:sz w:val="20"/>
            <w:szCs w:val="20"/>
            <w:shd w:val="clear" w:color="auto" w:fill="FFFFFF"/>
          </w:rPr>
          <w:t>https://digital-commons.usnwc.edu/historical-monographs/4</w:t>
        </w:r>
      </w:hyperlink>
      <w:r w:rsidRPr="00544B80">
        <w:rPr>
          <w:rFonts w:ascii="Times New Roman" w:eastAsiaTheme="minorEastAsia" w:hAnsi="Times New Roman" w:cs="Times New Roman"/>
          <w:kern w:val="24"/>
          <w:sz w:val="20"/>
          <w:szCs w:val="20"/>
        </w:rPr>
        <w:t xml:space="preserve">. By 1986, </w:t>
      </w:r>
      <w:bookmarkStart w:id="5" w:name="_Hlk24152585"/>
      <w:r w:rsidRPr="00544B80">
        <w:rPr>
          <w:rFonts w:ascii="Times New Roman" w:eastAsiaTheme="minorEastAsia" w:hAnsi="Times New Roman" w:cs="Times New Roman"/>
          <w:kern w:val="24"/>
          <w:sz w:val="20"/>
          <w:szCs w:val="20"/>
        </w:rPr>
        <w:t>Vlahos, in his ‘</w:t>
      </w:r>
      <w:r w:rsidRPr="00544B80">
        <w:rPr>
          <w:rFonts w:ascii="Times New Roman" w:hAnsi="Times New Roman" w:cs="Times New Roman"/>
          <w:sz w:val="20"/>
          <w:szCs w:val="20"/>
        </w:rPr>
        <w:t xml:space="preserve">Wargaming, an Enforcer of Strategic Realism: 1919-1942,’ </w:t>
      </w:r>
      <w:r w:rsidRPr="00544B80">
        <w:rPr>
          <w:rFonts w:ascii="Times New Roman" w:hAnsi="Times New Roman" w:cs="Times New Roman"/>
          <w:i/>
          <w:iCs/>
          <w:sz w:val="20"/>
          <w:szCs w:val="20"/>
        </w:rPr>
        <w:t>Naval War College Review</w:t>
      </w:r>
      <w:r w:rsidRPr="00544B80">
        <w:rPr>
          <w:rFonts w:ascii="Times New Roman" w:hAnsi="Times New Roman" w:cs="Times New Roman"/>
          <w:sz w:val="20"/>
          <w:szCs w:val="20"/>
        </w:rPr>
        <w:t xml:space="preserve">: 39, No. 2, (March/April, 1986), </w:t>
      </w:r>
      <w:hyperlink r:id="rId2" w:history="1">
        <w:r w:rsidRPr="00544B80">
          <w:rPr>
            <w:rStyle w:val="Hyperlink"/>
            <w:rFonts w:ascii="Times New Roman" w:hAnsi="Times New Roman" w:cs="Times New Roman"/>
            <w:color w:val="auto"/>
            <w:sz w:val="20"/>
            <w:szCs w:val="20"/>
          </w:rPr>
          <w:t>https://digital-commons.usnwc.edu/nwc-review/vol39/iss2/3</w:t>
        </w:r>
      </w:hyperlink>
      <w:r w:rsidRPr="00544B80">
        <w:rPr>
          <w:rFonts w:ascii="Times New Roman" w:eastAsiaTheme="minorEastAsia" w:hAnsi="Times New Roman" w:cs="Times New Roman"/>
          <w:kern w:val="24"/>
          <w:sz w:val="20"/>
          <w:szCs w:val="20"/>
        </w:rPr>
        <w:t xml:space="preserve"> </w:t>
      </w:r>
      <w:bookmarkEnd w:id="5"/>
      <w:r w:rsidRPr="00544B80">
        <w:rPr>
          <w:rFonts w:ascii="Times New Roman" w:eastAsiaTheme="minorEastAsia" w:hAnsi="Times New Roman" w:cs="Times New Roman"/>
          <w:kern w:val="24"/>
          <w:sz w:val="20"/>
          <w:szCs w:val="20"/>
        </w:rPr>
        <w:t xml:space="preserve">had come to the view that the College manoeuvres had a significant role in the development of the Navy’s interwar war-planning, while John M. Lillard, whose volume is the first full length work to deal exclusively with the interwar wargames at the Naval War College, has found that, ‘far from being irrelevant rituals, the [College] wargames were definitive instruments of agency. Not only that, but the records reflect that the wargames were an effective instrument…Through lectures, readings, and especially wargames, the War College taught decision making and not decisions’. According to Lillard, ‘the games did facilitate naval transformation across not only tactics but strategy and technology as well and the ability to repeatedly practice procedures and experiment with innovations in a low-cost, flexible venue gave the wargames a central role in that transformation’. </w:t>
      </w:r>
      <w:bookmarkStart w:id="6" w:name="_Hlk24152733"/>
      <w:r w:rsidRPr="00544B80">
        <w:rPr>
          <w:rFonts w:ascii="Times New Roman" w:eastAsiaTheme="minorEastAsia" w:hAnsi="Times New Roman" w:cs="Times New Roman"/>
          <w:kern w:val="24"/>
          <w:sz w:val="20"/>
          <w:szCs w:val="20"/>
        </w:rPr>
        <w:t xml:space="preserve">John M. Lillard, </w:t>
      </w:r>
      <w:r w:rsidRPr="00544B80">
        <w:rPr>
          <w:rFonts w:ascii="Times New Roman" w:eastAsiaTheme="minorEastAsia" w:hAnsi="Times New Roman" w:cs="Times New Roman"/>
          <w:i/>
          <w:iCs/>
          <w:kern w:val="24"/>
          <w:sz w:val="20"/>
          <w:szCs w:val="20"/>
        </w:rPr>
        <w:t>Playing War: Wargaming and US Navy Preparations for World War II</w:t>
      </w:r>
      <w:r w:rsidRPr="00544B80">
        <w:rPr>
          <w:rFonts w:ascii="Times New Roman" w:eastAsiaTheme="minorEastAsia" w:hAnsi="Times New Roman" w:cs="Times New Roman"/>
          <w:kern w:val="24"/>
          <w:sz w:val="20"/>
          <w:szCs w:val="20"/>
        </w:rPr>
        <w:t xml:space="preserve"> (Nebraska, Potomac Books, 2016), 130.</w:t>
      </w:r>
      <w:bookmarkEnd w:id="6"/>
    </w:p>
  </w:footnote>
  <w:footnote w:id="36">
    <w:p w14:paraId="1A344FDC" w14:textId="77777777" w:rsidR="006A1141" w:rsidRPr="00E562F7" w:rsidRDefault="006A1141" w:rsidP="00192D70">
      <w:pPr>
        <w:autoSpaceDE w:val="0"/>
        <w:autoSpaceDN w:val="0"/>
        <w:adjustRightInd w:val="0"/>
        <w:spacing w:after="0" w:line="480" w:lineRule="auto"/>
        <w:rPr>
          <w:rFonts w:ascii="Times New Roman" w:hAnsi="Times New Roman" w:cs="Times New Roman"/>
          <w:sz w:val="20"/>
          <w:szCs w:val="20"/>
        </w:rPr>
      </w:pPr>
      <w:r>
        <w:rPr>
          <w:rStyle w:val="FootnoteReference"/>
        </w:rPr>
        <w:footnoteRef/>
      </w:r>
      <w:r>
        <w:t xml:space="preserve"> </w:t>
      </w:r>
      <w:r w:rsidRPr="00E562F7">
        <w:rPr>
          <w:rFonts w:ascii="Times New Roman" w:hAnsi="Times New Roman" w:cs="Times New Roman"/>
        </w:rPr>
        <w:t>Albert A</w:t>
      </w:r>
      <w:r>
        <w:t xml:space="preserve">. </w:t>
      </w:r>
      <w:r w:rsidRPr="0020475D">
        <w:rPr>
          <w:rFonts w:ascii="Times New Roman" w:hAnsi="Times New Roman" w:cs="Times New Roman"/>
          <w:color w:val="000000"/>
          <w:sz w:val="20"/>
          <w:szCs w:val="20"/>
        </w:rPr>
        <w:t xml:space="preserve">Nofi, </w:t>
      </w:r>
      <w:r w:rsidRPr="00E562F7">
        <w:rPr>
          <w:rFonts w:ascii="Times New Roman" w:hAnsi="Times New Roman" w:cs="Times New Roman"/>
          <w:i/>
          <w:iCs/>
          <w:color w:val="000000"/>
          <w:sz w:val="20"/>
          <w:szCs w:val="20"/>
        </w:rPr>
        <w:t>To Train the Fleet for War: The U.S. Navy Fleet Problems, 1923-1940</w:t>
      </w:r>
      <w:r>
        <w:rPr>
          <w:rFonts w:ascii="Times New Roman" w:hAnsi="Times New Roman" w:cs="Times New Roman"/>
          <w:color w:val="000000"/>
          <w:sz w:val="20"/>
          <w:szCs w:val="20"/>
        </w:rPr>
        <w:t xml:space="preserve"> </w:t>
      </w:r>
      <w:r w:rsidRPr="002047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Newport, R.I.: Naval War College Press, </w:t>
      </w:r>
      <w:r w:rsidRPr="0020475D">
        <w:rPr>
          <w:rFonts w:ascii="Times New Roman" w:hAnsi="Times New Roman" w:cs="Times New Roman"/>
          <w:color w:val="000000"/>
          <w:sz w:val="20"/>
          <w:szCs w:val="20"/>
        </w:rPr>
        <w:t>2010)</w:t>
      </w:r>
      <w:r>
        <w:rPr>
          <w:rFonts w:ascii="Times New Roman" w:hAnsi="Times New Roman" w:cs="Times New Roman"/>
          <w:color w:val="000000"/>
          <w:sz w:val="20"/>
          <w:szCs w:val="20"/>
        </w:rPr>
        <w:t xml:space="preserve">, </w:t>
      </w:r>
      <w:hyperlink r:id="rId3" w:history="1">
        <w:r w:rsidRPr="0020475D">
          <w:rPr>
            <w:rStyle w:val="Hyperlink"/>
            <w:rFonts w:ascii="Times New Roman" w:hAnsi="Times New Roman" w:cs="Times New Roman"/>
            <w:sz w:val="20"/>
            <w:szCs w:val="20"/>
          </w:rPr>
          <w:t>https://digital-commons.usnwc.edu/historical-monographs/18</w:t>
        </w:r>
      </w:hyperlink>
      <w:r>
        <w:rPr>
          <w:rStyle w:val="Hyperlink"/>
          <w:rFonts w:ascii="Times New Roman" w:hAnsi="Times New Roman" w:cs="Times New Roman"/>
          <w:sz w:val="20"/>
          <w:szCs w:val="20"/>
        </w:rPr>
        <w:t xml:space="preserve">, </w:t>
      </w:r>
      <w:r w:rsidRPr="00E562F7">
        <w:rPr>
          <w:rStyle w:val="Hyperlink"/>
          <w:rFonts w:ascii="Times New Roman" w:hAnsi="Times New Roman" w:cs="Times New Roman"/>
          <w:color w:val="auto"/>
          <w:sz w:val="20"/>
          <w:szCs w:val="20"/>
          <w:u w:val="none"/>
        </w:rPr>
        <w:t>19 &amp; 26, Accessed 07/11/19.</w:t>
      </w:r>
    </w:p>
    <w:p w14:paraId="63E871A7" w14:textId="77777777" w:rsidR="006A1141" w:rsidRDefault="006A1141">
      <w:pPr>
        <w:pStyle w:val="FootnoteText"/>
      </w:pPr>
    </w:p>
  </w:footnote>
  <w:footnote w:id="37">
    <w:p w14:paraId="675CFF7D" w14:textId="77777777" w:rsidR="006A1141" w:rsidRPr="0006789A" w:rsidRDefault="006A1141" w:rsidP="00192D70">
      <w:pPr>
        <w:autoSpaceDE w:val="0"/>
        <w:autoSpaceDN w:val="0"/>
        <w:adjustRightInd w:val="0"/>
        <w:spacing w:after="0" w:line="480" w:lineRule="auto"/>
        <w:rPr>
          <w:rFonts w:ascii="Times New Roman" w:hAnsi="Times New Roman" w:cs="Times New Roman"/>
          <w:sz w:val="20"/>
          <w:szCs w:val="20"/>
        </w:rPr>
      </w:pPr>
      <w:r>
        <w:rPr>
          <w:rStyle w:val="FootnoteReference"/>
        </w:rPr>
        <w:footnoteRef/>
      </w:r>
      <w:r>
        <w:t xml:space="preserve"> </w:t>
      </w:r>
      <w:r w:rsidRPr="0006789A">
        <w:rPr>
          <w:rFonts w:ascii="Times New Roman" w:hAnsi="Times New Roman" w:cs="Times New Roman"/>
          <w:sz w:val="20"/>
          <w:szCs w:val="20"/>
        </w:rPr>
        <w:t>Christopher M. Bell, ‘Thinking the Unthinkable: British and American</w:t>
      </w:r>
    </w:p>
    <w:p w14:paraId="75C246DB" w14:textId="77777777" w:rsidR="006A1141" w:rsidRPr="0006789A" w:rsidRDefault="006A1141" w:rsidP="00192D70">
      <w:pPr>
        <w:autoSpaceDE w:val="0"/>
        <w:autoSpaceDN w:val="0"/>
        <w:adjustRightInd w:val="0"/>
        <w:spacing w:after="0" w:line="480" w:lineRule="auto"/>
        <w:rPr>
          <w:rFonts w:ascii="Times New Roman" w:eastAsiaTheme="minorEastAsia" w:hAnsi="Times New Roman" w:cs="Times New Roman"/>
          <w:color w:val="0070C0"/>
          <w:kern w:val="24"/>
          <w:sz w:val="20"/>
          <w:szCs w:val="20"/>
        </w:rPr>
      </w:pPr>
      <w:r w:rsidRPr="0006789A">
        <w:rPr>
          <w:rFonts w:ascii="Times New Roman" w:hAnsi="Times New Roman" w:cs="Times New Roman"/>
          <w:sz w:val="20"/>
          <w:szCs w:val="20"/>
        </w:rPr>
        <w:t xml:space="preserve">Naval Strategies for an Anglo-American War, 1918–1931’, </w:t>
      </w:r>
      <w:r w:rsidRPr="0006789A">
        <w:rPr>
          <w:rFonts w:ascii="Times New Roman" w:hAnsi="Times New Roman" w:cs="Times New Roman"/>
          <w:i/>
          <w:iCs/>
          <w:sz w:val="20"/>
          <w:szCs w:val="20"/>
        </w:rPr>
        <w:t>The International History Review</w:t>
      </w:r>
      <w:r w:rsidRPr="0006789A">
        <w:rPr>
          <w:rFonts w:ascii="Times New Roman" w:hAnsi="Times New Roman" w:cs="Times New Roman"/>
          <w:sz w:val="20"/>
          <w:szCs w:val="20"/>
        </w:rPr>
        <w:t>, 19:4, (1997), 7</w:t>
      </w:r>
      <w:r>
        <w:rPr>
          <w:rFonts w:ascii="Times New Roman" w:hAnsi="Times New Roman" w:cs="Times New Roman"/>
          <w:sz w:val="20"/>
          <w:szCs w:val="20"/>
        </w:rPr>
        <w:t>90-791</w:t>
      </w:r>
      <w:r w:rsidRPr="0006789A">
        <w:rPr>
          <w:rFonts w:ascii="Times New Roman" w:hAnsi="Times New Roman" w:cs="Times New Roman"/>
          <w:sz w:val="20"/>
          <w:szCs w:val="20"/>
        </w:rPr>
        <w:t>, DOI: 10.1080/07075332.1997.9640804.</w:t>
      </w:r>
    </w:p>
  </w:footnote>
  <w:footnote w:id="38">
    <w:p w14:paraId="392547B4" w14:textId="77777777" w:rsidR="006A1141" w:rsidRDefault="006A1141" w:rsidP="00192D70">
      <w:pPr>
        <w:autoSpaceDE w:val="0"/>
        <w:autoSpaceDN w:val="0"/>
        <w:adjustRightInd w:val="0"/>
        <w:spacing w:after="0" w:line="480" w:lineRule="auto"/>
      </w:pPr>
      <w:r>
        <w:rPr>
          <w:rStyle w:val="FootnoteReference"/>
        </w:rPr>
        <w:footnoteRef/>
      </w:r>
      <w:r>
        <w:t xml:space="preserve"> </w:t>
      </w:r>
      <w:r w:rsidRPr="00544B80">
        <w:rPr>
          <w:rFonts w:ascii="Times New Roman" w:eastAsiaTheme="minorEastAsia" w:hAnsi="Times New Roman" w:cs="Times New Roman"/>
          <w:kern w:val="24"/>
          <w:sz w:val="20"/>
          <w:szCs w:val="20"/>
        </w:rPr>
        <w:t>Vlahos, ‘</w:t>
      </w:r>
      <w:r w:rsidRPr="00497F67">
        <w:rPr>
          <w:rFonts w:ascii="Times New Roman" w:hAnsi="Times New Roman" w:cs="Times New Roman"/>
          <w:color w:val="000000"/>
          <w:sz w:val="20"/>
          <w:szCs w:val="20"/>
        </w:rPr>
        <w:t>Wargaming’, 8-14.</w:t>
      </w:r>
    </w:p>
  </w:footnote>
  <w:footnote w:id="39">
    <w:p w14:paraId="663C9FE0" w14:textId="77777777" w:rsidR="006A1141" w:rsidRDefault="006A1141" w:rsidP="00192D70">
      <w:pPr>
        <w:spacing w:line="480" w:lineRule="auto"/>
      </w:pPr>
      <w:r w:rsidRPr="00DE1E30">
        <w:rPr>
          <w:rStyle w:val="FootnoteReference"/>
          <w:rFonts w:ascii="Times New Roman" w:hAnsi="Times New Roman" w:cs="Times New Roman"/>
          <w:sz w:val="20"/>
          <w:szCs w:val="20"/>
        </w:rPr>
        <w:footnoteRef/>
      </w:r>
      <w:r w:rsidRPr="00DE1E30">
        <w:rPr>
          <w:rFonts w:ascii="Times New Roman" w:hAnsi="Times New Roman" w:cs="Times New Roman"/>
          <w:sz w:val="20"/>
          <w:szCs w:val="20"/>
        </w:rPr>
        <w:t xml:space="preserve"> </w:t>
      </w:r>
      <w:r>
        <w:rPr>
          <w:rFonts w:ascii="Times New Roman" w:hAnsi="Times New Roman" w:cs="Times New Roman"/>
          <w:sz w:val="20"/>
          <w:szCs w:val="20"/>
        </w:rPr>
        <w:t xml:space="preserve">Lillard, </w:t>
      </w:r>
      <w:r w:rsidRPr="00775D57">
        <w:rPr>
          <w:rFonts w:ascii="Times New Roman" w:hAnsi="Times New Roman" w:cs="Times New Roman"/>
          <w:i/>
          <w:iCs/>
          <w:sz w:val="20"/>
          <w:szCs w:val="20"/>
        </w:rPr>
        <w:t>Playing War</w:t>
      </w:r>
      <w:r>
        <w:rPr>
          <w:rFonts w:ascii="Times New Roman" w:hAnsi="Times New Roman" w:cs="Times New Roman"/>
          <w:sz w:val="20"/>
          <w:szCs w:val="20"/>
        </w:rPr>
        <w:t>, 86.</w:t>
      </w:r>
    </w:p>
  </w:footnote>
  <w:footnote w:id="40">
    <w:p w14:paraId="3ECE4C43" w14:textId="77777777" w:rsidR="006A1141" w:rsidRDefault="006A1141" w:rsidP="00192D70">
      <w:pPr>
        <w:pStyle w:val="FootnoteText"/>
        <w:spacing w:line="480" w:lineRule="auto"/>
      </w:pPr>
      <w:r>
        <w:rPr>
          <w:rStyle w:val="FootnoteReference"/>
        </w:rPr>
        <w:footnoteRef/>
      </w:r>
      <w:r>
        <w:t xml:space="preserve"> </w:t>
      </w:r>
      <w:r w:rsidR="0032690F">
        <w:rPr>
          <w:rFonts w:ascii="Times New Roman" w:hAnsi="Times New Roman" w:cs="Times New Roman"/>
        </w:rPr>
        <w:t>NWC,</w:t>
      </w:r>
      <w:r>
        <w:t xml:space="preserve"> </w:t>
      </w:r>
      <w:r w:rsidRPr="009A39ED">
        <w:rPr>
          <w:rFonts w:ascii="Times New Roman" w:hAnsi="Times New Roman" w:cs="Times New Roman"/>
        </w:rPr>
        <w:t xml:space="preserve">RG12, Box 3, Blue-Red Tactical Exercise </w:t>
      </w:r>
      <w:proofErr w:type="gramStart"/>
      <w:r w:rsidRPr="009A39ED">
        <w:rPr>
          <w:rFonts w:ascii="Times New Roman" w:hAnsi="Times New Roman" w:cs="Times New Roman"/>
        </w:rPr>
        <w:t>1925</w:t>
      </w:r>
      <w:r w:rsidR="0032690F">
        <w:rPr>
          <w:rFonts w:ascii="Times New Roman" w:hAnsi="Times New Roman" w:cs="Times New Roman"/>
        </w:rPr>
        <w:t xml:space="preserve">, </w:t>
      </w:r>
      <w:r w:rsidRPr="009A39ED">
        <w:rPr>
          <w:rFonts w:ascii="Times New Roman" w:hAnsi="Times New Roman" w:cs="Times New Roman"/>
        </w:rPr>
        <w:t xml:space="preserve"> (</w:t>
      </w:r>
      <w:proofErr w:type="gramEnd"/>
      <w:r w:rsidRPr="009A39ED">
        <w:rPr>
          <w:rFonts w:ascii="Times New Roman" w:hAnsi="Times New Roman" w:cs="Times New Roman"/>
        </w:rPr>
        <w:t xml:space="preserve">Tactical Problem II) </w:t>
      </w:r>
      <w:r>
        <w:rPr>
          <w:rFonts w:ascii="Times New Roman" w:hAnsi="Times New Roman" w:cs="Times New Roman"/>
        </w:rPr>
        <w:t xml:space="preserve">(TAC II-1925 </w:t>
      </w:r>
      <w:r w:rsidRPr="009A39ED">
        <w:rPr>
          <w:rFonts w:ascii="Times New Roman" w:hAnsi="Times New Roman" w:cs="Times New Roman"/>
        </w:rPr>
        <w:t>(14 January 1925), T2.3.</w:t>
      </w:r>
    </w:p>
  </w:footnote>
  <w:footnote w:id="41">
    <w:p w14:paraId="0B5071CC" w14:textId="77777777" w:rsidR="006A1141" w:rsidRPr="0068664E" w:rsidRDefault="006A1141" w:rsidP="00192D70">
      <w:pPr>
        <w:pStyle w:val="FootnoteText"/>
        <w:spacing w:line="480" w:lineRule="auto"/>
        <w:rPr>
          <w:rFonts w:ascii="Times New Roman" w:hAnsi="Times New Roman" w:cs="Times New Roman"/>
        </w:rPr>
      </w:pPr>
      <w:r>
        <w:rPr>
          <w:rStyle w:val="FootnoteReference"/>
        </w:rPr>
        <w:footnoteRef/>
      </w:r>
      <w:r>
        <w:t xml:space="preserve"> </w:t>
      </w:r>
      <w:r>
        <w:rPr>
          <w:rFonts w:ascii="Times New Roman" w:hAnsi="Times New Roman" w:cs="Times New Roman"/>
        </w:rPr>
        <w:t>Ibid.,</w:t>
      </w:r>
      <w:r w:rsidRPr="0068664E">
        <w:rPr>
          <w:rFonts w:ascii="Times New Roman" w:hAnsi="Times New Roman" w:cs="Times New Roman"/>
        </w:rPr>
        <w:t xml:space="preserve"> 80 &amp; 89.</w:t>
      </w:r>
    </w:p>
  </w:footnote>
  <w:footnote w:id="42">
    <w:p w14:paraId="282A4F37" w14:textId="77777777" w:rsidR="006A1141" w:rsidRDefault="006A1141" w:rsidP="00192D70">
      <w:pPr>
        <w:pStyle w:val="FootnoteText"/>
        <w:spacing w:line="480" w:lineRule="auto"/>
      </w:pPr>
      <w:r w:rsidRPr="0068664E">
        <w:rPr>
          <w:rStyle w:val="FootnoteReference"/>
          <w:rFonts w:ascii="Times New Roman" w:hAnsi="Times New Roman" w:cs="Times New Roman"/>
        </w:rPr>
        <w:footnoteRef/>
      </w:r>
      <w:r w:rsidRPr="0068664E">
        <w:rPr>
          <w:rFonts w:ascii="Times New Roman" w:hAnsi="Times New Roman" w:cs="Times New Roman"/>
        </w:rPr>
        <w:t xml:space="preserve"> </w:t>
      </w:r>
      <w:r w:rsidR="0032690F">
        <w:rPr>
          <w:rFonts w:ascii="Times New Roman" w:hAnsi="Times New Roman" w:cs="Times New Roman"/>
        </w:rPr>
        <w:t xml:space="preserve">NWC </w:t>
      </w:r>
      <w:r w:rsidRPr="0068664E">
        <w:rPr>
          <w:rFonts w:ascii="Times New Roman" w:hAnsi="Times New Roman" w:cs="Times New Roman"/>
        </w:rPr>
        <w:t>RG12, Box 3, TAC</w:t>
      </w:r>
      <w:r>
        <w:rPr>
          <w:rFonts w:ascii="Times New Roman" w:hAnsi="Times New Roman" w:cs="Times New Roman"/>
        </w:rPr>
        <w:t xml:space="preserve"> </w:t>
      </w:r>
      <w:r w:rsidRPr="0068664E">
        <w:rPr>
          <w:rFonts w:ascii="Times New Roman" w:hAnsi="Times New Roman" w:cs="Times New Roman"/>
        </w:rPr>
        <w:t>II-1925, 100-102.</w:t>
      </w:r>
    </w:p>
  </w:footnote>
  <w:footnote w:id="43">
    <w:p w14:paraId="7A2DBBFB" w14:textId="77777777" w:rsidR="006A1141" w:rsidRDefault="006A1141" w:rsidP="00192D70">
      <w:pPr>
        <w:pStyle w:val="FootnoteText"/>
        <w:spacing w:line="480" w:lineRule="auto"/>
      </w:pPr>
      <w:r>
        <w:rPr>
          <w:rStyle w:val="FootnoteReference"/>
        </w:rPr>
        <w:footnoteRef/>
      </w:r>
      <w:r>
        <w:t xml:space="preserve"> </w:t>
      </w:r>
      <w:r w:rsidR="0032690F">
        <w:rPr>
          <w:rFonts w:ascii="Times New Roman" w:hAnsi="Times New Roman" w:cs="Times New Roman"/>
        </w:rPr>
        <w:t>NWC</w:t>
      </w:r>
      <w:r w:rsidRPr="0068664E">
        <w:rPr>
          <w:rFonts w:ascii="Times New Roman" w:hAnsi="Times New Roman" w:cs="Times New Roman"/>
        </w:rPr>
        <w:t xml:space="preserve">, </w:t>
      </w:r>
      <w:r w:rsidR="0032690F">
        <w:rPr>
          <w:rFonts w:ascii="Times New Roman" w:hAnsi="Times New Roman" w:cs="Times New Roman"/>
        </w:rPr>
        <w:t xml:space="preserve">RG12, </w:t>
      </w:r>
      <w:r w:rsidRPr="0068664E">
        <w:rPr>
          <w:rFonts w:ascii="Times New Roman" w:hAnsi="Times New Roman" w:cs="Times New Roman"/>
        </w:rPr>
        <w:t>Box 3, TAC</w:t>
      </w:r>
      <w:r>
        <w:rPr>
          <w:rFonts w:ascii="Times New Roman" w:hAnsi="Times New Roman" w:cs="Times New Roman"/>
        </w:rPr>
        <w:t xml:space="preserve"> </w:t>
      </w:r>
      <w:r w:rsidRPr="0068664E">
        <w:rPr>
          <w:rFonts w:ascii="Times New Roman" w:hAnsi="Times New Roman" w:cs="Times New Roman"/>
        </w:rPr>
        <w:t>II-1925, 103</w:t>
      </w:r>
      <w:r>
        <w:t>.</w:t>
      </w:r>
    </w:p>
  </w:footnote>
  <w:footnote w:id="44">
    <w:p w14:paraId="47918591" w14:textId="77777777" w:rsidR="006A1141" w:rsidRDefault="006A1141" w:rsidP="00192D70">
      <w:pPr>
        <w:pStyle w:val="FootnoteText"/>
        <w:spacing w:line="480" w:lineRule="auto"/>
      </w:pPr>
      <w:r>
        <w:rPr>
          <w:rStyle w:val="FootnoteReference"/>
        </w:rPr>
        <w:footnoteRef/>
      </w:r>
      <w:r>
        <w:t xml:space="preserve"> </w:t>
      </w:r>
      <w:r w:rsidR="0032690F" w:rsidRPr="0032690F">
        <w:rPr>
          <w:rFonts w:ascii="Times New Roman" w:hAnsi="Times New Roman" w:cs="Times New Roman"/>
        </w:rPr>
        <w:t>NWC</w:t>
      </w:r>
      <w:r w:rsidR="0032690F">
        <w:t xml:space="preserve"> </w:t>
      </w:r>
      <w:r w:rsidRPr="00A2599C">
        <w:rPr>
          <w:rFonts w:ascii="Times New Roman" w:hAnsi="Times New Roman" w:cs="Times New Roman"/>
        </w:rPr>
        <w:t>RG12, Box 3, TAC</w:t>
      </w:r>
      <w:r>
        <w:rPr>
          <w:rFonts w:ascii="Times New Roman" w:hAnsi="Times New Roman" w:cs="Times New Roman"/>
        </w:rPr>
        <w:t xml:space="preserve"> </w:t>
      </w:r>
      <w:r w:rsidRPr="00A2599C">
        <w:rPr>
          <w:rFonts w:ascii="Times New Roman" w:hAnsi="Times New Roman" w:cs="Times New Roman"/>
        </w:rPr>
        <w:t>II-1925, 104-105</w:t>
      </w:r>
      <w:r>
        <w:t>.</w:t>
      </w:r>
    </w:p>
  </w:footnote>
  <w:footnote w:id="45">
    <w:p w14:paraId="34BDEF68" w14:textId="77777777" w:rsidR="006A1141" w:rsidRDefault="006A1141" w:rsidP="00192D70">
      <w:pPr>
        <w:pStyle w:val="FootnoteText"/>
        <w:spacing w:line="480" w:lineRule="auto"/>
      </w:pPr>
      <w:r>
        <w:rPr>
          <w:rStyle w:val="FootnoteReference"/>
        </w:rPr>
        <w:footnoteRef/>
      </w:r>
      <w:r>
        <w:t xml:space="preserve"> </w:t>
      </w:r>
      <w:r w:rsidR="0032690F" w:rsidRPr="0032690F">
        <w:rPr>
          <w:rFonts w:ascii="Times New Roman" w:hAnsi="Times New Roman" w:cs="Times New Roman"/>
        </w:rPr>
        <w:t>NWC</w:t>
      </w:r>
      <w:r w:rsidR="0032690F">
        <w:t xml:space="preserve"> </w:t>
      </w:r>
      <w:r w:rsidRPr="00A2599C">
        <w:rPr>
          <w:rFonts w:ascii="Times New Roman" w:hAnsi="Times New Roman" w:cs="Times New Roman"/>
        </w:rPr>
        <w:t>RG12, Box 3, TAC</w:t>
      </w:r>
      <w:r>
        <w:rPr>
          <w:rFonts w:ascii="Times New Roman" w:hAnsi="Times New Roman" w:cs="Times New Roman"/>
        </w:rPr>
        <w:t xml:space="preserve"> </w:t>
      </w:r>
      <w:r w:rsidRPr="00A2599C">
        <w:rPr>
          <w:rFonts w:ascii="Times New Roman" w:hAnsi="Times New Roman" w:cs="Times New Roman"/>
        </w:rPr>
        <w:t>II-1925, 116</w:t>
      </w:r>
    </w:p>
  </w:footnote>
  <w:footnote w:id="46">
    <w:p w14:paraId="7596398D" w14:textId="77777777" w:rsidR="006A1141" w:rsidRDefault="006A1141" w:rsidP="00192D70">
      <w:pPr>
        <w:pStyle w:val="FootnoteText"/>
        <w:spacing w:line="480" w:lineRule="auto"/>
      </w:pPr>
      <w:r>
        <w:rPr>
          <w:rStyle w:val="FootnoteReference"/>
        </w:rPr>
        <w:footnoteRef/>
      </w:r>
      <w:r>
        <w:t xml:space="preserve"> </w:t>
      </w:r>
      <w:r w:rsidR="0032690F" w:rsidRPr="0032690F">
        <w:rPr>
          <w:rFonts w:ascii="Times New Roman" w:hAnsi="Times New Roman" w:cs="Times New Roman"/>
        </w:rPr>
        <w:t>NWC</w:t>
      </w:r>
      <w:r w:rsidR="0032690F">
        <w:t xml:space="preserve"> </w:t>
      </w:r>
      <w:r w:rsidRPr="00E61E0A">
        <w:rPr>
          <w:rFonts w:ascii="Times New Roman" w:hAnsi="Times New Roman" w:cs="Times New Roman"/>
        </w:rPr>
        <w:t>RG12</w:t>
      </w:r>
      <w:r w:rsidR="0032690F">
        <w:rPr>
          <w:rFonts w:ascii="Times New Roman" w:hAnsi="Times New Roman" w:cs="Times New Roman"/>
        </w:rPr>
        <w:t>,</w:t>
      </w:r>
      <w:r w:rsidRPr="00E61E0A">
        <w:rPr>
          <w:rFonts w:ascii="Times New Roman" w:hAnsi="Times New Roman" w:cs="Times New Roman"/>
        </w:rPr>
        <w:t xml:space="preserve"> TAC II-1925, 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E11CA"/>
    <w:multiLevelType w:val="hybridMultilevel"/>
    <w:tmpl w:val="556A3C9C"/>
    <w:lvl w:ilvl="0" w:tplc="88E08EF8">
      <w:start w:val="1"/>
      <w:numFmt w:val="bullet"/>
      <w:lvlText w:val="•"/>
      <w:lvlJc w:val="left"/>
      <w:pPr>
        <w:tabs>
          <w:tab w:val="num" w:pos="720"/>
        </w:tabs>
        <w:ind w:left="720" w:hanging="360"/>
      </w:pPr>
      <w:rPr>
        <w:rFonts w:ascii="Arial" w:hAnsi="Arial" w:hint="default"/>
      </w:rPr>
    </w:lvl>
    <w:lvl w:ilvl="1" w:tplc="6BFE4B84" w:tentative="1">
      <w:start w:val="1"/>
      <w:numFmt w:val="bullet"/>
      <w:lvlText w:val="•"/>
      <w:lvlJc w:val="left"/>
      <w:pPr>
        <w:tabs>
          <w:tab w:val="num" w:pos="1440"/>
        </w:tabs>
        <w:ind w:left="1440" w:hanging="360"/>
      </w:pPr>
      <w:rPr>
        <w:rFonts w:ascii="Arial" w:hAnsi="Arial" w:hint="default"/>
      </w:rPr>
    </w:lvl>
    <w:lvl w:ilvl="2" w:tplc="728E45AC" w:tentative="1">
      <w:start w:val="1"/>
      <w:numFmt w:val="bullet"/>
      <w:lvlText w:val="•"/>
      <w:lvlJc w:val="left"/>
      <w:pPr>
        <w:tabs>
          <w:tab w:val="num" w:pos="2160"/>
        </w:tabs>
        <w:ind w:left="2160" w:hanging="360"/>
      </w:pPr>
      <w:rPr>
        <w:rFonts w:ascii="Arial" w:hAnsi="Arial" w:hint="default"/>
      </w:rPr>
    </w:lvl>
    <w:lvl w:ilvl="3" w:tplc="647A1086" w:tentative="1">
      <w:start w:val="1"/>
      <w:numFmt w:val="bullet"/>
      <w:lvlText w:val="•"/>
      <w:lvlJc w:val="left"/>
      <w:pPr>
        <w:tabs>
          <w:tab w:val="num" w:pos="2880"/>
        </w:tabs>
        <w:ind w:left="2880" w:hanging="360"/>
      </w:pPr>
      <w:rPr>
        <w:rFonts w:ascii="Arial" w:hAnsi="Arial" w:hint="default"/>
      </w:rPr>
    </w:lvl>
    <w:lvl w:ilvl="4" w:tplc="502AE5C0" w:tentative="1">
      <w:start w:val="1"/>
      <w:numFmt w:val="bullet"/>
      <w:lvlText w:val="•"/>
      <w:lvlJc w:val="left"/>
      <w:pPr>
        <w:tabs>
          <w:tab w:val="num" w:pos="3600"/>
        </w:tabs>
        <w:ind w:left="3600" w:hanging="360"/>
      </w:pPr>
      <w:rPr>
        <w:rFonts w:ascii="Arial" w:hAnsi="Arial" w:hint="default"/>
      </w:rPr>
    </w:lvl>
    <w:lvl w:ilvl="5" w:tplc="B236340C" w:tentative="1">
      <w:start w:val="1"/>
      <w:numFmt w:val="bullet"/>
      <w:lvlText w:val="•"/>
      <w:lvlJc w:val="left"/>
      <w:pPr>
        <w:tabs>
          <w:tab w:val="num" w:pos="4320"/>
        </w:tabs>
        <w:ind w:left="4320" w:hanging="360"/>
      </w:pPr>
      <w:rPr>
        <w:rFonts w:ascii="Arial" w:hAnsi="Arial" w:hint="default"/>
      </w:rPr>
    </w:lvl>
    <w:lvl w:ilvl="6" w:tplc="34669AAC" w:tentative="1">
      <w:start w:val="1"/>
      <w:numFmt w:val="bullet"/>
      <w:lvlText w:val="•"/>
      <w:lvlJc w:val="left"/>
      <w:pPr>
        <w:tabs>
          <w:tab w:val="num" w:pos="5040"/>
        </w:tabs>
        <w:ind w:left="5040" w:hanging="360"/>
      </w:pPr>
      <w:rPr>
        <w:rFonts w:ascii="Arial" w:hAnsi="Arial" w:hint="default"/>
      </w:rPr>
    </w:lvl>
    <w:lvl w:ilvl="7" w:tplc="5E903714" w:tentative="1">
      <w:start w:val="1"/>
      <w:numFmt w:val="bullet"/>
      <w:lvlText w:val="•"/>
      <w:lvlJc w:val="left"/>
      <w:pPr>
        <w:tabs>
          <w:tab w:val="num" w:pos="5760"/>
        </w:tabs>
        <w:ind w:left="5760" w:hanging="360"/>
      </w:pPr>
      <w:rPr>
        <w:rFonts w:ascii="Arial" w:hAnsi="Arial" w:hint="default"/>
      </w:rPr>
    </w:lvl>
    <w:lvl w:ilvl="8" w:tplc="66A09F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CC"/>
    <w:rsid w:val="00001F3D"/>
    <w:rsid w:val="00006260"/>
    <w:rsid w:val="00036CD4"/>
    <w:rsid w:val="00054238"/>
    <w:rsid w:val="00057792"/>
    <w:rsid w:val="00060A02"/>
    <w:rsid w:val="0006789A"/>
    <w:rsid w:val="000853AD"/>
    <w:rsid w:val="00086325"/>
    <w:rsid w:val="000A69E0"/>
    <w:rsid w:val="000B472A"/>
    <w:rsid w:val="000D346C"/>
    <w:rsid w:val="000D541E"/>
    <w:rsid w:val="000D7362"/>
    <w:rsid w:val="000E1F0B"/>
    <w:rsid w:val="000F204A"/>
    <w:rsid w:val="000F6B3A"/>
    <w:rsid w:val="001039C1"/>
    <w:rsid w:val="00105104"/>
    <w:rsid w:val="00107E95"/>
    <w:rsid w:val="00122A45"/>
    <w:rsid w:val="00124364"/>
    <w:rsid w:val="00127B80"/>
    <w:rsid w:val="0013025A"/>
    <w:rsid w:val="001315E9"/>
    <w:rsid w:val="00137598"/>
    <w:rsid w:val="001402D9"/>
    <w:rsid w:val="00140F56"/>
    <w:rsid w:val="0014218E"/>
    <w:rsid w:val="001609DF"/>
    <w:rsid w:val="00161ABD"/>
    <w:rsid w:val="0016254A"/>
    <w:rsid w:val="00162B97"/>
    <w:rsid w:val="001672C2"/>
    <w:rsid w:val="00175A45"/>
    <w:rsid w:val="00180F5F"/>
    <w:rsid w:val="00192D70"/>
    <w:rsid w:val="0019402C"/>
    <w:rsid w:val="00196F9E"/>
    <w:rsid w:val="001B58B8"/>
    <w:rsid w:val="001B6A38"/>
    <w:rsid w:val="001D0184"/>
    <w:rsid w:val="001D1A65"/>
    <w:rsid w:val="001D22E5"/>
    <w:rsid w:val="001D5D81"/>
    <w:rsid w:val="001D5E44"/>
    <w:rsid w:val="001E37FB"/>
    <w:rsid w:val="001E669D"/>
    <w:rsid w:val="001E7529"/>
    <w:rsid w:val="001F0F95"/>
    <w:rsid w:val="0020475D"/>
    <w:rsid w:val="00211E05"/>
    <w:rsid w:val="0021208F"/>
    <w:rsid w:val="0021323B"/>
    <w:rsid w:val="0024022F"/>
    <w:rsid w:val="00245B72"/>
    <w:rsid w:val="00250EB7"/>
    <w:rsid w:val="00260AF4"/>
    <w:rsid w:val="00270CAD"/>
    <w:rsid w:val="002806A8"/>
    <w:rsid w:val="00292443"/>
    <w:rsid w:val="002A248C"/>
    <w:rsid w:val="002A56F1"/>
    <w:rsid w:val="002A7B34"/>
    <w:rsid w:val="002B0653"/>
    <w:rsid w:val="002B3F4B"/>
    <w:rsid w:val="002B595F"/>
    <w:rsid w:val="002B6708"/>
    <w:rsid w:val="002D14CB"/>
    <w:rsid w:val="002E2640"/>
    <w:rsid w:val="0032690F"/>
    <w:rsid w:val="00341ED3"/>
    <w:rsid w:val="00343878"/>
    <w:rsid w:val="00345C8E"/>
    <w:rsid w:val="00346920"/>
    <w:rsid w:val="00356CB9"/>
    <w:rsid w:val="00365C96"/>
    <w:rsid w:val="003719B0"/>
    <w:rsid w:val="00373450"/>
    <w:rsid w:val="00382EDF"/>
    <w:rsid w:val="00384E81"/>
    <w:rsid w:val="0038612A"/>
    <w:rsid w:val="00394D59"/>
    <w:rsid w:val="003A1561"/>
    <w:rsid w:val="003A7610"/>
    <w:rsid w:val="003D10EA"/>
    <w:rsid w:val="003D15F9"/>
    <w:rsid w:val="003E3937"/>
    <w:rsid w:val="00426C5A"/>
    <w:rsid w:val="00432D9F"/>
    <w:rsid w:val="00454A5E"/>
    <w:rsid w:val="00466BB0"/>
    <w:rsid w:val="00477A2F"/>
    <w:rsid w:val="004903B3"/>
    <w:rsid w:val="0049269F"/>
    <w:rsid w:val="00497F67"/>
    <w:rsid w:val="004B6912"/>
    <w:rsid w:val="004B7551"/>
    <w:rsid w:val="004C095E"/>
    <w:rsid w:val="004E09EB"/>
    <w:rsid w:val="004E7DF1"/>
    <w:rsid w:val="00512E5D"/>
    <w:rsid w:val="0053422A"/>
    <w:rsid w:val="00544B80"/>
    <w:rsid w:val="00545C83"/>
    <w:rsid w:val="00551102"/>
    <w:rsid w:val="005512AF"/>
    <w:rsid w:val="005717E9"/>
    <w:rsid w:val="005727C2"/>
    <w:rsid w:val="005B0E7A"/>
    <w:rsid w:val="005B491F"/>
    <w:rsid w:val="005C00C3"/>
    <w:rsid w:val="005C3CC4"/>
    <w:rsid w:val="005D1260"/>
    <w:rsid w:val="005D366F"/>
    <w:rsid w:val="005D6553"/>
    <w:rsid w:val="005E7CAD"/>
    <w:rsid w:val="005F65EA"/>
    <w:rsid w:val="00606D1B"/>
    <w:rsid w:val="006133D0"/>
    <w:rsid w:val="00613571"/>
    <w:rsid w:val="00642576"/>
    <w:rsid w:val="00643E23"/>
    <w:rsid w:val="00665A99"/>
    <w:rsid w:val="00685461"/>
    <w:rsid w:val="0068664E"/>
    <w:rsid w:val="006A1141"/>
    <w:rsid w:val="006A1E5A"/>
    <w:rsid w:val="006A4613"/>
    <w:rsid w:val="006A7F47"/>
    <w:rsid w:val="006B3314"/>
    <w:rsid w:val="006B4255"/>
    <w:rsid w:val="006C5952"/>
    <w:rsid w:val="006E15BC"/>
    <w:rsid w:val="006E6B30"/>
    <w:rsid w:val="006E7AC6"/>
    <w:rsid w:val="006F0DDF"/>
    <w:rsid w:val="00707FAF"/>
    <w:rsid w:val="00712418"/>
    <w:rsid w:val="00713080"/>
    <w:rsid w:val="00713142"/>
    <w:rsid w:val="007158AB"/>
    <w:rsid w:val="00715EC2"/>
    <w:rsid w:val="007315CD"/>
    <w:rsid w:val="007334CA"/>
    <w:rsid w:val="00733B2B"/>
    <w:rsid w:val="00737655"/>
    <w:rsid w:val="0075017C"/>
    <w:rsid w:val="00757235"/>
    <w:rsid w:val="00775D57"/>
    <w:rsid w:val="00780701"/>
    <w:rsid w:val="007863C6"/>
    <w:rsid w:val="007A2BBC"/>
    <w:rsid w:val="007A3CB6"/>
    <w:rsid w:val="007A498A"/>
    <w:rsid w:val="007B12C9"/>
    <w:rsid w:val="007C0659"/>
    <w:rsid w:val="007C3D3C"/>
    <w:rsid w:val="007D3337"/>
    <w:rsid w:val="007D348D"/>
    <w:rsid w:val="007D3BDE"/>
    <w:rsid w:val="007D66CB"/>
    <w:rsid w:val="007E243D"/>
    <w:rsid w:val="007E489F"/>
    <w:rsid w:val="007F0132"/>
    <w:rsid w:val="007F7D2A"/>
    <w:rsid w:val="00825417"/>
    <w:rsid w:val="00855982"/>
    <w:rsid w:val="00866672"/>
    <w:rsid w:val="00867CCA"/>
    <w:rsid w:val="00883429"/>
    <w:rsid w:val="00891CFB"/>
    <w:rsid w:val="008954C9"/>
    <w:rsid w:val="00895A45"/>
    <w:rsid w:val="008B4512"/>
    <w:rsid w:val="008B670B"/>
    <w:rsid w:val="008C52E4"/>
    <w:rsid w:val="008C6BF2"/>
    <w:rsid w:val="008D7B07"/>
    <w:rsid w:val="008E13DF"/>
    <w:rsid w:val="008E3F54"/>
    <w:rsid w:val="008F1FF3"/>
    <w:rsid w:val="00900C43"/>
    <w:rsid w:val="00910F99"/>
    <w:rsid w:val="0093499E"/>
    <w:rsid w:val="009602DB"/>
    <w:rsid w:val="009A39ED"/>
    <w:rsid w:val="009A78F1"/>
    <w:rsid w:val="009B45FD"/>
    <w:rsid w:val="009B6DBA"/>
    <w:rsid w:val="009B7EB3"/>
    <w:rsid w:val="009D0E5E"/>
    <w:rsid w:val="009E6F22"/>
    <w:rsid w:val="009F7A17"/>
    <w:rsid w:val="00A020BF"/>
    <w:rsid w:val="00A16D99"/>
    <w:rsid w:val="00A220EA"/>
    <w:rsid w:val="00A2599C"/>
    <w:rsid w:val="00A25F77"/>
    <w:rsid w:val="00A26FA5"/>
    <w:rsid w:val="00A27EF5"/>
    <w:rsid w:val="00A343F9"/>
    <w:rsid w:val="00A40B59"/>
    <w:rsid w:val="00A52E4E"/>
    <w:rsid w:val="00A7037B"/>
    <w:rsid w:val="00A72B23"/>
    <w:rsid w:val="00A75B92"/>
    <w:rsid w:val="00A86486"/>
    <w:rsid w:val="00A93E3F"/>
    <w:rsid w:val="00AA0B8E"/>
    <w:rsid w:val="00AA7EDA"/>
    <w:rsid w:val="00AB6A94"/>
    <w:rsid w:val="00AD4251"/>
    <w:rsid w:val="00AE5F6F"/>
    <w:rsid w:val="00B027DB"/>
    <w:rsid w:val="00B05984"/>
    <w:rsid w:val="00B12E27"/>
    <w:rsid w:val="00B132B3"/>
    <w:rsid w:val="00B23A81"/>
    <w:rsid w:val="00B30167"/>
    <w:rsid w:val="00B32FF5"/>
    <w:rsid w:val="00B37995"/>
    <w:rsid w:val="00B5584F"/>
    <w:rsid w:val="00B67260"/>
    <w:rsid w:val="00B71386"/>
    <w:rsid w:val="00B84386"/>
    <w:rsid w:val="00BC0C29"/>
    <w:rsid w:val="00BC2F35"/>
    <w:rsid w:val="00BC7CE2"/>
    <w:rsid w:val="00BD225C"/>
    <w:rsid w:val="00BD3918"/>
    <w:rsid w:val="00BE2983"/>
    <w:rsid w:val="00BE40BD"/>
    <w:rsid w:val="00BE5356"/>
    <w:rsid w:val="00BF3EA0"/>
    <w:rsid w:val="00C0247E"/>
    <w:rsid w:val="00C11AA8"/>
    <w:rsid w:val="00C17807"/>
    <w:rsid w:val="00C26317"/>
    <w:rsid w:val="00C27C14"/>
    <w:rsid w:val="00C3197A"/>
    <w:rsid w:val="00C338D0"/>
    <w:rsid w:val="00C36524"/>
    <w:rsid w:val="00C61AF8"/>
    <w:rsid w:val="00C66608"/>
    <w:rsid w:val="00C67FCE"/>
    <w:rsid w:val="00C73F8F"/>
    <w:rsid w:val="00C83C96"/>
    <w:rsid w:val="00C862CC"/>
    <w:rsid w:val="00C92AF8"/>
    <w:rsid w:val="00CA175D"/>
    <w:rsid w:val="00CA4383"/>
    <w:rsid w:val="00CB0F11"/>
    <w:rsid w:val="00CB4817"/>
    <w:rsid w:val="00CD1EC4"/>
    <w:rsid w:val="00CD4012"/>
    <w:rsid w:val="00CE037D"/>
    <w:rsid w:val="00CE4306"/>
    <w:rsid w:val="00CE601A"/>
    <w:rsid w:val="00CE7D44"/>
    <w:rsid w:val="00CF2E2D"/>
    <w:rsid w:val="00D10541"/>
    <w:rsid w:val="00D34658"/>
    <w:rsid w:val="00D36E2F"/>
    <w:rsid w:val="00D40958"/>
    <w:rsid w:val="00D503AA"/>
    <w:rsid w:val="00D520D8"/>
    <w:rsid w:val="00D525CA"/>
    <w:rsid w:val="00D526E4"/>
    <w:rsid w:val="00D52EA1"/>
    <w:rsid w:val="00D5519E"/>
    <w:rsid w:val="00D64902"/>
    <w:rsid w:val="00D658F8"/>
    <w:rsid w:val="00D73AC6"/>
    <w:rsid w:val="00DA0093"/>
    <w:rsid w:val="00DA7153"/>
    <w:rsid w:val="00DB31E0"/>
    <w:rsid w:val="00DD53AA"/>
    <w:rsid w:val="00DE1E30"/>
    <w:rsid w:val="00DE27C0"/>
    <w:rsid w:val="00DE63D4"/>
    <w:rsid w:val="00E00E72"/>
    <w:rsid w:val="00E03E7D"/>
    <w:rsid w:val="00E119F9"/>
    <w:rsid w:val="00E145ED"/>
    <w:rsid w:val="00E236DE"/>
    <w:rsid w:val="00E3031E"/>
    <w:rsid w:val="00E562F7"/>
    <w:rsid w:val="00E61E0A"/>
    <w:rsid w:val="00E62A0A"/>
    <w:rsid w:val="00E70EBA"/>
    <w:rsid w:val="00E91ECA"/>
    <w:rsid w:val="00E92E4B"/>
    <w:rsid w:val="00E95335"/>
    <w:rsid w:val="00E975F2"/>
    <w:rsid w:val="00EA76D8"/>
    <w:rsid w:val="00EA7801"/>
    <w:rsid w:val="00EB1838"/>
    <w:rsid w:val="00F00293"/>
    <w:rsid w:val="00F03A01"/>
    <w:rsid w:val="00F12D99"/>
    <w:rsid w:val="00F23BD0"/>
    <w:rsid w:val="00F250E9"/>
    <w:rsid w:val="00F31B8E"/>
    <w:rsid w:val="00F37E04"/>
    <w:rsid w:val="00F428B1"/>
    <w:rsid w:val="00F438F7"/>
    <w:rsid w:val="00F51BF5"/>
    <w:rsid w:val="00F544D7"/>
    <w:rsid w:val="00F63608"/>
    <w:rsid w:val="00F720E3"/>
    <w:rsid w:val="00F73EA4"/>
    <w:rsid w:val="00F74D5F"/>
    <w:rsid w:val="00F8566B"/>
    <w:rsid w:val="00F868F9"/>
    <w:rsid w:val="00F93D7B"/>
    <w:rsid w:val="00FA3B8F"/>
    <w:rsid w:val="00FD4FD4"/>
    <w:rsid w:val="00FF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6B80A"/>
  <w15:docId w15:val="{AC8BC58B-8D93-4539-B178-D73E0632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37B"/>
  </w:style>
  <w:style w:type="paragraph" w:styleId="Heading1">
    <w:name w:val="heading 1"/>
    <w:basedOn w:val="Normal"/>
    <w:next w:val="Normal"/>
    <w:link w:val="Heading1Char"/>
    <w:uiPriority w:val="9"/>
    <w:qFormat/>
    <w:rsid w:val="001E7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E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84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E81"/>
    <w:rPr>
      <w:sz w:val="20"/>
      <w:szCs w:val="20"/>
    </w:rPr>
  </w:style>
  <w:style w:type="character" w:styleId="FootnoteReference">
    <w:name w:val="footnote reference"/>
    <w:basedOn w:val="DefaultParagraphFont"/>
    <w:uiPriority w:val="99"/>
    <w:semiHidden/>
    <w:unhideWhenUsed/>
    <w:rsid w:val="00384E81"/>
    <w:rPr>
      <w:vertAlign w:val="superscript"/>
    </w:rPr>
  </w:style>
  <w:style w:type="paragraph" w:styleId="ListParagraph">
    <w:name w:val="List Paragraph"/>
    <w:basedOn w:val="Normal"/>
    <w:uiPriority w:val="34"/>
    <w:qFormat/>
    <w:rsid w:val="00BE40B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4383"/>
    <w:rPr>
      <w:color w:val="0563C1" w:themeColor="hyperlink"/>
      <w:u w:val="single"/>
    </w:rPr>
  </w:style>
  <w:style w:type="character" w:styleId="FollowedHyperlink">
    <w:name w:val="FollowedHyperlink"/>
    <w:basedOn w:val="DefaultParagraphFont"/>
    <w:uiPriority w:val="99"/>
    <w:semiHidden/>
    <w:unhideWhenUsed/>
    <w:rsid w:val="003719B0"/>
    <w:rPr>
      <w:color w:val="954F72" w:themeColor="followedHyperlink"/>
      <w:u w:val="single"/>
    </w:rPr>
  </w:style>
  <w:style w:type="paragraph" w:styleId="BalloonText">
    <w:name w:val="Balloon Text"/>
    <w:basedOn w:val="Normal"/>
    <w:link w:val="BalloonTextChar"/>
    <w:uiPriority w:val="99"/>
    <w:semiHidden/>
    <w:unhideWhenUsed/>
    <w:rsid w:val="00D55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9E"/>
    <w:rPr>
      <w:rFonts w:ascii="Segoe UI" w:hAnsi="Segoe UI" w:cs="Segoe UI"/>
      <w:sz w:val="18"/>
      <w:szCs w:val="18"/>
    </w:rPr>
  </w:style>
  <w:style w:type="paragraph" w:styleId="Header">
    <w:name w:val="header"/>
    <w:basedOn w:val="Normal"/>
    <w:link w:val="HeaderChar"/>
    <w:uiPriority w:val="99"/>
    <w:unhideWhenUsed/>
    <w:rsid w:val="00D5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19E"/>
  </w:style>
  <w:style w:type="paragraph" w:styleId="Footer">
    <w:name w:val="footer"/>
    <w:basedOn w:val="Normal"/>
    <w:link w:val="FooterChar"/>
    <w:uiPriority w:val="99"/>
    <w:unhideWhenUsed/>
    <w:rsid w:val="00D5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19E"/>
  </w:style>
  <w:style w:type="character" w:customStyle="1" w:styleId="UnresolvedMention1">
    <w:name w:val="Unresolved Mention1"/>
    <w:basedOn w:val="DefaultParagraphFont"/>
    <w:uiPriority w:val="99"/>
    <w:semiHidden/>
    <w:unhideWhenUsed/>
    <w:rsid w:val="009B6DBA"/>
    <w:rPr>
      <w:color w:val="605E5C"/>
      <w:shd w:val="clear" w:color="auto" w:fill="E1DFDD"/>
    </w:rPr>
  </w:style>
  <w:style w:type="character" w:styleId="CommentReference">
    <w:name w:val="annotation reference"/>
    <w:basedOn w:val="DefaultParagraphFont"/>
    <w:uiPriority w:val="99"/>
    <w:semiHidden/>
    <w:unhideWhenUsed/>
    <w:rsid w:val="009F7A17"/>
    <w:rPr>
      <w:sz w:val="16"/>
      <w:szCs w:val="16"/>
    </w:rPr>
  </w:style>
  <w:style w:type="paragraph" w:styleId="CommentText">
    <w:name w:val="annotation text"/>
    <w:basedOn w:val="Normal"/>
    <w:link w:val="CommentTextChar"/>
    <w:uiPriority w:val="99"/>
    <w:semiHidden/>
    <w:unhideWhenUsed/>
    <w:rsid w:val="009F7A17"/>
    <w:pPr>
      <w:spacing w:line="240" w:lineRule="auto"/>
    </w:pPr>
    <w:rPr>
      <w:sz w:val="20"/>
      <w:szCs w:val="20"/>
    </w:rPr>
  </w:style>
  <w:style w:type="character" w:customStyle="1" w:styleId="CommentTextChar">
    <w:name w:val="Comment Text Char"/>
    <w:basedOn w:val="DefaultParagraphFont"/>
    <w:link w:val="CommentText"/>
    <w:uiPriority w:val="99"/>
    <w:semiHidden/>
    <w:rsid w:val="009F7A17"/>
    <w:rPr>
      <w:sz w:val="20"/>
      <w:szCs w:val="20"/>
    </w:rPr>
  </w:style>
  <w:style w:type="paragraph" w:styleId="CommentSubject">
    <w:name w:val="annotation subject"/>
    <w:basedOn w:val="CommentText"/>
    <w:next w:val="CommentText"/>
    <w:link w:val="CommentSubjectChar"/>
    <w:uiPriority w:val="99"/>
    <w:semiHidden/>
    <w:unhideWhenUsed/>
    <w:rsid w:val="009F7A17"/>
    <w:rPr>
      <w:b/>
      <w:bCs/>
    </w:rPr>
  </w:style>
  <w:style w:type="character" w:customStyle="1" w:styleId="CommentSubjectChar">
    <w:name w:val="Comment Subject Char"/>
    <w:basedOn w:val="CommentTextChar"/>
    <w:link w:val="CommentSubject"/>
    <w:uiPriority w:val="99"/>
    <w:semiHidden/>
    <w:rsid w:val="009F7A17"/>
    <w:rPr>
      <w:b/>
      <w:bCs/>
      <w:sz w:val="20"/>
      <w:szCs w:val="20"/>
    </w:rPr>
  </w:style>
  <w:style w:type="character" w:customStyle="1" w:styleId="Heading1Char">
    <w:name w:val="Heading 1 Char"/>
    <w:basedOn w:val="DefaultParagraphFont"/>
    <w:link w:val="Heading1"/>
    <w:uiPriority w:val="9"/>
    <w:rsid w:val="001E75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716">
      <w:bodyDiv w:val="1"/>
      <w:marLeft w:val="0"/>
      <w:marRight w:val="0"/>
      <w:marTop w:val="0"/>
      <w:marBottom w:val="0"/>
      <w:divBdr>
        <w:top w:val="none" w:sz="0" w:space="0" w:color="auto"/>
        <w:left w:val="none" w:sz="0" w:space="0" w:color="auto"/>
        <w:bottom w:val="none" w:sz="0" w:space="0" w:color="auto"/>
        <w:right w:val="none" w:sz="0" w:space="0" w:color="auto"/>
      </w:divBdr>
      <w:divsChild>
        <w:div w:id="431705180">
          <w:marLeft w:val="547"/>
          <w:marRight w:val="0"/>
          <w:marTop w:val="125"/>
          <w:marBottom w:val="0"/>
          <w:divBdr>
            <w:top w:val="none" w:sz="0" w:space="0" w:color="auto"/>
            <w:left w:val="none" w:sz="0" w:space="0" w:color="auto"/>
            <w:bottom w:val="none" w:sz="0" w:space="0" w:color="auto"/>
            <w:right w:val="none" w:sz="0" w:space="0" w:color="auto"/>
          </w:divBdr>
        </w:div>
      </w:divsChild>
    </w:div>
    <w:div w:id="38828040">
      <w:bodyDiv w:val="1"/>
      <w:marLeft w:val="0"/>
      <w:marRight w:val="0"/>
      <w:marTop w:val="0"/>
      <w:marBottom w:val="0"/>
      <w:divBdr>
        <w:top w:val="none" w:sz="0" w:space="0" w:color="auto"/>
        <w:left w:val="none" w:sz="0" w:space="0" w:color="auto"/>
        <w:bottom w:val="none" w:sz="0" w:space="0" w:color="auto"/>
        <w:right w:val="none" w:sz="0" w:space="0" w:color="auto"/>
      </w:divBdr>
    </w:div>
    <w:div w:id="190075855">
      <w:bodyDiv w:val="1"/>
      <w:marLeft w:val="0"/>
      <w:marRight w:val="0"/>
      <w:marTop w:val="0"/>
      <w:marBottom w:val="0"/>
      <w:divBdr>
        <w:top w:val="none" w:sz="0" w:space="0" w:color="auto"/>
        <w:left w:val="none" w:sz="0" w:space="0" w:color="auto"/>
        <w:bottom w:val="none" w:sz="0" w:space="0" w:color="auto"/>
        <w:right w:val="none" w:sz="0" w:space="0" w:color="auto"/>
      </w:divBdr>
    </w:div>
    <w:div w:id="1500074458">
      <w:bodyDiv w:val="1"/>
      <w:marLeft w:val="0"/>
      <w:marRight w:val="0"/>
      <w:marTop w:val="0"/>
      <w:marBottom w:val="0"/>
      <w:divBdr>
        <w:top w:val="none" w:sz="0" w:space="0" w:color="auto"/>
        <w:left w:val="none" w:sz="0" w:space="0" w:color="auto"/>
        <w:bottom w:val="none" w:sz="0" w:space="0" w:color="auto"/>
        <w:right w:val="none" w:sz="0" w:space="0" w:color="auto"/>
      </w:divBdr>
      <w:divsChild>
        <w:div w:id="900596919">
          <w:marLeft w:val="547"/>
          <w:marRight w:val="0"/>
          <w:marTop w:val="125"/>
          <w:marBottom w:val="0"/>
          <w:divBdr>
            <w:top w:val="none" w:sz="0" w:space="0" w:color="auto"/>
            <w:left w:val="none" w:sz="0" w:space="0" w:color="auto"/>
            <w:bottom w:val="none" w:sz="0" w:space="0" w:color="auto"/>
            <w:right w:val="none" w:sz="0" w:space="0" w:color="auto"/>
          </w:divBdr>
        </w:div>
      </w:divsChild>
    </w:div>
    <w:div w:id="1577007248">
      <w:bodyDiv w:val="1"/>
      <w:marLeft w:val="0"/>
      <w:marRight w:val="0"/>
      <w:marTop w:val="0"/>
      <w:marBottom w:val="0"/>
      <w:divBdr>
        <w:top w:val="none" w:sz="0" w:space="0" w:color="auto"/>
        <w:left w:val="none" w:sz="0" w:space="0" w:color="auto"/>
        <w:bottom w:val="none" w:sz="0" w:space="0" w:color="auto"/>
        <w:right w:val="none" w:sz="0" w:space="0" w:color="auto"/>
      </w:divBdr>
    </w:div>
    <w:div w:id="15985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commons.usnwc.edu/nwc-review/vol39/iss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commons.usnwc.edu/historical-monographs/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mmons.usnwc.edu/historical-monographs/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commons.usnwc.edu/historical-monographs/18" TargetMode="External"/><Relationship Id="rId2" Type="http://schemas.openxmlformats.org/officeDocument/2006/relationships/hyperlink" Target="https://digital-commons.usnwc.edu/nwc-review/vol39/iss2/3" TargetMode="External"/><Relationship Id="rId1" Type="http://schemas.openxmlformats.org/officeDocument/2006/relationships/hyperlink" Target="https://digital-commons.usnwc.edu/historical-monograph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517A1-03C6-4C59-9322-F636DA7E36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CCD62E-8685-4801-81F2-947D5D2AEE24}">
  <ds:schemaRefs>
    <ds:schemaRef ds:uri="http://schemas.microsoft.com/sharepoint/v3/contenttype/forms"/>
  </ds:schemaRefs>
</ds:datastoreItem>
</file>

<file path=customXml/itemProps3.xml><?xml version="1.0" encoding="utf-8"?>
<ds:datastoreItem xmlns:ds="http://schemas.openxmlformats.org/officeDocument/2006/customXml" ds:itemID="{5CCA432A-0B33-4F1A-9100-9A6A82D55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5C7FA-F224-43A7-ACEE-8767FC41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8250</Words>
  <Characters>41762</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Price</dc:creator>
  <cp:lastModifiedBy>Ruth Mardall (R.Mardall)</cp:lastModifiedBy>
  <cp:revision>2</cp:revision>
  <cp:lastPrinted>2019-11-05T17:24:00Z</cp:lastPrinted>
  <dcterms:created xsi:type="dcterms:W3CDTF">2020-01-14T10:58:00Z</dcterms:created>
  <dcterms:modified xsi:type="dcterms:W3CDTF">2020-01-14T10:58:00Z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