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03C3C" w14:textId="291E653A" w:rsidR="000C5F7A" w:rsidRDefault="00CF5B7D" w:rsidP="000C5F7A">
      <w:pPr>
        <w:spacing w:after="0" w:line="480" w:lineRule="auto"/>
        <w:jc w:val="center"/>
        <w:rPr>
          <w:rFonts w:ascii="Times New Roman" w:eastAsia="Times New Roman" w:hAnsi="Times New Roman" w:cs="Times New Roman"/>
          <w:b/>
          <w:sz w:val="24"/>
          <w:szCs w:val="24"/>
        </w:rPr>
      </w:pPr>
      <w:r w:rsidRPr="00DF22B3">
        <w:rPr>
          <w:rFonts w:ascii="Times New Roman" w:hAnsi="Times New Roman" w:cs="Times New Roman"/>
          <w:b/>
          <w:noProof/>
          <w:sz w:val="24"/>
        </w:rPr>
        <mc:AlternateContent>
          <mc:Choice Requires="wps">
            <w:drawing>
              <wp:anchor distT="45720" distB="45720" distL="114300" distR="114300" simplePos="0" relativeHeight="251659264" behindDoc="0" locked="0" layoutInCell="1" allowOverlap="1" wp14:anchorId="0E1E2BCE" wp14:editId="3683271F">
                <wp:simplePos x="0" y="0"/>
                <wp:positionH relativeFrom="margin">
                  <wp:posOffset>0</wp:posOffset>
                </wp:positionH>
                <wp:positionV relativeFrom="paragraph">
                  <wp:posOffset>387985</wp:posOffset>
                </wp:positionV>
                <wp:extent cx="56997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35034"/>
                        </a:xfrm>
                        <a:prstGeom prst="rect">
                          <a:avLst/>
                        </a:prstGeom>
                        <a:solidFill>
                          <a:srgbClr val="FFFFFF"/>
                        </a:solidFill>
                        <a:ln w="9525">
                          <a:solidFill>
                            <a:srgbClr val="000000"/>
                          </a:solidFill>
                          <a:miter lim="800000"/>
                          <a:headEnd/>
                          <a:tailEnd/>
                        </a:ln>
                      </wps:spPr>
                      <wps:txbx>
                        <w:txbxContent>
                          <w:p w14:paraId="587F5D3F" w14:textId="59813F3C" w:rsidR="00CF5B7D" w:rsidRPr="00CF5B7D" w:rsidRDefault="00CF5B7D" w:rsidP="00CF5B7D">
                            <w:pPr>
                              <w:spacing w:after="0" w:line="360" w:lineRule="auto"/>
                              <w:rPr>
                                <w:rFonts w:ascii="Times New Roman" w:hAnsi="Times New Roman" w:cs="Times New Roman"/>
                                <w:color w:val="0000FF" w:themeColor="hyperlink"/>
                                <w:sz w:val="24"/>
                                <w:szCs w:val="24"/>
                                <w:u w:val="single"/>
                              </w:rPr>
                            </w:pPr>
                            <w:r w:rsidRPr="00CF5B7D">
                              <w:rPr>
                                <w:rFonts w:ascii="Times New Roman" w:hAnsi="Times New Roman" w:cs="Times New Roman"/>
                                <w:bCs/>
                                <w:sz w:val="24"/>
                                <w:szCs w:val="24"/>
                              </w:rPr>
                              <w:t xml:space="preserve">To cite: </w:t>
                            </w:r>
                            <w:r w:rsidRPr="00CF5B7D">
                              <w:rPr>
                                <w:rFonts w:ascii="Times New Roman" w:hAnsi="Times New Roman" w:cs="Times New Roman"/>
                                <w:sz w:val="24"/>
                                <w:szCs w:val="24"/>
                              </w:rPr>
                              <w:t xml:space="preserve">Vaughan, R. S., Hagyard, J. D, Edwards, E. J., &amp; Jackson, R. C. (2021). Athletic expertise and reflection impulsivity: A cross-sectional and longitudinal study. </w:t>
                            </w:r>
                            <w:r w:rsidRPr="00CF5B7D">
                              <w:rPr>
                                <w:rFonts w:ascii="Times New Roman" w:hAnsi="Times New Roman" w:cs="Times New Roman"/>
                                <w:i/>
                                <w:iCs/>
                                <w:sz w:val="24"/>
                                <w:szCs w:val="24"/>
                              </w:rPr>
                              <w:t>European Journal of Sport Science.</w:t>
                            </w:r>
                            <w:r w:rsidRPr="00CF5B7D">
                              <w:rPr>
                                <w:rFonts w:ascii="Times New Roman" w:hAnsi="Times New Roman" w:cs="Times New Roman"/>
                                <w:sz w:val="24"/>
                                <w:szCs w:val="24"/>
                              </w:rPr>
                              <w:t xml:space="preserve"> Advanced Online Publication. </w:t>
                            </w:r>
                            <w:hyperlink r:id="rId10" w:history="1">
                              <w:r w:rsidRPr="00CF5B7D">
                                <w:rPr>
                                  <w:rStyle w:val="Hyperlink"/>
                                  <w:rFonts w:ascii="Times New Roman" w:hAnsi="Times New Roman" w:cs="Times New Roman"/>
                                  <w:sz w:val="24"/>
                                  <w:szCs w:val="24"/>
                                </w:rPr>
                                <w:t>https://doi.org/10.1080/17461391.2020.1861106</w:t>
                              </w:r>
                            </w:hyperlink>
                            <w:r>
                              <w:rPr>
                                <w:rStyle w:val="Hyperlink"/>
                                <w:rFonts w:ascii="Times New Roman" w:hAnsi="Times New Roman" w:cs="Times New Roman"/>
                                <w:sz w:val="24"/>
                                <w:szCs w:val="24"/>
                              </w:rPr>
                              <w:t xml:space="preserve">. </w:t>
                            </w:r>
                            <w:r w:rsidRPr="00CF5B7D">
                              <w:rPr>
                                <w:rFonts w:ascii="Times New Roman" w:hAnsi="Times New Roman" w:cs="Times New Roman"/>
                                <w:bCs/>
                                <w:sz w:val="24"/>
                                <w:szCs w:val="24"/>
                              </w:rPr>
                              <w:t xml:space="preserve">Accepted </w:t>
                            </w:r>
                            <w:r>
                              <w:rPr>
                                <w:rFonts w:ascii="Times New Roman" w:hAnsi="Times New Roman" w:cs="Times New Roman"/>
                                <w:bCs/>
                                <w:sz w:val="24"/>
                                <w:szCs w:val="24"/>
                              </w:rPr>
                              <w:t>02</w:t>
                            </w:r>
                            <w:r w:rsidRPr="00CF5B7D">
                              <w:rPr>
                                <w:rFonts w:ascii="Times New Roman" w:hAnsi="Times New Roman" w:cs="Times New Roman"/>
                                <w:bCs/>
                                <w:sz w:val="24"/>
                                <w:szCs w:val="24"/>
                              </w:rPr>
                              <w:t>-</w:t>
                            </w:r>
                            <w:r>
                              <w:rPr>
                                <w:rFonts w:ascii="Times New Roman" w:hAnsi="Times New Roman" w:cs="Times New Roman"/>
                                <w:bCs/>
                                <w:sz w:val="24"/>
                                <w:szCs w:val="24"/>
                              </w:rPr>
                              <w:t>12</w:t>
                            </w:r>
                            <w:r w:rsidRPr="00CF5B7D">
                              <w:rPr>
                                <w:rFonts w:ascii="Times New Roman" w:hAnsi="Times New Roman" w:cs="Times New Roman"/>
                                <w:bCs/>
                                <w:sz w:val="24"/>
                                <w:szCs w:val="24"/>
                              </w:rPr>
                              <w:t>-20.</w:t>
                            </w:r>
                          </w:p>
                          <w:p w14:paraId="292912D4" w14:textId="77777777" w:rsidR="00CF5B7D" w:rsidRDefault="00CF5B7D" w:rsidP="00CF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E2BCE" id="_x0000_t202" coordsize="21600,21600" o:spt="202" path="m,l,21600r21600,l21600,xe">
                <v:stroke joinstyle="miter"/>
                <v:path gradientshapeok="t" o:connecttype="rect"/>
              </v:shapetype>
              <v:shape id="Text Box 2" o:spid="_x0000_s1026" type="#_x0000_t202" style="position:absolute;left:0;text-align:left;margin-left:0;margin-top:30.55pt;width:448.8pt;height:9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LR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">
                <v:textbox>
                  <w:txbxContent>
                    <w:p w14:paraId="587F5D3F" w14:textId="59813F3C" w:rsidR="00CF5B7D" w:rsidRPr="00CF5B7D" w:rsidRDefault="00CF5B7D" w:rsidP="00CF5B7D">
                      <w:pPr>
                        <w:spacing w:after="0" w:line="360" w:lineRule="auto"/>
                        <w:rPr>
                          <w:rFonts w:ascii="Times New Roman" w:hAnsi="Times New Roman" w:cs="Times New Roman"/>
                          <w:color w:val="0000FF" w:themeColor="hyperlink"/>
                          <w:sz w:val="24"/>
                          <w:szCs w:val="24"/>
                          <w:u w:val="single"/>
                        </w:rPr>
                      </w:pPr>
                      <w:r w:rsidRPr="00CF5B7D">
                        <w:rPr>
                          <w:rFonts w:ascii="Times New Roman" w:hAnsi="Times New Roman" w:cs="Times New Roman"/>
                          <w:bCs/>
                          <w:sz w:val="24"/>
                          <w:szCs w:val="24"/>
                        </w:rPr>
                        <w:t xml:space="preserve">To cite: </w:t>
                      </w:r>
                      <w:r w:rsidRPr="00CF5B7D">
                        <w:rPr>
                          <w:rFonts w:ascii="Times New Roman" w:hAnsi="Times New Roman" w:cs="Times New Roman"/>
                          <w:sz w:val="24"/>
                          <w:szCs w:val="24"/>
                        </w:rPr>
                        <w:t xml:space="preserve">Vaughan, R. S., Hagyard, J. D, Edwards, E. J., &amp; Jackson, R. C. (2021). Athletic expertise and reflection impulsivity: A cross-sectional and longitudinal study. </w:t>
                      </w:r>
                      <w:r w:rsidRPr="00CF5B7D">
                        <w:rPr>
                          <w:rFonts w:ascii="Times New Roman" w:hAnsi="Times New Roman" w:cs="Times New Roman"/>
                          <w:i/>
                          <w:iCs/>
                          <w:sz w:val="24"/>
                          <w:szCs w:val="24"/>
                        </w:rPr>
                        <w:t>European Journal of Sport Science.</w:t>
                      </w:r>
                      <w:r w:rsidRPr="00CF5B7D">
                        <w:rPr>
                          <w:rFonts w:ascii="Times New Roman" w:hAnsi="Times New Roman" w:cs="Times New Roman"/>
                          <w:sz w:val="24"/>
                          <w:szCs w:val="24"/>
                        </w:rPr>
                        <w:t xml:space="preserve"> Advanced Online Publication. </w:t>
                      </w:r>
                      <w:hyperlink r:id="rId11" w:history="1">
                        <w:r w:rsidRPr="00CF5B7D">
                          <w:rPr>
                            <w:rStyle w:val="Hyperlink"/>
                            <w:rFonts w:ascii="Times New Roman" w:hAnsi="Times New Roman" w:cs="Times New Roman"/>
                            <w:sz w:val="24"/>
                            <w:szCs w:val="24"/>
                          </w:rPr>
                          <w:t>https://doi.org/10.1080/17461391.2020.1861106</w:t>
                        </w:r>
                      </w:hyperlink>
                      <w:r>
                        <w:rPr>
                          <w:rStyle w:val="Hyperlink"/>
                          <w:rFonts w:ascii="Times New Roman" w:hAnsi="Times New Roman" w:cs="Times New Roman"/>
                          <w:sz w:val="24"/>
                          <w:szCs w:val="24"/>
                        </w:rPr>
                        <w:t xml:space="preserve">. </w:t>
                      </w:r>
                      <w:r w:rsidRPr="00CF5B7D">
                        <w:rPr>
                          <w:rFonts w:ascii="Times New Roman" w:hAnsi="Times New Roman" w:cs="Times New Roman"/>
                          <w:bCs/>
                          <w:sz w:val="24"/>
                          <w:szCs w:val="24"/>
                        </w:rPr>
                        <w:t xml:space="preserve">Accepted </w:t>
                      </w:r>
                      <w:r>
                        <w:rPr>
                          <w:rFonts w:ascii="Times New Roman" w:hAnsi="Times New Roman" w:cs="Times New Roman"/>
                          <w:bCs/>
                          <w:sz w:val="24"/>
                          <w:szCs w:val="24"/>
                        </w:rPr>
                        <w:t>02</w:t>
                      </w:r>
                      <w:r w:rsidRPr="00CF5B7D">
                        <w:rPr>
                          <w:rFonts w:ascii="Times New Roman" w:hAnsi="Times New Roman" w:cs="Times New Roman"/>
                          <w:bCs/>
                          <w:sz w:val="24"/>
                          <w:szCs w:val="24"/>
                        </w:rPr>
                        <w:t>-</w:t>
                      </w:r>
                      <w:r>
                        <w:rPr>
                          <w:rFonts w:ascii="Times New Roman" w:hAnsi="Times New Roman" w:cs="Times New Roman"/>
                          <w:bCs/>
                          <w:sz w:val="24"/>
                          <w:szCs w:val="24"/>
                        </w:rPr>
                        <w:t>12</w:t>
                      </w:r>
                      <w:r w:rsidRPr="00CF5B7D">
                        <w:rPr>
                          <w:rFonts w:ascii="Times New Roman" w:hAnsi="Times New Roman" w:cs="Times New Roman"/>
                          <w:bCs/>
                          <w:sz w:val="24"/>
                          <w:szCs w:val="24"/>
                        </w:rPr>
                        <w:t>-20.</w:t>
                      </w:r>
                    </w:p>
                    <w:p w14:paraId="292912D4" w14:textId="77777777" w:rsidR="00CF5B7D" w:rsidRDefault="00CF5B7D" w:rsidP="00CF5B7D"/>
                  </w:txbxContent>
                </v:textbox>
                <w10:wrap type="square" anchorx="margin"/>
              </v:shape>
            </w:pict>
          </mc:Fallback>
        </mc:AlternateContent>
      </w:r>
    </w:p>
    <w:p w14:paraId="4E03B5B1" w14:textId="77777777" w:rsidR="000C5F7A" w:rsidRDefault="000C5F7A" w:rsidP="000C5F7A">
      <w:pPr>
        <w:spacing w:after="0" w:line="480" w:lineRule="auto"/>
        <w:jc w:val="center"/>
        <w:rPr>
          <w:rFonts w:ascii="Times New Roman" w:eastAsia="Times New Roman" w:hAnsi="Times New Roman" w:cs="Times New Roman"/>
          <w:b/>
          <w:sz w:val="24"/>
          <w:szCs w:val="24"/>
        </w:rPr>
      </w:pPr>
    </w:p>
    <w:p w14:paraId="5C660E81" w14:textId="77777777" w:rsidR="000C5F7A" w:rsidRDefault="000C5F7A" w:rsidP="000C5F7A">
      <w:pPr>
        <w:spacing w:after="0" w:line="480" w:lineRule="auto"/>
        <w:jc w:val="center"/>
        <w:rPr>
          <w:rFonts w:ascii="Times New Roman" w:eastAsia="Times New Roman" w:hAnsi="Times New Roman" w:cs="Times New Roman"/>
          <w:b/>
          <w:sz w:val="24"/>
          <w:szCs w:val="24"/>
        </w:rPr>
      </w:pPr>
    </w:p>
    <w:p w14:paraId="524746CD" w14:textId="77777777" w:rsidR="000C5F7A" w:rsidRPr="00180B89" w:rsidRDefault="000C5F7A" w:rsidP="000C5F7A">
      <w:pPr>
        <w:spacing w:after="0" w:line="480" w:lineRule="auto"/>
        <w:jc w:val="cente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 xml:space="preserve">Reflection-impulsivity in athletes: A cross-sectional and longitudinal investigation </w:t>
      </w:r>
    </w:p>
    <w:p w14:paraId="1373FB72" w14:textId="77777777" w:rsidR="000C5F7A" w:rsidRPr="00180B89" w:rsidRDefault="000C5F7A" w:rsidP="000C5F7A">
      <w:pPr>
        <w:rPr>
          <w:rFonts w:ascii="Times New Roman" w:eastAsia="Times New Roman" w:hAnsi="Times New Roman" w:cs="Times New Roman"/>
          <w:bCs/>
          <w:sz w:val="24"/>
          <w:szCs w:val="24"/>
        </w:rPr>
      </w:pPr>
    </w:p>
    <w:p w14:paraId="6381F724" w14:textId="77777777" w:rsidR="000C5F7A" w:rsidRPr="00180B89" w:rsidRDefault="000C5F7A" w:rsidP="000C5F7A">
      <w:pPr>
        <w:rPr>
          <w:rFonts w:ascii="Times New Roman" w:eastAsia="Times New Roman" w:hAnsi="Times New Roman" w:cs="Times New Roman"/>
          <w:bCs/>
          <w:sz w:val="24"/>
          <w:szCs w:val="24"/>
        </w:rPr>
      </w:pPr>
    </w:p>
    <w:p w14:paraId="0BF2F8CC"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 xml:space="preserve">Robert S. Vaughan &amp; Jack D. Hagyard </w:t>
      </w:r>
    </w:p>
    <w:p w14:paraId="033F5FFD"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York St John University, UK</w:t>
      </w:r>
    </w:p>
    <w:p w14:paraId="31521107" w14:textId="77777777" w:rsidR="000C5F7A" w:rsidRPr="00180B89" w:rsidRDefault="000C5F7A" w:rsidP="000C5F7A">
      <w:pPr>
        <w:jc w:val="center"/>
        <w:rPr>
          <w:rFonts w:ascii="Times New Roman" w:eastAsia="Times New Roman" w:hAnsi="Times New Roman" w:cs="Times New Roman"/>
          <w:bCs/>
          <w:sz w:val="24"/>
          <w:szCs w:val="24"/>
        </w:rPr>
      </w:pPr>
    </w:p>
    <w:p w14:paraId="34640227"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Elizabeth J. Edwards</w:t>
      </w:r>
    </w:p>
    <w:p w14:paraId="7BB35D05"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The University of Queensland, Australia</w:t>
      </w:r>
    </w:p>
    <w:p w14:paraId="2B047444"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&amp;</w:t>
      </w:r>
    </w:p>
    <w:p w14:paraId="64ED1A76"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Robin C. Jackson</w:t>
      </w:r>
    </w:p>
    <w:p w14:paraId="771CFED3" w14:textId="77777777"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Loughborough University, UK</w:t>
      </w:r>
    </w:p>
    <w:p w14:paraId="2E68DC50" w14:textId="77777777" w:rsidR="000C5F7A" w:rsidRPr="00180B89" w:rsidRDefault="000C5F7A" w:rsidP="000C5F7A">
      <w:pPr>
        <w:rPr>
          <w:rFonts w:ascii="Times New Roman" w:eastAsia="Times New Roman" w:hAnsi="Times New Roman" w:cs="Times New Roman"/>
          <w:bCs/>
          <w:sz w:val="24"/>
          <w:szCs w:val="24"/>
        </w:rPr>
      </w:pPr>
    </w:p>
    <w:p w14:paraId="07D8C60D" w14:textId="77777777" w:rsidR="000C5F7A" w:rsidRPr="00180B89" w:rsidRDefault="000C5F7A" w:rsidP="000C5F7A">
      <w:pPr>
        <w:rPr>
          <w:rFonts w:ascii="Times New Roman" w:eastAsia="Times New Roman" w:hAnsi="Times New Roman" w:cs="Times New Roman"/>
          <w:bCs/>
          <w:sz w:val="24"/>
          <w:szCs w:val="24"/>
        </w:rPr>
      </w:pPr>
    </w:p>
    <w:p w14:paraId="2232A429" w14:textId="1A35EFD0" w:rsidR="000C5F7A" w:rsidRPr="00180B89" w:rsidRDefault="000C5F7A" w:rsidP="000C5F7A">
      <w:pPr>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 xml:space="preserve">— 5, </w:t>
      </w:r>
      <w:r w:rsidR="00CB2604" w:rsidRPr="00180B89">
        <w:rPr>
          <w:rFonts w:ascii="Times New Roman" w:eastAsia="Times New Roman" w:hAnsi="Times New Roman" w:cs="Times New Roman"/>
          <w:bCs/>
          <w:sz w:val="24"/>
          <w:szCs w:val="24"/>
        </w:rPr>
        <w:t>404</w:t>
      </w:r>
      <w:r w:rsidRPr="00180B89">
        <w:rPr>
          <w:rFonts w:ascii="Times New Roman" w:eastAsia="Times New Roman" w:hAnsi="Times New Roman" w:cs="Times New Roman"/>
          <w:bCs/>
          <w:sz w:val="24"/>
          <w:szCs w:val="24"/>
        </w:rPr>
        <w:t xml:space="preserve"> words —</w:t>
      </w:r>
    </w:p>
    <w:p w14:paraId="0BD07EA8" w14:textId="77777777" w:rsidR="000C5F7A" w:rsidRPr="00180B89" w:rsidRDefault="000C5F7A" w:rsidP="000C5F7A">
      <w:pPr>
        <w:spacing w:after="0" w:line="480" w:lineRule="auto"/>
        <w:rPr>
          <w:rFonts w:ascii="Times New Roman" w:eastAsia="Times New Roman" w:hAnsi="Times New Roman" w:cs="Times New Roman"/>
          <w:bCs/>
          <w:sz w:val="24"/>
          <w:szCs w:val="24"/>
        </w:rPr>
      </w:pPr>
    </w:p>
    <w:p w14:paraId="4D79B3C9" w14:textId="77777777" w:rsidR="000C5F7A" w:rsidRPr="00180B89" w:rsidRDefault="000C5F7A" w:rsidP="000C5F7A">
      <w:pPr>
        <w:spacing w:after="0" w:line="480" w:lineRule="auto"/>
        <w:rPr>
          <w:rFonts w:ascii="Times New Roman" w:eastAsia="Times New Roman" w:hAnsi="Times New Roman" w:cs="Times New Roman"/>
          <w:bCs/>
          <w:sz w:val="24"/>
          <w:szCs w:val="24"/>
        </w:rPr>
      </w:pPr>
    </w:p>
    <w:p w14:paraId="50F302EE" w14:textId="77777777" w:rsidR="000C5F7A" w:rsidRPr="00180B89" w:rsidRDefault="000C5F7A" w:rsidP="000C5F7A">
      <w:pPr>
        <w:spacing w:after="0" w:line="480" w:lineRule="auto"/>
        <w:jc w:val="center"/>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Author Note</w:t>
      </w:r>
    </w:p>
    <w:p w14:paraId="15C4474B" w14:textId="77777777" w:rsidR="000C5F7A" w:rsidRPr="00180B89" w:rsidRDefault="000C5F7A" w:rsidP="000C5F7A">
      <w:pPr>
        <w:spacing w:after="0" w:line="480" w:lineRule="auto"/>
        <w:ind w:firstLine="720"/>
        <w:rPr>
          <w:rFonts w:ascii="Times New Roman" w:eastAsia="Times New Roman" w:hAnsi="Times New Roman" w:cs="Times New Roman"/>
          <w:bCs/>
          <w:sz w:val="24"/>
          <w:szCs w:val="24"/>
        </w:rPr>
      </w:pPr>
      <w:r w:rsidRPr="00180B89">
        <w:rPr>
          <w:rFonts w:ascii="Times New Roman" w:eastAsia="Times New Roman" w:hAnsi="Times New Roman" w:cs="Times New Roman"/>
          <w:bCs/>
          <w:sz w:val="24"/>
          <w:szCs w:val="24"/>
        </w:rPr>
        <w:t>Correspondence concerning this article should be addressed to Robert Vaughan, School of Education, Language, and Psychology, York St John University, Lord Mayors Walk, York, UK, YO31 7EX, E-mail: r.vaughan@yorksj.ac.uk</w:t>
      </w:r>
    </w:p>
    <w:p w14:paraId="42E86633" w14:textId="1207DF09" w:rsidR="0078294F" w:rsidRPr="00180B89" w:rsidRDefault="0078294F" w:rsidP="0078294F">
      <w:pPr>
        <w:spacing w:after="0" w:line="480" w:lineRule="auto"/>
        <w:jc w:val="center"/>
        <w:rPr>
          <w:rFonts w:ascii="Times New Roman" w:eastAsia="Calibri" w:hAnsi="Times New Roman" w:cs="Times New Roman"/>
          <w:b/>
          <w:sz w:val="24"/>
          <w:szCs w:val="24"/>
        </w:rPr>
      </w:pPr>
      <w:r w:rsidRPr="00180B89">
        <w:rPr>
          <w:rFonts w:ascii="Times New Roman" w:eastAsia="Calibri" w:hAnsi="Times New Roman" w:cs="Times New Roman"/>
          <w:b/>
          <w:sz w:val="24"/>
          <w:szCs w:val="24"/>
        </w:rPr>
        <w:lastRenderedPageBreak/>
        <w:t>Abstract</w:t>
      </w:r>
    </w:p>
    <w:p w14:paraId="68A59D26" w14:textId="634B9020" w:rsidR="0078294F" w:rsidRPr="00180B89" w:rsidRDefault="00076C54" w:rsidP="0078294F">
      <w:pPr>
        <w:spacing w:after="0" w:line="480" w:lineRule="auto"/>
        <w:rPr>
          <w:rFonts w:ascii="Times New Roman" w:eastAsia="Calibri" w:hAnsi="Times New Roman" w:cs="Times New Roman"/>
          <w:sz w:val="24"/>
          <w:szCs w:val="24"/>
        </w:rPr>
      </w:pPr>
      <w:r w:rsidRPr="00180B89">
        <w:rPr>
          <w:rFonts w:ascii="Times New Roman" w:eastAsia="Calibri" w:hAnsi="Times New Roman" w:cs="Times New Roman"/>
          <w:sz w:val="24"/>
          <w:szCs w:val="24"/>
        </w:rPr>
        <w:t>Reflection-impulsivity is a dimension of cognitive or decision</w:t>
      </w:r>
      <w:r w:rsidR="00D764B6" w:rsidRPr="00180B89">
        <w:rPr>
          <w:rFonts w:ascii="Times New Roman" w:eastAsia="Calibri" w:hAnsi="Times New Roman" w:cs="Times New Roman"/>
          <w:sz w:val="24"/>
          <w:szCs w:val="24"/>
        </w:rPr>
        <w:t>-making</w:t>
      </w:r>
      <w:r w:rsidRPr="00180B89">
        <w:rPr>
          <w:rFonts w:ascii="Times New Roman" w:eastAsia="Calibri" w:hAnsi="Times New Roman" w:cs="Times New Roman"/>
          <w:sz w:val="24"/>
          <w:szCs w:val="24"/>
        </w:rPr>
        <w:t xml:space="preserve"> style. </w:t>
      </w:r>
      <w:r w:rsidR="009B49CA" w:rsidRPr="00180B89">
        <w:rPr>
          <w:rFonts w:ascii="Times New Roman" w:eastAsia="Calibri" w:hAnsi="Times New Roman" w:cs="Times New Roman"/>
          <w:sz w:val="24"/>
          <w:szCs w:val="24"/>
        </w:rPr>
        <w:t xml:space="preserve">We </w:t>
      </w:r>
      <w:r w:rsidR="000F0EDA" w:rsidRPr="00180B89">
        <w:rPr>
          <w:rFonts w:ascii="Times New Roman" w:eastAsia="Calibri" w:hAnsi="Times New Roman" w:cs="Times New Roman"/>
          <w:sz w:val="24"/>
          <w:szCs w:val="24"/>
        </w:rPr>
        <w:t xml:space="preserve">conducted </w:t>
      </w:r>
      <w:r w:rsidR="009B49CA" w:rsidRPr="00180B89">
        <w:rPr>
          <w:rFonts w:ascii="Times New Roman" w:eastAsia="Calibri" w:hAnsi="Times New Roman" w:cs="Times New Roman"/>
          <w:sz w:val="24"/>
          <w:szCs w:val="24"/>
        </w:rPr>
        <w:t xml:space="preserve">two </w:t>
      </w:r>
      <w:r w:rsidR="00CE4982" w:rsidRPr="00180B89">
        <w:rPr>
          <w:rFonts w:ascii="Times New Roman" w:eastAsia="Calibri" w:hAnsi="Times New Roman" w:cs="Times New Roman"/>
          <w:sz w:val="24"/>
          <w:szCs w:val="24"/>
        </w:rPr>
        <w:t xml:space="preserve">quasi-experimental </w:t>
      </w:r>
      <w:r w:rsidR="00C916A1" w:rsidRPr="00180B89">
        <w:rPr>
          <w:rFonts w:ascii="Times New Roman" w:eastAsia="Calibri" w:hAnsi="Times New Roman" w:cs="Times New Roman"/>
          <w:sz w:val="24"/>
          <w:szCs w:val="24"/>
        </w:rPr>
        <w:t>s</w:t>
      </w:r>
      <w:r w:rsidR="008172B4" w:rsidRPr="00180B89">
        <w:rPr>
          <w:rFonts w:ascii="Times New Roman" w:eastAsia="Calibri" w:hAnsi="Times New Roman" w:cs="Times New Roman"/>
          <w:sz w:val="24"/>
          <w:szCs w:val="24"/>
        </w:rPr>
        <w:t>tud</w:t>
      </w:r>
      <w:r w:rsidR="00F4764B" w:rsidRPr="00180B89">
        <w:rPr>
          <w:rFonts w:ascii="Times New Roman" w:eastAsia="Calibri" w:hAnsi="Times New Roman" w:cs="Times New Roman"/>
          <w:sz w:val="24"/>
          <w:szCs w:val="24"/>
        </w:rPr>
        <w:t>ies</w:t>
      </w:r>
      <w:r w:rsidR="009B49CA" w:rsidRPr="00180B89">
        <w:rPr>
          <w:rFonts w:ascii="Times New Roman" w:eastAsia="Calibri" w:hAnsi="Times New Roman" w:cs="Times New Roman"/>
          <w:sz w:val="24"/>
          <w:szCs w:val="24"/>
        </w:rPr>
        <w:t xml:space="preserve"> </w:t>
      </w:r>
      <w:r w:rsidR="000F0EDA" w:rsidRPr="00180B89">
        <w:rPr>
          <w:rFonts w:ascii="Times New Roman" w:eastAsia="Calibri" w:hAnsi="Times New Roman" w:cs="Times New Roman"/>
          <w:sz w:val="24"/>
          <w:szCs w:val="24"/>
        </w:rPr>
        <w:t xml:space="preserve">to </w:t>
      </w:r>
      <w:r w:rsidR="009B49CA" w:rsidRPr="00180B89">
        <w:rPr>
          <w:rFonts w:ascii="Times New Roman" w:eastAsia="Calibri" w:hAnsi="Times New Roman" w:cs="Times New Roman"/>
          <w:sz w:val="24"/>
          <w:szCs w:val="24"/>
        </w:rPr>
        <w:t>examin</w:t>
      </w:r>
      <w:r w:rsidR="000F0EDA" w:rsidRPr="00180B89">
        <w:rPr>
          <w:rFonts w:ascii="Times New Roman" w:eastAsia="Calibri" w:hAnsi="Times New Roman" w:cs="Times New Roman"/>
          <w:sz w:val="24"/>
          <w:szCs w:val="24"/>
        </w:rPr>
        <w:t>e</w:t>
      </w:r>
      <w:r w:rsidR="009B49CA" w:rsidRPr="00180B89">
        <w:rPr>
          <w:rFonts w:ascii="Times New Roman" w:eastAsia="Calibri" w:hAnsi="Times New Roman" w:cs="Times New Roman"/>
          <w:sz w:val="24"/>
          <w:szCs w:val="24"/>
        </w:rPr>
        <w:t xml:space="preserve"> </w:t>
      </w:r>
      <w:r w:rsidR="00501595" w:rsidRPr="00180B89">
        <w:rPr>
          <w:rFonts w:ascii="Times New Roman" w:eastAsia="Calibri" w:hAnsi="Times New Roman" w:cs="Times New Roman"/>
          <w:sz w:val="24"/>
          <w:szCs w:val="24"/>
        </w:rPr>
        <w:t>reflection-impulsivity</w:t>
      </w:r>
      <w:r w:rsidR="00E80684" w:rsidRPr="00180B89">
        <w:rPr>
          <w:rFonts w:ascii="Times New Roman" w:eastAsia="Calibri" w:hAnsi="Times New Roman" w:cs="Times New Roman"/>
          <w:sz w:val="24"/>
          <w:szCs w:val="24"/>
        </w:rPr>
        <w:t xml:space="preserve"> </w:t>
      </w:r>
      <w:r w:rsidR="000F0EDA" w:rsidRPr="00180B89">
        <w:rPr>
          <w:rFonts w:ascii="Times New Roman" w:eastAsia="Calibri" w:hAnsi="Times New Roman" w:cs="Times New Roman"/>
          <w:sz w:val="24"/>
          <w:szCs w:val="24"/>
        </w:rPr>
        <w:t xml:space="preserve">in </w:t>
      </w:r>
      <w:r w:rsidRPr="00180B89">
        <w:rPr>
          <w:rFonts w:ascii="Times New Roman" w:eastAsia="Calibri" w:hAnsi="Times New Roman" w:cs="Times New Roman"/>
          <w:sz w:val="24"/>
          <w:szCs w:val="24"/>
        </w:rPr>
        <w:t>athletes using an information sampling task</w:t>
      </w:r>
      <w:r w:rsidR="000F0EDA" w:rsidRPr="00180B89">
        <w:rPr>
          <w:rFonts w:ascii="Times New Roman" w:eastAsia="Calibri" w:hAnsi="Times New Roman" w:cs="Times New Roman"/>
          <w:sz w:val="24"/>
          <w:szCs w:val="24"/>
        </w:rPr>
        <w:t>.</w:t>
      </w:r>
      <w:r w:rsidR="0093793B" w:rsidRPr="00180B89">
        <w:rPr>
          <w:rFonts w:ascii="Times New Roman" w:eastAsia="Calibri" w:hAnsi="Times New Roman" w:cs="Times New Roman"/>
          <w:sz w:val="24"/>
          <w:szCs w:val="24"/>
        </w:rPr>
        <w:t xml:space="preserve"> </w:t>
      </w:r>
      <w:r w:rsidR="000F0EDA" w:rsidRPr="00180B89">
        <w:rPr>
          <w:rFonts w:ascii="Times New Roman" w:eastAsia="Calibri" w:hAnsi="Times New Roman" w:cs="Times New Roman"/>
          <w:sz w:val="24"/>
          <w:szCs w:val="24"/>
        </w:rPr>
        <w:t xml:space="preserve">In </w:t>
      </w:r>
      <w:r w:rsidR="008172B4" w:rsidRPr="00180B89">
        <w:rPr>
          <w:rFonts w:ascii="Times New Roman" w:eastAsia="Calibri" w:hAnsi="Times New Roman" w:cs="Times New Roman"/>
          <w:sz w:val="24"/>
          <w:szCs w:val="24"/>
        </w:rPr>
        <w:t>Study</w:t>
      </w:r>
      <w:r w:rsidR="001058E2" w:rsidRPr="00180B89">
        <w:rPr>
          <w:rFonts w:ascii="Times New Roman" w:eastAsia="Calibri" w:hAnsi="Times New Roman" w:cs="Times New Roman"/>
          <w:sz w:val="24"/>
          <w:szCs w:val="24"/>
        </w:rPr>
        <w:t xml:space="preserve"> 1 </w:t>
      </w:r>
      <w:r w:rsidR="0093793B" w:rsidRPr="00180B89">
        <w:rPr>
          <w:rFonts w:ascii="Times New Roman" w:eastAsia="Calibri" w:hAnsi="Times New Roman" w:cs="Times New Roman"/>
          <w:sz w:val="24"/>
          <w:szCs w:val="24"/>
        </w:rPr>
        <w:t>(</w:t>
      </w:r>
      <w:r w:rsidR="0093793B" w:rsidRPr="00180B89">
        <w:rPr>
          <w:rFonts w:ascii="Times New Roman" w:eastAsia="Calibri" w:hAnsi="Times New Roman" w:cs="Times New Roman"/>
          <w:i/>
          <w:sz w:val="24"/>
          <w:szCs w:val="24"/>
        </w:rPr>
        <w:t>n</w:t>
      </w:r>
      <w:r w:rsidR="0093793B" w:rsidRPr="00180B89">
        <w:rPr>
          <w:rFonts w:ascii="Times New Roman" w:eastAsia="Calibri" w:hAnsi="Times New Roman" w:cs="Times New Roman"/>
          <w:sz w:val="24"/>
          <w:szCs w:val="24"/>
        </w:rPr>
        <w:t xml:space="preserve"> = 108</w:t>
      </w:r>
      <w:r w:rsidR="00C37E28" w:rsidRPr="00180B89">
        <w:rPr>
          <w:rFonts w:ascii="Times New Roman" w:eastAsia="Times New Roman" w:hAnsi="Times New Roman" w:cs="Times New Roman"/>
          <w:sz w:val="24"/>
          <w:szCs w:val="24"/>
        </w:rPr>
        <w:t xml:space="preserve">; </w:t>
      </w:r>
      <w:r w:rsidR="00C37E28" w:rsidRPr="00180B89">
        <w:rPr>
          <w:rFonts w:ascii="Times New Roman" w:eastAsia="Times New Roman" w:hAnsi="Times New Roman" w:cs="Times New Roman"/>
          <w:i/>
          <w:sz w:val="24"/>
          <w:szCs w:val="24"/>
        </w:rPr>
        <w:t>M</w:t>
      </w:r>
      <w:r w:rsidR="00C37E28" w:rsidRPr="00180B89">
        <w:rPr>
          <w:rFonts w:ascii="Times New Roman" w:eastAsia="Times New Roman" w:hAnsi="Times New Roman" w:cs="Times New Roman"/>
          <w:i/>
          <w:sz w:val="24"/>
          <w:szCs w:val="24"/>
          <w:vertAlign w:val="subscript"/>
        </w:rPr>
        <w:t>age</w:t>
      </w:r>
      <w:r w:rsidR="00C37E28" w:rsidRPr="00180B89">
        <w:rPr>
          <w:rFonts w:ascii="Times New Roman" w:eastAsia="Times New Roman" w:hAnsi="Times New Roman" w:cs="Times New Roman"/>
          <w:sz w:val="24"/>
          <w:szCs w:val="24"/>
          <w:vertAlign w:val="subscript"/>
        </w:rPr>
        <w:t xml:space="preserve"> </w:t>
      </w:r>
      <w:r w:rsidR="00C37E28" w:rsidRPr="00180B89">
        <w:rPr>
          <w:rFonts w:ascii="Times New Roman" w:eastAsia="Times New Roman" w:hAnsi="Times New Roman" w:cs="Times New Roman"/>
          <w:sz w:val="24"/>
          <w:szCs w:val="24"/>
        </w:rPr>
        <w:t xml:space="preserve">= 22.7 ± </w:t>
      </w:r>
      <w:proofErr w:type="spellStart"/>
      <w:r w:rsidR="00C37E28" w:rsidRPr="00180B89">
        <w:rPr>
          <w:rFonts w:ascii="Times New Roman" w:eastAsia="Times New Roman" w:hAnsi="Times New Roman" w:cs="Times New Roman"/>
          <w:i/>
          <w:sz w:val="24"/>
          <w:szCs w:val="24"/>
        </w:rPr>
        <w:t>SD</w:t>
      </w:r>
      <w:r w:rsidR="00C37E28" w:rsidRPr="00180B89">
        <w:rPr>
          <w:rFonts w:ascii="Times New Roman" w:eastAsia="Times New Roman" w:hAnsi="Times New Roman" w:cs="Times New Roman"/>
          <w:i/>
          <w:sz w:val="24"/>
          <w:szCs w:val="24"/>
          <w:vertAlign w:val="subscript"/>
        </w:rPr>
        <w:t>age</w:t>
      </w:r>
      <w:proofErr w:type="spellEnd"/>
      <w:r w:rsidR="00C37E28" w:rsidRPr="00180B89">
        <w:rPr>
          <w:rFonts w:ascii="Times New Roman" w:eastAsia="Times New Roman" w:hAnsi="Times New Roman" w:cs="Times New Roman"/>
          <w:sz w:val="24"/>
          <w:szCs w:val="24"/>
        </w:rPr>
        <w:t xml:space="preserve"> = 1.42; 5</w:t>
      </w:r>
      <w:r w:rsidR="00AB0920" w:rsidRPr="00180B89">
        <w:rPr>
          <w:rFonts w:ascii="Times New Roman" w:eastAsia="Times New Roman" w:hAnsi="Times New Roman" w:cs="Times New Roman"/>
          <w:sz w:val="24"/>
          <w:szCs w:val="24"/>
        </w:rPr>
        <w:t>0%</w:t>
      </w:r>
      <w:r w:rsidR="00C37E28" w:rsidRPr="00180B89">
        <w:rPr>
          <w:rFonts w:ascii="Times New Roman" w:eastAsia="Times New Roman" w:hAnsi="Times New Roman" w:cs="Times New Roman"/>
          <w:sz w:val="24"/>
          <w:szCs w:val="24"/>
        </w:rPr>
        <w:t xml:space="preserve"> female</w:t>
      </w:r>
      <w:r w:rsidR="0093793B"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w:t>
      </w:r>
      <w:r w:rsidR="0093793B" w:rsidRPr="00180B89">
        <w:rPr>
          <w:rFonts w:ascii="Times New Roman" w:eastAsia="Calibri" w:hAnsi="Times New Roman" w:cs="Times New Roman"/>
          <w:sz w:val="24"/>
          <w:szCs w:val="24"/>
        </w:rPr>
        <w:t xml:space="preserve"> </w:t>
      </w:r>
      <w:r w:rsidR="000F0EDA" w:rsidRPr="00180B89">
        <w:rPr>
          <w:rFonts w:ascii="Times New Roman" w:eastAsia="Calibri" w:hAnsi="Times New Roman" w:cs="Times New Roman"/>
          <w:sz w:val="24"/>
          <w:szCs w:val="24"/>
        </w:rPr>
        <w:t xml:space="preserve">we </w:t>
      </w:r>
      <w:r w:rsidR="001058E2" w:rsidRPr="00180B89">
        <w:rPr>
          <w:rFonts w:ascii="Times New Roman" w:eastAsia="Calibri" w:hAnsi="Times New Roman" w:cs="Times New Roman"/>
          <w:sz w:val="24"/>
          <w:szCs w:val="24"/>
        </w:rPr>
        <w:t xml:space="preserve">used a cross-sectional design </w:t>
      </w:r>
      <w:r w:rsidR="000F0EDA" w:rsidRPr="00180B89">
        <w:rPr>
          <w:rFonts w:ascii="Times New Roman" w:eastAsia="Calibri" w:hAnsi="Times New Roman" w:cs="Times New Roman"/>
          <w:sz w:val="24"/>
          <w:szCs w:val="24"/>
        </w:rPr>
        <w:t xml:space="preserve">to compare </w:t>
      </w:r>
      <w:r w:rsidRPr="00180B89">
        <w:rPr>
          <w:rFonts w:ascii="Times New Roman" w:eastAsia="Calibri" w:hAnsi="Times New Roman" w:cs="Times New Roman"/>
          <w:sz w:val="24"/>
          <w:szCs w:val="24"/>
        </w:rPr>
        <w:t>performance across</w:t>
      </w:r>
      <w:r w:rsidR="000F0EDA" w:rsidRPr="00180B89">
        <w:rPr>
          <w:rFonts w:ascii="Times New Roman" w:eastAsia="Calibri" w:hAnsi="Times New Roman" w:cs="Times New Roman"/>
          <w:sz w:val="24"/>
          <w:szCs w:val="24"/>
        </w:rPr>
        <w:t xml:space="preserve"> </w:t>
      </w:r>
      <w:r w:rsidR="0093793B" w:rsidRPr="00180B89">
        <w:rPr>
          <w:rFonts w:ascii="Times New Roman" w:eastAsia="Calibri" w:hAnsi="Times New Roman" w:cs="Times New Roman"/>
          <w:sz w:val="24"/>
          <w:szCs w:val="24"/>
        </w:rPr>
        <w:t>athletic</w:t>
      </w:r>
      <w:r w:rsidR="000F0EDA" w:rsidRPr="00180B89">
        <w:rPr>
          <w:rFonts w:ascii="Times New Roman" w:eastAsia="Calibri" w:hAnsi="Times New Roman" w:cs="Times New Roman"/>
          <w:sz w:val="24"/>
          <w:szCs w:val="24"/>
        </w:rPr>
        <w:t xml:space="preserve"> expertise (super-elite, elite, amateur, novice or non-athlete) and sport type (external-paced</w:t>
      </w:r>
      <w:r w:rsidR="00C60560" w:rsidRPr="00180B89">
        <w:rPr>
          <w:rFonts w:ascii="Times New Roman" w:eastAsia="Calibri" w:hAnsi="Times New Roman" w:cs="Times New Roman"/>
          <w:sz w:val="24"/>
          <w:szCs w:val="24"/>
        </w:rPr>
        <w:t xml:space="preserve"> or</w:t>
      </w:r>
      <w:r w:rsidR="000F0EDA" w:rsidRPr="00180B89">
        <w:rPr>
          <w:rFonts w:ascii="Times New Roman" w:eastAsia="Calibri" w:hAnsi="Times New Roman" w:cs="Times New Roman"/>
          <w:sz w:val="24"/>
          <w:szCs w:val="24"/>
        </w:rPr>
        <w:t xml:space="preserve"> self-paced)</w:t>
      </w:r>
      <w:r w:rsidR="00441DAD" w:rsidRPr="00180B89">
        <w:rPr>
          <w:rFonts w:ascii="Times New Roman" w:eastAsia="Calibri" w:hAnsi="Times New Roman" w:cs="Times New Roman"/>
          <w:sz w:val="24"/>
          <w:szCs w:val="24"/>
        </w:rPr>
        <w:t xml:space="preserve">. </w:t>
      </w:r>
      <w:r w:rsidR="000F0EDA" w:rsidRPr="00180B89">
        <w:rPr>
          <w:rFonts w:ascii="Times New Roman" w:eastAsia="Calibri" w:hAnsi="Times New Roman" w:cs="Times New Roman"/>
          <w:sz w:val="24"/>
          <w:szCs w:val="24"/>
        </w:rPr>
        <w:t xml:space="preserve">In </w:t>
      </w:r>
      <w:r w:rsidR="008172B4" w:rsidRPr="00180B89">
        <w:rPr>
          <w:rFonts w:ascii="Times New Roman" w:eastAsia="Calibri" w:hAnsi="Times New Roman" w:cs="Times New Roman"/>
          <w:sz w:val="24"/>
          <w:szCs w:val="24"/>
        </w:rPr>
        <w:t>Study</w:t>
      </w:r>
      <w:r w:rsidR="001058E2" w:rsidRPr="00180B89">
        <w:rPr>
          <w:rFonts w:ascii="Times New Roman" w:eastAsia="Calibri" w:hAnsi="Times New Roman" w:cs="Times New Roman"/>
          <w:sz w:val="24"/>
          <w:szCs w:val="24"/>
        </w:rPr>
        <w:t xml:space="preserve"> 2</w:t>
      </w:r>
      <w:r w:rsidR="0093793B" w:rsidRPr="00180B89">
        <w:rPr>
          <w:rFonts w:ascii="Times New Roman" w:eastAsia="Calibri" w:hAnsi="Times New Roman" w:cs="Times New Roman"/>
          <w:sz w:val="24"/>
          <w:szCs w:val="24"/>
        </w:rPr>
        <w:t xml:space="preserve"> (</w:t>
      </w:r>
      <w:r w:rsidR="00AB0920" w:rsidRPr="00180B89">
        <w:rPr>
          <w:rFonts w:ascii="Times New Roman" w:eastAsia="Calibri" w:hAnsi="Times New Roman" w:cs="Times New Roman"/>
          <w:sz w:val="24"/>
          <w:szCs w:val="24"/>
        </w:rPr>
        <w:t xml:space="preserve">Time 1 </w:t>
      </w:r>
      <w:r w:rsidR="00AB0920" w:rsidRPr="00180B89">
        <w:rPr>
          <w:rFonts w:ascii="Times New Roman" w:eastAsia="Calibri" w:hAnsi="Times New Roman" w:cs="Times New Roman"/>
          <w:i/>
          <w:sz w:val="24"/>
          <w:szCs w:val="24"/>
        </w:rPr>
        <w:t>n</w:t>
      </w:r>
      <w:r w:rsidR="00AB0920" w:rsidRPr="00180B89">
        <w:rPr>
          <w:rFonts w:ascii="Times New Roman" w:eastAsia="Calibri" w:hAnsi="Times New Roman" w:cs="Times New Roman"/>
          <w:sz w:val="24"/>
          <w:szCs w:val="24"/>
        </w:rPr>
        <w:t xml:space="preserve"> = 106; </w:t>
      </w:r>
      <w:r w:rsidR="00AB0920" w:rsidRPr="00180B89">
        <w:rPr>
          <w:rFonts w:ascii="Times New Roman" w:eastAsia="Times New Roman" w:hAnsi="Times New Roman" w:cs="Times New Roman"/>
          <w:i/>
          <w:sz w:val="24"/>
          <w:szCs w:val="24"/>
        </w:rPr>
        <w:t>M</w:t>
      </w:r>
      <w:r w:rsidR="00AB0920" w:rsidRPr="00180B89">
        <w:rPr>
          <w:rFonts w:ascii="Times New Roman" w:eastAsia="Times New Roman" w:hAnsi="Times New Roman" w:cs="Times New Roman"/>
          <w:i/>
          <w:sz w:val="24"/>
          <w:szCs w:val="24"/>
          <w:vertAlign w:val="subscript"/>
        </w:rPr>
        <w:t>age</w:t>
      </w:r>
      <w:r w:rsidR="00AB0920" w:rsidRPr="00180B89">
        <w:rPr>
          <w:rFonts w:ascii="Times New Roman" w:eastAsia="Times New Roman" w:hAnsi="Times New Roman" w:cs="Times New Roman"/>
          <w:sz w:val="24"/>
          <w:szCs w:val="24"/>
          <w:vertAlign w:val="subscript"/>
        </w:rPr>
        <w:t xml:space="preserve"> </w:t>
      </w:r>
      <w:r w:rsidR="00AB0920" w:rsidRPr="00180B89">
        <w:rPr>
          <w:rFonts w:ascii="Times New Roman" w:eastAsia="Times New Roman" w:hAnsi="Times New Roman" w:cs="Times New Roman"/>
          <w:sz w:val="24"/>
          <w:szCs w:val="24"/>
        </w:rPr>
        <w:t>= 21.</w:t>
      </w:r>
      <w:r w:rsidR="00506175" w:rsidRPr="00180B89">
        <w:rPr>
          <w:rFonts w:ascii="Times New Roman" w:eastAsia="Times New Roman" w:hAnsi="Times New Roman" w:cs="Times New Roman"/>
          <w:sz w:val="24"/>
          <w:szCs w:val="24"/>
        </w:rPr>
        <w:t>32</w:t>
      </w:r>
      <w:r w:rsidR="00AB0920" w:rsidRPr="00180B89">
        <w:rPr>
          <w:rFonts w:ascii="Times New Roman" w:eastAsia="Times New Roman" w:hAnsi="Times New Roman" w:cs="Times New Roman"/>
          <w:sz w:val="24"/>
          <w:szCs w:val="24"/>
        </w:rPr>
        <w:t xml:space="preserve"> ± </w:t>
      </w:r>
      <w:proofErr w:type="spellStart"/>
      <w:r w:rsidR="00AB0920" w:rsidRPr="00180B89">
        <w:rPr>
          <w:rFonts w:ascii="Times New Roman" w:eastAsia="Times New Roman" w:hAnsi="Times New Roman" w:cs="Times New Roman"/>
          <w:i/>
          <w:sz w:val="24"/>
          <w:szCs w:val="24"/>
        </w:rPr>
        <w:t>SD</w:t>
      </w:r>
      <w:r w:rsidR="00AB0920" w:rsidRPr="00180B89">
        <w:rPr>
          <w:rFonts w:ascii="Times New Roman" w:eastAsia="Times New Roman" w:hAnsi="Times New Roman" w:cs="Times New Roman"/>
          <w:i/>
          <w:sz w:val="24"/>
          <w:szCs w:val="24"/>
          <w:vertAlign w:val="subscript"/>
        </w:rPr>
        <w:t>age</w:t>
      </w:r>
      <w:proofErr w:type="spellEnd"/>
      <w:r w:rsidR="00AB0920" w:rsidRPr="00180B89">
        <w:rPr>
          <w:rFonts w:ascii="Times New Roman" w:eastAsia="Times New Roman" w:hAnsi="Times New Roman" w:cs="Times New Roman"/>
          <w:sz w:val="24"/>
          <w:szCs w:val="24"/>
        </w:rPr>
        <w:t xml:space="preserve"> = </w:t>
      </w:r>
      <w:r w:rsidR="00506175" w:rsidRPr="00180B89">
        <w:rPr>
          <w:rFonts w:ascii="Times New Roman" w:eastAsia="Times New Roman" w:hAnsi="Times New Roman" w:cs="Times New Roman"/>
          <w:sz w:val="24"/>
          <w:szCs w:val="24"/>
        </w:rPr>
        <w:t>5</w:t>
      </w:r>
      <w:r w:rsidR="00AB0920" w:rsidRPr="00180B89">
        <w:rPr>
          <w:rFonts w:ascii="Times New Roman" w:eastAsia="Times New Roman" w:hAnsi="Times New Roman" w:cs="Times New Roman"/>
          <w:sz w:val="24"/>
          <w:szCs w:val="24"/>
        </w:rPr>
        <w:t>.</w:t>
      </w:r>
      <w:r w:rsidR="00506175" w:rsidRPr="00180B89">
        <w:rPr>
          <w:rFonts w:ascii="Times New Roman" w:eastAsia="Times New Roman" w:hAnsi="Times New Roman" w:cs="Times New Roman"/>
          <w:sz w:val="24"/>
          <w:szCs w:val="24"/>
        </w:rPr>
        <w:t>7</w:t>
      </w:r>
      <w:r w:rsidR="00AB0920" w:rsidRPr="00180B89">
        <w:rPr>
          <w:rFonts w:ascii="Times New Roman" w:eastAsia="Times New Roman" w:hAnsi="Times New Roman" w:cs="Times New Roman"/>
          <w:sz w:val="24"/>
          <w:szCs w:val="24"/>
        </w:rPr>
        <w:t xml:space="preserve">7; </w:t>
      </w:r>
      <w:r w:rsidR="00AB0920" w:rsidRPr="00180B89">
        <w:rPr>
          <w:rFonts w:ascii="Times New Roman" w:eastAsia="Calibri" w:hAnsi="Times New Roman" w:cs="Times New Roman"/>
          <w:sz w:val="24"/>
          <w:szCs w:val="24"/>
        </w:rPr>
        <w:t>5</w:t>
      </w:r>
      <w:r w:rsidR="00AA69F2" w:rsidRPr="00180B89">
        <w:rPr>
          <w:rFonts w:ascii="Times New Roman" w:eastAsia="Calibri" w:hAnsi="Times New Roman" w:cs="Times New Roman"/>
          <w:sz w:val="24"/>
          <w:szCs w:val="24"/>
        </w:rPr>
        <w:t>3</w:t>
      </w:r>
      <w:r w:rsidR="00AB0920" w:rsidRPr="00180B89">
        <w:rPr>
          <w:rFonts w:ascii="Times New Roman" w:eastAsia="Calibri" w:hAnsi="Times New Roman" w:cs="Times New Roman"/>
          <w:sz w:val="24"/>
          <w:szCs w:val="24"/>
        </w:rPr>
        <w:t xml:space="preserve">% female and Time 2 </w:t>
      </w:r>
      <w:r w:rsidR="00AB0920" w:rsidRPr="00180B89">
        <w:rPr>
          <w:rFonts w:ascii="Times New Roman" w:eastAsia="Calibri" w:hAnsi="Times New Roman" w:cs="Times New Roman"/>
          <w:i/>
          <w:sz w:val="24"/>
          <w:szCs w:val="24"/>
        </w:rPr>
        <w:t>n</w:t>
      </w:r>
      <w:r w:rsidR="00AB0920" w:rsidRPr="00180B89">
        <w:rPr>
          <w:rFonts w:ascii="Times New Roman" w:eastAsia="Calibri" w:hAnsi="Times New Roman" w:cs="Times New Roman"/>
          <w:sz w:val="24"/>
          <w:szCs w:val="24"/>
        </w:rPr>
        <w:t xml:space="preserve"> = 64; </w:t>
      </w:r>
      <w:r w:rsidR="00AB0920" w:rsidRPr="00180B89">
        <w:rPr>
          <w:rFonts w:ascii="Times New Roman" w:eastAsia="Times New Roman" w:hAnsi="Times New Roman" w:cs="Times New Roman"/>
          <w:i/>
          <w:sz w:val="24"/>
          <w:szCs w:val="24"/>
        </w:rPr>
        <w:t>M</w:t>
      </w:r>
      <w:r w:rsidR="00AB0920" w:rsidRPr="00180B89">
        <w:rPr>
          <w:rFonts w:ascii="Times New Roman" w:eastAsia="Times New Roman" w:hAnsi="Times New Roman" w:cs="Times New Roman"/>
          <w:i/>
          <w:sz w:val="24"/>
          <w:szCs w:val="24"/>
          <w:vertAlign w:val="subscript"/>
        </w:rPr>
        <w:t>age</w:t>
      </w:r>
      <w:r w:rsidR="00AB0920" w:rsidRPr="00180B89">
        <w:rPr>
          <w:rFonts w:ascii="Times New Roman" w:eastAsia="Times New Roman" w:hAnsi="Times New Roman" w:cs="Times New Roman"/>
          <w:sz w:val="24"/>
          <w:szCs w:val="24"/>
          <w:vertAlign w:val="subscript"/>
        </w:rPr>
        <w:t xml:space="preserve"> </w:t>
      </w:r>
      <w:r w:rsidR="00AB0920" w:rsidRPr="00180B89">
        <w:rPr>
          <w:rFonts w:ascii="Times New Roman" w:eastAsia="Times New Roman" w:hAnsi="Times New Roman" w:cs="Times New Roman"/>
          <w:sz w:val="24"/>
          <w:szCs w:val="24"/>
        </w:rPr>
        <w:t>= 21.1</w:t>
      </w:r>
      <w:r w:rsidR="00506175" w:rsidRPr="00180B89">
        <w:rPr>
          <w:rFonts w:ascii="Times New Roman" w:eastAsia="Times New Roman" w:hAnsi="Times New Roman" w:cs="Times New Roman"/>
          <w:sz w:val="24"/>
          <w:szCs w:val="24"/>
        </w:rPr>
        <w:t>9</w:t>
      </w:r>
      <w:r w:rsidR="00AB0920" w:rsidRPr="00180B89">
        <w:rPr>
          <w:rFonts w:ascii="Times New Roman" w:eastAsia="Times New Roman" w:hAnsi="Times New Roman" w:cs="Times New Roman"/>
          <w:sz w:val="24"/>
          <w:szCs w:val="24"/>
        </w:rPr>
        <w:t xml:space="preserve"> ± </w:t>
      </w:r>
      <w:proofErr w:type="spellStart"/>
      <w:r w:rsidR="00AB0920" w:rsidRPr="00180B89">
        <w:rPr>
          <w:rFonts w:ascii="Times New Roman" w:eastAsia="Times New Roman" w:hAnsi="Times New Roman" w:cs="Times New Roman"/>
          <w:i/>
          <w:sz w:val="24"/>
          <w:szCs w:val="24"/>
        </w:rPr>
        <w:t>SD</w:t>
      </w:r>
      <w:r w:rsidR="00AB0920" w:rsidRPr="00180B89">
        <w:rPr>
          <w:rFonts w:ascii="Times New Roman" w:eastAsia="Times New Roman" w:hAnsi="Times New Roman" w:cs="Times New Roman"/>
          <w:i/>
          <w:sz w:val="24"/>
          <w:szCs w:val="24"/>
          <w:vertAlign w:val="subscript"/>
        </w:rPr>
        <w:t>age</w:t>
      </w:r>
      <w:proofErr w:type="spellEnd"/>
      <w:r w:rsidR="00AB0920" w:rsidRPr="00180B89">
        <w:rPr>
          <w:rFonts w:ascii="Times New Roman" w:eastAsia="Times New Roman" w:hAnsi="Times New Roman" w:cs="Times New Roman"/>
          <w:sz w:val="24"/>
          <w:szCs w:val="24"/>
        </w:rPr>
        <w:t xml:space="preserve"> = </w:t>
      </w:r>
      <w:r w:rsidR="00506175" w:rsidRPr="00180B89">
        <w:rPr>
          <w:rFonts w:ascii="Times New Roman" w:eastAsia="Times New Roman" w:hAnsi="Times New Roman" w:cs="Times New Roman"/>
          <w:sz w:val="24"/>
          <w:szCs w:val="24"/>
        </w:rPr>
        <w:t>5</w:t>
      </w:r>
      <w:r w:rsidR="00AB0920" w:rsidRPr="00180B89">
        <w:rPr>
          <w:rFonts w:ascii="Times New Roman" w:eastAsia="Times New Roman" w:hAnsi="Times New Roman" w:cs="Times New Roman"/>
          <w:sz w:val="24"/>
          <w:szCs w:val="24"/>
        </w:rPr>
        <w:t>.</w:t>
      </w:r>
      <w:r w:rsidR="00506175" w:rsidRPr="00180B89">
        <w:rPr>
          <w:rFonts w:ascii="Times New Roman" w:eastAsia="Times New Roman" w:hAnsi="Times New Roman" w:cs="Times New Roman"/>
          <w:sz w:val="24"/>
          <w:szCs w:val="24"/>
        </w:rPr>
        <w:t>12</w:t>
      </w:r>
      <w:r w:rsidR="00AB0920" w:rsidRPr="00180B89">
        <w:rPr>
          <w:rFonts w:ascii="Times New Roman" w:eastAsia="Times New Roman" w:hAnsi="Times New Roman" w:cs="Times New Roman"/>
          <w:sz w:val="24"/>
          <w:szCs w:val="24"/>
        </w:rPr>
        <w:t xml:space="preserve">; </w:t>
      </w:r>
      <w:r w:rsidR="00AB0920" w:rsidRPr="00180B89">
        <w:rPr>
          <w:rFonts w:ascii="Times New Roman" w:eastAsia="Calibri" w:hAnsi="Times New Roman" w:cs="Times New Roman"/>
          <w:sz w:val="24"/>
          <w:szCs w:val="24"/>
        </w:rPr>
        <w:t>4</w:t>
      </w:r>
      <w:r w:rsidR="00AA69F2" w:rsidRPr="00180B89">
        <w:rPr>
          <w:rFonts w:ascii="Times New Roman" w:eastAsia="Calibri" w:hAnsi="Times New Roman" w:cs="Times New Roman"/>
          <w:sz w:val="24"/>
          <w:szCs w:val="24"/>
        </w:rPr>
        <w:t>4</w:t>
      </w:r>
      <w:r w:rsidR="00AB0920" w:rsidRPr="00180B89">
        <w:rPr>
          <w:rFonts w:ascii="Times New Roman" w:eastAsia="Calibri" w:hAnsi="Times New Roman" w:cs="Times New Roman"/>
          <w:sz w:val="24"/>
          <w:szCs w:val="24"/>
        </w:rPr>
        <w:t>% female</w:t>
      </w:r>
      <w:r w:rsidR="0093793B"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w:t>
      </w:r>
      <w:r w:rsidR="000F0EDA" w:rsidRPr="00180B89">
        <w:rPr>
          <w:rFonts w:ascii="Times New Roman" w:eastAsia="Calibri" w:hAnsi="Times New Roman" w:cs="Times New Roman"/>
          <w:sz w:val="24"/>
          <w:szCs w:val="24"/>
        </w:rPr>
        <w:t xml:space="preserve"> we examined</w:t>
      </w:r>
      <w:r w:rsidR="001058E2" w:rsidRPr="00180B89">
        <w:rPr>
          <w:rFonts w:ascii="Times New Roman" w:eastAsia="Calibri" w:hAnsi="Times New Roman" w:cs="Times New Roman"/>
          <w:sz w:val="24"/>
          <w:szCs w:val="24"/>
        </w:rPr>
        <w:t xml:space="preserve"> </w:t>
      </w:r>
      <w:r w:rsidR="0078294F" w:rsidRPr="00180B89">
        <w:rPr>
          <w:rFonts w:ascii="Times New Roman" w:eastAsia="Calibri" w:hAnsi="Times New Roman" w:cs="Times New Roman"/>
          <w:sz w:val="24"/>
          <w:szCs w:val="24"/>
        </w:rPr>
        <w:t>change</w:t>
      </w:r>
      <w:r w:rsidR="00546A93" w:rsidRPr="00180B89">
        <w:rPr>
          <w:rFonts w:ascii="Times New Roman" w:eastAsia="Calibri" w:hAnsi="Times New Roman" w:cs="Times New Roman"/>
          <w:sz w:val="24"/>
          <w:szCs w:val="24"/>
        </w:rPr>
        <w:t>s</w:t>
      </w:r>
      <w:r w:rsidR="0078294F" w:rsidRPr="00180B89">
        <w:rPr>
          <w:rFonts w:ascii="Times New Roman" w:eastAsia="Calibri" w:hAnsi="Times New Roman" w:cs="Times New Roman"/>
          <w:sz w:val="24"/>
          <w:szCs w:val="24"/>
        </w:rPr>
        <w:t xml:space="preserve"> </w:t>
      </w:r>
      <w:r w:rsidR="000F0EDA" w:rsidRPr="00180B89">
        <w:rPr>
          <w:rFonts w:ascii="Times New Roman" w:eastAsia="Calibri" w:hAnsi="Times New Roman" w:cs="Times New Roman"/>
          <w:sz w:val="24"/>
          <w:szCs w:val="24"/>
        </w:rPr>
        <w:t>in reflection</w:t>
      </w:r>
      <w:r w:rsidR="0093793B" w:rsidRPr="00180B89">
        <w:rPr>
          <w:rFonts w:ascii="Times New Roman" w:eastAsia="Calibri" w:hAnsi="Times New Roman" w:cs="Times New Roman"/>
          <w:sz w:val="24"/>
          <w:szCs w:val="24"/>
        </w:rPr>
        <w:t>-</w:t>
      </w:r>
      <w:r w:rsidR="000F0EDA" w:rsidRPr="00180B89">
        <w:rPr>
          <w:rFonts w:ascii="Times New Roman" w:eastAsia="Calibri" w:hAnsi="Times New Roman" w:cs="Times New Roman"/>
          <w:sz w:val="24"/>
          <w:szCs w:val="24"/>
        </w:rPr>
        <w:t xml:space="preserve">impulsivity </w:t>
      </w:r>
      <w:r w:rsidR="009B49CA" w:rsidRPr="00180B89">
        <w:rPr>
          <w:rFonts w:ascii="Times New Roman" w:eastAsia="Calibri" w:hAnsi="Times New Roman" w:cs="Times New Roman"/>
          <w:sz w:val="24"/>
          <w:szCs w:val="24"/>
        </w:rPr>
        <w:t>across</w:t>
      </w:r>
      <w:r w:rsidR="0078294F" w:rsidRPr="00180B89">
        <w:rPr>
          <w:rFonts w:ascii="Times New Roman" w:eastAsia="Calibri" w:hAnsi="Times New Roman" w:cs="Times New Roman"/>
          <w:sz w:val="24"/>
          <w:szCs w:val="24"/>
        </w:rPr>
        <w:t xml:space="preserve"> </w:t>
      </w:r>
      <w:r w:rsidR="00546A93" w:rsidRPr="00180B89">
        <w:rPr>
          <w:rFonts w:ascii="Times New Roman" w:eastAsia="Calibri" w:hAnsi="Times New Roman" w:cs="Times New Roman"/>
          <w:sz w:val="24"/>
          <w:szCs w:val="24"/>
        </w:rPr>
        <w:t>a 16-</w:t>
      </w:r>
      <w:r w:rsidR="00BB7269" w:rsidRPr="00180B89">
        <w:rPr>
          <w:rFonts w:ascii="Times New Roman" w:eastAsia="Calibri" w:hAnsi="Times New Roman" w:cs="Times New Roman"/>
          <w:sz w:val="24"/>
          <w:szCs w:val="24"/>
        </w:rPr>
        <w:t>week</w:t>
      </w:r>
      <w:r w:rsidR="00546A93" w:rsidRPr="00180B89">
        <w:rPr>
          <w:rFonts w:ascii="Times New Roman" w:eastAsia="Calibri" w:hAnsi="Times New Roman" w:cs="Times New Roman"/>
          <w:sz w:val="24"/>
          <w:szCs w:val="24"/>
        </w:rPr>
        <w:t xml:space="preserve"> </w:t>
      </w:r>
      <w:r w:rsidR="0078294F" w:rsidRPr="00180B89">
        <w:rPr>
          <w:rFonts w:ascii="Times New Roman" w:eastAsia="Calibri" w:hAnsi="Times New Roman" w:cs="Times New Roman"/>
          <w:sz w:val="24"/>
          <w:szCs w:val="24"/>
        </w:rPr>
        <w:t>playing season</w:t>
      </w:r>
      <w:r w:rsidR="0093793B" w:rsidRPr="00180B89">
        <w:rPr>
          <w:rFonts w:ascii="Times New Roman" w:eastAsia="Calibri" w:hAnsi="Times New Roman" w:cs="Times New Roman"/>
          <w:sz w:val="24"/>
          <w:szCs w:val="24"/>
        </w:rPr>
        <w:t>.</w:t>
      </w:r>
      <w:r w:rsidR="00441DAD" w:rsidRPr="00180B89">
        <w:rPr>
          <w:rFonts w:ascii="Times New Roman" w:eastAsia="Calibri" w:hAnsi="Times New Roman" w:cs="Times New Roman"/>
          <w:sz w:val="24"/>
          <w:szCs w:val="24"/>
        </w:rPr>
        <w:t xml:space="preserve"> </w:t>
      </w:r>
      <w:r w:rsidR="008172B4" w:rsidRPr="00180B89">
        <w:rPr>
          <w:rFonts w:ascii="Times New Roman" w:eastAsia="Calibri" w:hAnsi="Times New Roman" w:cs="Times New Roman"/>
          <w:sz w:val="24"/>
          <w:szCs w:val="24"/>
        </w:rPr>
        <w:t>Study</w:t>
      </w:r>
      <w:r w:rsidR="00720A47" w:rsidRPr="00180B89">
        <w:rPr>
          <w:rFonts w:ascii="Times New Roman" w:eastAsia="Calibri" w:hAnsi="Times New Roman" w:cs="Times New Roman"/>
          <w:sz w:val="24"/>
          <w:szCs w:val="24"/>
        </w:rPr>
        <w:t xml:space="preserve"> 1 </w:t>
      </w:r>
      <w:r w:rsidR="00C916A1" w:rsidRPr="00180B89">
        <w:rPr>
          <w:rFonts w:ascii="Times New Roman" w:eastAsia="Calibri" w:hAnsi="Times New Roman" w:cs="Times New Roman"/>
          <w:sz w:val="24"/>
          <w:szCs w:val="24"/>
        </w:rPr>
        <w:t xml:space="preserve">showed </w:t>
      </w:r>
      <w:r w:rsidR="00F4653D" w:rsidRPr="00180B89">
        <w:rPr>
          <w:rFonts w:ascii="Times New Roman" w:eastAsia="Calibri" w:hAnsi="Times New Roman" w:cs="Times New Roman"/>
          <w:sz w:val="24"/>
          <w:szCs w:val="24"/>
        </w:rPr>
        <w:t xml:space="preserve">more accurate and more efficient performance as athletic expertise increased. </w:t>
      </w:r>
      <w:r w:rsidR="008172B4" w:rsidRPr="00180B89">
        <w:rPr>
          <w:rFonts w:ascii="Times New Roman" w:eastAsia="Calibri" w:hAnsi="Times New Roman" w:cs="Times New Roman"/>
          <w:sz w:val="24"/>
          <w:szCs w:val="24"/>
        </w:rPr>
        <w:t>Study</w:t>
      </w:r>
      <w:r w:rsidR="00720A47" w:rsidRPr="00180B89">
        <w:rPr>
          <w:rFonts w:ascii="Times New Roman" w:eastAsia="Calibri" w:hAnsi="Times New Roman" w:cs="Times New Roman"/>
          <w:sz w:val="24"/>
          <w:szCs w:val="24"/>
        </w:rPr>
        <w:t xml:space="preserve"> 2 </w:t>
      </w:r>
      <w:r w:rsidR="00C916A1" w:rsidRPr="00180B89">
        <w:rPr>
          <w:rFonts w:ascii="Times New Roman" w:eastAsia="Calibri" w:hAnsi="Times New Roman" w:cs="Times New Roman"/>
          <w:sz w:val="24"/>
          <w:szCs w:val="24"/>
        </w:rPr>
        <w:t>revealed</w:t>
      </w:r>
      <w:r w:rsidR="000F0EDA" w:rsidRPr="00180B89">
        <w:rPr>
          <w:rFonts w:ascii="Times New Roman" w:eastAsia="Calibri" w:hAnsi="Times New Roman" w:cs="Times New Roman"/>
          <w:sz w:val="24"/>
          <w:szCs w:val="24"/>
        </w:rPr>
        <w:t xml:space="preserve"> </w:t>
      </w:r>
      <w:r w:rsidR="00F4653D" w:rsidRPr="00180B89">
        <w:rPr>
          <w:rFonts w:ascii="Times New Roman" w:eastAsia="Calibri" w:hAnsi="Times New Roman" w:cs="Times New Roman"/>
          <w:sz w:val="24"/>
          <w:szCs w:val="24"/>
        </w:rPr>
        <w:t xml:space="preserve">better effectiveness and efficiency following sport participation, </w:t>
      </w:r>
      <w:r w:rsidR="00720A47" w:rsidRPr="00180B89">
        <w:rPr>
          <w:rFonts w:ascii="Times New Roman" w:eastAsia="Calibri" w:hAnsi="Times New Roman" w:cs="Times New Roman"/>
          <w:sz w:val="24"/>
          <w:szCs w:val="24"/>
        </w:rPr>
        <w:t xml:space="preserve">a </w:t>
      </w:r>
      <w:r w:rsidR="000F0EDA" w:rsidRPr="00180B89">
        <w:rPr>
          <w:rFonts w:ascii="Times New Roman" w:eastAsia="Calibri" w:hAnsi="Times New Roman" w:cs="Times New Roman"/>
          <w:sz w:val="24"/>
          <w:szCs w:val="24"/>
        </w:rPr>
        <w:t xml:space="preserve">16-week </w:t>
      </w:r>
      <w:r w:rsidR="00F4653D" w:rsidRPr="00180B89">
        <w:rPr>
          <w:rFonts w:ascii="Times New Roman" w:eastAsia="Calibri" w:hAnsi="Times New Roman" w:cs="Times New Roman"/>
          <w:sz w:val="24"/>
          <w:szCs w:val="24"/>
        </w:rPr>
        <w:t>playing season</w:t>
      </w:r>
      <w:r w:rsidR="000F0EDA" w:rsidRPr="00180B89">
        <w:rPr>
          <w:rFonts w:ascii="Times New Roman" w:eastAsia="Calibri" w:hAnsi="Times New Roman" w:cs="Times New Roman"/>
          <w:sz w:val="24"/>
          <w:szCs w:val="24"/>
        </w:rPr>
        <w:t xml:space="preserve">, most notably </w:t>
      </w:r>
      <w:r w:rsidR="004F2887" w:rsidRPr="00180B89">
        <w:rPr>
          <w:rFonts w:ascii="Times New Roman" w:eastAsia="Calibri" w:hAnsi="Times New Roman" w:cs="Times New Roman"/>
          <w:sz w:val="24"/>
          <w:szCs w:val="24"/>
        </w:rPr>
        <w:t xml:space="preserve">in elite-level </w:t>
      </w:r>
      <w:r w:rsidR="000F0EDA" w:rsidRPr="00180B89">
        <w:rPr>
          <w:rFonts w:ascii="Times New Roman" w:eastAsia="Calibri" w:hAnsi="Times New Roman" w:cs="Times New Roman"/>
          <w:sz w:val="24"/>
          <w:szCs w:val="24"/>
        </w:rPr>
        <w:t>performers</w:t>
      </w:r>
      <w:r w:rsidR="0078294F" w:rsidRPr="00180B89">
        <w:rPr>
          <w:rFonts w:ascii="Times New Roman" w:eastAsia="Calibri" w:hAnsi="Times New Roman" w:cs="Times New Roman"/>
          <w:sz w:val="24"/>
          <w:szCs w:val="24"/>
        </w:rPr>
        <w:t xml:space="preserve">. </w:t>
      </w:r>
      <w:r w:rsidR="00720A47" w:rsidRPr="00180B89">
        <w:rPr>
          <w:rFonts w:ascii="Times New Roman" w:eastAsia="Calibri" w:hAnsi="Times New Roman" w:cs="Times New Roman"/>
          <w:sz w:val="24"/>
          <w:szCs w:val="24"/>
        </w:rPr>
        <w:t>No sport-type differences were noted</w:t>
      </w:r>
      <w:r w:rsidR="005D3700" w:rsidRPr="00180B89">
        <w:rPr>
          <w:rFonts w:ascii="Times New Roman" w:eastAsia="Calibri" w:hAnsi="Times New Roman" w:cs="Times New Roman"/>
          <w:sz w:val="24"/>
          <w:szCs w:val="24"/>
        </w:rPr>
        <w:t xml:space="preserve">. </w:t>
      </w:r>
      <w:r w:rsidR="00C916A1" w:rsidRPr="00180B89">
        <w:rPr>
          <w:rFonts w:ascii="Times New Roman" w:eastAsia="Calibri" w:hAnsi="Times New Roman" w:cs="Times New Roman"/>
          <w:sz w:val="24"/>
          <w:szCs w:val="24"/>
        </w:rPr>
        <w:t>Taken together</w:t>
      </w:r>
      <w:r w:rsidR="000F0EDA" w:rsidRPr="00180B89">
        <w:rPr>
          <w:rFonts w:ascii="Times New Roman" w:eastAsia="Calibri" w:hAnsi="Times New Roman" w:cs="Times New Roman"/>
          <w:sz w:val="24"/>
          <w:szCs w:val="24"/>
        </w:rPr>
        <w:t xml:space="preserve">, the </w:t>
      </w:r>
      <w:r w:rsidR="008E2591" w:rsidRPr="00180B89">
        <w:rPr>
          <w:rFonts w:ascii="Times New Roman" w:eastAsia="Calibri" w:hAnsi="Times New Roman" w:cs="Times New Roman"/>
          <w:sz w:val="24"/>
          <w:szCs w:val="24"/>
        </w:rPr>
        <w:t>s</w:t>
      </w:r>
      <w:r w:rsidR="008172B4" w:rsidRPr="00180B89">
        <w:rPr>
          <w:rFonts w:ascii="Times New Roman" w:eastAsia="Calibri" w:hAnsi="Times New Roman" w:cs="Times New Roman"/>
          <w:sz w:val="24"/>
          <w:szCs w:val="24"/>
        </w:rPr>
        <w:t>tud</w:t>
      </w:r>
      <w:r w:rsidR="003A5C0F" w:rsidRPr="00180B89">
        <w:rPr>
          <w:rFonts w:ascii="Times New Roman" w:eastAsia="Calibri" w:hAnsi="Times New Roman" w:cs="Times New Roman"/>
          <w:sz w:val="24"/>
          <w:szCs w:val="24"/>
        </w:rPr>
        <w:t>ies</w:t>
      </w:r>
      <w:r w:rsidR="0028332E" w:rsidRPr="00180B89">
        <w:rPr>
          <w:rFonts w:ascii="Times New Roman" w:eastAsia="Calibri" w:hAnsi="Times New Roman" w:cs="Times New Roman"/>
          <w:sz w:val="24"/>
          <w:szCs w:val="24"/>
        </w:rPr>
        <w:t xml:space="preserve"> </w:t>
      </w:r>
      <w:r w:rsidR="00C916A1" w:rsidRPr="00180B89">
        <w:rPr>
          <w:rFonts w:ascii="Times New Roman" w:eastAsia="Calibri" w:hAnsi="Times New Roman" w:cs="Times New Roman"/>
          <w:sz w:val="24"/>
          <w:szCs w:val="24"/>
        </w:rPr>
        <w:t>demonstrate</w:t>
      </w:r>
      <w:r w:rsidR="000F0EDA" w:rsidRPr="00180B89">
        <w:rPr>
          <w:rFonts w:ascii="Times New Roman" w:eastAsia="Calibri" w:hAnsi="Times New Roman" w:cs="Times New Roman"/>
          <w:sz w:val="24"/>
          <w:szCs w:val="24"/>
        </w:rPr>
        <w:t xml:space="preserve"> an association between reflection-impulsivity and </w:t>
      </w:r>
      <w:r w:rsidR="007D6D0F" w:rsidRPr="00180B89">
        <w:rPr>
          <w:rFonts w:ascii="Times New Roman" w:eastAsia="Calibri" w:hAnsi="Times New Roman" w:cs="Times New Roman"/>
          <w:sz w:val="24"/>
          <w:szCs w:val="24"/>
        </w:rPr>
        <w:t xml:space="preserve">athletic </w:t>
      </w:r>
      <w:r w:rsidR="000F0EDA" w:rsidRPr="00180B89">
        <w:rPr>
          <w:rFonts w:ascii="Times New Roman" w:eastAsia="Calibri" w:hAnsi="Times New Roman" w:cs="Times New Roman"/>
          <w:sz w:val="24"/>
          <w:szCs w:val="24"/>
        </w:rPr>
        <w:t xml:space="preserve">expertise, while also </w:t>
      </w:r>
      <w:r w:rsidR="00C916A1" w:rsidRPr="00180B89">
        <w:rPr>
          <w:rFonts w:ascii="Times New Roman" w:eastAsia="Calibri" w:hAnsi="Times New Roman" w:cs="Times New Roman"/>
          <w:sz w:val="24"/>
          <w:szCs w:val="24"/>
        </w:rPr>
        <w:t xml:space="preserve">providing evidence </w:t>
      </w:r>
      <w:r w:rsidR="000F0EDA" w:rsidRPr="00180B89">
        <w:rPr>
          <w:rFonts w:ascii="Times New Roman" w:eastAsia="Calibri" w:hAnsi="Times New Roman" w:cs="Times New Roman"/>
          <w:sz w:val="24"/>
          <w:szCs w:val="24"/>
        </w:rPr>
        <w:t xml:space="preserve">that competitive </w:t>
      </w:r>
      <w:r w:rsidR="0078294F" w:rsidRPr="00180B89">
        <w:rPr>
          <w:rFonts w:ascii="Times New Roman" w:eastAsia="Calibri" w:hAnsi="Times New Roman" w:cs="Times New Roman"/>
          <w:sz w:val="24"/>
          <w:szCs w:val="24"/>
        </w:rPr>
        <w:t xml:space="preserve">sports participation </w:t>
      </w:r>
      <w:r w:rsidR="000F0EDA" w:rsidRPr="00180B89">
        <w:rPr>
          <w:rFonts w:ascii="Times New Roman" w:eastAsia="Calibri" w:hAnsi="Times New Roman" w:cs="Times New Roman"/>
          <w:sz w:val="24"/>
          <w:szCs w:val="24"/>
        </w:rPr>
        <w:t xml:space="preserve">leads to </w:t>
      </w:r>
      <w:r w:rsidR="00783792" w:rsidRPr="00180B89">
        <w:rPr>
          <w:rFonts w:ascii="Times New Roman" w:eastAsia="Calibri" w:hAnsi="Times New Roman" w:cs="Times New Roman"/>
          <w:sz w:val="24"/>
          <w:szCs w:val="24"/>
        </w:rPr>
        <w:t xml:space="preserve">efficient </w:t>
      </w:r>
      <w:r w:rsidR="00F4653D" w:rsidRPr="00180B89">
        <w:rPr>
          <w:rFonts w:ascii="Times New Roman" w:eastAsia="Calibri" w:hAnsi="Times New Roman" w:cs="Times New Roman"/>
          <w:sz w:val="24"/>
          <w:szCs w:val="24"/>
        </w:rPr>
        <w:t>decisions based on reflection</w:t>
      </w:r>
      <w:r w:rsidR="00783792" w:rsidRPr="00180B89">
        <w:rPr>
          <w:rFonts w:ascii="Times New Roman" w:eastAsia="Calibri" w:hAnsi="Times New Roman" w:cs="Times New Roman"/>
          <w:sz w:val="24"/>
          <w:szCs w:val="24"/>
        </w:rPr>
        <w:t>,</w:t>
      </w:r>
      <w:r w:rsidR="00F4653D" w:rsidRPr="00180B89">
        <w:rPr>
          <w:rFonts w:ascii="Times New Roman" w:eastAsia="Calibri" w:hAnsi="Times New Roman" w:cs="Times New Roman"/>
          <w:sz w:val="24"/>
          <w:szCs w:val="24"/>
        </w:rPr>
        <w:t xml:space="preserve"> without sacrificing accuracy, which is often a consequence of </w:t>
      </w:r>
      <w:r w:rsidR="000F0EDA" w:rsidRPr="00180B89">
        <w:rPr>
          <w:rFonts w:ascii="Times New Roman" w:eastAsia="Calibri" w:hAnsi="Times New Roman" w:cs="Times New Roman"/>
          <w:sz w:val="24"/>
          <w:szCs w:val="24"/>
        </w:rPr>
        <w:t>impulsive decision</w:t>
      </w:r>
      <w:r w:rsidR="00C916A1" w:rsidRPr="00180B89">
        <w:rPr>
          <w:rFonts w:ascii="Times New Roman" w:eastAsia="Calibri" w:hAnsi="Times New Roman" w:cs="Times New Roman"/>
          <w:sz w:val="24"/>
          <w:szCs w:val="24"/>
        </w:rPr>
        <w:t>-</w:t>
      </w:r>
      <w:r w:rsidR="000F0EDA" w:rsidRPr="00180B89">
        <w:rPr>
          <w:rFonts w:ascii="Times New Roman" w:eastAsia="Calibri" w:hAnsi="Times New Roman" w:cs="Times New Roman"/>
          <w:sz w:val="24"/>
          <w:szCs w:val="24"/>
        </w:rPr>
        <w:t>making.</w:t>
      </w:r>
      <w:r w:rsidR="00720A47" w:rsidRPr="00180B89">
        <w:rPr>
          <w:rFonts w:ascii="Times New Roman" w:eastAsia="Calibri" w:hAnsi="Times New Roman" w:cs="Times New Roman"/>
          <w:sz w:val="24"/>
          <w:szCs w:val="24"/>
        </w:rPr>
        <w:t xml:space="preserve"> </w:t>
      </w:r>
    </w:p>
    <w:p w14:paraId="462FD030" w14:textId="38B9313B" w:rsidR="0078294F" w:rsidRPr="00180B89" w:rsidRDefault="0001405D" w:rsidP="00557CE3">
      <w:pPr>
        <w:spacing w:after="0" w:line="480" w:lineRule="auto"/>
        <w:ind w:firstLine="720"/>
        <w:rPr>
          <w:rFonts w:ascii="Times New Roman" w:eastAsia="Calibri" w:hAnsi="Times New Roman" w:cs="Times New Roman"/>
          <w:sz w:val="24"/>
          <w:szCs w:val="24"/>
        </w:rPr>
      </w:pPr>
      <w:r w:rsidRPr="00180B89">
        <w:rPr>
          <w:rFonts w:ascii="Times New Roman" w:eastAsia="Calibri" w:hAnsi="Times New Roman" w:cs="Times New Roman"/>
          <w:b/>
          <w:bCs/>
          <w:sz w:val="24"/>
          <w:szCs w:val="24"/>
        </w:rPr>
        <w:t>Key Words</w:t>
      </w:r>
      <w:r w:rsidRPr="00180B89">
        <w:rPr>
          <w:rFonts w:ascii="Times New Roman" w:eastAsia="Calibri" w:hAnsi="Times New Roman" w:cs="Times New Roman"/>
          <w:sz w:val="24"/>
          <w:szCs w:val="24"/>
        </w:rPr>
        <w:t xml:space="preserve">: </w:t>
      </w:r>
      <w:r w:rsidR="00D764B6" w:rsidRPr="00180B89">
        <w:rPr>
          <w:rFonts w:ascii="Times New Roman" w:eastAsia="Calibri" w:hAnsi="Times New Roman" w:cs="Times New Roman"/>
          <w:sz w:val="24"/>
          <w:szCs w:val="24"/>
        </w:rPr>
        <w:t>R</w:t>
      </w:r>
      <w:r w:rsidR="00501595" w:rsidRPr="00180B89">
        <w:rPr>
          <w:rFonts w:ascii="Times New Roman" w:eastAsia="Calibri" w:hAnsi="Times New Roman" w:cs="Times New Roman"/>
          <w:sz w:val="24"/>
          <w:szCs w:val="24"/>
        </w:rPr>
        <w:t>eflection-</w:t>
      </w:r>
      <w:r w:rsidR="00D764B6" w:rsidRPr="00180B89">
        <w:rPr>
          <w:rFonts w:ascii="Times New Roman" w:eastAsia="Calibri" w:hAnsi="Times New Roman" w:cs="Times New Roman"/>
          <w:sz w:val="24"/>
          <w:szCs w:val="24"/>
        </w:rPr>
        <w:t>I</w:t>
      </w:r>
      <w:r w:rsidR="00501595" w:rsidRPr="00180B89">
        <w:rPr>
          <w:rFonts w:ascii="Times New Roman" w:eastAsia="Calibri" w:hAnsi="Times New Roman" w:cs="Times New Roman"/>
          <w:sz w:val="24"/>
          <w:szCs w:val="24"/>
        </w:rPr>
        <w:t>mpulsivity</w:t>
      </w:r>
      <w:r w:rsidR="000E4EA4"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 </w:t>
      </w:r>
      <w:r w:rsidR="00D764B6" w:rsidRPr="00180B89">
        <w:rPr>
          <w:rFonts w:ascii="Times New Roman" w:eastAsia="Calibri" w:hAnsi="Times New Roman" w:cs="Times New Roman"/>
          <w:sz w:val="24"/>
          <w:szCs w:val="24"/>
        </w:rPr>
        <w:t>D</w:t>
      </w:r>
      <w:r w:rsidR="00233F19" w:rsidRPr="00180B89">
        <w:rPr>
          <w:rFonts w:ascii="Times New Roman" w:eastAsia="Calibri" w:hAnsi="Times New Roman" w:cs="Times New Roman"/>
          <w:sz w:val="24"/>
          <w:szCs w:val="24"/>
        </w:rPr>
        <w:t>ecision-</w:t>
      </w:r>
      <w:r w:rsidR="00D764B6" w:rsidRPr="00180B89">
        <w:rPr>
          <w:rFonts w:ascii="Times New Roman" w:eastAsia="Calibri" w:hAnsi="Times New Roman" w:cs="Times New Roman"/>
          <w:sz w:val="24"/>
          <w:szCs w:val="24"/>
        </w:rPr>
        <w:t>M</w:t>
      </w:r>
      <w:r w:rsidR="00233F19" w:rsidRPr="00180B89">
        <w:rPr>
          <w:rFonts w:ascii="Times New Roman" w:eastAsia="Calibri" w:hAnsi="Times New Roman" w:cs="Times New Roman"/>
          <w:sz w:val="24"/>
          <w:szCs w:val="24"/>
        </w:rPr>
        <w:t xml:space="preserve">aking, </w:t>
      </w:r>
      <w:r w:rsidR="00D764B6" w:rsidRPr="00180B89">
        <w:rPr>
          <w:rFonts w:ascii="Times New Roman" w:eastAsia="Calibri" w:hAnsi="Times New Roman" w:cs="Times New Roman"/>
          <w:sz w:val="24"/>
          <w:szCs w:val="24"/>
        </w:rPr>
        <w:t>A</w:t>
      </w:r>
      <w:r w:rsidRPr="00180B89">
        <w:rPr>
          <w:rFonts w:ascii="Times New Roman" w:eastAsia="Calibri" w:hAnsi="Times New Roman" w:cs="Times New Roman"/>
          <w:sz w:val="24"/>
          <w:szCs w:val="24"/>
        </w:rPr>
        <w:t xml:space="preserve">thlete </w:t>
      </w:r>
      <w:r w:rsidR="00D764B6" w:rsidRPr="00180B89">
        <w:rPr>
          <w:rFonts w:ascii="Times New Roman" w:eastAsia="Calibri" w:hAnsi="Times New Roman" w:cs="Times New Roman"/>
          <w:sz w:val="24"/>
          <w:szCs w:val="24"/>
        </w:rPr>
        <w:t>E</w:t>
      </w:r>
      <w:r w:rsidRPr="00180B89">
        <w:rPr>
          <w:rFonts w:ascii="Times New Roman" w:eastAsia="Calibri" w:hAnsi="Times New Roman" w:cs="Times New Roman"/>
          <w:sz w:val="24"/>
          <w:szCs w:val="24"/>
        </w:rPr>
        <w:t>xpertise</w:t>
      </w:r>
    </w:p>
    <w:p w14:paraId="3A7414EC" w14:textId="4A2C60AD" w:rsidR="00506175" w:rsidRPr="00180B89" w:rsidRDefault="00506175" w:rsidP="0078294F">
      <w:pPr>
        <w:spacing w:after="0" w:line="480" w:lineRule="auto"/>
        <w:rPr>
          <w:rFonts w:ascii="Times New Roman" w:eastAsia="Calibri" w:hAnsi="Times New Roman" w:cs="Times New Roman"/>
          <w:b/>
          <w:sz w:val="24"/>
          <w:szCs w:val="24"/>
        </w:rPr>
      </w:pPr>
      <w:r w:rsidRPr="00180B89">
        <w:rPr>
          <w:rFonts w:ascii="Times New Roman" w:eastAsia="Calibri" w:hAnsi="Times New Roman" w:cs="Times New Roman"/>
          <w:b/>
          <w:sz w:val="24"/>
          <w:szCs w:val="24"/>
        </w:rPr>
        <w:t>Highlights</w:t>
      </w:r>
    </w:p>
    <w:p w14:paraId="768B6E19" w14:textId="77777777" w:rsidR="00506175" w:rsidRPr="00180B89" w:rsidRDefault="00506175" w:rsidP="0078294F">
      <w:pPr>
        <w:spacing w:after="0" w:line="480" w:lineRule="auto"/>
        <w:rPr>
          <w:rFonts w:ascii="Times New Roman" w:eastAsia="Calibri" w:hAnsi="Times New Roman" w:cs="Times New Roman"/>
          <w:bCs/>
          <w:sz w:val="24"/>
          <w:szCs w:val="24"/>
        </w:rPr>
      </w:pPr>
      <w:r w:rsidRPr="00180B89">
        <w:rPr>
          <w:rFonts w:ascii="Times New Roman" w:eastAsia="Calibri" w:hAnsi="Times New Roman" w:cs="Times New Roman"/>
          <w:bCs/>
          <w:sz w:val="24"/>
          <w:szCs w:val="24"/>
        </w:rPr>
        <w:t>Two samples with varying levels of athletic expertise completed the information sampling task to measure reflection-impulsivity.</w:t>
      </w:r>
    </w:p>
    <w:p w14:paraId="7F38ADA8" w14:textId="77777777" w:rsidR="00506175" w:rsidRPr="00180B89" w:rsidRDefault="00506175" w:rsidP="0078294F">
      <w:pPr>
        <w:spacing w:after="0" w:line="480" w:lineRule="auto"/>
        <w:rPr>
          <w:rFonts w:ascii="Times New Roman" w:eastAsia="Calibri" w:hAnsi="Times New Roman" w:cs="Times New Roman"/>
          <w:bCs/>
          <w:sz w:val="24"/>
          <w:szCs w:val="24"/>
        </w:rPr>
      </w:pPr>
      <w:r w:rsidRPr="00180B89">
        <w:rPr>
          <w:rFonts w:ascii="Times New Roman" w:eastAsia="Calibri" w:hAnsi="Times New Roman" w:cs="Times New Roman"/>
          <w:bCs/>
          <w:sz w:val="24"/>
          <w:szCs w:val="24"/>
        </w:rPr>
        <w:t xml:space="preserve">Controlling for physical activity levels those with higher athletic expertise scored better on reflection-impulsivity effectiveness and efficiency using signal detection theory than those with lower athletic expertise. </w:t>
      </w:r>
    </w:p>
    <w:p w14:paraId="74F23083" w14:textId="168A869F" w:rsidR="00506175" w:rsidRPr="00180B89" w:rsidRDefault="00506175" w:rsidP="0078294F">
      <w:pPr>
        <w:spacing w:after="0" w:line="480" w:lineRule="auto"/>
        <w:rPr>
          <w:rFonts w:ascii="Times New Roman" w:eastAsia="Calibri" w:hAnsi="Times New Roman" w:cs="Times New Roman"/>
          <w:bCs/>
          <w:sz w:val="24"/>
          <w:szCs w:val="24"/>
        </w:rPr>
      </w:pPr>
      <w:r w:rsidRPr="00180B89">
        <w:rPr>
          <w:rFonts w:ascii="Times New Roman" w:eastAsia="Calibri" w:hAnsi="Times New Roman" w:cs="Times New Roman"/>
          <w:bCs/>
          <w:sz w:val="24"/>
          <w:szCs w:val="24"/>
        </w:rPr>
        <w:t>No differences were found across sport type.</w:t>
      </w:r>
    </w:p>
    <w:p w14:paraId="335296DB" w14:textId="410B98D0" w:rsidR="0078294F" w:rsidRPr="00180B89" w:rsidRDefault="00506175" w:rsidP="0078294F">
      <w:pPr>
        <w:spacing w:after="0" w:line="480" w:lineRule="auto"/>
        <w:rPr>
          <w:rFonts w:ascii="Times New Roman" w:eastAsia="Calibri" w:hAnsi="Times New Roman" w:cs="Times New Roman"/>
          <w:bCs/>
          <w:sz w:val="24"/>
          <w:szCs w:val="24"/>
        </w:rPr>
      </w:pPr>
      <w:r w:rsidRPr="00180B89">
        <w:rPr>
          <w:rFonts w:ascii="Times New Roman" w:eastAsia="Calibri" w:hAnsi="Times New Roman" w:cs="Times New Roman"/>
          <w:bCs/>
          <w:sz w:val="24"/>
          <w:szCs w:val="24"/>
        </w:rPr>
        <w:t>These findings were replicated and extended with effects increasing more for those with higher athletic expertise over a 16-week period compared to those with lower athletic expertise.</w:t>
      </w:r>
    </w:p>
    <w:p w14:paraId="11B12479" w14:textId="66867B34" w:rsidR="00A13744" w:rsidRPr="00180B89" w:rsidRDefault="0078294F" w:rsidP="003428A7">
      <w:pPr>
        <w:spacing w:after="0" w:line="480" w:lineRule="auto"/>
        <w:jc w:val="center"/>
        <w:rPr>
          <w:rFonts w:ascii="Times New Roman" w:eastAsia="Calibri" w:hAnsi="Times New Roman" w:cs="Times New Roman"/>
          <w:b/>
          <w:sz w:val="24"/>
          <w:szCs w:val="24"/>
        </w:rPr>
      </w:pPr>
      <w:r w:rsidRPr="00180B89">
        <w:rPr>
          <w:rFonts w:ascii="Times New Roman" w:eastAsia="Calibri" w:hAnsi="Times New Roman" w:cs="Times New Roman"/>
          <w:b/>
          <w:sz w:val="24"/>
          <w:szCs w:val="24"/>
        </w:rPr>
        <w:br w:type="page"/>
      </w:r>
      <w:r w:rsidR="00A13744" w:rsidRPr="00180B89">
        <w:rPr>
          <w:rFonts w:ascii="Times New Roman" w:eastAsia="Calibri" w:hAnsi="Times New Roman" w:cs="Times New Roman"/>
          <w:b/>
          <w:sz w:val="24"/>
          <w:szCs w:val="24"/>
        </w:rPr>
        <w:lastRenderedPageBreak/>
        <w:t>Introduction</w:t>
      </w:r>
    </w:p>
    <w:p w14:paraId="05DF02BF" w14:textId="1EEB2D54" w:rsidR="00EE465F" w:rsidRPr="00180B89" w:rsidRDefault="0024081C" w:rsidP="00DF4D28">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Competitive </w:t>
      </w:r>
      <w:r w:rsidR="0002441B" w:rsidRPr="00180B89">
        <w:rPr>
          <w:rFonts w:ascii="Times New Roman" w:eastAsia="Calibri" w:hAnsi="Times New Roman" w:cs="Times New Roman"/>
          <w:sz w:val="24"/>
          <w:szCs w:val="24"/>
        </w:rPr>
        <w:t xml:space="preserve">sport </w:t>
      </w:r>
      <w:r w:rsidRPr="00180B89">
        <w:rPr>
          <w:rFonts w:ascii="Times New Roman" w:eastAsia="Calibri" w:hAnsi="Times New Roman" w:cs="Times New Roman"/>
          <w:sz w:val="24"/>
          <w:szCs w:val="24"/>
        </w:rPr>
        <w:t xml:space="preserve">environments are laden with situations </w:t>
      </w:r>
      <w:r w:rsidR="00DC4882" w:rsidRPr="00180B89">
        <w:rPr>
          <w:rFonts w:ascii="Times New Roman" w:eastAsia="Calibri" w:hAnsi="Times New Roman" w:cs="Times New Roman"/>
          <w:sz w:val="24"/>
          <w:szCs w:val="24"/>
        </w:rPr>
        <w:t xml:space="preserve">that </w:t>
      </w:r>
      <w:r w:rsidRPr="00180B89">
        <w:rPr>
          <w:rFonts w:ascii="Times New Roman" w:eastAsia="Calibri" w:hAnsi="Times New Roman" w:cs="Times New Roman"/>
          <w:sz w:val="24"/>
          <w:szCs w:val="24"/>
        </w:rPr>
        <w:t>requir</w:t>
      </w:r>
      <w:r w:rsidR="00DC4882" w:rsidRPr="00180B89">
        <w:rPr>
          <w:rFonts w:ascii="Times New Roman" w:eastAsia="Calibri" w:hAnsi="Times New Roman" w:cs="Times New Roman"/>
          <w:sz w:val="24"/>
          <w:szCs w:val="24"/>
        </w:rPr>
        <w:t>e</w:t>
      </w:r>
      <w:r w:rsidRPr="00180B89">
        <w:rPr>
          <w:rFonts w:ascii="Times New Roman" w:eastAsia="Calibri" w:hAnsi="Times New Roman" w:cs="Times New Roman"/>
          <w:sz w:val="24"/>
          <w:szCs w:val="24"/>
        </w:rPr>
        <w:t xml:space="preserve"> athletes to receiv</w:t>
      </w:r>
      <w:r w:rsidR="00DC4882" w:rsidRPr="00180B89">
        <w:rPr>
          <w:rFonts w:ascii="Times New Roman" w:eastAsia="Calibri" w:hAnsi="Times New Roman" w:cs="Times New Roman"/>
          <w:sz w:val="24"/>
          <w:szCs w:val="24"/>
        </w:rPr>
        <w:t>e</w:t>
      </w:r>
      <w:r w:rsidRPr="00180B89">
        <w:rPr>
          <w:rFonts w:ascii="Times New Roman" w:eastAsia="Calibri" w:hAnsi="Times New Roman" w:cs="Times New Roman"/>
          <w:sz w:val="24"/>
          <w:szCs w:val="24"/>
        </w:rPr>
        <w:t>, process</w:t>
      </w:r>
      <w:r w:rsidR="0002441B"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 and respond</w:t>
      </w:r>
      <w:r w:rsidR="00A0438D" w:rsidRPr="00180B89">
        <w:rPr>
          <w:rFonts w:ascii="Times New Roman" w:eastAsia="Calibri" w:hAnsi="Times New Roman" w:cs="Times New Roman"/>
          <w:sz w:val="24"/>
          <w:szCs w:val="24"/>
        </w:rPr>
        <w:t xml:space="preserve"> to external stimuli (</w:t>
      </w:r>
      <w:r w:rsidR="001E4C8E" w:rsidRPr="00180B89">
        <w:rPr>
          <w:rFonts w:ascii="Times New Roman" w:eastAsia="Calibri" w:hAnsi="Times New Roman" w:cs="Times New Roman"/>
          <w:sz w:val="24"/>
          <w:szCs w:val="24"/>
        </w:rPr>
        <w:t xml:space="preserve">Williams, </w:t>
      </w:r>
      <w:proofErr w:type="spellStart"/>
      <w:r w:rsidR="001E4C8E" w:rsidRPr="00180B89">
        <w:rPr>
          <w:rFonts w:ascii="Times New Roman" w:eastAsia="Calibri" w:hAnsi="Times New Roman" w:cs="Times New Roman"/>
          <w:sz w:val="24"/>
          <w:szCs w:val="24"/>
        </w:rPr>
        <w:t>Anshel</w:t>
      </w:r>
      <w:proofErr w:type="spellEnd"/>
      <w:r w:rsidR="001E4C8E" w:rsidRPr="00180B89">
        <w:rPr>
          <w:rFonts w:ascii="Times New Roman" w:eastAsia="Calibri" w:hAnsi="Times New Roman" w:cs="Times New Roman"/>
          <w:sz w:val="24"/>
          <w:szCs w:val="24"/>
        </w:rPr>
        <w:t>, &amp; Quek, 1997</w:t>
      </w:r>
      <w:r w:rsidR="00DC4882" w:rsidRPr="00180B89">
        <w:rPr>
          <w:rFonts w:ascii="Times New Roman" w:eastAsia="Calibri" w:hAnsi="Times New Roman" w:cs="Times New Roman"/>
          <w:sz w:val="24"/>
          <w:szCs w:val="24"/>
        </w:rPr>
        <w:t>; Williams &amp; Jackson, 2019</w:t>
      </w:r>
      <w:r w:rsidRPr="00180B89">
        <w:rPr>
          <w:rFonts w:ascii="Times New Roman" w:eastAsia="Calibri" w:hAnsi="Times New Roman" w:cs="Times New Roman"/>
          <w:sz w:val="24"/>
          <w:szCs w:val="24"/>
        </w:rPr>
        <w:t xml:space="preserve">). </w:t>
      </w:r>
      <w:r w:rsidR="00EE465F" w:rsidRPr="00180B89">
        <w:rPr>
          <w:rFonts w:ascii="Times New Roman" w:eastAsia="Calibri" w:hAnsi="Times New Roman" w:cs="Times New Roman"/>
          <w:sz w:val="24"/>
          <w:szCs w:val="24"/>
        </w:rPr>
        <w:t xml:space="preserve">Much </w:t>
      </w:r>
      <w:r w:rsidR="00DC4882" w:rsidRPr="00180B89">
        <w:rPr>
          <w:rFonts w:ascii="Times New Roman" w:eastAsia="Calibri" w:hAnsi="Times New Roman" w:cs="Times New Roman"/>
          <w:sz w:val="24"/>
          <w:szCs w:val="24"/>
        </w:rPr>
        <w:t xml:space="preserve">of the research on individual differences in these abilities </w:t>
      </w:r>
      <w:r w:rsidR="00EE465F" w:rsidRPr="00180B89">
        <w:rPr>
          <w:rFonts w:ascii="Times New Roman" w:eastAsia="Calibri" w:hAnsi="Times New Roman" w:cs="Times New Roman"/>
          <w:sz w:val="24"/>
          <w:szCs w:val="24"/>
        </w:rPr>
        <w:t xml:space="preserve">has focused on the </w:t>
      </w:r>
      <w:r w:rsidR="0002441B" w:rsidRPr="00180B89">
        <w:rPr>
          <w:rFonts w:ascii="Times New Roman" w:eastAsia="Calibri" w:hAnsi="Times New Roman" w:cs="Times New Roman"/>
          <w:sz w:val="24"/>
          <w:szCs w:val="24"/>
        </w:rPr>
        <w:t xml:space="preserve">role of </w:t>
      </w:r>
      <w:r w:rsidR="00433DE4" w:rsidRPr="00180B89">
        <w:rPr>
          <w:rFonts w:ascii="Times New Roman" w:eastAsia="Calibri" w:hAnsi="Times New Roman" w:cs="Times New Roman"/>
          <w:sz w:val="24"/>
          <w:szCs w:val="24"/>
        </w:rPr>
        <w:t>c</w:t>
      </w:r>
      <w:r w:rsidR="00A2573A" w:rsidRPr="00180B89">
        <w:rPr>
          <w:rFonts w:ascii="Times New Roman" w:eastAsia="Calibri" w:hAnsi="Times New Roman" w:cs="Times New Roman"/>
          <w:sz w:val="24"/>
          <w:szCs w:val="24"/>
        </w:rPr>
        <w:t>o</w:t>
      </w:r>
      <w:r w:rsidR="00433DE4" w:rsidRPr="00180B89">
        <w:rPr>
          <w:rFonts w:ascii="Times New Roman" w:eastAsia="Calibri" w:hAnsi="Times New Roman" w:cs="Times New Roman"/>
          <w:sz w:val="24"/>
          <w:szCs w:val="24"/>
        </w:rPr>
        <w:t xml:space="preserve">gnitive styles </w:t>
      </w:r>
      <w:r w:rsidR="00DC4882" w:rsidRPr="00180B89">
        <w:rPr>
          <w:rFonts w:ascii="Times New Roman" w:eastAsia="Calibri" w:hAnsi="Times New Roman" w:cs="Times New Roman"/>
          <w:sz w:val="24"/>
          <w:szCs w:val="24"/>
        </w:rPr>
        <w:t>and researchers have used</w:t>
      </w:r>
      <w:r w:rsidR="00EE465F" w:rsidRPr="00180B89">
        <w:rPr>
          <w:rFonts w:ascii="Times New Roman" w:eastAsia="Calibri" w:hAnsi="Times New Roman" w:cs="Times New Roman"/>
          <w:sz w:val="24"/>
          <w:szCs w:val="24"/>
        </w:rPr>
        <w:t xml:space="preserve"> a variety of methodological contexts</w:t>
      </w:r>
      <w:r w:rsidR="00A0438D" w:rsidRPr="00180B89">
        <w:rPr>
          <w:rFonts w:ascii="Times New Roman" w:eastAsia="Calibri" w:hAnsi="Times New Roman" w:cs="Times New Roman"/>
          <w:sz w:val="24"/>
          <w:szCs w:val="24"/>
        </w:rPr>
        <w:t xml:space="preserve">. </w:t>
      </w:r>
      <w:r w:rsidR="00EE465F" w:rsidRPr="00180B89">
        <w:rPr>
          <w:rFonts w:ascii="Times New Roman" w:eastAsia="Calibri" w:hAnsi="Times New Roman" w:cs="Times New Roman"/>
          <w:sz w:val="24"/>
          <w:szCs w:val="24"/>
        </w:rPr>
        <w:t xml:space="preserve">For example, elite level athletes </w:t>
      </w:r>
      <w:r w:rsidR="00BE6EE3" w:rsidRPr="00180B89">
        <w:rPr>
          <w:rFonts w:ascii="Times New Roman" w:eastAsia="Calibri" w:hAnsi="Times New Roman" w:cs="Times New Roman"/>
          <w:sz w:val="24"/>
          <w:szCs w:val="24"/>
        </w:rPr>
        <w:t xml:space="preserve">have been shown </w:t>
      </w:r>
      <w:r w:rsidR="00875580" w:rsidRPr="00180B89">
        <w:rPr>
          <w:rFonts w:ascii="Times New Roman" w:eastAsia="Calibri" w:hAnsi="Times New Roman" w:cs="Times New Roman"/>
          <w:sz w:val="24"/>
          <w:szCs w:val="24"/>
        </w:rPr>
        <w:t>to</w:t>
      </w:r>
      <w:r w:rsidR="00EE465F" w:rsidRPr="00180B89">
        <w:rPr>
          <w:rFonts w:ascii="Times New Roman" w:eastAsia="Calibri" w:hAnsi="Times New Roman" w:cs="Times New Roman"/>
          <w:sz w:val="24"/>
          <w:szCs w:val="24"/>
        </w:rPr>
        <w:t xml:space="preserve"> use a combination of cognitive and </w:t>
      </w:r>
      <w:r w:rsidR="00D90AA3" w:rsidRPr="00180B89">
        <w:rPr>
          <w:rFonts w:ascii="Times New Roman" w:eastAsia="Calibri" w:hAnsi="Times New Roman" w:cs="Times New Roman"/>
          <w:sz w:val="24"/>
          <w:szCs w:val="24"/>
        </w:rPr>
        <w:t xml:space="preserve">affective styles </w:t>
      </w:r>
      <w:r w:rsidR="00EE465F" w:rsidRPr="00180B89">
        <w:rPr>
          <w:rFonts w:ascii="Times New Roman" w:eastAsia="Calibri" w:hAnsi="Times New Roman" w:cs="Times New Roman"/>
          <w:sz w:val="24"/>
          <w:szCs w:val="24"/>
        </w:rPr>
        <w:t xml:space="preserve">to anticipate and respond to changing situations (e.g., </w:t>
      </w:r>
      <w:proofErr w:type="spellStart"/>
      <w:r w:rsidR="001E4C8E" w:rsidRPr="00180B89">
        <w:rPr>
          <w:rFonts w:ascii="Times New Roman" w:eastAsia="Calibri" w:hAnsi="Times New Roman" w:cs="Times New Roman"/>
          <w:sz w:val="24"/>
          <w:szCs w:val="24"/>
        </w:rPr>
        <w:t>Verburgh</w:t>
      </w:r>
      <w:proofErr w:type="spellEnd"/>
      <w:r w:rsidR="001E4C8E" w:rsidRPr="00180B89">
        <w:rPr>
          <w:rFonts w:ascii="Times New Roman" w:eastAsia="Calibri" w:hAnsi="Times New Roman" w:cs="Times New Roman"/>
          <w:sz w:val="24"/>
          <w:szCs w:val="24"/>
        </w:rPr>
        <w:t xml:space="preserve">, </w:t>
      </w:r>
      <w:proofErr w:type="spellStart"/>
      <w:r w:rsidR="001E4C8E" w:rsidRPr="00180B89">
        <w:rPr>
          <w:rFonts w:ascii="Times New Roman" w:eastAsia="Calibri" w:hAnsi="Times New Roman" w:cs="Times New Roman"/>
          <w:sz w:val="24"/>
          <w:szCs w:val="24"/>
        </w:rPr>
        <w:t>Scherder</w:t>
      </w:r>
      <w:proofErr w:type="spellEnd"/>
      <w:r w:rsidR="001E4C8E" w:rsidRPr="00180B89">
        <w:rPr>
          <w:rFonts w:ascii="Times New Roman" w:eastAsia="Calibri" w:hAnsi="Times New Roman" w:cs="Times New Roman"/>
          <w:sz w:val="24"/>
          <w:szCs w:val="24"/>
        </w:rPr>
        <w:t xml:space="preserve">, van Lange, </w:t>
      </w:r>
      <w:proofErr w:type="spellStart"/>
      <w:r w:rsidR="001E4C8E" w:rsidRPr="00180B89">
        <w:rPr>
          <w:rFonts w:ascii="Times New Roman" w:eastAsia="Calibri" w:hAnsi="Times New Roman" w:cs="Times New Roman"/>
          <w:sz w:val="24"/>
          <w:szCs w:val="24"/>
        </w:rPr>
        <w:t>Oosterlaan</w:t>
      </w:r>
      <w:proofErr w:type="spellEnd"/>
      <w:r w:rsidR="001E4C8E" w:rsidRPr="00180B89">
        <w:rPr>
          <w:rFonts w:ascii="Times New Roman" w:eastAsia="Calibri" w:hAnsi="Times New Roman" w:cs="Times New Roman"/>
          <w:sz w:val="24"/>
          <w:szCs w:val="24"/>
        </w:rPr>
        <w:t>, 2014</w:t>
      </w:r>
      <w:r w:rsidR="00EE465F" w:rsidRPr="00180B89">
        <w:rPr>
          <w:rFonts w:ascii="Times New Roman" w:eastAsia="Calibri" w:hAnsi="Times New Roman" w:cs="Times New Roman"/>
          <w:sz w:val="24"/>
          <w:szCs w:val="24"/>
        </w:rPr>
        <w:t>), avoid distractions</w:t>
      </w:r>
      <w:r w:rsidR="00D90AA3" w:rsidRPr="00180B89">
        <w:rPr>
          <w:rFonts w:ascii="Times New Roman" w:eastAsia="Calibri" w:hAnsi="Times New Roman" w:cs="Times New Roman"/>
          <w:sz w:val="24"/>
          <w:szCs w:val="24"/>
        </w:rPr>
        <w:t xml:space="preserve"> and </w:t>
      </w:r>
      <w:r w:rsidR="00EE465F" w:rsidRPr="00180B89">
        <w:rPr>
          <w:rFonts w:ascii="Times New Roman" w:eastAsia="Calibri" w:hAnsi="Times New Roman" w:cs="Times New Roman"/>
          <w:sz w:val="24"/>
          <w:szCs w:val="24"/>
        </w:rPr>
        <w:t xml:space="preserve">resolve interference in play (e.g., </w:t>
      </w:r>
      <w:proofErr w:type="spellStart"/>
      <w:r w:rsidR="00EE465F" w:rsidRPr="00180B89">
        <w:rPr>
          <w:rFonts w:ascii="Times New Roman" w:eastAsia="Calibri" w:hAnsi="Times New Roman" w:cs="Times New Roman"/>
          <w:sz w:val="24"/>
          <w:szCs w:val="24"/>
        </w:rPr>
        <w:t>Furley</w:t>
      </w:r>
      <w:proofErr w:type="spellEnd"/>
      <w:r w:rsidR="00EE465F" w:rsidRPr="00180B89">
        <w:rPr>
          <w:rFonts w:ascii="Times New Roman" w:eastAsia="Calibri" w:hAnsi="Times New Roman" w:cs="Times New Roman"/>
          <w:sz w:val="24"/>
          <w:szCs w:val="24"/>
        </w:rPr>
        <w:t xml:space="preserve"> &amp; Wood, 2016), and make more effective decisions (e.g., Vaughan</w:t>
      </w:r>
      <w:r w:rsidR="001E0F50" w:rsidRPr="00180B89">
        <w:rPr>
          <w:rFonts w:ascii="Times New Roman" w:eastAsia="Calibri" w:hAnsi="Times New Roman" w:cs="Times New Roman"/>
          <w:sz w:val="24"/>
          <w:szCs w:val="24"/>
        </w:rPr>
        <w:t>, Laborde, &amp; McConville</w:t>
      </w:r>
      <w:r w:rsidR="005B1A7A" w:rsidRPr="00180B89">
        <w:rPr>
          <w:rFonts w:ascii="Times New Roman" w:eastAsia="Calibri" w:hAnsi="Times New Roman" w:cs="Times New Roman"/>
          <w:sz w:val="24"/>
          <w:szCs w:val="24"/>
        </w:rPr>
        <w:t xml:space="preserve">, </w:t>
      </w:r>
      <w:r w:rsidR="00EE465F" w:rsidRPr="00180B89">
        <w:rPr>
          <w:rFonts w:ascii="Times New Roman" w:eastAsia="Calibri" w:hAnsi="Times New Roman" w:cs="Times New Roman"/>
          <w:sz w:val="24"/>
          <w:szCs w:val="24"/>
        </w:rPr>
        <w:t xml:space="preserve">2019). </w:t>
      </w:r>
      <w:r w:rsidRPr="00180B89">
        <w:rPr>
          <w:rFonts w:ascii="Times New Roman" w:eastAsia="Calibri" w:hAnsi="Times New Roman" w:cs="Times New Roman"/>
          <w:sz w:val="24"/>
          <w:szCs w:val="24"/>
        </w:rPr>
        <w:t>However, t</w:t>
      </w:r>
      <w:r w:rsidR="00EE465F" w:rsidRPr="00180B89">
        <w:rPr>
          <w:rFonts w:ascii="Times New Roman" w:eastAsia="Calibri" w:hAnsi="Times New Roman" w:cs="Times New Roman"/>
          <w:sz w:val="24"/>
          <w:szCs w:val="24"/>
        </w:rPr>
        <w:t xml:space="preserve">he link between </w:t>
      </w:r>
      <w:r w:rsidR="00DC4882" w:rsidRPr="00180B89">
        <w:rPr>
          <w:rFonts w:ascii="Times New Roman" w:eastAsia="Calibri" w:hAnsi="Times New Roman" w:cs="Times New Roman"/>
          <w:sz w:val="24"/>
          <w:szCs w:val="24"/>
        </w:rPr>
        <w:t xml:space="preserve">individual differences in cognition </w:t>
      </w:r>
      <w:r w:rsidRPr="00180B89">
        <w:rPr>
          <w:rFonts w:ascii="Times New Roman" w:eastAsia="Calibri" w:hAnsi="Times New Roman" w:cs="Times New Roman"/>
          <w:sz w:val="24"/>
          <w:szCs w:val="24"/>
        </w:rPr>
        <w:t xml:space="preserve">and sports performance </w:t>
      </w:r>
      <w:r w:rsidR="00DC4882" w:rsidRPr="00180B89">
        <w:rPr>
          <w:rFonts w:ascii="Times New Roman" w:eastAsia="Calibri" w:hAnsi="Times New Roman" w:cs="Times New Roman"/>
          <w:sz w:val="24"/>
          <w:szCs w:val="24"/>
        </w:rPr>
        <w:t xml:space="preserve">remains poorly </w:t>
      </w:r>
      <w:r w:rsidR="00EE465F" w:rsidRPr="00180B89">
        <w:rPr>
          <w:rFonts w:ascii="Times New Roman" w:eastAsia="Calibri" w:hAnsi="Times New Roman" w:cs="Times New Roman"/>
          <w:sz w:val="24"/>
          <w:szCs w:val="24"/>
        </w:rPr>
        <w:t>understood</w:t>
      </w:r>
      <w:r w:rsidRPr="00180B89">
        <w:rPr>
          <w:rFonts w:ascii="Times New Roman" w:eastAsia="Calibri" w:hAnsi="Times New Roman" w:cs="Times New Roman"/>
          <w:sz w:val="24"/>
          <w:szCs w:val="24"/>
        </w:rPr>
        <w:t xml:space="preserve"> and </w:t>
      </w:r>
      <w:r w:rsidR="003502E4" w:rsidRPr="00180B89">
        <w:rPr>
          <w:rFonts w:ascii="Times New Roman" w:eastAsia="Calibri" w:hAnsi="Times New Roman" w:cs="Times New Roman"/>
          <w:sz w:val="24"/>
          <w:szCs w:val="24"/>
        </w:rPr>
        <w:t>continuing</w:t>
      </w:r>
      <w:r w:rsidR="00EE465F" w:rsidRPr="00180B89">
        <w:rPr>
          <w:rFonts w:ascii="Times New Roman" w:eastAsia="Calibri" w:hAnsi="Times New Roman" w:cs="Times New Roman"/>
          <w:sz w:val="24"/>
          <w:szCs w:val="24"/>
        </w:rPr>
        <w:t xml:space="preserve"> research is required to elucidate this complex </w:t>
      </w:r>
      <w:r w:rsidR="00F274D6" w:rsidRPr="00180B89">
        <w:rPr>
          <w:rFonts w:ascii="Times New Roman" w:eastAsia="Calibri" w:hAnsi="Times New Roman" w:cs="Times New Roman"/>
          <w:sz w:val="24"/>
          <w:szCs w:val="24"/>
        </w:rPr>
        <w:t>association</w:t>
      </w:r>
      <w:r w:rsidR="00EE465F"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 </w:t>
      </w:r>
    </w:p>
    <w:p w14:paraId="2282E287" w14:textId="77777777" w:rsidR="00843AFA" w:rsidRPr="00180B89" w:rsidRDefault="00843AFA" w:rsidP="00843AFA">
      <w:pPr>
        <w:spacing w:after="0" w:line="480" w:lineRule="auto"/>
        <w:rPr>
          <w:rFonts w:ascii="Times New Roman" w:eastAsia="Calibri" w:hAnsi="Times New Roman" w:cs="Times New Roman"/>
          <w:b/>
          <w:bCs/>
          <w:sz w:val="24"/>
          <w:szCs w:val="24"/>
        </w:rPr>
      </w:pPr>
      <w:r w:rsidRPr="00180B89">
        <w:rPr>
          <w:rFonts w:ascii="Times New Roman" w:eastAsia="Calibri" w:hAnsi="Times New Roman" w:cs="Times New Roman"/>
          <w:b/>
          <w:bCs/>
          <w:sz w:val="24"/>
          <w:szCs w:val="24"/>
        </w:rPr>
        <w:t>Reflection-Impulsivity in Sport</w:t>
      </w:r>
    </w:p>
    <w:p w14:paraId="37E021E3" w14:textId="2E2C1FE1" w:rsidR="00FE681A" w:rsidRPr="00180B89" w:rsidRDefault="00346978" w:rsidP="00FE681A">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Many s</w:t>
      </w:r>
      <w:r w:rsidR="00FE681A" w:rsidRPr="00180B89">
        <w:rPr>
          <w:rFonts w:ascii="Times New Roman" w:eastAsia="Calibri" w:hAnsi="Times New Roman" w:cs="Times New Roman"/>
          <w:sz w:val="24"/>
          <w:szCs w:val="24"/>
        </w:rPr>
        <w:t>port</w:t>
      </w:r>
      <w:r w:rsidRPr="00180B89">
        <w:rPr>
          <w:rFonts w:ascii="Times New Roman" w:eastAsia="Calibri" w:hAnsi="Times New Roman" w:cs="Times New Roman"/>
          <w:sz w:val="24"/>
          <w:szCs w:val="24"/>
        </w:rPr>
        <w:t>s</w:t>
      </w:r>
      <w:r w:rsidR="00FE681A" w:rsidRPr="00180B89">
        <w:rPr>
          <w:rFonts w:ascii="Times New Roman" w:eastAsia="Calibri" w:hAnsi="Times New Roman" w:cs="Times New Roman"/>
          <w:sz w:val="24"/>
          <w:szCs w:val="24"/>
        </w:rPr>
        <w:t xml:space="preserve"> require players to use complex cognitive processes on a second-to-second basis (Walsh, 2014)</w:t>
      </w:r>
      <w:r w:rsidR="00675822" w:rsidRPr="00180B89">
        <w:rPr>
          <w:rFonts w:ascii="Times New Roman" w:eastAsia="Calibri" w:hAnsi="Times New Roman" w:cs="Times New Roman"/>
          <w:sz w:val="24"/>
          <w:szCs w:val="24"/>
        </w:rPr>
        <w:t xml:space="preserve">, that is, </w:t>
      </w:r>
      <w:r w:rsidR="00CF7EA8" w:rsidRPr="00180B89">
        <w:rPr>
          <w:rFonts w:ascii="Times New Roman" w:eastAsia="Calibri" w:hAnsi="Times New Roman" w:cs="Times New Roman"/>
          <w:sz w:val="24"/>
          <w:szCs w:val="24"/>
        </w:rPr>
        <w:t>successful play requir</w:t>
      </w:r>
      <w:r w:rsidR="008C0E47" w:rsidRPr="00180B89">
        <w:rPr>
          <w:rFonts w:ascii="Times New Roman" w:eastAsia="Calibri" w:hAnsi="Times New Roman" w:cs="Times New Roman"/>
          <w:sz w:val="24"/>
          <w:szCs w:val="24"/>
        </w:rPr>
        <w:t>es</w:t>
      </w:r>
      <w:r w:rsidR="00CF7EA8" w:rsidRPr="00180B89">
        <w:rPr>
          <w:rFonts w:ascii="Times New Roman" w:eastAsia="Calibri" w:hAnsi="Times New Roman" w:cs="Times New Roman"/>
          <w:sz w:val="24"/>
          <w:szCs w:val="24"/>
        </w:rPr>
        <w:t xml:space="preserve"> a continu</w:t>
      </w:r>
      <w:r w:rsidR="00205CAC" w:rsidRPr="00180B89">
        <w:rPr>
          <w:rFonts w:ascii="Times New Roman" w:eastAsia="Calibri" w:hAnsi="Times New Roman" w:cs="Times New Roman"/>
          <w:sz w:val="24"/>
          <w:szCs w:val="24"/>
        </w:rPr>
        <w:t>ous</w:t>
      </w:r>
      <w:r w:rsidR="00CF7EA8" w:rsidRPr="00180B89">
        <w:rPr>
          <w:rFonts w:ascii="Times New Roman" w:eastAsia="Calibri" w:hAnsi="Times New Roman" w:cs="Times New Roman"/>
          <w:sz w:val="24"/>
          <w:szCs w:val="24"/>
        </w:rPr>
        <w:t xml:space="preserve"> stream of executive processes (e.g., </w:t>
      </w:r>
      <w:r w:rsidR="00F70086" w:rsidRPr="00180B89">
        <w:rPr>
          <w:rFonts w:ascii="Times New Roman" w:eastAsia="Calibri" w:hAnsi="Times New Roman" w:cs="Times New Roman"/>
          <w:sz w:val="24"/>
          <w:szCs w:val="24"/>
        </w:rPr>
        <w:t>inhibition</w:t>
      </w:r>
      <w:r w:rsidR="00CF7EA8" w:rsidRPr="00180B89">
        <w:rPr>
          <w:rFonts w:ascii="Times New Roman" w:eastAsia="Calibri" w:hAnsi="Times New Roman" w:cs="Times New Roman"/>
          <w:sz w:val="24"/>
          <w:szCs w:val="24"/>
        </w:rPr>
        <w:t>, shifting, updating, reflective</w:t>
      </w:r>
      <w:r w:rsidR="00675822" w:rsidRPr="00180B89">
        <w:rPr>
          <w:rFonts w:ascii="Times New Roman" w:eastAsia="Calibri" w:hAnsi="Times New Roman" w:cs="Times New Roman"/>
          <w:sz w:val="24"/>
          <w:szCs w:val="24"/>
        </w:rPr>
        <w:t xml:space="preserve"> and impulsive</w:t>
      </w:r>
      <w:r w:rsidR="000965AB" w:rsidRPr="00180B89">
        <w:rPr>
          <w:rFonts w:ascii="Times New Roman" w:eastAsia="Calibri" w:hAnsi="Times New Roman" w:cs="Times New Roman"/>
          <w:sz w:val="24"/>
          <w:szCs w:val="24"/>
        </w:rPr>
        <w:t xml:space="preserve"> </w:t>
      </w:r>
      <w:r w:rsidR="00675822" w:rsidRPr="00180B89">
        <w:rPr>
          <w:rFonts w:ascii="Times New Roman" w:eastAsia="Calibri" w:hAnsi="Times New Roman" w:cs="Times New Roman"/>
          <w:sz w:val="24"/>
          <w:szCs w:val="24"/>
        </w:rPr>
        <w:t>decision</w:t>
      </w:r>
      <w:r w:rsidR="000965AB" w:rsidRPr="00180B89">
        <w:rPr>
          <w:rFonts w:ascii="Times New Roman" w:eastAsia="Calibri" w:hAnsi="Times New Roman" w:cs="Times New Roman"/>
          <w:sz w:val="24"/>
          <w:szCs w:val="24"/>
        </w:rPr>
        <w:t>-</w:t>
      </w:r>
      <w:r w:rsidR="00675822" w:rsidRPr="00180B89">
        <w:rPr>
          <w:rFonts w:ascii="Times New Roman" w:eastAsia="Calibri" w:hAnsi="Times New Roman" w:cs="Times New Roman"/>
          <w:sz w:val="24"/>
          <w:szCs w:val="24"/>
        </w:rPr>
        <w:t>making;</w:t>
      </w:r>
      <w:r w:rsidR="008C0E47" w:rsidRPr="00180B89">
        <w:rPr>
          <w:rFonts w:ascii="Times New Roman" w:eastAsia="Calibri" w:hAnsi="Times New Roman" w:cs="Times New Roman"/>
          <w:sz w:val="24"/>
          <w:szCs w:val="24"/>
        </w:rPr>
        <w:t xml:space="preserve"> </w:t>
      </w:r>
      <w:r w:rsidR="00F70086" w:rsidRPr="00180B89">
        <w:rPr>
          <w:rFonts w:ascii="Times New Roman" w:eastAsia="Calibri" w:hAnsi="Times New Roman" w:cs="Times New Roman"/>
          <w:sz w:val="24"/>
          <w:szCs w:val="24"/>
        </w:rPr>
        <w:t xml:space="preserve">Voss, Kramer, </w:t>
      </w:r>
      <w:proofErr w:type="spellStart"/>
      <w:r w:rsidR="00F70086" w:rsidRPr="00180B89">
        <w:rPr>
          <w:rFonts w:ascii="Times New Roman" w:eastAsia="Calibri" w:hAnsi="Times New Roman" w:cs="Times New Roman"/>
          <w:sz w:val="24"/>
          <w:szCs w:val="24"/>
        </w:rPr>
        <w:t>Basak</w:t>
      </w:r>
      <w:proofErr w:type="spellEnd"/>
      <w:r w:rsidR="00F70086" w:rsidRPr="00180B89">
        <w:rPr>
          <w:rFonts w:ascii="Times New Roman" w:eastAsia="Calibri" w:hAnsi="Times New Roman" w:cs="Times New Roman"/>
          <w:sz w:val="24"/>
          <w:szCs w:val="24"/>
        </w:rPr>
        <w:t>, Prakash, &amp; Roberts, 2010</w:t>
      </w:r>
      <w:r w:rsidR="00CF7EA8" w:rsidRPr="00180B89">
        <w:rPr>
          <w:rFonts w:ascii="Times New Roman" w:eastAsia="Calibri" w:hAnsi="Times New Roman" w:cs="Times New Roman"/>
          <w:sz w:val="24"/>
          <w:szCs w:val="24"/>
        </w:rPr>
        <w:t xml:space="preserve">). </w:t>
      </w:r>
      <w:r w:rsidR="00205CAC" w:rsidRPr="00180B89">
        <w:rPr>
          <w:rFonts w:ascii="Times New Roman" w:eastAsia="Calibri" w:hAnsi="Times New Roman" w:cs="Times New Roman"/>
          <w:sz w:val="24"/>
          <w:szCs w:val="24"/>
        </w:rPr>
        <w:t xml:space="preserve">For example, in </w:t>
      </w:r>
      <w:r w:rsidR="008C0E47" w:rsidRPr="00180B89">
        <w:rPr>
          <w:rFonts w:ascii="Times New Roman" w:eastAsia="Calibri" w:hAnsi="Times New Roman" w:cs="Times New Roman"/>
          <w:sz w:val="24"/>
          <w:szCs w:val="24"/>
        </w:rPr>
        <w:t>a game of soccer</w:t>
      </w:r>
      <w:r w:rsidR="00FE681A" w:rsidRPr="00180B89">
        <w:rPr>
          <w:rFonts w:ascii="Times New Roman" w:eastAsia="Calibri" w:hAnsi="Times New Roman" w:cs="Times New Roman"/>
          <w:sz w:val="24"/>
          <w:szCs w:val="24"/>
        </w:rPr>
        <w:t xml:space="preserve"> a sequence of </w:t>
      </w:r>
      <w:r w:rsidR="00DC4882" w:rsidRPr="00180B89">
        <w:rPr>
          <w:rFonts w:ascii="Times New Roman" w:eastAsia="Calibri" w:hAnsi="Times New Roman" w:cs="Times New Roman"/>
          <w:sz w:val="24"/>
          <w:szCs w:val="24"/>
        </w:rPr>
        <w:t xml:space="preserve">open </w:t>
      </w:r>
      <w:r w:rsidR="00FE681A" w:rsidRPr="00180B89">
        <w:rPr>
          <w:rFonts w:ascii="Times New Roman" w:eastAsia="Calibri" w:hAnsi="Times New Roman" w:cs="Times New Roman"/>
          <w:sz w:val="24"/>
          <w:szCs w:val="24"/>
        </w:rPr>
        <w:t xml:space="preserve">play requires </w:t>
      </w:r>
      <w:r w:rsidR="00205CAC" w:rsidRPr="00180B89">
        <w:rPr>
          <w:rFonts w:ascii="Times New Roman" w:eastAsia="Calibri" w:hAnsi="Times New Roman" w:cs="Times New Roman"/>
          <w:sz w:val="24"/>
          <w:szCs w:val="24"/>
        </w:rPr>
        <w:t xml:space="preserve">players to </w:t>
      </w:r>
      <w:r w:rsidR="00FE681A" w:rsidRPr="00180B89">
        <w:rPr>
          <w:rFonts w:ascii="Times New Roman" w:eastAsia="Calibri" w:hAnsi="Times New Roman" w:cs="Times New Roman"/>
          <w:sz w:val="24"/>
          <w:szCs w:val="24"/>
        </w:rPr>
        <w:t xml:space="preserve">inhibit inappropriate </w:t>
      </w:r>
      <w:r w:rsidR="00205CAC" w:rsidRPr="00180B89">
        <w:rPr>
          <w:rFonts w:ascii="Times New Roman" w:eastAsia="Calibri" w:hAnsi="Times New Roman" w:cs="Times New Roman"/>
          <w:sz w:val="24"/>
          <w:szCs w:val="24"/>
        </w:rPr>
        <w:t xml:space="preserve">actions </w:t>
      </w:r>
      <w:r w:rsidR="008710E1" w:rsidRPr="00180B89">
        <w:rPr>
          <w:rFonts w:ascii="Times New Roman" w:eastAsia="Calibri" w:hAnsi="Times New Roman" w:cs="Times New Roman"/>
          <w:sz w:val="24"/>
          <w:szCs w:val="24"/>
        </w:rPr>
        <w:t xml:space="preserve">or impulsive decisions </w:t>
      </w:r>
      <w:r w:rsidR="00FE681A" w:rsidRPr="00180B89">
        <w:rPr>
          <w:rFonts w:ascii="Times New Roman" w:eastAsia="Calibri" w:hAnsi="Times New Roman" w:cs="Times New Roman"/>
          <w:sz w:val="24"/>
          <w:szCs w:val="24"/>
        </w:rPr>
        <w:t xml:space="preserve">(e.g., ignoring players calling for the ball who may not be clear from opposition), shift </w:t>
      </w:r>
      <w:r w:rsidR="008710E1" w:rsidRPr="00180B89">
        <w:rPr>
          <w:rFonts w:ascii="Times New Roman" w:eastAsia="Calibri" w:hAnsi="Times New Roman" w:cs="Times New Roman"/>
          <w:sz w:val="24"/>
          <w:szCs w:val="24"/>
        </w:rPr>
        <w:t xml:space="preserve">cognitive resources between different information sources for </w:t>
      </w:r>
      <w:r w:rsidR="00FE681A" w:rsidRPr="00180B89">
        <w:rPr>
          <w:rFonts w:ascii="Times New Roman" w:eastAsia="Calibri" w:hAnsi="Times New Roman" w:cs="Times New Roman"/>
          <w:sz w:val="24"/>
          <w:szCs w:val="24"/>
        </w:rPr>
        <w:t xml:space="preserve">potential pass options (e.g., keeping the ball or passing to a </w:t>
      </w:r>
      <w:proofErr w:type="gramStart"/>
      <w:r w:rsidR="00FE681A" w:rsidRPr="00180B89">
        <w:rPr>
          <w:rFonts w:ascii="Times New Roman" w:eastAsia="Calibri" w:hAnsi="Times New Roman" w:cs="Times New Roman"/>
          <w:sz w:val="24"/>
          <w:szCs w:val="24"/>
        </w:rPr>
        <w:t>team mate</w:t>
      </w:r>
      <w:proofErr w:type="gramEnd"/>
      <w:r w:rsidR="00FE681A" w:rsidRPr="00180B89">
        <w:rPr>
          <w:rFonts w:ascii="Times New Roman" w:eastAsia="Calibri" w:hAnsi="Times New Roman" w:cs="Times New Roman"/>
          <w:sz w:val="24"/>
          <w:szCs w:val="24"/>
        </w:rPr>
        <w:t>), and updat</w:t>
      </w:r>
      <w:r w:rsidR="00205CAC" w:rsidRPr="00180B89">
        <w:rPr>
          <w:rFonts w:ascii="Times New Roman" w:eastAsia="Calibri" w:hAnsi="Times New Roman" w:cs="Times New Roman"/>
          <w:sz w:val="24"/>
          <w:szCs w:val="24"/>
        </w:rPr>
        <w:t>e</w:t>
      </w:r>
      <w:r w:rsidR="00FE681A" w:rsidRPr="00180B89">
        <w:rPr>
          <w:rFonts w:ascii="Times New Roman" w:eastAsia="Calibri" w:hAnsi="Times New Roman" w:cs="Times New Roman"/>
          <w:sz w:val="24"/>
          <w:szCs w:val="24"/>
        </w:rPr>
        <w:t xml:space="preserve"> </w:t>
      </w:r>
      <w:r w:rsidR="008710E1" w:rsidRPr="00180B89">
        <w:rPr>
          <w:rFonts w:ascii="Times New Roman" w:eastAsia="Calibri" w:hAnsi="Times New Roman" w:cs="Times New Roman"/>
          <w:sz w:val="24"/>
          <w:szCs w:val="24"/>
        </w:rPr>
        <w:t xml:space="preserve">available </w:t>
      </w:r>
      <w:r w:rsidR="00FE681A" w:rsidRPr="00180B89">
        <w:rPr>
          <w:rFonts w:ascii="Times New Roman" w:eastAsia="Calibri" w:hAnsi="Times New Roman" w:cs="Times New Roman"/>
          <w:sz w:val="24"/>
          <w:szCs w:val="24"/>
        </w:rPr>
        <w:t>information to discard ineffective plans (e.g., monitoring play based on proximity and readiness to kick a</w:t>
      </w:r>
      <w:r w:rsidRPr="00180B89">
        <w:rPr>
          <w:rFonts w:ascii="Times New Roman" w:eastAsia="Calibri" w:hAnsi="Times New Roman" w:cs="Times New Roman"/>
          <w:sz w:val="24"/>
          <w:szCs w:val="24"/>
        </w:rPr>
        <w:t>t</w:t>
      </w:r>
      <w:r w:rsidR="00FE681A" w:rsidRPr="00180B89">
        <w:rPr>
          <w:rFonts w:ascii="Times New Roman" w:eastAsia="Calibri" w:hAnsi="Times New Roman" w:cs="Times New Roman"/>
          <w:sz w:val="24"/>
          <w:szCs w:val="24"/>
        </w:rPr>
        <w:t xml:space="preserve"> goal). </w:t>
      </w:r>
      <w:r w:rsidR="0037190C" w:rsidRPr="00180B89">
        <w:rPr>
          <w:rFonts w:ascii="Times New Roman" w:eastAsia="Calibri" w:hAnsi="Times New Roman" w:cs="Times New Roman"/>
          <w:sz w:val="24"/>
          <w:szCs w:val="24"/>
        </w:rPr>
        <w:t xml:space="preserve">We reason that </w:t>
      </w:r>
      <w:r w:rsidR="00DC4882" w:rsidRPr="00180B89">
        <w:rPr>
          <w:rFonts w:ascii="Times New Roman" w:eastAsia="Calibri" w:hAnsi="Times New Roman" w:cs="Times New Roman"/>
          <w:sz w:val="24"/>
          <w:szCs w:val="24"/>
        </w:rPr>
        <w:t xml:space="preserve">the ability </w:t>
      </w:r>
      <w:r w:rsidR="0037190C" w:rsidRPr="00180B89">
        <w:rPr>
          <w:rFonts w:ascii="Times New Roman" w:eastAsia="Calibri" w:hAnsi="Times New Roman" w:cs="Times New Roman"/>
          <w:sz w:val="24"/>
          <w:szCs w:val="24"/>
        </w:rPr>
        <w:t xml:space="preserve">to process information </w:t>
      </w:r>
      <w:proofErr w:type="gramStart"/>
      <w:r w:rsidR="0037190C" w:rsidRPr="00180B89">
        <w:rPr>
          <w:rFonts w:ascii="Times New Roman" w:eastAsia="Calibri" w:hAnsi="Times New Roman" w:cs="Times New Roman"/>
          <w:sz w:val="24"/>
          <w:szCs w:val="24"/>
        </w:rPr>
        <w:t>with regard to</w:t>
      </w:r>
      <w:proofErr w:type="gramEnd"/>
      <w:r w:rsidR="0037190C" w:rsidRPr="00180B89">
        <w:rPr>
          <w:rFonts w:ascii="Times New Roman" w:eastAsia="Calibri" w:hAnsi="Times New Roman" w:cs="Times New Roman"/>
          <w:sz w:val="24"/>
          <w:szCs w:val="24"/>
        </w:rPr>
        <w:t xml:space="preserve"> risk and reward may be particularly </w:t>
      </w:r>
      <w:r w:rsidR="00DC4882" w:rsidRPr="00180B89">
        <w:rPr>
          <w:rFonts w:ascii="Times New Roman" w:eastAsia="Calibri" w:hAnsi="Times New Roman" w:cs="Times New Roman"/>
          <w:sz w:val="24"/>
          <w:szCs w:val="24"/>
        </w:rPr>
        <w:t>important for</w:t>
      </w:r>
      <w:r w:rsidR="0037190C" w:rsidRPr="00180B89">
        <w:rPr>
          <w:rFonts w:ascii="Times New Roman" w:eastAsia="Calibri" w:hAnsi="Times New Roman" w:cs="Times New Roman"/>
          <w:sz w:val="24"/>
          <w:szCs w:val="24"/>
        </w:rPr>
        <w:t xml:space="preserve"> decision</w:t>
      </w:r>
      <w:r w:rsidR="000965AB" w:rsidRPr="00180B89">
        <w:rPr>
          <w:rFonts w:ascii="Times New Roman" w:eastAsia="Calibri" w:hAnsi="Times New Roman" w:cs="Times New Roman"/>
          <w:sz w:val="24"/>
          <w:szCs w:val="24"/>
        </w:rPr>
        <w:t>-</w:t>
      </w:r>
      <w:r w:rsidR="0037190C" w:rsidRPr="00180B89">
        <w:rPr>
          <w:rFonts w:ascii="Times New Roman" w:eastAsia="Calibri" w:hAnsi="Times New Roman" w:cs="Times New Roman"/>
          <w:sz w:val="24"/>
          <w:szCs w:val="24"/>
        </w:rPr>
        <w:t xml:space="preserve">making in sport situations. In accord with Williams et al. (1997), we argue that athletes may be more successful at optimising the balance between risk and reward in sporting environments with intrinsic information overload. </w:t>
      </w:r>
      <w:r w:rsidR="00B70405" w:rsidRPr="00180B89">
        <w:rPr>
          <w:rFonts w:ascii="Times New Roman" w:eastAsia="Calibri" w:hAnsi="Times New Roman" w:cs="Times New Roman"/>
          <w:sz w:val="24"/>
          <w:szCs w:val="24"/>
        </w:rPr>
        <w:t xml:space="preserve">As such, we suggest </w:t>
      </w:r>
      <w:r w:rsidR="000D3B6F" w:rsidRPr="00180B89">
        <w:rPr>
          <w:rFonts w:ascii="Times New Roman" w:eastAsia="Calibri" w:hAnsi="Times New Roman" w:cs="Times New Roman"/>
          <w:sz w:val="24"/>
          <w:szCs w:val="24"/>
        </w:rPr>
        <w:t xml:space="preserve">that </w:t>
      </w:r>
      <w:r w:rsidR="00B70405" w:rsidRPr="00180B89">
        <w:rPr>
          <w:rFonts w:ascii="Times New Roman" w:eastAsia="Calibri" w:hAnsi="Times New Roman" w:cs="Times New Roman"/>
          <w:sz w:val="24"/>
          <w:szCs w:val="24"/>
        </w:rPr>
        <w:t xml:space="preserve">athletes might be </w:t>
      </w:r>
      <w:r w:rsidR="00D5792A" w:rsidRPr="00180B89">
        <w:rPr>
          <w:rFonts w:ascii="Times New Roman" w:eastAsia="Calibri" w:hAnsi="Times New Roman" w:cs="Times New Roman"/>
          <w:sz w:val="24"/>
          <w:szCs w:val="24"/>
        </w:rPr>
        <w:lastRenderedPageBreak/>
        <w:t xml:space="preserve">more efficient at </w:t>
      </w:r>
      <w:r w:rsidR="004C29E6" w:rsidRPr="00180B89">
        <w:rPr>
          <w:rFonts w:ascii="Times New Roman" w:eastAsia="Calibri" w:hAnsi="Times New Roman" w:cs="Times New Roman"/>
          <w:sz w:val="24"/>
          <w:szCs w:val="24"/>
        </w:rPr>
        <w:t>assessing the situation and making correct choices with good speed</w:t>
      </w:r>
      <w:r w:rsidR="00D5792A" w:rsidRPr="00180B89">
        <w:rPr>
          <w:rFonts w:ascii="Times New Roman" w:eastAsia="Calibri" w:hAnsi="Times New Roman" w:cs="Times New Roman"/>
          <w:sz w:val="24"/>
          <w:szCs w:val="24"/>
        </w:rPr>
        <w:t xml:space="preserve">, </w:t>
      </w:r>
      <w:r w:rsidR="00A45CEF" w:rsidRPr="00180B89">
        <w:rPr>
          <w:rFonts w:ascii="Times New Roman" w:eastAsia="Calibri" w:hAnsi="Times New Roman" w:cs="Times New Roman"/>
          <w:sz w:val="24"/>
          <w:szCs w:val="24"/>
        </w:rPr>
        <w:t>than non-athletes</w:t>
      </w:r>
      <w:r w:rsidR="004C29E6" w:rsidRPr="00180B89">
        <w:rPr>
          <w:rFonts w:ascii="Times New Roman" w:eastAsia="Calibri" w:hAnsi="Times New Roman" w:cs="Times New Roman"/>
          <w:sz w:val="24"/>
          <w:szCs w:val="24"/>
        </w:rPr>
        <w:t xml:space="preserve">. </w:t>
      </w:r>
      <w:r w:rsidR="00A45CEF" w:rsidRPr="00180B89">
        <w:rPr>
          <w:rFonts w:ascii="Times New Roman" w:eastAsia="Calibri" w:hAnsi="Times New Roman" w:cs="Times New Roman"/>
          <w:sz w:val="24"/>
          <w:szCs w:val="24"/>
        </w:rPr>
        <w:t>T</w:t>
      </w:r>
      <w:r w:rsidR="0037190C" w:rsidRPr="00180B89">
        <w:rPr>
          <w:rFonts w:ascii="Times New Roman" w:eastAsia="Calibri" w:hAnsi="Times New Roman" w:cs="Times New Roman"/>
          <w:sz w:val="24"/>
          <w:szCs w:val="24"/>
        </w:rPr>
        <w:t>his notion</w:t>
      </w:r>
      <w:r w:rsidR="00A45CEF" w:rsidRPr="00180B89">
        <w:rPr>
          <w:rFonts w:ascii="Times New Roman" w:eastAsia="Calibri" w:hAnsi="Times New Roman" w:cs="Times New Roman"/>
          <w:sz w:val="24"/>
          <w:szCs w:val="24"/>
        </w:rPr>
        <w:t xml:space="preserve">, however, </w:t>
      </w:r>
      <w:r w:rsidR="0037190C" w:rsidRPr="00180B89">
        <w:rPr>
          <w:rFonts w:ascii="Times New Roman" w:eastAsia="Calibri" w:hAnsi="Times New Roman" w:cs="Times New Roman"/>
          <w:sz w:val="24"/>
          <w:szCs w:val="24"/>
        </w:rPr>
        <w:t xml:space="preserve">remains to be tested. </w:t>
      </w:r>
    </w:p>
    <w:p w14:paraId="1315AFEC" w14:textId="246E5401" w:rsidR="002F7186" w:rsidRPr="00180B89" w:rsidRDefault="004C29E6">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Researchers have identified three subtypes of behavioural impulsivity (</w:t>
      </w:r>
      <w:proofErr w:type="spellStart"/>
      <w:r w:rsidRPr="00180B89">
        <w:rPr>
          <w:rFonts w:ascii="Times New Roman" w:eastAsia="Calibri" w:hAnsi="Times New Roman" w:cs="Times New Roman"/>
          <w:sz w:val="24"/>
          <w:szCs w:val="24"/>
        </w:rPr>
        <w:t>Evenden</w:t>
      </w:r>
      <w:proofErr w:type="spellEnd"/>
      <w:r w:rsidRPr="00180B89">
        <w:rPr>
          <w:rFonts w:ascii="Times New Roman" w:eastAsia="Calibri" w:hAnsi="Times New Roman" w:cs="Times New Roman"/>
          <w:sz w:val="24"/>
          <w:szCs w:val="24"/>
        </w:rPr>
        <w:t xml:space="preserve">, 1999): motor-impulsivity (or inhibitory control) refers to the inability to withhold a dominant response; temporal-impulsivity refers to the inability to delay gratification; and reflection-impulsivity refers to the degree to which an individual reflects on the validity of choices (reflection) or makes decisions in times of uncertainty (impulsivity; see Kagan, 1966). </w:t>
      </w:r>
      <w:r w:rsidR="00DC4882" w:rsidRPr="00180B89">
        <w:rPr>
          <w:rFonts w:ascii="Times New Roman" w:eastAsia="Calibri" w:hAnsi="Times New Roman" w:cs="Times New Roman"/>
          <w:sz w:val="24"/>
          <w:szCs w:val="24"/>
        </w:rPr>
        <w:t xml:space="preserve">To date, there are </w:t>
      </w:r>
      <w:bookmarkStart w:id="0" w:name="_Hlk26803772"/>
      <w:r w:rsidR="00DC4882" w:rsidRPr="00180B89">
        <w:rPr>
          <w:rFonts w:ascii="Times New Roman" w:eastAsia="Calibri" w:hAnsi="Times New Roman" w:cs="Times New Roman"/>
          <w:sz w:val="24"/>
          <w:szCs w:val="24"/>
        </w:rPr>
        <w:t>n</w:t>
      </w:r>
      <w:r w:rsidR="00205CAC" w:rsidRPr="00180B89">
        <w:rPr>
          <w:rFonts w:ascii="Times New Roman" w:eastAsia="Calibri" w:hAnsi="Times New Roman" w:cs="Times New Roman"/>
          <w:sz w:val="24"/>
          <w:szCs w:val="24"/>
        </w:rPr>
        <w:t xml:space="preserve">o studies </w:t>
      </w:r>
      <w:r w:rsidR="008224E0" w:rsidRPr="00180B89">
        <w:rPr>
          <w:rFonts w:ascii="Times New Roman" w:eastAsia="Calibri" w:hAnsi="Times New Roman" w:cs="Times New Roman"/>
          <w:sz w:val="24"/>
          <w:szCs w:val="24"/>
        </w:rPr>
        <w:t xml:space="preserve">on </w:t>
      </w:r>
      <w:r w:rsidR="00205CAC" w:rsidRPr="00180B89">
        <w:rPr>
          <w:rFonts w:ascii="Times New Roman" w:eastAsia="Calibri" w:hAnsi="Times New Roman" w:cs="Times New Roman"/>
          <w:sz w:val="24"/>
          <w:szCs w:val="24"/>
        </w:rPr>
        <w:t xml:space="preserve">reflection-impulsivity in </w:t>
      </w:r>
      <w:r w:rsidR="00843684" w:rsidRPr="00180B89">
        <w:rPr>
          <w:rFonts w:ascii="Times New Roman" w:eastAsia="Calibri" w:hAnsi="Times New Roman" w:cs="Times New Roman"/>
          <w:sz w:val="24"/>
          <w:szCs w:val="24"/>
        </w:rPr>
        <w:t>athletes</w:t>
      </w:r>
      <w:r w:rsidR="008224E0" w:rsidRPr="00180B89">
        <w:rPr>
          <w:rFonts w:ascii="Times New Roman" w:eastAsia="Calibri" w:hAnsi="Times New Roman" w:cs="Times New Roman"/>
          <w:sz w:val="24"/>
          <w:szCs w:val="24"/>
        </w:rPr>
        <w:t xml:space="preserve"> and no </w:t>
      </w:r>
      <w:r w:rsidR="00843684" w:rsidRPr="00180B89">
        <w:rPr>
          <w:rFonts w:ascii="Times New Roman" w:eastAsia="Calibri" w:hAnsi="Times New Roman" w:cs="Times New Roman"/>
          <w:sz w:val="24"/>
          <w:szCs w:val="24"/>
        </w:rPr>
        <w:t xml:space="preserve">behavioural tests of reflection-impulsivity </w:t>
      </w:r>
      <w:r w:rsidR="002F7186" w:rsidRPr="00180B89">
        <w:rPr>
          <w:rFonts w:ascii="Times New Roman" w:eastAsia="Calibri" w:hAnsi="Times New Roman" w:cs="Times New Roman"/>
          <w:sz w:val="24"/>
          <w:szCs w:val="24"/>
        </w:rPr>
        <w:t>in the context of sport</w:t>
      </w:r>
      <w:r w:rsidR="008224E0" w:rsidRPr="00180B89">
        <w:rPr>
          <w:rFonts w:ascii="Times New Roman" w:eastAsia="Calibri" w:hAnsi="Times New Roman" w:cs="Times New Roman"/>
          <w:sz w:val="24"/>
          <w:szCs w:val="24"/>
        </w:rPr>
        <w:t xml:space="preserve">. Indicative findings come from studies of executive processes, some of which have shown that </w:t>
      </w:r>
      <w:r w:rsidR="00B063F6" w:rsidRPr="00180B89">
        <w:rPr>
          <w:rFonts w:ascii="Times New Roman" w:eastAsia="Calibri" w:hAnsi="Times New Roman" w:cs="Times New Roman"/>
          <w:sz w:val="24"/>
          <w:szCs w:val="24"/>
        </w:rPr>
        <w:t xml:space="preserve">athletes </w:t>
      </w:r>
      <w:r w:rsidR="00893EFF" w:rsidRPr="00180B89">
        <w:rPr>
          <w:rFonts w:ascii="Times New Roman" w:eastAsia="Calibri" w:hAnsi="Times New Roman" w:cs="Times New Roman"/>
          <w:sz w:val="24"/>
          <w:szCs w:val="24"/>
        </w:rPr>
        <w:t xml:space="preserve">outperform non-athletes on </w:t>
      </w:r>
      <w:r w:rsidRPr="00180B89">
        <w:rPr>
          <w:rFonts w:ascii="Times New Roman" w:eastAsia="Calibri" w:hAnsi="Times New Roman" w:cs="Times New Roman"/>
          <w:sz w:val="24"/>
          <w:szCs w:val="24"/>
        </w:rPr>
        <w:t>tests of inhibitory control</w:t>
      </w:r>
      <w:r w:rsidR="00B063F6" w:rsidRPr="00180B89">
        <w:rPr>
          <w:rFonts w:ascii="Times New Roman" w:eastAsia="Calibri" w:hAnsi="Times New Roman" w:cs="Times New Roman"/>
          <w:sz w:val="24"/>
          <w:szCs w:val="24"/>
        </w:rPr>
        <w:t xml:space="preserve"> (e.g., </w:t>
      </w:r>
      <w:proofErr w:type="spellStart"/>
      <w:r w:rsidR="00B063F6" w:rsidRPr="00180B89">
        <w:rPr>
          <w:rFonts w:ascii="Times New Roman" w:eastAsia="Calibri" w:hAnsi="Times New Roman" w:cs="Times New Roman"/>
          <w:sz w:val="24"/>
          <w:szCs w:val="24"/>
        </w:rPr>
        <w:t>Brevers</w:t>
      </w:r>
      <w:proofErr w:type="spellEnd"/>
      <w:r w:rsidR="00B063F6" w:rsidRPr="00180B89">
        <w:rPr>
          <w:rFonts w:ascii="Times New Roman" w:eastAsia="Calibri" w:hAnsi="Times New Roman" w:cs="Times New Roman"/>
          <w:sz w:val="24"/>
          <w:szCs w:val="24"/>
        </w:rPr>
        <w:t xml:space="preserve"> et al., 2018</w:t>
      </w:r>
      <w:r w:rsidRPr="00180B89">
        <w:rPr>
          <w:rFonts w:ascii="Times New Roman" w:eastAsia="Calibri" w:hAnsi="Times New Roman" w:cs="Times New Roman"/>
          <w:sz w:val="24"/>
          <w:szCs w:val="24"/>
        </w:rPr>
        <w:t xml:space="preserve">; Wang et al., 2013) </w:t>
      </w:r>
      <w:r w:rsidR="00B063F6" w:rsidRPr="00180B89">
        <w:rPr>
          <w:rFonts w:ascii="Times New Roman" w:eastAsia="Calibri" w:hAnsi="Times New Roman" w:cs="Times New Roman"/>
          <w:sz w:val="24"/>
          <w:szCs w:val="24"/>
        </w:rPr>
        <w:t>and decision-making (e.g., Vaughan et al., 201</w:t>
      </w:r>
      <w:r w:rsidR="00397B16" w:rsidRPr="00180B89">
        <w:rPr>
          <w:rFonts w:ascii="Times New Roman" w:eastAsia="Calibri" w:hAnsi="Times New Roman" w:cs="Times New Roman"/>
          <w:sz w:val="24"/>
          <w:szCs w:val="24"/>
        </w:rPr>
        <w:t>9</w:t>
      </w:r>
      <w:r w:rsidR="00893EFF" w:rsidRPr="00180B89">
        <w:rPr>
          <w:rFonts w:ascii="Times New Roman" w:eastAsia="Calibri" w:hAnsi="Times New Roman" w:cs="Times New Roman"/>
          <w:sz w:val="24"/>
          <w:szCs w:val="24"/>
        </w:rPr>
        <w:t>)</w:t>
      </w:r>
      <w:r w:rsidR="008224E0" w:rsidRPr="00180B89">
        <w:rPr>
          <w:rFonts w:ascii="Times New Roman" w:eastAsia="Calibri" w:hAnsi="Times New Roman" w:cs="Times New Roman"/>
          <w:sz w:val="24"/>
          <w:szCs w:val="24"/>
        </w:rPr>
        <w:t xml:space="preserve">, and that processing efficiency is impaired on an anticipation test under heightened anxiety (Cocks, Jackson, Bishop, &amp; Williams, 2016). Others </w:t>
      </w:r>
      <w:r w:rsidR="00843684" w:rsidRPr="00180B89">
        <w:rPr>
          <w:rFonts w:ascii="Times New Roman" w:eastAsia="Calibri" w:hAnsi="Times New Roman" w:cs="Times New Roman"/>
          <w:sz w:val="24"/>
          <w:szCs w:val="24"/>
        </w:rPr>
        <w:t>have reported no differences between athlete</w:t>
      </w:r>
      <w:r w:rsidR="008224E0" w:rsidRPr="00180B89">
        <w:rPr>
          <w:rFonts w:ascii="Times New Roman" w:eastAsia="Calibri" w:hAnsi="Times New Roman" w:cs="Times New Roman"/>
          <w:sz w:val="24"/>
          <w:szCs w:val="24"/>
        </w:rPr>
        <w:t>s and</w:t>
      </w:r>
      <w:r w:rsidR="00843684" w:rsidRPr="00180B89">
        <w:rPr>
          <w:rFonts w:ascii="Times New Roman" w:eastAsia="Calibri" w:hAnsi="Times New Roman" w:cs="Times New Roman"/>
          <w:sz w:val="24"/>
          <w:szCs w:val="24"/>
        </w:rPr>
        <w:t xml:space="preserve"> non-athlete</w:t>
      </w:r>
      <w:r w:rsidR="008224E0" w:rsidRPr="00180B89">
        <w:rPr>
          <w:rFonts w:ascii="Times New Roman" w:eastAsia="Calibri" w:hAnsi="Times New Roman" w:cs="Times New Roman"/>
          <w:sz w:val="24"/>
          <w:szCs w:val="24"/>
        </w:rPr>
        <w:t>s</w:t>
      </w:r>
      <w:r w:rsidR="00843684" w:rsidRPr="00180B89">
        <w:rPr>
          <w:rFonts w:ascii="Times New Roman" w:eastAsia="Calibri" w:hAnsi="Times New Roman" w:cs="Times New Roman"/>
          <w:sz w:val="24"/>
          <w:szCs w:val="24"/>
        </w:rPr>
        <w:t xml:space="preserve"> on measures of inhibition (e.g., Chang et al., 2017</w:t>
      </w:r>
      <w:r w:rsidRPr="00180B89">
        <w:rPr>
          <w:rFonts w:ascii="Times New Roman" w:eastAsia="Calibri" w:hAnsi="Times New Roman" w:cs="Times New Roman"/>
          <w:sz w:val="24"/>
          <w:szCs w:val="24"/>
        </w:rPr>
        <w:t xml:space="preserve">) </w:t>
      </w:r>
      <w:r w:rsidR="00843684" w:rsidRPr="00180B89">
        <w:rPr>
          <w:rFonts w:ascii="Times New Roman" w:eastAsia="Calibri" w:hAnsi="Times New Roman" w:cs="Times New Roman"/>
          <w:sz w:val="24"/>
          <w:szCs w:val="24"/>
        </w:rPr>
        <w:t xml:space="preserve">and decision-making (e.g., Jacobson &amp; Matthaeus, 2014). </w:t>
      </w:r>
    </w:p>
    <w:p w14:paraId="53083D5F" w14:textId="462E1351" w:rsidR="0099280E" w:rsidRPr="00180B89" w:rsidRDefault="002F7186" w:rsidP="002F7186">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R</w:t>
      </w:r>
      <w:r w:rsidR="00FA05BD" w:rsidRPr="00180B89">
        <w:rPr>
          <w:rFonts w:ascii="Times New Roman" w:eastAsia="Calibri" w:hAnsi="Times New Roman" w:cs="Times New Roman"/>
          <w:sz w:val="24"/>
          <w:szCs w:val="24"/>
        </w:rPr>
        <w:t xml:space="preserve">esearch on inhibition </w:t>
      </w:r>
      <w:r w:rsidRPr="00180B89">
        <w:rPr>
          <w:rFonts w:ascii="Times New Roman" w:eastAsia="Calibri" w:hAnsi="Times New Roman" w:cs="Times New Roman"/>
          <w:sz w:val="24"/>
          <w:szCs w:val="24"/>
        </w:rPr>
        <w:t xml:space="preserve">in sport </w:t>
      </w:r>
      <w:r w:rsidR="00FA05BD" w:rsidRPr="00180B89">
        <w:rPr>
          <w:rFonts w:ascii="Times New Roman" w:eastAsia="Calibri" w:hAnsi="Times New Roman" w:cs="Times New Roman"/>
          <w:sz w:val="24"/>
          <w:szCs w:val="24"/>
        </w:rPr>
        <w:t xml:space="preserve">is particularly relevant given its conceptual association with impulsivity. </w:t>
      </w:r>
      <w:proofErr w:type="spellStart"/>
      <w:r w:rsidR="00F46AD9" w:rsidRPr="00180B89">
        <w:rPr>
          <w:rFonts w:ascii="Times New Roman" w:eastAsia="Calibri" w:hAnsi="Times New Roman" w:cs="Times New Roman"/>
          <w:sz w:val="24"/>
          <w:szCs w:val="24"/>
        </w:rPr>
        <w:t>Brevers</w:t>
      </w:r>
      <w:proofErr w:type="spellEnd"/>
      <w:r w:rsidR="00F46AD9" w:rsidRPr="00180B89">
        <w:rPr>
          <w:rFonts w:ascii="Times New Roman" w:eastAsia="Calibri" w:hAnsi="Times New Roman" w:cs="Times New Roman"/>
          <w:sz w:val="24"/>
          <w:szCs w:val="24"/>
        </w:rPr>
        <w:t xml:space="preserve"> et al</w:t>
      </w:r>
      <w:r w:rsidR="005341FD" w:rsidRPr="00180B89">
        <w:rPr>
          <w:rFonts w:ascii="Times New Roman" w:eastAsia="Calibri" w:hAnsi="Times New Roman" w:cs="Times New Roman"/>
          <w:sz w:val="24"/>
          <w:szCs w:val="24"/>
        </w:rPr>
        <w:t>.</w:t>
      </w:r>
      <w:r w:rsidR="00F46AD9" w:rsidRPr="00180B89">
        <w:rPr>
          <w:rFonts w:ascii="Times New Roman" w:eastAsia="Calibri" w:hAnsi="Times New Roman" w:cs="Times New Roman"/>
          <w:sz w:val="24"/>
          <w:szCs w:val="24"/>
        </w:rPr>
        <w:t xml:space="preserve"> </w:t>
      </w:r>
      <w:r w:rsidR="00946F99" w:rsidRPr="00180B89">
        <w:rPr>
          <w:rFonts w:ascii="Times New Roman" w:eastAsia="Calibri" w:hAnsi="Times New Roman" w:cs="Times New Roman"/>
          <w:sz w:val="24"/>
          <w:szCs w:val="24"/>
        </w:rPr>
        <w:t xml:space="preserve">(2018) </w:t>
      </w:r>
      <w:r w:rsidRPr="00180B89">
        <w:rPr>
          <w:rFonts w:ascii="Times New Roman" w:eastAsia="Calibri" w:hAnsi="Times New Roman" w:cs="Times New Roman"/>
          <w:sz w:val="24"/>
          <w:szCs w:val="24"/>
        </w:rPr>
        <w:t xml:space="preserve">found that </w:t>
      </w:r>
      <w:r w:rsidR="00F46AD9" w:rsidRPr="00180B89">
        <w:rPr>
          <w:rFonts w:ascii="Times New Roman" w:eastAsia="Calibri" w:hAnsi="Times New Roman" w:cs="Times New Roman"/>
          <w:sz w:val="24"/>
          <w:szCs w:val="24"/>
        </w:rPr>
        <w:t xml:space="preserve">elite </w:t>
      </w:r>
      <w:r w:rsidR="006C6D23" w:rsidRPr="00180B89">
        <w:rPr>
          <w:rFonts w:ascii="Times New Roman" w:eastAsia="Calibri" w:hAnsi="Times New Roman" w:cs="Times New Roman"/>
          <w:sz w:val="24"/>
          <w:szCs w:val="24"/>
        </w:rPr>
        <w:t>fencers and taekwondo competitors</w:t>
      </w:r>
      <w:r w:rsidR="004C29E6" w:rsidRPr="00180B89">
        <w:rPr>
          <w:rFonts w:ascii="Times New Roman" w:eastAsia="Calibri" w:hAnsi="Times New Roman" w:cs="Times New Roman"/>
          <w:sz w:val="24"/>
          <w:szCs w:val="24"/>
        </w:rPr>
        <w:t xml:space="preserve"> </w:t>
      </w:r>
      <w:r w:rsidR="00F46AD9" w:rsidRPr="00180B89">
        <w:rPr>
          <w:rFonts w:ascii="Times New Roman" w:eastAsia="Calibri" w:hAnsi="Times New Roman" w:cs="Times New Roman"/>
          <w:sz w:val="24"/>
          <w:szCs w:val="24"/>
        </w:rPr>
        <w:t xml:space="preserve">had faster </w:t>
      </w:r>
      <w:r w:rsidR="003A799B" w:rsidRPr="00180B89">
        <w:rPr>
          <w:rFonts w:ascii="Times New Roman" w:eastAsia="Calibri" w:hAnsi="Times New Roman" w:cs="Times New Roman"/>
          <w:sz w:val="24"/>
          <w:szCs w:val="24"/>
        </w:rPr>
        <w:t>reaction times (</w:t>
      </w:r>
      <w:r w:rsidR="00F46AD9" w:rsidRPr="00180B89">
        <w:rPr>
          <w:rFonts w:ascii="Times New Roman" w:eastAsia="Calibri" w:hAnsi="Times New Roman" w:cs="Times New Roman"/>
          <w:sz w:val="24"/>
          <w:szCs w:val="24"/>
        </w:rPr>
        <w:t>RT</w:t>
      </w:r>
      <w:r w:rsidR="003A799B" w:rsidRPr="00180B89">
        <w:rPr>
          <w:rFonts w:ascii="Times New Roman" w:eastAsia="Calibri" w:hAnsi="Times New Roman" w:cs="Times New Roman"/>
          <w:sz w:val="24"/>
          <w:szCs w:val="24"/>
        </w:rPr>
        <w:t>)</w:t>
      </w:r>
      <w:r w:rsidR="00F46AD9" w:rsidRPr="00180B89">
        <w:rPr>
          <w:rFonts w:ascii="Times New Roman" w:eastAsia="Calibri" w:hAnsi="Times New Roman" w:cs="Times New Roman"/>
          <w:sz w:val="24"/>
          <w:szCs w:val="24"/>
        </w:rPr>
        <w:t xml:space="preserve"> on </w:t>
      </w:r>
      <w:r w:rsidR="006C6D23" w:rsidRPr="00180B89">
        <w:rPr>
          <w:rFonts w:ascii="Times New Roman" w:eastAsia="Calibri" w:hAnsi="Times New Roman" w:cs="Times New Roman"/>
          <w:sz w:val="24"/>
          <w:szCs w:val="24"/>
        </w:rPr>
        <w:t xml:space="preserve">a </w:t>
      </w:r>
      <w:r w:rsidR="0025227E" w:rsidRPr="00180B89">
        <w:rPr>
          <w:rFonts w:ascii="Times New Roman" w:eastAsia="Calibri" w:hAnsi="Times New Roman" w:cs="Times New Roman"/>
          <w:sz w:val="24"/>
          <w:szCs w:val="24"/>
        </w:rPr>
        <w:t>stop signal task</w:t>
      </w:r>
      <w:r w:rsidR="000426E8" w:rsidRPr="00180B89">
        <w:rPr>
          <w:rFonts w:ascii="Times New Roman" w:eastAsia="Calibri" w:hAnsi="Times New Roman" w:cs="Times New Roman"/>
          <w:sz w:val="24"/>
          <w:szCs w:val="24"/>
        </w:rPr>
        <w:t xml:space="preserve">, </w:t>
      </w:r>
      <w:r w:rsidR="00F46AD9" w:rsidRPr="00180B89">
        <w:rPr>
          <w:rFonts w:ascii="Times New Roman" w:eastAsia="Calibri" w:hAnsi="Times New Roman" w:cs="Times New Roman"/>
          <w:sz w:val="24"/>
          <w:szCs w:val="24"/>
        </w:rPr>
        <w:t>relative to non</w:t>
      </w:r>
      <w:r w:rsidR="000426E8" w:rsidRPr="00180B89">
        <w:rPr>
          <w:rFonts w:ascii="Times New Roman" w:eastAsia="Calibri" w:hAnsi="Times New Roman" w:cs="Times New Roman"/>
          <w:sz w:val="24"/>
          <w:szCs w:val="24"/>
        </w:rPr>
        <w:t>-</w:t>
      </w:r>
      <w:r w:rsidR="00F46AD9" w:rsidRPr="00180B89">
        <w:rPr>
          <w:rFonts w:ascii="Times New Roman" w:eastAsia="Calibri" w:hAnsi="Times New Roman" w:cs="Times New Roman"/>
          <w:sz w:val="24"/>
          <w:szCs w:val="24"/>
        </w:rPr>
        <w:t>athletes</w:t>
      </w:r>
      <w:r w:rsidR="004C29E6" w:rsidRPr="00180B89">
        <w:rPr>
          <w:rFonts w:ascii="Times New Roman" w:eastAsia="Calibri" w:hAnsi="Times New Roman" w:cs="Times New Roman"/>
          <w:sz w:val="24"/>
          <w:szCs w:val="24"/>
        </w:rPr>
        <w:t xml:space="preserve">. Similar findings were reported by Wang et al. (2013) with tennis players compared to non-athletes. </w:t>
      </w:r>
      <w:r w:rsidR="000426E8" w:rsidRPr="00180B89">
        <w:rPr>
          <w:rFonts w:ascii="Times New Roman" w:eastAsia="Calibri" w:hAnsi="Times New Roman" w:cs="Times New Roman"/>
          <w:sz w:val="24"/>
          <w:szCs w:val="24"/>
        </w:rPr>
        <w:t xml:space="preserve">Martin et al. (2016) found that professional cyclists </w:t>
      </w:r>
      <w:r w:rsidR="0025227E" w:rsidRPr="00180B89">
        <w:rPr>
          <w:rFonts w:ascii="Times New Roman" w:eastAsia="Calibri" w:hAnsi="Times New Roman" w:cs="Times New Roman"/>
          <w:sz w:val="24"/>
          <w:szCs w:val="24"/>
        </w:rPr>
        <w:t>had faster RTs on a Stroop task,</w:t>
      </w:r>
      <w:r w:rsidR="004D2720" w:rsidRPr="00180B89">
        <w:rPr>
          <w:rFonts w:ascii="Times New Roman" w:eastAsia="Calibri" w:hAnsi="Times New Roman" w:cs="Times New Roman"/>
          <w:sz w:val="24"/>
          <w:szCs w:val="24"/>
        </w:rPr>
        <w:t xml:space="preserve"> than recreational cyclists</w:t>
      </w:r>
      <w:r w:rsidR="000D3B6F" w:rsidRPr="00180B89">
        <w:rPr>
          <w:rFonts w:ascii="Times New Roman" w:eastAsia="Calibri" w:hAnsi="Times New Roman" w:cs="Times New Roman"/>
          <w:sz w:val="24"/>
          <w:szCs w:val="24"/>
        </w:rPr>
        <w:t xml:space="preserve">. </w:t>
      </w:r>
      <w:r w:rsidR="0025227E" w:rsidRPr="00180B89">
        <w:rPr>
          <w:rFonts w:ascii="Times New Roman" w:eastAsia="Calibri" w:hAnsi="Times New Roman" w:cs="Times New Roman"/>
          <w:sz w:val="24"/>
          <w:szCs w:val="24"/>
        </w:rPr>
        <w:t>Chang et al. (2017)</w:t>
      </w:r>
      <w:r w:rsidR="000D3B6F" w:rsidRPr="00180B89">
        <w:rPr>
          <w:rFonts w:ascii="Times New Roman" w:eastAsia="Calibri" w:hAnsi="Times New Roman" w:cs="Times New Roman"/>
          <w:sz w:val="24"/>
          <w:szCs w:val="24"/>
        </w:rPr>
        <w:t>, however,</w:t>
      </w:r>
      <w:r w:rsidR="0025227E" w:rsidRPr="00180B89">
        <w:rPr>
          <w:rFonts w:ascii="Times New Roman" w:eastAsia="Calibri" w:hAnsi="Times New Roman" w:cs="Times New Roman"/>
          <w:sz w:val="24"/>
          <w:szCs w:val="24"/>
        </w:rPr>
        <w:t xml:space="preserve"> found no differences in RTs between endurance athletes, martial arts </w:t>
      </w:r>
      <w:proofErr w:type="gramStart"/>
      <w:r w:rsidR="0025227E" w:rsidRPr="00180B89">
        <w:rPr>
          <w:rFonts w:ascii="Times New Roman" w:eastAsia="Calibri" w:hAnsi="Times New Roman" w:cs="Times New Roman"/>
          <w:sz w:val="24"/>
          <w:szCs w:val="24"/>
        </w:rPr>
        <w:t>athletes</w:t>
      </w:r>
      <w:proofErr w:type="gramEnd"/>
      <w:r w:rsidR="0025227E" w:rsidRPr="00180B89">
        <w:rPr>
          <w:rFonts w:ascii="Times New Roman" w:eastAsia="Calibri" w:hAnsi="Times New Roman" w:cs="Times New Roman"/>
          <w:sz w:val="24"/>
          <w:szCs w:val="24"/>
        </w:rPr>
        <w:t xml:space="preserve"> and non-athletes on their Stroop task.</w:t>
      </w:r>
      <w:r w:rsidR="000426E8" w:rsidRPr="00180B89">
        <w:rPr>
          <w:rFonts w:ascii="Times New Roman" w:eastAsia="Calibri" w:hAnsi="Times New Roman" w:cs="Times New Roman"/>
          <w:sz w:val="24"/>
          <w:szCs w:val="24"/>
        </w:rPr>
        <w:t xml:space="preserve"> </w:t>
      </w:r>
      <w:r w:rsidR="0025227E" w:rsidRPr="00180B89">
        <w:rPr>
          <w:rFonts w:ascii="Times New Roman" w:eastAsia="Calibri" w:hAnsi="Times New Roman" w:cs="Times New Roman"/>
          <w:sz w:val="24"/>
          <w:szCs w:val="24"/>
        </w:rPr>
        <w:t xml:space="preserve">One reason for the </w:t>
      </w:r>
      <w:r w:rsidR="000D3B6F" w:rsidRPr="00180B89">
        <w:rPr>
          <w:rFonts w:ascii="Times New Roman" w:eastAsia="Calibri" w:hAnsi="Times New Roman" w:cs="Times New Roman"/>
          <w:sz w:val="24"/>
          <w:szCs w:val="24"/>
        </w:rPr>
        <w:t>conflicting results</w:t>
      </w:r>
      <w:r w:rsidR="0025227E" w:rsidRPr="00180B89">
        <w:rPr>
          <w:rFonts w:ascii="Times New Roman" w:eastAsia="Calibri" w:hAnsi="Times New Roman" w:cs="Times New Roman"/>
          <w:sz w:val="24"/>
          <w:szCs w:val="24"/>
        </w:rPr>
        <w:t xml:space="preserve"> between studies could be that there are inherent problems with interpreting performance efficiency (</w:t>
      </w:r>
      <w:r w:rsidR="003A799B" w:rsidRPr="00180B89">
        <w:rPr>
          <w:rFonts w:ascii="Times New Roman" w:eastAsia="Calibri" w:hAnsi="Times New Roman" w:cs="Times New Roman"/>
          <w:sz w:val="24"/>
          <w:szCs w:val="24"/>
        </w:rPr>
        <w:t xml:space="preserve">e.g., </w:t>
      </w:r>
      <w:r w:rsidR="0025227E" w:rsidRPr="00180B89">
        <w:rPr>
          <w:rFonts w:ascii="Times New Roman" w:eastAsia="Calibri" w:hAnsi="Times New Roman" w:cs="Times New Roman"/>
          <w:sz w:val="24"/>
          <w:szCs w:val="24"/>
        </w:rPr>
        <w:t xml:space="preserve">RT) data without consideration of speed-accuracy trade-offs. Specifically, the use of RT alone is only appropriate if all individuals perform with equal accuracy. Given individual differences in performance, </w:t>
      </w:r>
      <w:r w:rsidR="000D3B6F" w:rsidRPr="00180B89">
        <w:rPr>
          <w:rFonts w:ascii="Times New Roman" w:eastAsia="Calibri" w:hAnsi="Times New Roman" w:cs="Times New Roman"/>
          <w:sz w:val="24"/>
          <w:szCs w:val="24"/>
        </w:rPr>
        <w:t xml:space="preserve">a more sensitive measure of </w:t>
      </w:r>
      <w:r w:rsidR="0025227E" w:rsidRPr="00180B89">
        <w:rPr>
          <w:rFonts w:ascii="Times New Roman" w:eastAsia="Calibri" w:hAnsi="Times New Roman" w:cs="Times New Roman"/>
          <w:sz w:val="24"/>
          <w:szCs w:val="24"/>
        </w:rPr>
        <w:t xml:space="preserve">efficiency </w:t>
      </w:r>
      <w:r w:rsidR="0025227E" w:rsidRPr="00180B89">
        <w:rPr>
          <w:rFonts w:ascii="Times New Roman" w:eastAsia="Calibri" w:hAnsi="Times New Roman" w:cs="Times New Roman"/>
          <w:sz w:val="24"/>
          <w:szCs w:val="24"/>
        </w:rPr>
        <w:lastRenderedPageBreak/>
        <w:t>would be best indexed as a ratio of accuracy to RT (cf. Edwards, Moore, Champion &amp; Edwards, 2015).</w:t>
      </w:r>
      <w:r w:rsidR="000D3B6F" w:rsidRPr="00180B89">
        <w:rPr>
          <w:rFonts w:ascii="Times New Roman" w:eastAsia="Calibri" w:hAnsi="Times New Roman" w:cs="Times New Roman"/>
          <w:sz w:val="24"/>
          <w:szCs w:val="24"/>
        </w:rPr>
        <w:t xml:space="preserve"> Another explanation for </w:t>
      </w:r>
      <w:r w:rsidR="00E903AE" w:rsidRPr="00180B89">
        <w:rPr>
          <w:rFonts w:ascii="Times New Roman" w:eastAsia="Calibri" w:hAnsi="Times New Roman" w:cs="Times New Roman"/>
          <w:sz w:val="24"/>
          <w:szCs w:val="24"/>
        </w:rPr>
        <w:t xml:space="preserve">conflicting results between studies </w:t>
      </w:r>
      <w:r w:rsidR="000D3B6F" w:rsidRPr="00180B89">
        <w:rPr>
          <w:rFonts w:ascii="Times New Roman" w:eastAsia="Calibri" w:hAnsi="Times New Roman" w:cs="Times New Roman"/>
          <w:sz w:val="24"/>
          <w:szCs w:val="24"/>
        </w:rPr>
        <w:t xml:space="preserve">might be </w:t>
      </w:r>
      <w:r w:rsidR="003A799B" w:rsidRPr="00180B89">
        <w:rPr>
          <w:rFonts w:ascii="Times New Roman" w:eastAsia="Calibri" w:hAnsi="Times New Roman" w:cs="Times New Roman"/>
          <w:sz w:val="24"/>
          <w:szCs w:val="24"/>
        </w:rPr>
        <w:t xml:space="preserve">due to individual </w:t>
      </w:r>
      <w:r w:rsidR="000D3B6F" w:rsidRPr="00180B89">
        <w:rPr>
          <w:rFonts w:ascii="Times New Roman" w:eastAsia="Calibri" w:hAnsi="Times New Roman" w:cs="Times New Roman"/>
          <w:sz w:val="24"/>
          <w:szCs w:val="24"/>
        </w:rPr>
        <w:t xml:space="preserve">differences </w:t>
      </w:r>
      <w:r w:rsidR="003A799B" w:rsidRPr="00180B89">
        <w:rPr>
          <w:rFonts w:ascii="Times New Roman" w:eastAsia="Calibri" w:hAnsi="Times New Roman" w:cs="Times New Roman"/>
          <w:sz w:val="24"/>
          <w:szCs w:val="24"/>
        </w:rPr>
        <w:t>such as</w:t>
      </w:r>
      <w:r w:rsidR="000D3B6F" w:rsidRPr="00180B89">
        <w:rPr>
          <w:rFonts w:ascii="Times New Roman" w:eastAsia="Calibri" w:hAnsi="Times New Roman" w:cs="Times New Roman"/>
          <w:sz w:val="24"/>
          <w:szCs w:val="24"/>
        </w:rPr>
        <w:t xml:space="preserve"> sport type</w:t>
      </w:r>
      <w:r w:rsidR="003A799B" w:rsidRPr="00180B89">
        <w:rPr>
          <w:rFonts w:ascii="Times New Roman" w:eastAsia="Calibri" w:hAnsi="Times New Roman" w:cs="Times New Roman"/>
          <w:sz w:val="24"/>
          <w:szCs w:val="24"/>
        </w:rPr>
        <w:t xml:space="preserve"> (Singer, 2000)</w:t>
      </w:r>
      <w:r w:rsidR="000D3B6F" w:rsidRPr="00180B89">
        <w:rPr>
          <w:rFonts w:ascii="Times New Roman" w:eastAsia="Calibri" w:hAnsi="Times New Roman" w:cs="Times New Roman"/>
          <w:sz w:val="24"/>
          <w:szCs w:val="24"/>
        </w:rPr>
        <w:t xml:space="preserve">. </w:t>
      </w:r>
    </w:p>
    <w:p w14:paraId="168C01CC" w14:textId="77777777" w:rsidR="00AF366E" w:rsidRPr="00180B89" w:rsidRDefault="00B72B7D" w:rsidP="002F7186">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Jacobson and Matthaeus (2014) </w:t>
      </w:r>
      <w:r w:rsidR="000965AB" w:rsidRPr="00180B89">
        <w:rPr>
          <w:rFonts w:ascii="Times New Roman" w:eastAsia="Calibri" w:hAnsi="Times New Roman" w:cs="Times New Roman"/>
          <w:sz w:val="24"/>
          <w:szCs w:val="24"/>
        </w:rPr>
        <w:t>suggested</w:t>
      </w:r>
      <w:r w:rsidR="002F7186" w:rsidRPr="00180B89">
        <w:rPr>
          <w:rFonts w:ascii="Times New Roman" w:eastAsia="Calibri" w:hAnsi="Times New Roman" w:cs="Times New Roman"/>
          <w:sz w:val="24"/>
          <w:szCs w:val="24"/>
        </w:rPr>
        <w:t xml:space="preserve"> that inhibition differed by sport type and </w:t>
      </w:r>
      <w:r w:rsidR="00FA05BD" w:rsidRPr="00180B89">
        <w:rPr>
          <w:rFonts w:ascii="Times New Roman" w:eastAsia="Calibri" w:hAnsi="Times New Roman" w:cs="Times New Roman"/>
          <w:sz w:val="24"/>
          <w:szCs w:val="24"/>
        </w:rPr>
        <w:t xml:space="preserve">compared the </w:t>
      </w:r>
      <w:r w:rsidRPr="00180B89">
        <w:rPr>
          <w:rFonts w:ascii="Times New Roman" w:eastAsia="Calibri" w:hAnsi="Times New Roman" w:cs="Times New Roman"/>
          <w:sz w:val="24"/>
          <w:szCs w:val="24"/>
        </w:rPr>
        <w:t xml:space="preserve">performance </w:t>
      </w:r>
      <w:r w:rsidR="000B046B" w:rsidRPr="00180B89">
        <w:rPr>
          <w:rFonts w:ascii="Times New Roman" w:eastAsia="Calibri" w:hAnsi="Times New Roman" w:cs="Times New Roman"/>
          <w:sz w:val="24"/>
          <w:szCs w:val="24"/>
        </w:rPr>
        <w:t xml:space="preserve">of athletes </w:t>
      </w:r>
      <w:r w:rsidR="00FA05BD" w:rsidRPr="00180B89">
        <w:rPr>
          <w:rFonts w:ascii="Times New Roman" w:eastAsia="Calibri" w:hAnsi="Times New Roman" w:cs="Times New Roman"/>
          <w:sz w:val="24"/>
          <w:szCs w:val="24"/>
        </w:rPr>
        <w:t xml:space="preserve">from </w:t>
      </w:r>
      <w:r w:rsidRPr="00180B89">
        <w:rPr>
          <w:rFonts w:ascii="Times New Roman" w:eastAsia="Calibri" w:hAnsi="Times New Roman" w:cs="Times New Roman"/>
          <w:sz w:val="24"/>
          <w:szCs w:val="24"/>
        </w:rPr>
        <w:t xml:space="preserve">self-paced </w:t>
      </w:r>
      <w:r w:rsidR="000B046B" w:rsidRPr="00180B89">
        <w:rPr>
          <w:rFonts w:ascii="Times New Roman" w:eastAsia="Calibri" w:hAnsi="Times New Roman" w:cs="Times New Roman"/>
          <w:sz w:val="24"/>
          <w:szCs w:val="24"/>
        </w:rPr>
        <w:t>(</w:t>
      </w:r>
      <w:r w:rsidR="00071C36" w:rsidRPr="00180B89">
        <w:rPr>
          <w:rFonts w:ascii="Times New Roman" w:eastAsia="Calibri" w:hAnsi="Times New Roman" w:cs="Times New Roman"/>
          <w:sz w:val="24"/>
          <w:szCs w:val="24"/>
        </w:rPr>
        <w:t>e.g., swimming</w:t>
      </w:r>
      <w:r w:rsidR="00E903AE" w:rsidRPr="00180B89">
        <w:rPr>
          <w:rFonts w:ascii="Times New Roman" w:eastAsia="Calibri" w:hAnsi="Times New Roman" w:cs="Times New Roman"/>
          <w:sz w:val="24"/>
          <w:szCs w:val="24"/>
        </w:rPr>
        <w:t xml:space="preserve">, </w:t>
      </w:r>
      <w:r w:rsidR="00071C36" w:rsidRPr="00180B89">
        <w:rPr>
          <w:rFonts w:ascii="Times New Roman" w:eastAsia="Calibri" w:hAnsi="Times New Roman" w:cs="Times New Roman"/>
          <w:sz w:val="24"/>
          <w:szCs w:val="24"/>
        </w:rPr>
        <w:t>running</w:t>
      </w:r>
      <w:r w:rsidR="000B046B" w:rsidRPr="00180B89">
        <w:rPr>
          <w:rFonts w:ascii="Times New Roman" w:eastAsia="Calibri" w:hAnsi="Times New Roman" w:cs="Times New Roman"/>
          <w:sz w:val="24"/>
          <w:szCs w:val="24"/>
        </w:rPr>
        <w:t xml:space="preserve">) </w:t>
      </w:r>
      <w:r w:rsidR="00FA05BD" w:rsidRPr="00180B89">
        <w:rPr>
          <w:rFonts w:ascii="Times New Roman" w:eastAsia="Calibri" w:hAnsi="Times New Roman" w:cs="Times New Roman"/>
          <w:sz w:val="24"/>
          <w:szCs w:val="24"/>
        </w:rPr>
        <w:t xml:space="preserve">and </w:t>
      </w:r>
      <w:proofErr w:type="gramStart"/>
      <w:r w:rsidRPr="00180B89">
        <w:rPr>
          <w:rFonts w:ascii="Times New Roman" w:eastAsia="Calibri" w:hAnsi="Times New Roman" w:cs="Times New Roman"/>
          <w:sz w:val="24"/>
          <w:szCs w:val="24"/>
        </w:rPr>
        <w:t>externally</w:t>
      </w:r>
      <w:r w:rsidR="00201117"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paced</w:t>
      </w:r>
      <w:proofErr w:type="gramEnd"/>
      <w:r w:rsidR="00071C36" w:rsidRPr="00180B89">
        <w:rPr>
          <w:rFonts w:ascii="Times New Roman" w:eastAsia="Calibri" w:hAnsi="Times New Roman" w:cs="Times New Roman"/>
          <w:sz w:val="24"/>
          <w:szCs w:val="24"/>
        </w:rPr>
        <w:t xml:space="preserve"> </w:t>
      </w:r>
      <w:r w:rsidR="00FA05BD" w:rsidRPr="00180B89">
        <w:rPr>
          <w:rFonts w:ascii="Times New Roman" w:eastAsia="Calibri" w:hAnsi="Times New Roman" w:cs="Times New Roman"/>
          <w:sz w:val="24"/>
          <w:szCs w:val="24"/>
        </w:rPr>
        <w:t xml:space="preserve">sports </w:t>
      </w:r>
      <w:r w:rsidR="000B046B" w:rsidRPr="00180B89">
        <w:rPr>
          <w:rFonts w:ascii="Times New Roman" w:eastAsia="Calibri" w:hAnsi="Times New Roman" w:cs="Times New Roman"/>
          <w:sz w:val="24"/>
          <w:szCs w:val="24"/>
        </w:rPr>
        <w:t>(</w:t>
      </w:r>
      <w:r w:rsidR="00071C36" w:rsidRPr="00180B89">
        <w:rPr>
          <w:rFonts w:ascii="Times New Roman" w:eastAsia="Calibri" w:hAnsi="Times New Roman" w:cs="Times New Roman"/>
          <w:sz w:val="24"/>
          <w:szCs w:val="24"/>
        </w:rPr>
        <w:t xml:space="preserve">e.g., </w:t>
      </w:r>
      <w:r w:rsidR="00322D27" w:rsidRPr="00180B89">
        <w:rPr>
          <w:rFonts w:ascii="Times New Roman" w:eastAsia="Calibri" w:hAnsi="Times New Roman" w:cs="Times New Roman"/>
          <w:sz w:val="24"/>
          <w:szCs w:val="24"/>
        </w:rPr>
        <w:t>soccer, basketball</w:t>
      </w:r>
      <w:r w:rsidR="001F5199" w:rsidRPr="00180B89">
        <w:rPr>
          <w:rFonts w:ascii="Times New Roman" w:eastAsia="Calibri" w:hAnsi="Times New Roman" w:cs="Times New Roman"/>
          <w:sz w:val="24"/>
          <w:szCs w:val="24"/>
        </w:rPr>
        <w:t>; see Singer, 2000)</w:t>
      </w:r>
      <w:r w:rsidR="00FA05BD" w:rsidRPr="00180B89">
        <w:rPr>
          <w:rFonts w:ascii="Times New Roman" w:eastAsia="Calibri" w:hAnsi="Times New Roman" w:cs="Times New Roman"/>
          <w:sz w:val="24"/>
          <w:szCs w:val="24"/>
        </w:rPr>
        <w:t xml:space="preserve"> on tests of inhibitory control and decision</w:t>
      </w:r>
      <w:r w:rsidR="000965AB" w:rsidRPr="00180B89">
        <w:rPr>
          <w:rFonts w:ascii="Times New Roman" w:eastAsia="Calibri" w:hAnsi="Times New Roman" w:cs="Times New Roman"/>
          <w:sz w:val="24"/>
          <w:szCs w:val="24"/>
        </w:rPr>
        <w:t>-</w:t>
      </w:r>
      <w:r w:rsidR="00FA05BD" w:rsidRPr="00180B89">
        <w:rPr>
          <w:rFonts w:ascii="Times New Roman" w:eastAsia="Calibri" w:hAnsi="Times New Roman" w:cs="Times New Roman"/>
          <w:sz w:val="24"/>
          <w:szCs w:val="24"/>
        </w:rPr>
        <w:t xml:space="preserve">making. </w:t>
      </w:r>
      <w:r w:rsidR="002F7186" w:rsidRPr="00180B89">
        <w:rPr>
          <w:rFonts w:ascii="Times New Roman" w:eastAsia="Calibri" w:hAnsi="Times New Roman" w:cs="Times New Roman"/>
          <w:sz w:val="24"/>
          <w:szCs w:val="24"/>
        </w:rPr>
        <w:t xml:space="preserve">They </w:t>
      </w:r>
      <w:r w:rsidR="00322D27" w:rsidRPr="00180B89">
        <w:rPr>
          <w:rFonts w:ascii="Times New Roman" w:eastAsia="Calibri" w:hAnsi="Times New Roman" w:cs="Times New Roman"/>
          <w:sz w:val="24"/>
          <w:szCs w:val="24"/>
        </w:rPr>
        <w:t xml:space="preserve">found athletes outperformed non-athletes </w:t>
      </w:r>
      <w:r w:rsidR="00FA05BD" w:rsidRPr="00180B89">
        <w:rPr>
          <w:rFonts w:ascii="Times New Roman" w:eastAsia="Calibri" w:hAnsi="Times New Roman" w:cs="Times New Roman"/>
          <w:sz w:val="24"/>
          <w:szCs w:val="24"/>
        </w:rPr>
        <w:t>on a</w:t>
      </w:r>
      <w:r w:rsidR="00E903AE" w:rsidRPr="00180B89">
        <w:rPr>
          <w:rFonts w:ascii="Times New Roman" w:eastAsia="Calibri" w:hAnsi="Times New Roman" w:cs="Times New Roman"/>
          <w:sz w:val="24"/>
          <w:szCs w:val="24"/>
        </w:rPr>
        <w:t xml:space="preserve"> modified Stroop (inhibition)</w:t>
      </w:r>
      <w:r w:rsidR="00322D27" w:rsidRPr="00180B89">
        <w:rPr>
          <w:rFonts w:ascii="Times New Roman" w:eastAsia="Calibri" w:hAnsi="Times New Roman" w:cs="Times New Roman"/>
          <w:sz w:val="24"/>
          <w:szCs w:val="24"/>
        </w:rPr>
        <w:t xml:space="preserve">, but not </w:t>
      </w:r>
      <w:r w:rsidR="00FA05BD" w:rsidRPr="00180B89">
        <w:rPr>
          <w:rFonts w:ascii="Times New Roman" w:eastAsia="Calibri" w:hAnsi="Times New Roman" w:cs="Times New Roman"/>
          <w:sz w:val="24"/>
          <w:szCs w:val="24"/>
        </w:rPr>
        <w:t xml:space="preserve">on </w:t>
      </w:r>
      <w:r w:rsidR="00E903AE" w:rsidRPr="00180B89">
        <w:rPr>
          <w:rFonts w:ascii="Times New Roman" w:eastAsia="Calibri" w:hAnsi="Times New Roman" w:cs="Times New Roman"/>
          <w:sz w:val="24"/>
          <w:szCs w:val="24"/>
        </w:rPr>
        <w:t>a modified Tower of London (</w:t>
      </w:r>
      <w:r w:rsidR="00322D27" w:rsidRPr="00180B89">
        <w:rPr>
          <w:rFonts w:ascii="Times New Roman" w:eastAsia="Calibri" w:hAnsi="Times New Roman" w:cs="Times New Roman"/>
          <w:sz w:val="24"/>
          <w:szCs w:val="24"/>
        </w:rPr>
        <w:t>decision</w:t>
      </w:r>
      <w:r w:rsidR="005341FD" w:rsidRPr="00180B89">
        <w:rPr>
          <w:rFonts w:ascii="Times New Roman" w:eastAsia="Calibri" w:hAnsi="Times New Roman" w:cs="Times New Roman"/>
          <w:sz w:val="24"/>
          <w:szCs w:val="24"/>
        </w:rPr>
        <w:t>-</w:t>
      </w:r>
      <w:r w:rsidR="00322D27" w:rsidRPr="00180B89">
        <w:rPr>
          <w:rFonts w:ascii="Times New Roman" w:eastAsia="Calibri" w:hAnsi="Times New Roman" w:cs="Times New Roman"/>
          <w:sz w:val="24"/>
          <w:szCs w:val="24"/>
        </w:rPr>
        <w:t>making</w:t>
      </w:r>
      <w:r w:rsidR="00E903AE" w:rsidRPr="00180B89">
        <w:rPr>
          <w:rFonts w:ascii="Times New Roman" w:eastAsia="Calibri" w:hAnsi="Times New Roman" w:cs="Times New Roman"/>
          <w:sz w:val="24"/>
          <w:szCs w:val="24"/>
        </w:rPr>
        <w:t xml:space="preserve">) task. </w:t>
      </w:r>
      <w:r w:rsidR="002F7186" w:rsidRPr="00180B89">
        <w:rPr>
          <w:rFonts w:ascii="Times New Roman" w:eastAsia="Calibri" w:hAnsi="Times New Roman" w:cs="Times New Roman"/>
          <w:sz w:val="24"/>
          <w:szCs w:val="24"/>
        </w:rPr>
        <w:t xml:space="preserve">Importantly, </w:t>
      </w:r>
      <w:r w:rsidR="009120BB" w:rsidRPr="00180B89">
        <w:rPr>
          <w:rFonts w:ascii="Times New Roman" w:eastAsia="Calibri" w:hAnsi="Times New Roman" w:cs="Times New Roman"/>
          <w:sz w:val="24"/>
          <w:szCs w:val="24"/>
        </w:rPr>
        <w:t xml:space="preserve">self-paced athletes outperformed </w:t>
      </w:r>
      <w:proofErr w:type="gramStart"/>
      <w:r w:rsidR="009120BB" w:rsidRPr="00180B89">
        <w:rPr>
          <w:rFonts w:ascii="Times New Roman" w:eastAsia="Calibri" w:hAnsi="Times New Roman" w:cs="Times New Roman"/>
          <w:sz w:val="24"/>
          <w:szCs w:val="24"/>
        </w:rPr>
        <w:t>externally</w:t>
      </w:r>
      <w:r w:rsidR="00FA05BD" w:rsidRPr="00180B89">
        <w:rPr>
          <w:rFonts w:ascii="Times New Roman" w:eastAsia="Calibri" w:hAnsi="Times New Roman" w:cs="Times New Roman"/>
          <w:sz w:val="24"/>
          <w:szCs w:val="24"/>
        </w:rPr>
        <w:t>-</w:t>
      </w:r>
      <w:r w:rsidR="009120BB" w:rsidRPr="00180B89">
        <w:rPr>
          <w:rFonts w:ascii="Times New Roman" w:eastAsia="Calibri" w:hAnsi="Times New Roman" w:cs="Times New Roman"/>
          <w:sz w:val="24"/>
          <w:szCs w:val="24"/>
        </w:rPr>
        <w:t>paced</w:t>
      </w:r>
      <w:proofErr w:type="gramEnd"/>
      <w:r w:rsidR="009120BB" w:rsidRPr="00180B89">
        <w:rPr>
          <w:rFonts w:ascii="Times New Roman" w:eastAsia="Calibri" w:hAnsi="Times New Roman" w:cs="Times New Roman"/>
          <w:sz w:val="24"/>
          <w:szCs w:val="24"/>
        </w:rPr>
        <w:t xml:space="preserve"> </w:t>
      </w:r>
      <w:r w:rsidR="00FA05BD" w:rsidRPr="00180B89">
        <w:rPr>
          <w:rFonts w:ascii="Times New Roman" w:eastAsia="Calibri" w:hAnsi="Times New Roman" w:cs="Times New Roman"/>
          <w:sz w:val="24"/>
          <w:szCs w:val="24"/>
        </w:rPr>
        <w:t xml:space="preserve">athletes </w:t>
      </w:r>
      <w:r w:rsidR="009120BB" w:rsidRPr="00180B89">
        <w:rPr>
          <w:rFonts w:ascii="Times New Roman" w:eastAsia="Calibri" w:hAnsi="Times New Roman" w:cs="Times New Roman"/>
          <w:sz w:val="24"/>
          <w:szCs w:val="24"/>
        </w:rPr>
        <w:t xml:space="preserve">on </w:t>
      </w:r>
      <w:r w:rsidR="00E903AE" w:rsidRPr="00180B89">
        <w:rPr>
          <w:rFonts w:ascii="Times New Roman" w:eastAsia="Calibri" w:hAnsi="Times New Roman" w:cs="Times New Roman"/>
          <w:sz w:val="24"/>
          <w:szCs w:val="24"/>
        </w:rPr>
        <w:t>inhibitory control</w:t>
      </w:r>
      <w:r w:rsidR="009120BB" w:rsidRPr="00180B89">
        <w:rPr>
          <w:rFonts w:ascii="Times New Roman" w:eastAsia="Calibri" w:hAnsi="Times New Roman" w:cs="Times New Roman"/>
          <w:sz w:val="24"/>
          <w:szCs w:val="24"/>
        </w:rPr>
        <w:t>, yet externally-paced athletes scored higher on decision</w:t>
      </w:r>
      <w:r w:rsidR="005341FD" w:rsidRPr="00180B89">
        <w:rPr>
          <w:rFonts w:ascii="Times New Roman" w:eastAsia="Calibri" w:hAnsi="Times New Roman" w:cs="Times New Roman"/>
          <w:sz w:val="24"/>
          <w:szCs w:val="24"/>
        </w:rPr>
        <w:t>-</w:t>
      </w:r>
      <w:r w:rsidR="009120BB" w:rsidRPr="00180B89">
        <w:rPr>
          <w:rFonts w:ascii="Times New Roman" w:eastAsia="Calibri" w:hAnsi="Times New Roman" w:cs="Times New Roman"/>
          <w:sz w:val="24"/>
          <w:szCs w:val="24"/>
        </w:rPr>
        <w:t xml:space="preserve">making. </w:t>
      </w:r>
      <w:r w:rsidR="000D2770" w:rsidRPr="00180B89">
        <w:rPr>
          <w:rFonts w:ascii="Times New Roman" w:eastAsia="Calibri" w:hAnsi="Times New Roman" w:cs="Times New Roman"/>
          <w:sz w:val="24"/>
          <w:szCs w:val="24"/>
        </w:rPr>
        <w:t>It is possible that the relationship differs for simple executive functions (inhibition), rather than complex executive functioning (decision-making). Alternatively, f</w:t>
      </w:r>
      <w:r w:rsidR="00943849" w:rsidRPr="00180B89">
        <w:rPr>
          <w:rFonts w:ascii="Times New Roman" w:eastAsia="Calibri" w:hAnsi="Times New Roman" w:cs="Times New Roman"/>
          <w:sz w:val="24"/>
          <w:szCs w:val="24"/>
        </w:rPr>
        <w:t>ollowing the notion that cognitive competence predicts athletic success (</w:t>
      </w:r>
      <w:proofErr w:type="spellStart"/>
      <w:r w:rsidR="00943849" w:rsidRPr="00180B89">
        <w:rPr>
          <w:rFonts w:ascii="Times New Roman" w:eastAsia="Calibri" w:hAnsi="Times New Roman" w:cs="Times New Roman"/>
          <w:sz w:val="24"/>
          <w:szCs w:val="24"/>
        </w:rPr>
        <w:t>Vestberg</w:t>
      </w:r>
      <w:proofErr w:type="spellEnd"/>
      <w:r w:rsidR="00943849" w:rsidRPr="00180B89">
        <w:rPr>
          <w:rFonts w:ascii="Times New Roman" w:eastAsia="Calibri" w:hAnsi="Times New Roman" w:cs="Times New Roman"/>
          <w:sz w:val="24"/>
          <w:szCs w:val="24"/>
        </w:rPr>
        <w:t xml:space="preserve"> et al.</w:t>
      </w:r>
      <w:r w:rsidR="000B046B" w:rsidRPr="00180B89">
        <w:rPr>
          <w:rFonts w:ascii="Times New Roman" w:eastAsia="Calibri" w:hAnsi="Times New Roman" w:cs="Times New Roman"/>
          <w:sz w:val="24"/>
          <w:szCs w:val="24"/>
        </w:rPr>
        <w:t>,</w:t>
      </w:r>
      <w:r w:rsidR="00943849" w:rsidRPr="00180B89">
        <w:rPr>
          <w:rFonts w:ascii="Times New Roman" w:eastAsia="Calibri" w:hAnsi="Times New Roman" w:cs="Times New Roman"/>
          <w:sz w:val="24"/>
          <w:szCs w:val="24"/>
        </w:rPr>
        <w:t xml:space="preserve"> 201</w:t>
      </w:r>
      <w:r w:rsidR="000F684C" w:rsidRPr="00180B89">
        <w:rPr>
          <w:rFonts w:ascii="Times New Roman" w:eastAsia="Calibri" w:hAnsi="Times New Roman" w:cs="Times New Roman"/>
          <w:sz w:val="24"/>
          <w:szCs w:val="24"/>
        </w:rPr>
        <w:t>7</w:t>
      </w:r>
      <w:r w:rsidR="00943849" w:rsidRPr="00180B89">
        <w:rPr>
          <w:rFonts w:ascii="Times New Roman" w:eastAsia="Calibri" w:hAnsi="Times New Roman" w:cs="Times New Roman"/>
          <w:sz w:val="24"/>
          <w:szCs w:val="24"/>
        </w:rPr>
        <w:t xml:space="preserve">), and the idea that people enjoy doing what they do well, Jacobson and Matthaeus </w:t>
      </w:r>
      <w:r w:rsidR="003A799B" w:rsidRPr="00180B89">
        <w:rPr>
          <w:rFonts w:ascii="Times New Roman" w:eastAsia="Calibri" w:hAnsi="Times New Roman" w:cs="Times New Roman"/>
          <w:sz w:val="24"/>
          <w:szCs w:val="24"/>
        </w:rPr>
        <w:t xml:space="preserve">(2014) </w:t>
      </w:r>
      <w:r w:rsidR="00943849" w:rsidRPr="00180B89">
        <w:rPr>
          <w:rFonts w:ascii="Times New Roman" w:eastAsia="Calibri" w:hAnsi="Times New Roman" w:cs="Times New Roman"/>
          <w:sz w:val="24"/>
          <w:szCs w:val="24"/>
        </w:rPr>
        <w:t xml:space="preserve">concluded that it is </w:t>
      </w:r>
      <w:r w:rsidR="002F3020" w:rsidRPr="00180B89">
        <w:rPr>
          <w:rFonts w:ascii="Times New Roman" w:eastAsia="Calibri" w:hAnsi="Times New Roman" w:cs="Times New Roman"/>
          <w:sz w:val="24"/>
          <w:szCs w:val="24"/>
        </w:rPr>
        <w:t>probable</w:t>
      </w:r>
      <w:r w:rsidR="00943849" w:rsidRPr="00180B89">
        <w:rPr>
          <w:rFonts w:ascii="Times New Roman" w:eastAsia="Calibri" w:hAnsi="Times New Roman" w:cs="Times New Roman"/>
          <w:sz w:val="24"/>
          <w:szCs w:val="24"/>
        </w:rPr>
        <w:t xml:space="preserve"> that individuals with high cognitive abilities might be drawn to </w:t>
      </w:r>
      <w:r w:rsidR="009D702A" w:rsidRPr="00180B89">
        <w:rPr>
          <w:rFonts w:ascii="Times New Roman" w:eastAsia="Calibri" w:hAnsi="Times New Roman" w:cs="Times New Roman"/>
          <w:sz w:val="24"/>
          <w:szCs w:val="24"/>
        </w:rPr>
        <w:t>sports</w:t>
      </w:r>
      <w:r w:rsidR="00943849" w:rsidRPr="00180B89">
        <w:rPr>
          <w:rFonts w:ascii="Times New Roman" w:eastAsia="Calibri" w:hAnsi="Times New Roman" w:cs="Times New Roman"/>
          <w:sz w:val="24"/>
          <w:szCs w:val="24"/>
        </w:rPr>
        <w:t xml:space="preserve"> because they have good executive functioning, and their skills develop further with training in a reinforcing cycle. </w:t>
      </w:r>
      <w:r w:rsidR="000C7853" w:rsidRPr="00180B89">
        <w:rPr>
          <w:rFonts w:ascii="Times New Roman" w:eastAsia="Calibri" w:hAnsi="Times New Roman" w:cs="Times New Roman"/>
          <w:sz w:val="24"/>
          <w:szCs w:val="24"/>
        </w:rPr>
        <w:t xml:space="preserve">It is plausible </w:t>
      </w:r>
      <w:r w:rsidR="000B61D3" w:rsidRPr="00180B89">
        <w:rPr>
          <w:rFonts w:ascii="Times New Roman" w:eastAsia="Calibri" w:hAnsi="Times New Roman" w:cs="Times New Roman"/>
          <w:sz w:val="24"/>
          <w:szCs w:val="24"/>
        </w:rPr>
        <w:t xml:space="preserve">therefore, </w:t>
      </w:r>
      <w:r w:rsidR="000C7853" w:rsidRPr="00180B89">
        <w:rPr>
          <w:rFonts w:ascii="Times New Roman" w:eastAsia="Calibri" w:hAnsi="Times New Roman" w:cs="Times New Roman"/>
          <w:sz w:val="24"/>
          <w:szCs w:val="24"/>
        </w:rPr>
        <w:t xml:space="preserve">that </w:t>
      </w:r>
      <w:r w:rsidR="000B7D68" w:rsidRPr="00180B89">
        <w:rPr>
          <w:rFonts w:ascii="Times New Roman" w:eastAsia="Calibri" w:hAnsi="Times New Roman" w:cs="Times New Roman"/>
          <w:sz w:val="24"/>
          <w:szCs w:val="24"/>
        </w:rPr>
        <w:t xml:space="preserve">self-paced sports </w:t>
      </w:r>
      <w:r w:rsidR="002F3020" w:rsidRPr="00180B89">
        <w:rPr>
          <w:rFonts w:ascii="Times New Roman" w:eastAsia="Calibri" w:hAnsi="Times New Roman" w:cs="Times New Roman"/>
          <w:sz w:val="24"/>
          <w:szCs w:val="24"/>
        </w:rPr>
        <w:t xml:space="preserve">may </w:t>
      </w:r>
      <w:r w:rsidR="000B7D68" w:rsidRPr="00180B89">
        <w:rPr>
          <w:rFonts w:ascii="Times New Roman" w:eastAsia="Calibri" w:hAnsi="Times New Roman" w:cs="Times New Roman"/>
          <w:sz w:val="24"/>
          <w:szCs w:val="24"/>
        </w:rPr>
        <w:t>favour</w:t>
      </w:r>
      <w:r w:rsidR="00943849" w:rsidRPr="00180B89">
        <w:rPr>
          <w:rFonts w:ascii="Times New Roman" w:eastAsia="Calibri" w:hAnsi="Times New Roman" w:cs="Times New Roman"/>
          <w:sz w:val="24"/>
          <w:szCs w:val="24"/>
        </w:rPr>
        <w:t xml:space="preserve"> athletes </w:t>
      </w:r>
      <w:r w:rsidR="00FA05BD" w:rsidRPr="00180B89">
        <w:rPr>
          <w:rFonts w:ascii="Times New Roman" w:eastAsia="Calibri" w:hAnsi="Times New Roman" w:cs="Times New Roman"/>
          <w:sz w:val="24"/>
          <w:szCs w:val="24"/>
        </w:rPr>
        <w:t xml:space="preserve">who are more </w:t>
      </w:r>
      <w:r w:rsidR="002F3020" w:rsidRPr="00180B89">
        <w:rPr>
          <w:rFonts w:ascii="Times New Roman" w:eastAsia="Calibri" w:hAnsi="Times New Roman" w:cs="Times New Roman"/>
          <w:sz w:val="24"/>
          <w:szCs w:val="24"/>
        </w:rPr>
        <w:t>reflect</w:t>
      </w:r>
      <w:r w:rsidR="00FA05BD" w:rsidRPr="00180B89">
        <w:rPr>
          <w:rFonts w:ascii="Times New Roman" w:eastAsia="Calibri" w:hAnsi="Times New Roman" w:cs="Times New Roman"/>
          <w:sz w:val="24"/>
          <w:szCs w:val="24"/>
        </w:rPr>
        <w:t>ive</w:t>
      </w:r>
      <w:r w:rsidR="002F3020" w:rsidRPr="00180B89">
        <w:rPr>
          <w:rFonts w:ascii="Times New Roman" w:eastAsia="Calibri" w:hAnsi="Times New Roman" w:cs="Times New Roman"/>
          <w:sz w:val="24"/>
          <w:szCs w:val="24"/>
        </w:rPr>
        <w:t xml:space="preserve"> and </w:t>
      </w:r>
      <w:r w:rsidR="00943849" w:rsidRPr="00180B89">
        <w:rPr>
          <w:rFonts w:ascii="Times New Roman" w:eastAsia="Calibri" w:hAnsi="Times New Roman" w:cs="Times New Roman"/>
          <w:sz w:val="24"/>
          <w:szCs w:val="24"/>
        </w:rPr>
        <w:t xml:space="preserve">focus </w:t>
      </w:r>
      <w:r w:rsidR="002F3020" w:rsidRPr="00180B89">
        <w:rPr>
          <w:rFonts w:ascii="Times New Roman" w:eastAsia="Calibri" w:hAnsi="Times New Roman" w:cs="Times New Roman"/>
          <w:sz w:val="24"/>
          <w:szCs w:val="24"/>
        </w:rPr>
        <w:t>on their decisions</w:t>
      </w:r>
      <w:r w:rsidR="00943849" w:rsidRPr="00180B89">
        <w:rPr>
          <w:rFonts w:ascii="Times New Roman" w:eastAsia="Calibri" w:hAnsi="Times New Roman" w:cs="Times New Roman"/>
          <w:sz w:val="24"/>
          <w:szCs w:val="24"/>
        </w:rPr>
        <w:t xml:space="preserve">, whereas </w:t>
      </w:r>
      <w:proofErr w:type="gramStart"/>
      <w:r w:rsidR="00943849" w:rsidRPr="00180B89">
        <w:rPr>
          <w:rFonts w:ascii="Times New Roman" w:eastAsia="Calibri" w:hAnsi="Times New Roman" w:cs="Times New Roman"/>
          <w:sz w:val="24"/>
          <w:szCs w:val="24"/>
        </w:rPr>
        <w:t>externally</w:t>
      </w:r>
      <w:r w:rsidR="00FA05BD" w:rsidRPr="00180B89">
        <w:rPr>
          <w:rFonts w:ascii="Times New Roman" w:eastAsia="Calibri" w:hAnsi="Times New Roman" w:cs="Times New Roman"/>
          <w:sz w:val="24"/>
          <w:szCs w:val="24"/>
        </w:rPr>
        <w:t>-</w:t>
      </w:r>
      <w:r w:rsidR="00943849" w:rsidRPr="00180B89">
        <w:rPr>
          <w:rFonts w:ascii="Times New Roman" w:eastAsia="Calibri" w:hAnsi="Times New Roman" w:cs="Times New Roman"/>
          <w:sz w:val="24"/>
          <w:szCs w:val="24"/>
        </w:rPr>
        <w:t>paced</w:t>
      </w:r>
      <w:proofErr w:type="gramEnd"/>
      <w:r w:rsidR="00943849" w:rsidRPr="00180B89">
        <w:rPr>
          <w:rFonts w:ascii="Times New Roman" w:eastAsia="Calibri" w:hAnsi="Times New Roman" w:cs="Times New Roman"/>
          <w:sz w:val="24"/>
          <w:szCs w:val="24"/>
        </w:rPr>
        <w:t xml:space="preserve"> sports favour </w:t>
      </w:r>
      <w:r w:rsidR="002F3020" w:rsidRPr="00180B89">
        <w:rPr>
          <w:rFonts w:ascii="Times New Roman" w:eastAsia="Calibri" w:hAnsi="Times New Roman" w:cs="Times New Roman"/>
          <w:sz w:val="24"/>
          <w:szCs w:val="24"/>
        </w:rPr>
        <w:t xml:space="preserve">athletes </w:t>
      </w:r>
      <w:r w:rsidR="007810C6" w:rsidRPr="00180B89">
        <w:rPr>
          <w:rFonts w:ascii="Times New Roman" w:eastAsia="Calibri" w:hAnsi="Times New Roman" w:cs="Times New Roman"/>
          <w:sz w:val="24"/>
          <w:szCs w:val="24"/>
        </w:rPr>
        <w:t xml:space="preserve">who </w:t>
      </w:r>
      <w:r w:rsidR="000D3B6F" w:rsidRPr="00180B89">
        <w:rPr>
          <w:rFonts w:ascii="Times New Roman" w:eastAsia="Calibri" w:hAnsi="Times New Roman" w:cs="Times New Roman"/>
          <w:sz w:val="24"/>
          <w:szCs w:val="24"/>
        </w:rPr>
        <w:t>perform with both reflection and speed (efficien</w:t>
      </w:r>
      <w:r w:rsidR="006123CF" w:rsidRPr="00180B89">
        <w:rPr>
          <w:rFonts w:ascii="Times New Roman" w:eastAsia="Calibri" w:hAnsi="Times New Roman" w:cs="Times New Roman"/>
          <w:sz w:val="24"/>
          <w:szCs w:val="24"/>
        </w:rPr>
        <w:t>c</w:t>
      </w:r>
      <w:r w:rsidR="000D3B6F" w:rsidRPr="00180B89">
        <w:rPr>
          <w:rFonts w:ascii="Times New Roman" w:eastAsia="Calibri" w:hAnsi="Times New Roman" w:cs="Times New Roman"/>
          <w:sz w:val="24"/>
          <w:szCs w:val="24"/>
        </w:rPr>
        <w:t xml:space="preserve">y). </w:t>
      </w:r>
    </w:p>
    <w:p w14:paraId="58CC063B" w14:textId="77777777" w:rsidR="00AA69F2" w:rsidRPr="00180B89" w:rsidRDefault="00AA69F2" w:rsidP="00AA69F2">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The </w:t>
      </w:r>
      <w:proofErr w:type="gramStart"/>
      <w:r w:rsidRPr="00180B89">
        <w:rPr>
          <w:rFonts w:ascii="Times New Roman" w:eastAsia="Calibri" w:hAnsi="Times New Roman" w:cs="Times New Roman"/>
          <w:sz w:val="24"/>
          <w:szCs w:val="24"/>
        </w:rPr>
        <w:t>cause and effect</w:t>
      </w:r>
      <w:proofErr w:type="gramEnd"/>
      <w:r w:rsidRPr="00180B89">
        <w:rPr>
          <w:rFonts w:ascii="Times New Roman" w:eastAsia="Calibri" w:hAnsi="Times New Roman" w:cs="Times New Roman"/>
          <w:sz w:val="24"/>
          <w:szCs w:val="24"/>
        </w:rPr>
        <w:t xml:space="preserve"> relationship between cognition and athletic performance or vice versa is an enduring question (Voss et al., 2010) and signals the need for designs that can inform causality (e.g., longitudinal). Whilst more work is needed, empirical evidence alludes to the existence of a causal relationship. For example, Hagyard, Brimmell, Edwards, and Vaughan (2020) reported that those with more athletic expertise scored higher than those with less expertise on a stop signal task of inhibitory control and this effect remained over a 16-week period. They also reported that across a playing season, stop signal task performance </w:t>
      </w:r>
      <w:r w:rsidRPr="00180B89">
        <w:rPr>
          <w:rFonts w:ascii="Times New Roman" w:eastAsia="Calibri" w:hAnsi="Times New Roman" w:cs="Times New Roman"/>
          <w:sz w:val="24"/>
          <w:szCs w:val="24"/>
        </w:rPr>
        <w:lastRenderedPageBreak/>
        <w:t xml:space="preserve">predicted athlete- and coach-ratings of performance and this relationship was moderated by athletic expertise, such that those with more expertise demonstrated better inhibition and sporting performance. These reported effects were independent of moderate to vigorous physical activity (MVPA). Similar findings were reported by </w:t>
      </w:r>
      <w:proofErr w:type="spellStart"/>
      <w:r w:rsidRPr="00180B89">
        <w:rPr>
          <w:rFonts w:ascii="Times New Roman" w:eastAsia="Calibri" w:hAnsi="Times New Roman" w:cs="Times New Roman"/>
          <w:sz w:val="24"/>
          <w:szCs w:val="24"/>
        </w:rPr>
        <w:t>Vestberg</w:t>
      </w:r>
      <w:proofErr w:type="spellEnd"/>
      <w:r w:rsidRPr="00180B89">
        <w:rPr>
          <w:rFonts w:ascii="Times New Roman" w:eastAsia="Calibri" w:hAnsi="Times New Roman" w:cs="Times New Roman"/>
          <w:sz w:val="24"/>
          <w:szCs w:val="24"/>
        </w:rPr>
        <w:t xml:space="preserve"> et al. (2012) who found that better inhibition was related to better performance over two seasons in elite and sub-elite soccer players. Moreover, longitudinal work with children has reported increased working memory performance in </w:t>
      </w:r>
      <w:proofErr w:type="gramStart"/>
      <w:r w:rsidRPr="00180B89">
        <w:rPr>
          <w:rFonts w:ascii="Times New Roman" w:eastAsia="Calibri" w:hAnsi="Times New Roman" w:cs="Times New Roman"/>
          <w:sz w:val="24"/>
          <w:szCs w:val="24"/>
        </w:rPr>
        <w:t>6-11 year</w:t>
      </w:r>
      <w:proofErr w:type="gramEnd"/>
      <w:r w:rsidRPr="00180B89">
        <w:rPr>
          <w:rFonts w:ascii="Times New Roman" w:eastAsia="Calibri" w:hAnsi="Times New Roman" w:cs="Times New Roman"/>
          <w:sz w:val="24"/>
          <w:szCs w:val="24"/>
        </w:rPr>
        <w:t xml:space="preserve"> olds participating in a tennis play intervention (Ishihara &amp; Mizuno, 2018) and meta-analytic reviews of the relationship between executive function and physical activity support the causal direction that sport performance enhances cognitive performance (de </w:t>
      </w:r>
      <w:proofErr w:type="spellStart"/>
      <w:r w:rsidRPr="00180B89">
        <w:rPr>
          <w:rFonts w:ascii="Times New Roman" w:eastAsia="Calibri" w:hAnsi="Times New Roman" w:cs="Times New Roman"/>
          <w:sz w:val="24"/>
          <w:szCs w:val="24"/>
        </w:rPr>
        <w:t>Greef</w:t>
      </w:r>
      <w:proofErr w:type="spellEnd"/>
      <w:r w:rsidRPr="00180B89">
        <w:rPr>
          <w:rFonts w:ascii="Times New Roman" w:eastAsia="Calibri" w:hAnsi="Times New Roman" w:cs="Times New Roman"/>
          <w:sz w:val="24"/>
          <w:szCs w:val="24"/>
        </w:rPr>
        <w:t xml:space="preserve"> et al., 2018; </w:t>
      </w:r>
      <w:proofErr w:type="spellStart"/>
      <w:r w:rsidRPr="00180B89">
        <w:rPr>
          <w:rFonts w:ascii="Times New Roman" w:eastAsia="Calibri" w:hAnsi="Times New Roman" w:cs="Times New Roman"/>
          <w:sz w:val="24"/>
          <w:szCs w:val="24"/>
        </w:rPr>
        <w:t>Verbugh</w:t>
      </w:r>
      <w:proofErr w:type="spellEnd"/>
      <w:r w:rsidRPr="00180B89">
        <w:rPr>
          <w:rFonts w:ascii="Times New Roman" w:eastAsia="Calibri" w:hAnsi="Times New Roman" w:cs="Times New Roman"/>
          <w:sz w:val="24"/>
          <w:szCs w:val="24"/>
        </w:rPr>
        <w:t xml:space="preserve"> et al., 2014). Despite the problems associated with individual differences in executive functions across the developmental pathway in children (see Crone &amp; Dahl, 2012, for review), taken together this research suggests that it is likely that athletic expertise and executive functions may reciprocally develop in tandem. </w:t>
      </w:r>
    </w:p>
    <w:p w14:paraId="36D1F4B6" w14:textId="69900146" w:rsidR="00843AFA" w:rsidRPr="00180B89" w:rsidRDefault="00843AFA" w:rsidP="00843AFA">
      <w:pPr>
        <w:spacing w:after="0" w:line="480" w:lineRule="auto"/>
        <w:rPr>
          <w:rFonts w:ascii="Times New Roman" w:eastAsia="Calibri" w:hAnsi="Times New Roman" w:cs="Times New Roman"/>
          <w:sz w:val="24"/>
          <w:szCs w:val="24"/>
        </w:rPr>
      </w:pPr>
      <w:r w:rsidRPr="00180B89">
        <w:rPr>
          <w:rFonts w:ascii="Times New Roman" w:eastAsia="Calibri" w:hAnsi="Times New Roman" w:cs="Times New Roman"/>
          <w:b/>
          <w:sz w:val="24"/>
          <w:szCs w:val="24"/>
        </w:rPr>
        <w:t>Assessment of Reflection-Impulsivity</w:t>
      </w:r>
    </w:p>
    <w:p w14:paraId="06F0DB26" w14:textId="6CA51E77" w:rsidR="00843AFA" w:rsidRPr="00180B89" w:rsidRDefault="00843AFA" w:rsidP="00843AFA">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The matching familiar figures task (MFF20; Cairns &amp; Cammock, 1978) was designed to index reflection-impulsivity. In the MFF20 participants select one of six visual stimuli to match an original image. The test captures a total impulsivity score based on the standardi</w:t>
      </w:r>
      <w:r w:rsidR="00FE4806" w:rsidRPr="00180B89">
        <w:rPr>
          <w:rFonts w:ascii="Times New Roman" w:eastAsia="Calibri" w:hAnsi="Times New Roman" w:cs="Times New Roman"/>
          <w:sz w:val="24"/>
          <w:szCs w:val="24"/>
        </w:rPr>
        <w:t>s</w:t>
      </w:r>
      <w:r w:rsidRPr="00180B89">
        <w:rPr>
          <w:rFonts w:ascii="Times New Roman" w:eastAsia="Calibri" w:hAnsi="Times New Roman" w:cs="Times New Roman"/>
          <w:sz w:val="24"/>
          <w:szCs w:val="24"/>
        </w:rPr>
        <w:t>ed mean RT minus the standardi</w:t>
      </w:r>
      <w:r w:rsidR="00FE4806" w:rsidRPr="00180B89">
        <w:rPr>
          <w:rFonts w:ascii="Times New Roman" w:eastAsia="Calibri" w:hAnsi="Times New Roman" w:cs="Times New Roman"/>
          <w:sz w:val="24"/>
          <w:szCs w:val="24"/>
        </w:rPr>
        <w:t>s</w:t>
      </w:r>
      <w:r w:rsidRPr="00180B89">
        <w:rPr>
          <w:rFonts w:ascii="Times New Roman" w:eastAsia="Calibri" w:hAnsi="Times New Roman" w:cs="Times New Roman"/>
          <w:sz w:val="24"/>
          <w:szCs w:val="24"/>
        </w:rPr>
        <w:t xml:space="preserve">ed total errors. Positive scores correspond to reflective processing (fewer errors, but slow, deliberate performance) and negative scores indicate impulsive processing (more errors, yet faster responses). The MMF20 has been used extensively to index reflection-impulsivity in clinical populations (e.g., Morgan, </w:t>
      </w:r>
      <w:proofErr w:type="spellStart"/>
      <w:r w:rsidRPr="00180B89">
        <w:rPr>
          <w:rFonts w:ascii="Times New Roman" w:eastAsia="Calibri" w:hAnsi="Times New Roman" w:cs="Times New Roman"/>
          <w:sz w:val="24"/>
          <w:szCs w:val="24"/>
        </w:rPr>
        <w:t>Impallomeni</w:t>
      </w:r>
      <w:proofErr w:type="spellEnd"/>
      <w:r w:rsidRPr="00180B89">
        <w:rPr>
          <w:rFonts w:ascii="Times New Roman" w:eastAsia="Calibri" w:hAnsi="Times New Roman" w:cs="Times New Roman"/>
          <w:sz w:val="24"/>
          <w:szCs w:val="24"/>
        </w:rPr>
        <w:t xml:space="preserve">, </w:t>
      </w:r>
      <w:proofErr w:type="spellStart"/>
      <w:r w:rsidRPr="00180B89">
        <w:rPr>
          <w:rFonts w:ascii="Times New Roman" w:eastAsia="Calibri" w:hAnsi="Times New Roman" w:cs="Times New Roman"/>
          <w:sz w:val="24"/>
          <w:szCs w:val="24"/>
        </w:rPr>
        <w:t>Pirona</w:t>
      </w:r>
      <w:proofErr w:type="spellEnd"/>
      <w:r w:rsidRPr="00180B89">
        <w:rPr>
          <w:rFonts w:ascii="Times New Roman" w:eastAsia="Calibri" w:hAnsi="Times New Roman" w:cs="Times New Roman"/>
          <w:sz w:val="24"/>
          <w:szCs w:val="24"/>
        </w:rPr>
        <w:t xml:space="preserve">, &amp; Rogers, 2006), however, few studies have used the MFF20 with healthy adults. As such, the reliability and validity of the MFF20 to capture reflection-impulsivity in a healthy sample is unknown.  Further, the MFF20 has been criticised for being confounded by other </w:t>
      </w:r>
      <w:r w:rsidRPr="00180B89">
        <w:rPr>
          <w:rFonts w:ascii="Times New Roman" w:eastAsia="Calibri" w:hAnsi="Times New Roman" w:cs="Times New Roman"/>
          <w:sz w:val="24"/>
          <w:szCs w:val="24"/>
        </w:rPr>
        <w:lastRenderedPageBreak/>
        <w:t>cognitive processes such as visual processing and working</w:t>
      </w:r>
      <w:r w:rsidR="003A799B"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memory (see Clark, Robbins, </w:t>
      </w:r>
      <w:proofErr w:type="spellStart"/>
      <w:r w:rsidRPr="00180B89">
        <w:rPr>
          <w:rFonts w:ascii="Times New Roman" w:eastAsia="Calibri" w:hAnsi="Times New Roman" w:cs="Times New Roman"/>
          <w:sz w:val="24"/>
          <w:szCs w:val="24"/>
        </w:rPr>
        <w:t>Ersche</w:t>
      </w:r>
      <w:proofErr w:type="spellEnd"/>
      <w:r w:rsidRPr="00180B89">
        <w:rPr>
          <w:rFonts w:ascii="Times New Roman" w:eastAsia="Calibri" w:hAnsi="Times New Roman" w:cs="Times New Roman"/>
          <w:sz w:val="24"/>
          <w:szCs w:val="24"/>
        </w:rPr>
        <w:t>, &amp; Sahakian, 2006).</w:t>
      </w:r>
    </w:p>
    <w:p w14:paraId="19F85ACC" w14:textId="5DF27326" w:rsidR="00FD6F87" w:rsidRPr="00180B89" w:rsidRDefault="00843AFA" w:rsidP="000C1382">
      <w:pPr>
        <w:spacing w:after="0" w:line="480" w:lineRule="auto"/>
        <w:ind w:firstLine="709"/>
        <w:rPr>
          <w:rFonts w:ascii="Times New Roman" w:eastAsia="Calibri" w:hAnsi="Times New Roman" w:cs="Times New Roman"/>
          <w:b/>
          <w:bCs/>
          <w:sz w:val="24"/>
          <w:szCs w:val="24"/>
        </w:rPr>
      </w:pPr>
      <w:r w:rsidRPr="00180B89">
        <w:rPr>
          <w:rFonts w:ascii="Times New Roman" w:eastAsia="Calibri" w:hAnsi="Times New Roman" w:cs="Times New Roman"/>
          <w:sz w:val="24"/>
          <w:szCs w:val="24"/>
        </w:rPr>
        <w:t>The information sampling task (IST; Clark et al., 2006) was designed to be a relatively process-pure measure of reflection-impulsivity. The IST has been used to measure reflection-impulsivity in studies with healthy</w:t>
      </w:r>
      <w:r w:rsidR="005E7AD7" w:rsidRPr="00180B89">
        <w:rPr>
          <w:rFonts w:ascii="Times New Roman" w:eastAsia="Calibri" w:hAnsi="Times New Roman" w:cs="Times New Roman"/>
          <w:sz w:val="24"/>
          <w:szCs w:val="24"/>
        </w:rPr>
        <w:t xml:space="preserve"> adults</w:t>
      </w:r>
      <w:r w:rsidRPr="00180B89">
        <w:rPr>
          <w:rFonts w:ascii="Times New Roman" w:eastAsia="Calibri" w:hAnsi="Times New Roman" w:cs="Times New Roman"/>
          <w:sz w:val="24"/>
          <w:szCs w:val="24"/>
        </w:rPr>
        <w:t xml:space="preserve"> (e.g., Crockett, Clark, </w:t>
      </w:r>
      <w:proofErr w:type="spellStart"/>
      <w:r w:rsidRPr="00180B89">
        <w:rPr>
          <w:rFonts w:ascii="Times New Roman" w:eastAsia="Calibri" w:hAnsi="Times New Roman" w:cs="Times New Roman"/>
          <w:sz w:val="24"/>
          <w:szCs w:val="24"/>
        </w:rPr>
        <w:t>Smillie</w:t>
      </w:r>
      <w:proofErr w:type="spellEnd"/>
      <w:r w:rsidRPr="00180B89">
        <w:rPr>
          <w:rFonts w:ascii="Times New Roman" w:eastAsia="Calibri" w:hAnsi="Times New Roman" w:cs="Times New Roman"/>
          <w:sz w:val="24"/>
          <w:szCs w:val="24"/>
        </w:rPr>
        <w:t xml:space="preserve"> &amp; Robbins, 2012) and clinical samples (e.g., Irvine et al. 2013). In </w:t>
      </w:r>
      <w:r w:rsidR="005E7AD7" w:rsidRPr="00180B89">
        <w:rPr>
          <w:rFonts w:ascii="Times New Roman" w:eastAsia="Calibri" w:hAnsi="Times New Roman" w:cs="Times New Roman"/>
          <w:sz w:val="24"/>
          <w:szCs w:val="24"/>
        </w:rPr>
        <w:t>the IST</w:t>
      </w:r>
      <w:r w:rsidRPr="00180B89">
        <w:rPr>
          <w:rFonts w:ascii="Times New Roman" w:eastAsia="Calibri" w:hAnsi="Times New Roman" w:cs="Times New Roman"/>
          <w:sz w:val="24"/>
          <w:szCs w:val="24"/>
        </w:rPr>
        <w:t>, participants are presented with an array of grey boxes from which they select one box at a time to reveal one of two colours. T</w:t>
      </w:r>
      <w:r w:rsidR="00B70405" w:rsidRPr="00180B89">
        <w:rPr>
          <w:rFonts w:ascii="Times New Roman" w:eastAsia="Calibri" w:hAnsi="Times New Roman" w:cs="Times New Roman"/>
          <w:sz w:val="24"/>
          <w:szCs w:val="24"/>
        </w:rPr>
        <w:t xml:space="preserve">he information </w:t>
      </w:r>
      <w:r w:rsidR="005E7AD7" w:rsidRPr="00180B89">
        <w:rPr>
          <w:rFonts w:ascii="Times New Roman" w:eastAsia="Calibri" w:hAnsi="Times New Roman" w:cs="Times New Roman"/>
          <w:sz w:val="24"/>
          <w:szCs w:val="24"/>
        </w:rPr>
        <w:t>revealed</w:t>
      </w:r>
      <w:r w:rsidRPr="00180B89">
        <w:rPr>
          <w:rFonts w:ascii="Times New Roman" w:eastAsia="Calibri" w:hAnsi="Times New Roman" w:cs="Times New Roman"/>
          <w:sz w:val="24"/>
          <w:szCs w:val="24"/>
        </w:rPr>
        <w:t xml:space="preserve"> with each box </w:t>
      </w:r>
      <w:r w:rsidR="005E7AD7" w:rsidRPr="00180B89">
        <w:rPr>
          <w:rFonts w:ascii="Times New Roman" w:eastAsia="Calibri" w:hAnsi="Times New Roman" w:cs="Times New Roman"/>
          <w:sz w:val="24"/>
          <w:szCs w:val="24"/>
        </w:rPr>
        <w:t>choice</w:t>
      </w:r>
      <w:r w:rsidRPr="00180B89">
        <w:rPr>
          <w:rFonts w:ascii="Times New Roman" w:eastAsia="Calibri" w:hAnsi="Times New Roman" w:cs="Times New Roman"/>
          <w:sz w:val="24"/>
          <w:szCs w:val="24"/>
        </w:rPr>
        <w:t xml:space="preserve"> is used to decide which of the colours is in the majority behind the grey boxes. The IST produces three outcome measures: IST Correct is the average number of boxes opened for each trial (i.e., </w:t>
      </w:r>
      <w:proofErr w:type="gramStart"/>
      <w:r w:rsidRPr="00180B89">
        <w:rPr>
          <w:rFonts w:ascii="Times New Roman" w:eastAsia="Calibri" w:hAnsi="Times New Roman" w:cs="Times New Roman"/>
          <w:sz w:val="24"/>
          <w:szCs w:val="24"/>
        </w:rPr>
        <w:t>in order to</w:t>
      </w:r>
      <w:proofErr w:type="gramEnd"/>
      <w:r w:rsidRPr="00180B89">
        <w:rPr>
          <w:rFonts w:ascii="Times New Roman" w:eastAsia="Calibri" w:hAnsi="Times New Roman" w:cs="Times New Roman"/>
          <w:sz w:val="24"/>
          <w:szCs w:val="24"/>
        </w:rPr>
        <w:t xml:space="preserve"> inform a decision); IST Errors is the number of incorrect </w:t>
      </w:r>
      <w:r w:rsidR="005E7AD7" w:rsidRPr="00180B89">
        <w:rPr>
          <w:rFonts w:ascii="Times New Roman" w:eastAsia="Calibri" w:hAnsi="Times New Roman" w:cs="Times New Roman"/>
          <w:sz w:val="24"/>
          <w:szCs w:val="24"/>
        </w:rPr>
        <w:t>decisions</w:t>
      </w:r>
      <w:r w:rsidRPr="00180B89">
        <w:rPr>
          <w:rFonts w:ascii="Times New Roman" w:eastAsia="Calibri" w:hAnsi="Times New Roman" w:cs="Times New Roman"/>
          <w:sz w:val="24"/>
          <w:szCs w:val="24"/>
        </w:rPr>
        <w:t xml:space="preserve"> across trials; and IST Latency is the RT (in </w:t>
      </w:r>
      <w:r w:rsidR="003A799B" w:rsidRPr="00180B89">
        <w:rPr>
          <w:rFonts w:ascii="Times New Roman" w:eastAsia="Calibri" w:hAnsi="Times New Roman" w:cs="Times New Roman"/>
          <w:sz w:val="24"/>
          <w:szCs w:val="24"/>
        </w:rPr>
        <w:t xml:space="preserve">milliseconds; </w:t>
      </w:r>
      <w:proofErr w:type="spellStart"/>
      <w:r w:rsidR="003A799B" w:rsidRPr="00180B89">
        <w:rPr>
          <w:rFonts w:ascii="Times New Roman" w:eastAsia="Calibri" w:hAnsi="Times New Roman" w:cs="Times New Roman"/>
          <w:sz w:val="24"/>
          <w:szCs w:val="24"/>
        </w:rPr>
        <w:t>ms</w:t>
      </w:r>
      <w:proofErr w:type="spellEnd"/>
      <w:r w:rsidRPr="00180B89">
        <w:rPr>
          <w:rFonts w:ascii="Times New Roman" w:eastAsia="Calibri" w:hAnsi="Times New Roman" w:cs="Times New Roman"/>
          <w:sz w:val="24"/>
          <w:szCs w:val="24"/>
        </w:rPr>
        <w:t xml:space="preserve">) of decision responses across trials. Individuals who gather information systematically and have higher IST Correct scores display tendencies for reflection. Whereas, individuals who make decisions with less information, </w:t>
      </w:r>
      <w:proofErr w:type="gramStart"/>
      <w:r w:rsidRPr="00180B89">
        <w:rPr>
          <w:rFonts w:ascii="Times New Roman" w:eastAsia="Calibri" w:hAnsi="Times New Roman" w:cs="Times New Roman"/>
          <w:sz w:val="24"/>
          <w:szCs w:val="24"/>
        </w:rPr>
        <w:t>consequently</w:t>
      </w:r>
      <w:proofErr w:type="gramEnd"/>
      <w:r w:rsidRPr="00180B89">
        <w:rPr>
          <w:rFonts w:ascii="Times New Roman" w:eastAsia="Calibri" w:hAnsi="Times New Roman" w:cs="Times New Roman"/>
          <w:sz w:val="24"/>
          <w:szCs w:val="24"/>
        </w:rPr>
        <w:t xml:space="preserve"> </w:t>
      </w:r>
      <w:r w:rsidR="005E7AD7" w:rsidRPr="00180B89">
        <w:rPr>
          <w:rFonts w:ascii="Times New Roman" w:eastAsia="Calibri" w:hAnsi="Times New Roman" w:cs="Times New Roman"/>
          <w:sz w:val="24"/>
          <w:szCs w:val="24"/>
        </w:rPr>
        <w:t>make more errors (IST Errors) and</w:t>
      </w:r>
      <w:r w:rsidRPr="00180B89">
        <w:rPr>
          <w:rFonts w:ascii="Times New Roman" w:eastAsia="Calibri" w:hAnsi="Times New Roman" w:cs="Times New Roman"/>
          <w:sz w:val="24"/>
          <w:szCs w:val="24"/>
        </w:rPr>
        <w:t xml:space="preserve"> show impulsive tendencies. </w:t>
      </w:r>
      <w:proofErr w:type="gramStart"/>
      <w:r w:rsidRPr="00180B89">
        <w:rPr>
          <w:rFonts w:ascii="Times New Roman" w:eastAsia="Calibri" w:hAnsi="Times New Roman" w:cs="Times New Roman"/>
          <w:sz w:val="24"/>
          <w:szCs w:val="24"/>
        </w:rPr>
        <w:t>Bennett and colleagues (2017),</w:t>
      </w:r>
      <w:proofErr w:type="gramEnd"/>
      <w:r w:rsidRPr="00180B89">
        <w:rPr>
          <w:rFonts w:ascii="Times New Roman" w:eastAsia="Calibri" w:hAnsi="Times New Roman" w:cs="Times New Roman"/>
          <w:sz w:val="24"/>
          <w:szCs w:val="24"/>
        </w:rPr>
        <w:t xml:space="preserve"> suggested that the IST Correct calculation assumes equal probability that unopened box colours are unrelated to the boxes already opened, yet in effect, the colours of the opened boxes provide vital information about the box colours still to be revealed. Given the potential for IST Correct to overestimate effectiveness (accuracy) of </w:t>
      </w:r>
      <w:r w:rsidR="006123CF" w:rsidRPr="00180B89">
        <w:rPr>
          <w:rFonts w:ascii="Times New Roman" w:eastAsia="Calibri" w:hAnsi="Times New Roman" w:cs="Times New Roman"/>
          <w:sz w:val="24"/>
          <w:szCs w:val="24"/>
        </w:rPr>
        <w:t xml:space="preserve">reflection-impulsivity </w:t>
      </w:r>
      <w:r w:rsidRPr="00180B89">
        <w:rPr>
          <w:rFonts w:ascii="Times New Roman" w:eastAsia="Calibri" w:hAnsi="Times New Roman" w:cs="Times New Roman"/>
          <w:sz w:val="24"/>
          <w:szCs w:val="24"/>
        </w:rPr>
        <w:t xml:space="preserve">performance, we argue for application of signal detection theory (Stanislaw &amp; Todorov, 1999) to provide a sensitivity score that incorporates the number of correct box choices and errors (cf. Edwards, Edwards &amp; </w:t>
      </w:r>
      <w:proofErr w:type="spellStart"/>
      <w:r w:rsidRPr="00180B89">
        <w:rPr>
          <w:rFonts w:ascii="Times New Roman" w:eastAsia="Calibri" w:hAnsi="Times New Roman" w:cs="Times New Roman"/>
          <w:sz w:val="24"/>
          <w:szCs w:val="24"/>
        </w:rPr>
        <w:t>Lyvers</w:t>
      </w:r>
      <w:proofErr w:type="spellEnd"/>
      <w:r w:rsidRPr="00180B89">
        <w:rPr>
          <w:rFonts w:ascii="Times New Roman" w:eastAsia="Calibri" w:hAnsi="Times New Roman" w:cs="Times New Roman"/>
          <w:sz w:val="24"/>
          <w:szCs w:val="24"/>
        </w:rPr>
        <w:t xml:space="preserve">, 2017). </w:t>
      </w:r>
      <w:bookmarkEnd w:id="0"/>
      <w:r w:rsidR="006123CF" w:rsidRPr="00180B89">
        <w:rPr>
          <w:rFonts w:ascii="Times New Roman" w:eastAsia="Calibri" w:hAnsi="Times New Roman" w:cs="Times New Roman"/>
          <w:b/>
          <w:bCs/>
          <w:sz w:val="24"/>
          <w:szCs w:val="24"/>
        </w:rPr>
        <w:br w:type="page"/>
      </w:r>
      <w:r w:rsidR="00FD6F87" w:rsidRPr="00180B89">
        <w:rPr>
          <w:rFonts w:ascii="Times New Roman" w:eastAsia="Calibri" w:hAnsi="Times New Roman" w:cs="Times New Roman"/>
          <w:b/>
          <w:bCs/>
          <w:sz w:val="24"/>
          <w:szCs w:val="24"/>
        </w:rPr>
        <w:lastRenderedPageBreak/>
        <w:t>The Current Study</w:t>
      </w:r>
    </w:p>
    <w:p w14:paraId="56A83D6D" w14:textId="1B9306C1" w:rsidR="007216F0" w:rsidRPr="00180B89" w:rsidRDefault="00C223CB" w:rsidP="001D7D79">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In the present study we measured </w:t>
      </w:r>
      <w:r w:rsidR="006123CF" w:rsidRPr="00180B89">
        <w:rPr>
          <w:rFonts w:ascii="Times New Roman" w:eastAsia="Calibri" w:hAnsi="Times New Roman" w:cs="Times New Roman"/>
          <w:sz w:val="24"/>
          <w:szCs w:val="24"/>
        </w:rPr>
        <w:t xml:space="preserve">reflection-impulsivity </w:t>
      </w:r>
      <w:r w:rsidR="001D7D79" w:rsidRPr="00180B89">
        <w:rPr>
          <w:rFonts w:ascii="Times New Roman" w:eastAsia="Calibri" w:hAnsi="Times New Roman" w:cs="Times New Roman"/>
          <w:sz w:val="24"/>
          <w:szCs w:val="24"/>
        </w:rPr>
        <w:t xml:space="preserve">using a computerised IST. We operationalised </w:t>
      </w:r>
      <w:r w:rsidR="00FD6F87" w:rsidRPr="00180B89">
        <w:rPr>
          <w:rFonts w:ascii="Times New Roman" w:eastAsia="Calibri" w:hAnsi="Times New Roman" w:cs="Times New Roman"/>
          <w:sz w:val="24"/>
          <w:szCs w:val="24"/>
        </w:rPr>
        <w:t xml:space="preserve">effectiveness (accuracy) </w:t>
      </w:r>
      <w:r w:rsidR="006123CF" w:rsidRPr="00180B89">
        <w:rPr>
          <w:rFonts w:ascii="Times New Roman" w:eastAsia="Calibri" w:hAnsi="Times New Roman" w:cs="Times New Roman"/>
          <w:sz w:val="24"/>
          <w:szCs w:val="24"/>
        </w:rPr>
        <w:t>using the sensitivity index (</w:t>
      </w:r>
      <w:r w:rsidR="006123CF" w:rsidRPr="00180B89">
        <w:rPr>
          <w:rFonts w:ascii="Times New Roman" w:eastAsia="Calibri" w:hAnsi="Times New Roman" w:cs="Times New Roman"/>
          <w:i/>
          <w:sz w:val="24"/>
          <w:szCs w:val="24"/>
        </w:rPr>
        <w:t>d’</w:t>
      </w:r>
      <w:r w:rsidR="006123CF" w:rsidRPr="00180B89">
        <w:rPr>
          <w:rFonts w:ascii="Times New Roman" w:eastAsia="Calibri" w:hAnsi="Times New Roman" w:cs="Times New Roman"/>
          <w:sz w:val="24"/>
          <w:szCs w:val="24"/>
        </w:rPr>
        <w:t xml:space="preserve">) from signal detection theory (Stanislaw &amp; Todorov, 1999), </w:t>
      </w:r>
      <w:r w:rsidR="00FD6F87" w:rsidRPr="00180B89">
        <w:rPr>
          <w:rFonts w:ascii="Times New Roman" w:eastAsia="Calibri" w:hAnsi="Times New Roman" w:cs="Times New Roman"/>
          <w:sz w:val="24"/>
          <w:szCs w:val="24"/>
        </w:rPr>
        <w:t xml:space="preserve">and efficiency </w:t>
      </w:r>
      <w:r w:rsidR="006123CF" w:rsidRPr="00180B89">
        <w:rPr>
          <w:rFonts w:ascii="Times New Roman" w:eastAsia="Calibri" w:hAnsi="Times New Roman" w:cs="Times New Roman"/>
          <w:sz w:val="24"/>
          <w:szCs w:val="24"/>
        </w:rPr>
        <w:t xml:space="preserve">as the ratio </w:t>
      </w:r>
      <w:r w:rsidR="00FD6F87" w:rsidRPr="00180B89">
        <w:rPr>
          <w:rFonts w:ascii="Times New Roman" w:eastAsia="Calibri" w:hAnsi="Times New Roman" w:cs="Times New Roman"/>
          <w:sz w:val="24"/>
          <w:szCs w:val="24"/>
        </w:rPr>
        <w:t xml:space="preserve">of accuracy to </w:t>
      </w:r>
      <w:r w:rsidR="00B70405" w:rsidRPr="00180B89">
        <w:rPr>
          <w:rFonts w:ascii="Times New Roman" w:eastAsia="Calibri" w:hAnsi="Times New Roman" w:cs="Times New Roman"/>
          <w:sz w:val="24"/>
          <w:szCs w:val="24"/>
        </w:rPr>
        <w:t>RT</w:t>
      </w:r>
      <w:r w:rsidRPr="00180B89">
        <w:rPr>
          <w:rFonts w:ascii="Times New Roman" w:eastAsia="Calibri" w:hAnsi="Times New Roman" w:cs="Times New Roman"/>
          <w:sz w:val="24"/>
          <w:szCs w:val="24"/>
        </w:rPr>
        <w:t xml:space="preserve">. </w:t>
      </w:r>
      <w:r w:rsidR="00306F1D" w:rsidRPr="00180B89">
        <w:rPr>
          <w:rFonts w:ascii="Times New Roman" w:eastAsia="Calibri" w:hAnsi="Times New Roman" w:cs="Times New Roman"/>
          <w:sz w:val="24"/>
          <w:szCs w:val="24"/>
        </w:rPr>
        <w:t>W</w:t>
      </w:r>
      <w:r w:rsidR="001E1D44" w:rsidRPr="00180B89">
        <w:rPr>
          <w:rFonts w:ascii="Times New Roman" w:eastAsia="Calibri" w:hAnsi="Times New Roman" w:cs="Times New Roman"/>
          <w:sz w:val="24"/>
          <w:szCs w:val="24"/>
        </w:rPr>
        <w:t>e</w:t>
      </w:r>
      <w:r w:rsidR="0043704E" w:rsidRPr="00180B89">
        <w:rPr>
          <w:rFonts w:ascii="Times New Roman" w:eastAsia="Calibri" w:hAnsi="Times New Roman" w:cs="Times New Roman"/>
          <w:sz w:val="24"/>
          <w:szCs w:val="24"/>
        </w:rPr>
        <w:t xml:space="preserve"> </w:t>
      </w:r>
      <w:r w:rsidR="00306F1D" w:rsidRPr="00180B89">
        <w:rPr>
          <w:rFonts w:ascii="Times New Roman" w:eastAsia="Calibri" w:hAnsi="Times New Roman" w:cs="Times New Roman"/>
          <w:sz w:val="24"/>
          <w:szCs w:val="24"/>
        </w:rPr>
        <w:t>predicted</w:t>
      </w:r>
      <w:r w:rsidR="000A2735" w:rsidRPr="00180B89">
        <w:rPr>
          <w:rFonts w:ascii="Times New Roman" w:eastAsia="Calibri" w:hAnsi="Times New Roman" w:cs="Times New Roman"/>
          <w:sz w:val="24"/>
          <w:szCs w:val="24"/>
        </w:rPr>
        <w:t xml:space="preserve"> that </w:t>
      </w:r>
      <w:r w:rsidR="00B70405" w:rsidRPr="00180B89">
        <w:rPr>
          <w:rFonts w:ascii="Times New Roman" w:eastAsia="Calibri" w:hAnsi="Times New Roman" w:cs="Times New Roman"/>
          <w:sz w:val="24"/>
          <w:szCs w:val="24"/>
        </w:rPr>
        <w:t>performance</w:t>
      </w:r>
      <w:r w:rsidR="002D227F" w:rsidRPr="00180B89">
        <w:rPr>
          <w:rFonts w:ascii="Times New Roman" w:eastAsia="Calibri" w:hAnsi="Times New Roman" w:cs="Times New Roman"/>
          <w:sz w:val="24"/>
          <w:szCs w:val="24"/>
        </w:rPr>
        <w:t xml:space="preserve"> </w:t>
      </w:r>
      <w:r w:rsidR="003B2C90" w:rsidRPr="00180B89">
        <w:rPr>
          <w:rFonts w:ascii="Times New Roman" w:eastAsia="Calibri" w:hAnsi="Times New Roman" w:cs="Times New Roman"/>
          <w:sz w:val="24"/>
          <w:szCs w:val="24"/>
        </w:rPr>
        <w:t>would differ</w:t>
      </w:r>
      <w:r w:rsidR="000A2735" w:rsidRPr="00180B89">
        <w:rPr>
          <w:rFonts w:ascii="Times New Roman" w:eastAsia="Calibri" w:hAnsi="Times New Roman" w:cs="Times New Roman"/>
          <w:sz w:val="24"/>
          <w:szCs w:val="24"/>
        </w:rPr>
        <w:t xml:space="preserve"> across athletic expertise</w:t>
      </w:r>
      <w:r w:rsidR="001E1D44" w:rsidRPr="00180B89">
        <w:rPr>
          <w:rFonts w:ascii="Times New Roman" w:eastAsia="Calibri" w:hAnsi="Times New Roman" w:cs="Times New Roman"/>
          <w:sz w:val="24"/>
          <w:szCs w:val="24"/>
        </w:rPr>
        <w:t xml:space="preserve"> (super-elite, elite, amateur, novice and non-athletes; see Swann</w:t>
      </w:r>
      <w:r w:rsidR="00E31CEE" w:rsidRPr="00180B89">
        <w:rPr>
          <w:rFonts w:ascii="Times New Roman" w:eastAsia="Calibri" w:hAnsi="Times New Roman" w:cs="Times New Roman"/>
          <w:sz w:val="24"/>
          <w:szCs w:val="24"/>
        </w:rPr>
        <w:t>, Moran &amp; Piggott</w:t>
      </w:r>
      <w:r w:rsidR="001E1D44" w:rsidRPr="00180B89">
        <w:rPr>
          <w:rFonts w:ascii="Times New Roman" w:eastAsia="Calibri" w:hAnsi="Times New Roman" w:cs="Times New Roman"/>
          <w:sz w:val="24"/>
          <w:szCs w:val="24"/>
        </w:rPr>
        <w:t>, 2015)</w:t>
      </w:r>
      <w:r w:rsidR="006123CF" w:rsidRPr="00180B89">
        <w:rPr>
          <w:rFonts w:ascii="Times New Roman" w:eastAsia="Calibri" w:hAnsi="Times New Roman" w:cs="Times New Roman"/>
          <w:sz w:val="24"/>
          <w:szCs w:val="24"/>
        </w:rPr>
        <w:t xml:space="preserve"> such that athletes with greater expertise would perform with better effectiveness and efficiency than their lesser expert counterparts. We also predicted that performance would vary across </w:t>
      </w:r>
      <w:r w:rsidR="001E1D44" w:rsidRPr="00180B89">
        <w:rPr>
          <w:rFonts w:ascii="Times New Roman" w:eastAsia="Calibri" w:hAnsi="Times New Roman" w:cs="Times New Roman"/>
          <w:sz w:val="24"/>
          <w:szCs w:val="24"/>
        </w:rPr>
        <w:t>sport-type (</w:t>
      </w:r>
      <w:proofErr w:type="gramStart"/>
      <w:r w:rsidR="001E1D44" w:rsidRPr="00180B89">
        <w:rPr>
          <w:rFonts w:ascii="Times New Roman" w:eastAsia="Calibri" w:hAnsi="Times New Roman" w:cs="Times New Roman"/>
          <w:sz w:val="24"/>
          <w:szCs w:val="24"/>
        </w:rPr>
        <w:t>externally-paced</w:t>
      </w:r>
      <w:proofErr w:type="gramEnd"/>
      <w:r w:rsidR="001E1D44" w:rsidRPr="00180B89">
        <w:rPr>
          <w:rFonts w:ascii="Times New Roman" w:eastAsia="Calibri" w:hAnsi="Times New Roman" w:cs="Times New Roman"/>
          <w:sz w:val="24"/>
          <w:szCs w:val="24"/>
        </w:rPr>
        <w:t>, self-paced, non-athlete; see Singer, 2000)</w:t>
      </w:r>
      <w:r w:rsidR="003A799B" w:rsidRPr="00180B89">
        <w:rPr>
          <w:rFonts w:ascii="Times New Roman" w:eastAsia="Calibri" w:hAnsi="Times New Roman" w:cs="Times New Roman"/>
          <w:sz w:val="24"/>
          <w:szCs w:val="24"/>
        </w:rPr>
        <w:t>,</w:t>
      </w:r>
      <w:r w:rsidR="001B2DBA" w:rsidRPr="00180B89">
        <w:rPr>
          <w:rFonts w:ascii="Times New Roman" w:hAnsi="Times New Roman" w:cs="Times New Roman"/>
          <w:sz w:val="24"/>
          <w:szCs w:val="24"/>
        </w:rPr>
        <w:t xml:space="preserve"> </w:t>
      </w:r>
      <w:r w:rsidR="006123CF" w:rsidRPr="00180B89">
        <w:rPr>
          <w:rFonts w:ascii="Times New Roman" w:hAnsi="Times New Roman" w:cs="Times New Roman"/>
          <w:sz w:val="24"/>
          <w:szCs w:val="24"/>
        </w:rPr>
        <w:t>such that</w:t>
      </w:r>
      <w:r w:rsidR="003A799B" w:rsidRPr="00180B89">
        <w:rPr>
          <w:rFonts w:ascii="Times New Roman" w:hAnsi="Times New Roman" w:cs="Times New Roman"/>
          <w:sz w:val="24"/>
          <w:szCs w:val="24"/>
        </w:rPr>
        <w:t>,</w:t>
      </w:r>
      <w:r w:rsidR="006123CF" w:rsidRPr="00180B89">
        <w:rPr>
          <w:rFonts w:ascii="Times New Roman" w:hAnsi="Times New Roman" w:cs="Times New Roman"/>
          <w:sz w:val="24"/>
          <w:szCs w:val="24"/>
        </w:rPr>
        <w:t xml:space="preserve"> </w:t>
      </w:r>
      <w:r w:rsidR="00E622C9" w:rsidRPr="00180B89">
        <w:rPr>
          <w:rFonts w:ascii="Times New Roman" w:eastAsia="Calibri" w:hAnsi="Times New Roman" w:cs="Times New Roman"/>
          <w:sz w:val="24"/>
          <w:szCs w:val="24"/>
        </w:rPr>
        <w:t xml:space="preserve">externally-paced athletes would be more efficient than self-paced athletes, or non-athletes. </w:t>
      </w:r>
      <w:bookmarkStart w:id="1" w:name="_Toc513065698"/>
      <w:r w:rsidR="001D7D79" w:rsidRPr="00180B89">
        <w:rPr>
          <w:rFonts w:ascii="Times New Roman" w:eastAsia="Calibri" w:hAnsi="Times New Roman" w:cs="Times New Roman"/>
          <w:sz w:val="24"/>
          <w:szCs w:val="24"/>
        </w:rPr>
        <w:t xml:space="preserve">Given research that has showed that </w:t>
      </w:r>
      <w:r w:rsidR="006123CF" w:rsidRPr="00180B89">
        <w:rPr>
          <w:rFonts w:ascii="Times New Roman" w:eastAsia="Calibri" w:hAnsi="Times New Roman" w:cs="Times New Roman"/>
          <w:sz w:val="24"/>
          <w:szCs w:val="24"/>
        </w:rPr>
        <w:t>MVPA enhances sport-specific cognitive performance (Chan et al., 2011</w:t>
      </w:r>
      <w:r w:rsidR="00BB32CD" w:rsidRPr="00180B89">
        <w:rPr>
          <w:rFonts w:ascii="Times New Roman" w:eastAsia="Calibri" w:hAnsi="Times New Roman" w:cs="Times New Roman"/>
          <w:sz w:val="24"/>
          <w:szCs w:val="24"/>
        </w:rPr>
        <w:t xml:space="preserve">; Williams &amp; Ericsson, 2005), we controlled for </w:t>
      </w:r>
      <w:r w:rsidR="00E622C9" w:rsidRPr="00180B89">
        <w:rPr>
          <w:rFonts w:ascii="Times New Roman" w:eastAsia="Calibri" w:hAnsi="Times New Roman" w:cs="Times New Roman"/>
          <w:sz w:val="24"/>
          <w:szCs w:val="24"/>
        </w:rPr>
        <w:t xml:space="preserve">MVPA in our data analyses. </w:t>
      </w:r>
      <w:r w:rsidR="0038781D" w:rsidRPr="00180B89">
        <w:rPr>
          <w:rFonts w:ascii="Times New Roman" w:eastAsia="Calibri" w:hAnsi="Times New Roman" w:cs="Times New Roman"/>
          <w:sz w:val="24"/>
          <w:szCs w:val="24"/>
        </w:rPr>
        <w:t xml:space="preserve">Our investigation comprised two </w:t>
      </w:r>
      <w:r w:rsidR="005161A8" w:rsidRPr="00180B89">
        <w:rPr>
          <w:rFonts w:ascii="Times New Roman" w:eastAsia="Calibri" w:hAnsi="Times New Roman" w:cs="Times New Roman"/>
          <w:sz w:val="24"/>
          <w:szCs w:val="24"/>
        </w:rPr>
        <w:t>s</w:t>
      </w:r>
      <w:r w:rsidR="008172B4" w:rsidRPr="00180B89">
        <w:rPr>
          <w:rFonts w:ascii="Times New Roman" w:eastAsia="Calibri" w:hAnsi="Times New Roman" w:cs="Times New Roman"/>
          <w:sz w:val="24"/>
          <w:szCs w:val="24"/>
        </w:rPr>
        <w:t>tud</w:t>
      </w:r>
      <w:r w:rsidR="00877900" w:rsidRPr="00180B89">
        <w:rPr>
          <w:rFonts w:ascii="Times New Roman" w:eastAsia="Calibri" w:hAnsi="Times New Roman" w:cs="Times New Roman"/>
          <w:sz w:val="24"/>
          <w:szCs w:val="24"/>
        </w:rPr>
        <w:t>ie</w:t>
      </w:r>
      <w:r w:rsidR="0038781D" w:rsidRPr="00180B89">
        <w:rPr>
          <w:rFonts w:ascii="Times New Roman" w:eastAsia="Calibri" w:hAnsi="Times New Roman" w:cs="Times New Roman"/>
          <w:sz w:val="24"/>
          <w:szCs w:val="24"/>
        </w:rPr>
        <w:t>s.</w:t>
      </w:r>
    </w:p>
    <w:p w14:paraId="0D4281CF" w14:textId="3E52AD8B" w:rsidR="00541135" w:rsidRPr="00180B89" w:rsidRDefault="008172B4" w:rsidP="00541135">
      <w:pPr>
        <w:spacing w:after="0" w:line="480" w:lineRule="auto"/>
        <w:jc w:val="cente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Study</w:t>
      </w:r>
      <w:r w:rsidR="00483785" w:rsidRPr="00180B89">
        <w:rPr>
          <w:rFonts w:ascii="Times New Roman" w:eastAsia="Times New Roman" w:hAnsi="Times New Roman" w:cs="Times New Roman"/>
          <w:b/>
          <w:sz w:val="24"/>
          <w:szCs w:val="24"/>
        </w:rPr>
        <w:t xml:space="preserve"> 1</w:t>
      </w:r>
    </w:p>
    <w:p w14:paraId="76F89552" w14:textId="565D7900" w:rsidR="00E622C9" w:rsidRPr="00180B89" w:rsidRDefault="000116B3" w:rsidP="00BB32CD">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To test the</w:t>
      </w:r>
      <w:r w:rsidR="00541135" w:rsidRPr="00180B89">
        <w:rPr>
          <w:rFonts w:ascii="Times New Roman" w:eastAsia="Calibri" w:hAnsi="Times New Roman" w:cs="Times New Roman"/>
          <w:sz w:val="24"/>
          <w:szCs w:val="24"/>
        </w:rPr>
        <w:t xml:space="preserve"> hypotheses </w:t>
      </w:r>
      <w:r w:rsidR="00D161DA" w:rsidRPr="00180B89">
        <w:rPr>
          <w:rFonts w:ascii="Times New Roman" w:eastAsia="Calibri" w:hAnsi="Times New Roman" w:cs="Times New Roman"/>
          <w:sz w:val="24"/>
          <w:szCs w:val="24"/>
        </w:rPr>
        <w:t>regarding</w:t>
      </w:r>
      <w:r w:rsidRPr="00180B89">
        <w:rPr>
          <w:rFonts w:ascii="Times New Roman" w:eastAsia="Calibri" w:hAnsi="Times New Roman" w:cs="Times New Roman"/>
          <w:sz w:val="24"/>
          <w:szCs w:val="24"/>
        </w:rPr>
        <w:t xml:space="preserve"> </w:t>
      </w:r>
      <w:r w:rsidR="006254DF" w:rsidRPr="00180B89">
        <w:rPr>
          <w:rFonts w:ascii="Times New Roman" w:eastAsia="Calibri" w:hAnsi="Times New Roman" w:cs="Times New Roman"/>
          <w:sz w:val="24"/>
          <w:szCs w:val="24"/>
        </w:rPr>
        <w:t xml:space="preserve">differences across </w:t>
      </w:r>
      <w:r w:rsidR="00A8640E" w:rsidRPr="00180B89">
        <w:rPr>
          <w:rFonts w:ascii="Times New Roman" w:eastAsia="Calibri" w:hAnsi="Times New Roman" w:cs="Times New Roman"/>
          <w:sz w:val="24"/>
          <w:szCs w:val="24"/>
        </w:rPr>
        <w:t xml:space="preserve">athlete </w:t>
      </w:r>
      <w:r w:rsidRPr="00180B89">
        <w:rPr>
          <w:rFonts w:ascii="Times New Roman" w:eastAsia="Calibri" w:hAnsi="Times New Roman" w:cs="Times New Roman"/>
          <w:sz w:val="24"/>
          <w:szCs w:val="24"/>
        </w:rPr>
        <w:t xml:space="preserve">expertise and </w:t>
      </w:r>
      <w:r w:rsidR="00832213" w:rsidRPr="00180B89">
        <w:rPr>
          <w:rFonts w:ascii="Times New Roman" w:eastAsia="Calibri" w:hAnsi="Times New Roman" w:cs="Times New Roman"/>
          <w:sz w:val="24"/>
          <w:szCs w:val="24"/>
        </w:rPr>
        <w:t>sport</w:t>
      </w:r>
      <w:r w:rsidRPr="00180B89">
        <w:rPr>
          <w:rFonts w:ascii="Times New Roman" w:eastAsia="Calibri" w:hAnsi="Times New Roman" w:cs="Times New Roman"/>
          <w:sz w:val="24"/>
          <w:szCs w:val="24"/>
        </w:rPr>
        <w:t xml:space="preserve"> type </w:t>
      </w:r>
      <w:r w:rsidR="006254DF" w:rsidRPr="00180B89">
        <w:rPr>
          <w:rFonts w:ascii="Times New Roman" w:eastAsia="Calibri" w:hAnsi="Times New Roman" w:cs="Times New Roman"/>
          <w:sz w:val="24"/>
          <w:szCs w:val="24"/>
        </w:rPr>
        <w:t xml:space="preserve">in reflection-impulsivity </w:t>
      </w:r>
      <w:r w:rsidRPr="00180B89">
        <w:rPr>
          <w:rFonts w:ascii="Times New Roman" w:eastAsia="Calibri" w:hAnsi="Times New Roman" w:cs="Times New Roman"/>
          <w:sz w:val="24"/>
          <w:szCs w:val="24"/>
        </w:rPr>
        <w:t xml:space="preserve">we employed </w:t>
      </w:r>
      <w:r w:rsidR="00C7473A" w:rsidRPr="00180B89">
        <w:rPr>
          <w:rFonts w:ascii="Times New Roman" w:eastAsia="Calibri" w:hAnsi="Times New Roman" w:cs="Times New Roman"/>
          <w:sz w:val="24"/>
          <w:szCs w:val="24"/>
        </w:rPr>
        <w:t>a cross-sectional design</w:t>
      </w:r>
      <w:r w:rsidR="00044B69" w:rsidRPr="00180B89">
        <w:rPr>
          <w:rFonts w:ascii="Times New Roman" w:eastAsia="Calibri" w:hAnsi="Times New Roman" w:cs="Times New Roman"/>
          <w:sz w:val="24"/>
          <w:szCs w:val="24"/>
        </w:rPr>
        <w:t>.</w:t>
      </w:r>
      <w:r w:rsidR="001659AB" w:rsidRPr="00180B89">
        <w:rPr>
          <w:rFonts w:ascii="Times New Roman" w:eastAsia="Calibri" w:hAnsi="Times New Roman" w:cs="Times New Roman"/>
          <w:sz w:val="24"/>
          <w:szCs w:val="24"/>
        </w:rPr>
        <w:t xml:space="preserve"> </w:t>
      </w:r>
      <w:r w:rsidR="00541135" w:rsidRPr="00180B89">
        <w:rPr>
          <w:rFonts w:ascii="Times New Roman" w:eastAsia="Calibri" w:hAnsi="Times New Roman" w:cs="Times New Roman"/>
          <w:sz w:val="24"/>
          <w:szCs w:val="24"/>
        </w:rPr>
        <w:t xml:space="preserve">We </w:t>
      </w:r>
      <w:r w:rsidR="00243818" w:rsidRPr="00180B89">
        <w:rPr>
          <w:rFonts w:ascii="Times New Roman" w:eastAsia="Calibri" w:hAnsi="Times New Roman" w:cs="Times New Roman"/>
          <w:sz w:val="24"/>
          <w:szCs w:val="24"/>
        </w:rPr>
        <w:t>predicted</w:t>
      </w:r>
      <w:r w:rsidR="00541135" w:rsidRPr="00180B89">
        <w:rPr>
          <w:rFonts w:ascii="Times New Roman" w:eastAsia="Calibri" w:hAnsi="Times New Roman" w:cs="Times New Roman"/>
          <w:sz w:val="24"/>
          <w:szCs w:val="24"/>
        </w:rPr>
        <w:t xml:space="preserve"> that</w:t>
      </w:r>
      <w:r w:rsidRPr="00180B89">
        <w:rPr>
          <w:rFonts w:ascii="Times New Roman" w:eastAsia="Calibri" w:hAnsi="Times New Roman" w:cs="Times New Roman"/>
          <w:sz w:val="24"/>
          <w:szCs w:val="24"/>
        </w:rPr>
        <w:t xml:space="preserve"> </w:t>
      </w:r>
      <w:r w:rsidR="00B874DB" w:rsidRPr="00180B89">
        <w:rPr>
          <w:rFonts w:ascii="Times New Roman" w:eastAsia="Calibri" w:hAnsi="Times New Roman" w:cs="Times New Roman"/>
          <w:sz w:val="24"/>
          <w:szCs w:val="24"/>
        </w:rPr>
        <w:t xml:space="preserve">after controlling for </w:t>
      </w:r>
      <w:r w:rsidR="00A27571" w:rsidRPr="00180B89">
        <w:rPr>
          <w:rFonts w:ascii="Times New Roman" w:eastAsia="Calibri" w:hAnsi="Times New Roman" w:cs="Times New Roman"/>
          <w:sz w:val="24"/>
          <w:szCs w:val="24"/>
        </w:rPr>
        <w:t xml:space="preserve">MVPA, </w:t>
      </w:r>
      <w:r w:rsidR="001E1D44" w:rsidRPr="00180B89">
        <w:rPr>
          <w:rFonts w:ascii="Times New Roman" w:eastAsia="Calibri" w:hAnsi="Times New Roman" w:cs="Times New Roman"/>
          <w:sz w:val="24"/>
          <w:szCs w:val="24"/>
        </w:rPr>
        <w:t xml:space="preserve">athletes with higher expertise would </w:t>
      </w:r>
      <w:r w:rsidR="00541135" w:rsidRPr="00180B89">
        <w:rPr>
          <w:rFonts w:ascii="Times New Roman" w:eastAsia="Calibri" w:hAnsi="Times New Roman" w:cs="Times New Roman"/>
          <w:sz w:val="24"/>
          <w:szCs w:val="24"/>
        </w:rPr>
        <w:t xml:space="preserve">demonstrate </w:t>
      </w:r>
      <w:r w:rsidR="00E622C9" w:rsidRPr="00180B89">
        <w:rPr>
          <w:rFonts w:ascii="Times New Roman" w:eastAsia="Calibri" w:hAnsi="Times New Roman" w:cs="Times New Roman"/>
          <w:sz w:val="24"/>
          <w:szCs w:val="24"/>
        </w:rPr>
        <w:t xml:space="preserve">better </w:t>
      </w:r>
      <w:r w:rsidR="00ED00D0" w:rsidRPr="00180B89">
        <w:rPr>
          <w:rFonts w:ascii="Times New Roman" w:eastAsia="Calibri" w:hAnsi="Times New Roman" w:cs="Times New Roman"/>
          <w:sz w:val="24"/>
          <w:szCs w:val="24"/>
        </w:rPr>
        <w:t xml:space="preserve">reflection-impulsivity performance </w:t>
      </w:r>
      <w:r w:rsidR="00E622C9" w:rsidRPr="00180B89">
        <w:rPr>
          <w:rFonts w:ascii="Times New Roman" w:eastAsia="Calibri" w:hAnsi="Times New Roman" w:cs="Times New Roman"/>
          <w:sz w:val="24"/>
          <w:szCs w:val="24"/>
        </w:rPr>
        <w:t xml:space="preserve">effectiveness and efficiency, </w:t>
      </w:r>
      <w:r w:rsidR="001E1D44" w:rsidRPr="00180B89">
        <w:rPr>
          <w:rFonts w:ascii="Times New Roman" w:eastAsia="Calibri" w:hAnsi="Times New Roman" w:cs="Times New Roman"/>
          <w:sz w:val="24"/>
          <w:szCs w:val="24"/>
        </w:rPr>
        <w:t>compared to athletes with less expertise</w:t>
      </w:r>
      <w:r w:rsidR="00E622C9"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Second</w:t>
      </w:r>
      <w:r w:rsidR="001659AB" w:rsidRPr="00180B89">
        <w:rPr>
          <w:rFonts w:ascii="Times New Roman" w:eastAsia="Calibri" w:hAnsi="Times New Roman" w:cs="Times New Roman"/>
          <w:sz w:val="24"/>
          <w:szCs w:val="24"/>
        </w:rPr>
        <w:t>,</w:t>
      </w:r>
      <w:r w:rsidR="00541135" w:rsidRPr="00180B89">
        <w:rPr>
          <w:rFonts w:ascii="Times New Roman" w:eastAsia="Calibri" w:hAnsi="Times New Roman" w:cs="Times New Roman"/>
          <w:sz w:val="24"/>
          <w:szCs w:val="24"/>
        </w:rPr>
        <w:t xml:space="preserve"> we </w:t>
      </w:r>
      <w:r w:rsidR="00E622C9" w:rsidRPr="00180B89">
        <w:rPr>
          <w:rFonts w:ascii="Times New Roman" w:eastAsia="Calibri" w:hAnsi="Times New Roman" w:cs="Times New Roman"/>
          <w:sz w:val="24"/>
          <w:szCs w:val="24"/>
        </w:rPr>
        <w:t xml:space="preserve">hypothesised </w:t>
      </w:r>
      <w:r w:rsidR="00541135" w:rsidRPr="00180B89">
        <w:rPr>
          <w:rFonts w:ascii="Times New Roman" w:eastAsia="Calibri" w:hAnsi="Times New Roman" w:cs="Times New Roman"/>
          <w:sz w:val="24"/>
          <w:szCs w:val="24"/>
        </w:rPr>
        <w:t xml:space="preserve">that </w:t>
      </w:r>
      <w:proofErr w:type="gramStart"/>
      <w:r w:rsidR="00E622C9" w:rsidRPr="00180B89">
        <w:rPr>
          <w:rFonts w:ascii="Times New Roman" w:eastAsia="Calibri" w:hAnsi="Times New Roman" w:cs="Times New Roman"/>
          <w:sz w:val="24"/>
          <w:szCs w:val="24"/>
        </w:rPr>
        <w:t>externally-paced</w:t>
      </w:r>
      <w:proofErr w:type="gramEnd"/>
      <w:r w:rsidR="00E622C9" w:rsidRPr="00180B89">
        <w:rPr>
          <w:rFonts w:ascii="Times New Roman" w:eastAsia="Calibri" w:hAnsi="Times New Roman" w:cs="Times New Roman"/>
          <w:sz w:val="24"/>
          <w:szCs w:val="24"/>
        </w:rPr>
        <w:t xml:space="preserve"> athletes would perform more efficiently than </w:t>
      </w:r>
      <w:r w:rsidR="00A27571" w:rsidRPr="00180B89">
        <w:rPr>
          <w:rFonts w:ascii="Times New Roman" w:eastAsia="Calibri" w:hAnsi="Times New Roman" w:cs="Times New Roman"/>
          <w:sz w:val="24"/>
          <w:szCs w:val="24"/>
        </w:rPr>
        <w:t>self-paced athletes</w:t>
      </w:r>
      <w:r w:rsidR="00E622C9" w:rsidRPr="00180B89">
        <w:rPr>
          <w:rFonts w:ascii="Times New Roman" w:eastAsia="Calibri" w:hAnsi="Times New Roman" w:cs="Times New Roman"/>
          <w:sz w:val="24"/>
          <w:szCs w:val="24"/>
        </w:rPr>
        <w:t xml:space="preserve">. </w:t>
      </w:r>
      <w:r w:rsidR="00A27571" w:rsidRPr="00180B89">
        <w:rPr>
          <w:rFonts w:ascii="Times New Roman" w:eastAsia="Calibri" w:hAnsi="Times New Roman" w:cs="Times New Roman"/>
          <w:sz w:val="24"/>
          <w:szCs w:val="24"/>
        </w:rPr>
        <w:t xml:space="preserve"> </w:t>
      </w:r>
    </w:p>
    <w:p w14:paraId="30544EB3" w14:textId="41766B21" w:rsidR="00FA6002" w:rsidRPr="00180B89" w:rsidRDefault="00FA6002" w:rsidP="00E622C9">
      <w:pPr>
        <w:spacing w:after="0" w:line="480" w:lineRule="auto"/>
        <w:jc w:val="center"/>
        <w:rPr>
          <w:rFonts w:ascii="Times New Roman" w:eastAsia="Calibri" w:hAnsi="Times New Roman" w:cs="Times New Roman"/>
          <w:b/>
          <w:sz w:val="24"/>
          <w:szCs w:val="24"/>
        </w:rPr>
      </w:pPr>
      <w:r w:rsidRPr="00180B89">
        <w:rPr>
          <w:rFonts w:ascii="Times New Roman" w:eastAsia="Calibri" w:hAnsi="Times New Roman" w:cs="Times New Roman"/>
          <w:b/>
          <w:sz w:val="24"/>
          <w:szCs w:val="24"/>
        </w:rPr>
        <w:t>Methods</w:t>
      </w:r>
    </w:p>
    <w:p w14:paraId="3A2B8FBE" w14:textId="77777777" w:rsidR="00B40628" w:rsidRPr="00180B89" w:rsidRDefault="00A326B7" w:rsidP="00B40628">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Participants</w:t>
      </w:r>
    </w:p>
    <w:p w14:paraId="3436415E" w14:textId="14EB3BD8" w:rsidR="00B40628" w:rsidRPr="00180B89" w:rsidRDefault="002D16FB" w:rsidP="00B40628">
      <w:pPr>
        <w:spacing w:after="0" w:line="480" w:lineRule="auto"/>
        <w:ind w:firstLine="709"/>
        <w:rPr>
          <w:rFonts w:ascii="Times New Roman" w:eastAsia="Times New Roman" w:hAnsi="Times New Roman" w:cs="Times New Roman"/>
          <w:sz w:val="24"/>
          <w:szCs w:val="24"/>
        </w:rPr>
      </w:pPr>
      <w:r w:rsidRPr="00180B89">
        <w:rPr>
          <w:rFonts w:ascii="Times New Roman" w:eastAsia="Times New Roman" w:hAnsi="Times New Roman" w:cs="Times New Roman"/>
          <w:sz w:val="24"/>
          <w:szCs w:val="24"/>
        </w:rPr>
        <w:t xml:space="preserve">One hundred and eight </w:t>
      </w:r>
      <w:r w:rsidR="00B41D4A" w:rsidRPr="00180B89">
        <w:rPr>
          <w:rFonts w:ascii="Times New Roman" w:eastAsia="Times New Roman" w:hAnsi="Times New Roman" w:cs="Times New Roman"/>
          <w:sz w:val="24"/>
          <w:szCs w:val="24"/>
        </w:rPr>
        <w:t>volunteers</w:t>
      </w:r>
      <w:r w:rsidRPr="00180B89">
        <w:rPr>
          <w:rFonts w:ascii="Times New Roman" w:eastAsia="Times New Roman" w:hAnsi="Times New Roman" w:cs="Times New Roman"/>
          <w:sz w:val="24"/>
          <w:szCs w:val="24"/>
        </w:rPr>
        <w:t xml:space="preserve"> </w:t>
      </w:r>
      <w:r w:rsidR="00520495" w:rsidRPr="00180B89">
        <w:rPr>
          <w:rFonts w:ascii="Times New Roman" w:eastAsia="Times New Roman" w:hAnsi="Times New Roman" w:cs="Times New Roman"/>
          <w:sz w:val="24"/>
          <w:szCs w:val="24"/>
        </w:rPr>
        <w:t>aged</w:t>
      </w:r>
      <w:r w:rsidR="00A07E31" w:rsidRPr="00180B89">
        <w:rPr>
          <w:rFonts w:ascii="Times New Roman" w:eastAsia="Times New Roman" w:hAnsi="Times New Roman" w:cs="Times New Roman"/>
          <w:sz w:val="24"/>
          <w:szCs w:val="24"/>
        </w:rPr>
        <w:t xml:space="preserve"> </w:t>
      </w:r>
      <w:r w:rsidR="005722F4" w:rsidRPr="00180B89">
        <w:rPr>
          <w:rFonts w:ascii="Times New Roman" w:eastAsia="Times New Roman" w:hAnsi="Times New Roman" w:cs="Times New Roman"/>
          <w:sz w:val="24"/>
          <w:szCs w:val="24"/>
        </w:rPr>
        <w:t>18 to 28</w:t>
      </w:r>
      <w:r w:rsidR="00A07E31" w:rsidRPr="00180B89">
        <w:rPr>
          <w:rFonts w:ascii="Times New Roman" w:eastAsia="Times New Roman" w:hAnsi="Times New Roman" w:cs="Times New Roman"/>
          <w:sz w:val="24"/>
          <w:szCs w:val="24"/>
        </w:rPr>
        <w:t xml:space="preserve"> years, </w:t>
      </w:r>
      <w:r w:rsidR="00227AC6" w:rsidRPr="00180B89">
        <w:rPr>
          <w:rFonts w:ascii="Times New Roman" w:eastAsia="Times New Roman" w:hAnsi="Times New Roman" w:cs="Times New Roman"/>
          <w:sz w:val="24"/>
          <w:szCs w:val="24"/>
        </w:rPr>
        <w:t>with a mean playing experience of 9.74 years</w:t>
      </w:r>
      <w:r w:rsidR="00B41D4A" w:rsidRPr="00180B89">
        <w:rPr>
          <w:rFonts w:ascii="Times New Roman" w:eastAsia="Times New Roman" w:hAnsi="Times New Roman" w:cs="Times New Roman"/>
          <w:sz w:val="24"/>
          <w:szCs w:val="24"/>
        </w:rPr>
        <w:t>,</w:t>
      </w:r>
      <w:r w:rsidR="00227AC6" w:rsidRPr="00180B89">
        <w:rPr>
          <w:rFonts w:ascii="Times New Roman" w:eastAsia="Times New Roman" w:hAnsi="Times New Roman" w:cs="Times New Roman"/>
          <w:sz w:val="24"/>
          <w:szCs w:val="24"/>
        </w:rPr>
        <w:t xml:space="preserve"> </w:t>
      </w:r>
      <w:r w:rsidR="00B41D4A" w:rsidRPr="00180B89">
        <w:rPr>
          <w:rFonts w:ascii="Times New Roman" w:eastAsia="Times New Roman" w:hAnsi="Times New Roman" w:cs="Times New Roman"/>
          <w:sz w:val="24"/>
          <w:szCs w:val="24"/>
        </w:rPr>
        <w:t>participated</w:t>
      </w:r>
      <w:r w:rsidRPr="00180B89">
        <w:rPr>
          <w:rFonts w:ascii="Times New Roman" w:eastAsia="Times New Roman" w:hAnsi="Times New Roman" w:cs="Times New Roman"/>
          <w:sz w:val="24"/>
          <w:szCs w:val="24"/>
        </w:rPr>
        <w:t xml:space="preserve"> </w:t>
      </w:r>
      <w:bookmarkStart w:id="2" w:name="_Hlk54864100"/>
      <w:r w:rsidRPr="00180B89">
        <w:rPr>
          <w:rFonts w:ascii="Times New Roman" w:eastAsia="Times New Roman" w:hAnsi="Times New Roman" w:cs="Times New Roman"/>
          <w:sz w:val="24"/>
          <w:szCs w:val="24"/>
        </w:rPr>
        <w:t>(</w:t>
      </w:r>
      <w:r w:rsidRPr="00180B89">
        <w:rPr>
          <w:rFonts w:ascii="Times New Roman" w:eastAsia="Times New Roman" w:hAnsi="Times New Roman" w:cs="Times New Roman"/>
          <w:i/>
          <w:sz w:val="24"/>
          <w:szCs w:val="24"/>
        </w:rPr>
        <w:t>M</w:t>
      </w:r>
      <w:r w:rsidRPr="00180B89">
        <w:rPr>
          <w:rFonts w:ascii="Times New Roman" w:eastAsia="Times New Roman" w:hAnsi="Times New Roman" w:cs="Times New Roman"/>
          <w:i/>
          <w:sz w:val="24"/>
          <w:szCs w:val="24"/>
          <w:vertAlign w:val="subscript"/>
        </w:rPr>
        <w:t>age</w:t>
      </w:r>
      <w:r w:rsidRPr="00180B89">
        <w:rPr>
          <w:rFonts w:ascii="Times New Roman" w:eastAsia="Times New Roman" w:hAnsi="Times New Roman" w:cs="Times New Roman"/>
          <w:sz w:val="24"/>
          <w:szCs w:val="24"/>
          <w:vertAlign w:val="subscript"/>
        </w:rPr>
        <w:t xml:space="preserve"> </w:t>
      </w:r>
      <w:r w:rsidRPr="00180B89">
        <w:rPr>
          <w:rFonts w:ascii="Times New Roman" w:eastAsia="Times New Roman" w:hAnsi="Times New Roman" w:cs="Times New Roman"/>
          <w:sz w:val="24"/>
          <w:szCs w:val="24"/>
        </w:rPr>
        <w:t>= 22.7 ±</w:t>
      </w:r>
      <w:r w:rsidR="00931E42" w:rsidRPr="00180B89">
        <w:rPr>
          <w:rFonts w:ascii="Times New Roman" w:eastAsia="Times New Roman" w:hAnsi="Times New Roman" w:cs="Times New Roman"/>
          <w:sz w:val="24"/>
          <w:szCs w:val="24"/>
        </w:rPr>
        <w:t xml:space="preserve"> </w:t>
      </w:r>
      <w:proofErr w:type="spellStart"/>
      <w:r w:rsidRPr="00180B89">
        <w:rPr>
          <w:rFonts w:ascii="Times New Roman" w:eastAsia="Times New Roman" w:hAnsi="Times New Roman" w:cs="Times New Roman"/>
          <w:i/>
          <w:sz w:val="24"/>
          <w:szCs w:val="24"/>
        </w:rPr>
        <w:t>SD</w:t>
      </w:r>
      <w:r w:rsidR="00FC13A0" w:rsidRPr="00180B89">
        <w:rPr>
          <w:rFonts w:ascii="Times New Roman" w:eastAsia="Times New Roman" w:hAnsi="Times New Roman" w:cs="Times New Roman"/>
          <w:i/>
          <w:sz w:val="24"/>
          <w:szCs w:val="24"/>
          <w:vertAlign w:val="subscript"/>
        </w:rPr>
        <w:t>age</w:t>
      </w:r>
      <w:proofErr w:type="spellEnd"/>
      <w:r w:rsidRPr="00180B89">
        <w:rPr>
          <w:rFonts w:ascii="Times New Roman" w:eastAsia="Times New Roman" w:hAnsi="Times New Roman" w:cs="Times New Roman"/>
          <w:sz w:val="24"/>
          <w:szCs w:val="24"/>
        </w:rPr>
        <w:t xml:space="preserve"> = 1.42</w:t>
      </w:r>
      <w:r w:rsidR="00B41D4A" w:rsidRPr="00180B89">
        <w:rPr>
          <w:rFonts w:ascii="Times New Roman" w:eastAsia="Times New Roman" w:hAnsi="Times New Roman" w:cs="Times New Roman"/>
          <w:sz w:val="24"/>
          <w:szCs w:val="24"/>
        </w:rPr>
        <w:t xml:space="preserve">; </w:t>
      </w:r>
      <w:r w:rsidR="00953C2C" w:rsidRPr="00180B89">
        <w:rPr>
          <w:rFonts w:ascii="Times New Roman" w:eastAsia="Times New Roman" w:hAnsi="Times New Roman" w:cs="Times New Roman"/>
          <w:sz w:val="24"/>
          <w:szCs w:val="24"/>
        </w:rPr>
        <w:t>5</w:t>
      </w:r>
      <w:r w:rsidR="00AA69F2" w:rsidRPr="00180B89">
        <w:rPr>
          <w:rFonts w:ascii="Times New Roman" w:eastAsia="Times New Roman" w:hAnsi="Times New Roman" w:cs="Times New Roman"/>
          <w:sz w:val="24"/>
          <w:szCs w:val="24"/>
        </w:rPr>
        <w:t>0%</w:t>
      </w:r>
      <w:r w:rsidR="00B41D4A" w:rsidRPr="00180B89">
        <w:rPr>
          <w:rFonts w:ascii="Times New Roman" w:eastAsia="Times New Roman" w:hAnsi="Times New Roman" w:cs="Times New Roman"/>
          <w:sz w:val="24"/>
          <w:szCs w:val="24"/>
        </w:rPr>
        <w:t xml:space="preserve"> female</w:t>
      </w:r>
      <w:r w:rsidRPr="00180B89">
        <w:rPr>
          <w:rFonts w:ascii="Times New Roman" w:eastAsia="Times New Roman" w:hAnsi="Times New Roman" w:cs="Times New Roman"/>
          <w:sz w:val="24"/>
          <w:szCs w:val="24"/>
        </w:rPr>
        <w:t>)</w:t>
      </w:r>
      <w:bookmarkEnd w:id="2"/>
      <w:r w:rsidRPr="00180B89">
        <w:rPr>
          <w:rFonts w:ascii="Times New Roman" w:eastAsia="Times New Roman" w:hAnsi="Times New Roman" w:cs="Times New Roman"/>
          <w:sz w:val="24"/>
          <w:szCs w:val="24"/>
        </w:rPr>
        <w:t>.</w:t>
      </w:r>
      <w:r w:rsidRPr="00180B89">
        <w:rPr>
          <w:rFonts w:ascii="Times New Roman" w:eastAsia="Times New Roman" w:hAnsi="Times New Roman" w:cs="Times New Roman"/>
          <w:b/>
          <w:sz w:val="24"/>
          <w:szCs w:val="24"/>
        </w:rPr>
        <w:t xml:space="preserve"> </w:t>
      </w:r>
      <w:r w:rsidR="00B40005" w:rsidRPr="00180B89">
        <w:rPr>
          <w:rFonts w:ascii="Times New Roman" w:eastAsia="Times New Roman" w:hAnsi="Times New Roman" w:cs="Times New Roman"/>
          <w:sz w:val="24"/>
          <w:szCs w:val="24"/>
        </w:rPr>
        <w:t xml:space="preserve">Classification of athletic expertise followed Swann </w:t>
      </w:r>
      <w:r w:rsidR="00B41D4A" w:rsidRPr="00180B89">
        <w:rPr>
          <w:rFonts w:ascii="Times New Roman" w:eastAsia="Times New Roman" w:hAnsi="Times New Roman" w:cs="Times New Roman"/>
          <w:sz w:val="24"/>
          <w:szCs w:val="24"/>
        </w:rPr>
        <w:t>et al</w:t>
      </w:r>
      <w:r w:rsidR="0014117B" w:rsidRPr="00180B89">
        <w:rPr>
          <w:rFonts w:ascii="Times New Roman" w:eastAsia="Times New Roman" w:hAnsi="Times New Roman" w:cs="Times New Roman"/>
          <w:sz w:val="24"/>
          <w:szCs w:val="24"/>
        </w:rPr>
        <w:t>.</w:t>
      </w:r>
      <w:r w:rsidR="00B41D4A" w:rsidRPr="00180B89">
        <w:rPr>
          <w:rFonts w:ascii="Times New Roman" w:eastAsia="Times New Roman" w:hAnsi="Times New Roman" w:cs="Times New Roman"/>
          <w:sz w:val="24"/>
          <w:szCs w:val="24"/>
        </w:rPr>
        <w:t>’s</w:t>
      </w:r>
      <w:r w:rsidR="00B40005" w:rsidRPr="00180B89">
        <w:rPr>
          <w:rFonts w:ascii="Times New Roman" w:eastAsia="Times New Roman" w:hAnsi="Times New Roman" w:cs="Times New Roman"/>
          <w:sz w:val="24"/>
          <w:szCs w:val="24"/>
        </w:rPr>
        <w:t xml:space="preserve"> (2016</w:t>
      </w:r>
      <w:r w:rsidR="00D6452F" w:rsidRPr="00180B89">
        <w:rPr>
          <w:rFonts w:ascii="Times New Roman" w:eastAsia="Times New Roman" w:hAnsi="Times New Roman" w:cs="Times New Roman"/>
          <w:sz w:val="24"/>
          <w:szCs w:val="24"/>
        </w:rPr>
        <w:t>) recommendation (</w:t>
      </w:r>
      <w:r w:rsidR="00B40005" w:rsidRPr="00180B89">
        <w:rPr>
          <w:rFonts w:ascii="Times New Roman" w:eastAsia="Times New Roman" w:hAnsi="Times New Roman" w:cs="Times New Roman"/>
          <w:sz w:val="24"/>
          <w:szCs w:val="24"/>
        </w:rPr>
        <w:t xml:space="preserve">i.e., non-athlete = </w:t>
      </w:r>
      <w:r w:rsidR="00D6452F" w:rsidRPr="00180B89">
        <w:rPr>
          <w:rFonts w:ascii="Times New Roman" w:eastAsia="Times New Roman" w:hAnsi="Times New Roman" w:cs="Times New Roman"/>
          <w:sz w:val="24"/>
          <w:szCs w:val="24"/>
        </w:rPr>
        <w:t>24</w:t>
      </w:r>
      <w:r w:rsidR="00B40005" w:rsidRPr="00180B89">
        <w:rPr>
          <w:rFonts w:ascii="Times New Roman" w:eastAsia="Times New Roman" w:hAnsi="Times New Roman" w:cs="Times New Roman"/>
          <w:sz w:val="24"/>
          <w:szCs w:val="24"/>
        </w:rPr>
        <w:t xml:space="preserve">, novice = </w:t>
      </w:r>
      <w:r w:rsidR="00D6452F" w:rsidRPr="00180B89">
        <w:rPr>
          <w:rFonts w:ascii="Times New Roman" w:eastAsia="Times New Roman" w:hAnsi="Times New Roman" w:cs="Times New Roman"/>
          <w:sz w:val="24"/>
          <w:szCs w:val="24"/>
        </w:rPr>
        <w:t>29</w:t>
      </w:r>
      <w:r w:rsidR="00B40005" w:rsidRPr="00180B89">
        <w:rPr>
          <w:rFonts w:ascii="Times New Roman" w:eastAsia="Times New Roman" w:hAnsi="Times New Roman" w:cs="Times New Roman"/>
          <w:sz w:val="24"/>
          <w:szCs w:val="24"/>
        </w:rPr>
        <w:t>, amateur</w:t>
      </w:r>
      <w:r w:rsidR="00D6452F" w:rsidRPr="00180B89">
        <w:rPr>
          <w:rFonts w:ascii="Times New Roman" w:eastAsia="Times New Roman" w:hAnsi="Times New Roman" w:cs="Times New Roman"/>
          <w:sz w:val="24"/>
          <w:szCs w:val="24"/>
        </w:rPr>
        <w:t xml:space="preserve"> = 25</w:t>
      </w:r>
      <w:r w:rsidR="00B40005" w:rsidRPr="00180B89">
        <w:rPr>
          <w:rFonts w:ascii="Times New Roman" w:eastAsia="Times New Roman" w:hAnsi="Times New Roman" w:cs="Times New Roman"/>
          <w:sz w:val="24"/>
          <w:szCs w:val="24"/>
        </w:rPr>
        <w:t>, elite</w:t>
      </w:r>
      <w:r w:rsidR="00D6452F" w:rsidRPr="00180B89">
        <w:rPr>
          <w:rFonts w:ascii="Times New Roman" w:eastAsia="Times New Roman" w:hAnsi="Times New Roman" w:cs="Times New Roman"/>
          <w:sz w:val="24"/>
          <w:szCs w:val="24"/>
        </w:rPr>
        <w:t xml:space="preserve"> = 1</w:t>
      </w:r>
      <w:r w:rsidR="00953C2C" w:rsidRPr="00180B89">
        <w:rPr>
          <w:rFonts w:ascii="Times New Roman" w:eastAsia="Times New Roman" w:hAnsi="Times New Roman" w:cs="Times New Roman"/>
          <w:sz w:val="24"/>
          <w:szCs w:val="24"/>
        </w:rPr>
        <w:t>7</w:t>
      </w:r>
      <w:r w:rsidR="00D6452F" w:rsidRPr="00180B89">
        <w:rPr>
          <w:rFonts w:ascii="Times New Roman" w:eastAsia="Times New Roman" w:hAnsi="Times New Roman" w:cs="Times New Roman"/>
          <w:sz w:val="24"/>
          <w:szCs w:val="24"/>
        </w:rPr>
        <w:t xml:space="preserve"> </w:t>
      </w:r>
      <w:r w:rsidR="00B40005" w:rsidRPr="00180B89">
        <w:rPr>
          <w:rFonts w:ascii="Times New Roman" w:eastAsia="Times New Roman" w:hAnsi="Times New Roman" w:cs="Times New Roman"/>
          <w:sz w:val="24"/>
          <w:szCs w:val="24"/>
        </w:rPr>
        <w:t>and super-elite</w:t>
      </w:r>
      <w:r w:rsidR="00D6452F" w:rsidRPr="00180B89">
        <w:rPr>
          <w:rFonts w:ascii="Times New Roman" w:eastAsia="Times New Roman" w:hAnsi="Times New Roman" w:cs="Times New Roman"/>
          <w:sz w:val="24"/>
          <w:szCs w:val="24"/>
        </w:rPr>
        <w:t xml:space="preserve"> = 1</w:t>
      </w:r>
      <w:r w:rsidR="00953C2C" w:rsidRPr="00180B89">
        <w:rPr>
          <w:rFonts w:ascii="Times New Roman" w:eastAsia="Times New Roman" w:hAnsi="Times New Roman" w:cs="Times New Roman"/>
          <w:sz w:val="24"/>
          <w:szCs w:val="24"/>
        </w:rPr>
        <w:t>3</w:t>
      </w:r>
      <w:r w:rsidR="00D6452F" w:rsidRPr="00180B89">
        <w:rPr>
          <w:rFonts w:ascii="Times New Roman" w:eastAsia="Times New Roman" w:hAnsi="Times New Roman" w:cs="Times New Roman"/>
          <w:sz w:val="24"/>
          <w:szCs w:val="24"/>
        </w:rPr>
        <w:t>)</w:t>
      </w:r>
      <w:r w:rsidR="00B40005" w:rsidRPr="00180B89">
        <w:rPr>
          <w:rFonts w:ascii="Times New Roman" w:eastAsia="Times New Roman" w:hAnsi="Times New Roman" w:cs="Times New Roman"/>
          <w:sz w:val="24"/>
          <w:szCs w:val="24"/>
        </w:rPr>
        <w:t xml:space="preserve">. Categorisation of </w:t>
      </w:r>
      <w:proofErr w:type="gramStart"/>
      <w:r w:rsidR="00B40005" w:rsidRPr="00180B89">
        <w:rPr>
          <w:rFonts w:ascii="Times New Roman" w:eastAsia="Times New Roman" w:hAnsi="Times New Roman" w:cs="Times New Roman"/>
          <w:sz w:val="24"/>
          <w:szCs w:val="24"/>
        </w:rPr>
        <w:t>external</w:t>
      </w:r>
      <w:r w:rsidR="00B40628" w:rsidRPr="00180B89">
        <w:rPr>
          <w:rFonts w:ascii="Times New Roman" w:eastAsia="Times New Roman" w:hAnsi="Times New Roman" w:cs="Times New Roman"/>
          <w:sz w:val="24"/>
          <w:szCs w:val="24"/>
        </w:rPr>
        <w:t>ly-paced</w:t>
      </w:r>
      <w:proofErr w:type="gramEnd"/>
      <w:r w:rsidR="00B40005" w:rsidRPr="00180B89">
        <w:rPr>
          <w:rFonts w:ascii="Times New Roman" w:eastAsia="Times New Roman" w:hAnsi="Times New Roman" w:cs="Times New Roman"/>
          <w:sz w:val="24"/>
          <w:szCs w:val="24"/>
        </w:rPr>
        <w:t xml:space="preserve"> </w:t>
      </w:r>
      <w:r w:rsidR="00D6452F" w:rsidRPr="00180B89">
        <w:rPr>
          <w:rFonts w:ascii="Times New Roman" w:eastAsia="Times New Roman" w:hAnsi="Times New Roman" w:cs="Times New Roman"/>
          <w:sz w:val="24"/>
          <w:szCs w:val="24"/>
        </w:rPr>
        <w:t>(</w:t>
      </w:r>
      <w:r w:rsidR="00D6452F" w:rsidRPr="00180B89">
        <w:rPr>
          <w:rFonts w:ascii="Times New Roman" w:eastAsia="Times New Roman" w:hAnsi="Times New Roman" w:cs="Times New Roman"/>
          <w:i/>
          <w:sz w:val="24"/>
          <w:szCs w:val="24"/>
        </w:rPr>
        <w:t>n</w:t>
      </w:r>
      <w:r w:rsidR="00D6452F" w:rsidRPr="00180B89">
        <w:rPr>
          <w:rFonts w:ascii="Times New Roman" w:eastAsia="Times New Roman" w:hAnsi="Times New Roman" w:cs="Times New Roman"/>
          <w:sz w:val="24"/>
          <w:szCs w:val="24"/>
        </w:rPr>
        <w:t xml:space="preserve"> = 62) </w:t>
      </w:r>
      <w:r w:rsidR="00B40005" w:rsidRPr="00180B89">
        <w:rPr>
          <w:rFonts w:ascii="Times New Roman" w:eastAsia="Times New Roman" w:hAnsi="Times New Roman" w:cs="Times New Roman"/>
          <w:sz w:val="24"/>
          <w:szCs w:val="24"/>
        </w:rPr>
        <w:t xml:space="preserve">and </w:t>
      </w:r>
      <w:r w:rsidR="00B40005" w:rsidRPr="00180B89">
        <w:rPr>
          <w:rFonts w:ascii="Times New Roman" w:eastAsia="Times New Roman" w:hAnsi="Times New Roman" w:cs="Times New Roman"/>
          <w:sz w:val="24"/>
          <w:szCs w:val="24"/>
        </w:rPr>
        <w:lastRenderedPageBreak/>
        <w:t xml:space="preserve">self-paced </w:t>
      </w:r>
      <w:r w:rsidR="00D6452F" w:rsidRPr="00180B89">
        <w:rPr>
          <w:rFonts w:ascii="Times New Roman" w:eastAsia="Times New Roman" w:hAnsi="Times New Roman" w:cs="Times New Roman"/>
          <w:sz w:val="24"/>
          <w:szCs w:val="24"/>
        </w:rPr>
        <w:t>(</w:t>
      </w:r>
      <w:r w:rsidR="00D6452F" w:rsidRPr="00180B89">
        <w:rPr>
          <w:rFonts w:ascii="Times New Roman" w:eastAsia="Times New Roman" w:hAnsi="Times New Roman" w:cs="Times New Roman"/>
          <w:i/>
          <w:sz w:val="24"/>
          <w:szCs w:val="24"/>
        </w:rPr>
        <w:t>n</w:t>
      </w:r>
      <w:r w:rsidR="00D6452F" w:rsidRPr="00180B89">
        <w:rPr>
          <w:rFonts w:ascii="Times New Roman" w:eastAsia="Times New Roman" w:hAnsi="Times New Roman" w:cs="Times New Roman"/>
          <w:sz w:val="24"/>
          <w:szCs w:val="24"/>
        </w:rPr>
        <w:t xml:space="preserve"> = 44) </w:t>
      </w:r>
      <w:r w:rsidR="00B40005" w:rsidRPr="00180B89">
        <w:rPr>
          <w:rFonts w:ascii="Times New Roman" w:eastAsia="Times New Roman" w:hAnsi="Times New Roman" w:cs="Times New Roman"/>
          <w:sz w:val="24"/>
          <w:szCs w:val="24"/>
        </w:rPr>
        <w:t>sports followed Singer (2000)</w:t>
      </w:r>
      <w:r w:rsidR="00D6452F" w:rsidRPr="00180B89">
        <w:rPr>
          <w:rFonts w:ascii="Times New Roman" w:eastAsia="Times New Roman" w:hAnsi="Times New Roman" w:cs="Times New Roman"/>
          <w:sz w:val="24"/>
          <w:szCs w:val="24"/>
        </w:rPr>
        <w:t>.</w:t>
      </w:r>
      <w:r w:rsidR="00B40005" w:rsidRPr="00180B89">
        <w:rPr>
          <w:rFonts w:ascii="Times New Roman" w:eastAsia="Times New Roman" w:hAnsi="Times New Roman" w:cs="Times New Roman"/>
          <w:sz w:val="24"/>
          <w:szCs w:val="24"/>
        </w:rPr>
        <w:t xml:space="preserve"> Participants were recruited from the university sport and psychology departments</w:t>
      </w:r>
      <w:r w:rsidR="00BE30AB" w:rsidRPr="00180B89">
        <w:rPr>
          <w:rFonts w:ascii="Times New Roman" w:eastAsia="Times New Roman" w:hAnsi="Times New Roman" w:cs="Times New Roman"/>
          <w:sz w:val="24"/>
          <w:szCs w:val="24"/>
        </w:rPr>
        <w:t xml:space="preserve"> and volunteers were remunerated with </w:t>
      </w:r>
      <w:r w:rsidR="00B40005" w:rsidRPr="00180B89">
        <w:rPr>
          <w:rFonts w:ascii="Times New Roman" w:eastAsia="Times New Roman" w:hAnsi="Times New Roman" w:cs="Times New Roman"/>
          <w:sz w:val="24"/>
          <w:szCs w:val="24"/>
        </w:rPr>
        <w:t xml:space="preserve">research participation </w:t>
      </w:r>
      <w:r w:rsidR="00BE30AB" w:rsidRPr="00180B89">
        <w:rPr>
          <w:rFonts w:ascii="Times New Roman" w:eastAsia="Times New Roman" w:hAnsi="Times New Roman" w:cs="Times New Roman"/>
          <w:sz w:val="24"/>
          <w:szCs w:val="24"/>
        </w:rPr>
        <w:t xml:space="preserve">credit </w:t>
      </w:r>
      <w:r w:rsidR="00B40005" w:rsidRPr="00180B89">
        <w:rPr>
          <w:rFonts w:ascii="Times New Roman" w:eastAsia="Times New Roman" w:hAnsi="Times New Roman" w:cs="Times New Roman"/>
          <w:sz w:val="24"/>
          <w:szCs w:val="24"/>
        </w:rPr>
        <w:t xml:space="preserve">points. </w:t>
      </w:r>
      <w:r w:rsidR="00931E42" w:rsidRPr="00180B89">
        <w:rPr>
          <w:rFonts w:ascii="Times New Roman" w:eastAsia="Times New Roman" w:hAnsi="Times New Roman" w:cs="Times New Roman"/>
          <w:sz w:val="24"/>
          <w:szCs w:val="24"/>
        </w:rPr>
        <w:t xml:space="preserve">G*Power sample size calculator </w:t>
      </w:r>
      <w:r w:rsidR="008B7CB4" w:rsidRPr="00180B89">
        <w:rPr>
          <w:rFonts w:ascii="Times New Roman" w:eastAsia="Times New Roman" w:hAnsi="Times New Roman" w:cs="Times New Roman"/>
          <w:sz w:val="24"/>
          <w:szCs w:val="24"/>
        </w:rPr>
        <w:t xml:space="preserve">for ANCOVA </w:t>
      </w:r>
      <w:r w:rsidR="00D6452F" w:rsidRPr="00180B89">
        <w:rPr>
          <w:rFonts w:ascii="Times New Roman" w:eastAsia="Times New Roman" w:hAnsi="Times New Roman" w:cs="Times New Roman"/>
          <w:sz w:val="24"/>
          <w:szCs w:val="24"/>
        </w:rPr>
        <w:t xml:space="preserve">suggested a </w:t>
      </w:r>
      <w:r w:rsidR="00931E42" w:rsidRPr="00180B89">
        <w:rPr>
          <w:rFonts w:ascii="Times New Roman" w:eastAsia="Times New Roman" w:hAnsi="Times New Roman" w:cs="Times New Roman"/>
          <w:sz w:val="24"/>
          <w:szCs w:val="24"/>
        </w:rPr>
        <w:t xml:space="preserve">sample size of </w:t>
      </w:r>
      <w:r w:rsidR="008B7CB4" w:rsidRPr="00180B89">
        <w:rPr>
          <w:rFonts w:ascii="Times New Roman" w:eastAsia="Times New Roman" w:hAnsi="Times New Roman" w:cs="Times New Roman"/>
          <w:sz w:val="24"/>
          <w:szCs w:val="24"/>
        </w:rPr>
        <w:t>80 and 196 to detect large effects (f = 0.4) and medium effects (f = 0.25), respectively (</w:t>
      </w:r>
      <w:r w:rsidR="00B40005" w:rsidRPr="00180B89">
        <w:rPr>
          <w:rFonts w:ascii="Times New Roman" w:eastAsia="Times New Roman" w:hAnsi="Times New Roman" w:cs="Times New Roman"/>
          <w:sz w:val="24"/>
          <w:szCs w:val="24"/>
        </w:rPr>
        <w:t>1 – β = .</w:t>
      </w:r>
      <w:r w:rsidR="008B7CB4" w:rsidRPr="00180B89">
        <w:rPr>
          <w:rFonts w:ascii="Times New Roman" w:eastAsia="Times New Roman" w:hAnsi="Times New Roman" w:cs="Times New Roman"/>
          <w:sz w:val="24"/>
          <w:szCs w:val="24"/>
        </w:rPr>
        <w:t>8</w:t>
      </w:r>
      <w:r w:rsidR="00B40005" w:rsidRPr="00180B89">
        <w:rPr>
          <w:rFonts w:ascii="Times New Roman" w:eastAsia="Times New Roman" w:hAnsi="Times New Roman" w:cs="Times New Roman"/>
          <w:sz w:val="24"/>
          <w:szCs w:val="24"/>
        </w:rPr>
        <w:t xml:space="preserve">0, α = .05; </w:t>
      </w:r>
      <w:proofErr w:type="spellStart"/>
      <w:r w:rsidR="00B40005" w:rsidRPr="00180B89">
        <w:rPr>
          <w:rFonts w:ascii="Times New Roman" w:eastAsia="Times New Roman" w:hAnsi="Times New Roman" w:cs="Times New Roman"/>
          <w:sz w:val="24"/>
          <w:szCs w:val="24"/>
        </w:rPr>
        <w:t>Faul</w:t>
      </w:r>
      <w:proofErr w:type="spellEnd"/>
      <w:r w:rsidR="00B40005" w:rsidRPr="00180B89">
        <w:rPr>
          <w:rFonts w:ascii="Times New Roman" w:eastAsia="Times New Roman" w:hAnsi="Times New Roman" w:cs="Times New Roman"/>
          <w:sz w:val="24"/>
          <w:szCs w:val="24"/>
        </w:rPr>
        <w:t xml:space="preserve">, </w:t>
      </w:r>
      <w:proofErr w:type="spellStart"/>
      <w:r w:rsidR="00B40005" w:rsidRPr="00180B89">
        <w:rPr>
          <w:rFonts w:ascii="Times New Roman" w:eastAsia="Times New Roman" w:hAnsi="Times New Roman" w:cs="Times New Roman"/>
          <w:sz w:val="24"/>
          <w:szCs w:val="24"/>
        </w:rPr>
        <w:t>Erdfelder</w:t>
      </w:r>
      <w:proofErr w:type="spellEnd"/>
      <w:r w:rsidR="00B40005" w:rsidRPr="00180B89">
        <w:rPr>
          <w:rFonts w:ascii="Times New Roman" w:eastAsia="Times New Roman" w:hAnsi="Times New Roman" w:cs="Times New Roman"/>
          <w:sz w:val="24"/>
          <w:szCs w:val="24"/>
        </w:rPr>
        <w:t>, Lang, &amp; Buchner, 2007)</w:t>
      </w:r>
      <w:r w:rsidR="008B7CB4" w:rsidRPr="00180B89">
        <w:rPr>
          <w:rFonts w:ascii="Times New Roman" w:eastAsia="Times New Roman" w:hAnsi="Times New Roman" w:cs="Times New Roman"/>
          <w:sz w:val="24"/>
          <w:szCs w:val="24"/>
        </w:rPr>
        <w:t xml:space="preserve">, with a sample size of 108 </w:t>
      </w:r>
      <w:r w:rsidR="000C1382" w:rsidRPr="00180B89">
        <w:rPr>
          <w:rFonts w:ascii="Times New Roman" w:eastAsia="Times New Roman" w:hAnsi="Times New Roman" w:cs="Times New Roman"/>
          <w:sz w:val="24"/>
          <w:szCs w:val="24"/>
        </w:rPr>
        <w:t>yielding</w:t>
      </w:r>
      <w:r w:rsidR="008B7CB4" w:rsidRPr="00180B89">
        <w:rPr>
          <w:rFonts w:ascii="Times New Roman" w:eastAsia="Times New Roman" w:hAnsi="Times New Roman" w:cs="Times New Roman"/>
          <w:sz w:val="24"/>
          <w:szCs w:val="24"/>
        </w:rPr>
        <w:t xml:space="preserve"> sensitivity of f = 0.34.</w:t>
      </w:r>
    </w:p>
    <w:p w14:paraId="207688B8" w14:textId="6F9EDFA6" w:rsidR="00B40628" w:rsidRPr="00180B89" w:rsidRDefault="00421435" w:rsidP="00B40628">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M</w:t>
      </w:r>
      <w:r w:rsidR="00847143" w:rsidRPr="00180B89">
        <w:rPr>
          <w:rFonts w:ascii="Times New Roman" w:eastAsia="Times New Roman" w:hAnsi="Times New Roman" w:cs="Times New Roman"/>
          <w:b/>
          <w:sz w:val="24"/>
          <w:szCs w:val="24"/>
        </w:rPr>
        <w:t>aterials</w:t>
      </w:r>
    </w:p>
    <w:p w14:paraId="7E67BEF3" w14:textId="4D553801" w:rsidR="00483785" w:rsidRPr="00180B89" w:rsidRDefault="00D469D1" w:rsidP="00B40628">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b/>
          <w:sz w:val="24"/>
          <w:szCs w:val="24"/>
        </w:rPr>
        <w:t>International Physical Activity Questionnaire</w:t>
      </w:r>
      <w:r w:rsidRPr="00180B89">
        <w:rPr>
          <w:rFonts w:ascii="Times New Roman" w:eastAsia="Calibri" w:hAnsi="Times New Roman" w:cs="Times New Roman"/>
          <w:sz w:val="24"/>
          <w:szCs w:val="24"/>
        </w:rPr>
        <w:t xml:space="preserve"> (</w:t>
      </w:r>
      <w:r w:rsidR="00FA4C32" w:rsidRPr="00180B89">
        <w:rPr>
          <w:rFonts w:ascii="Times New Roman" w:eastAsia="Calibri" w:hAnsi="Times New Roman" w:cs="Times New Roman"/>
          <w:sz w:val="24"/>
          <w:szCs w:val="24"/>
        </w:rPr>
        <w:t xml:space="preserve">IPAQ; </w:t>
      </w:r>
      <w:r w:rsidRPr="00180B89">
        <w:rPr>
          <w:rFonts w:ascii="Times New Roman" w:eastAsia="Calibri" w:hAnsi="Times New Roman" w:cs="Times New Roman"/>
          <w:sz w:val="24"/>
          <w:szCs w:val="24"/>
        </w:rPr>
        <w:t xml:space="preserve">Booth, 2000). </w:t>
      </w:r>
      <w:r w:rsidR="00464FE5" w:rsidRPr="00180B89">
        <w:rPr>
          <w:rFonts w:ascii="Times New Roman" w:eastAsia="Times New Roman" w:hAnsi="Times New Roman" w:cs="Times New Roman"/>
          <w:sz w:val="24"/>
          <w:szCs w:val="24"/>
        </w:rPr>
        <w:t xml:space="preserve">The 9-item (short form) </w:t>
      </w:r>
      <w:r w:rsidRPr="00180B89">
        <w:rPr>
          <w:rFonts w:ascii="Times New Roman" w:eastAsia="Times New Roman" w:hAnsi="Times New Roman" w:cs="Times New Roman"/>
          <w:sz w:val="24"/>
          <w:szCs w:val="24"/>
        </w:rPr>
        <w:t xml:space="preserve">of the </w:t>
      </w:r>
      <w:r w:rsidR="00FA4C32" w:rsidRPr="00180B89">
        <w:rPr>
          <w:rFonts w:ascii="Times New Roman" w:eastAsia="Times New Roman" w:hAnsi="Times New Roman" w:cs="Times New Roman"/>
          <w:sz w:val="24"/>
          <w:szCs w:val="24"/>
        </w:rPr>
        <w:t>IPAQ</w:t>
      </w:r>
      <w:r w:rsidRPr="00180B89">
        <w:rPr>
          <w:rFonts w:ascii="Times New Roman" w:eastAsia="Times New Roman" w:hAnsi="Times New Roman" w:cs="Times New Roman"/>
          <w:sz w:val="24"/>
          <w:szCs w:val="24"/>
        </w:rPr>
        <w:t xml:space="preserve"> </w:t>
      </w:r>
      <w:r w:rsidR="00483785" w:rsidRPr="00180B89">
        <w:rPr>
          <w:rFonts w:ascii="Times New Roman" w:eastAsia="Calibri" w:hAnsi="Times New Roman" w:cs="Times New Roman"/>
          <w:sz w:val="24"/>
          <w:szCs w:val="24"/>
        </w:rPr>
        <w:t xml:space="preserve">was used to index health-related physical activity in the last seven days (i.e., MVPA). Items focus on the frequency and duration of vigorous and moderate-intensity activities and indicators of sedentary behaviour (i.e., sitting and walking) e.g., </w:t>
      </w:r>
      <w:r w:rsidR="00483785" w:rsidRPr="00180B89">
        <w:rPr>
          <w:rFonts w:ascii="Times New Roman" w:eastAsia="Calibri" w:hAnsi="Times New Roman" w:cs="Times New Roman"/>
          <w:i/>
          <w:sz w:val="24"/>
          <w:szCs w:val="24"/>
        </w:rPr>
        <w:t>During the last 7 days, on how many days did you do moderate physical activities like carrying light loads, bicycling at a regular pace, hiking?  Do not include walking</w:t>
      </w:r>
      <w:r w:rsidR="00483785" w:rsidRPr="00180B89">
        <w:rPr>
          <w:rFonts w:ascii="Times New Roman" w:eastAsia="Calibri" w:hAnsi="Times New Roman" w:cs="Times New Roman"/>
          <w:sz w:val="24"/>
          <w:szCs w:val="24"/>
        </w:rPr>
        <w:t xml:space="preserve">. </w:t>
      </w:r>
      <w:r w:rsidR="00ED506E" w:rsidRPr="00180B89">
        <w:rPr>
          <w:rFonts w:ascii="Times New Roman" w:eastAsia="Calibri" w:hAnsi="Times New Roman" w:cs="Times New Roman"/>
          <w:sz w:val="24"/>
          <w:szCs w:val="24"/>
        </w:rPr>
        <w:t>We used the</w:t>
      </w:r>
      <w:r w:rsidR="00483785" w:rsidRPr="00180B89">
        <w:rPr>
          <w:rFonts w:ascii="Times New Roman" w:eastAsia="Calibri" w:hAnsi="Times New Roman" w:cs="Times New Roman"/>
          <w:sz w:val="24"/>
          <w:szCs w:val="24"/>
        </w:rPr>
        <w:t xml:space="preserve"> moderate and vigorous subscales, such that total scores were calculated as minutes x days spent engaging in physical activity. Higher scores represented greater MVPA. </w:t>
      </w:r>
      <w:r w:rsidR="0014117B" w:rsidRPr="00180B89">
        <w:rPr>
          <w:rFonts w:ascii="Times New Roman" w:eastAsia="Calibri" w:hAnsi="Times New Roman" w:cs="Times New Roman"/>
          <w:sz w:val="24"/>
          <w:szCs w:val="24"/>
        </w:rPr>
        <w:t xml:space="preserve">Research suggests the </w:t>
      </w:r>
      <w:r w:rsidR="00FA4C32" w:rsidRPr="00180B89">
        <w:rPr>
          <w:rFonts w:ascii="Times New Roman" w:eastAsia="Calibri" w:hAnsi="Times New Roman" w:cs="Times New Roman"/>
          <w:sz w:val="24"/>
          <w:szCs w:val="24"/>
        </w:rPr>
        <w:t>IPAQ</w:t>
      </w:r>
      <w:r w:rsidR="00F478F4" w:rsidRPr="00180B89">
        <w:rPr>
          <w:rFonts w:ascii="Times New Roman" w:eastAsia="Calibri" w:hAnsi="Times New Roman" w:cs="Times New Roman"/>
          <w:sz w:val="24"/>
          <w:szCs w:val="24"/>
        </w:rPr>
        <w:t xml:space="preserve"> </w:t>
      </w:r>
      <w:r w:rsidR="00483785" w:rsidRPr="00180B89">
        <w:rPr>
          <w:rFonts w:ascii="Times New Roman" w:eastAsia="Calibri" w:hAnsi="Times New Roman" w:cs="Times New Roman"/>
          <w:sz w:val="24"/>
          <w:szCs w:val="24"/>
        </w:rPr>
        <w:t>is a reliable and valid measure for participants aged 18-59 years old (</w:t>
      </w:r>
      <w:proofErr w:type="spellStart"/>
      <w:r w:rsidR="00ED506E" w:rsidRPr="00180B89">
        <w:rPr>
          <w:rFonts w:ascii="Times New Roman" w:eastAsia="Calibri" w:hAnsi="Times New Roman" w:cs="Times New Roman"/>
          <w:sz w:val="24"/>
          <w:szCs w:val="24"/>
        </w:rPr>
        <w:t>Nigg</w:t>
      </w:r>
      <w:proofErr w:type="spellEnd"/>
      <w:r w:rsidR="00483785" w:rsidRPr="00180B89">
        <w:rPr>
          <w:rFonts w:ascii="Times New Roman" w:eastAsia="Calibri" w:hAnsi="Times New Roman" w:cs="Times New Roman"/>
          <w:sz w:val="24"/>
          <w:szCs w:val="24"/>
        </w:rPr>
        <w:t xml:space="preserve"> et al</w:t>
      </w:r>
      <w:r w:rsidR="00520495" w:rsidRPr="00180B89">
        <w:rPr>
          <w:rFonts w:ascii="Times New Roman" w:eastAsia="Calibri" w:hAnsi="Times New Roman" w:cs="Times New Roman"/>
          <w:sz w:val="24"/>
          <w:szCs w:val="24"/>
        </w:rPr>
        <w:t xml:space="preserve">., </w:t>
      </w:r>
      <w:r w:rsidR="00ED506E" w:rsidRPr="00180B89">
        <w:rPr>
          <w:rFonts w:ascii="Times New Roman" w:eastAsia="Calibri" w:hAnsi="Times New Roman" w:cs="Times New Roman"/>
          <w:sz w:val="24"/>
          <w:szCs w:val="24"/>
        </w:rPr>
        <w:t>2020</w:t>
      </w:r>
      <w:r w:rsidR="00483785" w:rsidRPr="00180B89">
        <w:rPr>
          <w:rFonts w:ascii="Times New Roman" w:eastAsia="Calibri" w:hAnsi="Times New Roman" w:cs="Times New Roman"/>
          <w:sz w:val="24"/>
          <w:szCs w:val="24"/>
        </w:rPr>
        <w:t>).</w:t>
      </w:r>
    </w:p>
    <w:p w14:paraId="3D374E9A" w14:textId="7F98AF3E" w:rsidR="00BB32CD" w:rsidRPr="00180B89" w:rsidRDefault="00464FE5" w:rsidP="000C1382">
      <w:pPr>
        <w:spacing w:after="0" w:line="480" w:lineRule="auto"/>
        <w:ind w:firstLine="709"/>
        <w:rPr>
          <w:rFonts w:ascii="Times New Roman" w:eastAsia="Calibri" w:hAnsi="Times New Roman" w:cs="Times New Roman"/>
          <w:b/>
          <w:sz w:val="24"/>
          <w:szCs w:val="24"/>
        </w:rPr>
      </w:pPr>
      <w:r w:rsidRPr="00180B89">
        <w:rPr>
          <w:rFonts w:ascii="Times New Roman" w:eastAsia="Calibri" w:hAnsi="Times New Roman" w:cs="Times New Roman"/>
          <w:b/>
          <w:sz w:val="24"/>
          <w:szCs w:val="24"/>
        </w:rPr>
        <w:t>Information Sampling Task</w:t>
      </w:r>
      <w:r w:rsidRPr="00180B89">
        <w:rPr>
          <w:rFonts w:ascii="Times New Roman" w:eastAsia="Calibri" w:hAnsi="Times New Roman" w:cs="Times New Roman"/>
          <w:sz w:val="24"/>
          <w:szCs w:val="24"/>
        </w:rPr>
        <w:t xml:space="preserve"> (IST)</w:t>
      </w:r>
      <w:r w:rsidR="00D469D1" w:rsidRPr="00180B89">
        <w:rPr>
          <w:rFonts w:ascii="Times New Roman" w:eastAsia="Calibri" w:hAnsi="Times New Roman" w:cs="Times New Roman"/>
          <w:sz w:val="24"/>
          <w:szCs w:val="24"/>
        </w:rPr>
        <w:t xml:space="preserve">. </w:t>
      </w:r>
      <w:r w:rsidR="00A93D16" w:rsidRPr="00180B89">
        <w:rPr>
          <w:rFonts w:ascii="Times New Roman" w:eastAsia="Calibri" w:hAnsi="Times New Roman" w:cs="Times New Roman"/>
          <w:sz w:val="24"/>
          <w:szCs w:val="24"/>
        </w:rPr>
        <w:t xml:space="preserve">The information sampling task </w:t>
      </w:r>
      <w:r w:rsidR="008A6973" w:rsidRPr="00180B89">
        <w:rPr>
          <w:rFonts w:ascii="Times New Roman" w:eastAsia="Calibri" w:hAnsi="Times New Roman" w:cs="Times New Roman"/>
          <w:sz w:val="24"/>
          <w:szCs w:val="24"/>
        </w:rPr>
        <w:t xml:space="preserve">from the Cambridge Automated Neuropsychological Test Battery (CANTAB; </w:t>
      </w:r>
      <w:r w:rsidR="00A93D16" w:rsidRPr="00180B89">
        <w:rPr>
          <w:rFonts w:ascii="Times New Roman" w:eastAsia="Calibri" w:hAnsi="Times New Roman" w:cs="Times New Roman"/>
          <w:sz w:val="24"/>
          <w:szCs w:val="24"/>
        </w:rPr>
        <w:t xml:space="preserve">Clark et al., 2006) </w:t>
      </w:r>
      <w:r w:rsidR="008A6973" w:rsidRPr="00180B89">
        <w:rPr>
          <w:rFonts w:ascii="Times New Roman" w:eastAsia="Calibri" w:hAnsi="Times New Roman" w:cs="Times New Roman"/>
          <w:sz w:val="24"/>
          <w:szCs w:val="24"/>
        </w:rPr>
        <w:t xml:space="preserve">was used to </w:t>
      </w:r>
      <w:r w:rsidR="00A93D16" w:rsidRPr="00180B89">
        <w:rPr>
          <w:rFonts w:ascii="Times New Roman" w:eastAsia="Calibri" w:hAnsi="Times New Roman" w:cs="Times New Roman"/>
          <w:sz w:val="24"/>
          <w:szCs w:val="24"/>
        </w:rPr>
        <w:t>measure reflection-impulsivity</w:t>
      </w:r>
      <w:r w:rsidR="007312DD" w:rsidRPr="00180B89">
        <w:rPr>
          <w:rFonts w:ascii="Times New Roman" w:eastAsia="Calibri" w:hAnsi="Times New Roman" w:cs="Times New Roman"/>
          <w:sz w:val="24"/>
          <w:szCs w:val="24"/>
        </w:rPr>
        <w:t>. P</w:t>
      </w:r>
      <w:r w:rsidR="00483785" w:rsidRPr="00180B89">
        <w:rPr>
          <w:rFonts w:ascii="Times New Roman" w:eastAsia="Calibri" w:hAnsi="Times New Roman" w:cs="Times New Roman"/>
          <w:sz w:val="24"/>
          <w:szCs w:val="24"/>
        </w:rPr>
        <w:t xml:space="preserve">articipants </w:t>
      </w:r>
      <w:r w:rsidR="007312DD" w:rsidRPr="00180B89">
        <w:rPr>
          <w:rFonts w:ascii="Times New Roman" w:eastAsia="Calibri" w:hAnsi="Times New Roman" w:cs="Times New Roman"/>
          <w:sz w:val="24"/>
          <w:szCs w:val="24"/>
        </w:rPr>
        <w:t>were</w:t>
      </w:r>
      <w:r w:rsidR="00483785" w:rsidRPr="00180B89">
        <w:rPr>
          <w:rFonts w:ascii="Times New Roman" w:eastAsia="Calibri" w:hAnsi="Times New Roman" w:cs="Times New Roman"/>
          <w:sz w:val="24"/>
          <w:szCs w:val="24"/>
        </w:rPr>
        <w:t xml:space="preserve"> pr</w:t>
      </w:r>
      <w:r w:rsidR="00E9038C" w:rsidRPr="00180B89">
        <w:rPr>
          <w:rFonts w:ascii="Times New Roman" w:eastAsia="Calibri" w:hAnsi="Times New Roman" w:cs="Times New Roman"/>
          <w:sz w:val="24"/>
          <w:szCs w:val="24"/>
        </w:rPr>
        <w:t xml:space="preserve">esented with a 5 x 5 grid of </w:t>
      </w:r>
      <w:r w:rsidR="00520495" w:rsidRPr="00180B89">
        <w:rPr>
          <w:rFonts w:ascii="Times New Roman" w:eastAsia="Calibri" w:hAnsi="Times New Roman" w:cs="Times New Roman"/>
          <w:sz w:val="24"/>
          <w:szCs w:val="24"/>
        </w:rPr>
        <w:t>grey</w:t>
      </w:r>
      <w:r w:rsidR="00483785" w:rsidRPr="00180B89">
        <w:rPr>
          <w:rFonts w:ascii="Times New Roman" w:eastAsia="Calibri" w:hAnsi="Times New Roman" w:cs="Times New Roman"/>
          <w:sz w:val="24"/>
          <w:szCs w:val="24"/>
        </w:rPr>
        <w:t xml:space="preserve"> boxes on </w:t>
      </w:r>
      <w:r w:rsidR="00421435" w:rsidRPr="00180B89">
        <w:rPr>
          <w:rFonts w:ascii="Times New Roman" w:eastAsia="Calibri" w:hAnsi="Times New Roman" w:cs="Times New Roman"/>
          <w:sz w:val="24"/>
          <w:szCs w:val="24"/>
        </w:rPr>
        <w:t xml:space="preserve">a </w:t>
      </w:r>
      <w:r w:rsidR="00483785" w:rsidRPr="00180B89">
        <w:rPr>
          <w:rFonts w:ascii="Times New Roman" w:eastAsia="Calibri" w:hAnsi="Times New Roman" w:cs="Times New Roman"/>
          <w:sz w:val="24"/>
          <w:szCs w:val="24"/>
        </w:rPr>
        <w:t xml:space="preserve">screen and instructed that they </w:t>
      </w:r>
      <w:r w:rsidR="00421435" w:rsidRPr="00180B89">
        <w:rPr>
          <w:rFonts w:ascii="Times New Roman" w:eastAsia="Calibri" w:hAnsi="Times New Roman" w:cs="Times New Roman"/>
          <w:sz w:val="24"/>
          <w:szCs w:val="24"/>
        </w:rPr>
        <w:t xml:space="preserve">are </w:t>
      </w:r>
      <w:r w:rsidR="00483785" w:rsidRPr="00180B89">
        <w:rPr>
          <w:rFonts w:ascii="Times New Roman" w:eastAsia="Calibri" w:hAnsi="Times New Roman" w:cs="Times New Roman"/>
          <w:sz w:val="24"/>
          <w:szCs w:val="24"/>
        </w:rPr>
        <w:t>p</w:t>
      </w:r>
      <w:r w:rsidR="006A5E42" w:rsidRPr="00180B89">
        <w:rPr>
          <w:rFonts w:ascii="Times New Roman" w:eastAsia="Calibri" w:hAnsi="Times New Roman" w:cs="Times New Roman"/>
          <w:sz w:val="24"/>
          <w:szCs w:val="24"/>
        </w:rPr>
        <w:t>laying for points. They select</w:t>
      </w:r>
      <w:r w:rsidR="00483785" w:rsidRPr="00180B89">
        <w:rPr>
          <w:rFonts w:ascii="Times New Roman" w:eastAsia="Calibri" w:hAnsi="Times New Roman" w:cs="Times New Roman"/>
          <w:sz w:val="24"/>
          <w:szCs w:val="24"/>
        </w:rPr>
        <w:t xml:space="preserve"> </w:t>
      </w:r>
      <w:r w:rsidR="00520495" w:rsidRPr="00180B89">
        <w:rPr>
          <w:rFonts w:ascii="Times New Roman" w:eastAsia="Calibri" w:hAnsi="Times New Roman" w:cs="Times New Roman"/>
          <w:sz w:val="24"/>
          <w:szCs w:val="24"/>
        </w:rPr>
        <w:t>grey</w:t>
      </w:r>
      <w:r w:rsidR="00483785" w:rsidRPr="00180B89">
        <w:rPr>
          <w:rFonts w:ascii="Times New Roman" w:eastAsia="Calibri" w:hAnsi="Times New Roman" w:cs="Times New Roman"/>
          <w:sz w:val="24"/>
          <w:szCs w:val="24"/>
        </w:rPr>
        <w:t xml:space="preserve"> boxes one at a time to reveal </w:t>
      </w:r>
      <w:r w:rsidR="00421435" w:rsidRPr="00180B89">
        <w:rPr>
          <w:rFonts w:ascii="Times New Roman" w:eastAsia="Calibri" w:hAnsi="Times New Roman" w:cs="Times New Roman"/>
          <w:sz w:val="24"/>
          <w:szCs w:val="24"/>
        </w:rPr>
        <w:t xml:space="preserve">one of two </w:t>
      </w:r>
      <w:r w:rsidR="00483785" w:rsidRPr="00180B89">
        <w:rPr>
          <w:rFonts w:ascii="Times New Roman" w:eastAsia="Calibri" w:hAnsi="Times New Roman" w:cs="Times New Roman"/>
          <w:sz w:val="24"/>
          <w:szCs w:val="24"/>
        </w:rPr>
        <w:t>colour</w:t>
      </w:r>
      <w:r w:rsidR="00421435" w:rsidRPr="00180B89">
        <w:rPr>
          <w:rFonts w:ascii="Times New Roman" w:eastAsia="Calibri" w:hAnsi="Times New Roman" w:cs="Times New Roman"/>
          <w:sz w:val="24"/>
          <w:szCs w:val="24"/>
        </w:rPr>
        <w:t>s</w:t>
      </w:r>
      <w:r w:rsidR="00483785" w:rsidRPr="00180B89">
        <w:rPr>
          <w:rFonts w:ascii="Times New Roman" w:eastAsia="Calibri" w:hAnsi="Times New Roman" w:cs="Times New Roman"/>
          <w:sz w:val="24"/>
          <w:szCs w:val="24"/>
        </w:rPr>
        <w:t>. Once a box ha</w:t>
      </w:r>
      <w:r w:rsidR="00B71DE3" w:rsidRPr="00180B89">
        <w:rPr>
          <w:rFonts w:ascii="Times New Roman" w:eastAsia="Calibri" w:hAnsi="Times New Roman" w:cs="Times New Roman"/>
          <w:sz w:val="24"/>
          <w:szCs w:val="24"/>
        </w:rPr>
        <w:t>s</w:t>
      </w:r>
      <w:r w:rsidR="00483785" w:rsidRPr="00180B89">
        <w:rPr>
          <w:rFonts w:ascii="Times New Roman" w:eastAsia="Calibri" w:hAnsi="Times New Roman" w:cs="Times New Roman"/>
          <w:sz w:val="24"/>
          <w:szCs w:val="24"/>
        </w:rPr>
        <w:t xml:space="preserve"> been selected, it remain</w:t>
      </w:r>
      <w:r w:rsidR="006A5E42" w:rsidRPr="00180B89">
        <w:rPr>
          <w:rFonts w:ascii="Times New Roman" w:eastAsia="Calibri" w:hAnsi="Times New Roman" w:cs="Times New Roman"/>
          <w:sz w:val="24"/>
          <w:szCs w:val="24"/>
        </w:rPr>
        <w:t>s</w:t>
      </w:r>
      <w:r w:rsidR="00483785" w:rsidRPr="00180B89">
        <w:rPr>
          <w:rFonts w:ascii="Times New Roman" w:eastAsia="Calibri" w:hAnsi="Times New Roman" w:cs="Times New Roman"/>
          <w:sz w:val="24"/>
          <w:szCs w:val="24"/>
        </w:rPr>
        <w:t xml:space="preserve"> open for the duration of the trial. </w:t>
      </w:r>
      <w:r w:rsidR="00847143" w:rsidRPr="00180B89">
        <w:rPr>
          <w:rFonts w:ascii="Times New Roman" w:eastAsia="Calibri" w:hAnsi="Times New Roman" w:cs="Times New Roman"/>
          <w:sz w:val="24"/>
          <w:szCs w:val="24"/>
        </w:rPr>
        <w:t>P</w:t>
      </w:r>
      <w:r w:rsidR="00421435" w:rsidRPr="00180B89">
        <w:rPr>
          <w:rFonts w:ascii="Times New Roman" w:eastAsia="Calibri" w:hAnsi="Times New Roman" w:cs="Times New Roman"/>
          <w:sz w:val="24"/>
          <w:szCs w:val="24"/>
        </w:rPr>
        <w:t xml:space="preserve">articipants </w:t>
      </w:r>
      <w:r w:rsidR="007312DD" w:rsidRPr="00180B89">
        <w:rPr>
          <w:rFonts w:ascii="Times New Roman" w:eastAsia="Calibri" w:hAnsi="Times New Roman" w:cs="Times New Roman"/>
          <w:sz w:val="24"/>
          <w:szCs w:val="24"/>
        </w:rPr>
        <w:t xml:space="preserve">are asked to </w:t>
      </w:r>
      <w:r w:rsidR="00421435" w:rsidRPr="00180B89">
        <w:rPr>
          <w:rFonts w:ascii="Times New Roman" w:eastAsia="Calibri" w:hAnsi="Times New Roman" w:cs="Times New Roman"/>
          <w:sz w:val="24"/>
          <w:szCs w:val="24"/>
        </w:rPr>
        <w:t xml:space="preserve">decide which </w:t>
      </w:r>
      <w:r w:rsidR="00F6272E" w:rsidRPr="00180B89">
        <w:rPr>
          <w:rFonts w:ascii="Times New Roman" w:eastAsia="Calibri" w:hAnsi="Times New Roman" w:cs="Times New Roman"/>
          <w:sz w:val="24"/>
          <w:szCs w:val="24"/>
        </w:rPr>
        <w:t>colour box</w:t>
      </w:r>
      <w:r w:rsidR="006A5E42" w:rsidRPr="00180B89">
        <w:rPr>
          <w:rFonts w:ascii="Times New Roman" w:eastAsia="Calibri" w:hAnsi="Times New Roman" w:cs="Times New Roman"/>
          <w:sz w:val="24"/>
          <w:szCs w:val="24"/>
        </w:rPr>
        <w:t xml:space="preserve"> is in the majority, by indicating their choice on a panel </w:t>
      </w:r>
      <w:r w:rsidR="00483785" w:rsidRPr="00180B89">
        <w:rPr>
          <w:rFonts w:ascii="Times New Roman" w:eastAsia="Calibri" w:hAnsi="Times New Roman" w:cs="Times New Roman"/>
          <w:sz w:val="24"/>
          <w:szCs w:val="24"/>
        </w:rPr>
        <w:t>at the bottom of the screen</w:t>
      </w:r>
      <w:r w:rsidR="006A5E42" w:rsidRPr="00180B89">
        <w:rPr>
          <w:rFonts w:ascii="Times New Roman" w:eastAsia="Calibri" w:hAnsi="Times New Roman" w:cs="Times New Roman"/>
          <w:sz w:val="24"/>
          <w:szCs w:val="24"/>
        </w:rPr>
        <w:t>.</w:t>
      </w:r>
      <w:r w:rsidR="00483785" w:rsidRPr="00180B89">
        <w:rPr>
          <w:rFonts w:ascii="Times New Roman" w:eastAsia="Calibri" w:hAnsi="Times New Roman" w:cs="Times New Roman"/>
          <w:sz w:val="24"/>
          <w:szCs w:val="24"/>
        </w:rPr>
        <w:t xml:space="preserve"> Points </w:t>
      </w:r>
      <w:r w:rsidR="006A5E42" w:rsidRPr="00180B89">
        <w:rPr>
          <w:rFonts w:ascii="Times New Roman" w:eastAsia="Calibri" w:hAnsi="Times New Roman" w:cs="Times New Roman"/>
          <w:sz w:val="24"/>
          <w:szCs w:val="24"/>
        </w:rPr>
        <w:t>are</w:t>
      </w:r>
      <w:r w:rsidR="00483785" w:rsidRPr="00180B89">
        <w:rPr>
          <w:rFonts w:ascii="Times New Roman" w:eastAsia="Calibri" w:hAnsi="Times New Roman" w:cs="Times New Roman"/>
          <w:sz w:val="24"/>
          <w:szCs w:val="24"/>
        </w:rPr>
        <w:t xml:space="preserve"> awarded for correctly deciding which colour </w:t>
      </w:r>
      <w:r w:rsidR="00421435" w:rsidRPr="00180B89">
        <w:rPr>
          <w:rFonts w:ascii="Times New Roman" w:eastAsia="Calibri" w:hAnsi="Times New Roman" w:cs="Times New Roman"/>
          <w:sz w:val="24"/>
          <w:szCs w:val="24"/>
        </w:rPr>
        <w:t xml:space="preserve">is </w:t>
      </w:r>
      <w:r w:rsidR="00E9038C" w:rsidRPr="00180B89">
        <w:rPr>
          <w:rFonts w:ascii="Times New Roman" w:eastAsia="Calibri" w:hAnsi="Times New Roman" w:cs="Times New Roman"/>
          <w:sz w:val="24"/>
          <w:szCs w:val="24"/>
        </w:rPr>
        <w:t>in the majority</w:t>
      </w:r>
      <w:r w:rsidR="00483785" w:rsidRPr="00180B89">
        <w:rPr>
          <w:rFonts w:ascii="Times New Roman" w:eastAsia="Calibri" w:hAnsi="Times New Roman" w:cs="Times New Roman"/>
          <w:sz w:val="24"/>
          <w:szCs w:val="24"/>
        </w:rPr>
        <w:t xml:space="preserve">. </w:t>
      </w:r>
      <w:r w:rsidR="00EE389C" w:rsidRPr="00180B89">
        <w:rPr>
          <w:rFonts w:ascii="Times New Roman" w:eastAsia="Calibri" w:hAnsi="Times New Roman" w:cs="Times New Roman"/>
          <w:sz w:val="24"/>
          <w:szCs w:val="24"/>
        </w:rPr>
        <w:t>IST Correct</w:t>
      </w:r>
      <w:r w:rsidR="007312DD" w:rsidRPr="00180B89">
        <w:rPr>
          <w:rFonts w:ascii="Times New Roman" w:eastAsia="Calibri" w:hAnsi="Times New Roman" w:cs="Times New Roman"/>
          <w:sz w:val="24"/>
          <w:szCs w:val="24"/>
        </w:rPr>
        <w:t xml:space="preserve">, </w:t>
      </w:r>
      <w:r w:rsidR="008A6973" w:rsidRPr="00180B89">
        <w:rPr>
          <w:rFonts w:ascii="Times New Roman" w:eastAsia="Calibri" w:hAnsi="Times New Roman" w:cs="Times New Roman"/>
          <w:sz w:val="24"/>
          <w:szCs w:val="24"/>
        </w:rPr>
        <w:t>IST Errors</w:t>
      </w:r>
      <w:r w:rsidR="007312DD" w:rsidRPr="00180B89">
        <w:rPr>
          <w:rFonts w:ascii="Times New Roman" w:eastAsia="Calibri" w:hAnsi="Times New Roman" w:cs="Times New Roman"/>
          <w:sz w:val="24"/>
          <w:szCs w:val="24"/>
        </w:rPr>
        <w:t xml:space="preserve">, and </w:t>
      </w:r>
      <w:r w:rsidR="00847143" w:rsidRPr="00180B89">
        <w:rPr>
          <w:rFonts w:ascii="Times New Roman" w:eastAsia="Calibri" w:hAnsi="Times New Roman" w:cs="Times New Roman"/>
          <w:sz w:val="24"/>
          <w:szCs w:val="24"/>
        </w:rPr>
        <w:t>IST L</w:t>
      </w:r>
      <w:r w:rsidR="00A67A25" w:rsidRPr="00180B89">
        <w:rPr>
          <w:rFonts w:ascii="Times New Roman" w:eastAsia="Calibri" w:hAnsi="Times New Roman" w:cs="Times New Roman"/>
          <w:sz w:val="24"/>
          <w:szCs w:val="24"/>
        </w:rPr>
        <w:t xml:space="preserve">atency </w:t>
      </w:r>
      <w:r w:rsidR="007312DD" w:rsidRPr="00180B89">
        <w:rPr>
          <w:rFonts w:ascii="Times New Roman" w:eastAsia="Calibri" w:hAnsi="Times New Roman" w:cs="Times New Roman"/>
          <w:sz w:val="24"/>
          <w:szCs w:val="24"/>
        </w:rPr>
        <w:t xml:space="preserve">(RT in </w:t>
      </w:r>
      <w:proofErr w:type="spellStart"/>
      <w:r w:rsidR="007312DD" w:rsidRPr="00180B89">
        <w:rPr>
          <w:rFonts w:ascii="Times New Roman" w:eastAsia="Calibri" w:hAnsi="Times New Roman" w:cs="Times New Roman"/>
          <w:sz w:val="24"/>
          <w:szCs w:val="24"/>
        </w:rPr>
        <w:t>ms</w:t>
      </w:r>
      <w:proofErr w:type="spellEnd"/>
      <w:r w:rsidR="007312DD" w:rsidRPr="00180B89">
        <w:rPr>
          <w:rFonts w:ascii="Times New Roman" w:eastAsia="Calibri" w:hAnsi="Times New Roman" w:cs="Times New Roman"/>
          <w:sz w:val="24"/>
          <w:szCs w:val="24"/>
        </w:rPr>
        <w:t>) is captured</w:t>
      </w:r>
      <w:r w:rsidR="00EE389C" w:rsidRPr="00180B89">
        <w:rPr>
          <w:rFonts w:ascii="Times New Roman" w:eastAsia="Calibri" w:hAnsi="Times New Roman" w:cs="Times New Roman"/>
          <w:sz w:val="24"/>
          <w:szCs w:val="24"/>
        </w:rPr>
        <w:t xml:space="preserve">. </w:t>
      </w:r>
      <w:r w:rsidR="00483785" w:rsidRPr="00180B89">
        <w:rPr>
          <w:rFonts w:ascii="Times New Roman" w:eastAsia="Calibri" w:hAnsi="Times New Roman" w:cs="Times New Roman"/>
          <w:sz w:val="24"/>
          <w:szCs w:val="24"/>
        </w:rPr>
        <w:t>The task began with a single practice trial</w:t>
      </w:r>
      <w:r w:rsidR="00EE389C" w:rsidRPr="00180B89">
        <w:rPr>
          <w:rFonts w:ascii="Times New Roman" w:eastAsia="Calibri" w:hAnsi="Times New Roman" w:cs="Times New Roman"/>
          <w:sz w:val="24"/>
          <w:szCs w:val="24"/>
        </w:rPr>
        <w:t>, followed by 20</w:t>
      </w:r>
      <w:r w:rsidR="00483785" w:rsidRPr="00180B89">
        <w:rPr>
          <w:rFonts w:ascii="Times New Roman" w:eastAsia="Calibri" w:hAnsi="Times New Roman" w:cs="Times New Roman"/>
          <w:sz w:val="24"/>
          <w:szCs w:val="24"/>
        </w:rPr>
        <w:t xml:space="preserve"> </w:t>
      </w:r>
      <w:r w:rsidR="00EE389C" w:rsidRPr="00180B89">
        <w:rPr>
          <w:rFonts w:ascii="Times New Roman" w:eastAsia="Calibri" w:hAnsi="Times New Roman" w:cs="Times New Roman"/>
          <w:sz w:val="24"/>
          <w:szCs w:val="24"/>
        </w:rPr>
        <w:t>test</w:t>
      </w:r>
      <w:r w:rsidR="00483785" w:rsidRPr="00180B89">
        <w:rPr>
          <w:rFonts w:ascii="Times New Roman" w:eastAsia="Calibri" w:hAnsi="Times New Roman" w:cs="Times New Roman"/>
          <w:sz w:val="24"/>
          <w:szCs w:val="24"/>
        </w:rPr>
        <w:t xml:space="preserve"> trials. </w:t>
      </w:r>
      <w:r w:rsidR="00BB32CD" w:rsidRPr="00180B89">
        <w:rPr>
          <w:rFonts w:ascii="Times New Roman" w:eastAsia="Calibri" w:hAnsi="Times New Roman" w:cs="Times New Roman"/>
          <w:b/>
          <w:sz w:val="24"/>
          <w:szCs w:val="24"/>
        </w:rPr>
        <w:br w:type="page"/>
      </w:r>
    </w:p>
    <w:p w14:paraId="6B2CC8FB" w14:textId="522DAC49" w:rsidR="002174BB" w:rsidRPr="00180B89" w:rsidRDefault="007405CB" w:rsidP="002174BB">
      <w:pPr>
        <w:spacing w:after="0" w:line="480" w:lineRule="auto"/>
        <w:rPr>
          <w:rFonts w:ascii="Times New Roman" w:eastAsia="Calibri" w:hAnsi="Times New Roman" w:cs="Times New Roman"/>
          <w:b/>
          <w:sz w:val="24"/>
          <w:szCs w:val="24"/>
        </w:rPr>
      </w:pPr>
      <w:r w:rsidRPr="00180B89">
        <w:rPr>
          <w:rFonts w:ascii="Times New Roman" w:eastAsia="Calibri" w:hAnsi="Times New Roman" w:cs="Times New Roman"/>
          <w:b/>
          <w:sz w:val="24"/>
          <w:szCs w:val="24"/>
        </w:rPr>
        <w:lastRenderedPageBreak/>
        <w:t>Reflection-Impulsivity Performance</w:t>
      </w:r>
    </w:p>
    <w:p w14:paraId="3027404B" w14:textId="3A2CB3B9" w:rsidR="002174BB" w:rsidRPr="00180B89" w:rsidRDefault="007405CB" w:rsidP="001E4C8E">
      <w:pPr>
        <w:spacing w:after="0" w:line="480" w:lineRule="auto"/>
        <w:ind w:firstLine="720"/>
        <w:rPr>
          <w:rFonts w:ascii="Times New Roman" w:eastAsiaTheme="minorEastAsia" w:hAnsi="Times New Roman" w:cs="Times New Roman"/>
          <w:bCs/>
          <w:sz w:val="24"/>
          <w:szCs w:val="24"/>
          <w:lang w:val="en-AU" w:eastAsia="zh-CN"/>
        </w:rPr>
      </w:pPr>
      <w:r w:rsidRPr="00180B89">
        <w:rPr>
          <w:rFonts w:ascii="Times New Roman" w:eastAsia="Calibri" w:hAnsi="Times New Roman" w:cs="Times New Roman"/>
          <w:b/>
          <w:sz w:val="24"/>
          <w:szCs w:val="24"/>
        </w:rPr>
        <w:t xml:space="preserve">Effectiveness. </w:t>
      </w:r>
      <w:r w:rsidR="005E0834" w:rsidRPr="00180B89">
        <w:rPr>
          <w:rFonts w:ascii="Times New Roman" w:eastAsia="Calibri" w:hAnsi="Times New Roman" w:cs="Times New Roman"/>
          <w:sz w:val="24"/>
          <w:szCs w:val="24"/>
        </w:rPr>
        <w:t xml:space="preserve">We followed other work that has </w:t>
      </w:r>
      <w:r w:rsidR="0078048F" w:rsidRPr="00180B89">
        <w:rPr>
          <w:rFonts w:ascii="Times New Roman" w:eastAsia="Calibri" w:hAnsi="Times New Roman" w:cs="Times New Roman"/>
          <w:sz w:val="24"/>
          <w:szCs w:val="24"/>
        </w:rPr>
        <w:t>calculate</w:t>
      </w:r>
      <w:r w:rsidR="005E0834" w:rsidRPr="00180B89">
        <w:rPr>
          <w:rFonts w:ascii="Times New Roman" w:eastAsia="Calibri" w:hAnsi="Times New Roman" w:cs="Times New Roman"/>
          <w:sz w:val="24"/>
          <w:szCs w:val="24"/>
        </w:rPr>
        <w:t>d</w:t>
      </w:r>
      <w:r w:rsidR="0078048F" w:rsidRPr="00180B89">
        <w:rPr>
          <w:rFonts w:ascii="Times New Roman" w:eastAsia="Calibri" w:hAnsi="Times New Roman" w:cs="Times New Roman"/>
          <w:sz w:val="24"/>
          <w:szCs w:val="24"/>
        </w:rPr>
        <w:t xml:space="preserve"> </w:t>
      </w:r>
      <w:r w:rsidR="001D37E4" w:rsidRPr="00180B89">
        <w:rPr>
          <w:rFonts w:ascii="Times New Roman" w:eastAsia="Calibri" w:hAnsi="Times New Roman" w:cs="Times New Roman"/>
          <w:sz w:val="24"/>
          <w:szCs w:val="24"/>
        </w:rPr>
        <w:t xml:space="preserve">effectiveness or </w:t>
      </w:r>
      <w:r w:rsidR="00090907" w:rsidRPr="00180B89">
        <w:rPr>
          <w:rFonts w:ascii="Times New Roman" w:eastAsia="Calibri" w:hAnsi="Times New Roman" w:cs="Times New Roman"/>
          <w:sz w:val="24"/>
          <w:szCs w:val="24"/>
        </w:rPr>
        <w:t xml:space="preserve">accuracy </w:t>
      </w:r>
      <w:r w:rsidR="001D37E4" w:rsidRPr="00180B89">
        <w:rPr>
          <w:rFonts w:ascii="Times New Roman" w:eastAsia="Calibri" w:hAnsi="Times New Roman" w:cs="Times New Roman"/>
          <w:sz w:val="24"/>
          <w:szCs w:val="24"/>
        </w:rPr>
        <w:t>on</w:t>
      </w:r>
      <w:r w:rsidR="00090907" w:rsidRPr="00180B89">
        <w:rPr>
          <w:rFonts w:ascii="Times New Roman" w:eastAsia="Calibri" w:hAnsi="Times New Roman" w:cs="Times New Roman"/>
          <w:sz w:val="24"/>
          <w:szCs w:val="24"/>
        </w:rPr>
        <w:t xml:space="preserve"> executive tasks</w:t>
      </w:r>
      <w:r w:rsidR="0078048F" w:rsidRPr="00180B89">
        <w:rPr>
          <w:rFonts w:ascii="Times New Roman" w:eastAsia="Calibri" w:hAnsi="Times New Roman" w:cs="Times New Roman"/>
          <w:sz w:val="24"/>
          <w:szCs w:val="24"/>
        </w:rPr>
        <w:t xml:space="preserve"> </w:t>
      </w:r>
      <w:r w:rsidR="005E0834" w:rsidRPr="00180B89">
        <w:rPr>
          <w:rFonts w:ascii="Times New Roman" w:eastAsia="Calibri" w:hAnsi="Times New Roman" w:cs="Times New Roman"/>
          <w:sz w:val="24"/>
          <w:szCs w:val="24"/>
        </w:rPr>
        <w:t xml:space="preserve">using </w:t>
      </w:r>
      <w:r w:rsidR="005E0834" w:rsidRPr="00180B89">
        <w:rPr>
          <w:rFonts w:ascii="Times New Roman" w:eastAsia="Calibri" w:hAnsi="Times New Roman" w:cs="Times New Roman"/>
          <w:i/>
          <w:sz w:val="24"/>
          <w:szCs w:val="24"/>
        </w:rPr>
        <w:t>d’</w:t>
      </w:r>
      <w:r w:rsidR="0078048F" w:rsidRPr="00180B89">
        <w:rPr>
          <w:rFonts w:ascii="Times New Roman" w:eastAsia="Calibri" w:hAnsi="Times New Roman" w:cs="Times New Roman"/>
          <w:sz w:val="24"/>
          <w:szCs w:val="24"/>
        </w:rPr>
        <w:t xml:space="preserve"> (e.g., E</w:t>
      </w:r>
      <w:r w:rsidR="00847143" w:rsidRPr="00180B89">
        <w:rPr>
          <w:rFonts w:ascii="Times New Roman" w:eastAsia="Calibri" w:hAnsi="Times New Roman" w:cs="Times New Roman"/>
          <w:sz w:val="24"/>
          <w:szCs w:val="24"/>
        </w:rPr>
        <w:t xml:space="preserve">dwards et al., </w:t>
      </w:r>
      <w:r w:rsidR="00520495" w:rsidRPr="00180B89">
        <w:rPr>
          <w:rFonts w:ascii="Times New Roman" w:eastAsia="Calibri" w:hAnsi="Times New Roman" w:cs="Times New Roman"/>
          <w:sz w:val="24"/>
          <w:szCs w:val="24"/>
        </w:rPr>
        <w:t>2017</w:t>
      </w:r>
      <w:r w:rsidR="0078048F" w:rsidRPr="00180B89">
        <w:rPr>
          <w:rFonts w:ascii="Times New Roman" w:eastAsia="Calibri" w:hAnsi="Times New Roman" w:cs="Times New Roman"/>
          <w:sz w:val="24"/>
          <w:szCs w:val="24"/>
        </w:rPr>
        <w:t>)</w:t>
      </w:r>
      <w:r w:rsidR="009A6D1D" w:rsidRPr="00180B89">
        <w:rPr>
          <w:rFonts w:ascii="Times New Roman" w:eastAsia="Calibri" w:hAnsi="Times New Roman" w:cs="Times New Roman"/>
          <w:sz w:val="24"/>
          <w:szCs w:val="24"/>
        </w:rPr>
        <w:t>. T</w:t>
      </w:r>
      <w:r w:rsidR="001D37E4" w:rsidRPr="00180B89">
        <w:rPr>
          <w:rFonts w:ascii="Times New Roman" w:eastAsia="Calibri" w:hAnsi="Times New Roman" w:cs="Times New Roman"/>
          <w:sz w:val="24"/>
          <w:szCs w:val="24"/>
        </w:rPr>
        <w:t xml:space="preserve">he following </w:t>
      </w:r>
      <w:r w:rsidR="005E0834" w:rsidRPr="00180B89">
        <w:rPr>
          <w:rFonts w:ascii="Times New Roman" w:eastAsia="Calibri" w:hAnsi="Times New Roman" w:cs="Times New Roman"/>
          <w:sz w:val="24"/>
          <w:szCs w:val="24"/>
        </w:rPr>
        <w:t>equation</w:t>
      </w:r>
      <w:r w:rsidR="009A6D1D" w:rsidRPr="00180B89">
        <w:rPr>
          <w:rFonts w:ascii="Times New Roman" w:eastAsia="Calibri" w:hAnsi="Times New Roman" w:cs="Times New Roman"/>
          <w:sz w:val="24"/>
          <w:szCs w:val="24"/>
        </w:rPr>
        <w:t xml:space="preserve"> was used:</w:t>
      </w:r>
    </w:p>
    <w:tbl>
      <w:tblPr>
        <w:tblStyle w:val="TableGrid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559"/>
        <w:gridCol w:w="4248"/>
      </w:tblGrid>
      <w:tr w:rsidR="00180B89" w:rsidRPr="00180B89" w14:paraId="57C10AC9" w14:textId="77777777" w:rsidTr="009A6D1D">
        <w:trPr>
          <w:trHeight w:val="330"/>
        </w:trPr>
        <w:tc>
          <w:tcPr>
            <w:tcW w:w="3119" w:type="dxa"/>
            <w:vAlign w:val="center"/>
          </w:tcPr>
          <w:p w14:paraId="6CDA4181" w14:textId="5A785C5D" w:rsidR="00A06564" w:rsidRPr="00180B89" w:rsidRDefault="00A06564" w:rsidP="001E4C8E">
            <w:pPr>
              <w:spacing w:line="480" w:lineRule="auto"/>
              <w:jc w:val="right"/>
              <w:rPr>
                <w:rFonts w:ascii="Times New Roman" w:hAnsi="Times New Roman" w:cs="Times New Roman"/>
                <w:sz w:val="24"/>
                <w:szCs w:val="24"/>
              </w:rPr>
            </w:pPr>
            <w:r w:rsidRPr="00180B89">
              <w:rPr>
                <w:rFonts w:ascii="Times New Roman" w:hAnsi="Times New Roman" w:cs="Times New Roman"/>
                <w:sz w:val="24"/>
                <w:szCs w:val="24"/>
              </w:rPr>
              <w:t>Effectiveness</w:t>
            </w:r>
            <w:r w:rsidR="00FA4B6F" w:rsidRPr="00180B89">
              <w:rPr>
                <w:rFonts w:ascii="Times New Roman" w:hAnsi="Times New Roman" w:cs="Times New Roman"/>
                <w:sz w:val="24"/>
                <w:szCs w:val="24"/>
              </w:rPr>
              <w:t xml:space="preserve"> (</w:t>
            </w:r>
            <w:r w:rsidR="00FA4B6F" w:rsidRPr="00180B89">
              <w:rPr>
                <w:rFonts w:ascii="Times New Roman" w:hAnsi="Times New Roman" w:cs="Times New Roman"/>
                <w:i/>
                <w:sz w:val="24"/>
                <w:szCs w:val="24"/>
              </w:rPr>
              <w:t>d’</w:t>
            </w:r>
            <w:r w:rsidR="00FA4B6F" w:rsidRPr="00180B89">
              <w:rPr>
                <w:rFonts w:ascii="Times New Roman" w:hAnsi="Times New Roman" w:cs="Times New Roman"/>
                <w:sz w:val="24"/>
                <w:szCs w:val="24"/>
              </w:rPr>
              <w:t>)</w:t>
            </w:r>
          </w:p>
        </w:tc>
        <w:tc>
          <w:tcPr>
            <w:tcW w:w="1559" w:type="dxa"/>
          </w:tcPr>
          <w:p w14:paraId="55AF461E" w14:textId="43249CA5" w:rsidR="00A06564" w:rsidRPr="00180B89" w:rsidRDefault="00A06564" w:rsidP="001E4C8E">
            <w:pPr>
              <w:spacing w:line="480" w:lineRule="auto"/>
              <w:rPr>
                <w:rFonts w:ascii="Times New Roman" w:hAnsi="Times New Roman" w:cs="Times New Roman"/>
                <w:i/>
                <w:sz w:val="24"/>
                <w:szCs w:val="24"/>
              </w:rPr>
            </w:pPr>
            <w:r w:rsidRPr="00180B89">
              <w:rPr>
                <w:rFonts w:ascii="Times New Roman" w:hAnsi="Times New Roman" w:cs="Times New Roman"/>
                <w:sz w:val="24"/>
                <w:szCs w:val="24"/>
              </w:rPr>
              <w:t>=</w:t>
            </w:r>
          </w:p>
        </w:tc>
        <w:tc>
          <w:tcPr>
            <w:tcW w:w="4248" w:type="dxa"/>
            <w:vAlign w:val="center"/>
          </w:tcPr>
          <w:p w14:paraId="0C0FDDEA" w14:textId="74E9E704" w:rsidR="00A06564" w:rsidRPr="00180B89" w:rsidRDefault="00A06564" w:rsidP="001E4C8E">
            <w:pPr>
              <w:spacing w:line="480" w:lineRule="auto"/>
              <w:rPr>
                <w:rFonts w:ascii="Times New Roman" w:hAnsi="Times New Roman" w:cs="Times New Roman"/>
                <w:sz w:val="24"/>
                <w:szCs w:val="24"/>
              </w:rPr>
            </w:pPr>
            <w:r w:rsidRPr="00180B89">
              <w:rPr>
                <w:rFonts w:ascii="Times New Roman" w:hAnsi="Times New Roman" w:cs="Times New Roman"/>
                <w:i/>
                <w:sz w:val="24"/>
                <w:szCs w:val="24"/>
              </w:rPr>
              <w:t xml:space="preserve">z </w:t>
            </w:r>
            <w:r w:rsidRPr="00180B89">
              <w:rPr>
                <w:rFonts w:ascii="Times New Roman" w:hAnsi="Times New Roman" w:cs="Times New Roman"/>
                <w:sz w:val="24"/>
                <w:szCs w:val="24"/>
              </w:rPr>
              <w:t>(IST Correct)</w:t>
            </w:r>
            <w:r w:rsidRPr="00180B89">
              <w:rPr>
                <w:rFonts w:ascii="Times New Roman" w:hAnsi="Times New Roman" w:cs="Times New Roman"/>
                <w:i/>
                <w:sz w:val="24"/>
                <w:szCs w:val="24"/>
              </w:rPr>
              <w:t xml:space="preserve"> – z </w:t>
            </w:r>
            <w:r w:rsidRPr="00180B89">
              <w:rPr>
                <w:rFonts w:ascii="Times New Roman" w:hAnsi="Times New Roman" w:cs="Times New Roman"/>
                <w:sz w:val="24"/>
                <w:szCs w:val="24"/>
              </w:rPr>
              <w:t>(IST Errors)</w:t>
            </w:r>
          </w:p>
        </w:tc>
      </w:tr>
    </w:tbl>
    <w:p w14:paraId="23C7A460" w14:textId="16860815" w:rsidR="00C65372" w:rsidRPr="00180B89" w:rsidRDefault="007405CB"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b/>
          <w:sz w:val="24"/>
          <w:szCs w:val="24"/>
        </w:rPr>
        <w:t>Efficiency</w:t>
      </w:r>
      <w:r w:rsidR="002174BB" w:rsidRPr="00180B89">
        <w:rPr>
          <w:rFonts w:ascii="Times New Roman" w:eastAsia="Calibri" w:hAnsi="Times New Roman" w:cs="Times New Roman"/>
          <w:b/>
          <w:sz w:val="24"/>
          <w:szCs w:val="24"/>
        </w:rPr>
        <w:t>.</w:t>
      </w:r>
      <w:r w:rsidR="002174BB" w:rsidRPr="00180B89">
        <w:rPr>
          <w:rFonts w:ascii="Times New Roman" w:eastAsia="Calibri" w:hAnsi="Times New Roman" w:cs="Times New Roman"/>
          <w:sz w:val="24"/>
          <w:szCs w:val="24"/>
        </w:rPr>
        <w:t xml:space="preserve"> </w:t>
      </w:r>
      <w:r w:rsidR="004E2B43" w:rsidRPr="00180B89">
        <w:rPr>
          <w:rFonts w:ascii="Times New Roman" w:eastAsia="Calibri" w:hAnsi="Times New Roman" w:cs="Times New Roman"/>
          <w:sz w:val="24"/>
          <w:szCs w:val="24"/>
        </w:rPr>
        <w:t xml:space="preserve">Efficiency </w:t>
      </w:r>
      <w:r w:rsidR="00C65372" w:rsidRPr="00180B89">
        <w:rPr>
          <w:rFonts w:ascii="Times New Roman" w:eastAsia="Calibri" w:hAnsi="Times New Roman" w:cs="Times New Roman"/>
          <w:sz w:val="24"/>
          <w:szCs w:val="24"/>
        </w:rPr>
        <w:t>was operationalised a</w:t>
      </w:r>
      <w:r w:rsidR="004E2B43" w:rsidRPr="00180B89">
        <w:rPr>
          <w:rFonts w:ascii="Times New Roman" w:eastAsia="Calibri" w:hAnsi="Times New Roman" w:cs="Times New Roman"/>
          <w:sz w:val="24"/>
          <w:szCs w:val="24"/>
        </w:rPr>
        <w:t xml:space="preserve">s </w:t>
      </w:r>
      <w:r w:rsidR="007312DD" w:rsidRPr="00180B89">
        <w:rPr>
          <w:rFonts w:ascii="Times New Roman" w:eastAsia="Calibri" w:hAnsi="Times New Roman" w:cs="Times New Roman"/>
          <w:sz w:val="24"/>
          <w:szCs w:val="24"/>
        </w:rPr>
        <w:t>E</w:t>
      </w:r>
      <w:r w:rsidR="009A6D1D" w:rsidRPr="00180B89">
        <w:rPr>
          <w:rFonts w:ascii="Times New Roman" w:eastAsia="Calibri" w:hAnsi="Times New Roman" w:cs="Times New Roman"/>
          <w:sz w:val="24"/>
          <w:szCs w:val="24"/>
        </w:rPr>
        <w:t>ffectiveness (</w:t>
      </w:r>
      <w:r w:rsidR="009A6D1D" w:rsidRPr="00180B89">
        <w:rPr>
          <w:rFonts w:ascii="Times New Roman" w:eastAsia="Calibri" w:hAnsi="Times New Roman" w:cs="Times New Roman"/>
          <w:i/>
          <w:sz w:val="24"/>
          <w:szCs w:val="24"/>
        </w:rPr>
        <w:t>d’</w:t>
      </w:r>
      <w:r w:rsidR="009A6D1D" w:rsidRPr="00180B89">
        <w:rPr>
          <w:rFonts w:ascii="Times New Roman" w:eastAsia="Calibri" w:hAnsi="Times New Roman" w:cs="Times New Roman"/>
          <w:sz w:val="24"/>
          <w:szCs w:val="24"/>
        </w:rPr>
        <w:t>)</w:t>
      </w:r>
      <w:r w:rsidR="00C65372" w:rsidRPr="00180B89">
        <w:rPr>
          <w:rFonts w:ascii="Times New Roman" w:eastAsia="Calibri" w:hAnsi="Times New Roman" w:cs="Times New Roman"/>
          <w:sz w:val="24"/>
          <w:szCs w:val="24"/>
        </w:rPr>
        <w:t xml:space="preserve"> divided by </w:t>
      </w:r>
      <w:r w:rsidR="00112D37" w:rsidRPr="00180B89">
        <w:rPr>
          <w:rFonts w:ascii="Times New Roman" w:eastAsia="Calibri" w:hAnsi="Times New Roman" w:cs="Times New Roman"/>
          <w:sz w:val="24"/>
          <w:szCs w:val="24"/>
        </w:rPr>
        <w:t xml:space="preserve">the </w:t>
      </w:r>
      <w:r w:rsidR="00847143" w:rsidRPr="00180B89">
        <w:rPr>
          <w:rFonts w:ascii="Times New Roman" w:eastAsia="Calibri" w:hAnsi="Times New Roman" w:cs="Times New Roman"/>
          <w:sz w:val="24"/>
          <w:szCs w:val="24"/>
        </w:rPr>
        <w:t>Mean</w:t>
      </w:r>
      <w:r w:rsidR="00112D37" w:rsidRPr="00180B89">
        <w:rPr>
          <w:rFonts w:ascii="Times New Roman" w:eastAsia="Calibri" w:hAnsi="Times New Roman" w:cs="Times New Roman"/>
          <w:sz w:val="24"/>
          <w:szCs w:val="24"/>
        </w:rPr>
        <w:t xml:space="preserve"> </w:t>
      </w:r>
      <w:r w:rsidR="00847143" w:rsidRPr="00180B89">
        <w:rPr>
          <w:rFonts w:ascii="Times New Roman" w:eastAsia="Calibri" w:hAnsi="Times New Roman" w:cs="Times New Roman"/>
          <w:sz w:val="24"/>
          <w:szCs w:val="24"/>
        </w:rPr>
        <w:t>IST Latency</w:t>
      </w:r>
      <w:r w:rsidR="00B02662" w:rsidRPr="00180B89">
        <w:rPr>
          <w:rFonts w:ascii="Times New Roman" w:eastAsia="Calibri" w:hAnsi="Times New Roman" w:cs="Times New Roman"/>
          <w:sz w:val="24"/>
          <w:szCs w:val="24"/>
        </w:rPr>
        <w:t xml:space="preserve"> (</w:t>
      </w:r>
      <w:proofErr w:type="spellStart"/>
      <w:r w:rsidR="00B02662" w:rsidRPr="00180B89">
        <w:rPr>
          <w:rFonts w:ascii="Times New Roman" w:eastAsia="Calibri" w:hAnsi="Times New Roman" w:cs="Times New Roman"/>
          <w:sz w:val="24"/>
          <w:szCs w:val="24"/>
        </w:rPr>
        <w:t>ms</w:t>
      </w:r>
      <w:proofErr w:type="spellEnd"/>
      <w:r w:rsidR="00B02662" w:rsidRPr="00180B89">
        <w:rPr>
          <w:rFonts w:ascii="Times New Roman" w:eastAsia="Calibri" w:hAnsi="Times New Roman" w:cs="Times New Roman"/>
          <w:sz w:val="24"/>
          <w:szCs w:val="24"/>
        </w:rPr>
        <w:t>)</w:t>
      </w:r>
      <w:r w:rsidR="00C65372" w:rsidRPr="00180B89">
        <w:rPr>
          <w:rFonts w:ascii="Times New Roman" w:eastAsia="Calibri" w:hAnsi="Times New Roman" w:cs="Times New Roman"/>
          <w:sz w:val="24"/>
          <w:szCs w:val="24"/>
        </w:rPr>
        <w:t xml:space="preserve">. </w:t>
      </w:r>
      <w:r w:rsidR="00AF5148" w:rsidRPr="00180B89">
        <w:rPr>
          <w:rFonts w:ascii="Times New Roman" w:eastAsia="Calibri" w:hAnsi="Times New Roman" w:cs="Times New Roman"/>
          <w:sz w:val="24"/>
          <w:szCs w:val="24"/>
        </w:rPr>
        <w:t xml:space="preserve">To aid interpretation we multiplied the </w:t>
      </w:r>
      <w:r w:rsidR="00C74964" w:rsidRPr="00180B89">
        <w:rPr>
          <w:rFonts w:ascii="Times New Roman" w:eastAsia="Calibri" w:hAnsi="Times New Roman" w:cs="Times New Roman"/>
          <w:sz w:val="24"/>
          <w:szCs w:val="24"/>
        </w:rPr>
        <w:t>ratio</w:t>
      </w:r>
      <w:r w:rsidR="00AF5148" w:rsidRPr="00180B89">
        <w:rPr>
          <w:rFonts w:ascii="Times New Roman" w:eastAsia="Calibri" w:hAnsi="Times New Roman" w:cs="Times New Roman"/>
          <w:sz w:val="24"/>
          <w:szCs w:val="24"/>
        </w:rPr>
        <w:t xml:space="preserve"> by 1000 (</w:t>
      </w:r>
      <w:r w:rsidR="00C65372" w:rsidRPr="00180B89">
        <w:rPr>
          <w:rFonts w:ascii="Times New Roman" w:eastAsia="Calibri" w:hAnsi="Times New Roman" w:cs="Times New Roman"/>
          <w:sz w:val="24"/>
          <w:szCs w:val="24"/>
        </w:rPr>
        <w:t>see Edwards et al</w:t>
      </w:r>
      <w:r w:rsidR="00520495" w:rsidRPr="00180B89">
        <w:rPr>
          <w:rFonts w:ascii="Times New Roman" w:eastAsia="Calibri" w:hAnsi="Times New Roman" w:cs="Times New Roman"/>
          <w:sz w:val="24"/>
          <w:szCs w:val="24"/>
        </w:rPr>
        <w:t>.</w:t>
      </w:r>
      <w:r w:rsidR="00C65372" w:rsidRPr="00180B89">
        <w:rPr>
          <w:rFonts w:ascii="Times New Roman" w:eastAsia="Calibri" w:hAnsi="Times New Roman" w:cs="Times New Roman"/>
          <w:sz w:val="24"/>
          <w:szCs w:val="24"/>
        </w:rPr>
        <w:t>, 2017</w:t>
      </w:r>
      <w:r w:rsidR="00AF5148" w:rsidRPr="00180B89">
        <w:rPr>
          <w:rFonts w:ascii="Times New Roman" w:eastAsia="Calibri" w:hAnsi="Times New Roman" w:cs="Times New Roman"/>
          <w:sz w:val="24"/>
          <w:szCs w:val="24"/>
        </w:rPr>
        <w:t>)</w:t>
      </w:r>
      <w:r w:rsidR="00847143" w:rsidRPr="00180B89">
        <w:rPr>
          <w:rFonts w:ascii="Times New Roman" w:eastAsia="Calibri" w:hAnsi="Times New Roman" w:cs="Times New Roman"/>
          <w:sz w:val="24"/>
          <w:szCs w:val="24"/>
        </w:rPr>
        <w:t xml:space="preserve"> in the </w:t>
      </w:r>
      <w:r w:rsidR="0051315A" w:rsidRPr="00180B89">
        <w:rPr>
          <w:rFonts w:ascii="Times New Roman" w:eastAsiaTheme="minorEastAsia" w:hAnsi="Times New Roman" w:cs="Times New Roman"/>
          <w:bCs/>
          <w:sz w:val="24"/>
          <w:szCs w:val="24"/>
          <w:lang w:val="en-AU" w:eastAsia="zh-CN"/>
        </w:rPr>
        <w:t>following equation</w:t>
      </w:r>
      <w:r w:rsidR="00C65372" w:rsidRPr="00180B89">
        <w:rPr>
          <w:rFonts w:ascii="Times New Roman" w:eastAsiaTheme="minorEastAsia" w:hAnsi="Times New Roman" w:cs="Times New Roman"/>
          <w:bCs/>
          <w:sz w:val="24"/>
          <w:szCs w:val="24"/>
          <w:lang w:val="en-AU" w:eastAsia="zh-CN"/>
        </w:rPr>
        <w:t>:</w:t>
      </w:r>
    </w:p>
    <w:tbl>
      <w:tblPr>
        <w:tblStyle w:val="TableGrid2"/>
        <w:tblW w:w="9214" w:type="dxa"/>
        <w:tblLayout w:type="fixed"/>
        <w:tblLook w:val="04A0" w:firstRow="1" w:lastRow="0" w:firstColumn="1" w:lastColumn="0" w:noHBand="0" w:noVBand="1"/>
      </w:tblPr>
      <w:tblGrid>
        <w:gridCol w:w="3969"/>
        <w:gridCol w:w="284"/>
        <w:gridCol w:w="283"/>
        <w:gridCol w:w="3402"/>
        <w:gridCol w:w="284"/>
        <w:gridCol w:w="992"/>
      </w:tblGrid>
      <w:tr w:rsidR="00180B89" w:rsidRPr="00180B89" w14:paraId="48E08EB0" w14:textId="77777777" w:rsidTr="00BC0948">
        <w:tc>
          <w:tcPr>
            <w:tcW w:w="3969" w:type="dxa"/>
            <w:vMerge w:val="restart"/>
            <w:tcBorders>
              <w:top w:val="nil"/>
              <w:left w:val="nil"/>
              <w:bottom w:val="nil"/>
              <w:right w:val="nil"/>
            </w:tcBorders>
            <w:vAlign w:val="center"/>
          </w:tcPr>
          <w:p w14:paraId="3CF9CB2B" w14:textId="371C83AE" w:rsidR="00C65372" w:rsidRPr="00180B89" w:rsidRDefault="00E43386" w:rsidP="001E4C8E">
            <w:pPr>
              <w:jc w:val="center"/>
              <w:rPr>
                <w:rFonts w:ascii="Times New Roman" w:hAnsi="Times New Roman" w:cs="Times New Roman"/>
                <w:sz w:val="24"/>
                <w:szCs w:val="24"/>
              </w:rPr>
            </w:pPr>
            <w:r w:rsidRPr="00180B89">
              <w:rPr>
                <w:rFonts w:ascii="Times New Roman" w:hAnsi="Times New Roman" w:cs="Times New Roman"/>
                <w:sz w:val="24"/>
                <w:szCs w:val="24"/>
              </w:rPr>
              <w:t xml:space="preserve">    </w:t>
            </w:r>
            <w:r w:rsidR="00C65372" w:rsidRPr="00180B89">
              <w:rPr>
                <w:rFonts w:ascii="Times New Roman" w:hAnsi="Times New Roman" w:cs="Times New Roman"/>
                <w:sz w:val="24"/>
                <w:szCs w:val="24"/>
              </w:rPr>
              <w:t xml:space="preserve">Efficiency </w:t>
            </w:r>
            <w:r w:rsidR="00BC0948" w:rsidRPr="00180B89">
              <w:rPr>
                <w:rFonts w:ascii="Times New Roman" w:hAnsi="Times New Roman" w:cs="Times New Roman"/>
                <w:sz w:val="24"/>
                <w:szCs w:val="24"/>
              </w:rPr>
              <w:t xml:space="preserve"> </w:t>
            </w:r>
            <w:r w:rsidR="005E7D3D" w:rsidRPr="00180B89">
              <w:rPr>
                <w:rFonts w:ascii="Times New Roman" w:hAnsi="Times New Roman" w:cs="Times New Roman"/>
                <w:sz w:val="24"/>
                <w:szCs w:val="24"/>
              </w:rPr>
              <w:t xml:space="preserve">   </w:t>
            </w:r>
            <w:r w:rsidRPr="00180B89">
              <w:rPr>
                <w:rFonts w:ascii="Times New Roman" w:hAnsi="Times New Roman" w:cs="Times New Roman"/>
                <w:sz w:val="24"/>
                <w:szCs w:val="24"/>
              </w:rPr>
              <w:t xml:space="preserve">  </w:t>
            </w:r>
            <w:r w:rsidR="00C65372" w:rsidRPr="00180B89">
              <w:rPr>
                <w:rFonts w:ascii="Times New Roman" w:hAnsi="Times New Roman" w:cs="Times New Roman"/>
                <w:sz w:val="24"/>
                <w:szCs w:val="24"/>
              </w:rPr>
              <w:t>=</w:t>
            </w:r>
          </w:p>
        </w:tc>
        <w:tc>
          <w:tcPr>
            <w:tcW w:w="284" w:type="dxa"/>
            <w:vMerge w:val="restart"/>
            <w:tcBorders>
              <w:top w:val="nil"/>
              <w:left w:val="nil"/>
              <w:bottom w:val="nil"/>
              <w:right w:val="nil"/>
            </w:tcBorders>
            <w:vAlign w:val="center"/>
          </w:tcPr>
          <w:p w14:paraId="55F417B9" w14:textId="77777777" w:rsidR="00C65372" w:rsidRPr="00180B89" w:rsidRDefault="00C65372" w:rsidP="001E4C8E">
            <w:pPr>
              <w:rPr>
                <w:rFonts w:ascii="Times New Roman" w:hAnsi="Times New Roman" w:cs="Times New Roman"/>
                <w:sz w:val="24"/>
                <w:szCs w:val="24"/>
              </w:rPr>
            </w:pPr>
          </w:p>
        </w:tc>
        <w:tc>
          <w:tcPr>
            <w:tcW w:w="283" w:type="dxa"/>
            <w:vMerge w:val="restart"/>
            <w:tcBorders>
              <w:left w:val="single" w:sz="4" w:space="0" w:color="auto"/>
              <w:right w:val="nil"/>
            </w:tcBorders>
          </w:tcPr>
          <w:p w14:paraId="103EEBA7" w14:textId="77777777" w:rsidR="00C65372" w:rsidRPr="00180B89" w:rsidRDefault="00C65372" w:rsidP="001E4C8E">
            <w:pPr>
              <w:rPr>
                <w:rFonts w:ascii="Times New Roman" w:hAnsi="Times New Roman" w:cs="Times New Roman"/>
                <w:sz w:val="24"/>
                <w:szCs w:val="24"/>
              </w:rPr>
            </w:pPr>
          </w:p>
        </w:tc>
        <w:tc>
          <w:tcPr>
            <w:tcW w:w="3402" w:type="dxa"/>
            <w:tcBorders>
              <w:top w:val="nil"/>
              <w:left w:val="nil"/>
              <w:bottom w:val="nil"/>
              <w:right w:val="nil"/>
            </w:tcBorders>
          </w:tcPr>
          <w:p w14:paraId="58E3182B" w14:textId="4F3883EB" w:rsidR="00C65372" w:rsidRPr="00180B89" w:rsidRDefault="00BC0948" w:rsidP="001E4C8E">
            <w:pPr>
              <w:jc w:val="center"/>
              <w:rPr>
                <w:rFonts w:ascii="Times New Roman" w:hAnsi="Times New Roman" w:cs="Times New Roman"/>
                <w:sz w:val="24"/>
                <w:szCs w:val="24"/>
              </w:rPr>
            </w:pPr>
            <w:r w:rsidRPr="00180B89">
              <w:rPr>
                <w:rFonts w:ascii="Times New Roman" w:hAnsi="Times New Roman" w:cs="Times New Roman"/>
                <w:i/>
                <w:sz w:val="24"/>
                <w:szCs w:val="24"/>
              </w:rPr>
              <w:t>d’</w:t>
            </w:r>
          </w:p>
        </w:tc>
        <w:tc>
          <w:tcPr>
            <w:tcW w:w="284" w:type="dxa"/>
            <w:vMerge w:val="restart"/>
            <w:tcBorders>
              <w:left w:val="nil"/>
            </w:tcBorders>
          </w:tcPr>
          <w:p w14:paraId="1B2313CC" w14:textId="77777777" w:rsidR="00C65372" w:rsidRPr="00180B89" w:rsidRDefault="00C65372" w:rsidP="001E4C8E">
            <w:pPr>
              <w:rPr>
                <w:rFonts w:ascii="Times New Roman" w:hAnsi="Times New Roman" w:cs="Times New Roman"/>
                <w:sz w:val="24"/>
                <w:szCs w:val="24"/>
              </w:rPr>
            </w:pPr>
          </w:p>
        </w:tc>
        <w:tc>
          <w:tcPr>
            <w:tcW w:w="992" w:type="dxa"/>
            <w:vMerge w:val="restart"/>
            <w:tcBorders>
              <w:top w:val="nil"/>
              <w:left w:val="nil"/>
              <w:bottom w:val="nil"/>
              <w:right w:val="nil"/>
            </w:tcBorders>
            <w:vAlign w:val="center"/>
          </w:tcPr>
          <w:p w14:paraId="2BBB3B59" w14:textId="77777777" w:rsidR="00C65372" w:rsidRPr="00180B89" w:rsidRDefault="00C65372" w:rsidP="001E4C8E">
            <w:pPr>
              <w:rPr>
                <w:rFonts w:ascii="Times New Roman" w:hAnsi="Times New Roman" w:cs="Times New Roman"/>
                <w:sz w:val="24"/>
                <w:szCs w:val="24"/>
              </w:rPr>
            </w:pPr>
            <w:r w:rsidRPr="00180B89">
              <w:rPr>
                <w:rFonts w:ascii="Times New Roman" w:hAnsi="Times New Roman" w:cs="Times New Roman"/>
                <w:sz w:val="24"/>
                <w:szCs w:val="24"/>
              </w:rPr>
              <w:t>X 1000</w:t>
            </w:r>
          </w:p>
        </w:tc>
      </w:tr>
      <w:tr w:rsidR="00D22E33" w:rsidRPr="00180B89" w14:paraId="46033502" w14:textId="77777777" w:rsidTr="00BC0948">
        <w:trPr>
          <w:trHeight w:val="276"/>
        </w:trPr>
        <w:tc>
          <w:tcPr>
            <w:tcW w:w="3969" w:type="dxa"/>
            <w:vMerge/>
            <w:tcBorders>
              <w:top w:val="nil"/>
              <w:left w:val="nil"/>
              <w:bottom w:val="nil"/>
              <w:right w:val="nil"/>
            </w:tcBorders>
          </w:tcPr>
          <w:p w14:paraId="69CEC91B" w14:textId="77777777" w:rsidR="00C65372" w:rsidRPr="00180B89" w:rsidRDefault="00C65372" w:rsidP="001E4C8E">
            <w:pPr>
              <w:rPr>
                <w:rFonts w:ascii="Times New Roman" w:hAnsi="Times New Roman" w:cs="Times New Roman"/>
                <w:sz w:val="24"/>
                <w:szCs w:val="24"/>
              </w:rPr>
            </w:pPr>
          </w:p>
        </w:tc>
        <w:tc>
          <w:tcPr>
            <w:tcW w:w="284" w:type="dxa"/>
            <w:vMerge/>
            <w:tcBorders>
              <w:top w:val="nil"/>
              <w:left w:val="nil"/>
              <w:bottom w:val="nil"/>
              <w:right w:val="nil"/>
            </w:tcBorders>
          </w:tcPr>
          <w:p w14:paraId="3D06027A" w14:textId="77777777" w:rsidR="00C65372" w:rsidRPr="00180B89" w:rsidRDefault="00C65372" w:rsidP="001E4C8E">
            <w:pPr>
              <w:rPr>
                <w:rFonts w:ascii="Times New Roman" w:hAnsi="Times New Roman" w:cs="Times New Roman"/>
                <w:sz w:val="24"/>
                <w:szCs w:val="24"/>
              </w:rPr>
            </w:pPr>
          </w:p>
        </w:tc>
        <w:tc>
          <w:tcPr>
            <w:tcW w:w="283" w:type="dxa"/>
            <w:vMerge/>
            <w:tcBorders>
              <w:left w:val="single" w:sz="4" w:space="0" w:color="auto"/>
              <w:right w:val="nil"/>
            </w:tcBorders>
          </w:tcPr>
          <w:p w14:paraId="2A99CADA" w14:textId="77777777" w:rsidR="00C65372" w:rsidRPr="00180B89" w:rsidRDefault="00C65372" w:rsidP="001E4C8E">
            <w:pPr>
              <w:rPr>
                <w:rFonts w:ascii="Times New Roman" w:hAnsi="Times New Roman" w:cs="Times New Roman"/>
                <w:sz w:val="24"/>
                <w:szCs w:val="24"/>
              </w:rPr>
            </w:pPr>
          </w:p>
        </w:tc>
        <w:tc>
          <w:tcPr>
            <w:tcW w:w="3402" w:type="dxa"/>
            <w:tcBorders>
              <w:top w:val="single" w:sz="4" w:space="0" w:color="auto"/>
              <w:left w:val="nil"/>
              <w:bottom w:val="nil"/>
              <w:right w:val="nil"/>
            </w:tcBorders>
          </w:tcPr>
          <w:p w14:paraId="6907E070" w14:textId="39D1C34A" w:rsidR="00C65372" w:rsidRPr="00180B89" w:rsidRDefault="004E2B43" w:rsidP="001E4C8E">
            <w:pPr>
              <w:jc w:val="center"/>
              <w:rPr>
                <w:rFonts w:ascii="Times New Roman" w:hAnsi="Times New Roman" w:cs="Times New Roman"/>
                <w:sz w:val="24"/>
                <w:szCs w:val="24"/>
              </w:rPr>
            </w:pPr>
            <w:r w:rsidRPr="00180B89">
              <w:rPr>
                <w:rFonts w:ascii="Times New Roman" w:hAnsi="Times New Roman" w:cs="Times New Roman"/>
                <w:sz w:val="24"/>
                <w:szCs w:val="24"/>
              </w:rPr>
              <w:t>Mean IST Latency</w:t>
            </w:r>
            <w:r w:rsidR="00B02662" w:rsidRPr="00180B89">
              <w:rPr>
                <w:rFonts w:ascii="Times New Roman" w:hAnsi="Times New Roman" w:cs="Times New Roman"/>
                <w:sz w:val="24"/>
                <w:szCs w:val="24"/>
              </w:rPr>
              <w:t xml:space="preserve"> (</w:t>
            </w:r>
            <w:proofErr w:type="spellStart"/>
            <w:r w:rsidR="00B02662" w:rsidRPr="00180B89">
              <w:rPr>
                <w:rFonts w:ascii="Times New Roman" w:hAnsi="Times New Roman" w:cs="Times New Roman"/>
                <w:sz w:val="24"/>
                <w:szCs w:val="24"/>
              </w:rPr>
              <w:t>ms</w:t>
            </w:r>
            <w:proofErr w:type="spellEnd"/>
            <w:r w:rsidR="00B02662" w:rsidRPr="00180B89">
              <w:rPr>
                <w:rFonts w:ascii="Times New Roman" w:hAnsi="Times New Roman" w:cs="Times New Roman"/>
                <w:sz w:val="24"/>
                <w:szCs w:val="24"/>
              </w:rPr>
              <w:t>)</w:t>
            </w:r>
          </w:p>
        </w:tc>
        <w:tc>
          <w:tcPr>
            <w:tcW w:w="284" w:type="dxa"/>
            <w:vMerge/>
            <w:tcBorders>
              <w:left w:val="nil"/>
            </w:tcBorders>
          </w:tcPr>
          <w:p w14:paraId="6E3A2152" w14:textId="77777777" w:rsidR="00C65372" w:rsidRPr="00180B89" w:rsidRDefault="00C65372" w:rsidP="001E4C8E">
            <w:pPr>
              <w:rPr>
                <w:rFonts w:ascii="Times New Roman" w:hAnsi="Times New Roman" w:cs="Times New Roman"/>
                <w:sz w:val="24"/>
                <w:szCs w:val="24"/>
              </w:rPr>
            </w:pPr>
          </w:p>
        </w:tc>
        <w:tc>
          <w:tcPr>
            <w:tcW w:w="992" w:type="dxa"/>
            <w:vMerge/>
            <w:tcBorders>
              <w:left w:val="nil"/>
              <w:bottom w:val="nil"/>
              <w:right w:val="nil"/>
            </w:tcBorders>
          </w:tcPr>
          <w:p w14:paraId="471D3190" w14:textId="77777777" w:rsidR="00C65372" w:rsidRPr="00180B89" w:rsidRDefault="00C65372" w:rsidP="001E4C8E">
            <w:pPr>
              <w:rPr>
                <w:rFonts w:ascii="Times New Roman" w:hAnsi="Times New Roman" w:cs="Times New Roman"/>
                <w:sz w:val="24"/>
                <w:szCs w:val="24"/>
              </w:rPr>
            </w:pPr>
          </w:p>
        </w:tc>
      </w:tr>
    </w:tbl>
    <w:p w14:paraId="5BD5375B" w14:textId="77777777" w:rsidR="00D75387" w:rsidRPr="00180B89" w:rsidRDefault="00D75387" w:rsidP="001E4C8E">
      <w:pPr>
        <w:spacing w:after="0" w:line="480" w:lineRule="auto"/>
        <w:ind w:firstLine="709"/>
        <w:rPr>
          <w:rFonts w:ascii="Times New Roman" w:eastAsia="Times New Roman" w:hAnsi="Times New Roman" w:cs="Times New Roman"/>
          <w:sz w:val="12"/>
          <w:szCs w:val="24"/>
        </w:rPr>
      </w:pPr>
    </w:p>
    <w:p w14:paraId="41272ABC" w14:textId="2AE920FD" w:rsidR="00505227" w:rsidRPr="00180B89" w:rsidRDefault="00452A65" w:rsidP="001E4C8E">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Procedure</w:t>
      </w:r>
    </w:p>
    <w:p w14:paraId="169F4E48" w14:textId="149160AF" w:rsidR="00F625DB" w:rsidRPr="00180B89" w:rsidRDefault="00D161DA"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The study was approved by the University’s ethics committee and signed informed consent was collected prior to participation. </w:t>
      </w:r>
      <w:r w:rsidR="00BB35ED" w:rsidRPr="00180B89">
        <w:rPr>
          <w:rFonts w:ascii="Times New Roman" w:eastAsia="Calibri" w:hAnsi="Times New Roman" w:cs="Times New Roman"/>
          <w:sz w:val="24"/>
          <w:szCs w:val="24"/>
        </w:rPr>
        <w:t>Participants were tested individually in quiet, designated laboratories</w:t>
      </w:r>
      <w:r w:rsidR="00B922F9" w:rsidRPr="00180B89">
        <w:rPr>
          <w:rFonts w:ascii="Times New Roman" w:eastAsia="Calibri" w:hAnsi="Times New Roman" w:cs="Times New Roman"/>
          <w:sz w:val="24"/>
          <w:szCs w:val="24"/>
        </w:rPr>
        <w:t xml:space="preserve"> and test</w:t>
      </w:r>
      <w:r w:rsidR="0023129C" w:rsidRPr="00180B89">
        <w:rPr>
          <w:rFonts w:ascii="Times New Roman" w:eastAsia="Calibri" w:hAnsi="Times New Roman" w:cs="Times New Roman"/>
          <w:sz w:val="24"/>
          <w:szCs w:val="24"/>
        </w:rPr>
        <w:t xml:space="preserve">ing was completed on a GIGABYTE 7260HMW BN touchscreen computer running a Pro Windows 8 operating system with a high resolution 12-inch display. </w:t>
      </w:r>
      <w:r w:rsidR="00EB63D8" w:rsidRPr="00180B89">
        <w:rPr>
          <w:rFonts w:ascii="Times New Roman" w:eastAsia="Calibri" w:hAnsi="Times New Roman" w:cs="Times New Roman"/>
          <w:sz w:val="24"/>
          <w:szCs w:val="24"/>
        </w:rPr>
        <w:t>To begin</w:t>
      </w:r>
      <w:r w:rsidRPr="00180B89">
        <w:rPr>
          <w:rFonts w:ascii="Times New Roman" w:eastAsia="Calibri" w:hAnsi="Times New Roman" w:cs="Times New Roman"/>
          <w:sz w:val="24"/>
          <w:szCs w:val="24"/>
        </w:rPr>
        <w:t xml:space="preserve">, participants were briefed on </w:t>
      </w:r>
      <w:r w:rsidR="00EB63D8" w:rsidRPr="00180B89">
        <w:rPr>
          <w:rFonts w:ascii="Times New Roman" w:eastAsia="Calibri" w:hAnsi="Times New Roman" w:cs="Times New Roman"/>
          <w:sz w:val="24"/>
          <w:szCs w:val="24"/>
        </w:rPr>
        <w:t xml:space="preserve">the </w:t>
      </w:r>
      <w:r w:rsidRPr="00180B89">
        <w:rPr>
          <w:rFonts w:ascii="Times New Roman" w:eastAsia="Calibri" w:hAnsi="Times New Roman" w:cs="Times New Roman"/>
          <w:sz w:val="24"/>
          <w:szCs w:val="24"/>
        </w:rPr>
        <w:t xml:space="preserve">study protocol and ethical issues </w:t>
      </w:r>
      <w:r w:rsidR="00EB63D8" w:rsidRPr="00180B89">
        <w:rPr>
          <w:rFonts w:ascii="Times New Roman" w:eastAsia="Calibri" w:hAnsi="Times New Roman" w:cs="Times New Roman"/>
          <w:sz w:val="24"/>
          <w:szCs w:val="24"/>
        </w:rPr>
        <w:t xml:space="preserve">pertaining to withdrawal and confidentiality </w:t>
      </w:r>
      <w:r w:rsidRPr="00180B89">
        <w:rPr>
          <w:rFonts w:ascii="Times New Roman" w:eastAsia="Calibri" w:hAnsi="Times New Roman" w:cs="Times New Roman"/>
          <w:sz w:val="24"/>
          <w:szCs w:val="24"/>
        </w:rPr>
        <w:t xml:space="preserve">and </w:t>
      </w:r>
      <w:r w:rsidR="00EB63D8" w:rsidRPr="00180B89">
        <w:rPr>
          <w:rFonts w:ascii="Times New Roman" w:eastAsia="Calibri" w:hAnsi="Times New Roman" w:cs="Times New Roman"/>
          <w:sz w:val="24"/>
          <w:szCs w:val="24"/>
        </w:rPr>
        <w:t>provided the opportunity to ask questions</w:t>
      </w:r>
      <w:r w:rsidR="00B922F9" w:rsidRPr="00180B89">
        <w:rPr>
          <w:rFonts w:ascii="Times New Roman" w:eastAsia="Calibri" w:hAnsi="Times New Roman" w:cs="Times New Roman"/>
          <w:sz w:val="24"/>
          <w:szCs w:val="24"/>
        </w:rPr>
        <w:t>.</w:t>
      </w:r>
      <w:r w:rsidR="00EB63D8" w:rsidRPr="00180B89">
        <w:rPr>
          <w:rFonts w:ascii="Times New Roman" w:eastAsia="Calibri" w:hAnsi="Times New Roman" w:cs="Times New Roman"/>
          <w:sz w:val="24"/>
          <w:szCs w:val="24"/>
        </w:rPr>
        <w:t xml:space="preserve"> </w:t>
      </w:r>
      <w:r w:rsidR="00B922F9" w:rsidRPr="00180B89">
        <w:rPr>
          <w:rFonts w:ascii="Times New Roman" w:eastAsia="Calibri" w:hAnsi="Times New Roman" w:cs="Times New Roman"/>
          <w:sz w:val="24"/>
          <w:szCs w:val="24"/>
        </w:rPr>
        <w:t>Next, p</w:t>
      </w:r>
      <w:r w:rsidR="00BB35ED" w:rsidRPr="00180B89">
        <w:rPr>
          <w:rFonts w:ascii="Times New Roman" w:eastAsia="Calibri" w:hAnsi="Times New Roman" w:cs="Times New Roman"/>
          <w:sz w:val="24"/>
          <w:szCs w:val="24"/>
        </w:rPr>
        <w:t xml:space="preserve">articipants </w:t>
      </w:r>
      <w:r w:rsidR="00B922F9" w:rsidRPr="00180B89">
        <w:rPr>
          <w:rFonts w:ascii="Times New Roman" w:eastAsia="Calibri" w:hAnsi="Times New Roman" w:cs="Times New Roman"/>
          <w:sz w:val="24"/>
          <w:szCs w:val="24"/>
        </w:rPr>
        <w:t>provided</w:t>
      </w:r>
      <w:r w:rsidR="00EB63D8" w:rsidRPr="00180B89">
        <w:rPr>
          <w:rFonts w:ascii="Times New Roman" w:eastAsia="Calibri" w:hAnsi="Times New Roman" w:cs="Times New Roman"/>
          <w:sz w:val="24"/>
          <w:szCs w:val="24"/>
        </w:rPr>
        <w:t xml:space="preserve"> demographic information (e.g., age, sex, and sport participation details), </w:t>
      </w:r>
      <w:r w:rsidR="00B922F9" w:rsidRPr="00180B89">
        <w:rPr>
          <w:rFonts w:ascii="Times New Roman" w:eastAsia="Calibri" w:hAnsi="Times New Roman" w:cs="Times New Roman"/>
          <w:sz w:val="24"/>
          <w:szCs w:val="24"/>
        </w:rPr>
        <w:t xml:space="preserve">and then </w:t>
      </w:r>
      <w:r w:rsidR="00BB35ED" w:rsidRPr="00180B89">
        <w:rPr>
          <w:rFonts w:ascii="Times New Roman" w:eastAsia="Calibri" w:hAnsi="Times New Roman" w:cs="Times New Roman"/>
          <w:sz w:val="24"/>
          <w:szCs w:val="24"/>
        </w:rPr>
        <w:t xml:space="preserve">completed the IPAQ followed by </w:t>
      </w:r>
      <w:r w:rsidR="00847143" w:rsidRPr="00180B89">
        <w:rPr>
          <w:rFonts w:ascii="Times New Roman" w:eastAsia="Calibri" w:hAnsi="Times New Roman" w:cs="Times New Roman"/>
          <w:sz w:val="24"/>
          <w:szCs w:val="24"/>
        </w:rPr>
        <w:t>the IST</w:t>
      </w:r>
      <w:r w:rsidR="00EB63D8" w:rsidRPr="00180B89">
        <w:rPr>
          <w:rFonts w:ascii="Times New Roman" w:eastAsia="Calibri" w:hAnsi="Times New Roman" w:cs="Times New Roman"/>
          <w:sz w:val="24"/>
          <w:szCs w:val="24"/>
        </w:rPr>
        <w:t>.</w:t>
      </w:r>
      <w:r w:rsidR="00847143" w:rsidRPr="00180B89">
        <w:rPr>
          <w:rFonts w:ascii="Times New Roman" w:eastAsia="Calibri" w:hAnsi="Times New Roman" w:cs="Times New Roman"/>
          <w:sz w:val="24"/>
          <w:szCs w:val="24"/>
        </w:rPr>
        <w:t xml:space="preserve"> </w:t>
      </w:r>
      <w:r w:rsidR="00EB63D8" w:rsidRPr="00180B89">
        <w:rPr>
          <w:rFonts w:ascii="Times New Roman" w:eastAsia="Calibri" w:hAnsi="Times New Roman" w:cs="Times New Roman"/>
          <w:sz w:val="24"/>
          <w:szCs w:val="24"/>
        </w:rPr>
        <w:t>Finally, participants were</w:t>
      </w:r>
      <w:r w:rsidRPr="00180B89">
        <w:rPr>
          <w:rFonts w:ascii="Times New Roman" w:eastAsia="Calibri" w:hAnsi="Times New Roman" w:cs="Times New Roman"/>
          <w:sz w:val="24"/>
          <w:szCs w:val="24"/>
        </w:rPr>
        <w:t xml:space="preserve"> debriefed,</w:t>
      </w:r>
      <w:r w:rsidR="00847143" w:rsidRPr="00180B89">
        <w:rPr>
          <w:rFonts w:ascii="Times New Roman" w:eastAsia="Calibri" w:hAnsi="Times New Roman" w:cs="Times New Roman"/>
          <w:sz w:val="24"/>
          <w:szCs w:val="24"/>
        </w:rPr>
        <w:t xml:space="preserve"> </w:t>
      </w:r>
      <w:proofErr w:type="gramStart"/>
      <w:r w:rsidR="00BB35ED" w:rsidRPr="00180B89">
        <w:rPr>
          <w:rFonts w:ascii="Times New Roman" w:eastAsia="Calibri" w:hAnsi="Times New Roman" w:cs="Times New Roman"/>
          <w:sz w:val="24"/>
          <w:szCs w:val="24"/>
        </w:rPr>
        <w:t>thanked</w:t>
      </w:r>
      <w:proofErr w:type="gramEnd"/>
      <w:r w:rsidR="00BB35ED" w:rsidRPr="00180B89">
        <w:rPr>
          <w:rFonts w:ascii="Times New Roman" w:eastAsia="Calibri" w:hAnsi="Times New Roman" w:cs="Times New Roman"/>
          <w:sz w:val="24"/>
          <w:szCs w:val="24"/>
        </w:rPr>
        <w:t xml:space="preserve"> and released.</w:t>
      </w:r>
      <w:r w:rsidR="00112D37" w:rsidRPr="00180B89">
        <w:rPr>
          <w:rFonts w:ascii="Times New Roman" w:eastAsia="Calibri" w:hAnsi="Times New Roman" w:cs="Times New Roman"/>
          <w:sz w:val="24"/>
          <w:szCs w:val="24"/>
        </w:rPr>
        <w:t xml:space="preserve"> </w:t>
      </w:r>
      <w:r w:rsidR="00847143" w:rsidRPr="00180B89">
        <w:rPr>
          <w:rFonts w:ascii="Times New Roman" w:eastAsia="Calibri" w:hAnsi="Times New Roman" w:cs="Times New Roman"/>
          <w:sz w:val="24"/>
          <w:szCs w:val="24"/>
        </w:rPr>
        <w:t xml:space="preserve">Testing took </w:t>
      </w:r>
      <w:r w:rsidR="00112D37" w:rsidRPr="00180B89">
        <w:rPr>
          <w:rFonts w:ascii="Times New Roman" w:eastAsia="Calibri" w:hAnsi="Times New Roman" w:cs="Times New Roman"/>
          <w:sz w:val="24"/>
          <w:szCs w:val="24"/>
        </w:rPr>
        <w:t>approximately 20 minutes.</w:t>
      </w:r>
      <w:r w:rsidR="00AB0920" w:rsidRPr="00180B89">
        <w:rPr>
          <w:rFonts w:ascii="Times New Roman" w:eastAsia="Calibri" w:hAnsi="Times New Roman" w:cs="Times New Roman"/>
          <w:sz w:val="24"/>
          <w:szCs w:val="24"/>
        </w:rPr>
        <w:t xml:space="preserve"> Data </w:t>
      </w:r>
      <w:r w:rsidR="00D42935" w:rsidRPr="00180B89">
        <w:rPr>
          <w:rFonts w:ascii="Times New Roman" w:eastAsia="Calibri" w:hAnsi="Times New Roman" w:cs="Times New Roman"/>
          <w:sz w:val="24"/>
          <w:szCs w:val="24"/>
        </w:rPr>
        <w:t>were</w:t>
      </w:r>
      <w:r w:rsidR="00AB0920" w:rsidRPr="00180B89">
        <w:rPr>
          <w:rFonts w:ascii="Times New Roman" w:eastAsia="Calibri" w:hAnsi="Times New Roman" w:cs="Times New Roman"/>
          <w:sz w:val="24"/>
          <w:szCs w:val="24"/>
        </w:rPr>
        <w:t xml:space="preserve"> entered onto SPSSv24 for analys</w:t>
      </w:r>
      <w:r w:rsidR="00D42935" w:rsidRPr="00180B89">
        <w:rPr>
          <w:rFonts w:ascii="Times New Roman" w:eastAsia="Calibri" w:hAnsi="Times New Roman" w:cs="Times New Roman"/>
          <w:sz w:val="24"/>
          <w:szCs w:val="24"/>
        </w:rPr>
        <w:t>i</w:t>
      </w:r>
      <w:r w:rsidR="00AB0920" w:rsidRPr="00180B89">
        <w:rPr>
          <w:rFonts w:ascii="Times New Roman" w:eastAsia="Calibri" w:hAnsi="Times New Roman" w:cs="Times New Roman"/>
          <w:sz w:val="24"/>
          <w:szCs w:val="24"/>
        </w:rPr>
        <w:t>s.</w:t>
      </w:r>
    </w:p>
    <w:p w14:paraId="788AEDC7" w14:textId="019C712F" w:rsidR="00505227" w:rsidRPr="00180B89" w:rsidRDefault="00452A65" w:rsidP="00BB32CD">
      <w:pP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Des</w:t>
      </w:r>
      <w:r w:rsidR="00505227" w:rsidRPr="00180B89">
        <w:rPr>
          <w:rFonts w:ascii="Times New Roman" w:eastAsia="Times New Roman" w:hAnsi="Times New Roman" w:cs="Times New Roman"/>
          <w:b/>
          <w:sz w:val="24"/>
          <w:szCs w:val="24"/>
        </w:rPr>
        <w:t>ign and Data Analy</w:t>
      </w:r>
      <w:r w:rsidR="00112D37" w:rsidRPr="00180B89">
        <w:rPr>
          <w:rFonts w:ascii="Times New Roman" w:eastAsia="Times New Roman" w:hAnsi="Times New Roman" w:cs="Times New Roman"/>
          <w:b/>
          <w:sz w:val="24"/>
          <w:szCs w:val="24"/>
        </w:rPr>
        <w:t>sis</w:t>
      </w:r>
    </w:p>
    <w:p w14:paraId="04D0F265" w14:textId="199973C3" w:rsidR="00F625DB" w:rsidRPr="00180B89" w:rsidRDefault="00BB35ED"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 A two-way </w:t>
      </w:r>
      <w:r w:rsidR="00787653" w:rsidRPr="00180B89">
        <w:rPr>
          <w:rFonts w:ascii="Times New Roman" w:eastAsia="Calibri" w:hAnsi="Times New Roman" w:cs="Times New Roman"/>
          <w:sz w:val="24"/>
          <w:szCs w:val="24"/>
        </w:rPr>
        <w:t>cross-sectional</w:t>
      </w:r>
      <w:r w:rsidRPr="00180B89">
        <w:rPr>
          <w:rFonts w:ascii="Times New Roman" w:eastAsia="Calibri" w:hAnsi="Times New Roman" w:cs="Times New Roman"/>
          <w:sz w:val="24"/>
          <w:szCs w:val="24"/>
        </w:rPr>
        <w:t xml:space="preserve"> design was used.</w:t>
      </w:r>
      <w:r w:rsidRPr="00180B89">
        <w:rPr>
          <w:rFonts w:ascii="Times New Roman" w:hAnsi="Times New Roman" w:cs="Times New Roman"/>
        </w:rPr>
        <w:t xml:space="preserve"> </w:t>
      </w:r>
      <w:r w:rsidRPr="00180B89">
        <w:rPr>
          <w:rFonts w:ascii="Times New Roman" w:eastAsia="Calibri" w:hAnsi="Times New Roman" w:cs="Times New Roman"/>
          <w:sz w:val="24"/>
          <w:szCs w:val="24"/>
        </w:rPr>
        <w:t xml:space="preserve">To </w:t>
      </w:r>
      <w:r w:rsidR="00FA58C0" w:rsidRPr="00180B89">
        <w:rPr>
          <w:rFonts w:ascii="Times New Roman" w:eastAsia="Calibri" w:hAnsi="Times New Roman" w:cs="Times New Roman"/>
          <w:sz w:val="24"/>
          <w:szCs w:val="24"/>
        </w:rPr>
        <w:t xml:space="preserve">isolate </w:t>
      </w:r>
      <w:r w:rsidRPr="00180B89">
        <w:rPr>
          <w:rFonts w:ascii="Times New Roman" w:eastAsia="Calibri" w:hAnsi="Times New Roman" w:cs="Times New Roman"/>
          <w:sz w:val="24"/>
          <w:szCs w:val="24"/>
        </w:rPr>
        <w:t xml:space="preserve">differences in MVPA across athlete expertise, a one-way between subjects MANOVA model was constructed. Scores on vigorous, moderate, and walking subscales of the IPAQ were entered as dependent variables and athletic expertise as the independent variable. To </w:t>
      </w:r>
      <w:r w:rsidR="00787653" w:rsidRPr="00180B89">
        <w:rPr>
          <w:rFonts w:ascii="Times New Roman" w:eastAsia="Calibri" w:hAnsi="Times New Roman" w:cs="Times New Roman"/>
          <w:sz w:val="24"/>
          <w:szCs w:val="24"/>
        </w:rPr>
        <w:t>test for</w:t>
      </w:r>
      <w:r w:rsidRPr="00180B89">
        <w:rPr>
          <w:rFonts w:ascii="Times New Roman" w:eastAsia="Calibri" w:hAnsi="Times New Roman" w:cs="Times New Roman"/>
          <w:sz w:val="24"/>
          <w:szCs w:val="24"/>
        </w:rPr>
        <w:t xml:space="preserve"> differences in </w:t>
      </w:r>
      <w:r w:rsidR="00501595" w:rsidRPr="00180B89">
        <w:rPr>
          <w:rFonts w:ascii="Times New Roman" w:eastAsia="Calibri" w:hAnsi="Times New Roman" w:cs="Times New Roman"/>
          <w:sz w:val="24"/>
          <w:szCs w:val="24"/>
        </w:rPr>
        <w:t>reflection-impulsivity</w:t>
      </w:r>
      <w:r w:rsidRPr="00180B89">
        <w:rPr>
          <w:rFonts w:ascii="Times New Roman" w:eastAsia="Calibri" w:hAnsi="Times New Roman" w:cs="Times New Roman"/>
          <w:sz w:val="24"/>
          <w:szCs w:val="24"/>
        </w:rPr>
        <w:t xml:space="preserve"> across athletic expertise</w:t>
      </w:r>
      <w:r w:rsidR="00787653" w:rsidRPr="00180B89">
        <w:rPr>
          <w:rFonts w:ascii="Times New Roman" w:eastAsia="Calibri" w:hAnsi="Times New Roman" w:cs="Times New Roman"/>
          <w:sz w:val="24"/>
          <w:szCs w:val="24"/>
        </w:rPr>
        <w:t xml:space="preserve"> and sport type</w:t>
      </w:r>
      <w:r w:rsidRPr="00180B89">
        <w:rPr>
          <w:rFonts w:ascii="Times New Roman" w:eastAsia="Calibri" w:hAnsi="Times New Roman" w:cs="Times New Roman"/>
          <w:sz w:val="24"/>
          <w:szCs w:val="24"/>
        </w:rPr>
        <w:t xml:space="preserve">, separate </w:t>
      </w:r>
      <w:r w:rsidR="00B71DE3" w:rsidRPr="00180B89">
        <w:rPr>
          <w:rFonts w:ascii="Times New Roman" w:eastAsia="Calibri" w:hAnsi="Times New Roman" w:cs="Times New Roman"/>
          <w:sz w:val="24"/>
          <w:szCs w:val="24"/>
        </w:rPr>
        <w:t xml:space="preserve">two-way </w:t>
      </w:r>
      <w:r w:rsidRPr="00180B89">
        <w:rPr>
          <w:rFonts w:ascii="Times New Roman" w:eastAsia="Calibri" w:hAnsi="Times New Roman" w:cs="Times New Roman"/>
          <w:sz w:val="24"/>
          <w:szCs w:val="24"/>
        </w:rPr>
        <w:t>ANCOVA</w:t>
      </w:r>
      <w:r w:rsidR="00B71DE3" w:rsidRPr="00180B89">
        <w:rPr>
          <w:rFonts w:ascii="Times New Roman" w:eastAsia="Calibri" w:hAnsi="Times New Roman" w:cs="Times New Roman"/>
          <w:sz w:val="24"/>
          <w:szCs w:val="24"/>
        </w:rPr>
        <w:t>s</w:t>
      </w:r>
      <w:r w:rsidRPr="00180B89">
        <w:rPr>
          <w:rFonts w:ascii="Times New Roman" w:eastAsia="Calibri" w:hAnsi="Times New Roman" w:cs="Times New Roman"/>
          <w:sz w:val="24"/>
          <w:szCs w:val="24"/>
        </w:rPr>
        <w:t xml:space="preserve"> were </w:t>
      </w:r>
      <w:r w:rsidR="00B71DE3" w:rsidRPr="00180B89">
        <w:rPr>
          <w:rFonts w:ascii="Times New Roman" w:eastAsia="Calibri" w:hAnsi="Times New Roman" w:cs="Times New Roman"/>
          <w:sz w:val="24"/>
          <w:szCs w:val="24"/>
        </w:rPr>
        <w:lastRenderedPageBreak/>
        <w:t>conducted for performance effectiveness and performance efficiency</w:t>
      </w:r>
      <w:r w:rsidR="00787653" w:rsidRPr="00180B89">
        <w:rPr>
          <w:rFonts w:ascii="Times New Roman" w:eastAsia="Calibri" w:hAnsi="Times New Roman" w:cs="Times New Roman"/>
          <w:sz w:val="24"/>
          <w:szCs w:val="24"/>
        </w:rPr>
        <w:t>, with total MVPA entered as the covariate</w:t>
      </w:r>
      <w:r w:rsidRPr="00180B89">
        <w:rPr>
          <w:rFonts w:ascii="Times New Roman" w:eastAsia="Calibri" w:hAnsi="Times New Roman" w:cs="Times New Roman"/>
          <w:sz w:val="24"/>
          <w:szCs w:val="24"/>
        </w:rPr>
        <w:t>. Significant effects were followed up with Bonferroni-corrected pairwise comp</w:t>
      </w:r>
      <w:r w:rsidR="00B2383A" w:rsidRPr="00180B89">
        <w:rPr>
          <w:rFonts w:ascii="Times New Roman" w:eastAsia="Calibri" w:hAnsi="Times New Roman" w:cs="Times New Roman"/>
          <w:sz w:val="24"/>
          <w:szCs w:val="24"/>
        </w:rPr>
        <w:t xml:space="preserve">arisons. </w:t>
      </w:r>
    </w:p>
    <w:p w14:paraId="5EEFACFC" w14:textId="77777777" w:rsidR="00F625DB" w:rsidRPr="00180B89" w:rsidRDefault="00452A65" w:rsidP="001E4C8E">
      <w:pPr>
        <w:spacing w:after="0" w:line="480" w:lineRule="auto"/>
        <w:jc w:val="cente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Results</w:t>
      </w:r>
    </w:p>
    <w:p w14:paraId="2BCC2467" w14:textId="77777777" w:rsidR="00505227" w:rsidRPr="00180B89" w:rsidRDefault="00452A65" w:rsidP="001E4C8E">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Descriptive Statistics and Baseline Modelling</w:t>
      </w:r>
    </w:p>
    <w:p w14:paraId="519D49A0" w14:textId="75798808" w:rsidR="00452A65" w:rsidRPr="00180B89" w:rsidRDefault="00B2383A" w:rsidP="0002441B">
      <w:pPr>
        <w:spacing w:after="0" w:line="480" w:lineRule="auto"/>
        <w:ind w:firstLine="709"/>
        <w:rPr>
          <w:rFonts w:ascii="Times New Roman" w:eastAsia="Times New Roman" w:hAnsi="Times New Roman" w:cs="Times New Roman"/>
          <w:b/>
          <w:sz w:val="24"/>
          <w:szCs w:val="24"/>
        </w:rPr>
      </w:pPr>
      <w:r w:rsidRPr="00180B89">
        <w:rPr>
          <w:rFonts w:ascii="Times New Roman" w:eastAsia="Times New Roman" w:hAnsi="Times New Roman" w:cs="Times New Roman"/>
          <w:sz w:val="24"/>
          <w:szCs w:val="24"/>
        </w:rPr>
        <w:t xml:space="preserve">Measures of central tendency were tabulated for </w:t>
      </w:r>
      <w:r w:rsidR="00501595" w:rsidRPr="00180B89">
        <w:rPr>
          <w:rFonts w:ascii="Times New Roman" w:eastAsia="Times New Roman" w:hAnsi="Times New Roman" w:cs="Times New Roman"/>
          <w:sz w:val="24"/>
          <w:szCs w:val="24"/>
        </w:rPr>
        <w:t>reflection-impulsivity</w:t>
      </w:r>
      <w:r w:rsidRPr="00180B89">
        <w:rPr>
          <w:rFonts w:ascii="Times New Roman" w:eastAsia="Times New Roman" w:hAnsi="Times New Roman" w:cs="Times New Roman"/>
          <w:sz w:val="24"/>
          <w:szCs w:val="24"/>
        </w:rPr>
        <w:t xml:space="preserve"> across exper</w:t>
      </w:r>
      <w:r w:rsidR="00B53738" w:rsidRPr="00180B89">
        <w:rPr>
          <w:rFonts w:ascii="Times New Roman" w:eastAsia="Times New Roman" w:hAnsi="Times New Roman" w:cs="Times New Roman"/>
          <w:sz w:val="24"/>
          <w:szCs w:val="24"/>
        </w:rPr>
        <w:t>tise and sport type (see Table 1</w:t>
      </w:r>
      <w:r w:rsidRPr="00180B89">
        <w:rPr>
          <w:rFonts w:ascii="Times New Roman" w:eastAsia="Times New Roman" w:hAnsi="Times New Roman" w:cs="Times New Roman"/>
          <w:sz w:val="24"/>
          <w:szCs w:val="24"/>
        </w:rPr>
        <w:t>).</w:t>
      </w:r>
      <w:r w:rsidR="00407B0E" w:rsidRPr="00180B89">
        <w:rPr>
          <w:rFonts w:ascii="Times New Roman" w:eastAsia="Times New Roman" w:hAnsi="Times New Roman" w:cs="Times New Roman"/>
          <w:sz w:val="24"/>
          <w:szCs w:val="24"/>
        </w:rPr>
        <w:t xml:space="preserve"> MANOVA modelling indicated a significant multivariate difference between athletes of varying expertise on MVPA, Wilks’ λ = .77, F (</w:t>
      </w:r>
      <w:r w:rsidR="00621F7E" w:rsidRPr="00180B89">
        <w:rPr>
          <w:rFonts w:ascii="Times New Roman" w:eastAsia="Times New Roman" w:hAnsi="Times New Roman" w:cs="Times New Roman"/>
          <w:sz w:val="24"/>
          <w:szCs w:val="24"/>
        </w:rPr>
        <w:t>15</w:t>
      </w:r>
      <w:r w:rsidR="00407B0E" w:rsidRPr="00180B89">
        <w:rPr>
          <w:rFonts w:ascii="Times New Roman" w:eastAsia="Times New Roman" w:hAnsi="Times New Roman" w:cs="Times New Roman"/>
          <w:sz w:val="24"/>
          <w:szCs w:val="24"/>
        </w:rPr>
        <w:t>, 2</w:t>
      </w:r>
      <w:r w:rsidR="00621F7E" w:rsidRPr="00180B89">
        <w:rPr>
          <w:rFonts w:ascii="Times New Roman" w:eastAsia="Times New Roman" w:hAnsi="Times New Roman" w:cs="Times New Roman"/>
          <w:sz w:val="24"/>
          <w:szCs w:val="24"/>
        </w:rPr>
        <w:t>76</w:t>
      </w:r>
      <w:r w:rsidR="00407B0E" w:rsidRPr="00180B89">
        <w:rPr>
          <w:rFonts w:ascii="Times New Roman" w:eastAsia="Times New Roman" w:hAnsi="Times New Roman" w:cs="Times New Roman"/>
          <w:sz w:val="24"/>
          <w:szCs w:val="24"/>
        </w:rPr>
        <w:t xml:space="preserve">.39) = </w:t>
      </w:r>
      <w:r w:rsidR="00621F7E" w:rsidRPr="00180B89">
        <w:rPr>
          <w:rFonts w:ascii="Times New Roman" w:eastAsia="Times New Roman" w:hAnsi="Times New Roman" w:cs="Times New Roman"/>
          <w:sz w:val="24"/>
          <w:szCs w:val="24"/>
        </w:rPr>
        <w:t>8</w:t>
      </w:r>
      <w:r w:rsidR="00407B0E" w:rsidRPr="00180B89">
        <w:rPr>
          <w:rFonts w:ascii="Times New Roman" w:eastAsia="Times New Roman" w:hAnsi="Times New Roman" w:cs="Times New Roman"/>
          <w:sz w:val="24"/>
          <w:szCs w:val="24"/>
        </w:rPr>
        <w:t xml:space="preserve">.61, </w:t>
      </w:r>
      <w:r w:rsidR="00407B0E" w:rsidRPr="00180B89">
        <w:rPr>
          <w:rFonts w:ascii="Times New Roman" w:eastAsia="Times New Roman" w:hAnsi="Times New Roman" w:cs="Times New Roman"/>
          <w:i/>
          <w:sz w:val="24"/>
          <w:szCs w:val="24"/>
        </w:rPr>
        <w:t>p</w:t>
      </w:r>
      <w:r w:rsidR="00407B0E" w:rsidRPr="00180B89">
        <w:rPr>
          <w:rFonts w:ascii="Times New Roman" w:eastAsia="Times New Roman" w:hAnsi="Times New Roman" w:cs="Times New Roman"/>
          <w:sz w:val="24"/>
          <w:szCs w:val="24"/>
        </w:rPr>
        <w:t xml:space="preserve"> = .001; ηρ² = .18. There was a significant group difference on the </w:t>
      </w:r>
      <w:r w:rsidR="00621F7E" w:rsidRPr="00180B89">
        <w:rPr>
          <w:rFonts w:ascii="Times New Roman" w:eastAsia="Times New Roman" w:hAnsi="Times New Roman" w:cs="Times New Roman"/>
          <w:sz w:val="24"/>
          <w:szCs w:val="24"/>
        </w:rPr>
        <w:t>measure of vigorous (F (5, 102</w:t>
      </w:r>
      <w:r w:rsidR="00407B0E" w:rsidRPr="00180B89">
        <w:rPr>
          <w:rFonts w:ascii="Times New Roman" w:eastAsia="Times New Roman" w:hAnsi="Times New Roman" w:cs="Times New Roman"/>
          <w:sz w:val="24"/>
          <w:szCs w:val="24"/>
        </w:rPr>
        <w:t>) =</w:t>
      </w:r>
      <w:r w:rsidR="00621F7E" w:rsidRPr="00180B89">
        <w:rPr>
          <w:rFonts w:ascii="Times New Roman" w:eastAsia="Times New Roman" w:hAnsi="Times New Roman" w:cs="Times New Roman"/>
          <w:sz w:val="24"/>
          <w:szCs w:val="24"/>
        </w:rPr>
        <w:t xml:space="preserve"> 5.67, </w:t>
      </w:r>
      <w:r w:rsidR="00621F7E" w:rsidRPr="00180B89">
        <w:rPr>
          <w:rFonts w:ascii="Times New Roman" w:eastAsia="Times New Roman" w:hAnsi="Times New Roman" w:cs="Times New Roman"/>
          <w:i/>
          <w:sz w:val="24"/>
          <w:szCs w:val="24"/>
        </w:rPr>
        <w:t>p</w:t>
      </w:r>
      <w:r w:rsidR="00621F7E" w:rsidRPr="00180B89">
        <w:rPr>
          <w:rFonts w:ascii="Times New Roman" w:eastAsia="Times New Roman" w:hAnsi="Times New Roman" w:cs="Times New Roman"/>
          <w:sz w:val="24"/>
          <w:szCs w:val="24"/>
        </w:rPr>
        <w:t xml:space="preserve"> = .001, ηρ² = .19); moderate (F (5, 102) = 5.18</w:t>
      </w:r>
      <w:r w:rsidR="00407B0E" w:rsidRPr="00180B89">
        <w:rPr>
          <w:rFonts w:ascii="Times New Roman" w:eastAsia="Times New Roman" w:hAnsi="Times New Roman" w:cs="Times New Roman"/>
          <w:sz w:val="24"/>
          <w:szCs w:val="24"/>
        </w:rPr>
        <w:t xml:space="preserve">, </w:t>
      </w:r>
      <w:r w:rsidR="00407B0E" w:rsidRPr="00180B89">
        <w:rPr>
          <w:rFonts w:ascii="Times New Roman" w:eastAsia="Times New Roman" w:hAnsi="Times New Roman" w:cs="Times New Roman"/>
          <w:i/>
          <w:sz w:val="24"/>
          <w:szCs w:val="24"/>
        </w:rPr>
        <w:t>p</w:t>
      </w:r>
      <w:r w:rsidR="00407B0E" w:rsidRPr="00180B89">
        <w:rPr>
          <w:rFonts w:ascii="Times New Roman" w:eastAsia="Times New Roman" w:hAnsi="Times New Roman" w:cs="Times New Roman"/>
          <w:sz w:val="24"/>
          <w:szCs w:val="24"/>
        </w:rPr>
        <w:t xml:space="preserve"> = </w:t>
      </w:r>
      <w:r w:rsidR="00621F7E" w:rsidRPr="00180B89">
        <w:rPr>
          <w:rFonts w:ascii="Times New Roman" w:eastAsia="Times New Roman" w:hAnsi="Times New Roman" w:cs="Times New Roman"/>
          <w:sz w:val="24"/>
          <w:szCs w:val="24"/>
        </w:rPr>
        <w:t xml:space="preserve">.001, ηρ² = .17); and walking activity (F (5, 102) = 4.10, </w:t>
      </w:r>
      <w:r w:rsidR="00621F7E" w:rsidRPr="00180B89">
        <w:rPr>
          <w:rFonts w:ascii="Times New Roman" w:eastAsia="Times New Roman" w:hAnsi="Times New Roman" w:cs="Times New Roman"/>
          <w:i/>
          <w:sz w:val="24"/>
          <w:szCs w:val="24"/>
        </w:rPr>
        <w:t>p</w:t>
      </w:r>
      <w:r w:rsidR="00621F7E" w:rsidRPr="00180B89">
        <w:rPr>
          <w:rFonts w:ascii="Times New Roman" w:eastAsia="Times New Roman" w:hAnsi="Times New Roman" w:cs="Times New Roman"/>
          <w:sz w:val="24"/>
          <w:szCs w:val="24"/>
        </w:rPr>
        <w:t xml:space="preserve"> = .003, ηρ² = .14</w:t>
      </w:r>
      <w:r w:rsidR="00407B0E" w:rsidRPr="00180B89">
        <w:rPr>
          <w:rFonts w:ascii="Times New Roman" w:eastAsia="Times New Roman" w:hAnsi="Times New Roman" w:cs="Times New Roman"/>
          <w:sz w:val="24"/>
          <w:szCs w:val="24"/>
        </w:rPr>
        <w:t xml:space="preserve">). Results indicated that higher levels of athletic expertise scored significantly higher on all measures of MVPA, supporting </w:t>
      </w:r>
      <w:r w:rsidR="006F13F5" w:rsidRPr="00180B89">
        <w:rPr>
          <w:rFonts w:ascii="Times New Roman" w:eastAsia="Times New Roman" w:hAnsi="Times New Roman" w:cs="Times New Roman"/>
          <w:sz w:val="24"/>
          <w:szCs w:val="24"/>
        </w:rPr>
        <w:t xml:space="preserve">the use of </w:t>
      </w:r>
      <w:r w:rsidR="00407B0E" w:rsidRPr="00180B89">
        <w:rPr>
          <w:rFonts w:ascii="Times New Roman" w:eastAsia="Times New Roman" w:hAnsi="Times New Roman" w:cs="Times New Roman"/>
          <w:sz w:val="24"/>
          <w:szCs w:val="24"/>
        </w:rPr>
        <w:t>MVPA as a covariate in subsequent analyses.</w:t>
      </w:r>
      <w:r w:rsidR="00F625DB" w:rsidRPr="00180B89">
        <w:rPr>
          <w:rFonts w:ascii="Times New Roman" w:eastAsia="Times New Roman" w:hAnsi="Times New Roman" w:cs="Times New Roman"/>
          <w:sz w:val="24"/>
          <w:szCs w:val="24"/>
        </w:rPr>
        <w:t xml:space="preserve"> </w:t>
      </w:r>
    </w:p>
    <w:p w14:paraId="1A6A2058" w14:textId="4FC5BEA9" w:rsidR="00FA4C32" w:rsidRPr="00180B89" w:rsidRDefault="00B53738" w:rsidP="005E3EE5">
      <w:pPr>
        <w:spacing w:after="0" w:line="480" w:lineRule="auto"/>
        <w:jc w:val="center"/>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Table 1 here </w:t>
      </w:r>
    </w:p>
    <w:p w14:paraId="42F694E7" w14:textId="5538477A" w:rsidR="00FA4C32" w:rsidRPr="00180B89" w:rsidRDefault="00501595" w:rsidP="0002441B">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Reflection-</w:t>
      </w:r>
      <w:r w:rsidR="00814E5B" w:rsidRPr="00180B89">
        <w:rPr>
          <w:rFonts w:ascii="Times New Roman" w:eastAsia="Times New Roman" w:hAnsi="Times New Roman" w:cs="Times New Roman"/>
          <w:b/>
          <w:sz w:val="24"/>
          <w:szCs w:val="24"/>
        </w:rPr>
        <w:t>I</w:t>
      </w:r>
      <w:r w:rsidRPr="00180B89">
        <w:rPr>
          <w:rFonts w:ascii="Times New Roman" w:eastAsia="Times New Roman" w:hAnsi="Times New Roman" w:cs="Times New Roman"/>
          <w:b/>
          <w:sz w:val="24"/>
          <w:szCs w:val="24"/>
        </w:rPr>
        <w:t>mpulsivity</w:t>
      </w:r>
      <w:r w:rsidR="00A510BF" w:rsidRPr="00180B89">
        <w:rPr>
          <w:rFonts w:ascii="Times New Roman" w:eastAsia="Times New Roman" w:hAnsi="Times New Roman" w:cs="Times New Roman"/>
          <w:b/>
          <w:sz w:val="24"/>
          <w:szCs w:val="24"/>
        </w:rPr>
        <w:t xml:space="preserve"> and </w:t>
      </w:r>
      <w:r w:rsidR="00814E5B" w:rsidRPr="00180B89">
        <w:rPr>
          <w:rFonts w:ascii="Times New Roman" w:eastAsia="Times New Roman" w:hAnsi="Times New Roman" w:cs="Times New Roman"/>
          <w:b/>
          <w:sz w:val="24"/>
          <w:szCs w:val="24"/>
        </w:rPr>
        <w:t>E</w:t>
      </w:r>
      <w:r w:rsidR="00A510BF" w:rsidRPr="00180B89">
        <w:rPr>
          <w:rFonts w:ascii="Times New Roman" w:eastAsia="Times New Roman" w:hAnsi="Times New Roman" w:cs="Times New Roman"/>
          <w:b/>
          <w:sz w:val="24"/>
          <w:szCs w:val="24"/>
        </w:rPr>
        <w:t>xpertise</w:t>
      </w:r>
    </w:p>
    <w:p w14:paraId="08BB49B3" w14:textId="04AE7E15" w:rsidR="00452A65" w:rsidRPr="00180B89" w:rsidRDefault="00992DA1" w:rsidP="00D571DA">
      <w:pPr>
        <w:spacing w:after="0" w:line="480" w:lineRule="auto"/>
        <w:ind w:firstLine="709"/>
        <w:rPr>
          <w:rFonts w:ascii="Times New Roman" w:eastAsia="Times New Roman" w:hAnsi="Times New Roman" w:cs="Times New Roman"/>
          <w:sz w:val="24"/>
          <w:szCs w:val="24"/>
        </w:rPr>
      </w:pPr>
      <w:r w:rsidRPr="00180B89">
        <w:rPr>
          <w:rFonts w:ascii="Times New Roman" w:eastAsia="Times New Roman" w:hAnsi="Times New Roman" w:cs="Times New Roman"/>
          <w:sz w:val="24"/>
          <w:szCs w:val="24"/>
        </w:rPr>
        <w:t>Results of ANCOVA</w:t>
      </w:r>
      <w:r w:rsidR="00A510BF" w:rsidRPr="00180B89">
        <w:rPr>
          <w:rFonts w:ascii="Times New Roman" w:eastAsia="Times New Roman" w:hAnsi="Times New Roman" w:cs="Times New Roman"/>
          <w:sz w:val="24"/>
          <w:szCs w:val="24"/>
        </w:rPr>
        <w:t xml:space="preserve"> revealed</w:t>
      </w:r>
      <w:r w:rsidR="00621F7E" w:rsidRPr="00180B89">
        <w:rPr>
          <w:rFonts w:ascii="Times New Roman" w:eastAsia="Times New Roman" w:hAnsi="Times New Roman" w:cs="Times New Roman"/>
          <w:sz w:val="24"/>
          <w:szCs w:val="24"/>
        </w:rPr>
        <w:t xml:space="preserve"> a significant </w:t>
      </w:r>
      <w:r w:rsidR="00A510BF" w:rsidRPr="00180B89">
        <w:rPr>
          <w:rFonts w:ascii="Times New Roman" w:eastAsia="Times New Roman" w:hAnsi="Times New Roman" w:cs="Times New Roman"/>
          <w:sz w:val="24"/>
          <w:szCs w:val="24"/>
        </w:rPr>
        <w:t xml:space="preserve">difference in </w:t>
      </w:r>
      <w:r w:rsidR="00380F38" w:rsidRPr="00180B89">
        <w:rPr>
          <w:rFonts w:ascii="Times New Roman" w:eastAsia="Times New Roman" w:hAnsi="Times New Roman" w:cs="Times New Roman"/>
          <w:sz w:val="24"/>
          <w:szCs w:val="24"/>
        </w:rPr>
        <w:t xml:space="preserve">reflection-impulsivity </w:t>
      </w:r>
      <w:r w:rsidR="00F214C9" w:rsidRPr="00180B89">
        <w:rPr>
          <w:rFonts w:ascii="Times New Roman" w:eastAsia="Times New Roman" w:hAnsi="Times New Roman" w:cs="Times New Roman"/>
          <w:sz w:val="24"/>
          <w:szCs w:val="24"/>
        </w:rPr>
        <w:t>effectiveness (</w:t>
      </w:r>
      <w:proofErr w:type="gramStart"/>
      <w:r w:rsidR="00F214C9" w:rsidRPr="00180B89">
        <w:rPr>
          <w:rFonts w:ascii="Times New Roman" w:eastAsia="Times New Roman" w:hAnsi="Times New Roman" w:cs="Times New Roman"/>
          <w:i/>
          <w:iCs/>
          <w:sz w:val="24"/>
          <w:szCs w:val="24"/>
        </w:rPr>
        <w:t>F</w:t>
      </w:r>
      <w:r w:rsidR="00F214C9" w:rsidRPr="00180B89">
        <w:rPr>
          <w:rFonts w:ascii="Times New Roman" w:eastAsia="Times New Roman" w:hAnsi="Times New Roman" w:cs="Times New Roman"/>
          <w:sz w:val="24"/>
          <w:szCs w:val="24"/>
        </w:rPr>
        <w:t>(</w:t>
      </w:r>
      <w:proofErr w:type="gramEnd"/>
      <w:r w:rsidR="00F214C9" w:rsidRPr="00180B89">
        <w:rPr>
          <w:rFonts w:ascii="Times New Roman" w:eastAsia="Times New Roman" w:hAnsi="Times New Roman" w:cs="Times New Roman"/>
          <w:sz w:val="24"/>
          <w:szCs w:val="24"/>
        </w:rPr>
        <w:t xml:space="preserve">4, 102) = 5.88, </w:t>
      </w:r>
      <w:r w:rsidR="00F214C9" w:rsidRPr="00180B89">
        <w:rPr>
          <w:rFonts w:ascii="Times New Roman" w:eastAsia="Times New Roman" w:hAnsi="Times New Roman" w:cs="Times New Roman"/>
          <w:i/>
          <w:iCs/>
          <w:sz w:val="24"/>
          <w:szCs w:val="24"/>
        </w:rPr>
        <w:t>p</w:t>
      </w:r>
      <w:r w:rsidR="00F214C9" w:rsidRPr="00180B89">
        <w:rPr>
          <w:rFonts w:ascii="Times New Roman" w:eastAsia="Times New Roman" w:hAnsi="Times New Roman" w:cs="Times New Roman"/>
          <w:sz w:val="24"/>
          <w:szCs w:val="24"/>
        </w:rPr>
        <w:t xml:space="preserve">  &lt; .01)</w:t>
      </w:r>
      <w:r w:rsidR="00A510BF" w:rsidRPr="00180B89">
        <w:rPr>
          <w:rFonts w:ascii="Times New Roman" w:eastAsia="Times New Roman" w:hAnsi="Times New Roman" w:cs="Times New Roman"/>
          <w:sz w:val="24"/>
          <w:szCs w:val="24"/>
        </w:rPr>
        <w:t xml:space="preserve"> </w:t>
      </w:r>
      <w:r w:rsidR="00ED13B8" w:rsidRPr="00180B89">
        <w:rPr>
          <w:rFonts w:ascii="Times New Roman" w:eastAsia="Times New Roman" w:hAnsi="Times New Roman" w:cs="Times New Roman"/>
          <w:sz w:val="24"/>
          <w:szCs w:val="24"/>
        </w:rPr>
        <w:t>and e</w:t>
      </w:r>
      <w:r w:rsidR="00F76396" w:rsidRPr="00180B89">
        <w:rPr>
          <w:rFonts w:ascii="Times New Roman" w:eastAsia="Times New Roman" w:hAnsi="Times New Roman" w:cs="Times New Roman"/>
          <w:sz w:val="24"/>
          <w:szCs w:val="24"/>
        </w:rPr>
        <w:t>fficiency</w:t>
      </w:r>
      <w:r w:rsidR="00F214C9" w:rsidRPr="00180B89">
        <w:rPr>
          <w:rFonts w:ascii="Times New Roman" w:hAnsi="Times New Roman" w:cs="Times New Roman"/>
          <w:sz w:val="24"/>
          <w:szCs w:val="24"/>
        </w:rPr>
        <w:t xml:space="preserve"> (</w:t>
      </w:r>
      <w:r w:rsidR="00F214C9" w:rsidRPr="00180B89">
        <w:rPr>
          <w:rFonts w:ascii="Times New Roman" w:eastAsia="Times New Roman" w:hAnsi="Times New Roman" w:cs="Times New Roman"/>
          <w:i/>
          <w:iCs/>
          <w:sz w:val="24"/>
          <w:szCs w:val="24"/>
        </w:rPr>
        <w:t>F</w:t>
      </w:r>
      <w:r w:rsidR="00F214C9" w:rsidRPr="00180B89">
        <w:rPr>
          <w:rFonts w:ascii="Times New Roman" w:eastAsia="Times New Roman" w:hAnsi="Times New Roman" w:cs="Times New Roman"/>
          <w:sz w:val="24"/>
          <w:szCs w:val="24"/>
        </w:rPr>
        <w:t xml:space="preserve">(4, 102) = 1.87, </w:t>
      </w:r>
      <w:r w:rsidR="00F214C9" w:rsidRPr="00180B89">
        <w:rPr>
          <w:rFonts w:ascii="Times New Roman" w:eastAsia="Times New Roman" w:hAnsi="Times New Roman" w:cs="Times New Roman"/>
          <w:i/>
          <w:iCs/>
          <w:sz w:val="24"/>
          <w:szCs w:val="24"/>
        </w:rPr>
        <w:t>p</w:t>
      </w:r>
      <w:r w:rsidR="00F214C9" w:rsidRPr="00180B89">
        <w:rPr>
          <w:rFonts w:ascii="Times New Roman" w:eastAsia="Times New Roman" w:hAnsi="Times New Roman" w:cs="Times New Roman"/>
          <w:sz w:val="24"/>
          <w:szCs w:val="24"/>
        </w:rPr>
        <w:t xml:space="preserve"> &lt; .01)</w:t>
      </w:r>
      <w:r w:rsidR="00F76396" w:rsidRPr="00180B89">
        <w:rPr>
          <w:rFonts w:ascii="Times New Roman" w:eastAsia="Times New Roman" w:hAnsi="Times New Roman" w:cs="Times New Roman"/>
          <w:sz w:val="24"/>
          <w:szCs w:val="24"/>
        </w:rPr>
        <w:t xml:space="preserve"> </w:t>
      </w:r>
      <w:r w:rsidR="00621F7E" w:rsidRPr="00180B89">
        <w:rPr>
          <w:rFonts w:ascii="Times New Roman" w:eastAsia="Times New Roman" w:hAnsi="Times New Roman" w:cs="Times New Roman"/>
          <w:sz w:val="24"/>
          <w:szCs w:val="24"/>
        </w:rPr>
        <w:t xml:space="preserve">by athletic expertise, with higher </w:t>
      </w:r>
      <w:r w:rsidR="00A510BF" w:rsidRPr="00180B89">
        <w:rPr>
          <w:rFonts w:ascii="Times New Roman" w:eastAsia="Times New Roman" w:hAnsi="Times New Roman" w:cs="Times New Roman"/>
          <w:sz w:val="24"/>
          <w:szCs w:val="24"/>
        </w:rPr>
        <w:t xml:space="preserve">scores </w:t>
      </w:r>
      <w:r w:rsidR="00611541" w:rsidRPr="00180B89">
        <w:rPr>
          <w:rFonts w:ascii="Times New Roman" w:eastAsia="Times New Roman" w:hAnsi="Times New Roman" w:cs="Times New Roman"/>
          <w:sz w:val="24"/>
          <w:szCs w:val="24"/>
        </w:rPr>
        <w:t xml:space="preserve">across higher levels </w:t>
      </w:r>
      <w:r w:rsidR="00A510BF" w:rsidRPr="00180B89">
        <w:rPr>
          <w:rFonts w:ascii="Times New Roman" w:eastAsia="Times New Roman" w:hAnsi="Times New Roman" w:cs="Times New Roman"/>
          <w:sz w:val="24"/>
          <w:szCs w:val="24"/>
        </w:rPr>
        <w:t xml:space="preserve">of </w:t>
      </w:r>
      <w:r w:rsidR="00621F7E" w:rsidRPr="00180B89">
        <w:rPr>
          <w:rFonts w:ascii="Times New Roman" w:eastAsia="Times New Roman" w:hAnsi="Times New Roman" w:cs="Times New Roman"/>
          <w:sz w:val="24"/>
          <w:szCs w:val="24"/>
        </w:rPr>
        <w:t>expertise</w:t>
      </w:r>
      <w:r w:rsidR="00A510BF" w:rsidRPr="00180B89">
        <w:rPr>
          <w:rFonts w:ascii="Times New Roman" w:eastAsia="Times New Roman" w:hAnsi="Times New Roman" w:cs="Times New Roman"/>
          <w:sz w:val="24"/>
          <w:szCs w:val="24"/>
        </w:rPr>
        <w:t>.</w:t>
      </w:r>
      <w:r w:rsidR="001260CB" w:rsidRPr="00180B89">
        <w:rPr>
          <w:rFonts w:ascii="Times New Roman" w:eastAsia="Times New Roman" w:hAnsi="Times New Roman" w:cs="Times New Roman"/>
          <w:sz w:val="24"/>
          <w:szCs w:val="24"/>
        </w:rPr>
        <w:t xml:space="preserve"> </w:t>
      </w:r>
      <w:r w:rsidR="00611541" w:rsidRPr="00180B89">
        <w:rPr>
          <w:rFonts w:ascii="Times New Roman" w:eastAsia="Times New Roman" w:hAnsi="Times New Roman" w:cs="Times New Roman"/>
          <w:sz w:val="24"/>
          <w:szCs w:val="24"/>
        </w:rPr>
        <w:t xml:space="preserve">More specifically, athletes </w:t>
      </w:r>
      <w:r w:rsidR="00A8640E" w:rsidRPr="00180B89">
        <w:rPr>
          <w:rFonts w:ascii="Times New Roman" w:eastAsia="Times New Roman" w:hAnsi="Times New Roman" w:cs="Times New Roman"/>
          <w:sz w:val="24"/>
          <w:szCs w:val="24"/>
        </w:rPr>
        <w:t>were</w:t>
      </w:r>
      <w:r w:rsidR="00611541" w:rsidRPr="00180B89">
        <w:rPr>
          <w:rFonts w:ascii="Times New Roman" w:eastAsia="Times New Roman" w:hAnsi="Times New Roman" w:cs="Times New Roman"/>
          <w:sz w:val="24"/>
          <w:szCs w:val="24"/>
        </w:rPr>
        <w:t xml:space="preserve"> able to focus and make correct decisions (reflection</w:t>
      </w:r>
      <w:r w:rsidR="00EB3269" w:rsidRPr="00180B89">
        <w:rPr>
          <w:rFonts w:ascii="Times New Roman" w:eastAsia="Times New Roman" w:hAnsi="Times New Roman" w:cs="Times New Roman"/>
          <w:sz w:val="24"/>
          <w:szCs w:val="24"/>
        </w:rPr>
        <w:t>) and</w:t>
      </w:r>
      <w:r w:rsidR="00611541" w:rsidRPr="00180B89">
        <w:rPr>
          <w:rFonts w:ascii="Times New Roman" w:eastAsia="Times New Roman" w:hAnsi="Times New Roman" w:cs="Times New Roman"/>
          <w:sz w:val="24"/>
          <w:szCs w:val="24"/>
        </w:rPr>
        <w:t xml:space="preserve"> do so without an efficiency cost (that would </w:t>
      </w:r>
      <w:r w:rsidR="008B7CB4" w:rsidRPr="00180B89">
        <w:rPr>
          <w:rFonts w:ascii="Times New Roman" w:eastAsia="Times New Roman" w:hAnsi="Times New Roman" w:cs="Times New Roman"/>
          <w:sz w:val="24"/>
          <w:szCs w:val="24"/>
        </w:rPr>
        <w:t>indicate</w:t>
      </w:r>
      <w:r w:rsidR="00611541" w:rsidRPr="00180B89">
        <w:rPr>
          <w:rFonts w:ascii="Times New Roman" w:eastAsia="Times New Roman" w:hAnsi="Times New Roman" w:cs="Times New Roman"/>
          <w:sz w:val="24"/>
          <w:szCs w:val="24"/>
        </w:rPr>
        <w:t xml:space="preserve"> an impulsive style). </w:t>
      </w:r>
      <w:r w:rsidR="001260CB" w:rsidRPr="00180B89">
        <w:rPr>
          <w:rFonts w:ascii="Times New Roman" w:eastAsia="Times New Roman" w:hAnsi="Times New Roman" w:cs="Times New Roman"/>
          <w:sz w:val="24"/>
          <w:szCs w:val="24"/>
        </w:rPr>
        <w:t>Post-</w:t>
      </w:r>
      <w:r w:rsidR="00621F7E" w:rsidRPr="00180B89">
        <w:rPr>
          <w:rFonts w:ascii="Times New Roman" w:eastAsia="Times New Roman" w:hAnsi="Times New Roman" w:cs="Times New Roman"/>
          <w:sz w:val="24"/>
          <w:szCs w:val="24"/>
        </w:rPr>
        <w:t xml:space="preserve">hoc analyses indicated significantly </w:t>
      </w:r>
      <w:r w:rsidR="00C70BD2" w:rsidRPr="00180B89">
        <w:rPr>
          <w:rFonts w:ascii="Times New Roman" w:eastAsia="Times New Roman" w:hAnsi="Times New Roman" w:cs="Times New Roman"/>
          <w:sz w:val="24"/>
          <w:szCs w:val="24"/>
        </w:rPr>
        <w:t>higher scores</w:t>
      </w:r>
      <w:r w:rsidR="00621F7E" w:rsidRPr="00180B89">
        <w:rPr>
          <w:rFonts w:ascii="Times New Roman" w:eastAsia="Times New Roman" w:hAnsi="Times New Roman" w:cs="Times New Roman"/>
          <w:sz w:val="24"/>
          <w:szCs w:val="24"/>
        </w:rPr>
        <w:t xml:space="preserve"> in elite and super-elite athletes compared to their non-elite counterparts</w:t>
      </w:r>
      <w:r w:rsidR="00C70BD2" w:rsidRPr="00180B89">
        <w:rPr>
          <w:rFonts w:ascii="Times New Roman" w:eastAsia="Times New Roman" w:hAnsi="Times New Roman" w:cs="Times New Roman"/>
          <w:sz w:val="24"/>
          <w:szCs w:val="24"/>
        </w:rPr>
        <w:t xml:space="preserve"> with no difference between novice and amateurs</w:t>
      </w:r>
      <w:r w:rsidR="00621F7E" w:rsidRPr="00180B89">
        <w:rPr>
          <w:rFonts w:ascii="Times New Roman" w:eastAsia="Times New Roman" w:hAnsi="Times New Roman" w:cs="Times New Roman"/>
          <w:sz w:val="24"/>
          <w:szCs w:val="24"/>
        </w:rPr>
        <w:t xml:space="preserve">. Regarding sport type, </w:t>
      </w:r>
      <w:r w:rsidR="00ED13B8" w:rsidRPr="00180B89">
        <w:rPr>
          <w:rFonts w:ascii="Times New Roman" w:eastAsia="Times New Roman" w:hAnsi="Times New Roman" w:cs="Times New Roman"/>
          <w:sz w:val="24"/>
          <w:szCs w:val="24"/>
        </w:rPr>
        <w:t xml:space="preserve">no </w:t>
      </w:r>
      <w:r w:rsidR="00621F7E" w:rsidRPr="00180B89">
        <w:rPr>
          <w:rFonts w:ascii="Times New Roman" w:eastAsia="Times New Roman" w:hAnsi="Times New Roman" w:cs="Times New Roman"/>
          <w:sz w:val="24"/>
          <w:szCs w:val="24"/>
        </w:rPr>
        <w:t>difference</w:t>
      </w:r>
      <w:r w:rsidR="00ED13B8" w:rsidRPr="00180B89">
        <w:rPr>
          <w:rFonts w:ascii="Times New Roman" w:eastAsia="Times New Roman" w:hAnsi="Times New Roman" w:cs="Times New Roman"/>
          <w:sz w:val="24"/>
          <w:szCs w:val="24"/>
        </w:rPr>
        <w:t xml:space="preserve">s were noted </w:t>
      </w:r>
      <w:r w:rsidR="00F76396" w:rsidRPr="00180B89">
        <w:rPr>
          <w:rFonts w:ascii="Times New Roman" w:eastAsia="Times New Roman" w:hAnsi="Times New Roman" w:cs="Times New Roman"/>
          <w:sz w:val="24"/>
          <w:szCs w:val="24"/>
        </w:rPr>
        <w:t xml:space="preserve">for </w:t>
      </w:r>
      <w:r w:rsidR="00ED13B8" w:rsidRPr="00180B89">
        <w:rPr>
          <w:rFonts w:ascii="Times New Roman" w:eastAsia="Times New Roman" w:hAnsi="Times New Roman" w:cs="Times New Roman"/>
          <w:sz w:val="24"/>
          <w:szCs w:val="24"/>
        </w:rPr>
        <w:t>effectiveness or e</w:t>
      </w:r>
      <w:r w:rsidR="006414C3" w:rsidRPr="00180B89">
        <w:rPr>
          <w:rFonts w:ascii="Times New Roman" w:eastAsia="Times New Roman" w:hAnsi="Times New Roman" w:cs="Times New Roman"/>
          <w:sz w:val="24"/>
          <w:szCs w:val="24"/>
        </w:rPr>
        <w:t xml:space="preserve">fficiency </w:t>
      </w:r>
      <w:r w:rsidR="00ED13B8" w:rsidRPr="00180B89">
        <w:rPr>
          <w:rFonts w:ascii="Times New Roman" w:eastAsia="Times New Roman" w:hAnsi="Times New Roman" w:cs="Times New Roman"/>
          <w:sz w:val="24"/>
          <w:szCs w:val="24"/>
        </w:rPr>
        <w:t>between</w:t>
      </w:r>
      <w:r w:rsidR="00621F7E" w:rsidRPr="00180B89">
        <w:rPr>
          <w:rFonts w:ascii="Times New Roman" w:eastAsia="Times New Roman" w:hAnsi="Times New Roman" w:cs="Times New Roman"/>
          <w:sz w:val="24"/>
          <w:szCs w:val="24"/>
        </w:rPr>
        <w:t xml:space="preserve"> </w:t>
      </w:r>
      <w:proofErr w:type="gramStart"/>
      <w:r w:rsidR="00621F7E" w:rsidRPr="00180B89">
        <w:rPr>
          <w:rFonts w:ascii="Times New Roman" w:eastAsia="Times New Roman" w:hAnsi="Times New Roman" w:cs="Times New Roman"/>
          <w:sz w:val="24"/>
          <w:szCs w:val="24"/>
        </w:rPr>
        <w:t>externally-paced</w:t>
      </w:r>
      <w:proofErr w:type="gramEnd"/>
      <w:r w:rsidR="00ED13B8" w:rsidRPr="00180B89">
        <w:rPr>
          <w:rFonts w:ascii="Times New Roman" w:eastAsia="Times New Roman" w:hAnsi="Times New Roman" w:cs="Times New Roman"/>
          <w:sz w:val="24"/>
          <w:szCs w:val="24"/>
        </w:rPr>
        <w:t xml:space="preserve">, </w:t>
      </w:r>
      <w:r w:rsidR="00621F7E" w:rsidRPr="00180B89">
        <w:rPr>
          <w:rFonts w:ascii="Times New Roman" w:eastAsia="Times New Roman" w:hAnsi="Times New Roman" w:cs="Times New Roman"/>
          <w:sz w:val="24"/>
          <w:szCs w:val="24"/>
        </w:rPr>
        <w:t xml:space="preserve">self-paced athletes and non-athlete controls. </w:t>
      </w:r>
    </w:p>
    <w:p w14:paraId="2D96FB0F" w14:textId="670D9DA8" w:rsidR="00FA6002" w:rsidRPr="00180B89" w:rsidRDefault="00B53738" w:rsidP="00FA6002">
      <w:pPr>
        <w:spacing w:after="0" w:line="480" w:lineRule="auto"/>
        <w:jc w:val="center"/>
        <w:rPr>
          <w:rFonts w:ascii="Times New Roman" w:eastAsia="Times New Roman" w:hAnsi="Times New Roman" w:cs="Times New Roman"/>
          <w:b/>
          <w:sz w:val="24"/>
          <w:szCs w:val="24"/>
        </w:rPr>
      </w:pPr>
      <w:r w:rsidRPr="00180B89">
        <w:rPr>
          <w:rFonts w:ascii="Times New Roman" w:eastAsia="Calibri" w:hAnsi="Times New Roman" w:cs="Times New Roman"/>
          <w:sz w:val="24"/>
          <w:szCs w:val="24"/>
        </w:rPr>
        <w:t xml:space="preserve">Table </w:t>
      </w:r>
      <w:r w:rsidR="00B07636" w:rsidRPr="00180B89">
        <w:rPr>
          <w:rFonts w:ascii="Times New Roman" w:eastAsia="Calibri" w:hAnsi="Times New Roman" w:cs="Times New Roman"/>
          <w:sz w:val="24"/>
          <w:szCs w:val="24"/>
        </w:rPr>
        <w:t>2</w:t>
      </w:r>
      <w:r w:rsidR="007E2EAB" w:rsidRPr="00180B89">
        <w:rPr>
          <w:rFonts w:ascii="Times New Roman" w:eastAsia="Calibri" w:hAnsi="Times New Roman" w:cs="Times New Roman"/>
          <w:sz w:val="24"/>
          <w:szCs w:val="24"/>
        </w:rPr>
        <w:t xml:space="preserve"> </w:t>
      </w:r>
      <w:r w:rsidR="00394B19" w:rsidRPr="00180B89">
        <w:rPr>
          <w:rFonts w:ascii="Times New Roman" w:eastAsia="Calibri" w:hAnsi="Times New Roman" w:cs="Times New Roman"/>
          <w:sz w:val="24"/>
          <w:szCs w:val="24"/>
        </w:rPr>
        <w:t>here</w:t>
      </w:r>
    </w:p>
    <w:p w14:paraId="7DCD693F" w14:textId="77777777" w:rsidR="00BB32CD" w:rsidRPr="00180B89" w:rsidRDefault="00BB32CD">
      <w:pP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br w:type="page"/>
      </w:r>
    </w:p>
    <w:p w14:paraId="7057A0DC" w14:textId="17B7B5FD" w:rsidR="00F625DB" w:rsidRPr="00180B89" w:rsidRDefault="00626D8F" w:rsidP="00380F38">
      <w:pPr>
        <w:jc w:val="cente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lastRenderedPageBreak/>
        <w:t>Discussion</w:t>
      </w:r>
    </w:p>
    <w:p w14:paraId="388DC454" w14:textId="4AAB9CF5" w:rsidR="00A9273A" w:rsidRPr="00180B89" w:rsidRDefault="00A510BF" w:rsidP="007842E2">
      <w:pPr>
        <w:spacing w:after="0" w:line="480" w:lineRule="auto"/>
        <w:ind w:firstLine="720"/>
        <w:rPr>
          <w:rFonts w:ascii="Times New Roman" w:eastAsia="Times New Roman" w:hAnsi="Times New Roman" w:cs="Times New Roman"/>
          <w:sz w:val="24"/>
          <w:szCs w:val="24"/>
        </w:rPr>
      </w:pPr>
      <w:r w:rsidRPr="00180B89">
        <w:rPr>
          <w:rFonts w:ascii="Times New Roman" w:eastAsia="Times New Roman" w:hAnsi="Times New Roman" w:cs="Times New Roman"/>
          <w:sz w:val="24"/>
          <w:szCs w:val="24"/>
        </w:rPr>
        <w:t xml:space="preserve">In </w:t>
      </w:r>
      <w:r w:rsidR="008172B4" w:rsidRPr="00180B89">
        <w:rPr>
          <w:rFonts w:ascii="Times New Roman" w:eastAsia="Times New Roman" w:hAnsi="Times New Roman" w:cs="Times New Roman"/>
          <w:sz w:val="24"/>
          <w:szCs w:val="24"/>
        </w:rPr>
        <w:t>Study</w:t>
      </w:r>
      <w:r w:rsidR="00394B19" w:rsidRPr="00180B89">
        <w:rPr>
          <w:rFonts w:ascii="Times New Roman" w:eastAsia="Times New Roman" w:hAnsi="Times New Roman" w:cs="Times New Roman"/>
          <w:sz w:val="24"/>
          <w:szCs w:val="24"/>
        </w:rPr>
        <w:t xml:space="preserve"> 1 </w:t>
      </w:r>
      <w:r w:rsidRPr="00180B89">
        <w:rPr>
          <w:rFonts w:ascii="Times New Roman" w:eastAsia="Times New Roman" w:hAnsi="Times New Roman" w:cs="Times New Roman"/>
          <w:sz w:val="24"/>
          <w:szCs w:val="24"/>
        </w:rPr>
        <w:t xml:space="preserve">we </w:t>
      </w:r>
      <w:r w:rsidR="00394B19" w:rsidRPr="00180B89">
        <w:rPr>
          <w:rFonts w:ascii="Times New Roman" w:eastAsia="Times New Roman" w:hAnsi="Times New Roman" w:cs="Times New Roman"/>
          <w:sz w:val="24"/>
          <w:szCs w:val="24"/>
        </w:rPr>
        <w:t xml:space="preserve">examined differences in </w:t>
      </w:r>
      <w:r w:rsidR="00AD377C" w:rsidRPr="00180B89">
        <w:rPr>
          <w:rFonts w:ascii="Times New Roman" w:eastAsia="Times New Roman" w:hAnsi="Times New Roman" w:cs="Times New Roman"/>
          <w:sz w:val="24"/>
          <w:szCs w:val="24"/>
        </w:rPr>
        <w:t>re</w:t>
      </w:r>
      <w:r w:rsidR="000A4736" w:rsidRPr="00180B89">
        <w:rPr>
          <w:rFonts w:ascii="Times New Roman" w:eastAsia="Times New Roman" w:hAnsi="Times New Roman" w:cs="Times New Roman"/>
          <w:sz w:val="24"/>
          <w:szCs w:val="24"/>
        </w:rPr>
        <w:t xml:space="preserve">flection-impulsivity </w:t>
      </w:r>
      <w:r w:rsidR="00BB32CD" w:rsidRPr="00180B89">
        <w:rPr>
          <w:rFonts w:ascii="Times New Roman" w:eastAsia="Times New Roman" w:hAnsi="Times New Roman" w:cs="Times New Roman"/>
          <w:sz w:val="24"/>
          <w:szCs w:val="24"/>
        </w:rPr>
        <w:t xml:space="preserve">performance </w:t>
      </w:r>
      <w:r w:rsidR="000A4736" w:rsidRPr="00180B89">
        <w:rPr>
          <w:rFonts w:ascii="Times New Roman" w:eastAsia="Times New Roman" w:hAnsi="Times New Roman" w:cs="Times New Roman"/>
          <w:sz w:val="24"/>
          <w:szCs w:val="24"/>
        </w:rPr>
        <w:t>(</w:t>
      </w:r>
      <w:r w:rsidR="008E1AC1" w:rsidRPr="00180B89">
        <w:rPr>
          <w:rFonts w:ascii="Times New Roman" w:eastAsia="Times New Roman" w:hAnsi="Times New Roman" w:cs="Times New Roman"/>
          <w:sz w:val="24"/>
          <w:szCs w:val="24"/>
        </w:rPr>
        <w:t>effectiveness</w:t>
      </w:r>
      <w:r w:rsidR="000A4736" w:rsidRPr="00180B89">
        <w:rPr>
          <w:rFonts w:ascii="Times New Roman" w:eastAsia="Times New Roman" w:hAnsi="Times New Roman" w:cs="Times New Roman"/>
          <w:sz w:val="24"/>
          <w:szCs w:val="24"/>
        </w:rPr>
        <w:t xml:space="preserve"> &amp;</w:t>
      </w:r>
      <w:r w:rsidR="008E1AC1" w:rsidRPr="00180B89">
        <w:rPr>
          <w:rFonts w:ascii="Times New Roman" w:eastAsia="Times New Roman" w:hAnsi="Times New Roman" w:cs="Times New Roman"/>
          <w:sz w:val="24"/>
          <w:szCs w:val="24"/>
        </w:rPr>
        <w:t xml:space="preserve"> efficiency</w:t>
      </w:r>
      <w:r w:rsidR="000A4736" w:rsidRPr="00180B89">
        <w:rPr>
          <w:rFonts w:ascii="Times New Roman" w:eastAsia="Times New Roman" w:hAnsi="Times New Roman" w:cs="Times New Roman"/>
          <w:sz w:val="24"/>
          <w:szCs w:val="24"/>
        </w:rPr>
        <w:t>)</w:t>
      </w:r>
      <w:r w:rsidR="008E1AC1" w:rsidRPr="00180B89">
        <w:rPr>
          <w:rFonts w:ascii="Times New Roman" w:eastAsia="Times New Roman" w:hAnsi="Times New Roman" w:cs="Times New Roman"/>
          <w:sz w:val="24"/>
          <w:szCs w:val="24"/>
        </w:rPr>
        <w:t xml:space="preserve"> </w:t>
      </w:r>
      <w:r w:rsidR="00394B19" w:rsidRPr="00180B89">
        <w:rPr>
          <w:rFonts w:ascii="Times New Roman" w:eastAsia="Times New Roman" w:hAnsi="Times New Roman" w:cs="Times New Roman"/>
          <w:sz w:val="24"/>
          <w:szCs w:val="24"/>
        </w:rPr>
        <w:t xml:space="preserve">across athletic expertise. </w:t>
      </w:r>
      <w:r w:rsidRPr="00180B89">
        <w:rPr>
          <w:rFonts w:ascii="Times New Roman" w:eastAsia="Times New Roman" w:hAnsi="Times New Roman" w:cs="Times New Roman"/>
          <w:sz w:val="24"/>
          <w:szCs w:val="24"/>
        </w:rPr>
        <w:t xml:space="preserve">Consistent with our hypothesis, higher-level </w:t>
      </w:r>
      <w:r w:rsidR="00CD0F0E" w:rsidRPr="00180B89">
        <w:rPr>
          <w:rFonts w:ascii="Times New Roman" w:eastAsia="Times New Roman" w:hAnsi="Times New Roman" w:cs="Times New Roman"/>
          <w:sz w:val="24"/>
          <w:szCs w:val="24"/>
        </w:rPr>
        <w:t>athletes</w:t>
      </w:r>
      <w:r w:rsidRPr="00180B89">
        <w:rPr>
          <w:rFonts w:ascii="Times New Roman" w:eastAsia="Times New Roman" w:hAnsi="Times New Roman" w:cs="Times New Roman"/>
          <w:sz w:val="24"/>
          <w:szCs w:val="24"/>
        </w:rPr>
        <w:t xml:space="preserve"> </w:t>
      </w:r>
      <w:r w:rsidR="00493C3B" w:rsidRPr="00180B89">
        <w:rPr>
          <w:rFonts w:ascii="Times New Roman" w:eastAsia="Times New Roman" w:hAnsi="Times New Roman" w:cs="Times New Roman"/>
          <w:sz w:val="24"/>
          <w:szCs w:val="24"/>
        </w:rPr>
        <w:t>were</w:t>
      </w:r>
      <w:r w:rsidR="004C0A6F" w:rsidRPr="00180B89">
        <w:rPr>
          <w:rFonts w:ascii="Times New Roman" w:eastAsia="Times New Roman" w:hAnsi="Times New Roman" w:cs="Times New Roman"/>
          <w:sz w:val="24"/>
          <w:szCs w:val="24"/>
        </w:rPr>
        <w:t xml:space="preserve"> more </w:t>
      </w:r>
      <w:r w:rsidR="008D5E3B" w:rsidRPr="00180B89">
        <w:rPr>
          <w:rFonts w:ascii="Times New Roman" w:eastAsia="Times New Roman" w:hAnsi="Times New Roman" w:cs="Times New Roman"/>
          <w:sz w:val="24"/>
          <w:szCs w:val="24"/>
        </w:rPr>
        <w:t xml:space="preserve">effective </w:t>
      </w:r>
      <w:r w:rsidR="00C74964" w:rsidRPr="00180B89">
        <w:rPr>
          <w:rFonts w:ascii="Times New Roman" w:eastAsia="Times New Roman" w:hAnsi="Times New Roman" w:cs="Times New Roman"/>
          <w:sz w:val="24"/>
          <w:szCs w:val="24"/>
        </w:rPr>
        <w:t xml:space="preserve">and more </w:t>
      </w:r>
      <w:r w:rsidR="007270F7" w:rsidRPr="00180B89">
        <w:rPr>
          <w:rFonts w:ascii="Times New Roman" w:eastAsia="Times New Roman" w:hAnsi="Times New Roman" w:cs="Times New Roman"/>
          <w:sz w:val="24"/>
          <w:szCs w:val="24"/>
        </w:rPr>
        <w:t>efficient</w:t>
      </w:r>
      <w:r w:rsidR="00493C3B" w:rsidRPr="00180B89">
        <w:rPr>
          <w:rFonts w:ascii="Times New Roman" w:eastAsia="Times New Roman" w:hAnsi="Times New Roman" w:cs="Times New Roman"/>
          <w:sz w:val="24"/>
          <w:szCs w:val="24"/>
        </w:rPr>
        <w:t xml:space="preserve"> than </w:t>
      </w:r>
      <w:r w:rsidR="00CD0F0E" w:rsidRPr="00180B89">
        <w:rPr>
          <w:rFonts w:ascii="Times New Roman" w:eastAsia="Times New Roman" w:hAnsi="Times New Roman" w:cs="Times New Roman"/>
          <w:sz w:val="24"/>
          <w:szCs w:val="24"/>
        </w:rPr>
        <w:t xml:space="preserve">their </w:t>
      </w:r>
      <w:r w:rsidRPr="00180B89">
        <w:rPr>
          <w:rFonts w:ascii="Times New Roman" w:eastAsia="Times New Roman" w:hAnsi="Times New Roman" w:cs="Times New Roman"/>
          <w:sz w:val="24"/>
          <w:szCs w:val="24"/>
        </w:rPr>
        <w:t xml:space="preserve">lower-level </w:t>
      </w:r>
      <w:r w:rsidR="00CD0F0E" w:rsidRPr="00180B89">
        <w:rPr>
          <w:rFonts w:ascii="Times New Roman" w:eastAsia="Times New Roman" w:hAnsi="Times New Roman" w:cs="Times New Roman"/>
          <w:sz w:val="24"/>
          <w:szCs w:val="24"/>
        </w:rPr>
        <w:t>counterparts</w:t>
      </w:r>
      <w:r w:rsidR="00493C3B" w:rsidRPr="00180B89">
        <w:rPr>
          <w:rFonts w:ascii="Times New Roman" w:eastAsia="Times New Roman" w:hAnsi="Times New Roman" w:cs="Times New Roman"/>
          <w:sz w:val="24"/>
          <w:szCs w:val="24"/>
        </w:rPr>
        <w:t xml:space="preserve">. </w:t>
      </w:r>
      <w:r w:rsidR="000101E6" w:rsidRPr="00180B89">
        <w:rPr>
          <w:rFonts w:ascii="Times New Roman" w:eastAsia="Times New Roman" w:hAnsi="Times New Roman" w:cs="Times New Roman"/>
          <w:sz w:val="24"/>
          <w:szCs w:val="24"/>
        </w:rPr>
        <w:t xml:space="preserve">There is no existing data examining reflection-impulsivity in athletes, however, we agreed with </w:t>
      </w:r>
      <w:r w:rsidR="00C74964" w:rsidRPr="00180B89">
        <w:rPr>
          <w:rFonts w:ascii="Times New Roman" w:eastAsia="Times New Roman" w:hAnsi="Times New Roman" w:cs="Times New Roman"/>
          <w:sz w:val="24"/>
          <w:szCs w:val="24"/>
        </w:rPr>
        <w:t xml:space="preserve">previous research indicating </w:t>
      </w:r>
      <w:r w:rsidR="00995F82" w:rsidRPr="00180B89">
        <w:rPr>
          <w:rFonts w:ascii="Times New Roman" w:eastAsia="Times New Roman" w:hAnsi="Times New Roman" w:cs="Times New Roman"/>
          <w:sz w:val="24"/>
          <w:szCs w:val="24"/>
        </w:rPr>
        <w:t xml:space="preserve">positive </w:t>
      </w:r>
      <w:r w:rsidR="0095236F" w:rsidRPr="00180B89">
        <w:rPr>
          <w:rFonts w:ascii="Times New Roman" w:eastAsia="Times New Roman" w:hAnsi="Times New Roman" w:cs="Times New Roman"/>
          <w:sz w:val="24"/>
          <w:szCs w:val="24"/>
        </w:rPr>
        <w:t>association</w:t>
      </w:r>
      <w:r w:rsidR="00995F82" w:rsidRPr="00180B89">
        <w:rPr>
          <w:rFonts w:ascii="Times New Roman" w:eastAsia="Times New Roman" w:hAnsi="Times New Roman" w:cs="Times New Roman"/>
          <w:sz w:val="24"/>
          <w:szCs w:val="24"/>
        </w:rPr>
        <w:t>s</w:t>
      </w:r>
      <w:r w:rsidR="0095236F" w:rsidRPr="00180B89">
        <w:rPr>
          <w:rFonts w:ascii="Times New Roman" w:eastAsia="Times New Roman" w:hAnsi="Times New Roman" w:cs="Times New Roman"/>
          <w:sz w:val="24"/>
          <w:szCs w:val="24"/>
        </w:rPr>
        <w:t xml:space="preserve"> between </w:t>
      </w:r>
      <w:r w:rsidR="00CB5BAB" w:rsidRPr="00180B89">
        <w:rPr>
          <w:rFonts w:ascii="Times New Roman" w:eastAsia="Times New Roman" w:hAnsi="Times New Roman" w:cs="Times New Roman"/>
          <w:sz w:val="24"/>
          <w:szCs w:val="24"/>
        </w:rPr>
        <w:t>athletic expertise, and inhibition</w:t>
      </w:r>
      <w:r w:rsidR="00846459" w:rsidRPr="00180B89">
        <w:rPr>
          <w:rFonts w:ascii="Times New Roman" w:eastAsia="Times New Roman" w:hAnsi="Times New Roman" w:cs="Times New Roman"/>
          <w:sz w:val="24"/>
          <w:szCs w:val="24"/>
        </w:rPr>
        <w:t xml:space="preserve"> (</w:t>
      </w:r>
      <w:proofErr w:type="spellStart"/>
      <w:r w:rsidR="00846459" w:rsidRPr="00180B89">
        <w:rPr>
          <w:rFonts w:ascii="Times New Roman" w:eastAsia="Times New Roman" w:hAnsi="Times New Roman" w:cs="Times New Roman"/>
          <w:sz w:val="24"/>
          <w:szCs w:val="24"/>
        </w:rPr>
        <w:t>Brevers</w:t>
      </w:r>
      <w:proofErr w:type="spellEnd"/>
      <w:r w:rsidR="00846459" w:rsidRPr="00180B89">
        <w:rPr>
          <w:rFonts w:ascii="Times New Roman" w:eastAsia="Times New Roman" w:hAnsi="Times New Roman" w:cs="Times New Roman"/>
          <w:sz w:val="24"/>
          <w:szCs w:val="24"/>
        </w:rPr>
        <w:t xml:space="preserve"> et al., 2018)</w:t>
      </w:r>
      <w:r w:rsidR="00CB5BAB" w:rsidRPr="00180B89">
        <w:rPr>
          <w:rFonts w:ascii="Times New Roman" w:eastAsia="Times New Roman" w:hAnsi="Times New Roman" w:cs="Times New Roman"/>
          <w:sz w:val="24"/>
          <w:szCs w:val="24"/>
        </w:rPr>
        <w:t xml:space="preserve">, and </w:t>
      </w:r>
      <w:r w:rsidR="00F356F1" w:rsidRPr="00180B89">
        <w:rPr>
          <w:rFonts w:ascii="Times New Roman" w:eastAsia="Times New Roman" w:hAnsi="Times New Roman" w:cs="Times New Roman"/>
          <w:sz w:val="24"/>
          <w:szCs w:val="24"/>
        </w:rPr>
        <w:t>d</w:t>
      </w:r>
      <w:r w:rsidR="0095236F" w:rsidRPr="00180B89">
        <w:rPr>
          <w:rFonts w:ascii="Times New Roman" w:eastAsia="Times New Roman" w:hAnsi="Times New Roman" w:cs="Times New Roman"/>
          <w:sz w:val="24"/>
          <w:szCs w:val="24"/>
        </w:rPr>
        <w:t>ecision-making (</w:t>
      </w:r>
      <w:r w:rsidR="00AE6372" w:rsidRPr="00180B89">
        <w:rPr>
          <w:rFonts w:ascii="Times New Roman" w:eastAsia="Times New Roman" w:hAnsi="Times New Roman" w:cs="Times New Roman"/>
          <w:sz w:val="24"/>
          <w:szCs w:val="24"/>
        </w:rPr>
        <w:t>Vaughan et al., 201</w:t>
      </w:r>
      <w:r w:rsidR="00397B16" w:rsidRPr="00180B89">
        <w:rPr>
          <w:rFonts w:ascii="Times New Roman" w:eastAsia="Times New Roman" w:hAnsi="Times New Roman" w:cs="Times New Roman"/>
          <w:sz w:val="24"/>
          <w:szCs w:val="24"/>
        </w:rPr>
        <w:t>9</w:t>
      </w:r>
      <w:r w:rsidR="0095236F" w:rsidRPr="00180B89">
        <w:rPr>
          <w:rFonts w:ascii="Times New Roman" w:eastAsia="Times New Roman" w:hAnsi="Times New Roman" w:cs="Times New Roman"/>
          <w:sz w:val="24"/>
          <w:szCs w:val="24"/>
        </w:rPr>
        <w:t>)</w:t>
      </w:r>
      <w:r w:rsidR="00C52F3B" w:rsidRPr="00180B89">
        <w:rPr>
          <w:rFonts w:ascii="Times New Roman" w:eastAsia="Times New Roman" w:hAnsi="Times New Roman" w:cs="Times New Roman"/>
          <w:sz w:val="24"/>
          <w:szCs w:val="24"/>
        </w:rPr>
        <w:t xml:space="preserve">. </w:t>
      </w:r>
      <w:r w:rsidR="00A9273A" w:rsidRPr="00180B89">
        <w:rPr>
          <w:rFonts w:ascii="Times New Roman" w:eastAsia="Times New Roman" w:hAnsi="Times New Roman" w:cs="Times New Roman"/>
          <w:sz w:val="24"/>
          <w:szCs w:val="24"/>
        </w:rPr>
        <w:t>Our</w:t>
      </w:r>
      <w:r w:rsidR="00847ABA" w:rsidRPr="00180B89">
        <w:rPr>
          <w:rFonts w:ascii="Times New Roman" w:eastAsia="Times New Roman" w:hAnsi="Times New Roman" w:cs="Times New Roman"/>
          <w:sz w:val="24"/>
          <w:szCs w:val="24"/>
        </w:rPr>
        <w:t xml:space="preserve"> findings extend </w:t>
      </w:r>
      <w:r w:rsidR="00A9273A" w:rsidRPr="00180B89">
        <w:rPr>
          <w:rFonts w:ascii="Times New Roman" w:eastAsia="Times New Roman" w:hAnsi="Times New Roman" w:cs="Times New Roman"/>
          <w:sz w:val="24"/>
          <w:szCs w:val="24"/>
        </w:rPr>
        <w:t xml:space="preserve">the current </w:t>
      </w:r>
      <w:r w:rsidR="000101E6" w:rsidRPr="00180B89">
        <w:rPr>
          <w:rFonts w:ascii="Times New Roman" w:eastAsia="Times New Roman" w:hAnsi="Times New Roman" w:cs="Times New Roman"/>
          <w:sz w:val="24"/>
          <w:szCs w:val="24"/>
        </w:rPr>
        <w:t xml:space="preserve">understanding of </w:t>
      </w:r>
      <w:r w:rsidR="00A9273A" w:rsidRPr="00180B89">
        <w:rPr>
          <w:rFonts w:ascii="Times New Roman" w:eastAsia="Times New Roman" w:hAnsi="Times New Roman" w:cs="Times New Roman"/>
          <w:sz w:val="24"/>
          <w:szCs w:val="24"/>
        </w:rPr>
        <w:t xml:space="preserve">the relationship between cognitive performance and athlete expertise by demonstrating that </w:t>
      </w:r>
      <w:r w:rsidR="00622E0E" w:rsidRPr="00180B89">
        <w:rPr>
          <w:rFonts w:ascii="Times New Roman" w:eastAsia="Times New Roman" w:hAnsi="Times New Roman" w:cs="Times New Roman"/>
          <w:sz w:val="24"/>
          <w:szCs w:val="24"/>
        </w:rPr>
        <w:t>those with more expertise</w:t>
      </w:r>
      <w:r w:rsidR="00847ABA" w:rsidRPr="00180B89">
        <w:rPr>
          <w:rFonts w:ascii="Times New Roman" w:eastAsia="Times New Roman" w:hAnsi="Times New Roman" w:cs="Times New Roman"/>
          <w:sz w:val="24"/>
          <w:szCs w:val="24"/>
        </w:rPr>
        <w:t xml:space="preserve"> </w:t>
      </w:r>
      <w:r w:rsidR="000101E6" w:rsidRPr="00180B89">
        <w:rPr>
          <w:rFonts w:ascii="Times New Roman" w:eastAsia="Times New Roman" w:hAnsi="Times New Roman" w:cs="Times New Roman"/>
          <w:sz w:val="24"/>
          <w:szCs w:val="24"/>
        </w:rPr>
        <w:t>make</w:t>
      </w:r>
      <w:r w:rsidR="00847ABA" w:rsidRPr="00180B89">
        <w:rPr>
          <w:rFonts w:ascii="Times New Roman" w:eastAsia="Times New Roman" w:hAnsi="Times New Roman" w:cs="Times New Roman"/>
          <w:sz w:val="24"/>
          <w:szCs w:val="24"/>
        </w:rPr>
        <w:t xml:space="preserve"> more deliberate decision</w:t>
      </w:r>
      <w:r w:rsidR="00622E0E" w:rsidRPr="00180B89">
        <w:rPr>
          <w:rFonts w:ascii="Times New Roman" w:eastAsia="Times New Roman" w:hAnsi="Times New Roman" w:cs="Times New Roman"/>
          <w:sz w:val="24"/>
          <w:szCs w:val="24"/>
        </w:rPr>
        <w:t>s</w:t>
      </w:r>
      <w:r w:rsidR="00847ABA" w:rsidRPr="00180B89">
        <w:rPr>
          <w:rFonts w:ascii="Times New Roman" w:eastAsia="Times New Roman" w:hAnsi="Times New Roman" w:cs="Times New Roman"/>
          <w:sz w:val="24"/>
          <w:szCs w:val="24"/>
        </w:rPr>
        <w:t xml:space="preserve"> </w:t>
      </w:r>
      <w:r w:rsidR="00380F38" w:rsidRPr="00180B89">
        <w:rPr>
          <w:rFonts w:ascii="Times New Roman" w:eastAsia="Times New Roman" w:hAnsi="Times New Roman" w:cs="Times New Roman"/>
          <w:sz w:val="24"/>
          <w:szCs w:val="24"/>
        </w:rPr>
        <w:t xml:space="preserve">(based on reflection) </w:t>
      </w:r>
      <w:r w:rsidR="00847ABA" w:rsidRPr="00180B89">
        <w:rPr>
          <w:rFonts w:ascii="Times New Roman" w:eastAsia="Times New Roman" w:hAnsi="Times New Roman" w:cs="Times New Roman"/>
          <w:sz w:val="24"/>
          <w:szCs w:val="24"/>
        </w:rPr>
        <w:t xml:space="preserve">without sacrificing </w:t>
      </w:r>
      <w:r w:rsidR="000101E6" w:rsidRPr="00180B89">
        <w:rPr>
          <w:rFonts w:ascii="Times New Roman" w:eastAsia="Times New Roman" w:hAnsi="Times New Roman" w:cs="Times New Roman"/>
          <w:sz w:val="24"/>
          <w:szCs w:val="24"/>
        </w:rPr>
        <w:t>the time taken to respond</w:t>
      </w:r>
      <w:r w:rsidR="00847ABA" w:rsidRPr="00180B89">
        <w:rPr>
          <w:rFonts w:ascii="Times New Roman" w:eastAsia="Times New Roman" w:hAnsi="Times New Roman" w:cs="Times New Roman"/>
          <w:sz w:val="24"/>
          <w:szCs w:val="24"/>
        </w:rPr>
        <w:t xml:space="preserve">. </w:t>
      </w:r>
      <w:r w:rsidR="00A9273A" w:rsidRPr="00180B89">
        <w:rPr>
          <w:rFonts w:ascii="Times New Roman" w:eastAsia="Times New Roman" w:hAnsi="Times New Roman" w:cs="Times New Roman"/>
          <w:sz w:val="24"/>
          <w:szCs w:val="24"/>
        </w:rPr>
        <w:t>Our pattern of results, however contrast</w:t>
      </w:r>
      <w:r w:rsidR="00380F38" w:rsidRPr="00180B89">
        <w:rPr>
          <w:rFonts w:ascii="Times New Roman" w:eastAsia="Times New Roman" w:hAnsi="Times New Roman" w:cs="Times New Roman"/>
          <w:sz w:val="24"/>
          <w:szCs w:val="24"/>
        </w:rPr>
        <w:t>s</w:t>
      </w:r>
      <w:r w:rsidR="00A9273A" w:rsidRPr="00180B89">
        <w:rPr>
          <w:rFonts w:ascii="Times New Roman" w:eastAsia="Times New Roman" w:hAnsi="Times New Roman" w:cs="Times New Roman"/>
          <w:sz w:val="24"/>
          <w:szCs w:val="24"/>
        </w:rPr>
        <w:t xml:space="preserve"> work that reported</w:t>
      </w:r>
      <w:r w:rsidR="00622E0E" w:rsidRPr="00180B89">
        <w:rPr>
          <w:rFonts w:ascii="Times New Roman" w:eastAsia="Times New Roman" w:hAnsi="Times New Roman" w:cs="Times New Roman"/>
          <w:sz w:val="24"/>
          <w:szCs w:val="24"/>
        </w:rPr>
        <w:t xml:space="preserve"> no association between </w:t>
      </w:r>
      <w:r w:rsidR="00A9273A" w:rsidRPr="00180B89">
        <w:rPr>
          <w:rFonts w:ascii="Times New Roman" w:eastAsia="Times New Roman" w:hAnsi="Times New Roman" w:cs="Times New Roman"/>
          <w:sz w:val="24"/>
          <w:szCs w:val="24"/>
        </w:rPr>
        <w:t xml:space="preserve">athlete </w:t>
      </w:r>
      <w:r w:rsidR="00622E0E" w:rsidRPr="00180B89">
        <w:rPr>
          <w:rFonts w:ascii="Times New Roman" w:eastAsia="Times New Roman" w:hAnsi="Times New Roman" w:cs="Times New Roman"/>
          <w:sz w:val="24"/>
          <w:szCs w:val="24"/>
        </w:rPr>
        <w:t>expertise and</w:t>
      </w:r>
      <w:r w:rsidR="00846459" w:rsidRPr="00180B89">
        <w:rPr>
          <w:rFonts w:ascii="Times New Roman" w:eastAsia="Times New Roman" w:hAnsi="Times New Roman" w:cs="Times New Roman"/>
          <w:sz w:val="24"/>
          <w:szCs w:val="24"/>
        </w:rPr>
        <w:t xml:space="preserve"> inhibition (</w:t>
      </w:r>
      <w:r w:rsidR="00C52F3B" w:rsidRPr="00180B89">
        <w:rPr>
          <w:rFonts w:ascii="Times New Roman" w:eastAsia="Times New Roman" w:hAnsi="Times New Roman" w:cs="Times New Roman"/>
          <w:sz w:val="24"/>
          <w:szCs w:val="24"/>
        </w:rPr>
        <w:t>Chang et al., 2017</w:t>
      </w:r>
      <w:r w:rsidR="00846459" w:rsidRPr="00180B89">
        <w:rPr>
          <w:rFonts w:ascii="Times New Roman" w:eastAsia="Times New Roman" w:hAnsi="Times New Roman" w:cs="Times New Roman"/>
          <w:sz w:val="24"/>
          <w:szCs w:val="24"/>
        </w:rPr>
        <w:t>) or decision-making (</w:t>
      </w:r>
      <w:r w:rsidR="00995F82" w:rsidRPr="00180B89">
        <w:rPr>
          <w:rFonts w:ascii="Times New Roman" w:eastAsia="Times New Roman" w:hAnsi="Times New Roman" w:cs="Times New Roman"/>
          <w:sz w:val="24"/>
          <w:szCs w:val="24"/>
        </w:rPr>
        <w:t>Jacobson &amp; Matthaeus, 2014)</w:t>
      </w:r>
      <w:r w:rsidR="00A9273A" w:rsidRPr="00180B89">
        <w:rPr>
          <w:rFonts w:ascii="Times New Roman" w:eastAsia="Times New Roman" w:hAnsi="Times New Roman" w:cs="Times New Roman"/>
          <w:sz w:val="24"/>
          <w:szCs w:val="24"/>
        </w:rPr>
        <w:t xml:space="preserve">. Given that the </w:t>
      </w:r>
      <w:r w:rsidR="00622E0E" w:rsidRPr="00180B89">
        <w:rPr>
          <w:rFonts w:ascii="Times New Roman" w:eastAsia="Times New Roman" w:hAnsi="Times New Roman" w:cs="Times New Roman"/>
          <w:sz w:val="24"/>
          <w:szCs w:val="24"/>
        </w:rPr>
        <w:t xml:space="preserve">current </w:t>
      </w:r>
      <w:r w:rsidR="00A9273A" w:rsidRPr="00180B89">
        <w:rPr>
          <w:rFonts w:ascii="Times New Roman" w:eastAsia="Times New Roman" w:hAnsi="Times New Roman" w:cs="Times New Roman"/>
          <w:sz w:val="24"/>
          <w:szCs w:val="24"/>
        </w:rPr>
        <w:t xml:space="preserve">study </w:t>
      </w:r>
      <w:r w:rsidR="00622E0E" w:rsidRPr="00180B89">
        <w:rPr>
          <w:rFonts w:ascii="Times New Roman" w:eastAsia="Times New Roman" w:hAnsi="Times New Roman" w:cs="Times New Roman"/>
          <w:sz w:val="24"/>
          <w:szCs w:val="24"/>
        </w:rPr>
        <w:t>is the first to prov</w:t>
      </w:r>
      <w:r w:rsidR="000101E6" w:rsidRPr="00180B89">
        <w:rPr>
          <w:rFonts w:ascii="Times New Roman" w:eastAsia="Times New Roman" w:hAnsi="Times New Roman" w:cs="Times New Roman"/>
          <w:sz w:val="24"/>
          <w:szCs w:val="24"/>
        </w:rPr>
        <w:t>ide a direct test of reflection-</w:t>
      </w:r>
      <w:r w:rsidR="00622E0E" w:rsidRPr="00180B89">
        <w:rPr>
          <w:rFonts w:ascii="Times New Roman" w:eastAsia="Times New Roman" w:hAnsi="Times New Roman" w:cs="Times New Roman"/>
          <w:sz w:val="24"/>
          <w:szCs w:val="24"/>
        </w:rPr>
        <w:t xml:space="preserve">impulsivity in </w:t>
      </w:r>
      <w:r w:rsidR="007842E2" w:rsidRPr="00180B89">
        <w:rPr>
          <w:rFonts w:ascii="Times New Roman" w:eastAsia="Times New Roman" w:hAnsi="Times New Roman" w:cs="Times New Roman"/>
          <w:sz w:val="24"/>
          <w:szCs w:val="24"/>
        </w:rPr>
        <w:t>sport</w:t>
      </w:r>
      <w:r w:rsidR="00A9273A" w:rsidRPr="00180B89">
        <w:rPr>
          <w:rFonts w:ascii="Times New Roman" w:eastAsia="Times New Roman" w:hAnsi="Times New Roman" w:cs="Times New Roman"/>
          <w:sz w:val="24"/>
          <w:szCs w:val="24"/>
        </w:rPr>
        <w:t>, we suggest the most plausible explanation for differences between our results and that of Chang et al., (2017) and Jacobson and Matthaeus (2014) rests with task differences (i.e., Chang et al</w:t>
      </w:r>
      <w:r w:rsidR="00425371" w:rsidRPr="00180B89">
        <w:rPr>
          <w:rFonts w:ascii="Times New Roman" w:eastAsia="Times New Roman" w:hAnsi="Times New Roman" w:cs="Times New Roman"/>
          <w:sz w:val="24"/>
          <w:szCs w:val="24"/>
        </w:rPr>
        <w:t>.</w:t>
      </w:r>
      <w:r w:rsidR="00A9273A" w:rsidRPr="00180B89">
        <w:rPr>
          <w:rFonts w:ascii="Times New Roman" w:eastAsia="Times New Roman" w:hAnsi="Times New Roman" w:cs="Times New Roman"/>
          <w:sz w:val="24"/>
          <w:szCs w:val="24"/>
        </w:rPr>
        <w:t xml:space="preserve"> used </w:t>
      </w:r>
      <w:r w:rsidR="00425371" w:rsidRPr="00180B89">
        <w:rPr>
          <w:rFonts w:ascii="Times New Roman" w:eastAsia="Times New Roman" w:hAnsi="Times New Roman" w:cs="Times New Roman"/>
          <w:sz w:val="24"/>
          <w:szCs w:val="24"/>
        </w:rPr>
        <w:t xml:space="preserve">a </w:t>
      </w:r>
      <w:r w:rsidR="00A9273A" w:rsidRPr="00180B89">
        <w:rPr>
          <w:rFonts w:ascii="Times New Roman" w:eastAsia="Times New Roman" w:hAnsi="Times New Roman" w:cs="Times New Roman"/>
          <w:sz w:val="24"/>
          <w:szCs w:val="24"/>
        </w:rPr>
        <w:t>Stroop</w:t>
      </w:r>
      <w:r w:rsidR="00425371" w:rsidRPr="00180B89">
        <w:rPr>
          <w:rFonts w:ascii="Times New Roman" w:eastAsia="Times New Roman" w:hAnsi="Times New Roman" w:cs="Times New Roman"/>
          <w:sz w:val="24"/>
          <w:szCs w:val="24"/>
        </w:rPr>
        <w:t xml:space="preserve"> task to assess inhibition</w:t>
      </w:r>
      <w:r w:rsidR="00A9273A" w:rsidRPr="00180B89">
        <w:rPr>
          <w:rFonts w:ascii="Times New Roman" w:eastAsia="Times New Roman" w:hAnsi="Times New Roman" w:cs="Times New Roman"/>
          <w:sz w:val="24"/>
          <w:szCs w:val="24"/>
        </w:rPr>
        <w:t xml:space="preserve">; and Jacobson &amp; Matthaeus used </w:t>
      </w:r>
      <w:r w:rsidR="0099280E" w:rsidRPr="00180B89">
        <w:rPr>
          <w:rFonts w:ascii="Times New Roman" w:eastAsia="Times New Roman" w:hAnsi="Times New Roman" w:cs="Times New Roman"/>
          <w:sz w:val="24"/>
          <w:szCs w:val="24"/>
        </w:rPr>
        <w:t xml:space="preserve">a </w:t>
      </w:r>
      <w:r w:rsidR="00A9273A" w:rsidRPr="00180B89">
        <w:rPr>
          <w:rFonts w:ascii="Times New Roman" w:eastAsia="Times New Roman" w:hAnsi="Times New Roman" w:cs="Times New Roman"/>
          <w:sz w:val="24"/>
          <w:szCs w:val="24"/>
        </w:rPr>
        <w:t>Tower Test</w:t>
      </w:r>
      <w:r w:rsidR="00425371" w:rsidRPr="00180B89">
        <w:rPr>
          <w:rFonts w:ascii="Times New Roman" w:eastAsia="Times New Roman" w:hAnsi="Times New Roman" w:cs="Times New Roman"/>
          <w:sz w:val="24"/>
          <w:szCs w:val="24"/>
        </w:rPr>
        <w:t xml:space="preserve"> to index decision-making</w:t>
      </w:r>
      <w:r w:rsidR="00A9273A" w:rsidRPr="00180B89">
        <w:rPr>
          <w:rFonts w:ascii="Times New Roman" w:eastAsia="Times New Roman" w:hAnsi="Times New Roman" w:cs="Times New Roman"/>
          <w:sz w:val="24"/>
          <w:szCs w:val="24"/>
        </w:rPr>
        <w:t xml:space="preserve">). </w:t>
      </w:r>
      <w:r w:rsidR="000A3667" w:rsidRPr="00180B89">
        <w:rPr>
          <w:rFonts w:ascii="Times New Roman" w:eastAsia="Times New Roman" w:hAnsi="Times New Roman" w:cs="Times New Roman"/>
          <w:sz w:val="24"/>
          <w:szCs w:val="24"/>
        </w:rPr>
        <w:t>We propose that d</w:t>
      </w:r>
      <w:r w:rsidR="00A73B97" w:rsidRPr="00180B89">
        <w:rPr>
          <w:rFonts w:ascii="Times New Roman" w:eastAsia="Times New Roman" w:hAnsi="Times New Roman" w:cs="Times New Roman"/>
          <w:sz w:val="24"/>
          <w:szCs w:val="24"/>
        </w:rPr>
        <w:t>espite being conceptually similar, reflection-impulsivity</w:t>
      </w:r>
      <w:r w:rsidR="000A3667" w:rsidRPr="00180B89">
        <w:rPr>
          <w:rFonts w:ascii="Times New Roman" w:eastAsia="Times New Roman" w:hAnsi="Times New Roman" w:cs="Times New Roman"/>
          <w:sz w:val="24"/>
          <w:szCs w:val="24"/>
        </w:rPr>
        <w:t>, and</w:t>
      </w:r>
      <w:r w:rsidR="00A73B97" w:rsidRPr="00180B89">
        <w:rPr>
          <w:rFonts w:ascii="Times New Roman" w:eastAsia="Times New Roman" w:hAnsi="Times New Roman" w:cs="Times New Roman"/>
          <w:sz w:val="24"/>
          <w:szCs w:val="24"/>
        </w:rPr>
        <w:t xml:space="preserve"> </w:t>
      </w:r>
      <w:r w:rsidR="000A3667" w:rsidRPr="00180B89">
        <w:rPr>
          <w:rFonts w:ascii="Times New Roman" w:eastAsia="Times New Roman" w:hAnsi="Times New Roman" w:cs="Times New Roman"/>
          <w:sz w:val="24"/>
          <w:szCs w:val="24"/>
        </w:rPr>
        <w:t>accordingly</w:t>
      </w:r>
      <w:r w:rsidR="00A73B97" w:rsidRPr="00180B89">
        <w:rPr>
          <w:rFonts w:ascii="Times New Roman" w:eastAsia="Times New Roman" w:hAnsi="Times New Roman" w:cs="Times New Roman"/>
          <w:sz w:val="24"/>
          <w:szCs w:val="24"/>
        </w:rPr>
        <w:t xml:space="preserve"> </w:t>
      </w:r>
      <w:r w:rsidR="000A3667" w:rsidRPr="00180B89">
        <w:rPr>
          <w:rFonts w:ascii="Times New Roman" w:eastAsia="Times New Roman" w:hAnsi="Times New Roman" w:cs="Times New Roman"/>
          <w:sz w:val="24"/>
          <w:szCs w:val="24"/>
        </w:rPr>
        <w:t xml:space="preserve">performance on the </w:t>
      </w:r>
      <w:r w:rsidR="00A73B97" w:rsidRPr="00180B89">
        <w:rPr>
          <w:rFonts w:ascii="Times New Roman" w:eastAsia="Times New Roman" w:hAnsi="Times New Roman" w:cs="Times New Roman"/>
          <w:sz w:val="24"/>
          <w:szCs w:val="24"/>
        </w:rPr>
        <w:t>IST</w:t>
      </w:r>
      <w:r w:rsidR="000A3667" w:rsidRPr="00180B89">
        <w:rPr>
          <w:rFonts w:ascii="Times New Roman" w:eastAsia="Times New Roman" w:hAnsi="Times New Roman" w:cs="Times New Roman"/>
          <w:sz w:val="24"/>
          <w:szCs w:val="24"/>
        </w:rPr>
        <w:t>,</w:t>
      </w:r>
      <w:r w:rsidR="00A73B97" w:rsidRPr="00180B89">
        <w:rPr>
          <w:rFonts w:ascii="Times New Roman" w:eastAsia="Times New Roman" w:hAnsi="Times New Roman" w:cs="Times New Roman"/>
          <w:sz w:val="24"/>
          <w:szCs w:val="24"/>
        </w:rPr>
        <w:t xml:space="preserve"> </w:t>
      </w:r>
      <w:r w:rsidR="00380F38" w:rsidRPr="00180B89">
        <w:rPr>
          <w:rFonts w:ascii="Times New Roman" w:eastAsia="Times New Roman" w:hAnsi="Times New Roman" w:cs="Times New Roman"/>
          <w:sz w:val="24"/>
          <w:szCs w:val="24"/>
        </w:rPr>
        <w:t>requires</w:t>
      </w:r>
      <w:r w:rsidR="00A73B97" w:rsidRPr="00180B89">
        <w:rPr>
          <w:rFonts w:ascii="Times New Roman" w:eastAsia="Times New Roman" w:hAnsi="Times New Roman" w:cs="Times New Roman"/>
          <w:sz w:val="24"/>
          <w:szCs w:val="24"/>
        </w:rPr>
        <w:t xml:space="preserve"> distinctly </w:t>
      </w:r>
      <w:r w:rsidR="000A3667" w:rsidRPr="00180B89">
        <w:rPr>
          <w:rFonts w:ascii="Times New Roman" w:eastAsia="Times New Roman" w:hAnsi="Times New Roman" w:cs="Times New Roman"/>
          <w:sz w:val="24"/>
          <w:szCs w:val="24"/>
        </w:rPr>
        <w:t xml:space="preserve">different processes </w:t>
      </w:r>
      <w:r w:rsidR="00380F38" w:rsidRPr="00180B89">
        <w:rPr>
          <w:rFonts w:ascii="Times New Roman" w:eastAsia="Times New Roman" w:hAnsi="Times New Roman" w:cs="Times New Roman"/>
          <w:sz w:val="24"/>
          <w:szCs w:val="24"/>
        </w:rPr>
        <w:t>than those</w:t>
      </w:r>
      <w:r w:rsidR="000A3667" w:rsidRPr="00180B89">
        <w:rPr>
          <w:rFonts w:ascii="Times New Roman" w:eastAsia="Times New Roman" w:hAnsi="Times New Roman" w:cs="Times New Roman"/>
          <w:sz w:val="24"/>
          <w:szCs w:val="24"/>
        </w:rPr>
        <w:t xml:space="preserve"> involved with performance </w:t>
      </w:r>
      <w:r w:rsidR="00380F38" w:rsidRPr="00180B89">
        <w:rPr>
          <w:rFonts w:ascii="Times New Roman" w:eastAsia="Times New Roman" w:hAnsi="Times New Roman" w:cs="Times New Roman"/>
          <w:sz w:val="24"/>
          <w:szCs w:val="24"/>
        </w:rPr>
        <w:t>of</w:t>
      </w:r>
      <w:r w:rsidR="000A3667" w:rsidRPr="00180B89">
        <w:rPr>
          <w:rFonts w:ascii="Times New Roman" w:eastAsia="Times New Roman" w:hAnsi="Times New Roman" w:cs="Times New Roman"/>
          <w:sz w:val="24"/>
          <w:szCs w:val="24"/>
        </w:rPr>
        <w:t xml:space="preserve"> the Stroop (</w:t>
      </w:r>
      <w:r w:rsidR="00A73B97" w:rsidRPr="00180B89">
        <w:rPr>
          <w:rFonts w:ascii="Times New Roman" w:eastAsia="Times New Roman" w:hAnsi="Times New Roman" w:cs="Times New Roman"/>
          <w:sz w:val="24"/>
          <w:szCs w:val="24"/>
        </w:rPr>
        <w:t>inhibition</w:t>
      </w:r>
      <w:r w:rsidR="000A3667" w:rsidRPr="00180B89">
        <w:rPr>
          <w:rFonts w:ascii="Times New Roman" w:eastAsia="Times New Roman" w:hAnsi="Times New Roman" w:cs="Times New Roman"/>
          <w:sz w:val="24"/>
          <w:szCs w:val="24"/>
        </w:rPr>
        <w:t>)</w:t>
      </w:r>
      <w:r w:rsidR="00A73B97" w:rsidRPr="00180B89">
        <w:rPr>
          <w:rFonts w:ascii="Times New Roman" w:eastAsia="Times New Roman" w:hAnsi="Times New Roman" w:cs="Times New Roman"/>
          <w:sz w:val="24"/>
          <w:szCs w:val="24"/>
        </w:rPr>
        <w:t xml:space="preserve"> and </w:t>
      </w:r>
      <w:r w:rsidR="000A3667" w:rsidRPr="00180B89">
        <w:rPr>
          <w:rFonts w:ascii="Times New Roman" w:eastAsia="Times New Roman" w:hAnsi="Times New Roman" w:cs="Times New Roman"/>
          <w:sz w:val="24"/>
          <w:szCs w:val="24"/>
        </w:rPr>
        <w:t>Tower Test (</w:t>
      </w:r>
      <w:r w:rsidR="00A73B97" w:rsidRPr="00180B89">
        <w:rPr>
          <w:rFonts w:ascii="Times New Roman" w:eastAsia="Times New Roman" w:hAnsi="Times New Roman" w:cs="Times New Roman"/>
          <w:sz w:val="24"/>
          <w:szCs w:val="24"/>
        </w:rPr>
        <w:t>decision</w:t>
      </w:r>
      <w:r w:rsidR="00380F38" w:rsidRPr="00180B89">
        <w:rPr>
          <w:rFonts w:ascii="Times New Roman" w:eastAsia="Times New Roman" w:hAnsi="Times New Roman" w:cs="Times New Roman"/>
          <w:sz w:val="24"/>
          <w:szCs w:val="24"/>
        </w:rPr>
        <w:t>-</w:t>
      </w:r>
      <w:r w:rsidR="00A73B97" w:rsidRPr="00180B89">
        <w:rPr>
          <w:rFonts w:ascii="Times New Roman" w:eastAsia="Times New Roman" w:hAnsi="Times New Roman" w:cs="Times New Roman"/>
          <w:sz w:val="24"/>
          <w:szCs w:val="24"/>
        </w:rPr>
        <w:t>ma</w:t>
      </w:r>
      <w:r w:rsidR="000A3667" w:rsidRPr="00180B89">
        <w:rPr>
          <w:rFonts w:ascii="Times New Roman" w:eastAsia="Times New Roman" w:hAnsi="Times New Roman" w:cs="Times New Roman"/>
          <w:sz w:val="24"/>
          <w:szCs w:val="24"/>
        </w:rPr>
        <w:t>king).</w:t>
      </w:r>
      <w:r w:rsidR="00A73B97" w:rsidRPr="00180B89">
        <w:rPr>
          <w:rFonts w:ascii="Times New Roman" w:eastAsia="Times New Roman" w:hAnsi="Times New Roman" w:cs="Times New Roman"/>
          <w:sz w:val="24"/>
          <w:szCs w:val="24"/>
        </w:rPr>
        <w:t xml:space="preserve"> </w:t>
      </w:r>
    </w:p>
    <w:p w14:paraId="6CC31BF1" w14:textId="4B452E62" w:rsidR="00451C74" w:rsidRPr="00180B89" w:rsidRDefault="008172B4" w:rsidP="007842E2">
      <w:pPr>
        <w:spacing w:after="0" w:line="480" w:lineRule="auto"/>
        <w:ind w:firstLine="720"/>
        <w:rPr>
          <w:rFonts w:ascii="Times New Roman" w:eastAsia="Times New Roman" w:hAnsi="Times New Roman" w:cs="Times New Roman"/>
          <w:sz w:val="24"/>
          <w:szCs w:val="24"/>
        </w:rPr>
      </w:pPr>
      <w:r w:rsidRPr="00180B89">
        <w:rPr>
          <w:rFonts w:ascii="Times New Roman" w:eastAsia="Times New Roman" w:hAnsi="Times New Roman" w:cs="Times New Roman"/>
          <w:sz w:val="24"/>
          <w:szCs w:val="24"/>
        </w:rPr>
        <w:t>Study</w:t>
      </w:r>
      <w:r w:rsidR="00AE5B90" w:rsidRPr="00180B89">
        <w:rPr>
          <w:rFonts w:ascii="Times New Roman" w:eastAsia="Times New Roman" w:hAnsi="Times New Roman" w:cs="Times New Roman"/>
          <w:sz w:val="24"/>
          <w:szCs w:val="24"/>
        </w:rPr>
        <w:t xml:space="preserve"> 1 was the first study to examine the </w:t>
      </w:r>
      <w:r w:rsidR="006254DF" w:rsidRPr="00180B89">
        <w:rPr>
          <w:rFonts w:ascii="Times New Roman" w:eastAsia="Times New Roman" w:hAnsi="Times New Roman" w:cs="Times New Roman"/>
          <w:sz w:val="24"/>
          <w:szCs w:val="24"/>
        </w:rPr>
        <w:t>association</w:t>
      </w:r>
      <w:r w:rsidR="00AE5B90" w:rsidRPr="00180B89">
        <w:rPr>
          <w:rFonts w:ascii="Times New Roman" w:eastAsia="Times New Roman" w:hAnsi="Times New Roman" w:cs="Times New Roman"/>
          <w:sz w:val="24"/>
          <w:szCs w:val="24"/>
        </w:rPr>
        <w:t xml:space="preserve"> between sport-type and </w:t>
      </w:r>
      <w:r w:rsidR="004528F2" w:rsidRPr="00180B89">
        <w:rPr>
          <w:rFonts w:ascii="Times New Roman" w:eastAsia="Times New Roman" w:hAnsi="Times New Roman" w:cs="Times New Roman"/>
          <w:sz w:val="24"/>
          <w:szCs w:val="24"/>
        </w:rPr>
        <w:t>reflecti</w:t>
      </w:r>
      <w:r w:rsidR="00CF2F6B" w:rsidRPr="00180B89">
        <w:rPr>
          <w:rFonts w:ascii="Times New Roman" w:eastAsia="Times New Roman" w:hAnsi="Times New Roman" w:cs="Times New Roman"/>
          <w:sz w:val="24"/>
          <w:szCs w:val="24"/>
        </w:rPr>
        <w:t>on-</w:t>
      </w:r>
      <w:r w:rsidR="004528F2" w:rsidRPr="00180B89">
        <w:rPr>
          <w:rFonts w:ascii="Times New Roman" w:eastAsia="Times New Roman" w:hAnsi="Times New Roman" w:cs="Times New Roman"/>
          <w:sz w:val="24"/>
          <w:szCs w:val="24"/>
        </w:rPr>
        <w:t>impulsivity</w:t>
      </w:r>
      <w:r w:rsidR="00AE5B90" w:rsidRPr="00180B89">
        <w:rPr>
          <w:rFonts w:ascii="Times New Roman" w:eastAsia="Times New Roman" w:hAnsi="Times New Roman" w:cs="Times New Roman"/>
          <w:sz w:val="24"/>
          <w:szCs w:val="24"/>
        </w:rPr>
        <w:t xml:space="preserve">. </w:t>
      </w:r>
      <w:r w:rsidR="00451C74" w:rsidRPr="00180B89">
        <w:rPr>
          <w:rFonts w:ascii="Times New Roman" w:eastAsia="Times New Roman" w:hAnsi="Times New Roman" w:cs="Times New Roman"/>
          <w:sz w:val="24"/>
          <w:szCs w:val="24"/>
        </w:rPr>
        <w:t xml:space="preserve">Our results revealed that sport-type was not associated with </w:t>
      </w:r>
      <w:r w:rsidR="004528F2" w:rsidRPr="00180B89">
        <w:rPr>
          <w:rFonts w:ascii="Times New Roman" w:eastAsia="Times New Roman" w:hAnsi="Times New Roman" w:cs="Times New Roman"/>
          <w:sz w:val="24"/>
          <w:szCs w:val="24"/>
        </w:rPr>
        <w:t xml:space="preserve">the effectiveness or </w:t>
      </w:r>
      <w:r w:rsidR="00451C74" w:rsidRPr="00180B89">
        <w:rPr>
          <w:rFonts w:ascii="Times New Roman" w:eastAsia="Times New Roman" w:hAnsi="Times New Roman" w:cs="Times New Roman"/>
          <w:sz w:val="24"/>
          <w:szCs w:val="24"/>
        </w:rPr>
        <w:t xml:space="preserve">efficiency </w:t>
      </w:r>
      <w:r w:rsidR="004528F2" w:rsidRPr="00180B89">
        <w:rPr>
          <w:rFonts w:ascii="Times New Roman" w:eastAsia="Times New Roman" w:hAnsi="Times New Roman" w:cs="Times New Roman"/>
          <w:sz w:val="24"/>
          <w:szCs w:val="24"/>
        </w:rPr>
        <w:t xml:space="preserve">of </w:t>
      </w:r>
      <w:r w:rsidR="00380F38" w:rsidRPr="00180B89">
        <w:rPr>
          <w:rFonts w:ascii="Times New Roman" w:eastAsia="Times New Roman" w:hAnsi="Times New Roman" w:cs="Times New Roman"/>
          <w:sz w:val="24"/>
          <w:szCs w:val="24"/>
        </w:rPr>
        <w:t>reflection-impulsivity performance</w:t>
      </w:r>
      <w:r w:rsidR="000D2770" w:rsidRPr="00180B89">
        <w:rPr>
          <w:rFonts w:ascii="Times New Roman" w:eastAsia="Times New Roman" w:hAnsi="Times New Roman" w:cs="Times New Roman"/>
          <w:sz w:val="24"/>
          <w:szCs w:val="24"/>
        </w:rPr>
        <w:t xml:space="preserve">. The present results </w:t>
      </w:r>
      <w:r w:rsidR="00AE5B90" w:rsidRPr="00180B89">
        <w:rPr>
          <w:rFonts w:ascii="Times New Roman" w:eastAsia="Times New Roman" w:hAnsi="Times New Roman" w:cs="Times New Roman"/>
          <w:sz w:val="24"/>
          <w:szCs w:val="24"/>
        </w:rPr>
        <w:t>contrast work</w:t>
      </w:r>
      <w:r w:rsidR="00AE5B90" w:rsidRPr="00180B89">
        <w:rPr>
          <w:rFonts w:ascii="Times New Roman" w:eastAsia="Times New Roman" w:hAnsi="Times New Roman" w:cs="Times New Roman"/>
          <w:sz w:val="28"/>
          <w:szCs w:val="28"/>
        </w:rPr>
        <w:t xml:space="preserve"> </w:t>
      </w:r>
      <w:r w:rsidR="00AE5B90" w:rsidRPr="00180B89">
        <w:rPr>
          <w:rFonts w:ascii="Times New Roman" w:eastAsia="Times New Roman" w:hAnsi="Times New Roman" w:cs="Times New Roman"/>
          <w:sz w:val="24"/>
          <w:szCs w:val="24"/>
        </w:rPr>
        <w:t xml:space="preserve">that </w:t>
      </w:r>
      <w:r w:rsidR="000D2770" w:rsidRPr="00180B89">
        <w:rPr>
          <w:rFonts w:ascii="Times New Roman" w:eastAsia="Times New Roman" w:hAnsi="Times New Roman" w:cs="Times New Roman"/>
          <w:sz w:val="24"/>
          <w:szCs w:val="24"/>
        </w:rPr>
        <w:t>reported</w:t>
      </w:r>
      <w:r w:rsidR="00AE5B90" w:rsidRPr="00180B89">
        <w:rPr>
          <w:rFonts w:ascii="Times New Roman" w:eastAsia="Times New Roman" w:hAnsi="Times New Roman" w:cs="Times New Roman"/>
          <w:sz w:val="24"/>
          <w:szCs w:val="24"/>
        </w:rPr>
        <w:t xml:space="preserve"> self-paced athletes have superior </w:t>
      </w:r>
      <w:r w:rsidR="00BB32CD" w:rsidRPr="00180B89">
        <w:rPr>
          <w:rFonts w:ascii="Times New Roman" w:eastAsia="Times New Roman" w:hAnsi="Times New Roman" w:cs="Times New Roman"/>
          <w:sz w:val="24"/>
          <w:szCs w:val="24"/>
        </w:rPr>
        <w:t>inhibition tha</w:t>
      </w:r>
      <w:r w:rsidR="000D2770" w:rsidRPr="00180B89">
        <w:rPr>
          <w:rFonts w:ascii="Times New Roman" w:eastAsia="Times New Roman" w:hAnsi="Times New Roman" w:cs="Times New Roman"/>
          <w:sz w:val="24"/>
          <w:szCs w:val="24"/>
        </w:rPr>
        <w:t>n</w:t>
      </w:r>
      <w:r w:rsidR="00AE5B90" w:rsidRPr="00180B89">
        <w:rPr>
          <w:rFonts w:ascii="Times New Roman" w:eastAsia="Times New Roman" w:hAnsi="Times New Roman" w:cs="Times New Roman"/>
          <w:sz w:val="24"/>
          <w:szCs w:val="24"/>
        </w:rPr>
        <w:t xml:space="preserve"> </w:t>
      </w:r>
      <w:proofErr w:type="gramStart"/>
      <w:r w:rsidR="00AE5B90" w:rsidRPr="00180B89">
        <w:rPr>
          <w:rFonts w:ascii="Times New Roman" w:eastAsia="Times New Roman" w:hAnsi="Times New Roman" w:cs="Times New Roman"/>
          <w:sz w:val="24"/>
          <w:szCs w:val="24"/>
        </w:rPr>
        <w:t>externally-paced</w:t>
      </w:r>
      <w:proofErr w:type="gramEnd"/>
      <w:r w:rsidR="00AE5B90" w:rsidRPr="00180B89">
        <w:rPr>
          <w:rFonts w:ascii="Times New Roman" w:eastAsia="Times New Roman" w:hAnsi="Times New Roman" w:cs="Times New Roman"/>
          <w:sz w:val="24"/>
          <w:szCs w:val="24"/>
        </w:rPr>
        <w:t xml:space="preserve"> </w:t>
      </w:r>
      <w:r w:rsidR="000D2770" w:rsidRPr="00180B89">
        <w:rPr>
          <w:rFonts w:ascii="Times New Roman" w:eastAsia="Times New Roman" w:hAnsi="Times New Roman" w:cs="Times New Roman"/>
          <w:sz w:val="24"/>
          <w:szCs w:val="24"/>
        </w:rPr>
        <w:t xml:space="preserve">and externally-paced athletes are better decision-makers than self-paced athletes </w:t>
      </w:r>
      <w:r w:rsidR="00AE5B90" w:rsidRPr="00180B89">
        <w:rPr>
          <w:rFonts w:ascii="Times New Roman" w:eastAsia="Times New Roman" w:hAnsi="Times New Roman" w:cs="Times New Roman"/>
          <w:sz w:val="24"/>
          <w:szCs w:val="24"/>
        </w:rPr>
        <w:t>(Jacobson &amp; Matthaeus, 2014)</w:t>
      </w:r>
      <w:r w:rsidR="000D2770" w:rsidRPr="00180B89">
        <w:rPr>
          <w:rFonts w:ascii="Times New Roman" w:eastAsia="Times New Roman" w:hAnsi="Times New Roman" w:cs="Times New Roman"/>
          <w:sz w:val="24"/>
          <w:szCs w:val="24"/>
        </w:rPr>
        <w:t xml:space="preserve">. The reason for differences between our study and Jacobson and Matthaeus </w:t>
      </w:r>
      <w:r w:rsidR="006254DF" w:rsidRPr="00180B89">
        <w:rPr>
          <w:rFonts w:ascii="Times New Roman" w:eastAsia="Times New Roman" w:hAnsi="Times New Roman" w:cs="Times New Roman"/>
          <w:sz w:val="24"/>
          <w:szCs w:val="24"/>
        </w:rPr>
        <w:t xml:space="preserve">(2014) </w:t>
      </w:r>
      <w:r w:rsidR="000D2770" w:rsidRPr="00180B89">
        <w:rPr>
          <w:rFonts w:ascii="Times New Roman" w:eastAsia="Times New Roman" w:hAnsi="Times New Roman" w:cs="Times New Roman"/>
          <w:sz w:val="24"/>
          <w:szCs w:val="24"/>
        </w:rPr>
        <w:t>is puzzling. I</w:t>
      </w:r>
      <w:r w:rsidR="001F3C33" w:rsidRPr="00180B89">
        <w:rPr>
          <w:rFonts w:ascii="Times New Roman" w:eastAsia="Times New Roman" w:hAnsi="Times New Roman" w:cs="Times New Roman"/>
          <w:sz w:val="24"/>
          <w:szCs w:val="24"/>
        </w:rPr>
        <w:t>f sport-type</w:t>
      </w:r>
      <w:r w:rsidR="000D2770" w:rsidRPr="00180B89">
        <w:rPr>
          <w:rFonts w:ascii="Times New Roman" w:eastAsia="Times New Roman" w:hAnsi="Times New Roman" w:cs="Times New Roman"/>
          <w:sz w:val="24"/>
          <w:szCs w:val="24"/>
        </w:rPr>
        <w:t xml:space="preserve"> was linked to performance on complex executive task</w:t>
      </w:r>
      <w:r w:rsidR="00C52CCD" w:rsidRPr="00180B89">
        <w:rPr>
          <w:rFonts w:ascii="Times New Roman" w:eastAsia="Times New Roman" w:hAnsi="Times New Roman" w:cs="Times New Roman"/>
          <w:sz w:val="24"/>
          <w:szCs w:val="24"/>
        </w:rPr>
        <w:t>s</w:t>
      </w:r>
      <w:r w:rsidR="000D2770" w:rsidRPr="00180B89">
        <w:rPr>
          <w:rFonts w:ascii="Times New Roman" w:eastAsia="Times New Roman" w:hAnsi="Times New Roman" w:cs="Times New Roman"/>
          <w:sz w:val="24"/>
          <w:szCs w:val="24"/>
        </w:rPr>
        <w:t xml:space="preserve"> </w:t>
      </w:r>
      <w:r w:rsidR="00BB32CD" w:rsidRPr="00180B89">
        <w:rPr>
          <w:rFonts w:ascii="Times New Roman" w:eastAsia="Times New Roman" w:hAnsi="Times New Roman" w:cs="Times New Roman"/>
          <w:sz w:val="24"/>
          <w:szCs w:val="24"/>
        </w:rPr>
        <w:t xml:space="preserve">(i.e., </w:t>
      </w:r>
      <w:r w:rsidR="00BB32CD" w:rsidRPr="00180B89">
        <w:rPr>
          <w:rFonts w:ascii="Times New Roman" w:eastAsia="Times New Roman" w:hAnsi="Times New Roman" w:cs="Times New Roman"/>
          <w:sz w:val="24"/>
          <w:szCs w:val="24"/>
        </w:rPr>
        <w:lastRenderedPageBreak/>
        <w:t xml:space="preserve">decision-making, reflection-impulsivity) </w:t>
      </w:r>
      <w:r w:rsidR="000D2770" w:rsidRPr="00180B89">
        <w:rPr>
          <w:rFonts w:ascii="Times New Roman" w:eastAsia="Times New Roman" w:hAnsi="Times New Roman" w:cs="Times New Roman"/>
          <w:sz w:val="24"/>
          <w:szCs w:val="24"/>
        </w:rPr>
        <w:t xml:space="preserve">we would have expected to find </w:t>
      </w:r>
      <w:proofErr w:type="gramStart"/>
      <w:r w:rsidR="000D2770" w:rsidRPr="00180B89">
        <w:rPr>
          <w:rFonts w:ascii="Times New Roman" w:eastAsia="Times New Roman" w:hAnsi="Times New Roman" w:cs="Times New Roman"/>
          <w:sz w:val="24"/>
          <w:szCs w:val="24"/>
        </w:rPr>
        <w:t>externally-paced</w:t>
      </w:r>
      <w:proofErr w:type="gramEnd"/>
      <w:r w:rsidR="000D2770" w:rsidRPr="00180B89">
        <w:rPr>
          <w:rFonts w:ascii="Times New Roman" w:eastAsia="Times New Roman" w:hAnsi="Times New Roman" w:cs="Times New Roman"/>
          <w:sz w:val="24"/>
          <w:szCs w:val="24"/>
        </w:rPr>
        <w:t xml:space="preserve"> athletes performing </w:t>
      </w:r>
      <w:r w:rsidR="00574A6D" w:rsidRPr="00180B89">
        <w:rPr>
          <w:rFonts w:ascii="Times New Roman" w:eastAsia="Times New Roman" w:hAnsi="Times New Roman" w:cs="Times New Roman"/>
          <w:sz w:val="24"/>
          <w:szCs w:val="24"/>
        </w:rPr>
        <w:t xml:space="preserve">better than </w:t>
      </w:r>
      <w:r w:rsidR="000D2770" w:rsidRPr="00180B89">
        <w:rPr>
          <w:rFonts w:ascii="Times New Roman" w:eastAsia="Times New Roman" w:hAnsi="Times New Roman" w:cs="Times New Roman"/>
          <w:sz w:val="24"/>
          <w:szCs w:val="24"/>
        </w:rPr>
        <w:t xml:space="preserve">self-paced athletes </w:t>
      </w:r>
      <w:r w:rsidR="00574A6D" w:rsidRPr="00180B89">
        <w:rPr>
          <w:rFonts w:ascii="Times New Roman" w:eastAsia="Times New Roman" w:hAnsi="Times New Roman" w:cs="Times New Roman"/>
          <w:sz w:val="24"/>
          <w:szCs w:val="24"/>
        </w:rPr>
        <w:t>on the</w:t>
      </w:r>
      <w:r w:rsidR="00C52CCD" w:rsidRPr="00180B89">
        <w:rPr>
          <w:rFonts w:ascii="Times New Roman" w:eastAsia="Times New Roman" w:hAnsi="Times New Roman" w:cs="Times New Roman"/>
          <w:sz w:val="24"/>
          <w:szCs w:val="24"/>
        </w:rPr>
        <w:t xml:space="preserve"> IST, </w:t>
      </w:r>
      <w:r w:rsidR="000D2770" w:rsidRPr="00180B89">
        <w:rPr>
          <w:rFonts w:ascii="Times New Roman" w:eastAsia="Times New Roman" w:hAnsi="Times New Roman" w:cs="Times New Roman"/>
          <w:sz w:val="24"/>
          <w:szCs w:val="24"/>
        </w:rPr>
        <w:t xml:space="preserve">but this was not the case. </w:t>
      </w:r>
      <w:r w:rsidR="001F3C33" w:rsidRPr="00180B89">
        <w:rPr>
          <w:rFonts w:ascii="Times New Roman" w:eastAsia="Times New Roman" w:hAnsi="Times New Roman" w:cs="Times New Roman"/>
          <w:sz w:val="24"/>
          <w:szCs w:val="24"/>
        </w:rPr>
        <w:t>The most reasonable explanation therefore, rest with m</w:t>
      </w:r>
      <w:r w:rsidR="007842E2" w:rsidRPr="00180B89">
        <w:rPr>
          <w:rFonts w:ascii="Times New Roman" w:eastAsia="Times New Roman" w:hAnsi="Times New Roman" w:cs="Times New Roman"/>
          <w:sz w:val="24"/>
          <w:szCs w:val="24"/>
        </w:rPr>
        <w:t>ethodological differences between studies</w:t>
      </w:r>
      <w:r w:rsidR="001F3C33" w:rsidRPr="00180B89">
        <w:rPr>
          <w:rFonts w:ascii="Times New Roman" w:eastAsia="Times New Roman" w:hAnsi="Times New Roman" w:cs="Times New Roman"/>
          <w:sz w:val="24"/>
          <w:szCs w:val="24"/>
        </w:rPr>
        <w:t>, that is, our</w:t>
      </w:r>
      <w:r w:rsidR="007842E2" w:rsidRPr="00180B89">
        <w:rPr>
          <w:rFonts w:ascii="Times New Roman" w:eastAsia="Times New Roman" w:hAnsi="Times New Roman" w:cs="Times New Roman"/>
          <w:sz w:val="24"/>
          <w:szCs w:val="24"/>
        </w:rPr>
        <w:t xml:space="preserve"> </w:t>
      </w:r>
      <w:r w:rsidR="00C52CCD" w:rsidRPr="00180B89">
        <w:rPr>
          <w:rFonts w:ascii="Times New Roman" w:eastAsia="Times New Roman" w:hAnsi="Times New Roman" w:cs="Times New Roman"/>
          <w:sz w:val="24"/>
          <w:szCs w:val="24"/>
        </w:rPr>
        <w:t xml:space="preserve">novel </w:t>
      </w:r>
      <w:r w:rsidR="007842E2" w:rsidRPr="00180B89">
        <w:rPr>
          <w:rFonts w:ascii="Times New Roman" w:eastAsia="Times New Roman" w:hAnsi="Times New Roman" w:cs="Times New Roman"/>
          <w:sz w:val="24"/>
          <w:szCs w:val="24"/>
        </w:rPr>
        <w:t xml:space="preserve">use of the sensitivity parameter and our </w:t>
      </w:r>
      <w:r w:rsidR="001F3C33" w:rsidRPr="00180B89">
        <w:rPr>
          <w:rFonts w:ascii="Times New Roman" w:eastAsia="Times New Roman" w:hAnsi="Times New Roman" w:cs="Times New Roman"/>
          <w:sz w:val="24"/>
          <w:szCs w:val="24"/>
        </w:rPr>
        <w:t xml:space="preserve">analyses </w:t>
      </w:r>
      <w:r w:rsidR="00574A6D" w:rsidRPr="00180B89">
        <w:rPr>
          <w:rFonts w:ascii="Times New Roman" w:eastAsia="Times New Roman" w:hAnsi="Times New Roman" w:cs="Times New Roman"/>
          <w:sz w:val="24"/>
          <w:szCs w:val="24"/>
        </w:rPr>
        <w:t>controlling for</w:t>
      </w:r>
      <w:r w:rsidR="007842E2" w:rsidRPr="00180B89">
        <w:rPr>
          <w:rFonts w:ascii="Times New Roman" w:eastAsia="Times New Roman" w:hAnsi="Times New Roman" w:cs="Times New Roman"/>
          <w:sz w:val="24"/>
          <w:szCs w:val="24"/>
        </w:rPr>
        <w:t xml:space="preserve"> MVPA.</w:t>
      </w:r>
    </w:p>
    <w:p w14:paraId="5BBEF63D" w14:textId="778416B0" w:rsidR="00075E62" w:rsidRPr="00180B89" w:rsidRDefault="00A510BF" w:rsidP="001E4C8E">
      <w:pPr>
        <w:spacing w:after="0" w:line="480" w:lineRule="auto"/>
        <w:ind w:firstLine="709"/>
        <w:rPr>
          <w:rFonts w:ascii="Times New Roman" w:eastAsia="Calibri" w:hAnsi="Times New Roman" w:cs="Times New Roman"/>
          <w:sz w:val="24"/>
          <w:szCs w:val="24"/>
          <w:highlight w:val="yellow"/>
        </w:rPr>
      </w:pPr>
      <w:r w:rsidRPr="00180B89">
        <w:rPr>
          <w:rFonts w:ascii="Times New Roman" w:eastAsia="Calibri" w:hAnsi="Times New Roman" w:cs="Times New Roman"/>
          <w:sz w:val="24"/>
          <w:szCs w:val="24"/>
        </w:rPr>
        <w:t xml:space="preserve">The cross-sectional design used in </w:t>
      </w:r>
      <w:r w:rsidR="008172B4" w:rsidRPr="00180B89">
        <w:rPr>
          <w:rFonts w:ascii="Times New Roman" w:eastAsia="Calibri" w:hAnsi="Times New Roman" w:cs="Times New Roman"/>
          <w:sz w:val="24"/>
          <w:szCs w:val="24"/>
        </w:rPr>
        <w:t>Study</w:t>
      </w:r>
      <w:r w:rsidR="00075E62" w:rsidRPr="00180B89">
        <w:rPr>
          <w:rFonts w:ascii="Times New Roman" w:eastAsia="Calibri" w:hAnsi="Times New Roman" w:cs="Times New Roman"/>
          <w:sz w:val="24"/>
          <w:szCs w:val="24"/>
        </w:rPr>
        <w:t xml:space="preserve"> 1 </w:t>
      </w:r>
      <w:r w:rsidR="00CF2F6B" w:rsidRPr="00180B89">
        <w:rPr>
          <w:rFonts w:ascii="Times New Roman" w:eastAsia="Calibri" w:hAnsi="Times New Roman" w:cs="Times New Roman"/>
          <w:sz w:val="24"/>
          <w:szCs w:val="24"/>
        </w:rPr>
        <w:t xml:space="preserve">was unable to </w:t>
      </w:r>
      <w:r w:rsidRPr="00180B89">
        <w:rPr>
          <w:rFonts w:ascii="Times New Roman" w:eastAsia="Calibri" w:hAnsi="Times New Roman" w:cs="Times New Roman"/>
          <w:sz w:val="24"/>
          <w:szCs w:val="24"/>
        </w:rPr>
        <w:t xml:space="preserve">determine whether </w:t>
      </w:r>
      <w:r w:rsidR="00AA7614" w:rsidRPr="00180B89">
        <w:rPr>
          <w:rFonts w:ascii="Times New Roman" w:eastAsia="Calibri" w:hAnsi="Times New Roman" w:cs="Times New Roman"/>
          <w:sz w:val="24"/>
          <w:szCs w:val="24"/>
        </w:rPr>
        <w:t xml:space="preserve">group </w:t>
      </w:r>
      <w:r w:rsidRPr="00180B89">
        <w:rPr>
          <w:rFonts w:ascii="Times New Roman" w:eastAsia="Calibri" w:hAnsi="Times New Roman" w:cs="Times New Roman"/>
          <w:sz w:val="24"/>
          <w:szCs w:val="24"/>
        </w:rPr>
        <w:t xml:space="preserve">differences were due to participation in the sport or whether higher scores conferred a development and selection advantage. </w:t>
      </w:r>
      <w:r w:rsidR="001F3C33" w:rsidRPr="00180B89">
        <w:rPr>
          <w:rFonts w:ascii="Times New Roman" w:eastAsia="Calibri" w:hAnsi="Times New Roman" w:cs="Times New Roman"/>
          <w:sz w:val="24"/>
          <w:szCs w:val="24"/>
        </w:rPr>
        <w:t>Few</w:t>
      </w:r>
      <w:r w:rsidR="0043704E" w:rsidRPr="00180B89">
        <w:rPr>
          <w:rFonts w:ascii="Times New Roman" w:eastAsia="Calibri" w:hAnsi="Times New Roman" w:cs="Times New Roman"/>
          <w:sz w:val="24"/>
          <w:szCs w:val="24"/>
        </w:rPr>
        <w:t xml:space="preserve"> studies have investigated the effect of sport participation on executive function</w:t>
      </w:r>
      <w:r w:rsidR="00C52CCD" w:rsidRPr="00180B89">
        <w:rPr>
          <w:rFonts w:ascii="Times New Roman" w:eastAsia="Calibri" w:hAnsi="Times New Roman" w:cs="Times New Roman"/>
          <w:sz w:val="24"/>
          <w:szCs w:val="24"/>
        </w:rPr>
        <w:t>,</w:t>
      </w:r>
      <w:r w:rsidR="001F3C33" w:rsidRPr="00180B89">
        <w:rPr>
          <w:rFonts w:ascii="Times New Roman" w:eastAsia="Calibri" w:hAnsi="Times New Roman" w:cs="Times New Roman"/>
          <w:sz w:val="24"/>
          <w:szCs w:val="24"/>
        </w:rPr>
        <w:t xml:space="preserve"> longitudinally. </w:t>
      </w:r>
      <w:r w:rsidR="002D14FE" w:rsidRPr="00180B89">
        <w:rPr>
          <w:rFonts w:ascii="Times New Roman" w:eastAsia="Calibri" w:hAnsi="Times New Roman" w:cs="Times New Roman"/>
          <w:sz w:val="24"/>
          <w:szCs w:val="24"/>
        </w:rPr>
        <w:t xml:space="preserve">For example, </w:t>
      </w:r>
      <w:proofErr w:type="spellStart"/>
      <w:r w:rsidR="00822296" w:rsidRPr="00180B89">
        <w:rPr>
          <w:rFonts w:ascii="Times New Roman" w:eastAsia="Calibri" w:hAnsi="Times New Roman" w:cs="Times New Roman"/>
          <w:sz w:val="24"/>
          <w:szCs w:val="24"/>
        </w:rPr>
        <w:t>Vestberg</w:t>
      </w:r>
      <w:proofErr w:type="spellEnd"/>
      <w:r w:rsidR="00AA7614" w:rsidRPr="00180B89">
        <w:rPr>
          <w:rFonts w:ascii="Times New Roman" w:eastAsia="Calibri" w:hAnsi="Times New Roman" w:cs="Times New Roman"/>
          <w:sz w:val="24"/>
          <w:szCs w:val="24"/>
        </w:rPr>
        <w:t xml:space="preserve"> </w:t>
      </w:r>
      <w:r w:rsidR="001F3C33" w:rsidRPr="00180B89">
        <w:rPr>
          <w:rFonts w:ascii="Times New Roman" w:eastAsia="Calibri" w:hAnsi="Times New Roman" w:cs="Times New Roman"/>
          <w:sz w:val="24"/>
          <w:szCs w:val="24"/>
        </w:rPr>
        <w:t>et al.</w:t>
      </w:r>
      <w:r w:rsidR="00AA7614" w:rsidRPr="00180B89">
        <w:rPr>
          <w:rFonts w:ascii="Times New Roman" w:eastAsia="Calibri" w:hAnsi="Times New Roman" w:cs="Times New Roman"/>
          <w:sz w:val="24"/>
          <w:szCs w:val="24"/>
        </w:rPr>
        <w:t xml:space="preserve"> </w:t>
      </w:r>
      <w:r w:rsidR="0043704E" w:rsidRPr="00180B89">
        <w:rPr>
          <w:rFonts w:ascii="Times New Roman" w:eastAsia="Calibri" w:hAnsi="Times New Roman" w:cs="Times New Roman"/>
          <w:sz w:val="24"/>
          <w:szCs w:val="24"/>
        </w:rPr>
        <w:t xml:space="preserve">(2012) </w:t>
      </w:r>
      <w:r w:rsidRPr="00180B89">
        <w:rPr>
          <w:rFonts w:ascii="Times New Roman" w:eastAsia="Calibri" w:hAnsi="Times New Roman" w:cs="Times New Roman"/>
          <w:sz w:val="24"/>
          <w:szCs w:val="24"/>
        </w:rPr>
        <w:t xml:space="preserve">found </w:t>
      </w:r>
      <w:r w:rsidR="0043704E" w:rsidRPr="00180B89">
        <w:rPr>
          <w:rFonts w:ascii="Times New Roman" w:eastAsia="Calibri" w:hAnsi="Times New Roman" w:cs="Times New Roman"/>
          <w:sz w:val="24"/>
          <w:szCs w:val="24"/>
        </w:rPr>
        <w:t xml:space="preserve">that inhibition was </w:t>
      </w:r>
      <w:r w:rsidRPr="00180B89">
        <w:rPr>
          <w:rFonts w:ascii="Times New Roman" w:eastAsia="Calibri" w:hAnsi="Times New Roman" w:cs="Times New Roman"/>
          <w:sz w:val="24"/>
          <w:szCs w:val="24"/>
        </w:rPr>
        <w:t xml:space="preserve">positively </w:t>
      </w:r>
      <w:r w:rsidR="0043704E" w:rsidRPr="00180B89">
        <w:rPr>
          <w:rFonts w:ascii="Times New Roman" w:eastAsia="Calibri" w:hAnsi="Times New Roman" w:cs="Times New Roman"/>
          <w:sz w:val="24"/>
          <w:szCs w:val="24"/>
        </w:rPr>
        <w:t xml:space="preserve">associated with the number of goals and assists </w:t>
      </w:r>
      <w:r w:rsidRPr="00180B89">
        <w:rPr>
          <w:rFonts w:ascii="Times New Roman" w:eastAsia="Calibri" w:hAnsi="Times New Roman" w:cs="Times New Roman"/>
          <w:sz w:val="24"/>
          <w:szCs w:val="24"/>
        </w:rPr>
        <w:t xml:space="preserve">over </w:t>
      </w:r>
      <w:r w:rsidR="0043704E" w:rsidRPr="00180B89">
        <w:rPr>
          <w:rFonts w:ascii="Times New Roman" w:eastAsia="Calibri" w:hAnsi="Times New Roman" w:cs="Times New Roman"/>
          <w:sz w:val="24"/>
          <w:szCs w:val="24"/>
        </w:rPr>
        <w:t>two seasons</w:t>
      </w:r>
      <w:r w:rsidRPr="00180B89">
        <w:rPr>
          <w:rFonts w:ascii="Times New Roman" w:eastAsia="Calibri" w:hAnsi="Times New Roman" w:cs="Times New Roman"/>
          <w:sz w:val="24"/>
          <w:szCs w:val="24"/>
        </w:rPr>
        <w:t xml:space="preserve"> in elite and sub-elite soccer players</w:t>
      </w:r>
      <w:r w:rsidR="0043704E" w:rsidRPr="00180B89">
        <w:rPr>
          <w:rFonts w:ascii="Times New Roman" w:eastAsia="Calibri" w:hAnsi="Times New Roman" w:cs="Times New Roman"/>
          <w:sz w:val="24"/>
          <w:szCs w:val="24"/>
        </w:rPr>
        <w:t xml:space="preserve">. </w:t>
      </w:r>
      <w:r w:rsidR="00E65389" w:rsidRPr="00180B89">
        <w:rPr>
          <w:rFonts w:ascii="Times New Roman" w:eastAsia="Calibri" w:hAnsi="Times New Roman" w:cs="Times New Roman"/>
          <w:sz w:val="24"/>
          <w:szCs w:val="24"/>
        </w:rPr>
        <w:t xml:space="preserve">Likewise, Hagyard et al. (2020) reported better inhibition via stop signal task performance over a 16-week period and this effect also predicted sport performance over a playing season. </w:t>
      </w:r>
      <w:r w:rsidR="002D14FE" w:rsidRPr="00180B89">
        <w:rPr>
          <w:rFonts w:ascii="Times New Roman" w:eastAsia="Calibri" w:hAnsi="Times New Roman" w:cs="Times New Roman"/>
          <w:sz w:val="24"/>
          <w:szCs w:val="24"/>
        </w:rPr>
        <w:t xml:space="preserve">In other work, Spindler et al. (2017) found that athletes demonstrated better decision-making performance following 20 minutes of sustained aerobic activity, relative to baseline. </w:t>
      </w:r>
      <w:r w:rsidR="0043704E" w:rsidRPr="00180B89">
        <w:rPr>
          <w:rFonts w:ascii="Times New Roman" w:eastAsia="Calibri" w:hAnsi="Times New Roman" w:cs="Times New Roman"/>
          <w:sz w:val="24"/>
          <w:szCs w:val="24"/>
        </w:rPr>
        <w:t xml:space="preserve">Similar findings were reported by Ishihara and Mizuno (2018) who </w:t>
      </w:r>
      <w:r w:rsidRPr="00180B89">
        <w:rPr>
          <w:rFonts w:ascii="Times New Roman" w:eastAsia="Calibri" w:hAnsi="Times New Roman" w:cs="Times New Roman"/>
          <w:sz w:val="24"/>
          <w:szCs w:val="24"/>
        </w:rPr>
        <w:t xml:space="preserve">showed </w:t>
      </w:r>
      <w:r w:rsidR="0043704E" w:rsidRPr="00180B89">
        <w:rPr>
          <w:rFonts w:ascii="Times New Roman" w:eastAsia="Calibri" w:hAnsi="Times New Roman" w:cs="Times New Roman"/>
          <w:sz w:val="24"/>
          <w:szCs w:val="24"/>
        </w:rPr>
        <w:t xml:space="preserve">that </w:t>
      </w:r>
      <w:r w:rsidRPr="00180B89">
        <w:rPr>
          <w:rFonts w:ascii="Times New Roman" w:eastAsia="Calibri" w:hAnsi="Times New Roman" w:cs="Times New Roman"/>
          <w:sz w:val="24"/>
          <w:szCs w:val="24"/>
        </w:rPr>
        <w:t xml:space="preserve">playing </w:t>
      </w:r>
      <w:r w:rsidR="0043704E" w:rsidRPr="00180B89">
        <w:rPr>
          <w:rFonts w:ascii="Times New Roman" w:eastAsia="Calibri" w:hAnsi="Times New Roman" w:cs="Times New Roman"/>
          <w:sz w:val="24"/>
          <w:szCs w:val="24"/>
        </w:rPr>
        <w:t xml:space="preserve">four sessions </w:t>
      </w:r>
      <w:r w:rsidRPr="00180B89">
        <w:rPr>
          <w:rFonts w:ascii="Times New Roman" w:eastAsia="Calibri" w:hAnsi="Times New Roman" w:cs="Times New Roman"/>
          <w:sz w:val="24"/>
          <w:szCs w:val="24"/>
        </w:rPr>
        <w:t xml:space="preserve">of tennis </w:t>
      </w:r>
      <w:r w:rsidR="0043704E" w:rsidRPr="00180B89">
        <w:rPr>
          <w:rFonts w:ascii="Times New Roman" w:eastAsia="Calibri" w:hAnsi="Times New Roman" w:cs="Times New Roman"/>
          <w:sz w:val="24"/>
          <w:szCs w:val="24"/>
        </w:rPr>
        <w:t xml:space="preserve">per week </w:t>
      </w:r>
      <w:r w:rsidR="00FE4806" w:rsidRPr="00180B89">
        <w:rPr>
          <w:rFonts w:ascii="Times New Roman" w:eastAsia="Calibri" w:hAnsi="Times New Roman" w:cs="Times New Roman"/>
          <w:sz w:val="24"/>
          <w:szCs w:val="24"/>
        </w:rPr>
        <w:t>was associated with</w:t>
      </w:r>
      <w:r w:rsidRPr="00180B89">
        <w:rPr>
          <w:rFonts w:ascii="Times New Roman" w:eastAsia="Calibri" w:hAnsi="Times New Roman" w:cs="Times New Roman"/>
          <w:sz w:val="24"/>
          <w:szCs w:val="24"/>
        </w:rPr>
        <w:t xml:space="preserve"> greater </w:t>
      </w:r>
      <w:r w:rsidR="0043704E" w:rsidRPr="00180B89">
        <w:rPr>
          <w:rFonts w:ascii="Times New Roman" w:eastAsia="Calibri" w:hAnsi="Times New Roman" w:cs="Times New Roman"/>
          <w:sz w:val="24"/>
          <w:szCs w:val="24"/>
        </w:rPr>
        <w:t>improve</w:t>
      </w:r>
      <w:r w:rsidRPr="00180B89">
        <w:rPr>
          <w:rFonts w:ascii="Times New Roman" w:eastAsia="Calibri" w:hAnsi="Times New Roman" w:cs="Times New Roman"/>
          <w:sz w:val="24"/>
          <w:szCs w:val="24"/>
        </w:rPr>
        <w:t>ments</w:t>
      </w:r>
      <w:r w:rsidR="0043704E"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 xml:space="preserve">in </w:t>
      </w:r>
      <w:r w:rsidR="0043704E" w:rsidRPr="00180B89">
        <w:rPr>
          <w:rFonts w:ascii="Times New Roman" w:eastAsia="Calibri" w:hAnsi="Times New Roman" w:cs="Times New Roman"/>
          <w:sz w:val="24"/>
          <w:szCs w:val="24"/>
        </w:rPr>
        <w:t>working</w:t>
      </w:r>
      <w:r w:rsidR="006254DF" w:rsidRPr="00180B89">
        <w:rPr>
          <w:rFonts w:ascii="Times New Roman" w:eastAsia="Calibri" w:hAnsi="Times New Roman" w:cs="Times New Roman"/>
          <w:sz w:val="24"/>
          <w:szCs w:val="24"/>
        </w:rPr>
        <w:t>-</w:t>
      </w:r>
      <w:r w:rsidR="0043704E" w:rsidRPr="00180B89">
        <w:rPr>
          <w:rFonts w:ascii="Times New Roman" w:eastAsia="Calibri" w:hAnsi="Times New Roman" w:cs="Times New Roman"/>
          <w:sz w:val="24"/>
          <w:szCs w:val="24"/>
        </w:rPr>
        <w:t xml:space="preserve">memory </w:t>
      </w:r>
      <w:r w:rsidRPr="00180B89">
        <w:rPr>
          <w:rFonts w:ascii="Times New Roman" w:eastAsia="Calibri" w:hAnsi="Times New Roman" w:cs="Times New Roman"/>
          <w:sz w:val="24"/>
          <w:szCs w:val="24"/>
        </w:rPr>
        <w:t>over a 12-month period</w:t>
      </w:r>
      <w:r w:rsidRPr="00180B89" w:rsidDel="00A510BF">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 xml:space="preserve">than did </w:t>
      </w:r>
      <w:r w:rsidR="0043704E" w:rsidRPr="00180B89">
        <w:rPr>
          <w:rFonts w:ascii="Times New Roman" w:eastAsia="Calibri" w:hAnsi="Times New Roman" w:cs="Times New Roman"/>
          <w:sz w:val="24"/>
          <w:szCs w:val="24"/>
        </w:rPr>
        <w:t>play</w:t>
      </w:r>
      <w:r w:rsidRPr="00180B89">
        <w:rPr>
          <w:rFonts w:ascii="Times New Roman" w:eastAsia="Calibri" w:hAnsi="Times New Roman" w:cs="Times New Roman"/>
          <w:sz w:val="24"/>
          <w:szCs w:val="24"/>
        </w:rPr>
        <w:t>ing</w:t>
      </w:r>
      <w:r w:rsidR="0043704E" w:rsidRPr="00180B89">
        <w:rPr>
          <w:rFonts w:ascii="Times New Roman" w:eastAsia="Calibri" w:hAnsi="Times New Roman" w:cs="Times New Roman"/>
          <w:sz w:val="24"/>
          <w:szCs w:val="24"/>
        </w:rPr>
        <w:t xml:space="preserve"> one </w:t>
      </w:r>
      <w:r w:rsidR="001260CB" w:rsidRPr="00180B89">
        <w:rPr>
          <w:rFonts w:ascii="Times New Roman" w:eastAsia="Calibri" w:hAnsi="Times New Roman" w:cs="Times New Roman"/>
          <w:sz w:val="24"/>
          <w:szCs w:val="24"/>
        </w:rPr>
        <w:t>session per week</w:t>
      </w:r>
      <w:r w:rsidR="0043704E" w:rsidRPr="00180B89">
        <w:rPr>
          <w:rFonts w:ascii="Times New Roman" w:eastAsia="Calibri" w:hAnsi="Times New Roman" w:cs="Times New Roman"/>
          <w:sz w:val="24"/>
          <w:szCs w:val="24"/>
        </w:rPr>
        <w:t xml:space="preserve">, irrespective of MVPA. </w:t>
      </w:r>
      <w:r w:rsidRPr="00180B89">
        <w:rPr>
          <w:rFonts w:ascii="Times New Roman" w:eastAsia="Calibri" w:hAnsi="Times New Roman" w:cs="Times New Roman"/>
          <w:sz w:val="24"/>
          <w:szCs w:val="24"/>
        </w:rPr>
        <w:t xml:space="preserve">The </w:t>
      </w:r>
      <w:r w:rsidR="002D14FE" w:rsidRPr="00180B89">
        <w:rPr>
          <w:rFonts w:ascii="Times New Roman" w:eastAsia="Calibri" w:hAnsi="Times New Roman" w:cs="Times New Roman"/>
          <w:sz w:val="24"/>
          <w:szCs w:val="24"/>
        </w:rPr>
        <w:t>aim</w:t>
      </w:r>
      <w:r w:rsidRPr="00180B89">
        <w:rPr>
          <w:rFonts w:ascii="Times New Roman" w:eastAsia="Calibri" w:hAnsi="Times New Roman" w:cs="Times New Roman"/>
          <w:sz w:val="24"/>
          <w:szCs w:val="24"/>
        </w:rPr>
        <w:t xml:space="preserve"> of </w:t>
      </w:r>
      <w:r w:rsidR="008172B4" w:rsidRPr="00180B89">
        <w:rPr>
          <w:rFonts w:ascii="Times New Roman" w:eastAsia="Calibri" w:hAnsi="Times New Roman" w:cs="Times New Roman"/>
          <w:sz w:val="24"/>
          <w:szCs w:val="24"/>
        </w:rPr>
        <w:t>Study</w:t>
      </w:r>
      <w:r w:rsidRPr="00180B89">
        <w:rPr>
          <w:rFonts w:ascii="Times New Roman" w:eastAsia="Calibri" w:hAnsi="Times New Roman" w:cs="Times New Roman"/>
          <w:sz w:val="24"/>
          <w:szCs w:val="24"/>
        </w:rPr>
        <w:t xml:space="preserve"> 2</w:t>
      </w:r>
      <w:r w:rsidR="002D14FE" w:rsidRPr="00180B89">
        <w:rPr>
          <w:rFonts w:ascii="Times New Roman" w:eastAsia="Calibri" w:hAnsi="Times New Roman" w:cs="Times New Roman"/>
          <w:sz w:val="24"/>
          <w:szCs w:val="24"/>
        </w:rPr>
        <w:t>, therefore,</w:t>
      </w:r>
      <w:r w:rsidRPr="00180B89">
        <w:rPr>
          <w:rFonts w:ascii="Times New Roman" w:eastAsia="Calibri" w:hAnsi="Times New Roman" w:cs="Times New Roman"/>
          <w:sz w:val="24"/>
          <w:szCs w:val="24"/>
        </w:rPr>
        <w:t xml:space="preserve"> was to test whether </w:t>
      </w:r>
      <w:r w:rsidR="00501595" w:rsidRPr="00180B89">
        <w:rPr>
          <w:rFonts w:ascii="Times New Roman" w:eastAsia="Calibri" w:hAnsi="Times New Roman" w:cs="Times New Roman"/>
          <w:sz w:val="24"/>
          <w:szCs w:val="24"/>
        </w:rPr>
        <w:t>reflection-impulsivity</w:t>
      </w:r>
      <w:r w:rsidR="00075E62" w:rsidRPr="00180B89">
        <w:rPr>
          <w:rFonts w:ascii="Times New Roman" w:eastAsia="Calibri" w:hAnsi="Times New Roman" w:cs="Times New Roman"/>
          <w:sz w:val="24"/>
          <w:szCs w:val="24"/>
        </w:rPr>
        <w:t xml:space="preserve"> </w:t>
      </w:r>
      <w:r w:rsidR="005B31DE" w:rsidRPr="00180B89">
        <w:rPr>
          <w:rFonts w:ascii="Times New Roman" w:eastAsia="Calibri" w:hAnsi="Times New Roman" w:cs="Times New Roman"/>
          <w:sz w:val="24"/>
          <w:szCs w:val="24"/>
        </w:rPr>
        <w:t>performance (effectiveness</w:t>
      </w:r>
      <w:r w:rsidR="00C52CCD" w:rsidRPr="00180B89">
        <w:rPr>
          <w:rFonts w:ascii="Times New Roman" w:eastAsia="Calibri" w:hAnsi="Times New Roman" w:cs="Times New Roman"/>
          <w:sz w:val="24"/>
          <w:szCs w:val="24"/>
        </w:rPr>
        <w:t xml:space="preserve"> &amp;</w:t>
      </w:r>
      <w:r w:rsidR="005B31DE" w:rsidRPr="00180B89">
        <w:rPr>
          <w:rFonts w:ascii="Times New Roman" w:eastAsia="Calibri" w:hAnsi="Times New Roman" w:cs="Times New Roman"/>
          <w:sz w:val="24"/>
          <w:szCs w:val="24"/>
        </w:rPr>
        <w:t xml:space="preserve"> efficiency) improves</w:t>
      </w:r>
      <w:r w:rsidRPr="00180B89">
        <w:rPr>
          <w:rFonts w:ascii="Times New Roman" w:eastAsia="Calibri" w:hAnsi="Times New Roman" w:cs="Times New Roman"/>
          <w:sz w:val="24"/>
          <w:szCs w:val="24"/>
        </w:rPr>
        <w:t xml:space="preserve"> with sport participation</w:t>
      </w:r>
      <w:r w:rsidR="00075E62" w:rsidRPr="00180B89">
        <w:rPr>
          <w:rFonts w:ascii="Times New Roman" w:eastAsia="Calibri" w:hAnsi="Times New Roman" w:cs="Times New Roman"/>
          <w:sz w:val="24"/>
          <w:szCs w:val="24"/>
        </w:rPr>
        <w:t xml:space="preserve">. </w:t>
      </w:r>
    </w:p>
    <w:p w14:paraId="47F96238" w14:textId="2AA2CA8A" w:rsidR="00447914" w:rsidRPr="00180B89" w:rsidRDefault="008172B4" w:rsidP="001E4C8E">
      <w:pPr>
        <w:spacing w:after="0" w:line="480" w:lineRule="auto"/>
        <w:jc w:val="cente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Study</w:t>
      </w:r>
      <w:r w:rsidR="00483785" w:rsidRPr="00180B89">
        <w:rPr>
          <w:rFonts w:ascii="Times New Roman" w:eastAsia="Times New Roman" w:hAnsi="Times New Roman" w:cs="Times New Roman"/>
          <w:b/>
          <w:sz w:val="24"/>
          <w:szCs w:val="24"/>
        </w:rPr>
        <w:t xml:space="preserve"> </w:t>
      </w:r>
      <w:r w:rsidR="00A326B7" w:rsidRPr="00180B89">
        <w:rPr>
          <w:rFonts w:ascii="Times New Roman" w:eastAsia="Times New Roman" w:hAnsi="Times New Roman" w:cs="Times New Roman"/>
          <w:b/>
          <w:sz w:val="24"/>
          <w:szCs w:val="24"/>
        </w:rPr>
        <w:t>2</w:t>
      </w:r>
    </w:p>
    <w:p w14:paraId="2D97A4A9" w14:textId="12C401B3" w:rsidR="000C1382" w:rsidRPr="00180B89" w:rsidRDefault="005B31DE" w:rsidP="000C1382">
      <w:pPr>
        <w:spacing w:after="0" w:line="480" w:lineRule="auto"/>
        <w:ind w:firstLine="709"/>
        <w:rPr>
          <w:rFonts w:ascii="Times New Roman" w:eastAsia="Times New Roman" w:hAnsi="Times New Roman" w:cs="Times New Roman"/>
          <w:sz w:val="24"/>
          <w:szCs w:val="24"/>
        </w:rPr>
      </w:pPr>
      <w:r w:rsidRPr="00180B89">
        <w:rPr>
          <w:rFonts w:ascii="Times New Roman" w:eastAsia="Times New Roman" w:hAnsi="Times New Roman" w:cs="Times New Roman"/>
          <w:sz w:val="24"/>
          <w:szCs w:val="24"/>
        </w:rPr>
        <w:t>To</w:t>
      </w:r>
      <w:r w:rsidR="00363942" w:rsidRPr="00180B89">
        <w:rPr>
          <w:rFonts w:ascii="Times New Roman" w:eastAsia="Times New Roman" w:hAnsi="Times New Roman" w:cs="Times New Roman"/>
          <w:sz w:val="24"/>
          <w:szCs w:val="24"/>
        </w:rPr>
        <w:t xml:space="preserve"> </w:t>
      </w:r>
      <w:r w:rsidR="00C7473A" w:rsidRPr="00180B89">
        <w:rPr>
          <w:rFonts w:ascii="Times New Roman" w:eastAsia="Times New Roman" w:hAnsi="Times New Roman" w:cs="Times New Roman"/>
          <w:sz w:val="24"/>
          <w:szCs w:val="24"/>
        </w:rPr>
        <w:t xml:space="preserve">assess </w:t>
      </w:r>
      <w:r w:rsidRPr="00180B89">
        <w:rPr>
          <w:rFonts w:ascii="Times New Roman" w:eastAsia="Times New Roman" w:hAnsi="Times New Roman" w:cs="Times New Roman"/>
          <w:sz w:val="24"/>
          <w:szCs w:val="24"/>
        </w:rPr>
        <w:t xml:space="preserve">changes in reflection-impulsivity performance effectiveness and efficiency following sport participation, we used a longitudinal design. We measured </w:t>
      </w:r>
      <w:r w:rsidR="00C52CCD" w:rsidRPr="00180B89">
        <w:rPr>
          <w:rFonts w:ascii="Times New Roman" w:eastAsia="Times New Roman" w:hAnsi="Times New Roman" w:cs="Times New Roman"/>
          <w:sz w:val="24"/>
          <w:szCs w:val="24"/>
        </w:rPr>
        <w:t>performance on</w:t>
      </w:r>
      <w:r w:rsidR="005F093A" w:rsidRPr="00180B89">
        <w:rPr>
          <w:rFonts w:ascii="Times New Roman" w:eastAsia="Times New Roman" w:hAnsi="Times New Roman" w:cs="Times New Roman"/>
          <w:sz w:val="24"/>
          <w:szCs w:val="24"/>
        </w:rPr>
        <w:t xml:space="preserve"> the </w:t>
      </w:r>
      <w:r w:rsidRPr="00180B89">
        <w:rPr>
          <w:rFonts w:ascii="Times New Roman" w:eastAsia="Times New Roman" w:hAnsi="Times New Roman" w:cs="Times New Roman"/>
          <w:sz w:val="24"/>
          <w:szCs w:val="24"/>
        </w:rPr>
        <w:t xml:space="preserve">IST </w:t>
      </w:r>
      <w:r w:rsidR="00C52CCD" w:rsidRPr="00180B89">
        <w:rPr>
          <w:rFonts w:ascii="Times New Roman" w:eastAsia="Times New Roman" w:hAnsi="Times New Roman" w:cs="Times New Roman"/>
          <w:sz w:val="24"/>
          <w:szCs w:val="24"/>
        </w:rPr>
        <w:t xml:space="preserve">from Study </w:t>
      </w:r>
      <w:proofErr w:type="gramStart"/>
      <w:r w:rsidR="00C52CCD" w:rsidRPr="00180B89">
        <w:rPr>
          <w:rFonts w:ascii="Times New Roman" w:eastAsia="Times New Roman" w:hAnsi="Times New Roman" w:cs="Times New Roman"/>
          <w:sz w:val="24"/>
          <w:szCs w:val="24"/>
        </w:rPr>
        <w:t>1, and</w:t>
      </w:r>
      <w:proofErr w:type="gramEnd"/>
      <w:r w:rsidR="00C52CCD" w:rsidRPr="00180B89">
        <w:rPr>
          <w:rFonts w:ascii="Times New Roman" w:eastAsia="Times New Roman" w:hAnsi="Times New Roman" w:cs="Times New Roman"/>
          <w:sz w:val="24"/>
          <w:szCs w:val="24"/>
        </w:rPr>
        <w:t xml:space="preserve"> captured effectiveness and efficiency </w:t>
      </w:r>
      <w:r w:rsidRPr="00180B89">
        <w:rPr>
          <w:rFonts w:ascii="Times New Roman" w:eastAsia="Times New Roman" w:hAnsi="Times New Roman" w:cs="Times New Roman"/>
          <w:sz w:val="24"/>
          <w:szCs w:val="24"/>
        </w:rPr>
        <w:t>before (Time 1) and after (Time 2)</w:t>
      </w:r>
      <w:r w:rsidR="005F093A" w:rsidRPr="00180B89">
        <w:rPr>
          <w:rFonts w:ascii="Times New Roman" w:eastAsia="Times New Roman" w:hAnsi="Times New Roman" w:cs="Times New Roman"/>
          <w:sz w:val="24"/>
          <w:szCs w:val="24"/>
        </w:rPr>
        <w:t>,</w:t>
      </w:r>
      <w:r w:rsidRPr="00180B89">
        <w:rPr>
          <w:rFonts w:ascii="Times New Roman" w:eastAsia="Times New Roman" w:hAnsi="Times New Roman" w:cs="Times New Roman"/>
          <w:sz w:val="24"/>
          <w:szCs w:val="24"/>
        </w:rPr>
        <w:t xml:space="preserve"> a </w:t>
      </w:r>
      <w:r w:rsidRPr="00180B89">
        <w:rPr>
          <w:rFonts w:ascii="Times New Roman" w:eastAsia="Calibri" w:hAnsi="Times New Roman" w:cs="Times New Roman"/>
          <w:sz w:val="24"/>
          <w:szCs w:val="24"/>
        </w:rPr>
        <w:t>16-week playing season. We hypothesised that greater athletic expertise would be related to better reflection-impulsivity effectiveness and efficiency at Time 1 (</w:t>
      </w:r>
      <w:r w:rsidR="00C52CCD" w:rsidRPr="00180B89">
        <w:rPr>
          <w:rFonts w:ascii="Times New Roman" w:eastAsia="Calibri" w:hAnsi="Times New Roman" w:cs="Times New Roman"/>
          <w:sz w:val="24"/>
          <w:szCs w:val="24"/>
        </w:rPr>
        <w:t xml:space="preserve">in accord with </w:t>
      </w:r>
      <w:r w:rsidRPr="00180B89">
        <w:rPr>
          <w:rFonts w:ascii="Times New Roman" w:eastAsia="Calibri" w:hAnsi="Times New Roman" w:cs="Times New Roman"/>
          <w:sz w:val="24"/>
          <w:szCs w:val="24"/>
        </w:rPr>
        <w:t>Study 1</w:t>
      </w:r>
      <w:proofErr w:type="gramStart"/>
      <w:r w:rsidRPr="00180B89">
        <w:rPr>
          <w:rFonts w:ascii="Times New Roman" w:eastAsia="Calibri" w:hAnsi="Times New Roman" w:cs="Times New Roman"/>
          <w:sz w:val="24"/>
          <w:szCs w:val="24"/>
        </w:rPr>
        <w:t>), and</w:t>
      </w:r>
      <w:proofErr w:type="gramEnd"/>
      <w:r w:rsidRPr="00180B89">
        <w:rPr>
          <w:rFonts w:ascii="Times New Roman" w:eastAsia="Calibri" w:hAnsi="Times New Roman" w:cs="Times New Roman"/>
          <w:sz w:val="24"/>
          <w:szCs w:val="24"/>
        </w:rPr>
        <w:t xml:space="preserve"> would improve from Time 1 to Time 2</w:t>
      </w:r>
      <w:r w:rsidR="005F093A" w:rsidRPr="00180B89">
        <w:rPr>
          <w:rFonts w:ascii="Times New Roman" w:eastAsia="Calibri" w:hAnsi="Times New Roman" w:cs="Times New Roman"/>
          <w:sz w:val="24"/>
          <w:szCs w:val="24"/>
        </w:rPr>
        <w:t xml:space="preserve">. </w:t>
      </w:r>
      <w:r w:rsidR="003329D2" w:rsidRPr="00180B89">
        <w:rPr>
          <w:rFonts w:ascii="Times New Roman" w:eastAsia="Calibri" w:hAnsi="Times New Roman" w:cs="Times New Roman"/>
          <w:sz w:val="24"/>
          <w:szCs w:val="24"/>
        </w:rPr>
        <w:t>For continuity</w:t>
      </w:r>
      <w:r w:rsidR="005F093A" w:rsidRPr="00180B89">
        <w:rPr>
          <w:rFonts w:ascii="Times New Roman" w:eastAsia="Calibri" w:hAnsi="Times New Roman" w:cs="Times New Roman"/>
          <w:sz w:val="24"/>
          <w:szCs w:val="24"/>
        </w:rPr>
        <w:t xml:space="preserve"> and to test the robustness </w:t>
      </w:r>
      <w:r w:rsidR="005F093A" w:rsidRPr="00180B89">
        <w:rPr>
          <w:rFonts w:ascii="Times New Roman" w:eastAsia="Calibri" w:hAnsi="Times New Roman" w:cs="Times New Roman"/>
          <w:sz w:val="24"/>
          <w:szCs w:val="24"/>
        </w:rPr>
        <w:lastRenderedPageBreak/>
        <w:t>and generali</w:t>
      </w:r>
      <w:r w:rsidR="00FE4806" w:rsidRPr="00180B89">
        <w:rPr>
          <w:rFonts w:ascii="Times New Roman" w:eastAsia="Calibri" w:hAnsi="Times New Roman" w:cs="Times New Roman"/>
          <w:sz w:val="24"/>
          <w:szCs w:val="24"/>
        </w:rPr>
        <w:t>s</w:t>
      </w:r>
      <w:r w:rsidR="005F093A" w:rsidRPr="00180B89">
        <w:rPr>
          <w:rFonts w:ascii="Times New Roman" w:eastAsia="Calibri" w:hAnsi="Times New Roman" w:cs="Times New Roman"/>
          <w:sz w:val="24"/>
          <w:szCs w:val="24"/>
        </w:rPr>
        <w:t>ability of our findings</w:t>
      </w:r>
      <w:r w:rsidR="003329D2" w:rsidRPr="00180B89">
        <w:rPr>
          <w:rFonts w:ascii="Times New Roman" w:eastAsia="Calibri" w:hAnsi="Times New Roman" w:cs="Times New Roman"/>
          <w:sz w:val="24"/>
          <w:szCs w:val="24"/>
        </w:rPr>
        <w:t>, w</w:t>
      </w:r>
      <w:r w:rsidR="00185C32" w:rsidRPr="00180B89">
        <w:rPr>
          <w:rFonts w:ascii="Times New Roman" w:eastAsia="Calibri" w:hAnsi="Times New Roman" w:cs="Times New Roman"/>
          <w:sz w:val="24"/>
          <w:szCs w:val="24"/>
        </w:rPr>
        <w:t>e retained our hypothesis</w:t>
      </w:r>
      <w:r w:rsidR="0013432E" w:rsidRPr="00180B89">
        <w:rPr>
          <w:rFonts w:ascii="Times New Roman" w:eastAsia="Calibri" w:hAnsi="Times New Roman" w:cs="Times New Roman"/>
          <w:sz w:val="24"/>
          <w:szCs w:val="24"/>
        </w:rPr>
        <w:t xml:space="preserve"> that </w:t>
      </w:r>
      <w:proofErr w:type="gramStart"/>
      <w:r w:rsidR="0013432E" w:rsidRPr="00180B89">
        <w:rPr>
          <w:rFonts w:ascii="Times New Roman" w:eastAsia="Calibri" w:hAnsi="Times New Roman" w:cs="Times New Roman"/>
          <w:sz w:val="24"/>
          <w:szCs w:val="24"/>
        </w:rPr>
        <w:t>externally-paced</w:t>
      </w:r>
      <w:proofErr w:type="gramEnd"/>
      <w:r w:rsidR="0013432E" w:rsidRPr="00180B89">
        <w:rPr>
          <w:rFonts w:ascii="Times New Roman" w:eastAsia="Calibri" w:hAnsi="Times New Roman" w:cs="Times New Roman"/>
          <w:sz w:val="24"/>
          <w:szCs w:val="24"/>
        </w:rPr>
        <w:t xml:space="preserve"> athletes would </w:t>
      </w:r>
      <w:r w:rsidR="00185C32" w:rsidRPr="00180B89">
        <w:rPr>
          <w:rFonts w:ascii="Times New Roman" w:eastAsia="Calibri" w:hAnsi="Times New Roman" w:cs="Times New Roman"/>
          <w:sz w:val="24"/>
          <w:szCs w:val="24"/>
        </w:rPr>
        <w:t xml:space="preserve">demonstrate </w:t>
      </w:r>
      <w:r w:rsidR="00CA20F5" w:rsidRPr="00180B89">
        <w:rPr>
          <w:rFonts w:ascii="Times New Roman" w:eastAsia="Calibri" w:hAnsi="Times New Roman" w:cs="Times New Roman"/>
          <w:sz w:val="24"/>
          <w:szCs w:val="24"/>
        </w:rPr>
        <w:t>greater</w:t>
      </w:r>
      <w:r w:rsidR="00185C32" w:rsidRPr="00180B89">
        <w:rPr>
          <w:rFonts w:ascii="Times New Roman" w:eastAsia="Calibri" w:hAnsi="Times New Roman" w:cs="Times New Roman"/>
          <w:sz w:val="24"/>
          <w:szCs w:val="24"/>
        </w:rPr>
        <w:t xml:space="preserve"> </w:t>
      </w:r>
      <w:r w:rsidR="005F093A" w:rsidRPr="00180B89">
        <w:rPr>
          <w:rFonts w:ascii="Times New Roman" w:eastAsia="Calibri" w:hAnsi="Times New Roman" w:cs="Times New Roman"/>
          <w:sz w:val="24"/>
          <w:szCs w:val="24"/>
        </w:rPr>
        <w:t>efficiency</w:t>
      </w:r>
      <w:r w:rsidR="00185C32" w:rsidRPr="00180B89">
        <w:rPr>
          <w:rFonts w:ascii="Times New Roman" w:eastAsia="Calibri" w:hAnsi="Times New Roman" w:cs="Times New Roman"/>
          <w:sz w:val="24"/>
          <w:szCs w:val="24"/>
        </w:rPr>
        <w:t xml:space="preserve"> than</w:t>
      </w:r>
      <w:r w:rsidR="0013432E" w:rsidRPr="00180B89">
        <w:rPr>
          <w:rFonts w:ascii="Times New Roman" w:eastAsia="Calibri" w:hAnsi="Times New Roman" w:cs="Times New Roman"/>
          <w:sz w:val="24"/>
          <w:szCs w:val="24"/>
        </w:rPr>
        <w:t xml:space="preserve"> self-paced athletes, and that these effects would be independent of MVPA.</w:t>
      </w:r>
      <w:r w:rsidR="00995E64" w:rsidRPr="00180B89">
        <w:rPr>
          <w:rFonts w:ascii="Times New Roman" w:eastAsia="Calibri" w:hAnsi="Times New Roman" w:cs="Times New Roman"/>
          <w:sz w:val="24"/>
          <w:szCs w:val="24"/>
        </w:rPr>
        <w:t xml:space="preserve"> G*Power analysis for the within-between interaction (repeated measures ANOVA, f = 0.25, </w:t>
      </w:r>
      <w:r w:rsidR="00995E64" w:rsidRPr="00180B89">
        <w:rPr>
          <w:rFonts w:ascii="Times New Roman" w:eastAsia="Times New Roman" w:hAnsi="Times New Roman" w:cs="Times New Roman"/>
          <w:sz w:val="24"/>
          <w:szCs w:val="24"/>
        </w:rPr>
        <w:t>1 – β = .80, α = .05)</w:t>
      </w:r>
      <w:r w:rsidR="00995E64" w:rsidRPr="00180B89">
        <w:rPr>
          <w:rFonts w:ascii="Times New Roman" w:eastAsia="Calibri" w:hAnsi="Times New Roman" w:cs="Times New Roman"/>
          <w:sz w:val="24"/>
          <w:szCs w:val="24"/>
        </w:rPr>
        <w:t xml:space="preserve"> </w:t>
      </w:r>
      <w:r w:rsidR="00995E64" w:rsidRPr="00180B89">
        <w:rPr>
          <w:rFonts w:ascii="Times New Roman" w:eastAsia="Times New Roman" w:hAnsi="Times New Roman" w:cs="Times New Roman"/>
          <w:sz w:val="24"/>
          <w:szCs w:val="24"/>
        </w:rPr>
        <w:t>yielded a suggested sample size of 55 and 34 for the Time x Expertise and Time x Sport type interactions, respectively. To allow for attrition we recruited 106 participants for the study.</w:t>
      </w:r>
      <w:bookmarkStart w:id="3" w:name="_Toc513065699"/>
      <w:bookmarkEnd w:id="1"/>
    </w:p>
    <w:p w14:paraId="6200EEC6" w14:textId="3FE7759B" w:rsidR="00FA6002" w:rsidRPr="00180B89" w:rsidRDefault="00FA6002" w:rsidP="000C1382">
      <w:pPr>
        <w:spacing w:after="0" w:line="480" w:lineRule="auto"/>
        <w:jc w:val="center"/>
        <w:rPr>
          <w:rFonts w:ascii="Times New Roman" w:eastAsia="Times New Roman" w:hAnsi="Times New Roman" w:cs="Times New Roman"/>
          <w:sz w:val="24"/>
          <w:szCs w:val="24"/>
        </w:rPr>
      </w:pPr>
      <w:r w:rsidRPr="00180B89">
        <w:rPr>
          <w:rFonts w:ascii="Times New Roman" w:eastAsia="Calibri" w:hAnsi="Times New Roman" w:cs="Times New Roman"/>
          <w:b/>
          <w:sz w:val="24"/>
          <w:szCs w:val="24"/>
        </w:rPr>
        <w:t>Methods</w:t>
      </w:r>
    </w:p>
    <w:p w14:paraId="565E1DCC" w14:textId="77777777" w:rsidR="00C96B46" w:rsidRPr="00180B89" w:rsidRDefault="009E1D06" w:rsidP="0002441B">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Participants</w:t>
      </w:r>
      <w:bookmarkEnd w:id="3"/>
    </w:p>
    <w:p w14:paraId="7BF6A411" w14:textId="3C8A3094" w:rsidR="00DC15E3" w:rsidRPr="00180B89" w:rsidRDefault="00B53738" w:rsidP="00D571DA">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Table </w:t>
      </w:r>
      <w:r w:rsidR="00CF5B7D">
        <w:rPr>
          <w:rFonts w:ascii="Times New Roman" w:eastAsia="Calibri" w:hAnsi="Times New Roman" w:cs="Times New Roman"/>
          <w:sz w:val="24"/>
          <w:szCs w:val="24"/>
        </w:rPr>
        <w:t>2</w:t>
      </w:r>
      <w:r w:rsidR="00A40AC1" w:rsidRPr="00180B89">
        <w:rPr>
          <w:rFonts w:ascii="Times New Roman" w:eastAsia="Calibri" w:hAnsi="Times New Roman" w:cs="Times New Roman"/>
          <w:sz w:val="24"/>
          <w:szCs w:val="24"/>
        </w:rPr>
        <w:t xml:space="preserve"> shows the demographic characteristics of participants at </w:t>
      </w:r>
      <w:bookmarkStart w:id="4" w:name="_Hlk54864705"/>
      <w:r w:rsidR="00A40AC1" w:rsidRPr="00180B89">
        <w:rPr>
          <w:rFonts w:ascii="Times New Roman" w:eastAsia="Calibri" w:hAnsi="Times New Roman" w:cs="Times New Roman"/>
          <w:sz w:val="24"/>
          <w:szCs w:val="24"/>
        </w:rPr>
        <w:t xml:space="preserve">Time 1 </w:t>
      </w:r>
      <w:r w:rsidR="00D4248A" w:rsidRPr="00180B89">
        <w:rPr>
          <w:rFonts w:ascii="Times New Roman" w:eastAsia="Calibri" w:hAnsi="Times New Roman" w:cs="Times New Roman"/>
          <w:sz w:val="24"/>
          <w:szCs w:val="24"/>
        </w:rPr>
        <w:t>(</w:t>
      </w:r>
      <w:r w:rsidR="00D4248A" w:rsidRPr="00180B89">
        <w:rPr>
          <w:rFonts w:ascii="Times New Roman" w:eastAsia="Calibri" w:hAnsi="Times New Roman" w:cs="Times New Roman"/>
          <w:i/>
          <w:sz w:val="24"/>
          <w:szCs w:val="24"/>
        </w:rPr>
        <w:t>n</w:t>
      </w:r>
      <w:r w:rsidR="00D4248A" w:rsidRPr="00180B89">
        <w:rPr>
          <w:rFonts w:ascii="Times New Roman" w:eastAsia="Calibri" w:hAnsi="Times New Roman" w:cs="Times New Roman"/>
          <w:sz w:val="24"/>
          <w:szCs w:val="24"/>
        </w:rPr>
        <w:t xml:space="preserve"> = 106</w:t>
      </w:r>
      <w:r w:rsidR="00A03A96" w:rsidRPr="00180B89">
        <w:rPr>
          <w:rFonts w:ascii="Times New Roman" w:eastAsia="Calibri" w:hAnsi="Times New Roman" w:cs="Times New Roman"/>
          <w:sz w:val="24"/>
          <w:szCs w:val="24"/>
        </w:rPr>
        <w:t xml:space="preserve">; </w:t>
      </w:r>
      <w:r w:rsidR="00C37E28" w:rsidRPr="00180B89">
        <w:rPr>
          <w:rFonts w:ascii="Times New Roman" w:eastAsia="Times New Roman" w:hAnsi="Times New Roman" w:cs="Times New Roman"/>
          <w:i/>
          <w:sz w:val="24"/>
          <w:szCs w:val="24"/>
        </w:rPr>
        <w:t>M</w:t>
      </w:r>
      <w:r w:rsidR="00C37E28" w:rsidRPr="00180B89">
        <w:rPr>
          <w:rFonts w:ascii="Times New Roman" w:eastAsia="Times New Roman" w:hAnsi="Times New Roman" w:cs="Times New Roman"/>
          <w:i/>
          <w:sz w:val="24"/>
          <w:szCs w:val="24"/>
          <w:vertAlign w:val="subscript"/>
        </w:rPr>
        <w:t>age</w:t>
      </w:r>
      <w:r w:rsidR="00C37E28" w:rsidRPr="00180B89">
        <w:rPr>
          <w:rFonts w:ascii="Times New Roman" w:eastAsia="Times New Roman" w:hAnsi="Times New Roman" w:cs="Times New Roman"/>
          <w:sz w:val="24"/>
          <w:szCs w:val="24"/>
          <w:vertAlign w:val="subscript"/>
        </w:rPr>
        <w:t xml:space="preserve"> </w:t>
      </w:r>
      <w:r w:rsidR="00C37E28" w:rsidRPr="00180B89">
        <w:rPr>
          <w:rFonts w:ascii="Times New Roman" w:eastAsia="Times New Roman" w:hAnsi="Times New Roman" w:cs="Times New Roman"/>
          <w:sz w:val="24"/>
          <w:szCs w:val="24"/>
        </w:rPr>
        <w:t>= 2</w:t>
      </w:r>
      <w:r w:rsidR="00AB0920" w:rsidRPr="00180B89">
        <w:rPr>
          <w:rFonts w:ascii="Times New Roman" w:eastAsia="Times New Roman" w:hAnsi="Times New Roman" w:cs="Times New Roman"/>
          <w:sz w:val="24"/>
          <w:szCs w:val="24"/>
        </w:rPr>
        <w:t>1</w:t>
      </w:r>
      <w:r w:rsidR="00C37E28" w:rsidRPr="00180B89">
        <w:rPr>
          <w:rFonts w:ascii="Times New Roman" w:eastAsia="Times New Roman" w:hAnsi="Times New Roman" w:cs="Times New Roman"/>
          <w:sz w:val="24"/>
          <w:szCs w:val="24"/>
        </w:rPr>
        <w:t>.</w:t>
      </w:r>
      <w:r w:rsidR="00180B89" w:rsidRPr="00180B89">
        <w:rPr>
          <w:rFonts w:ascii="Times New Roman" w:eastAsia="Times New Roman" w:hAnsi="Times New Roman" w:cs="Times New Roman"/>
          <w:sz w:val="24"/>
          <w:szCs w:val="24"/>
        </w:rPr>
        <w:t>32</w:t>
      </w:r>
      <w:r w:rsidR="00C37E28" w:rsidRPr="00180B89">
        <w:rPr>
          <w:rFonts w:ascii="Times New Roman" w:eastAsia="Times New Roman" w:hAnsi="Times New Roman" w:cs="Times New Roman"/>
          <w:sz w:val="24"/>
          <w:szCs w:val="24"/>
        </w:rPr>
        <w:t xml:space="preserve"> ± </w:t>
      </w:r>
      <w:proofErr w:type="spellStart"/>
      <w:r w:rsidR="00C37E28" w:rsidRPr="00180B89">
        <w:rPr>
          <w:rFonts w:ascii="Times New Roman" w:eastAsia="Times New Roman" w:hAnsi="Times New Roman" w:cs="Times New Roman"/>
          <w:i/>
          <w:sz w:val="24"/>
          <w:szCs w:val="24"/>
        </w:rPr>
        <w:t>SD</w:t>
      </w:r>
      <w:r w:rsidR="00C37E28" w:rsidRPr="00180B89">
        <w:rPr>
          <w:rFonts w:ascii="Times New Roman" w:eastAsia="Times New Roman" w:hAnsi="Times New Roman" w:cs="Times New Roman"/>
          <w:i/>
          <w:sz w:val="24"/>
          <w:szCs w:val="24"/>
          <w:vertAlign w:val="subscript"/>
        </w:rPr>
        <w:t>age</w:t>
      </w:r>
      <w:proofErr w:type="spellEnd"/>
      <w:r w:rsidR="00C37E28" w:rsidRPr="00180B89">
        <w:rPr>
          <w:rFonts w:ascii="Times New Roman" w:eastAsia="Times New Roman" w:hAnsi="Times New Roman" w:cs="Times New Roman"/>
          <w:sz w:val="24"/>
          <w:szCs w:val="24"/>
        </w:rPr>
        <w:t xml:space="preserve"> = </w:t>
      </w:r>
      <w:r w:rsidR="00180B89" w:rsidRPr="00180B89">
        <w:rPr>
          <w:rFonts w:ascii="Times New Roman" w:eastAsia="Times New Roman" w:hAnsi="Times New Roman" w:cs="Times New Roman"/>
          <w:sz w:val="24"/>
          <w:szCs w:val="24"/>
        </w:rPr>
        <w:t>5</w:t>
      </w:r>
      <w:r w:rsidR="00C37E28" w:rsidRPr="00180B89">
        <w:rPr>
          <w:rFonts w:ascii="Times New Roman" w:eastAsia="Times New Roman" w:hAnsi="Times New Roman" w:cs="Times New Roman"/>
          <w:sz w:val="24"/>
          <w:szCs w:val="24"/>
        </w:rPr>
        <w:t>.</w:t>
      </w:r>
      <w:r w:rsidR="00180B89" w:rsidRPr="00180B89">
        <w:rPr>
          <w:rFonts w:ascii="Times New Roman" w:eastAsia="Times New Roman" w:hAnsi="Times New Roman" w:cs="Times New Roman"/>
          <w:sz w:val="24"/>
          <w:szCs w:val="24"/>
        </w:rPr>
        <w:t>7</w:t>
      </w:r>
      <w:r w:rsidR="00AB0920" w:rsidRPr="00180B89">
        <w:rPr>
          <w:rFonts w:ascii="Times New Roman" w:eastAsia="Times New Roman" w:hAnsi="Times New Roman" w:cs="Times New Roman"/>
          <w:sz w:val="24"/>
          <w:szCs w:val="24"/>
        </w:rPr>
        <w:t>7</w:t>
      </w:r>
      <w:r w:rsidR="00C37E28" w:rsidRPr="00180B89">
        <w:rPr>
          <w:rFonts w:ascii="Times New Roman" w:eastAsia="Times New Roman" w:hAnsi="Times New Roman" w:cs="Times New Roman"/>
          <w:sz w:val="24"/>
          <w:szCs w:val="24"/>
        </w:rPr>
        <w:t xml:space="preserve">; </w:t>
      </w:r>
      <w:r w:rsidR="00A03A96" w:rsidRPr="00180B89">
        <w:rPr>
          <w:rFonts w:ascii="Times New Roman" w:eastAsia="Calibri" w:hAnsi="Times New Roman" w:cs="Times New Roman"/>
          <w:sz w:val="24"/>
          <w:szCs w:val="24"/>
        </w:rPr>
        <w:t>53% female</w:t>
      </w:r>
      <w:r w:rsidR="00D4248A" w:rsidRPr="00180B89">
        <w:rPr>
          <w:rFonts w:ascii="Times New Roman" w:eastAsia="Calibri" w:hAnsi="Times New Roman" w:cs="Times New Roman"/>
          <w:sz w:val="24"/>
          <w:szCs w:val="24"/>
        </w:rPr>
        <w:t xml:space="preserve">) </w:t>
      </w:r>
      <w:r w:rsidR="00A40AC1" w:rsidRPr="00180B89">
        <w:rPr>
          <w:rFonts w:ascii="Times New Roman" w:eastAsia="Calibri" w:hAnsi="Times New Roman" w:cs="Times New Roman"/>
          <w:sz w:val="24"/>
          <w:szCs w:val="24"/>
        </w:rPr>
        <w:t>and Time 2</w:t>
      </w:r>
      <w:r w:rsidR="00D4248A" w:rsidRPr="00180B89">
        <w:rPr>
          <w:rFonts w:ascii="Times New Roman" w:eastAsia="Calibri" w:hAnsi="Times New Roman" w:cs="Times New Roman"/>
          <w:sz w:val="24"/>
          <w:szCs w:val="24"/>
        </w:rPr>
        <w:t xml:space="preserve"> (</w:t>
      </w:r>
      <w:r w:rsidR="00D4248A" w:rsidRPr="00180B89">
        <w:rPr>
          <w:rFonts w:ascii="Times New Roman" w:eastAsia="Calibri" w:hAnsi="Times New Roman" w:cs="Times New Roman"/>
          <w:i/>
          <w:sz w:val="24"/>
          <w:szCs w:val="24"/>
        </w:rPr>
        <w:t>n</w:t>
      </w:r>
      <w:r w:rsidR="00D4248A" w:rsidRPr="00180B89">
        <w:rPr>
          <w:rFonts w:ascii="Times New Roman" w:eastAsia="Calibri" w:hAnsi="Times New Roman" w:cs="Times New Roman"/>
          <w:sz w:val="24"/>
          <w:szCs w:val="24"/>
        </w:rPr>
        <w:t xml:space="preserve"> = 64</w:t>
      </w:r>
      <w:r w:rsidR="00A03A96" w:rsidRPr="00180B89">
        <w:rPr>
          <w:rFonts w:ascii="Times New Roman" w:eastAsia="Calibri" w:hAnsi="Times New Roman" w:cs="Times New Roman"/>
          <w:sz w:val="24"/>
          <w:szCs w:val="24"/>
        </w:rPr>
        <w:t xml:space="preserve">; </w:t>
      </w:r>
      <w:r w:rsidR="00AB0920" w:rsidRPr="00180B89">
        <w:rPr>
          <w:rFonts w:ascii="Times New Roman" w:eastAsia="Times New Roman" w:hAnsi="Times New Roman" w:cs="Times New Roman"/>
          <w:i/>
          <w:sz w:val="24"/>
          <w:szCs w:val="24"/>
        </w:rPr>
        <w:t>M</w:t>
      </w:r>
      <w:r w:rsidR="00AB0920" w:rsidRPr="00180B89">
        <w:rPr>
          <w:rFonts w:ascii="Times New Roman" w:eastAsia="Times New Roman" w:hAnsi="Times New Roman" w:cs="Times New Roman"/>
          <w:i/>
          <w:sz w:val="24"/>
          <w:szCs w:val="24"/>
          <w:vertAlign w:val="subscript"/>
        </w:rPr>
        <w:t>age</w:t>
      </w:r>
      <w:r w:rsidR="00AB0920" w:rsidRPr="00180B89">
        <w:rPr>
          <w:rFonts w:ascii="Times New Roman" w:eastAsia="Times New Roman" w:hAnsi="Times New Roman" w:cs="Times New Roman"/>
          <w:sz w:val="24"/>
          <w:szCs w:val="24"/>
          <w:vertAlign w:val="subscript"/>
        </w:rPr>
        <w:t xml:space="preserve"> </w:t>
      </w:r>
      <w:r w:rsidR="00AB0920" w:rsidRPr="00180B89">
        <w:rPr>
          <w:rFonts w:ascii="Times New Roman" w:eastAsia="Times New Roman" w:hAnsi="Times New Roman" w:cs="Times New Roman"/>
          <w:sz w:val="24"/>
          <w:szCs w:val="24"/>
        </w:rPr>
        <w:t>= 21.1</w:t>
      </w:r>
      <w:r w:rsidR="00180B89" w:rsidRPr="00180B89">
        <w:rPr>
          <w:rFonts w:ascii="Times New Roman" w:eastAsia="Times New Roman" w:hAnsi="Times New Roman" w:cs="Times New Roman"/>
          <w:sz w:val="24"/>
          <w:szCs w:val="24"/>
        </w:rPr>
        <w:t>9</w:t>
      </w:r>
      <w:r w:rsidR="00AB0920" w:rsidRPr="00180B89">
        <w:rPr>
          <w:rFonts w:ascii="Times New Roman" w:eastAsia="Times New Roman" w:hAnsi="Times New Roman" w:cs="Times New Roman"/>
          <w:sz w:val="24"/>
          <w:szCs w:val="24"/>
        </w:rPr>
        <w:t xml:space="preserve"> ± </w:t>
      </w:r>
      <w:proofErr w:type="spellStart"/>
      <w:r w:rsidR="00AB0920" w:rsidRPr="00180B89">
        <w:rPr>
          <w:rFonts w:ascii="Times New Roman" w:eastAsia="Times New Roman" w:hAnsi="Times New Roman" w:cs="Times New Roman"/>
          <w:i/>
          <w:sz w:val="24"/>
          <w:szCs w:val="24"/>
        </w:rPr>
        <w:t>SD</w:t>
      </w:r>
      <w:r w:rsidR="00AB0920" w:rsidRPr="00180B89">
        <w:rPr>
          <w:rFonts w:ascii="Times New Roman" w:eastAsia="Times New Roman" w:hAnsi="Times New Roman" w:cs="Times New Roman"/>
          <w:i/>
          <w:sz w:val="24"/>
          <w:szCs w:val="24"/>
          <w:vertAlign w:val="subscript"/>
        </w:rPr>
        <w:t>age</w:t>
      </w:r>
      <w:proofErr w:type="spellEnd"/>
      <w:r w:rsidR="00AB0920" w:rsidRPr="00180B89">
        <w:rPr>
          <w:rFonts w:ascii="Times New Roman" w:eastAsia="Times New Roman" w:hAnsi="Times New Roman" w:cs="Times New Roman"/>
          <w:sz w:val="24"/>
          <w:szCs w:val="24"/>
        </w:rPr>
        <w:t xml:space="preserve"> = </w:t>
      </w:r>
      <w:r w:rsidR="00180B89" w:rsidRPr="00180B89">
        <w:rPr>
          <w:rFonts w:ascii="Times New Roman" w:eastAsia="Times New Roman" w:hAnsi="Times New Roman" w:cs="Times New Roman"/>
          <w:sz w:val="24"/>
          <w:szCs w:val="24"/>
        </w:rPr>
        <w:t>5</w:t>
      </w:r>
      <w:r w:rsidR="00AB0920" w:rsidRPr="00180B89">
        <w:rPr>
          <w:rFonts w:ascii="Times New Roman" w:eastAsia="Times New Roman" w:hAnsi="Times New Roman" w:cs="Times New Roman"/>
          <w:sz w:val="24"/>
          <w:szCs w:val="24"/>
        </w:rPr>
        <w:t>.</w:t>
      </w:r>
      <w:r w:rsidR="00180B89" w:rsidRPr="00180B89">
        <w:rPr>
          <w:rFonts w:ascii="Times New Roman" w:eastAsia="Times New Roman" w:hAnsi="Times New Roman" w:cs="Times New Roman"/>
          <w:sz w:val="24"/>
          <w:szCs w:val="24"/>
        </w:rPr>
        <w:t>12</w:t>
      </w:r>
      <w:r w:rsidR="00AB0920" w:rsidRPr="00180B89">
        <w:rPr>
          <w:rFonts w:ascii="Times New Roman" w:eastAsia="Times New Roman" w:hAnsi="Times New Roman" w:cs="Times New Roman"/>
          <w:sz w:val="24"/>
          <w:szCs w:val="24"/>
        </w:rPr>
        <w:t xml:space="preserve">; </w:t>
      </w:r>
      <w:r w:rsidR="00A03A96" w:rsidRPr="00180B89">
        <w:rPr>
          <w:rFonts w:ascii="Times New Roman" w:eastAsia="Calibri" w:hAnsi="Times New Roman" w:cs="Times New Roman"/>
          <w:sz w:val="24"/>
          <w:szCs w:val="24"/>
        </w:rPr>
        <w:t>4</w:t>
      </w:r>
      <w:r w:rsidR="00AA69F2" w:rsidRPr="00180B89">
        <w:rPr>
          <w:rFonts w:ascii="Times New Roman" w:eastAsia="Calibri" w:hAnsi="Times New Roman" w:cs="Times New Roman"/>
          <w:sz w:val="24"/>
          <w:szCs w:val="24"/>
        </w:rPr>
        <w:t>4</w:t>
      </w:r>
      <w:r w:rsidR="00A03A96" w:rsidRPr="00180B89">
        <w:rPr>
          <w:rFonts w:ascii="Times New Roman" w:eastAsia="Calibri" w:hAnsi="Times New Roman" w:cs="Times New Roman"/>
          <w:sz w:val="24"/>
          <w:szCs w:val="24"/>
        </w:rPr>
        <w:t>% female</w:t>
      </w:r>
      <w:r w:rsidR="00D4248A" w:rsidRPr="00180B89">
        <w:rPr>
          <w:rFonts w:ascii="Times New Roman" w:eastAsia="Calibri" w:hAnsi="Times New Roman" w:cs="Times New Roman"/>
          <w:sz w:val="24"/>
          <w:szCs w:val="24"/>
        </w:rPr>
        <w:t>)</w:t>
      </w:r>
      <w:bookmarkEnd w:id="4"/>
      <w:r w:rsidR="00D4248A" w:rsidRPr="00180B89">
        <w:rPr>
          <w:rFonts w:ascii="Times New Roman" w:eastAsia="Calibri" w:hAnsi="Times New Roman" w:cs="Times New Roman"/>
          <w:sz w:val="24"/>
          <w:szCs w:val="24"/>
        </w:rPr>
        <w:t xml:space="preserve">, representing 39.7% attrition rate. </w:t>
      </w:r>
      <w:r w:rsidR="001D48CA" w:rsidRPr="00180B89">
        <w:rPr>
          <w:rFonts w:ascii="Times New Roman" w:eastAsia="Calibri" w:hAnsi="Times New Roman" w:cs="Times New Roman"/>
          <w:sz w:val="24"/>
          <w:szCs w:val="24"/>
        </w:rPr>
        <w:t>Recruitment</w:t>
      </w:r>
      <w:r w:rsidR="00A861DF" w:rsidRPr="00180B89">
        <w:rPr>
          <w:rFonts w:ascii="Times New Roman" w:eastAsia="Calibri" w:hAnsi="Times New Roman" w:cs="Times New Roman"/>
          <w:sz w:val="24"/>
          <w:szCs w:val="24"/>
        </w:rPr>
        <w:t xml:space="preserve"> and ethical protocols</w:t>
      </w:r>
      <w:r w:rsidR="001D48CA" w:rsidRPr="00180B89">
        <w:rPr>
          <w:rFonts w:ascii="Times New Roman" w:eastAsia="Calibri" w:hAnsi="Times New Roman" w:cs="Times New Roman"/>
          <w:sz w:val="24"/>
          <w:szCs w:val="24"/>
        </w:rPr>
        <w:t xml:space="preserve"> followed Study </w:t>
      </w:r>
      <w:proofErr w:type="gramStart"/>
      <w:r w:rsidR="001D48CA" w:rsidRPr="00180B89">
        <w:rPr>
          <w:rFonts w:ascii="Times New Roman" w:eastAsia="Calibri" w:hAnsi="Times New Roman" w:cs="Times New Roman"/>
          <w:sz w:val="24"/>
          <w:szCs w:val="24"/>
        </w:rPr>
        <w:t>1,</w:t>
      </w:r>
      <w:proofErr w:type="gramEnd"/>
      <w:r w:rsidR="001D48CA" w:rsidRPr="00180B89">
        <w:rPr>
          <w:rFonts w:ascii="Times New Roman" w:eastAsia="Calibri" w:hAnsi="Times New Roman" w:cs="Times New Roman"/>
          <w:sz w:val="24"/>
          <w:szCs w:val="24"/>
        </w:rPr>
        <w:t xml:space="preserve"> however, no </w:t>
      </w:r>
      <w:r w:rsidR="00574A6D" w:rsidRPr="00180B89">
        <w:rPr>
          <w:rFonts w:ascii="Times New Roman" w:eastAsia="Calibri" w:hAnsi="Times New Roman" w:cs="Times New Roman"/>
          <w:sz w:val="24"/>
          <w:szCs w:val="24"/>
        </w:rPr>
        <w:t>participants</w:t>
      </w:r>
      <w:r w:rsidR="001D48CA" w:rsidRPr="00180B89">
        <w:rPr>
          <w:rFonts w:ascii="Times New Roman" w:eastAsia="Calibri" w:hAnsi="Times New Roman" w:cs="Times New Roman"/>
          <w:sz w:val="24"/>
          <w:szCs w:val="24"/>
        </w:rPr>
        <w:t xml:space="preserve"> completed both studies. </w:t>
      </w:r>
    </w:p>
    <w:p w14:paraId="0935ECFB" w14:textId="05938F5A" w:rsidR="00DC15E3" w:rsidRPr="00180B89" w:rsidRDefault="00B53738" w:rsidP="005E3EE5">
      <w:pPr>
        <w:spacing w:after="0" w:line="480" w:lineRule="auto"/>
        <w:jc w:val="center"/>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Table </w:t>
      </w:r>
      <w:r w:rsidR="00CF5B7D">
        <w:rPr>
          <w:rFonts w:ascii="Times New Roman" w:eastAsia="Calibri" w:hAnsi="Times New Roman" w:cs="Times New Roman"/>
          <w:sz w:val="24"/>
          <w:szCs w:val="24"/>
        </w:rPr>
        <w:t>2</w:t>
      </w:r>
      <w:r w:rsidR="00C62F73" w:rsidRPr="00180B89">
        <w:rPr>
          <w:rFonts w:ascii="Times New Roman" w:eastAsia="Calibri" w:hAnsi="Times New Roman" w:cs="Times New Roman"/>
          <w:sz w:val="24"/>
          <w:szCs w:val="24"/>
        </w:rPr>
        <w:t xml:space="preserve"> here</w:t>
      </w:r>
      <w:bookmarkStart w:id="5" w:name="_Toc513065703"/>
    </w:p>
    <w:p w14:paraId="0034C20E" w14:textId="712B611F" w:rsidR="005D3CA5" w:rsidRPr="00180B89" w:rsidRDefault="005D3CA5" w:rsidP="0002441B">
      <w:pPr>
        <w:spacing w:after="0" w:line="480" w:lineRule="auto"/>
        <w:rPr>
          <w:rFonts w:ascii="Times New Roman" w:eastAsia="Calibri" w:hAnsi="Times New Roman" w:cs="Times New Roman"/>
          <w:b/>
          <w:sz w:val="24"/>
          <w:szCs w:val="24"/>
        </w:rPr>
      </w:pPr>
      <w:r w:rsidRPr="00180B89">
        <w:rPr>
          <w:rFonts w:ascii="Times New Roman" w:eastAsia="Calibri" w:hAnsi="Times New Roman" w:cs="Times New Roman"/>
          <w:b/>
          <w:sz w:val="24"/>
          <w:szCs w:val="24"/>
        </w:rPr>
        <w:t>Materials</w:t>
      </w:r>
    </w:p>
    <w:p w14:paraId="030551E1" w14:textId="22B81BCD" w:rsidR="009C07EB" w:rsidRPr="00180B89" w:rsidRDefault="009C07EB"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The m</w:t>
      </w:r>
      <w:r w:rsidR="00437DC6" w:rsidRPr="00180B89">
        <w:rPr>
          <w:rFonts w:ascii="Times New Roman" w:eastAsia="Calibri" w:hAnsi="Times New Roman" w:cs="Times New Roman"/>
          <w:sz w:val="24"/>
          <w:szCs w:val="24"/>
        </w:rPr>
        <w:t>aterials</w:t>
      </w:r>
      <w:r w:rsidRPr="00180B89">
        <w:rPr>
          <w:rFonts w:ascii="Times New Roman" w:eastAsia="Calibri" w:hAnsi="Times New Roman" w:cs="Times New Roman"/>
          <w:sz w:val="24"/>
          <w:szCs w:val="24"/>
        </w:rPr>
        <w:t xml:space="preserve"> were </w:t>
      </w:r>
      <w:r w:rsidR="00B71DE3" w:rsidRPr="00180B89">
        <w:rPr>
          <w:rFonts w:ascii="Times New Roman" w:eastAsia="Calibri" w:hAnsi="Times New Roman" w:cs="Times New Roman"/>
          <w:sz w:val="24"/>
          <w:szCs w:val="24"/>
        </w:rPr>
        <w:t xml:space="preserve">the same as those used in </w:t>
      </w:r>
      <w:r w:rsidR="008172B4" w:rsidRPr="00180B89">
        <w:rPr>
          <w:rFonts w:ascii="Times New Roman" w:eastAsia="Calibri" w:hAnsi="Times New Roman" w:cs="Times New Roman"/>
          <w:sz w:val="24"/>
          <w:szCs w:val="24"/>
        </w:rPr>
        <w:t>Study</w:t>
      </w:r>
      <w:r w:rsidRPr="00180B89">
        <w:rPr>
          <w:rFonts w:ascii="Times New Roman" w:eastAsia="Calibri" w:hAnsi="Times New Roman" w:cs="Times New Roman"/>
          <w:sz w:val="24"/>
          <w:szCs w:val="24"/>
        </w:rPr>
        <w:t xml:space="preserve"> 1. </w:t>
      </w:r>
      <w:bookmarkStart w:id="6" w:name="_Toc513065707"/>
      <w:bookmarkEnd w:id="5"/>
    </w:p>
    <w:p w14:paraId="7E22E074" w14:textId="37E53A53" w:rsidR="005D3CA5" w:rsidRPr="00180B89" w:rsidRDefault="00501595" w:rsidP="0002441B">
      <w:pPr>
        <w:spacing w:after="0" w:line="480" w:lineRule="auto"/>
        <w:rPr>
          <w:rFonts w:ascii="Times New Roman" w:eastAsia="Calibri" w:hAnsi="Times New Roman" w:cs="Times New Roman"/>
          <w:b/>
          <w:sz w:val="24"/>
          <w:szCs w:val="24"/>
        </w:rPr>
      </w:pPr>
      <w:r w:rsidRPr="00180B89">
        <w:rPr>
          <w:rFonts w:ascii="Times New Roman" w:eastAsia="Calibri" w:hAnsi="Times New Roman" w:cs="Times New Roman"/>
          <w:b/>
          <w:sz w:val="24"/>
          <w:szCs w:val="24"/>
        </w:rPr>
        <w:t>Reflection-impulsivity</w:t>
      </w:r>
      <w:r w:rsidR="00581FEE" w:rsidRPr="00180B89">
        <w:rPr>
          <w:rFonts w:ascii="Times New Roman" w:eastAsia="Calibri" w:hAnsi="Times New Roman" w:cs="Times New Roman"/>
          <w:b/>
          <w:sz w:val="24"/>
          <w:szCs w:val="24"/>
        </w:rPr>
        <w:t xml:space="preserve"> Performance</w:t>
      </w:r>
    </w:p>
    <w:p w14:paraId="1B09C7CE" w14:textId="59791A35" w:rsidR="005D3CA5" w:rsidRPr="00180B89" w:rsidRDefault="00C862A5"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The same measures of </w:t>
      </w:r>
      <w:r w:rsidR="00DC15E3" w:rsidRPr="00180B89">
        <w:rPr>
          <w:rFonts w:ascii="Times New Roman" w:eastAsia="Calibri" w:hAnsi="Times New Roman" w:cs="Times New Roman"/>
          <w:sz w:val="24"/>
          <w:szCs w:val="24"/>
        </w:rPr>
        <w:t xml:space="preserve">IST </w:t>
      </w:r>
      <w:r w:rsidR="00581FEE" w:rsidRPr="00180B89">
        <w:rPr>
          <w:rFonts w:ascii="Times New Roman" w:eastAsia="Calibri" w:hAnsi="Times New Roman" w:cs="Times New Roman"/>
          <w:sz w:val="24"/>
          <w:szCs w:val="24"/>
        </w:rPr>
        <w:t>e</w:t>
      </w:r>
      <w:r w:rsidRPr="00180B89">
        <w:rPr>
          <w:rFonts w:ascii="Times New Roman" w:eastAsia="Calibri" w:hAnsi="Times New Roman" w:cs="Times New Roman"/>
          <w:sz w:val="24"/>
          <w:szCs w:val="24"/>
        </w:rPr>
        <w:t xml:space="preserve">ffectiveness and </w:t>
      </w:r>
      <w:r w:rsidR="00581FEE" w:rsidRPr="00180B89">
        <w:rPr>
          <w:rFonts w:ascii="Times New Roman" w:eastAsia="Calibri" w:hAnsi="Times New Roman" w:cs="Times New Roman"/>
          <w:sz w:val="24"/>
          <w:szCs w:val="24"/>
        </w:rPr>
        <w:t>e</w:t>
      </w:r>
      <w:r w:rsidRPr="00180B89">
        <w:rPr>
          <w:rFonts w:ascii="Times New Roman" w:eastAsia="Calibri" w:hAnsi="Times New Roman" w:cs="Times New Roman"/>
          <w:sz w:val="24"/>
          <w:szCs w:val="24"/>
        </w:rPr>
        <w:t>fficiency were used.</w:t>
      </w:r>
    </w:p>
    <w:p w14:paraId="6142DF42" w14:textId="77777777" w:rsidR="005D3CA5" w:rsidRPr="00180B89" w:rsidRDefault="009E1D06" w:rsidP="001E4C8E">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Procedure</w:t>
      </w:r>
      <w:bookmarkEnd w:id="6"/>
    </w:p>
    <w:p w14:paraId="5D7BD45F" w14:textId="199B00B7" w:rsidR="009C07EB" w:rsidRPr="00180B89" w:rsidRDefault="00C862A5"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The</w:t>
      </w:r>
      <w:r w:rsidR="00062407" w:rsidRPr="00180B89">
        <w:rPr>
          <w:rFonts w:ascii="Times New Roman" w:eastAsia="Calibri" w:hAnsi="Times New Roman" w:cs="Times New Roman"/>
          <w:sz w:val="24"/>
          <w:szCs w:val="24"/>
        </w:rPr>
        <w:t xml:space="preserve"> same procedures in </w:t>
      </w:r>
      <w:r w:rsidR="008172B4" w:rsidRPr="00180B89">
        <w:rPr>
          <w:rFonts w:ascii="Times New Roman" w:eastAsia="Calibri" w:hAnsi="Times New Roman" w:cs="Times New Roman"/>
          <w:sz w:val="24"/>
          <w:szCs w:val="24"/>
        </w:rPr>
        <w:t>Study</w:t>
      </w:r>
      <w:r w:rsidR="00062407" w:rsidRPr="00180B89">
        <w:rPr>
          <w:rFonts w:ascii="Times New Roman" w:eastAsia="Calibri" w:hAnsi="Times New Roman" w:cs="Times New Roman"/>
          <w:sz w:val="24"/>
          <w:szCs w:val="24"/>
        </w:rPr>
        <w:t xml:space="preserve"> 1</w:t>
      </w:r>
      <w:r w:rsidR="000965AB" w:rsidRPr="00180B89">
        <w:t xml:space="preserve"> </w:t>
      </w:r>
      <w:r w:rsidR="000965AB" w:rsidRPr="00180B89">
        <w:rPr>
          <w:rFonts w:ascii="Times New Roman" w:eastAsia="Calibri" w:hAnsi="Times New Roman" w:cs="Times New Roman"/>
          <w:sz w:val="24"/>
          <w:szCs w:val="24"/>
        </w:rPr>
        <w:t>were used</w:t>
      </w:r>
      <w:r w:rsidRPr="00180B89">
        <w:rPr>
          <w:rFonts w:ascii="Times New Roman" w:eastAsia="Calibri" w:hAnsi="Times New Roman" w:cs="Times New Roman"/>
          <w:sz w:val="24"/>
          <w:szCs w:val="24"/>
        </w:rPr>
        <w:t>,</w:t>
      </w:r>
      <w:r w:rsidR="00062407" w:rsidRPr="00180B89">
        <w:rPr>
          <w:rFonts w:ascii="Times New Roman" w:eastAsia="Calibri" w:hAnsi="Times New Roman" w:cs="Times New Roman"/>
          <w:sz w:val="24"/>
          <w:szCs w:val="24"/>
        </w:rPr>
        <w:t xml:space="preserve"> with </w:t>
      </w:r>
      <w:r w:rsidRPr="00180B89">
        <w:rPr>
          <w:rFonts w:ascii="Times New Roman" w:eastAsia="Calibri" w:hAnsi="Times New Roman" w:cs="Times New Roman"/>
          <w:sz w:val="24"/>
          <w:szCs w:val="24"/>
        </w:rPr>
        <w:t xml:space="preserve">the inclusion of </w:t>
      </w:r>
      <w:r w:rsidR="001260CB" w:rsidRPr="00180B89">
        <w:rPr>
          <w:rFonts w:ascii="Times New Roman" w:eastAsia="Calibri" w:hAnsi="Times New Roman" w:cs="Times New Roman"/>
          <w:sz w:val="24"/>
          <w:szCs w:val="24"/>
        </w:rPr>
        <w:t>a 16-</w:t>
      </w:r>
      <w:r w:rsidR="00062407" w:rsidRPr="00180B89">
        <w:rPr>
          <w:rFonts w:ascii="Times New Roman" w:eastAsia="Calibri" w:hAnsi="Times New Roman" w:cs="Times New Roman"/>
          <w:sz w:val="24"/>
          <w:szCs w:val="24"/>
        </w:rPr>
        <w:t xml:space="preserve">week follow up. </w:t>
      </w:r>
      <w:r w:rsidR="000965AB" w:rsidRPr="00180B89">
        <w:rPr>
          <w:rFonts w:ascii="Times New Roman" w:eastAsia="Calibri" w:hAnsi="Times New Roman" w:cs="Times New Roman"/>
          <w:sz w:val="24"/>
          <w:szCs w:val="24"/>
        </w:rPr>
        <w:t>Testing p</w:t>
      </w:r>
      <w:r w:rsidR="00A15FEB" w:rsidRPr="00180B89">
        <w:rPr>
          <w:rFonts w:ascii="Times New Roman" w:eastAsia="Calibri" w:hAnsi="Times New Roman" w:cs="Times New Roman"/>
          <w:sz w:val="24"/>
          <w:szCs w:val="24"/>
        </w:rPr>
        <w:t xml:space="preserve">rocedures at </w:t>
      </w:r>
      <w:r w:rsidR="00AD21E7" w:rsidRPr="00180B89">
        <w:rPr>
          <w:rFonts w:ascii="Times New Roman" w:eastAsia="Calibri" w:hAnsi="Times New Roman" w:cs="Times New Roman"/>
          <w:sz w:val="24"/>
          <w:szCs w:val="24"/>
        </w:rPr>
        <w:t>Time 2</w:t>
      </w:r>
      <w:r w:rsidR="00BD5FA9" w:rsidRPr="00180B89">
        <w:rPr>
          <w:rFonts w:ascii="Times New Roman" w:eastAsia="Calibri" w:hAnsi="Times New Roman" w:cs="Times New Roman"/>
          <w:sz w:val="24"/>
          <w:szCs w:val="24"/>
        </w:rPr>
        <w:t xml:space="preserve"> </w:t>
      </w:r>
      <w:r w:rsidR="008272CD" w:rsidRPr="00180B89">
        <w:rPr>
          <w:rFonts w:ascii="Times New Roman" w:eastAsia="Calibri" w:hAnsi="Times New Roman" w:cs="Times New Roman"/>
          <w:sz w:val="24"/>
          <w:szCs w:val="24"/>
        </w:rPr>
        <w:t xml:space="preserve">(end of season) </w:t>
      </w:r>
      <w:r w:rsidR="00BD5FA9" w:rsidRPr="00180B89">
        <w:rPr>
          <w:rFonts w:ascii="Times New Roman" w:eastAsia="Calibri" w:hAnsi="Times New Roman" w:cs="Times New Roman"/>
          <w:sz w:val="24"/>
          <w:szCs w:val="24"/>
        </w:rPr>
        <w:t xml:space="preserve">followed the same as </w:t>
      </w:r>
      <w:r w:rsidR="00AD21E7" w:rsidRPr="00180B89">
        <w:rPr>
          <w:rFonts w:ascii="Times New Roman" w:eastAsia="Calibri" w:hAnsi="Times New Roman" w:cs="Times New Roman"/>
          <w:sz w:val="24"/>
          <w:szCs w:val="24"/>
        </w:rPr>
        <w:t>Time 1</w:t>
      </w:r>
      <w:bookmarkStart w:id="7" w:name="_Toc513065708"/>
      <w:r w:rsidR="008272CD" w:rsidRPr="00180B89">
        <w:rPr>
          <w:rFonts w:ascii="Times New Roman" w:eastAsia="Calibri" w:hAnsi="Times New Roman" w:cs="Times New Roman"/>
          <w:sz w:val="24"/>
          <w:szCs w:val="24"/>
        </w:rPr>
        <w:t xml:space="preserve"> (start of season)</w:t>
      </w:r>
      <w:r w:rsidR="009C07EB" w:rsidRPr="00180B89">
        <w:rPr>
          <w:rFonts w:ascii="Times New Roman" w:eastAsia="Calibri" w:hAnsi="Times New Roman" w:cs="Times New Roman"/>
          <w:sz w:val="24"/>
          <w:szCs w:val="24"/>
        </w:rPr>
        <w:t xml:space="preserve">.  </w:t>
      </w:r>
    </w:p>
    <w:p w14:paraId="728F21D7" w14:textId="77777777" w:rsidR="005D3CA5" w:rsidRPr="00180B89" w:rsidRDefault="00452A65" w:rsidP="001E4C8E">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 xml:space="preserve">Design and </w:t>
      </w:r>
      <w:r w:rsidR="009E1D06" w:rsidRPr="00180B89">
        <w:rPr>
          <w:rFonts w:ascii="Times New Roman" w:eastAsia="Times New Roman" w:hAnsi="Times New Roman" w:cs="Times New Roman"/>
          <w:b/>
          <w:sz w:val="24"/>
          <w:szCs w:val="24"/>
        </w:rPr>
        <w:t>Data Analy</w:t>
      </w:r>
      <w:r w:rsidR="00E52F49" w:rsidRPr="00180B89">
        <w:rPr>
          <w:rFonts w:ascii="Times New Roman" w:eastAsia="Times New Roman" w:hAnsi="Times New Roman" w:cs="Times New Roman"/>
          <w:b/>
          <w:sz w:val="24"/>
          <w:szCs w:val="24"/>
        </w:rPr>
        <w:t>tic Technique</w:t>
      </w:r>
      <w:bookmarkEnd w:id="7"/>
    </w:p>
    <w:p w14:paraId="7812336E" w14:textId="50A50E2E" w:rsidR="007E2EAB" w:rsidRPr="00180B89" w:rsidRDefault="00E52F49"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A</w:t>
      </w:r>
      <w:r w:rsidR="009E1D06" w:rsidRPr="00180B89">
        <w:rPr>
          <w:rFonts w:ascii="Times New Roman" w:eastAsia="Calibri" w:hAnsi="Times New Roman" w:cs="Times New Roman"/>
          <w:sz w:val="24"/>
          <w:szCs w:val="24"/>
        </w:rPr>
        <w:t xml:space="preserve"> two-way quasi</w:t>
      </w:r>
      <w:r w:rsidR="00250624" w:rsidRPr="00180B89">
        <w:rPr>
          <w:rFonts w:ascii="Times New Roman" w:eastAsia="Calibri" w:hAnsi="Times New Roman" w:cs="Times New Roman"/>
          <w:sz w:val="24"/>
          <w:szCs w:val="24"/>
        </w:rPr>
        <w:t xml:space="preserve">-experimental </w:t>
      </w:r>
      <w:r w:rsidR="009E1D06" w:rsidRPr="00180B89">
        <w:rPr>
          <w:rFonts w:ascii="Times New Roman" w:eastAsia="Calibri" w:hAnsi="Times New Roman" w:cs="Times New Roman"/>
          <w:sz w:val="24"/>
          <w:szCs w:val="24"/>
        </w:rPr>
        <w:t xml:space="preserve">design </w:t>
      </w:r>
      <w:r w:rsidRPr="00180B89">
        <w:rPr>
          <w:rFonts w:ascii="Times New Roman" w:eastAsia="Calibri" w:hAnsi="Times New Roman" w:cs="Times New Roman"/>
          <w:sz w:val="24"/>
          <w:szCs w:val="24"/>
        </w:rPr>
        <w:t xml:space="preserve">was used </w:t>
      </w:r>
      <w:r w:rsidR="009E1D06" w:rsidRPr="00180B89">
        <w:rPr>
          <w:rFonts w:ascii="Times New Roman" w:eastAsia="Calibri" w:hAnsi="Times New Roman" w:cs="Times New Roman"/>
          <w:sz w:val="24"/>
          <w:szCs w:val="24"/>
        </w:rPr>
        <w:t>with a 16-week longitudinal follow-up</w:t>
      </w:r>
      <w:r w:rsidR="00E7684F" w:rsidRPr="00180B89">
        <w:rPr>
          <w:rFonts w:ascii="Times New Roman" w:eastAsia="Calibri" w:hAnsi="Times New Roman" w:cs="Times New Roman"/>
          <w:sz w:val="24"/>
          <w:szCs w:val="24"/>
        </w:rPr>
        <w:t xml:space="preserve"> (</w:t>
      </w:r>
      <w:proofErr w:type="spellStart"/>
      <w:r w:rsidR="00E7684F" w:rsidRPr="00180B89">
        <w:rPr>
          <w:rFonts w:ascii="Times New Roman" w:eastAsia="Calibri" w:hAnsi="Times New Roman" w:cs="Times New Roman"/>
          <w:sz w:val="24"/>
          <w:szCs w:val="24"/>
        </w:rPr>
        <w:t>Ardoy</w:t>
      </w:r>
      <w:proofErr w:type="spellEnd"/>
      <w:r w:rsidR="00E7684F" w:rsidRPr="00180B89">
        <w:rPr>
          <w:rFonts w:ascii="Times New Roman" w:eastAsia="Calibri" w:hAnsi="Times New Roman" w:cs="Times New Roman"/>
          <w:sz w:val="24"/>
          <w:szCs w:val="24"/>
        </w:rPr>
        <w:t xml:space="preserve"> et al., 2014). </w:t>
      </w:r>
      <w:r w:rsidR="003D7760" w:rsidRPr="00180B89">
        <w:rPr>
          <w:rFonts w:ascii="Times New Roman" w:eastAsia="Calibri" w:hAnsi="Times New Roman" w:cs="Times New Roman"/>
          <w:sz w:val="24"/>
          <w:szCs w:val="24"/>
        </w:rPr>
        <w:t>Treatment of MVPA as a covariat</w:t>
      </w:r>
      <w:r w:rsidR="000C09D3" w:rsidRPr="00180B89">
        <w:rPr>
          <w:rFonts w:ascii="Times New Roman" w:eastAsia="Calibri" w:hAnsi="Times New Roman" w:cs="Times New Roman"/>
          <w:sz w:val="24"/>
          <w:szCs w:val="24"/>
        </w:rPr>
        <w:t>e was again analysed following S</w:t>
      </w:r>
      <w:r w:rsidR="003D7760" w:rsidRPr="00180B89">
        <w:rPr>
          <w:rFonts w:ascii="Times New Roman" w:eastAsia="Calibri" w:hAnsi="Times New Roman" w:cs="Times New Roman"/>
          <w:sz w:val="24"/>
          <w:szCs w:val="24"/>
        </w:rPr>
        <w:t xml:space="preserve">tudy 1 (e.g., </w:t>
      </w:r>
      <w:r w:rsidR="009E1D06" w:rsidRPr="00180B89">
        <w:rPr>
          <w:rFonts w:ascii="Times New Roman" w:eastAsia="Calibri" w:hAnsi="Times New Roman" w:cs="Times New Roman"/>
          <w:sz w:val="24"/>
          <w:szCs w:val="24"/>
        </w:rPr>
        <w:t>one-way between subjects MANOVA</w:t>
      </w:r>
      <w:r w:rsidR="003D7760" w:rsidRPr="00180B89">
        <w:rPr>
          <w:rFonts w:ascii="Times New Roman" w:eastAsia="Calibri" w:hAnsi="Times New Roman" w:cs="Times New Roman"/>
          <w:sz w:val="24"/>
          <w:szCs w:val="24"/>
        </w:rPr>
        <w:t>)</w:t>
      </w:r>
      <w:r w:rsidR="009E1D06" w:rsidRPr="00180B89">
        <w:rPr>
          <w:rFonts w:ascii="Times New Roman" w:eastAsia="Calibri" w:hAnsi="Times New Roman" w:cs="Times New Roman"/>
          <w:sz w:val="24"/>
          <w:szCs w:val="24"/>
        </w:rPr>
        <w:t>.</w:t>
      </w:r>
      <w:r w:rsidR="00E7684F" w:rsidRPr="00180B89">
        <w:rPr>
          <w:rFonts w:ascii="Times New Roman" w:eastAsia="Calibri" w:hAnsi="Times New Roman" w:cs="Times New Roman"/>
          <w:sz w:val="24"/>
          <w:szCs w:val="24"/>
        </w:rPr>
        <w:t xml:space="preserve"> </w:t>
      </w:r>
      <w:r w:rsidR="009E1D06" w:rsidRPr="00180B89">
        <w:rPr>
          <w:rFonts w:ascii="Times New Roman" w:eastAsia="Calibri" w:hAnsi="Times New Roman" w:cs="Times New Roman"/>
          <w:sz w:val="24"/>
          <w:szCs w:val="24"/>
        </w:rPr>
        <w:t xml:space="preserve">To assess the cross-sectional differences </w:t>
      </w:r>
      <w:r w:rsidR="008D06A0" w:rsidRPr="00180B89">
        <w:rPr>
          <w:rFonts w:ascii="Times New Roman" w:eastAsia="Calibri" w:hAnsi="Times New Roman" w:cs="Times New Roman"/>
          <w:sz w:val="24"/>
          <w:szCs w:val="24"/>
        </w:rPr>
        <w:t xml:space="preserve">in </w:t>
      </w:r>
      <w:r w:rsidR="00501595" w:rsidRPr="00180B89">
        <w:rPr>
          <w:rFonts w:ascii="Times New Roman" w:eastAsia="Calibri" w:hAnsi="Times New Roman" w:cs="Times New Roman"/>
          <w:sz w:val="24"/>
          <w:szCs w:val="24"/>
        </w:rPr>
        <w:t>reflection-impulsivity</w:t>
      </w:r>
      <w:r w:rsidR="008D06A0" w:rsidRPr="00180B89">
        <w:rPr>
          <w:rFonts w:ascii="Times New Roman" w:eastAsia="Calibri" w:hAnsi="Times New Roman" w:cs="Times New Roman"/>
          <w:sz w:val="24"/>
          <w:szCs w:val="24"/>
        </w:rPr>
        <w:t xml:space="preserve"> across</w:t>
      </w:r>
      <w:r w:rsidR="009E1D06" w:rsidRPr="00180B89">
        <w:rPr>
          <w:rFonts w:ascii="Times New Roman" w:eastAsia="Calibri" w:hAnsi="Times New Roman" w:cs="Times New Roman"/>
          <w:sz w:val="24"/>
          <w:szCs w:val="24"/>
        </w:rPr>
        <w:t xml:space="preserve"> athlet</w:t>
      </w:r>
      <w:r w:rsidR="008D06A0" w:rsidRPr="00180B89">
        <w:rPr>
          <w:rFonts w:ascii="Times New Roman" w:eastAsia="Calibri" w:hAnsi="Times New Roman" w:cs="Times New Roman"/>
          <w:sz w:val="24"/>
          <w:szCs w:val="24"/>
        </w:rPr>
        <w:t xml:space="preserve">ic expertise, after controlling for MVPA, separate </w:t>
      </w:r>
      <w:r w:rsidR="00F55F54" w:rsidRPr="00180B89">
        <w:rPr>
          <w:rFonts w:ascii="Times New Roman" w:eastAsia="Calibri" w:hAnsi="Times New Roman" w:cs="Times New Roman"/>
          <w:sz w:val="24"/>
          <w:szCs w:val="24"/>
        </w:rPr>
        <w:t>ANCOVA models were constructed</w:t>
      </w:r>
      <w:r w:rsidR="00574A6D" w:rsidRPr="00180B89">
        <w:rPr>
          <w:rFonts w:ascii="Times New Roman" w:eastAsia="Calibri" w:hAnsi="Times New Roman" w:cs="Times New Roman"/>
          <w:sz w:val="24"/>
          <w:szCs w:val="24"/>
        </w:rPr>
        <w:t xml:space="preserve"> to replicate study 1</w:t>
      </w:r>
      <w:r w:rsidR="008D06A0" w:rsidRPr="00180B89">
        <w:rPr>
          <w:rFonts w:ascii="Times New Roman" w:eastAsia="Calibri" w:hAnsi="Times New Roman" w:cs="Times New Roman"/>
          <w:sz w:val="24"/>
          <w:szCs w:val="24"/>
        </w:rPr>
        <w:t xml:space="preserve">. </w:t>
      </w:r>
      <w:r w:rsidR="00C862A5" w:rsidRPr="00180B89">
        <w:rPr>
          <w:rFonts w:ascii="Times New Roman" w:eastAsia="Calibri" w:hAnsi="Times New Roman" w:cs="Times New Roman"/>
          <w:sz w:val="24"/>
          <w:szCs w:val="24"/>
        </w:rPr>
        <w:t xml:space="preserve">Effectiveness and </w:t>
      </w:r>
      <w:r w:rsidR="00581FEE" w:rsidRPr="00180B89">
        <w:rPr>
          <w:rFonts w:ascii="Times New Roman" w:eastAsia="Calibri" w:hAnsi="Times New Roman" w:cs="Times New Roman"/>
          <w:sz w:val="24"/>
          <w:szCs w:val="24"/>
        </w:rPr>
        <w:t>e</w:t>
      </w:r>
      <w:r w:rsidR="00C862A5" w:rsidRPr="00180B89">
        <w:rPr>
          <w:rFonts w:ascii="Times New Roman" w:eastAsia="Calibri" w:hAnsi="Times New Roman" w:cs="Times New Roman"/>
          <w:sz w:val="24"/>
          <w:szCs w:val="24"/>
        </w:rPr>
        <w:t xml:space="preserve">fficiency </w:t>
      </w:r>
      <w:r w:rsidR="008D06A0" w:rsidRPr="00180B89">
        <w:rPr>
          <w:rFonts w:ascii="Times New Roman" w:eastAsia="Calibri" w:hAnsi="Times New Roman" w:cs="Times New Roman"/>
          <w:sz w:val="24"/>
          <w:szCs w:val="24"/>
        </w:rPr>
        <w:t xml:space="preserve">were </w:t>
      </w:r>
      <w:r w:rsidR="008D06A0" w:rsidRPr="00180B89">
        <w:rPr>
          <w:rFonts w:ascii="Times New Roman" w:eastAsia="Calibri" w:hAnsi="Times New Roman" w:cs="Times New Roman"/>
          <w:sz w:val="24"/>
          <w:szCs w:val="24"/>
        </w:rPr>
        <w:lastRenderedPageBreak/>
        <w:t>used as</w:t>
      </w:r>
      <w:r w:rsidR="009E1D06" w:rsidRPr="00180B89">
        <w:rPr>
          <w:rFonts w:ascii="Times New Roman" w:eastAsia="Calibri" w:hAnsi="Times New Roman" w:cs="Times New Roman"/>
          <w:sz w:val="24"/>
          <w:szCs w:val="24"/>
        </w:rPr>
        <w:t xml:space="preserve"> dependent variables, athlete expertise and sport type </w:t>
      </w:r>
      <w:r w:rsidR="008D06A0" w:rsidRPr="00180B89">
        <w:rPr>
          <w:rFonts w:ascii="Times New Roman" w:eastAsia="Calibri" w:hAnsi="Times New Roman" w:cs="Times New Roman"/>
          <w:sz w:val="24"/>
          <w:szCs w:val="24"/>
        </w:rPr>
        <w:t xml:space="preserve">were </w:t>
      </w:r>
      <w:r w:rsidR="00E7684F" w:rsidRPr="00180B89">
        <w:rPr>
          <w:rFonts w:ascii="Times New Roman" w:eastAsia="Calibri" w:hAnsi="Times New Roman" w:cs="Times New Roman"/>
          <w:sz w:val="24"/>
          <w:szCs w:val="24"/>
        </w:rPr>
        <w:t>entered</w:t>
      </w:r>
      <w:r w:rsidR="008D06A0" w:rsidRPr="00180B89">
        <w:rPr>
          <w:rFonts w:ascii="Times New Roman" w:eastAsia="Calibri" w:hAnsi="Times New Roman" w:cs="Times New Roman"/>
          <w:sz w:val="24"/>
          <w:szCs w:val="24"/>
        </w:rPr>
        <w:t xml:space="preserve"> </w:t>
      </w:r>
      <w:r w:rsidR="00E7684F" w:rsidRPr="00180B89">
        <w:rPr>
          <w:rFonts w:ascii="Times New Roman" w:eastAsia="Calibri" w:hAnsi="Times New Roman" w:cs="Times New Roman"/>
          <w:sz w:val="24"/>
          <w:szCs w:val="24"/>
        </w:rPr>
        <w:t>as</w:t>
      </w:r>
      <w:r w:rsidR="009E1D06" w:rsidRPr="00180B89">
        <w:rPr>
          <w:rFonts w:ascii="Times New Roman" w:eastAsia="Calibri" w:hAnsi="Times New Roman" w:cs="Times New Roman"/>
          <w:sz w:val="24"/>
          <w:szCs w:val="24"/>
        </w:rPr>
        <w:t xml:space="preserve"> independent variables, and </w:t>
      </w:r>
      <w:r w:rsidR="00F55F54" w:rsidRPr="00180B89">
        <w:rPr>
          <w:rFonts w:ascii="Times New Roman" w:eastAsia="Calibri" w:hAnsi="Times New Roman" w:cs="Times New Roman"/>
          <w:sz w:val="24"/>
          <w:szCs w:val="24"/>
        </w:rPr>
        <w:t>MVPA</w:t>
      </w:r>
      <w:r w:rsidR="009E1D06" w:rsidRPr="00180B89">
        <w:rPr>
          <w:rFonts w:ascii="Times New Roman" w:eastAsia="Calibri" w:hAnsi="Times New Roman" w:cs="Times New Roman"/>
          <w:sz w:val="24"/>
          <w:szCs w:val="24"/>
        </w:rPr>
        <w:t xml:space="preserve"> </w:t>
      </w:r>
      <w:r w:rsidR="00E7684F" w:rsidRPr="00180B89">
        <w:rPr>
          <w:rFonts w:ascii="Times New Roman" w:eastAsia="Calibri" w:hAnsi="Times New Roman" w:cs="Times New Roman"/>
          <w:sz w:val="24"/>
          <w:szCs w:val="24"/>
        </w:rPr>
        <w:t xml:space="preserve">as the </w:t>
      </w:r>
      <w:r w:rsidR="009E1D06" w:rsidRPr="00180B89">
        <w:rPr>
          <w:rFonts w:ascii="Times New Roman" w:eastAsia="Calibri" w:hAnsi="Times New Roman" w:cs="Times New Roman"/>
          <w:sz w:val="24"/>
          <w:szCs w:val="24"/>
        </w:rPr>
        <w:t xml:space="preserve">covariate. </w:t>
      </w:r>
    </w:p>
    <w:p w14:paraId="6D4C0CC0" w14:textId="22A61985" w:rsidR="008571F8" w:rsidRPr="00180B89" w:rsidRDefault="00E7684F"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L</w:t>
      </w:r>
      <w:r w:rsidR="009E1D06" w:rsidRPr="00180B89">
        <w:rPr>
          <w:rFonts w:ascii="Times New Roman" w:eastAsia="Calibri" w:hAnsi="Times New Roman" w:cs="Times New Roman"/>
          <w:sz w:val="24"/>
          <w:szCs w:val="24"/>
        </w:rPr>
        <w:t xml:space="preserve">ongitudinal effects </w:t>
      </w:r>
      <w:r w:rsidRPr="00180B89">
        <w:rPr>
          <w:rFonts w:ascii="Times New Roman" w:eastAsia="Calibri" w:hAnsi="Times New Roman" w:cs="Times New Roman"/>
          <w:sz w:val="24"/>
          <w:szCs w:val="24"/>
        </w:rPr>
        <w:t xml:space="preserve">were tested </w:t>
      </w:r>
      <w:r w:rsidR="009E1D06" w:rsidRPr="00180B89">
        <w:rPr>
          <w:rFonts w:ascii="Times New Roman" w:eastAsia="Calibri" w:hAnsi="Times New Roman" w:cs="Times New Roman"/>
          <w:sz w:val="24"/>
          <w:szCs w:val="24"/>
        </w:rPr>
        <w:t>with regression-based modelling</w:t>
      </w:r>
      <w:r w:rsidRPr="00180B89">
        <w:rPr>
          <w:rFonts w:ascii="Times New Roman" w:eastAsia="Calibri" w:hAnsi="Times New Roman" w:cs="Times New Roman"/>
          <w:sz w:val="24"/>
          <w:szCs w:val="24"/>
        </w:rPr>
        <w:t xml:space="preserve"> (Ishihara &amp; Mizuno; 2018). Given that data was collected at two time points, inter-class-correlations were used to determine test-retest r</w:t>
      </w:r>
      <w:r w:rsidR="008710F9" w:rsidRPr="00180B89">
        <w:rPr>
          <w:rFonts w:ascii="Times New Roman" w:eastAsia="Calibri" w:hAnsi="Times New Roman" w:cs="Times New Roman"/>
          <w:sz w:val="24"/>
          <w:szCs w:val="24"/>
        </w:rPr>
        <w:t>eliability (</w:t>
      </w:r>
      <w:proofErr w:type="spellStart"/>
      <w:r w:rsidR="008710F9" w:rsidRPr="00180B89">
        <w:rPr>
          <w:rFonts w:ascii="Times New Roman" w:eastAsia="Calibri" w:hAnsi="Times New Roman" w:cs="Times New Roman"/>
          <w:sz w:val="24"/>
          <w:szCs w:val="24"/>
        </w:rPr>
        <w:t>Tabachnick</w:t>
      </w:r>
      <w:proofErr w:type="spellEnd"/>
      <w:r w:rsidR="008710F9" w:rsidRPr="00180B89">
        <w:rPr>
          <w:rFonts w:ascii="Times New Roman" w:eastAsia="Calibri" w:hAnsi="Times New Roman" w:cs="Times New Roman"/>
          <w:sz w:val="24"/>
          <w:szCs w:val="24"/>
        </w:rPr>
        <w:t xml:space="preserve"> &amp; </w:t>
      </w:r>
      <w:proofErr w:type="spellStart"/>
      <w:r w:rsidR="008710F9" w:rsidRPr="00180B89">
        <w:rPr>
          <w:rFonts w:ascii="Times New Roman" w:eastAsia="Calibri" w:hAnsi="Times New Roman" w:cs="Times New Roman"/>
          <w:sz w:val="24"/>
          <w:szCs w:val="24"/>
        </w:rPr>
        <w:t>Fidell</w:t>
      </w:r>
      <w:proofErr w:type="spellEnd"/>
      <w:r w:rsidR="008710F9"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 2007). All variables indicated acceptable levels of </w:t>
      </w:r>
      <w:r w:rsidR="003D7760" w:rsidRPr="00180B89">
        <w:rPr>
          <w:rFonts w:ascii="Times New Roman" w:eastAsia="Calibri" w:hAnsi="Times New Roman" w:cs="Times New Roman"/>
          <w:sz w:val="24"/>
          <w:szCs w:val="24"/>
        </w:rPr>
        <w:t xml:space="preserve">stability </w:t>
      </w:r>
      <w:r w:rsidRPr="00180B89">
        <w:rPr>
          <w:rFonts w:ascii="Times New Roman" w:eastAsia="Calibri" w:hAnsi="Times New Roman" w:cs="Times New Roman"/>
          <w:sz w:val="24"/>
          <w:szCs w:val="24"/>
        </w:rPr>
        <w:t xml:space="preserve">(α </w:t>
      </w:r>
      <w:r w:rsidR="008710F9"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 xml:space="preserve">.78-.89).  </w:t>
      </w:r>
      <w:r w:rsidR="00995E64" w:rsidRPr="00180B89">
        <w:rPr>
          <w:rFonts w:ascii="Times New Roman" w:eastAsia="Calibri" w:hAnsi="Times New Roman" w:cs="Times New Roman"/>
          <w:sz w:val="24"/>
          <w:szCs w:val="24"/>
        </w:rPr>
        <w:t>The d</w:t>
      </w:r>
      <w:r w:rsidR="008710F9" w:rsidRPr="00180B89">
        <w:rPr>
          <w:rFonts w:ascii="Times New Roman" w:eastAsia="Calibri" w:hAnsi="Times New Roman" w:cs="Times New Roman"/>
          <w:sz w:val="24"/>
          <w:szCs w:val="24"/>
        </w:rPr>
        <w:t xml:space="preserve">ata </w:t>
      </w:r>
      <w:r w:rsidR="00995E64" w:rsidRPr="00180B89">
        <w:rPr>
          <w:rFonts w:ascii="Times New Roman" w:eastAsia="Calibri" w:hAnsi="Times New Roman" w:cs="Times New Roman"/>
          <w:sz w:val="24"/>
          <w:szCs w:val="24"/>
        </w:rPr>
        <w:t xml:space="preserve">were </w:t>
      </w:r>
      <w:r w:rsidR="008710F9" w:rsidRPr="00180B89">
        <w:rPr>
          <w:rFonts w:ascii="Times New Roman" w:eastAsia="Calibri" w:hAnsi="Times New Roman" w:cs="Times New Roman"/>
          <w:sz w:val="24"/>
          <w:szCs w:val="24"/>
        </w:rPr>
        <w:t>screened for</w:t>
      </w:r>
      <w:r w:rsidR="009E1D06" w:rsidRPr="00180B89">
        <w:rPr>
          <w:rFonts w:ascii="Times New Roman" w:eastAsia="Calibri" w:hAnsi="Times New Roman" w:cs="Times New Roman"/>
          <w:sz w:val="24"/>
          <w:szCs w:val="24"/>
        </w:rPr>
        <w:t xml:space="preserve"> multivariate outliers via </w:t>
      </w:r>
      <w:proofErr w:type="spellStart"/>
      <w:r w:rsidR="009E1D06" w:rsidRPr="00180B89">
        <w:rPr>
          <w:rFonts w:ascii="Times New Roman" w:eastAsia="Calibri" w:hAnsi="Times New Roman" w:cs="Times New Roman"/>
          <w:sz w:val="24"/>
          <w:szCs w:val="24"/>
        </w:rPr>
        <w:t>Mahalanobis</w:t>
      </w:r>
      <w:proofErr w:type="spellEnd"/>
      <w:r w:rsidR="009E1D06" w:rsidRPr="00180B89">
        <w:rPr>
          <w:rFonts w:ascii="Times New Roman" w:eastAsia="Calibri" w:hAnsi="Times New Roman" w:cs="Times New Roman"/>
          <w:sz w:val="24"/>
          <w:szCs w:val="24"/>
        </w:rPr>
        <w:t xml:space="preserve"> distance which revealed no outliers </w:t>
      </w:r>
      <w:r w:rsidR="00165D1E" w:rsidRPr="00180B89">
        <w:rPr>
          <w:rFonts w:ascii="Times New Roman" w:eastAsia="Calibri" w:hAnsi="Times New Roman" w:cs="Times New Roman"/>
          <w:sz w:val="24"/>
          <w:szCs w:val="24"/>
        </w:rPr>
        <w:t>&gt;</w:t>
      </w:r>
      <w:r w:rsidR="009E1D06" w:rsidRPr="00180B89">
        <w:rPr>
          <w:rFonts w:ascii="Times New Roman" w:eastAsia="Calibri" w:hAnsi="Times New Roman" w:cs="Times New Roman"/>
          <w:sz w:val="24"/>
          <w:szCs w:val="24"/>
        </w:rPr>
        <w:t xml:space="preserve"> 3 degrees of freedom (</w:t>
      </w:r>
      <m:oMath>
        <m:r>
          <w:rPr>
            <w:rFonts w:ascii="Cambria Math" w:eastAsia="Calibri" w:hAnsi="Cambria Math" w:cs="Times New Roman"/>
            <w:sz w:val="24"/>
            <w:szCs w:val="24"/>
          </w:rPr>
          <m:t>x</m:t>
        </m:r>
      </m:oMath>
      <w:r w:rsidR="009E1D06" w:rsidRPr="00180B89">
        <w:rPr>
          <w:rFonts w:ascii="Times New Roman" w:eastAsia="Calibri" w:hAnsi="Times New Roman" w:cs="Times New Roman"/>
          <w:sz w:val="24"/>
          <w:szCs w:val="24"/>
          <w:vertAlign w:val="superscript"/>
        </w:rPr>
        <w:t>2</w:t>
      </w:r>
      <w:r w:rsidR="009E1D06" w:rsidRPr="00180B89">
        <w:rPr>
          <w:rFonts w:ascii="Times New Roman" w:eastAsia="Calibri" w:hAnsi="Times New Roman" w:cs="Times New Roman"/>
          <w:sz w:val="24"/>
          <w:szCs w:val="24"/>
        </w:rPr>
        <w:t xml:space="preserve">(10) = 5.97, </w:t>
      </w:r>
      <w:r w:rsidR="009E1D06" w:rsidRPr="00180B89">
        <w:rPr>
          <w:rFonts w:ascii="Times New Roman" w:eastAsia="Calibri" w:hAnsi="Times New Roman" w:cs="Times New Roman"/>
          <w:i/>
          <w:sz w:val="24"/>
          <w:szCs w:val="24"/>
        </w:rPr>
        <w:t>p</w:t>
      </w:r>
      <w:r w:rsidR="009E1D06" w:rsidRPr="00180B89">
        <w:rPr>
          <w:rFonts w:ascii="Times New Roman" w:eastAsia="Calibri" w:hAnsi="Times New Roman" w:cs="Times New Roman"/>
          <w:sz w:val="24"/>
          <w:szCs w:val="24"/>
        </w:rPr>
        <w:t xml:space="preserve"> &lt; .01</w:t>
      </w:r>
      <w:r w:rsidR="008710F9" w:rsidRPr="00180B89">
        <w:rPr>
          <w:rFonts w:ascii="Times New Roman" w:eastAsia="Calibri" w:hAnsi="Times New Roman" w:cs="Times New Roman"/>
          <w:sz w:val="24"/>
          <w:szCs w:val="24"/>
        </w:rPr>
        <w:t xml:space="preserve">; </w:t>
      </w:r>
      <w:proofErr w:type="spellStart"/>
      <w:r w:rsidR="009E1D06" w:rsidRPr="00180B89">
        <w:rPr>
          <w:rFonts w:ascii="Times New Roman" w:eastAsia="Calibri" w:hAnsi="Times New Roman" w:cs="Times New Roman"/>
          <w:sz w:val="24"/>
          <w:szCs w:val="24"/>
        </w:rPr>
        <w:t>Tabachnick</w:t>
      </w:r>
      <w:proofErr w:type="spellEnd"/>
      <w:r w:rsidR="009E1D06" w:rsidRPr="00180B89">
        <w:rPr>
          <w:rFonts w:ascii="Times New Roman" w:eastAsia="Calibri" w:hAnsi="Times New Roman" w:cs="Times New Roman"/>
          <w:sz w:val="24"/>
          <w:szCs w:val="24"/>
        </w:rPr>
        <w:t xml:space="preserve"> </w:t>
      </w:r>
      <w:r w:rsidR="008710F9" w:rsidRPr="00180B89">
        <w:rPr>
          <w:rFonts w:ascii="Times New Roman" w:eastAsia="Calibri" w:hAnsi="Times New Roman" w:cs="Times New Roman"/>
          <w:sz w:val="24"/>
          <w:szCs w:val="24"/>
        </w:rPr>
        <w:t>&amp;</w:t>
      </w:r>
      <w:r w:rsidR="009E1D06" w:rsidRPr="00180B89">
        <w:rPr>
          <w:rFonts w:ascii="Times New Roman" w:eastAsia="Calibri" w:hAnsi="Times New Roman" w:cs="Times New Roman"/>
          <w:sz w:val="24"/>
          <w:szCs w:val="24"/>
        </w:rPr>
        <w:t xml:space="preserve"> </w:t>
      </w:r>
      <w:proofErr w:type="spellStart"/>
      <w:r w:rsidR="009E1D06" w:rsidRPr="00180B89">
        <w:rPr>
          <w:rFonts w:ascii="Times New Roman" w:eastAsia="Calibri" w:hAnsi="Times New Roman" w:cs="Times New Roman"/>
          <w:sz w:val="24"/>
          <w:szCs w:val="24"/>
        </w:rPr>
        <w:t>Fidell</w:t>
      </w:r>
      <w:proofErr w:type="spellEnd"/>
      <w:r w:rsidR="003469CF" w:rsidRPr="00180B89">
        <w:rPr>
          <w:rFonts w:ascii="Times New Roman" w:eastAsia="Calibri" w:hAnsi="Times New Roman" w:cs="Times New Roman"/>
          <w:sz w:val="24"/>
          <w:szCs w:val="24"/>
        </w:rPr>
        <w:t>, 2007</w:t>
      </w:r>
      <w:r w:rsidR="009E1D06" w:rsidRPr="00180B89">
        <w:rPr>
          <w:rFonts w:ascii="Times New Roman" w:eastAsia="Calibri" w:hAnsi="Times New Roman" w:cs="Times New Roman"/>
          <w:sz w:val="24"/>
          <w:szCs w:val="24"/>
        </w:rPr>
        <w:t>). Linear regression modelling assumes that all observations in the data are independent of each other</w:t>
      </w:r>
      <w:r w:rsidR="00995E64" w:rsidRPr="00180B89">
        <w:rPr>
          <w:rFonts w:ascii="Times New Roman" w:eastAsia="Calibri" w:hAnsi="Times New Roman" w:cs="Times New Roman"/>
          <w:sz w:val="24"/>
          <w:szCs w:val="24"/>
        </w:rPr>
        <w:t>,</w:t>
      </w:r>
      <w:r w:rsidR="009E1D06" w:rsidRPr="00180B89">
        <w:rPr>
          <w:rFonts w:ascii="Times New Roman" w:eastAsia="Calibri" w:hAnsi="Times New Roman" w:cs="Times New Roman"/>
          <w:sz w:val="24"/>
          <w:szCs w:val="24"/>
        </w:rPr>
        <w:t xml:space="preserve"> which </w:t>
      </w:r>
      <w:r w:rsidR="00995E64" w:rsidRPr="00180B89">
        <w:rPr>
          <w:rFonts w:ascii="Times New Roman" w:eastAsia="Calibri" w:hAnsi="Times New Roman" w:cs="Times New Roman"/>
          <w:sz w:val="24"/>
          <w:szCs w:val="24"/>
        </w:rPr>
        <w:t xml:space="preserve">is </w:t>
      </w:r>
      <w:r w:rsidR="009E1D06" w:rsidRPr="00180B89">
        <w:rPr>
          <w:rFonts w:ascii="Times New Roman" w:eastAsia="Calibri" w:hAnsi="Times New Roman" w:cs="Times New Roman"/>
          <w:sz w:val="24"/>
          <w:szCs w:val="24"/>
        </w:rPr>
        <w:t xml:space="preserve">violated in longitudinal data. Linear mixed models (LMM) relax this assumption and allow for observations on the dependent variable to have non-zero covariance and enable researchers to examine residual changes over time. </w:t>
      </w:r>
      <w:r w:rsidR="002158EE" w:rsidRPr="00180B89">
        <w:rPr>
          <w:rFonts w:ascii="Times New Roman" w:eastAsia="Calibri" w:hAnsi="Times New Roman" w:cs="Times New Roman"/>
          <w:sz w:val="24"/>
          <w:szCs w:val="24"/>
        </w:rPr>
        <w:t>Two</w:t>
      </w:r>
      <w:r w:rsidR="007E2EAB" w:rsidRPr="00180B89">
        <w:rPr>
          <w:rFonts w:ascii="Times New Roman" w:eastAsia="Calibri" w:hAnsi="Times New Roman" w:cs="Times New Roman"/>
          <w:sz w:val="24"/>
          <w:szCs w:val="24"/>
        </w:rPr>
        <w:t xml:space="preserve"> LMM</w:t>
      </w:r>
      <w:r w:rsidR="002158EE" w:rsidRPr="00180B89">
        <w:rPr>
          <w:rFonts w:ascii="Times New Roman" w:eastAsia="Calibri" w:hAnsi="Times New Roman" w:cs="Times New Roman"/>
          <w:sz w:val="24"/>
          <w:szCs w:val="24"/>
        </w:rPr>
        <w:t>’s</w:t>
      </w:r>
      <w:r w:rsidR="007E2EAB" w:rsidRPr="00180B89">
        <w:rPr>
          <w:rFonts w:ascii="Times New Roman" w:eastAsia="Calibri" w:hAnsi="Times New Roman" w:cs="Times New Roman"/>
          <w:sz w:val="24"/>
          <w:szCs w:val="24"/>
        </w:rPr>
        <w:t xml:space="preserve"> observing changes in </w:t>
      </w:r>
      <w:r w:rsidR="00B64E2A" w:rsidRPr="00180B89">
        <w:rPr>
          <w:rFonts w:ascii="Times New Roman" w:eastAsia="Calibri" w:hAnsi="Times New Roman" w:cs="Times New Roman"/>
          <w:sz w:val="24"/>
          <w:szCs w:val="24"/>
        </w:rPr>
        <w:t>e</w:t>
      </w:r>
      <w:r w:rsidR="00FB1D30" w:rsidRPr="00180B89">
        <w:rPr>
          <w:rFonts w:ascii="Times New Roman" w:eastAsia="Calibri" w:hAnsi="Times New Roman" w:cs="Times New Roman"/>
          <w:sz w:val="24"/>
          <w:szCs w:val="24"/>
        </w:rPr>
        <w:t>ffectiveness</w:t>
      </w:r>
      <w:r w:rsidR="002158EE" w:rsidRPr="00180B89">
        <w:rPr>
          <w:rFonts w:ascii="Times New Roman" w:eastAsia="Calibri" w:hAnsi="Times New Roman" w:cs="Times New Roman"/>
          <w:sz w:val="24"/>
          <w:szCs w:val="24"/>
        </w:rPr>
        <w:t xml:space="preserve"> and</w:t>
      </w:r>
      <w:r w:rsidR="00FB1D30" w:rsidRPr="00180B89">
        <w:rPr>
          <w:rFonts w:ascii="Times New Roman" w:eastAsia="Calibri" w:hAnsi="Times New Roman" w:cs="Times New Roman"/>
          <w:sz w:val="24"/>
          <w:szCs w:val="24"/>
        </w:rPr>
        <w:t xml:space="preserve"> </w:t>
      </w:r>
      <w:r w:rsidR="00B64E2A" w:rsidRPr="00180B89">
        <w:rPr>
          <w:rFonts w:ascii="Times New Roman" w:eastAsia="Calibri" w:hAnsi="Times New Roman" w:cs="Times New Roman"/>
          <w:sz w:val="24"/>
          <w:szCs w:val="24"/>
        </w:rPr>
        <w:t>e</w:t>
      </w:r>
      <w:r w:rsidR="007270F7" w:rsidRPr="00180B89">
        <w:rPr>
          <w:rFonts w:ascii="Times New Roman" w:eastAsia="Calibri" w:hAnsi="Times New Roman" w:cs="Times New Roman"/>
          <w:sz w:val="24"/>
          <w:szCs w:val="24"/>
        </w:rPr>
        <w:t>fficiency</w:t>
      </w:r>
      <w:r w:rsidR="007E2EAB" w:rsidRPr="00180B89">
        <w:rPr>
          <w:rFonts w:ascii="Times New Roman" w:eastAsia="Calibri" w:hAnsi="Times New Roman" w:cs="Times New Roman"/>
          <w:sz w:val="24"/>
          <w:szCs w:val="24"/>
        </w:rPr>
        <w:t xml:space="preserve"> </w:t>
      </w:r>
      <w:r w:rsidR="009659AB" w:rsidRPr="00180B89">
        <w:rPr>
          <w:rFonts w:ascii="Times New Roman" w:eastAsia="Calibri" w:hAnsi="Times New Roman" w:cs="Times New Roman"/>
          <w:sz w:val="24"/>
          <w:szCs w:val="24"/>
        </w:rPr>
        <w:t>(</w:t>
      </w:r>
      <w:r w:rsidR="009E1D06" w:rsidRPr="00180B89">
        <w:rPr>
          <w:rFonts w:ascii="Times New Roman" w:eastAsia="Calibri" w:hAnsi="Times New Roman" w:cs="Times New Roman"/>
          <w:sz w:val="24"/>
          <w:szCs w:val="24"/>
        </w:rPr>
        <w:t>controlling for MVPA</w:t>
      </w:r>
      <w:r w:rsidR="009659AB" w:rsidRPr="00180B89">
        <w:rPr>
          <w:rFonts w:ascii="Times New Roman" w:eastAsia="Calibri" w:hAnsi="Times New Roman" w:cs="Times New Roman"/>
          <w:sz w:val="24"/>
          <w:szCs w:val="24"/>
        </w:rPr>
        <w:t>)</w:t>
      </w:r>
      <w:r w:rsidR="009E1D06" w:rsidRPr="00180B89">
        <w:rPr>
          <w:rFonts w:ascii="Times New Roman" w:eastAsia="Calibri" w:hAnsi="Times New Roman" w:cs="Times New Roman"/>
          <w:sz w:val="24"/>
          <w:szCs w:val="24"/>
        </w:rPr>
        <w:t xml:space="preserve"> across athletic expertise</w:t>
      </w:r>
      <w:r w:rsidR="009659AB" w:rsidRPr="00180B89">
        <w:rPr>
          <w:rFonts w:ascii="Times New Roman" w:eastAsia="Calibri" w:hAnsi="Times New Roman" w:cs="Times New Roman"/>
          <w:sz w:val="24"/>
          <w:szCs w:val="24"/>
        </w:rPr>
        <w:t xml:space="preserve"> were constructed (cf</w:t>
      </w:r>
      <w:r w:rsidR="00000AE6" w:rsidRPr="00180B89">
        <w:rPr>
          <w:rFonts w:ascii="Times New Roman" w:eastAsia="Calibri" w:hAnsi="Times New Roman" w:cs="Times New Roman"/>
          <w:sz w:val="24"/>
          <w:szCs w:val="24"/>
        </w:rPr>
        <w:t>.</w:t>
      </w:r>
      <w:r w:rsidR="009659AB" w:rsidRPr="00180B89">
        <w:rPr>
          <w:rFonts w:ascii="Times New Roman" w:eastAsia="Calibri" w:hAnsi="Times New Roman" w:cs="Times New Roman"/>
          <w:sz w:val="24"/>
          <w:szCs w:val="24"/>
        </w:rPr>
        <w:t xml:space="preserve"> West, 2009)</w:t>
      </w:r>
      <w:r w:rsidR="009E1D06" w:rsidRPr="00180B89">
        <w:rPr>
          <w:rFonts w:ascii="Times New Roman" w:eastAsia="Calibri" w:hAnsi="Times New Roman" w:cs="Times New Roman"/>
          <w:sz w:val="24"/>
          <w:szCs w:val="24"/>
        </w:rPr>
        <w:t xml:space="preserve">. </w:t>
      </w:r>
      <w:r w:rsidR="009659AB" w:rsidRPr="00180B89">
        <w:rPr>
          <w:rFonts w:ascii="Times New Roman" w:eastAsia="Calibri" w:hAnsi="Times New Roman" w:cs="Times New Roman"/>
          <w:sz w:val="24"/>
          <w:szCs w:val="24"/>
        </w:rPr>
        <w:t xml:space="preserve">There </w:t>
      </w:r>
      <w:r w:rsidR="00FC2656" w:rsidRPr="00180B89">
        <w:rPr>
          <w:rFonts w:ascii="Times New Roman" w:eastAsia="Calibri" w:hAnsi="Times New Roman" w:cs="Times New Roman"/>
          <w:sz w:val="24"/>
          <w:szCs w:val="24"/>
        </w:rPr>
        <w:t>were</w:t>
      </w:r>
      <w:r w:rsidR="009E1D06" w:rsidRPr="00180B89">
        <w:rPr>
          <w:rFonts w:ascii="Times New Roman" w:eastAsia="Calibri" w:hAnsi="Times New Roman" w:cs="Times New Roman"/>
          <w:sz w:val="24"/>
          <w:szCs w:val="24"/>
        </w:rPr>
        <w:t xml:space="preserve"> two sources of variation;</w:t>
      </w:r>
      <w:r w:rsidR="009659AB" w:rsidRPr="00180B89">
        <w:rPr>
          <w:rFonts w:ascii="Times New Roman" w:eastAsia="Calibri" w:hAnsi="Times New Roman" w:cs="Times New Roman"/>
          <w:sz w:val="24"/>
          <w:szCs w:val="24"/>
        </w:rPr>
        <w:t xml:space="preserve"> over time and between athletes, t</w:t>
      </w:r>
      <w:r w:rsidR="009E1D06" w:rsidRPr="00180B89">
        <w:rPr>
          <w:rFonts w:ascii="Times New Roman" w:eastAsia="Calibri" w:hAnsi="Times New Roman" w:cs="Times New Roman"/>
          <w:sz w:val="24"/>
          <w:szCs w:val="24"/>
        </w:rPr>
        <w:t>hus, an unconditional model with no fixed effects provid</w:t>
      </w:r>
      <w:r w:rsidR="009659AB" w:rsidRPr="00180B89">
        <w:rPr>
          <w:rFonts w:ascii="Times New Roman" w:eastAsia="Calibri" w:hAnsi="Times New Roman" w:cs="Times New Roman"/>
          <w:sz w:val="24"/>
          <w:szCs w:val="24"/>
        </w:rPr>
        <w:t>ed</w:t>
      </w:r>
      <w:r w:rsidR="009E1D06" w:rsidRPr="00180B89">
        <w:rPr>
          <w:rFonts w:ascii="Times New Roman" w:eastAsia="Calibri" w:hAnsi="Times New Roman" w:cs="Times New Roman"/>
          <w:sz w:val="24"/>
          <w:szCs w:val="24"/>
        </w:rPr>
        <w:t xml:space="preserve"> an estimate of variance at both levels. </w:t>
      </w:r>
      <w:r w:rsidR="009659AB" w:rsidRPr="00180B89">
        <w:rPr>
          <w:rFonts w:ascii="Times New Roman" w:eastAsia="Calibri" w:hAnsi="Times New Roman" w:cs="Times New Roman"/>
          <w:sz w:val="24"/>
          <w:szCs w:val="24"/>
        </w:rPr>
        <w:t>S</w:t>
      </w:r>
      <w:r w:rsidR="009E1D06" w:rsidRPr="00180B89">
        <w:rPr>
          <w:rFonts w:ascii="Times New Roman" w:eastAsia="Calibri" w:hAnsi="Times New Roman" w:cs="Times New Roman"/>
          <w:sz w:val="24"/>
          <w:szCs w:val="24"/>
        </w:rPr>
        <w:t xml:space="preserve">ubsequent fixed models with changes in </w:t>
      </w:r>
      <w:r w:rsidR="00B64E2A" w:rsidRPr="00180B89">
        <w:rPr>
          <w:rFonts w:ascii="Times New Roman" w:eastAsia="Calibri" w:hAnsi="Times New Roman" w:cs="Times New Roman"/>
          <w:sz w:val="24"/>
          <w:szCs w:val="24"/>
        </w:rPr>
        <w:t xml:space="preserve">impulsive </w:t>
      </w:r>
      <w:r w:rsidR="007E2EAB" w:rsidRPr="00180B89">
        <w:rPr>
          <w:rFonts w:ascii="Times New Roman" w:eastAsia="Calibri" w:hAnsi="Times New Roman" w:cs="Times New Roman"/>
          <w:sz w:val="24"/>
          <w:szCs w:val="24"/>
        </w:rPr>
        <w:t>decision-making</w:t>
      </w:r>
      <w:r w:rsidR="009E1D06" w:rsidRPr="00180B89">
        <w:rPr>
          <w:rFonts w:ascii="Times New Roman" w:eastAsia="Calibri" w:hAnsi="Times New Roman" w:cs="Times New Roman"/>
          <w:sz w:val="24"/>
          <w:szCs w:val="24"/>
        </w:rPr>
        <w:t xml:space="preserve"> between </w:t>
      </w:r>
      <w:r w:rsidR="009659AB" w:rsidRPr="00180B89">
        <w:rPr>
          <w:rFonts w:ascii="Times New Roman" w:eastAsia="Calibri" w:hAnsi="Times New Roman" w:cs="Times New Roman"/>
          <w:sz w:val="24"/>
          <w:szCs w:val="24"/>
        </w:rPr>
        <w:t>Time 1</w:t>
      </w:r>
      <w:r w:rsidR="009E1D06" w:rsidRPr="00180B89">
        <w:rPr>
          <w:rFonts w:ascii="Times New Roman" w:eastAsia="Calibri" w:hAnsi="Times New Roman" w:cs="Times New Roman"/>
          <w:sz w:val="24"/>
          <w:szCs w:val="24"/>
        </w:rPr>
        <w:t xml:space="preserve"> and </w:t>
      </w:r>
      <w:r w:rsidR="009659AB" w:rsidRPr="00180B89">
        <w:rPr>
          <w:rFonts w:ascii="Times New Roman" w:eastAsia="Calibri" w:hAnsi="Times New Roman" w:cs="Times New Roman"/>
          <w:sz w:val="24"/>
          <w:szCs w:val="24"/>
        </w:rPr>
        <w:t>Time 2 were</w:t>
      </w:r>
      <w:r w:rsidR="009E1D06" w:rsidRPr="00180B89">
        <w:rPr>
          <w:rFonts w:ascii="Times New Roman" w:eastAsia="Calibri" w:hAnsi="Times New Roman" w:cs="Times New Roman"/>
          <w:sz w:val="24"/>
          <w:szCs w:val="24"/>
        </w:rPr>
        <w:t xml:space="preserve"> added as</w:t>
      </w:r>
      <w:r w:rsidR="00000AE6" w:rsidRPr="00180B89">
        <w:rPr>
          <w:rFonts w:ascii="Times New Roman" w:eastAsia="Calibri" w:hAnsi="Times New Roman" w:cs="Times New Roman"/>
          <w:sz w:val="24"/>
          <w:szCs w:val="24"/>
        </w:rPr>
        <w:t xml:space="preserve"> predictor variables.</w:t>
      </w:r>
      <w:r w:rsidR="009E1D06" w:rsidRPr="00180B89">
        <w:rPr>
          <w:rFonts w:ascii="Times New Roman" w:eastAsia="Calibri" w:hAnsi="Times New Roman" w:cs="Times New Roman"/>
          <w:sz w:val="24"/>
          <w:szCs w:val="24"/>
        </w:rPr>
        <w:t xml:space="preserve"> </w:t>
      </w:r>
      <w:r w:rsidR="009659AB" w:rsidRPr="00180B89">
        <w:rPr>
          <w:rFonts w:ascii="Times New Roman" w:eastAsia="Calibri" w:hAnsi="Times New Roman" w:cs="Times New Roman"/>
          <w:sz w:val="24"/>
          <w:szCs w:val="24"/>
        </w:rPr>
        <w:t>The r</w:t>
      </w:r>
      <w:r w:rsidR="009E1D06" w:rsidRPr="00180B89">
        <w:rPr>
          <w:rFonts w:ascii="Times New Roman" w:eastAsia="Calibri" w:hAnsi="Times New Roman" w:cs="Times New Roman"/>
          <w:sz w:val="24"/>
          <w:szCs w:val="24"/>
        </w:rPr>
        <w:t xml:space="preserve">estricted maximum likelihood estimation method </w:t>
      </w:r>
      <w:r w:rsidR="009659AB" w:rsidRPr="00180B89">
        <w:rPr>
          <w:rFonts w:ascii="Times New Roman" w:eastAsia="Calibri" w:hAnsi="Times New Roman" w:cs="Times New Roman"/>
          <w:sz w:val="24"/>
          <w:szCs w:val="24"/>
        </w:rPr>
        <w:t xml:space="preserve">was used to provide </w:t>
      </w:r>
      <w:r w:rsidR="009E1D06" w:rsidRPr="00180B89">
        <w:rPr>
          <w:rFonts w:ascii="Times New Roman" w:eastAsia="Calibri" w:hAnsi="Times New Roman" w:cs="Times New Roman"/>
          <w:sz w:val="24"/>
          <w:szCs w:val="24"/>
        </w:rPr>
        <w:t>unbiased estimates of the variance (West</w:t>
      </w:r>
      <w:r w:rsidR="003469CF" w:rsidRPr="00180B89">
        <w:rPr>
          <w:rFonts w:ascii="Times New Roman" w:eastAsia="Calibri" w:hAnsi="Times New Roman" w:cs="Times New Roman"/>
          <w:sz w:val="24"/>
          <w:szCs w:val="24"/>
        </w:rPr>
        <w:t>, 2009</w:t>
      </w:r>
      <w:r w:rsidR="009E1D06" w:rsidRPr="00180B89">
        <w:rPr>
          <w:rFonts w:ascii="Times New Roman" w:eastAsia="Calibri" w:hAnsi="Times New Roman" w:cs="Times New Roman"/>
          <w:sz w:val="24"/>
          <w:szCs w:val="24"/>
        </w:rPr>
        <w:t>).</w:t>
      </w:r>
      <w:r w:rsidR="008571F8" w:rsidRPr="00180B89">
        <w:rPr>
          <w:rFonts w:ascii="Times New Roman" w:eastAsia="Calibri" w:hAnsi="Times New Roman" w:cs="Times New Roman"/>
          <w:sz w:val="24"/>
          <w:szCs w:val="24"/>
        </w:rPr>
        <w:t xml:space="preserve"> </w:t>
      </w:r>
      <w:bookmarkStart w:id="8" w:name="_Toc513065709"/>
    </w:p>
    <w:p w14:paraId="19922374" w14:textId="593F9C7D" w:rsidR="008571F8" w:rsidRPr="00180B89" w:rsidRDefault="009E1D06" w:rsidP="001E4C8E">
      <w:pPr>
        <w:spacing w:after="0" w:line="480" w:lineRule="auto"/>
        <w:jc w:val="cente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Results</w:t>
      </w:r>
      <w:bookmarkStart w:id="9" w:name="_Toc513065710"/>
      <w:bookmarkEnd w:id="8"/>
    </w:p>
    <w:p w14:paraId="1666DCCE" w14:textId="77777777" w:rsidR="008571F8" w:rsidRPr="00180B89" w:rsidRDefault="009E1D06" w:rsidP="001E4C8E">
      <w:pPr>
        <w:spacing w:after="0" w:line="480" w:lineRule="auto"/>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 xml:space="preserve">Descriptive Statistics </w:t>
      </w:r>
      <w:r w:rsidR="00C2435A" w:rsidRPr="00180B89">
        <w:rPr>
          <w:rFonts w:ascii="Times New Roman" w:eastAsia="Times New Roman" w:hAnsi="Times New Roman" w:cs="Times New Roman"/>
          <w:b/>
          <w:sz w:val="24"/>
          <w:szCs w:val="24"/>
        </w:rPr>
        <w:t>and</w:t>
      </w:r>
      <w:r w:rsidRPr="00180B89">
        <w:rPr>
          <w:rFonts w:ascii="Times New Roman" w:eastAsia="Times New Roman" w:hAnsi="Times New Roman" w:cs="Times New Roman"/>
          <w:b/>
          <w:sz w:val="24"/>
          <w:szCs w:val="24"/>
        </w:rPr>
        <w:t xml:space="preserve"> Baseline Modelling</w:t>
      </w:r>
      <w:bookmarkEnd w:id="9"/>
    </w:p>
    <w:p w14:paraId="03317F24" w14:textId="272676B8" w:rsidR="004F4537" w:rsidRPr="00180B89" w:rsidRDefault="009E1D06" w:rsidP="001E4C8E">
      <w:pPr>
        <w:spacing w:after="0" w:line="480" w:lineRule="auto"/>
        <w:ind w:firstLine="709"/>
        <w:rPr>
          <w:rFonts w:ascii="Times New Roman" w:eastAsia="Times New Roman" w:hAnsi="Times New Roman" w:cs="Times New Roman"/>
          <w:b/>
          <w:sz w:val="24"/>
          <w:szCs w:val="24"/>
        </w:rPr>
      </w:pPr>
      <w:r w:rsidRPr="00180B89">
        <w:rPr>
          <w:rFonts w:ascii="Times New Roman" w:eastAsia="Calibri" w:hAnsi="Times New Roman" w:cs="Times New Roman"/>
          <w:sz w:val="24"/>
          <w:szCs w:val="24"/>
        </w:rPr>
        <w:t xml:space="preserve">Measures of central tendency were tabulated for </w:t>
      </w:r>
      <w:r w:rsidR="00F02F38" w:rsidRPr="00180B89">
        <w:rPr>
          <w:rFonts w:ascii="Times New Roman" w:eastAsia="Calibri" w:hAnsi="Times New Roman" w:cs="Times New Roman"/>
          <w:sz w:val="24"/>
          <w:szCs w:val="24"/>
        </w:rPr>
        <w:t>e</w:t>
      </w:r>
      <w:r w:rsidR="002158EE" w:rsidRPr="00180B89">
        <w:rPr>
          <w:rFonts w:ascii="Times New Roman" w:eastAsia="Calibri" w:hAnsi="Times New Roman" w:cs="Times New Roman"/>
          <w:sz w:val="24"/>
          <w:szCs w:val="24"/>
        </w:rPr>
        <w:t xml:space="preserve">ffectiveness and </w:t>
      </w:r>
      <w:r w:rsidR="00F02F38" w:rsidRPr="00180B89">
        <w:rPr>
          <w:rFonts w:ascii="Times New Roman" w:eastAsia="Calibri" w:hAnsi="Times New Roman" w:cs="Times New Roman"/>
          <w:sz w:val="24"/>
          <w:szCs w:val="24"/>
        </w:rPr>
        <w:t>e</w:t>
      </w:r>
      <w:r w:rsidR="002158EE" w:rsidRPr="00180B89">
        <w:rPr>
          <w:rFonts w:ascii="Times New Roman" w:eastAsia="Calibri" w:hAnsi="Times New Roman" w:cs="Times New Roman"/>
          <w:sz w:val="24"/>
          <w:szCs w:val="24"/>
        </w:rPr>
        <w:t>fficiency ac</w:t>
      </w:r>
      <w:r w:rsidRPr="00180B89">
        <w:rPr>
          <w:rFonts w:ascii="Times New Roman" w:eastAsia="Calibri" w:hAnsi="Times New Roman" w:cs="Times New Roman"/>
          <w:sz w:val="24"/>
          <w:szCs w:val="24"/>
        </w:rPr>
        <w:t>ross expertise and sport type</w:t>
      </w:r>
      <w:r w:rsidR="002158EE" w:rsidRPr="00180B89">
        <w:rPr>
          <w:rFonts w:ascii="Times New Roman" w:eastAsia="Calibri" w:hAnsi="Times New Roman" w:cs="Times New Roman"/>
          <w:sz w:val="24"/>
          <w:szCs w:val="24"/>
        </w:rPr>
        <w:t xml:space="preserve"> at time 1 and time 2</w:t>
      </w:r>
      <w:r w:rsidRPr="00180B89">
        <w:rPr>
          <w:rFonts w:ascii="Times New Roman" w:eastAsia="Calibri" w:hAnsi="Times New Roman" w:cs="Times New Roman"/>
          <w:sz w:val="24"/>
          <w:szCs w:val="24"/>
        </w:rPr>
        <w:t xml:space="preserve"> (see Table </w:t>
      </w:r>
      <w:r w:rsidR="00B7204D" w:rsidRPr="00180B89">
        <w:rPr>
          <w:rFonts w:ascii="Times New Roman" w:eastAsia="Calibri" w:hAnsi="Times New Roman" w:cs="Times New Roman"/>
          <w:sz w:val="24"/>
          <w:szCs w:val="24"/>
        </w:rPr>
        <w:t>1</w:t>
      </w:r>
      <w:r w:rsidRPr="00180B89">
        <w:rPr>
          <w:rFonts w:ascii="Times New Roman" w:eastAsia="Calibri" w:hAnsi="Times New Roman" w:cs="Times New Roman"/>
          <w:sz w:val="24"/>
          <w:szCs w:val="24"/>
        </w:rPr>
        <w:t xml:space="preserve">). MANOVA modelling indicated a significant multivariate difference between the athletes of varying expertise on MVPA, Wilks’ λ = .63, </w:t>
      </w:r>
      <w:r w:rsidRPr="00180B89">
        <w:rPr>
          <w:rFonts w:ascii="Times New Roman" w:eastAsia="Calibri" w:hAnsi="Times New Roman" w:cs="Times New Roman"/>
          <w:i/>
          <w:sz w:val="24"/>
          <w:szCs w:val="24"/>
        </w:rPr>
        <w:t xml:space="preserve">F </w:t>
      </w:r>
      <w:r w:rsidRPr="00180B89">
        <w:rPr>
          <w:rFonts w:ascii="Times New Roman" w:eastAsia="Calibri" w:hAnsi="Times New Roman" w:cs="Times New Roman"/>
          <w:sz w:val="24"/>
          <w:szCs w:val="24"/>
        </w:rPr>
        <w:t xml:space="preserve">(12, 256.93) = 4.15, </w:t>
      </w:r>
      <w:r w:rsidRPr="00180B89">
        <w:rPr>
          <w:rFonts w:ascii="Times New Roman" w:eastAsia="Calibri" w:hAnsi="Times New Roman" w:cs="Times New Roman"/>
          <w:i/>
          <w:sz w:val="24"/>
          <w:szCs w:val="24"/>
        </w:rPr>
        <w:t xml:space="preserve">p </w:t>
      </w:r>
      <w:r w:rsidRPr="00180B89">
        <w:rPr>
          <w:rFonts w:ascii="Times New Roman" w:eastAsia="Calibri" w:hAnsi="Times New Roman" w:cs="Times New Roman"/>
          <w:sz w:val="24"/>
          <w:szCs w:val="24"/>
        </w:rPr>
        <w:t>= .001; ηρ² = .15. There was a significant group difference on the measure of vigorous (</w:t>
      </w:r>
      <w:r w:rsidRPr="00180B89">
        <w:rPr>
          <w:rFonts w:ascii="Times New Roman" w:eastAsia="Calibri" w:hAnsi="Times New Roman" w:cs="Times New Roman"/>
          <w:i/>
          <w:sz w:val="24"/>
          <w:szCs w:val="24"/>
        </w:rPr>
        <w:t>F</w:t>
      </w:r>
      <w:r w:rsidRPr="00180B89">
        <w:rPr>
          <w:rFonts w:ascii="Times New Roman" w:eastAsia="Calibri" w:hAnsi="Times New Roman" w:cs="Times New Roman"/>
          <w:sz w:val="24"/>
          <w:szCs w:val="24"/>
        </w:rPr>
        <w:t xml:space="preserve"> (4, 99) = 4.90, </w:t>
      </w:r>
      <w:r w:rsidRPr="00180B89">
        <w:rPr>
          <w:rFonts w:ascii="Times New Roman" w:eastAsia="Calibri" w:hAnsi="Times New Roman" w:cs="Times New Roman"/>
          <w:i/>
          <w:sz w:val="24"/>
          <w:szCs w:val="24"/>
        </w:rPr>
        <w:t xml:space="preserve">p </w:t>
      </w:r>
      <w:r w:rsidRPr="00180B89">
        <w:rPr>
          <w:rFonts w:ascii="Times New Roman" w:eastAsia="Calibri" w:hAnsi="Times New Roman" w:cs="Times New Roman"/>
          <w:sz w:val="24"/>
          <w:szCs w:val="24"/>
        </w:rPr>
        <w:t>= .001, ηρ²</w:t>
      </w:r>
      <w:r w:rsidRPr="00180B89">
        <w:rPr>
          <w:rFonts w:ascii="Times New Roman" w:eastAsia="Calibri" w:hAnsi="Times New Roman" w:cs="Times New Roman"/>
          <w:sz w:val="24"/>
          <w:szCs w:val="24"/>
          <w:vertAlign w:val="superscript"/>
        </w:rPr>
        <w:t xml:space="preserve"> </w:t>
      </w:r>
      <w:r w:rsidRPr="00180B89">
        <w:rPr>
          <w:rFonts w:ascii="Times New Roman" w:eastAsia="Calibri" w:hAnsi="Times New Roman" w:cs="Times New Roman"/>
          <w:sz w:val="24"/>
          <w:szCs w:val="24"/>
        </w:rPr>
        <w:t>= .17); moderate (</w:t>
      </w:r>
      <w:r w:rsidRPr="00180B89">
        <w:rPr>
          <w:rFonts w:ascii="Times New Roman" w:eastAsia="Calibri" w:hAnsi="Times New Roman" w:cs="Times New Roman"/>
          <w:i/>
          <w:sz w:val="24"/>
          <w:szCs w:val="24"/>
        </w:rPr>
        <w:t>F</w:t>
      </w:r>
      <w:r w:rsidRPr="00180B89">
        <w:rPr>
          <w:rFonts w:ascii="Times New Roman" w:eastAsia="Calibri" w:hAnsi="Times New Roman" w:cs="Times New Roman"/>
          <w:sz w:val="24"/>
          <w:szCs w:val="24"/>
        </w:rPr>
        <w:t xml:space="preserve"> (4, 99) = 4.59, </w:t>
      </w:r>
      <w:r w:rsidRPr="00180B89">
        <w:rPr>
          <w:rFonts w:ascii="Times New Roman" w:eastAsia="Calibri" w:hAnsi="Times New Roman" w:cs="Times New Roman"/>
          <w:i/>
          <w:sz w:val="24"/>
          <w:szCs w:val="24"/>
        </w:rPr>
        <w:t>p</w:t>
      </w:r>
      <w:r w:rsidRPr="00180B89">
        <w:rPr>
          <w:rFonts w:ascii="Times New Roman" w:eastAsia="Calibri" w:hAnsi="Times New Roman" w:cs="Times New Roman"/>
          <w:sz w:val="24"/>
          <w:szCs w:val="24"/>
        </w:rPr>
        <w:t xml:space="preserve"> = .001, ηρ²</w:t>
      </w:r>
      <w:r w:rsidRPr="00180B89">
        <w:rPr>
          <w:rFonts w:ascii="Times New Roman" w:eastAsia="Calibri" w:hAnsi="Times New Roman" w:cs="Times New Roman"/>
          <w:sz w:val="24"/>
          <w:szCs w:val="24"/>
          <w:vertAlign w:val="superscript"/>
        </w:rPr>
        <w:t xml:space="preserve"> </w:t>
      </w:r>
      <w:r w:rsidRPr="00180B89">
        <w:rPr>
          <w:rFonts w:ascii="Times New Roman" w:eastAsia="Calibri" w:hAnsi="Times New Roman" w:cs="Times New Roman"/>
          <w:sz w:val="24"/>
          <w:szCs w:val="24"/>
        </w:rPr>
        <w:t>= .16); and walking activity (</w:t>
      </w:r>
      <w:r w:rsidRPr="00180B89">
        <w:rPr>
          <w:rFonts w:ascii="Times New Roman" w:eastAsia="Calibri" w:hAnsi="Times New Roman" w:cs="Times New Roman"/>
          <w:i/>
          <w:sz w:val="24"/>
          <w:szCs w:val="24"/>
        </w:rPr>
        <w:t xml:space="preserve">F </w:t>
      </w:r>
      <w:r w:rsidRPr="00180B89">
        <w:rPr>
          <w:rFonts w:ascii="Times New Roman" w:eastAsia="Calibri" w:hAnsi="Times New Roman" w:cs="Times New Roman"/>
          <w:sz w:val="24"/>
          <w:szCs w:val="24"/>
        </w:rPr>
        <w:t xml:space="preserve">(4, 99) – 3.37, </w:t>
      </w:r>
      <w:r w:rsidRPr="00180B89">
        <w:rPr>
          <w:rFonts w:ascii="Times New Roman" w:eastAsia="Calibri" w:hAnsi="Times New Roman" w:cs="Times New Roman"/>
          <w:i/>
          <w:sz w:val="24"/>
          <w:szCs w:val="24"/>
        </w:rPr>
        <w:t>p</w:t>
      </w:r>
      <w:r w:rsidRPr="00180B89">
        <w:rPr>
          <w:rFonts w:ascii="Times New Roman" w:eastAsia="Calibri" w:hAnsi="Times New Roman" w:cs="Times New Roman"/>
          <w:sz w:val="24"/>
          <w:szCs w:val="24"/>
        </w:rPr>
        <w:t xml:space="preserve"> = .005, ηρ²</w:t>
      </w:r>
      <w:r w:rsidRPr="00180B89">
        <w:rPr>
          <w:rFonts w:ascii="Times New Roman" w:eastAsia="Calibri" w:hAnsi="Times New Roman" w:cs="Times New Roman"/>
          <w:sz w:val="24"/>
          <w:szCs w:val="24"/>
          <w:vertAlign w:val="superscript"/>
        </w:rPr>
        <w:t xml:space="preserve"> </w:t>
      </w:r>
      <w:r w:rsidRPr="00180B89">
        <w:rPr>
          <w:rFonts w:ascii="Times New Roman" w:eastAsia="Calibri" w:hAnsi="Times New Roman" w:cs="Times New Roman"/>
          <w:sz w:val="24"/>
          <w:szCs w:val="24"/>
        </w:rPr>
        <w:t xml:space="preserve">= .12). </w:t>
      </w:r>
      <w:r w:rsidRPr="00180B89">
        <w:rPr>
          <w:rFonts w:ascii="Times New Roman" w:eastAsia="Calibri" w:hAnsi="Times New Roman" w:cs="Times New Roman"/>
          <w:sz w:val="24"/>
          <w:szCs w:val="24"/>
        </w:rPr>
        <w:lastRenderedPageBreak/>
        <w:t xml:space="preserve">Results indicated that </w:t>
      </w:r>
      <w:r w:rsidR="00995E64" w:rsidRPr="00180B89">
        <w:rPr>
          <w:rFonts w:ascii="Times New Roman" w:eastAsia="Calibri" w:hAnsi="Times New Roman" w:cs="Times New Roman"/>
          <w:sz w:val="24"/>
          <w:szCs w:val="24"/>
        </w:rPr>
        <w:t xml:space="preserve">more expert athletes </w:t>
      </w:r>
      <w:r w:rsidRPr="00180B89">
        <w:rPr>
          <w:rFonts w:ascii="Times New Roman" w:eastAsia="Calibri" w:hAnsi="Times New Roman" w:cs="Times New Roman"/>
          <w:sz w:val="24"/>
          <w:szCs w:val="24"/>
        </w:rPr>
        <w:t>scored significantly higher on all measures of MVPA</w:t>
      </w:r>
      <w:r w:rsidR="004F4537" w:rsidRPr="00180B89">
        <w:rPr>
          <w:rFonts w:ascii="Times New Roman" w:eastAsia="Calibri" w:hAnsi="Times New Roman" w:cs="Times New Roman"/>
          <w:sz w:val="24"/>
          <w:szCs w:val="24"/>
        </w:rPr>
        <w:t xml:space="preserve">, </w:t>
      </w:r>
      <w:r w:rsidR="00AD6F93" w:rsidRPr="00180B89">
        <w:rPr>
          <w:rFonts w:ascii="Times New Roman" w:eastAsia="Calibri" w:hAnsi="Times New Roman" w:cs="Times New Roman"/>
          <w:sz w:val="24"/>
          <w:szCs w:val="24"/>
        </w:rPr>
        <w:t xml:space="preserve">therefore </w:t>
      </w:r>
      <w:r w:rsidRPr="00180B89">
        <w:rPr>
          <w:rFonts w:ascii="Times New Roman" w:eastAsia="Calibri" w:hAnsi="Times New Roman" w:cs="Times New Roman"/>
          <w:sz w:val="24"/>
          <w:szCs w:val="24"/>
        </w:rPr>
        <w:t xml:space="preserve">MVPA </w:t>
      </w:r>
      <w:r w:rsidR="005E3EE5" w:rsidRPr="00180B89">
        <w:rPr>
          <w:rFonts w:ascii="Times New Roman" w:eastAsia="Calibri" w:hAnsi="Times New Roman" w:cs="Times New Roman"/>
          <w:sz w:val="24"/>
          <w:szCs w:val="24"/>
        </w:rPr>
        <w:t>was</w:t>
      </w:r>
      <w:r w:rsidR="0071691B" w:rsidRPr="00180B89">
        <w:rPr>
          <w:rFonts w:ascii="Times New Roman" w:eastAsia="Calibri" w:hAnsi="Times New Roman" w:cs="Times New Roman"/>
          <w:sz w:val="24"/>
          <w:szCs w:val="24"/>
        </w:rPr>
        <w:t xml:space="preserve"> again entered </w:t>
      </w:r>
      <w:r w:rsidRPr="00180B89">
        <w:rPr>
          <w:rFonts w:ascii="Times New Roman" w:eastAsia="Calibri" w:hAnsi="Times New Roman" w:cs="Times New Roman"/>
          <w:sz w:val="24"/>
          <w:szCs w:val="24"/>
        </w:rPr>
        <w:t>as a covariate in subsequent analyses.</w:t>
      </w:r>
      <w:r w:rsidR="004F4537" w:rsidRPr="00180B89">
        <w:rPr>
          <w:rFonts w:ascii="Times New Roman" w:eastAsia="Calibri" w:hAnsi="Times New Roman" w:cs="Times New Roman"/>
          <w:sz w:val="24"/>
          <w:szCs w:val="24"/>
        </w:rPr>
        <w:t xml:space="preserve"> </w:t>
      </w:r>
      <w:r w:rsidR="00FB1D30" w:rsidRPr="00180B89">
        <w:rPr>
          <w:rFonts w:ascii="Times New Roman" w:eastAsia="Calibri" w:hAnsi="Times New Roman" w:cs="Times New Roman"/>
          <w:sz w:val="24"/>
          <w:szCs w:val="24"/>
        </w:rPr>
        <w:t xml:space="preserve">To check for speed-accuracy confounds in the data, we examined the relationship between IST Errors and </w:t>
      </w:r>
      <w:r w:rsidR="00F625DB" w:rsidRPr="00180B89">
        <w:rPr>
          <w:rFonts w:ascii="Times New Roman" w:eastAsia="Calibri" w:hAnsi="Times New Roman" w:cs="Times New Roman"/>
          <w:sz w:val="24"/>
          <w:szCs w:val="24"/>
        </w:rPr>
        <w:t xml:space="preserve">IST Latency. The bivariate correlation indicated </w:t>
      </w:r>
      <w:r w:rsidR="00800769" w:rsidRPr="00180B89">
        <w:rPr>
          <w:rFonts w:ascii="Times New Roman" w:eastAsia="Calibri" w:hAnsi="Times New Roman" w:cs="Times New Roman"/>
          <w:sz w:val="24"/>
          <w:szCs w:val="24"/>
        </w:rPr>
        <w:t xml:space="preserve">that </w:t>
      </w:r>
      <w:r w:rsidR="00800769" w:rsidRPr="00180B89">
        <w:rPr>
          <w:rFonts w:ascii="Times New Roman" w:eastAsia="Calibri" w:hAnsi="Times New Roman" w:cs="Times New Roman"/>
          <w:i/>
          <w:sz w:val="24"/>
          <w:szCs w:val="24"/>
        </w:rPr>
        <w:t>more</w:t>
      </w:r>
      <w:r w:rsidR="00800769" w:rsidRPr="00180B89">
        <w:rPr>
          <w:rFonts w:ascii="Times New Roman" w:eastAsia="Calibri" w:hAnsi="Times New Roman" w:cs="Times New Roman"/>
          <w:sz w:val="24"/>
          <w:szCs w:val="24"/>
        </w:rPr>
        <w:t xml:space="preserve"> errors were associated with </w:t>
      </w:r>
      <w:r w:rsidR="00800769" w:rsidRPr="00180B89">
        <w:rPr>
          <w:rFonts w:ascii="Times New Roman" w:eastAsia="Calibri" w:hAnsi="Times New Roman" w:cs="Times New Roman"/>
          <w:i/>
          <w:sz w:val="24"/>
          <w:szCs w:val="24"/>
        </w:rPr>
        <w:t>longer</w:t>
      </w:r>
      <w:r w:rsidR="00800769" w:rsidRPr="00180B89">
        <w:rPr>
          <w:rFonts w:ascii="Times New Roman" w:eastAsia="Calibri" w:hAnsi="Times New Roman" w:cs="Times New Roman"/>
          <w:sz w:val="24"/>
          <w:szCs w:val="24"/>
        </w:rPr>
        <w:t xml:space="preserve"> latencies</w:t>
      </w:r>
      <w:r w:rsidR="00F625DB" w:rsidRPr="00180B89">
        <w:rPr>
          <w:rFonts w:ascii="Times New Roman" w:eastAsia="Calibri" w:hAnsi="Times New Roman" w:cs="Times New Roman"/>
          <w:sz w:val="24"/>
          <w:szCs w:val="24"/>
        </w:rPr>
        <w:t xml:space="preserve"> (</w:t>
      </w:r>
      <w:r w:rsidR="00F625DB" w:rsidRPr="00180B89">
        <w:rPr>
          <w:rFonts w:ascii="Times New Roman" w:eastAsia="Calibri" w:hAnsi="Times New Roman" w:cs="Times New Roman"/>
          <w:i/>
          <w:sz w:val="24"/>
          <w:szCs w:val="24"/>
        </w:rPr>
        <w:t>r</w:t>
      </w:r>
      <w:r w:rsidR="00F625DB" w:rsidRPr="00180B89">
        <w:rPr>
          <w:rFonts w:ascii="Times New Roman" w:eastAsia="Calibri" w:hAnsi="Times New Roman" w:cs="Times New Roman"/>
          <w:sz w:val="24"/>
          <w:szCs w:val="24"/>
        </w:rPr>
        <w:t xml:space="preserve"> (62) = -.27, </w:t>
      </w:r>
      <w:r w:rsidR="00F625DB" w:rsidRPr="00180B89">
        <w:rPr>
          <w:rFonts w:ascii="Times New Roman" w:eastAsia="Calibri" w:hAnsi="Times New Roman" w:cs="Times New Roman"/>
          <w:i/>
          <w:sz w:val="24"/>
          <w:szCs w:val="24"/>
        </w:rPr>
        <w:t>p</w:t>
      </w:r>
      <w:r w:rsidR="00F625DB" w:rsidRPr="00180B89">
        <w:rPr>
          <w:rFonts w:ascii="Times New Roman" w:eastAsia="Calibri" w:hAnsi="Times New Roman" w:cs="Times New Roman"/>
          <w:sz w:val="24"/>
          <w:szCs w:val="24"/>
        </w:rPr>
        <w:t xml:space="preserve"> = .01)</w:t>
      </w:r>
      <w:r w:rsidR="00800769" w:rsidRPr="00180B89">
        <w:rPr>
          <w:rFonts w:ascii="Times New Roman" w:eastAsia="Calibri" w:hAnsi="Times New Roman" w:cs="Times New Roman"/>
          <w:sz w:val="24"/>
          <w:szCs w:val="24"/>
        </w:rPr>
        <w:t xml:space="preserve"> </w:t>
      </w:r>
      <w:r w:rsidR="006F60B1" w:rsidRPr="00180B89">
        <w:rPr>
          <w:rFonts w:ascii="Times New Roman" w:eastAsia="Calibri" w:hAnsi="Times New Roman" w:cs="Times New Roman"/>
          <w:sz w:val="24"/>
          <w:szCs w:val="24"/>
        </w:rPr>
        <w:t>thus</w:t>
      </w:r>
      <w:r w:rsidR="00800769" w:rsidRPr="00180B89">
        <w:rPr>
          <w:rFonts w:ascii="Times New Roman" w:eastAsia="Calibri" w:hAnsi="Times New Roman" w:cs="Times New Roman"/>
          <w:sz w:val="24"/>
          <w:szCs w:val="24"/>
        </w:rPr>
        <w:t xml:space="preserve"> </w:t>
      </w:r>
      <w:r w:rsidR="001A74DB" w:rsidRPr="00180B89">
        <w:rPr>
          <w:rFonts w:ascii="Times New Roman" w:eastAsia="Calibri" w:hAnsi="Times New Roman" w:cs="Times New Roman"/>
          <w:sz w:val="24"/>
          <w:szCs w:val="24"/>
        </w:rPr>
        <w:t>eliminating</w:t>
      </w:r>
      <w:r w:rsidR="00FA12EB" w:rsidRPr="00180B89">
        <w:rPr>
          <w:rFonts w:ascii="Times New Roman" w:eastAsia="Calibri" w:hAnsi="Times New Roman" w:cs="Times New Roman"/>
          <w:sz w:val="24"/>
          <w:szCs w:val="24"/>
        </w:rPr>
        <w:t xml:space="preserve"> the possibility of a spee</w:t>
      </w:r>
      <w:r w:rsidR="002158EE" w:rsidRPr="00180B89">
        <w:rPr>
          <w:rFonts w:ascii="Times New Roman" w:eastAsia="Calibri" w:hAnsi="Times New Roman" w:cs="Times New Roman"/>
          <w:sz w:val="24"/>
          <w:szCs w:val="24"/>
        </w:rPr>
        <w:t>d-accuracy trade-off</w:t>
      </w:r>
      <w:r w:rsidR="00800769" w:rsidRPr="00180B89">
        <w:rPr>
          <w:rFonts w:ascii="Times New Roman" w:eastAsia="Calibri" w:hAnsi="Times New Roman" w:cs="Times New Roman"/>
          <w:sz w:val="24"/>
          <w:szCs w:val="24"/>
        </w:rPr>
        <w:t xml:space="preserve">. </w:t>
      </w:r>
    </w:p>
    <w:p w14:paraId="1CE73350" w14:textId="77777777" w:rsidR="009E1D06" w:rsidRPr="00180B89" w:rsidRDefault="009E1D06" w:rsidP="001E4C8E">
      <w:pPr>
        <w:keepNext/>
        <w:keepLines/>
        <w:spacing w:after="0" w:line="480" w:lineRule="auto"/>
        <w:outlineLvl w:val="1"/>
        <w:rPr>
          <w:rFonts w:ascii="Times New Roman" w:eastAsia="Times New Roman" w:hAnsi="Times New Roman" w:cs="Times New Roman"/>
          <w:b/>
          <w:sz w:val="24"/>
          <w:szCs w:val="24"/>
        </w:rPr>
      </w:pPr>
      <w:bookmarkStart w:id="10" w:name="_Toc513065711"/>
      <w:r w:rsidRPr="00180B89">
        <w:rPr>
          <w:rFonts w:ascii="Times New Roman" w:eastAsia="Times New Roman" w:hAnsi="Times New Roman" w:cs="Times New Roman"/>
          <w:b/>
          <w:sz w:val="24"/>
          <w:szCs w:val="24"/>
        </w:rPr>
        <w:t>ANCOVA Modelling</w:t>
      </w:r>
      <w:bookmarkEnd w:id="10"/>
    </w:p>
    <w:p w14:paraId="6CA8567C" w14:textId="0D9C6601" w:rsidR="009E1D06" w:rsidRPr="00180B89" w:rsidRDefault="004F4537"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D</w:t>
      </w:r>
      <w:r w:rsidR="009E1D06" w:rsidRPr="00180B89">
        <w:rPr>
          <w:rFonts w:ascii="Times New Roman" w:eastAsia="Calibri" w:hAnsi="Times New Roman" w:cs="Times New Roman"/>
          <w:sz w:val="24"/>
          <w:szCs w:val="24"/>
        </w:rPr>
        <w:t xml:space="preserve">ifferences in </w:t>
      </w:r>
      <w:r w:rsidR="00501595" w:rsidRPr="00180B89">
        <w:rPr>
          <w:rFonts w:ascii="Times New Roman" w:eastAsia="Calibri" w:hAnsi="Times New Roman" w:cs="Times New Roman"/>
          <w:sz w:val="24"/>
          <w:szCs w:val="24"/>
        </w:rPr>
        <w:t>reflection-impulsivity</w:t>
      </w:r>
      <w:r w:rsidR="009E1D06"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 xml:space="preserve">were analysed </w:t>
      </w:r>
      <w:r w:rsidR="009E1D06" w:rsidRPr="00180B89">
        <w:rPr>
          <w:rFonts w:ascii="Times New Roman" w:eastAsia="Calibri" w:hAnsi="Times New Roman" w:cs="Times New Roman"/>
          <w:sz w:val="24"/>
          <w:szCs w:val="24"/>
        </w:rPr>
        <w:t xml:space="preserve">across sport type and expertise entering </w:t>
      </w:r>
      <w:r w:rsidR="007E2EAB" w:rsidRPr="00180B89">
        <w:rPr>
          <w:rFonts w:ascii="Times New Roman" w:eastAsia="Calibri" w:hAnsi="Times New Roman" w:cs="Times New Roman"/>
          <w:sz w:val="24"/>
          <w:szCs w:val="24"/>
        </w:rPr>
        <w:t xml:space="preserve">MVPA as </w:t>
      </w:r>
      <w:r w:rsidR="00B53738" w:rsidRPr="00180B89">
        <w:rPr>
          <w:rFonts w:ascii="Times New Roman" w:eastAsia="Calibri" w:hAnsi="Times New Roman" w:cs="Times New Roman"/>
          <w:sz w:val="24"/>
          <w:szCs w:val="24"/>
        </w:rPr>
        <w:t xml:space="preserve">a covariate (see Table </w:t>
      </w:r>
      <w:r w:rsidR="00CF5B7D">
        <w:rPr>
          <w:rFonts w:ascii="Times New Roman" w:eastAsia="Calibri" w:hAnsi="Times New Roman" w:cs="Times New Roman"/>
          <w:sz w:val="24"/>
          <w:szCs w:val="24"/>
        </w:rPr>
        <w:t>3</w:t>
      </w:r>
      <w:r w:rsidR="009E1D06" w:rsidRPr="00180B89">
        <w:rPr>
          <w:rFonts w:ascii="Times New Roman" w:eastAsia="Calibri" w:hAnsi="Times New Roman" w:cs="Times New Roman"/>
          <w:sz w:val="24"/>
          <w:szCs w:val="24"/>
        </w:rPr>
        <w:t xml:space="preserve">). Results indicated a significant variation on </w:t>
      </w:r>
      <w:r w:rsidR="00F02F38" w:rsidRPr="00180B89">
        <w:rPr>
          <w:rFonts w:ascii="Times New Roman" w:eastAsia="Calibri" w:hAnsi="Times New Roman" w:cs="Times New Roman"/>
          <w:sz w:val="24"/>
          <w:szCs w:val="24"/>
        </w:rPr>
        <w:t>e</w:t>
      </w:r>
      <w:r w:rsidR="00E9217A" w:rsidRPr="00180B89">
        <w:rPr>
          <w:rFonts w:ascii="Times New Roman" w:eastAsia="Calibri" w:hAnsi="Times New Roman" w:cs="Times New Roman"/>
          <w:sz w:val="24"/>
          <w:szCs w:val="24"/>
        </w:rPr>
        <w:t xml:space="preserve">ffectiveness and </w:t>
      </w:r>
      <w:r w:rsidR="00F02F38" w:rsidRPr="00180B89">
        <w:rPr>
          <w:rFonts w:ascii="Times New Roman" w:eastAsia="Calibri" w:hAnsi="Times New Roman" w:cs="Times New Roman"/>
          <w:sz w:val="24"/>
          <w:szCs w:val="24"/>
        </w:rPr>
        <w:t>e</w:t>
      </w:r>
      <w:r w:rsidR="007270F7" w:rsidRPr="00180B89">
        <w:rPr>
          <w:rFonts w:ascii="Times New Roman" w:eastAsia="Calibri" w:hAnsi="Times New Roman" w:cs="Times New Roman"/>
          <w:sz w:val="24"/>
          <w:szCs w:val="24"/>
        </w:rPr>
        <w:t>fficiency</w:t>
      </w:r>
      <w:r w:rsidR="007E2EAB" w:rsidRPr="00180B89">
        <w:rPr>
          <w:rFonts w:ascii="Times New Roman" w:eastAsia="Calibri" w:hAnsi="Times New Roman" w:cs="Times New Roman"/>
          <w:sz w:val="24"/>
          <w:szCs w:val="24"/>
        </w:rPr>
        <w:t xml:space="preserve"> </w:t>
      </w:r>
      <w:r w:rsidR="009E1D06" w:rsidRPr="00180B89">
        <w:rPr>
          <w:rFonts w:ascii="Times New Roman" w:eastAsia="Calibri" w:hAnsi="Times New Roman" w:cs="Times New Roman"/>
          <w:sz w:val="24"/>
          <w:szCs w:val="24"/>
        </w:rPr>
        <w:t xml:space="preserve">by athletic expertise, with higher </w:t>
      </w:r>
      <w:r w:rsidR="00B57CAE" w:rsidRPr="00180B89">
        <w:rPr>
          <w:rFonts w:ascii="Times New Roman" w:eastAsia="Calibri" w:hAnsi="Times New Roman" w:cs="Times New Roman"/>
          <w:sz w:val="24"/>
          <w:szCs w:val="24"/>
        </w:rPr>
        <w:t>expertise</w:t>
      </w:r>
      <w:r w:rsidR="009E1D06" w:rsidRPr="00180B89">
        <w:rPr>
          <w:rFonts w:ascii="Times New Roman" w:eastAsia="Calibri" w:hAnsi="Times New Roman" w:cs="Times New Roman"/>
          <w:sz w:val="24"/>
          <w:szCs w:val="24"/>
        </w:rPr>
        <w:t xml:space="preserve"> predominantly outperforming those of lesser </w:t>
      </w:r>
      <w:r w:rsidR="00B57CAE" w:rsidRPr="00180B89">
        <w:rPr>
          <w:rFonts w:ascii="Times New Roman" w:eastAsia="Calibri" w:hAnsi="Times New Roman" w:cs="Times New Roman"/>
          <w:sz w:val="24"/>
          <w:szCs w:val="24"/>
        </w:rPr>
        <w:t>expertise</w:t>
      </w:r>
      <w:r w:rsidR="001260CB" w:rsidRPr="00180B89">
        <w:rPr>
          <w:rFonts w:ascii="Times New Roman" w:eastAsia="Calibri" w:hAnsi="Times New Roman" w:cs="Times New Roman"/>
          <w:sz w:val="24"/>
          <w:szCs w:val="24"/>
        </w:rPr>
        <w:t>. Post-</w:t>
      </w:r>
      <w:r w:rsidR="009E1D06" w:rsidRPr="00180B89">
        <w:rPr>
          <w:rFonts w:ascii="Times New Roman" w:eastAsia="Calibri" w:hAnsi="Times New Roman" w:cs="Times New Roman"/>
          <w:sz w:val="24"/>
          <w:szCs w:val="24"/>
        </w:rPr>
        <w:t>hoc analyses indicated significantly greater performance in elite and super-elite athletes compared to their non-elite counterparts.</w:t>
      </w:r>
      <w:r w:rsidRPr="00180B89">
        <w:rPr>
          <w:rFonts w:ascii="Times New Roman" w:eastAsia="Calibri" w:hAnsi="Times New Roman" w:cs="Times New Roman"/>
          <w:sz w:val="24"/>
          <w:szCs w:val="24"/>
        </w:rPr>
        <w:t xml:space="preserve"> </w:t>
      </w:r>
      <w:r w:rsidR="004F2007" w:rsidRPr="00180B89">
        <w:rPr>
          <w:rFonts w:ascii="Times New Roman" w:eastAsia="Calibri" w:hAnsi="Times New Roman" w:cs="Times New Roman"/>
          <w:sz w:val="24"/>
          <w:szCs w:val="24"/>
        </w:rPr>
        <w:t>N</w:t>
      </w:r>
      <w:r w:rsidR="009E1D06" w:rsidRPr="00180B89">
        <w:rPr>
          <w:rFonts w:ascii="Times New Roman" w:eastAsia="Calibri" w:hAnsi="Times New Roman" w:cs="Times New Roman"/>
          <w:sz w:val="24"/>
          <w:szCs w:val="24"/>
        </w:rPr>
        <w:t xml:space="preserve">o significant </w:t>
      </w:r>
      <w:r w:rsidR="004F2007" w:rsidRPr="00180B89">
        <w:rPr>
          <w:rFonts w:ascii="Times New Roman" w:eastAsia="Calibri" w:hAnsi="Times New Roman" w:cs="Times New Roman"/>
          <w:sz w:val="24"/>
          <w:szCs w:val="24"/>
        </w:rPr>
        <w:t>differences were found with sport-type.</w:t>
      </w:r>
      <w:r w:rsidR="00D5446A" w:rsidRPr="00180B89">
        <w:rPr>
          <w:rFonts w:ascii="Times New Roman" w:eastAsia="Calibri" w:hAnsi="Times New Roman" w:cs="Times New Roman"/>
          <w:sz w:val="24"/>
          <w:szCs w:val="24"/>
        </w:rPr>
        <w:t xml:space="preserve"> </w:t>
      </w:r>
    </w:p>
    <w:p w14:paraId="110ABC66" w14:textId="77777777" w:rsidR="009E1D06" w:rsidRPr="00180B89" w:rsidRDefault="009E1D06" w:rsidP="001E4C8E">
      <w:pPr>
        <w:keepNext/>
        <w:keepLines/>
        <w:spacing w:after="0" w:line="480" w:lineRule="auto"/>
        <w:outlineLvl w:val="1"/>
        <w:rPr>
          <w:rFonts w:ascii="Times New Roman" w:eastAsia="Times New Roman" w:hAnsi="Times New Roman" w:cs="Times New Roman"/>
          <w:b/>
          <w:sz w:val="24"/>
          <w:szCs w:val="24"/>
        </w:rPr>
      </w:pPr>
      <w:bookmarkStart w:id="11" w:name="_Toc513065712"/>
      <w:r w:rsidRPr="00180B89">
        <w:rPr>
          <w:rFonts w:ascii="Times New Roman" w:eastAsia="Times New Roman" w:hAnsi="Times New Roman" w:cs="Times New Roman"/>
          <w:b/>
          <w:sz w:val="24"/>
          <w:szCs w:val="24"/>
        </w:rPr>
        <w:t>Linear Mixed Models</w:t>
      </w:r>
      <w:bookmarkEnd w:id="11"/>
    </w:p>
    <w:p w14:paraId="63EA5784" w14:textId="26FE3431" w:rsidR="009E1D06" w:rsidRPr="00180B89" w:rsidRDefault="00D6078E" w:rsidP="0002441B">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An initial unconstrained model over </w:t>
      </w:r>
      <w:r w:rsidR="00622204" w:rsidRPr="00180B89">
        <w:rPr>
          <w:rFonts w:ascii="Times New Roman" w:eastAsia="Calibri" w:hAnsi="Times New Roman" w:cs="Times New Roman"/>
          <w:sz w:val="24"/>
          <w:szCs w:val="24"/>
        </w:rPr>
        <w:t>Time 1</w:t>
      </w:r>
      <w:r w:rsidRPr="00180B89">
        <w:rPr>
          <w:rFonts w:ascii="Times New Roman" w:eastAsia="Calibri" w:hAnsi="Times New Roman" w:cs="Times New Roman"/>
          <w:sz w:val="24"/>
          <w:szCs w:val="24"/>
        </w:rPr>
        <w:t xml:space="preserve"> and </w:t>
      </w:r>
      <w:r w:rsidR="00622204" w:rsidRPr="00180B89">
        <w:rPr>
          <w:rFonts w:ascii="Times New Roman" w:eastAsia="Calibri" w:hAnsi="Times New Roman" w:cs="Times New Roman"/>
          <w:sz w:val="24"/>
          <w:szCs w:val="24"/>
        </w:rPr>
        <w:t>Time 2</w:t>
      </w:r>
      <w:r w:rsidRPr="00180B89">
        <w:rPr>
          <w:rFonts w:ascii="Times New Roman" w:eastAsia="Calibri" w:hAnsi="Times New Roman" w:cs="Times New Roman"/>
          <w:sz w:val="24"/>
          <w:szCs w:val="24"/>
        </w:rPr>
        <w:t xml:space="preserve"> revealed significant individual variance in slopes and intercepts of </w:t>
      </w:r>
      <w:r w:rsidR="00501595" w:rsidRPr="00180B89">
        <w:rPr>
          <w:rFonts w:ascii="Times New Roman" w:eastAsia="Calibri" w:hAnsi="Times New Roman" w:cs="Times New Roman"/>
          <w:sz w:val="24"/>
          <w:szCs w:val="24"/>
        </w:rPr>
        <w:t>reflection-impulsivity</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sz w:val="24"/>
          <w:szCs w:val="24"/>
        </w:rPr>
        <w:t>p</w:t>
      </w:r>
      <w:r w:rsidRPr="00180B89">
        <w:rPr>
          <w:rFonts w:ascii="Times New Roman" w:eastAsia="Calibri" w:hAnsi="Times New Roman" w:cs="Times New Roman"/>
          <w:sz w:val="24"/>
          <w:szCs w:val="24"/>
        </w:rPr>
        <w:t xml:space="preserve"> &lt; .01) indicating that participants varied in their </w:t>
      </w:r>
      <w:r w:rsidR="007654F2" w:rsidRPr="00180B89">
        <w:rPr>
          <w:rFonts w:ascii="Times New Roman" w:eastAsia="Calibri" w:hAnsi="Times New Roman" w:cs="Times New Roman"/>
          <w:sz w:val="24"/>
          <w:szCs w:val="24"/>
        </w:rPr>
        <w:t>performance</w:t>
      </w:r>
      <w:r w:rsidRPr="00180B89">
        <w:rPr>
          <w:rFonts w:ascii="Times New Roman" w:eastAsia="Calibri" w:hAnsi="Times New Roman" w:cs="Times New Roman"/>
          <w:sz w:val="24"/>
          <w:szCs w:val="24"/>
        </w:rPr>
        <w:t xml:space="preserve"> at </w:t>
      </w:r>
      <w:r w:rsidR="00622204" w:rsidRPr="00180B89">
        <w:rPr>
          <w:rFonts w:ascii="Times New Roman" w:eastAsia="Calibri" w:hAnsi="Times New Roman" w:cs="Times New Roman"/>
          <w:sz w:val="24"/>
          <w:szCs w:val="24"/>
        </w:rPr>
        <w:t>Time 1</w:t>
      </w:r>
      <w:r w:rsidR="0074684B"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Next</w:t>
      </w:r>
      <w:r w:rsidR="0071691B"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 </w:t>
      </w:r>
      <w:r w:rsidR="007E2EAB" w:rsidRPr="00180B89">
        <w:rPr>
          <w:rFonts w:ascii="Times New Roman" w:eastAsia="Calibri" w:hAnsi="Times New Roman" w:cs="Times New Roman"/>
          <w:sz w:val="24"/>
          <w:szCs w:val="24"/>
        </w:rPr>
        <w:t>two</w:t>
      </w:r>
      <w:r w:rsidR="008D4C2F"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 xml:space="preserve">main effect </w:t>
      </w:r>
      <w:r w:rsidR="008D4C2F" w:rsidRPr="00180B89">
        <w:rPr>
          <w:rFonts w:ascii="Times New Roman" w:eastAsia="Calibri" w:hAnsi="Times New Roman" w:cs="Times New Roman"/>
          <w:sz w:val="24"/>
          <w:szCs w:val="24"/>
        </w:rPr>
        <w:t xml:space="preserve">models </w:t>
      </w:r>
      <w:r w:rsidR="005F238E" w:rsidRPr="00180B89">
        <w:rPr>
          <w:rFonts w:ascii="Times New Roman" w:eastAsia="Calibri" w:hAnsi="Times New Roman" w:cs="Times New Roman"/>
          <w:sz w:val="24"/>
          <w:szCs w:val="24"/>
        </w:rPr>
        <w:t xml:space="preserve">examining </w:t>
      </w:r>
      <w:r w:rsidR="00501595" w:rsidRPr="00180B89">
        <w:rPr>
          <w:rFonts w:ascii="Times New Roman" w:eastAsia="Calibri" w:hAnsi="Times New Roman" w:cs="Times New Roman"/>
          <w:sz w:val="24"/>
          <w:szCs w:val="24"/>
        </w:rPr>
        <w:t>reflection-impulsivity</w:t>
      </w:r>
      <w:r w:rsidR="005F238E" w:rsidRPr="00180B89">
        <w:rPr>
          <w:rFonts w:ascii="Times New Roman" w:eastAsia="Calibri" w:hAnsi="Times New Roman" w:cs="Times New Roman"/>
          <w:sz w:val="24"/>
          <w:szCs w:val="24"/>
        </w:rPr>
        <w:t xml:space="preserve"> change</w:t>
      </w:r>
      <w:r w:rsidR="008679DB" w:rsidRPr="00180B89">
        <w:rPr>
          <w:rFonts w:ascii="Times New Roman" w:eastAsia="Calibri" w:hAnsi="Times New Roman" w:cs="Times New Roman"/>
          <w:sz w:val="24"/>
          <w:szCs w:val="24"/>
        </w:rPr>
        <w:t>s</w:t>
      </w:r>
      <w:r w:rsidR="005F238E" w:rsidRPr="00180B89">
        <w:rPr>
          <w:rFonts w:ascii="Times New Roman" w:eastAsia="Calibri" w:hAnsi="Times New Roman" w:cs="Times New Roman"/>
          <w:sz w:val="24"/>
          <w:szCs w:val="24"/>
        </w:rPr>
        <w:t xml:space="preserve"> </w:t>
      </w:r>
      <w:r w:rsidR="008D4C2F" w:rsidRPr="00180B89">
        <w:rPr>
          <w:rFonts w:ascii="Times New Roman" w:eastAsia="Calibri" w:hAnsi="Times New Roman" w:cs="Times New Roman"/>
          <w:sz w:val="24"/>
          <w:szCs w:val="24"/>
        </w:rPr>
        <w:t xml:space="preserve">over the 16-week period </w:t>
      </w:r>
      <w:r w:rsidR="00BF147B" w:rsidRPr="00180B89">
        <w:rPr>
          <w:rFonts w:ascii="Times New Roman" w:eastAsia="Calibri" w:hAnsi="Times New Roman" w:cs="Times New Roman"/>
          <w:sz w:val="24"/>
          <w:szCs w:val="24"/>
        </w:rPr>
        <w:t xml:space="preserve">across athletic expertise </w:t>
      </w:r>
      <w:r w:rsidRPr="00180B89">
        <w:rPr>
          <w:rFonts w:ascii="Times New Roman" w:eastAsia="Calibri" w:hAnsi="Times New Roman" w:cs="Times New Roman"/>
          <w:sz w:val="24"/>
          <w:szCs w:val="24"/>
        </w:rPr>
        <w:t xml:space="preserve">controlling for MVPA were tested </w:t>
      </w:r>
      <w:r w:rsidR="00EF5D55" w:rsidRPr="00180B89">
        <w:rPr>
          <w:rFonts w:ascii="Times New Roman" w:eastAsia="Calibri" w:hAnsi="Times New Roman" w:cs="Times New Roman"/>
          <w:sz w:val="24"/>
          <w:szCs w:val="24"/>
        </w:rPr>
        <w:t>(see Table 4</w:t>
      </w:r>
      <w:r w:rsidRPr="00180B89">
        <w:rPr>
          <w:rFonts w:ascii="Times New Roman" w:eastAsia="Calibri" w:hAnsi="Times New Roman" w:cs="Times New Roman"/>
          <w:sz w:val="24"/>
          <w:szCs w:val="24"/>
        </w:rPr>
        <w:t xml:space="preserve">). In </w:t>
      </w:r>
      <w:r w:rsidR="0013432E" w:rsidRPr="00180B89">
        <w:rPr>
          <w:rFonts w:ascii="Times New Roman" w:eastAsia="Calibri" w:hAnsi="Times New Roman" w:cs="Times New Roman"/>
          <w:sz w:val="24"/>
          <w:szCs w:val="24"/>
        </w:rPr>
        <w:t>both</w:t>
      </w:r>
      <w:r w:rsidRPr="00180B89">
        <w:rPr>
          <w:rFonts w:ascii="Times New Roman" w:eastAsia="Calibri" w:hAnsi="Times New Roman" w:cs="Times New Roman"/>
          <w:sz w:val="24"/>
          <w:szCs w:val="24"/>
        </w:rPr>
        <w:t xml:space="preserve"> instances </w:t>
      </w:r>
      <w:r w:rsidR="00FC2656" w:rsidRPr="00180B89">
        <w:rPr>
          <w:rFonts w:ascii="Times New Roman" w:eastAsia="Calibri" w:hAnsi="Times New Roman" w:cs="Times New Roman"/>
          <w:sz w:val="24"/>
          <w:szCs w:val="24"/>
        </w:rPr>
        <w:t xml:space="preserve">residual </w:t>
      </w:r>
      <w:r w:rsidRPr="00180B89">
        <w:rPr>
          <w:rFonts w:ascii="Times New Roman" w:eastAsia="Calibri" w:hAnsi="Times New Roman" w:cs="Times New Roman"/>
          <w:sz w:val="24"/>
          <w:szCs w:val="24"/>
        </w:rPr>
        <w:t xml:space="preserve">changes in the variance were significant </w:t>
      </w:r>
      <w:r w:rsidR="0013432E" w:rsidRPr="00180B89">
        <w:rPr>
          <w:rFonts w:ascii="Times New Roman" w:eastAsia="Calibri" w:hAnsi="Times New Roman" w:cs="Times New Roman"/>
          <w:sz w:val="24"/>
          <w:szCs w:val="24"/>
        </w:rPr>
        <w:t>i.e.,</w:t>
      </w:r>
      <w:r w:rsidR="007270F7" w:rsidRPr="00180B89">
        <w:rPr>
          <w:rFonts w:ascii="Times New Roman" w:eastAsia="Calibri" w:hAnsi="Times New Roman" w:cs="Times New Roman"/>
          <w:sz w:val="24"/>
          <w:szCs w:val="24"/>
        </w:rPr>
        <w:t xml:space="preserve"> </w:t>
      </w:r>
      <w:r w:rsidR="006B66F5" w:rsidRPr="00180B89">
        <w:rPr>
          <w:rFonts w:ascii="Times New Roman" w:eastAsia="Calibri" w:hAnsi="Times New Roman" w:cs="Times New Roman"/>
          <w:sz w:val="24"/>
          <w:szCs w:val="24"/>
        </w:rPr>
        <w:t>e</w:t>
      </w:r>
      <w:r w:rsidR="008D5E3B" w:rsidRPr="00180B89">
        <w:rPr>
          <w:rFonts w:ascii="Times New Roman" w:eastAsia="Calibri" w:hAnsi="Times New Roman" w:cs="Times New Roman"/>
          <w:sz w:val="24"/>
          <w:szCs w:val="24"/>
        </w:rPr>
        <w:t xml:space="preserve">ffectiveness (β = 1.98, </w:t>
      </w:r>
      <w:r w:rsidR="008D5E3B" w:rsidRPr="00180B89">
        <w:rPr>
          <w:rFonts w:ascii="Times New Roman" w:eastAsia="Calibri" w:hAnsi="Times New Roman" w:cs="Times New Roman"/>
          <w:i/>
          <w:sz w:val="24"/>
          <w:szCs w:val="24"/>
        </w:rPr>
        <w:t>SE</w:t>
      </w:r>
      <w:r w:rsidR="00EF5D55" w:rsidRPr="00180B89">
        <w:rPr>
          <w:rFonts w:ascii="Times New Roman" w:eastAsia="Calibri" w:hAnsi="Times New Roman" w:cs="Times New Roman"/>
          <w:sz w:val="24"/>
          <w:szCs w:val="24"/>
        </w:rPr>
        <w:t xml:space="preserve"> = .04, 95% CI [1.35 - 2.34]</w:t>
      </w:r>
      <w:r w:rsidR="00B45655" w:rsidRPr="00180B89">
        <w:rPr>
          <w:rFonts w:ascii="Times New Roman" w:eastAsia="Calibri" w:hAnsi="Times New Roman" w:cs="Times New Roman"/>
          <w:sz w:val="24"/>
          <w:szCs w:val="24"/>
        </w:rPr>
        <w:t>; see Figure 1</w:t>
      </w:r>
      <w:r w:rsidR="00EF5D55" w:rsidRPr="00180B89">
        <w:rPr>
          <w:rFonts w:ascii="Times New Roman" w:eastAsia="Calibri" w:hAnsi="Times New Roman" w:cs="Times New Roman"/>
          <w:sz w:val="24"/>
          <w:szCs w:val="24"/>
        </w:rPr>
        <w:t>)</w:t>
      </w:r>
      <w:r w:rsidR="008D5E3B" w:rsidRPr="00180B89">
        <w:rPr>
          <w:rFonts w:ascii="Times New Roman" w:eastAsia="Calibri" w:hAnsi="Times New Roman" w:cs="Times New Roman"/>
          <w:sz w:val="24"/>
          <w:szCs w:val="24"/>
        </w:rPr>
        <w:t xml:space="preserve"> </w:t>
      </w:r>
      <w:r w:rsidR="0013432E" w:rsidRPr="00180B89">
        <w:rPr>
          <w:rFonts w:ascii="Times New Roman" w:eastAsia="Calibri" w:hAnsi="Times New Roman" w:cs="Times New Roman"/>
          <w:sz w:val="24"/>
          <w:szCs w:val="24"/>
        </w:rPr>
        <w:t xml:space="preserve">and </w:t>
      </w:r>
      <w:r w:rsidR="006B66F5" w:rsidRPr="00180B89">
        <w:rPr>
          <w:rFonts w:ascii="Times New Roman" w:eastAsia="Calibri" w:hAnsi="Times New Roman" w:cs="Times New Roman"/>
          <w:sz w:val="24"/>
          <w:szCs w:val="24"/>
        </w:rPr>
        <w:t>e</w:t>
      </w:r>
      <w:r w:rsidR="008D5E3B" w:rsidRPr="00180B89">
        <w:rPr>
          <w:rFonts w:ascii="Times New Roman" w:eastAsia="Calibri" w:hAnsi="Times New Roman" w:cs="Times New Roman"/>
          <w:sz w:val="24"/>
          <w:szCs w:val="24"/>
        </w:rPr>
        <w:t xml:space="preserve">fficiency (β = 1.18, </w:t>
      </w:r>
      <w:r w:rsidR="008D5E3B" w:rsidRPr="00180B89">
        <w:rPr>
          <w:rFonts w:ascii="Times New Roman" w:eastAsia="Calibri" w:hAnsi="Times New Roman" w:cs="Times New Roman"/>
          <w:i/>
          <w:sz w:val="24"/>
          <w:szCs w:val="24"/>
        </w:rPr>
        <w:t>SE</w:t>
      </w:r>
      <w:r w:rsidR="008D5E3B" w:rsidRPr="00180B89">
        <w:rPr>
          <w:rFonts w:ascii="Times New Roman" w:eastAsia="Calibri" w:hAnsi="Times New Roman" w:cs="Times New Roman"/>
          <w:sz w:val="24"/>
          <w:szCs w:val="24"/>
        </w:rPr>
        <w:t xml:space="preserve"> = .03, 95% CI [.92 - 1.80]</w:t>
      </w:r>
      <w:r w:rsidR="00B45655" w:rsidRPr="00180B89">
        <w:rPr>
          <w:rFonts w:ascii="Times New Roman" w:eastAsia="Calibri" w:hAnsi="Times New Roman" w:cs="Times New Roman"/>
          <w:sz w:val="24"/>
          <w:szCs w:val="24"/>
        </w:rPr>
        <w:t>; see Figure 2</w:t>
      </w:r>
      <w:r w:rsidR="008D5E3B" w:rsidRPr="00180B89">
        <w:rPr>
          <w:rFonts w:ascii="Times New Roman" w:eastAsia="Calibri" w:hAnsi="Times New Roman" w:cs="Times New Roman"/>
          <w:sz w:val="24"/>
          <w:szCs w:val="24"/>
        </w:rPr>
        <w:t>)</w:t>
      </w:r>
      <w:r w:rsidR="00D1129B" w:rsidRPr="00180B89">
        <w:rPr>
          <w:rFonts w:ascii="Times New Roman" w:eastAsia="Calibri" w:hAnsi="Times New Roman" w:cs="Times New Roman"/>
          <w:sz w:val="24"/>
          <w:szCs w:val="24"/>
        </w:rPr>
        <w:t xml:space="preserve">. </w:t>
      </w:r>
      <w:r w:rsidR="005575AF" w:rsidRPr="00180B89">
        <w:rPr>
          <w:rFonts w:ascii="Times New Roman" w:eastAsia="Calibri" w:hAnsi="Times New Roman" w:cs="Times New Roman"/>
          <w:sz w:val="24"/>
          <w:szCs w:val="24"/>
        </w:rPr>
        <w:t xml:space="preserve">In general, </w:t>
      </w:r>
      <w:r w:rsidR="00FC2656" w:rsidRPr="00180B89">
        <w:rPr>
          <w:rFonts w:ascii="Times New Roman" w:eastAsia="Calibri" w:hAnsi="Times New Roman" w:cs="Times New Roman"/>
          <w:sz w:val="24"/>
          <w:szCs w:val="24"/>
        </w:rPr>
        <w:t>growth trajectories</w:t>
      </w:r>
      <w:r w:rsidRPr="00180B89">
        <w:rPr>
          <w:rFonts w:ascii="Times New Roman" w:eastAsia="Calibri" w:hAnsi="Times New Roman" w:cs="Times New Roman"/>
          <w:sz w:val="24"/>
          <w:szCs w:val="24"/>
        </w:rPr>
        <w:t xml:space="preserve"> were significantly different across expertise (</w:t>
      </w:r>
      <w:r w:rsidRPr="00180B89">
        <w:rPr>
          <w:rFonts w:ascii="Times New Roman" w:eastAsia="Calibri" w:hAnsi="Times New Roman" w:cs="Times New Roman"/>
          <w:i/>
          <w:sz w:val="24"/>
          <w:szCs w:val="24"/>
        </w:rPr>
        <w:t>p</w:t>
      </w:r>
      <w:r w:rsidRPr="00180B89">
        <w:rPr>
          <w:rFonts w:ascii="Times New Roman" w:eastAsia="Calibri" w:hAnsi="Times New Roman" w:cs="Times New Roman"/>
          <w:sz w:val="24"/>
          <w:szCs w:val="24"/>
        </w:rPr>
        <w:t xml:space="preserve"> &lt; .01)</w:t>
      </w:r>
      <w:r w:rsidR="00B17B1D" w:rsidRPr="00180B89">
        <w:rPr>
          <w:rFonts w:ascii="Times New Roman" w:eastAsia="Calibri" w:hAnsi="Times New Roman" w:cs="Times New Roman"/>
          <w:sz w:val="24"/>
          <w:szCs w:val="24"/>
        </w:rPr>
        <w:t>, and typically larger in th</w:t>
      </w:r>
      <w:r w:rsidR="00574A6D" w:rsidRPr="00180B89">
        <w:rPr>
          <w:rFonts w:ascii="Times New Roman" w:eastAsia="Calibri" w:hAnsi="Times New Roman" w:cs="Times New Roman"/>
          <w:sz w:val="24"/>
          <w:szCs w:val="24"/>
        </w:rPr>
        <w:t>os</w:t>
      </w:r>
      <w:r w:rsidR="00B17B1D" w:rsidRPr="00180B89">
        <w:rPr>
          <w:rFonts w:ascii="Times New Roman" w:eastAsia="Calibri" w:hAnsi="Times New Roman" w:cs="Times New Roman"/>
          <w:sz w:val="24"/>
          <w:szCs w:val="24"/>
        </w:rPr>
        <w:t xml:space="preserve">e </w:t>
      </w:r>
      <w:r w:rsidR="00574A6D" w:rsidRPr="00180B89">
        <w:rPr>
          <w:rFonts w:ascii="Times New Roman" w:eastAsia="Calibri" w:hAnsi="Times New Roman" w:cs="Times New Roman"/>
          <w:sz w:val="24"/>
          <w:szCs w:val="24"/>
        </w:rPr>
        <w:t xml:space="preserve">with more </w:t>
      </w:r>
      <w:r w:rsidR="00B17B1D" w:rsidRPr="00180B89">
        <w:rPr>
          <w:rFonts w:ascii="Times New Roman" w:eastAsia="Calibri" w:hAnsi="Times New Roman" w:cs="Times New Roman"/>
          <w:sz w:val="24"/>
          <w:szCs w:val="24"/>
        </w:rPr>
        <w:t xml:space="preserve">expertise </w:t>
      </w:r>
      <w:r w:rsidR="00574A6D" w:rsidRPr="00180B89">
        <w:rPr>
          <w:rFonts w:ascii="Times New Roman" w:eastAsia="Calibri" w:hAnsi="Times New Roman" w:cs="Times New Roman"/>
          <w:sz w:val="24"/>
          <w:szCs w:val="24"/>
        </w:rPr>
        <w:t>compared to those with less expertise</w:t>
      </w:r>
      <w:r w:rsidR="00B17B1D" w:rsidRPr="00180B89">
        <w:rPr>
          <w:rFonts w:ascii="Times New Roman" w:eastAsia="Calibri" w:hAnsi="Times New Roman" w:cs="Times New Roman"/>
          <w:sz w:val="24"/>
          <w:szCs w:val="24"/>
        </w:rPr>
        <w:t xml:space="preserve">. Therefore, participants competing at higher levels observed greater increases in their </w:t>
      </w:r>
      <w:r w:rsidR="006B66F5" w:rsidRPr="00180B89">
        <w:rPr>
          <w:rFonts w:ascii="Times New Roman" w:eastAsia="Calibri" w:hAnsi="Times New Roman" w:cs="Times New Roman"/>
          <w:sz w:val="24"/>
          <w:szCs w:val="24"/>
        </w:rPr>
        <w:t xml:space="preserve">ability to </w:t>
      </w:r>
      <w:r w:rsidR="008679DB" w:rsidRPr="00180B89">
        <w:rPr>
          <w:rFonts w:ascii="Times New Roman" w:eastAsia="Calibri" w:hAnsi="Times New Roman" w:cs="Times New Roman"/>
          <w:sz w:val="24"/>
          <w:szCs w:val="24"/>
        </w:rPr>
        <w:t xml:space="preserve">make </w:t>
      </w:r>
      <w:r w:rsidR="007654F2" w:rsidRPr="00180B89">
        <w:rPr>
          <w:rFonts w:ascii="Times New Roman" w:eastAsia="Calibri" w:hAnsi="Times New Roman" w:cs="Times New Roman"/>
          <w:sz w:val="24"/>
          <w:szCs w:val="24"/>
        </w:rPr>
        <w:t xml:space="preserve">accurate and efficient </w:t>
      </w:r>
      <w:r w:rsidR="008679DB" w:rsidRPr="00180B89">
        <w:rPr>
          <w:rFonts w:ascii="Times New Roman" w:eastAsia="Calibri" w:hAnsi="Times New Roman" w:cs="Times New Roman"/>
          <w:sz w:val="24"/>
          <w:szCs w:val="24"/>
        </w:rPr>
        <w:t xml:space="preserve">deliberate </w:t>
      </w:r>
      <w:r w:rsidR="00AB086C" w:rsidRPr="00180B89">
        <w:rPr>
          <w:rFonts w:ascii="Times New Roman" w:eastAsia="Calibri" w:hAnsi="Times New Roman" w:cs="Times New Roman"/>
          <w:sz w:val="24"/>
          <w:szCs w:val="24"/>
        </w:rPr>
        <w:t>decision</w:t>
      </w:r>
      <w:r w:rsidR="008679DB" w:rsidRPr="00180B89">
        <w:rPr>
          <w:rFonts w:ascii="Times New Roman" w:eastAsia="Calibri" w:hAnsi="Times New Roman" w:cs="Times New Roman"/>
          <w:sz w:val="24"/>
          <w:szCs w:val="24"/>
        </w:rPr>
        <w:t>s</w:t>
      </w:r>
      <w:r w:rsidR="00B17B1D" w:rsidRPr="00180B89">
        <w:rPr>
          <w:rFonts w:ascii="Times New Roman" w:eastAsia="Calibri" w:hAnsi="Times New Roman" w:cs="Times New Roman"/>
          <w:sz w:val="24"/>
          <w:szCs w:val="24"/>
        </w:rPr>
        <w:t xml:space="preserve"> from </w:t>
      </w:r>
      <w:r w:rsidR="00824303" w:rsidRPr="00180B89">
        <w:rPr>
          <w:rFonts w:ascii="Times New Roman" w:eastAsia="Calibri" w:hAnsi="Times New Roman" w:cs="Times New Roman"/>
          <w:sz w:val="24"/>
          <w:szCs w:val="24"/>
        </w:rPr>
        <w:t>Time 1</w:t>
      </w:r>
      <w:r w:rsidR="00B17B1D" w:rsidRPr="00180B89">
        <w:rPr>
          <w:rFonts w:ascii="Times New Roman" w:eastAsia="Calibri" w:hAnsi="Times New Roman" w:cs="Times New Roman"/>
          <w:sz w:val="24"/>
          <w:szCs w:val="24"/>
        </w:rPr>
        <w:t xml:space="preserve"> to </w:t>
      </w:r>
      <w:r w:rsidR="00824303" w:rsidRPr="00180B89">
        <w:rPr>
          <w:rFonts w:ascii="Times New Roman" w:eastAsia="Calibri" w:hAnsi="Times New Roman" w:cs="Times New Roman"/>
          <w:sz w:val="24"/>
          <w:szCs w:val="24"/>
        </w:rPr>
        <w:t>Time 2</w:t>
      </w:r>
      <w:r w:rsidR="00B17B1D" w:rsidRPr="00180B89">
        <w:rPr>
          <w:rFonts w:ascii="Times New Roman" w:eastAsia="Calibri" w:hAnsi="Times New Roman" w:cs="Times New Roman"/>
          <w:sz w:val="24"/>
          <w:szCs w:val="24"/>
        </w:rPr>
        <w:t xml:space="preserve"> independent of their MVPA</w:t>
      </w:r>
      <w:r w:rsidR="005F238E" w:rsidRPr="00180B89">
        <w:rPr>
          <w:rFonts w:ascii="Times New Roman" w:eastAsia="Calibri" w:hAnsi="Times New Roman" w:cs="Times New Roman"/>
          <w:sz w:val="24"/>
          <w:szCs w:val="24"/>
        </w:rPr>
        <w:t xml:space="preserve"> levels</w:t>
      </w:r>
      <w:r w:rsidR="00B17B1D" w:rsidRPr="00180B89">
        <w:rPr>
          <w:rFonts w:ascii="Times New Roman" w:eastAsia="Calibri" w:hAnsi="Times New Roman" w:cs="Times New Roman"/>
          <w:sz w:val="24"/>
          <w:szCs w:val="24"/>
        </w:rPr>
        <w:t>.</w:t>
      </w:r>
    </w:p>
    <w:p w14:paraId="6DD37556" w14:textId="27A204B8" w:rsidR="00D75387" w:rsidRPr="00180B89" w:rsidRDefault="00C62F73" w:rsidP="00D571DA">
      <w:pPr>
        <w:spacing w:after="0" w:line="480" w:lineRule="auto"/>
        <w:jc w:val="center"/>
        <w:rPr>
          <w:rFonts w:ascii="Times New Roman" w:eastAsia="Calibri" w:hAnsi="Times New Roman" w:cs="Times New Roman"/>
          <w:sz w:val="24"/>
          <w:szCs w:val="24"/>
        </w:rPr>
      </w:pPr>
      <w:r w:rsidRPr="00180B89">
        <w:rPr>
          <w:rFonts w:ascii="Times New Roman" w:eastAsia="Calibri" w:hAnsi="Times New Roman" w:cs="Times New Roman"/>
          <w:sz w:val="24"/>
          <w:szCs w:val="24"/>
        </w:rPr>
        <w:t>T</w:t>
      </w:r>
      <w:r w:rsidR="00EF5D55" w:rsidRPr="00180B89">
        <w:rPr>
          <w:rFonts w:ascii="Times New Roman" w:eastAsia="Calibri" w:hAnsi="Times New Roman" w:cs="Times New Roman"/>
          <w:sz w:val="24"/>
          <w:szCs w:val="24"/>
        </w:rPr>
        <w:t>able 4</w:t>
      </w:r>
      <w:r w:rsidRPr="00180B89">
        <w:rPr>
          <w:rFonts w:ascii="Times New Roman" w:eastAsia="Calibri" w:hAnsi="Times New Roman" w:cs="Times New Roman"/>
          <w:sz w:val="24"/>
          <w:szCs w:val="24"/>
        </w:rPr>
        <w:t xml:space="preserve"> here</w:t>
      </w:r>
      <w:bookmarkStart w:id="12" w:name="_Toc513065713"/>
    </w:p>
    <w:p w14:paraId="255CAC2E" w14:textId="437F0FBC" w:rsidR="00D75387" w:rsidRPr="00180B89" w:rsidRDefault="00F625DB" w:rsidP="007654F2">
      <w:pPr>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lastRenderedPageBreak/>
        <w:t>Discussion</w:t>
      </w:r>
    </w:p>
    <w:p w14:paraId="39946888" w14:textId="25469E7C" w:rsidR="00A03D9B" w:rsidRPr="00180B89" w:rsidRDefault="008172B4" w:rsidP="00D571DA">
      <w:pPr>
        <w:spacing w:after="0" w:line="480" w:lineRule="auto"/>
        <w:ind w:firstLine="720"/>
        <w:rPr>
          <w:rFonts w:ascii="Times New Roman" w:eastAsia="Times New Roman" w:hAnsi="Times New Roman" w:cs="Times New Roman"/>
          <w:b/>
          <w:sz w:val="24"/>
          <w:szCs w:val="24"/>
        </w:rPr>
      </w:pPr>
      <w:r w:rsidRPr="00180B89">
        <w:rPr>
          <w:rFonts w:ascii="Times New Roman" w:eastAsia="Times New Roman" w:hAnsi="Times New Roman" w:cs="Times New Roman"/>
          <w:sz w:val="24"/>
          <w:szCs w:val="24"/>
        </w:rPr>
        <w:t>Study</w:t>
      </w:r>
      <w:r w:rsidR="00F625DB" w:rsidRPr="00180B89">
        <w:rPr>
          <w:rFonts w:ascii="Times New Roman" w:eastAsia="Times New Roman" w:hAnsi="Times New Roman" w:cs="Times New Roman"/>
          <w:sz w:val="24"/>
          <w:szCs w:val="24"/>
        </w:rPr>
        <w:t xml:space="preserve"> 2 </w:t>
      </w:r>
      <w:r w:rsidR="00B860E7" w:rsidRPr="00180B89">
        <w:rPr>
          <w:rFonts w:ascii="Times New Roman" w:eastAsia="Times New Roman" w:hAnsi="Times New Roman" w:cs="Times New Roman"/>
          <w:sz w:val="24"/>
          <w:szCs w:val="24"/>
        </w:rPr>
        <w:t xml:space="preserve">was an </w:t>
      </w:r>
      <w:r w:rsidR="00D13615" w:rsidRPr="00180B89">
        <w:rPr>
          <w:rFonts w:ascii="Times New Roman" w:eastAsia="Times New Roman" w:hAnsi="Times New Roman" w:cs="Times New Roman"/>
          <w:sz w:val="24"/>
          <w:szCs w:val="24"/>
        </w:rPr>
        <w:t xml:space="preserve">extension of </w:t>
      </w:r>
      <w:r w:rsidRPr="00180B89">
        <w:rPr>
          <w:rFonts w:ascii="Times New Roman" w:eastAsia="Times New Roman" w:hAnsi="Times New Roman" w:cs="Times New Roman"/>
          <w:sz w:val="24"/>
          <w:szCs w:val="24"/>
        </w:rPr>
        <w:t>Study</w:t>
      </w:r>
      <w:r w:rsidR="00DF2E82" w:rsidRPr="00180B89">
        <w:rPr>
          <w:rFonts w:ascii="Times New Roman" w:eastAsia="Times New Roman" w:hAnsi="Times New Roman" w:cs="Times New Roman"/>
          <w:sz w:val="24"/>
          <w:szCs w:val="24"/>
        </w:rPr>
        <w:t xml:space="preserve"> 1. </w:t>
      </w:r>
      <w:r w:rsidR="002C5B68" w:rsidRPr="00180B89">
        <w:rPr>
          <w:rFonts w:ascii="Times New Roman" w:eastAsia="Times New Roman" w:hAnsi="Times New Roman" w:cs="Times New Roman"/>
          <w:sz w:val="24"/>
          <w:szCs w:val="24"/>
        </w:rPr>
        <w:t>Cross-sectional f</w:t>
      </w:r>
      <w:r w:rsidR="00897506" w:rsidRPr="00180B89">
        <w:rPr>
          <w:rFonts w:ascii="Times New Roman" w:eastAsia="Times New Roman" w:hAnsi="Times New Roman" w:cs="Times New Roman"/>
          <w:sz w:val="24"/>
          <w:szCs w:val="24"/>
        </w:rPr>
        <w:t xml:space="preserve">indings </w:t>
      </w:r>
      <w:r w:rsidR="00B860E7" w:rsidRPr="00180B89">
        <w:rPr>
          <w:rFonts w:ascii="Times New Roman" w:eastAsia="Times New Roman" w:hAnsi="Times New Roman" w:cs="Times New Roman"/>
          <w:sz w:val="24"/>
          <w:szCs w:val="24"/>
        </w:rPr>
        <w:t xml:space="preserve">at Time 1 </w:t>
      </w:r>
      <w:r w:rsidR="00DF2E82" w:rsidRPr="00180B89">
        <w:rPr>
          <w:rFonts w:ascii="Times New Roman" w:eastAsia="Times New Roman" w:hAnsi="Times New Roman" w:cs="Times New Roman"/>
          <w:sz w:val="24"/>
          <w:szCs w:val="24"/>
        </w:rPr>
        <w:t>concurred with</w:t>
      </w:r>
      <w:r w:rsidR="00897506" w:rsidRPr="00180B89">
        <w:rPr>
          <w:rFonts w:ascii="Times New Roman" w:eastAsia="Times New Roman" w:hAnsi="Times New Roman" w:cs="Times New Roman"/>
          <w:sz w:val="24"/>
          <w:szCs w:val="24"/>
        </w:rPr>
        <w:t xml:space="preserve"> </w:t>
      </w:r>
      <w:r w:rsidRPr="00180B89">
        <w:rPr>
          <w:rFonts w:ascii="Times New Roman" w:eastAsia="Times New Roman" w:hAnsi="Times New Roman" w:cs="Times New Roman"/>
          <w:sz w:val="24"/>
          <w:szCs w:val="24"/>
        </w:rPr>
        <w:t>Study</w:t>
      </w:r>
      <w:r w:rsidR="00447914" w:rsidRPr="00180B89">
        <w:rPr>
          <w:rFonts w:ascii="Times New Roman" w:eastAsia="Times New Roman" w:hAnsi="Times New Roman" w:cs="Times New Roman"/>
          <w:sz w:val="24"/>
          <w:szCs w:val="24"/>
        </w:rPr>
        <w:t xml:space="preserve"> 1</w:t>
      </w:r>
      <w:r w:rsidR="00DF2E82" w:rsidRPr="00180B89">
        <w:rPr>
          <w:rFonts w:ascii="Times New Roman" w:eastAsia="Times New Roman" w:hAnsi="Times New Roman" w:cs="Times New Roman"/>
          <w:sz w:val="24"/>
          <w:szCs w:val="24"/>
        </w:rPr>
        <w:t xml:space="preserve">. Athletes with higher </w:t>
      </w:r>
      <w:r w:rsidR="008D36E3" w:rsidRPr="00180B89">
        <w:rPr>
          <w:rFonts w:ascii="Times New Roman" w:eastAsia="Times New Roman" w:hAnsi="Times New Roman" w:cs="Times New Roman"/>
          <w:sz w:val="24"/>
          <w:szCs w:val="24"/>
        </w:rPr>
        <w:t xml:space="preserve">athletic </w:t>
      </w:r>
      <w:r w:rsidR="00DF2E82" w:rsidRPr="00180B89">
        <w:rPr>
          <w:rFonts w:ascii="Times New Roman" w:eastAsia="Times New Roman" w:hAnsi="Times New Roman" w:cs="Times New Roman"/>
          <w:sz w:val="24"/>
          <w:szCs w:val="24"/>
        </w:rPr>
        <w:t>expertise demonstrated</w:t>
      </w:r>
      <w:r w:rsidR="00E800D6" w:rsidRPr="00180B89">
        <w:rPr>
          <w:rFonts w:ascii="Times New Roman" w:eastAsia="Times New Roman" w:hAnsi="Times New Roman" w:cs="Times New Roman"/>
          <w:sz w:val="24"/>
          <w:szCs w:val="24"/>
        </w:rPr>
        <w:t xml:space="preserve"> better</w:t>
      </w:r>
      <w:r w:rsidR="00447914" w:rsidRPr="00180B89">
        <w:rPr>
          <w:rFonts w:ascii="Times New Roman" w:eastAsia="Times New Roman" w:hAnsi="Times New Roman" w:cs="Times New Roman"/>
          <w:sz w:val="24"/>
          <w:szCs w:val="24"/>
        </w:rPr>
        <w:t xml:space="preserve"> </w:t>
      </w:r>
      <w:r w:rsidR="00501595" w:rsidRPr="00180B89">
        <w:rPr>
          <w:rFonts w:ascii="Times New Roman" w:eastAsia="Times New Roman" w:hAnsi="Times New Roman" w:cs="Times New Roman"/>
          <w:sz w:val="24"/>
          <w:szCs w:val="24"/>
        </w:rPr>
        <w:t>reflection-impulsivity</w:t>
      </w:r>
      <w:r w:rsidR="00897506" w:rsidRPr="00180B89">
        <w:rPr>
          <w:rFonts w:ascii="Times New Roman" w:eastAsia="Times New Roman" w:hAnsi="Times New Roman" w:cs="Times New Roman"/>
          <w:sz w:val="24"/>
          <w:szCs w:val="24"/>
        </w:rPr>
        <w:t xml:space="preserve"> </w:t>
      </w:r>
      <w:r w:rsidR="00F56D13" w:rsidRPr="00180B89">
        <w:rPr>
          <w:rFonts w:ascii="Times New Roman" w:eastAsia="Times New Roman" w:hAnsi="Times New Roman" w:cs="Times New Roman"/>
          <w:sz w:val="24"/>
          <w:szCs w:val="24"/>
        </w:rPr>
        <w:t>e</w:t>
      </w:r>
      <w:r w:rsidR="00447914" w:rsidRPr="00180B89">
        <w:rPr>
          <w:rFonts w:ascii="Times New Roman" w:eastAsia="Times New Roman" w:hAnsi="Times New Roman" w:cs="Times New Roman"/>
          <w:sz w:val="24"/>
          <w:szCs w:val="24"/>
        </w:rPr>
        <w:t>ffectiveness</w:t>
      </w:r>
      <w:r w:rsidR="002C5B68" w:rsidRPr="00180B89">
        <w:rPr>
          <w:rFonts w:ascii="Times New Roman" w:eastAsia="Times New Roman" w:hAnsi="Times New Roman" w:cs="Times New Roman"/>
          <w:sz w:val="24"/>
          <w:szCs w:val="24"/>
        </w:rPr>
        <w:t xml:space="preserve"> and </w:t>
      </w:r>
      <w:r w:rsidR="00F56D13" w:rsidRPr="00180B89">
        <w:rPr>
          <w:rFonts w:ascii="Times New Roman" w:eastAsia="Times New Roman" w:hAnsi="Times New Roman" w:cs="Times New Roman"/>
          <w:sz w:val="24"/>
          <w:szCs w:val="24"/>
        </w:rPr>
        <w:t>e</w:t>
      </w:r>
      <w:r w:rsidR="00447914" w:rsidRPr="00180B89">
        <w:rPr>
          <w:rFonts w:ascii="Times New Roman" w:eastAsia="Times New Roman" w:hAnsi="Times New Roman" w:cs="Times New Roman"/>
          <w:sz w:val="24"/>
          <w:szCs w:val="24"/>
        </w:rPr>
        <w:t>fficiency</w:t>
      </w:r>
      <w:r w:rsidR="00E800D6" w:rsidRPr="00180B89">
        <w:rPr>
          <w:rFonts w:ascii="Times New Roman" w:eastAsia="Times New Roman" w:hAnsi="Times New Roman" w:cs="Times New Roman"/>
          <w:sz w:val="24"/>
          <w:szCs w:val="24"/>
        </w:rPr>
        <w:t xml:space="preserve"> than those with less expertise, </w:t>
      </w:r>
      <w:r w:rsidR="00BC6027" w:rsidRPr="00180B89">
        <w:rPr>
          <w:rFonts w:ascii="Times New Roman" w:eastAsia="Times New Roman" w:hAnsi="Times New Roman" w:cs="Times New Roman"/>
          <w:sz w:val="24"/>
          <w:szCs w:val="24"/>
        </w:rPr>
        <w:t>independent of MVPA</w:t>
      </w:r>
      <w:r w:rsidR="00F12ADE" w:rsidRPr="00180B89">
        <w:rPr>
          <w:rFonts w:ascii="Times New Roman" w:eastAsia="Times New Roman" w:hAnsi="Times New Roman" w:cs="Times New Roman"/>
          <w:sz w:val="24"/>
          <w:szCs w:val="24"/>
        </w:rPr>
        <w:t xml:space="preserve"> and </w:t>
      </w:r>
      <w:r w:rsidR="00BC6027" w:rsidRPr="00180B89">
        <w:rPr>
          <w:rFonts w:ascii="Times New Roman" w:eastAsia="Times New Roman" w:hAnsi="Times New Roman" w:cs="Times New Roman"/>
          <w:sz w:val="24"/>
          <w:szCs w:val="24"/>
        </w:rPr>
        <w:t>no differences were found between external</w:t>
      </w:r>
      <w:r w:rsidR="008D36E3" w:rsidRPr="00180B89">
        <w:rPr>
          <w:rFonts w:ascii="Times New Roman" w:eastAsia="Times New Roman" w:hAnsi="Times New Roman" w:cs="Times New Roman"/>
          <w:sz w:val="24"/>
          <w:szCs w:val="24"/>
        </w:rPr>
        <w:t>ly-</w:t>
      </w:r>
      <w:r w:rsidR="00BC6027" w:rsidRPr="00180B89">
        <w:rPr>
          <w:rFonts w:ascii="Times New Roman" w:eastAsia="Times New Roman" w:hAnsi="Times New Roman" w:cs="Times New Roman"/>
          <w:sz w:val="24"/>
          <w:szCs w:val="24"/>
        </w:rPr>
        <w:t xml:space="preserve"> and self-paced athl</w:t>
      </w:r>
      <w:r w:rsidR="00DF2E82" w:rsidRPr="00180B89">
        <w:rPr>
          <w:rFonts w:ascii="Times New Roman" w:eastAsia="Times New Roman" w:hAnsi="Times New Roman" w:cs="Times New Roman"/>
          <w:sz w:val="24"/>
          <w:szCs w:val="24"/>
        </w:rPr>
        <w:t>etes. Considering longitudinal findings</w:t>
      </w:r>
      <w:r w:rsidR="00BC6027" w:rsidRPr="00180B89">
        <w:rPr>
          <w:rFonts w:ascii="Times New Roman" w:eastAsia="Times New Roman" w:hAnsi="Times New Roman" w:cs="Times New Roman"/>
          <w:sz w:val="24"/>
          <w:szCs w:val="24"/>
        </w:rPr>
        <w:t xml:space="preserve">, </w:t>
      </w:r>
      <w:r w:rsidR="00DF2E82" w:rsidRPr="00180B89">
        <w:rPr>
          <w:rFonts w:ascii="Times New Roman" w:eastAsia="Times New Roman" w:hAnsi="Times New Roman" w:cs="Times New Roman"/>
          <w:sz w:val="24"/>
          <w:szCs w:val="24"/>
        </w:rPr>
        <w:t>as predicted</w:t>
      </w:r>
      <w:r w:rsidR="007827CA" w:rsidRPr="00180B89">
        <w:rPr>
          <w:rFonts w:ascii="Times New Roman" w:eastAsia="Times New Roman" w:hAnsi="Times New Roman" w:cs="Times New Roman"/>
          <w:sz w:val="24"/>
          <w:szCs w:val="24"/>
        </w:rPr>
        <w:t>,</w:t>
      </w:r>
      <w:r w:rsidR="00DF2E82" w:rsidRPr="00180B89">
        <w:rPr>
          <w:rFonts w:ascii="Times New Roman" w:eastAsia="Times New Roman" w:hAnsi="Times New Roman" w:cs="Times New Roman"/>
          <w:sz w:val="24"/>
          <w:szCs w:val="24"/>
        </w:rPr>
        <w:t xml:space="preserve"> </w:t>
      </w:r>
      <w:r w:rsidR="00BC6027" w:rsidRPr="00180B89">
        <w:rPr>
          <w:rFonts w:ascii="Times New Roman" w:eastAsia="Times New Roman" w:hAnsi="Times New Roman" w:cs="Times New Roman"/>
          <w:sz w:val="24"/>
          <w:szCs w:val="24"/>
        </w:rPr>
        <w:t xml:space="preserve">athletes demonstrated greater increases in </w:t>
      </w:r>
      <w:r w:rsidR="0034224B" w:rsidRPr="00180B89">
        <w:rPr>
          <w:rFonts w:ascii="Times New Roman" w:eastAsia="Times New Roman" w:hAnsi="Times New Roman" w:cs="Times New Roman"/>
          <w:sz w:val="24"/>
          <w:szCs w:val="24"/>
        </w:rPr>
        <w:t xml:space="preserve">ability to make </w:t>
      </w:r>
      <w:r w:rsidR="00B860E7" w:rsidRPr="00180B89">
        <w:rPr>
          <w:rFonts w:ascii="Times New Roman" w:eastAsia="Times New Roman" w:hAnsi="Times New Roman" w:cs="Times New Roman"/>
          <w:sz w:val="24"/>
          <w:szCs w:val="24"/>
        </w:rPr>
        <w:t xml:space="preserve">efficient </w:t>
      </w:r>
      <w:r w:rsidR="00BC6027" w:rsidRPr="00180B89">
        <w:rPr>
          <w:rFonts w:ascii="Times New Roman" w:eastAsia="Times New Roman" w:hAnsi="Times New Roman" w:cs="Times New Roman"/>
          <w:sz w:val="24"/>
          <w:szCs w:val="24"/>
        </w:rPr>
        <w:t>decision</w:t>
      </w:r>
      <w:r w:rsidR="0034224B" w:rsidRPr="00180B89">
        <w:rPr>
          <w:rFonts w:ascii="Times New Roman" w:eastAsia="Times New Roman" w:hAnsi="Times New Roman" w:cs="Times New Roman"/>
          <w:sz w:val="24"/>
          <w:szCs w:val="24"/>
        </w:rPr>
        <w:t xml:space="preserve">s </w:t>
      </w:r>
      <w:r w:rsidR="00B860E7" w:rsidRPr="00180B89">
        <w:rPr>
          <w:rFonts w:ascii="Times New Roman" w:eastAsia="Times New Roman" w:hAnsi="Times New Roman" w:cs="Times New Roman"/>
          <w:sz w:val="24"/>
          <w:szCs w:val="24"/>
        </w:rPr>
        <w:t xml:space="preserve">(without sacrificing accuracy) </w:t>
      </w:r>
      <w:r w:rsidR="0056482D" w:rsidRPr="00180B89">
        <w:rPr>
          <w:rFonts w:ascii="Times New Roman" w:eastAsia="Times New Roman" w:hAnsi="Times New Roman" w:cs="Times New Roman"/>
          <w:sz w:val="24"/>
          <w:szCs w:val="24"/>
        </w:rPr>
        <w:t>compared to</w:t>
      </w:r>
      <w:r w:rsidR="00BC6027" w:rsidRPr="00180B89">
        <w:rPr>
          <w:rFonts w:ascii="Times New Roman" w:eastAsia="Times New Roman" w:hAnsi="Times New Roman" w:cs="Times New Roman"/>
          <w:sz w:val="24"/>
          <w:szCs w:val="24"/>
        </w:rPr>
        <w:t xml:space="preserve"> non-athletes</w:t>
      </w:r>
      <w:r w:rsidR="00B860E7" w:rsidRPr="00180B89">
        <w:rPr>
          <w:rFonts w:ascii="Times New Roman" w:eastAsia="Times New Roman" w:hAnsi="Times New Roman" w:cs="Times New Roman"/>
          <w:sz w:val="24"/>
          <w:szCs w:val="24"/>
        </w:rPr>
        <w:t xml:space="preserve">. The </w:t>
      </w:r>
      <w:r w:rsidR="0056482D" w:rsidRPr="00180B89">
        <w:rPr>
          <w:rFonts w:ascii="Times New Roman" w:eastAsia="Times New Roman" w:hAnsi="Times New Roman" w:cs="Times New Roman"/>
          <w:sz w:val="24"/>
          <w:szCs w:val="24"/>
        </w:rPr>
        <w:t xml:space="preserve">growth trajectories </w:t>
      </w:r>
      <w:r w:rsidR="00B860E7" w:rsidRPr="00180B89">
        <w:rPr>
          <w:rFonts w:ascii="Times New Roman" w:eastAsia="Times New Roman" w:hAnsi="Times New Roman" w:cs="Times New Roman"/>
          <w:sz w:val="24"/>
          <w:szCs w:val="24"/>
        </w:rPr>
        <w:t xml:space="preserve">at 16-weeks </w:t>
      </w:r>
      <w:r w:rsidR="004B7087" w:rsidRPr="00180B89">
        <w:rPr>
          <w:rFonts w:ascii="Times New Roman" w:eastAsia="Times New Roman" w:hAnsi="Times New Roman" w:cs="Times New Roman"/>
          <w:sz w:val="24"/>
          <w:szCs w:val="24"/>
        </w:rPr>
        <w:t>showed</w:t>
      </w:r>
      <w:r w:rsidR="0056482D" w:rsidRPr="00180B89">
        <w:rPr>
          <w:rFonts w:ascii="Times New Roman" w:eastAsia="Times New Roman" w:hAnsi="Times New Roman" w:cs="Times New Roman"/>
          <w:sz w:val="24"/>
          <w:szCs w:val="24"/>
        </w:rPr>
        <w:t xml:space="preserve"> the largest increases in elite level athletes</w:t>
      </w:r>
      <w:r w:rsidR="006540B1" w:rsidRPr="00180B89">
        <w:rPr>
          <w:rFonts w:ascii="Times New Roman" w:eastAsia="Times New Roman" w:hAnsi="Times New Roman" w:cs="Times New Roman"/>
          <w:sz w:val="24"/>
          <w:szCs w:val="24"/>
        </w:rPr>
        <w:t xml:space="preserve"> between </w:t>
      </w:r>
      <w:r w:rsidR="002C5B68" w:rsidRPr="00180B89">
        <w:rPr>
          <w:rFonts w:ascii="Times New Roman" w:eastAsia="Times New Roman" w:hAnsi="Times New Roman" w:cs="Times New Roman"/>
          <w:sz w:val="24"/>
          <w:szCs w:val="24"/>
        </w:rPr>
        <w:t>Time 1 and T</w:t>
      </w:r>
      <w:r w:rsidR="006540B1" w:rsidRPr="00180B89">
        <w:rPr>
          <w:rFonts w:ascii="Times New Roman" w:eastAsia="Times New Roman" w:hAnsi="Times New Roman" w:cs="Times New Roman"/>
          <w:sz w:val="24"/>
          <w:szCs w:val="24"/>
        </w:rPr>
        <w:t>ime 2</w:t>
      </w:r>
      <w:r w:rsidR="0056482D" w:rsidRPr="00180B89">
        <w:rPr>
          <w:rFonts w:ascii="Times New Roman" w:eastAsia="Times New Roman" w:hAnsi="Times New Roman" w:cs="Times New Roman"/>
          <w:sz w:val="24"/>
          <w:szCs w:val="24"/>
        </w:rPr>
        <w:t xml:space="preserve">. </w:t>
      </w:r>
      <w:r w:rsidR="00A34CF8" w:rsidRPr="00180B89">
        <w:rPr>
          <w:rFonts w:ascii="Times New Roman" w:eastAsia="Times New Roman" w:hAnsi="Times New Roman" w:cs="Times New Roman"/>
          <w:sz w:val="24"/>
          <w:szCs w:val="24"/>
        </w:rPr>
        <w:t xml:space="preserve">Our results concur with others who have found increases in executive function across time in sports contexts (e.g., </w:t>
      </w:r>
      <w:r w:rsidR="00E65389" w:rsidRPr="00180B89">
        <w:rPr>
          <w:rFonts w:ascii="Times New Roman" w:eastAsia="Times New Roman" w:hAnsi="Times New Roman" w:cs="Times New Roman"/>
          <w:sz w:val="24"/>
          <w:szCs w:val="24"/>
        </w:rPr>
        <w:t xml:space="preserve">Hagyard et al., 2020; </w:t>
      </w:r>
      <w:proofErr w:type="spellStart"/>
      <w:r w:rsidR="00A34CF8" w:rsidRPr="00180B89">
        <w:rPr>
          <w:rFonts w:ascii="Times New Roman" w:eastAsia="Times New Roman" w:hAnsi="Times New Roman" w:cs="Times New Roman"/>
          <w:sz w:val="24"/>
          <w:szCs w:val="24"/>
        </w:rPr>
        <w:t>Vestberg</w:t>
      </w:r>
      <w:proofErr w:type="spellEnd"/>
      <w:r w:rsidR="00A34CF8" w:rsidRPr="00180B89">
        <w:rPr>
          <w:rFonts w:ascii="Times New Roman" w:eastAsia="Times New Roman" w:hAnsi="Times New Roman" w:cs="Times New Roman"/>
          <w:sz w:val="24"/>
          <w:szCs w:val="24"/>
        </w:rPr>
        <w:t xml:space="preserve"> et al., 2012; </w:t>
      </w:r>
      <w:r w:rsidR="000F684C" w:rsidRPr="00180B89">
        <w:rPr>
          <w:rFonts w:ascii="Times New Roman" w:eastAsia="Times New Roman" w:hAnsi="Times New Roman" w:cs="Times New Roman"/>
          <w:sz w:val="24"/>
          <w:szCs w:val="24"/>
        </w:rPr>
        <w:t xml:space="preserve">2017; </w:t>
      </w:r>
      <w:r w:rsidR="00A34CF8" w:rsidRPr="00180B89">
        <w:rPr>
          <w:rFonts w:ascii="Times New Roman" w:eastAsia="Times New Roman" w:hAnsi="Times New Roman" w:cs="Times New Roman"/>
          <w:sz w:val="24"/>
          <w:szCs w:val="24"/>
        </w:rPr>
        <w:t xml:space="preserve">Ishihara &amp; Mizuno, 2018), </w:t>
      </w:r>
      <w:r w:rsidR="00B860E7" w:rsidRPr="00180B89">
        <w:rPr>
          <w:rFonts w:ascii="Times New Roman" w:eastAsia="Times New Roman" w:hAnsi="Times New Roman" w:cs="Times New Roman"/>
          <w:sz w:val="24"/>
          <w:szCs w:val="24"/>
        </w:rPr>
        <w:t>nonetheless</w:t>
      </w:r>
      <w:r w:rsidR="00A34CF8" w:rsidRPr="00180B89">
        <w:rPr>
          <w:rFonts w:ascii="Times New Roman" w:eastAsia="Times New Roman" w:hAnsi="Times New Roman" w:cs="Times New Roman"/>
          <w:sz w:val="24"/>
          <w:szCs w:val="24"/>
        </w:rPr>
        <w:t xml:space="preserve"> there are no comparative </w:t>
      </w:r>
      <w:r w:rsidR="00501595" w:rsidRPr="00180B89">
        <w:rPr>
          <w:rFonts w:ascii="Times New Roman" w:eastAsia="Times New Roman" w:hAnsi="Times New Roman" w:cs="Times New Roman"/>
          <w:sz w:val="24"/>
          <w:szCs w:val="24"/>
        </w:rPr>
        <w:t>reflection-impulsivity</w:t>
      </w:r>
      <w:r w:rsidR="00A34CF8" w:rsidRPr="00180B89">
        <w:rPr>
          <w:rFonts w:ascii="Times New Roman" w:eastAsia="Times New Roman" w:hAnsi="Times New Roman" w:cs="Times New Roman"/>
          <w:sz w:val="24"/>
          <w:szCs w:val="24"/>
        </w:rPr>
        <w:t xml:space="preserve"> data for these longitudinal findings. </w:t>
      </w:r>
    </w:p>
    <w:p w14:paraId="2970A986" w14:textId="77777777" w:rsidR="009E1D06" w:rsidRPr="00180B89" w:rsidRDefault="00B2383A" w:rsidP="001E4C8E">
      <w:pPr>
        <w:keepNext/>
        <w:keepLines/>
        <w:spacing w:after="0" w:line="480" w:lineRule="auto"/>
        <w:jc w:val="center"/>
        <w:outlineLvl w:val="0"/>
        <w:rPr>
          <w:rFonts w:ascii="Times New Roman" w:eastAsia="Times New Roman" w:hAnsi="Times New Roman" w:cs="Times New Roman"/>
          <w:b/>
          <w:sz w:val="24"/>
          <w:szCs w:val="24"/>
        </w:rPr>
      </w:pPr>
      <w:r w:rsidRPr="00180B89">
        <w:rPr>
          <w:rFonts w:ascii="Times New Roman" w:eastAsia="Times New Roman" w:hAnsi="Times New Roman" w:cs="Times New Roman"/>
          <w:b/>
          <w:sz w:val="24"/>
          <w:szCs w:val="24"/>
        </w:rPr>
        <w:t xml:space="preserve">General </w:t>
      </w:r>
      <w:r w:rsidR="009E1D06" w:rsidRPr="00180B89">
        <w:rPr>
          <w:rFonts w:ascii="Times New Roman" w:eastAsia="Times New Roman" w:hAnsi="Times New Roman" w:cs="Times New Roman"/>
          <w:b/>
          <w:sz w:val="24"/>
          <w:szCs w:val="24"/>
        </w:rPr>
        <w:t>Discussion</w:t>
      </w:r>
      <w:bookmarkEnd w:id="12"/>
    </w:p>
    <w:p w14:paraId="62243E2A" w14:textId="36B5B138" w:rsidR="00055AB3" w:rsidRPr="00180B89" w:rsidRDefault="00F12463"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We have reported two </w:t>
      </w:r>
      <w:r w:rsidR="008D36E3" w:rsidRPr="00180B89">
        <w:rPr>
          <w:rFonts w:ascii="Times New Roman" w:eastAsia="Calibri" w:hAnsi="Times New Roman" w:cs="Times New Roman"/>
          <w:sz w:val="24"/>
          <w:szCs w:val="24"/>
        </w:rPr>
        <w:t>studies</w:t>
      </w:r>
      <w:r w:rsidRPr="00180B89">
        <w:rPr>
          <w:rFonts w:ascii="Times New Roman" w:eastAsia="Calibri" w:hAnsi="Times New Roman" w:cs="Times New Roman"/>
          <w:sz w:val="24"/>
          <w:szCs w:val="24"/>
        </w:rPr>
        <w:t xml:space="preserve"> that have </w:t>
      </w:r>
      <w:r w:rsidR="009E1D06" w:rsidRPr="00180B89">
        <w:rPr>
          <w:rFonts w:ascii="Times New Roman" w:eastAsia="Calibri" w:hAnsi="Times New Roman" w:cs="Times New Roman"/>
          <w:sz w:val="24"/>
          <w:szCs w:val="24"/>
        </w:rPr>
        <w:t>examine</w:t>
      </w:r>
      <w:r w:rsidR="00055AB3" w:rsidRPr="00180B89">
        <w:rPr>
          <w:rFonts w:ascii="Times New Roman" w:eastAsia="Calibri" w:hAnsi="Times New Roman" w:cs="Times New Roman"/>
          <w:sz w:val="24"/>
          <w:szCs w:val="24"/>
        </w:rPr>
        <w:t xml:space="preserve">d </w:t>
      </w:r>
      <w:r w:rsidR="009E1D06" w:rsidRPr="00180B89">
        <w:rPr>
          <w:rFonts w:ascii="Times New Roman" w:eastAsia="Calibri" w:hAnsi="Times New Roman" w:cs="Times New Roman"/>
          <w:sz w:val="24"/>
          <w:szCs w:val="24"/>
        </w:rPr>
        <w:t xml:space="preserve">differences in </w:t>
      </w:r>
      <w:r w:rsidR="00501595" w:rsidRPr="00180B89">
        <w:rPr>
          <w:rFonts w:ascii="Times New Roman" w:eastAsia="Calibri" w:hAnsi="Times New Roman" w:cs="Times New Roman"/>
          <w:sz w:val="24"/>
          <w:szCs w:val="24"/>
        </w:rPr>
        <w:t>reflection-impulsivity</w:t>
      </w:r>
      <w:r w:rsidR="00EA4C75" w:rsidRPr="00180B89">
        <w:rPr>
          <w:rFonts w:ascii="Times New Roman" w:eastAsia="Calibri" w:hAnsi="Times New Roman" w:cs="Times New Roman"/>
          <w:sz w:val="24"/>
          <w:szCs w:val="24"/>
        </w:rPr>
        <w:t xml:space="preserve"> </w:t>
      </w:r>
      <w:r w:rsidR="009E1D06" w:rsidRPr="00180B89">
        <w:rPr>
          <w:rFonts w:ascii="Times New Roman" w:eastAsia="Calibri" w:hAnsi="Times New Roman" w:cs="Times New Roman"/>
          <w:sz w:val="24"/>
          <w:szCs w:val="24"/>
        </w:rPr>
        <w:t xml:space="preserve">between athletes of varying expertise </w:t>
      </w:r>
      <w:r w:rsidR="002E5F9D" w:rsidRPr="00180B89">
        <w:rPr>
          <w:rFonts w:ascii="Times New Roman" w:eastAsia="Calibri" w:hAnsi="Times New Roman" w:cs="Times New Roman"/>
          <w:sz w:val="24"/>
          <w:szCs w:val="24"/>
        </w:rPr>
        <w:t>(</w:t>
      </w:r>
      <w:proofErr w:type="gramStart"/>
      <w:r w:rsidR="002E5F9D" w:rsidRPr="00180B89">
        <w:rPr>
          <w:rFonts w:ascii="Times New Roman" w:eastAsia="Calibri" w:hAnsi="Times New Roman" w:cs="Times New Roman"/>
          <w:sz w:val="24"/>
          <w:szCs w:val="24"/>
        </w:rPr>
        <w:t>i.e.</w:t>
      </w:r>
      <w:proofErr w:type="gramEnd"/>
      <w:r w:rsidR="002E5F9D" w:rsidRPr="00180B89">
        <w:rPr>
          <w:rFonts w:ascii="Times New Roman" w:eastAsia="Calibri" w:hAnsi="Times New Roman" w:cs="Times New Roman"/>
          <w:sz w:val="24"/>
          <w:szCs w:val="24"/>
        </w:rPr>
        <w:t xml:space="preserve"> super-elite, elite, amateur, novice, &amp; non-athlete</w:t>
      </w:r>
      <w:r w:rsidR="00055AB3" w:rsidRPr="00180B89">
        <w:rPr>
          <w:rFonts w:ascii="Times New Roman" w:eastAsia="Calibri" w:hAnsi="Times New Roman" w:cs="Times New Roman"/>
          <w:sz w:val="24"/>
          <w:szCs w:val="24"/>
        </w:rPr>
        <w:t>s</w:t>
      </w:r>
      <w:r w:rsidR="002E5F9D" w:rsidRPr="00180B89">
        <w:rPr>
          <w:rFonts w:ascii="Times New Roman" w:eastAsia="Calibri" w:hAnsi="Times New Roman" w:cs="Times New Roman"/>
          <w:sz w:val="24"/>
          <w:szCs w:val="24"/>
        </w:rPr>
        <w:t xml:space="preserve">) </w:t>
      </w:r>
      <w:r w:rsidR="008B4469" w:rsidRPr="00180B89">
        <w:rPr>
          <w:rFonts w:ascii="Times New Roman" w:eastAsia="Calibri" w:hAnsi="Times New Roman" w:cs="Times New Roman"/>
          <w:sz w:val="24"/>
          <w:szCs w:val="24"/>
        </w:rPr>
        <w:t>and sport-</w:t>
      </w:r>
      <w:r w:rsidR="009E1D06" w:rsidRPr="00180B89">
        <w:rPr>
          <w:rFonts w:ascii="Times New Roman" w:eastAsia="Calibri" w:hAnsi="Times New Roman" w:cs="Times New Roman"/>
          <w:sz w:val="24"/>
          <w:szCs w:val="24"/>
        </w:rPr>
        <w:t xml:space="preserve">type </w:t>
      </w:r>
      <w:r w:rsidR="002E5F9D" w:rsidRPr="00180B89">
        <w:rPr>
          <w:rFonts w:ascii="Times New Roman" w:eastAsia="Calibri" w:hAnsi="Times New Roman" w:cs="Times New Roman"/>
          <w:sz w:val="24"/>
          <w:szCs w:val="24"/>
        </w:rPr>
        <w:t xml:space="preserve">(i.e. </w:t>
      </w:r>
      <w:r w:rsidR="008B4469" w:rsidRPr="00180B89">
        <w:rPr>
          <w:rFonts w:ascii="Times New Roman" w:eastAsia="Calibri" w:hAnsi="Times New Roman" w:cs="Times New Roman"/>
          <w:sz w:val="24"/>
          <w:szCs w:val="24"/>
        </w:rPr>
        <w:t xml:space="preserve">external- &amp; </w:t>
      </w:r>
      <w:r w:rsidR="002E5F9D" w:rsidRPr="00180B89">
        <w:rPr>
          <w:rFonts w:ascii="Times New Roman" w:eastAsia="Calibri" w:hAnsi="Times New Roman" w:cs="Times New Roman"/>
          <w:sz w:val="24"/>
          <w:szCs w:val="24"/>
        </w:rPr>
        <w:t>self</w:t>
      </w:r>
      <w:r w:rsidR="00055AB3" w:rsidRPr="00180B89">
        <w:rPr>
          <w:rFonts w:ascii="Times New Roman" w:eastAsia="Calibri" w:hAnsi="Times New Roman" w:cs="Times New Roman"/>
          <w:sz w:val="24"/>
          <w:szCs w:val="24"/>
        </w:rPr>
        <w:t>-</w:t>
      </w:r>
      <w:r w:rsidR="002E5F9D" w:rsidRPr="00180B89">
        <w:rPr>
          <w:rFonts w:ascii="Times New Roman" w:eastAsia="Calibri" w:hAnsi="Times New Roman" w:cs="Times New Roman"/>
          <w:sz w:val="24"/>
          <w:szCs w:val="24"/>
        </w:rPr>
        <w:t>paced athletes)</w:t>
      </w:r>
      <w:r w:rsidR="008D36E3" w:rsidRPr="00180B89">
        <w:rPr>
          <w:rFonts w:ascii="Times New Roman" w:eastAsia="Calibri" w:hAnsi="Times New Roman" w:cs="Times New Roman"/>
          <w:sz w:val="24"/>
          <w:szCs w:val="24"/>
        </w:rPr>
        <w:t>,</w:t>
      </w:r>
      <w:r w:rsidR="002E5F9D" w:rsidRPr="00180B89">
        <w:rPr>
          <w:rFonts w:ascii="Times New Roman" w:eastAsia="Calibri" w:hAnsi="Times New Roman" w:cs="Times New Roman"/>
          <w:sz w:val="24"/>
          <w:szCs w:val="24"/>
        </w:rPr>
        <w:t xml:space="preserve"> </w:t>
      </w:r>
      <w:r w:rsidR="009E1D06" w:rsidRPr="00180B89">
        <w:rPr>
          <w:rFonts w:ascii="Times New Roman" w:eastAsia="Calibri" w:hAnsi="Times New Roman" w:cs="Times New Roman"/>
          <w:sz w:val="24"/>
          <w:szCs w:val="24"/>
        </w:rPr>
        <w:t>whilst controlling for MVPA</w:t>
      </w:r>
      <w:r w:rsidR="00055AB3" w:rsidRPr="00180B89">
        <w:rPr>
          <w:rFonts w:ascii="Times New Roman" w:eastAsia="Calibri" w:hAnsi="Times New Roman" w:cs="Times New Roman"/>
          <w:sz w:val="24"/>
          <w:szCs w:val="24"/>
        </w:rPr>
        <w:t xml:space="preserve">. </w:t>
      </w:r>
      <w:r w:rsidR="00004DBA" w:rsidRPr="00180B89">
        <w:rPr>
          <w:rFonts w:ascii="Times New Roman" w:eastAsia="Calibri" w:hAnsi="Times New Roman" w:cs="Times New Roman"/>
          <w:sz w:val="24"/>
          <w:szCs w:val="24"/>
        </w:rPr>
        <w:t xml:space="preserve">In </w:t>
      </w:r>
      <w:r w:rsidR="008172B4" w:rsidRPr="00180B89">
        <w:rPr>
          <w:rFonts w:ascii="Times New Roman" w:eastAsia="Calibri" w:hAnsi="Times New Roman" w:cs="Times New Roman"/>
          <w:sz w:val="24"/>
          <w:szCs w:val="24"/>
        </w:rPr>
        <w:t>Study</w:t>
      </w:r>
      <w:r w:rsidR="00004DBA" w:rsidRPr="00180B89">
        <w:rPr>
          <w:rFonts w:ascii="Times New Roman" w:eastAsia="Calibri" w:hAnsi="Times New Roman" w:cs="Times New Roman"/>
          <w:sz w:val="24"/>
          <w:szCs w:val="24"/>
        </w:rPr>
        <w:t xml:space="preserve"> 2</w:t>
      </w:r>
      <w:r w:rsidR="004448FC" w:rsidRPr="00180B89">
        <w:rPr>
          <w:rFonts w:ascii="Times New Roman" w:eastAsia="Calibri" w:hAnsi="Times New Roman" w:cs="Times New Roman"/>
          <w:sz w:val="24"/>
          <w:szCs w:val="24"/>
        </w:rPr>
        <w:t>,</w:t>
      </w:r>
      <w:r w:rsidR="00004DBA" w:rsidRPr="00180B89">
        <w:rPr>
          <w:rFonts w:ascii="Times New Roman" w:eastAsia="Calibri" w:hAnsi="Times New Roman" w:cs="Times New Roman"/>
          <w:sz w:val="24"/>
          <w:szCs w:val="24"/>
        </w:rPr>
        <w:t xml:space="preserve"> c</w:t>
      </w:r>
      <w:r w:rsidR="008B4469" w:rsidRPr="00180B89">
        <w:rPr>
          <w:rFonts w:ascii="Times New Roman" w:eastAsia="Calibri" w:hAnsi="Times New Roman" w:cs="Times New Roman"/>
          <w:sz w:val="24"/>
          <w:szCs w:val="24"/>
        </w:rPr>
        <w:t>hange in performance</w:t>
      </w:r>
      <w:r w:rsidR="009E1D06" w:rsidRPr="00180B89">
        <w:rPr>
          <w:rFonts w:ascii="Times New Roman" w:eastAsia="Calibri" w:hAnsi="Times New Roman" w:cs="Times New Roman"/>
          <w:sz w:val="24"/>
          <w:szCs w:val="24"/>
        </w:rPr>
        <w:t xml:space="preserve"> </w:t>
      </w:r>
      <w:r w:rsidR="00055AB3" w:rsidRPr="00180B89">
        <w:rPr>
          <w:rFonts w:ascii="Times New Roman" w:eastAsia="Calibri" w:hAnsi="Times New Roman" w:cs="Times New Roman"/>
          <w:sz w:val="24"/>
          <w:szCs w:val="24"/>
        </w:rPr>
        <w:t>across a 16-week</w:t>
      </w:r>
      <w:r w:rsidR="009E1D06" w:rsidRPr="00180B89">
        <w:rPr>
          <w:rFonts w:ascii="Times New Roman" w:eastAsia="Calibri" w:hAnsi="Times New Roman" w:cs="Times New Roman"/>
          <w:sz w:val="24"/>
          <w:szCs w:val="24"/>
        </w:rPr>
        <w:t xml:space="preserve"> playing season </w:t>
      </w:r>
      <w:r w:rsidR="00055AB3" w:rsidRPr="00180B89">
        <w:rPr>
          <w:rFonts w:ascii="Times New Roman" w:eastAsia="Calibri" w:hAnsi="Times New Roman" w:cs="Times New Roman"/>
          <w:sz w:val="24"/>
          <w:szCs w:val="24"/>
        </w:rPr>
        <w:t>was also tested</w:t>
      </w:r>
      <w:r w:rsidR="009E1D06" w:rsidRPr="00180B89">
        <w:rPr>
          <w:rFonts w:ascii="Times New Roman" w:eastAsia="Calibri" w:hAnsi="Times New Roman" w:cs="Times New Roman"/>
          <w:sz w:val="24"/>
          <w:szCs w:val="24"/>
        </w:rPr>
        <w:t>.</w:t>
      </w:r>
      <w:r w:rsidR="00083E0B" w:rsidRPr="00180B89">
        <w:rPr>
          <w:rFonts w:ascii="Times New Roman" w:eastAsia="Calibri" w:hAnsi="Times New Roman" w:cs="Times New Roman"/>
          <w:sz w:val="24"/>
          <w:szCs w:val="24"/>
        </w:rPr>
        <w:t xml:space="preserve"> </w:t>
      </w:r>
      <w:r w:rsidR="000A3406" w:rsidRPr="00180B89">
        <w:rPr>
          <w:rFonts w:ascii="Times New Roman" w:eastAsia="Calibri" w:hAnsi="Times New Roman" w:cs="Times New Roman"/>
          <w:sz w:val="24"/>
          <w:szCs w:val="24"/>
        </w:rPr>
        <w:t xml:space="preserve">Akin to research outside of sport, reflection-impulsivity is an important cognitive process across individual differences (Irvine et al., 2013; Morgan et al., 2006). That is, </w:t>
      </w:r>
      <w:r w:rsidR="00FE7970" w:rsidRPr="00180B89">
        <w:rPr>
          <w:rFonts w:ascii="Times New Roman" w:eastAsia="Calibri" w:hAnsi="Times New Roman" w:cs="Times New Roman"/>
          <w:sz w:val="24"/>
          <w:szCs w:val="24"/>
        </w:rPr>
        <w:t xml:space="preserve">the ability to better evaluate information before </w:t>
      </w:r>
      <w:proofErr w:type="gramStart"/>
      <w:r w:rsidR="00FE7970" w:rsidRPr="00180B89">
        <w:rPr>
          <w:rFonts w:ascii="Times New Roman" w:eastAsia="Calibri" w:hAnsi="Times New Roman" w:cs="Times New Roman"/>
          <w:sz w:val="24"/>
          <w:szCs w:val="24"/>
        </w:rPr>
        <w:t>making a decision</w:t>
      </w:r>
      <w:proofErr w:type="gramEnd"/>
      <w:r w:rsidR="000A3406" w:rsidRPr="00180B89">
        <w:rPr>
          <w:rFonts w:ascii="Times New Roman" w:eastAsia="Calibri" w:hAnsi="Times New Roman" w:cs="Times New Roman"/>
          <w:sz w:val="24"/>
          <w:szCs w:val="24"/>
        </w:rPr>
        <w:t xml:space="preserve"> is </w:t>
      </w:r>
      <w:r w:rsidR="00A735B3" w:rsidRPr="00180B89">
        <w:rPr>
          <w:rFonts w:ascii="Times New Roman" w:eastAsia="Calibri" w:hAnsi="Times New Roman" w:cs="Times New Roman"/>
          <w:sz w:val="24"/>
          <w:szCs w:val="24"/>
        </w:rPr>
        <w:t xml:space="preserve">linked </w:t>
      </w:r>
      <w:r w:rsidR="000A3406" w:rsidRPr="00180B89">
        <w:rPr>
          <w:rFonts w:ascii="Times New Roman" w:eastAsia="Calibri" w:hAnsi="Times New Roman" w:cs="Times New Roman"/>
          <w:sz w:val="24"/>
          <w:szCs w:val="24"/>
        </w:rPr>
        <w:t xml:space="preserve">with </w:t>
      </w:r>
      <w:r w:rsidR="00A735B3" w:rsidRPr="00180B89">
        <w:rPr>
          <w:rFonts w:ascii="Times New Roman" w:eastAsia="Calibri" w:hAnsi="Times New Roman" w:cs="Times New Roman"/>
          <w:sz w:val="24"/>
          <w:szCs w:val="24"/>
        </w:rPr>
        <w:t>greater</w:t>
      </w:r>
      <w:r w:rsidR="000A3406" w:rsidRPr="00180B89">
        <w:rPr>
          <w:rFonts w:ascii="Times New Roman" w:eastAsia="Calibri" w:hAnsi="Times New Roman" w:cs="Times New Roman"/>
          <w:sz w:val="24"/>
          <w:szCs w:val="24"/>
        </w:rPr>
        <w:t xml:space="preserve"> athletic expertise</w:t>
      </w:r>
      <w:r w:rsidR="00FE7970" w:rsidRPr="00180B89">
        <w:rPr>
          <w:rFonts w:ascii="Times New Roman" w:eastAsia="Calibri" w:hAnsi="Times New Roman" w:cs="Times New Roman"/>
          <w:sz w:val="24"/>
          <w:szCs w:val="24"/>
        </w:rPr>
        <w:t xml:space="preserve"> (Williams et al., 1997).</w:t>
      </w:r>
    </w:p>
    <w:p w14:paraId="2371ABD9" w14:textId="6DC42DDC" w:rsidR="001469E0" w:rsidRPr="00180B89" w:rsidRDefault="008B5C31"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Results</w:t>
      </w:r>
      <w:r w:rsidR="00004DBA" w:rsidRPr="00180B89">
        <w:rPr>
          <w:rFonts w:ascii="Times New Roman" w:eastAsia="Calibri" w:hAnsi="Times New Roman" w:cs="Times New Roman"/>
          <w:sz w:val="24"/>
          <w:szCs w:val="24"/>
        </w:rPr>
        <w:t xml:space="preserve"> from </w:t>
      </w:r>
      <w:r w:rsidR="008172B4" w:rsidRPr="00180B89">
        <w:rPr>
          <w:rFonts w:ascii="Times New Roman" w:eastAsia="Calibri" w:hAnsi="Times New Roman" w:cs="Times New Roman"/>
          <w:sz w:val="24"/>
          <w:szCs w:val="24"/>
        </w:rPr>
        <w:t>Study</w:t>
      </w:r>
      <w:r w:rsidR="00004DBA" w:rsidRPr="00180B89">
        <w:rPr>
          <w:rFonts w:ascii="Times New Roman" w:eastAsia="Calibri" w:hAnsi="Times New Roman" w:cs="Times New Roman"/>
          <w:sz w:val="24"/>
          <w:szCs w:val="24"/>
        </w:rPr>
        <w:t xml:space="preserve"> 1 corresponded with </w:t>
      </w:r>
      <w:r w:rsidR="008172B4" w:rsidRPr="00180B89">
        <w:rPr>
          <w:rFonts w:ascii="Times New Roman" w:eastAsia="Calibri" w:hAnsi="Times New Roman" w:cs="Times New Roman"/>
          <w:sz w:val="24"/>
          <w:szCs w:val="24"/>
        </w:rPr>
        <w:t>Study</w:t>
      </w:r>
      <w:r w:rsidR="00004DBA" w:rsidRPr="00180B89">
        <w:rPr>
          <w:rFonts w:ascii="Times New Roman" w:eastAsia="Calibri" w:hAnsi="Times New Roman" w:cs="Times New Roman"/>
          <w:sz w:val="24"/>
          <w:szCs w:val="24"/>
        </w:rPr>
        <w:t xml:space="preserve"> 2 (Time 1). </w:t>
      </w:r>
      <w:r w:rsidRPr="00180B89">
        <w:rPr>
          <w:rFonts w:ascii="Times New Roman" w:eastAsia="Calibri" w:hAnsi="Times New Roman" w:cs="Times New Roman"/>
          <w:sz w:val="24"/>
          <w:szCs w:val="24"/>
        </w:rPr>
        <w:t>In the absence of existing work examining refection-impulsivity in sport, we highlight that our findings concurred with studies</w:t>
      </w:r>
      <w:r w:rsidR="001469E0" w:rsidRPr="00180B89">
        <w:rPr>
          <w:rFonts w:ascii="Times New Roman" w:eastAsia="Calibri" w:hAnsi="Times New Roman" w:cs="Times New Roman"/>
          <w:sz w:val="24"/>
          <w:szCs w:val="24"/>
        </w:rPr>
        <w:t xml:space="preserve"> reporting </w:t>
      </w:r>
      <w:r w:rsidR="00004DBA" w:rsidRPr="00180B89">
        <w:rPr>
          <w:rFonts w:ascii="Times New Roman" w:eastAsia="Calibri" w:hAnsi="Times New Roman" w:cs="Times New Roman"/>
          <w:sz w:val="24"/>
          <w:szCs w:val="24"/>
        </w:rPr>
        <w:t>better</w:t>
      </w:r>
      <w:r w:rsidR="001469E0" w:rsidRPr="00180B89">
        <w:rPr>
          <w:rFonts w:ascii="Times New Roman" w:eastAsia="Calibri" w:hAnsi="Times New Roman" w:cs="Times New Roman"/>
          <w:sz w:val="24"/>
          <w:szCs w:val="24"/>
        </w:rPr>
        <w:t xml:space="preserve"> </w:t>
      </w:r>
      <w:r w:rsidR="008D36E3" w:rsidRPr="00180B89">
        <w:rPr>
          <w:rFonts w:ascii="Times New Roman" w:eastAsia="Calibri" w:hAnsi="Times New Roman" w:cs="Times New Roman"/>
          <w:sz w:val="24"/>
          <w:szCs w:val="24"/>
        </w:rPr>
        <w:t xml:space="preserve">inhibitory control and </w:t>
      </w:r>
      <w:r w:rsidR="00004DBA" w:rsidRPr="00180B89">
        <w:rPr>
          <w:rFonts w:ascii="Times New Roman" w:eastAsia="Calibri" w:hAnsi="Times New Roman" w:cs="Times New Roman"/>
          <w:sz w:val="24"/>
          <w:szCs w:val="24"/>
        </w:rPr>
        <w:t>decision-making</w:t>
      </w:r>
      <w:r w:rsidR="001469E0" w:rsidRPr="00180B89">
        <w:rPr>
          <w:rFonts w:ascii="Times New Roman" w:eastAsia="Calibri" w:hAnsi="Times New Roman" w:cs="Times New Roman"/>
          <w:sz w:val="24"/>
          <w:szCs w:val="24"/>
        </w:rPr>
        <w:t xml:space="preserve"> in elite athletes </w:t>
      </w:r>
      <w:r w:rsidR="00004DBA" w:rsidRPr="00180B89">
        <w:rPr>
          <w:rFonts w:ascii="Times New Roman" w:eastAsia="Calibri" w:hAnsi="Times New Roman" w:cs="Times New Roman"/>
          <w:sz w:val="24"/>
          <w:szCs w:val="24"/>
        </w:rPr>
        <w:t xml:space="preserve">relative to non-athletes </w:t>
      </w:r>
      <w:r w:rsidR="001469E0" w:rsidRPr="00180B89">
        <w:rPr>
          <w:rFonts w:ascii="Times New Roman" w:eastAsia="Calibri" w:hAnsi="Times New Roman" w:cs="Times New Roman"/>
          <w:sz w:val="24"/>
          <w:szCs w:val="24"/>
        </w:rPr>
        <w:t>(</w:t>
      </w:r>
      <w:proofErr w:type="spellStart"/>
      <w:r w:rsidR="005D65D5" w:rsidRPr="00180B89">
        <w:rPr>
          <w:rFonts w:ascii="Times New Roman" w:eastAsia="Calibri" w:hAnsi="Times New Roman" w:cs="Times New Roman"/>
          <w:sz w:val="24"/>
          <w:szCs w:val="24"/>
        </w:rPr>
        <w:t>Brevers</w:t>
      </w:r>
      <w:proofErr w:type="spellEnd"/>
      <w:r w:rsidR="005D65D5" w:rsidRPr="00180B89">
        <w:rPr>
          <w:rFonts w:ascii="Times New Roman" w:eastAsia="Calibri" w:hAnsi="Times New Roman" w:cs="Times New Roman"/>
          <w:sz w:val="24"/>
          <w:szCs w:val="24"/>
        </w:rPr>
        <w:t xml:space="preserve"> et al., 2018; </w:t>
      </w:r>
      <w:r w:rsidR="00004DBA" w:rsidRPr="00180B89">
        <w:rPr>
          <w:rFonts w:ascii="Times New Roman" w:eastAsia="Calibri" w:hAnsi="Times New Roman" w:cs="Times New Roman"/>
          <w:sz w:val="24"/>
          <w:szCs w:val="24"/>
        </w:rPr>
        <w:t>Spindler et al., 2017</w:t>
      </w:r>
      <w:r w:rsidR="002158EE" w:rsidRPr="00180B89">
        <w:rPr>
          <w:rFonts w:ascii="Times New Roman" w:eastAsia="Calibri" w:hAnsi="Times New Roman" w:cs="Times New Roman"/>
          <w:sz w:val="24"/>
          <w:szCs w:val="24"/>
        </w:rPr>
        <w:t>; Vaughan et al., 201</w:t>
      </w:r>
      <w:r w:rsidR="00397B16" w:rsidRPr="00180B89">
        <w:rPr>
          <w:rFonts w:ascii="Times New Roman" w:eastAsia="Calibri" w:hAnsi="Times New Roman" w:cs="Times New Roman"/>
          <w:sz w:val="24"/>
          <w:szCs w:val="24"/>
        </w:rPr>
        <w:t>9</w:t>
      </w:r>
      <w:r w:rsidR="001469E0" w:rsidRPr="00180B89">
        <w:rPr>
          <w:rFonts w:ascii="Times New Roman" w:eastAsia="Calibri" w:hAnsi="Times New Roman" w:cs="Times New Roman"/>
          <w:sz w:val="24"/>
          <w:szCs w:val="24"/>
        </w:rPr>
        <w:t xml:space="preserve">). </w:t>
      </w:r>
      <w:r w:rsidR="008172B4" w:rsidRPr="00180B89">
        <w:rPr>
          <w:rFonts w:ascii="Times New Roman" w:eastAsia="Calibri" w:hAnsi="Times New Roman" w:cs="Times New Roman"/>
          <w:sz w:val="24"/>
          <w:szCs w:val="24"/>
        </w:rPr>
        <w:t>Study</w:t>
      </w:r>
      <w:r w:rsidR="000159D4" w:rsidRPr="00180B89">
        <w:rPr>
          <w:rFonts w:ascii="Times New Roman" w:eastAsia="Calibri" w:hAnsi="Times New Roman" w:cs="Times New Roman"/>
          <w:sz w:val="24"/>
          <w:szCs w:val="24"/>
        </w:rPr>
        <w:t xml:space="preserve"> 2 is the first </w:t>
      </w:r>
      <w:r w:rsidR="005D65D5" w:rsidRPr="00180B89">
        <w:rPr>
          <w:rFonts w:ascii="Times New Roman" w:eastAsia="Calibri" w:hAnsi="Times New Roman" w:cs="Times New Roman"/>
          <w:sz w:val="24"/>
          <w:szCs w:val="24"/>
        </w:rPr>
        <w:t>to</w:t>
      </w:r>
      <w:r w:rsidRPr="00180B89">
        <w:rPr>
          <w:rFonts w:ascii="Times New Roman" w:eastAsia="Calibri" w:hAnsi="Times New Roman" w:cs="Times New Roman"/>
          <w:sz w:val="24"/>
          <w:szCs w:val="24"/>
        </w:rPr>
        <w:t xml:space="preserve"> </w:t>
      </w:r>
      <w:r w:rsidR="000159D4" w:rsidRPr="00180B89">
        <w:rPr>
          <w:rFonts w:ascii="Times New Roman" w:eastAsia="Calibri" w:hAnsi="Times New Roman" w:cs="Times New Roman"/>
          <w:sz w:val="24"/>
          <w:szCs w:val="24"/>
        </w:rPr>
        <w:t xml:space="preserve">examine </w:t>
      </w:r>
      <w:r w:rsidR="00501595" w:rsidRPr="00180B89">
        <w:rPr>
          <w:rFonts w:ascii="Times New Roman" w:eastAsia="Calibri" w:hAnsi="Times New Roman" w:cs="Times New Roman"/>
          <w:sz w:val="24"/>
          <w:szCs w:val="24"/>
        </w:rPr>
        <w:t>reflection-impulsivity</w:t>
      </w:r>
      <w:r w:rsidR="000159D4" w:rsidRPr="00180B89">
        <w:rPr>
          <w:rFonts w:ascii="Times New Roman" w:eastAsia="Calibri" w:hAnsi="Times New Roman" w:cs="Times New Roman"/>
          <w:sz w:val="24"/>
          <w:szCs w:val="24"/>
        </w:rPr>
        <w:t xml:space="preserve"> across a playing season and provide</w:t>
      </w:r>
      <w:r w:rsidR="005D65D5" w:rsidRPr="00180B89">
        <w:rPr>
          <w:rFonts w:ascii="Times New Roman" w:eastAsia="Calibri" w:hAnsi="Times New Roman" w:cs="Times New Roman"/>
          <w:sz w:val="24"/>
          <w:szCs w:val="24"/>
        </w:rPr>
        <w:t>s</w:t>
      </w:r>
      <w:r w:rsidR="000159D4" w:rsidRPr="00180B89">
        <w:rPr>
          <w:rFonts w:ascii="Times New Roman" w:eastAsia="Calibri" w:hAnsi="Times New Roman" w:cs="Times New Roman"/>
          <w:sz w:val="24"/>
          <w:szCs w:val="24"/>
        </w:rPr>
        <w:t xml:space="preserve"> support for </w:t>
      </w:r>
      <w:r w:rsidR="00D95E2E" w:rsidRPr="00180B89">
        <w:rPr>
          <w:rFonts w:ascii="Times New Roman" w:eastAsia="Calibri" w:hAnsi="Times New Roman" w:cs="Times New Roman"/>
          <w:sz w:val="24"/>
          <w:szCs w:val="24"/>
        </w:rPr>
        <w:t xml:space="preserve">the </w:t>
      </w:r>
      <w:r w:rsidR="00D95E2E" w:rsidRPr="00180B89">
        <w:rPr>
          <w:rFonts w:ascii="Times New Roman" w:eastAsia="Calibri" w:hAnsi="Times New Roman" w:cs="Times New Roman"/>
          <w:sz w:val="24"/>
          <w:szCs w:val="24"/>
        </w:rPr>
        <w:lastRenderedPageBreak/>
        <w:t xml:space="preserve">assumption that </w:t>
      </w:r>
      <w:r w:rsidR="001469E0" w:rsidRPr="00180B89">
        <w:rPr>
          <w:rFonts w:ascii="Times New Roman" w:eastAsia="Calibri" w:hAnsi="Times New Roman" w:cs="Times New Roman"/>
          <w:sz w:val="24"/>
          <w:szCs w:val="24"/>
        </w:rPr>
        <w:t xml:space="preserve">differences </w:t>
      </w:r>
      <w:r w:rsidRPr="00180B89">
        <w:rPr>
          <w:rFonts w:ascii="Times New Roman" w:eastAsia="Calibri" w:hAnsi="Times New Roman" w:cs="Times New Roman"/>
          <w:sz w:val="24"/>
          <w:szCs w:val="24"/>
        </w:rPr>
        <w:t xml:space="preserve">are likely </w:t>
      </w:r>
      <w:r w:rsidR="005D65D5" w:rsidRPr="00180B89">
        <w:rPr>
          <w:rFonts w:ascii="Times New Roman" w:eastAsia="Calibri" w:hAnsi="Times New Roman" w:cs="Times New Roman"/>
          <w:sz w:val="24"/>
          <w:szCs w:val="24"/>
        </w:rPr>
        <w:t>attributable</w:t>
      </w:r>
      <w:r w:rsidRPr="00180B89">
        <w:rPr>
          <w:rFonts w:ascii="Times New Roman" w:eastAsia="Calibri" w:hAnsi="Times New Roman" w:cs="Times New Roman"/>
          <w:sz w:val="24"/>
          <w:szCs w:val="24"/>
        </w:rPr>
        <w:t xml:space="preserve"> to </w:t>
      </w:r>
      <w:r w:rsidR="001469E0" w:rsidRPr="00180B89">
        <w:rPr>
          <w:rFonts w:ascii="Times New Roman" w:eastAsia="Calibri" w:hAnsi="Times New Roman" w:cs="Times New Roman"/>
          <w:sz w:val="24"/>
          <w:szCs w:val="24"/>
        </w:rPr>
        <w:t>increased sports participation in a competitive environment</w:t>
      </w:r>
      <w:r w:rsidR="002B76F5" w:rsidRPr="00180B89">
        <w:rPr>
          <w:rFonts w:ascii="Times New Roman" w:eastAsia="Calibri" w:hAnsi="Times New Roman" w:cs="Times New Roman"/>
          <w:sz w:val="24"/>
          <w:szCs w:val="24"/>
        </w:rPr>
        <w:t xml:space="preserve">. </w:t>
      </w:r>
      <w:r w:rsidR="001469E0" w:rsidRPr="00180B89">
        <w:rPr>
          <w:rFonts w:ascii="Times New Roman" w:eastAsia="Calibri" w:hAnsi="Times New Roman" w:cs="Times New Roman"/>
          <w:sz w:val="24"/>
          <w:szCs w:val="24"/>
        </w:rPr>
        <w:t xml:space="preserve">For example, </w:t>
      </w:r>
      <w:r w:rsidRPr="00180B89">
        <w:rPr>
          <w:rFonts w:ascii="Times New Roman" w:eastAsia="Calibri" w:hAnsi="Times New Roman" w:cs="Times New Roman"/>
          <w:sz w:val="24"/>
          <w:szCs w:val="24"/>
        </w:rPr>
        <w:t xml:space="preserve">it is </w:t>
      </w:r>
      <w:r w:rsidR="00A735B3" w:rsidRPr="00180B89">
        <w:rPr>
          <w:rFonts w:ascii="Times New Roman" w:eastAsia="Calibri" w:hAnsi="Times New Roman" w:cs="Times New Roman"/>
          <w:sz w:val="24"/>
          <w:szCs w:val="24"/>
        </w:rPr>
        <w:t>plausible</w:t>
      </w:r>
      <w:r w:rsidRPr="00180B89">
        <w:rPr>
          <w:rFonts w:ascii="Times New Roman" w:eastAsia="Calibri" w:hAnsi="Times New Roman" w:cs="Times New Roman"/>
          <w:sz w:val="24"/>
          <w:szCs w:val="24"/>
        </w:rPr>
        <w:t xml:space="preserve"> that </w:t>
      </w:r>
      <w:r w:rsidR="003469CF" w:rsidRPr="00180B89">
        <w:rPr>
          <w:rFonts w:ascii="Times New Roman" w:eastAsia="Calibri" w:hAnsi="Times New Roman" w:cs="Times New Roman"/>
          <w:sz w:val="24"/>
          <w:szCs w:val="24"/>
        </w:rPr>
        <w:t>competitive</w:t>
      </w:r>
      <w:r w:rsidR="00A735B3" w:rsidRPr="00180B89">
        <w:rPr>
          <w:rFonts w:ascii="Times New Roman" w:eastAsia="Calibri" w:hAnsi="Times New Roman" w:cs="Times New Roman"/>
          <w:sz w:val="24"/>
          <w:szCs w:val="24"/>
        </w:rPr>
        <w:t xml:space="preserve"> sports</w:t>
      </w:r>
      <w:r w:rsidR="001469E0" w:rsidRPr="00180B89">
        <w:rPr>
          <w:rFonts w:ascii="Times New Roman" w:eastAsia="Calibri" w:hAnsi="Times New Roman" w:cs="Times New Roman"/>
          <w:sz w:val="24"/>
          <w:szCs w:val="24"/>
        </w:rPr>
        <w:t xml:space="preserve"> environment</w:t>
      </w:r>
      <w:r w:rsidRPr="00180B89">
        <w:rPr>
          <w:rFonts w:ascii="Times New Roman" w:eastAsia="Calibri" w:hAnsi="Times New Roman" w:cs="Times New Roman"/>
          <w:sz w:val="24"/>
          <w:szCs w:val="24"/>
        </w:rPr>
        <w:t>s provide</w:t>
      </w:r>
      <w:r w:rsidR="001469E0" w:rsidRPr="00180B89">
        <w:rPr>
          <w:rFonts w:ascii="Times New Roman" w:eastAsia="Calibri" w:hAnsi="Times New Roman" w:cs="Times New Roman"/>
          <w:sz w:val="24"/>
          <w:szCs w:val="24"/>
        </w:rPr>
        <w:t xml:space="preserve"> greater opportunity to elicit goal-oriented behaviour</w:t>
      </w:r>
      <w:r w:rsidRPr="00180B89">
        <w:rPr>
          <w:rFonts w:ascii="Times New Roman" w:eastAsia="Calibri" w:hAnsi="Times New Roman" w:cs="Times New Roman"/>
          <w:sz w:val="24"/>
          <w:szCs w:val="24"/>
        </w:rPr>
        <w:t>,</w:t>
      </w:r>
      <w:r w:rsidR="001469E0" w:rsidRPr="00180B89">
        <w:rPr>
          <w:rFonts w:ascii="Times New Roman" w:eastAsia="Calibri" w:hAnsi="Times New Roman" w:cs="Times New Roman"/>
          <w:sz w:val="24"/>
          <w:szCs w:val="24"/>
        </w:rPr>
        <w:t xml:space="preserve"> whilst under distraction</w:t>
      </w:r>
      <w:r w:rsidRPr="00180B89">
        <w:rPr>
          <w:rFonts w:ascii="Times New Roman" w:eastAsia="Calibri" w:hAnsi="Times New Roman" w:cs="Times New Roman"/>
          <w:sz w:val="24"/>
          <w:szCs w:val="24"/>
        </w:rPr>
        <w:t>s</w:t>
      </w:r>
      <w:r w:rsidR="001469E0" w:rsidRPr="00180B89">
        <w:rPr>
          <w:rFonts w:ascii="Times New Roman" w:eastAsia="Calibri" w:hAnsi="Times New Roman" w:cs="Times New Roman"/>
          <w:sz w:val="24"/>
          <w:szCs w:val="24"/>
        </w:rPr>
        <w:t xml:space="preserve"> which are dependent upon </w:t>
      </w:r>
      <w:r w:rsidR="00A735B3" w:rsidRPr="00180B89">
        <w:rPr>
          <w:rFonts w:ascii="Times New Roman" w:eastAsia="Calibri" w:hAnsi="Times New Roman" w:cs="Times New Roman"/>
          <w:sz w:val="24"/>
          <w:szCs w:val="24"/>
        </w:rPr>
        <w:t xml:space="preserve">efficient </w:t>
      </w:r>
      <w:r w:rsidR="00F6344B" w:rsidRPr="00180B89">
        <w:rPr>
          <w:rFonts w:ascii="Times New Roman" w:eastAsia="Calibri" w:hAnsi="Times New Roman" w:cs="Times New Roman"/>
          <w:sz w:val="24"/>
          <w:szCs w:val="24"/>
        </w:rPr>
        <w:t>decision-making</w:t>
      </w:r>
      <w:r w:rsidR="001469E0" w:rsidRPr="00180B89">
        <w:rPr>
          <w:rFonts w:ascii="Times New Roman" w:eastAsia="Calibri" w:hAnsi="Times New Roman" w:cs="Times New Roman"/>
          <w:sz w:val="24"/>
          <w:szCs w:val="24"/>
        </w:rPr>
        <w:t xml:space="preserve"> (Williams &amp; Ericsson, 2005). </w:t>
      </w:r>
      <w:r w:rsidR="00E90D9F" w:rsidRPr="00180B89">
        <w:rPr>
          <w:rFonts w:ascii="Times New Roman" w:eastAsia="Calibri" w:hAnsi="Times New Roman" w:cs="Times New Roman"/>
          <w:sz w:val="24"/>
          <w:szCs w:val="24"/>
        </w:rPr>
        <w:t>It is possible</w:t>
      </w:r>
      <w:r w:rsidR="00E426D0" w:rsidRPr="00180B89">
        <w:rPr>
          <w:rFonts w:ascii="Times New Roman" w:eastAsia="Calibri" w:hAnsi="Times New Roman" w:cs="Times New Roman"/>
          <w:sz w:val="24"/>
          <w:szCs w:val="24"/>
        </w:rPr>
        <w:t>, however,</w:t>
      </w:r>
      <w:r w:rsidR="00E90D9F" w:rsidRPr="00180B89">
        <w:rPr>
          <w:rFonts w:ascii="Times New Roman" w:eastAsia="Calibri" w:hAnsi="Times New Roman" w:cs="Times New Roman"/>
          <w:sz w:val="24"/>
          <w:szCs w:val="24"/>
        </w:rPr>
        <w:t xml:space="preserve"> that t</w:t>
      </w:r>
      <w:r w:rsidR="000159D4" w:rsidRPr="00180B89">
        <w:rPr>
          <w:rFonts w:ascii="Times New Roman" w:eastAsia="Calibri" w:hAnsi="Times New Roman" w:cs="Times New Roman"/>
          <w:sz w:val="24"/>
          <w:szCs w:val="24"/>
        </w:rPr>
        <w:t xml:space="preserve">he </w:t>
      </w:r>
      <w:r w:rsidR="001469E0" w:rsidRPr="00180B89">
        <w:rPr>
          <w:rFonts w:ascii="Times New Roman" w:eastAsia="Calibri" w:hAnsi="Times New Roman" w:cs="Times New Roman"/>
          <w:sz w:val="24"/>
          <w:szCs w:val="24"/>
        </w:rPr>
        <w:t xml:space="preserve">increased effect observed in elite athletes may be a practice effect from participation in high-quality and cognitively demanding sports training </w:t>
      </w:r>
      <w:r w:rsidR="005D65D5" w:rsidRPr="00180B89">
        <w:rPr>
          <w:rFonts w:ascii="Times New Roman" w:eastAsia="Calibri" w:hAnsi="Times New Roman" w:cs="Times New Roman"/>
          <w:sz w:val="24"/>
          <w:szCs w:val="24"/>
        </w:rPr>
        <w:t>(</w:t>
      </w:r>
      <w:r w:rsidR="00D3571F" w:rsidRPr="00180B89">
        <w:rPr>
          <w:rFonts w:ascii="Times New Roman" w:eastAsia="Calibri" w:hAnsi="Times New Roman" w:cs="Times New Roman"/>
          <w:sz w:val="24"/>
          <w:szCs w:val="24"/>
        </w:rPr>
        <w:t>i.e.</w:t>
      </w:r>
      <w:r w:rsidR="005D65D5" w:rsidRPr="00180B89">
        <w:rPr>
          <w:rFonts w:ascii="Times New Roman" w:eastAsia="Calibri" w:hAnsi="Times New Roman" w:cs="Times New Roman"/>
          <w:sz w:val="24"/>
          <w:szCs w:val="24"/>
        </w:rPr>
        <w:t>,</w:t>
      </w:r>
      <w:r w:rsidR="00D3571F" w:rsidRPr="00180B89">
        <w:rPr>
          <w:rFonts w:ascii="Times New Roman" w:eastAsia="Calibri" w:hAnsi="Times New Roman" w:cs="Times New Roman"/>
          <w:sz w:val="24"/>
          <w:szCs w:val="24"/>
        </w:rPr>
        <w:t xml:space="preserve"> </w:t>
      </w:r>
      <w:r w:rsidR="002B76F5" w:rsidRPr="00180B89">
        <w:rPr>
          <w:rFonts w:ascii="Times New Roman" w:eastAsia="Calibri" w:hAnsi="Times New Roman" w:cs="Times New Roman"/>
          <w:sz w:val="24"/>
          <w:szCs w:val="24"/>
        </w:rPr>
        <w:t>theory of expertise</w:t>
      </w:r>
      <w:r w:rsidR="005D65D5" w:rsidRPr="00180B89">
        <w:rPr>
          <w:rFonts w:ascii="Times New Roman" w:eastAsia="Calibri" w:hAnsi="Times New Roman" w:cs="Times New Roman"/>
          <w:sz w:val="24"/>
          <w:szCs w:val="24"/>
        </w:rPr>
        <w:t>;</w:t>
      </w:r>
      <w:r w:rsidR="002B76F5" w:rsidRPr="00180B89">
        <w:rPr>
          <w:rFonts w:ascii="Times New Roman" w:eastAsia="Calibri" w:hAnsi="Times New Roman" w:cs="Times New Roman"/>
          <w:sz w:val="24"/>
          <w:szCs w:val="24"/>
        </w:rPr>
        <w:t xml:space="preserve"> Ericsson &amp; Smith, 1991) and the </w:t>
      </w:r>
      <w:r w:rsidR="00436CD1" w:rsidRPr="00180B89">
        <w:rPr>
          <w:rFonts w:ascii="Times New Roman" w:eastAsia="Calibri" w:hAnsi="Times New Roman" w:cs="Times New Roman"/>
          <w:sz w:val="24"/>
          <w:szCs w:val="24"/>
        </w:rPr>
        <w:t xml:space="preserve">cognitive </w:t>
      </w:r>
      <w:r w:rsidR="00D3571F" w:rsidRPr="00180B89">
        <w:rPr>
          <w:rFonts w:ascii="Times New Roman" w:eastAsia="Calibri" w:hAnsi="Times New Roman" w:cs="Times New Roman"/>
          <w:sz w:val="24"/>
          <w:szCs w:val="24"/>
        </w:rPr>
        <w:t xml:space="preserve">stimulation hypothesis </w:t>
      </w:r>
      <w:r w:rsidR="001469E0" w:rsidRPr="00180B89">
        <w:rPr>
          <w:rFonts w:ascii="Times New Roman" w:eastAsia="Calibri" w:hAnsi="Times New Roman" w:cs="Times New Roman"/>
          <w:sz w:val="24"/>
          <w:szCs w:val="24"/>
        </w:rPr>
        <w:t>(</w:t>
      </w:r>
      <w:proofErr w:type="spellStart"/>
      <w:r w:rsidR="00D95E2E" w:rsidRPr="00180B89">
        <w:rPr>
          <w:rFonts w:ascii="Times New Roman" w:eastAsia="Calibri" w:hAnsi="Times New Roman" w:cs="Times New Roman"/>
          <w:sz w:val="24"/>
          <w:szCs w:val="24"/>
        </w:rPr>
        <w:t>Tomporowski</w:t>
      </w:r>
      <w:proofErr w:type="spellEnd"/>
      <w:r w:rsidR="00D95E2E" w:rsidRPr="00180B89">
        <w:rPr>
          <w:rFonts w:ascii="Times New Roman" w:eastAsia="Calibri" w:hAnsi="Times New Roman" w:cs="Times New Roman"/>
          <w:sz w:val="24"/>
          <w:szCs w:val="24"/>
        </w:rPr>
        <w:t xml:space="preserve"> et al., 2008)</w:t>
      </w:r>
      <w:r w:rsidR="001469E0"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 xml:space="preserve"> This </w:t>
      </w:r>
      <w:proofErr w:type="gramStart"/>
      <w:r w:rsidRPr="00180B89">
        <w:rPr>
          <w:rFonts w:ascii="Times New Roman" w:eastAsia="Calibri" w:hAnsi="Times New Roman" w:cs="Times New Roman"/>
          <w:sz w:val="24"/>
          <w:szCs w:val="24"/>
        </w:rPr>
        <w:t>explanation</w:t>
      </w:r>
      <w:proofErr w:type="gramEnd"/>
      <w:r w:rsidRPr="00180B89">
        <w:rPr>
          <w:rFonts w:ascii="Times New Roman" w:eastAsia="Calibri" w:hAnsi="Times New Roman" w:cs="Times New Roman"/>
          <w:sz w:val="24"/>
          <w:szCs w:val="24"/>
        </w:rPr>
        <w:t xml:space="preserve"> nonetheless, is beyond the scope of the current work.</w:t>
      </w:r>
    </w:p>
    <w:p w14:paraId="06AAD752" w14:textId="6E5019DB" w:rsidR="00B154EC" w:rsidRPr="00180B89" w:rsidRDefault="00B154EC"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In Study 2, we demonstrated reflection-impulsivity improvements over a 16-week playing season. Noted improvements in elite-level athletes coincide with previous assertions that expertise is highly dependent on attentional resources (Williams et al., 2011). It is reasonable to suggest that performance in elite level sports requires participants to react, plan, and execute responses, under severe temporal constraint, in times that are shorter than actions (Walsh, 2014). It is plausible, therefore, that the ability to delay decision-making, consider alternatives and make deliberate choices, may be facilitative of athlete expertise, thus more successful performance. </w:t>
      </w:r>
      <w:r w:rsidR="00AF646E" w:rsidRPr="00180B89">
        <w:rPr>
          <w:rFonts w:ascii="Times New Roman" w:eastAsia="Calibri" w:hAnsi="Times New Roman" w:cs="Times New Roman"/>
          <w:sz w:val="24"/>
          <w:szCs w:val="24"/>
        </w:rPr>
        <w:t xml:space="preserve">Whilst claims of causality between athletic expertise and executive functions are beyond the scope of the current work, we believe that the current data adds to evidence alluding to causality. For example, Crone and Dahl (2012) and de </w:t>
      </w:r>
      <w:proofErr w:type="spellStart"/>
      <w:r w:rsidR="00AF646E" w:rsidRPr="00180B89">
        <w:rPr>
          <w:rFonts w:ascii="Times New Roman" w:eastAsia="Calibri" w:hAnsi="Times New Roman" w:cs="Times New Roman"/>
          <w:sz w:val="24"/>
          <w:szCs w:val="24"/>
        </w:rPr>
        <w:t>Greef</w:t>
      </w:r>
      <w:proofErr w:type="spellEnd"/>
      <w:r w:rsidR="00AF646E" w:rsidRPr="00180B89">
        <w:rPr>
          <w:rFonts w:ascii="Times New Roman" w:eastAsia="Calibri" w:hAnsi="Times New Roman" w:cs="Times New Roman"/>
          <w:sz w:val="24"/>
          <w:szCs w:val="24"/>
        </w:rPr>
        <w:t xml:space="preserve"> et al. (2018) highlight that the development of executive functions </w:t>
      </w:r>
      <w:proofErr w:type="gramStart"/>
      <w:r w:rsidR="00AF646E" w:rsidRPr="00180B89">
        <w:rPr>
          <w:rFonts w:ascii="Times New Roman" w:eastAsia="Calibri" w:hAnsi="Times New Roman" w:cs="Times New Roman"/>
          <w:sz w:val="24"/>
          <w:szCs w:val="24"/>
        </w:rPr>
        <w:t>are</w:t>
      </w:r>
      <w:proofErr w:type="gramEnd"/>
      <w:r w:rsidR="00AF646E" w:rsidRPr="00180B89">
        <w:rPr>
          <w:rFonts w:ascii="Times New Roman" w:eastAsia="Calibri" w:hAnsi="Times New Roman" w:cs="Times New Roman"/>
          <w:sz w:val="24"/>
          <w:szCs w:val="24"/>
        </w:rPr>
        <w:t xml:space="preserve"> modified by participation in sports</w:t>
      </w:r>
      <w:r w:rsidR="00DE442D" w:rsidRPr="00180B89">
        <w:rPr>
          <w:rFonts w:ascii="Times New Roman" w:eastAsia="Calibri" w:hAnsi="Times New Roman" w:cs="Times New Roman"/>
          <w:sz w:val="24"/>
          <w:szCs w:val="24"/>
        </w:rPr>
        <w:t xml:space="preserve"> </w:t>
      </w:r>
      <w:r w:rsidR="00AF646E" w:rsidRPr="00180B89">
        <w:rPr>
          <w:rFonts w:ascii="Times New Roman" w:eastAsia="Calibri" w:hAnsi="Times New Roman" w:cs="Times New Roman"/>
          <w:sz w:val="24"/>
          <w:szCs w:val="24"/>
        </w:rPr>
        <w:t xml:space="preserve">based activity in children and adolescents. </w:t>
      </w:r>
      <w:r w:rsidR="00DE442D" w:rsidRPr="00180B89">
        <w:rPr>
          <w:rFonts w:ascii="Times New Roman" w:eastAsia="Calibri" w:hAnsi="Times New Roman" w:cs="Times New Roman"/>
          <w:sz w:val="24"/>
          <w:szCs w:val="24"/>
        </w:rPr>
        <w:t xml:space="preserve">These developmental trajectories may in part explain the positive relationship between executive function and later athlete performance (e.g., Hagyard et al., 2020; Ishihara &amp; Mizuno; 2018; </w:t>
      </w:r>
      <w:proofErr w:type="spellStart"/>
      <w:r w:rsidR="00DE442D" w:rsidRPr="00180B89">
        <w:rPr>
          <w:rFonts w:ascii="Times New Roman" w:eastAsia="Calibri" w:hAnsi="Times New Roman" w:cs="Times New Roman"/>
          <w:sz w:val="24"/>
          <w:szCs w:val="24"/>
        </w:rPr>
        <w:t>Vestberg</w:t>
      </w:r>
      <w:proofErr w:type="spellEnd"/>
      <w:r w:rsidR="00DE442D" w:rsidRPr="00180B89">
        <w:rPr>
          <w:rFonts w:ascii="Times New Roman" w:eastAsia="Calibri" w:hAnsi="Times New Roman" w:cs="Times New Roman"/>
          <w:sz w:val="24"/>
          <w:szCs w:val="24"/>
        </w:rPr>
        <w:t xml:space="preserve"> et al., 2012; 2017).</w:t>
      </w:r>
    </w:p>
    <w:p w14:paraId="08CC7B6A" w14:textId="35CB1B5B" w:rsidR="00335A26" w:rsidRPr="00180B89" w:rsidRDefault="0016487A" w:rsidP="001E4C8E">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Importantly, </w:t>
      </w:r>
      <w:r w:rsidR="00335A26" w:rsidRPr="00180B89">
        <w:rPr>
          <w:rFonts w:ascii="Times New Roman" w:eastAsia="Calibri" w:hAnsi="Times New Roman" w:cs="Times New Roman"/>
          <w:sz w:val="24"/>
          <w:szCs w:val="24"/>
        </w:rPr>
        <w:t xml:space="preserve">our </w:t>
      </w:r>
      <w:r w:rsidRPr="00180B89">
        <w:rPr>
          <w:rFonts w:ascii="Times New Roman" w:eastAsia="Calibri" w:hAnsi="Times New Roman" w:cs="Times New Roman"/>
          <w:sz w:val="24"/>
          <w:szCs w:val="24"/>
        </w:rPr>
        <w:t>findings</w:t>
      </w:r>
      <w:r w:rsidR="00335A26" w:rsidRPr="00180B89">
        <w:rPr>
          <w:rFonts w:ascii="Times New Roman" w:eastAsia="Calibri" w:hAnsi="Times New Roman" w:cs="Times New Roman"/>
          <w:sz w:val="24"/>
          <w:szCs w:val="24"/>
        </w:rPr>
        <w:t xml:space="preserve"> remained significant after controlling for MVPA</w:t>
      </w:r>
      <w:r w:rsidR="00C8711B" w:rsidRPr="00180B89">
        <w:rPr>
          <w:rFonts w:ascii="Times New Roman" w:eastAsia="Calibri" w:hAnsi="Times New Roman" w:cs="Times New Roman"/>
          <w:sz w:val="24"/>
          <w:szCs w:val="24"/>
        </w:rPr>
        <w:t xml:space="preserve"> </w:t>
      </w:r>
      <w:r w:rsidR="008E79C3" w:rsidRPr="00180B89">
        <w:rPr>
          <w:rFonts w:ascii="Times New Roman" w:eastAsia="Calibri" w:hAnsi="Times New Roman" w:cs="Times New Roman"/>
          <w:sz w:val="24"/>
          <w:szCs w:val="24"/>
        </w:rPr>
        <w:t xml:space="preserve">demonstrating that </w:t>
      </w:r>
      <w:r w:rsidRPr="00180B89">
        <w:rPr>
          <w:rFonts w:ascii="Times New Roman" w:eastAsia="Calibri" w:hAnsi="Times New Roman" w:cs="Times New Roman"/>
          <w:sz w:val="24"/>
          <w:szCs w:val="24"/>
        </w:rPr>
        <w:t xml:space="preserve">differences in reflection-impulsivity </w:t>
      </w:r>
      <w:r w:rsidR="00335A26" w:rsidRPr="00180B89">
        <w:rPr>
          <w:rFonts w:ascii="Times New Roman" w:eastAsia="Calibri" w:hAnsi="Times New Roman" w:cs="Times New Roman"/>
          <w:sz w:val="24"/>
          <w:szCs w:val="24"/>
        </w:rPr>
        <w:t xml:space="preserve">across </w:t>
      </w:r>
      <w:r w:rsidR="00E26657" w:rsidRPr="00180B89">
        <w:rPr>
          <w:rFonts w:ascii="Times New Roman" w:eastAsia="Calibri" w:hAnsi="Times New Roman" w:cs="Times New Roman"/>
          <w:sz w:val="24"/>
          <w:szCs w:val="24"/>
        </w:rPr>
        <w:t xml:space="preserve">athletic </w:t>
      </w:r>
      <w:r w:rsidR="00335A26" w:rsidRPr="00180B89">
        <w:rPr>
          <w:rFonts w:ascii="Times New Roman" w:eastAsia="Calibri" w:hAnsi="Times New Roman" w:cs="Times New Roman"/>
          <w:sz w:val="24"/>
          <w:szCs w:val="24"/>
        </w:rPr>
        <w:t xml:space="preserve">expertise are independent of </w:t>
      </w:r>
      <w:r w:rsidR="00FC44D8" w:rsidRPr="00180B89">
        <w:rPr>
          <w:rFonts w:ascii="Times New Roman" w:eastAsia="Calibri" w:hAnsi="Times New Roman" w:cs="Times New Roman"/>
          <w:sz w:val="24"/>
          <w:szCs w:val="24"/>
        </w:rPr>
        <w:t>physical activity.</w:t>
      </w:r>
      <w:r w:rsidR="00335A26" w:rsidRPr="00180B89">
        <w:rPr>
          <w:rFonts w:ascii="Times New Roman" w:eastAsia="Calibri" w:hAnsi="Times New Roman" w:cs="Times New Roman"/>
          <w:sz w:val="24"/>
          <w:szCs w:val="24"/>
        </w:rPr>
        <w:t xml:space="preserve"> </w:t>
      </w:r>
      <w:r w:rsidR="001B3796" w:rsidRPr="00180B89">
        <w:rPr>
          <w:rFonts w:ascii="Times New Roman" w:eastAsia="Calibri" w:hAnsi="Times New Roman" w:cs="Times New Roman"/>
          <w:sz w:val="24"/>
          <w:szCs w:val="24"/>
        </w:rPr>
        <w:t>Whilst this finding has been observed in children and adolescents</w:t>
      </w:r>
      <w:r w:rsidR="005D5D24" w:rsidRPr="00180B89">
        <w:rPr>
          <w:rFonts w:ascii="Times New Roman" w:eastAsia="Calibri" w:hAnsi="Times New Roman" w:cs="Times New Roman"/>
          <w:sz w:val="24"/>
          <w:szCs w:val="24"/>
        </w:rPr>
        <w:t xml:space="preserve"> (</w:t>
      </w:r>
      <w:r w:rsidR="000A3E02" w:rsidRPr="00180B89">
        <w:rPr>
          <w:rFonts w:ascii="Times New Roman" w:eastAsia="Calibri" w:hAnsi="Times New Roman" w:cs="Times New Roman"/>
          <w:sz w:val="24"/>
          <w:szCs w:val="24"/>
        </w:rPr>
        <w:t>Ishihara &amp; Mizuno; 2018</w:t>
      </w:r>
      <w:r w:rsidR="005D5D24" w:rsidRPr="00180B89">
        <w:rPr>
          <w:rFonts w:ascii="Times New Roman" w:eastAsia="Calibri" w:hAnsi="Times New Roman" w:cs="Times New Roman"/>
          <w:sz w:val="24"/>
          <w:szCs w:val="24"/>
        </w:rPr>
        <w:t>)</w:t>
      </w:r>
      <w:r w:rsidR="00C8711B" w:rsidRPr="00180B89">
        <w:rPr>
          <w:rFonts w:ascii="Times New Roman" w:eastAsia="Calibri" w:hAnsi="Times New Roman" w:cs="Times New Roman"/>
          <w:sz w:val="24"/>
          <w:szCs w:val="24"/>
        </w:rPr>
        <w:t xml:space="preserve"> our findings are the </w:t>
      </w:r>
      <w:r w:rsidR="001B3796" w:rsidRPr="00180B89">
        <w:rPr>
          <w:rFonts w:ascii="Times New Roman" w:eastAsia="Calibri" w:hAnsi="Times New Roman" w:cs="Times New Roman"/>
          <w:sz w:val="24"/>
          <w:szCs w:val="24"/>
        </w:rPr>
        <w:t xml:space="preserve">first </w:t>
      </w:r>
      <w:r w:rsidR="00C8711B" w:rsidRPr="00180B89">
        <w:rPr>
          <w:rFonts w:ascii="Times New Roman" w:eastAsia="Calibri" w:hAnsi="Times New Roman" w:cs="Times New Roman"/>
          <w:sz w:val="24"/>
          <w:szCs w:val="24"/>
        </w:rPr>
        <w:t xml:space="preserve">using an </w:t>
      </w:r>
      <w:r w:rsidR="001B3796" w:rsidRPr="00180B89">
        <w:rPr>
          <w:rFonts w:ascii="Times New Roman" w:eastAsia="Calibri" w:hAnsi="Times New Roman" w:cs="Times New Roman"/>
          <w:sz w:val="24"/>
          <w:szCs w:val="24"/>
        </w:rPr>
        <w:t>adult sample</w:t>
      </w:r>
      <w:r w:rsidR="00E65389" w:rsidRPr="00180B89">
        <w:rPr>
          <w:rFonts w:ascii="Times New Roman" w:eastAsia="Calibri" w:hAnsi="Times New Roman" w:cs="Times New Roman"/>
          <w:sz w:val="24"/>
          <w:szCs w:val="24"/>
        </w:rPr>
        <w:t xml:space="preserve"> on a </w:t>
      </w:r>
      <w:r w:rsidR="00E65389" w:rsidRPr="00180B89">
        <w:rPr>
          <w:rFonts w:ascii="Times New Roman" w:eastAsia="Calibri" w:hAnsi="Times New Roman" w:cs="Times New Roman"/>
          <w:sz w:val="24"/>
          <w:szCs w:val="24"/>
        </w:rPr>
        <w:lastRenderedPageBreak/>
        <w:t>reflection impulsivity task</w:t>
      </w:r>
      <w:r w:rsidR="001B3796" w:rsidRPr="00180B89">
        <w:rPr>
          <w:rFonts w:ascii="Times New Roman" w:eastAsia="Calibri" w:hAnsi="Times New Roman" w:cs="Times New Roman"/>
          <w:sz w:val="24"/>
          <w:szCs w:val="24"/>
        </w:rPr>
        <w:t xml:space="preserve">. </w:t>
      </w:r>
      <w:r w:rsidR="00E65389" w:rsidRPr="00180B89">
        <w:rPr>
          <w:rFonts w:ascii="Times New Roman" w:eastAsia="Calibri" w:hAnsi="Times New Roman" w:cs="Times New Roman"/>
          <w:sz w:val="24"/>
          <w:szCs w:val="24"/>
        </w:rPr>
        <w:t xml:space="preserve">Like Hagyard et al. (2020) who reported better </w:t>
      </w:r>
      <w:r w:rsidR="00AF646E" w:rsidRPr="00180B89">
        <w:rPr>
          <w:rFonts w:ascii="Times New Roman" w:eastAsia="Calibri" w:hAnsi="Times New Roman" w:cs="Times New Roman"/>
          <w:sz w:val="24"/>
          <w:szCs w:val="24"/>
        </w:rPr>
        <w:t xml:space="preserve">inhibition via </w:t>
      </w:r>
      <w:r w:rsidR="00E65389" w:rsidRPr="00180B89">
        <w:rPr>
          <w:rFonts w:ascii="Times New Roman" w:eastAsia="Calibri" w:hAnsi="Times New Roman" w:cs="Times New Roman"/>
          <w:sz w:val="24"/>
          <w:szCs w:val="24"/>
        </w:rPr>
        <w:t>stop signal task performance in those with more expertise independent of MVPA longitudinally, i</w:t>
      </w:r>
      <w:r w:rsidR="00033E0A" w:rsidRPr="00180B89">
        <w:rPr>
          <w:rFonts w:ascii="Times New Roman" w:eastAsia="Calibri" w:hAnsi="Times New Roman" w:cs="Times New Roman"/>
          <w:sz w:val="24"/>
          <w:szCs w:val="24"/>
        </w:rPr>
        <w:t xml:space="preserve">t is likely that the </w:t>
      </w:r>
      <w:r w:rsidR="0094193C" w:rsidRPr="00180B89">
        <w:rPr>
          <w:rFonts w:ascii="Times New Roman" w:eastAsia="Calibri" w:hAnsi="Times New Roman" w:cs="Times New Roman"/>
          <w:sz w:val="24"/>
          <w:szCs w:val="24"/>
        </w:rPr>
        <w:t xml:space="preserve">present </w:t>
      </w:r>
      <w:r w:rsidR="00486587" w:rsidRPr="00180B89">
        <w:rPr>
          <w:rFonts w:ascii="Times New Roman" w:eastAsia="Calibri" w:hAnsi="Times New Roman" w:cs="Times New Roman"/>
          <w:sz w:val="24"/>
          <w:szCs w:val="24"/>
        </w:rPr>
        <w:t xml:space="preserve">results </w:t>
      </w:r>
      <w:r w:rsidR="00146734" w:rsidRPr="00180B89">
        <w:rPr>
          <w:rFonts w:ascii="Times New Roman" w:eastAsia="Calibri" w:hAnsi="Times New Roman" w:cs="Times New Roman"/>
          <w:sz w:val="24"/>
          <w:szCs w:val="24"/>
        </w:rPr>
        <w:t>represent</w:t>
      </w:r>
      <w:r w:rsidR="00033E0A" w:rsidRPr="00180B89">
        <w:rPr>
          <w:rFonts w:ascii="Times New Roman" w:eastAsia="Calibri" w:hAnsi="Times New Roman" w:cs="Times New Roman"/>
          <w:sz w:val="24"/>
          <w:szCs w:val="24"/>
        </w:rPr>
        <w:t xml:space="preserve"> </w:t>
      </w:r>
      <w:r w:rsidR="001B3796" w:rsidRPr="00180B89">
        <w:rPr>
          <w:rFonts w:ascii="Times New Roman" w:eastAsia="Calibri" w:hAnsi="Times New Roman" w:cs="Times New Roman"/>
          <w:sz w:val="24"/>
          <w:szCs w:val="24"/>
        </w:rPr>
        <w:t xml:space="preserve">skill acquisition or learning effects </w:t>
      </w:r>
      <w:r w:rsidR="001E26F1" w:rsidRPr="00180B89">
        <w:rPr>
          <w:rFonts w:ascii="Times New Roman" w:eastAsia="Calibri" w:hAnsi="Times New Roman" w:cs="Times New Roman"/>
          <w:sz w:val="24"/>
          <w:szCs w:val="24"/>
        </w:rPr>
        <w:t>from sport</w:t>
      </w:r>
      <w:r w:rsidR="00DA2748" w:rsidRPr="00180B89">
        <w:rPr>
          <w:rFonts w:ascii="Times New Roman" w:eastAsia="Calibri" w:hAnsi="Times New Roman" w:cs="Times New Roman"/>
          <w:sz w:val="24"/>
          <w:szCs w:val="24"/>
        </w:rPr>
        <w:t xml:space="preserve"> </w:t>
      </w:r>
      <w:r w:rsidR="001E26F1" w:rsidRPr="00180B89">
        <w:rPr>
          <w:rFonts w:ascii="Times New Roman" w:eastAsia="Calibri" w:hAnsi="Times New Roman" w:cs="Times New Roman"/>
          <w:sz w:val="24"/>
          <w:szCs w:val="24"/>
        </w:rPr>
        <w:t>(</w:t>
      </w:r>
      <w:r w:rsidR="00A873B1" w:rsidRPr="00180B89">
        <w:rPr>
          <w:rFonts w:ascii="Times New Roman" w:eastAsia="Calibri" w:hAnsi="Times New Roman" w:cs="Times New Roman"/>
          <w:sz w:val="24"/>
          <w:szCs w:val="24"/>
        </w:rPr>
        <w:t>De Luca</w:t>
      </w:r>
      <w:r w:rsidR="00F36151" w:rsidRPr="00180B89">
        <w:rPr>
          <w:rFonts w:ascii="Times New Roman" w:eastAsia="Calibri" w:hAnsi="Times New Roman" w:cs="Times New Roman"/>
          <w:sz w:val="24"/>
          <w:szCs w:val="24"/>
        </w:rPr>
        <w:t xml:space="preserve"> et al., 2003</w:t>
      </w:r>
      <w:r w:rsidR="001E26F1" w:rsidRPr="00180B89">
        <w:rPr>
          <w:rFonts w:ascii="Times New Roman" w:eastAsia="Calibri" w:hAnsi="Times New Roman" w:cs="Times New Roman"/>
          <w:sz w:val="24"/>
          <w:szCs w:val="24"/>
        </w:rPr>
        <w:t>)</w:t>
      </w:r>
      <w:r w:rsidR="0094193C" w:rsidRPr="00180B89">
        <w:rPr>
          <w:rFonts w:ascii="Times New Roman" w:eastAsia="Calibri" w:hAnsi="Times New Roman" w:cs="Times New Roman"/>
          <w:sz w:val="24"/>
          <w:szCs w:val="24"/>
        </w:rPr>
        <w:t xml:space="preserve">, </w:t>
      </w:r>
      <w:r w:rsidR="00033E0A" w:rsidRPr="00180B89">
        <w:rPr>
          <w:rFonts w:ascii="Times New Roman" w:eastAsia="Calibri" w:hAnsi="Times New Roman" w:cs="Times New Roman"/>
          <w:sz w:val="24"/>
          <w:szCs w:val="24"/>
        </w:rPr>
        <w:t xml:space="preserve">given that </w:t>
      </w:r>
      <w:r w:rsidR="00486587" w:rsidRPr="00180B89">
        <w:rPr>
          <w:rFonts w:ascii="Times New Roman" w:eastAsia="Calibri" w:hAnsi="Times New Roman" w:cs="Times New Roman"/>
          <w:sz w:val="24"/>
          <w:szCs w:val="24"/>
        </w:rPr>
        <w:t>complex executive functions</w:t>
      </w:r>
      <w:r w:rsidR="0094193C" w:rsidRPr="00180B89">
        <w:rPr>
          <w:rFonts w:ascii="Times New Roman" w:eastAsia="Calibri" w:hAnsi="Times New Roman" w:cs="Times New Roman"/>
          <w:sz w:val="24"/>
          <w:szCs w:val="24"/>
        </w:rPr>
        <w:t xml:space="preserve"> </w:t>
      </w:r>
      <w:r w:rsidR="009804BC" w:rsidRPr="00180B89">
        <w:rPr>
          <w:rFonts w:ascii="Times New Roman" w:eastAsia="Calibri" w:hAnsi="Times New Roman" w:cs="Times New Roman"/>
          <w:sz w:val="24"/>
          <w:szCs w:val="24"/>
        </w:rPr>
        <w:t xml:space="preserve">are instrumental to learning and may share a reciprocal relationship with sports participation i.e. the increase observed in the current research may be a </w:t>
      </w:r>
      <w:r w:rsidR="006977B7" w:rsidRPr="00180B89">
        <w:rPr>
          <w:rFonts w:ascii="Times New Roman" w:eastAsia="Calibri" w:hAnsi="Times New Roman" w:cs="Times New Roman"/>
          <w:sz w:val="24"/>
          <w:szCs w:val="24"/>
        </w:rPr>
        <w:t>result</w:t>
      </w:r>
      <w:r w:rsidR="009804BC" w:rsidRPr="00180B89">
        <w:rPr>
          <w:rFonts w:ascii="Times New Roman" w:eastAsia="Calibri" w:hAnsi="Times New Roman" w:cs="Times New Roman"/>
          <w:sz w:val="24"/>
          <w:szCs w:val="24"/>
        </w:rPr>
        <w:t xml:space="preserve"> of coaching and learning new skills </w:t>
      </w:r>
      <w:r w:rsidR="00C8711B" w:rsidRPr="00180B89">
        <w:rPr>
          <w:rFonts w:ascii="Times New Roman" w:eastAsia="Calibri" w:hAnsi="Times New Roman" w:cs="Times New Roman"/>
          <w:sz w:val="24"/>
          <w:szCs w:val="24"/>
        </w:rPr>
        <w:t xml:space="preserve">throughout the season (de </w:t>
      </w:r>
      <w:proofErr w:type="spellStart"/>
      <w:r w:rsidR="00C8711B" w:rsidRPr="00180B89">
        <w:rPr>
          <w:rFonts w:ascii="Times New Roman" w:eastAsia="Calibri" w:hAnsi="Times New Roman" w:cs="Times New Roman"/>
          <w:sz w:val="24"/>
          <w:szCs w:val="24"/>
        </w:rPr>
        <w:t>Greef</w:t>
      </w:r>
      <w:proofErr w:type="spellEnd"/>
      <w:r w:rsidR="009804BC" w:rsidRPr="00180B89">
        <w:rPr>
          <w:rFonts w:ascii="Times New Roman" w:eastAsia="Calibri" w:hAnsi="Times New Roman" w:cs="Times New Roman"/>
          <w:sz w:val="24"/>
          <w:szCs w:val="24"/>
        </w:rPr>
        <w:t xml:space="preserve"> </w:t>
      </w:r>
      <w:r w:rsidR="00C8711B" w:rsidRPr="00180B89">
        <w:rPr>
          <w:rFonts w:ascii="Times New Roman" w:eastAsia="Calibri" w:hAnsi="Times New Roman" w:cs="Times New Roman"/>
          <w:sz w:val="24"/>
          <w:szCs w:val="24"/>
        </w:rPr>
        <w:t xml:space="preserve">et al., </w:t>
      </w:r>
      <w:r w:rsidR="009804BC" w:rsidRPr="00180B89">
        <w:rPr>
          <w:rFonts w:ascii="Times New Roman" w:eastAsia="Calibri" w:hAnsi="Times New Roman" w:cs="Times New Roman"/>
          <w:sz w:val="24"/>
          <w:szCs w:val="24"/>
        </w:rPr>
        <w:t xml:space="preserve">2018). </w:t>
      </w:r>
    </w:p>
    <w:p w14:paraId="5180CF09" w14:textId="6B3613E1" w:rsidR="00B154EC" w:rsidRPr="00180B89" w:rsidRDefault="00B154EC" w:rsidP="00B154EC">
      <w:pPr>
        <w:spacing w:after="0" w:line="480" w:lineRule="auto"/>
        <w:ind w:firstLine="709"/>
        <w:rPr>
          <w:rFonts w:ascii="Times New Roman" w:eastAsia="Calibri" w:hAnsi="Times New Roman" w:cs="Times New Roman"/>
          <w:sz w:val="24"/>
          <w:szCs w:val="24"/>
        </w:rPr>
      </w:pPr>
      <w:r w:rsidRPr="00180B89">
        <w:rPr>
          <w:rFonts w:ascii="Times New Roman" w:eastAsia="Calibri" w:hAnsi="Times New Roman" w:cs="Times New Roman"/>
          <w:sz w:val="24"/>
          <w:szCs w:val="24"/>
        </w:rPr>
        <w:t>Interestingly, the distinction between sport-type and reflection-impulsivity</w:t>
      </w:r>
      <w:r w:rsidR="003469CF" w:rsidRPr="00180B89">
        <w:rPr>
          <w:rFonts w:ascii="Times New Roman" w:eastAsia="Calibri" w:hAnsi="Times New Roman" w:cs="Times New Roman"/>
          <w:sz w:val="24"/>
          <w:szCs w:val="24"/>
        </w:rPr>
        <w:t xml:space="preserve"> was not validated</w:t>
      </w:r>
      <w:r w:rsidRPr="00180B89">
        <w:rPr>
          <w:rFonts w:ascii="Times New Roman" w:eastAsia="Calibri" w:hAnsi="Times New Roman" w:cs="Times New Roman"/>
          <w:sz w:val="24"/>
          <w:szCs w:val="24"/>
        </w:rPr>
        <w:t>. That is, our findings did not agree with differences in sport-type reported by Jacobson and Matthaeus (2014). Despite some shared methodologies, there were also differences. Jacobson and Matthaeus</w:t>
      </w:r>
      <w:r w:rsidR="003469CF" w:rsidRPr="00180B89">
        <w:rPr>
          <w:rFonts w:ascii="Times New Roman" w:eastAsia="Calibri" w:hAnsi="Times New Roman" w:cs="Times New Roman"/>
          <w:sz w:val="24"/>
          <w:szCs w:val="24"/>
        </w:rPr>
        <w:t xml:space="preserve"> (2014)</w:t>
      </w:r>
      <w:r w:rsidRPr="00180B89">
        <w:rPr>
          <w:rFonts w:ascii="Times New Roman" w:eastAsia="Calibri" w:hAnsi="Times New Roman" w:cs="Times New Roman"/>
          <w:sz w:val="24"/>
          <w:szCs w:val="24"/>
        </w:rPr>
        <w:t xml:space="preserve"> examined inhibitory control and decision-making and we investigated reflection-impulsivity. As aforementioned, it is possible that sport-type is uniquely associated with </w:t>
      </w:r>
      <w:proofErr w:type="gramStart"/>
      <w:r w:rsidRPr="00180B89">
        <w:rPr>
          <w:rFonts w:ascii="Times New Roman" w:eastAsia="Calibri" w:hAnsi="Times New Roman" w:cs="Times New Roman"/>
          <w:sz w:val="24"/>
          <w:szCs w:val="24"/>
        </w:rPr>
        <w:t>particular executive</w:t>
      </w:r>
      <w:proofErr w:type="gramEnd"/>
      <w:r w:rsidRPr="00180B89">
        <w:rPr>
          <w:rFonts w:ascii="Times New Roman" w:eastAsia="Calibri" w:hAnsi="Times New Roman" w:cs="Times New Roman"/>
          <w:sz w:val="24"/>
          <w:szCs w:val="24"/>
        </w:rPr>
        <w:t xml:space="preserve"> functions and not others or by removing the variance related to MVPA we provided a more sensitive examination of the relationship between sport-type and reflection-impulsivity which is potentially inconsistent</w:t>
      </w:r>
      <w:r w:rsidR="003469CF" w:rsidRPr="00180B89">
        <w:rPr>
          <w:rFonts w:ascii="Times New Roman" w:eastAsia="Calibri" w:hAnsi="Times New Roman" w:cs="Times New Roman"/>
          <w:sz w:val="24"/>
          <w:szCs w:val="24"/>
        </w:rPr>
        <w:t xml:space="preserve"> or reflective of other </w:t>
      </w:r>
      <w:r w:rsidR="008272CD" w:rsidRPr="00180B89">
        <w:rPr>
          <w:rFonts w:ascii="Times New Roman" w:eastAsia="Calibri" w:hAnsi="Times New Roman" w:cs="Times New Roman"/>
          <w:sz w:val="24"/>
          <w:szCs w:val="24"/>
        </w:rPr>
        <w:t>taxonomies relevant to executive functions such as static, interceptive and strategic sports (</w:t>
      </w:r>
      <w:proofErr w:type="spellStart"/>
      <w:r w:rsidR="008272CD" w:rsidRPr="00180B89">
        <w:rPr>
          <w:rFonts w:ascii="Times New Roman" w:eastAsia="Calibri" w:hAnsi="Times New Roman" w:cs="Times New Roman"/>
          <w:sz w:val="24"/>
          <w:szCs w:val="24"/>
        </w:rPr>
        <w:t>Krenn</w:t>
      </w:r>
      <w:proofErr w:type="spellEnd"/>
      <w:r w:rsidR="008272CD" w:rsidRPr="00180B89">
        <w:rPr>
          <w:rFonts w:ascii="Times New Roman" w:eastAsia="Calibri" w:hAnsi="Times New Roman" w:cs="Times New Roman"/>
          <w:sz w:val="24"/>
          <w:szCs w:val="24"/>
        </w:rPr>
        <w:t xml:space="preserve">, </w:t>
      </w:r>
      <w:proofErr w:type="spellStart"/>
      <w:r w:rsidR="008272CD" w:rsidRPr="00180B89">
        <w:rPr>
          <w:rFonts w:ascii="Times New Roman" w:eastAsia="Calibri" w:hAnsi="Times New Roman" w:cs="Times New Roman"/>
          <w:sz w:val="24"/>
          <w:szCs w:val="24"/>
        </w:rPr>
        <w:t>Finkenzeller</w:t>
      </w:r>
      <w:proofErr w:type="spellEnd"/>
      <w:r w:rsidR="008272CD" w:rsidRPr="00180B89">
        <w:rPr>
          <w:rFonts w:ascii="Times New Roman" w:eastAsia="Calibri" w:hAnsi="Times New Roman" w:cs="Times New Roman"/>
          <w:sz w:val="24"/>
          <w:szCs w:val="24"/>
        </w:rPr>
        <w:t xml:space="preserve">, </w:t>
      </w:r>
      <w:proofErr w:type="spellStart"/>
      <w:r w:rsidR="008272CD" w:rsidRPr="00180B89">
        <w:rPr>
          <w:rFonts w:ascii="Times New Roman" w:eastAsia="Calibri" w:hAnsi="Times New Roman" w:cs="Times New Roman"/>
          <w:sz w:val="24"/>
          <w:szCs w:val="24"/>
        </w:rPr>
        <w:t>Würth</w:t>
      </w:r>
      <w:proofErr w:type="spellEnd"/>
      <w:r w:rsidR="008272CD" w:rsidRPr="00180B89">
        <w:rPr>
          <w:rFonts w:ascii="Times New Roman" w:eastAsia="Calibri" w:hAnsi="Times New Roman" w:cs="Times New Roman"/>
          <w:sz w:val="24"/>
          <w:szCs w:val="24"/>
        </w:rPr>
        <w:t xml:space="preserve">, &amp; </w:t>
      </w:r>
      <w:proofErr w:type="spellStart"/>
      <w:r w:rsidR="008272CD" w:rsidRPr="00180B89">
        <w:rPr>
          <w:rFonts w:ascii="Times New Roman" w:eastAsia="Calibri" w:hAnsi="Times New Roman" w:cs="Times New Roman"/>
          <w:sz w:val="24"/>
          <w:szCs w:val="24"/>
        </w:rPr>
        <w:t>Amesberger</w:t>
      </w:r>
      <w:proofErr w:type="spellEnd"/>
      <w:r w:rsidR="008272CD" w:rsidRPr="00180B89">
        <w:rPr>
          <w:rFonts w:ascii="Times New Roman" w:eastAsia="Calibri" w:hAnsi="Times New Roman" w:cs="Times New Roman"/>
          <w:sz w:val="24"/>
          <w:szCs w:val="24"/>
        </w:rPr>
        <w:t>, 2018)</w:t>
      </w:r>
      <w:r w:rsidRPr="00180B89">
        <w:rPr>
          <w:rFonts w:ascii="Times New Roman" w:eastAsia="Calibri" w:hAnsi="Times New Roman" w:cs="Times New Roman"/>
          <w:sz w:val="24"/>
          <w:szCs w:val="24"/>
        </w:rPr>
        <w:t>. It is understandable that athletes participating in team sports must determine the position of fellow players and opposing players and manipulate their actions to achieve their goal (Di Russo et al., 2010). By contrast, self-paced sports (</w:t>
      </w:r>
      <w:proofErr w:type="gramStart"/>
      <w:r w:rsidRPr="00180B89">
        <w:rPr>
          <w:rFonts w:ascii="Times New Roman" w:eastAsia="Calibri" w:hAnsi="Times New Roman" w:cs="Times New Roman"/>
          <w:sz w:val="24"/>
          <w:szCs w:val="24"/>
        </w:rPr>
        <w:t>e.g.</w:t>
      </w:r>
      <w:proofErr w:type="gramEnd"/>
      <w:r w:rsidRPr="00180B89">
        <w:rPr>
          <w:rFonts w:ascii="Times New Roman" w:eastAsia="Calibri" w:hAnsi="Times New Roman" w:cs="Times New Roman"/>
          <w:sz w:val="24"/>
          <w:szCs w:val="24"/>
        </w:rPr>
        <w:t xml:space="preserve"> swimming) place different demands on athlete’s cognition. Therefore, another plausible account may rest with the assumption that the demands of playing in a team environment may induce situational pressures that have consequences for performance. For example, it has been shown that situational stress is linked to poorer inhibitory control (e.g., Edwards et al., 2017) and decision-making (e.g., </w:t>
      </w:r>
      <w:proofErr w:type="spellStart"/>
      <w:r w:rsidRPr="00180B89">
        <w:rPr>
          <w:rFonts w:ascii="Times New Roman" w:eastAsia="Calibri" w:hAnsi="Times New Roman" w:cs="Times New Roman"/>
          <w:sz w:val="24"/>
          <w:szCs w:val="24"/>
        </w:rPr>
        <w:t>Miu</w:t>
      </w:r>
      <w:proofErr w:type="spellEnd"/>
      <w:r w:rsidRPr="00180B89">
        <w:rPr>
          <w:rFonts w:ascii="Times New Roman" w:eastAsia="Calibri" w:hAnsi="Times New Roman" w:cs="Times New Roman"/>
          <w:sz w:val="24"/>
          <w:szCs w:val="24"/>
        </w:rPr>
        <w:t xml:space="preserve">, Heilman, &amp; Houser, 2008) in non-athlete samples. However, no work has examined whether situational stress is linked to poorer reflection-impulsivity. Further work is needed to elucidate and untangle the combined </w:t>
      </w:r>
      <w:r w:rsidRPr="00180B89">
        <w:rPr>
          <w:rFonts w:ascii="Times New Roman" w:eastAsia="Calibri" w:hAnsi="Times New Roman" w:cs="Times New Roman"/>
          <w:sz w:val="24"/>
          <w:szCs w:val="24"/>
        </w:rPr>
        <w:lastRenderedPageBreak/>
        <w:t>relationship between situational stress, sport-</w:t>
      </w:r>
      <w:proofErr w:type="gramStart"/>
      <w:r w:rsidRPr="00180B89">
        <w:rPr>
          <w:rFonts w:ascii="Times New Roman" w:eastAsia="Calibri" w:hAnsi="Times New Roman" w:cs="Times New Roman"/>
          <w:sz w:val="24"/>
          <w:szCs w:val="24"/>
        </w:rPr>
        <w:t>type</w:t>
      </w:r>
      <w:proofErr w:type="gramEnd"/>
      <w:r w:rsidRPr="00180B89">
        <w:rPr>
          <w:rFonts w:ascii="Times New Roman" w:eastAsia="Calibri" w:hAnsi="Times New Roman" w:cs="Times New Roman"/>
          <w:sz w:val="24"/>
          <w:szCs w:val="24"/>
        </w:rPr>
        <w:t xml:space="preserve"> and reflection-impulsivity in the sport context. </w:t>
      </w:r>
    </w:p>
    <w:p w14:paraId="1F3A5437" w14:textId="46C7BAB9" w:rsidR="000D2B13" w:rsidRPr="00180B89" w:rsidRDefault="00B154EC" w:rsidP="00B154EC">
      <w:pPr>
        <w:spacing w:after="0" w:line="480" w:lineRule="auto"/>
        <w:ind w:firstLine="709"/>
        <w:rPr>
          <w:rFonts w:ascii="Times New Roman" w:eastAsia="Calibri" w:hAnsi="Times New Roman" w:cs="Times New Roman"/>
          <w:sz w:val="24"/>
          <w:szCs w:val="24"/>
          <w:highlight w:val="yellow"/>
        </w:rPr>
      </w:pPr>
      <w:r w:rsidRPr="00180B89">
        <w:rPr>
          <w:rFonts w:ascii="Times New Roman" w:eastAsia="Calibri" w:hAnsi="Times New Roman" w:cs="Times New Roman"/>
          <w:sz w:val="24"/>
          <w:szCs w:val="24"/>
        </w:rPr>
        <w:t xml:space="preserve"> </w:t>
      </w:r>
      <w:r w:rsidR="000D2B13" w:rsidRPr="00180B89">
        <w:rPr>
          <w:rFonts w:ascii="Times New Roman" w:eastAsia="Calibri" w:hAnsi="Times New Roman" w:cs="Times New Roman"/>
          <w:sz w:val="24"/>
          <w:szCs w:val="24"/>
        </w:rPr>
        <w:t xml:space="preserve">Despite </w:t>
      </w:r>
      <w:r w:rsidR="00D679D9" w:rsidRPr="00180B89">
        <w:rPr>
          <w:rFonts w:ascii="Times New Roman" w:eastAsia="Calibri" w:hAnsi="Times New Roman" w:cs="Times New Roman"/>
          <w:sz w:val="24"/>
          <w:szCs w:val="24"/>
        </w:rPr>
        <w:t>numerous</w:t>
      </w:r>
      <w:r w:rsidR="000D2B13" w:rsidRPr="00180B89">
        <w:rPr>
          <w:rFonts w:ascii="Times New Roman" w:eastAsia="Calibri" w:hAnsi="Times New Roman" w:cs="Times New Roman"/>
          <w:sz w:val="24"/>
          <w:szCs w:val="24"/>
        </w:rPr>
        <w:t xml:space="preserve"> strengths, the current research is not without limitation. </w:t>
      </w:r>
      <w:r w:rsidR="00D679D9" w:rsidRPr="00180B89">
        <w:rPr>
          <w:rFonts w:ascii="Times New Roman" w:eastAsia="Calibri" w:hAnsi="Times New Roman" w:cs="Times New Roman"/>
          <w:sz w:val="24"/>
          <w:szCs w:val="24"/>
        </w:rPr>
        <w:t>C</w:t>
      </w:r>
      <w:r w:rsidR="000D2B13" w:rsidRPr="00180B89">
        <w:rPr>
          <w:rFonts w:ascii="Times New Roman" w:eastAsia="Calibri" w:hAnsi="Times New Roman" w:cs="Times New Roman"/>
          <w:sz w:val="24"/>
          <w:szCs w:val="24"/>
        </w:rPr>
        <w:t xml:space="preserve">ollecting data at two time points </w:t>
      </w:r>
      <w:r w:rsidR="00D679D9" w:rsidRPr="00180B89">
        <w:rPr>
          <w:rFonts w:ascii="Times New Roman" w:eastAsia="Calibri" w:hAnsi="Times New Roman" w:cs="Times New Roman"/>
          <w:sz w:val="24"/>
          <w:szCs w:val="24"/>
        </w:rPr>
        <w:t xml:space="preserve">enabled a within samples comparison of changes in </w:t>
      </w:r>
      <w:r w:rsidR="00501595" w:rsidRPr="00180B89">
        <w:rPr>
          <w:rFonts w:ascii="Times New Roman" w:eastAsia="Calibri" w:hAnsi="Times New Roman" w:cs="Times New Roman"/>
          <w:sz w:val="24"/>
          <w:szCs w:val="24"/>
        </w:rPr>
        <w:t>reflection-impulsivity</w:t>
      </w:r>
      <w:r w:rsidR="00D679D9" w:rsidRPr="00180B89">
        <w:rPr>
          <w:rFonts w:ascii="Times New Roman" w:eastAsia="Calibri" w:hAnsi="Times New Roman" w:cs="Times New Roman"/>
          <w:sz w:val="24"/>
          <w:szCs w:val="24"/>
        </w:rPr>
        <w:t xml:space="preserve"> from </w:t>
      </w:r>
      <w:r w:rsidR="005B6663" w:rsidRPr="00180B89">
        <w:rPr>
          <w:rFonts w:ascii="Times New Roman" w:eastAsia="Calibri" w:hAnsi="Times New Roman" w:cs="Times New Roman"/>
          <w:sz w:val="24"/>
          <w:szCs w:val="24"/>
        </w:rPr>
        <w:t xml:space="preserve">Time 1 </w:t>
      </w:r>
      <w:r w:rsidR="00AA020E" w:rsidRPr="00180B89">
        <w:rPr>
          <w:rFonts w:ascii="Times New Roman" w:eastAsia="Calibri" w:hAnsi="Times New Roman" w:cs="Times New Roman"/>
          <w:sz w:val="24"/>
          <w:szCs w:val="24"/>
        </w:rPr>
        <w:t>(</w:t>
      </w:r>
      <w:r w:rsidR="008272CD" w:rsidRPr="00180B89">
        <w:rPr>
          <w:rFonts w:ascii="Times New Roman" w:eastAsia="Calibri" w:hAnsi="Times New Roman" w:cs="Times New Roman"/>
          <w:sz w:val="24"/>
          <w:szCs w:val="24"/>
        </w:rPr>
        <w:t>beginning of</w:t>
      </w:r>
      <w:r w:rsidR="00AA020E" w:rsidRPr="00180B89">
        <w:rPr>
          <w:rFonts w:ascii="Times New Roman" w:eastAsia="Calibri" w:hAnsi="Times New Roman" w:cs="Times New Roman"/>
          <w:sz w:val="24"/>
          <w:szCs w:val="24"/>
        </w:rPr>
        <w:t xml:space="preserve"> a playing season) </w:t>
      </w:r>
      <w:r w:rsidR="005B6663" w:rsidRPr="00180B89">
        <w:rPr>
          <w:rFonts w:ascii="Times New Roman" w:eastAsia="Calibri" w:hAnsi="Times New Roman" w:cs="Times New Roman"/>
          <w:sz w:val="24"/>
          <w:szCs w:val="24"/>
        </w:rPr>
        <w:t>to Time 2</w:t>
      </w:r>
      <w:r w:rsidR="00AA020E" w:rsidRPr="00180B89">
        <w:rPr>
          <w:rFonts w:ascii="Times New Roman" w:eastAsia="Calibri" w:hAnsi="Times New Roman" w:cs="Times New Roman"/>
          <w:sz w:val="24"/>
          <w:szCs w:val="24"/>
        </w:rPr>
        <w:t xml:space="preserve"> (</w:t>
      </w:r>
      <w:r w:rsidR="008272CD" w:rsidRPr="00180B89">
        <w:rPr>
          <w:rFonts w:ascii="Times New Roman" w:eastAsia="Calibri" w:hAnsi="Times New Roman" w:cs="Times New Roman"/>
          <w:sz w:val="24"/>
          <w:szCs w:val="24"/>
        </w:rPr>
        <w:t>end of</w:t>
      </w:r>
      <w:r w:rsidR="00AA020E" w:rsidRPr="00180B89">
        <w:rPr>
          <w:rFonts w:ascii="Times New Roman" w:eastAsia="Calibri" w:hAnsi="Times New Roman" w:cs="Times New Roman"/>
          <w:sz w:val="24"/>
          <w:szCs w:val="24"/>
        </w:rPr>
        <w:t xml:space="preserve"> a 16-week playing season)</w:t>
      </w:r>
      <w:r w:rsidR="005B6663" w:rsidRPr="00180B89">
        <w:rPr>
          <w:rFonts w:ascii="Times New Roman" w:eastAsia="Calibri" w:hAnsi="Times New Roman" w:cs="Times New Roman"/>
          <w:sz w:val="24"/>
          <w:szCs w:val="24"/>
        </w:rPr>
        <w:t xml:space="preserve">. Nonetheless, the study </w:t>
      </w:r>
      <w:r w:rsidR="00D679D9" w:rsidRPr="00180B89">
        <w:rPr>
          <w:rFonts w:ascii="Times New Roman" w:eastAsia="Calibri" w:hAnsi="Times New Roman" w:cs="Times New Roman"/>
          <w:sz w:val="24"/>
          <w:szCs w:val="24"/>
        </w:rPr>
        <w:t xml:space="preserve">was not able to answer whether the improvements </w:t>
      </w:r>
      <w:r w:rsidR="00FE4806" w:rsidRPr="00180B89">
        <w:rPr>
          <w:rFonts w:ascii="Times New Roman" w:eastAsia="Calibri" w:hAnsi="Times New Roman" w:cs="Times New Roman"/>
          <w:sz w:val="24"/>
          <w:szCs w:val="24"/>
        </w:rPr>
        <w:t>measured</w:t>
      </w:r>
      <w:r w:rsidR="00D679D9" w:rsidRPr="00180B89">
        <w:rPr>
          <w:rFonts w:ascii="Times New Roman" w:eastAsia="Calibri" w:hAnsi="Times New Roman" w:cs="Times New Roman"/>
          <w:sz w:val="24"/>
          <w:szCs w:val="24"/>
        </w:rPr>
        <w:t xml:space="preserve"> across the 16-week pla</w:t>
      </w:r>
      <w:r w:rsidR="005B6663" w:rsidRPr="00180B89">
        <w:rPr>
          <w:rFonts w:ascii="Times New Roman" w:eastAsia="Calibri" w:hAnsi="Times New Roman" w:cs="Times New Roman"/>
          <w:sz w:val="24"/>
          <w:szCs w:val="24"/>
        </w:rPr>
        <w:t>y</w:t>
      </w:r>
      <w:r w:rsidR="00D679D9" w:rsidRPr="00180B89">
        <w:rPr>
          <w:rFonts w:ascii="Times New Roman" w:eastAsia="Calibri" w:hAnsi="Times New Roman" w:cs="Times New Roman"/>
          <w:sz w:val="24"/>
          <w:szCs w:val="24"/>
        </w:rPr>
        <w:t xml:space="preserve">ing period, were sustainable. </w:t>
      </w:r>
      <w:r w:rsidR="005B6663" w:rsidRPr="00180B89">
        <w:rPr>
          <w:rFonts w:ascii="Times New Roman" w:eastAsia="Calibri" w:hAnsi="Times New Roman" w:cs="Times New Roman"/>
          <w:sz w:val="24"/>
          <w:szCs w:val="24"/>
        </w:rPr>
        <w:t>Future</w:t>
      </w:r>
      <w:r w:rsidR="00D679D9" w:rsidRPr="00180B89">
        <w:rPr>
          <w:rFonts w:ascii="Times New Roman" w:eastAsia="Calibri" w:hAnsi="Times New Roman" w:cs="Times New Roman"/>
          <w:sz w:val="24"/>
          <w:szCs w:val="24"/>
        </w:rPr>
        <w:t xml:space="preserve"> research </w:t>
      </w:r>
      <w:r w:rsidR="00C8711B" w:rsidRPr="00180B89">
        <w:rPr>
          <w:rFonts w:ascii="Times New Roman" w:eastAsia="Calibri" w:hAnsi="Times New Roman" w:cs="Times New Roman"/>
          <w:sz w:val="24"/>
          <w:szCs w:val="24"/>
        </w:rPr>
        <w:t>warrants</w:t>
      </w:r>
      <w:r w:rsidR="00D679D9" w:rsidRPr="00180B89">
        <w:rPr>
          <w:rFonts w:ascii="Times New Roman" w:eastAsia="Calibri" w:hAnsi="Times New Roman" w:cs="Times New Roman"/>
          <w:sz w:val="24"/>
          <w:szCs w:val="24"/>
        </w:rPr>
        <w:t xml:space="preserve"> </w:t>
      </w:r>
      <w:r w:rsidR="000965AB" w:rsidRPr="00180B89">
        <w:rPr>
          <w:rFonts w:ascii="Times New Roman" w:eastAsia="Calibri" w:hAnsi="Times New Roman" w:cs="Times New Roman"/>
          <w:sz w:val="24"/>
          <w:szCs w:val="24"/>
        </w:rPr>
        <w:t xml:space="preserve">additional </w:t>
      </w:r>
      <w:r w:rsidR="00D679D9" w:rsidRPr="00180B89">
        <w:rPr>
          <w:rFonts w:ascii="Times New Roman" w:eastAsia="Calibri" w:hAnsi="Times New Roman" w:cs="Times New Roman"/>
          <w:sz w:val="24"/>
          <w:szCs w:val="24"/>
        </w:rPr>
        <w:t xml:space="preserve">follow-up </w:t>
      </w:r>
      <w:r w:rsidR="00F27944" w:rsidRPr="00180B89">
        <w:rPr>
          <w:rFonts w:ascii="Times New Roman" w:eastAsia="Calibri" w:hAnsi="Times New Roman" w:cs="Times New Roman"/>
          <w:sz w:val="24"/>
          <w:szCs w:val="24"/>
        </w:rPr>
        <w:t xml:space="preserve">measures </w:t>
      </w:r>
      <w:r w:rsidR="00D679D9" w:rsidRPr="00180B89">
        <w:rPr>
          <w:rFonts w:ascii="Times New Roman" w:eastAsia="Calibri" w:hAnsi="Times New Roman" w:cs="Times New Roman"/>
          <w:sz w:val="24"/>
          <w:szCs w:val="24"/>
        </w:rPr>
        <w:t xml:space="preserve">to determine </w:t>
      </w:r>
      <w:r w:rsidR="00F27944" w:rsidRPr="00180B89">
        <w:rPr>
          <w:rFonts w:ascii="Times New Roman" w:eastAsia="Calibri" w:hAnsi="Times New Roman" w:cs="Times New Roman"/>
          <w:sz w:val="24"/>
          <w:szCs w:val="24"/>
        </w:rPr>
        <w:t xml:space="preserve">whether </w:t>
      </w:r>
      <w:r w:rsidR="004B2F8C" w:rsidRPr="00180B89">
        <w:rPr>
          <w:rFonts w:ascii="Times New Roman" w:eastAsia="Calibri" w:hAnsi="Times New Roman" w:cs="Times New Roman"/>
          <w:sz w:val="24"/>
          <w:szCs w:val="24"/>
        </w:rPr>
        <w:t>reflection</w:t>
      </w:r>
      <w:r w:rsidR="00C8711B" w:rsidRPr="00180B89">
        <w:rPr>
          <w:rFonts w:ascii="Times New Roman" w:eastAsia="Calibri" w:hAnsi="Times New Roman" w:cs="Times New Roman"/>
          <w:sz w:val="24"/>
          <w:szCs w:val="24"/>
        </w:rPr>
        <w:t>-impulsivity</w:t>
      </w:r>
      <w:r w:rsidR="00F27944" w:rsidRPr="00180B89">
        <w:rPr>
          <w:rFonts w:ascii="Times New Roman" w:eastAsia="Calibri" w:hAnsi="Times New Roman" w:cs="Times New Roman"/>
          <w:sz w:val="24"/>
          <w:szCs w:val="24"/>
        </w:rPr>
        <w:t xml:space="preserve"> improvements are maintained over </w:t>
      </w:r>
      <w:r w:rsidR="004B2F8C" w:rsidRPr="00180B89">
        <w:rPr>
          <w:rFonts w:ascii="Times New Roman" w:eastAsia="Calibri" w:hAnsi="Times New Roman" w:cs="Times New Roman"/>
          <w:sz w:val="24"/>
          <w:szCs w:val="24"/>
        </w:rPr>
        <w:t>time</w:t>
      </w:r>
      <w:r w:rsidR="00F27944" w:rsidRPr="00180B89">
        <w:rPr>
          <w:rFonts w:ascii="Times New Roman" w:eastAsia="Calibri" w:hAnsi="Times New Roman" w:cs="Times New Roman"/>
          <w:sz w:val="24"/>
          <w:szCs w:val="24"/>
        </w:rPr>
        <w:t xml:space="preserve">. Despite the benefits of a </w:t>
      </w:r>
      <w:r w:rsidR="000D2B13" w:rsidRPr="00180B89">
        <w:rPr>
          <w:rFonts w:ascii="Times New Roman" w:eastAsia="Calibri" w:hAnsi="Times New Roman" w:cs="Times New Roman"/>
          <w:sz w:val="24"/>
          <w:szCs w:val="24"/>
        </w:rPr>
        <w:t xml:space="preserve">longitudinal </w:t>
      </w:r>
      <w:r w:rsidR="00F27944" w:rsidRPr="00180B89">
        <w:rPr>
          <w:rFonts w:ascii="Times New Roman" w:eastAsia="Calibri" w:hAnsi="Times New Roman" w:cs="Times New Roman"/>
          <w:sz w:val="24"/>
          <w:szCs w:val="24"/>
        </w:rPr>
        <w:t>approach, our study did f</w:t>
      </w:r>
      <w:r w:rsidR="000A3E02" w:rsidRPr="00180B89">
        <w:rPr>
          <w:rFonts w:ascii="Times New Roman" w:eastAsia="Calibri" w:hAnsi="Times New Roman" w:cs="Times New Roman"/>
          <w:sz w:val="24"/>
          <w:szCs w:val="24"/>
        </w:rPr>
        <w:t>a</w:t>
      </w:r>
      <w:r w:rsidR="00F27944" w:rsidRPr="00180B89">
        <w:rPr>
          <w:rFonts w:ascii="Times New Roman" w:eastAsia="Calibri" w:hAnsi="Times New Roman" w:cs="Times New Roman"/>
          <w:sz w:val="24"/>
          <w:szCs w:val="24"/>
        </w:rPr>
        <w:t>ll short of including assessment of training frequency and load, that is, details of sporting c</w:t>
      </w:r>
      <w:r w:rsidR="000D2B13" w:rsidRPr="00180B89">
        <w:rPr>
          <w:rFonts w:ascii="Times New Roman" w:eastAsia="Calibri" w:hAnsi="Times New Roman" w:cs="Times New Roman"/>
          <w:sz w:val="24"/>
          <w:szCs w:val="24"/>
        </w:rPr>
        <w:t xml:space="preserve">ompetition and training </w:t>
      </w:r>
      <w:r w:rsidR="00DD2EBA" w:rsidRPr="00180B89">
        <w:rPr>
          <w:rFonts w:ascii="Times New Roman" w:eastAsia="Calibri" w:hAnsi="Times New Roman" w:cs="Times New Roman"/>
          <w:sz w:val="24"/>
          <w:szCs w:val="24"/>
        </w:rPr>
        <w:t xml:space="preserve">completed across the 16-week period </w:t>
      </w:r>
      <w:r w:rsidR="000D2B13" w:rsidRPr="00180B89">
        <w:rPr>
          <w:rFonts w:ascii="Times New Roman" w:eastAsia="Calibri" w:hAnsi="Times New Roman" w:cs="Times New Roman"/>
          <w:sz w:val="24"/>
          <w:szCs w:val="24"/>
        </w:rPr>
        <w:t>(</w:t>
      </w:r>
      <w:r w:rsidR="00C8711B" w:rsidRPr="00180B89">
        <w:rPr>
          <w:rFonts w:ascii="Times New Roman" w:eastAsia="Calibri" w:hAnsi="Times New Roman" w:cs="Times New Roman"/>
          <w:sz w:val="24"/>
          <w:szCs w:val="24"/>
        </w:rPr>
        <w:t>Brush</w:t>
      </w:r>
      <w:r w:rsidR="000D2B13" w:rsidRPr="00180B89">
        <w:rPr>
          <w:rFonts w:ascii="Times New Roman" w:eastAsia="Calibri" w:hAnsi="Times New Roman" w:cs="Times New Roman"/>
          <w:sz w:val="24"/>
          <w:szCs w:val="24"/>
        </w:rPr>
        <w:t xml:space="preserve"> </w:t>
      </w:r>
      <w:r w:rsidR="00C8711B" w:rsidRPr="00180B89">
        <w:rPr>
          <w:rFonts w:ascii="Times New Roman" w:eastAsia="Calibri" w:hAnsi="Times New Roman" w:cs="Times New Roman"/>
          <w:sz w:val="24"/>
          <w:szCs w:val="24"/>
        </w:rPr>
        <w:t xml:space="preserve">et al., </w:t>
      </w:r>
      <w:r w:rsidR="000D2B13" w:rsidRPr="00180B89">
        <w:rPr>
          <w:rFonts w:ascii="Times New Roman" w:eastAsia="Calibri" w:hAnsi="Times New Roman" w:cs="Times New Roman"/>
          <w:sz w:val="24"/>
          <w:szCs w:val="24"/>
        </w:rPr>
        <w:t xml:space="preserve">2016). </w:t>
      </w:r>
      <w:r w:rsidR="00C8711B" w:rsidRPr="00180B89">
        <w:rPr>
          <w:rFonts w:ascii="Times New Roman" w:eastAsia="Calibri" w:hAnsi="Times New Roman" w:cs="Times New Roman"/>
          <w:sz w:val="24"/>
          <w:szCs w:val="24"/>
        </w:rPr>
        <w:t>Extension of method c</w:t>
      </w:r>
      <w:r w:rsidR="000D2B13" w:rsidRPr="00180B89">
        <w:rPr>
          <w:rFonts w:ascii="Times New Roman" w:eastAsia="Calibri" w:hAnsi="Times New Roman" w:cs="Times New Roman"/>
          <w:sz w:val="24"/>
          <w:szCs w:val="24"/>
        </w:rPr>
        <w:t xml:space="preserve">ould incorporate multiple time points over a longer period </w:t>
      </w:r>
      <w:r w:rsidR="007828F0" w:rsidRPr="00180B89">
        <w:rPr>
          <w:rFonts w:ascii="Times New Roman" w:eastAsia="Calibri" w:hAnsi="Times New Roman" w:cs="Times New Roman"/>
          <w:sz w:val="24"/>
          <w:szCs w:val="24"/>
        </w:rPr>
        <w:t xml:space="preserve">and </w:t>
      </w:r>
      <w:r w:rsidR="000D2B13" w:rsidRPr="00180B89">
        <w:rPr>
          <w:rFonts w:ascii="Times New Roman" w:eastAsia="Calibri" w:hAnsi="Times New Roman" w:cs="Times New Roman"/>
          <w:sz w:val="24"/>
          <w:szCs w:val="24"/>
        </w:rPr>
        <w:t xml:space="preserve">further develop the longitudinal design to include interventions to assess the impact of specific training regimes on sport performance. </w:t>
      </w:r>
      <w:r w:rsidR="0033564F" w:rsidRPr="00180B89">
        <w:rPr>
          <w:rFonts w:ascii="Times New Roman" w:eastAsia="Calibri" w:hAnsi="Times New Roman" w:cs="Times New Roman"/>
          <w:sz w:val="24"/>
          <w:szCs w:val="24"/>
        </w:rPr>
        <w:t xml:space="preserve">New work </w:t>
      </w:r>
      <w:r w:rsidR="000D2B13" w:rsidRPr="00180B89">
        <w:rPr>
          <w:rFonts w:ascii="Times New Roman" w:eastAsia="Calibri" w:hAnsi="Times New Roman" w:cs="Times New Roman"/>
          <w:sz w:val="24"/>
          <w:szCs w:val="24"/>
        </w:rPr>
        <w:t xml:space="preserve">may wish to combine sport-specific measures of </w:t>
      </w:r>
      <w:r w:rsidRPr="00180B89">
        <w:rPr>
          <w:rFonts w:ascii="Times New Roman" w:eastAsia="Calibri" w:hAnsi="Times New Roman" w:cs="Times New Roman"/>
          <w:sz w:val="24"/>
          <w:szCs w:val="24"/>
        </w:rPr>
        <w:t>reflection-impulsivity</w:t>
      </w:r>
      <w:r w:rsidR="000D2B13" w:rsidRPr="00180B89">
        <w:rPr>
          <w:rFonts w:ascii="Times New Roman" w:eastAsia="Calibri" w:hAnsi="Times New Roman" w:cs="Times New Roman"/>
          <w:sz w:val="24"/>
          <w:szCs w:val="24"/>
        </w:rPr>
        <w:t xml:space="preserve"> alongside general measures to </w:t>
      </w:r>
      <w:r w:rsidR="00C8711B" w:rsidRPr="00180B89">
        <w:rPr>
          <w:rFonts w:ascii="Times New Roman" w:eastAsia="Calibri" w:hAnsi="Times New Roman" w:cs="Times New Roman"/>
          <w:sz w:val="24"/>
          <w:szCs w:val="24"/>
        </w:rPr>
        <w:t>augment</w:t>
      </w:r>
      <w:r w:rsidR="000D2B13" w:rsidRPr="00180B89">
        <w:rPr>
          <w:rFonts w:ascii="Times New Roman" w:eastAsia="Calibri" w:hAnsi="Times New Roman" w:cs="Times New Roman"/>
          <w:sz w:val="24"/>
          <w:szCs w:val="24"/>
        </w:rPr>
        <w:t xml:space="preserve"> the current findings. </w:t>
      </w:r>
      <w:r w:rsidR="00C8711B" w:rsidRPr="00180B89">
        <w:rPr>
          <w:rFonts w:ascii="Times New Roman" w:eastAsia="Calibri" w:hAnsi="Times New Roman" w:cs="Times New Roman"/>
          <w:sz w:val="24"/>
          <w:szCs w:val="24"/>
        </w:rPr>
        <w:t xml:space="preserve">Researchers may also investigate </w:t>
      </w:r>
      <w:r w:rsidR="000D2B13" w:rsidRPr="00180B89">
        <w:rPr>
          <w:rFonts w:ascii="Times New Roman" w:eastAsia="Calibri" w:hAnsi="Times New Roman" w:cs="Times New Roman"/>
          <w:sz w:val="24"/>
          <w:szCs w:val="24"/>
        </w:rPr>
        <w:t>the mediati</w:t>
      </w:r>
      <w:r w:rsidR="000965AB" w:rsidRPr="00180B89">
        <w:rPr>
          <w:rFonts w:ascii="Times New Roman" w:eastAsia="Calibri" w:hAnsi="Times New Roman" w:cs="Times New Roman"/>
          <w:sz w:val="24"/>
          <w:szCs w:val="24"/>
        </w:rPr>
        <w:t>ng</w:t>
      </w:r>
      <w:r w:rsidR="000D2B13" w:rsidRPr="00180B89">
        <w:rPr>
          <w:rFonts w:ascii="Times New Roman" w:eastAsia="Calibri" w:hAnsi="Times New Roman" w:cs="Times New Roman"/>
          <w:sz w:val="24"/>
          <w:szCs w:val="24"/>
        </w:rPr>
        <w:t xml:space="preserve"> effect of other variables </w:t>
      </w:r>
      <w:r w:rsidR="008B2C35" w:rsidRPr="00180B89">
        <w:rPr>
          <w:rFonts w:ascii="Times New Roman" w:eastAsia="Calibri" w:hAnsi="Times New Roman" w:cs="Times New Roman"/>
          <w:sz w:val="24"/>
          <w:szCs w:val="24"/>
        </w:rPr>
        <w:t>(e.g., anxiety</w:t>
      </w:r>
      <w:r w:rsidR="0033564F" w:rsidRPr="00180B89">
        <w:rPr>
          <w:rFonts w:ascii="Times New Roman" w:eastAsia="Calibri" w:hAnsi="Times New Roman" w:cs="Times New Roman"/>
          <w:sz w:val="24"/>
          <w:szCs w:val="24"/>
        </w:rPr>
        <w:t xml:space="preserve">) </w:t>
      </w:r>
      <w:r w:rsidR="000D2B13" w:rsidRPr="00180B89">
        <w:rPr>
          <w:rFonts w:ascii="Times New Roman" w:eastAsia="Calibri" w:hAnsi="Times New Roman" w:cs="Times New Roman"/>
          <w:sz w:val="24"/>
          <w:szCs w:val="24"/>
        </w:rPr>
        <w:t xml:space="preserve">on </w:t>
      </w:r>
      <w:r w:rsidR="000965AB" w:rsidRPr="00180B89">
        <w:rPr>
          <w:rFonts w:ascii="Times New Roman" w:eastAsia="Calibri" w:hAnsi="Times New Roman" w:cs="Times New Roman"/>
          <w:sz w:val="24"/>
          <w:szCs w:val="24"/>
        </w:rPr>
        <w:t xml:space="preserve">reflection-impulsivity </w:t>
      </w:r>
      <w:r w:rsidR="007828F0" w:rsidRPr="00180B89">
        <w:rPr>
          <w:rFonts w:ascii="Times New Roman" w:eastAsia="Calibri" w:hAnsi="Times New Roman" w:cs="Times New Roman"/>
          <w:sz w:val="24"/>
          <w:szCs w:val="24"/>
        </w:rPr>
        <w:t>under pressure in a sports context</w:t>
      </w:r>
      <w:r w:rsidR="0033564F" w:rsidRPr="00180B89">
        <w:rPr>
          <w:rFonts w:ascii="Times New Roman" w:eastAsia="Calibri" w:hAnsi="Times New Roman" w:cs="Times New Roman"/>
          <w:sz w:val="24"/>
          <w:szCs w:val="24"/>
        </w:rPr>
        <w:t xml:space="preserve"> (Eysenck et al., </w:t>
      </w:r>
      <w:r w:rsidR="000D2B13" w:rsidRPr="00180B89">
        <w:rPr>
          <w:rFonts w:ascii="Times New Roman" w:eastAsia="Calibri" w:hAnsi="Times New Roman" w:cs="Times New Roman"/>
          <w:sz w:val="24"/>
          <w:szCs w:val="24"/>
        </w:rPr>
        <w:t>2007).</w:t>
      </w:r>
    </w:p>
    <w:p w14:paraId="35B3C24D" w14:textId="33B99501" w:rsidR="008B5C31" w:rsidRPr="00180B89" w:rsidRDefault="008B5C31" w:rsidP="001E4C8E">
      <w:pPr>
        <w:spacing w:after="0" w:line="480" w:lineRule="auto"/>
        <w:rPr>
          <w:rFonts w:ascii="Times New Roman" w:eastAsia="Calibri" w:hAnsi="Times New Roman" w:cs="Times New Roman"/>
          <w:b/>
          <w:sz w:val="24"/>
          <w:szCs w:val="24"/>
        </w:rPr>
      </w:pPr>
      <w:r w:rsidRPr="00180B89">
        <w:rPr>
          <w:rFonts w:ascii="Times New Roman" w:eastAsia="Calibri" w:hAnsi="Times New Roman" w:cs="Times New Roman"/>
          <w:b/>
          <w:sz w:val="24"/>
          <w:szCs w:val="24"/>
        </w:rPr>
        <w:t>Conclusion</w:t>
      </w:r>
    </w:p>
    <w:p w14:paraId="1E9EB4A4" w14:textId="32E9F315" w:rsidR="00434067" w:rsidRPr="00180B89" w:rsidRDefault="008B5C31" w:rsidP="001E4C8E">
      <w:pPr>
        <w:spacing w:after="0" w:line="480" w:lineRule="auto"/>
        <w:ind w:firstLine="709"/>
        <w:rPr>
          <w:rFonts w:ascii="Times New Roman" w:eastAsia="Calibri" w:hAnsi="Times New Roman" w:cs="Times New Roman"/>
          <w:b/>
          <w:sz w:val="24"/>
          <w:szCs w:val="24"/>
        </w:rPr>
      </w:pPr>
      <w:r w:rsidRPr="00180B89">
        <w:rPr>
          <w:rFonts w:ascii="Times New Roman" w:eastAsia="Calibri" w:hAnsi="Times New Roman" w:cs="Times New Roman"/>
          <w:sz w:val="24"/>
          <w:szCs w:val="24"/>
        </w:rPr>
        <w:t>T</w:t>
      </w:r>
      <w:r w:rsidR="003F6183" w:rsidRPr="00180B89">
        <w:rPr>
          <w:rFonts w:ascii="Times New Roman" w:eastAsia="Calibri" w:hAnsi="Times New Roman" w:cs="Times New Roman"/>
          <w:sz w:val="24"/>
          <w:szCs w:val="24"/>
        </w:rPr>
        <w:t xml:space="preserve">he present </w:t>
      </w:r>
      <w:r w:rsidR="000D2B13" w:rsidRPr="00180B89">
        <w:rPr>
          <w:rFonts w:ascii="Times New Roman" w:eastAsia="Calibri" w:hAnsi="Times New Roman" w:cs="Times New Roman"/>
          <w:sz w:val="24"/>
          <w:szCs w:val="24"/>
        </w:rPr>
        <w:t xml:space="preserve">findings indicated a substantial association between athletic expertise and </w:t>
      </w:r>
      <w:r w:rsidR="00501595" w:rsidRPr="00180B89">
        <w:rPr>
          <w:rFonts w:ascii="Times New Roman" w:eastAsia="Calibri" w:hAnsi="Times New Roman" w:cs="Times New Roman"/>
          <w:sz w:val="24"/>
          <w:szCs w:val="24"/>
        </w:rPr>
        <w:t>reflection-impulsivity</w:t>
      </w:r>
      <w:r w:rsidR="00621D82" w:rsidRPr="00180B89">
        <w:rPr>
          <w:rFonts w:ascii="Times New Roman" w:eastAsia="Calibri" w:hAnsi="Times New Roman" w:cs="Times New Roman"/>
          <w:sz w:val="24"/>
          <w:szCs w:val="24"/>
        </w:rPr>
        <w:t>,</w:t>
      </w:r>
      <w:r w:rsidR="000D2B13" w:rsidRPr="00180B89">
        <w:rPr>
          <w:rFonts w:ascii="Times New Roman" w:eastAsia="Calibri" w:hAnsi="Times New Roman" w:cs="Times New Roman"/>
          <w:sz w:val="24"/>
          <w:szCs w:val="24"/>
        </w:rPr>
        <w:t xml:space="preserve"> independen</w:t>
      </w:r>
      <w:r w:rsidR="00D3571F" w:rsidRPr="00180B89">
        <w:rPr>
          <w:rFonts w:ascii="Times New Roman" w:eastAsia="Calibri" w:hAnsi="Times New Roman" w:cs="Times New Roman"/>
          <w:sz w:val="24"/>
          <w:szCs w:val="24"/>
        </w:rPr>
        <w:t>t of MVPA</w:t>
      </w:r>
      <w:r w:rsidR="003F6183" w:rsidRPr="00180B89">
        <w:rPr>
          <w:rFonts w:ascii="Times New Roman" w:eastAsia="Calibri" w:hAnsi="Times New Roman" w:cs="Times New Roman"/>
          <w:sz w:val="24"/>
          <w:szCs w:val="24"/>
        </w:rPr>
        <w:t xml:space="preserve">. </w:t>
      </w:r>
      <w:r w:rsidR="004F438B" w:rsidRPr="00180B89">
        <w:rPr>
          <w:rFonts w:ascii="Times New Roman" w:eastAsia="Calibri" w:hAnsi="Times New Roman" w:cs="Times New Roman"/>
          <w:sz w:val="24"/>
          <w:szCs w:val="24"/>
        </w:rPr>
        <w:t>Our findings</w:t>
      </w:r>
      <w:r w:rsidR="003957D3" w:rsidRPr="00180B89">
        <w:rPr>
          <w:rFonts w:ascii="Times New Roman" w:eastAsia="Calibri" w:hAnsi="Times New Roman" w:cs="Times New Roman"/>
          <w:sz w:val="24"/>
          <w:szCs w:val="24"/>
        </w:rPr>
        <w:t xml:space="preserve"> </w:t>
      </w:r>
      <w:r w:rsidR="004F438B" w:rsidRPr="00180B89">
        <w:rPr>
          <w:rFonts w:ascii="Times New Roman" w:eastAsia="Calibri" w:hAnsi="Times New Roman" w:cs="Times New Roman"/>
          <w:sz w:val="24"/>
          <w:szCs w:val="24"/>
        </w:rPr>
        <w:t>support the notion</w:t>
      </w:r>
      <w:r w:rsidR="000D2B13" w:rsidRPr="00180B89">
        <w:rPr>
          <w:rFonts w:ascii="Times New Roman" w:eastAsia="Calibri" w:hAnsi="Times New Roman" w:cs="Times New Roman"/>
          <w:sz w:val="24"/>
          <w:szCs w:val="24"/>
        </w:rPr>
        <w:t xml:space="preserve"> that long-term participation in competitive sport may fac</w:t>
      </w:r>
      <w:r w:rsidR="00FA217B" w:rsidRPr="00180B89">
        <w:rPr>
          <w:rFonts w:ascii="Times New Roman" w:eastAsia="Calibri" w:hAnsi="Times New Roman" w:cs="Times New Roman"/>
          <w:sz w:val="24"/>
          <w:szCs w:val="24"/>
        </w:rPr>
        <w:t xml:space="preserve">ilitate </w:t>
      </w:r>
      <w:r w:rsidR="00501595" w:rsidRPr="00180B89">
        <w:rPr>
          <w:rFonts w:ascii="Times New Roman" w:eastAsia="Calibri" w:hAnsi="Times New Roman" w:cs="Times New Roman"/>
          <w:sz w:val="24"/>
          <w:szCs w:val="24"/>
        </w:rPr>
        <w:t>reflection-impulsivity</w:t>
      </w:r>
      <w:r w:rsidR="004F438B" w:rsidRPr="00180B89">
        <w:rPr>
          <w:rFonts w:ascii="Times New Roman" w:eastAsia="Calibri" w:hAnsi="Times New Roman" w:cs="Times New Roman"/>
          <w:sz w:val="24"/>
          <w:szCs w:val="24"/>
        </w:rPr>
        <w:t xml:space="preserve">, making more </w:t>
      </w:r>
      <w:r w:rsidR="00B154EC" w:rsidRPr="00180B89">
        <w:rPr>
          <w:rFonts w:ascii="Times New Roman" w:eastAsia="Calibri" w:hAnsi="Times New Roman" w:cs="Times New Roman"/>
          <w:sz w:val="24"/>
          <w:szCs w:val="24"/>
        </w:rPr>
        <w:t xml:space="preserve">efficient and </w:t>
      </w:r>
      <w:r w:rsidR="003957D3" w:rsidRPr="00180B89">
        <w:rPr>
          <w:rFonts w:ascii="Times New Roman" w:eastAsia="Calibri" w:hAnsi="Times New Roman" w:cs="Times New Roman"/>
          <w:sz w:val="24"/>
          <w:szCs w:val="24"/>
        </w:rPr>
        <w:t>deliberate decision</w:t>
      </w:r>
      <w:r w:rsidR="004F438B" w:rsidRPr="00180B89">
        <w:rPr>
          <w:rFonts w:ascii="Times New Roman" w:eastAsia="Calibri" w:hAnsi="Times New Roman" w:cs="Times New Roman"/>
          <w:sz w:val="24"/>
          <w:szCs w:val="24"/>
        </w:rPr>
        <w:t xml:space="preserve">s, </w:t>
      </w:r>
      <w:r w:rsidR="00FA217B" w:rsidRPr="00180B89">
        <w:rPr>
          <w:rFonts w:ascii="Times New Roman" w:eastAsia="Calibri" w:hAnsi="Times New Roman" w:cs="Times New Roman"/>
          <w:sz w:val="24"/>
          <w:szCs w:val="24"/>
        </w:rPr>
        <w:t xml:space="preserve">which in </w:t>
      </w:r>
      <w:r w:rsidR="000D2B13" w:rsidRPr="00180B89">
        <w:rPr>
          <w:rFonts w:ascii="Times New Roman" w:eastAsia="Calibri" w:hAnsi="Times New Roman" w:cs="Times New Roman"/>
          <w:sz w:val="24"/>
          <w:szCs w:val="24"/>
        </w:rPr>
        <w:t xml:space="preserve">turn </w:t>
      </w:r>
      <w:r w:rsidR="004B2F8C" w:rsidRPr="00180B89">
        <w:rPr>
          <w:rFonts w:ascii="Times New Roman" w:eastAsia="Calibri" w:hAnsi="Times New Roman" w:cs="Times New Roman"/>
          <w:sz w:val="24"/>
          <w:szCs w:val="24"/>
        </w:rPr>
        <w:t xml:space="preserve">may facilitate </w:t>
      </w:r>
      <w:r w:rsidR="00B154EC" w:rsidRPr="00180B89">
        <w:rPr>
          <w:rFonts w:ascii="Times New Roman" w:eastAsia="Calibri" w:hAnsi="Times New Roman" w:cs="Times New Roman"/>
          <w:sz w:val="24"/>
          <w:szCs w:val="24"/>
        </w:rPr>
        <w:t xml:space="preserve">better </w:t>
      </w:r>
      <w:r w:rsidR="000D2B13" w:rsidRPr="00180B89">
        <w:rPr>
          <w:rFonts w:ascii="Times New Roman" w:eastAsia="Calibri" w:hAnsi="Times New Roman" w:cs="Times New Roman"/>
          <w:sz w:val="24"/>
          <w:szCs w:val="24"/>
        </w:rPr>
        <w:t>sport performance (</w:t>
      </w:r>
      <w:r w:rsidR="0002418B" w:rsidRPr="00180B89">
        <w:rPr>
          <w:rFonts w:ascii="Times New Roman" w:eastAsia="Calibri" w:hAnsi="Times New Roman" w:cs="Times New Roman"/>
          <w:sz w:val="24"/>
          <w:szCs w:val="24"/>
        </w:rPr>
        <w:t xml:space="preserve">Hagyard et al., 2020; </w:t>
      </w:r>
      <w:r w:rsidR="000D2B13" w:rsidRPr="00180B89">
        <w:rPr>
          <w:rFonts w:ascii="Times New Roman" w:eastAsia="Calibri" w:hAnsi="Times New Roman" w:cs="Times New Roman"/>
          <w:sz w:val="24"/>
          <w:szCs w:val="24"/>
        </w:rPr>
        <w:t xml:space="preserve">Ishihara &amp; Mizuno, 2018). </w:t>
      </w:r>
      <w:r w:rsidR="004F438B" w:rsidRPr="00180B89">
        <w:rPr>
          <w:rFonts w:ascii="Times New Roman" w:eastAsia="Calibri" w:hAnsi="Times New Roman" w:cs="Times New Roman"/>
          <w:sz w:val="24"/>
          <w:szCs w:val="24"/>
        </w:rPr>
        <w:t xml:space="preserve">We propose that the reported improvements </w:t>
      </w:r>
      <w:r w:rsidR="00B154EC" w:rsidRPr="00180B89">
        <w:rPr>
          <w:rFonts w:ascii="Times New Roman" w:eastAsia="Calibri" w:hAnsi="Times New Roman" w:cs="Times New Roman"/>
          <w:sz w:val="24"/>
          <w:szCs w:val="24"/>
        </w:rPr>
        <w:t>across the expertise continuum</w:t>
      </w:r>
      <w:r w:rsidR="00814D9F" w:rsidRPr="00180B89">
        <w:rPr>
          <w:rFonts w:ascii="Times New Roman" w:eastAsia="Calibri" w:hAnsi="Times New Roman" w:cs="Times New Roman"/>
          <w:sz w:val="24"/>
          <w:szCs w:val="24"/>
        </w:rPr>
        <w:t xml:space="preserve"> might</w:t>
      </w:r>
      <w:r w:rsidR="00B154EC" w:rsidRPr="00180B89">
        <w:rPr>
          <w:rFonts w:ascii="Times New Roman" w:eastAsia="Calibri" w:hAnsi="Times New Roman" w:cs="Times New Roman"/>
          <w:sz w:val="24"/>
          <w:szCs w:val="24"/>
        </w:rPr>
        <w:t xml:space="preserve"> </w:t>
      </w:r>
      <w:r w:rsidR="004F438B" w:rsidRPr="00180B89">
        <w:rPr>
          <w:rFonts w:ascii="Times New Roman" w:eastAsia="Calibri" w:hAnsi="Times New Roman" w:cs="Times New Roman"/>
          <w:sz w:val="24"/>
          <w:szCs w:val="24"/>
        </w:rPr>
        <w:t xml:space="preserve">implicate the trainability of reflection-impulsivity for the potential benefit of athletes. </w:t>
      </w:r>
      <w:r w:rsidR="003F6183" w:rsidRPr="00180B89">
        <w:rPr>
          <w:rFonts w:ascii="Times New Roman" w:eastAsia="Calibri" w:hAnsi="Times New Roman" w:cs="Times New Roman"/>
          <w:sz w:val="24"/>
          <w:szCs w:val="24"/>
        </w:rPr>
        <w:t>It is for future work to explore this.</w:t>
      </w:r>
      <w:r w:rsidR="00613EFF" w:rsidRPr="00180B89">
        <w:rPr>
          <w:rFonts w:ascii="Times New Roman" w:eastAsia="Calibri" w:hAnsi="Times New Roman" w:cs="Times New Roman"/>
          <w:sz w:val="24"/>
          <w:szCs w:val="24"/>
        </w:rPr>
        <w:t xml:space="preserve"> </w:t>
      </w:r>
      <w:r w:rsidR="00434067" w:rsidRPr="00180B89">
        <w:rPr>
          <w:rFonts w:ascii="Times New Roman" w:eastAsia="Calibri" w:hAnsi="Times New Roman" w:cs="Times New Roman"/>
          <w:b/>
          <w:sz w:val="24"/>
          <w:szCs w:val="24"/>
        </w:rPr>
        <w:br w:type="page"/>
      </w:r>
    </w:p>
    <w:p w14:paraId="4984AD27" w14:textId="77777777" w:rsidR="0078294F" w:rsidRPr="00180B89" w:rsidRDefault="0078294F" w:rsidP="001E4C8E">
      <w:pPr>
        <w:spacing w:after="0" w:line="480" w:lineRule="auto"/>
        <w:jc w:val="center"/>
        <w:rPr>
          <w:rFonts w:ascii="Times New Roman" w:eastAsia="Calibri" w:hAnsi="Times New Roman" w:cs="Times New Roman"/>
          <w:b/>
          <w:sz w:val="24"/>
          <w:szCs w:val="24"/>
        </w:rPr>
      </w:pPr>
      <w:r w:rsidRPr="00180B89">
        <w:rPr>
          <w:rFonts w:ascii="Times New Roman" w:eastAsia="Calibri" w:hAnsi="Times New Roman" w:cs="Times New Roman"/>
          <w:b/>
          <w:sz w:val="24"/>
          <w:szCs w:val="24"/>
        </w:rPr>
        <w:lastRenderedPageBreak/>
        <w:t>References</w:t>
      </w:r>
    </w:p>
    <w:p w14:paraId="12706354" w14:textId="77777777" w:rsidR="00ED506E" w:rsidRPr="00180B89" w:rsidRDefault="00ED506E" w:rsidP="00ED506E">
      <w:pPr>
        <w:spacing w:line="480" w:lineRule="auto"/>
        <w:ind w:left="567" w:hanging="567"/>
        <w:rPr>
          <w:rFonts w:ascii="Times New Roman" w:hAnsi="Times New Roman" w:cs="Times New Roman"/>
          <w:sz w:val="24"/>
          <w:szCs w:val="24"/>
        </w:rPr>
      </w:pPr>
      <w:proofErr w:type="spellStart"/>
      <w:r w:rsidRPr="00180B89">
        <w:rPr>
          <w:rFonts w:ascii="Times New Roman" w:hAnsi="Times New Roman" w:cs="Times New Roman"/>
          <w:sz w:val="24"/>
          <w:szCs w:val="24"/>
        </w:rPr>
        <w:t>Ardoy</w:t>
      </w:r>
      <w:proofErr w:type="spellEnd"/>
      <w:r w:rsidRPr="00180B89">
        <w:rPr>
          <w:rFonts w:ascii="Times New Roman" w:hAnsi="Times New Roman" w:cs="Times New Roman"/>
          <w:sz w:val="24"/>
          <w:szCs w:val="24"/>
        </w:rPr>
        <w:t>, D. N., Fernandez-Rodriguez, J. M., Jimenez-</w:t>
      </w:r>
      <w:proofErr w:type="spellStart"/>
      <w:r w:rsidRPr="00180B89">
        <w:rPr>
          <w:rFonts w:ascii="Times New Roman" w:hAnsi="Times New Roman" w:cs="Times New Roman"/>
          <w:sz w:val="24"/>
          <w:szCs w:val="24"/>
        </w:rPr>
        <w:t>Pavon</w:t>
      </w:r>
      <w:proofErr w:type="spellEnd"/>
      <w:r w:rsidRPr="00180B89">
        <w:rPr>
          <w:rFonts w:ascii="Times New Roman" w:hAnsi="Times New Roman" w:cs="Times New Roman"/>
          <w:sz w:val="24"/>
          <w:szCs w:val="24"/>
        </w:rPr>
        <w:t xml:space="preserve">, D., Castillo, R., Ruiz, J. R., &amp; Ortega, F. B. (2014). A physical education trial improves adolescents’ cognitive performance and academic achievement: The EDUFIT study. </w:t>
      </w:r>
      <w:r w:rsidRPr="00180B89">
        <w:rPr>
          <w:rFonts w:ascii="Times New Roman" w:hAnsi="Times New Roman" w:cs="Times New Roman"/>
          <w:i/>
          <w:sz w:val="24"/>
          <w:szCs w:val="24"/>
        </w:rPr>
        <w:t>Scandinavian Journal of Medicine &amp; Science in Sports, 24</w:t>
      </w:r>
      <w:r w:rsidRPr="00180B89">
        <w:rPr>
          <w:rFonts w:ascii="Times New Roman" w:hAnsi="Times New Roman" w:cs="Times New Roman"/>
          <w:sz w:val="24"/>
          <w:szCs w:val="24"/>
        </w:rPr>
        <w:t>(1), 52-61.</w:t>
      </w:r>
    </w:p>
    <w:p w14:paraId="6C3C1FA8" w14:textId="296EA66E" w:rsidR="005D5234" w:rsidRPr="00180B89" w:rsidRDefault="005D5234" w:rsidP="001E4C8E">
      <w:pPr>
        <w:spacing w:after="0" w:line="480" w:lineRule="auto"/>
        <w:ind w:left="709" w:hanging="709"/>
        <w:rPr>
          <w:rFonts w:ascii="Times New Roman" w:hAnsi="Times New Roman" w:cs="Times New Roman"/>
          <w:sz w:val="24"/>
          <w:szCs w:val="24"/>
          <w:shd w:val="clear" w:color="auto" w:fill="FFFFFF"/>
        </w:rPr>
      </w:pPr>
      <w:r w:rsidRPr="00180B89">
        <w:rPr>
          <w:rFonts w:ascii="Times New Roman" w:hAnsi="Times New Roman" w:cs="Times New Roman"/>
          <w:sz w:val="24"/>
          <w:szCs w:val="24"/>
          <w:shd w:val="clear" w:color="auto" w:fill="FFFFFF"/>
        </w:rPr>
        <w:t xml:space="preserve">Bennett, D., Oldham, S., Dawson, A., Parkes, L., </w:t>
      </w:r>
      <w:proofErr w:type="spellStart"/>
      <w:r w:rsidRPr="00180B89">
        <w:rPr>
          <w:rFonts w:ascii="Times New Roman" w:hAnsi="Times New Roman" w:cs="Times New Roman"/>
          <w:sz w:val="24"/>
          <w:szCs w:val="24"/>
          <w:shd w:val="clear" w:color="auto" w:fill="FFFFFF"/>
        </w:rPr>
        <w:t>Murawski</w:t>
      </w:r>
      <w:proofErr w:type="spellEnd"/>
      <w:r w:rsidRPr="00180B89">
        <w:rPr>
          <w:rFonts w:ascii="Times New Roman" w:hAnsi="Times New Roman" w:cs="Times New Roman"/>
          <w:sz w:val="24"/>
          <w:szCs w:val="24"/>
          <w:shd w:val="clear" w:color="auto" w:fill="FFFFFF"/>
        </w:rPr>
        <w:t xml:space="preserve">, C., &amp; </w:t>
      </w:r>
      <w:proofErr w:type="spellStart"/>
      <w:r w:rsidRPr="00180B89">
        <w:rPr>
          <w:rFonts w:ascii="Times New Roman" w:hAnsi="Times New Roman" w:cs="Times New Roman"/>
          <w:sz w:val="24"/>
          <w:szCs w:val="24"/>
          <w:shd w:val="clear" w:color="auto" w:fill="FFFFFF"/>
        </w:rPr>
        <w:t>Yücel</w:t>
      </w:r>
      <w:proofErr w:type="spellEnd"/>
      <w:r w:rsidRPr="00180B89">
        <w:rPr>
          <w:rFonts w:ascii="Times New Roman" w:hAnsi="Times New Roman" w:cs="Times New Roman"/>
          <w:sz w:val="24"/>
          <w:szCs w:val="24"/>
          <w:shd w:val="clear" w:color="auto" w:fill="FFFFFF"/>
        </w:rPr>
        <w:t xml:space="preserve">, M. (2017). Systematic overestimation of reflection impulsivity in the Information Sampling Task. </w:t>
      </w:r>
      <w:r w:rsidRPr="00180B89">
        <w:rPr>
          <w:rFonts w:ascii="Times New Roman" w:hAnsi="Times New Roman" w:cs="Times New Roman"/>
          <w:i/>
          <w:sz w:val="24"/>
          <w:szCs w:val="24"/>
          <w:shd w:val="clear" w:color="auto" w:fill="FFFFFF"/>
        </w:rPr>
        <w:t>Biological Psychiatry, 82</w:t>
      </w:r>
      <w:r w:rsidRPr="00180B89">
        <w:rPr>
          <w:rFonts w:ascii="Times New Roman" w:hAnsi="Times New Roman" w:cs="Times New Roman"/>
          <w:sz w:val="24"/>
          <w:szCs w:val="24"/>
          <w:shd w:val="clear" w:color="auto" w:fill="FFFFFF"/>
        </w:rPr>
        <w:t>(4), e29-e30.</w:t>
      </w:r>
    </w:p>
    <w:p w14:paraId="1AF54297" w14:textId="77777777" w:rsidR="00F36151" w:rsidRPr="00180B89" w:rsidRDefault="00F36151" w:rsidP="001E4C8E">
      <w:pPr>
        <w:spacing w:after="0" w:line="480" w:lineRule="auto"/>
        <w:ind w:left="720" w:hanging="720"/>
        <w:rPr>
          <w:rFonts w:ascii="Times New Roman" w:eastAsia="Calibri" w:hAnsi="Times New Roman" w:cs="Times New Roman"/>
          <w:sz w:val="24"/>
          <w:lang w:val="en-US"/>
        </w:rPr>
      </w:pPr>
      <w:r w:rsidRPr="00180B89">
        <w:rPr>
          <w:rFonts w:ascii="Times New Roman" w:eastAsia="Calibri" w:hAnsi="Times New Roman" w:cs="Times New Roman"/>
          <w:sz w:val="24"/>
          <w:lang w:val="en-US"/>
        </w:rPr>
        <w:t xml:space="preserve">Booth, M. (2000). Assessment of physical activity: an international perspective. </w:t>
      </w:r>
      <w:r w:rsidRPr="00180B89">
        <w:rPr>
          <w:rFonts w:ascii="Times New Roman" w:eastAsia="Calibri" w:hAnsi="Times New Roman" w:cs="Times New Roman"/>
          <w:i/>
          <w:sz w:val="24"/>
          <w:lang w:val="en-US"/>
        </w:rPr>
        <w:t>Research Quarterly for Exercise and Sport, 71</w:t>
      </w:r>
      <w:r w:rsidRPr="00180B89">
        <w:rPr>
          <w:rFonts w:ascii="Times New Roman" w:eastAsia="Calibri" w:hAnsi="Times New Roman" w:cs="Times New Roman"/>
          <w:sz w:val="24"/>
          <w:lang w:val="en-US"/>
        </w:rPr>
        <w:t>, 114-120.</w:t>
      </w:r>
    </w:p>
    <w:p w14:paraId="4E086735" w14:textId="77777777" w:rsidR="00535F91" w:rsidRPr="00180B89" w:rsidRDefault="00535F91" w:rsidP="001E4C8E">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Brevers</w:t>
      </w:r>
      <w:proofErr w:type="spellEnd"/>
      <w:r w:rsidRPr="00180B89">
        <w:rPr>
          <w:rFonts w:ascii="Times New Roman" w:eastAsia="Calibri" w:hAnsi="Times New Roman" w:cs="Times New Roman"/>
          <w:sz w:val="24"/>
          <w:szCs w:val="24"/>
        </w:rPr>
        <w:t xml:space="preserve">, D., </w:t>
      </w:r>
      <w:proofErr w:type="spellStart"/>
      <w:r w:rsidRPr="00180B89">
        <w:rPr>
          <w:rFonts w:ascii="Times New Roman" w:eastAsia="Calibri" w:hAnsi="Times New Roman" w:cs="Times New Roman"/>
          <w:sz w:val="24"/>
          <w:szCs w:val="24"/>
        </w:rPr>
        <w:t>Dubuisson</w:t>
      </w:r>
      <w:proofErr w:type="spellEnd"/>
      <w:r w:rsidRPr="00180B89">
        <w:rPr>
          <w:rFonts w:ascii="Times New Roman" w:eastAsia="Calibri" w:hAnsi="Times New Roman" w:cs="Times New Roman"/>
          <w:sz w:val="24"/>
          <w:szCs w:val="24"/>
        </w:rPr>
        <w:t xml:space="preserve">, E., </w:t>
      </w:r>
      <w:proofErr w:type="spellStart"/>
      <w:r w:rsidRPr="00180B89">
        <w:rPr>
          <w:rFonts w:ascii="Times New Roman" w:eastAsia="Calibri" w:hAnsi="Times New Roman" w:cs="Times New Roman"/>
          <w:sz w:val="24"/>
          <w:szCs w:val="24"/>
        </w:rPr>
        <w:t>Dejonghe</w:t>
      </w:r>
      <w:proofErr w:type="spellEnd"/>
      <w:r w:rsidRPr="00180B89">
        <w:rPr>
          <w:rFonts w:ascii="Times New Roman" w:eastAsia="Calibri" w:hAnsi="Times New Roman" w:cs="Times New Roman"/>
          <w:sz w:val="24"/>
          <w:szCs w:val="24"/>
        </w:rPr>
        <w:t xml:space="preserve">, F., </w:t>
      </w:r>
      <w:proofErr w:type="spellStart"/>
      <w:r w:rsidRPr="00180B89">
        <w:rPr>
          <w:rFonts w:ascii="Times New Roman" w:eastAsia="Calibri" w:hAnsi="Times New Roman" w:cs="Times New Roman"/>
          <w:sz w:val="24"/>
          <w:szCs w:val="24"/>
        </w:rPr>
        <w:t>Dutrieux</w:t>
      </w:r>
      <w:proofErr w:type="spellEnd"/>
      <w:r w:rsidRPr="00180B89">
        <w:rPr>
          <w:rFonts w:ascii="Times New Roman" w:eastAsia="Calibri" w:hAnsi="Times New Roman" w:cs="Times New Roman"/>
          <w:sz w:val="24"/>
          <w:szCs w:val="24"/>
        </w:rPr>
        <w:t xml:space="preserve">, J., </w:t>
      </w:r>
      <w:proofErr w:type="spellStart"/>
      <w:r w:rsidRPr="00180B89">
        <w:rPr>
          <w:rFonts w:ascii="Times New Roman" w:eastAsia="Calibri" w:hAnsi="Times New Roman" w:cs="Times New Roman"/>
          <w:sz w:val="24"/>
          <w:szCs w:val="24"/>
        </w:rPr>
        <w:t>Petieau</w:t>
      </w:r>
      <w:proofErr w:type="spellEnd"/>
      <w:r w:rsidRPr="00180B89">
        <w:rPr>
          <w:rFonts w:ascii="Times New Roman" w:eastAsia="Calibri" w:hAnsi="Times New Roman" w:cs="Times New Roman"/>
          <w:sz w:val="24"/>
          <w:szCs w:val="24"/>
        </w:rPr>
        <w:t xml:space="preserve">, M., </w:t>
      </w:r>
      <w:proofErr w:type="spellStart"/>
      <w:r w:rsidRPr="00180B89">
        <w:rPr>
          <w:rFonts w:ascii="Times New Roman" w:eastAsia="Calibri" w:hAnsi="Times New Roman" w:cs="Times New Roman"/>
          <w:sz w:val="24"/>
          <w:szCs w:val="24"/>
        </w:rPr>
        <w:t>Cheron</w:t>
      </w:r>
      <w:proofErr w:type="spellEnd"/>
      <w:r w:rsidRPr="00180B89">
        <w:rPr>
          <w:rFonts w:ascii="Times New Roman" w:eastAsia="Calibri" w:hAnsi="Times New Roman" w:cs="Times New Roman"/>
          <w:sz w:val="24"/>
          <w:szCs w:val="24"/>
        </w:rPr>
        <w:t xml:space="preserve">, G., </w:t>
      </w:r>
      <w:proofErr w:type="spellStart"/>
      <w:r w:rsidRPr="00180B89">
        <w:rPr>
          <w:rFonts w:ascii="Times New Roman" w:eastAsia="Calibri" w:hAnsi="Times New Roman" w:cs="Times New Roman"/>
          <w:sz w:val="24"/>
          <w:szCs w:val="24"/>
        </w:rPr>
        <w:t>Verbanck</w:t>
      </w:r>
      <w:proofErr w:type="spellEnd"/>
      <w:r w:rsidRPr="00180B89">
        <w:rPr>
          <w:rFonts w:ascii="Times New Roman" w:eastAsia="Calibri" w:hAnsi="Times New Roman" w:cs="Times New Roman"/>
          <w:sz w:val="24"/>
          <w:szCs w:val="24"/>
        </w:rPr>
        <w:t xml:space="preserve">., P., &amp; Foucart, J. (2018). Proactive and reactive motor inhibition in top athletes versus nonathletes. </w:t>
      </w:r>
      <w:r w:rsidRPr="00180B89">
        <w:rPr>
          <w:rFonts w:ascii="Times New Roman" w:eastAsia="Calibri" w:hAnsi="Times New Roman" w:cs="Times New Roman"/>
          <w:i/>
          <w:sz w:val="24"/>
          <w:szCs w:val="24"/>
        </w:rPr>
        <w:t>Perceptual and Motor Skills, 152</w:t>
      </w:r>
      <w:r w:rsidR="004D74F8" w:rsidRPr="00180B89">
        <w:rPr>
          <w:rFonts w:ascii="Times New Roman" w:eastAsia="Calibri" w:hAnsi="Times New Roman" w:cs="Times New Roman"/>
          <w:sz w:val="24"/>
          <w:szCs w:val="24"/>
        </w:rPr>
        <w:t xml:space="preserve">(2), 289-312. </w:t>
      </w:r>
      <w:proofErr w:type="spellStart"/>
      <w:r w:rsidR="004D74F8" w:rsidRPr="00180B89">
        <w:rPr>
          <w:rFonts w:ascii="Times New Roman" w:eastAsia="Calibri" w:hAnsi="Times New Roman" w:cs="Times New Roman"/>
          <w:sz w:val="24"/>
          <w:szCs w:val="24"/>
        </w:rPr>
        <w:t>d</w:t>
      </w:r>
      <w:r w:rsidRPr="00180B89">
        <w:rPr>
          <w:rFonts w:ascii="Times New Roman" w:eastAsia="Calibri" w:hAnsi="Times New Roman" w:cs="Times New Roman"/>
          <w:sz w:val="24"/>
          <w:szCs w:val="24"/>
        </w:rPr>
        <w:t>oi</w:t>
      </w:r>
      <w:proofErr w:type="spellEnd"/>
      <w:r w:rsidRPr="00180B89">
        <w:rPr>
          <w:rFonts w:ascii="Times New Roman" w:eastAsia="Calibri" w:hAnsi="Times New Roman" w:cs="Times New Roman"/>
          <w:sz w:val="24"/>
          <w:szCs w:val="24"/>
        </w:rPr>
        <w:t>: 0031512517751751.</w:t>
      </w:r>
    </w:p>
    <w:p w14:paraId="336C399E" w14:textId="2CF45738" w:rsidR="005756E8" w:rsidRPr="00180B89" w:rsidRDefault="005756E8"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Brush, C. J., Olson, R. L., Ehmann, P. J., </w:t>
      </w:r>
      <w:proofErr w:type="spellStart"/>
      <w:r w:rsidRPr="00180B89">
        <w:rPr>
          <w:rFonts w:ascii="Times New Roman" w:eastAsia="Calibri" w:hAnsi="Times New Roman" w:cs="Times New Roman"/>
          <w:sz w:val="24"/>
          <w:szCs w:val="24"/>
        </w:rPr>
        <w:t>Osovsky</w:t>
      </w:r>
      <w:proofErr w:type="spellEnd"/>
      <w:r w:rsidRPr="00180B89">
        <w:rPr>
          <w:rFonts w:ascii="Times New Roman" w:eastAsia="Calibri" w:hAnsi="Times New Roman" w:cs="Times New Roman"/>
          <w:sz w:val="24"/>
          <w:szCs w:val="24"/>
        </w:rPr>
        <w:t xml:space="preserve">, S., &amp; Alderman, B. L. (2016). Dose–response and time course effects of acute resistance exercise on executive function. </w:t>
      </w:r>
      <w:r w:rsidRPr="00180B89">
        <w:rPr>
          <w:rFonts w:ascii="Times New Roman" w:eastAsia="Calibri" w:hAnsi="Times New Roman" w:cs="Times New Roman"/>
          <w:i/>
          <w:sz w:val="24"/>
          <w:szCs w:val="24"/>
        </w:rPr>
        <w:t>Journal of Sport and Exercise Psychology, 38</w:t>
      </w:r>
      <w:r w:rsidRPr="00180B89">
        <w:rPr>
          <w:rFonts w:ascii="Times New Roman" w:eastAsia="Calibri" w:hAnsi="Times New Roman" w:cs="Times New Roman"/>
          <w:sz w:val="24"/>
          <w:szCs w:val="24"/>
        </w:rPr>
        <w:t>(4), 396-408.</w:t>
      </w:r>
    </w:p>
    <w:p w14:paraId="34C2D9B5" w14:textId="54FC5336" w:rsidR="00517D03" w:rsidRPr="00180B89" w:rsidRDefault="00517D03"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Cairns, E., &amp; Cammock, T. (1978). Development of a more reliable version of the Matching Familiar Figures Test. </w:t>
      </w:r>
      <w:r w:rsidRPr="00180B89">
        <w:rPr>
          <w:rFonts w:ascii="Times New Roman" w:eastAsia="Calibri" w:hAnsi="Times New Roman" w:cs="Times New Roman"/>
          <w:i/>
          <w:sz w:val="24"/>
          <w:szCs w:val="24"/>
        </w:rPr>
        <w:t>Developmental Psychology, 14</w:t>
      </w:r>
      <w:r w:rsidRPr="00180B89">
        <w:rPr>
          <w:rFonts w:ascii="Times New Roman" w:eastAsia="Calibri" w:hAnsi="Times New Roman" w:cs="Times New Roman"/>
          <w:sz w:val="24"/>
          <w:szCs w:val="24"/>
        </w:rPr>
        <w:t>(5) (1978), 555-560</w:t>
      </w:r>
    </w:p>
    <w:p w14:paraId="59EB2250" w14:textId="77777777" w:rsidR="00F36151" w:rsidRPr="00180B89" w:rsidRDefault="00F36151"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Chan, J. S. Y., Wong, A. C. N., Liu, Y., Yu, J., &amp; Yan, J. H. (2011). Fencing expertise and physical fitness enhance action inhibition. </w:t>
      </w:r>
      <w:r w:rsidRPr="00180B89">
        <w:rPr>
          <w:rFonts w:ascii="Times New Roman" w:eastAsia="Calibri" w:hAnsi="Times New Roman" w:cs="Times New Roman"/>
          <w:i/>
          <w:sz w:val="24"/>
          <w:szCs w:val="24"/>
        </w:rPr>
        <w:t>Psychology of Sport and Exercise, 12</w:t>
      </w:r>
      <w:r w:rsidRPr="00180B89">
        <w:rPr>
          <w:rFonts w:ascii="Times New Roman" w:eastAsia="Calibri" w:hAnsi="Times New Roman" w:cs="Times New Roman"/>
          <w:sz w:val="24"/>
          <w:szCs w:val="24"/>
        </w:rPr>
        <w:t>(5), 509-514.</w:t>
      </w:r>
    </w:p>
    <w:p w14:paraId="2C902E95" w14:textId="252CF5F5" w:rsidR="007450AF" w:rsidRPr="00180B89" w:rsidRDefault="007450A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Chang, E. C. H., Chu, C. H., </w:t>
      </w:r>
      <w:proofErr w:type="spellStart"/>
      <w:r w:rsidRPr="00180B89">
        <w:rPr>
          <w:rFonts w:ascii="Times New Roman" w:eastAsia="Calibri" w:hAnsi="Times New Roman" w:cs="Times New Roman"/>
          <w:sz w:val="24"/>
          <w:szCs w:val="24"/>
        </w:rPr>
        <w:t>Karageorghis</w:t>
      </w:r>
      <w:proofErr w:type="spellEnd"/>
      <w:r w:rsidRPr="00180B89">
        <w:rPr>
          <w:rFonts w:ascii="Times New Roman" w:eastAsia="Calibri" w:hAnsi="Times New Roman" w:cs="Times New Roman"/>
          <w:sz w:val="24"/>
          <w:szCs w:val="24"/>
        </w:rPr>
        <w:t xml:space="preserve">, C. I., Wang, C. C., Tsai, J. H. C., Wang, Y. S., &amp; Chang, Y. K. (2017). Relationship between mode of sport training and general cognitive performance. </w:t>
      </w:r>
      <w:r w:rsidRPr="00180B89">
        <w:rPr>
          <w:rFonts w:ascii="Times New Roman" w:eastAsia="Calibri" w:hAnsi="Times New Roman" w:cs="Times New Roman"/>
          <w:i/>
          <w:iCs/>
          <w:sz w:val="24"/>
          <w:szCs w:val="24"/>
        </w:rPr>
        <w:t>Journal of Sport and Health Science</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6</w:t>
      </w:r>
      <w:r w:rsidR="004D74F8" w:rsidRPr="00180B89">
        <w:rPr>
          <w:rFonts w:ascii="Times New Roman" w:eastAsia="Calibri" w:hAnsi="Times New Roman" w:cs="Times New Roman"/>
          <w:sz w:val="24"/>
          <w:szCs w:val="24"/>
        </w:rPr>
        <w:t xml:space="preserve">(1), 89-95. </w:t>
      </w:r>
    </w:p>
    <w:p w14:paraId="3257C39A" w14:textId="718983BD" w:rsidR="004D74F8" w:rsidRPr="00180B89" w:rsidRDefault="004D74F8" w:rsidP="001E4C8E">
      <w:pPr>
        <w:spacing w:after="0" w:line="480" w:lineRule="auto"/>
        <w:ind w:left="709" w:hanging="709"/>
        <w:rPr>
          <w:rFonts w:ascii="Times New Roman" w:hAnsi="Times New Roman" w:cs="Times New Roman"/>
          <w:sz w:val="24"/>
          <w:szCs w:val="24"/>
          <w:shd w:val="clear" w:color="auto" w:fill="FFFFFF"/>
        </w:rPr>
      </w:pPr>
      <w:r w:rsidRPr="00180B89">
        <w:rPr>
          <w:rFonts w:ascii="Times New Roman" w:hAnsi="Times New Roman" w:cs="Times New Roman"/>
          <w:sz w:val="24"/>
          <w:szCs w:val="24"/>
          <w:shd w:val="clear" w:color="auto" w:fill="FFFFFF"/>
        </w:rPr>
        <w:lastRenderedPageBreak/>
        <w:t xml:space="preserve">Clark, L., Robbins, T. W., </w:t>
      </w:r>
      <w:proofErr w:type="spellStart"/>
      <w:r w:rsidRPr="00180B89">
        <w:rPr>
          <w:rFonts w:ascii="Times New Roman" w:hAnsi="Times New Roman" w:cs="Times New Roman"/>
          <w:sz w:val="24"/>
          <w:szCs w:val="24"/>
          <w:shd w:val="clear" w:color="auto" w:fill="FFFFFF"/>
        </w:rPr>
        <w:t>Ersche</w:t>
      </w:r>
      <w:proofErr w:type="spellEnd"/>
      <w:r w:rsidRPr="00180B89">
        <w:rPr>
          <w:rFonts w:ascii="Times New Roman" w:hAnsi="Times New Roman" w:cs="Times New Roman"/>
          <w:sz w:val="24"/>
          <w:szCs w:val="24"/>
          <w:shd w:val="clear" w:color="auto" w:fill="FFFFFF"/>
        </w:rPr>
        <w:t xml:space="preserve">, K. D., &amp; Sahakian, B. J. (2006). </w:t>
      </w:r>
      <w:r w:rsidR="00501595" w:rsidRPr="00180B89">
        <w:rPr>
          <w:rFonts w:ascii="Times New Roman" w:hAnsi="Times New Roman" w:cs="Times New Roman"/>
          <w:sz w:val="24"/>
          <w:szCs w:val="24"/>
          <w:shd w:val="clear" w:color="auto" w:fill="FFFFFF"/>
        </w:rPr>
        <w:t>Reflection-impulsivity</w:t>
      </w:r>
      <w:r w:rsidRPr="00180B89">
        <w:rPr>
          <w:rFonts w:ascii="Times New Roman" w:hAnsi="Times New Roman" w:cs="Times New Roman"/>
          <w:sz w:val="24"/>
          <w:szCs w:val="24"/>
          <w:shd w:val="clear" w:color="auto" w:fill="FFFFFF"/>
        </w:rPr>
        <w:t xml:space="preserve"> in current and former substance users. </w:t>
      </w:r>
      <w:r w:rsidRPr="00180B89">
        <w:rPr>
          <w:rFonts w:ascii="Times New Roman" w:hAnsi="Times New Roman" w:cs="Times New Roman"/>
          <w:i/>
          <w:iCs/>
          <w:sz w:val="24"/>
          <w:szCs w:val="24"/>
          <w:shd w:val="clear" w:color="auto" w:fill="FFFFFF"/>
        </w:rPr>
        <w:t>Biological psychiatry</w:t>
      </w:r>
      <w:r w:rsidRPr="00180B89">
        <w:rPr>
          <w:rFonts w:ascii="Times New Roman" w:hAnsi="Times New Roman" w:cs="Times New Roman"/>
          <w:sz w:val="24"/>
          <w:szCs w:val="24"/>
          <w:shd w:val="clear" w:color="auto" w:fill="FFFFFF"/>
        </w:rPr>
        <w:t>, </w:t>
      </w:r>
      <w:r w:rsidRPr="00180B89">
        <w:rPr>
          <w:rFonts w:ascii="Times New Roman" w:hAnsi="Times New Roman" w:cs="Times New Roman"/>
          <w:i/>
          <w:iCs/>
          <w:sz w:val="24"/>
          <w:szCs w:val="24"/>
          <w:shd w:val="clear" w:color="auto" w:fill="FFFFFF"/>
        </w:rPr>
        <w:t>60</w:t>
      </w:r>
      <w:r w:rsidRPr="00180B89">
        <w:rPr>
          <w:rFonts w:ascii="Times New Roman" w:hAnsi="Times New Roman" w:cs="Times New Roman"/>
          <w:sz w:val="24"/>
          <w:szCs w:val="24"/>
          <w:shd w:val="clear" w:color="auto" w:fill="FFFFFF"/>
        </w:rPr>
        <w:t>(5), 515-522.</w:t>
      </w:r>
    </w:p>
    <w:p w14:paraId="3EEC28E2" w14:textId="0EAFF554" w:rsidR="008224E0" w:rsidRPr="00180B89" w:rsidRDefault="008224E0" w:rsidP="001E4C8E">
      <w:pPr>
        <w:spacing w:after="0" w:line="480" w:lineRule="auto"/>
        <w:ind w:left="709" w:hanging="709"/>
        <w:rPr>
          <w:rFonts w:ascii="Times New Roman" w:eastAsia="Times New Roman" w:hAnsi="Times New Roman" w:cs="Times New Roman"/>
          <w:sz w:val="24"/>
          <w:szCs w:val="24"/>
          <w:lang w:eastAsia="en-GB"/>
        </w:rPr>
      </w:pPr>
      <w:r w:rsidRPr="00180B89">
        <w:rPr>
          <w:rFonts w:ascii="Times New Roman" w:eastAsia="Times New Roman" w:hAnsi="Times New Roman" w:cs="Times New Roman"/>
          <w:sz w:val="24"/>
          <w:szCs w:val="24"/>
          <w:lang w:eastAsia="en-GB"/>
        </w:rPr>
        <w:t xml:space="preserve">Cocks, A. J., Jackson, R. C., Bishop, D. T., &amp; Williams, A. M. (2016). Anxiety, anticipation, and contextual information: An application of attentional control theory. </w:t>
      </w:r>
      <w:r w:rsidRPr="00180B89">
        <w:rPr>
          <w:rFonts w:ascii="Times New Roman" w:eastAsia="Times New Roman" w:hAnsi="Times New Roman" w:cs="Times New Roman"/>
          <w:i/>
          <w:sz w:val="24"/>
          <w:szCs w:val="24"/>
          <w:lang w:eastAsia="en-GB"/>
        </w:rPr>
        <w:t xml:space="preserve">Cognition and Emotion, 30, </w:t>
      </w:r>
      <w:r w:rsidRPr="00180B89">
        <w:rPr>
          <w:rFonts w:ascii="Times New Roman" w:eastAsia="Times New Roman" w:hAnsi="Times New Roman" w:cs="Times New Roman"/>
          <w:sz w:val="24"/>
          <w:szCs w:val="24"/>
          <w:lang w:eastAsia="en-GB"/>
        </w:rPr>
        <w:t xml:space="preserve">1037-1048. </w:t>
      </w:r>
      <w:r w:rsidRPr="00180B89">
        <w:rPr>
          <w:rFonts w:ascii="Times New Roman" w:hAnsi="Times New Roman" w:cs="Times New Roman"/>
          <w:sz w:val="24"/>
          <w:szCs w:val="24"/>
          <w:lang w:val="en-US"/>
        </w:rPr>
        <w:t>DOI: 10.1080/02699931.2015.1044424</w:t>
      </w:r>
      <w:r w:rsidRPr="00180B89">
        <w:rPr>
          <w:rFonts w:ascii="Times New Roman" w:eastAsia="Times New Roman" w:hAnsi="Times New Roman" w:cs="Times New Roman"/>
          <w:i/>
          <w:sz w:val="24"/>
          <w:szCs w:val="24"/>
          <w:lang w:eastAsia="en-GB"/>
        </w:rPr>
        <w:t>.</w:t>
      </w:r>
    </w:p>
    <w:p w14:paraId="39D02CDE" w14:textId="6F8B04BB" w:rsidR="008C2CBC" w:rsidRPr="00180B89" w:rsidRDefault="008C2CBC"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Crockett, M. J., Clark, L., </w:t>
      </w:r>
      <w:proofErr w:type="spellStart"/>
      <w:r w:rsidRPr="00180B89">
        <w:rPr>
          <w:rFonts w:ascii="Times New Roman" w:eastAsia="Calibri" w:hAnsi="Times New Roman" w:cs="Times New Roman"/>
          <w:sz w:val="24"/>
          <w:szCs w:val="24"/>
        </w:rPr>
        <w:t>Smillie</w:t>
      </w:r>
      <w:proofErr w:type="spellEnd"/>
      <w:r w:rsidRPr="00180B89">
        <w:rPr>
          <w:rFonts w:ascii="Times New Roman" w:eastAsia="Calibri" w:hAnsi="Times New Roman" w:cs="Times New Roman"/>
          <w:sz w:val="24"/>
          <w:szCs w:val="24"/>
        </w:rPr>
        <w:t xml:space="preserve">, L. D., &amp; Robbins, T. W. (2012). The effects of acute tryptophan depletion on costly information sampling: impulsivity or aversive processing? </w:t>
      </w:r>
      <w:r w:rsidRPr="00180B89">
        <w:rPr>
          <w:rFonts w:ascii="Times New Roman" w:eastAsia="Calibri" w:hAnsi="Times New Roman" w:cs="Times New Roman"/>
          <w:i/>
          <w:sz w:val="24"/>
          <w:szCs w:val="24"/>
        </w:rPr>
        <w:t>Psychopharmacology,</w:t>
      </w:r>
      <w:r w:rsidRPr="00180B89">
        <w:rPr>
          <w:rFonts w:ascii="Times New Roman" w:eastAsia="Calibri" w:hAnsi="Times New Roman" w:cs="Times New Roman"/>
          <w:sz w:val="24"/>
          <w:szCs w:val="24"/>
        </w:rPr>
        <w:t xml:space="preserve"> 219(2), 587-597.</w:t>
      </w:r>
    </w:p>
    <w:p w14:paraId="43417856" w14:textId="0CB27EE1" w:rsidR="0002418B" w:rsidRPr="00180B89" w:rsidRDefault="0002418B"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Crone, E. A., </w:t>
      </w:r>
      <w:r w:rsidR="004930F6" w:rsidRPr="00180B89">
        <w:rPr>
          <w:rFonts w:ascii="Times New Roman" w:eastAsia="Calibri" w:hAnsi="Times New Roman" w:cs="Times New Roman"/>
          <w:sz w:val="24"/>
          <w:szCs w:val="24"/>
        </w:rPr>
        <w:t xml:space="preserve">&amp; </w:t>
      </w:r>
      <w:r w:rsidRPr="00180B89">
        <w:rPr>
          <w:rFonts w:ascii="Times New Roman" w:eastAsia="Calibri" w:hAnsi="Times New Roman" w:cs="Times New Roman"/>
          <w:sz w:val="24"/>
          <w:szCs w:val="24"/>
        </w:rPr>
        <w:t xml:space="preserve">Dahl, R. E. (2012). Understanding adolescence as a period of social-affective engagement and goal flexibility. </w:t>
      </w:r>
      <w:r w:rsidRPr="00180B89">
        <w:rPr>
          <w:rFonts w:ascii="Times New Roman" w:eastAsia="Calibri" w:hAnsi="Times New Roman" w:cs="Times New Roman"/>
          <w:i/>
          <w:iCs/>
          <w:sz w:val="24"/>
          <w:szCs w:val="24"/>
        </w:rPr>
        <w:t>Nature Reviews Neuroscience, 13</w:t>
      </w:r>
      <w:r w:rsidRPr="00180B89">
        <w:rPr>
          <w:rFonts w:ascii="Times New Roman" w:eastAsia="Calibri" w:hAnsi="Times New Roman" w:cs="Times New Roman"/>
          <w:sz w:val="24"/>
          <w:szCs w:val="24"/>
        </w:rPr>
        <w:t xml:space="preserve">(9), 636-650. </w:t>
      </w:r>
    </w:p>
    <w:p w14:paraId="709F17EC" w14:textId="77777777" w:rsidR="00D028AF" w:rsidRPr="00180B89" w:rsidRDefault="00D028AF" w:rsidP="001E4C8E">
      <w:pPr>
        <w:spacing w:after="0" w:line="480" w:lineRule="auto"/>
        <w:ind w:left="709" w:hanging="709"/>
        <w:rPr>
          <w:rFonts w:ascii="Times New Roman" w:eastAsia="Times New Roman" w:hAnsi="Times New Roman" w:cs="Times New Roman"/>
          <w:sz w:val="24"/>
          <w:szCs w:val="24"/>
          <w:lang w:eastAsia="en-GB"/>
        </w:rPr>
      </w:pPr>
      <w:r w:rsidRPr="00180B89">
        <w:rPr>
          <w:rFonts w:ascii="Times New Roman" w:eastAsia="Calibri" w:hAnsi="Times New Roman" w:cs="Times New Roman"/>
          <w:sz w:val="24"/>
          <w:szCs w:val="24"/>
        </w:rPr>
        <w:t xml:space="preserve">de </w:t>
      </w:r>
      <w:proofErr w:type="spellStart"/>
      <w:r w:rsidRPr="00180B89">
        <w:rPr>
          <w:rFonts w:ascii="Times New Roman" w:eastAsia="Calibri" w:hAnsi="Times New Roman" w:cs="Times New Roman"/>
          <w:sz w:val="24"/>
          <w:szCs w:val="24"/>
        </w:rPr>
        <w:t>Greef</w:t>
      </w:r>
      <w:proofErr w:type="spellEnd"/>
      <w:r w:rsidRPr="00180B89">
        <w:rPr>
          <w:rFonts w:ascii="Times New Roman" w:eastAsia="Calibri" w:hAnsi="Times New Roman" w:cs="Times New Roman"/>
          <w:sz w:val="24"/>
          <w:szCs w:val="24"/>
        </w:rPr>
        <w:t xml:space="preserve">, J. W., Bosker, R. J., </w:t>
      </w:r>
      <w:proofErr w:type="spellStart"/>
      <w:r w:rsidRPr="00180B89">
        <w:rPr>
          <w:rFonts w:ascii="Times New Roman" w:eastAsia="Calibri" w:hAnsi="Times New Roman" w:cs="Times New Roman"/>
          <w:sz w:val="24"/>
          <w:szCs w:val="24"/>
        </w:rPr>
        <w:t>Oosterlaan</w:t>
      </w:r>
      <w:proofErr w:type="spellEnd"/>
      <w:r w:rsidRPr="00180B89">
        <w:rPr>
          <w:rFonts w:ascii="Times New Roman" w:eastAsia="Calibri" w:hAnsi="Times New Roman" w:cs="Times New Roman"/>
          <w:sz w:val="24"/>
          <w:szCs w:val="24"/>
        </w:rPr>
        <w:t xml:space="preserve">, J., Visscher, C., &amp; Hartman, E. (2018). Effects of physical activity on executive functions, </w:t>
      </w:r>
      <w:proofErr w:type="gramStart"/>
      <w:r w:rsidRPr="00180B89">
        <w:rPr>
          <w:rFonts w:ascii="Times New Roman" w:eastAsia="Calibri" w:hAnsi="Times New Roman" w:cs="Times New Roman"/>
          <w:sz w:val="24"/>
          <w:szCs w:val="24"/>
        </w:rPr>
        <w:t>attention</w:t>
      </w:r>
      <w:proofErr w:type="gramEnd"/>
      <w:r w:rsidRPr="00180B89">
        <w:rPr>
          <w:rFonts w:ascii="Times New Roman" w:eastAsia="Calibri" w:hAnsi="Times New Roman" w:cs="Times New Roman"/>
          <w:sz w:val="24"/>
          <w:szCs w:val="24"/>
        </w:rPr>
        <w:t xml:space="preserve"> and academic performance in preadolescent children: a meta-analysis. </w:t>
      </w:r>
      <w:r w:rsidRPr="00180B89">
        <w:rPr>
          <w:rFonts w:ascii="Times New Roman" w:eastAsia="Calibri" w:hAnsi="Times New Roman" w:cs="Times New Roman"/>
          <w:i/>
          <w:sz w:val="24"/>
          <w:szCs w:val="24"/>
        </w:rPr>
        <w:t>Journal of Science and Medicine in Sport, 21</w:t>
      </w:r>
      <w:r w:rsidRPr="00180B89">
        <w:rPr>
          <w:rFonts w:ascii="Times New Roman" w:eastAsia="Calibri" w:hAnsi="Times New Roman" w:cs="Times New Roman"/>
          <w:sz w:val="24"/>
          <w:szCs w:val="24"/>
        </w:rPr>
        <w:t>(5), 501-507.</w:t>
      </w:r>
    </w:p>
    <w:p w14:paraId="3069A3E8" w14:textId="5C3B84CE" w:rsidR="00DA2748" w:rsidRPr="00180B89" w:rsidRDefault="00DA2748"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De Luca, C. R., Wood, S. J., Anderson, V., Buchanan, J., Proffitt, T. M., M</w:t>
      </w:r>
      <w:r w:rsidR="00F36151" w:rsidRPr="00180B89">
        <w:rPr>
          <w:rFonts w:ascii="Times New Roman" w:eastAsia="Calibri" w:hAnsi="Times New Roman" w:cs="Times New Roman"/>
          <w:sz w:val="24"/>
          <w:szCs w:val="24"/>
        </w:rPr>
        <w:t xml:space="preserve">ahoney, K., &amp; </w:t>
      </w:r>
      <w:proofErr w:type="spellStart"/>
      <w:r w:rsidR="00F36151" w:rsidRPr="00180B89">
        <w:rPr>
          <w:rFonts w:ascii="Times New Roman" w:eastAsia="Calibri" w:hAnsi="Times New Roman" w:cs="Times New Roman"/>
          <w:sz w:val="24"/>
          <w:szCs w:val="24"/>
        </w:rPr>
        <w:t>Pantelis</w:t>
      </w:r>
      <w:proofErr w:type="spellEnd"/>
      <w:r w:rsidR="00F36151" w:rsidRPr="00180B89">
        <w:rPr>
          <w:rFonts w:ascii="Times New Roman" w:eastAsia="Calibri" w:hAnsi="Times New Roman" w:cs="Times New Roman"/>
          <w:sz w:val="24"/>
          <w:szCs w:val="24"/>
        </w:rPr>
        <w:t>, C. (2003</w:t>
      </w:r>
      <w:r w:rsidRPr="00180B89">
        <w:rPr>
          <w:rFonts w:ascii="Times New Roman" w:eastAsia="Calibri" w:hAnsi="Times New Roman" w:cs="Times New Roman"/>
          <w:sz w:val="24"/>
          <w:szCs w:val="24"/>
        </w:rPr>
        <w:t xml:space="preserve">). Normative data from the Cantab. I: Development of executive function over the lifespan. </w:t>
      </w:r>
      <w:r w:rsidRPr="00180B89">
        <w:rPr>
          <w:rFonts w:ascii="Times New Roman" w:eastAsia="Calibri" w:hAnsi="Times New Roman" w:cs="Times New Roman"/>
          <w:i/>
          <w:sz w:val="24"/>
          <w:szCs w:val="24"/>
        </w:rPr>
        <w:t xml:space="preserve">Journal of Clinical and </w:t>
      </w:r>
      <w:r w:rsidR="00677CFF" w:rsidRPr="00180B89">
        <w:rPr>
          <w:rFonts w:ascii="Times New Roman" w:eastAsia="Calibri" w:hAnsi="Times New Roman" w:cs="Times New Roman"/>
          <w:i/>
          <w:sz w:val="24"/>
          <w:szCs w:val="24"/>
        </w:rPr>
        <w:t xml:space="preserve">Clinical </w:t>
      </w:r>
      <w:r w:rsidRPr="00180B89">
        <w:rPr>
          <w:rFonts w:ascii="Times New Roman" w:eastAsia="Calibri" w:hAnsi="Times New Roman" w:cs="Times New Roman"/>
          <w:i/>
          <w:sz w:val="24"/>
          <w:szCs w:val="24"/>
        </w:rPr>
        <w:t>Neuropsychology, 25(2)</w:t>
      </w:r>
      <w:r w:rsidRPr="00180B89">
        <w:rPr>
          <w:rFonts w:ascii="Times New Roman" w:eastAsia="Calibri" w:hAnsi="Times New Roman" w:cs="Times New Roman"/>
          <w:sz w:val="24"/>
          <w:szCs w:val="24"/>
        </w:rPr>
        <w:t>, 242-254.</w:t>
      </w:r>
    </w:p>
    <w:p w14:paraId="6837978B" w14:textId="1C3F1885" w:rsidR="005816C2" w:rsidRPr="00180B89" w:rsidRDefault="005816C2"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Di Russo, F., </w:t>
      </w:r>
      <w:proofErr w:type="spellStart"/>
      <w:r w:rsidRPr="00180B89">
        <w:rPr>
          <w:rFonts w:ascii="Times New Roman" w:eastAsia="Calibri" w:hAnsi="Times New Roman" w:cs="Times New Roman"/>
          <w:sz w:val="24"/>
          <w:szCs w:val="24"/>
        </w:rPr>
        <w:t>Bultrini</w:t>
      </w:r>
      <w:proofErr w:type="spellEnd"/>
      <w:r w:rsidRPr="00180B89">
        <w:rPr>
          <w:rFonts w:ascii="Times New Roman" w:eastAsia="Calibri" w:hAnsi="Times New Roman" w:cs="Times New Roman"/>
          <w:sz w:val="24"/>
          <w:szCs w:val="24"/>
        </w:rPr>
        <w:t xml:space="preserve">, A., </w:t>
      </w:r>
      <w:proofErr w:type="spellStart"/>
      <w:r w:rsidRPr="00180B89">
        <w:rPr>
          <w:rFonts w:ascii="Times New Roman" w:eastAsia="Calibri" w:hAnsi="Times New Roman" w:cs="Times New Roman"/>
          <w:sz w:val="24"/>
          <w:szCs w:val="24"/>
        </w:rPr>
        <w:t>Brunelli</w:t>
      </w:r>
      <w:proofErr w:type="spellEnd"/>
      <w:r w:rsidRPr="00180B89">
        <w:rPr>
          <w:rFonts w:ascii="Times New Roman" w:eastAsia="Calibri" w:hAnsi="Times New Roman" w:cs="Times New Roman"/>
          <w:sz w:val="24"/>
          <w:szCs w:val="24"/>
        </w:rPr>
        <w:t xml:space="preserve">, S., </w:t>
      </w:r>
      <w:proofErr w:type="spellStart"/>
      <w:r w:rsidRPr="00180B89">
        <w:rPr>
          <w:rFonts w:ascii="Times New Roman" w:eastAsia="Calibri" w:hAnsi="Times New Roman" w:cs="Times New Roman"/>
          <w:sz w:val="24"/>
          <w:szCs w:val="24"/>
        </w:rPr>
        <w:t>Delussu</w:t>
      </w:r>
      <w:proofErr w:type="spellEnd"/>
      <w:r w:rsidRPr="00180B89">
        <w:rPr>
          <w:rFonts w:ascii="Times New Roman" w:eastAsia="Calibri" w:hAnsi="Times New Roman" w:cs="Times New Roman"/>
          <w:sz w:val="24"/>
          <w:szCs w:val="24"/>
        </w:rPr>
        <w:t xml:space="preserve">, A. S., Polidori, L., </w:t>
      </w:r>
      <w:proofErr w:type="spellStart"/>
      <w:r w:rsidRPr="00180B89">
        <w:rPr>
          <w:rFonts w:ascii="Times New Roman" w:eastAsia="Calibri" w:hAnsi="Times New Roman" w:cs="Times New Roman"/>
          <w:sz w:val="24"/>
          <w:szCs w:val="24"/>
        </w:rPr>
        <w:t>Taddei</w:t>
      </w:r>
      <w:proofErr w:type="spellEnd"/>
      <w:r w:rsidRPr="00180B89">
        <w:rPr>
          <w:rFonts w:ascii="Times New Roman" w:eastAsia="Calibri" w:hAnsi="Times New Roman" w:cs="Times New Roman"/>
          <w:sz w:val="24"/>
          <w:szCs w:val="24"/>
        </w:rPr>
        <w:t xml:space="preserve">, F., ... Spinelli, D. (2010). Benefits of sports participation for executive function in disabled athletes. </w:t>
      </w:r>
      <w:r w:rsidRPr="00180B89">
        <w:rPr>
          <w:rFonts w:ascii="Times New Roman" w:eastAsia="Calibri" w:hAnsi="Times New Roman" w:cs="Times New Roman"/>
          <w:i/>
          <w:iCs/>
          <w:sz w:val="24"/>
          <w:szCs w:val="24"/>
        </w:rPr>
        <w:t>Journal of Neurotrauma</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27</w:t>
      </w:r>
      <w:r w:rsidR="004D74F8" w:rsidRPr="00180B89">
        <w:rPr>
          <w:rFonts w:ascii="Times New Roman" w:eastAsia="Calibri" w:hAnsi="Times New Roman" w:cs="Times New Roman"/>
          <w:sz w:val="24"/>
          <w:szCs w:val="24"/>
        </w:rPr>
        <w:t xml:space="preserve">(12), 2309-2319. </w:t>
      </w:r>
    </w:p>
    <w:p w14:paraId="4239848D" w14:textId="3909637C" w:rsidR="00AF00B1" w:rsidRPr="00180B89" w:rsidRDefault="00AF00B1" w:rsidP="00AF00B1">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Edwards, M. S., Moore, P., Champion, J. C., &amp; Edwards, E. J. (2015). Effects of trait anxiety and situational stress on attentional shifting are buffered by working memory capacity. </w:t>
      </w:r>
      <w:r w:rsidRPr="00180B89">
        <w:rPr>
          <w:rFonts w:ascii="Times New Roman" w:eastAsia="Calibri" w:hAnsi="Times New Roman" w:cs="Times New Roman"/>
          <w:i/>
          <w:sz w:val="24"/>
          <w:szCs w:val="24"/>
        </w:rPr>
        <w:t>Anxiety, Stress, and Coping</w:t>
      </w:r>
      <w:r w:rsidRPr="00180B89">
        <w:rPr>
          <w:rFonts w:ascii="Times New Roman" w:eastAsia="Calibri" w:hAnsi="Times New Roman" w:cs="Times New Roman"/>
          <w:sz w:val="24"/>
          <w:szCs w:val="24"/>
        </w:rPr>
        <w:t xml:space="preserve">, 28, 1–16. </w:t>
      </w:r>
    </w:p>
    <w:p w14:paraId="37BDADD3" w14:textId="44BDD8F8" w:rsidR="00174990" w:rsidRPr="00180B89" w:rsidRDefault="00174990" w:rsidP="00AF00B1">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Edwards, M. S., Edwards, E. J., &amp; </w:t>
      </w:r>
      <w:proofErr w:type="spellStart"/>
      <w:r w:rsidRPr="00180B89">
        <w:rPr>
          <w:rFonts w:ascii="Times New Roman" w:eastAsia="Calibri" w:hAnsi="Times New Roman" w:cs="Times New Roman"/>
          <w:sz w:val="24"/>
          <w:szCs w:val="24"/>
        </w:rPr>
        <w:t>Lyvers</w:t>
      </w:r>
      <w:proofErr w:type="spellEnd"/>
      <w:r w:rsidRPr="00180B89">
        <w:rPr>
          <w:rFonts w:ascii="Times New Roman" w:eastAsia="Calibri" w:hAnsi="Times New Roman" w:cs="Times New Roman"/>
          <w:sz w:val="24"/>
          <w:szCs w:val="24"/>
        </w:rPr>
        <w:t xml:space="preserve">, M. (2017). Cognitive trait anxiety, stress and effort interact to predict inhibitory performance. </w:t>
      </w:r>
      <w:r w:rsidRPr="00180B89">
        <w:rPr>
          <w:rFonts w:ascii="Times New Roman" w:eastAsia="Calibri" w:hAnsi="Times New Roman" w:cs="Times New Roman"/>
          <w:i/>
          <w:sz w:val="24"/>
          <w:szCs w:val="24"/>
        </w:rPr>
        <w:t xml:space="preserve">Cognition </w:t>
      </w:r>
      <w:r w:rsidR="00D37C5E" w:rsidRPr="00180B89">
        <w:rPr>
          <w:rFonts w:ascii="Times New Roman" w:eastAsia="Calibri" w:hAnsi="Times New Roman" w:cs="Times New Roman"/>
          <w:i/>
          <w:sz w:val="24"/>
          <w:szCs w:val="24"/>
        </w:rPr>
        <w:t>&amp;</w:t>
      </w:r>
      <w:r w:rsidRPr="00180B89">
        <w:rPr>
          <w:rFonts w:ascii="Times New Roman" w:eastAsia="Calibri" w:hAnsi="Times New Roman" w:cs="Times New Roman"/>
          <w:i/>
          <w:sz w:val="24"/>
          <w:szCs w:val="24"/>
        </w:rPr>
        <w:t xml:space="preserve"> Emotion, 31</w:t>
      </w:r>
      <w:r w:rsidR="004D74F8" w:rsidRPr="00180B89">
        <w:rPr>
          <w:rFonts w:ascii="Times New Roman" w:eastAsia="Calibri" w:hAnsi="Times New Roman" w:cs="Times New Roman"/>
          <w:sz w:val="24"/>
          <w:szCs w:val="24"/>
        </w:rPr>
        <w:t xml:space="preserve">(4) 671-686. </w:t>
      </w:r>
    </w:p>
    <w:p w14:paraId="75275026" w14:textId="77777777" w:rsidR="00B7503F" w:rsidRPr="00180B89" w:rsidRDefault="00B7503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lastRenderedPageBreak/>
        <w:t xml:space="preserve">Ericsson. K. A., &amp; Smith, J. (1991). </w:t>
      </w:r>
      <w:r w:rsidRPr="00180B89">
        <w:rPr>
          <w:rFonts w:ascii="Times New Roman" w:eastAsia="Calibri" w:hAnsi="Times New Roman" w:cs="Times New Roman"/>
          <w:i/>
          <w:sz w:val="24"/>
          <w:szCs w:val="24"/>
        </w:rPr>
        <w:t>Toward a general theory of expertise: Prospects and limits</w:t>
      </w:r>
      <w:r w:rsidRPr="00180B89">
        <w:rPr>
          <w:rFonts w:ascii="Times New Roman" w:eastAsia="Calibri" w:hAnsi="Times New Roman" w:cs="Times New Roman"/>
          <w:sz w:val="24"/>
          <w:szCs w:val="24"/>
        </w:rPr>
        <w:t>. Cambridge, England: Cambridge University Press.</w:t>
      </w:r>
    </w:p>
    <w:p w14:paraId="17B5CCA9" w14:textId="4FBBBAE0" w:rsidR="004C253A" w:rsidRPr="00180B89" w:rsidRDefault="004C253A" w:rsidP="001E4C8E">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Evenden</w:t>
      </w:r>
      <w:proofErr w:type="spellEnd"/>
      <w:r w:rsidRPr="00180B89">
        <w:rPr>
          <w:rFonts w:ascii="Times New Roman" w:eastAsia="Calibri" w:hAnsi="Times New Roman" w:cs="Times New Roman"/>
          <w:sz w:val="24"/>
          <w:szCs w:val="24"/>
        </w:rPr>
        <w:t xml:space="preserve">, J. L. (1999). Varieties of impulsivity. </w:t>
      </w:r>
      <w:r w:rsidRPr="00180B89">
        <w:rPr>
          <w:rFonts w:ascii="Times New Roman" w:eastAsia="Calibri" w:hAnsi="Times New Roman" w:cs="Times New Roman"/>
          <w:i/>
          <w:sz w:val="24"/>
          <w:szCs w:val="24"/>
        </w:rPr>
        <w:t>Psychopharmacology</w:t>
      </w:r>
      <w:r w:rsidRPr="00180B89">
        <w:rPr>
          <w:rFonts w:ascii="Times New Roman" w:eastAsia="Calibri" w:hAnsi="Times New Roman" w:cs="Times New Roman"/>
          <w:sz w:val="24"/>
          <w:szCs w:val="24"/>
        </w:rPr>
        <w:t>,</w:t>
      </w:r>
      <w:r w:rsidRPr="00180B89">
        <w:rPr>
          <w:rFonts w:ascii="Times New Roman" w:eastAsia="Calibri" w:hAnsi="Times New Roman" w:cs="Times New Roman"/>
          <w:i/>
          <w:sz w:val="24"/>
          <w:szCs w:val="24"/>
        </w:rPr>
        <w:t xml:space="preserve"> 146</w:t>
      </w:r>
      <w:r w:rsidRPr="00180B89">
        <w:rPr>
          <w:rFonts w:ascii="Times New Roman" w:eastAsia="Calibri" w:hAnsi="Times New Roman" w:cs="Times New Roman"/>
          <w:sz w:val="24"/>
          <w:szCs w:val="24"/>
        </w:rPr>
        <w:t>(4), 348-361.</w:t>
      </w:r>
    </w:p>
    <w:p w14:paraId="660CD39C" w14:textId="77777777" w:rsidR="00641860" w:rsidRPr="00180B89" w:rsidRDefault="00641860"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Eysenck, M. W., </w:t>
      </w:r>
      <w:proofErr w:type="spellStart"/>
      <w:r w:rsidRPr="00180B89">
        <w:rPr>
          <w:rFonts w:ascii="Times New Roman" w:eastAsia="Calibri" w:hAnsi="Times New Roman" w:cs="Times New Roman"/>
          <w:sz w:val="24"/>
          <w:szCs w:val="24"/>
        </w:rPr>
        <w:t>Derakshan</w:t>
      </w:r>
      <w:proofErr w:type="spellEnd"/>
      <w:r w:rsidRPr="00180B89">
        <w:rPr>
          <w:rFonts w:ascii="Times New Roman" w:eastAsia="Calibri" w:hAnsi="Times New Roman" w:cs="Times New Roman"/>
          <w:sz w:val="24"/>
          <w:szCs w:val="24"/>
        </w:rPr>
        <w:t xml:space="preserve">, N., Santos, R., &amp; Calvo, M. G. (2007). Anxiety and cognitive performance: attentional control theory. </w:t>
      </w:r>
      <w:r w:rsidRPr="00180B89">
        <w:rPr>
          <w:rFonts w:ascii="Times New Roman" w:eastAsia="Calibri" w:hAnsi="Times New Roman" w:cs="Times New Roman"/>
          <w:i/>
          <w:sz w:val="24"/>
          <w:szCs w:val="24"/>
        </w:rPr>
        <w:t>Emotion, 7</w:t>
      </w:r>
      <w:r w:rsidR="004D74F8" w:rsidRPr="00180B89">
        <w:rPr>
          <w:rFonts w:ascii="Times New Roman" w:eastAsia="Calibri" w:hAnsi="Times New Roman" w:cs="Times New Roman"/>
          <w:sz w:val="24"/>
          <w:szCs w:val="24"/>
        </w:rPr>
        <w:t>, 336-353. d</w:t>
      </w:r>
      <w:r w:rsidRPr="00180B89">
        <w:rPr>
          <w:rFonts w:ascii="Times New Roman" w:eastAsia="Calibri" w:hAnsi="Times New Roman" w:cs="Times New Roman"/>
          <w:sz w:val="24"/>
          <w:szCs w:val="24"/>
        </w:rPr>
        <w:t>oi.org/10.1037/1528-3542.7.2.336.</w:t>
      </w:r>
    </w:p>
    <w:p w14:paraId="151F015C" w14:textId="77777777" w:rsidR="0067644A" w:rsidRPr="00180B89" w:rsidRDefault="0067644A" w:rsidP="00C37E28">
      <w:pPr>
        <w:spacing w:after="0" w:line="480" w:lineRule="auto"/>
        <w:ind w:left="720" w:hanging="720"/>
        <w:rPr>
          <w:rFonts w:ascii="Times New Roman" w:eastAsia="Times New Roman" w:hAnsi="Times New Roman" w:cs="Times New Roman"/>
          <w:sz w:val="24"/>
          <w:szCs w:val="24"/>
        </w:rPr>
      </w:pPr>
      <w:proofErr w:type="spellStart"/>
      <w:r w:rsidRPr="00180B89">
        <w:rPr>
          <w:rFonts w:ascii="Times New Roman" w:eastAsia="Times New Roman" w:hAnsi="Times New Roman" w:cs="Times New Roman"/>
          <w:sz w:val="24"/>
          <w:szCs w:val="24"/>
        </w:rPr>
        <w:t>Faul</w:t>
      </w:r>
      <w:proofErr w:type="spellEnd"/>
      <w:r w:rsidRPr="00180B89">
        <w:rPr>
          <w:rFonts w:ascii="Times New Roman" w:eastAsia="Times New Roman" w:hAnsi="Times New Roman" w:cs="Times New Roman"/>
          <w:sz w:val="24"/>
          <w:szCs w:val="24"/>
        </w:rPr>
        <w:t xml:space="preserve">, F., </w:t>
      </w:r>
      <w:proofErr w:type="spellStart"/>
      <w:r w:rsidRPr="00180B89">
        <w:rPr>
          <w:rFonts w:ascii="Times New Roman" w:eastAsia="Times New Roman" w:hAnsi="Times New Roman" w:cs="Times New Roman"/>
          <w:sz w:val="24"/>
          <w:szCs w:val="24"/>
        </w:rPr>
        <w:t>Erdfelder</w:t>
      </w:r>
      <w:proofErr w:type="spellEnd"/>
      <w:r w:rsidRPr="00180B89">
        <w:rPr>
          <w:rFonts w:ascii="Times New Roman" w:eastAsia="Times New Roman" w:hAnsi="Times New Roman" w:cs="Times New Roman"/>
          <w:sz w:val="24"/>
          <w:szCs w:val="24"/>
        </w:rPr>
        <w:t xml:space="preserve">, E., Lang, A. G., &amp; Buchner, A. (2007). G*Power 3: A flexible statistical power analysis program for the social, </w:t>
      </w:r>
      <w:proofErr w:type="spellStart"/>
      <w:r w:rsidRPr="00180B89">
        <w:rPr>
          <w:rFonts w:ascii="Times New Roman" w:eastAsia="Times New Roman" w:hAnsi="Times New Roman" w:cs="Times New Roman"/>
          <w:sz w:val="24"/>
          <w:szCs w:val="24"/>
        </w:rPr>
        <w:t>behavioral</w:t>
      </w:r>
      <w:proofErr w:type="spellEnd"/>
      <w:r w:rsidRPr="00180B89">
        <w:rPr>
          <w:rFonts w:ascii="Times New Roman" w:eastAsia="Times New Roman" w:hAnsi="Times New Roman" w:cs="Times New Roman"/>
          <w:sz w:val="24"/>
          <w:szCs w:val="24"/>
        </w:rPr>
        <w:t xml:space="preserve">, and biomedical sciences. </w:t>
      </w:r>
      <w:proofErr w:type="spellStart"/>
      <w:r w:rsidRPr="00180B89">
        <w:rPr>
          <w:rFonts w:ascii="Times New Roman" w:eastAsia="Times New Roman" w:hAnsi="Times New Roman" w:cs="Times New Roman"/>
          <w:i/>
          <w:sz w:val="24"/>
          <w:szCs w:val="24"/>
        </w:rPr>
        <w:t>Behavior</w:t>
      </w:r>
      <w:proofErr w:type="spellEnd"/>
      <w:r w:rsidRPr="00180B89">
        <w:rPr>
          <w:rFonts w:ascii="Times New Roman" w:eastAsia="Times New Roman" w:hAnsi="Times New Roman" w:cs="Times New Roman"/>
          <w:i/>
          <w:sz w:val="24"/>
          <w:szCs w:val="24"/>
        </w:rPr>
        <w:t xml:space="preserve"> Research Methods, 39</w:t>
      </w:r>
      <w:r w:rsidRPr="00180B89">
        <w:rPr>
          <w:rFonts w:ascii="Times New Roman" w:eastAsia="Times New Roman" w:hAnsi="Times New Roman" w:cs="Times New Roman"/>
          <w:sz w:val="24"/>
          <w:szCs w:val="24"/>
        </w:rPr>
        <w:t>, 175-191.</w:t>
      </w:r>
    </w:p>
    <w:p w14:paraId="1C5C066F" w14:textId="7F359DAB" w:rsidR="009971BB" w:rsidRPr="00180B89" w:rsidRDefault="009971BB" w:rsidP="00C37E28">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Furley</w:t>
      </w:r>
      <w:proofErr w:type="spellEnd"/>
      <w:r w:rsidRPr="00180B89">
        <w:rPr>
          <w:rFonts w:ascii="Times New Roman" w:eastAsia="Calibri" w:hAnsi="Times New Roman" w:cs="Times New Roman"/>
          <w:sz w:val="24"/>
          <w:szCs w:val="24"/>
        </w:rPr>
        <w:t xml:space="preserve">, P., &amp; Wood, G. (2016). Working memory, attentional control, and expertise in sports: A review of current literature and directions for future research. </w:t>
      </w:r>
      <w:r w:rsidRPr="00180B89">
        <w:rPr>
          <w:rFonts w:ascii="Times New Roman" w:eastAsia="Calibri" w:hAnsi="Times New Roman" w:cs="Times New Roman"/>
          <w:i/>
          <w:sz w:val="24"/>
          <w:szCs w:val="24"/>
        </w:rPr>
        <w:t>Journal of Applied Research in Memory and Cognition, 5</w:t>
      </w:r>
      <w:r w:rsidR="004D74F8" w:rsidRPr="00180B89">
        <w:rPr>
          <w:rFonts w:ascii="Times New Roman" w:eastAsia="Calibri" w:hAnsi="Times New Roman" w:cs="Times New Roman"/>
          <w:sz w:val="24"/>
          <w:szCs w:val="24"/>
        </w:rPr>
        <w:t xml:space="preserve">(4), 415-425. </w:t>
      </w:r>
    </w:p>
    <w:p w14:paraId="754BC5D3" w14:textId="77777777" w:rsidR="0002418B" w:rsidRPr="00180B89" w:rsidRDefault="0002418B" w:rsidP="00C37E28">
      <w:pPr>
        <w:spacing w:after="0" w:line="480" w:lineRule="auto"/>
        <w:ind w:left="720" w:hanging="720"/>
        <w:rPr>
          <w:rFonts w:ascii="Times New Roman" w:hAnsi="Times New Roman" w:cs="Times New Roman"/>
          <w:sz w:val="24"/>
          <w:szCs w:val="24"/>
        </w:rPr>
      </w:pPr>
      <w:r w:rsidRPr="00180B89">
        <w:rPr>
          <w:rFonts w:ascii="Times New Roman" w:hAnsi="Times New Roman" w:cs="Times New Roman"/>
          <w:bCs/>
          <w:sz w:val="24"/>
          <w:szCs w:val="24"/>
        </w:rPr>
        <w:t>Hagyard, J. D., Brimmell, J., Edwards, E. J., &amp;</w:t>
      </w:r>
      <w:r w:rsidRPr="00180B89">
        <w:rPr>
          <w:rFonts w:ascii="Times New Roman" w:hAnsi="Times New Roman" w:cs="Times New Roman"/>
          <w:b/>
          <w:sz w:val="24"/>
          <w:szCs w:val="24"/>
        </w:rPr>
        <w:t xml:space="preserve"> </w:t>
      </w:r>
      <w:r w:rsidRPr="00180B89">
        <w:rPr>
          <w:rFonts w:ascii="Times New Roman" w:hAnsi="Times New Roman" w:cs="Times New Roman"/>
          <w:bCs/>
          <w:sz w:val="24"/>
          <w:szCs w:val="24"/>
        </w:rPr>
        <w:t>Vaughan, R. S.</w:t>
      </w:r>
      <w:r w:rsidRPr="00180B89">
        <w:rPr>
          <w:rFonts w:ascii="Times New Roman" w:hAnsi="Times New Roman" w:cs="Times New Roman"/>
          <w:sz w:val="24"/>
          <w:szCs w:val="24"/>
        </w:rPr>
        <w:t xml:space="preserve"> (2020). Inhibitory control across athletic expertise and its relationship with sport performance. </w:t>
      </w:r>
      <w:r w:rsidRPr="00180B89">
        <w:rPr>
          <w:rFonts w:ascii="Times New Roman" w:hAnsi="Times New Roman" w:cs="Times New Roman"/>
          <w:i/>
          <w:sz w:val="24"/>
          <w:szCs w:val="24"/>
        </w:rPr>
        <w:t>Journal</w:t>
      </w:r>
      <w:r w:rsidRPr="00180B89">
        <w:rPr>
          <w:rFonts w:ascii="Times New Roman" w:hAnsi="Times New Roman" w:cs="Times New Roman"/>
          <w:sz w:val="24"/>
          <w:szCs w:val="24"/>
        </w:rPr>
        <w:t xml:space="preserve"> </w:t>
      </w:r>
      <w:r w:rsidRPr="00180B89">
        <w:rPr>
          <w:rFonts w:ascii="Times New Roman" w:hAnsi="Times New Roman" w:cs="Times New Roman"/>
          <w:i/>
          <w:sz w:val="24"/>
          <w:szCs w:val="24"/>
        </w:rPr>
        <w:t>of Sport and Exercise Psychology.</w:t>
      </w:r>
      <w:r w:rsidRPr="00180B89">
        <w:rPr>
          <w:rFonts w:ascii="Times New Roman" w:hAnsi="Times New Roman" w:cs="Times New Roman"/>
          <w:sz w:val="24"/>
          <w:szCs w:val="24"/>
        </w:rPr>
        <w:t xml:space="preserve"> Advanced Online Publication. </w:t>
      </w:r>
      <w:hyperlink r:id="rId12" w:history="1">
        <w:r w:rsidRPr="00180B89">
          <w:rPr>
            <w:rFonts w:ascii="Times New Roman" w:hAnsi="Times New Roman" w:cs="Times New Roman"/>
            <w:sz w:val="24"/>
            <w:szCs w:val="24"/>
            <w:u w:val="single"/>
          </w:rPr>
          <w:t>https://doi.org/10.1123/jsep.2020-0043</w:t>
        </w:r>
      </w:hyperlink>
    </w:p>
    <w:p w14:paraId="298436DB" w14:textId="3D84D7AE" w:rsidR="002E5C45" w:rsidRPr="00180B89" w:rsidRDefault="002E5C45" w:rsidP="00C37E28">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Irvine, M. A., </w:t>
      </w:r>
      <w:proofErr w:type="spellStart"/>
      <w:r w:rsidRPr="00180B89">
        <w:rPr>
          <w:rFonts w:ascii="Times New Roman" w:eastAsia="Calibri" w:hAnsi="Times New Roman" w:cs="Times New Roman"/>
          <w:sz w:val="24"/>
          <w:szCs w:val="24"/>
        </w:rPr>
        <w:t>Worbe</w:t>
      </w:r>
      <w:proofErr w:type="spellEnd"/>
      <w:r w:rsidRPr="00180B89">
        <w:rPr>
          <w:rFonts w:ascii="Times New Roman" w:eastAsia="Calibri" w:hAnsi="Times New Roman" w:cs="Times New Roman"/>
          <w:sz w:val="24"/>
          <w:szCs w:val="24"/>
        </w:rPr>
        <w:t xml:space="preserve">, Y., Bolton, S., Harrison, N. A., </w:t>
      </w:r>
      <w:proofErr w:type="spellStart"/>
      <w:r w:rsidRPr="00180B89">
        <w:rPr>
          <w:rFonts w:ascii="Times New Roman" w:eastAsia="Calibri" w:hAnsi="Times New Roman" w:cs="Times New Roman"/>
          <w:sz w:val="24"/>
          <w:szCs w:val="24"/>
        </w:rPr>
        <w:t>Bullmore</w:t>
      </w:r>
      <w:proofErr w:type="spellEnd"/>
      <w:r w:rsidRPr="00180B89">
        <w:rPr>
          <w:rFonts w:ascii="Times New Roman" w:eastAsia="Calibri" w:hAnsi="Times New Roman" w:cs="Times New Roman"/>
          <w:sz w:val="24"/>
          <w:szCs w:val="24"/>
        </w:rPr>
        <w:t xml:space="preserve">, E. T., &amp; </w:t>
      </w:r>
      <w:proofErr w:type="spellStart"/>
      <w:r w:rsidRPr="00180B89">
        <w:rPr>
          <w:rFonts w:ascii="Times New Roman" w:eastAsia="Calibri" w:hAnsi="Times New Roman" w:cs="Times New Roman"/>
          <w:sz w:val="24"/>
          <w:szCs w:val="24"/>
        </w:rPr>
        <w:t>Voon</w:t>
      </w:r>
      <w:proofErr w:type="spellEnd"/>
      <w:r w:rsidRPr="00180B89">
        <w:rPr>
          <w:rFonts w:ascii="Times New Roman" w:eastAsia="Calibri" w:hAnsi="Times New Roman" w:cs="Times New Roman"/>
          <w:sz w:val="24"/>
          <w:szCs w:val="24"/>
        </w:rPr>
        <w:t xml:space="preserve">, V. (2013). Impaired decisional impulsivity in pathological </w:t>
      </w:r>
      <w:proofErr w:type="spellStart"/>
      <w:r w:rsidRPr="00180B89">
        <w:rPr>
          <w:rFonts w:ascii="Times New Roman" w:eastAsia="Calibri" w:hAnsi="Times New Roman" w:cs="Times New Roman"/>
          <w:sz w:val="24"/>
          <w:szCs w:val="24"/>
        </w:rPr>
        <w:t>videogamers</w:t>
      </w:r>
      <w:proofErr w:type="spellEnd"/>
      <w:r w:rsidRPr="00180B89">
        <w:rPr>
          <w:rFonts w:ascii="Times New Roman" w:eastAsia="Calibri" w:hAnsi="Times New Roman" w:cs="Times New Roman"/>
          <w:sz w:val="24"/>
          <w:szCs w:val="24"/>
        </w:rPr>
        <w:t xml:space="preserve">. </w:t>
      </w:r>
      <w:proofErr w:type="spellStart"/>
      <w:r w:rsidRPr="00180B89">
        <w:rPr>
          <w:rFonts w:ascii="Times New Roman" w:eastAsia="Calibri" w:hAnsi="Times New Roman" w:cs="Times New Roman"/>
          <w:i/>
          <w:sz w:val="24"/>
          <w:szCs w:val="24"/>
        </w:rPr>
        <w:t>PLoS</w:t>
      </w:r>
      <w:proofErr w:type="spellEnd"/>
      <w:r w:rsidRPr="00180B89">
        <w:rPr>
          <w:rFonts w:ascii="Times New Roman" w:eastAsia="Calibri" w:hAnsi="Times New Roman" w:cs="Times New Roman"/>
          <w:i/>
          <w:sz w:val="24"/>
          <w:szCs w:val="24"/>
        </w:rPr>
        <w:t xml:space="preserve"> One, 8</w:t>
      </w:r>
      <w:r w:rsidRPr="00180B89">
        <w:rPr>
          <w:rFonts w:ascii="Times New Roman" w:eastAsia="Calibri" w:hAnsi="Times New Roman" w:cs="Times New Roman"/>
          <w:sz w:val="24"/>
          <w:szCs w:val="24"/>
        </w:rPr>
        <w:t>(10).</w:t>
      </w:r>
      <w:r w:rsidRPr="00180B89">
        <w:t xml:space="preserve"> </w:t>
      </w:r>
      <w:proofErr w:type="gramStart"/>
      <w:r w:rsidRPr="00180B89">
        <w:rPr>
          <w:rFonts w:ascii="Times New Roman" w:eastAsia="Calibri" w:hAnsi="Times New Roman" w:cs="Times New Roman"/>
          <w:sz w:val="24"/>
          <w:szCs w:val="24"/>
        </w:rPr>
        <w:t>doi:10.1371/journal.pone</w:t>
      </w:r>
      <w:proofErr w:type="gramEnd"/>
      <w:r w:rsidRPr="00180B89">
        <w:rPr>
          <w:rFonts w:ascii="Times New Roman" w:eastAsia="Calibri" w:hAnsi="Times New Roman" w:cs="Times New Roman"/>
          <w:sz w:val="24"/>
          <w:szCs w:val="24"/>
        </w:rPr>
        <w:t>.0075914</w:t>
      </w:r>
    </w:p>
    <w:p w14:paraId="46292BFF" w14:textId="7D11A8C3" w:rsidR="00974DE8" w:rsidRPr="00180B89" w:rsidRDefault="00974DE8"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Ishihara, T., &amp; Mizuno, M. (2018). Effects of tennis play on executive function in 6-11-year-old children: a 12-month longitudinal study. </w:t>
      </w:r>
      <w:r w:rsidRPr="00180B89">
        <w:rPr>
          <w:rFonts w:ascii="Times New Roman" w:eastAsia="Calibri" w:hAnsi="Times New Roman" w:cs="Times New Roman"/>
          <w:i/>
          <w:sz w:val="24"/>
          <w:szCs w:val="24"/>
        </w:rPr>
        <w:t>European Journal of Sport Science</w:t>
      </w:r>
      <w:r w:rsidR="00DF2A76" w:rsidRPr="00180B89">
        <w:rPr>
          <w:rFonts w:ascii="Times New Roman" w:eastAsia="Calibri" w:hAnsi="Times New Roman" w:cs="Times New Roman"/>
          <w:i/>
          <w:sz w:val="24"/>
          <w:szCs w:val="24"/>
        </w:rPr>
        <w:t>, 18</w:t>
      </w:r>
      <w:r w:rsidR="00DF2A76" w:rsidRPr="00180B89">
        <w:rPr>
          <w:rFonts w:ascii="Times New Roman" w:eastAsia="Calibri" w:hAnsi="Times New Roman" w:cs="Times New Roman"/>
          <w:sz w:val="24"/>
          <w:szCs w:val="24"/>
        </w:rPr>
        <w:t>(5), 741-752.</w:t>
      </w:r>
    </w:p>
    <w:p w14:paraId="3489BB05" w14:textId="6925FEA6" w:rsidR="0078294F" w:rsidRPr="00180B89" w:rsidRDefault="0078294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Jacobson, J., &amp; Matthaeus, L. (2014). Athletics and executive functioning: How athletic participation and sport type correlate with cognitive performance. </w:t>
      </w:r>
      <w:r w:rsidRPr="00180B89">
        <w:rPr>
          <w:rFonts w:ascii="Times New Roman" w:eastAsia="Calibri" w:hAnsi="Times New Roman" w:cs="Times New Roman"/>
          <w:i/>
          <w:iCs/>
          <w:sz w:val="24"/>
          <w:szCs w:val="24"/>
        </w:rPr>
        <w:t>Psychology of Sport and Exercise</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15</w:t>
      </w:r>
      <w:r w:rsidR="004D74F8" w:rsidRPr="00180B89">
        <w:rPr>
          <w:rFonts w:ascii="Times New Roman" w:eastAsia="Calibri" w:hAnsi="Times New Roman" w:cs="Times New Roman"/>
          <w:sz w:val="24"/>
          <w:szCs w:val="24"/>
        </w:rPr>
        <w:t xml:space="preserve">(5), 521-527. </w:t>
      </w:r>
    </w:p>
    <w:p w14:paraId="4C15FBF0" w14:textId="6737A08E" w:rsidR="002B3437" w:rsidRPr="00180B89" w:rsidRDefault="002B3437" w:rsidP="001E4C8E">
      <w:pPr>
        <w:spacing w:after="0" w:line="480" w:lineRule="auto"/>
        <w:ind w:left="709" w:hanging="709"/>
        <w:rPr>
          <w:rFonts w:ascii="Times New Roman" w:hAnsi="Times New Roman" w:cs="Times New Roman"/>
          <w:sz w:val="24"/>
          <w:szCs w:val="24"/>
          <w:shd w:val="clear" w:color="auto" w:fill="FFFFFF"/>
        </w:rPr>
      </w:pPr>
      <w:r w:rsidRPr="00180B89">
        <w:rPr>
          <w:rFonts w:ascii="Times New Roman" w:hAnsi="Times New Roman" w:cs="Times New Roman"/>
          <w:sz w:val="24"/>
          <w:szCs w:val="24"/>
          <w:shd w:val="clear" w:color="auto" w:fill="FFFFFF"/>
        </w:rPr>
        <w:lastRenderedPageBreak/>
        <w:t>Kagan, J. (1966). Reflection-impulsivity: The generality and dynamics of conceptual tempo. </w:t>
      </w:r>
      <w:r w:rsidRPr="00180B89">
        <w:rPr>
          <w:rFonts w:ascii="Times New Roman" w:hAnsi="Times New Roman" w:cs="Times New Roman"/>
          <w:i/>
          <w:iCs/>
          <w:sz w:val="24"/>
          <w:szCs w:val="24"/>
          <w:shd w:val="clear" w:color="auto" w:fill="FFFFFF"/>
        </w:rPr>
        <w:t>Journal of Abnormal Psychology</w:t>
      </w:r>
      <w:r w:rsidRPr="00180B89">
        <w:rPr>
          <w:rFonts w:ascii="Times New Roman" w:hAnsi="Times New Roman" w:cs="Times New Roman"/>
          <w:sz w:val="24"/>
          <w:szCs w:val="24"/>
          <w:shd w:val="clear" w:color="auto" w:fill="FFFFFF"/>
        </w:rPr>
        <w:t>, </w:t>
      </w:r>
      <w:r w:rsidRPr="00180B89">
        <w:rPr>
          <w:rFonts w:ascii="Times New Roman" w:hAnsi="Times New Roman" w:cs="Times New Roman"/>
          <w:i/>
          <w:iCs/>
          <w:sz w:val="24"/>
          <w:szCs w:val="24"/>
          <w:shd w:val="clear" w:color="auto" w:fill="FFFFFF"/>
        </w:rPr>
        <w:t>71</w:t>
      </w:r>
      <w:r w:rsidRPr="00180B89">
        <w:rPr>
          <w:rFonts w:ascii="Times New Roman" w:hAnsi="Times New Roman" w:cs="Times New Roman"/>
          <w:sz w:val="24"/>
          <w:szCs w:val="24"/>
          <w:shd w:val="clear" w:color="auto" w:fill="FFFFFF"/>
        </w:rPr>
        <w:t>(1), 17.</w:t>
      </w:r>
    </w:p>
    <w:p w14:paraId="5C175521" w14:textId="1D5F2293" w:rsidR="008272CD" w:rsidRPr="00180B89" w:rsidRDefault="008272CD" w:rsidP="001E4C8E">
      <w:pPr>
        <w:spacing w:after="0" w:line="480" w:lineRule="auto"/>
        <w:ind w:left="709" w:hanging="709"/>
        <w:rPr>
          <w:rFonts w:ascii="Times New Roman" w:hAnsi="Times New Roman" w:cs="Times New Roman"/>
          <w:sz w:val="24"/>
          <w:szCs w:val="24"/>
          <w:shd w:val="clear" w:color="auto" w:fill="FFFFFF"/>
        </w:rPr>
      </w:pPr>
      <w:proofErr w:type="spellStart"/>
      <w:r w:rsidRPr="00180B89">
        <w:rPr>
          <w:rFonts w:ascii="Times New Roman" w:hAnsi="Times New Roman" w:cs="Times New Roman"/>
          <w:sz w:val="24"/>
          <w:szCs w:val="24"/>
          <w:shd w:val="clear" w:color="auto" w:fill="FFFFFF"/>
        </w:rPr>
        <w:t>Krenn</w:t>
      </w:r>
      <w:proofErr w:type="spellEnd"/>
      <w:r w:rsidRPr="00180B89">
        <w:rPr>
          <w:rFonts w:ascii="Times New Roman" w:hAnsi="Times New Roman" w:cs="Times New Roman"/>
          <w:sz w:val="24"/>
          <w:szCs w:val="24"/>
          <w:shd w:val="clear" w:color="auto" w:fill="FFFFFF"/>
        </w:rPr>
        <w:t xml:space="preserve">, B., </w:t>
      </w:r>
      <w:proofErr w:type="spellStart"/>
      <w:r w:rsidRPr="00180B89">
        <w:rPr>
          <w:rFonts w:ascii="Times New Roman" w:hAnsi="Times New Roman" w:cs="Times New Roman"/>
          <w:sz w:val="24"/>
          <w:szCs w:val="24"/>
          <w:shd w:val="clear" w:color="auto" w:fill="FFFFFF"/>
        </w:rPr>
        <w:t>Finkenzeller</w:t>
      </w:r>
      <w:proofErr w:type="spellEnd"/>
      <w:r w:rsidRPr="00180B89">
        <w:rPr>
          <w:rFonts w:ascii="Times New Roman" w:hAnsi="Times New Roman" w:cs="Times New Roman"/>
          <w:sz w:val="24"/>
          <w:szCs w:val="24"/>
          <w:shd w:val="clear" w:color="auto" w:fill="FFFFFF"/>
        </w:rPr>
        <w:t xml:space="preserve">, T., </w:t>
      </w:r>
      <w:proofErr w:type="spellStart"/>
      <w:r w:rsidRPr="00180B89">
        <w:rPr>
          <w:rFonts w:ascii="Times New Roman" w:hAnsi="Times New Roman" w:cs="Times New Roman"/>
          <w:sz w:val="24"/>
          <w:szCs w:val="24"/>
          <w:shd w:val="clear" w:color="auto" w:fill="FFFFFF"/>
        </w:rPr>
        <w:t>Würth</w:t>
      </w:r>
      <w:proofErr w:type="spellEnd"/>
      <w:r w:rsidRPr="00180B89">
        <w:rPr>
          <w:rFonts w:ascii="Times New Roman" w:hAnsi="Times New Roman" w:cs="Times New Roman"/>
          <w:sz w:val="24"/>
          <w:szCs w:val="24"/>
          <w:shd w:val="clear" w:color="auto" w:fill="FFFFFF"/>
        </w:rPr>
        <w:t xml:space="preserve">, S., &amp; </w:t>
      </w:r>
      <w:proofErr w:type="spellStart"/>
      <w:r w:rsidRPr="00180B89">
        <w:rPr>
          <w:rFonts w:ascii="Times New Roman" w:hAnsi="Times New Roman" w:cs="Times New Roman"/>
          <w:sz w:val="24"/>
          <w:szCs w:val="24"/>
          <w:shd w:val="clear" w:color="auto" w:fill="FFFFFF"/>
        </w:rPr>
        <w:t>Amesberger</w:t>
      </w:r>
      <w:proofErr w:type="spellEnd"/>
      <w:r w:rsidRPr="00180B89">
        <w:rPr>
          <w:rFonts w:ascii="Times New Roman" w:hAnsi="Times New Roman" w:cs="Times New Roman"/>
          <w:sz w:val="24"/>
          <w:szCs w:val="24"/>
          <w:shd w:val="clear" w:color="auto" w:fill="FFFFFF"/>
        </w:rPr>
        <w:t xml:space="preserve">, G. (2018). Sport type determines differences in executive functions in elite athletes. </w:t>
      </w:r>
      <w:r w:rsidRPr="00180B89">
        <w:rPr>
          <w:rFonts w:ascii="Times New Roman" w:hAnsi="Times New Roman" w:cs="Times New Roman"/>
          <w:i/>
          <w:iCs/>
          <w:sz w:val="24"/>
          <w:szCs w:val="24"/>
          <w:shd w:val="clear" w:color="auto" w:fill="FFFFFF"/>
        </w:rPr>
        <w:t>Psychology of Sport and Exercise, 38</w:t>
      </w:r>
      <w:r w:rsidRPr="00180B89">
        <w:rPr>
          <w:rFonts w:ascii="Times New Roman" w:hAnsi="Times New Roman" w:cs="Times New Roman"/>
          <w:sz w:val="24"/>
          <w:szCs w:val="24"/>
          <w:shd w:val="clear" w:color="auto" w:fill="FFFFFF"/>
        </w:rPr>
        <w:t>, 72-79.</w:t>
      </w:r>
    </w:p>
    <w:p w14:paraId="748FAF88" w14:textId="2C5E4C73" w:rsidR="0077014B" w:rsidRPr="00180B89" w:rsidRDefault="0077014B"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Martin, K., </w:t>
      </w:r>
      <w:proofErr w:type="spellStart"/>
      <w:r w:rsidRPr="00180B89">
        <w:rPr>
          <w:rFonts w:ascii="Times New Roman" w:eastAsia="Calibri" w:hAnsi="Times New Roman" w:cs="Times New Roman"/>
          <w:sz w:val="24"/>
          <w:szCs w:val="24"/>
        </w:rPr>
        <w:t>Staiano</w:t>
      </w:r>
      <w:proofErr w:type="spellEnd"/>
      <w:r w:rsidRPr="00180B89">
        <w:rPr>
          <w:rFonts w:ascii="Times New Roman" w:eastAsia="Calibri" w:hAnsi="Times New Roman" w:cs="Times New Roman"/>
          <w:sz w:val="24"/>
          <w:szCs w:val="24"/>
        </w:rPr>
        <w:t xml:space="preserve">, W., </w:t>
      </w:r>
      <w:proofErr w:type="spellStart"/>
      <w:r w:rsidRPr="00180B89">
        <w:rPr>
          <w:rFonts w:ascii="Times New Roman" w:eastAsia="Calibri" w:hAnsi="Times New Roman" w:cs="Times New Roman"/>
          <w:sz w:val="24"/>
          <w:szCs w:val="24"/>
        </w:rPr>
        <w:t>Menaspà</w:t>
      </w:r>
      <w:proofErr w:type="spellEnd"/>
      <w:r w:rsidRPr="00180B89">
        <w:rPr>
          <w:rFonts w:ascii="Times New Roman" w:eastAsia="Calibri" w:hAnsi="Times New Roman" w:cs="Times New Roman"/>
          <w:sz w:val="24"/>
          <w:szCs w:val="24"/>
        </w:rPr>
        <w:t xml:space="preserve">, P., Hennessey, T., </w:t>
      </w:r>
      <w:proofErr w:type="spellStart"/>
      <w:r w:rsidRPr="00180B89">
        <w:rPr>
          <w:rFonts w:ascii="Times New Roman" w:eastAsia="Calibri" w:hAnsi="Times New Roman" w:cs="Times New Roman"/>
          <w:sz w:val="24"/>
          <w:szCs w:val="24"/>
        </w:rPr>
        <w:t>Marcora</w:t>
      </w:r>
      <w:proofErr w:type="spellEnd"/>
      <w:r w:rsidRPr="00180B89">
        <w:rPr>
          <w:rFonts w:ascii="Times New Roman" w:eastAsia="Calibri" w:hAnsi="Times New Roman" w:cs="Times New Roman"/>
          <w:sz w:val="24"/>
          <w:szCs w:val="24"/>
        </w:rPr>
        <w:t xml:space="preserve">, S., Keegan, R., ... &amp; Rattray, B. (2016). Superior inhibitory control and resistance to mental fatigue in professional road cyclists. </w:t>
      </w:r>
      <w:proofErr w:type="spellStart"/>
      <w:r w:rsidRPr="00180B89">
        <w:rPr>
          <w:rFonts w:ascii="Times New Roman" w:eastAsia="Calibri" w:hAnsi="Times New Roman" w:cs="Times New Roman"/>
          <w:i/>
          <w:sz w:val="24"/>
          <w:szCs w:val="24"/>
        </w:rPr>
        <w:t>PloS</w:t>
      </w:r>
      <w:proofErr w:type="spellEnd"/>
      <w:r w:rsidRPr="00180B89">
        <w:rPr>
          <w:rFonts w:ascii="Times New Roman" w:eastAsia="Calibri" w:hAnsi="Times New Roman" w:cs="Times New Roman"/>
          <w:i/>
          <w:sz w:val="24"/>
          <w:szCs w:val="24"/>
        </w:rPr>
        <w:t xml:space="preserve"> One, 11</w:t>
      </w:r>
      <w:r w:rsidRPr="00180B89">
        <w:rPr>
          <w:rFonts w:ascii="Times New Roman" w:eastAsia="Calibri" w:hAnsi="Times New Roman" w:cs="Times New Roman"/>
          <w:sz w:val="24"/>
          <w:szCs w:val="24"/>
        </w:rPr>
        <w:t>(7), e0159907.</w:t>
      </w:r>
    </w:p>
    <w:p w14:paraId="03290EE2" w14:textId="3D4C0D46" w:rsidR="00E46FEB" w:rsidRPr="00180B89" w:rsidRDefault="00E46FEB" w:rsidP="001E4C8E">
      <w:pPr>
        <w:spacing w:after="0" w:line="480" w:lineRule="auto"/>
        <w:ind w:left="709" w:hanging="709"/>
        <w:rPr>
          <w:rFonts w:ascii="Times New Roman" w:eastAsiaTheme="minorEastAsia" w:hAnsi="Times New Roman" w:cs="Times New Roman"/>
          <w:sz w:val="24"/>
          <w:szCs w:val="24"/>
          <w:lang w:val="en-AU" w:eastAsia="zh-CN"/>
        </w:rPr>
      </w:pPr>
      <w:proofErr w:type="spellStart"/>
      <w:r w:rsidRPr="00180B89">
        <w:rPr>
          <w:rFonts w:ascii="Times New Roman" w:eastAsiaTheme="minorEastAsia" w:hAnsi="Times New Roman" w:cs="Times New Roman"/>
          <w:sz w:val="24"/>
          <w:szCs w:val="24"/>
          <w:lang w:eastAsia="zh-CN"/>
        </w:rPr>
        <w:t>Miu</w:t>
      </w:r>
      <w:proofErr w:type="spellEnd"/>
      <w:r w:rsidRPr="00180B89">
        <w:rPr>
          <w:rFonts w:ascii="Times New Roman" w:eastAsiaTheme="minorEastAsia" w:hAnsi="Times New Roman" w:cs="Times New Roman"/>
          <w:sz w:val="24"/>
          <w:szCs w:val="24"/>
          <w:lang w:eastAsia="zh-CN"/>
        </w:rPr>
        <w:t>, A. C., Heilman, R. M., &amp; Houser, D. (2008). Anxiety impairs decision-making: psychophysiological evidence from an Iowa Gambling Task. </w:t>
      </w:r>
      <w:r w:rsidRPr="00180B89">
        <w:rPr>
          <w:rFonts w:ascii="Times New Roman" w:eastAsiaTheme="minorEastAsia" w:hAnsi="Times New Roman" w:cs="Times New Roman"/>
          <w:i/>
          <w:iCs/>
          <w:sz w:val="24"/>
          <w:szCs w:val="24"/>
          <w:lang w:eastAsia="zh-CN"/>
        </w:rPr>
        <w:t>Biological Psychology</w:t>
      </w:r>
      <w:r w:rsidRPr="00180B89">
        <w:rPr>
          <w:rFonts w:ascii="Times New Roman" w:eastAsiaTheme="minorEastAsia" w:hAnsi="Times New Roman" w:cs="Times New Roman"/>
          <w:sz w:val="24"/>
          <w:szCs w:val="24"/>
          <w:lang w:eastAsia="zh-CN"/>
        </w:rPr>
        <w:t>, </w:t>
      </w:r>
      <w:r w:rsidRPr="00180B89">
        <w:rPr>
          <w:rFonts w:ascii="Times New Roman" w:eastAsiaTheme="minorEastAsia" w:hAnsi="Times New Roman" w:cs="Times New Roman"/>
          <w:i/>
          <w:iCs/>
          <w:sz w:val="24"/>
          <w:szCs w:val="24"/>
          <w:lang w:eastAsia="zh-CN"/>
        </w:rPr>
        <w:t>77</w:t>
      </w:r>
      <w:r w:rsidRPr="00180B89">
        <w:rPr>
          <w:rFonts w:ascii="Times New Roman" w:eastAsiaTheme="minorEastAsia" w:hAnsi="Times New Roman" w:cs="Times New Roman"/>
          <w:sz w:val="24"/>
          <w:szCs w:val="24"/>
          <w:lang w:eastAsia="zh-CN"/>
        </w:rPr>
        <w:t>(3), 353-358.</w:t>
      </w:r>
    </w:p>
    <w:p w14:paraId="7DFB8B6A" w14:textId="67A7ED23" w:rsidR="0091374E" w:rsidRPr="00180B89" w:rsidRDefault="0091374E"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Morgan, M. J., </w:t>
      </w:r>
      <w:proofErr w:type="spellStart"/>
      <w:r w:rsidRPr="00180B89">
        <w:rPr>
          <w:rFonts w:ascii="Times New Roman" w:eastAsia="Calibri" w:hAnsi="Times New Roman" w:cs="Times New Roman"/>
          <w:sz w:val="24"/>
          <w:szCs w:val="24"/>
        </w:rPr>
        <w:t>Impallomeni</w:t>
      </w:r>
      <w:proofErr w:type="spellEnd"/>
      <w:r w:rsidRPr="00180B89">
        <w:rPr>
          <w:rFonts w:ascii="Times New Roman" w:eastAsia="Calibri" w:hAnsi="Times New Roman" w:cs="Times New Roman"/>
          <w:sz w:val="24"/>
          <w:szCs w:val="24"/>
        </w:rPr>
        <w:t xml:space="preserve">, L. C., </w:t>
      </w:r>
      <w:proofErr w:type="spellStart"/>
      <w:r w:rsidRPr="00180B89">
        <w:rPr>
          <w:rFonts w:ascii="Times New Roman" w:eastAsia="Calibri" w:hAnsi="Times New Roman" w:cs="Times New Roman"/>
          <w:sz w:val="24"/>
          <w:szCs w:val="24"/>
        </w:rPr>
        <w:t>Pirona</w:t>
      </w:r>
      <w:proofErr w:type="spellEnd"/>
      <w:r w:rsidRPr="00180B89">
        <w:rPr>
          <w:rFonts w:ascii="Times New Roman" w:eastAsia="Calibri" w:hAnsi="Times New Roman" w:cs="Times New Roman"/>
          <w:sz w:val="24"/>
          <w:szCs w:val="24"/>
        </w:rPr>
        <w:t xml:space="preserve">, A., &amp; Rogers, R. D. (2006). Elevated impulsivity and impaired decision-making in abstinent Ecstasy (MDMA) users compared to polydrug and drug-naive controls. </w:t>
      </w:r>
      <w:r w:rsidRPr="00180B89">
        <w:rPr>
          <w:rFonts w:ascii="Times New Roman" w:eastAsia="Calibri" w:hAnsi="Times New Roman" w:cs="Times New Roman"/>
          <w:i/>
          <w:sz w:val="24"/>
          <w:szCs w:val="24"/>
        </w:rPr>
        <w:t>Neuropsychopharmacology, 31</w:t>
      </w:r>
      <w:r w:rsidRPr="00180B89">
        <w:rPr>
          <w:rFonts w:ascii="Times New Roman" w:eastAsia="Calibri" w:hAnsi="Times New Roman" w:cs="Times New Roman"/>
          <w:sz w:val="24"/>
          <w:szCs w:val="24"/>
        </w:rPr>
        <w:t>(7), 1562.</w:t>
      </w:r>
    </w:p>
    <w:p w14:paraId="23CF525A" w14:textId="5E14AA66" w:rsidR="00ED506E" w:rsidRPr="00180B89" w:rsidRDefault="00ED506E" w:rsidP="00ED506E">
      <w:pPr>
        <w:spacing w:after="0" w:line="480" w:lineRule="auto"/>
        <w:ind w:left="720" w:hanging="720"/>
        <w:rPr>
          <w:rFonts w:ascii="Times New Roman" w:eastAsia="Times New Roman" w:hAnsi="Times New Roman" w:cs="Times New Roman"/>
          <w:sz w:val="36"/>
          <w:szCs w:val="36"/>
        </w:rPr>
      </w:pPr>
      <w:proofErr w:type="spellStart"/>
      <w:r w:rsidRPr="00180B89">
        <w:rPr>
          <w:rFonts w:ascii="Times New Roman" w:eastAsia="Times New Roman" w:hAnsi="Times New Roman" w:cs="Times New Roman"/>
          <w:sz w:val="24"/>
          <w:szCs w:val="24"/>
          <w:shd w:val="clear" w:color="auto" w:fill="FFFFFF"/>
        </w:rPr>
        <w:t>Nigg</w:t>
      </w:r>
      <w:proofErr w:type="spellEnd"/>
      <w:r w:rsidRPr="00180B89">
        <w:rPr>
          <w:rFonts w:ascii="Times New Roman" w:eastAsia="Times New Roman" w:hAnsi="Times New Roman" w:cs="Times New Roman"/>
          <w:sz w:val="24"/>
          <w:szCs w:val="24"/>
          <w:shd w:val="clear" w:color="auto" w:fill="FFFFFF"/>
        </w:rPr>
        <w:t xml:space="preserve">, C. R., Fuchs, R., Gerber, M., </w:t>
      </w:r>
      <w:proofErr w:type="spellStart"/>
      <w:r w:rsidRPr="00180B89">
        <w:rPr>
          <w:rFonts w:ascii="Times New Roman" w:eastAsia="Times New Roman" w:hAnsi="Times New Roman" w:cs="Times New Roman"/>
          <w:sz w:val="24"/>
          <w:szCs w:val="24"/>
          <w:shd w:val="clear" w:color="auto" w:fill="FFFFFF"/>
        </w:rPr>
        <w:t>Jekauc</w:t>
      </w:r>
      <w:proofErr w:type="spellEnd"/>
      <w:r w:rsidRPr="00180B89">
        <w:rPr>
          <w:rFonts w:ascii="Times New Roman" w:eastAsia="Times New Roman" w:hAnsi="Times New Roman" w:cs="Times New Roman"/>
          <w:sz w:val="24"/>
          <w:szCs w:val="24"/>
          <w:shd w:val="clear" w:color="auto" w:fill="FFFFFF"/>
        </w:rPr>
        <w:t>, D., Koch, T., Krell-</w:t>
      </w:r>
      <w:proofErr w:type="spellStart"/>
      <w:r w:rsidRPr="00180B89">
        <w:rPr>
          <w:rFonts w:ascii="Times New Roman" w:eastAsia="Times New Roman" w:hAnsi="Times New Roman" w:cs="Times New Roman"/>
          <w:sz w:val="24"/>
          <w:szCs w:val="24"/>
          <w:shd w:val="clear" w:color="auto" w:fill="FFFFFF"/>
        </w:rPr>
        <w:t>Roesch</w:t>
      </w:r>
      <w:proofErr w:type="spellEnd"/>
      <w:r w:rsidRPr="00180B89">
        <w:rPr>
          <w:rFonts w:ascii="Times New Roman" w:eastAsia="Times New Roman" w:hAnsi="Times New Roman" w:cs="Times New Roman"/>
          <w:sz w:val="24"/>
          <w:szCs w:val="24"/>
          <w:shd w:val="clear" w:color="auto" w:fill="FFFFFF"/>
        </w:rPr>
        <w:t>, J., ... &amp; Sattler, M. C. (2020). Assessing physical activity through questionnaires–A consensus of best practices and future directions. </w:t>
      </w:r>
      <w:r w:rsidRPr="00180B89">
        <w:rPr>
          <w:rFonts w:ascii="Times New Roman" w:eastAsia="Times New Roman" w:hAnsi="Times New Roman" w:cs="Times New Roman"/>
          <w:i/>
          <w:iCs/>
          <w:sz w:val="24"/>
          <w:szCs w:val="24"/>
        </w:rPr>
        <w:t>Psychology of Sport and Exercise</w:t>
      </w:r>
      <w:r w:rsidRPr="00180B89">
        <w:rPr>
          <w:rFonts w:ascii="Times New Roman" w:eastAsia="Times New Roman" w:hAnsi="Times New Roman" w:cs="Times New Roman"/>
          <w:sz w:val="24"/>
          <w:szCs w:val="24"/>
          <w:shd w:val="clear" w:color="auto" w:fill="FFFFFF"/>
        </w:rPr>
        <w:t xml:space="preserve">, </w:t>
      </w:r>
      <w:r w:rsidR="00506175" w:rsidRPr="00180B89">
        <w:rPr>
          <w:rFonts w:ascii="Times New Roman" w:eastAsia="Times New Roman" w:hAnsi="Times New Roman" w:cs="Times New Roman"/>
          <w:sz w:val="24"/>
          <w:szCs w:val="24"/>
          <w:shd w:val="clear" w:color="auto" w:fill="FFFFFF"/>
        </w:rPr>
        <w:t xml:space="preserve">50, </w:t>
      </w:r>
      <w:r w:rsidRPr="00180B89">
        <w:rPr>
          <w:rFonts w:ascii="Times New Roman" w:eastAsia="Times New Roman" w:hAnsi="Times New Roman" w:cs="Times New Roman"/>
          <w:sz w:val="24"/>
          <w:szCs w:val="24"/>
          <w:shd w:val="clear" w:color="auto" w:fill="FFFFFF"/>
        </w:rPr>
        <w:t>101715.</w:t>
      </w:r>
    </w:p>
    <w:p w14:paraId="5BE81198" w14:textId="00727934" w:rsidR="002360EF" w:rsidRPr="00180B89" w:rsidRDefault="002360E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Singer, R. N. (2000). Performance and human factors: Considerations about cognition and attention for self-paced and </w:t>
      </w:r>
      <w:proofErr w:type="gramStart"/>
      <w:r w:rsidRPr="00180B89">
        <w:rPr>
          <w:rFonts w:ascii="Times New Roman" w:eastAsia="Calibri" w:hAnsi="Times New Roman" w:cs="Times New Roman"/>
          <w:sz w:val="24"/>
          <w:szCs w:val="24"/>
        </w:rPr>
        <w:t>externally-paced</w:t>
      </w:r>
      <w:proofErr w:type="gramEnd"/>
      <w:r w:rsidRPr="00180B89">
        <w:rPr>
          <w:rFonts w:ascii="Times New Roman" w:eastAsia="Calibri" w:hAnsi="Times New Roman" w:cs="Times New Roman"/>
          <w:sz w:val="24"/>
          <w:szCs w:val="24"/>
        </w:rPr>
        <w:t xml:space="preserve"> events. </w:t>
      </w:r>
      <w:r w:rsidRPr="00180B89">
        <w:rPr>
          <w:rFonts w:ascii="Times New Roman" w:eastAsia="Calibri" w:hAnsi="Times New Roman" w:cs="Times New Roman"/>
          <w:i/>
          <w:iCs/>
          <w:sz w:val="24"/>
          <w:szCs w:val="24"/>
        </w:rPr>
        <w:t>Ergonomics</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43</w:t>
      </w:r>
      <w:r w:rsidR="004D74F8" w:rsidRPr="00180B89">
        <w:rPr>
          <w:rFonts w:ascii="Times New Roman" w:eastAsia="Calibri" w:hAnsi="Times New Roman" w:cs="Times New Roman"/>
          <w:sz w:val="24"/>
          <w:szCs w:val="24"/>
        </w:rPr>
        <w:t xml:space="preserve">(10), 1661-1680. </w:t>
      </w:r>
    </w:p>
    <w:p w14:paraId="70F7CB35" w14:textId="77777777" w:rsidR="00DF2FC2" w:rsidRPr="00180B89" w:rsidRDefault="00DF2FC2" w:rsidP="001E4C8E">
      <w:pPr>
        <w:spacing w:after="0" w:line="480" w:lineRule="auto"/>
        <w:ind w:left="709" w:hanging="709"/>
        <w:rPr>
          <w:rFonts w:ascii="Times New Roman" w:eastAsiaTheme="minorEastAsia" w:hAnsi="Times New Roman" w:cs="Times New Roman"/>
          <w:sz w:val="24"/>
          <w:szCs w:val="24"/>
          <w:lang w:val="en-AU" w:eastAsia="zh-CN"/>
        </w:rPr>
      </w:pPr>
      <w:r w:rsidRPr="00180B89">
        <w:rPr>
          <w:rFonts w:ascii="Times New Roman" w:eastAsiaTheme="minorEastAsia" w:hAnsi="Times New Roman" w:cs="Times New Roman"/>
          <w:sz w:val="24"/>
          <w:szCs w:val="24"/>
          <w:lang w:val="en-AU" w:eastAsia="zh-CN"/>
        </w:rPr>
        <w:t xml:space="preserve">Spindler, D. J., Allen, M. S., Vella, S. A., &amp; Swann, S. (2017). Manipulating implicit beliefs about decision-making ability affects decision-making performance under submaximal physiological load. </w:t>
      </w:r>
      <w:r w:rsidRPr="00180B89">
        <w:rPr>
          <w:rFonts w:ascii="Times New Roman" w:eastAsiaTheme="minorEastAsia" w:hAnsi="Times New Roman" w:cs="Times New Roman"/>
          <w:i/>
          <w:sz w:val="24"/>
          <w:szCs w:val="24"/>
          <w:lang w:val="en-AU" w:eastAsia="zh-CN"/>
        </w:rPr>
        <w:t>Sport, Exercise, and Performance Psychology, 6</w:t>
      </w:r>
      <w:r w:rsidRPr="00180B89">
        <w:rPr>
          <w:rFonts w:ascii="Times New Roman" w:eastAsiaTheme="minorEastAsia" w:hAnsi="Times New Roman" w:cs="Times New Roman"/>
          <w:sz w:val="24"/>
          <w:szCs w:val="24"/>
          <w:lang w:val="en-AU" w:eastAsia="zh-CN"/>
        </w:rPr>
        <w:t>(2), 179-187.</w:t>
      </w:r>
    </w:p>
    <w:p w14:paraId="6D3BAC08" w14:textId="77777777" w:rsidR="00EC1648" w:rsidRPr="00180B89" w:rsidRDefault="00EC1648" w:rsidP="001E4C8E">
      <w:pPr>
        <w:spacing w:after="0" w:line="480" w:lineRule="auto"/>
        <w:ind w:left="709" w:hanging="709"/>
        <w:rPr>
          <w:rFonts w:ascii="Times New Roman" w:eastAsiaTheme="minorEastAsia" w:hAnsi="Times New Roman" w:cs="Times New Roman"/>
          <w:sz w:val="24"/>
          <w:szCs w:val="24"/>
          <w:lang w:val="en-AU" w:eastAsia="zh-CN"/>
        </w:rPr>
      </w:pPr>
      <w:r w:rsidRPr="00180B89">
        <w:rPr>
          <w:rFonts w:ascii="Times New Roman" w:eastAsiaTheme="minorEastAsia" w:hAnsi="Times New Roman" w:cs="Times New Roman"/>
          <w:sz w:val="24"/>
          <w:szCs w:val="24"/>
          <w:lang w:val="en-AU" w:eastAsia="zh-CN"/>
        </w:rPr>
        <w:t xml:space="preserve">Stanislaw, H., &amp; Todorov, N. (1999). Calculation of signal detection theory measures. </w:t>
      </w:r>
      <w:proofErr w:type="spellStart"/>
      <w:r w:rsidRPr="00180B89">
        <w:rPr>
          <w:rFonts w:ascii="Times New Roman" w:eastAsiaTheme="minorEastAsia" w:hAnsi="Times New Roman" w:cs="Times New Roman"/>
          <w:i/>
          <w:iCs/>
          <w:sz w:val="24"/>
          <w:szCs w:val="24"/>
          <w:lang w:val="en-AU" w:eastAsia="zh-CN"/>
        </w:rPr>
        <w:t>Behavior</w:t>
      </w:r>
      <w:proofErr w:type="spellEnd"/>
      <w:r w:rsidRPr="00180B89">
        <w:rPr>
          <w:rFonts w:ascii="Times New Roman" w:eastAsiaTheme="minorEastAsia" w:hAnsi="Times New Roman" w:cs="Times New Roman"/>
          <w:i/>
          <w:iCs/>
          <w:sz w:val="24"/>
          <w:szCs w:val="24"/>
          <w:lang w:val="en-AU" w:eastAsia="zh-CN"/>
        </w:rPr>
        <w:t xml:space="preserve"> Research Methods, Instruments, &amp; Computers, 31</w:t>
      </w:r>
      <w:r w:rsidRPr="00180B89">
        <w:rPr>
          <w:rFonts w:ascii="Times New Roman" w:eastAsiaTheme="minorEastAsia" w:hAnsi="Times New Roman" w:cs="Times New Roman"/>
          <w:sz w:val="24"/>
          <w:szCs w:val="24"/>
          <w:lang w:val="en-AU" w:eastAsia="zh-CN"/>
        </w:rPr>
        <w:t>, 137–149.</w:t>
      </w:r>
    </w:p>
    <w:p w14:paraId="2543B1CF" w14:textId="77777777" w:rsidR="002360EF" w:rsidRPr="00180B89" w:rsidRDefault="002360E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lastRenderedPageBreak/>
        <w:t xml:space="preserve">Swann, C., Moran, A., &amp; Piggott, D. (2016). Defining elite athletes: Issues in the study of expert performance in sport psychology. </w:t>
      </w:r>
      <w:r w:rsidRPr="00180B89">
        <w:rPr>
          <w:rFonts w:ascii="Times New Roman" w:eastAsia="Calibri" w:hAnsi="Times New Roman" w:cs="Times New Roman"/>
          <w:i/>
          <w:sz w:val="24"/>
          <w:szCs w:val="24"/>
        </w:rPr>
        <w:t>Psychology of Sport and Exercise, 16</w:t>
      </w:r>
      <w:r w:rsidRPr="00180B89">
        <w:rPr>
          <w:rFonts w:ascii="Times New Roman" w:eastAsia="Calibri" w:hAnsi="Times New Roman" w:cs="Times New Roman"/>
          <w:sz w:val="24"/>
          <w:szCs w:val="24"/>
        </w:rPr>
        <w:t>(1), 3-14.</w:t>
      </w:r>
    </w:p>
    <w:p w14:paraId="440E79CB" w14:textId="77777777" w:rsidR="00F55F54" w:rsidRPr="00180B89" w:rsidRDefault="00F55F54" w:rsidP="001E4C8E">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Tabachnick</w:t>
      </w:r>
      <w:proofErr w:type="spellEnd"/>
      <w:r w:rsidRPr="00180B89">
        <w:rPr>
          <w:rFonts w:ascii="Times New Roman" w:eastAsia="Calibri" w:hAnsi="Times New Roman" w:cs="Times New Roman"/>
          <w:sz w:val="24"/>
          <w:szCs w:val="24"/>
        </w:rPr>
        <w:t xml:space="preserve">, B.G., &amp; </w:t>
      </w:r>
      <w:proofErr w:type="spellStart"/>
      <w:r w:rsidRPr="00180B89">
        <w:rPr>
          <w:rFonts w:ascii="Times New Roman" w:eastAsia="Calibri" w:hAnsi="Times New Roman" w:cs="Times New Roman"/>
          <w:sz w:val="24"/>
          <w:szCs w:val="24"/>
        </w:rPr>
        <w:t>Fidell</w:t>
      </w:r>
      <w:proofErr w:type="spellEnd"/>
      <w:r w:rsidRPr="00180B89">
        <w:rPr>
          <w:rFonts w:ascii="Times New Roman" w:eastAsia="Calibri" w:hAnsi="Times New Roman" w:cs="Times New Roman"/>
          <w:sz w:val="24"/>
          <w:szCs w:val="24"/>
        </w:rPr>
        <w:t xml:space="preserve">, L.S. (2007). </w:t>
      </w:r>
      <w:r w:rsidRPr="00180B89">
        <w:rPr>
          <w:rFonts w:ascii="Times New Roman" w:eastAsia="Calibri" w:hAnsi="Times New Roman" w:cs="Times New Roman"/>
          <w:i/>
          <w:sz w:val="24"/>
          <w:szCs w:val="24"/>
        </w:rPr>
        <w:t>Using multivariate statistics</w:t>
      </w:r>
      <w:r w:rsidRPr="00180B89">
        <w:rPr>
          <w:rFonts w:ascii="Times New Roman" w:eastAsia="Calibri" w:hAnsi="Times New Roman" w:cs="Times New Roman"/>
          <w:sz w:val="24"/>
          <w:szCs w:val="24"/>
        </w:rPr>
        <w:t xml:space="preserve">. Boston: </w:t>
      </w:r>
      <w:proofErr w:type="spellStart"/>
      <w:r w:rsidRPr="00180B89">
        <w:rPr>
          <w:rFonts w:ascii="Times New Roman" w:eastAsia="Calibri" w:hAnsi="Times New Roman" w:cs="Times New Roman"/>
          <w:sz w:val="24"/>
          <w:szCs w:val="24"/>
        </w:rPr>
        <w:t>Allyn</w:t>
      </w:r>
      <w:proofErr w:type="spellEnd"/>
      <w:r w:rsidRPr="00180B89">
        <w:rPr>
          <w:rFonts w:ascii="Times New Roman" w:eastAsia="Calibri" w:hAnsi="Times New Roman" w:cs="Times New Roman"/>
          <w:sz w:val="24"/>
          <w:szCs w:val="24"/>
        </w:rPr>
        <w:t xml:space="preserve"> and Bacon.</w:t>
      </w:r>
    </w:p>
    <w:p w14:paraId="7A633856" w14:textId="44341C6F" w:rsidR="00D95E2E" w:rsidRPr="00180B89" w:rsidRDefault="00D95E2E" w:rsidP="001E4C8E">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Tomporowski</w:t>
      </w:r>
      <w:proofErr w:type="spellEnd"/>
      <w:r w:rsidRPr="00180B89">
        <w:rPr>
          <w:rFonts w:ascii="Times New Roman" w:eastAsia="Calibri" w:hAnsi="Times New Roman" w:cs="Times New Roman"/>
          <w:sz w:val="24"/>
          <w:szCs w:val="24"/>
        </w:rPr>
        <w:t xml:space="preserve">, P.D., Davis, C.L., Miller, P.H., &amp; </w:t>
      </w:r>
      <w:proofErr w:type="spellStart"/>
      <w:r w:rsidRPr="00180B89">
        <w:rPr>
          <w:rFonts w:ascii="Times New Roman" w:eastAsia="Calibri" w:hAnsi="Times New Roman" w:cs="Times New Roman"/>
          <w:sz w:val="24"/>
          <w:szCs w:val="24"/>
        </w:rPr>
        <w:t>Naglieri</w:t>
      </w:r>
      <w:proofErr w:type="spellEnd"/>
      <w:r w:rsidRPr="00180B89">
        <w:rPr>
          <w:rFonts w:ascii="Times New Roman" w:eastAsia="Calibri" w:hAnsi="Times New Roman" w:cs="Times New Roman"/>
          <w:sz w:val="24"/>
          <w:szCs w:val="24"/>
        </w:rPr>
        <w:t xml:space="preserve">, J.A., (2008). Exercise and children’s intelligence, cognition, and academic achievement. </w:t>
      </w:r>
      <w:r w:rsidRPr="00180B89">
        <w:rPr>
          <w:rFonts w:ascii="Times New Roman" w:eastAsia="Calibri" w:hAnsi="Times New Roman" w:cs="Times New Roman"/>
          <w:i/>
          <w:sz w:val="24"/>
          <w:szCs w:val="24"/>
        </w:rPr>
        <w:t>Educational Psychology Review, 20</w:t>
      </w:r>
      <w:r w:rsidRPr="00180B89">
        <w:rPr>
          <w:rFonts w:ascii="Times New Roman" w:eastAsia="Calibri" w:hAnsi="Times New Roman" w:cs="Times New Roman"/>
          <w:sz w:val="24"/>
          <w:szCs w:val="24"/>
        </w:rPr>
        <w:t xml:space="preserve">, 111–131. </w:t>
      </w:r>
    </w:p>
    <w:p w14:paraId="4B75220B" w14:textId="671B5051" w:rsidR="00324EFD" w:rsidRPr="00180B89" w:rsidRDefault="00324EFD"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Vaughan, R., Laborde, S., McConville, C. (2018). The effect of athletic expertise and trait emotional intelligence on decision-making. </w:t>
      </w:r>
      <w:r w:rsidRPr="00180B89">
        <w:rPr>
          <w:rFonts w:ascii="Times New Roman" w:eastAsia="Calibri" w:hAnsi="Times New Roman" w:cs="Times New Roman"/>
          <w:i/>
          <w:sz w:val="24"/>
          <w:szCs w:val="24"/>
        </w:rPr>
        <w:t>European Journal of Sport Science</w:t>
      </w:r>
      <w:r w:rsidR="006F379C" w:rsidRPr="00180B89">
        <w:rPr>
          <w:rFonts w:ascii="Times New Roman" w:eastAsia="Calibri" w:hAnsi="Times New Roman" w:cs="Times New Roman"/>
          <w:i/>
          <w:sz w:val="24"/>
          <w:szCs w:val="24"/>
        </w:rPr>
        <w:t>, 19</w:t>
      </w:r>
      <w:r w:rsidR="006F379C" w:rsidRPr="00180B89">
        <w:rPr>
          <w:rFonts w:ascii="Times New Roman" w:eastAsia="Calibri" w:hAnsi="Times New Roman" w:cs="Times New Roman"/>
          <w:sz w:val="24"/>
          <w:szCs w:val="24"/>
        </w:rPr>
        <w:t>(2), 225-233</w:t>
      </w:r>
      <w:r w:rsidRPr="00180B89">
        <w:rPr>
          <w:rFonts w:ascii="Times New Roman" w:eastAsia="Calibri" w:hAnsi="Times New Roman" w:cs="Times New Roman"/>
          <w:sz w:val="24"/>
          <w:szCs w:val="24"/>
        </w:rPr>
        <w:t xml:space="preserve">. </w:t>
      </w:r>
    </w:p>
    <w:p w14:paraId="67A7E1ED" w14:textId="77777777" w:rsidR="00F62CC1" w:rsidRPr="00180B89" w:rsidRDefault="00F62CC1" w:rsidP="001E4C8E">
      <w:pPr>
        <w:shd w:val="clear" w:color="auto" w:fill="FCFCFC"/>
        <w:spacing w:after="0" w:line="480" w:lineRule="auto"/>
        <w:ind w:left="709" w:hanging="709"/>
        <w:textAlignment w:val="baseline"/>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Verburgh</w:t>
      </w:r>
      <w:proofErr w:type="spellEnd"/>
      <w:r w:rsidRPr="00180B89">
        <w:rPr>
          <w:rFonts w:ascii="Times New Roman" w:eastAsia="Calibri" w:hAnsi="Times New Roman" w:cs="Times New Roman"/>
          <w:sz w:val="24"/>
          <w:szCs w:val="24"/>
        </w:rPr>
        <w:t xml:space="preserve">, L., </w:t>
      </w:r>
      <w:proofErr w:type="spellStart"/>
      <w:r w:rsidRPr="00180B89">
        <w:rPr>
          <w:rFonts w:ascii="Times New Roman" w:eastAsia="Calibri" w:hAnsi="Times New Roman" w:cs="Times New Roman"/>
          <w:sz w:val="24"/>
          <w:szCs w:val="24"/>
        </w:rPr>
        <w:t>Scherder</w:t>
      </w:r>
      <w:proofErr w:type="spellEnd"/>
      <w:r w:rsidRPr="00180B89">
        <w:rPr>
          <w:rFonts w:ascii="Times New Roman" w:eastAsia="Calibri" w:hAnsi="Times New Roman" w:cs="Times New Roman"/>
          <w:sz w:val="24"/>
          <w:szCs w:val="24"/>
        </w:rPr>
        <w:t xml:space="preserve">, E. J. A., van Lange, P. A., </w:t>
      </w:r>
      <w:proofErr w:type="spellStart"/>
      <w:r w:rsidRPr="00180B89">
        <w:rPr>
          <w:rFonts w:ascii="Times New Roman" w:eastAsia="Calibri" w:hAnsi="Times New Roman" w:cs="Times New Roman"/>
          <w:sz w:val="24"/>
          <w:szCs w:val="24"/>
        </w:rPr>
        <w:t>Oosterlaan</w:t>
      </w:r>
      <w:proofErr w:type="spellEnd"/>
      <w:r w:rsidRPr="00180B89">
        <w:rPr>
          <w:rFonts w:ascii="Times New Roman" w:eastAsia="Calibri" w:hAnsi="Times New Roman" w:cs="Times New Roman"/>
          <w:sz w:val="24"/>
          <w:szCs w:val="24"/>
        </w:rPr>
        <w:t xml:space="preserve">, J. (2014). Executive functioning in highly talented soccer players. </w:t>
      </w:r>
      <w:proofErr w:type="spellStart"/>
      <w:r w:rsidRPr="00180B89">
        <w:rPr>
          <w:rFonts w:ascii="Times New Roman" w:eastAsia="Calibri" w:hAnsi="Times New Roman" w:cs="Times New Roman"/>
          <w:i/>
          <w:sz w:val="24"/>
          <w:szCs w:val="24"/>
        </w:rPr>
        <w:t>PLoS</w:t>
      </w:r>
      <w:proofErr w:type="spellEnd"/>
      <w:r w:rsidRPr="00180B89">
        <w:rPr>
          <w:rFonts w:ascii="Times New Roman" w:eastAsia="Calibri" w:hAnsi="Times New Roman" w:cs="Times New Roman"/>
          <w:i/>
          <w:sz w:val="24"/>
          <w:szCs w:val="24"/>
        </w:rPr>
        <w:t xml:space="preserve"> ONE 9</w:t>
      </w:r>
      <w:r w:rsidR="004D74F8" w:rsidRPr="00180B89">
        <w:rPr>
          <w:rFonts w:ascii="Times New Roman" w:eastAsia="Calibri" w:hAnsi="Times New Roman" w:cs="Times New Roman"/>
          <w:sz w:val="24"/>
          <w:szCs w:val="24"/>
        </w:rPr>
        <w:t xml:space="preserve">(3), e91254. </w:t>
      </w:r>
      <w:proofErr w:type="gramStart"/>
      <w:r w:rsidR="004D74F8" w:rsidRPr="00180B89">
        <w:rPr>
          <w:rFonts w:ascii="Times New Roman" w:eastAsia="Calibri" w:hAnsi="Times New Roman" w:cs="Times New Roman"/>
          <w:sz w:val="24"/>
          <w:szCs w:val="24"/>
        </w:rPr>
        <w:t>d</w:t>
      </w:r>
      <w:r w:rsidRPr="00180B89">
        <w:rPr>
          <w:rFonts w:ascii="Times New Roman" w:eastAsia="Calibri" w:hAnsi="Times New Roman" w:cs="Times New Roman"/>
          <w:sz w:val="24"/>
          <w:szCs w:val="24"/>
        </w:rPr>
        <w:t>oi:10.1371/journal.pone</w:t>
      </w:r>
      <w:proofErr w:type="gramEnd"/>
      <w:r w:rsidRPr="00180B89">
        <w:rPr>
          <w:rFonts w:ascii="Times New Roman" w:eastAsia="Calibri" w:hAnsi="Times New Roman" w:cs="Times New Roman"/>
          <w:sz w:val="24"/>
          <w:szCs w:val="24"/>
        </w:rPr>
        <w:t>.0091254</w:t>
      </w:r>
    </w:p>
    <w:p w14:paraId="2E932A73" w14:textId="77777777" w:rsidR="0078294F" w:rsidRPr="00180B89" w:rsidRDefault="0078294F" w:rsidP="001E4C8E">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Vestberg</w:t>
      </w:r>
      <w:proofErr w:type="spellEnd"/>
      <w:r w:rsidRPr="00180B89">
        <w:rPr>
          <w:rFonts w:ascii="Times New Roman" w:eastAsia="Calibri" w:hAnsi="Times New Roman" w:cs="Times New Roman"/>
          <w:sz w:val="24"/>
          <w:szCs w:val="24"/>
        </w:rPr>
        <w:t xml:space="preserve">, T., Gustafson, R., </w:t>
      </w:r>
      <w:proofErr w:type="spellStart"/>
      <w:r w:rsidRPr="00180B89">
        <w:rPr>
          <w:rFonts w:ascii="Times New Roman" w:eastAsia="Calibri" w:hAnsi="Times New Roman" w:cs="Times New Roman"/>
          <w:sz w:val="24"/>
          <w:szCs w:val="24"/>
        </w:rPr>
        <w:t>Maurex</w:t>
      </w:r>
      <w:proofErr w:type="spellEnd"/>
      <w:r w:rsidRPr="00180B89">
        <w:rPr>
          <w:rFonts w:ascii="Times New Roman" w:eastAsia="Calibri" w:hAnsi="Times New Roman" w:cs="Times New Roman"/>
          <w:sz w:val="24"/>
          <w:szCs w:val="24"/>
        </w:rPr>
        <w:t xml:space="preserve">, L., Ingvar, M., &amp; Petrovic, P. (2012). Executive functions predict the success of top-soccer players. </w:t>
      </w:r>
      <w:proofErr w:type="spellStart"/>
      <w:r w:rsidRPr="00180B89">
        <w:rPr>
          <w:rFonts w:ascii="Times New Roman" w:eastAsia="Calibri" w:hAnsi="Times New Roman" w:cs="Times New Roman"/>
          <w:i/>
          <w:iCs/>
          <w:sz w:val="24"/>
          <w:szCs w:val="24"/>
        </w:rPr>
        <w:t>PLoS</w:t>
      </w:r>
      <w:proofErr w:type="spellEnd"/>
      <w:r w:rsidRPr="00180B89">
        <w:rPr>
          <w:rFonts w:ascii="Times New Roman" w:eastAsia="Calibri" w:hAnsi="Times New Roman" w:cs="Times New Roman"/>
          <w:i/>
          <w:iCs/>
          <w:sz w:val="24"/>
          <w:szCs w:val="24"/>
        </w:rPr>
        <w:t xml:space="preserve"> ONE</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7</w:t>
      </w:r>
      <w:r w:rsidR="004D74F8" w:rsidRPr="00180B89">
        <w:rPr>
          <w:rFonts w:ascii="Times New Roman" w:eastAsia="Calibri" w:hAnsi="Times New Roman" w:cs="Times New Roman"/>
          <w:sz w:val="24"/>
          <w:szCs w:val="24"/>
        </w:rPr>
        <w:t xml:space="preserve">(4), e34731. </w:t>
      </w:r>
      <w:proofErr w:type="gramStart"/>
      <w:r w:rsidR="004D74F8" w:rsidRPr="00180B89">
        <w:rPr>
          <w:rFonts w:ascii="Times New Roman" w:eastAsia="Calibri" w:hAnsi="Times New Roman" w:cs="Times New Roman"/>
          <w:sz w:val="24"/>
          <w:szCs w:val="24"/>
        </w:rPr>
        <w:t>d</w:t>
      </w:r>
      <w:r w:rsidRPr="00180B89">
        <w:rPr>
          <w:rFonts w:ascii="Times New Roman" w:eastAsia="Calibri" w:hAnsi="Times New Roman" w:cs="Times New Roman"/>
          <w:sz w:val="24"/>
          <w:szCs w:val="24"/>
        </w:rPr>
        <w:t>oi:10.1371/journal.pone</w:t>
      </w:r>
      <w:proofErr w:type="gramEnd"/>
      <w:r w:rsidRPr="00180B89">
        <w:rPr>
          <w:rFonts w:ascii="Times New Roman" w:eastAsia="Calibri" w:hAnsi="Times New Roman" w:cs="Times New Roman"/>
          <w:sz w:val="24"/>
          <w:szCs w:val="24"/>
        </w:rPr>
        <w:t>.0034731</w:t>
      </w:r>
    </w:p>
    <w:p w14:paraId="5ED04016" w14:textId="77777777" w:rsidR="005D698E" w:rsidRPr="00180B89" w:rsidRDefault="005D698E" w:rsidP="001E4C8E">
      <w:pPr>
        <w:spacing w:after="0" w:line="480" w:lineRule="auto"/>
        <w:ind w:left="709" w:hanging="709"/>
        <w:rPr>
          <w:rFonts w:ascii="Times New Roman" w:eastAsia="Calibri" w:hAnsi="Times New Roman" w:cs="Times New Roman"/>
          <w:sz w:val="24"/>
          <w:szCs w:val="24"/>
        </w:rPr>
      </w:pPr>
      <w:proofErr w:type="spellStart"/>
      <w:r w:rsidRPr="00180B89">
        <w:rPr>
          <w:rFonts w:ascii="Times New Roman" w:eastAsia="Calibri" w:hAnsi="Times New Roman" w:cs="Times New Roman"/>
          <w:sz w:val="24"/>
          <w:szCs w:val="24"/>
        </w:rPr>
        <w:t>Vestberg</w:t>
      </w:r>
      <w:proofErr w:type="spellEnd"/>
      <w:r w:rsidRPr="00180B89">
        <w:rPr>
          <w:rFonts w:ascii="Times New Roman" w:eastAsia="Calibri" w:hAnsi="Times New Roman" w:cs="Times New Roman"/>
          <w:sz w:val="24"/>
          <w:szCs w:val="24"/>
        </w:rPr>
        <w:t xml:space="preserve">, T., </w:t>
      </w:r>
      <w:proofErr w:type="spellStart"/>
      <w:r w:rsidRPr="00180B89">
        <w:rPr>
          <w:rFonts w:ascii="Times New Roman" w:eastAsia="Calibri" w:hAnsi="Times New Roman" w:cs="Times New Roman"/>
          <w:sz w:val="24"/>
          <w:szCs w:val="24"/>
        </w:rPr>
        <w:t>Reinebo</w:t>
      </w:r>
      <w:proofErr w:type="spellEnd"/>
      <w:r w:rsidRPr="00180B89">
        <w:rPr>
          <w:rFonts w:ascii="Times New Roman" w:eastAsia="Calibri" w:hAnsi="Times New Roman" w:cs="Times New Roman"/>
          <w:sz w:val="24"/>
          <w:szCs w:val="24"/>
        </w:rPr>
        <w:t xml:space="preserve">, G., </w:t>
      </w:r>
      <w:proofErr w:type="spellStart"/>
      <w:r w:rsidRPr="00180B89">
        <w:rPr>
          <w:rFonts w:ascii="Times New Roman" w:eastAsia="Calibri" w:hAnsi="Times New Roman" w:cs="Times New Roman"/>
          <w:sz w:val="24"/>
          <w:szCs w:val="24"/>
        </w:rPr>
        <w:t>Maurex</w:t>
      </w:r>
      <w:proofErr w:type="spellEnd"/>
      <w:r w:rsidRPr="00180B89">
        <w:rPr>
          <w:rFonts w:ascii="Times New Roman" w:eastAsia="Calibri" w:hAnsi="Times New Roman" w:cs="Times New Roman"/>
          <w:sz w:val="24"/>
          <w:szCs w:val="24"/>
        </w:rPr>
        <w:t xml:space="preserve">, L., Ingvar, M., Petrovic, P., &amp; </w:t>
      </w:r>
      <w:proofErr w:type="spellStart"/>
      <w:r w:rsidRPr="00180B89">
        <w:rPr>
          <w:rFonts w:ascii="Times New Roman" w:eastAsia="Calibri" w:hAnsi="Times New Roman" w:cs="Times New Roman"/>
          <w:sz w:val="24"/>
          <w:szCs w:val="24"/>
        </w:rPr>
        <w:t>Ardigò</w:t>
      </w:r>
      <w:proofErr w:type="spellEnd"/>
      <w:r w:rsidRPr="00180B89">
        <w:rPr>
          <w:rFonts w:ascii="Times New Roman" w:eastAsia="Calibri" w:hAnsi="Times New Roman" w:cs="Times New Roman"/>
          <w:sz w:val="24"/>
          <w:szCs w:val="24"/>
        </w:rPr>
        <w:t xml:space="preserve">, L. P. (2017). Core executive functions are associated with success in young elite soccer players. </w:t>
      </w:r>
      <w:proofErr w:type="spellStart"/>
      <w:r w:rsidR="00DD0ACA" w:rsidRPr="00180B89">
        <w:rPr>
          <w:rFonts w:ascii="Times New Roman" w:eastAsia="Calibri" w:hAnsi="Times New Roman" w:cs="Times New Roman"/>
          <w:i/>
          <w:sz w:val="24"/>
          <w:szCs w:val="24"/>
        </w:rPr>
        <w:t>PLoS</w:t>
      </w:r>
      <w:proofErr w:type="spellEnd"/>
      <w:r w:rsidR="00DD0ACA" w:rsidRPr="00180B89">
        <w:rPr>
          <w:rFonts w:ascii="Times New Roman" w:eastAsia="Calibri" w:hAnsi="Times New Roman" w:cs="Times New Roman"/>
          <w:i/>
          <w:sz w:val="24"/>
          <w:szCs w:val="24"/>
        </w:rPr>
        <w:t xml:space="preserve"> ONE</w:t>
      </w:r>
      <w:r w:rsidRPr="00180B89">
        <w:rPr>
          <w:rFonts w:ascii="Times New Roman" w:eastAsia="Calibri" w:hAnsi="Times New Roman" w:cs="Times New Roman"/>
          <w:i/>
          <w:sz w:val="24"/>
          <w:szCs w:val="24"/>
        </w:rPr>
        <w:t>, 12</w:t>
      </w:r>
      <w:r w:rsidR="004D74F8" w:rsidRPr="00180B89">
        <w:rPr>
          <w:rFonts w:ascii="Times New Roman" w:eastAsia="Calibri" w:hAnsi="Times New Roman" w:cs="Times New Roman"/>
          <w:sz w:val="24"/>
          <w:szCs w:val="24"/>
        </w:rPr>
        <w:t xml:space="preserve">(2), e0170845. </w:t>
      </w:r>
      <w:proofErr w:type="gramStart"/>
      <w:r w:rsidR="004D74F8" w:rsidRPr="00180B89">
        <w:rPr>
          <w:rFonts w:ascii="Times New Roman" w:eastAsia="Calibri" w:hAnsi="Times New Roman" w:cs="Times New Roman"/>
          <w:sz w:val="24"/>
          <w:szCs w:val="24"/>
        </w:rPr>
        <w:t>d</w:t>
      </w:r>
      <w:r w:rsidRPr="00180B89">
        <w:rPr>
          <w:rFonts w:ascii="Times New Roman" w:eastAsia="Calibri" w:hAnsi="Times New Roman" w:cs="Times New Roman"/>
          <w:sz w:val="24"/>
          <w:szCs w:val="24"/>
        </w:rPr>
        <w:t>oi:10.1371/journal.pone</w:t>
      </w:r>
      <w:proofErr w:type="gramEnd"/>
      <w:r w:rsidRPr="00180B89">
        <w:rPr>
          <w:rFonts w:ascii="Times New Roman" w:eastAsia="Calibri" w:hAnsi="Times New Roman" w:cs="Times New Roman"/>
          <w:sz w:val="24"/>
          <w:szCs w:val="24"/>
        </w:rPr>
        <w:t>.0170845</w:t>
      </w:r>
    </w:p>
    <w:p w14:paraId="763782AD" w14:textId="77777777" w:rsidR="00DF2FC2" w:rsidRPr="00180B89" w:rsidRDefault="00DF2FC2"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Voss, M. W., Kramer, A. F., </w:t>
      </w:r>
      <w:proofErr w:type="spellStart"/>
      <w:r w:rsidRPr="00180B89">
        <w:rPr>
          <w:rFonts w:ascii="Times New Roman" w:eastAsia="Calibri" w:hAnsi="Times New Roman" w:cs="Times New Roman"/>
          <w:sz w:val="24"/>
          <w:szCs w:val="24"/>
        </w:rPr>
        <w:t>Basak</w:t>
      </w:r>
      <w:proofErr w:type="spellEnd"/>
      <w:r w:rsidRPr="00180B89">
        <w:rPr>
          <w:rFonts w:ascii="Times New Roman" w:eastAsia="Calibri" w:hAnsi="Times New Roman" w:cs="Times New Roman"/>
          <w:sz w:val="24"/>
          <w:szCs w:val="24"/>
        </w:rPr>
        <w:t xml:space="preserve">, C., Prakash, R. S., &amp; Roberts, B. (2010). Are expert </w:t>
      </w:r>
      <w:proofErr w:type="gramStart"/>
      <w:r w:rsidRPr="00180B89">
        <w:rPr>
          <w:rFonts w:ascii="Times New Roman" w:eastAsia="Calibri" w:hAnsi="Times New Roman" w:cs="Times New Roman"/>
          <w:sz w:val="24"/>
          <w:szCs w:val="24"/>
        </w:rPr>
        <w:t>athletes</w:t>
      </w:r>
      <w:proofErr w:type="gramEnd"/>
      <w:r w:rsidRPr="00180B89">
        <w:rPr>
          <w:rFonts w:ascii="Times New Roman" w:eastAsia="Calibri" w:hAnsi="Times New Roman" w:cs="Times New Roman"/>
          <w:sz w:val="24"/>
          <w:szCs w:val="24"/>
        </w:rPr>
        <w:t xml:space="preserve"> ‘expert’ in the cognitive laboratory? A meta-analytic review of cognition and sports expertise. </w:t>
      </w:r>
      <w:r w:rsidRPr="00180B89">
        <w:rPr>
          <w:rFonts w:ascii="Times New Roman" w:eastAsia="Calibri" w:hAnsi="Times New Roman" w:cs="Times New Roman"/>
          <w:i/>
          <w:sz w:val="24"/>
          <w:szCs w:val="24"/>
        </w:rPr>
        <w:t>Applied Cognitive Psychology, 24</w:t>
      </w:r>
      <w:r w:rsidRPr="00180B89">
        <w:rPr>
          <w:rFonts w:ascii="Times New Roman" w:eastAsia="Calibri" w:hAnsi="Times New Roman" w:cs="Times New Roman"/>
          <w:sz w:val="24"/>
          <w:szCs w:val="24"/>
        </w:rPr>
        <w:t>, 812-826.</w:t>
      </w:r>
    </w:p>
    <w:p w14:paraId="4A9D1C43" w14:textId="77777777" w:rsidR="00661730" w:rsidRPr="00180B89" w:rsidRDefault="00661730"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Walsh, V. (2014). </w:t>
      </w:r>
      <w:r w:rsidR="00020FC2" w:rsidRPr="00180B89">
        <w:rPr>
          <w:rFonts w:ascii="Times New Roman" w:eastAsia="Calibri" w:hAnsi="Times New Roman" w:cs="Times New Roman"/>
          <w:sz w:val="24"/>
          <w:szCs w:val="24"/>
        </w:rPr>
        <w:t xml:space="preserve">Is sport the brain's biggest challenge? </w:t>
      </w:r>
      <w:r w:rsidR="00020FC2" w:rsidRPr="00180B89">
        <w:rPr>
          <w:rFonts w:ascii="Times New Roman" w:eastAsia="Calibri" w:hAnsi="Times New Roman" w:cs="Times New Roman"/>
          <w:i/>
          <w:sz w:val="24"/>
          <w:szCs w:val="24"/>
        </w:rPr>
        <w:t>Current Biology, 24</w:t>
      </w:r>
      <w:r w:rsidR="00020FC2" w:rsidRPr="00180B89">
        <w:rPr>
          <w:rFonts w:ascii="Times New Roman" w:eastAsia="Calibri" w:hAnsi="Times New Roman" w:cs="Times New Roman"/>
          <w:sz w:val="24"/>
          <w:szCs w:val="24"/>
        </w:rPr>
        <w:t>(18), R859-R860.</w:t>
      </w:r>
    </w:p>
    <w:p w14:paraId="08520219" w14:textId="77777777" w:rsidR="002C4B01" w:rsidRPr="00180B89" w:rsidRDefault="002C4B01"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lastRenderedPageBreak/>
        <w:t xml:space="preserve">Wang, C. H., Chang, C. C., Liang, Y. M., Shih, C. M., Chiu, W. S., Tseng, P., ... &amp; Juan, C. H. (2013). Open vs. closed skill sports and the modulation of inhibitory control. </w:t>
      </w:r>
      <w:proofErr w:type="spellStart"/>
      <w:r w:rsidR="00DD0ACA" w:rsidRPr="00180B89">
        <w:rPr>
          <w:rFonts w:ascii="Times New Roman" w:eastAsia="Calibri" w:hAnsi="Times New Roman" w:cs="Times New Roman"/>
          <w:i/>
          <w:iCs/>
          <w:sz w:val="24"/>
          <w:szCs w:val="24"/>
        </w:rPr>
        <w:t>PLoS</w:t>
      </w:r>
      <w:proofErr w:type="spellEnd"/>
      <w:r w:rsidR="00DD0ACA" w:rsidRPr="00180B89">
        <w:rPr>
          <w:rFonts w:ascii="Times New Roman" w:eastAsia="Calibri" w:hAnsi="Times New Roman" w:cs="Times New Roman"/>
          <w:i/>
          <w:iCs/>
          <w:sz w:val="24"/>
          <w:szCs w:val="24"/>
        </w:rPr>
        <w:t xml:space="preserve"> ONE</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8</w:t>
      </w:r>
      <w:r w:rsidR="004D74F8" w:rsidRPr="00180B89">
        <w:rPr>
          <w:rFonts w:ascii="Times New Roman" w:eastAsia="Calibri" w:hAnsi="Times New Roman" w:cs="Times New Roman"/>
          <w:sz w:val="24"/>
          <w:szCs w:val="24"/>
        </w:rPr>
        <w:t xml:space="preserve">(2), e55773. </w:t>
      </w:r>
      <w:proofErr w:type="gramStart"/>
      <w:r w:rsidR="004D74F8" w:rsidRPr="00180B89">
        <w:rPr>
          <w:rFonts w:ascii="Times New Roman" w:eastAsia="Calibri" w:hAnsi="Times New Roman" w:cs="Times New Roman"/>
          <w:sz w:val="24"/>
          <w:szCs w:val="24"/>
        </w:rPr>
        <w:t>d</w:t>
      </w:r>
      <w:r w:rsidRPr="00180B89">
        <w:rPr>
          <w:rFonts w:ascii="Times New Roman" w:eastAsia="Calibri" w:hAnsi="Times New Roman" w:cs="Times New Roman"/>
          <w:sz w:val="24"/>
          <w:szCs w:val="24"/>
        </w:rPr>
        <w:t>oi:10.1371/journal.pone</w:t>
      </w:r>
      <w:proofErr w:type="gramEnd"/>
      <w:r w:rsidRPr="00180B89">
        <w:rPr>
          <w:rFonts w:ascii="Times New Roman" w:eastAsia="Calibri" w:hAnsi="Times New Roman" w:cs="Times New Roman"/>
          <w:sz w:val="24"/>
          <w:szCs w:val="24"/>
        </w:rPr>
        <w:t>.0055773</w:t>
      </w:r>
    </w:p>
    <w:p w14:paraId="4D271EB2" w14:textId="4240C1A6" w:rsidR="00B45A9B" w:rsidRPr="00180B89" w:rsidRDefault="00B45A9B"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West, B. T. (2009). </w:t>
      </w:r>
      <w:proofErr w:type="spellStart"/>
      <w:r w:rsidRPr="00180B89">
        <w:rPr>
          <w:rFonts w:ascii="Times New Roman" w:eastAsia="Calibri" w:hAnsi="Times New Roman" w:cs="Times New Roman"/>
          <w:sz w:val="24"/>
          <w:szCs w:val="24"/>
        </w:rPr>
        <w:t>Analyzing</w:t>
      </w:r>
      <w:proofErr w:type="spellEnd"/>
      <w:r w:rsidRPr="00180B89">
        <w:rPr>
          <w:rFonts w:ascii="Times New Roman" w:eastAsia="Calibri" w:hAnsi="Times New Roman" w:cs="Times New Roman"/>
          <w:sz w:val="24"/>
          <w:szCs w:val="24"/>
        </w:rPr>
        <w:t xml:space="preserve"> longitudinal data with the linear mixed </w:t>
      </w:r>
      <w:proofErr w:type="gramStart"/>
      <w:r w:rsidRPr="00180B89">
        <w:rPr>
          <w:rFonts w:ascii="Times New Roman" w:eastAsia="Calibri" w:hAnsi="Times New Roman" w:cs="Times New Roman"/>
          <w:sz w:val="24"/>
          <w:szCs w:val="24"/>
        </w:rPr>
        <w:t>models</w:t>
      </w:r>
      <w:proofErr w:type="gramEnd"/>
      <w:r w:rsidRPr="00180B89">
        <w:rPr>
          <w:rFonts w:ascii="Times New Roman" w:eastAsia="Calibri" w:hAnsi="Times New Roman" w:cs="Times New Roman"/>
          <w:sz w:val="24"/>
          <w:szCs w:val="24"/>
        </w:rPr>
        <w:t xml:space="preserve"> procedure in SPSS. </w:t>
      </w:r>
      <w:r w:rsidRPr="00180B89">
        <w:rPr>
          <w:rFonts w:ascii="Times New Roman" w:eastAsia="Calibri" w:hAnsi="Times New Roman" w:cs="Times New Roman"/>
          <w:i/>
          <w:sz w:val="24"/>
          <w:szCs w:val="24"/>
        </w:rPr>
        <w:t>Evaluation &amp; the Health Professions, 32</w:t>
      </w:r>
      <w:r w:rsidR="004D74F8" w:rsidRPr="00180B89">
        <w:rPr>
          <w:rFonts w:ascii="Times New Roman" w:eastAsia="Calibri" w:hAnsi="Times New Roman" w:cs="Times New Roman"/>
          <w:sz w:val="24"/>
          <w:szCs w:val="24"/>
        </w:rPr>
        <w:t xml:space="preserve">(3), 207-228. </w:t>
      </w:r>
    </w:p>
    <w:p w14:paraId="70D1738B" w14:textId="77777777" w:rsidR="00A2573A" w:rsidRPr="00180B89" w:rsidRDefault="00A2573A"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Williams, L. R. T., </w:t>
      </w:r>
      <w:proofErr w:type="spellStart"/>
      <w:r w:rsidRPr="00180B89">
        <w:rPr>
          <w:rFonts w:ascii="Times New Roman" w:eastAsia="Calibri" w:hAnsi="Times New Roman" w:cs="Times New Roman"/>
          <w:sz w:val="24"/>
          <w:szCs w:val="24"/>
        </w:rPr>
        <w:t>Anshel</w:t>
      </w:r>
      <w:proofErr w:type="spellEnd"/>
      <w:r w:rsidRPr="00180B89">
        <w:rPr>
          <w:rFonts w:ascii="Times New Roman" w:eastAsia="Calibri" w:hAnsi="Times New Roman" w:cs="Times New Roman"/>
          <w:sz w:val="24"/>
          <w:szCs w:val="24"/>
        </w:rPr>
        <w:t xml:space="preserve">, M. H., &amp; Quek, J. J. (1997). Cognitive style in adolescent competitive athletes as a function of culture and gender. </w:t>
      </w:r>
      <w:r w:rsidRPr="00180B89">
        <w:rPr>
          <w:rFonts w:ascii="Times New Roman" w:eastAsia="Calibri" w:hAnsi="Times New Roman" w:cs="Times New Roman"/>
          <w:i/>
          <w:sz w:val="24"/>
          <w:szCs w:val="24"/>
        </w:rPr>
        <w:t xml:space="preserve">Journal of Sport </w:t>
      </w:r>
      <w:proofErr w:type="spellStart"/>
      <w:r w:rsidRPr="00180B89">
        <w:rPr>
          <w:rFonts w:ascii="Times New Roman" w:eastAsia="Calibri" w:hAnsi="Times New Roman" w:cs="Times New Roman"/>
          <w:i/>
          <w:sz w:val="24"/>
          <w:szCs w:val="24"/>
        </w:rPr>
        <w:t>Behavior</w:t>
      </w:r>
      <w:proofErr w:type="spellEnd"/>
      <w:r w:rsidRPr="00180B89">
        <w:rPr>
          <w:rFonts w:ascii="Times New Roman" w:eastAsia="Calibri" w:hAnsi="Times New Roman" w:cs="Times New Roman"/>
          <w:i/>
          <w:sz w:val="24"/>
          <w:szCs w:val="24"/>
        </w:rPr>
        <w:t>,</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sz w:val="24"/>
          <w:szCs w:val="24"/>
        </w:rPr>
        <w:t>20</w:t>
      </w:r>
      <w:r w:rsidRPr="00180B89">
        <w:rPr>
          <w:rFonts w:ascii="Times New Roman" w:eastAsia="Calibri" w:hAnsi="Times New Roman" w:cs="Times New Roman"/>
          <w:sz w:val="24"/>
          <w:szCs w:val="24"/>
        </w:rPr>
        <w:t>(2), 232.</w:t>
      </w:r>
    </w:p>
    <w:p w14:paraId="2E4A9661" w14:textId="2EB44B09" w:rsidR="0078294F" w:rsidRPr="00180B89" w:rsidRDefault="0078294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Williams, A. M., &amp; Ericsson, K. A. (2005). Perceptual-cognitive expertise in sport: Some considerations when applying the expert performance approach. </w:t>
      </w:r>
      <w:r w:rsidR="00A95C96" w:rsidRPr="00180B89">
        <w:rPr>
          <w:rFonts w:ascii="Times New Roman" w:eastAsia="Calibri" w:hAnsi="Times New Roman" w:cs="Times New Roman"/>
          <w:i/>
          <w:iCs/>
          <w:sz w:val="24"/>
          <w:szCs w:val="24"/>
        </w:rPr>
        <w:t>Human Movement S</w:t>
      </w:r>
      <w:r w:rsidRPr="00180B89">
        <w:rPr>
          <w:rFonts w:ascii="Times New Roman" w:eastAsia="Calibri" w:hAnsi="Times New Roman" w:cs="Times New Roman"/>
          <w:i/>
          <w:iCs/>
          <w:sz w:val="24"/>
          <w:szCs w:val="24"/>
        </w:rPr>
        <w:t>cience</w:t>
      </w:r>
      <w:r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i/>
          <w:iCs/>
          <w:sz w:val="24"/>
          <w:szCs w:val="24"/>
        </w:rPr>
        <w:t>24</w:t>
      </w:r>
      <w:r w:rsidR="004D74F8" w:rsidRPr="00180B89">
        <w:rPr>
          <w:rFonts w:ascii="Times New Roman" w:eastAsia="Calibri" w:hAnsi="Times New Roman" w:cs="Times New Roman"/>
          <w:sz w:val="24"/>
          <w:szCs w:val="24"/>
        </w:rPr>
        <w:t xml:space="preserve">(3), 283-307. </w:t>
      </w:r>
    </w:p>
    <w:p w14:paraId="3D128A0F" w14:textId="0D6232C4" w:rsidR="00DC4882" w:rsidRPr="00180B89" w:rsidRDefault="0078294F" w:rsidP="001E4C8E">
      <w:pPr>
        <w:spacing w:after="0" w:line="480" w:lineRule="auto"/>
        <w:ind w:left="709" w:hanging="709"/>
        <w:rPr>
          <w:rFonts w:ascii="Times New Roman" w:eastAsia="Calibri" w:hAnsi="Times New Roman" w:cs="Times New Roman"/>
          <w:sz w:val="24"/>
          <w:szCs w:val="24"/>
        </w:rPr>
      </w:pPr>
      <w:r w:rsidRPr="00180B89">
        <w:rPr>
          <w:rFonts w:ascii="Times New Roman" w:eastAsia="Calibri" w:hAnsi="Times New Roman" w:cs="Times New Roman"/>
          <w:sz w:val="24"/>
          <w:szCs w:val="24"/>
        </w:rPr>
        <w:t>Williams, A.M., Ford, P. R., Eccles, D. W., &amp; Ward, P. (201</w:t>
      </w:r>
      <w:r w:rsidR="00BB17E0" w:rsidRPr="00180B89">
        <w:rPr>
          <w:rFonts w:ascii="Times New Roman" w:eastAsia="Calibri" w:hAnsi="Times New Roman" w:cs="Times New Roman"/>
          <w:sz w:val="24"/>
          <w:szCs w:val="24"/>
        </w:rPr>
        <w:t>1</w:t>
      </w:r>
      <w:r w:rsidRPr="00180B89">
        <w:rPr>
          <w:rFonts w:ascii="Times New Roman" w:eastAsia="Calibri" w:hAnsi="Times New Roman" w:cs="Times New Roman"/>
          <w:sz w:val="24"/>
          <w:szCs w:val="24"/>
        </w:rPr>
        <w:t xml:space="preserve">). Perceptual-cognitive expertise in sport and its acquisition: Implications for applied cognitive psychology. </w:t>
      </w:r>
      <w:r w:rsidRPr="00180B89">
        <w:rPr>
          <w:rFonts w:ascii="Times New Roman" w:eastAsia="Calibri" w:hAnsi="Times New Roman" w:cs="Times New Roman"/>
          <w:i/>
          <w:sz w:val="24"/>
          <w:szCs w:val="24"/>
        </w:rPr>
        <w:t>Applied Cognitive Psychology, 25</w:t>
      </w:r>
      <w:r w:rsidRPr="00180B89">
        <w:rPr>
          <w:rFonts w:ascii="Times New Roman" w:eastAsia="Calibri" w:hAnsi="Times New Roman" w:cs="Times New Roman"/>
          <w:sz w:val="24"/>
          <w:szCs w:val="24"/>
        </w:rPr>
        <w:t>, 432</w:t>
      </w:r>
      <w:r w:rsidR="00DC4882" w:rsidRPr="00180B89">
        <w:rPr>
          <w:rFonts w:ascii="Times New Roman" w:eastAsia="Calibri" w:hAnsi="Times New Roman" w:cs="Times New Roman"/>
          <w:sz w:val="24"/>
          <w:szCs w:val="24"/>
        </w:rPr>
        <w:t>-</w:t>
      </w:r>
      <w:r w:rsidRPr="00180B89">
        <w:rPr>
          <w:rFonts w:ascii="Times New Roman" w:eastAsia="Calibri" w:hAnsi="Times New Roman" w:cs="Times New Roman"/>
          <w:sz w:val="24"/>
          <w:szCs w:val="24"/>
        </w:rPr>
        <w:t>442.</w:t>
      </w:r>
    </w:p>
    <w:p w14:paraId="1960C2B0" w14:textId="77777777" w:rsidR="00DC4882" w:rsidRPr="00180B89" w:rsidRDefault="00DC4882" w:rsidP="00DC4882">
      <w:pPr>
        <w:spacing w:after="0" w:line="480" w:lineRule="auto"/>
        <w:ind w:left="709" w:hanging="709"/>
        <w:rPr>
          <w:rFonts w:ascii="Calibri" w:eastAsia="Times New Roman" w:hAnsi="Calibri" w:cs="Arial"/>
          <w:lang w:eastAsia="en-GB"/>
        </w:rPr>
      </w:pPr>
      <w:r w:rsidRPr="00180B89">
        <w:rPr>
          <w:rFonts w:ascii="Times New Roman" w:eastAsia="Times New Roman" w:hAnsi="Times New Roman" w:cs="Times New Roman"/>
          <w:sz w:val="24"/>
          <w:szCs w:val="24"/>
          <w:lang w:eastAsia="en-GB"/>
        </w:rPr>
        <w:t xml:space="preserve">Williams, A. M., &amp; Jackson, R. C. (2019). Anticipation in sport: Fifty years on, what have we learned and what research still needs to be undertaken? </w:t>
      </w:r>
      <w:r w:rsidRPr="00180B89">
        <w:rPr>
          <w:rFonts w:ascii="Times New Roman" w:hAnsi="Times New Roman" w:cs="Times New Roman"/>
          <w:i/>
          <w:sz w:val="24"/>
          <w:szCs w:val="24"/>
          <w:lang w:val="en-AU"/>
        </w:rPr>
        <w:t xml:space="preserve">Psychology of Sport and Exercise, 42, </w:t>
      </w:r>
      <w:r w:rsidRPr="00180B89">
        <w:rPr>
          <w:rFonts w:ascii="Times New Roman" w:hAnsi="Times New Roman" w:cs="Times New Roman"/>
          <w:sz w:val="24"/>
          <w:szCs w:val="24"/>
          <w:lang w:val="en-AU"/>
        </w:rPr>
        <w:t>16-24</w:t>
      </w:r>
      <w:r w:rsidRPr="00180B89">
        <w:rPr>
          <w:rFonts w:ascii="Times New Roman" w:hAnsi="Times New Roman" w:cs="Times New Roman"/>
          <w:i/>
          <w:sz w:val="24"/>
          <w:szCs w:val="24"/>
          <w:lang w:val="en-AU"/>
        </w:rPr>
        <w:t>.</w:t>
      </w:r>
    </w:p>
    <w:p w14:paraId="7204560E" w14:textId="77777777" w:rsidR="00DC4882" w:rsidRPr="00180B89" w:rsidRDefault="00DC4882" w:rsidP="005A6613">
      <w:pPr>
        <w:spacing w:after="0" w:line="480" w:lineRule="auto"/>
        <w:ind w:left="357" w:hanging="357"/>
        <w:rPr>
          <w:rFonts w:ascii="Times New Roman" w:eastAsia="Calibri" w:hAnsi="Times New Roman" w:cs="Times New Roman"/>
          <w:sz w:val="24"/>
          <w:szCs w:val="24"/>
        </w:rPr>
        <w:sectPr w:rsidR="00DC4882" w:rsidRPr="00180B89" w:rsidSect="00630D31">
          <w:headerReference w:type="default" r:id="rId13"/>
          <w:pgSz w:w="11906" w:h="16838" w:code="9"/>
          <w:pgMar w:top="1361" w:right="1418" w:bottom="1361" w:left="1418" w:header="709" w:footer="709" w:gutter="0"/>
          <w:lnNumType w:countBy="1" w:restart="continuous"/>
          <w:cols w:space="708"/>
          <w:docGrid w:linePitch="360"/>
        </w:sectPr>
      </w:pPr>
    </w:p>
    <w:p w14:paraId="312C7561" w14:textId="77777777" w:rsidR="007D0184" w:rsidRPr="00180B89" w:rsidRDefault="007D0184" w:rsidP="007D0184">
      <w:pPr>
        <w:spacing w:line="240" w:lineRule="auto"/>
        <w:ind w:left="-709"/>
        <w:rPr>
          <w:rFonts w:ascii="Times New Roman" w:eastAsia="Calibri" w:hAnsi="Times New Roman" w:cs="Times New Roman"/>
          <w:b/>
          <w:iCs/>
          <w:sz w:val="24"/>
          <w:szCs w:val="24"/>
        </w:rPr>
      </w:pPr>
      <w:bookmarkStart w:id="13" w:name="_Toc513065397"/>
      <w:bookmarkStart w:id="14" w:name="_Toc513065396"/>
      <w:r w:rsidRPr="00180B89">
        <w:rPr>
          <w:rFonts w:ascii="Times New Roman" w:eastAsia="Calibri" w:hAnsi="Times New Roman" w:cs="Times New Roman"/>
          <w:b/>
          <w:iCs/>
          <w:sz w:val="24"/>
          <w:szCs w:val="24"/>
        </w:rPr>
        <w:lastRenderedPageBreak/>
        <w:t>Table 1.</w:t>
      </w:r>
      <w:bookmarkEnd w:id="13"/>
    </w:p>
    <w:p w14:paraId="119FD326" w14:textId="63CEA5B6" w:rsidR="007D0184" w:rsidRPr="00180B89" w:rsidRDefault="007D0184" w:rsidP="007D0184">
      <w:pPr>
        <w:spacing w:after="0" w:line="480" w:lineRule="auto"/>
        <w:ind w:left="-709"/>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Mean Effectiveness and Efficiency </w:t>
      </w:r>
      <w:r w:rsidR="008B7CB4" w:rsidRPr="00180B89">
        <w:rPr>
          <w:rFonts w:ascii="Times New Roman" w:eastAsia="Calibri" w:hAnsi="Times New Roman" w:cs="Times New Roman"/>
          <w:sz w:val="24"/>
          <w:szCs w:val="24"/>
        </w:rPr>
        <w:t xml:space="preserve">(± SD) </w:t>
      </w:r>
      <w:r w:rsidRPr="00180B89">
        <w:rPr>
          <w:rFonts w:ascii="Times New Roman" w:eastAsia="Calibri" w:hAnsi="Times New Roman" w:cs="Times New Roman"/>
          <w:sz w:val="24"/>
          <w:szCs w:val="24"/>
        </w:rPr>
        <w:t xml:space="preserve">on the Information Sampling Task </w:t>
      </w:r>
      <w:r w:rsidR="008B7CB4" w:rsidRPr="00180B89">
        <w:rPr>
          <w:rFonts w:ascii="Times New Roman" w:eastAsia="Calibri" w:hAnsi="Times New Roman" w:cs="Times New Roman"/>
          <w:sz w:val="24"/>
          <w:szCs w:val="24"/>
        </w:rPr>
        <w:t xml:space="preserve">across Sport Type in Study 1 and Study 2 </w:t>
      </w:r>
    </w:p>
    <w:tbl>
      <w:tblPr>
        <w:tblStyle w:val="TableGrid"/>
        <w:tblW w:w="15735"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418"/>
        <w:gridCol w:w="1417"/>
        <w:gridCol w:w="1985"/>
        <w:gridCol w:w="1559"/>
        <w:gridCol w:w="1418"/>
        <w:gridCol w:w="1417"/>
        <w:gridCol w:w="1418"/>
        <w:gridCol w:w="1417"/>
      </w:tblGrid>
      <w:tr w:rsidR="00180B89" w:rsidRPr="00180B89" w14:paraId="6C83E949" w14:textId="77777777" w:rsidTr="00D721CB">
        <w:trPr>
          <w:trHeight w:val="413"/>
        </w:trPr>
        <w:tc>
          <w:tcPr>
            <w:tcW w:w="15735" w:type="dxa"/>
            <w:gridSpan w:val="10"/>
            <w:tcBorders>
              <w:top w:val="single" w:sz="4" w:space="0" w:color="auto"/>
              <w:bottom w:val="nil"/>
            </w:tcBorders>
            <w:vAlign w:val="center"/>
          </w:tcPr>
          <w:p w14:paraId="3B74022A" w14:textId="77777777" w:rsidR="007D0184" w:rsidRPr="00180B89" w:rsidRDefault="007D0184" w:rsidP="00D721CB">
            <w:pPr>
              <w:spacing w:line="480" w:lineRule="auto"/>
              <w:jc w:val="center"/>
              <w:rPr>
                <w:rFonts w:eastAsia="Calibri" w:cs="Times New Roman"/>
              </w:rPr>
            </w:pPr>
            <w:r w:rsidRPr="00180B89">
              <w:rPr>
                <w:rFonts w:eastAsia="Times New Roman" w:cs="Times New Roman"/>
                <w:i/>
                <w:lang w:eastAsia="en-GB"/>
              </w:rPr>
              <w:t>M</w:t>
            </w:r>
            <w:r w:rsidRPr="00180B89">
              <w:rPr>
                <w:rFonts w:eastAsia="Times New Roman" w:cs="Times New Roman"/>
                <w:lang w:eastAsia="en-GB"/>
              </w:rPr>
              <w:t xml:space="preserve"> (</w:t>
            </w:r>
            <w:r w:rsidRPr="00180B89">
              <w:rPr>
                <w:rFonts w:eastAsia="Times New Roman" w:cs="Times New Roman"/>
                <w:i/>
                <w:lang w:eastAsia="en-GB"/>
              </w:rPr>
              <w:t>SD</w:t>
            </w:r>
            <w:r w:rsidRPr="00180B89">
              <w:rPr>
                <w:rFonts w:eastAsia="Times New Roman" w:cs="Times New Roman"/>
                <w:lang w:eastAsia="en-GB"/>
              </w:rPr>
              <w:t>)</w:t>
            </w:r>
          </w:p>
        </w:tc>
      </w:tr>
      <w:tr w:rsidR="00180B89" w:rsidRPr="00180B89" w14:paraId="0228729E" w14:textId="77777777" w:rsidTr="007D0184">
        <w:tc>
          <w:tcPr>
            <w:tcW w:w="1560" w:type="dxa"/>
            <w:tcBorders>
              <w:top w:val="nil"/>
              <w:bottom w:val="single" w:sz="4" w:space="0" w:color="auto"/>
            </w:tcBorders>
            <w:vAlign w:val="center"/>
          </w:tcPr>
          <w:p w14:paraId="1B99822B" w14:textId="77777777" w:rsidR="007D0184" w:rsidRPr="00180B89" w:rsidRDefault="007D0184" w:rsidP="00D721CB">
            <w:pPr>
              <w:spacing w:line="480" w:lineRule="auto"/>
              <w:rPr>
                <w:rFonts w:eastAsia="Calibri" w:cs="Times New Roman"/>
                <w:sz w:val="22"/>
                <w:szCs w:val="20"/>
              </w:rPr>
            </w:pPr>
          </w:p>
        </w:tc>
        <w:tc>
          <w:tcPr>
            <w:tcW w:w="2126" w:type="dxa"/>
            <w:tcBorders>
              <w:top w:val="nil"/>
              <w:bottom w:val="single" w:sz="4" w:space="0" w:color="auto"/>
            </w:tcBorders>
          </w:tcPr>
          <w:p w14:paraId="6B236DC8"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Variable</w:t>
            </w:r>
          </w:p>
        </w:tc>
        <w:tc>
          <w:tcPr>
            <w:tcW w:w="1418" w:type="dxa"/>
            <w:tcBorders>
              <w:top w:val="nil"/>
              <w:bottom w:val="single" w:sz="4" w:space="0" w:color="auto"/>
            </w:tcBorders>
          </w:tcPr>
          <w:p w14:paraId="49377A68"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Total</w:t>
            </w:r>
          </w:p>
        </w:tc>
        <w:tc>
          <w:tcPr>
            <w:tcW w:w="1417" w:type="dxa"/>
            <w:tcBorders>
              <w:top w:val="nil"/>
              <w:bottom w:val="single" w:sz="4" w:space="0" w:color="auto"/>
            </w:tcBorders>
          </w:tcPr>
          <w:p w14:paraId="705FBF38"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Self-Paced</w:t>
            </w:r>
          </w:p>
        </w:tc>
        <w:tc>
          <w:tcPr>
            <w:tcW w:w="1985" w:type="dxa"/>
            <w:tcBorders>
              <w:top w:val="nil"/>
              <w:bottom w:val="single" w:sz="4" w:space="0" w:color="auto"/>
            </w:tcBorders>
          </w:tcPr>
          <w:p w14:paraId="2437C693" w14:textId="77777777" w:rsidR="007D0184" w:rsidRPr="00180B89" w:rsidRDefault="007D0184" w:rsidP="00D721CB">
            <w:pPr>
              <w:spacing w:line="480" w:lineRule="auto"/>
              <w:jc w:val="center"/>
              <w:rPr>
                <w:rFonts w:eastAsia="Calibri" w:cs="Times New Roman"/>
                <w:sz w:val="22"/>
                <w:szCs w:val="20"/>
              </w:rPr>
            </w:pPr>
            <w:proofErr w:type="gramStart"/>
            <w:r w:rsidRPr="00180B89">
              <w:rPr>
                <w:rFonts w:eastAsia="Times New Roman" w:cs="Times New Roman"/>
                <w:sz w:val="22"/>
                <w:szCs w:val="20"/>
                <w:lang w:eastAsia="en-GB"/>
              </w:rPr>
              <w:t>Externally-Paced</w:t>
            </w:r>
            <w:proofErr w:type="gramEnd"/>
          </w:p>
        </w:tc>
        <w:tc>
          <w:tcPr>
            <w:tcW w:w="1559" w:type="dxa"/>
            <w:tcBorders>
              <w:top w:val="nil"/>
              <w:bottom w:val="single" w:sz="4" w:space="0" w:color="auto"/>
            </w:tcBorders>
          </w:tcPr>
          <w:p w14:paraId="0AC9B95E"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Non-Athletes</w:t>
            </w:r>
          </w:p>
        </w:tc>
        <w:tc>
          <w:tcPr>
            <w:tcW w:w="1418" w:type="dxa"/>
            <w:tcBorders>
              <w:top w:val="nil"/>
              <w:bottom w:val="single" w:sz="4" w:space="0" w:color="auto"/>
            </w:tcBorders>
          </w:tcPr>
          <w:p w14:paraId="77D8F4F5"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Novice</w:t>
            </w:r>
          </w:p>
        </w:tc>
        <w:tc>
          <w:tcPr>
            <w:tcW w:w="1417" w:type="dxa"/>
            <w:tcBorders>
              <w:top w:val="nil"/>
              <w:bottom w:val="single" w:sz="4" w:space="0" w:color="auto"/>
            </w:tcBorders>
          </w:tcPr>
          <w:p w14:paraId="593A427B"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Amateur</w:t>
            </w:r>
          </w:p>
        </w:tc>
        <w:tc>
          <w:tcPr>
            <w:tcW w:w="1418" w:type="dxa"/>
            <w:tcBorders>
              <w:top w:val="nil"/>
              <w:bottom w:val="single" w:sz="4" w:space="0" w:color="auto"/>
            </w:tcBorders>
          </w:tcPr>
          <w:p w14:paraId="2B153CAE"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Elite</w:t>
            </w:r>
          </w:p>
        </w:tc>
        <w:tc>
          <w:tcPr>
            <w:tcW w:w="1417" w:type="dxa"/>
            <w:tcBorders>
              <w:top w:val="nil"/>
              <w:bottom w:val="single" w:sz="4" w:space="0" w:color="auto"/>
            </w:tcBorders>
          </w:tcPr>
          <w:p w14:paraId="68C5AA70"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Super Elite</w:t>
            </w:r>
          </w:p>
        </w:tc>
      </w:tr>
      <w:tr w:rsidR="00180B89" w:rsidRPr="00180B89" w14:paraId="2AEC294E" w14:textId="77777777" w:rsidTr="007D0184">
        <w:tc>
          <w:tcPr>
            <w:tcW w:w="1560" w:type="dxa"/>
            <w:tcBorders>
              <w:top w:val="single" w:sz="4" w:space="0" w:color="auto"/>
              <w:left w:val="nil"/>
              <w:bottom w:val="nil"/>
              <w:right w:val="nil"/>
            </w:tcBorders>
            <w:vAlign w:val="center"/>
          </w:tcPr>
          <w:p w14:paraId="64C1C866" w14:textId="6E030753" w:rsidR="007D0184" w:rsidRPr="00180B89" w:rsidRDefault="008172B4" w:rsidP="00D721CB">
            <w:pPr>
              <w:spacing w:line="480" w:lineRule="auto"/>
              <w:rPr>
                <w:rFonts w:eastAsia="Calibri" w:cs="Times New Roman"/>
                <w:sz w:val="22"/>
                <w:szCs w:val="20"/>
              </w:rPr>
            </w:pPr>
            <w:r w:rsidRPr="00180B89">
              <w:rPr>
                <w:rFonts w:eastAsia="Times New Roman" w:cs="Times New Roman"/>
                <w:sz w:val="22"/>
                <w:szCs w:val="20"/>
                <w:lang w:eastAsia="en-GB"/>
              </w:rPr>
              <w:t>Study</w:t>
            </w:r>
            <w:r w:rsidR="007D0184" w:rsidRPr="00180B89">
              <w:rPr>
                <w:rFonts w:eastAsia="Times New Roman" w:cs="Times New Roman"/>
                <w:sz w:val="22"/>
                <w:szCs w:val="20"/>
                <w:lang w:eastAsia="en-GB"/>
              </w:rPr>
              <w:t xml:space="preserve"> 1</w:t>
            </w:r>
          </w:p>
        </w:tc>
        <w:tc>
          <w:tcPr>
            <w:tcW w:w="2126" w:type="dxa"/>
            <w:tcBorders>
              <w:top w:val="single" w:sz="4" w:space="0" w:color="auto"/>
              <w:left w:val="nil"/>
              <w:bottom w:val="nil"/>
              <w:right w:val="nil"/>
            </w:tcBorders>
            <w:vAlign w:val="center"/>
          </w:tcPr>
          <w:p w14:paraId="7931E950" w14:textId="77777777" w:rsidR="007D0184" w:rsidRPr="00180B89" w:rsidRDefault="007D0184" w:rsidP="00D721CB">
            <w:pPr>
              <w:spacing w:line="480" w:lineRule="auto"/>
              <w:rPr>
                <w:rFonts w:eastAsia="Calibri" w:cs="Times New Roman"/>
                <w:sz w:val="22"/>
                <w:szCs w:val="20"/>
              </w:rPr>
            </w:pPr>
          </w:p>
        </w:tc>
        <w:tc>
          <w:tcPr>
            <w:tcW w:w="1418" w:type="dxa"/>
            <w:tcBorders>
              <w:top w:val="single" w:sz="4" w:space="0" w:color="auto"/>
              <w:left w:val="nil"/>
              <w:bottom w:val="nil"/>
              <w:right w:val="nil"/>
            </w:tcBorders>
          </w:tcPr>
          <w:p w14:paraId="0AD0A75D" w14:textId="77777777" w:rsidR="007D0184" w:rsidRPr="00180B89" w:rsidRDefault="007D0184" w:rsidP="00D721CB">
            <w:pPr>
              <w:spacing w:line="480" w:lineRule="auto"/>
              <w:jc w:val="center"/>
              <w:rPr>
                <w:rFonts w:eastAsia="Times New Roman" w:cs="Times New Roman"/>
                <w:sz w:val="22"/>
                <w:szCs w:val="20"/>
                <w:lang w:eastAsia="en-GB"/>
              </w:rPr>
            </w:pPr>
          </w:p>
        </w:tc>
        <w:tc>
          <w:tcPr>
            <w:tcW w:w="1417" w:type="dxa"/>
            <w:tcBorders>
              <w:top w:val="single" w:sz="4" w:space="0" w:color="auto"/>
              <w:left w:val="nil"/>
              <w:bottom w:val="nil"/>
              <w:right w:val="nil"/>
            </w:tcBorders>
          </w:tcPr>
          <w:p w14:paraId="01B153A9" w14:textId="77777777" w:rsidR="007D0184" w:rsidRPr="00180B89" w:rsidRDefault="007D0184" w:rsidP="00D721CB">
            <w:pPr>
              <w:spacing w:line="480" w:lineRule="auto"/>
              <w:jc w:val="center"/>
              <w:rPr>
                <w:rFonts w:eastAsia="Times New Roman" w:cs="Times New Roman"/>
                <w:sz w:val="22"/>
                <w:szCs w:val="20"/>
                <w:lang w:eastAsia="en-GB"/>
              </w:rPr>
            </w:pPr>
          </w:p>
        </w:tc>
        <w:tc>
          <w:tcPr>
            <w:tcW w:w="1985" w:type="dxa"/>
            <w:tcBorders>
              <w:top w:val="single" w:sz="4" w:space="0" w:color="auto"/>
              <w:left w:val="nil"/>
              <w:bottom w:val="nil"/>
              <w:right w:val="nil"/>
            </w:tcBorders>
          </w:tcPr>
          <w:p w14:paraId="0AE328B4" w14:textId="77777777" w:rsidR="007D0184" w:rsidRPr="00180B89" w:rsidRDefault="007D0184" w:rsidP="00D721CB">
            <w:pPr>
              <w:spacing w:line="480" w:lineRule="auto"/>
              <w:jc w:val="center"/>
              <w:rPr>
                <w:rFonts w:eastAsia="Times New Roman" w:cs="Times New Roman"/>
                <w:sz w:val="22"/>
                <w:szCs w:val="20"/>
                <w:lang w:eastAsia="en-GB"/>
              </w:rPr>
            </w:pPr>
          </w:p>
        </w:tc>
        <w:tc>
          <w:tcPr>
            <w:tcW w:w="1559" w:type="dxa"/>
            <w:tcBorders>
              <w:top w:val="single" w:sz="4" w:space="0" w:color="auto"/>
              <w:left w:val="nil"/>
              <w:bottom w:val="nil"/>
              <w:right w:val="nil"/>
            </w:tcBorders>
          </w:tcPr>
          <w:p w14:paraId="479D3E9C" w14:textId="77777777" w:rsidR="007D0184" w:rsidRPr="00180B89" w:rsidRDefault="007D0184" w:rsidP="00D721CB">
            <w:pPr>
              <w:spacing w:line="480" w:lineRule="auto"/>
              <w:jc w:val="center"/>
              <w:rPr>
                <w:rFonts w:eastAsia="Times New Roman" w:cs="Times New Roman"/>
                <w:sz w:val="22"/>
                <w:szCs w:val="20"/>
                <w:lang w:eastAsia="en-GB"/>
              </w:rPr>
            </w:pPr>
          </w:p>
        </w:tc>
        <w:tc>
          <w:tcPr>
            <w:tcW w:w="1418" w:type="dxa"/>
            <w:tcBorders>
              <w:top w:val="single" w:sz="4" w:space="0" w:color="auto"/>
              <w:left w:val="nil"/>
              <w:bottom w:val="nil"/>
              <w:right w:val="nil"/>
            </w:tcBorders>
          </w:tcPr>
          <w:p w14:paraId="7677C080" w14:textId="77777777" w:rsidR="007D0184" w:rsidRPr="00180B89" w:rsidRDefault="007D0184" w:rsidP="00D721CB">
            <w:pPr>
              <w:spacing w:line="480" w:lineRule="auto"/>
              <w:jc w:val="center"/>
              <w:rPr>
                <w:rFonts w:eastAsia="Times New Roman" w:cs="Times New Roman"/>
                <w:sz w:val="22"/>
                <w:szCs w:val="20"/>
                <w:lang w:eastAsia="en-GB"/>
              </w:rPr>
            </w:pPr>
          </w:p>
        </w:tc>
        <w:tc>
          <w:tcPr>
            <w:tcW w:w="1417" w:type="dxa"/>
            <w:tcBorders>
              <w:top w:val="single" w:sz="4" w:space="0" w:color="auto"/>
              <w:left w:val="nil"/>
              <w:bottom w:val="nil"/>
              <w:right w:val="nil"/>
            </w:tcBorders>
          </w:tcPr>
          <w:p w14:paraId="6B20D73F" w14:textId="77777777" w:rsidR="007D0184" w:rsidRPr="00180B89" w:rsidRDefault="007D0184" w:rsidP="00D721CB">
            <w:pPr>
              <w:spacing w:line="480" w:lineRule="auto"/>
              <w:jc w:val="center"/>
              <w:rPr>
                <w:rFonts w:eastAsia="Times New Roman" w:cs="Times New Roman"/>
                <w:sz w:val="22"/>
                <w:szCs w:val="20"/>
                <w:lang w:eastAsia="en-GB"/>
              </w:rPr>
            </w:pPr>
          </w:p>
        </w:tc>
        <w:tc>
          <w:tcPr>
            <w:tcW w:w="1418" w:type="dxa"/>
            <w:tcBorders>
              <w:top w:val="single" w:sz="4" w:space="0" w:color="auto"/>
              <w:left w:val="nil"/>
              <w:bottom w:val="nil"/>
              <w:right w:val="nil"/>
            </w:tcBorders>
          </w:tcPr>
          <w:p w14:paraId="65EE89B0" w14:textId="77777777" w:rsidR="007D0184" w:rsidRPr="00180B89" w:rsidRDefault="007D0184" w:rsidP="00D721CB">
            <w:pPr>
              <w:spacing w:line="480" w:lineRule="auto"/>
              <w:jc w:val="center"/>
              <w:rPr>
                <w:rFonts w:eastAsia="Times New Roman" w:cs="Times New Roman"/>
                <w:sz w:val="22"/>
                <w:szCs w:val="20"/>
                <w:lang w:eastAsia="en-GB"/>
              </w:rPr>
            </w:pPr>
          </w:p>
        </w:tc>
        <w:tc>
          <w:tcPr>
            <w:tcW w:w="1417" w:type="dxa"/>
            <w:tcBorders>
              <w:top w:val="single" w:sz="4" w:space="0" w:color="auto"/>
              <w:left w:val="nil"/>
              <w:bottom w:val="nil"/>
              <w:right w:val="nil"/>
            </w:tcBorders>
          </w:tcPr>
          <w:p w14:paraId="0B25243F" w14:textId="77777777" w:rsidR="007D0184" w:rsidRPr="00180B89" w:rsidRDefault="007D0184" w:rsidP="00D721CB">
            <w:pPr>
              <w:spacing w:line="480" w:lineRule="auto"/>
              <w:jc w:val="center"/>
              <w:rPr>
                <w:rFonts w:eastAsia="Times New Roman" w:cs="Times New Roman"/>
                <w:sz w:val="22"/>
                <w:szCs w:val="20"/>
                <w:lang w:eastAsia="en-GB"/>
              </w:rPr>
            </w:pPr>
          </w:p>
        </w:tc>
      </w:tr>
      <w:tr w:rsidR="00180B89" w:rsidRPr="00180B89" w14:paraId="0B8ABA3D" w14:textId="77777777" w:rsidTr="007D0184">
        <w:tc>
          <w:tcPr>
            <w:tcW w:w="1560" w:type="dxa"/>
            <w:vMerge w:val="restart"/>
            <w:tcBorders>
              <w:top w:val="nil"/>
              <w:left w:val="nil"/>
              <w:bottom w:val="nil"/>
              <w:right w:val="nil"/>
            </w:tcBorders>
            <w:vAlign w:val="center"/>
          </w:tcPr>
          <w:p w14:paraId="40F95374" w14:textId="77777777" w:rsidR="007D0184" w:rsidRPr="00180B89" w:rsidRDefault="007D0184" w:rsidP="00D721CB">
            <w:pPr>
              <w:spacing w:line="480" w:lineRule="auto"/>
              <w:rPr>
                <w:rFonts w:eastAsia="Times New Roman" w:cs="Times New Roman"/>
                <w:sz w:val="22"/>
                <w:szCs w:val="20"/>
                <w:lang w:eastAsia="en-GB"/>
              </w:rPr>
            </w:pPr>
            <w:r w:rsidRPr="00180B89">
              <w:rPr>
                <w:rFonts w:eastAsia="Times New Roman" w:cs="Times New Roman"/>
                <w:sz w:val="22"/>
                <w:szCs w:val="20"/>
                <w:lang w:eastAsia="en-GB"/>
              </w:rPr>
              <w:t>(</w:t>
            </w:r>
            <w:r w:rsidRPr="00180B89">
              <w:rPr>
                <w:rFonts w:eastAsia="Times New Roman" w:cs="Times New Roman"/>
                <w:i/>
                <w:sz w:val="22"/>
                <w:szCs w:val="20"/>
                <w:lang w:eastAsia="en-GB"/>
              </w:rPr>
              <w:t>N</w:t>
            </w:r>
            <w:r w:rsidRPr="00180B89">
              <w:rPr>
                <w:rFonts w:eastAsia="Times New Roman" w:cs="Times New Roman"/>
                <w:sz w:val="22"/>
                <w:szCs w:val="20"/>
                <w:lang w:eastAsia="en-GB"/>
              </w:rPr>
              <w:t xml:space="preserve"> = 108)</w:t>
            </w:r>
          </w:p>
        </w:tc>
        <w:tc>
          <w:tcPr>
            <w:tcW w:w="2126" w:type="dxa"/>
            <w:tcBorders>
              <w:top w:val="nil"/>
              <w:left w:val="nil"/>
              <w:bottom w:val="nil"/>
              <w:right w:val="nil"/>
            </w:tcBorders>
            <w:vAlign w:val="center"/>
          </w:tcPr>
          <w:p w14:paraId="380352DF" w14:textId="77777777" w:rsidR="007D0184" w:rsidRPr="00180B89" w:rsidRDefault="007D0184" w:rsidP="00D721CB">
            <w:pPr>
              <w:spacing w:line="480" w:lineRule="auto"/>
              <w:rPr>
                <w:rFonts w:eastAsia="Calibri" w:cs="Times New Roman"/>
                <w:sz w:val="22"/>
                <w:szCs w:val="20"/>
              </w:rPr>
            </w:pPr>
            <w:r w:rsidRPr="00180B89">
              <w:rPr>
                <w:rFonts w:eastAsia="Times New Roman" w:cs="Times New Roman"/>
                <w:sz w:val="22"/>
                <w:szCs w:val="20"/>
                <w:lang w:eastAsia="en-GB"/>
              </w:rPr>
              <w:t>Effectiveness (</w:t>
            </w:r>
            <w:r w:rsidRPr="00180B89">
              <w:rPr>
                <w:rFonts w:eastAsia="Times New Roman" w:cs="Times New Roman"/>
                <w:i/>
                <w:sz w:val="22"/>
                <w:szCs w:val="20"/>
                <w:lang w:eastAsia="en-GB"/>
              </w:rPr>
              <w:t>d’</w:t>
            </w:r>
            <w:r w:rsidRPr="00180B89">
              <w:rPr>
                <w:rFonts w:eastAsia="Times New Roman" w:cs="Times New Roman"/>
                <w:sz w:val="22"/>
                <w:szCs w:val="20"/>
                <w:lang w:eastAsia="en-GB"/>
              </w:rPr>
              <w:t>)</w:t>
            </w:r>
          </w:p>
        </w:tc>
        <w:tc>
          <w:tcPr>
            <w:tcW w:w="1418" w:type="dxa"/>
            <w:tcBorders>
              <w:top w:val="nil"/>
              <w:left w:val="nil"/>
              <w:bottom w:val="nil"/>
              <w:right w:val="nil"/>
            </w:tcBorders>
          </w:tcPr>
          <w:p w14:paraId="728F04A8"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15.12 (1.36)</w:t>
            </w:r>
          </w:p>
        </w:tc>
        <w:tc>
          <w:tcPr>
            <w:tcW w:w="1417" w:type="dxa"/>
            <w:tcBorders>
              <w:top w:val="nil"/>
              <w:left w:val="nil"/>
              <w:bottom w:val="nil"/>
              <w:right w:val="nil"/>
            </w:tcBorders>
          </w:tcPr>
          <w:p w14:paraId="73B2A474"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16.01 (1.48)</w:t>
            </w:r>
          </w:p>
        </w:tc>
        <w:tc>
          <w:tcPr>
            <w:tcW w:w="1985" w:type="dxa"/>
            <w:tcBorders>
              <w:top w:val="nil"/>
              <w:left w:val="nil"/>
              <w:bottom w:val="nil"/>
              <w:right w:val="nil"/>
            </w:tcBorders>
          </w:tcPr>
          <w:p w14:paraId="275BE70F"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16.29 (1.31)</w:t>
            </w:r>
          </w:p>
        </w:tc>
        <w:tc>
          <w:tcPr>
            <w:tcW w:w="1559" w:type="dxa"/>
            <w:tcBorders>
              <w:top w:val="nil"/>
              <w:left w:val="nil"/>
              <w:bottom w:val="nil"/>
              <w:right w:val="nil"/>
            </w:tcBorders>
          </w:tcPr>
          <w:p w14:paraId="0BBBFA1A"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13.70 (1.47)</w:t>
            </w:r>
          </w:p>
        </w:tc>
        <w:tc>
          <w:tcPr>
            <w:tcW w:w="1418" w:type="dxa"/>
            <w:tcBorders>
              <w:top w:val="nil"/>
              <w:left w:val="nil"/>
              <w:bottom w:val="nil"/>
              <w:right w:val="nil"/>
            </w:tcBorders>
          </w:tcPr>
          <w:p w14:paraId="45766E25"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14.48 (1.41)</w:t>
            </w:r>
          </w:p>
        </w:tc>
        <w:tc>
          <w:tcPr>
            <w:tcW w:w="1417" w:type="dxa"/>
            <w:tcBorders>
              <w:top w:val="nil"/>
              <w:left w:val="nil"/>
              <w:bottom w:val="nil"/>
              <w:right w:val="nil"/>
            </w:tcBorders>
          </w:tcPr>
          <w:p w14:paraId="6B6C4BD8"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15.70 (1.10)</w:t>
            </w:r>
          </w:p>
        </w:tc>
        <w:tc>
          <w:tcPr>
            <w:tcW w:w="1418" w:type="dxa"/>
            <w:tcBorders>
              <w:top w:val="nil"/>
              <w:left w:val="nil"/>
              <w:bottom w:val="nil"/>
              <w:right w:val="nil"/>
            </w:tcBorders>
          </w:tcPr>
          <w:p w14:paraId="34A68578"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16.22 (1.21)</w:t>
            </w:r>
          </w:p>
        </w:tc>
        <w:tc>
          <w:tcPr>
            <w:tcW w:w="1417" w:type="dxa"/>
            <w:tcBorders>
              <w:top w:val="nil"/>
              <w:left w:val="nil"/>
              <w:bottom w:val="nil"/>
              <w:right w:val="nil"/>
            </w:tcBorders>
          </w:tcPr>
          <w:p w14:paraId="735B2AED"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17.65 (1.02)</w:t>
            </w:r>
          </w:p>
        </w:tc>
      </w:tr>
      <w:tr w:rsidR="00180B89" w:rsidRPr="00180B89" w14:paraId="0C845E57" w14:textId="77777777" w:rsidTr="007D0184">
        <w:tc>
          <w:tcPr>
            <w:tcW w:w="1560" w:type="dxa"/>
            <w:vMerge/>
            <w:tcBorders>
              <w:top w:val="nil"/>
              <w:left w:val="nil"/>
              <w:bottom w:val="single" w:sz="4" w:space="0" w:color="auto"/>
              <w:right w:val="nil"/>
            </w:tcBorders>
            <w:vAlign w:val="center"/>
          </w:tcPr>
          <w:p w14:paraId="64177E9D" w14:textId="77777777" w:rsidR="007D0184" w:rsidRPr="00180B89" w:rsidRDefault="007D0184" w:rsidP="00D721CB">
            <w:pPr>
              <w:spacing w:line="480" w:lineRule="auto"/>
              <w:rPr>
                <w:rFonts w:eastAsia="Times New Roman" w:cs="Times New Roman"/>
                <w:sz w:val="22"/>
                <w:szCs w:val="20"/>
                <w:lang w:eastAsia="en-GB"/>
              </w:rPr>
            </w:pPr>
          </w:p>
        </w:tc>
        <w:tc>
          <w:tcPr>
            <w:tcW w:w="2126" w:type="dxa"/>
            <w:tcBorders>
              <w:top w:val="nil"/>
              <w:left w:val="nil"/>
              <w:bottom w:val="single" w:sz="4" w:space="0" w:color="auto"/>
              <w:right w:val="nil"/>
            </w:tcBorders>
            <w:vAlign w:val="center"/>
          </w:tcPr>
          <w:p w14:paraId="74613FAC" w14:textId="77777777" w:rsidR="007D0184" w:rsidRPr="00180B89" w:rsidRDefault="007D0184" w:rsidP="00D721CB">
            <w:pPr>
              <w:spacing w:line="480" w:lineRule="auto"/>
              <w:rPr>
                <w:rFonts w:eastAsia="Calibri" w:cs="Times New Roman"/>
                <w:sz w:val="22"/>
                <w:szCs w:val="20"/>
              </w:rPr>
            </w:pPr>
            <w:r w:rsidRPr="00180B89">
              <w:rPr>
                <w:rFonts w:eastAsia="Calibri" w:cs="Times New Roman"/>
                <w:sz w:val="22"/>
                <w:szCs w:val="20"/>
              </w:rPr>
              <w:t>Efficiency</w:t>
            </w:r>
          </w:p>
        </w:tc>
        <w:tc>
          <w:tcPr>
            <w:tcW w:w="1418" w:type="dxa"/>
            <w:tcBorders>
              <w:top w:val="nil"/>
              <w:left w:val="nil"/>
              <w:bottom w:val="single" w:sz="4" w:space="0" w:color="auto"/>
              <w:right w:val="nil"/>
            </w:tcBorders>
          </w:tcPr>
          <w:p w14:paraId="51D4A63D"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.78 (.10)</w:t>
            </w:r>
          </w:p>
        </w:tc>
        <w:tc>
          <w:tcPr>
            <w:tcW w:w="1417" w:type="dxa"/>
            <w:tcBorders>
              <w:top w:val="nil"/>
              <w:left w:val="nil"/>
              <w:bottom w:val="single" w:sz="4" w:space="0" w:color="auto"/>
              <w:right w:val="nil"/>
            </w:tcBorders>
          </w:tcPr>
          <w:p w14:paraId="65FA5CA2"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.79 (.09)</w:t>
            </w:r>
          </w:p>
        </w:tc>
        <w:tc>
          <w:tcPr>
            <w:tcW w:w="1985" w:type="dxa"/>
            <w:tcBorders>
              <w:top w:val="nil"/>
              <w:left w:val="nil"/>
              <w:bottom w:val="single" w:sz="4" w:space="0" w:color="auto"/>
              <w:right w:val="nil"/>
            </w:tcBorders>
          </w:tcPr>
          <w:p w14:paraId="50C090F6"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.80 (.08)</w:t>
            </w:r>
          </w:p>
        </w:tc>
        <w:tc>
          <w:tcPr>
            <w:tcW w:w="1559" w:type="dxa"/>
            <w:tcBorders>
              <w:top w:val="nil"/>
              <w:left w:val="nil"/>
              <w:bottom w:val="single" w:sz="4" w:space="0" w:color="auto"/>
              <w:right w:val="nil"/>
            </w:tcBorders>
          </w:tcPr>
          <w:p w14:paraId="06860C9B"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.72 (.09)</w:t>
            </w:r>
          </w:p>
        </w:tc>
        <w:tc>
          <w:tcPr>
            <w:tcW w:w="1418" w:type="dxa"/>
            <w:tcBorders>
              <w:top w:val="nil"/>
              <w:left w:val="nil"/>
              <w:bottom w:val="single" w:sz="4" w:space="0" w:color="auto"/>
              <w:right w:val="nil"/>
            </w:tcBorders>
          </w:tcPr>
          <w:p w14:paraId="5F9E449D"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.75 (.08)</w:t>
            </w:r>
          </w:p>
        </w:tc>
        <w:tc>
          <w:tcPr>
            <w:tcW w:w="1417" w:type="dxa"/>
            <w:tcBorders>
              <w:top w:val="nil"/>
              <w:left w:val="nil"/>
              <w:bottom w:val="single" w:sz="4" w:space="0" w:color="auto"/>
              <w:right w:val="nil"/>
            </w:tcBorders>
          </w:tcPr>
          <w:p w14:paraId="55BB1E9D"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.78 (.08)</w:t>
            </w:r>
          </w:p>
        </w:tc>
        <w:tc>
          <w:tcPr>
            <w:tcW w:w="1418" w:type="dxa"/>
            <w:tcBorders>
              <w:top w:val="nil"/>
              <w:left w:val="nil"/>
              <w:bottom w:val="single" w:sz="4" w:space="0" w:color="auto"/>
              <w:right w:val="nil"/>
            </w:tcBorders>
          </w:tcPr>
          <w:p w14:paraId="0692563D"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.81 (.06)</w:t>
            </w:r>
          </w:p>
        </w:tc>
        <w:tc>
          <w:tcPr>
            <w:tcW w:w="1417" w:type="dxa"/>
            <w:tcBorders>
              <w:top w:val="nil"/>
              <w:left w:val="nil"/>
              <w:bottom w:val="single" w:sz="4" w:space="0" w:color="auto"/>
              <w:right w:val="nil"/>
            </w:tcBorders>
          </w:tcPr>
          <w:p w14:paraId="37031689"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.84 (.06)</w:t>
            </w:r>
          </w:p>
        </w:tc>
      </w:tr>
      <w:tr w:rsidR="00180B89" w:rsidRPr="00180B89" w14:paraId="252D56CC" w14:textId="77777777" w:rsidTr="007D0184">
        <w:tc>
          <w:tcPr>
            <w:tcW w:w="1560" w:type="dxa"/>
            <w:tcBorders>
              <w:top w:val="single" w:sz="4" w:space="0" w:color="auto"/>
              <w:left w:val="nil"/>
              <w:bottom w:val="nil"/>
              <w:right w:val="nil"/>
            </w:tcBorders>
            <w:vAlign w:val="center"/>
          </w:tcPr>
          <w:p w14:paraId="4D23D78B" w14:textId="0E477209" w:rsidR="007D0184" w:rsidRPr="00180B89" w:rsidRDefault="008172B4" w:rsidP="00D721CB">
            <w:pPr>
              <w:spacing w:line="480" w:lineRule="auto"/>
              <w:rPr>
                <w:rFonts w:eastAsia="Times New Roman" w:cs="Times New Roman"/>
                <w:sz w:val="22"/>
                <w:szCs w:val="20"/>
                <w:lang w:eastAsia="en-GB"/>
              </w:rPr>
            </w:pPr>
            <w:r w:rsidRPr="00180B89">
              <w:rPr>
                <w:rFonts w:eastAsia="Times New Roman" w:cs="Times New Roman"/>
                <w:sz w:val="22"/>
                <w:szCs w:val="20"/>
                <w:lang w:eastAsia="en-GB"/>
              </w:rPr>
              <w:t>Study</w:t>
            </w:r>
            <w:r w:rsidR="007D0184" w:rsidRPr="00180B89">
              <w:rPr>
                <w:rFonts w:eastAsia="Times New Roman" w:cs="Times New Roman"/>
                <w:sz w:val="22"/>
                <w:szCs w:val="20"/>
                <w:lang w:eastAsia="en-GB"/>
              </w:rPr>
              <w:t xml:space="preserve"> 2</w:t>
            </w:r>
          </w:p>
        </w:tc>
        <w:tc>
          <w:tcPr>
            <w:tcW w:w="2126" w:type="dxa"/>
            <w:tcBorders>
              <w:top w:val="single" w:sz="4" w:space="0" w:color="auto"/>
              <w:left w:val="nil"/>
              <w:bottom w:val="nil"/>
              <w:right w:val="nil"/>
            </w:tcBorders>
            <w:vAlign w:val="center"/>
          </w:tcPr>
          <w:p w14:paraId="7310C237" w14:textId="77777777" w:rsidR="007D0184" w:rsidRPr="00180B89" w:rsidRDefault="007D0184" w:rsidP="00D721CB">
            <w:pPr>
              <w:spacing w:line="480" w:lineRule="auto"/>
              <w:rPr>
                <w:rFonts w:eastAsia="Times New Roman" w:cs="Times New Roman"/>
                <w:sz w:val="22"/>
                <w:szCs w:val="20"/>
                <w:lang w:eastAsia="en-GB"/>
              </w:rPr>
            </w:pPr>
          </w:p>
        </w:tc>
        <w:tc>
          <w:tcPr>
            <w:tcW w:w="1418" w:type="dxa"/>
            <w:tcBorders>
              <w:top w:val="single" w:sz="4" w:space="0" w:color="auto"/>
              <w:left w:val="nil"/>
              <w:bottom w:val="nil"/>
              <w:right w:val="nil"/>
            </w:tcBorders>
          </w:tcPr>
          <w:p w14:paraId="64F7A633" w14:textId="77777777" w:rsidR="007D0184" w:rsidRPr="00180B89" w:rsidRDefault="007D0184" w:rsidP="00D721CB">
            <w:pPr>
              <w:spacing w:line="480" w:lineRule="auto"/>
              <w:jc w:val="center"/>
              <w:rPr>
                <w:rFonts w:eastAsia="Times New Roman" w:cs="Times New Roman"/>
                <w:sz w:val="22"/>
                <w:szCs w:val="20"/>
                <w:lang w:eastAsia="en-GB"/>
              </w:rPr>
            </w:pPr>
          </w:p>
        </w:tc>
        <w:tc>
          <w:tcPr>
            <w:tcW w:w="1417" w:type="dxa"/>
            <w:tcBorders>
              <w:top w:val="single" w:sz="4" w:space="0" w:color="auto"/>
              <w:left w:val="nil"/>
              <w:bottom w:val="nil"/>
              <w:right w:val="nil"/>
            </w:tcBorders>
          </w:tcPr>
          <w:p w14:paraId="0BAFD3DD" w14:textId="77777777" w:rsidR="007D0184" w:rsidRPr="00180B89" w:rsidRDefault="007D0184" w:rsidP="00D721CB">
            <w:pPr>
              <w:spacing w:line="480" w:lineRule="auto"/>
              <w:jc w:val="center"/>
              <w:rPr>
                <w:rFonts w:eastAsia="Times New Roman" w:cs="Times New Roman"/>
                <w:sz w:val="22"/>
                <w:szCs w:val="20"/>
                <w:lang w:eastAsia="en-GB"/>
              </w:rPr>
            </w:pPr>
          </w:p>
        </w:tc>
        <w:tc>
          <w:tcPr>
            <w:tcW w:w="1985" w:type="dxa"/>
            <w:tcBorders>
              <w:top w:val="single" w:sz="4" w:space="0" w:color="auto"/>
              <w:left w:val="nil"/>
              <w:bottom w:val="nil"/>
              <w:right w:val="nil"/>
            </w:tcBorders>
          </w:tcPr>
          <w:p w14:paraId="735F76E3" w14:textId="77777777" w:rsidR="007D0184" w:rsidRPr="00180B89" w:rsidRDefault="007D0184" w:rsidP="00D721CB">
            <w:pPr>
              <w:spacing w:line="480" w:lineRule="auto"/>
              <w:jc w:val="center"/>
              <w:rPr>
                <w:rFonts w:eastAsia="Times New Roman" w:cs="Times New Roman"/>
                <w:sz w:val="22"/>
                <w:szCs w:val="20"/>
                <w:lang w:eastAsia="en-GB"/>
              </w:rPr>
            </w:pPr>
          </w:p>
        </w:tc>
        <w:tc>
          <w:tcPr>
            <w:tcW w:w="1559" w:type="dxa"/>
            <w:tcBorders>
              <w:top w:val="single" w:sz="4" w:space="0" w:color="auto"/>
              <w:left w:val="nil"/>
              <w:bottom w:val="nil"/>
              <w:right w:val="nil"/>
            </w:tcBorders>
          </w:tcPr>
          <w:p w14:paraId="3060C5BF" w14:textId="77777777" w:rsidR="007D0184" w:rsidRPr="00180B89" w:rsidRDefault="007D0184" w:rsidP="00D721CB">
            <w:pPr>
              <w:spacing w:line="480" w:lineRule="auto"/>
              <w:jc w:val="center"/>
              <w:rPr>
                <w:rFonts w:eastAsia="Times New Roman" w:cs="Times New Roman"/>
                <w:sz w:val="22"/>
                <w:szCs w:val="20"/>
                <w:lang w:eastAsia="en-GB"/>
              </w:rPr>
            </w:pPr>
          </w:p>
        </w:tc>
        <w:tc>
          <w:tcPr>
            <w:tcW w:w="1418" w:type="dxa"/>
            <w:tcBorders>
              <w:top w:val="single" w:sz="4" w:space="0" w:color="auto"/>
              <w:left w:val="nil"/>
              <w:bottom w:val="nil"/>
              <w:right w:val="nil"/>
            </w:tcBorders>
          </w:tcPr>
          <w:p w14:paraId="0B8EFDCB" w14:textId="77777777" w:rsidR="007D0184" w:rsidRPr="00180B89" w:rsidRDefault="007D0184" w:rsidP="00D721CB">
            <w:pPr>
              <w:spacing w:line="480" w:lineRule="auto"/>
              <w:jc w:val="center"/>
              <w:rPr>
                <w:rFonts w:eastAsia="Times New Roman" w:cs="Times New Roman"/>
                <w:sz w:val="22"/>
                <w:szCs w:val="20"/>
                <w:lang w:eastAsia="en-GB"/>
              </w:rPr>
            </w:pPr>
          </w:p>
        </w:tc>
        <w:tc>
          <w:tcPr>
            <w:tcW w:w="1417" w:type="dxa"/>
            <w:tcBorders>
              <w:top w:val="single" w:sz="4" w:space="0" w:color="auto"/>
              <w:left w:val="nil"/>
              <w:bottom w:val="nil"/>
              <w:right w:val="nil"/>
            </w:tcBorders>
          </w:tcPr>
          <w:p w14:paraId="07AAFA37" w14:textId="77777777" w:rsidR="007D0184" w:rsidRPr="00180B89" w:rsidRDefault="007D0184" w:rsidP="00D721CB">
            <w:pPr>
              <w:spacing w:line="480" w:lineRule="auto"/>
              <w:jc w:val="center"/>
              <w:rPr>
                <w:rFonts w:eastAsia="Times New Roman" w:cs="Times New Roman"/>
                <w:sz w:val="22"/>
                <w:szCs w:val="20"/>
                <w:lang w:eastAsia="en-GB"/>
              </w:rPr>
            </w:pPr>
          </w:p>
        </w:tc>
        <w:tc>
          <w:tcPr>
            <w:tcW w:w="1418" w:type="dxa"/>
            <w:tcBorders>
              <w:top w:val="single" w:sz="4" w:space="0" w:color="auto"/>
              <w:left w:val="nil"/>
              <w:bottom w:val="nil"/>
              <w:right w:val="nil"/>
            </w:tcBorders>
          </w:tcPr>
          <w:p w14:paraId="454DBC90" w14:textId="77777777" w:rsidR="007D0184" w:rsidRPr="00180B89" w:rsidRDefault="007D0184" w:rsidP="00D721CB">
            <w:pPr>
              <w:spacing w:line="480" w:lineRule="auto"/>
              <w:jc w:val="center"/>
              <w:rPr>
                <w:rFonts w:eastAsia="Times New Roman" w:cs="Times New Roman"/>
                <w:sz w:val="22"/>
                <w:szCs w:val="20"/>
                <w:lang w:eastAsia="en-GB"/>
              </w:rPr>
            </w:pPr>
          </w:p>
        </w:tc>
        <w:tc>
          <w:tcPr>
            <w:tcW w:w="1417" w:type="dxa"/>
            <w:tcBorders>
              <w:top w:val="single" w:sz="4" w:space="0" w:color="auto"/>
              <w:left w:val="nil"/>
              <w:bottom w:val="nil"/>
              <w:right w:val="nil"/>
            </w:tcBorders>
          </w:tcPr>
          <w:p w14:paraId="5247BD13" w14:textId="77777777" w:rsidR="007D0184" w:rsidRPr="00180B89" w:rsidRDefault="007D0184" w:rsidP="00D721CB">
            <w:pPr>
              <w:spacing w:line="480" w:lineRule="auto"/>
              <w:jc w:val="center"/>
              <w:rPr>
                <w:rFonts w:eastAsia="Times New Roman" w:cs="Times New Roman"/>
                <w:sz w:val="22"/>
                <w:szCs w:val="20"/>
                <w:lang w:eastAsia="en-GB"/>
              </w:rPr>
            </w:pPr>
          </w:p>
        </w:tc>
      </w:tr>
      <w:tr w:rsidR="00180B89" w:rsidRPr="00180B89" w14:paraId="05867389" w14:textId="77777777" w:rsidTr="007D0184">
        <w:tc>
          <w:tcPr>
            <w:tcW w:w="1560" w:type="dxa"/>
            <w:vMerge w:val="restart"/>
            <w:tcBorders>
              <w:top w:val="nil"/>
              <w:left w:val="nil"/>
              <w:bottom w:val="nil"/>
              <w:right w:val="nil"/>
            </w:tcBorders>
            <w:vAlign w:val="center"/>
          </w:tcPr>
          <w:p w14:paraId="5767A23B" w14:textId="77777777" w:rsidR="007D0184" w:rsidRPr="00180B89" w:rsidRDefault="007D0184" w:rsidP="007D0184">
            <w:pPr>
              <w:spacing w:line="480" w:lineRule="auto"/>
              <w:rPr>
                <w:rFonts w:eastAsia="Times New Roman" w:cs="Times New Roman"/>
                <w:sz w:val="22"/>
                <w:szCs w:val="20"/>
                <w:lang w:eastAsia="en-GB"/>
              </w:rPr>
            </w:pPr>
            <w:r w:rsidRPr="00180B89">
              <w:rPr>
                <w:rFonts w:eastAsia="Times New Roman" w:cs="Times New Roman"/>
                <w:sz w:val="22"/>
                <w:szCs w:val="20"/>
                <w:lang w:eastAsia="en-GB"/>
              </w:rPr>
              <w:t>Time 1</w:t>
            </w:r>
          </w:p>
          <w:p w14:paraId="3DC78E45" w14:textId="77777777" w:rsidR="007D0184" w:rsidRPr="00180B89" w:rsidRDefault="007D0184" w:rsidP="007D0184">
            <w:pPr>
              <w:spacing w:line="480" w:lineRule="auto"/>
              <w:rPr>
                <w:rFonts w:eastAsia="Calibri" w:cs="Times New Roman"/>
                <w:sz w:val="22"/>
                <w:szCs w:val="20"/>
              </w:rPr>
            </w:pPr>
            <w:r w:rsidRPr="00180B89">
              <w:rPr>
                <w:rFonts w:eastAsia="Times New Roman" w:cs="Times New Roman"/>
                <w:sz w:val="22"/>
                <w:szCs w:val="20"/>
                <w:lang w:eastAsia="en-GB"/>
              </w:rPr>
              <w:t>(</w:t>
            </w:r>
            <w:r w:rsidRPr="00180B89">
              <w:rPr>
                <w:rFonts w:eastAsia="Times New Roman" w:cs="Times New Roman"/>
                <w:i/>
                <w:sz w:val="22"/>
                <w:szCs w:val="20"/>
                <w:lang w:eastAsia="en-GB"/>
              </w:rPr>
              <w:t>N</w:t>
            </w:r>
            <w:r w:rsidRPr="00180B89">
              <w:rPr>
                <w:rFonts w:eastAsia="Times New Roman" w:cs="Times New Roman"/>
                <w:sz w:val="22"/>
                <w:szCs w:val="20"/>
                <w:lang w:eastAsia="en-GB"/>
              </w:rPr>
              <w:t xml:space="preserve"> = 106)</w:t>
            </w:r>
          </w:p>
        </w:tc>
        <w:tc>
          <w:tcPr>
            <w:tcW w:w="2126" w:type="dxa"/>
            <w:tcBorders>
              <w:top w:val="nil"/>
              <w:left w:val="nil"/>
              <w:bottom w:val="nil"/>
              <w:right w:val="nil"/>
            </w:tcBorders>
            <w:vAlign w:val="center"/>
          </w:tcPr>
          <w:p w14:paraId="2BA9C8EE" w14:textId="77777777" w:rsidR="007D0184" w:rsidRPr="00180B89" w:rsidRDefault="007D0184" w:rsidP="00D721CB">
            <w:pPr>
              <w:spacing w:line="480" w:lineRule="auto"/>
              <w:rPr>
                <w:rFonts w:eastAsia="Calibri" w:cs="Times New Roman"/>
                <w:sz w:val="22"/>
                <w:szCs w:val="20"/>
              </w:rPr>
            </w:pPr>
            <w:r w:rsidRPr="00180B89">
              <w:rPr>
                <w:rFonts w:eastAsia="Times New Roman" w:cs="Times New Roman"/>
                <w:sz w:val="22"/>
                <w:szCs w:val="20"/>
                <w:lang w:eastAsia="en-GB"/>
              </w:rPr>
              <w:t>Effectiveness (</w:t>
            </w:r>
            <w:r w:rsidRPr="00180B89">
              <w:rPr>
                <w:rFonts w:eastAsia="Times New Roman" w:cs="Times New Roman"/>
                <w:i/>
                <w:sz w:val="22"/>
                <w:szCs w:val="20"/>
                <w:lang w:eastAsia="en-GB"/>
              </w:rPr>
              <w:t>d’</w:t>
            </w:r>
            <w:r w:rsidRPr="00180B89">
              <w:rPr>
                <w:rFonts w:eastAsia="Times New Roman" w:cs="Times New Roman"/>
                <w:sz w:val="22"/>
                <w:szCs w:val="20"/>
                <w:lang w:eastAsia="en-GB"/>
              </w:rPr>
              <w:t>)</w:t>
            </w:r>
          </w:p>
        </w:tc>
        <w:tc>
          <w:tcPr>
            <w:tcW w:w="1418" w:type="dxa"/>
            <w:tcBorders>
              <w:top w:val="nil"/>
              <w:left w:val="nil"/>
              <w:bottom w:val="nil"/>
              <w:right w:val="nil"/>
            </w:tcBorders>
            <w:vAlign w:val="center"/>
          </w:tcPr>
          <w:p w14:paraId="2B8E2076"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15.69 (1.96)</w:t>
            </w:r>
          </w:p>
        </w:tc>
        <w:tc>
          <w:tcPr>
            <w:tcW w:w="1417" w:type="dxa"/>
            <w:tcBorders>
              <w:top w:val="nil"/>
              <w:left w:val="nil"/>
              <w:bottom w:val="nil"/>
              <w:right w:val="nil"/>
            </w:tcBorders>
            <w:vAlign w:val="center"/>
          </w:tcPr>
          <w:p w14:paraId="06802C15"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15.58 (1.72)</w:t>
            </w:r>
          </w:p>
        </w:tc>
        <w:tc>
          <w:tcPr>
            <w:tcW w:w="1985" w:type="dxa"/>
            <w:tcBorders>
              <w:top w:val="nil"/>
              <w:left w:val="nil"/>
              <w:bottom w:val="nil"/>
              <w:right w:val="nil"/>
            </w:tcBorders>
            <w:vAlign w:val="center"/>
          </w:tcPr>
          <w:p w14:paraId="7E27D39A"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15.91 (1.78)</w:t>
            </w:r>
          </w:p>
        </w:tc>
        <w:tc>
          <w:tcPr>
            <w:tcW w:w="1559" w:type="dxa"/>
            <w:tcBorders>
              <w:top w:val="nil"/>
              <w:left w:val="nil"/>
              <w:bottom w:val="nil"/>
              <w:right w:val="nil"/>
            </w:tcBorders>
            <w:vAlign w:val="center"/>
          </w:tcPr>
          <w:p w14:paraId="58EDC111"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15.10 (1.94)</w:t>
            </w:r>
          </w:p>
        </w:tc>
        <w:tc>
          <w:tcPr>
            <w:tcW w:w="1418" w:type="dxa"/>
            <w:tcBorders>
              <w:top w:val="nil"/>
              <w:left w:val="nil"/>
              <w:bottom w:val="nil"/>
              <w:right w:val="nil"/>
            </w:tcBorders>
            <w:vAlign w:val="center"/>
          </w:tcPr>
          <w:p w14:paraId="34148869"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15.33 (1.87)</w:t>
            </w:r>
          </w:p>
        </w:tc>
        <w:tc>
          <w:tcPr>
            <w:tcW w:w="1417" w:type="dxa"/>
            <w:tcBorders>
              <w:top w:val="nil"/>
              <w:left w:val="nil"/>
              <w:bottom w:val="nil"/>
              <w:right w:val="nil"/>
            </w:tcBorders>
            <w:vAlign w:val="center"/>
          </w:tcPr>
          <w:p w14:paraId="12C1F8D1"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15.53 (1.54)</w:t>
            </w:r>
          </w:p>
        </w:tc>
        <w:tc>
          <w:tcPr>
            <w:tcW w:w="1418" w:type="dxa"/>
            <w:tcBorders>
              <w:top w:val="nil"/>
              <w:left w:val="nil"/>
              <w:bottom w:val="nil"/>
              <w:right w:val="nil"/>
            </w:tcBorders>
            <w:vAlign w:val="center"/>
          </w:tcPr>
          <w:p w14:paraId="36732725"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16.02 (1.59)</w:t>
            </w:r>
          </w:p>
        </w:tc>
        <w:tc>
          <w:tcPr>
            <w:tcW w:w="1417" w:type="dxa"/>
            <w:tcBorders>
              <w:top w:val="nil"/>
              <w:left w:val="nil"/>
              <w:bottom w:val="nil"/>
              <w:right w:val="nil"/>
            </w:tcBorders>
            <w:vAlign w:val="center"/>
          </w:tcPr>
          <w:p w14:paraId="7AB17946" w14:textId="77777777" w:rsidR="007D0184" w:rsidRPr="00180B89" w:rsidRDefault="007D0184" w:rsidP="00D721CB">
            <w:pPr>
              <w:spacing w:line="480" w:lineRule="auto"/>
              <w:jc w:val="center"/>
              <w:rPr>
                <w:rFonts w:eastAsia="Calibri" w:cs="Times New Roman"/>
                <w:sz w:val="22"/>
                <w:szCs w:val="20"/>
              </w:rPr>
            </w:pPr>
            <w:r w:rsidRPr="00180B89">
              <w:rPr>
                <w:rFonts w:eastAsia="Times New Roman" w:cs="Times New Roman"/>
                <w:sz w:val="22"/>
                <w:szCs w:val="20"/>
                <w:lang w:eastAsia="en-GB"/>
              </w:rPr>
              <w:t>17.28 (.89)</w:t>
            </w:r>
          </w:p>
        </w:tc>
      </w:tr>
      <w:tr w:rsidR="00180B89" w:rsidRPr="00180B89" w14:paraId="217B73BB" w14:textId="77777777" w:rsidTr="007D0184">
        <w:trPr>
          <w:trHeight w:val="311"/>
        </w:trPr>
        <w:tc>
          <w:tcPr>
            <w:tcW w:w="1560" w:type="dxa"/>
            <w:vMerge/>
            <w:tcBorders>
              <w:top w:val="nil"/>
              <w:left w:val="nil"/>
              <w:bottom w:val="nil"/>
              <w:right w:val="nil"/>
            </w:tcBorders>
            <w:vAlign w:val="center"/>
          </w:tcPr>
          <w:p w14:paraId="120B010D" w14:textId="77777777" w:rsidR="007D0184" w:rsidRPr="00180B89" w:rsidRDefault="007D0184" w:rsidP="00D721CB">
            <w:pPr>
              <w:spacing w:line="480" w:lineRule="auto"/>
              <w:rPr>
                <w:rFonts w:eastAsia="Calibri" w:cs="Times New Roman"/>
                <w:sz w:val="22"/>
                <w:szCs w:val="20"/>
              </w:rPr>
            </w:pPr>
          </w:p>
        </w:tc>
        <w:tc>
          <w:tcPr>
            <w:tcW w:w="2126" w:type="dxa"/>
            <w:tcBorders>
              <w:top w:val="nil"/>
              <w:left w:val="nil"/>
              <w:bottom w:val="nil"/>
              <w:right w:val="nil"/>
            </w:tcBorders>
            <w:vAlign w:val="center"/>
          </w:tcPr>
          <w:p w14:paraId="4B33FEA1" w14:textId="77777777" w:rsidR="007D0184" w:rsidRPr="00180B89" w:rsidRDefault="007D0184" w:rsidP="00D721CB">
            <w:pPr>
              <w:spacing w:line="480" w:lineRule="auto"/>
              <w:rPr>
                <w:rFonts w:eastAsia="Calibri" w:cs="Times New Roman"/>
                <w:sz w:val="22"/>
                <w:szCs w:val="20"/>
              </w:rPr>
            </w:pPr>
            <w:r w:rsidRPr="00180B89">
              <w:rPr>
                <w:rFonts w:eastAsia="Calibri" w:cs="Times New Roman"/>
                <w:sz w:val="22"/>
                <w:szCs w:val="20"/>
              </w:rPr>
              <w:t>Efficiency</w:t>
            </w:r>
          </w:p>
        </w:tc>
        <w:tc>
          <w:tcPr>
            <w:tcW w:w="1418" w:type="dxa"/>
            <w:tcBorders>
              <w:top w:val="nil"/>
              <w:left w:val="nil"/>
              <w:bottom w:val="nil"/>
              <w:right w:val="nil"/>
            </w:tcBorders>
            <w:vAlign w:val="center"/>
          </w:tcPr>
          <w:p w14:paraId="24BC3517"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.73 (.11)</w:t>
            </w:r>
          </w:p>
        </w:tc>
        <w:tc>
          <w:tcPr>
            <w:tcW w:w="1417" w:type="dxa"/>
            <w:tcBorders>
              <w:top w:val="nil"/>
              <w:left w:val="nil"/>
              <w:bottom w:val="nil"/>
              <w:right w:val="nil"/>
            </w:tcBorders>
            <w:vAlign w:val="center"/>
          </w:tcPr>
          <w:p w14:paraId="634D7B96"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.74 (.10)</w:t>
            </w:r>
          </w:p>
        </w:tc>
        <w:tc>
          <w:tcPr>
            <w:tcW w:w="1985" w:type="dxa"/>
            <w:tcBorders>
              <w:top w:val="nil"/>
              <w:left w:val="nil"/>
              <w:bottom w:val="nil"/>
              <w:right w:val="nil"/>
            </w:tcBorders>
            <w:vAlign w:val="center"/>
          </w:tcPr>
          <w:p w14:paraId="2E8B073B"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.76 (.09)</w:t>
            </w:r>
          </w:p>
        </w:tc>
        <w:tc>
          <w:tcPr>
            <w:tcW w:w="1559" w:type="dxa"/>
            <w:tcBorders>
              <w:top w:val="nil"/>
              <w:left w:val="nil"/>
              <w:bottom w:val="nil"/>
              <w:right w:val="nil"/>
            </w:tcBorders>
            <w:vAlign w:val="center"/>
          </w:tcPr>
          <w:p w14:paraId="26A11ED4" w14:textId="105FA9D5"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.6</w:t>
            </w:r>
            <w:r w:rsidR="00890E8B" w:rsidRPr="00180B89">
              <w:rPr>
                <w:rFonts w:eastAsia="Calibri" w:cs="Times New Roman"/>
                <w:sz w:val="22"/>
                <w:szCs w:val="20"/>
              </w:rPr>
              <w:t>7</w:t>
            </w:r>
            <w:r w:rsidRPr="00180B89">
              <w:rPr>
                <w:rFonts w:eastAsia="Calibri" w:cs="Times New Roman"/>
                <w:sz w:val="22"/>
                <w:szCs w:val="20"/>
              </w:rPr>
              <w:t xml:space="preserve"> (.10)</w:t>
            </w:r>
          </w:p>
        </w:tc>
        <w:tc>
          <w:tcPr>
            <w:tcW w:w="1418" w:type="dxa"/>
            <w:tcBorders>
              <w:top w:val="nil"/>
              <w:left w:val="nil"/>
              <w:bottom w:val="nil"/>
              <w:right w:val="nil"/>
            </w:tcBorders>
            <w:vAlign w:val="center"/>
          </w:tcPr>
          <w:p w14:paraId="0E286DEE"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.73 (.08)</w:t>
            </w:r>
          </w:p>
        </w:tc>
        <w:tc>
          <w:tcPr>
            <w:tcW w:w="1417" w:type="dxa"/>
            <w:tcBorders>
              <w:top w:val="nil"/>
              <w:left w:val="nil"/>
              <w:bottom w:val="nil"/>
              <w:right w:val="nil"/>
            </w:tcBorders>
            <w:vAlign w:val="center"/>
          </w:tcPr>
          <w:p w14:paraId="400DFECE"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.75 (.07)</w:t>
            </w:r>
          </w:p>
        </w:tc>
        <w:tc>
          <w:tcPr>
            <w:tcW w:w="1418" w:type="dxa"/>
            <w:tcBorders>
              <w:top w:val="nil"/>
              <w:left w:val="nil"/>
              <w:bottom w:val="nil"/>
              <w:right w:val="nil"/>
            </w:tcBorders>
            <w:vAlign w:val="center"/>
          </w:tcPr>
          <w:p w14:paraId="73F4F947"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.78 (.06)</w:t>
            </w:r>
          </w:p>
        </w:tc>
        <w:tc>
          <w:tcPr>
            <w:tcW w:w="1417" w:type="dxa"/>
            <w:tcBorders>
              <w:top w:val="nil"/>
              <w:left w:val="nil"/>
              <w:bottom w:val="nil"/>
              <w:right w:val="nil"/>
            </w:tcBorders>
            <w:vAlign w:val="center"/>
          </w:tcPr>
          <w:p w14:paraId="180C0DD5" w14:textId="77777777" w:rsidR="007D0184" w:rsidRPr="00180B89" w:rsidRDefault="007D0184" w:rsidP="00D721CB">
            <w:pPr>
              <w:spacing w:line="480" w:lineRule="auto"/>
              <w:jc w:val="center"/>
              <w:rPr>
                <w:rFonts w:eastAsia="Calibri" w:cs="Times New Roman"/>
                <w:sz w:val="22"/>
                <w:szCs w:val="20"/>
              </w:rPr>
            </w:pPr>
            <w:r w:rsidRPr="00180B89">
              <w:rPr>
                <w:rFonts w:eastAsia="Calibri" w:cs="Times New Roman"/>
                <w:sz w:val="22"/>
                <w:szCs w:val="20"/>
              </w:rPr>
              <w:t>.81 (.06)</w:t>
            </w:r>
          </w:p>
        </w:tc>
      </w:tr>
      <w:tr w:rsidR="00180B89" w:rsidRPr="00180B89" w14:paraId="19341866" w14:textId="77777777" w:rsidTr="007D0184">
        <w:trPr>
          <w:trHeight w:val="233"/>
        </w:trPr>
        <w:tc>
          <w:tcPr>
            <w:tcW w:w="1560" w:type="dxa"/>
            <w:tcBorders>
              <w:top w:val="nil"/>
              <w:left w:val="nil"/>
              <w:bottom w:val="nil"/>
              <w:right w:val="nil"/>
            </w:tcBorders>
            <w:vAlign w:val="center"/>
          </w:tcPr>
          <w:p w14:paraId="18138E20" w14:textId="77777777" w:rsidR="007D0184" w:rsidRPr="00180B89" w:rsidRDefault="007D0184" w:rsidP="00D721CB">
            <w:pPr>
              <w:spacing w:line="480" w:lineRule="auto"/>
              <w:rPr>
                <w:rFonts w:eastAsia="Calibri" w:cs="Times New Roman"/>
                <w:sz w:val="16"/>
                <w:szCs w:val="16"/>
              </w:rPr>
            </w:pPr>
          </w:p>
        </w:tc>
        <w:tc>
          <w:tcPr>
            <w:tcW w:w="2126" w:type="dxa"/>
            <w:tcBorders>
              <w:top w:val="nil"/>
              <w:left w:val="nil"/>
              <w:bottom w:val="nil"/>
              <w:right w:val="nil"/>
            </w:tcBorders>
            <w:vAlign w:val="center"/>
          </w:tcPr>
          <w:p w14:paraId="41401626" w14:textId="77777777" w:rsidR="007D0184" w:rsidRPr="00180B89" w:rsidRDefault="007D0184" w:rsidP="00D721CB">
            <w:pPr>
              <w:spacing w:line="480" w:lineRule="auto"/>
              <w:rPr>
                <w:rFonts w:eastAsia="Calibri" w:cs="Times New Roman"/>
                <w:sz w:val="22"/>
                <w:szCs w:val="20"/>
              </w:rPr>
            </w:pPr>
          </w:p>
        </w:tc>
        <w:tc>
          <w:tcPr>
            <w:tcW w:w="1418" w:type="dxa"/>
            <w:tcBorders>
              <w:top w:val="nil"/>
              <w:left w:val="nil"/>
              <w:bottom w:val="nil"/>
              <w:right w:val="nil"/>
            </w:tcBorders>
            <w:vAlign w:val="center"/>
          </w:tcPr>
          <w:p w14:paraId="529E964E" w14:textId="77777777" w:rsidR="007D0184" w:rsidRPr="00180B89" w:rsidRDefault="007D0184" w:rsidP="00D721CB">
            <w:pPr>
              <w:spacing w:line="480" w:lineRule="auto"/>
              <w:jc w:val="center"/>
              <w:rPr>
                <w:rFonts w:eastAsia="Calibri" w:cs="Times New Roman"/>
                <w:sz w:val="22"/>
                <w:szCs w:val="20"/>
              </w:rPr>
            </w:pPr>
          </w:p>
        </w:tc>
        <w:tc>
          <w:tcPr>
            <w:tcW w:w="1417" w:type="dxa"/>
            <w:tcBorders>
              <w:top w:val="nil"/>
              <w:left w:val="nil"/>
              <w:bottom w:val="nil"/>
              <w:right w:val="nil"/>
            </w:tcBorders>
            <w:vAlign w:val="center"/>
          </w:tcPr>
          <w:p w14:paraId="28F91AC2" w14:textId="77777777" w:rsidR="007D0184" w:rsidRPr="00180B89" w:rsidRDefault="007D0184" w:rsidP="00D721CB">
            <w:pPr>
              <w:spacing w:line="480" w:lineRule="auto"/>
              <w:jc w:val="center"/>
              <w:rPr>
                <w:rFonts w:eastAsia="Calibri" w:cs="Times New Roman"/>
                <w:sz w:val="22"/>
                <w:szCs w:val="20"/>
              </w:rPr>
            </w:pPr>
          </w:p>
        </w:tc>
        <w:tc>
          <w:tcPr>
            <w:tcW w:w="1985" w:type="dxa"/>
            <w:tcBorders>
              <w:top w:val="nil"/>
              <w:left w:val="nil"/>
              <w:bottom w:val="nil"/>
              <w:right w:val="nil"/>
            </w:tcBorders>
            <w:vAlign w:val="center"/>
          </w:tcPr>
          <w:p w14:paraId="778457F2" w14:textId="77777777" w:rsidR="007D0184" w:rsidRPr="00180B89" w:rsidRDefault="007D0184" w:rsidP="00D721CB">
            <w:pPr>
              <w:spacing w:line="480" w:lineRule="auto"/>
              <w:jc w:val="center"/>
              <w:rPr>
                <w:rFonts w:eastAsia="Calibri" w:cs="Times New Roman"/>
                <w:sz w:val="22"/>
                <w:szCs w:val="20"/>
              </w:rPr>
            </w:pPr>
          </w:p>
        </w:tc>
        <w:tc>
          <w:tcPr>
            <w:tcW w:w="1559" w:type="dxa"/>
            <w:tcBorders>
              <w:top w:val="nil"/>
              <w:left w:val="nil"/>
              <w:bottom w:val="nil"/>
              <w:right w:val="nil"/>
            </w:tcBorders>
            <w:vAlign w:val="center"/>
          </w:tcPr>
          <w:p w14:paraId="2B2EC618" w14:textId="77777777" w:rsidR="007D0184" w:rsidRPr="00180B89" w:rsidRDefault="007D0184" w:rsidP="00D721CB">
            <w:pPr>
              <w:spacing w:line="480" w:lineRule="auto"/>
              <w:jc w:val="center"/>
              <w:rPr>
                <w:rFonts w:eastAsia="Calibri" w:cs="Times New Roman"/>
                <w:sz w:val="22"/>
                <w:szCs w:val="20"/>
              </w:rPr>
            </w:pPr>
          </w:p>
        </w:tc>
        <w:tc>
          <w:tcPr>
            <w:tcW w:w="1418" w:type="dxa"/>
            <w:tcBorders>
              <w:top w:val="nil"/>
              <w:left w:val="nil"/>
              <w:bottom w:val="nil"/>
              <w:right w:val="nil"/>
            </w:tcBorders>
            <w:vAlign w:val="center"/>
          </w:tcPr>
          <w:p w14:paraId="3C723ED7" w14:textId="77777777" w:rsidR="007D0184" w:rsidRPr="00180B89" w:rsidRDefault="007D0184" w:rsidP="00D721CB">
            <w:pPr>
              <w:spacing w:line="480" w:lineRule="auto"/>
              <w:jc w:val="center"/>
              <w:rPr>
                <w:rFonts w:eastAsia="Calibri" w:cs="Times New Roman"/>
                <w:sz w:val="22"/>
                <w:szCs w:val="20"/>
              </w:rPr>
            </w:pPr>
          </w:p>
        </w:tc>
        <w:tc>
          <w:tcPr>
            <w:tcW w:w="1417" w:type="dxa"/>
            <w:tcBorders>
              <w:top w:val="nil"/>
              <w:left w:val="nil"/>
              <w:bottom w:val="nil"/>
              <w:right w:val="nil"/>
            </w:tcBorders>
            <w:vAlign w:val="center"/>
          </w:tcPr>
          <w:p w14:paraId="05E199D2" w14:textId="77777777" w:rsidR="007D0184" w:rsidRPr="00180B89" w:rsidRDefault="007D0184" w:rsidP="00D721CB">
            <w:pPr>
              <w:spacing w:line="480" w:lineRule="auto"/>
              <w:jc w:val="center"/>
              <w:rPr>
                <w:rFonts w:eastAsia="Calibri" w:cs="Times New Roman"/>
                <w:sz w:val="22"/>
                <w:szCs w:val="20"/>
              </w:rPr>
            </w:pPr>
          </w:p>
        </w:tc>
        <w:tc>
          <w:tcPr>
            <w:tcW w:w="1418" w:type="dxa"/>
            <w:tcBorders>
              <w:top w:val="nil"/>
              <w:left w:val="nil"/>
              <w:bottom w:val="nil"/>
              <w:right w:val="nil"/>
            </w:tcBorders>
            <w:vAlign w:val="center"/>
          </w:tcPr>
          <w:p w14:paraId="3AD6CD5A" w14:textId="77777777" w:rsidR="007D0184" w:rsidRPr="00180B89" w:rsidRDefault="007D0184" w:rsidP="00D721CB">
            <w:pPr>
              <w:spacing w:line="480" w:lineRule="auto"/>
              <w:jc w:val="center"/>
              <w:rPr>
                <w:rFonts w:eastAsia="Calibri" w:cs="Times New Roman"/>
                <w:sz w:val="22"/>
                <w:szCs w:val="20"/>
              </w:rPr>
            </w:pPr>
          </w:p>
        </w:tc>
        <w:tc>
          <w:tcPr>
            <w:tcW w:w="1417" w:type="dxa"/>
            <w:tcBorders>
              <w:top w:val="nil"/>
              <w:left w:val="nil"/>
              <w:bottom w:val="nil"/>
              <w:right w:val="nil"/>
            </w:tcBorders>
            <w:vAlign w:val="center"/>
          </w:tcPr>
          <w:p w14:paraId="5D90DB26" w14:textId="77777777" w:rsidR="007D0184" w:rsidRPr="00180B89" w:rsidRDefault="007D0184" w:rsidP="00D721CB">
            <w:pPr>
              <w:spacing w:line="480" w:lineRule="auto"/>
              <w:jc w:val="center"/>
              <w:rPr>
                <w:rFonts w:eastAsia="Calibri" w:cs="Times New Roman"/>
                <w:sz w:val="22"/>
                <w:szCs w:val="20"/>
              </w:rPr>
            </w:pPr>
          </w:p>
        </w:tc>
      </w:tr>
      <w:tr w:rsidR="00180B89" w:rsidRPr="00180B89" w14:paraId="760679BD" w14:textId="77777777" w:rsidTr="007D0184">
        <w:tc>
          <w:tcPr>
            <w:tcW w:w="1560" w:type="dxa"/>
            <w:vMerge w:val="restart"/>
            <w:tcBorders>
              <w:top w:val="nil"/>
              <w:left w:val="nil"/>
              <w:bottom w:val="nil"/>
              <w:right w:val="nil"/>
            </w:tcBorders>
            <w:vAlign w:val="center"/>
          </w:tcPr>
          <w:p w14:paraId="7E98C17D" w14:textId="77777777" w:rsidR="007D0184" w:rsidRPr="00180B89" w:rsidRDefault="007D0184" w:rsidP="007D0184">
            <w:pPr>
              <w:spacing w:line="480" w:lineRule="auto"/>
              <w:rPr>
                <w:rFonts w:eastAsia="Times New Roman" w:cs="Times New Roman"/>
                <w:sz w:val="22"/>
                <w:szCs w:val="20"/>
                <w:lang w:eastAsia="en-GB"/>
              </w:rPr>
            </w:pPr>
            <w:r w:rsidRPr="00180B89">
              <w:rPr>
                <w:rFonts w:eastAsia="Times New Roman" w:cs="Times New Roman"/>
                <w:sz w:val="22"/>
                <w:szCs w:val="20"/>
                <w:lang w:eastAsia="en-GB"/>
              </w:rPr>
              <w:t xml:space="preserve">Time 2 </w:t>
            </w:r>
          </w:p>
          <w:p w14:paraId="4543E0B4" w14:textId="77777777" w:rsidR="007D0184" w:rsidRPr="00180B89" w:rsidRDefault="007D0184" w:rsidP="007D0184">
            <w:pPr>
              <w:spacing w:line="480" w:lineRule="auto"/>
              <w:rPr>
                <w:rFonts w:eastAsia="Calibri" w:cs="Times New Roman"/>
                <w:sz w:val="22"/>
                <w:szCs w:val="20"/>
              </w:rPr>
            </w:pPr>
            <w:r w:rsidRPr="00180B89">
              <w:rPr>
                <w:rFonts w:eastAsia="Times New Roman" w:cs="Times New Roman"/>
                <w:sz w:val="22"/>
                <w:szCs w:val="20"/>
                <w:lang w:eastAsia="en-GB"/>
              </w:rPr>
              <w:t>(</w:t>
            </w:r>
            <w:r w:rsidRPr="00180B89">
              <w:rPr>
                <w:rFonts w:eastAsia="Times New Roman" w:cs="Times New Roman"/>
                <w:i/>
                <w:sz w:val="22"/>
                <w:szCs w:val="20"/>
                <w:lang w:eastAsia="en-GB"/>
              </w:rPr>
              <w:t>N</w:t>
            </w:r>
            <w:r w:rsidRPr="00180B89">
              <w:rPr>
                <w:rFonts w:eastAsia="Times New Roman" w:cs="Times New Roman"/>
                <w:sz w:val="22"/>
                <w:szCs w:val="20"/>
                <w:lang w:eastAsia="en-GB"/>
              </w:rPr>
              <w:t xml:space="preserve"> = 64)</w:t>
            </w:r>
          </w:p>
        </w:tc>
        <w:tc>
          <w:tcPr>
            <w:tcW w:w="2126" w:type="dxa"/>
            <w:tcBorders>
              <w:top w:val="nil"/>
              <w:left w:val="nil"/>
              <w:bottom w:val="nil"/>
              <w:right w:val="nil"/>
            </w:tcBorders>
            <w:vAlign w:val="center"/>
          </w:tcPr>
          <w:p w14:paraId="581042D0" w14:textId="77777777" w:rsidR="007D0184" w:rsidRPr="00180B89" w:rsidRDefault="007D0184" w:rsidP="00D721CB">
            <w:pPr>
              <w:spacing w:line="480" w:lineRule="auto"/>
              <w:rPr>
                <w:rFonts w:eastAsia="Times New Roman" w:cs="Times New Roman"/>
                <w:sz w:val="22"/>
                <w:szCs w:val="20"/>
                <w:lang w:eastAsia="en-GB"/>
              </w:rPr>
            </w:pPr>
            <w:r w:rsidRPr="00180B89">
              <w:rPr>
                <w:rFonts w:eastAsia="Times New Roman" w:cs="Times New Roman"/>
                <w:sz w:val="22"/>
                <w:szCs w:val="20"/>
                <w:lang w:eastAsia="en-GB"/>
              </w:rPr>
              <w:t>Effectiveness (</w:t>
            </w:r>
            <w:r w:rsidRPr="00180B89">
              <w:rPr>
                <w:rFonts w:eastAsia="Times New Roman" w:cs="Times New Roman"/>
                <w:i/>
                <w:sz w:val="22"/>
                <w:szCs w:val="20"/>
                <w:lang w:eastAsia="en-GB"/>
              </w:rPr>
              <w:t>d’</w:t>
            </w:r>
            <w:r w:rsidRPr="00180B89">
              <w:rPr>
                <w:rFonts w:eastAsia="Times New Roman" w:cs="Times New Roman"/>
                <w:sz w:val="22"/>
                <w:szCs w:val="20"/>
                <w:lang w:eastAsia="en-GB"/>
              </w:rPr>
              <w:t>)</w:t>
            </w:r>
          </w:p>
        </w:tc>
        <w:tc>
          <w:tcPr>
            <w:tcW w:w="1418" w:type="dxa"/>
            <w:tcBorders>
              <w:top w:val="nil"/>
              <w:left w:val="nil"/>
              <w:bottom w:val="nil"/>
              <w:right w:val="nil"/>
            </w:tcBorders>
            <w:vAlign w:val="center"/>
          </w:tcPr>
          <w:p w14:paraId="02E01536"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16.74 (1.41)</w:t>
            </w:r>
          </w:p>
        </w:tc>
        <w:tc>
          <w:tcPr>
            <w:tcW w:w="1417" w:type="dxa"/>
            <w:tcBorders>
              <w:top w:val="nil"/>
              <w:left w:val="nil"/>
              <w:bottom w:val="nil"/>
              <w:right w:val="nil"/>
            </w:tcBorders>
            <w:vAlign w:val="center"/>
          </w:tcPr>
          <w:p w14:paraId="699A5E74"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16.58 (1.19)</w:t>
            </w:r>
          </w:p>
        </w:tc>
        <w:tc>
          <w:tcPr>
            <w:tcW w:w="1985" w:type="dxa"/>
            <w:tcBorders>
              <w:top w:val="nil"/>
              <w:left w:val="nil"/>
              <w:bottom w:val="nil"/>
              <w:right w:val="nil"/>
            </w:tcBorders>
            <w:vAlign w:val="center"/>
          </w:tcPr>
          <w:p w14:paraId="62267DEE"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17.05 (1.31)</w:t>
            </w:r>
          </w:p>
        </w:tc>
        <w:tc>
          <w:tcPr>
            <w:tcW w:w="1559" w:type="dxa"/>
            <w:tcBorders>
              <w:top w:val="nil"/>
              <w:left w:val="nil"/>
              <w:bottom w:val="nil"/>
              <w:right w:val="nil"/>
            </w:tcBorders>
            <w:vAlign w:val="center"/>
          </w:tcPr>
          <w:p w14:paraId="79B9F29E"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15.59 (1.43)</w:t>
            </w:r>
          </w:p>
        </w:tc>
        <w:tc>
          <w:tcPr>
            <w:tcW w:w="1418" w:type="dxa"/>
            <w:tcBorders>
              <w:top w:val="nil"/>
              <w:left w:val="nil"/>
              <w:bottom w:val="nil"/>
              <w:right w:val="nil"/>
            </w:tcBorders>
            <w:vAlign w:val="center"/>
          </w:tcPr>
          <w:p w14:paraId="6D9D8B76"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16.62 (1.33)</w:t>
            </w:r>
          </w:p>
        </w:tc>
        <w:tc>
          <w:tcPr>
            <w:tcW w:w="1417" w:type="dxa"/>
            <w:tcBorders>
              <w:top w:val="nil"/>
              <w:left w:val="nil"/>
              <w:bottom w:val="nil"/>
              <w:right w:val="nil"/>
            </w:tcBorders>
            <w:vAlign w:val="center"/>
          </w:tcPr>
          <w:p w14:paraId="4FFC15A4"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17.29 (.98)</w:t>
            </w:r>
          </w:p>
        </w:tc>
        <w:tc>
          <w:tcPr>
            <w:tcW w:w="1418" w:type="dxa"/>
            <w:tcBorders>
              <w:top w:val="nil"/>
              <w:left w:val="nil"/>
              <w:bottom w:val="nil"/>
              <w:right w:val="nil"/>
            </w:tcBorders>
            <w:vAlign w:val="center"/>
          </w:tcPr>
          <w:p w14:paraId="14D72473"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18.11 (.91)</w:t>
            </w:r>
          </w:p>
        </w:tc>
        <w:tc>
          <w:tcPr>
            <w:tcW w:w="1417" w:type="dxa"/>
            <w:tcBorders>
              <w:top w:val="nil"/>
              <w:left w:val="nil"/>
              <w:bottom w:val="nil"/>
              <w:right w:val="nil"/>
            </w:tcBorders>
            <w:vAlign w:val="center"/>
          </w:tcPr>
          <w:p w14:paraId="1C9E0A86"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18.93 (.48)</w:t>
            </w:r>
          </w:p>
        </w:tc>
      </w:tr>
      <w:tr w:rsidR="00180B89" w:rsidRPr="00180B89" w14:paraId="54CB2206" w14:textId="77777777" w:rsidTr="007D0184">
        <w:tc>
          <w:tcPr>
            <w:tcW w:w="1560" w:type="dxa"/>
            <w:vMerge/>
            <w:tcBorders>
              <w:top w:val="nil"/>
              <w:left w:val="nil"/>
              <w:bottom w:val="single" w:sz="4" w:space="0" w:color="auto"/>
              <w:right w:val="nil"/>
            </w:tcBorders>
            <w:vAlign w:val="center"/>
          </w:tcPr>
          <w:p w14:paraId="7179374D" w14:textId="77777777" w:rsidR="007D0184" w:rsidRPr="00180B89" w:rsidRDefault="007D0184" w:rsidP="00D721CB">
            <w:pPr>
              <w:spacing w:line="480" w:lineRule="auto"/>
              <w:rPr>
                <w:rFonts w:eastAsia="Times New Roman" w:cs="Times New Roman"/>
                <w:sz w:val="22"/>
                <w:szCs w:val="20"/>
                <w:lang w:eastAsia="en-GB"/>
              </w:rPr>
            </w:pPr>
          </w:p>
        </w:tc>
        <w:tc>
          <w:tcPr>
            <w:tcW w:w="2126" w:type="dxa"/>
            <w:tcBorders>
              <w:top w:val="nil"/>
              <w:left w:val="nil"/>
              <w:bottom w:val="single" w:sz="4" w:space="0" w:color="auto"/>
              <w:right w:val="nil"/>
            </w:tcBorders>
            <w:vAlign w:val="center"/>
          </w:tcPr>
          <w:p w14:paraId="524B77B0" w14:textId="77777777" w:rsidR="007D0184" w:rsidRPr="00180B89" w:rsidRDefault="007D0184" w:rsidP="00D721CB">
            <w:pPr>
              <w:spacing w:line="480" w:lineRule="auto"/>
              <w:rPr>
                <w:rFonts w:eastAsia="Times New Roman" w:cs="Times New Roman"/>
                <w:sz w:val="22"/>
                <w:szCs w:val="20"/>
                <w:lang w:eastAsia="en-GB"/>
              </w:rPr>
            </w:pPr>
            <w:r w:rsidRPr="00180B89">
              <w:rPr>
                <w:rFonts w:eastAsia="Times New Roman" w:cs="Times New Roman"/>
                <w:sz w:val="22"/>
                <w:szCs w:val="20"/>
                <w:lang w:eastAsia="en-GB"/>
              </w:rPr>
              <w:t>Efficiency</w:t>
            </w:r>
          </w:p>
        </w:tc>
        <w:tc>
          <w:tcPr>
            <w:tcW w:w="1418" w:type="dxa"/>
            <w:tcBorders>
              <w:top w:val="nil"/>
              <w:left w:val="nil"/>
              <w:bottom w:val="single" w:sz="4" w:space="0" w:color="auto"/>
              <w:right w:val="nil"/>
            </w:tcBorders>
            <w:vAlign w:val="center"/>
          </w:tcPr>
          <w:p w14:paraId="343B7860"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.82 (.10)</w:t>
            </w:r>
          </w:p>
        </w:tc>
        <w:tc>
          <w:tcPr>
            <w:tcW w:w="1417" w:type="dxa"/>
            <w:tcBorders>
              <w:top w:val="nil"/>
              <w:left w:val="nil"/>
              <w:bottom w:val="single" w:sz="4" w:space="0" w:color="auto"/>
              <w:right w:val="nil"/>
            </w:tcBorders>
            <w:vAlign w:val="center"/>
          </w:tcPr>
          <w:p w14:paraId="6885C1C1"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.81 (.11)</w:t>
            </w:r>
          </w:p>
        </w:tc>
        <w:tc>
          <w:tcPr>
            <w:tcW w:w="1985" w:type="dxa"/>
            <w:tcBorders>
              <w:top w:val="nil"/>
              <w:left w:val="nil"/>
              <w:bottom w:val="single" w:sz="4" w:space="0" w:color="auto"/>
              <w:right w:val="nil"/>
            </w:tcBorders>
            <w:vAlign w:val="center"/>
          </w:tcPr>
          <w:p w14:paraId="6E6702DF"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.82 (.10)</w:t>
            </w:r>
          </w:p>
        </w:tc>
        <w:tc>
          <w:tcPr>
            <w:tcW w:w="1559" w:type="dxa"/>
            <w:tcBorders>
              <w:top w:val="nil"/>
              <w:left w:val="nil"/>
              <w:bottom w:val="single" w:sz="4" w:space="0" w:color="auto"/>
              <w:right w:val="nil"/>
            </w:tcBorders>
            <w:vAlign w:val="center"/>
          </w:tcPr>
          <w:p w14:paraId="00E60539" w14:textId="038E90FC"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w:t>
            </w:r>
            <w:r w:rsidR="00890E8B" w:rsidRPr="00180B89">
              <w:rPr>
                <w:rFonts w:eastAsia="Times New Roman" w:cs="Times New Roman"/>
                <w:sz w:val="22"/>
                <w:szCs w:val="20"/>
                <w:lang w:eastAsia="en-GB"/>
              </w:rPr>
              <w:t>2</w:t>
            </w:r>
            <w:r w:rsidRPr="00180B89">
              <w:rPr>
                <w:rFonts w:eastAsia="Times New Roman" w:cs="Times New Roman"/>
                <w:sz w:val="22"/>
                <w:szCs w:val="20"/>
                <w:lang w:eastAsia="en-GB"/>
              </w:rPr>
              <w:t xml:space="preserve"> (.09)</w:t>
            </w:r>
          </w:p>
        </w:tc>
        <w:tc>
          <w:tcPr>
            <w:tcW w:w="1418" w:type="dxa"/>
            <w:tcBorders>
              <w:top w:val="nil"/>
              <w:left w:val="nil"/>
              <w:bottom w:val="single" w:sz="4" w:space="0" w:color="auto"/>
              <w:right w:val="nil"/>
            </w:tcBorders>
            <w:vAlign w:val="center"/>
          </w:tcPr>
          <w:p w14:paraId="136317E1"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.76 (.09)</w:t>
            </w:r>
          </w:p>
        </w:tc>
        <w:tc>
          <w:tcPr>
            <w:tcW w:w="1417" w:type="dxa"/>
            <w:tcBorders>
              <w:top w:val="nil"/>
              <w:left w:val="nil"/>
              <w:bottom w:val="single" w:sz="4" w:space="0" w:color="auto"/>
              <w:right w:val="nil"/>
            </w:tcBorders>
            <w:vAlign w:val="center"/>
          </w:tcPr>
          <w:p w14:paraId="5B97C0BE" w14:textId="77777777"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.78 (.09)</w:t>
            </w:r>
          </w:p>
        </w:tc>
        <w:tc>
          <w:tcPr>
            <w:tcW w:w="1418" w:type="dxa"/>
            <w:tcBorders>
              <w:top w:val="nil"/>
              <w:left w:val="nil"/>
              <w:bottom w:val="single" w:sz="4" w:space="0" w:color="auto"/>
              <w:right w:val="nil"/>
            </w:tcBorders>
            <w:vAlign w:val="center"/>
          </w:tcPr>
          <w:p w14:paraId="67CA3298" w14:textId="56166528"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w:t>
            </w:r>
            <w:r w:rsidR="00890E8B" w:rsidRPr="00180B89">
              <w:rPr>
                <w:rFonts w:eastAsia="Times New Roman" w:cs="Times New Roman"/>
                <w:sz w:val="22"/>
                <w:szCs w:val="20"/>
                <w:lang w:eastAsia="en-GB"/>
              </w:rPr>
              <w:t>2</w:t>
            </w:r>
            <w:r w:rsidRPr="00180B89">
              <w:rPr>
                <w:rFonts w:eastAsia="Times New Roman" w:cs="Times New Roman"/>
                <w:sz w:val="22"/>
                <w:szCs w:val="20"/>
                <w:lang w:eastAsia="en-GB"/>
              </w:rPr>
              <w:t xml:space="preserve"> (.07)</w:t>
            </w:r>
          </w:p>
        </w:tc>
        <w:tc>
          <w:tcPr>
            <w:tcW w:w="1417" w:type="dxa"/>
            <w:tcBorders>
              <w:top w:val="nil"/>
              <w:left w:val="nil"/>
              <w:bottom w:val="single" w:sz="4" w:space="0" w:color="auto"/>
              <w:right w:val="nil"/>
            </w:tcBorders>
            <w:vAlign w:val="center"/>
          </w:tcPr>
          <w:p w14:paraId="5303D339" w14:textId="37665BFB" w:rsidR="007D0184" w:rsidRPr="00180B89" w:rsidRDefault="007D0184" w:rsidP="00D721CB">
            <w:pPr>
              <w:spacing w:line="480" w:lineRule="auto"/>
              <w:jc w:val="center"/>
              <w:rPr>
                <w:rFonts w:eastAsia="Times New Roman" w:cs="Times New Roman"/>
                <w:sz w:val="22"/>
                <w:szCs w:val="20"/>
                <w:lang w:eastAsia="en-GB"/>
              </w:rPr>
            </w:pPr>
            <w:r w:rsidRPr="00180B89">
              <w:rPr>
                <w:rFonts w:eastAsia="Times New Roman" w:cs="Times New Roman"/>
                <w:sz w:val="22"/>
                <w:szCs w:val="20"/>
                <w:lang w:eastAsia="en-GB"/>
              </w:rPr>
              <w:t>.8</w:t>
            </w:r>
            <w:r w:rsidR="00890E8B" w:rsidRPr="00180B89">
              <w:rPr>
                <w:rFonts w:eastAsia="Times New Roman" w:cs="Times New Roman"/>
                <w:sz w:val="22"/>
                <w:szCs w:val="20"/>
                <w:lang w:eastAsia="en-GB"/>
              </w:rPr>
              <w:t>6</w:t>
            </w:r>
            <w:r w:rsidRPr="00180B89">
              <w:rPr>
                <w:rFonts w:eastAsia="Times New Roman" w:cs="Times New Roman"/>
                <w:sz w:val="22"/>
                <w:szCs w:val="20"/>
                <w:lang w:eastAsia="en-GB"/>
              </w:rPr>
              <w:t xml:space="preserve"> (.06)</w:t>
            </w:r>
          </w:p>
        </w:tc>
      </w:tr>
    </w:tbl>
    <w:p w14:paraId="0FE524BD" w14:textId="77777777" w:rsidR="007D0184" w:rsidRPr="00180B89" w:rsidRDefault="007D0184" w:rsidP="007D0184">
      <w:pPr>
        <w:spacing w:after="0" w:line="480" w:lineRule="auto"/>
        <w:ind w:left="-709"/>
        <w:rPr>
          <w:rFonts w:ascii="Times New Roman" w:eastAsia="Calibri" w:hAnsi="Times New Roman" w:cs="Times New Roman"/>
          <w:sz w:val="20"/>
          <w:szCs w:val="20"/>
        </w:rPr>
        <w:sectPr w:rsidR="007D0184" w:rsidRPr="00180B89" w:rsidSect="007E70E0">
          <w:pgSz w:w="16838" w:h="11906" w:orient="landscape" w:code="9"/>
          <w:pgMar w:top="1304" w:right="1440" w:bottom="1304" w:left="1440" w:header="709" w:footer="709" w:gutter="0"/>
          <w:cols w:space="708"/>
          <w:docGrid w:linePitch="360"/>
        </w:sectPr>
      </w:pPr>
    </w:p>
    <w:p w14:paraId="64BF10FE" w14:textId="383E38B7" w:rsidR="00E66F7F" w:rsidRPr="00180B89" w:rsidRDefault="00E66F7F" w:rsidP="00E66F7F">
      <w:pPr>
        <w:spacing w:line="240" w:lineRule="auto"/>
        <w:rPr>
          <w:rFonts w:ascii="Times New Roman" w:eastAsia="Calibri" w:hAnsi="Times New Roman" w:cs="Times New Roman"/>
          <w:b/>
          <w:iCs/>
          <w:sz w:val="24"/>
          <w:szCs w:val="24"/>
        </w:rPr>
      </w:pPr>
      <w:r w:rsidRPr="00180B89">
        <w:rPr>
          <w:rFonts w:ascii="Times New Roman" w:eastAsia="Calibri" w:hAnsi="Times New Roman" w:cs="Times New Roman"/>
          <w:b/>
          <w:iCs/>
          <w:sz w:val="24"/>
          <w:szCs w:val="24"/>
        </w:rPr>
        <w:lastRenderedPageBreak/>
        <w:t xml:space="preserve">Table </w:t>
      </w:r>
      <w:r w:rsidR="00CF5B7D">
        <w:rPr>
          <w:rFonts w:ascii="Times New Roman" w:eastAsia="Calibri" w:hAnsi="Times New Roman" w:cs="Times New Roman"/>
          <w:b/>
          <w:iCs/>
          <w:sz w:val="24"/>
          <w:szCs w:val="24"/>
        </w:rPr>
        <w:t>3</w:t>
      </w:r>
      <w:r w:rsidRPr="00180B89">
        <w:rPr>
          <w:rFonts w:ascii="Times New Roman" w:eastAsia="Calibri" w:hAnsi="Times New Roman" w:cs="Times New Roman"/>
          <w:b/>
          <w:iCs/>
          <w:sz w:val="24"/>
          <w:szCs w:val="24"/>
        </w:rPr>
        <w:t>.</w:t>
      </w:r>
    </w:p>
    <w:p w14:paraId="10FBD22B" w14:textId="3CF4BA8A" w:rsidR="00E66F7F" w:rsidRPr="00180B89" w:rsidRDefault="00E66F7F" w:rsidP="00E66F7F">
      <w:pPr>
        <w:spacing w:after="0" w:line="480" w:lineRule="auto"/>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Between-Subjects Analysis of Covariance for </w:t>
      </w:r>
      <w:r w:rsidR="00A47591" w:rsidRPr="00180B89">
        <w:rPr>
          <w:rFonts w:ascii="Times New Roman" w:eastAsia="Calibri" w:hAnsi="Times New Roman" w:cs="Times New Roman"/>
          <w:sz w:val="24"/>
          <w:szCs w:val="24"/>
        </w:rPr>
        <w:t xml:space="preserve">the </w:t>
      </w:r>
      <w:r w:rsidR="007463EA" w:rsidRPr="00180B89">
        <w:rPr>
          <w:rFonts w:ascii="Times New Roman" w:eastAsia="Calibri" w:hAnsi="Times New Roman" w:cs="Times New Roman"/>
          <w:sz w:val="24"/>
          <w:szCs w:val="24"/>
        </w:rPr>
        <w:t>Association b</w:t>
      </w:r>
      <w:r w:rsidR="00440E60" w:rsidRPr="00180B89">
        <w:rPr>
          <w:rFonts w:ascii="Times New Roman" w:eastAsia="Calibri" w:hAnsi="Times New Roman" w:cs="Times New Roman"/>
          <w:sz w:val="24"/>
          <w:szCs w:val="24"/>
        </w:rPr>
        <w:t>etween</w:t>
      </w:r>
      <w:r w:rsidR="00A47591" w:rsidRPr="00180B89">
        <w:rPr>
          <w:rFonts w:ascii="Times New Roman" w:eastAsia="Calibri" w:hAnsi="Times New Roman" w:cs="Times New Roman"/>
          <w:sz w:val="24"/>
          <w:szCs w:val="24"/>
        </w:rPr>
        <w:t xml:space="preserve"> </w:t>
      </w:r>
      <w:r w:rsidRPr="00180B89">
        <w:rPr>
          <w:rFonts w:ascii="Times New Roman" w:eastAsia="Calibri" w:hAnsi="Times New Roman" w:cs="Times New Roman"/>
          <w:sz w:val="24"/>
          <w:szCs w:val="24"/>
        </w:rPr>
        <w:t>Athletic Expertise</w:t>
      </w:r>
      <w:r w:rsidR="000137F7" w:rsidRPr="00180B89">
        <w:rPr>
          <w:rFonts w:ascii="Times New Roman" w:eastAsia="Calibri" w:hAnsi="Times New Roman" w:cs="Times New Roman"/>
          <w:sz w:val="24"/>
          <w:szCs w:val="24"/>
        </w:rPr>
        <w:t xml:space="preserve"> </w:t>
      </w:r>
      <w:r w:rsidR="00440E60" w:rsidRPr="00180B89">
        <w:rPr>
          <w:rFonts w:ascii="Times New Roman" w:eastAsia="Calibri" w:hAnsi="Times New Roman" w:cs="Times New Roman"/>
          <w:sz w:val="24"/>
          <w:szCs w:val="24"/>
        </w:rPr>
        <w:t>and</w:t>
      </w:r>
      <w:r w:rsidR="00A47591" w:rsidRPr="00180B89">
        <w:rPr>
          <w:rFonts w:ascii="Times New Roman" w:eastAsia="Calibri" w:hAnsi="Times New Roman" w:cs="Times New Roman"/>
          <w:sz w:val="24"/>
          <w:szCs w:val="24"/>
        </w:rPr>
        <w:t xml:space="preserve"> Performance on the </w:t>
      </w:r>
      <w:r w:rsidR="000137F7" w:rsidRPr="00180B89">
        <w:rPr>
          <w:rFonts w:ascii="Times New Roman" w:eastAsia="Calibri" w:hAnsi="Times New Roman" w:cs="Times New Roman"/>
          <w:sz w:val="24"/>
          <w:szCs w:val="24"/>
        </w:rPr>
        <w:t>Information Sampling Task</w:t>
      </w:r>
      <w:r w:rsidRPr="00180B89">
        <w:rPr>
          <w:rFonts w:ascii="Times New Roman" w:eastAsia="Calibri" w:hAnsi="Times New Roman" w:cs="Times New Roman"/>
          <w:sz w:val="24"/>
          <w:szCs w:val="24"/>
        </w:rPr>
        <w:t>.</w:t>
      </w:r>
    </w:p>
    <w:tbl>
      <w:tblPr>
        <w:tblStyle w:val="TableGrid"/>
        <w:tblW w:w="14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2047"/>
        <w:gridCol w:w="3118"/>
        <w:gridCol w:w="1418"/>
        <w:gridCol w:w="1711"/>
        <w:gridCol w:w="1701"/>
        <w:gridCol w:w="2694"/>
      </w:tblGrid>
      <w:tr w:rsidR="00180B89" w:rsidRPr="00180B89" w14:paraId="44F46DD7" w14:textId="77777777" w:rsidTr="00CF654C">
        <w:trPr>
          <w:trHeight w:val="402"/>
        </w:trPr>
        <w:tc>
          <w:tcPr>
            <w:tcW w:w="2020" w:type="dxa"/>
            <w:tcBorders>
              <w:top w:val="single" w:sz="4" w:space="0" w:color="auto"/>
              <w:bottom w:val="single" w:sz="4" w:space="0" w:color="auto"/>
              <w:right w:val="nil"/>
            </w:tcBorders>
          </w:tcPr>
          <w:p w14:paraId="27BA72B2" w14:textId="77777777" w:rsidR="00CF654C" w:rsidRPr="00180B89" w:rsidRDefault="00CF654C" w:rsidP="008F0440">
            <w:pPr>
              <w:spacing w:before="240" w:line="360" w:lineRule="auto"/>
              <w:jc w:val="center"/>
              <w:rPr>
                <w:rFonts w:eastAsia="Times New Roman" w:cs="Times New Roman"/>
                <w:lang w:eastAsia="en-GB"/>
              </w:rPr>
            </w:pPr>
          </w:p>
        </w:tc>
        <w:tc>
          <w:tcPr>
            <w:tcW w:w="2047" w:type="dxa"/>
            <w:tcBorders>
              <w:top w:val="single" w:sz="4" w:space="0" w:color="auto"/>
              <w:left w:val="nil"/>
              <w:bottom w:val="single" w:sz="4" w:space="0" w:color="auto"/>
              <w:right w:val="nil"/>
            </w:tcBorders>
            <w:noWrap/>
            <w:hideMark/>
          </w:tcPr>
          <w:p w14:paraId="36CEDD8C" w14:textId="77777777" w:rsidR="00CF654C" w:rsidRPr="00180B89" w:rsidRDefault="00CF654C" w:rsidP="008F0440">
            <w:pPr>
              <w:spacing w:before="240" w:line="360" w:lineRule="auto"/>
              <w:jc w:val="center"/>
              <w:rPr>
                <w:rFonts w:eastAsia="Times New Roman" w:cs="Times New Roman"/>
                <w:lang w:eastAsia="en-GB"/>
              </w:rPr>
            </w:pPr>
            <w:r w:rsidRPr="00180B89">
              <w:rPr>
                <w:rFonts w:eastAsia="Times New Roman" w:cs="Times New Roman"/>
                <w:lang w:eastAsia="en-GB"/>
              </w:rPr>
              <w:t>IV</w:t>
            </w:r>
          </w:p>
        </w:tc>
        <w:tc>
          <w:tcPr>
            <w:tcW w:w="3118" w:type="dxa"/>
            <w:tcBorders>
              <w:top w:val="single" w:sz="4" w:space="0" w:color="auto"/>
              <w:left w:val="nil"/>
              <w:bottom w:val="single" w:sz="4" w:space="0" w:color="auto"/>
              <w:right w:val="nil"/>
            </w:tcBorders>
            <w:noWrap/>
            <w:hideMark/>
          </w:tcPr>
          <w:p w14:paraId="39161741" w14:textId="77777777" w:rsidR="00CF654C" w:rsidRPr="00180B89" w:rsidRDefault="00CF654C" w:rsidP="008F0440">
            <w:pPr>
              <w:spacing w:before="240" w:line="360" w:lineRule="auto"/>
              <w:jc w:val="center"/>
              <w:rPr>
                <w:rFonts w:eastAsia="Times New Roman" w:cs="Times New Roman"/>
                <w:lang w:eastAsia="en-GB"/>
              </w:rPr>
            </w:pPr>
            <w:r w:rsidRPr="00180B89">
              <w:rPr>
                <w:rFonts w:eastAsia="Times New Roman" w:cs="Times New Roman"/>
                <w:lang w:eastAsia="en-GB"/>
              </w:rPr>
              <w:t>DV</w:t>
            </w:r>
          </w:p>
        </w:tc>
        <w:tc>
          <w:tcPr>
            <w:tcW w:w="1418" w:type="dxa"/>
            <w:tcBorders>
              <w:top w:val="single" w:sz="4" w:space="0" w:color="auto"/>
              <w:left w:val="nil"/>
              <w:bottom w:val="single" w:sz="4" w:space="0" w:color="auto"/>
              <w:right w:val="nil"/>
            </w:tcBorders>
            <w:noWrap/>
            <w:hideMark/>
          </w:tcPr>
          <w:p w14:paraId="1F86F8D3" w14:textId="77777777" w:rsidR="00CF654C" w:rsidRPr="00180B89" w:rsidRDefault="00CF654C" w:rsidP="00CF654C">
            <w:pPr>
              <w:spacing w:before="240" w:line="360" w:lineRule="auto"/>
              <w:jc w:val="center"/>
              <w:rPr>
                <w:rFonts w:eastAsia="Times New Roman" w:cs="Times New Roman"/>
                <w:lang w:eastAsia="en-GB"/>
              </w:rPr>
            </w:pPr>
            <w:r w:rsidRPr="00180B89">
              <w:rPr>
                <w:rFonts w:eastAsia="Times New Roman" w:cs="Times New Roman"/>
                <w:i/>
                <w:lang w:eastAsia="en-GB"/>
              </w:rPr>
              <w:t>F</w:t>
            </w:r>
            <w:r w:rsidRPr="00180B89">
              <w:rPr>
                <w:rFonts w:eastAsia="Times New Roman" w:cs="Times New Roman"/>
                <w:vertAlign w:val="superscript"/>
                <w:lang w:eastAsia="en-GB"/>
              </w:rPr>
              <w:t xml:space="preserve"> </w:t>
            </w:r>
          </w:p>
        </w:tc>
        <w:tc>
          <w:tcPr>
            <w:tcW w:w="1711" w:type="dxa"/>
            <w:tcBorders>
              <w:top w:val="single" w:sz="4" w:space="0" w:color="auto"/>
              <w:left w:val="nil"/>
              <w:bottom w:val="single" w:sz="4" w:space="0" w:color="auto"/>
              <w:right w:val="nil"/>
            </w:tcBorders>
          </w:tcPr>
          <w:p w14:paraId="180472D3" w14:textId="77777777" w:rsidR="00CF654C" w:rsidRPr="00180B89" w:rsidRDefault="00CF654C" w:rsidP="008F0440">
            <w:pPr>
              <w:spacing w:before="240" w:line="360" w:lineRule="auto"/>
              <w:jc w:val="center"/>
              <w:rPr>
                <w:rFonts w:eastAsia="Calibri" w:cs="Times New Roman"/>
              </w:rPr>
            </w:pPr>
            <w:r w:rsidRPr="00180B89">
              <w:rPr>
                <w:rFonts w:eastAsia="Calibri" w:cs="Times New Roman"/>
              </w:rPr>
              <w:t>df</w:t>
            </w:r>
          </w:p>
        </w:tc>
        <w:tc>
          <w:tcPr>
            <w:tcW w:w="1701" w:type="dxa"/>
            <w:tcBorders>
              <w:top w:val="single" w:sz="4" w:space="0" w:color="auto"/>
              <w:left w:val="nil"/>
              <w:bottom w:val="single" w:sz="4" w:space="0" w:color="auto"/>
              <w:right w:val="nil"/>
            </w:tcBorders>
            <w:hideMark/>
          </w:tcPr>
          <w:p w14:paraId="7DB5B6A8" w14:textId="77777777" w:rsidR="00CF654C" w:rsidRPr="00180B89" w:rsidRDefault="00CF654C" w:rsidP="008F0440">
            <w:pPr>
              <w:spacing w:before="240" w:line="360" w:lineRule="auto"/>
              <w:jc w:val="center"/>
              <w:rPr>
                <w:rFonts w:eastAsia="Times New Roman" w:cs="Times New Roman"/>
                <w:lang w:eastAsia="en-GB"/>
              </w:rPr>
            </w:pPr>
            <w:r w:rsidRPr="00180B89">
              <w:rPr>
                <w:rFonts w:eastAsia="Calibri" w:cs="Times New Roman"/>
              </w:rPr>
              <w:t>ηρ²</w:t>
            </w:r>
          </w:p>
        </w:tc>
        <w:tc>
          <w:tcPr>
            <w:tcW w:w="2694" w:type="dxa"/>
            <w:tcBorders>
              <w:top w:val="single" w:sz="4" w:space="0" w:color="auto"/>
              <w:left w:val="nil"/>
              <w:bottom w:val="single" w:sz="4" w:space="0" w:color="auto"/>
            </w:tcBorders>
          </w:tcPr>
          <w:p w14:paraId="3F2D391A" w14:textId="77777777" w:rsidR="00CF654C" w:rsidRPr="00180B89" w:rsidRDefault="00CF654C" w:rsidP="008F0440">
            <w:pPr>
              <w:spacing w:before="240" w:line="360" w:lineRule="auto"/>
              <w:jc w:val="center"/>
              <w:rPr>
                <w:rFonts w:eastAsia="Calibri" w:cs="Times New Roman"/>
              </w:rPr>
            </w:pPr>
            <w:r w:rsidRPr="00180B89">
              <w:rPr>
                <w:rFonts w:eastAsia="Calibri" w:cs="Times New Roman"/>
              </w:rPr>
              <w:t>Post Hoc</w:t>
            </w:r>
          </w:p>
        </w:tc>
      </w:tr>
      <w:tr w:rsidR="00180B89" w:rsidRPr="00180B89" w14:paraId="64A78396" w14:textId="77777777" w:rsidTr="00CF654C">
        <w:trPr>
          <w:trHeight w:val="402"/>
        </w:trPr>
        <w:tc>
          <w:tcPr>
            <w:tcW w:w="2020" w:type="dxa"/>
            <w:vMerge w:val="restart"/>
            <w:tcBorders>
              <w:top w:val="single" w:sz="4" w:space="0" w:color="auto"/>
              <w:bottom w:val="single" w:sz="4" w:space="0" w:color="auto"/>
              <w:right w:val="nil"/>
            </w:tcBorders>
            <w:vAlign w:val="center"/>
          </w:tcPr>
          <w:p w14:paraId="7026B150" w14:textId="083A2FF8" w:rsidR="00CF654C" w:rsidRPr="00180B89" w:rsidRDefault="008172B4" w:rsidP="003A7AD1">
            <w:pPr>
              <w:spacing w:line="480" w:lineRule="auto"/>
              <w:rPr>
                <w:rFonts w:eastAsia="Calibri" w:cs="Times New Roman"/>
                <w:sz w:val="22"/>
                <w:szCs w:val="20"/>
              </w:rPr>
            </w:pPr>
            <w:r w:rsidRPr="00180B89">
              <w:rPr>
                <w:rFonts w:eastAsia="Times New Roman" w:cs="Times New Roman"/>
                <w:sz w:val="22"/>
                <w:szCs w:val="20"/>
                <w:lang w:eastAsia="en-GB"/>
              </w:rPr>
              <w:t>Study</w:t>
            </w:r>
            <w:r w:rsidR="00CF654C" w:rsidRPr="00180B89">
              <w:rPr>
                <w:rFonts w:eastAsia="Times New Roman" w:cs="Times New Roman"/>
                <w:sz w:val="22"/>
                <w:szCs w:val="20"/>
                <w:lang w:eastAsia="en-GB"/>
              </w:rPr>
              <w:t xml:space="preserve"> 1</w:t>
            </w:r>
          </w:p>
          <w:p w14:paraId="176D2C99" w14:textId="77777777" w:rsidR="00CF654C" w:rsidRPr="00180B89" w:rsidRDefault="00CF654C" w:rsidP="003A7AD1">
            <w:pPr>
              <w:spacing w:line="480" w:lineRule="auto"/>
              <w:rPr>
                <w:rFonts w:eastAsia="Calibri" w:cs="Times New Roman"/>
                <w:sz w:val="22"/>
                <w:szCs w:val="20"/>
              </w:rPr>
            </w:pPr>
            <w:r w:rsidRPr="00180B89">
              <w:rPr>
                <w:rFonts w:eastAsia="Times New Roman" w:cs="Times New Roman"/>
                <w:sz w:val="22"/>
                <w:szCs w:val="20"/>
                <w:lang w:eastAsia="en-GB"/>
              </w:rPr>
              <w:t>(</w:t>
            </w:r>
            <w:r w:rsidRPr="00180B89">
              <w:rPr>
                <w:rFonts w:eastAsia="Times New Roman" w:cs="Times New Roman"/>
                <w:i/>
                <w:sz w:val="22"/>
                <w:szCs w:val="20"/>
                <w:lang w:eastAsia="en-GB"/>
              </w:rPr>
              <w:t>N</w:t>
            </w:r>
            <w:r w:rsidRPr="00180B89">
              <w:rPr>
                <w:rFonts w:eastAsia="Times New Roman" w:cs="Times New Roman"/>
                <w:sz w:val="22"/>
                <w:szCs w:val="20"/>
                <w:lang w:eastAsia="en-GB"/>
              </w:rPr>
              <w:t xml:space="preserve"> = 108)</w:t>
            </w:r>
          </w:p>
        </w:tc>
        <w:tc>
          <w:tcPr>
            <w:tcW w:w="2047" w:type="dxa"/>
            <w:tcBorders>
              <w:left w:val="nil"/>
              <w:bottom w:val="nil"/>
              <w:right w:val="nil"/>
            </w:tcBorders>
            <w:noWrap/>
          </w:tcPr>
          <w:p w14:paraId="525497AA" w14:textId="77777777" w:rsidR="00CF654C" w:rsidRPr="00180B89" w:rsidRDefault="00CF654C" w:rsidP="007270F7">
            <w:pPr>
              <w:spacing w:line="360" w:lineRule="auto"/>
              <w:rPr>
                <w:rFonts w:eastAsia="Times New Roman" w:cs="Times New Roman"/>
                <w:lang w:eastAsia="en-GB"/>
              </w:rPr>
            </w:pPr>
            <w:r w:rsidRPr="00180B89">
              <w:rPr>
                <w:rFonts w:eastAsia="Times New Roman" w:cs="Times New Roman"/>
                <w:lang w:eastAsia="en-GB"/>
              </w:rPr>
              <w:t>Expertise</w:t>
            </w:r>
          </w:p>
        </w:tc>
        <w:tc>
          <w:tcPr>
            <w:tcW w:w="3118" w:type="dxa"/>
            <w:tcBorders>
              <w:top w:val="nil"/>
              <w:left w:val="nil"/>
              <w:bottom w:val="nil"/>
              <w:right w:val="nil"/>
            </w:tcBorders>
            <w:noWrap/>
          </w:tcPr>
          <w:p w14:paraId="124B2370" w14:textId="77777777" w:rsidR="00CF654C" w:rsidRPr="00180B89" w:rsidRDefault="00CF654C" w:rsidP="00B93B42">
            <w:pPr>
              <w:spacing w:line="360" w:lineRule="auto"/>
              <w:rPr>
                <w:rFonts w:eastAsia="Times New Roman" w:cs="Times New Roman"/>
                <w:lang w:eastAsia="en-GB"/>
              </w:rPr>
            </w:pPr>
            <w:r w:rsidRPr="00180B89">
              <w:rPr>
                <w:rFonts w:eastAsia="Times New Roman" w:cs="Times New Roman"/>
                <w:lang w:eastAsia="en-GB"/>
              </w:rPr>
              <w:t>Effectiveness (</w:t>
            </w:r>
            <w:r w:rsidRPr="00180B89">
              <w:rPr>
                <w:rFonts w:eastAsia="Times New Roman" w:cs="Times New Roman"/>
                <w:i/>
                <w:lang w:eastAsia="en-GB"/>
              </w:rPr>
              <w:t>d’</w:t>
            </w:r>
            <w:r w:rsidRPr="00180B89">
              <w:rPr>
                <w:rFonts w:eastAsia="Times New Roman" w:cs="Times New Roman"/>
                <w:lang w:eastAsia="en-GB"/>
              </w:rPr>
              <w:t>)</w:t>
            </w:r>
          </w:p>
        </w:tc>
        <w:tc>
          <w:tcPr>
            <w:tcW w:w="1418" w:type="dxa"/>
            <w:tcBorders>
              <w:top w:val="nil"/>
              <w:left w:val="nil"/>
              <w:bottom w:val="nil"/>
              <w:right w:val="nil"/>
            </w:tcBorders>
            <w:noWrap/>
          </w:tcPr>
          <w:p w14:paraId="679B2885" w14:textId="77777777" w:rsidR="00CF654C" w:rsidRPr="00180B89" w:rsidRDefault="00CF654C" w:rsidP="00B93B42">
            <w:pPr>
              <w:spacing w:line="360" w:lineRule="auto"/>
              <w:jc w:val="center"/>
              <w:rPr>
                <w:rFonts w:eastAsia="Times New Roman" w:cs="Times New Roman"/>
                <w:lang w:eastAsia="en-GB"/>
              </w:rPr>
            </w:pPr>
            <w:r w:rsidRPr="00180B89">
              <w:rPr>
                <w:rFonts w:eastAsia="Times New Roman" w:cs="Times New Roman"/>
                <w:lang w:eastAsia="en-GB"/>
              </w:rPr>
              <w:t>5.88**</w:t>
            </w:r>
          </w:p>
        </w:tc>
        <w:tc>
          <w:tcPr>
            <w:tcW w:w="1711" w:type="dxa"/>
            <w:vMerge w:val="restart"/>
            <w:tcBorders>
              <w:top w:val="nil"/>
              <w:left w:val="nil"/>
              <w:right w:val="nil"/>
            </w:tcBorders>
            <w:vAlign w:val="center"/>
          </w:tcPr>
          <w:p w14:paraId="466E764B" w14:textId="77777777" w:rsidR="00CF654C" w:rsidRPr="00180B89" w:rsidRDefault="00CF654C" w:rsidP="00CF654C">
            <w:pPr>
              <w:spacing w:line="360" w:lineRule="auto"/>
              <w:jc w:val="center"/>
              <w:rPr>
                <w:rFonts w:eastAsia="Times New Roman" w:cs="Times New Roman"/>
                <w:lang w:eastAsia="en-GB"/>
              </w:rPr>
            </w:pPr>
            <w:r w:rsidRPr="00180B89">
              <w:rPr>
                <w:rFonts w:eastAsia="Times New Roman" w:cs="Times New Roman"/>
                <w:lang w:eastAsia="en-GB"/>
              </w:rPr>
              <w:t>(4,102)</w:t>
            </w:r>
          </w:p>
        </w:tc>
        <w:tc>
          <w:tcPr>
            <w:tcW w:w="1701" w:type="dxa"/>
            <w:tcBorders>
              <w:top w:val="nil"/>
              <w:left w:val="nil"/>
              <w:bottom w:val="nil"/>
              <w:right w:val="nil"/>
            </w:tcBorders>
            <w:noWrap/>
          </w:tcPr>
          <w:p w14:paraId="16BCFE61" w14:textId="77777777" w:rsidR="00CF654C" w:rsidRPr="00180B89" w:rsidRDefault="00CF654C" w:rsidP="00B93B42">
            <w:pPr>
              <w:spacing w:line="360" w:lineRule="auto"/>
              <w:jc w:val="center"/>
              <w:rPr>
                <w:rFonts w:eastAsia="Times New Roman" w:cs="Times New Roman"/>
                <w:lang w:eastAsia="en-GB"/>
              </w:rPr>
            </w:pPr>
            <w:r w:rsidRPr="00180B89">
              <w:rPr>
                <w:rFonts w:eastAsia="Times New Roman" w:cs="Times New Roman"/>
                <w:lang w:eastAsia="en-GB"/>
              </w:rPr>
              <w:t>.19</w:t>
            </w:r>
          </w:p>
        </w:tc>
        <w:tc>
          <w:tcPr>
            <w:tcW w:w="2694" w:type="dxa"/>
            <w:tcBorders>
              <w:top w:val="nil"/>
              <w:left w:val="nil"/>
              <w:bottom w:val="nil"/>
            </w:tcBorders>
          </w:tcPr>
          <w:p w14:paraId="6B778EA0" w14:textId="28652A18" w:rsidR="00CF654C" w:rsidRPr="00180B89" w:rsidRDefault="00CF654C" w:rsidP="00B93B42">
            <w:pPr>
              <w:spacing w:line="360" w:lineRule="auto"/>
              <w:jc w:val="center"/>
              <w:rPr>
                <w:rFonts w:eastAsia="Times New Roman" w:cs="Times New Roman"/>
                <w:lang w:eastAsia="en-GB"/>
              </w:rPr>
            </w:pPr>
            <w:r w:rsidRPr="00180B89">
              <w:rPr>
                <w:rFonts w:eastAsia="Times New Roman" w:cs="Times New Roman"/>
                <w:lang w:eastAsia="en-GB"/>
              </w:rPr>
              <w:t>NA</w:t>
            </w:r>
            <w:r w:rsidR="00D5446A" w:rsidRPr="00180B89">
              <w:rPr>
                <w:rFonts w:eastAsia="Times New Roman" w:cs="Times New Roman"/>
                <w:lang w:eastAsia="en-GB"/>
              </w:rPr>
              <w:t>,</w:t>
            </w:r>
            <w:r w:rsidRPr="00180B89">
              <w:rPr>
                <w:rFonts w:eastAsia="Times New Roman" w:cs="Times New Roman"/>
                <w:lang w:eastAsia="en-GB"/>
              </w:rPr>
              <w:t xml:space="preserve"> N</w:t>
            </w:r>
            <w:r w:rsidR="00D5446A" w:rsidRPr="00180B89">
              <w:rPr>
                <w:rFonts w:eastAsia="Times New Roman" w:cs="Times New Roman"/>
                <w:lang w:eastAsia="en-GB"/>
              </w:rPr>
              <w:t>,</w:t>
            </w:r>
            <w:r w:rsidRPr="00180B89">
              <w:rPr>
                <w:rFonts w:eastAsia="Times New Roman" w:cs="Times New Roman"/>
                <w:lang w:eastAsia="en-GB"/>
              </w:rPr>
              <w:t xml:space="preserve"> A </w:t>
            </w:r>
            <w:r w:rsidR="00B34211" w:rsidRPr="00180B89">
              <w:rPr>
                <w:rFonts w:eastAsia="Times New Roman" w:cs="Times New Roman"/>
                <w:lang w:eastAsia="en-GB"/>
              </w:rPr>
              <w:t>&lt;</w:t>
            </w:r>
            <w:r w:rsidRPr="00180B89">
              <w:rPr>
                <w:rFonts w:eastAsia="Times New Roman" w:cs="Times New Roman"/>
                <w:lang w:eastAsia="en-GB"/>
              </w:rPr>
              <w:t xml:space="preserve"> E</w:t>
            </w:r>
            <w:r w:rsidR="00D5446A" w:rsidRPr="00180B89">
              <w:rPr>
                <w:rFonts w:eastAsia="Times New Roman" w:cs="Times New Roman"/>
                <w:lang w:eastAsia="en-GB"/>
              </w:rPr>
              <w:t>,</w:t>
            </w:r>
            <w:r w:rsidRPr="00180B89">
              <w:rPr>
                <w:rFonts w:eastAsia="Times New Roman" w:cs="Times New Roman"/>
                <w:lang w:eastAsia="en-GB"/>
              </w:rPr>
              <w:t xml:space="preserve"> S</w:t>
            </w:r>
          </w:p>
        </w:tc>
      </w:tr>
      <w:tr w:rsidR="00180B89" w:rsidRPr="00180B89" w14:paraId="13C67C8C" w14:textId="77777777" w:rsidTr="00CF654C">
        <w:trPr>
          <w:trHeight w:val="402"/>
        </w:trPr>
        <w:tc>
          <w:tcPr>
            <w:tcW w:w="2020" w:type="dxa"/>
            <w:vMerge/>
            <w:tcBorders>
              <w:top w:val="single" w:sz="4" w:space="0" w:color="auto"/>
              <w:bottom w:val="single" w:sz="4" w:space="0" w:color="auto"/>
              <w:right w:val="nil"/>
            </w:tcBorders>
            <w:vAlign w:val="center"/>
          </w:tcPr>
          <w:p w14:paraId="09700E40" w14:textId="77777777" w:rsidR="00CF654C" w:rsidRPr="00180B89" w:rsidRDefault="00CF654C" w:rsidP="007270F7">
            <w:pPr>
              <w:spacing w:line="360" w:lineRule="auto"/>
              <w:rPr>
                <w:rFonts w:eastAsia="Times New Roman" w:cs="Times New Roman"/>
                <w:lang w:eastAsia="en-GB"/>
              </w:rPr>
            </w:pPr>
          </w:p>
        </w:tc>
        <w:tc>
          <w:tcPr>
            <w:tcW w:w="2047" w:type="dxa"/>
            <w:tcBorders>
              <w:top w:val="nil"/>
              <w:left w:val="nil"/>
              <w:bottom w:val="single" w:sz="4" w:space="0" w:color="auto"/>
              <w:right w:val="nil"/>
            </w:tcBorders>
            <w:noWrap/>
            <w:hideMark/>
          </w:tcPr>
          <w:p w14:paraId="2ADF7149" w14:textId="77777777" w:rsidR="00CF654C" w:rsidRPr="00180B89" w:rsidRDefault="00CF654C" w:rsidP="007270F7">
            <w:pPr>
              <w:spacing w:line="360" w:lineRule="auto"/>
              <w:rPr>
                <w:rFonts w:eastAsia="Times New Roman" w:cs="Times New Roman"/>
                <w:lang w:eastAsia="en-GB"/>
              </w:rPr>
            </w:pPr>
          </w:p>
        </w:tc>
        <w:tc>
          <w:tcPr>
            <w:tcW w:w="3118" w:type="dxa"/>
            <w:tcBorders>
              <w:top w:val="nil"/>
              <w:left w:val="nil"/>
              <w:bottom w:val="single" w:sz="4" w:space="0" w:color="auto"/>
              <w:right w:val="nil"/>
            </w:tcBorders>
            <w:noWrap/>
          </w:tcPr>
          <w:p w14:paraId="5909D4A9" w14:textId="77777777" w:rsidR="00CF654C" w:rsidRPr="00180B89" w:rsidRDefault="00CF654C" w:rsidP="00F04EF8">
            <w:pPr>
              <w:spacing w:line="360" w:lineRule="auto"/>
              <w:rPr>
                <w:rFonts w:eastAsia="Times New Roman" w:cs="Times New Roman"/>
                <w:lang w:eastAsia="en-GB"/>
              </w:rPr>
            </w:pPr>
            <w:r w:rsidRPr="00180B89">
              <w:rPr>
                <w:rFonts w:eastAsia="Times New Roman" w:cs="Times New Roman"/>
                <w:lang w:eastAsia="en-GB"/>
              </w:rPr>
              <w:t>Efficiency</w:t>
            </w:r>
          </w:p>
        </w:tc>
        <w:tc>
          <w:tcPr>
            <w:tcW w:w="1418" w:type="dxa"/>
            <w:tcBorders>
              <w:top w:val="nil"/>
              <w:left w:val="nil"/>
              <w:bottom w:val="single" w:sz="4" w:space="0" w:color="auto"/>
              <w:right w:val="nil"/>
            </w:tcBorders>
            <w:noWrap/>
          </w:tcPr>
          <w:p w14:paraId="69303ABF" w14:textId="77777777" w:rsidR="00CF654C" w:rsidRPr="00180B89" w:rsidRDefault="00CF654C" w:rsidP="007270F7">
            <w:pPr>
              <w:spacing w:line="360" w:lineRule="auto"/>
              <w:jc w:val="center"/>
              <w:rPr>
                <w:rFonts w:eastAsia="Times New Roman" w:cs="Times New Roman"/>
                <w:lang w:eastAsia="en-GB"/>
              </w:rPr>
            </w:pPr>
            <w:r w:rsidRPr="00180B89">
              <w:rPr>
                <w:rFonts w:eastAsia="Times New Roman" w:cs="Times New Roman"/>
                <w:lang w:eastAsia="en-GB"/>
              </w:rPr>
              <w:t>1.87**</w:t>
            </w:r>
          </w:p>
        </w:tc>
        <w:tc>
          <w:tcPr>
            <w:tcW w:w="1711" w:type="dxa"/>
            <w:vMerge/>
            <w:tcBorders>
              <w:left w:val="nil"/>
              <w:bottom w:val="single" w:sz="4" w:space="0" w:color="auto"/>
              <w:right w:val="nil"/>
            </w:tcBorders>
            <w:vAlign w:val="center"/>
          </w:tcPr>
          <w:p w14:paraId="7A4AAC0B" w14:textId="77777777" w:rsidR="00CF654C" w:rsidRPr="00180B89" w:rsidRDefault="00CF654C" w:rsidP="00CF654C">
            <w:pPr>
              <w:spacing w:line="360" w:lineRule="auto"/>
              <w:jc w:val="center"/>
              <w:rPr>
                <w:rFonts w:eastAsia="Times New Roman" w:cs="Times New Roman"/>
                <w:lang w:eastAsia="en-GB"/>
              </w:rPr>
            </w:pPr>
          </w:p>
        </w:tc>
        <w:tc>
          <w:tcPr>
            <w:tcW w:w="1701" w:type="dxa"/>
            <w:tcBorders>
              <w:top w:val="nil"/>
              <w:left w:val="nil"/>
              <w:bottom w:val="single" w:sz="4" w:space="0" w:color="auto"/>
              <w:right w:val="nil"/>
            </w:tcBorders>
            <w:noWrap/>
          </w:tcPr>
          <w:p w14:paraId="1DB7091A" w14:textId="77777777" w:rsidR="00CF654C" w:rsidRPr="00180B89" w:rsidRDefault="00CF654C" w:rsidP="007270F7">
            <w:pPr>
              <w:spacing w:line="360" w:lineRule="auto"/>
              <w:jc w:val="center"/>
              <w:rPr>
                <w:rFonts w:eastAsia="Times New Roman" w:cs="Times New Roman"/>
                <w:lang w:eastAsia="en-GB"/>
              </w:rPr>
            </w:pPr>
            <w:r w:rsidRPr="00180B89">
              <w:rPr>
                <w:rFonts w:eastAsia="Times New Roman" w:cs="Times New Roman"/>
                <w:lang w:eastAsia="en-GB"/>
              </w:rPr>
              <w:t>.17</w:t>
            </w:r>
          </w:p>
        </w:tc>
        <w:tc>
          <w:tcPr>
            <w:tcW w:w="2694" w:type="dxa"/>
            <w:tcBorders>
              <w:top w:val="nil"/>
              <w:left w:val="nil"/>
              <w:bottom w:val="single" w:sz="4" w:space="0" w:color="auto"/>
            </w:tcBorders>
          </w:tcPr>
          <w:p w14:paraId="11E4DB87" w14:textId="192DC089" w:rsidR="00CF654C" w:rsidRPr="00180B89" w:rsidRDefault="00CF654C" w:rsidP="007270F7">
            <w:pPr>
              <w:spacing w:line="360" w:lineRule="auto"/>
              <w:jc w:val="center"/>
              <w:rPr>
                <w:rFonts w:eastAsia="Times New Roman" w:cs="Times New Roman"/>
                <w:lang w:eastAsia="en-GB"/>
              </w:rPr>
            </w:pPr>
            <w:r w:rsidRPr="00180B89">
              <w:rPr>
                <w:rFonts w:eastAsia="Times New Roman" w:cs="Times New Roman"/>
                <w:lang w:eastAsia="en-GB"/>
              </w:rPr>
              <w:t>NA</w:t>
            </w:r>
            <w:r w:rsidR="00D5446A" w:rsidRPr="00180B89">
              <w:rPr>
                <w:rFonts w:eastAsia="Times New Roman" w:cs="Times New Roman"/>
                <w:lang w:eastAsia="en-GB"/>
              </w:rPr>
              <w:t>,</w:t>
            </w:r>
            <w:r w:rsidRPr="00180B89">
              <w:rPr>
                <w:rFonts w:eastAsia="Times New Roman" w:cs="Times New Roman"/>
                <w:lang w:eastAsia="en-GB"/>
              </w:rPr>
              <w:t xml:space="preserve"> N</w:t>
            </w:r>
            <w:r w:rsidR="00D5446A" w:rsidRPr="00180B89">
              <w:rPr>
                <w:rFonts w:eastAsia="Times New Roman" w:cs="Times New Roman"/>
                <w:lang w:eastAsia="en-GB"/>
              </w:rPr>
              <w:t>,</w:t>
            </w:r>
            <w:r w:rsidRPr="00180B89">
              <w:rPr>
                <w:rFonts w:eastAsia="Times New Roman" w:cs="Times New Roman"/>
                <w:lang w:eastAsia="en-GB"/>
              </w:rPr>
              <w:t xml:space="preserve"> A </w:t>
            </w:r>
            <w:r w:rsidR="00B34211" w:rsidRPr="00180B89">
              <w:rPr>
                <w:rFonts w:eastAsia="Times New Roman" w:cs="Times New Roman"/>
                <w:lang w:eastAsia="en-GB"/>
              </w:rPr>
              <w:t>&lt;</w:t>
            </w:r>
            <w:r w:rsidRPr="00180B89">
              <w:rPr>
                <w:rFonts w:eastAsia="Times New Roman" w:cs="Times New Roman"/>
                <w:lang w:eastAsia="en-GB"/>
              </w:rPr>
              <w:t xml:space="preserve"> E</w:t>
            </w:r>
            <w:r w:rsidR="00D5446A" w:rsidRPr="00180B89">
              <w:rPr>
                <w:rFonts w:eastAsia="Times New Roman" w:cs="Times New Roman"/>
                <w:lang w:eastAsia="en-GB"/>
              </w:rPr>
              <w:t>,</w:t>
            </w:r>
            <w:r w:rsidRPr="00180B89">
              <w:rPr>
                <w:rFonts w:eastAsia="Times New Roman" w:cs="Times New Roman"/>
                <w:lang w:eastAsia="en-GB"/>
              </w:rPr>
              <w:t xml:space="preserve"> S</w:t>
            </w:r>
          </w:p>
        </w:tc>
      </w:tr>
      <w:tr w:rsidR="00180B89" w:rsidRPr="00180B89" w14:paraId="594D41B2" w14:textId="77777777" w:rsidTr="00CF654C">
        <w:trPr>
          <w:trHeight w:val="402"/>
        </w:trPr>
        <w:tc>
          <w:tcPr>
            <w:tcW w:w="2020" w:type="dxa"/>
            <w:vMerge/>
            <w:tcBorders>
              <w:top w:val="single" w:sz="4" w:space="0" w:color="auto"/>
              <w:bottom w:val="single" w:sz="4" w:space="0" w:color="auto"/>
              <w:right w:val="nil"/>
            </w:tcBorders>
            <w:vAlign w:val="center"/>
          </w:tcPr>
          <w:p w14:paraId="40A4CAAB" w14:textId="77777777" w:rsidR="00CF654C" w:rsidRPr="00180B89" w:rsidRDefault="00CF654C" w:rsidP="003A7AD1">
            <w:pPr>
              <w:spacing w:line="480" w:lineRule="auto"/>
              <w:rPr>
                <w:rFonts w:eastAsia="Times New Roman" w:cs="Times New Roman"/>
                <w:sz w:val="22"/>
                <w:szCs w:val="20"/>
                <w:lang w:eastAsia="en-GB"/>
              </w:rPr>
            </w:pPr>
          </w:p>
        </w:tc>
        <w:tc>
          <w:tcPr>
            <w:tcW w:w="2047" w:type="dxa"/>
            <w:tcBorders>
              <w:top w:val="single" w:sz="4" w:space="0" w:color="auto"/>
              <w:left w:val="nil"/>
              <w:bottom w:val="nil"/>
              <w:right w:val="nil"/>
            </w:tcBorders>
            <w:noWrap/>
          </w:tcPr>
          <w:p w14:paraId="0CFFEAB9" w14:textId="77777777" w:rsidR="00CF654C" w:rsidRPr="00180B89" w:rsidRDefault="00CF654C" w:rsidP="003A7AD1">
            <w:pPr>
              <w:spacing w:line="360" w:lineRule="auto"/>
              <w:rPr>
                <w:rFonts w:eastAsia="Times New Roman" w:cs="Times New Roman"/>
                <w:lang w:eastAsia="en-GB"/>
              </w:rPr>
            </w:pPr>
            <w:r w:rsidRPr="00180B89">
              <w:rPr>
                <w:rFonts w:eastAsia="Times New Roman" w:cs="Times New Roman"/>
                <w:lang w:eastAsia="en-GB"/>
              </w:rPr>
              <w:t>Sport Type</w:t>
            </w:r>
          </w:p>
        </w:tc>
        <w:tc>
          <w:tcPr>
            <w:tcW w:w="3118" w:type="dxa"/>
            <w:tcBorders>
              <w:top w:val="single" w:sz="4" w:space="0" w:color="auto"/>
              <w:left w:val="nil"/>
              <w:bottom w:val="nil"/>
              <w:right w:val="nil"/>
            </w:tcBorders>
            <w:noWrap/>
          </w:tcPr>
          <w:p w14:paraId="50DC8490" w14:textId="77777777" w:rsidR="00CF654C" w:rsidRPr="00180B89" w:rsidRDefault="00CF654C" w:rsidP="003A7AD1">
            <w:pPr>
              <w:spacing w:line="360" w:lineRule="auto"/>
              <w:rPr>
                <w:rFonts w:eastAsia="Times New Roman" w:cs="Times New Roman"/>
                <w:lang w:eastAsia="en-GB"/>
              </w:rPr>
            </w:pPr>
            <w:r w:rsidRPr="00180B89">
              <w:rPr>
                <w:rFonts w:eastAsia="Times New Roman" w:cs="Times New Roman"/>
                <w:lang w:eastAsia="en-GB"/>
              </w:rPr>
              <w:t>Effectiveness</w:t>
            </w:r>
          </w:p>
        </w:tc>
        <w:tc>
          <w:tcPr>
            <w:tcW w:w="1418" w:type="dxa"/>
            <w:tcBorders>
              <w:top w:val="single" w:sz="4" w:space="0" w:color="auto"/>
              <w:left w:val="nil"/>
              <w:bottom w:val="nil"/>
              <w:right w:val="nil"/>
            </w:tcBorders>
            <w:noWrap/>
          </w:tcPr>
          <w:p w14:paraId="36D65B7C" w14:textId="77777777" w:rsidR="00CF654C" w:rsidRPr="00180B89" w:rsidRDefault="00CF654C" w:rsidP="003A7AD1">
            <w:pPr>
              <w:spacing w:line="360" w:lineRule="auto"/>
              <w:jc w:val="center"/>
              <w:rPr>
                <w:rFonts w:eastAsia="Times New Roman" w:cs="Times New Roman"/>
                <w:lang w:eastAsia="en-GB"/>
              </w:rPr>
            </w:pPr>
            <w:r w:rsidRPr="00180B89">
              <w:rPr>
                <w:rFonts w:eastAsia="Times New Roman" w:cs="Times New Roman"/>
                <w:lang w:eastAsia="en-GB"/>
              </w:rPr>
              <w:t>1.45</w:t>
            </w:r>
          </w:p>
        </w:tc>
        <w:tc>
          <w:tcPr>
            <w:tcW w:w="1711" w:type="dxa"/>
            <w:vMerge w:val="restart"/>
            <w:tcBorders>
              <w:top w:val="single" w:sz="4" w:space="0" w:color="auto"/>
              <w:left w:val="nil"/>
              <w:right w:val="nil"/>
            </w:tcBorders>
            <w:vAlign w:val="center"/>
          </w:tcPr>
          <w:p w14:paraId="58806F59" w14:textId="77777777" w:rsidR="00CF654C" w:rsidRPr="00180B89" w:rsidRDefault="00CF654C" w:rsidP="00CF654C">
            <w:pPr>
              <w:spacing w:line="360" w:lineRule="auto"/>
              <w:jc w:val="center"/>
              <w:rPr>
                <w:rFonts w:eastAsia="Times New Roman" w:cs="Times New Roman"/>
                <w:lang w:eastAsia="en-GB"/>
              </w:rPr>
            </w:pPr>
            <w:r w:rsidRPr="00180B89">
              <w:rPr>
                <w:rFonts w:eastAsia="Times New Roman" w:cs="Times New Roman"/>
                <w:lang w:eastAsia="en-GB"/>
              </w:rPr>
              <w:t>(4,102)</w:t>
            </w:r>
          </w:p>
        </w:tc>
        <w:tc>
          <w:tcPr>
            <w:tcW w:w="1701" w:type="dxa"/>
            <w:tcBorders>
              <w:top w:val="single" w:sz="4" w:space="0" w:color="auto"/>
              <w:left w:val="nil"/>
              <w:bottom w:val="nil"/>
              <w:right w:val="nil"/>
            </w:tcBorders>
            <w:noWrap/>
          </w:tcPr>
          <w:p w14:paraId="523C983A" w14:textId="77777777" w:rsidR="00CF654C" w:rsidRPr="00180B89" w:rsidRDefault="00CF654C" w:rsidP="003A7AD1">
            <w:pPr>
              <w:spacing w:line="360" w:lineRule="auto"/>
              <w:jc w:val="center"/>
              <w:rPr>
                <w:rFonts w:eastAsia="Times New Roman" w:cs="Times New Roman"/>
                <w:lang w:eastAsia="en-GB"/>
              </w:rPr>
            </w:pPr>
            <w:r w:rsidRPr="00180B89">
              <w:rPr>
                <w:rFonts w:eastAsia="Times New Roman" w:cs="Times New Roman"/>
                <w:lang w:eastAsia="en-GB"/>
              </w:rPr>
              <w:t>.03</w:t>
            </w:r>
          </w:p>
        </w:tc>
        <w:tc>
          <w:tcPr>
            <w:tcW w:w="2694" w:type="dxa"/>
            <w:tcBorders>
              <w:top w:val="single" w:sz="4" w:space="0" w:color="auto"/>
              <w:left w:val="nil"/>
              <w:bottom w:val="nil"/>
            </w:tcBorders>
          </w:tcPr>
          <w:p w14:paraId="79A8BC50" w14:textId="175BF782" w:rsidR="00CF654C" w:rsidRPr="00180B89" w:rsidRDefault="00CF654C" w:rsidP="003A7AD1">
            <w:pPr>
              <w:spacing w:line="360" w:lineRule="auto"/>
              <w:jc w:val="center"/>
              <w:rPr>
                <w:rFonts w:eastAsia="Times New Roman" w:cs="Times New Roman"/>
                <w:lang w:eastAsia="en-GB"/>
              </w:rPr>
            </w:pPr>
            <w:r w:rsidRPr="00180B89">
              <w:rPr>
                <w:rFonts w:eastAsia="Times New Roman" w:cs="Times New Roman"/>
                <w:lang w:eastAsia="en-GB"/>
              </w:rPr>
              <w:t>SP</w:t>
            </w:r>
            <w:r w:rsidR="00B34211" w:rsidRPr="00180B89">
              <w:rPr>
                <w:rFonts w:eastAsia="Times New Roman" w:cs="Times New Roman"/>
                <w:lang w:eastAsia="en-GB"/>
              </w:rPr>
              <w:t xml:space="preserve"> =</w:t>
            </w:r>
            <w:r w:rsidRPr="00180B89">
              <w:rPr>
                <w:rFonts w:eastAsia="Times New Roman" w:cs="Times New Roman"/>
                <w:lang w:eastAsia="en-GB"/>
              </w:rPr>
              <w:t xml:space="preserve"> EP</w:t>
            </w:r>
          </w:p>
        </w:tc>
      </w:tr>
      <w:tr w:rsidR="00180B89" w:rsidRPr="00180B89" w14:paraId="0234BFD4" w14:textId="77777777" w:rsidTr="00CF654C">
        <w:trPr>
          <w:trHeight w:val="402"/>
        </w:trPr>
        <w:tc>
          <w:tcPr>
            <w:tcW w:w="2020" w:type="dxa"/>
            <w:vMerge/>
            <w:tcBorders>
              <w:top w:val="single" w:sz="4" w:space="0" w:color="auto"/>
              <w:bottom w:val="single" w:sz="4" w:space="0" w:color="auto"/>
              <w:right w:val="nil"/>
            </w:tcBorders>
          </w:tcPr>
          <w:p w14:paraId="03DE3497" w14:textId="77777777" w:rsidR="00CF654C" w:rsidRPr="00180B89" w:rsidRDefault="00CF654C" w:rsidP="003A7AD1">
            <w:pPr>
              <w:spacing w:line="360" w:lineRule="auto"/>
              <w:rPr>
                <w:rFonts w:eastAsia="Times New Roman" w:cs="Times New Roman"/>
                <w:lang w:eastAsia="en-GB"/>
              </w:rPr>
            </w:pPr>
          </w:p>
        </w:tc>
        <w:tc>
          <w:tcPr>
            <w:tcW w:w="2047" w:type="dxa"/>
            <w:tcBorders>
              <w:top w:val="nil"/>
              <w:left w:val="nil"/>
              <w:bottom w:val="single" w:sz="4" w:space="0" w:color="auto"/>
              <w:right w:val="nil"/>
            </w:tcBorders>
            <w:noWrap/>
          </w:tcPr>
          <w:p w14:paraId="7E94400C" w14:textId="77777777" w:rsidR="00CF654C" w:rsidRPr="00180B89" w:rsidRDefault="00CF654C" w:rsidP="003A7AD1">
            <w:pPr>
              <w:spacing w:line="360" w:lineRule="auto"/>
              <w:rPr>
                <w:rFonts w:eastAsia="Times New Roman" w:cs="Times New Roman"/>
                <w:lang w:eastAsia="en-GB"/>
              </w:rPr>
            </w:pPr>
          </w:p>
        </w:tc>
        <w:tc>
          <w:tcPr>
            <w:tcW w:w="3118" w:type="dxa"/>
            <w:tcBorders>
              <w:top w:val="nil"/>
              <w:left w:val="nil"/>
              <w:bottom w:val="single" w:sz="4" w:space="0" w:color="auto"/>
              <w:right w:val="nil"/>
            </w:tcBorders>
            <w:noWrap/>
          </w:tcPr>
          <w:p w14:paraId="1869F93C" w14:textId="77777777" w:rsidR="00CF654C" w:rsidRPr="00180B89" w:rsidRDefault="00CF654C" w:rsidP="003A7AD1">
            <w:pPr>
              <w:spacing w:line="360" w:lineRule="auto"/>
              <w:rPr>
                <w:rFonts w:eastAsia="Times New Roman" w:cs="Times New Roman"/>
                <w:lang w:eastAsia="en-GB"/>
              </w:rPr>
            </w:pPr>
            <w:r w:rsidRPr="00180B89">
              <w:rPr>
                <w:rFonts w:eastAsia="Times New Roman" w:cs="Times New Roman"/>
                <w:lang w:eastAsia="en-GB"/>
              </w:rPr>
              <w:t>Efficiency</w:t>
            </w:r>
          </w:p>
        </w:tc>
        <w:tc>
          <w:tcPr>
            <w:tcW w:w="1418" w:type="dxa"/>
            <w:tcBorders>
              <w:top w:val="nil"/>
              <w:left w:val="nil"/>
              <w:bottom w:val="single" w:sz="4" w:space="0" w:color="auto"/>
              <w:right w:val="nil"/>
            </w:tcBorders>
            <w:noWrap/>
          </w:tcPr>
          <w:p w14:paraId="348B236D" w14:textId="77777777" w:rsidR="00CF654C" w:rsidRPr="00180B89" w:rsidRDefault="00CF654C" w:rsidP="003A7AD1">
            <w:pPr>
              <w:spacing w:line="360" w:lineRule="auto"/>
              <w:jc w:val="center"/>
              <w:rPr>
                <w:rFonts w:eastAsia="Times New Roman" w:cs="Times New Roman"/>
                <w:lang w:eastAsia="en-GB"/>
              </w:rPr>
            </w:pPr>
            <w:r w:rsidRPr="00180B89">
              <w:rPr>
                <w:rFonts w:eastAsia="Times New Roman" w:cs="Times New Roman"/>
                <w:lang w:eastAsia="en-GB"/>
              </w:rPr>
              <w:t>.21</w:t>
            </w:r>
          </w:p>
        </w:tc>
        <w:tc>
          <w:tcPr>
            <w:tcW w:w="1711" w:type="dxa"/>
            <w:vMerge/>
            <w:tcBorders>
              <w:left w:val="nil"/>
              <w:bottom w:val="single" w:sz="4" w:space="0" w:color="auto"/>
              <w:right w:val="nil"/>
            </w:tcBorders>
            <w:vAlign w:val="center"/>
          </w:tcPr>
          <w:p w14:paraId="58DAE204" w14:textId="77777777" w:rsidR="00CF654C" w:rsidRPr="00180B89" w:rsidRDefault="00CF654C" w:rsidP="00CF654C">
            <w:pPr>
              <w:spacing w:line="360" w:lineRule="auto"/>
              <w:jc w:val="center"/>
              <w:rPr>
                <w:rFonts w:eastAsia="Times New Roman" w:cs="Times New Roman"/>
                <w:lang w:eastAsia="en-GB"/>
              </w:rPr>
            </w:pPr>
          </w:p>
        </w:tc>
        <w:tc>
          <w:tcPr>
            <w:tcW w:w="1701" w:type="dxa"/>
            <w:tcBorders>
              <w:top w:val="nil"/>
              <w:left w:val="nil"/>
              <w:bottom w:val="single" w:sz="4" w:space="0" w:color="auto"/>
              <w:right w:val="nil"/>
            </w:tcBorders>
            <w:noWrap/>
          </w:tcPr>
          <w:p w14:paraId="601D8FFD" w14:textId="77777777" w:rsidR="00CF654C" w:rsidRPr="00180B89" w:rsidRDefault="00CF654C" w:rsidP="003A7AD1">
            <w:pPr>
              <w:spacing w:line="360" w:lineRule="auto"/>
              <w:jc w:val="center"/>
              <w:rPr>
                <w:rFonts w:eastAsia="Times New Roman" w:cs="Times New Roman"/>
                <w:lang w:eastAsia="en-GB"/>
              </w:rPr>
            </w:pPr>
            <w:r w:rsidRPr="00180B89">
              <w:rPr>
                <w:rFonts w:eastAsia="Times New Roman" w:cs="Times New Roman"/>
                <w:lang w:eastAsia="en-GB"/>
              </w:rPr>
              <w:t>.01</w:t>
            </w:r>
          </w:p>
        </w:tc>
        <w:tc>
          <w:tcPr>
            <w:tcW w:w="2694" w:type="dxa"/>
            <w:tcBorders>
              <w:top w:val="nil"/>
              <w:left w:val="nil"/>
              <w:bottom w:val="single" w:sz="4" w:space="0" w:color="auto"/>
            </w:tcBorders>
          </w:tcPr>
          <w:p w14:paraId="6929C343" w14:textId="7244F500" w:rsidR="00CF654C" w:rsidRPr="00180B89" w:rsidRDefault="00CF654C" w:rsidP="003A7AD1">
            <w:pPr>
              <w:spacing w:line="360" w:lineRule="auto"/>
              <w:jc w:val="center"/>
              <w:rPr>
                <w:rFonts w:eastAsia="Times New Roman" w:cs="Times New Roman"/>
                <w:lang w:eastAsia="en-GB"/>
              </w:rPr>
            </w:pPr>
            <w:r w:rsidRPr="00180B89">
              <w:rPr>
                <w:rFonts w:eastAsia="Times New Roman" w:cs="Times New Roman"/>
                <w:lang w:eastAsia="en-GB"/>
              </w:rPr>
              <w:t xml:space="preserve">SP </w:t>
            </w:r>
            <w:r w:rsidR="00B34211" w:rsidRPr="00180B89">
              <w:rPr>
                <w:rFonts w:eastAsia="Times New Roman" w:cs="Times New Roman"/>
                <w:lang w:eastAsia="en-GB"/>
              </w:rPr>
              <w:t xml:space="preserve">= </w:t>
            </w:r>
            <w:r w:rsidRPr="00180B89">
              <w:rPr>
                <w:rFonts w:eastAsia="Times New Roman" w:cs="Times New Roman"/>
                <w:lang w:eastAsia="en-GB"/>
              </w:rPr>
              <w:t>EP</w:t>
            </w:r>
          </w:p>
        </w:tc>
      </w:tr>
      <w:tr w:rsidR="00180B89" w:rsidRPr="00180B89" w14:paraId="0598FF09" w14:textId="77777777" w:rsidTr="00CF654C">
        <w:trPr>
          <w:trHeight w:val="402"/>
        </w:trPr>
        <w:tc>
          <w:tcPr>
            <w:tcW w:w="2020" w:type="dxa"/>
            <w:vMerge w:val="restart"/>
            <w:tcBorders>
              <w:top w:val="single" w:sz="4" w:space="0" w:color="auto"/>
              <w:right w:val="nil"/>
            </w:tcBorders>
            <w:vAlign w:val="center"/>
          </w:tcPr>
          <w:p w14:paraId="3CAFDD5D" w14:textId="5CF193E9" w:rsidR="00CF654C" w:rsidRPr="00180B89" w:rsidRDefault="008172B4" w:rsidP="008F0440">
            <w:pPr>
              <w:spacing w:line="480" w:lineRule="auto"/>
              <w:rPr>
                <w:rFonts w:eastAsia="Times New Roman" w:cs="Times New Roman"/>
                <w:sz w:val="22"/>
                <w:szCs w:val="20"/>
                <w:lang w:eastAsia="en-GB"/>
              </w:rPr>
            </w:pPr>
            <w:r w:rsidRPr="00180B89">
              <w:rPr>
                <w:rFonts w:eastAsia="Times New Roman" w:cs="Times New Roman"/>
                <w:sz w:val="22"/>
                <w:szCs w:val="20"/>
                <w:lang w:eastAsia="en-GB"/>
              </w:rPr>
              <w:t>Study</w:t>
            </w:r>
            <w:r w:rsidR="00CF654C" w:rsidRPr="00180B89">
              <w:rPr>
                <w:rFonts w:eastAsia="Times New Roman" w:cs="Times New Roman"/>
                <w:sz w:val="22"/>
                <w:szCs w:val="20"/>
                <w:lang w:eastAsia="en-GB"/>
              </w:rPr>
              <w:t xml:space="preserve"> 2</w:t>
            </w:r>
          </w:p>
          <w:p w14:paraId="41CC1F37" w14:textId="77777777" w:rsidR="00CF654C" w:rsidRPr="00180B89" w:rsidRDefault="00B333FF" w:rsidP="008F0440">
            <w:pPr>
              <w:spacing w:line="480" w:lineRule="auto"/>
              <w:rPr>
                <w:rFonts w:eastAsia="Times New Roman" w:cs="Times New Roman"/>
                <w:sz w:val="22"/>
                <w:szCs w:val="20"/>
                <w:lang w:eastAsia="en-GB"/>
              </w:rPr>
            </w:pPr>
            <w:r w:rsidRPr="00180B89">
              <w:rPr>
                <w:rFonts w:eastAsia="Times New Roman" w:cs="Times New Roman"/>
                <w:sz w:val="22"/>
                <w:szCs w:val="20"/>
                <w:lang w:eastAsia="en-GB"/>
              </w:rPr>
              <w:t xml:space="preserve"> </w:t>
            </w:r>
            <w:r w:rsidR="00CF654C" w:rsidRPr="00180B89">
              <w:rPr>
                <w:rFonts w:eastAsia="Times New Roman" w:cs="Times New Roman"/>
                <w:sz w:val="22"/>
                <w:szCs w:val="20"/>
                <w:lang w:eastAsia="en-GB"/>
              </w:rPr>
              <w:t>(</w:t>
            </w:r>
            <w:r w:rsidR="00CF654C" w:rsidRPr="00180B89">
              <w:rPr>
                <w:rFonts w:eastAsia="Times New Roman" w:cs="Times New Roman"/>
                <w:i/>
                <w:sz w:val="22"/>
                <w:szCs w:val="20"/>
                <w:lang w:eastAsia="en-GB"/>
              </w:rPr>
              <w:t>N</w:t>
            </w:r>
            <w:r w:rsidR="00CF654C" w:rsidRPr="00180B89">
              <w:rPr>
                <w:rFonts w:eastAsia="Times New Roman" w:cs="Times New Roman"/>
                <w:sz w:val="22"/>
                <w:szCs w:val="20"/>
                <w:lang w:eastAsia="en-GB"/>
              </w:rPr>
              <w:t xml:space="preserve"> = 106)</w:t>
            </w:r>
          </w:p>
        </w:tc>
        <w:tc>
          <w:tcPr>
            <w:tcW w:w="2047" w:type="dxa"/>
            <w:tcBorders>
              <w:top w:val="single" w:sz="4" w:space="0" w:color="auto"/>
              <w:left w:val="nil"/>
              <w:bottom w:val="nil"/>
              <w:right w:val="nil"/>
            </w:tcBorders>
            <w:noWrap/>
          </w:tcPr>
          <w:p w14:paraId="4ED65713" w14:textId="77777777" w:rsidR="00CF654C" w:rsidRPr="00180B89" w:rsidRDefault="00CF654C" w:rsidP="008F0440">
            <w:pPr>
              <w:spacing w:line="360" w:lineRule="auto"/>
              <w:rPr>
                <w:rFonts w:eastAsia="Times New Roman" w:cs="Times New Roman"/>
                <w:lang w:eastAsia="en-GB"/>
              </w:rPr>
            </w:pPr>
            <w:r w:rsidRPr="00180B89">
              <w:rPr>
                <w:rFonts w:eastAsia="Times New Roman" w:cs="Times New Roman"/>
                <w:lang w:eastAsia="en-GB"/>
              </w:rPr>
              <w:t>Expertise</w:t>
            </w:r>
          </w:p>
        </w:tc>
        <w:tc>
          <w:tcPr>
            <w:tcW w:w="3118" w:type="dxa"/>
            <w:tcBorders>
              <w:top w:val="single" w:sz="4" w:space="0" w:color="auto"/>
              <w:left w:val="nil"/>
              <w:bottom w:val="nil"/>
              <w:right w:val="nil"/>
            </w:tcBorders>
            <w:noWrap/>
          </w:tcPr>
          <w:p w14:paraId="0FD7426E" w14:textId="77777777" w:rsidR="00CF654C" w:rsidRPr="00180B89" w:rsidRDefault="00CF654C" w:rsidP="008F0440">
            <w:pPr>
              <w:spacing w:line="360" w:lineRule="auto"/>
              <w:rPr>
                <w:rFonts w:eastAsia="Times New Roman" w:cs="Times New Roman"/>
                <w:lang w:eastAsia="en-GB"/>
              </w:rPr>
            </w:pPr>
            <w:r w:rsidRPr="00180B89">
              <w:rPr>
                <w:rFonts w:eastAsia="Times New Roman" w:cs="Times New Roman"/>
                <w:lang w:eastAsia="en-GB"/>
              </w:rPr>
              <w:t>Effectiveness</w:t>
            </w:r>
          </w:p>
        </w:tc>
        <w:tc>
          <w:tcPr>
            <w:tcW w:w="1418" w:type="dxa"/>
            <w:tcBorders>
              <w:top w:val="single" w:sz="4" w:space="0" w:color="auto"/>
              <w:left w:val="nil"/>
              <w:bottom w:val="nil"/>
              <w:right w:val="nil"/>
            </w:tcBorders>
            <w:noWrap/>
          </w:tcPr>
          <w:p w14:paraId="501C3739"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4.51**</w:t>
            </w:r>
          </w:p>
        </w:tc>
        <w:tc>
          <w:tcPr>
            <w:tcW w:w="1711" w:type="dxa"/>
            <w:vMerge w:val="restart"/>
            <w:tcBorders>
              <w:top w:val="single" w:sz="4" w:space="0" w:color="auto"/>
              <w:left w:val="nil"/>
              <w:right w:val="nil"/>
            </w:tcBorders>
            <w:vAlign w:val="center"/>
          </w:tcPr>
          <w:p w14:paraId="657F6790" w14:textId="77777777" w:rsidR="00CF654C" w:rsidRPr="00180B89" w:rsidRDefault="00CF654C" w:rsidP="00DF1646">
            <w:pPr>
              <w:spacing w:line="360" w:lineRule="auto"/>
              <w:jc w:val="center"/>
              <w:rPr>
                <w:rFonts w:eastAsia="Times New Roman" w:cs="Times New Roman"/>
                <w:lang w:eastAsia="en-GB"/>
              </w:rPr>
            </w:pPr>
            <w:r w:rsidRPr="00180B89">
              <w:rPr>
                <w:rFonts w:eastAsia="Times New Roman" w:cs="Times New Roman"/>
                <w:lang w:eastAsia="en-GB"/>
              </w:rPr>
              <w:t>(4,</w:t>
            </w:r>
            <w:r w:rsidR="00DF1646" w:rsidRPr="00180B89">
              <w:rPr>
                <w:rFonts w:eastAsia="Times New Roman" w:cs="Times New Roman"/>
                <w:lang w:eastAsia="en-GB"/>
              </w:rPr>
              <w:t>100</w:t>
            </w:r>
            <w:r w:rsidRPr="00180B89">
              <w:rPr>
                <w:rFonts w:eastAsia="Times New Roman" w:cs="Times New Roman"/>
                <w:lang w:eastAsia="en-GB"/>
              </w:rPr>
              <w:t>)</w:t>
            </w:r>
          </w:p>
        </w:tc>
        <w:tc>
          <w:tcPr>
            <w:tcW w:w="1701" w:type="dxa"/>
            <w:tcBorders>
              <w:top w:val="single" w:sz="4" w:space="0" w:color="auto"/>
              <w:left w:val="nil"/>
              <w:bottom w:val="nil"/>
              <w:right w:val="nil"/>
            </w:tcBorders>
            <w:noWrap/>
          </w:tcPr>
          <w:p w14:paraId="63B4E1B1"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.17</w:t>
            </w:r>
          </w:p>
        </w:tc>
        <w:tc>
          <w:tcPr>
            <w:tcW w:w="2694" w:type="dxa"/>
            <w:tcBorders>
              <w:top w:val="single" w:sz="4" w:space="0" w:color="auto"/>
              <w:left w:val="nil"/>
              <w:bottom w:val="nil"/>
            </w:tcBorders>
          </w:tcPr>
          <w:p w14:paraId="2D433019" w14:textId="77447C20"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NA</w:t>
            </w:r>
            <w:r w:rsidR="00B34211" w:rsidRPr="00180B89">
              <w:rPr>
                <w:rFonts w:eastAsia="Times New Roman" w:cs="Times New Roman"/>
                <w:lang w:eastAsia="en-GB"/>
              </w:rPr>
              <w:t>,</w:t>
            </w:r>
            <w:r w:rsidRPr="00180B89">
              <w:rPr>
                <w:rFonts w:eastAsia="Times New Roman" w:cs="Times New Roman"/>
                <w:lang w:eastAsia="en-GB"/>
              </w:rPr>
              <w:t xml:space="preserve"> N</w:t>
            </w:r>
            <w:r w:rsidR="00B34211" w:rsidRPr="00180B89">
              <w:rPr>
                <w:rFonts w:eastAsia="Times New Roman" w:cs="Times New Roman"/>
                <w:lang w:eastAsia="en-GB"/>
              </w:rPr>
              <w:t>,</w:t>
            </w:r>
            <w:r w:rsidRPr="00180B89">
              <w:rPr>
                <w:rFonts w:eastAsia="Times New Roman" w:cs="Times New Roman"/>
                <w:lang w:eastAsia="en-GB"/>
              </w:rPr>
              <w:t xml:space="preserve"> A </w:t>
            </w:r>
            <w:r w:rsidR="00B34211" w:rsidRPr="00180B89">
              <w:rPr>
                <w:rFonts w:eastAsia="Times New Roman" w:cs="Times New Roman"/>
                <w:lang w:eastAsia="en-GB"/>
              </w:rPr>
              <w:t>&lt;</w:t>
            </w:r>
            <w:r w:rsidRPr="00180B89">
              <w:rPr>
                <w:rFonts w:eastAsia="Times New Roman" w:cs="Times New Roman"/>
                <w:lang w:eastAsia="en-GB"/>
              </w:rPr>
              <w:t xml:space="preserve"> E</w:t>
            </w:r>
            <w:r w:rsidR="00B34211" w:rsidRPr="00180B89">
              <w:rPr>
                <w:rFonts w:eastAsia="Times New Roman" w:cs="Times New Roman"/>
                <w:lang w:eastAsia="en-GB"/>
              </w:rPr>
              <w:t>,</w:t>
            </w:r>
            <w:r w:rsidRPr="00180B89">
              <w:rPr>
                <w:rFonts w:eastAsia="Times New Roman" w:cs="Times New Roman"/>
                <w:lang w:eastAsia="en-GB"/>
              </w:rPr>
              <w:t xml:space="preserve"> S</w:t>
            </w:r>
          </w:p>
        </w:tc>
      </w:tr>
      <w:tr w:rsidR="00180B89" w:rsidRPr="00180B89" w14:paraId="30F60389" w14:textId="77777777" w:rsidTr="00CF654C">
        <w:trPr>
          <w:trHeight w:val="402"/>
        </w:trPr>
        <w:tc>
          <w:tcPr>
            <w:tcW w:w="2020" w:type="dxa"/>
            <w:vMerge/>
            <w:tcBorders>
              <w:right w:val="nil"/>
            </w:tcBorders>
            <w:vAlign w:val="center"/>
          </w:tcPr>
          <w:p w14:paraId="597CA87A" w14:textId="77777777" w:rsidR="00CF654C" w:rsidRPr="00180B89" w:rsidRDefault="00CF654C" w:rsidP="008F0440">
            <w:pPr>
              <w:spacing w:line="360" w:lineRule="auto"/>
              <w:rPr>
                <w:rFonts w:eastAsia="Times New Roman" w:cs="Times New Roman"/>
                <w:lang w:eastAsia="en-GB"/>
              </w:rPr>
            </w:pPr>
          </w:p>
        </w:tc>
        <w:tc>
          <w:tcPr>
            <w:tcW w:w="2047" w:type="dxa"/>
            <w:tcBorders>
              <w:top w:val="nil"/>
              <w:left w:val="nil"/>
              <w:bottom w:val="single" w:sz="4" w:space="0" w:color="auto"/>
              <w:right w:val="nil"/>
            </w:tcBorders>
            <w:noWrap/>
          </w:tcPr>
          <w:p w14:paraId="1E58309B" w14:textId="77777777" w:rsidR="00CF654C" w:rsidRPr="00180B89" w:rsidRDefault="00CF654C" w:rsidP="008F0440">
            <w:pPr>
              <w:spacing w:line="360" w:lineRule="auto"/>
              <w:rPr>
                <w:rFonts w:eastAsia="Times New Roman" w:cs="Times New Roman"/>
                <w:lang w:eastAsia="en-GB"/>
              </w:rPr>
            </w:pPr>
          </w:p>
        </w:tc>
        <w:tc>
          <w:tcPr>
            <w:tcW w:w="3118" w:type="dxa"/>
            <w:tcBorders>
              <w:top w:val="nil"/>
              <w:left w:val="nil"/>
              <w:bottom w:val="single" w:sz="4" w:space="0" w:color="auto"/>
              <w:right w:val="nil"/>
            </w:tcBorders>
            <w:noWrap/>
          </w:tcPr>
          <w:p w14:paraId="384D6D72" w14:textId="77777777" w:rsidR="00CF654C" w:rsidRPr="00180B89" w:rsidRDefault="00CF654C" w:rsidP="008F0440">
            <w:pPr>
              <w:spacing w:line="360" w:lineRule="auto"/>
              <w:rPr>
                <w:rFonts w:eastAsia="Times New Roman" w:cs="Times New Roman"/>
                <w:lang w:eastAsia="en-GB"/>
              </w:rPr>
            </w:pPr>
            <w:r w:rsidRPr="00180B89">
              <w:rPr>
                <w:rFonts w:eastAsia="Times New Roman" w:cs="Times New Roman"/>
                <w:lang w:eastAsia="en-GB"/>
              </w:rPr>
              <w:t>Efficiency</w:t>
            </w:r>
          </w:p>
        </w:tc>
        <w:tc>
          <w:tcPr>
            <w:tcW w:w="1418" w:type="dxa"/>
            <w:tcBorders>
              <w:top w:val="nil"/>
              <w:left w:val="nil"/>
              <w:bottom w:val="single" w:sz="4" w:space="0" w:color="auto"/>
              <w:right w:val="nil"/>
            </w:tcBorders>
            <w:noWrap/>
          </w:tcPr>
          <w:p w14:paraId="0D6C7EAA"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2.87**</w:t>
            </w:r>
          </w:p>
        </w:tc>
        <w:tc>
          <w:tcPr>
            <w:tcW w:w="1711" w:type="dxa"/>
            <w:vMerge/>
            <w:tcBorders>
              <w:left w:val="nil"/>
              <w:bottom w:val="single" w:sz="4" w:space="0" w:color="auto"/>
              <w:right w:val="nil"/>
            </w:tcBorders>
            <w:vAlign w:val="center"/>
          </w:tcPr>
          <w:p w14:paraId="164407D7" w14:textId="77777777" w:rsidR="00CF654C" w:rsidRPr="00180B89" w:rsidRDefault="00CF654C" w:rsidP="00CF654C">
            <w:pPr>
              <w:spacing w:line="360" w:lineRule="auto"/>
              <w:jc w:val="center"/>
              <w:rPr>
                <w:rFonts w:eastAsia="Times New Roman" w:cs="Times New Roman"/>
                <w:lang w:eastAsia="en-GB"/>
              </w:rPr>
            </w:pPr>
          </w:p>
        </w:tc>
        <w:tc>
          <w:tcPr>
            <w:tcW w:w="1701" w:type="dxa"/>
            <w:tcBorders>
              <w:top w:val="nil"/>
              <w:left w:val="nil"/>
              <w:bottom w:val="single" w:sz="4" w:space="0" w:color="auto"/>
              <w:right w:val="nil"/>
            </w:tcBorders>
            <w:noWrap/>
          </w:tcPr>
          <w:p w14:paraId="4AED92E7"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.15</w:t>
            </w:r>
          </w:p>
        </w:tc>
        <w:tc>
          <w:tcPr>
            <w:tcW w:w="2694" w:type="dxa"/>
            <w:tcBorders>
              <w:top w:val="nil"/>
              <w:left w:val="nil"/>
              <w:bottom w:val="single" w:sz="4" w:space="0" w:color="auto"/>
            </w:tcBorders>
          </w:tcPr>
          <w:p w14:paraId="172992EB" w14:textId="555455EA"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NA</w:t>
            </w:r>
            <w:r w:rsidR="00B34211" w:rsidRPr="00180B89">
              <w:rPr>
                <w:rFonts w:eastAsia="Times New Roman" w:cs="Times New Roman"/>
                <w:lang w:eastAsia="en-GB"/>
              </w:rPr>
              <w:t>,</w:t>
            </w:r>
            <w:r w:rsidRPr="00180B89">
              <w:rPr>
                <w:rFonts w:eastAsia="Times New Roman" w:cs="Times New Roman"/>
                <w:lang w:eastAsia="en-GB"/>
              </w:rPr>
              <w:t xml:space="preserve"> N</w:t>
            </w:r>
            <w:r w:rsidR="00B34211" w:rsidRPr="00180B89">
              <w:rPr>
                <w:rFonts w:eastAsia="Times New Roman" w:cs="Times New Roman"/>
                <w:lang w:eastAsia="en-GB"/>
              </w:rPr>
              <w:t>,</w:t>
            </w:r>
            <w:r w:rsidRPr="00180B89">
              <w:rPr>
                <w:rFonts w:eastAsia="Times New Roman" w:cs="Times New Roman"/>
                <w:lang w:eastAsia="en-GB"/>
              </w:rPr>
              <w:t xml:space="preserve"> A </w:t>
            </w:r>
            <w:r w:rsidR="00B34211" w:rsidRPr="00180B89">
              <w:rPr>
                <w:rFonts w:eastAsia="Times New Roman" w:cs="Times New Roman"/>
                <w:lang w:eastAsia="en-GB"/>
              </w:rPr>
              <w:t>&lt;</w:t>
            </w:r>
            <w:r w:rsidRPr="00180B89">
              <w:rPr>
                <w:rFonts w:eastAsia="Times New Roman" w:cs="Times New Roman"/>
                <w:lang w:eastAsia="en-GB"/>
              </w:rPr>
              <w:t xml:space="preserve"> E</w:t>
            </w:r>
            <w:r w:rsidR="00B34211" w:rsidRPr="00180B89">
              <w:rPr>
                <w:rFonts w:eastAsia="Times New Roman" w:cs="Times New Roman"/>
                <w:lang w:eastAsia="en-GB"/>
              </w:rPr>
              <w:t>,</w:t>
            </w:r>
            <w:r w:rsidRPr="00180B89">
              <w:rPr>
                <w:rFonts w:eastAsia="Times New Roman" w:cs="Times New Roman"/>
                <w:lang w:eastAsia="en-GB"/>
              </w:rPr>
              <w:t xml:space="preserve"> S</w:t>
            </w:r>
          </w:p>
        </w:tc>
      </w:tr>
      <w:tr w:rsidR="00180B89" w:rsidRPr="00180B89" w14:paraId="51E5E5B0" w14:textId="77777777" w:rsidTr="00CF654C">
        <w:trPr>
          <w:trHeight w:val="402"/>
        </w:trPr>
        <w:tc>
          <w:tcPr>
            <w:tcW w:w="2020" w:type="dxa"/>
            <w:vMerge/>
            <w:tcBorders>
              <w:right w:val="nil"/>
            </w:tcBorders>
            <w:vAlign w:val="center"/>
          </w:tcPr>
          <w:p w14:paraId="68F26127" w14:textId="77777777" w:rsidR="00CF654C" w:rsidRPr="00180B89" w:rsidRDefault="00CF654C" w:rsidP="008F0440">
            <w:pPr>
              <w:spacing w:line="360" w:lineRule="auto"/>
              <w:rPr>
                <w:rFonts w:eastAsia="Times New Roman" w:cs="Times New Roman"/>
                <w:lang w:eastAsia="en-GB"/>
              </w:rPr>
            </w:pPr>
          </w:p>
        </w:tc>
        <w:tc>
          <w:tcPr>
            <w:tcW w:w="2047" w:type="dxa"/>
            <w:tcBorders>
              <w:top w:val="single" w:sz="4" w:space="0" w:color="auto"/>
              <w:left w:val="nil"/>
              <w:bottom w:val="nil"/>
              <w:right w:val="nil"/>
            </w:tcBorders>
            <w:noWrap/>
          </w:tcPr>
          <w:p w14:paraId="358612D3" w14:textId="77777777" w:rsidR="00CF654C" w:rsidRPr="00180B89" w:rsidRDefault="00CF654C" w:rsidP="008F0440">
            <w:pPr>
              <w:spacing w:line="360" w:lineRule="auto"/>
              <w:rPr>
                <w:rFonts w:eastAsia="Times New Roman" w:cs="Times New Roman"/>
                <w:lang w:eastAsia="en-GB"/>
              </w:rPr>
            </w:pPr>
            <w:r w:rsidRPr="00180B89">
              <w:rPr>
                <w:rFonts w:eastAsia="Times New Roman" w:cs="Times New Roman"/>
                <w:lang w:eastAsia="en-GB"/>
              </w:rPr>
              <w:t>Sport Type</w:t>
            </w:r>
          </w:p>
        </w:tc>
        <w:tc>
          <w:tcPr>
            <w:tcW w:w="3118" w:type="dxa"/>
            <w:tcBorders>
              <w:top w:val="single" w:sz="4" w:space="0" w:color="auto"/>
              <w:left w:val="nil"/>
              <w:bottom w:val="nil"/>
              <w:right w:val="nil"/>
            </w:tcBorders>
            <w:noWrap/>
          </w:tcPr>
          <w:p w14:paraId="738CF394" w14:textId="77777777" w:rsidR="00CF654C" w:rsidRPr="00180B89" w:rsidRDefault="00CF654C" w:rsidP="008F0440">
            <w:pPr>
              <w:spacing w:line="360" w:lineRule="auto"/>
              <w:rPr>
                <w:rFonts w:eastAsia="Times New Roman" w:cs="Times New Roman"/>
                <w:lang w:eastAsia="en-GB"/>
              </w:rPr>
            </w:pPr>
            <w:r w:rsidRPr="00180B89">
              <w:rPr>
                <w:rFonts w:eastAsia="Times New Roman" w:cs="Times New Roman"/>
                <w:lang w:eastAsia="en-GB"/>
              </w:rPr>
              <w:t>Effectiveness</w:t>
            </w:r>
          </w:p>
        </w:tc>
        <w:tc>
          <w:tcPr>
            <w:tcW w:w="1418" w:type="dxa"/>
            <w:tcBorders>
              <w:top w:val="single" w:sz="4" w:space="0" w:color="auto"/>
              <w:left w:val="nil"/>
              <w:bottom w:val="nil"/>
              <w:right w:val="nil"/>
            </w:tcBorders>
            <w:noWrap/>
          </w:tcPr>
          <w:p w14:paraId="0169672F"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.87</w:t>
            </w:r>
          </w:p>
        </w:tc>
        <w:tc>
          <w:tcPr>
            <w:tcW w:w="1711" w:type="dxa"/>
            <w:vMerge w:val="restart"/>
            <w:tcBorders>
              <w:top w:val="single" w:sz="4" w:space="0" w:color="auto"/>
              <w:left w:val="nil"/>
              <w:right w:val="nil"/>
            </w:tcBorders>
            <w:vAlign w:val="center"/>
          </w:tcPr>
          <w:p w14:paraId="43A837A3" w14:textId="77777777" w:rsidR="00CF654C" w:rsidRPr="00180B89" w:rsidRDefault="00CF654C" w:rsidP="00DF1646">
            <w:pPr>
              <w:spacing w:line="360" w:lineRule="auto"/>
              <w:jc w:val="center"/>
              <w:rPr>
                <w:rFonts w:eastAsia="Times New Roman" w:cs="Times New Roman"/>
                <w:lang w:eastAsia="en-GB"/>
              </w:rPr>
            </w:pPr>
            <w:r w:rsidRPr="00180B89">
              <w:rPr>
                <w:rFonts w:eastAsia="Times New Roman" w:cs="Times New Roman"/>
                <w:lang w:eastAsia="en-GB"/>
              </w:rPr>
              <w:t>(4,</w:t>
            </w:r>
            <w:r w:rsidR="00DF1646" w:rsidRPr="00180B89">
              <w:rPr>
                <w:rFonts w:eastAsia="Times New Roman" w:cs="Times New Roman"/>
                <w:lang w:eastAsia="en-GB"/>
              </w:rPr>
              <w:t>100</w:t>
            </w:r>
            <w:r w:rsidRPr="00180B89">
              <w:rPr>
                <w:rFonts w:eastAsia="Times New Roman" w:cs="Times New Roman"/>
                <w:lang w:eastAsia="en-GB"/>
              </w:rPr>
              <w:t>)</w:t>
            </w:r>
          </w:p>
        </w:tc>
        <w:tc>
          <w:tcPr>
            <w:tcW w:w="1701" w:type="dxa"/>
            <w:tcBorders>
              <w:top w:val="single" w:sz="4" w:space="0" w:color="auto"/>
              <w:left w:val="nil"/>
              <w:bottom w:val="nil"/>
              <w:right w:val="nil"/>
            </w:tcBorders>
            <w:noWrap/>
          </w:tcPr>
          <w:p w14:paraId="276B3F96"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.02</w:t>
            </w:r>
          </w:p>
        </w:tc>
        <w:tc>
          <w:tcPr>
            <w:tcW w:w="2694" w:type="dxa"/>
            <w:tcBorders>
              <w:top w:val="single" w:sz="4" w:space="0" w:color="auto"/>
              <w:left w:val="nil"/>
              <w:bottom w:val="nil"/>
            </w:tcBorders>
          </w:tcPr>
          <w:p w14:paraId="5873147D" w14:textId="7D19280B"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 xml:space="preserve">SP </w:t>
            </w:r>
            <w:r w:rsidR="00B34211" w:rsidRPr="00180B89">
              <w:rPr>
                <w:rFonts w:eastAsia="Times New Roman" w:cs="Times New Roman"/>
                <w:lang w:eastAsia="en-GB"/>
              </w:rPr>
              <w:t xml:space="preserve">= </w:t>
            </w:r>
            <w:r w:rsidRPr="00180B89">
              <w:rPr>
                <w:rFonts w:eastAsia="Times New Roman" w:cs="Times New Roman"/>
                <w:lang w:eastAsia="en-GB"/>
              </w:rPr>
              <w:t>EP</w:t>
            </w:r>
          </w:p>
        </w:tc>
      </w:tr>
      <w:tr w:rsidR="00180B89" w:rsidRPr="00180B89" w14:paraId="3AC9AB05" w14:textId="77777777" w:rsidTr="00CF654C">
        <w:trPr>
          <w:trHeight w:val="402"/>
        </w:trPr>
        <w:tc>
          <w:tcPr>
            <w:tcW w:w="2020" w:type="dxa"/>
            <w:vMerge/>
            <w:tcBorders>
              <w:bottom w:val="single" w:sz="4" w:space="0" w:color="auto"/>
              <w:right w:val="nil"/>
            </w:tcBorders>
          </w:tcPr>
          <w:p w14:paraId="7BA96873" w14:textId="77777777" w:rsidR="00CF654C" w:rsidRPr="00180B89" w:rsidRDefault="00CF654C" w:rsidP="008F0440">
            <w:pPr>
              <w:spacing w:line="360" w:lineRule="auto"/>
              <w:rPr>
                <w:rFonts w:eastAsia="Times New Roman" w:cs="Times New Roman"/>
                <w:lang w:eastAsia="en-GB"/>
              </w:rPr>
            </w:pPr>
          </w:p>
        </w:tc>
        <w:tc>
          <w:tcPr>
            <w:tcW w:w="2047" w:type="dxa"/>
            <w:tcBorders>
              <w:top w:val="nil"/>
              <w:left w:val="nil"/>
              <w:bottom w:val="single" w:sz="4" w:space="0" w:color="auto"/>
              <w:right w:val="nil"/>
            </w:tcBorders>
            <w:noWrap/>
          </w:tcPr>
          <w:p w14:paraId="2D1909FA" w14:textId="77777777" w:rsidR="00CF654C" w:rsidRPr="00180B89" w:rsidRDefault="00CF654C" w:rsidP="008F0440">
            <w:pPr>
              <w:spacing w:line="360" w:lineRule="auto"/>
              <w:rPr>
                <w:rFonts w:eastAsia="Times New Roman" w:cs="Times New Roman"/>
                <w:lang w:eastAsia="en-GB"/>
              </w:rPr>
            </w:pPr>
          </w:p>
        </w:tc>
        <w:tc>
          <w:tcPr>
            <w:tcW w:w="3118" w:type="dxa"/>
            <w:tcBorders>
              <w:top w:val="nil"/>
              <w:left w:val="nil"/>
              <w:bottom w:val="single" w:sz="4" w:space="0" w:color="auto"/>
              <w:right w:val="nil"/>
            </w:tcBorders>
            <w:noWrap/>
          </w:tcPr>
          <w:p w14:paraId="34A07B96" w14:textId="77777777" w:rsidR="00CF654C" w:rsidRPr="00180B89" w:rsidRDefault="00CF654C" w:rsidP="008F0440">
            <w:pPr>
              <w:spacing w:line="360" w:lineRule="auto"/>
              <w:rPr>
                <w:rFonts w:eastAsia="Times New Roman" w:cs="Times New Roman"/>
                <w:lang w:eastAsia="en-GB"/>
              </w:rPr>
            </w:pPr>
            <w:r w:rsidRPr="00180B89">
              <w:rPr>
                <w:rFonts w:eastAsia="Times New Roman" w:cs="Times New Roman"/>
                <w:lang w:eastAsia="en-GB"/>
              </w:rPr>
              <w:t xml:space="preserve">Efficiency </w:t>
            </w:r>
          </w:p>
        </w:tc>
        <w:tc>
          <w:tcPr>
            <w:tcW w:w="1418" w:type="dxa"/>
            <w:tcBorders>
              <w:top w:val="nil"/>
              <w:left w:val="nil"/>
              <w:bottom w:val="single" w:sz="4" w:space="0" w:color="auto"/>
              <w:right w:val="nil"/>
            </w:tcBorders>
            <w:noWrap/>
          </w:tcPr>
          <w:p w14:paraId="0BB1F313"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.13</w:t>
            </w:r>
          </w:p>
        </w:tc>
        <w:tc>
          <w:tcPr>
            <w:tcW w:w="1711" w:type="dxa"/>
            <w:vMerge/>
            <w:tcBorders>
              <w:left w:val="nil"/>
              <w:bottom w:val="single" w:sz="4" w:space="0" w:color="auto"/>
              <w:right w:val="nil"/>
            </w:tcBorders>
          </w:tcPr>
          <w:p w14:paraId="44C6E19D" w14:textId="77777777" w:rsidR="00CF654C" w:rsidRPr="00180B89" w:rsidRDefault="00CF654C" w:rsidP="008F0440">
            <w:pPr>
              <w:spacing w:line="360" w:lineRule="auto"/>
              <w:jc w:val="center"/>
              <w:rPr>
                <w:rFonts w:eastAsia="Times New Roman" w:cs="Times New Roman"/>
                <w:lang w:eastAsia="en-GB"/>
              </w:rPr>
            </w:pPr>
          </w:p>
        </w:tc>
        <w:tc>
          <w:tcPr>
            <w:tcW w:w="1701" w:type="dxa"/>
            <w:tcBorders>
              <w:top w:val="nil"/>
              <w:left w:val="nil"/>
              <w:bottom w:val="single" w:sz="4" w:space="0" w:color="auto"/>
              <w:right w:val="nil"/>
            </w:tcBorders>
            <w:noWrap/>
          </w:tcPr>
          <w:p w14:paraId="1CCA2957" w14:textId="77777777"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.01</w:t>
            </w:r>
          </w:p>
        </w:tc>
        <w:tc>
          <w:tcPr>
            <w:tcW w:w="2694" w:type="dxa"/>
            <w:tcBorders>
              <w:top w:val="nil"/>
              <w:left w:val="nil"/>
              <w:bottom w:val="single" w:sz="4" w:space="0" w:color="auto"/>
            </w:tcBorders>
          </w:tcPr>
          <w:p w14:paraId="12A0B843" w14:textId="3C175185" w:rsidR="00CF654C" w:rsidRPr="00180B89" w:rsidRDefault="00CF654C" w:rsidP="008F0440">
            <w:pPr>
              <w:spacing w:line="360" w:lineRule="auto"/>
              <w:jc w:val="center"/>
              <w:rPr>
                <w:rFonts w:eastAsia="Times New Roman" w:cs="Times New Roman"/>
                <w:lang w:eastAsia="en-GB"/>
              </w:rPr>
            </w:pPr>
            <w:r w:rsidRPr="00180B89">
              <w:rPr>
                <w:rFonts w:eastAsia="Times New Roman" w:cs="Times New Roman"/>
                <w:lang w:eastAsia="en-GB"/>
              </w:rPr>
              <w:t>SP</w:t>
            </w:r>
            <w:r w:rsidR="00B34211" w:rsidRPr="00180B89">
              <w:rPr>
                <w:rFonts w:eastAsia="Times New Roman" w:cs="Times New Roman"/>
                <w:lang w:eastAsia="en-GB"/>
              </w:rPr>
              <w:t xml:space="preserve"> =</w:t>
            </w:r>
            <w:r w:rsidRPr="00180B89">
              <w:rPr>
                <w:rFonts w:eastAsia="Times New Roman" w:cs="Times New Roman"/>
                <w:lang w:eastAsia="en-GB"/>
              </w:rPr>
              <w:t xml:space="preserve"> EP</w:t>
            </w:r>
          </w:p>
        </w:tc>
      </w:tr>
    </w:tbl>
    <w:p w14:paraId="001D4BC6" w14:textId="77777777" w:rsidR="00B7698A" w:rsidRPr="00180B89" w:rsidRDefault="00B07636" w:rsidP="00397B16">
      <w:pPr>
        <w:spacing w:after="0" w:line="480" w:lineRule="auto"/>
        <w:rPr>
          <w:rFonts w:ascii="Times New Roman" w:eastAsia="Calibri" w:hAnsi="Times New Roman" w:cs="Times New Roman"/>
          <w:sz w:val="20"/>
          <w:szCs w:val="20"/>
        </w:rPr>
      </w:pPr>
      <w:r w:rsidRPr="00180B89">
        <w:rPr>
          <w:rFonts w:ascii="Times New Roman" w:eastAsia="Calibri" w:hAnsi="Times New Roman" w:cs="Times New Roman"/>
          <w:sz w:val="20"/>
          <w:szCs w:val="20"/>
        </w:rPr>
        <w:t>Note. Covariate Physical Activity insignificant across all models (</w:t>
      </w:r>
      <w:r w:rsidRPr="00180B89">
        <w:rPr>
          <w:rFonts w:ascii="Times New Roman" w:eastAsia="Calibri" w:hAnsi="Times New Roman" w:cs="Times New Roman"/>
          <w:i/>
          <w:sz w:val="20"/>
          <w:szCs w:val="20"/>
        </w:rPr>
        <w:t>p</w:t>
      </w:r>
      <w:r w:rsidRPr="00180B89">
        <w:rPr>
          <w:rFonts w:ascii="Times New Roman" w:eastAsia="Calibri" w:hAnsi="Times New Roman" w:cs="Times New Roman"/>
          <w:sz w:val="20"/>
          <w:szCs w:val="20"/>
        </w:rPr>
        <w:t xml:space="preserve"> &gt; .05). IV = Independent Variables, DV = Dependent Variables. SP = Self-Paced Athlete, EP = External-Paced Athlete, NA = Non-Athlete, N = Novice, A = Amateur, E = Elite, S = Super-Elite. IST = Information Sampling Task; </w:t>
      </w:r>
      <w:r w:rsidRPr="00180B89">
        <w:rPr>
          <w:rFonts w:ascii="Times New Roman" w:eastAsia="Calibri" w:hAnsi="Times New Roman" w:cs="Times New Roman"/>
          <w:i/>
          <w:sz w:val="20"/>
          <w:szCs w:val="20"/>
        </w:rPr>
        <w:t>p</w:t>
      </w:r>
      <w:r w:rsidRPr="00180B89">
        <w:rPr>
          <w:rFonts w:ascii="Times New Roman" w:eastAsia="Calibri" w:hAnsi="Times New Roman" w:cs="Times New Roman"/>
          <w:sz w:val="20"/>
          <w:szCs w:val="20"/>
        </w:rPr>
        <w:t xml:space="preserve"> &lt; .01**, </w:t>
      </w:r>
      <w:r w:rsidRPr="00180B89">
        <w:rPr>
          <w:rFonts w:ascii="Times New Roman" w:eastAsia="Calibri" w:hAnsi="Times New Roman" w:cs="Times New Roman"/>
          <w:i/>
          <w:sz w:val="20"/>
          <w:szCs w:val="20"/>
        </w:rPr>
        <w:t>p</w:t>
      </w:r>
      <w:r w:rsidRPr="00180B89">
        <w:rPr>
          <w:rFonts w:ascii="Times New Roman" w:eastAsia="Calibri" w:hAnsi="Times New Roman" w:cs="Times New Roman"/>
          <w:sz w:val="20"/>
          <w:szCs w:val="20"/>
        </w:rPr>
        <w:t xml:space="preserve"> &lt; .05* </w:t>
      </w:r>
      <w:r w:rsidR="00DA7A82" w:rsidRPr="00180B89">
        <w:rPr>
          <w:rFonts w:ascii="Times New Roman" w:eastAsia="Calibri" w:hAnsi="Times New Roman" w:cs="Times New Roman"/>
          <w:sz w:val="20"/>
          <w:szCs w:val="20"/>
        </w:rPr>
        <w:t xml:space="preserve">   </w:t>
      </w:r>
    </w:p>
    <w:p w14:paraId="157C8A08" w14:textId="62E9011D" w:rsidR="00DA7A82" w:rsidRPr="00180B89" w:rsidRDefault="00DA7A82" w:rsidP="00397B16">
      <w:pPr>
        <w:spacing w:after="0" w:line="480" w:lineRule="auto"/>
        <w:rPr>
          <w:rFonts w:ascii="Times New Roman" w:eastAsia="Calibri" w:hAnsi="Times New Roman" w:cs="Times New Roman"/>
          <w:sz w:val="20"/>
          <w:szCs w:val="20"/>
        </w:rPr>
        <w:sectPr w:rsidR="00DA7A82" w:rsidRPr="00180B89" w:rsidSect="008F0440">
          <w:pgSz w:w="16838" w:h="11906" w:orient="landscape" w:code="9"/>
          <w:pgMar w:top="1304" w:right="1440" w:bottom="1304" w:left="1440" w:header="709" w:footer="709" w:gutter="0"/>
          <w:cols w:space="708"/>
          <w:docGrid w:linePitch="360"/>
        </w:sectPr>
      </w:pPr>
    </w:p>
    <w:p w14:paraId="65C81A10" w14:textId="300A93CE" w:rsidR="00000AE6" w:rsidRPr="00180B89" w:rsidRDefault="00000AE6" w:rsidP="00000AE6">
      <w:pPr>
        <w:spacing w:line="240" w:lineRule="auto"/>
        <w:rPr>
          <w:rFonts w:ascii="Times New Roman" w:eastAsia="Calibri" w:hAnsi="Times New Roman" w:cs="Times New Roman"/>
          <w:b/>
          <w:iCs/>
          <w:sz w:val="24"/>
          <w:szCs w:val="24"/>
        </w:rPr>
      </w:pPr>
      <w:r w:rsidRPr="00180B89">
        <w:rPr>
          <w:rFonts w:ascii="Times New Roman" w:eastAsia="Calibri" w:hAnsi="Times New Roman" w:cs="Times New Roman"/>
          <w:b/>
          <w:iCs/>
          <w:sz w:val="24"/>
          <w:szCs w:val="24"/>
        </w:rPr>
        <w:lastRenderedPageBreak/>
        <w:t xml:space="preserve">Table </w:t>
      </w:r>
      <w:r w:rsidR="00CF5B7D">
        <w:rPr>
          <w:rFonts w:ascii="Times New Roman" w:eastAsia="Calibri" w:hAnsi="Times New Roman" w:cs="Times New Roman"/>
          <w:b/>
          <w:iCs/>
          <w:sz w:val="24"/>
          <w:szCs w:val="24"/>
        </w:rPr>
        <w:t>2</w:t>
      </w:r>
      <w:r w:rsidRPr="00180B89">
        <w:rPr>
          <w:rFonts w:ascii="Times New Roman" w:eastAsia="Calibri" w:hAnsi="Times New Roman" w:cs="Times New Roman"/>
          <w:b/>
          <w:iCs/>
          <w:sz w:val="24"/>
          <w:szCs w:val="24"/>
        </w:rPr>
        <w:t>.</w:t>
      </w:r>
      <w:bookmarkEnd w:id="14"/>
    </w:p>
    <w:tbl>
      <w:tblPr>
        <w:tblStyle w:val="TableGrid"/>
        <w:tblpPr w:leftFromText="180" w:rightFromText="180" w:vertAnchor="page" w:horzAnchor="margin" w:tblpX="-176" w:tblpY="2671"/>
        <w:tblW w:w="15559" w:type="dxa"/>
        <w:tblBorders>
          <w:insideV w:val="none" w:sz="0" w:space="0" w:color="auto"/>
        </w:tblBorders>
        <w:tblLook w:val="04A0" w:firstRow="1" w:lastRow="0" w:firstColumn="1" w:lastColumn="0" w:noHBand="0" w:noVBand="1"/>
      </w:tblPr>
      <w:tblGrid>
        <w:gridCol w:w="1668"/>
        <w:gridCol w:w="1417"/>
        <w:gridCol w:w="1418"/>
        <w:gridCol w:w="1984"/>
        <w:gridCol w:w="1418"/>
        <w:gridCol w:w="1984"/>
        <w:gridCol w:w="2126"/>
        <w:gridCol w:w="2127"/>
        <w:gridCol w:w="1417"/>
      </w:tblGrid>
      <w:tr w:rsidR="00180B89" w:rsidRPr="00180B89" w14:paraId="6C248102" w14:textId="77777777" w:rsidTr="00ED7B67">
        <w:trPr>
          <w:trHeight w:val="401"/>
        </w:trPr>
        <w:tc>
          <w:tcPr>
            <w:tcW w:w="1668" w:type="dxa"/>
            <w:tcBorders>
              <w:left w:val="nil"/>
              <w:bottom w:val="single" w:sz="4" w:space="0" w:color="auto"/>
              <w:right w:val="nil"/>
            </w:tcBorders>
            <w:noWrap/>
            <w:hideMark/>
          </w:tcPr>
          <w:p w14:paraId="489CCAC1" w14:textId="77777777" w:rsidR="00000AE6" w:rsidRPr="00180B89" w:rsidRDefault="00000AE6" w:rsidP="00135121">
            <w:pPr>
              <w:spacing w:line="480" w:lineRule="auto"/>
              <w:rPr>
                <w:rFonts w:eastAsia="Times New Roman" w:cs="Times New Roman"/>
                <w:lang w:eastAsia="en-GB"/>
              </w:rPr>
            </w:pPr>
          </w:p>
        </w:tc>
        <w:tc>
          <w:tcPr>
            <w:tcW w:w="1417" w:type="dxa"/>
            <w:tcBorders>
              <w:left w:val="nil"/>
              <w:bottom w:val="single" w:sz="4" w:space="0" w:color="auto"/>
              <w:right w:val="nil"/>
            </w:tcBorders>
            <w:noWrap/>
            <w:hideMark/>
          </w:tcPr>
          <w:p w14:paraId="421B1A04" w14:textId="77777777" w:rsidR="00000AE6" w:rsidRPr="00180B89" w:rsidRDefault="00000AE6" w:rsidP="00135121">
            <w:pPr>
              <w:spacing w:line="480" w:lineRule="auto"/>
              <w:rPr>
                <w:rFonts w:eastAsia="Times New Roman" w:cs="Times New Roman"/>
                <w:lang w:eastAsia="en-GB"/>
              </w:rPr>
            </w:pPr>
            <w:r w:rsidRPr="00180B89">
              <w:rPr>
                <w:rFonts w:eastAsia="Times New Roman" w:cs="Times New Roman"/>
                <w:lang w:eastAsia="en-GB"/>
              </w:rPr>
              <w:t> </w:t>
            </w:r>
          </w:p>
        </w:tc>
        <w:tc>
          <w:tcPr>
            <w:tcW w:w="3402" w:type="dxa"/>
            <w:gridSpan w:val="2"/>
            <w:tcBorders>
              <w:left w:val="nil"/>
              <w:bottom w:val="single" w:sz="4" w:space="0" w:color="auto"/>
              <w:right w:val="nil"/>
            </w:tcBorders>
            <w:noWrap/>
            <w:hideMark/>
          </w:tcPr>
          <w:p w14:paraId="24C1E55E"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Athletes at T</w:t>
            </w:r>
            <w:r w:rsidR="00427080" w:rsidRPr="00180B89">
              <w:rPr>
                <w:rFonts w:eastAsia="Times New Roman" w:cs="Times New Roman"/>
                <w:lang w:eastAsia="en-GB"/>
              </w:rPr>
              <w:t>1</w:t>
            </w:r>
            <w:r w:rsidRPr="00180B89">
              <w:rPr>
                <w:rFonts w:eastAsia="Times New Roman" w:cs="Times New Roman"/>
                <w:lang w:eastAsia="en-GB"/>
              </w:rPr>
              <w:t xml:space="preserve"> </w:t>
            </w:r>
          </w:p>
          <w:p w14:paraId="3D891FCA"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w:t>
            </w:r>
            <w:r w:rsidRPr="00180B89">
              <w:rPr>
                <w:rFonts w:eastAsia="Times New Roman" w:cs="Times New Roman"/>
                <w:i/>
                <w:lang w:eastAsia="en-GB"/>
              </w:rPr>
              <w:t>n</w:t>
            </w:r>
            <w:r w:rsidRPr="00180B89">
              <w:rPr>
                <w:rFonts w:eastAsia="Times New Roman" w:cs="Times New Roman"/>
                <w:lang w:eastAsia="en-GB"/>
              </w:rPr>
              <w:t xml:space="preserve"> = 69)</w:t>
            </w:r>
          </w:p>
        </w:tc>
        <w:tc>
          <w:tcPr>
            <w:tcW w:w="3402" w:type="dxa"/>
            <w:gridSpan w:val="2"/>
            <w:tcBorders>
              <w:left w:val="nil"/>
              <w:bottom w:val="single" w:sz="4" w:space="0" w:color="auto"/>
              <w:right w:val="nil"/>
            </w:tcBorders>
            <w:noWrap/>
            <w:hideMark/>
          </w:tcPr>
          <w:p w14:paraId="50955DA7"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 xml:space="preserve">Athletes at T2 </w:t>
            </w:r>
          </w:p>
          <w:p w14:paraId="0D369E45"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w:t>
            </w:r>
            <w:r w:rsidRPr="00180B89">
              <w:rPr>
                <w:rFonts w:eastAsia="Times New Roman" w:cs="Times New Roman"/>
                <w:i/>
                <w:lang w:eastAsia="en-GB"/>
              </w:rPr>
              <w:t>n</w:t>
            </w:r>
            <w:r w:rsidRPr="00180B89">
              <w:rPr>
                <w:rFonts w:eastAsia="Times New Roman" w:cs="Times New Roman"/>
                <w:lang w:eastAsia="en-GB"/>
              </w:rPr>
              <w:t xml:space="preserve"> = 50)</w:t>
            </w:r>
          </w:p>
        </w:tc>
        <w:tc>
          <w:tcPr>
            <w:tcW w:w="2126" w:type="dxa"/>
            <w:tcBorders>
              <w:left w:val="nil"/>
              <w:bottom w:val="single" w:sz="4" w:space="0" w:color="auto"/>
              <w:right w:val="nil"/>
            </w:tcBorders>
            <w:noWrap/>
            <w:hideMark/>
          </w:tcPr>
          <w:p w14:paraId="0362854D" w14:textId="77777777" w:rsidR="00427080" w:rsidRPr="00180B89" w:rsidRDefault="00000AE6" w:rsidP="00427080">
            <w:pPr>
              <w:spacing w:line="480" w:lineRule="auto"/>
              <w:jc w:val="center"/>
              <w:rPr>
                <w:rFonts w:eastAsia="Times New Roman" w:cs="Times New Roman"/>
                <w:lang w:eastAsia="en-GB"/>
              </w:rPr>
            </w:pPr>
            <w:r w:rsidRPr="00180B89">
              <w:rPr>
                <w:rFonts w:eastAsia="Times New Roman" w:cs="Times New Roman"/>
                <w:lang w:eastAsia="en-GB"/>
              </w:rPr>
              <w:t xml:space="preserve">Non-athletes </w:t>
            </w:r>
            <w:r w:rsidR="00427080" w:rsidRPr="00180B89">
              <w:rPr>
                <w:rFonts w:eastAsia="Times New Roman" w:cs="Times New Roman"/>
                <w:lang w:eastAsia="en-GB"/>
              </w:rPr>
              <w:t>at T1</w:t>
            </w:r>
          </w:p>
          <w:p w14:paraId="75A09257" w14:textId="77777777" w:rsidR="00000AE6" w:rsidRPr="00180B89" w:rsidRDefault="00000AE6" w:rsidP="00427080">
            <w:pPr>
              <w:spacing w:line="480" w:lineRule="auto"/>
              <w:jc w:val="center"/>
              <w:rPr>
                <w:rFonts w:eastAsia="Times New Roman" w:cs="Times New Roman"/>
                <w:lang w:eastAsia="en-GB"/>
              </w:rPr>
            </w:pPr>
            <w:r w:rsidRPr="00180B89">
              <w:rPr>
                <w:rFonts w:eastAsia="Times New Roman" w:cs="Times New Roman"/>
                <w:lang w:eastAsia="en-GB"/>
              </w:rPr>
              <w:t>(</w:t>
            </w:r>
            <w:r w:rsidRPr="00180B89">
              <w:rPr>
                <w:rFonts w:eastAsia="Times New Roman" w:cs="Times New Roman"/>
                <w:i/>
                <w:lang w:eastAsia="en-GB"/>
              </w:rPr>
              <w:t>n</w:t>
            </w:r>
            <w:r w:rsidRPr="00180B89">
              <w:rPr>
                <w:rFonts w:eastAsia="Times New Roman" w:cs="Times New Roman"/>
                <w:lang w:eastAsia="en-GB"/>
              </w:rPr>
              <w:t xml:space="preserve"> = 37)</w:t>
            </w:r>
          </w:p>
        </w:tc>
        <w:tc>
          <w:tcPr>
            <w:tcW w:w="2127" w:type="dxa"/>
            <w:tcBorders>
              <w:left w:val="nil"/>
              <w:bottom w:val="single" w:sz="4" w:space="0" w:color="auto"/>
              <w:right w:val="nil"/>
            </w:tcBorders>
          </w:tcPr>
          <w:p w14:paraId="2C1B1CBA" w14:textId="77777777" w:rsidR="00427080" w:rsidRPr="00180B89" w:rsidRDefault="00000AE6" w:rsidP="00427080">
            <w:pPr>
              <w:spacing w:line="480" w:lineRule="auto"/>
              <w:jc w:val="center"/>
              <w:rPr>
                <w:rFonts w:eastAsia="Times New Roman" w:cs="Times New Roman"/>
                <w:lang w:eastAsia="en-GB"/>
              </w:rPr>
            </w:pPr>
            <w:r w:rsidRPr="00180B89">
              <w:rPr>
                <w:rFonts w:eastAsia="Times New Roman" w:cs="Times New Roman"/>
                <w:lang w:eastAsia="en-GB"/>
              </w:rPr>
              <w:t xml:space="preserve">Non-athletes </w:t>
            </w:r>
            <w:r w:rsidR="00427080" w:rsidRPr="00180B89">
              <w:rPr>
                <w:rFonts w:eastAsia="Times New Roman" w:cs="Times New Roman"/>
                <w:lang w:eastAsia="en-GB"/>
              </w:rPr>
              <w:t>at T</w:t>
            </w:r>
            <w:r w:rsidRPr="00180B89">
              <w:rPr>
                <w:rFonts w:eastAsia="Times New Roman" w:cs="Times New Roman"/>
                <w:lang w:eastAsia="en-GB"/>
              </w:rPr>
              <w:t>2</w:t>
            </w:r>
          </w:p>
          <w:p w14:paraId="2729CEA2" w14:textId="77777777" w:rsidR="00000AE6" w:rsidRPr="00180B89" w:rsidRDefault="00000AE6" w:rsidP="00427080">
            <w:pPr>
              <w:spacing w:line="480" w:lineRule="auto"/>
              <w:jc w:val="center"/>
              <w:rPr>
                <w:rFonts w:eastAsia="Times New Roman" w:cs="Times New Roman"/>
                <w:lang w:eastAsia="en-GB"/>
              </w:rPr>
            </w:pPr>
            <w:r w:rsidRPr="00180B89">
              <w:rPr>
                <w:rFonts w:eastAsia="Times New Roman" w:cs="Times New Roman"/>
                <w:lang w:eastAsia="en-GB"/>
              </w:rPr>
              <w:t>(</w:t>
            </w:r>
            <w:r w:rsidRPr="00180B89">
              <w:rPr>
                <w:rFonts w:eastAsia="Times New Roman" w:cs="Times New Roman"/>
                <w:i/>
                <w:lang w:eastAsia="en-GB"/>
              </w:rPr>
              <w:t>n</w:t>
            </w:r>
            <w:r w:rsidRPr="00180B89">
              <w:rPr>
                <w:rFonts w:eastAsia="Times New Roman" w:cs="Times New Roman"/>
                <w:lang w:eastAsia="en-GB"/>
              </w:rPr>
              <w:t xml:space="preserve"> = 14)</w:t>
            </w:r>
          </w:p>
        </w:tc>
        <w:tc>
          <w:tcPr>
            <w:tcW w:w="1417" w:type="dxa"/>
            <w:tcBorders>
              <w:left w:val="nil"/>
              <w:bottom w:val="single" w:sz="4" w:space="0" w:color="auto"/>
              <w:right w:val="nil"/>
            </w:tcBorders>
            <w:noWrap/>
            <w:hideMark/>
          </w:tcPr>
          <w:p w14:paraId="09E8E623"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Total</w:t>
            </w:r>
          </w:p>
          <w:p w14:paraId="46D1728E"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(N = 106)</w:t>
            </w:r>
          </w:p>
        </w:tc>
      </w:tr>
      <w:tr w:rsidR="00180B89" w:rsidRPr="00180B89" w14:paraId="47793F7C" w14:textId="77777777" w:rsidTr="00ED7B67">
        <w:trPr>
          <w:trHeight w:val="599"/>
        </w:trPr>
        <w:tc>
          <w:tcPr>
            <w:tcW w:w="1668" w:type="dxa"/>
            <w:tcBorders>
              <w:left w:val="nil"/>
              <w:bottom w:val="nil"/>
              <w:right w:val="nil"/>
            </w:tcBorders>
            <w:noWrap/>
            <w:hideMark/>
          </w:tcPr>
          <w:p w14:paraId="4F76183F" w14:textId="77777777" w:rsidR="00000AE6" w:rsidRPr="00180B89" w:rsidRDefault="00000AE6" w:rsidP="00135121">
            <w:pPr>
              <w:spacing w:line="480" w:lineRule="auto"/>
              <w:rPr>
                <w:rFonts w:eastAsia="Times New Roman" w:cs="Times New Roman"/>
                <w:lang w:eastAsia="en-GB"/>
              </w:rPr>
            </w:pPr>
            <w:r w:rsidRPr="00180B89">
              <w:rPr>
                <w:rFonts w:eastAsia="Times New Roman" w:cs="Times New Roman"/>
                <w:lang w:eastAsia="en-GB"/>
              </w:rPr>
              <w:t> </w:t>
            </w:r>
          </w:p>
        </w:tc>
        <w:tc>
          <w:tcPr>
            <w:tcW w:w="1417" w:type="dxa"/>
            <w:tcBorders>
              <w:left w:val="nil"/>
              <w:bottom w:val="nil"/>
              <w:right w:val="nil"/>
            </w:tcBorders>
            <w:noWrap/>
            <w:hideMark/>
          </w:tcPr>
          <w:p w14:paraId="008CFFBC" w14:textId="77777777" w:rsidR="00000AE6" w:rsidRPr="00180B89" w:rsidRDefault="00000AE6" w:rsidP="00135121">
            <w:pPr>
              <w:spacing w:line="480" w:lineRule="auto"/>
              <w:rPr>
                <w:rFonts w:eastAsia="Times New Roman" w:cs="Times New Roman"/>
                <w:lang w:eastAsia="en-GB"/>
              </w:rPr>
            </w:pPr>
            <w:r w:rsidRPr="00180B89">
              <w:rPr>
                <w:rFonts w:eastAsia="Times New Roman" w:cs="Times New Roman"/>
                <w:lang w:eastAsia="en-GB"/>
              </w:rPr>
              <w:t> </w:t>
            </w:r>
          </w:p>
        </w:tc>
        <w:tc>
          <w:tcPr>
            <w:tcW w:w="1418" w:type="dxa"/>
            <w:tcBorders>
              <w:left w:val="nil"/>
              <w:bottom w:val="single" w:sz="4" w:space="0" w:color="auto"/>
              <w:right w:val="nil"/>
            </w:tcBorders>
            <w:hideMark/>
          </w:tcPr>
          <w:p w14:paraId="3C3B706A"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 xml:space="preserve">Self-Paced </w:t>
            </w:r>
          </w:p>
          <w:p w14:paraId="4F547749"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w:t>
            </w:r>
            <w:r w:rsidRPr="00180B89">
              <w:rPr>
                <w:rFonts w:eastAsia="Times New Roman" w:cs="Times New Roman"/>
                <w:i/>
                <w:lang w:eastAsia="en-GB"/>
              </w:rPr>
              <w:t>n</w:t>
            </w:r>
            <w:r w:rsidRPr="00180B89">
              <w:rPr>
                <w:rFonts w:eastAsia="Times New Roman" w:cs="Times New Roman"/>
                <w:lang w:eastAsia="en-GB"/>
              </w:rPr>
              <w:t xml:space="preserve"> = 43)</w:t>
            </w:r>
          </w:p>
        </w:tc>
        <w:tc>
          <w:tcPr>
            <w:tcW w:w="1984" w:type="dxa"/>
            <w:tcBorders>
              <w:left w:val="nil"/>
              <w:bottom w:val="single" w:sz="4" w:space="0" w:color="auto"/>
              <w:right w:val="nil"/>
            </w:tcBorders>
            <w:hideMark/>
          </w:tcPr>
          <w:p w14:paraId="76711C95" w14:textId="77777777" w:rsidR="00000AE6" w:rsidRPr="00180B89" w:rsidRDefault="00000AE6" w:rsidP="00135121">
            <w:pPr>
              <w:spacing w:line="480" w:lineRule="auto"/>
              <w:jc w:val="center"/>
              <w:rPr>
                <w:rFonts w:eastAsia="Times New Roman" w:cs="Times New Roman"/>
                <w:lang w:eastAsia="en-GB"/>
              </w:rPr>
            </w:pPr>
            <w:proofErr w:type="gramStart"/>
            <w:r w:rsidRPr="00180B89">
              <w:rPr>
                <w:rFonts w:eastAsia="Times New Roman" w:cs="Times New Roman"/>
                <w:lang w:eastAsia="en-GB"/>
              </w:rPr>
              <w:t>Externally-Paced</w:t>
            </w:r>
            <w:proofErr w:type="gramEnd"/>
            <w:r w:rsidRPr="00180B89">
              <w:rPr>
                <w:rFonts w:eastAsia="Times New Roman" w:cs="Times New Roman"/>
                <w:lang w:eastAsia="en-GB"/>
              </w:rPr>
              <w:t xml:space="preserve"> (</w:t>
            </w:r>
            <w:r w:rsidRPr="00180B89">
              <w:rPr>
                <w:rFonts w:eastAsia="Times New Roman" w:cs="Times New Roman"/>
                <w:i/>
                <w:lang w:eastAsia="en-GB"/>
              </w:rPr>
              <w:t>n</w:t>
            </w:r>
            <w:r w:rsidRPr="00180B89">
              <w:rPr>
                <w:rFonts w:eastAsia="Times New Roman" w:cs="Times New Roman"/>
                <w:lang w:eastAsia="en-GB"/>
              </w:rPr>
              <w:t xml:space="preserve"> = 26)</w:t>
            </w:r>
          </w:p>
        </w:tc>
        <w:tc>
          <w:tcPr>
            <w:tcW w:w="1418" w:type="dxa"/>
            <w:tcBorders>
              <w:left w:val="nil"/>
              <w:bottom w:val="single" w:sz="4" w:space="0" w:color="auto"/>
              <w:right w:val="nil"/>
            </w:tcBorders>
            <w:hideMark/>
          </w:tcPr>
          <w:p w14:paraId="6C628400"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 xml:space="preserve">Self-Paced </w:t>
            </w:r>
          </w:p>
          <w:p w14:paraId="1A6EE837"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w:t>
            </w:r>
            <w:r w:rsidRPr="00180B89">
              <w:rPr>
                <w:rFonts w:eastAsia="Times New Roman" w:cs="Times New Roman"/>
                <w:i/>
                <w:lang w:eastAsia="en-GB"/>
              </w:rPr>
              <w:t>n</w:t>
            </w:r>
            <w:r w:rsidRPr="00180B89">
              <w:rPr>
                <w:rFonts w:eastAsia="Times New Roman" w:cs="Times New Roman"/>
                <w:lang w:eastAsia="en-GB"/>
              </w:rPr>
              <w:t xml:space="preserve"> = 30)</w:t>
            </w:r>
          </w:p>
        </w:tc>
        <w:tc>
          <w:tcPr>
            <w:tcW w:w="1984" w:type="dxa"/>
            <w:tcBorders>
              <w:left w:val="nil"/>
              <w:bottom w:val="single" w:sz="4" w:space="0" w:color="auto"/>
              <w:right w:val="nil"/>
            </w:tcBorders>
            <w:hideMark/>
          </w:tcPr>
          <w:p w14:paraId="2BCF5555" w14:textId="77777777" w:rsidR="00000AE6" w:rsidRPr="00180B89" w:rsidRDefault="00000AE6" w:rsidP="00135121">
            <w:pPr>
              <w:spacing w:line="480" w:lineRule="auto"/>
              <w:jc w:val="center"/>
              <w:rPr>
                <w:rFonts w:eastAsia="Times New Roman" w:cs="Times New Roman"/>
                <w:lang w:eastAsia="en-GB"/>
              </w:rPr>
            </w:pPr>
            <w:proofErr w:type="gramStart"/>
            <w:r w:rsidRPr="00180B89">
              <w:rPr>
                <w:rFonts w:eastAsia="Times New Roman" w:cs="Times New Roman"/>
                <w:lang w:eastAsia="en-GB"/>
              </w:rPr>
              <w:t>Externally-Paced</w:t>
            </w:r>
            <w:proofErr w:type="gramEnd"/>
            <w:r w:rsidRPr="00180B89">
              <w:rPr>
                <w:rFonts w:eastAsia="Times New Roman" w:cs="Times New Roman"/>
                <w:lang w:eastAsia="en-GB"/>
              </w:rPr>
              <w:t xml:space="preserve"> (</w:t>
            </w:r>
            <w:r w:rsidRPr="00180B89">
              <w:rPr>
                <w:rFonts w:eastAsia="Times New Roman" w:cs="Times New Roman"/>
                <w:i/>
                <w:lang w:eastAsia="en-GB"/>
              </w:rPr>
              <w:t>n</w:t>
            </w:r>
            <w:r w:rsidRPr="00180B89">
              <w:rPr>
                <w:rFonts w:eastAsia="Times New Roman" w:cs="Times New Roman"/>
                <w:lang w:eastAsia="en-GB"/>
              </w:rPr>
              <w:t xml:space="preserve"> = 20)</w:t>
            </w:r>
          </w:p>
        </w:tc>
        <w:tc>
          <w:tcPr>
            <w:tcW w:w="2126" w:type="dxa"/>
            <w:tcBorders>
              <w:left w:val="nil"/>
              <w:bottom w:val="nil"/>
              <w:right w:val="nil"/>
            </w:tcBorders>
            <w:noWrap/>
            <w:hideMark/>
          </w:tcPr>
          <w:p w14:paraId="4C095F11"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 </w:t>
            </w:r>
          </w:p>
        </w:tc>
        <w:tc>
          <w:tcPr>
            <w:tcW w:w="2127" w:type="dxa"/>
            <w:tcBorders>
              <w:left w:val="nil"/>
              <w:bottom w:val="nil"/>
              <w:right w:val="nil"/>
            </w:tcBorders>
          </w:tcPr>
          <w:p w14:paraId="1E90EA11" w14:textId="77777777" w:rsidR="00000AE6" w:rsidRPr="00180B89" w:rsidRDefault="00000AE6" w:rsidP="00135121">
            <w:pPr>
              <w:jc w:val="center"/>
              <w:rPr>
                <w:rFonts w:eastAsia="Times New Roman" w:cs="Times New Roman"/>
                <w:lang w:eastAsia="en-GB"/>
              </w:rPr>
            </w:pPr>
          </w:p>
        </w:tc>
        <w:tc>
          <w:tcPr>
            <w:tcW w:w="1417" w:type="dxa"/>
            <w:tcBorders>
              <w:left w:val="nil"/>
              <w:bottom w:val="nil"/>
              <w:right w:val="nil"/>
            </w:tcBorders>
            <w:noWrap/>
            <w:hideMark/>
          </w:tcPr>
          <w:p w14:paraId="38704E51"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 </w:t>
            </w:r>
          </w:p>
        </w:tc>
      </w:tr>
      <w:tr w:rsidR="00180B89" w:rsidRPr="00180B89" w14:paraId="73DC8C92" w14:textId="77777777" w:rsidTr="00ED7B67">
        <w:trPr>
          <w:trHeight w:val="426"/>
        </w:trPr>
        <w:tc>
          <w:tcPr>
            <w:tcW w:w="1668" w:type="dxa"/>
            <w:vMerge w:val="restart"/>
            <w:tcBorders>
              <w:top w:val="nil"/>
              <w:left w:val="nil"/>
              <w:right w:val="nil"/>
            </w:tcBorders>
            <w:noWrap/>
            <w:hideMark/>
          </w:tcPr>
          <w:p w14:paraId="11854B85" w14:textId="77777777" w:rsidR="001A7C5A" w:rsidRPr="00180B89" w:rsidRDefault="001A7C5A" w:rsidP="00427080">
            <w:pPr>
              <w:spacing w:line="480" w:lineRule="auto"/>
              <w:rPr>
                <w:rFonts w:eastAsia="Times New Roman" w:cs="Times New Roman"/>
                <w:lang w:eastAsia="en-GB"/>
              </w:rPr>
            </w:pPr>
            <w:r w:rsidRPr="00180B89">
              <w:rPr>
                <w:rFonts w:eastAsia="Times New Roman" w:cs="Times New Roman"/>
                <w:lang w:eastAsia="en-GB"/>
              </w:rPr>
              <w:t xml:space="preserve">Age </w:t>
            </w:r>
          </w:p>
          <w:p w14:paraId="41AEEE21" w14:textId="77777777" w:rsidR="001A7C5A" w:rsidRPr="00180B89" w:rsidRDefault="001A7C5A" w:rsidP="00427080">
            <w:pPr>
              <w:spacing w:line="480" w:lineRule="auto"/>
              <w:rPr>
                <w:rFonts w:eastAsia="Times New Roman" w:cs="Times New Roman"/>
                <w:i/>
                <w:lang w:eastAsia="en-GB"/>
              </w:rPr>
            </w:pPr>
            <w:r w:rsidRPr="00180B89">
              <w:rPr>
                <w:rFonts w:eastAsia="Times New Roman" w:cs="Times New Roman"/>
                <w:i/>
                <w:lang w:eastAsia="en-GB"/>
              </w:rPr>
              <w:t>(18- 37 years)</w:t>
            </w:r>
          </w:p>
        </w:tc>
        <w:tc>
          <w:tcPr>
            <w:tcW w:w="1417" w:type="dxa"/>
            <w:tcBorders>
              <w:top w:val="nil"/>
              <w:left w:val="nil"/>
              <w:bottom w:val="nil"/>
              <w:right w:val="nil"/>
            </w:tcBorders>
            <w:noWrap/>
            <w:hideMark/>
          </w:tcPr>
          <w:p w14:paraId="6EF24665" w14:textId="77777777" w:rsidR="001A7C5A" w:rsidRPr="00180B89" w:rsidRDefault="001A7C5A" w:rsidP="00135121">
            <w:pPr>
              <w:spacing w:line="480" w:lineRule="auto"/>
              <w:rPr>
                <w:rFonts w:eastAsia="Times New Roman" w:cs="Times New Roman"/>
                <w:i/>
                <w:iCs/>
                <w:lang w:eastAsia="en-GB"/>
              </w:rPr>
            </w:pPr>
            <w:r w:rsidRPr="00180B89">
              <w:rPr>
                <w:rFonts w:eastAsia="Times New Roman" w:cs="Times New Roman"/>
                <w:i/>
                <w:iCs/>
                <w:lang w:eastAsia="en-GB"/>
              </w:rPr>
              <w:t>M (SD)</w:t>
            </w:r>
          </w:p>
        </w:tc>
        <w:tc>
          <w:tcPr>
            <w:tcW w:w="1418" w:type="dxa"/>
            <w:vMerge w:val="restart"/>
            <w:tcBorders>
              <w:left w:val="nil"/>
              <w:right w:val="nil"/>
            </w:tcBorders>
            <w:noWrap/>
            <w:hideMark/>
          </w:tcPr>
          <w:p w14:paraId="5F838BCC" w14:textId="77777777" w:rsidR="001A7C5A" w:rsidRPr="00180B89" w:rsidRDefault="001A7C5A" w:rsidP="00135121">
            <w:pPr>
              <w:spacing w:line="480" w:lineRule="auto"/>
              <w:jc w:val="center"/>
              <w:rPr>
                <w:rFonts w:eastAsia="Times New Roman" w:cs="Times New Roman"/>
                <w:lang w:eastAsia="en-GB"/>
              </w:rPr>
            </w:pPr>
            <w:r w:rsidRPr="00180B89">
              <w:rPr>
                <w:rFonts w:eastAsia="Times New Roman" w:cs="Times New Roman"/>
                <w:lang w:eastAsia="en-GB"/>
              </w:rPr>
              <w:t>22.72 (8.35)</w:t>
            </w:r>
          </w:p>
        </w:tc>
        <w:tc>
          <w:tcPr>
            <w:tcW w:w="1984" w:type="dxa"/>
            <w:vMerge w:val="restart"/>
            <w:tcBorders>
              <w:left w:val="nil"/>
              <w:right w:val="nil"/>
            </w:tcBorders>
            <w:noWrap/>
            <w:hideMark/>
          </w:tcPr>
          <w:p w14:paraId="5496FBBB" w14:textId="77777777" w:rsidR="001A7C5A" w:rsidRPr="00180B89" w:rsidRDefault="001A7C5A" w:rsidP="00135121">
            <w:pPr>
              <w:spacing w:line="480" w:lineRule="auto"/>
              <w:jc w:val="center"/>
              <w:rPr>
                <w:rFonts w:eastAsia="Times New Roman" w:cs="Times New Roman"/>
                <w:lang w:eastAsia="en-GB"/>
              </w:rPr>
            </w:pPr>
            <w:r w:rsidRPr="00180B89">
              <w:rPr>
                <w:rFonts w:eastAsia="Times New Roman" w:cs="Times New Roman"/>
                <w:lang w:eastAsia="en-GB"/>
              </w:rPr>
              <w:t>20.92 (2.95)</w:t>
            </w:r>
          </w:p>
        </w:tc>
        <w:tc>
          <w:tcPr>
            <w:tcW w:w="1418" w:type="dxa"/>
            <w:vMerge w:val="restart"/>
            <w:tcBorders>
              <w:left w:val="nil"/>
              <w:right w:val="nil"/>
            </w:tcBorders>
            <w:noWrap/>
            <w:hideMark/>
          </w:tcPr>
          <w:p w14:paraId="3F4420FB" w14:textId="77777777" w:rsidR="001A7C5A" w:rsidRPr="00180B89" w:rsidRDefault="001A7C5A" w:rsidP="00135121">
            <w:pPr>
              <w:spacing w:line="480" w:lineRule="auto"/>
              <w:jc w:val="center"/>
              <w:rPr>
                <w:rFonts w:eastAsia="Times New Roman" w:cs="Times New Roman"/>
                <w:lang w:eastAsia="en-GB"/>
              </w:rPr>
            </w:pPr>
            <w:r w:rsidRPr="00180B89">
              <w:rPr>
                <w:rFonts w:eastAsia="Times New Roman" w:cs="Times New Roman"/>
                <w:lang w:eastAsia="en-GB"/>
              </w:rPr>
              <w:t>22.13 (7.25)</w:t>
            </w:r>
          </w:p>
        </w:tc>
        <w:tc>
          <w:tcPr>
            <w:tcW w:w="1984" w:type="dxa"/>
            <w:vMerge w:val="restart"/>
            <w:tcBorders>
              <w:left w:val="nil"/>
              <w:right w:val="nil"/>
            </w:tcBorders>
            <w:noWrap/>
            <w:hideMark/>
          </w:tcPr>
          <w:p w14:paraId="33B2142D" w14:textId="77777777" w:rsidR="001A7C5A" w:rsidRPr="00180B89" w:rsidRDefault="001A7C5A" w:rsidP="00135121">
            <w:pPr>
              <w:spacing w:line="480" w:lineRule="auto"/>
              <w:jc w:val="center"/>
              <w:rPr>
                <w:rFonts w:eastAsia="Times New Roman" w:cs="Times New Roman"/>
                <w:lang w:eastAsia="en-GB"/>
              </w:rPr>
            </w:pPr>
            <w:r w:rsidRPr="00180B89">
              <w:rPr>
                <w:rFonts w:eastAsia="Times New Roman" w:cs="Times New Roman"/>
                <w:lang w:eastAsia="en-GB"/>
              </w:rPr>
              <w:t>21.24 (3.05)</w:t>
            </w:r>
          </w:p>
        </w:tc>
        <w:tc>
          <w:tcPr>
            <w:tcW w:w="2126" w:type="dxa"/>
            <w:vMerge w:val="restart"/>
            <w:tcBorders>
              <w:top w:val="nil"/>
              <w:left w:val="nil"/>
              <w:right w:val="nil"/>
            </w:tcBorders>
            <w:noWrap/>
            <w:hideMark/>
          </w:tcPr>
          <w:p w14:paraId="51BCD7C4" w14:textId="77777777" w:rsidR="001A7C5A" w:rsidRPr="00180B89" w:rsidRDefault="001A7C5A" w:rsidP="00135121">
            <w:pPr>
              <w:spacing w:line="480" w:lineRule="auto"/>
              <w:jc w:val="center"/>
              <w:rPr>
                <w:rFonts w:eastAsia="Times New Roman" w:cs="Times New Roman"/>
                <w:lang w:eastAsia="en-GB"/>
              </w:rPr>
            </w:pPr>
            <w:r w:rsidRPr="00180B89">
              <w:rPr>
                <w:rFonts w:eastAsia="Times New Roman" w:cs="Times New Roman"/>
                <w:lang w:eastAsia="en-GB"/>
              </w:rPr>
              <w:t>19.97 (2.36)</w:t>
            </w:r>
          </w:p>
        </w:tc>
        <w:tc>
          <w:tcPr>
            <w:tcW w:w="2127" w:type="dxa"/>
            <w:vMerge w:val="restart"/>
            <w:tcBorders>
              <w:top w:val="nil"/>
              <w:left w:val="nil"/>
              <w:right w:val="nil"/>
            </w:tcBorders>
          </w:tcPr>
          <w:p w14:paraId="54AE56BD" w14:textId="77777777" w:rsidR="001A7C5A" w:rsidRPr="00180B89" w:rsidRDefault="001A7C5A" w:rsidP="00135121">
            <w:pPr>
              <w:jc w:val="center"/>
              <w:rPr>
                <w:rFonts w:eastAsia="Times New Roman" w:cs="Times New Roman"/>
                <w:lang w:eastAsia="en-GB"/>
              </w:rPr>
            </w:pPr>
            <w:r w:rsidRPr="00180B89">
              <w:rPr>
                <w:rFonts w:eastAsia="Times New Roman" w:cs="Times New Roman"/>
                <w:lang w:eastAsia="en-GB"/>
              </w:rPr>
              <w:t>20.21 (2.67)</w:t>
            </w:r>
          </w:p>
        </w:tc>
        <w:tc>
          <w:tcPr>
            <w:tcW w:w="1417" w:type="dxa"/>
            <w:vMerge w:val="restart"/>
            <w:tcBorders>
              <w:top w:val="nil"/>
              <w:left w:val="nil"/>
              <w:right w:val="nil"/>
            </w:tcBorders>
            <w:noWrap/>
            <w:hideMark/>
          </w:tcPr>
          <w:p w14:paraId="3F427703" w14:textId="77777777" w:rsidR="001A7C5A" w:rsidRPr="00180B89" w:rsidRDefault="001A7C5A" w:rsidP="00135121">
            <w:pPr>
              <w:spacing w:line="480" w:lineRule="auto"/>
              <w:jc w:val="center"/>
              <w:rPr>
                <w:rFonts w:eastAsia="Times New Roman" w:cs="Times New Roman"/>
                <w:lang w:eastAsia="en-GB"/>
              </w:rPr>
            </w:pPr>
            <w:r w:rsidRPr="00180B89">
              <w:rPr>
                <w:rFonts w:eastAsia="Times New Roman" w:cs="Times New Roman"/>
                <w:lang w:eastAsia="en-GB"/>
              </w:rPr>
              <w:t>21.32 (5.77)</w:t>
            </w:r>
          </w:p>
        </w:tc>
      </w:tr>
      <w:tr w:rsidR="00180B89" w:rsidRPr="00180B89" w14:paraId="57ED30C2" w14:textId="77777777" w:rsidTr="00ED7B67">
        <w:trPr>
          <w:trHeight w:val="426"/>
        </w:trPr>
        <w:tc>
          <w:tcPr>
            <w:tcW w:w="1668" w:type="dxa"/>
            <w:vMerge/>
            <w:tcBorders>
              <w:left w:val="nil"/>
              <w:bottom w:val="nil"/>
              <w:right w:val="nil"/>
            </w:tcBorders>
            <w:noWrap/>
          </w:tcPr>
          <w:p w14:paraId="6F09BF1D" w14:textId="77777777" w:rsidR="001A7C5A" w:rsidRPr="00180B89" w:rsidRDefault="001A7C5A" w:rsidP="00427080">
            <w:pPr>
              <w:spacing w:line="480" w:lineRule="auto"/>
              <w:rPr>
                <w:rFonts w:eastAsia="Times New Roman" w:cs="Times New Roman"/>
                <w:lang w:eastAsia="en-GB"/>
              </w:rPr>
            </w:pPr>
          </w:p>
        </w:tc>
        <w:tc>
          <w:tcPr>
            <w:tcW w:w="1417" w:type="dxa"/>
            <w:tcBorders>
              <w:top w:val="nil"/>
              <w:left w:val="nil"/>
              <w:bottom w:val="nil"/>
              <w:right w:val="nil"/>
            </w:tcBorders>
            <w:noWrap/>
          </w:tcPr>
          <w:p w14:paraId="63F5A1F6" w14:textId="77777777" w:rsidR="001A7C5A" w:rsidRPr="00180B89" w:rsidRDefault="001A7C5A" w:rsidP="00135121">
            <w:pPr>
              <w:spacing w:line="480" w:lineRule="auto"/>
              <w:rPr>
                <w:rFonts w:eastAsia="Times New Roman" w:cs="Times New Roman"/>
                <w:i/>
                <w:iCs/>
                <w:lang w:eastAsia="en-GB"/>
              </w:rPr>
            </w:pPr>
          </w:p>
        </w:tc>
        <w:tc>
          <w:tcPr>
            <w:tcW w:w="1418" w:type="dxa"/>
            <w:vMerge/>
            <w:tcBorders>
              <w:left w:val="nil"/>
              <w:bottom w:val="nil"/>
              <w:right w:val="nil"/>
            </w:tcBorders>
            <w:noWrap/>
          </w:tcPr>
          <w:p w14:paraId="61533FE5" w14:textId="77777777" w:rsidR="001A7C5A" w:rsidRPr="00180B89" w:rsidRDefault="001A7C5A" w:rsidP="00135121">
            <w:pPr>
              <w:spacing w:line="480" w:lineRule="auto"/>
              <w:jc w:val="center"/>
              <w:rPr>
                <w:rFonts w:eastAsia="Times New Roman" w:cs="Times New Roman"/>
                <w:lang w:eastAsia="en-GB"/>
              </w:rPr>
            </w:pPr>
          </w:p>
        </w:tc>
        <w:tc>
          <w:tcPr>
            <w:tcW w:w="1984" w:type="dxa"/>
            <w:vMerge/>
            <w:tcBorders>
              <w:left w:val="nil"/>
              <w:bottom w:val="nil"/>
              <w:right w:val="nil"/>
            </w:tcBorders>
            <w:noWrap/>
          </w:tcPr>
          <w:p w14:paraId="51C712C0" w14:textId="77777777" w:rsidR="001A7C5A" w:rsidRPr="00180B89" w:rsidRDefault="001A7C5A" w:rsidP="00135121">
            <w:pPr>
              <w:spacing w:line="480" w:lineRule="auto"/>
              <w:jc w:val="center"/>
              <w:rPr>
                <w:rFonts w:eastAsia="Times New Roman" w:cs="Times New Roman"/>
                <w:lang w:eastAsia="en-GB"/>
              </w:rPr>
            </w:pPr>
          </w:p>
        </w:tc>
        <w:tc>
          <w:tcPr>
            <w:tcW w:w="1418" w:type="dxa"/>
            <w:vMerge/>
            <w:tcBorders>
              <w:left w:val="nil"/>
              <w:bottom w:val="nil"/>
              <w:right w:val="nil"/>
            </w:tcBorders>
            <w:noWrap/>
          </w:tcPr>
          <w:p w14:paraId="5D27326E" w14:textId="77777777" w:rsidR="001A7C5A" w:rsidRPr="00180B89" w:rsidRDefault="001A7C5A" w:rsidP="00135121">
            <w:pPr>
              <w:spacing w:line="480" w:lineRule="auto"/>
              <w:jc w:val="center"/>
              <w:rPr>
                <w:rFonts w:eastAsia="Times New Roman" w:cs="Times New Roman"/>
                <w:lang w:eastAsia="en-GB"/>
              </w:rPr>
            </w:pPr>
          </w:p>
        </w:tc>
        <w:tc>
          <w:tcPr>
            <w:tcW w:w="1984" w:type="dxa"/>
            <w:vMerge/>
            <w:tcBorders>
              <w:left w:val="nil"/>
              <w:bottom w:val="nil"/>
              <w:right w:val="nil"/>
            </w:tcBorders>
            <w:noWrap/>
          </w:tcPr>
          <w:p w14:paraId="43C68844" w14:textId="77777777" w:rsidR="001A7C5A" w:rsidRPr="00180B89" w:rsidRDefault="001A7C5A" w:rsidP="00135121">
            <w:pPr>
              <w:spacing w:line="480" w:lineRule="auto"/>
              <w:jc w:val="center"/>
              <w:rPr>
                <w:rFonts w:eastAsia="Times New Roman" w:cs="Times New Roman"/>
                <w:lang w:eastAsia="en-GB"/>
              </w:rPr>
            </w:pPr>
          </w:p>
        </w:tc>
        <w:tc>
          <w:tcPr>
            <w:tcW w:w="2126" w:type="dxa"/>
            <w:vMerge/>
            <w:tcBorders>
              <w:left w:val="nil"/>
              <w:bottom w:val="nil"/>
              <w:right w:val="nil"/>
            </w:tcBorders>
            <w:noWrap/>
          </w:tcPr>
          <w:p w14:paraId="32667E88" w14:textId="77777777" w:rsidR="001A7C5A" w:rsidRPr="00180B89" w:rsidRDefault="001A7C5A" w:rsidP="00135121">
            <w:pPr>
              <w:spacing w:line="480" w:lineRule="auto"/>
              <w:jc w:val="center"/>
              <w:rPr>
                <w:rFonts w:eastAsia="Times New Roman" w:cs="Times New Roman"/>
                <w:lang w:eastAsia="en-GB"/>
              </w:rPr>
            </w:pPr>
          </w:p>
        </w:tc>
        <w:tc>
          <w:tcPr>
            <w:tcW w:w="2127" w:type="dxa"/>
            <w:vMerge/>
            <w:tcBorders>
              <w:left w:val="nil"/>
              <w:bottom w:val="nil"/>
              <w:right w:val="nil"/>
            </w:tcBorders>
          </w:tcPr>
          <w:p w14:paraId="2110FB7A" w14:textId="77777777" w:rsidR="001A7C5A" w:rsidRPr="00180B89" w:rsidRDefault="001A7C5A" w:rsidP="00135121">
            <w:pPr>
              <w:jc w:val="center"/>
              <w:rPr>
                <w:rFonts w:eastAsia="Times New Roman" w:cs="Times New Roman"/>
                <w:lang w:eastAsia="en-GB"/>
              </w:rPr>
            </w:pPr>
          </w:p>
        </w:tc>
        <w:tc>
          <w:tcPr>
            <w:tcW w:w="1417" w:type="dxa"/>
            <w:vMerge/>
            <w:tcBorders>
              <w:left w:val="nil"/>
              <w:bottom w:val="nil"/>
              <w:right w:val="nil"/>
            </w:tcBorders>
            <w:noWrap/>
          </w:tcPr>
          <w:p w14:paraId="238C4985" w14:textId="77777777" w:rsidR="001A7C5A" w:rsidRPr="00180B89" w:rsidRDefault="001A7C5A" w:rsidP="00135121">
            <w:pPr>
              <w:spacing w:line="480" w:lineRule="auto"/>
              <w:jc w:val="center"/>
              <w:rPr>
                <w:rFonts w:eastAsia="Times New Roman" w:cs="Times New Roman"/>
                <w:lang w:eastAsia="en-GB"/>
              </w:rPr>
            </w:pPr>
          </w:p>
        </w:tc>
      </w:tr>
      <w:tr w:rsidR="00180B89" w:rsidRPr="00180B89" w14:paraId="6A99904E" w14:textId="77777777" w:rsidTr="00ED7B67">
        <w:trPr>
          <w:trHeight w:val="401"/>
        </w:trPr>
        <w:tc>
          <w:tcPr>
            <w:tcW w:w="1668" w:type="dxa"/>
            <w:tcBorders>
              <w:top w:val="nil"/>
              <w:left w:val="nil"/>
              <w:bottom w:val="nil"/>
              <w:right w:val="nil"/>
            </w:tcBorders>
            <w:noWrap/>
            <w:hideMark/>
          </w:tcPr>
          <w:p w14:paraId="5D90C11B" w14:textId="77777777" w:rsidR="00000AE6" w:rsidRPr="00180B89" w:rsidRDefault="00000AE6" w:rsidP="00135121">
            <w:pPr>
              <w:spacing w:line="480" w:lineRule="auto"/>
              <w:rPr>
                <w:rFonts w:eastAsia="Times New Roman" w:cs="Times New Roman"/>
                <w:lang w:eastAsia="en-GB"/>
              </w:rPr>
            </w:pPr>
            <w:r w:rsidRPr="00180B89">
              <w:rPr>
                <w:rFonts w:eastAsia="Times New Roman" w:cs="Times New Roman"/>
                <w:lang w:eastAsia="en-GB"/>
              </w:rPr>
              <w:t>Expertise</w:t>
            </w:r>
          </w:p>
        </w:tc>
        <w:tc>
          <w:tcPr>
            <w:tcW w:w="1417" w:type="dxa"/>
            <w:tcBorders>
              <w:top w:val="nil"/>
              <w:left w:val="nil"/>
              <w:bottom w:val="nil"/>
              <w:right w:val="nil"/>
            </w:tcBorders>
            <w:noWrap/>
            <w:hideMark/>
          </w:tcPr>
          <w:p w14:paraId="154D17A1" w14:textId="77777777" w:rsidR="00000AE6" w:rsidRPr="00180B89" w:rsidRDefault="00000AE6" w:rsidP="00135121">
            <w:pPr>
              <w:spacing w:line="480" w:lineRule="auto"/>
              <w:rPr>
                <w:rFonts w:eastAsia="Times New Roman" w:cs="Times New Roman"/>
                <w:iCs/>
                <w:lang w:eastAsia="en-GB"/>
              </w:rPr>
            </w:pPr>
            <w:r w:rsidRPr="00180B89">
              <w:rPr>
                <w:rFonts w:eastAsia="Times New Roman" w:cs="Times New Roman"/>
                <w:iCs/>
                <w:lang w:eastAsia="en-GB"/>
              </w:rPr>
              <w:t>Novice</w:t>
            </w:r>
          </w:p>
        </w:tc>
        <w:tc>
          <w:tcPr>
            <w:tcW w:w="1418" w:type="dxa"/>
            <w:tcBorders>
              <w:top w:val="nil"/>
              <w:left w:val="nil"/>
              <w:bottom w:val="nil"/>
              <w:right w:val="nil"/>
            </w:tcBorders>
            <w:noWrap/>
            <w:hideMark/>
          </w:tcPr>
          <w:p w14:paraId="499047C4"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10</w:t>
            </w:r>
          </w:p>
        </w:tc>
        <w:tc>
          <w:tcPr>
            <w:tcW w:w="1984" w:type="dxa"/>
            <w:tcBorders>
              <w:top w:val="nil"/>
              <w:left w:val="nil"/>
              <w:bottom w:val="nil"/>
              <w:right w:val="nil"/>
            </w:tcBorders>
            <w:noWrap/>
            <w:hideMark/>
          </w:tcPr>
          <w:p w14:paraId="3F1E0099"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4</w:t>
            </w:r>
          </w:p>
        </w:tc>
        <w:tc>
          <w:tcPr>
            <w:tcW w:w="1418" w:type="dxa"/>
            <w:tcBorders>
              <w:top w:val="nil"/>
              <w:left w:val="nil"/>
              <w:bottom w:val="nil"/>
              <w:right w:val="nil"/>
            </w:tcBorders>
            <w:noWrap/>
            <w:hideMark/>
          </w:tcPr>
          <w:p w14:paraId="7D09B19D"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7</w:t>
            </w:r>
          </w:p>
        </w:tc>
        <w:tc>
          <w:tcPr>
            <w:tcW w:w="1984" w:type="dxa"/>
            <w:tcBorders>
              <w:top w:val="nil"/>
              <w:left w:val="nil"/>
              <w:bottom w:val="nil"/>
              <w:right w:val="nil"/>
            </w:tcBorders>
            <w:noWrap/>
            <w:hideMark/>
          </w:tcPr>
          <w:p w14:paraId="77EFD189"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4</w:t>
            </w:r>
          </w:p>
        </w:tc>
        <w:tc>
          <w:tcPr>
            <w:tcW w:w="2126" w:type="dxa"/>
            <w:tcBorders>
              <w:top w:val="nil"/>
              <w:left w:val="nil"/>
              <w:bottom w:val="nil"/>
              <w:right w:val="nil"/>
            </w:tcBorders>
            <w:noWrap/>
            <w:hideMark/>
          </w:tcPr>
          <w:p w14:paraId="46467E90" w14:textId="77777777" w:rsidR="00000AE6" w:rsidRPr="00180B89" w:rsidRDefault="00000AE6" w:rsidP="00135121">
            <w:pPr>
              <w:spacing w:line="480" w:lineRule="auto"/>
              <w:jc w:val="center"/>
              <w:rPr>
                <w:rFonts w:eastAsia="Times New Roman" w:cs="Times New Roman"/>
                <w:lang w:eastAsia="en-GB"/>
              </w:rPr>
            </w:pPr>
          </w:p>
        </w:tc>
        <w:tc>
          <w:tcPr>
            <w:tcW w:w="2127" w:type="dxa"/>
            <w:tcBorders>
              <w:top w:val="nil"/>
              <w:left w:val="nil"/>
              <w:bottom w:val="nil"/>
              <w:right w:val="nil"/>
            </w:tcBorders>
          </w:tcPr>
          <w:p w14:paraId="197235A7" w14:textId="77777777" w:rsidR="00000AE6" w:rsidRPr="00180B89" w:rsidRDefault="00000AE6" w:rsidP="00135121">
            <w:pPr>
              <w:rPr>
                <w:rFonts w:eastAsia="Times New Roman" w:cs="Times New Roman"/>
                <w:lang w:eastAsia="en-GB"/>
              </w:rPr>
            </w:pPr>
          </w:p>
        </w:tc>
        <w:tc>
          <w:tcPr>
            <w:tcW w:w="1417" w:type="dxa"/>
            <w:tcBorders>
              <w:top w:val="nil"/>
              <w:left w:val="nil"/>
              <w:bottom w:val="nil"/>
              <w:right w:val="nil"/>
            </w:tcBorders>
            <w:noWrap/>
            <w:hideMark/>
          </w:tcPr>
          <w:p w14:paraId="4D810B41" w14:textId="77777777" w:rsidR="00000AE6" w:rsidRPr="00180B89" w:rsidRDefault="00000AE6" w:rsidP="00135121">
            <w:pPr>
              <w:spacing w:line="480" w:lineRule="auto"/>
              <w:rPr>
                <w:rFonts w:eastAsia="Times New Roman" w:cs="Times New Roman"/>
                <w:lang w:eastAsia="en-GB"/>
              </w:rPr>
            </w:pPr>
          </w:p>
        </w:tc>
      </w:tr>
      <w:tr w:rsidR="00180B89" w:rsidRPr="00180B89" w14:paraId="11DF99EA" w14:textId="77777777" w:rsidTr="00ED7B67">
        <w:trPr>
          <w:trHeight w:val="401"/>
        </w:trPr>
        <w:tc>
          <w:tcPr>
            <w:tcW w:w="1668" w:type="dxa"/>
            <w:tcBorders>
              <w:top w:val="nil"/>
              <w:left w:val="nil"/>
              <w:bottom w:val="nil"/>
              <w:right w:val="nil"/>
            </w:tcBorders>
            <w:noWrap/>
            <w:hideMark/>
          </w:tcPr>
          <w:p w14:paraId="2041FC6B" w14:textId="77777777" w:rsidR="00000AE6" w:rsidRPr="00180B89" w:rsidRDefault="00000AE6" w:rsidP="00135121">
            <w:pPr>
              <w:spacing w:line="480" w:lineRule="auto"/>
              <w:rPr>
                <w:rFonts w:eastAsia="Times New Roman" w:cs="Times New Roman"/>
                <w:lang w:eastAsia="en-GB"/>
              </w:rPr>
            </w:pPr>
          </w:p>
        </w:tc>
        <w:tc>
          <w:tcPr>
            <w:tcW w:w="1417" w:type="dxa"/>
            <w:tcBorders>
              <w:top w:val="nil"/>
              <w:left w:val="nil"/>
              <w:bottom w:val="nil"/>
              <w:right w:val="nil"/>
            </w:tcBorders>
            <w:noWrap/>
            <w:hideMark/>
          </w:tcPr>
          <w:p w14:paraId="1E7D66EC" w14:textId="77777777" w:rsidR="00000AE6" w:rsidRPr="00180B89" w:rsidRDefault="00000AE6" w:rsidP="00135121">
            <w:pPr>
              <w:spacing w:line="480" w:lineRule="auto"/>
              <w:rPr>
                <w:rFonts w:eastAsia="Times New Roman" w:cs="Times New Roman"/>
                <w:iCs/>
                <w:lang w:eastAsia="en-GB"/>
              </w:rPr>
            </w:pPr>
            <w:r w:rsidRPr="00180B89">
              <w:rPr>
                <w:rFonts w:eastAsia="Times New Roman" w:cs="Times New Roman"/>
                <w:iCs/>
                <w:lang w:eastAsia="en-GB"/>
              </w:rPr>
              <w:t>Amateur</w:t>
            </w:r>
          </w:p>
        </w:tc>
        <w:tc>
          <w:tcPr>
            <w:tcW w:w="1418" w:type="dxa"/>
            <w:tcBorders>
              <w:top w:val="nil"/>
              <w:left w:val="nil"/>
              <w:bottom w:val="nil"/>
              <w:right w:val="nil"/>
            </w:tcBorders>
            <w:noWrap/>
            <w:hideMark/>
          </w:tcPr>
          <w:p w14:paraId="4BE21B3D" w14:textId="24238088" w:rsidR="00000AE6" w:rsidRPr="00180B89" w:rsidRDefault="00C04C72" w:rsidP="00135121">
            <w:pPr>
              <w:spacing w:line="480" w:lineRule="auto"/>
              <w:jc w:val="center"/>
              <w:rPr>
                <w:rFonts w:eastAsia="Times New Roman" w:cs="Times New Roman"/>
                <w:lang w:eastAsia="en-GB"/>
              </w:rPr>
            </w:pPr>
            <w:r w:rsidRPr="00180B89">
              <w:rPr>
                <w:rFonts w:eastAsia="Times New Roman" w:cs="Times New Roman"/>
                <w:lang w:eastAsia="en-GB"/>
              </w:rPr>
              <w:t>5</w:t>
            </w:r>
          </w:p>
        </w:tc>
        <w:tc>
          <w:tcPr>
            <w:tcW w:w="1984" w:type="dxa"/>
            <w:tcBorders>
              <w:top w:val="nil"/>
              <w:left w:val="nil"/>
              <w:bottom w:val="nil"/>
              <w:right w:val="nil"/>
            </w:tcBorders>
            <w:noWrap/>
            <w:hideMark/>
          </w:tcPr>
          <w:p w14:paraId="3C3BD325"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10</w:t>
            </w:r>
          </w:p>
        </w:tc>
        <w:tc>
          <w:tcPr>
            <w:tcW w:w="1418" w:type="dxa"/>
            <w:tcBorders>
              <w:top w:val="nil"/>
              <w:left w:val="nil"/>
              <w:bottom w:val="nil"/>
              <w:right w:val="nil"/>
            </w:tcBorders>
            <w:noWrap/>
            <w:hideMark/>
          </w:tcPr>
          <w:p w14:paraId="5E200011"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2</w:t>
            </w:r>
          </w:p>
        </w:tc>
        <w:tc>
          <w:tcPr>
            <w:tcW w:w="1984" w:type="dxa"/>
            <w:tcBorders>
              <w:top w:val="nil"/>
              <w:left w:val="nil"/>
              <w:bottom w:val="nil"/>
              <w:right w:val="nil"/>
            </w:tcBorders>
            <w:noWrap/>
            <w:hideMark/>
          </w:tcPr>
          <w:p w14:paraId="0CAF6CE9"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7</w:t>
            </w:r>
          </w:p>
        </w:tc>
        <w:tc>
          <w:tcPr>
            <w:tcW w:w="2126" w:type="dxa"/>
            <w:tcBorders>
              <w:top w:val="nil"/>
              <w:left w:val="nil"/>
              <w:bottom w:val="nil"/>
              <w:right w:val="nil"/>
            </w:tcBorders>
            <w:noWrap/>
            <w:hideMark/>
          </w:tcPr>
          <w:p w14:paraId="40F1ED3A" w14:textId="77777777" w:rsidR="00000AE6" w:rsidRPr="00180B89" w:rsidRDefault="00000AE6" w:rsidP="00135121">
            <w:pPr>
              <w:spacing w:line="480" w:lineRule="auto"/>
              <w:jc w:val="center"/>
              <w:rPr>
                <w:rFonts w:eastAsia="Times New Roman" w:cs="Times New Roman"/>
                <w:lang w:eastAsia="en-GB"/>
              </w:rPr>
            </w:pPr>
          </w:p>
        </w:tc>
        <w:tc>
          <w:tcPr>
            <w:tcW w:w="2127" w:type="dxa"/>
            <w:tcBorders>
              <w:top w:val="nil"/>
              <w:left w:val="nil"/>
              <w:bottom w:val="nil"/>
              <w:right w:val="nil"/>
            </w:tcBorders>
          </w:tcPr>
          <w:p w14:paraId="1C26A7F5" w14:textId="77777777" w:rsidR="00000AE6" w:rsidRPr="00180B89" w:rsidRDefault="00000AE6" w:rsidP="00135121">
            <w:pPr>
              <w:rPr>
                <w:rFonts w:eastAsia="Times New Roman" w:cs="Times New Roman"/>
                <w:lang w:eastAsia="en-GB"/>
              </w:rPr>
            </w:pPr>
          </w:p>
        </w:tc>
        <w:tc>
          <w:tcPr>
            <w:tcW w:w="1417" w:type="dxa"/>
            <w:tcBorders>
              <w:top w:val="nil"/>
              <w:left w:val="nil"/>
              <w:bottom w:val="nil"/>
              <w:right w:val="nil"/>
            </w:tcBorders>
            <w:noWrap/>
            <w:hideMark/>
          </w:tcPr>
          <w:p w14:paraId="12062C56" w14:textId="77777777" w:rsidR="00000AE6" w:rsidRPr="00180B89" w:rsidRDefault="00000AE6" w:rsidP="00135121">
            <w:pPr>
              <w:spacing w:line="480" w:lineRule="auto"/>
              <w:rPr>
                <w:rFonts w:eastAsia="Times New Roman" w:cs="Times New Roman"/>
                <w:lang w:eastAsia="en-GB"/>
              </w:rPr>
            </w:pPr>
          </w:p>
        </w:tc>
      </w:tr>
      <w:tr w:rsidR="00180B89" w:rsidRPr="00180B89" w14:paraId="421C80E5" w14:textId="77777777" w:rsidTr="00ED7B67">
        <w:trPr>
          <w:trHeight w:val="401"/>
        </w:trPr>
        <w:tc>
          <w:tcPr>
            <w:tcW w:w="1668" w:type="dxa"/>
            <w:tcBorders>
              <w:top w:val="nil"/>
              <w:left w:val="nil"/>
              <w:bottom w:val="nil"/>
              <w:right w:val="nil"/>
            </w:tcBorders>
            <w:noWrap/>
            <w:hideMark/>
          </w:tcPr>
          <w:p w14:paraId="4A20621A" w14:textId="77777777" w:rsidR="00000AE6" w:rsidRPr="00180B89" w:rsidRDefault="00000AE6" w:rsidP="00135121">
            <w:pPr>
              <w:spacing w:line="480" w:lineRule="auto"/>
              <w:rPr>
                <w:rFonts w:eastAsia="Times New Roman" w:cs="Times New Roman"/>
                <w:lang w:eastAsia="en-GB"/>
              </w:rPr>
            </w:pPr>
          </w:p>
        </w:tc>
        <w:tc>
          <w:tcPr>
            <w:tcW w:w="1417" w:type="dxa"/>
            <w:tcBorders>
              <w:top w:val="nil"/>
              <w:left w:val="nil"/>
              <w:bottom w:val="nil"/>
              <w:right w:val="nil"/>
            </w:tcBorders>
            <w:noWrap/>
            <w:hideMark/>
          </w:tcPr>
          <w:p w14:paraId="57604CD8" w14:textId="77777777" w:rsidR="00000AE6" w:rsidRPr="00180B89" w:rsidRDefault="00000AE6" w:rsidP="00135121">
            <w:pPr>
              <w:spacing w:line="480" w:lineRule="auto"/>
              <w:rPr>
                <w:rFonts w:eastAsia="Times New Roman" w:cs="Times New Roman"/>
                <w:iCs/>
                <w:lang w:eastAsia="en-GB"/>
              </w:rPr>
            </w:pPr>
            <w:r w:rsidRPr="00180B89">
              <w:rPr>
                <w:rFonts w:eastAsia="Times New Roman" w:cs="Times New Roman"/>
                <w:iCs/>
                <w:lang w:eastAsia="en-GB"/>
              </w:rPr>
              <w:t>Elite</w:t>
            </w:r>
          </w:p>
        </w:tc>
        <w:tc>
          <w:tcPr>
            <w:tcW w:w="1418" w:type="dxa"/>
            <w:tcBorders>
              <w:top w:val="nil"/>
              <w:left w:val="nil"/>
              <w:bottom w:val="nil"/>
              <w:right w:val="nil"/>
            </w:tcBorders>
            <w:noWrap/>
            <w:hideMark/>
          </w:tcPr>
          <w:p w14:paraId="2470ECA9"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21</w:t>
            </w:r>
          </w:p>
        </w:tc>
        <w:tc>
          <w:tcPr>
            <w:tcW w:w="1984" w:type="dxa"/>
            <w:tcBorders>
              <w:top w:val="nil"/>
              <w:left w:val="nil"/>
              <w:bottom w:val="nil"/>
              <w:right w:val="nil"/>
            </w:tcBorders>
            <w:noWrap/>
            <w:hideMark/>
          </w:tcPr>
          <w:p w14:paraId="1B33E258"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9</w:t>
            </w:r>
          </w:p>
        </w:tc>
        <w:tc>
          <w:tcPr>
            <w:tcW w:w="1418" w:type="dxa"/>
            <w:tcBorders>
              <w:top w:val="nil"/>
              <w:left w:val="nil"/>
              <w:bottom w:val="nil"/>
              <w:right w:val="nil"/>
            </w:tcBorders>
            <w:noWrap/>
            <w:hideMark/>
          </w:tcPr>
          <w:p w14:paraId="307F005E"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16</w:t>
            </w:r>
          </w:p>
        </w:tc>
        <w:tc>
          <w:tcPr>
            <w:tcW w:w="1984" w:type="dxa"/>
            <w:tcBorders>
              <w:top w:val="nil"/>
              <w:left w:val="nil"/>
              <w:bottom w:val="nil"/>
              <w:right w:val="nil"/>
            </w:tcBorders>
            <w:noWrap/>
            <w:hideMark/>
          </w:tcPr>
          <w:p w14:paraId="133DEB0C"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7</w:t>
            </w:r>
          </w:p>
        </w:tc>
        <w:tc>
          <w:tcPr>
            <w:tcW w:w="2126" w:type="dxa"/>
            <w:tcBorders>
              <w:top w:val="nil"/>
              <w:left w:val="nil"/>
              <w:bottom w:val="nil"/>
              <w:right w:val="nil"/>
            </w:tcBorders>
            <w:noWrap/>
            <w:hideMark/>
          </w:tcPr>
          <w:p w14:paraId="496ED71E" w14:textId="77777777" w:rsidR="00000AE6" w:rsidRPr="00180B89" w:rsidRDefault="00000AE6" w:rsidP="00135121">
            <w:pPr>
              <w:spacing w:line="480" w:lineRule="auto"/>
              <w:jc w:val="center"/>
              <w:rPr>
                <w:rFonts w:eastAsia="Times New Roman" w:cs="Times New Roman"/>
                <w:lang w:eastAsia="en-GB"/>
              </w:rPr>
            </w:pPr>
          </w:p>
        </w:tc>
        <w:tc>
          <w:tcPr>
            <w:tcW w:w="2127" w:type="dxa"/>
            <w:tcBorders>
              <w:top w:val="nil"/>
              <w:left w:val="nil"/>
              <w:bottom w:val="nil"/>
              <w:right w:val="nil"/>
            </w:tcBorders>
          </w:tcPr>
          <w:p w14:paraId="3C3F76BC" w14:textId="77777777" w:rsidR="00000AE6" w:rsidRPr="00180B89" w:rsidRDefault="00000AE6" w:rsidP="00135121">
            <w:pPr>
              <w:rPr>
                <w:rFonts w:eastAsia="Times New Roman" w:cs="Times New Roman"/>
                <w:lang w:eastAsia="en-GB"/>
              </w:rPr>
            </w:pPr>
          </w:p>
        </w:tc>
        <w:tc>
          <w:tcPr>
            <w:tcW w:w="1417" w:type="dxa"/>
            <w:tcBorders>
              <w:top w:val="nil"/>
              <w:left w:val="nil"/>
              <w:bottom w:val="nil"/>
              <w:right w:val="nil"/>
            </w:tcBorders>
            <w:noWrap/>
            <w:hideMark/>
          </w:tcPr>
          <w:p w14:paraId="69BAE628" w14:textId="77777777" w:rsidR="00000AE6" w:rsidRPr="00180B89" w:rsidRDefault="00000AE6" w:rsidP="00135121">
            <w:pPr>
              <w:spacing w:line="480" w:lineRule="auto"/>
              <w:rPr>
                <w:rFonts w:eastAsia="Times New Roman" w:cs="Times New Roman"/>
                <w:lang w:eastAsia="en-GB"/>
              </w:rPr>
            </w:pPr>
          </w:p>
        </w:tc>
      </w:tr>
      <w:tr w:rsidR="00180B89" w:rsidRPr="00180B89" w14:paraId="4C080949" w14:textId="77777777" w:rsidTr="00ED7B67">
        <w:trPr>
          <w:trHeight w:val="401"/>
        </w:trPr>
        <w:tc>
          <w:tcPr>
            <w:tcW w:w="1668" w:type="dxa"/>
            <w:tcBorders>
              <w:top w:val="nil"/>
              <w:left w:val="nil"/>
              <w:bottom w:val="nil"/>
              <w:right w:val="nil"/>
            </w:tcBorders>
            <w:noWrap/>
            <w:hideMark/>
          </w:tcPr>
          <w:p w14:paraId="5A89AE67" w14:textId="77777777" w:rsidR="00000AE6" w:rsidRPr="00180B89" w:rsidRDefault="00000AE6" w:rsidP="00135121">
            <w:pPr>
              <w:spacing w:line="480" w:lineRule="auto"/>
              <w:rPr>
                <w:rFonts w:eastAsia="Times New Roman" w:cs="Times New Roman"/>
                <w:lang w:eastAsia="en-GB"/>
              </w:rPr>
            </w:pPr>
          </w:p>
        </w:tc>
        <w:tc>
          <w:tcPr>
            <w:tcW w:w="1417" w:type="dxa"/>
            <w:tcBorders>
              <w:top w:val="nil"/>
              <w:left w:val="nil"/>
              <w:bottom w:val="nil"/>
              <w:right w:val="nil"/>
            </w:tcBorders>
            <w:noWrap/>
            <w:hideMark/>
          </w:tcPr>
          <w:p w14:paraId="6EF47DC2" w14:textId="77777777" w:rsidR="00000AE6" w:rsidRPr="00180B89" w:rsidRDefault="00000AE6" w:rsidP="00135121">
            <w:pPr>
              <w:spacing w:line="480" w:lineRule="auto"/>
              <w:rPr>
                <w:rFonts w:eastAsia="Times New Roman" w:cs="Times New Roman"/>
                <w:iCs/>
                <w:lang w:eastAsia="en-GB"/>
              </w:rPr>
            </w:pPr>
            <w:r w:rsidRPr="00180B89">
              <w:rPr>
                <w:rFonts w:eastAsia="Times New Roman" w:cs="Times New Roman"/>
                <w:iCs/>
                <w:lang w:eastAsia="en-GB"/>
              </w:rPr>
              <w:t>Super-Elite</w:t>
            </w:r>
          </w:p>
        </w:tc>
        <w:tc>
          <w:tcPr>
            <w:tcW w:w="1418" w:type="dxa"/>
            <w:tcBorders>
              <w:top w:val="nil"/>
              <w:left w:val="nil"/>
              <w:bottom w:val="nil"/>
              <w:right w:val="nil"/>
            </w:tcBorders>
            <w:noWrap/>
            <w:hideMark/>
          </w:tcPr>
          <w:p w14:paraId="34895B3C" w14:textId="5F5EE865" w:rsidR="00000AE6" w:rsidRPr="00180B89" w:rsidRDefault="00C04C72" w:rsidP="00135121">
            <w:pPr>
              <w:spacing w:line="480" w:lineRule="auto"/>
              <w:jc w:val="center"/>
              <w:rPr>
                <w:rFonts w:eastAsia="Times New Roman" w:cs="Times New Roman"/>
                <w:lang w:eastAsia="en-GB"/>
              </w:rPr>
            </w:pPr>
            <w:r w:rsidRPr="00180B89">
              <w:rPr>
                <w:rFonts w:eastAsia="Times New Roman" w:cs="Times New Roman"/>
                <w:lang w:eastAsia="en-GB"/>
              </w:rPr>
              <w:t>6</w:t>
            </w:r>
          </w:p>
        </w:tc>
        <w:tc>
          <w:tcPr>
            <w:tcW w:w="1984" w:type="dxa"/>
            <w:tcBorders>
              <w:top w:val="nil"/>
              <w:left w:val="nil"/>
              <w:bottom w:val="nil"/>
              <w:right w:val="nil"/>
            </w:tcBorders>
            <w:noWrap/>
            <w:hideMark/>
          </w:tcPr>
          <w:p w14:paraId="147DEC09" w14:textId="2957265C" w:rsidR="00000AE6" w:rsidRPr="00180B89" w:rsidRDefault="00C04C72" w:rsidP="00135121">
            <w:pPr>
              <w:spacing w:line="480" w:lineRule="auto"/>
              <w:jc w:val="center"/>
              <w:rPr>
                <w:rFonts w:eastAsia="Times New Roman" w:cs="Times New Roman"/>
                <w:lang w:eastAsia="en-GB"/>
              </w:rPr>
            </w:pPr>
            <w:r w:rsidRPr="00180B89">
              <w:rPr>
                <w:rFonts w:eastAsia="Times New Roman" w:cs="Times New Roman"/>
                <w:lang w:eastAsia="en-GB"/>
              </w:rPr>
              <w:t>4</w:t>
            </w:r>
          </w:p>
        </w:tc>
        <w:tc>
          <w:tcPr>
            <w:tcW w:w="1418" w:type="dxa"/>
            <w:tcBorders>
              <w:top w:val="nil"/>
              <w:left w:val="nil"/>
              <w:bottom w:val="nil"/>
              <w:right w:val="nil"/>
            </w:tcBorders>
            <w:noWrap/>
            <w:hideMark/>
          </w:tcPr>
          <w:p w14:paraId="3DD4C393"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5</w:t>
            </w:r>
          </w:p>
        </w:tc>
        <w:tc>
          <w:tcPr>
            <w:tcW w:w="1984" w:type="dxa"/>
            <w:tcBorders>
              <w:top w:val="nil"/>
              <w:left w:val="nil"/>
              <w:bottom w:val="nil"/>
              <w:right w:val="nil"/>
            </w:tcBorders>
            <w:noWrap/>
            <w:hideMark/>
          </w:tcPr>
          <w:p w14:paraId="265FC1FC" w14:textId="77777777" w:rsidR="00000AE6" w:rsidRPr="00180B89" w:rsidRDefault="00000AE6" w:rsidP="00135121">
            <w:pPr>
              <w:spacing w:line="480" w:lineRule="auto"/>
              <w:jc w:val="center"/>
              <w:rPr>
                <w:rFonts w:eastAsia="Times New Roman" w:cs="Times New Roman"/>
                <w:lang w:eastAsia="en-GB"/>
              </w:rPr>
            </w:pPr>
            <w:r w:rsidRPr="00180B89">
              <w:rPr>
                <w:rFonts w:eastAsia="Times New Roman" w:cs="Times New Roman"/>
                <w:lang w:eastAsia="en-GB"/>
              </w:rPr>
              <w:t>2</w:t>
            </w:r>
          </w:p>
        </w:tc>
        <w:tc>
          <w:tcPr>
            <w:tcW w:w="2126" w:type="dxa"/>
            <w:tcBorders>
              <w:top w:val="nil"/>
              <w:left w:val="nil"/>
              <w:bottom w:val="nil"/>
              <w:right w:val="nil"/>
            </w:tcBorders>
            <w:noWrap/>
            <w:hideMark/>
          </w:tcPr>
          <w:p w14:paraId="42A1A362" w14:textId="77777777" w:rsidR="00000AE6" w:rsidRPr="00180B89" w:rsidRDefault="00000AE6" w:rsidP="00135121">
            <w:pPr>
              <w:spacing w:line="480" w:lineRule="auto"/>
              <w:jc w:val="center"/>
              <w:rPr>
                <w:rFonts w:eastAsia="Times New Roman" w:cs="Times New Roman"/>
                <w:lang w:eastAsia="en-GB"/>
              </w:rPr>
            </w:pPr>
          </w:p>
        </w:tc>
        <w:tc>
          <w:tcPr>
            <w:tcW w:w="2127" w:type="dxa"/>
            <w:tcBorders>
              <w:top w:val="nil"/>
              <w:left w:val="nil"/>
              <w:bottom w:val="nil"/>
              <w:right w:val="nil"/>
            </w:tcBorders>
          </w:tcPr>
          <w:p w14:paraId="4E05C157" w14:textId="77777777" w:rsidR="00000AE6" w:rsidRPr="00180B89" w:rsidRDefault="00000AE6" w:rsidP="00135121">
            <w:pPr>
              <w:rPr>
                <w:rFonts w:eastAsia="Times New Roman" w:cs="Times New Roman"/>
                <w:lang w:eastAsia="en-GB"/>
              </w:rPr>
            </w:pPr>
          </w:p>
        </w:tc>
        <w:tc>
          <w:tcPr>
            <w:tcW w:w="1417" w:type="dxa"/>
            <w:tcBorders>
              <w:top w:val="nil"/>
              <w:left w:val="nil"/>
              <w:bottom w:val="nil"/>
              <w:right w:val="nil"/>
            </w:tcBorders>
            <w:noWrap/>
            <w:hideMark/>
          </w:tcPr>
          <w:p w14:paraId="4DD6FF2C" w14:textId="77777777" w:rsidR="00000AE6" w:rsidRPr="00180B89" w:rsidRDefault="00000AE6" w:rsidP="00135121">
            <w:pPr>
              <w:spacing w:line="480" w:lineRule="auto"/>
              <w:rPr>
                <w:rFonts w:eastAsia="Times New Roman" w:cs="Times New Roman"/>
                <w:lang w:eastAsia="en-GB"/>
              </w:rPr>
            </w:pPr>
          </w:p>
        </w:tc>
      </w:tr>
      <w:tr w:rsidR="00180B89" w:rsidRPr="00180B89" w14:paraId="202C406F" w14:textId="77777777" w:rsidTr="00ED7B67">
        <w:trPr>
          <w:trHeight w:val="401"/>
        </w:trPr>
        <w:tc>
          <w:tcPr>
            <w:tcW w:w="1668" w:type="dxa"/>
            <w:tcBorders>
              <w:top w:val="nil"/>
              <w:left w:val="nil"/>
              <w:right w:val="nil"/>
            </w:tcBorders>
            <w:noWrap/>
            <w:hideMark/>
          </w:tcPr>
          <w:p w14:paraId="6B59083D" w14:textId="77777777" w:rsidR="00000AE6" w:rsidRPr="00180B89" w:rsidRDefault="00000AE6" w:rsidP="00883204">
            <w:pPr>
              <w:spacing w:line="480" w:lineRule="auto"/>
              <w:rPr>
                <w:rFonts w:eastAsia="Times New Roman" w:cs="Times New Roman"/>
                <w:lang w:eastAsia="en-GB"/>
              </w:rPr>
            </w:pPr>
            <w:r w:rsidRPr="00180B89">
              <w:rPr>
                <w:rFonts w:eastAsia="Times New Roman" w:cs="Times New Roman"/>
                <w:lang w:eastAsia="en-GB"/>
              </w:rPr>
              <w:t>Years</w:t>
            </w:r>
          </w:p>
        </w:tc>
        <w:tc>
          <w:tcPr>
            <w:tcW w:w="1417" w:type="dxa"/>
            <w:tcBorders>
              <w:top w:val="nil"/>
              <w:left w:val="nil"/>
              <w:right w:val="nil"/>
            </w:tcBorders>
            <w:noWrap/>
            <w:hideMark/>
          </w:tcPr>
          <w:p w14:paraId="519DFA61" w14:textId="77777777" w:rsidR="00000AE6" w:rsidRPr="00180B89" w:rsidRDefault="00000AE6" w:rsidP="00883204">
            <w:pPr>
              <w:spacing w:line="480" w:lineRule="auto"/>
              <w:rPr>
                <w:rFonts w:eastAsia="Times New Roman" w:cs="Times New Roman"/>
                <w:i/>
                <w:iCs/>
                <w:lang w:eastAsia="en-GB"/>
              </w:rPr>
            </w:pPr>
            <w:r w:rsidRPr="00180B89">
              <w:rPr>
                <w:rFonts w:eastAsia="Times New Roman" w:cs="Times New Roman"/>
                <w:i/>
                <w:iCs/>
                <w:lang w:eastAsia="en-GB"/>
              </w:rPr>
              <w:t>M (SD)</w:t>
            </w:r>
          </w:p>
        </w:tc>
        <w:tc>
          <w:tcPr>
            <w:tcW w:w="1418" w:type="dxa"/>
            <w:tcBorders>
              <w:top w:val="nil"/>
              <w:left w:val="nil"/>
              <w:right w:val="nil"/>
            </w:tcBorders>
            <w:noWrap/>
            <w:hideMark/>
          </w:tcPr>
          <w:p w14:paraId="349B3C92" w14:textId="77777777" w:rsidR="00000AE6" w:rsidRPr="00180B89" w:rsidRDefault="00000AE6" w:rsidP="00883204">
            <w:pPr>
              <w:spacing w:line="480" w:lineRule="auto"/>
              <w:jc w:val="center"/>
              <w:rPr>
                <w:rFonts w:eastAsia="Times New Roman" w:cs="Times New Roman"/>
                <w:lang w:eastAsia="en-GB"/>
              </w:rPr>
            </w:pPr>
            <w:r w:rsidRPr="00180B89">
              <w:rPr>
                <w:rFonts w:eastAsia="Times New Roman" w:cs="Times New Roman"/>
                <w:lang w:eastAsia="en-GB"/>
              </w:rPr>
              <w:t>10.70 (7.65)</w:t>
            </w:r>
          </w:p>
        </w:tc>
        <w:tc>
          <w:tcPr>
            <w:tcW w:w="1984" w:type="dxa"/>
            <w:tcBorders>
              <w:top w:val="nil"/>
              <w:left w:val="nil"/>
              <w:right w:val="nil"/>
            </w:tcBorders>
            <w:noWrap/>
            <w:hideMark/>
          </w:tcPr>
          <w:p w14:paraId="426F8501" w14:textId="77777777" w:rsidR="00000AE6" w:rsidRPr="00180B89" w:rsidRDefault="00000AE6" w:rsidP="00883204">
            <w:pPr>
              <w:spacing w:line="480" w:lineRule="auto"/>
              <w:jc w:val="center"/>
              <w:rPr>
                <w:rFonts w:eastAsia="Times New Roman" w:cs="Times New Roman"/>
                <w:lang w:eastAsia="en-GB"/>
              </w:rPr>
            </w:pPr>
            <w:r w:rsidRPr="00180B89">
              <w:rPr>
                <w:rFonts w:eastAsia="Times New Roman" w:cs="Times New Roman"/>
                <w:lang w:eastAsia="en-GB"/>
              </w:rPr>
              <w:t>12.38 (5.76)</w:t>
            </w:r>
          </w:p>
        </w:tc>
        <w:tc>
          <w:tcPr>
            <w:tcW w:w="1418" w:type="dxa"/>
            <w:tcBorders>
              <w:top w:val="nil"/>
              <w:left w:val="nil"/>
              <w:right w:val="nil"/>
            </w:tcBorders>
            <w:noWrap/>
            <w:hideMark/>
          </w:tcPr>
          <w:p w14:paraId="4B4E5AA5" w14:textId="77777777" w:rsidR="00000AE6" w:rsidRPr="00180B89" w:rsidRDefault="00000AE6" w:rsidP="00883204">
            <w:pPr>
              <w:spacing w:line="480" w:lineRule="auto"/>
              <w:jc w:val="center"/>
              <w:rPr>
                <w:rFonts w:eastAsia="Times New Roman" w:cs="Times New Roman"/>
                <w:lang w:eastAsia="en-GB"/>
              </w:rPr>
            </w:pPr>
            <w:r w:rsidRPr="00180B89">
              <w:rPr>
                <w:rFonts w:eastAsia="Times New Roman" w:cs="Times New Roman"/>
                <w:lang w:eastAsia="en-GB"/>
              </w:rPr>
              <w:t>11.00 (7.17)</w:t>
            </w:r>
          </w:p>
        </w:tc>
        <w:tc>
          <w:tcPr>
            <w:tcW w:w="1984" w:type="dxa"/>
            <w:tcBorders>
              <w:top w:val="nil"/>
              <w:left w:val="nil"/>
              <w:right w:val="nil"/>
            </w:tcBorders>
            <w:noWrap/>
            <w:hideMark/>
          </w:tcPr>
          <w:p w14:paraId="17F83945" w14:textId="77777777" w:rsidR="00000AE6" w:rsidRPr="00180B89" w:rsidRDefault="00000AE6" w:rsidP="00883204">
            <w:pPr>
              <w:spacing w:line="480" w:lineRule="auto"/>
              <w:jc w:val="center"/>
              <w:rPr>
                <w:rFonts w:eastAsia="Times New Roman" w:cs="Times New Roman"/>
                <w:lang w:eastAsia="en-GB"/>
              </w:rPr>
            </w:pPr>
            <w:r w:rsidRPr="00180B89">
              <w:rPr>
                <w:rFonts w:eastAsia="Times New Roman" w:cs="Times New Roman"/>
                <w:lang w:eastAsia="en-GB"/>
              </w:rPr>
              <w:t>12.29 (5.95)</w:t>
            </w:r>
          </w:p>
        </w:tc>
        <w:tc>
          <w:tcPr>
            <w:tcW w:w="2126" w:type="dxa"/>
            <w:tcBorders>
              <w:top w:val="nil"/>
              <w:left w:val="nil"/>
              <w:right w:val="nil"/>
            </w:tcBorders>
            <w:noWrap/>
            <w:hideMark/>
          </w:tcPr>
          <w:p w14:paraId="28B9D0ED" w14:textId="77777777" w:rsidR="00000AE6" w:rsidRPr="00180B89" w:rsidRDefault="00000AE6" w:rsidP="00883204">
            <w:pPr>
              <w:spacing w:line="480" w:lineRule="auto"/>
              <w:jc w:val="center"/>
              <w:rPr>
                <w:rFonts w:eastAsia="Times New Roman" w:cs="Times New Roman"/>
                <w:lang w:eastAsia="en-GB"/>
              </w:rPr>
            </w:pPr>
          </w:p>
        </w:tc>
        <w:tc>
          <w:tcPr>
            <w:tcW w:w="2127" w:type="dxa"/>
            <w:tcBorders>
              <w:top w:val="nil"/>
              <w:left w:val="nil"/>
              <w:right w:val="nil"/>
            </w:tcBorders>
          </w:tcPr>
          <w:p w14:paraId="7B90EB29" w14:textId="77777777" w:rsidR="00000AE6" w:rsidRPr="00180B89" w:rsidRDefault="00000AE6" w:rsidP="00883204">
            <w:pPr>
              <w:spacing w:line="480" w:lineRule="auto"/>
              <w:rPr>
                <w:rFonts w:eastAsia="Times New Roman" w:cs="Times New Roman"/>
                <w:lang w:eastAsia="en-GB"/>
              </w:rPr>
            </w:pPr>
          </w:p>
        </w:tc>
        <w:tc>
          <w:tcPr>
            <w:tcW w:w="1417" w:type="dxa"/>
            <w:tcBorders>
              <w:top w:val="nil"/>
              <w:left w:val="nil"/>
              <w:right w:val="nil"/>
            </w:tcBorders>
            <w:noWrap/>
            <w:hideMark/>
          </w:tcPr>
          <w:p w14:paraId="019A86A6" w14:textId="77777777" w:rsidR="00000AE6" w:rsidRPr="00180B89" w:rsidRDefault="00000AE6" w:rsidP="00883204">
            <w:pPr>
              <w:spacing w:line="480" w:lineRule="auto"/>
              <w:rPr>
                <w:rFonts w:eastAsia="Times New Roman" w:cs="Times New Roman"/>
                <w:lang w:eastAsia="en-GB"/>
              </w:rPr>
            </w:pPr>
          </w:p>
        </w:tc>
      </w:tr>
    </w:tbl>
    <w:p w14:paraId="2BF18D1B" w14:textId="7938CCCB" w:rsidR="00D41354" w:rsidRPr="00180B89" w:rsidRDefault="00000AE6" w:rsidP="00D41354">
      <w:pPr>
        <w:spacing w:after="0" w:line="480" w:lineRule="auto"/>
        <w:ind w:left="567" w:hanging="567"/>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Demographic Characteristics of </w:t>
      </w:r>
      <w:r w:rsidR="008B7CB4" w:rsidRPr="00180B89">
        <w:rPr>
          <w:rFonts w:ascii="Times New Roman" w:eastAsia="Calibri" w:hAnsi="Times New Roman" w:cs="Times New Roman"/>
          <w:sz w:val="24"/>
          <w:szCs w:val="24"/>
        </w:rPr>
        <w:t>Study 2 Participants</w:t>
      </w:r>
      <w:r w:rsidRPr="00180B89">
        <w:rPr>
          <w:rFonts w:ascii="Times New Roman" w:eastAsia="Calibri" w:hAnsi="Times New Roman" w:cs="Times New Roman"/>
          <w:sz w:val="24"/>
          <w:szCs w:val="24"/>
        </w:rPr>
        <w:t xml:space="preserve"> at Time 1 and Time 2.</w:t>
      </w:r>
    </w:p>
    <w:p w14:paraId="131592E4" w14:textId="77777777" w:rsidR="00D41354" w:rsidRPr="00180B89" w:rsidRDefault="00D41354" w:rsidP="00D41354">
      <w:pPr>
        <w:spacing w:after="0" w:line="480" w:lineRule="auto"/>
        <w:ind w:left="567" w:hanging="567"/>
        <w:rPr>
          <w:rFonts w:ascii="Times New Roman" w:eastAsia="Calibri" w:hAnsi="Times New Roman" w:cs="Times New Roman"/>
          <w:sz w:val="24"/>
          <w:szCs w:val="24"/>
        </w:rPr>
      </w:pPr>
    </w:p>
    <w:p w14:paraId="64C5E286" w14:textId="0FE0538A" w:rsidR="00000AE6" w:rsidRPr="00180B89" w:rsidRDefault="00000AE6" w:rsidP="00000AE6">
      <w:pPr>
        <w:spacing w:after="0" w:line="480" w:lineRule="auto"/>
        <w:ind w:left="567" w:hanging="567"/>
        <w:rPr>
          <w:rFonts w:ascii="Times New Roman" w:eastAsia="Calibri" w:hAnsi="Times New Roman" w:cs="Times New Roman"/>
          <w:sz w:val="24"/>
          <w:szCs w:val="24"/>
        </w:rPr>
      </w:pPr>
      <w:r w:rsidRPr="00180B89">
        <w:rPr>
          <w:rFonts w:ascii="Times New Roman" w:eastAsia="Calibri" w:hAnsi="Times New Roman" w:cs="Times New Roman"/>
          <w:sz w:val="24"/>
          <w:szCs w:val="24"/>
        </w:rPr>
        <w:t>Note: Years = Mean Length of Time Participating in Sport.</w:t>
      </w:r>
    </w:p>
    <w:p w14:paraId="295D3F33" w14:textId="2AF20A2B" w:rsidR="00883204" w:rsidRPr="00180B89" w:rsidRDefault="00883204" w:rsidP="00C62F73">
      <w:pPr>
        <w:spacing w:line="240" w:lineRule="auto"/>
        <w:rPr>
          <w:rFonts w:ascii="Times New Roman" w:eastAsia="Calibri" w:hAnsi="Times New Roman" w:cs="Times New Roman"/>
          <w:b/>
          <w:iCs/>
          <w:sz w:val="24"/>
          <w:szCs w:val="24"/>
        </w:rPr>
      </w:pPr>
      <w:bookmarkStart w:id="15" w:name="_Toc513065399"/>
    </w:p>
    <w:p w14:paraId="227CE692" w14:textId="2CA62570" w:rsidR="00463492" w:rsidRPr="00180B89" w:rsidRDefault="00463492" w:rsidP="00C62F73">
      <w:pPr>
        <w:spacing w:line="240" w:lineRule="auto"/>
        <w:rPr>
          <w:rFonts w:ascii="Times New Roman" w:eastAsia="Calibri" w:hAnsi="Times New Roman" w:cs="Times New Roman"/>
          <w:b/>
          <w:iCs/>
          <w:sz w:val="24"/>
          <w:szCs w:val="24"/>
        </w:rPr>
      </w:pPr>
    </w:p>
    <w:p w14:paraId="7CF70E94" w14:textId="30A3826A" w:rsidR="00463492" w:rsidRPr="00180B89" w:rsidRDefault="00463492" w:rsidP="00C62F73">
      <w:pPr>
        <w:spacing w:line="240" w:lineRule="auto"/>
        <w:rPr>
          <w:rFonts w:ascii="Times New Roman" w:eastAsia="Calibri" w:hAnsi="Times New Roman" w:cs="Times New Roman"/>
          <w:b/>
          <w:iCs/>
          <w:sz w:val="24"/>
          <w:szCs w:val="24"/>
        </w:rPr>
      </w:pPr>
    </w:p>
    <w:p w14:paraId="0BCEEDA9" w14:textId="77777777" w:rsidR="00557CE3" w:rsidRPr="00180B89" w:rsidRDefault="00557CE3" w:rsidP="00C62F73">
      <w:pPr>
        <w:spacing w:line="240" w:lineRule="auto"/>
        <w:rPr>
          <w:rFonts w:ascii="Times New Roman" w:eastAsia="Calibri" w:hAnsi="Times New Roman" w:cs="Times New Roman"/>
          <w:b/>
          <w:iCs/>
          <w:sz w:val="24"/>
          <w:szCs w:val="24"/>
        </w:rPr>
      </w:pPr>
    </w:p>
    <w:p w14:paraId="68A25D0A" w14:textId="5493136E" w:rsidR="00C62F73" w:rsidRPr="00180B89" w:rsidRDefault="00C62F73" w:rsidP="00C62F73">
      <w:pPr>
        <w:spacing w:line="240" w:lineRule="auto"/>
        <w:rPr>
          <w:rFonts w:ascii="Times New Roman" w:eastAsia="Calibri" w:hAnsi="Times New Roman" w:cs="Times New Roman"/>
          <w:b/>
          <w:iCs/>
          <w:sz w:val="24"/>
          <w:szCs w:val="24"/>
        </w:rPr>
      </w:pPr>
      <w:r w:rsidRPr="00180B89">
        <w:rPr>
          <w:rFonts w:ascii="Times New Roman" w:eastAsia="Calibri" w:hAnsi="Times New Roman" w:cs="Times New Roman"/>
          <w:b/>
          <w:iCs/>
          <w:sz w:val="24"/>
          <w:szCs w:val="24"/>
        </w:rPr>
        <w:t xml:space="preserve">Table </w:t>
      </w:r>
      <w:r w:rsidR="003B6CBD" w:rsidRPr="00180B89">
        <w:rPr>
          <w:rFonts w:ascii="Times New Roman" w:eastAsia="Calibri" w:hAnsi="Times New Roman" w:cs="Times New Roman"/>
          <w:b/>
          <w:iCs/>
          <w:sz w:val="24"/>
          <w:szCs w:val="24"/>
        </w:rPr>
        <w:t>4</w:t>
      </w:r>
      <w:r w:rsidRPr="00180B89">
        <w:rPr>
          <w:rFonts w:ascii="Times New Roman" w:eastAsia="Calibri" w:hAnsi="Times New Roman" w:cs="Times New Roman"/>
          <w:b/>
          <w:iCs/>
          <w:sz w:val="24"/>
          <w:szCs w:val="24"/>
        </w:rPr>
        <w:t>.</w:t>
      </w:r>
      <w:bookmarkEnd w:id="15"/>
    </w:p>
    <w:p w14:paraId="37D8447E" w14:textId="59B9DCA3" w:rsidR="00C62F73" w:rsidRPr="00180B89" w:rsidRDefault="00C62F73" w:rsidP="00C62F73">
      <w:pPr>
        <w:spacing w:after="0" w:line="480" w:lineRule="auto"/>
        <w:rPr>
          <w:rFonts w:ascii="Times New Roman" w:eastAsia="Calibri" w:hAnsi="Times New Roman" w:cs="Times New Roman"/>
          <w:sz w:val="24"/>
          <w:szCs w:val="24"/>
        </w:rPr>
      </w:pPr>
      <w:r w:rsidRPr="00180B89">
        <w:rPr>
          <w:rFonts w:ascii="Times New Roman" w:eastAsia="Calibri" w:hAnsi="Times New Roman" w:cs="Times New Roman"/>
          <w:sz w:val="24"/>
          <w:szCs w:val="24"/>
        </w:rPr>
        <w:t xml:space="preserve">Summary of Linear Mixed Models </w:t>
      </w:r>
      <w:r w:rsidR="00397B16" w:rsidRPr="00180B89">
        <w:rPr>
          <w:rFonts w:ascii="Times New Roman" w:eastAsia="Calibri" w:hAnsi="Times New Roman" w:cs="Times New Roman"/>
          <w:sz w:val="24"/>
          <w:szCs w:val="24"/>
        </w:rPr>
        <w:t>Results</w:t>
      </w:r>
      <w:r w:rsidRPr="00180B89">
        <w:rPr>
          <w:rFonts w:ascii="Times New Roman" w:eastAsia="Calibri" w:hAnsi="Times New Roman" w:cs="Times New Roman"/>
          <w:sz w:val="24"/>
          <w:szCs w:val="24"/>
        </w:rPr>
        <w:t xml:space="preserve">. </w:t>
      </w:r>
    </w:p>
    <w:tbl>
      <w:tblPr>
        <w:tblStyle w:val="TableGrid"/>
        <w:tblW w:w="14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701"/>
        <w:gridCol w:w="1701"/>
        <w:gridCol w:w="2268"/>
        <w:gridCol w:w="1843"/>
        <w:gridCol w:w="1985"/>
      </w:tblGrid>
      <w:tr w:rsidR="00180B89" w:rsidRPr="00180B89" w14:paraId="3D455370" w14:textId="77777777" w:rsidTr="00135121">
        <w:trPr>
          <w:trHeight w:val="378"/>
        </w:trPr>
        <w:tc>
          <w:tcPr>
            <w:tcW w:w="2802" w:type="dxa"/>
            <w:tcBorders>
              <w:top w:val="single" w:sz="4" w:space="0" w:color="auto"/>
              <w:bottom w:val="nil"/>
            </w:tcBorders>
            <w:noWrap/>
          </w:tcPr>
          <w:p w14:paraId="7EC8614C"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Variable</w:t>
            </w:r>
          </w:p>
        </w:tc>
        <w:tc>
          <w:tcPr>
            <w:tcW w:w="5244" w:type="dxa"/>
            <w:gridSpan w:val="3"/>
            <w:tcBorders>
              <w:top w:val="single" w:sz="4" w:space="0" w:color="auto"/>
              <w:bottom w:val="nil"/>
            </w:tcBorders>
          </w:tcPr>
          <w:p w14:paraId="6849A468" w14:textId="77777777" w:rsidR="00C62F73" w:rsidRPr="00180B89" w:rsidRDefault="0090548C" w:rsidP="00135121">
            <w:pPr>
              <w:spacing w:line="480" w:lineRule="auto"/>
              <w:jc w:val="center"/>
              <w:rPr>
                <w:rFonts w:eastAsia="Times New Roman" w:cs="Times New Roman"/>
                <w:lang w:eastAsia="en-GB"/>
              </w:rPr>
            </w:pPr>
            <w:proofErr w:type="spellStart"/>
            <w:r w:rsidRPr="00180B89">
              <w:rPr>
                <w:rFonts w:eastAsia="Times New Roman" w:cs="Times New Roman"/>
                <w:lang w:eastAsia="en-GB"/>
              </w:rPr>
              <w:t>Descriptives</w:t>
            </w:r>
            <w:proofErr w:type="spellEnd"/>
            <w:r w:rsidR="00C62F73" w:rsidRPr="00180B89">
              <w:rPr>
                <w:rFonts w:eastAsia="Times New Roman" w:cs="Times New Roman"/>
                <w:lang w:eastAsia="en-GB"/>
              </w:rPr>
              <w:t xml:space="preserve"> of Model Summary</w:t>
            </w:r>
          </w:p>
        </w:tc>
        <w:tc>
          <w:tcPr>
            <w:tcW w:w="2268" w:type="dxa"/>
            <w:tcBorders>
              <w:top w:val="single" w:sz="4" w:space="0" w:color="auto"/>
              <w:bottom w:val="nil"/>
            </w:tcBorders>
            <w:noWrap/>
          </w:tcPr>
          <w:p w14:paraId="6C351719"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Test of Fixed Effect</w:t>
            </w:r>
          </w:p>
        </w:tc>
        <w:tc>
          <w:tcPr>
            <w:tcW w:w="3828" w:type="dxa"/>
            <w:gridSpan w:val="2"/>
            <w:tcBorders>
              <w:top w:val="single" w:sz="4" w:space="0" w:color="auto"/>
              <w:bottom w:val="nil"/>
            </w:tcBorders>
            <w:noWrap/>
          </w:tcPr>
          <w:p w14:paraId="4BC41ACF"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Covariance</w:t>
            </w:r>
          </w:p>
        </w:tc>
      </w:tr>
      <w:tr w:rsidR="00180B89" w:rsidRPr="00180B89" w14:paraId="3DA6B92D" w14:textId="77777777" w:rsidTr="00135121">
        <w:trPr>
          <w:trHeight w:val="378"/>
        </w:trPr>
        <w:tc>
          <w:tcPr>
            <w:tcW w:w="2802" w:type="dxa"/>
            <w:tcBorders>
              <w:top w:val="nil"/>
              <w:bottom w:val="single" w:sz="4" w:space="0" w:color="auto"/>
            </w:tcBorders>
            <w:noWrap/>
            <w:hideMark/>
          </w:tcPr>
          <w:p w14:paraId="279EBA2B" w14:textId="77777777" w:rsidR="00C62F73" w:rsidRPr="00180B89" w:rsidRDefault="00C62F73" w:rsidP="00135121">
            <w:pPr>
              <w:spacing w:line="480" w:lineRule="auto"/>
              <w:rPr>
                <w:rFonts w:eastAsia="Times New Roman" w:cs="Times New Roman"/>
                <w:lang w:eastAsia="en-GB"/>
              </w:rPr>
            </w:pPr>
          </w:p>
        </w:tc>
        <w:tc>
          <w:tcPr>
            <w:tcW w:w="1842" w:type="dxa"/>
            <w:tcBorders>
              <w:top w:val="nil"/>
              <w:bottom w:val="single" w:sz="4" w:space="0" w:color="auto"/>
            </w:tcBorders>
            <w:noWrap/>
            <w:hideMark/>
          </w:tcPr>
          <w:p w14:paraId="0F58CC3B"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Time 1</w:t>
            </w:r>
          </w:p>
        </w:tc>
        <w:tc>
          <w:tcPr>
            <w:tcW w:w="1701" w:type="dxa"/>
            <w:tcBorders>
              <w:top w:val="nil"/>
              <w:bottom w:val="single" w:sz="4" w:space="0" w:color="auto"/>
            </w:tcBorders>
            <w:noWrap/>
            <w:hideMark/>
          </w:tcPr>
          <w:p w14:paraId="5C9FA748"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Time 2</w:t>
            </w:r>
          </w:p>
        </w:tc>
        <w:tc>
          <w:tcPr>
            <w:tcW w:w="1701" w:type="dxa"/>
            <w:tcBorders>
              <w:top w:val="nil"/>
              <w:bottom w:val="single" w:sz="4" w:space="0" w:color="auto"/>
            </w:tcBorders>
            <w:noWrap/>
            <w:hideMark/>
          </w:tcPr>
          <w:p w14:paraId="73E169AB"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i/>
                <w:lang w:eastAsia="en-GB"/>
              </w:rPr>
              <w:t>t</w:t>
            </w:r>
            <w:r w:rsidRPr="00180B89">
              <w:rPr>
                <w:rFonts w:eastAsia="Times New Roman" w:cs="Times New Roman"/>
                <w:lang w:eastAsia="en-GB"/>
              </w:rPr>
              <w:t xml:space="preserve"> </w:t>
            </w:r>
          </w:p>
        </w:tc>
        <w:tc>
          <w:tcPr>
            <w:tcW w:w="2268" w:type="dxa"/>
            <w:tcBorders>
              <w:top w:val="nil"/>
              <w:bottom w:val="single" w:sz="4" w:space="0" w:color="auto"/>
            </w:tcBorders>
            <w:noWrap/>
          </w:tcPr>
          <w:p w14:paraId="299FB045"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i/>
                <w:lang w:eastAsia="en-GB"/>
              </w:rPr>
              <w:t>F</w:t>
            </w:r>
            <w:r w:rsidRPr="00180B89">
              <w:rPr>
                <w:rFonts w:eastAsia="Times New Roman" w:cs="Times New Roman"/>
                <w:vertAlign w:val="superscript"/>
                <w:lang w:eastAsia="en-GB"/>
              </w:rPr>
              <w:t xml:space="preserve"> (4,59)</w:t>
            </w:r>
          </w:p>
        </w:tc>
        <w:tc>
          <w:tcPr>
            <w:tcW w:w="1843" w:type="dxa"/>
            <w:tcBorders>
              <w:top w:val="nil"/>
              <w:bottom w:val="single" w:sz="4" w:space="0" w:color="auto"/>
            </w:tcBorders>
            <w:noWrap/>
          </w:tcPr>
          <w:p w14:paraId="6E3A1750"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β (CI)</w:t>
            </w:r>
          </w:p>
        </w:tc>
        <w:tc>
          <w:tcPr>
            <w:tcW w:w="1985" w:type="dxa"/>
            <w:tcBorders>
              <w:top w:val="nil"/>
              <w:bottom w:val="single" w:sz="4" w:space="0" w:color="auto"/>
            </w:tcBorders>
          </w:tcPr>
          <w:p w14:paraId="459D4682" w14:textId="77777777" w:rsidR="00C62F73" w:rsidRPr="00180B89" w:rsidRDefault="00C62F73" w:rsidP="00135121">
            <w:pPr>
              <w:spacing w:line="480" w:lineRule="auto"/>
              <w:jc w:val="center"/>
              <w:rPr>
                <w:rFonts w:eastAsia="Times New Roman" w:cs="Times New Roman"/>
                <w:lang w:eastAsia="en-GB"/>
              </w:rPr>
            </w:pPr>
            <w:r w:rsidRPr="00180B89">
              <w:rPr>
                <w:rFonts w:eastAsia="Times New Roman" w:cs="Times New Roman"/>
                <w:lang w:eastAsia="en-GB"/>
              </w:rPr>
              <w:t>Wald Z</w:t>
            </w:r>
          </w:p>
        </w:tc>
      </w:tr>
      <w:tr w:rsidR="00180B89" w:rsidRPr="00180B89" w14:paraId="38872CAC" w14:textId="77777777" w:rsidTr="004C14F6">
        <w:trPr>
          <w:trHeight w:val="378"/>
        </w:trPr>
        <w:tc>
          <w:tcPr>
            <w:tcW w:w="2802" w:type="dxa"/>
            <w:tcBorders>
              <w:top w:val="single" w:sz="4" w:space="0" w:color="auto"/>
              <w:bottom w:val="nil"/>
            </w:tcBorders>
            <w:noWrap/>
          </w:tcPr>
          <w:p w14:paraId="401AC5EB" w14:textId="77777777" w:rsidR="00C950BC" w:rsidRPr="00180B89" w:rsidRDefault="00C950BC" w:rsidP="00B93B42">
            <w:pPr>
              <w:spacing w:line="480" w:lineRule="auto"/>
              <w:rPr>
                <w:rFonts w:eastAsia="Times New Roman" w:cs="Times New Roman"/>
                <w:lang w:eastAsia="en-GB"/>
              </w:rPr>
            </w:pPr>
            <w:r w:rsidRPr="00180B89">
              <w:rPr>
                <w:rFonts w:eastAsia="Times New Roman" w:cs="Times New Roman"/>
                <w:lang w:eastAsia="en-GB"/>
              </w:rPr>
              <w:t>Effectiveness</w:t>
            </w:r>
            <w:r w:rsidR="004C14F6" w:rsidRPr="00180B89">
              <w:rPr>
                <w:rFonts w:eastAsia="Times New Roman" w:cs="Times New Roman"/>
                <w:lang w:eastAsia="en-GB"/>
              </w:rPr>
              <w:t xml:space="preserve"> (</w:t>
            </w:r>
            <w:r w:rsidR="004C14F6" w:rsidRPr="00180B89">
              <w:rPr>
                <w:rFonts w:eastAsia="Times New Roman" w:cs="Times New Roman"/>
                <w:i/>
                <w:lang w:eastAsia="en-GB"/>
              </w:rPr>
              <w:t>d’</w:t>
            </w:r>
            <w:r w:rsidR="004C14F6" w:rsidRPr="00180B89">
              <w:rPr>
                <w:rFonts w:eastAsia="Times New Roman" w:cs="Times New Roman"/>
                <w:lang w:eastAsia="en-GB"/>
              </w:rPr>
              <w:t>)</w:t>
            </w:r>
          </w:p>
        </w:tc>
        <w:tc>
          <w:tcPr>
            <w:tcW w:w="1842" w:type="dxa"/>
            <w:tcBorders>
              <w:top w:val="single" w:sz="4" w:space="0" w:color="auto"/>
              <w:bottom w:val="nil"/>
            </w:tcBorders>
            <w:noWrap/>
          </w:tcPr>
          <w:p w14:paraId="5E27A8A7"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15.69</w:t>
            </w:r>
          </w:p>
        </w:tc>
        <w:tc>
          <w:tcPr>
            <w:tcW w:w="1701" w:type="dxa"/>
            <w:tcBorders>
              <w:top w:val="single" w:sz="4" w:space="0" w:color="auto"/>
              <w:bottom w:val="nil"/>
            </w:tcBorders>
            <w:noWrap/>
          </w:tcPr>
          <w:p w14:paraId="327DF82B"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16.64</w:t>
            </w:r>
          </w:p>
        </w:tc>
        <w:tc>
          <w:tcPr>
            <w:tcW w:w="1701" w:type="dxa"/>
            <w:tcBorders>
              <w:top w:val="single" w:sz="4" w:space="0" w:color="auto"/>
              <w:bottom w:val="nil"/>
            </w:tcBorders>
            <w:noWrap/>
          </w:tcPr>
          <w:p w14:paraId="25A659DF"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5.16**</w:t>
            </w:r>
          </w:p>
        </w:tc>
        <w:tc>
          <w:tcPr>
            <w:tcW w:w="2268" w:type="dxa"/>
            <w:tcBorders>
              <w:top w:val="single" w:sz="4" w:space="0" w:color="auto"/>
              <w:bottom w:val="nil"/>
            </w:tcBorders>
            <w:noWrap/>
          </w:tcPr>
          <w:p w14:paraId="79D28817"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10.36**</w:t>
            </w:r>
          </w:p>
        </w:tc>
        <w:tc>
          <w:tcPr>
            <w:tcW w:w="1843" w:type="dxa"/>
            <w:tcBorders>
              <w:top w:val="single" w:sz="4" w:space="0" w:color="auto"/>
              <w:bottom w:val="nil"/>
            </w:tcBorders>
            <w:noWrap/>
          </w:tcPr>
          <w:p w14:paraId="1CBBD085" w14:textId="77777777" w:rsidR="00C950BC" w:rsidRPr="00180B89" w:rsidRDefault="00E0302A" w:rsidP="00B93B42">
            <w:pPr>
              <w:spacing w:line="480" w:lineRule="auto"/>
              <w:jc w:val="center"/>
              <w:rPr>
                <w:rFonts w:eastAsia="Times New Roman" w:cs="Times New Roman"/>
                <w:lang w:eastAsia="en-GB"/>
              </w:rPr>
            </w:pPr>
            <w:r w:rsidRPr="00180B89">
              <w:rPr>
                <w:rFonts w:eastAsia="Times New Roman" w:cs="Times New Roman"/>
                <w:lang w:eastAsia="en-GB"/>
              </w:rPr>
              <w:t>1.98 (1.35-2.34</w:t>
            </w:r>
            <w:r w:rsidR="00C950BC" w:rsidRPr="00180B89">
              <w:rPr>
                <w:rFonts w:eastAsia="Times New Roman" w:cs="Times New Roman"/>
                <w:lang w:eastAsia="en-GB"/>
              </w:rPr>
              <w:t>)</w:t>
            </w:r>
          </w:p>
        </w:tc>
        <w:tc>
          <w:tcPr>
            <w:tcW w:w="1985" w:type="dxa"/>
            <w:tcBorders>
              <w:top w:val="single" w:sz="4" w:space="0" w:color="auto"/>
              <w:bottom w:val="nil"/>
            </w:tcBorders>
          </w:tcPr>
          <w:p w14:paraId="6C3B4306"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5.61**</w:t>
            </w:r>
          </w:p>
        </w:tc>
      </w:tr>
      <w:tr w:rsidR="00180B89" w:rsidRPr="00180B89" w14:paraId="014F4C09" w14:textId="77777777" w:rsidTr="004C14F6">
        <w:trPr>
          <w:trHeight w:val="378"/>
        </w:trPr>
        <w:tc>
          <w:tcPr>
            <w:tcW w:w="2802" w:type="dxa"/>
            <w:tcBorders>
              <w:top w:val="nil"/>
              <w:bottom w:val="single" w:sz="4" w:space="0" w:color="auto"/>
            </w:tcBorders>
            <w:noWrap/>
          </w:tcPr>
          <w:p w14:paraId="34C9A71D" w14:textId="77777777" w:rsidR="00C950BC" w:rsidRPr="00180B89" w:rsidRDefault="00C950BC" w:rsidP="00B93B42">
            <w:pPr>
              <w:spacing w:line="480" w:lineRule="auto"/>
              <w:rPr>
                <w:rFonts w:eastAsia="Times New Roman" w:cs="Times New Roman"/>
                <w:lang w:eastAsia="en-GB"/>
              </w:rPr>
            </w:pPr>
            <w:r w:rsidRPr="00180B89">
              <w:rPr>
                <w:rFonts w:eastAsia="Times New Roman" w:cs="Times New Roman"/>
                <w:lang w:eastAsia="en-GB"/>
              </w:rPr>
              <w:t>Efficiency</w:t>
            </w:r>
          </w:p>
        </w:tc>
        <w:tc>
          <w:tcPr>
            <w:tcW w:w="1842" w:type="dxa"/>
            <w:tcBorders>
              <w:top w:val="nil"/>
              <w:bottom w:val="single" w:sz="4" w:space="0" w:color="auto"/>
            </w:tcBorders>
            <w:noWrap/>
          </w:tcPr>
          <w:p w14:paraId="371CDB34"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.73</w:t>
            </w:r>
          </w:p>
        </w:tc>
        <w:tc>
          <w:tcPr>
            <w:tcW w:w="1701" w:type="dxa"/>
            <w:tcBorders>
              <w:top w:val="nil"/>
              <w:bottom w:val="single" w:sz="4" w:space="0" w:color="auto"/>
            </w:tcBorders>
            <w:noWrap/>
          </w:tcPr>
          <w:p w14:paraId="6912214C" w14:textId="77777777" w:rsidR="00C950BC" w:rsidRPr="00180B89" w:rsidRDefault="00C950BC" w:rsidP="00B93B42">
            <w:pPr>
              <w:spacing w:line="480" w:lineRule="auto"/>
              <w:jc w:val="center"/>
              <w:rPr>
                <w:rFonts w:eastAsia="Times New Roman" w:cs="Times New Roman"/>
                <w:lang w:eastAsia="en-GB"/>
              </w:rPr>
            </w:pPr>
            <w:r w:rsidRPr="00180B89">
              <w:rPr>
                <w:rFonts w:eastAsia="Times New Roman" w:cs="Times New Roman"/>
                <w:lang w:eastAsia="en-GB"/>
              </w:rPr>
              <w:t>.82</w:t>
            </w:r>
          </w:p>
        </w:tc>
        <w:tc>
          <w:tcPr>
            <w:tcW w:w="1701" w:type="dxa"/>
            <w:tcBorders>
              <w:top w:val="nil"/>
              <w:bottom w:val="single" w:sz="4" w:space="0" w:color="auto"/>
            </w:tcBorders>
            <w:noWrap/>
          </w:tcPr>
          <w:p w14:paraId="77943E6B" w14:textId="77777777" w:rsidR="00C950BC" w:rsidRPr="00180B89" w:rsidRDefault="00E0302A" w:rsidP="00B93B42">
            <w:pPr>
              <w:spacing w:line="480" w:lineRule="auto"/>
              <w:jc w:val="center"/>
              <w:rPr>
                <w:rFonts w:eastAsia="Times New Roman" w:cs="Times New Roman"/>
                <w:lang w:eastAsia="en-GB"/>
              </w:rPr>
            </w:pPr>
            <w:r w:rsidRPr="00180B89">
              <w:rPr>
                <w:rFonts w:eastAsia="Times New Roman" w:cs="Times New Roman"/>
                <w:lang w:eastAsia="en-GB"/>
              </w:rPr>
              <w:t>2.89**</w:t>
            </w:r>
          </w:p>
        </w:tc>
        <w:tc>
          <w:tcPr>
            <w:tcW w:w="2268" w:type="dxa"/>
            <w:tcBorders>
              <w:top w:val="nil"/>
              <w:bottom w:val="single" w:sz="4" w:space="0" w:color="auto"/>
            </w:tcBorders>
            <w:noWrap/>
          </w:tcPr>
          <w:p w14:paraId="0D2B7899" w14:textId="77777777" w:rsidR="00C950BC" w:rsidRPr="00180B89" w:rsidRDefault="00E0302A" w:rsidP="00B93B42">
            <w:pPr>
              <w:spacing w:line="480" w:lineRule="auto"/>
              <w:jc w:val="center"/>
              <w:rPr>
                <w:rFonts w:eastAsia="Times New Roman" w:cs="Times New Roman"/>
                <w:lang w:eastAsia="en-GB"/>
              </w:rPr>
            </w:pPr>
            <w:r w:rsidRPr="00180B89">
              <w:rPr>
                <w:rFonts w:eastAsia="Times New Roman" w:cs="Times New Roman"/>
                <w:lang w:eastAsia="en-GB"/>
              </w:rPr>
              <w:t>5.74**</w:t>
            </w:r>
          </w:p>
        </w:tc>
        <w:tc>
          <w:tcPr>
            <w:tcW w:w="1843" w:type="dxa"/>
            <w:tcBorders>
              <w:top w:val="nil"/>
              <w:bottom w:val="single" w:sz="4" w:space="0" w:color="auto"/>
            </w:tcBorders>
            <w:noWrap/>
          </w:tcPr>
          <w:p w14:paraId="57BE4472" w14:textId="77777777" w:rsidR="00C950BC" w:rsidRPr="00180B89" w:rsidRDefault="00E0302A" w:rsidP="00B93B42">
            <w:pPr>
              <w:spacing w:line="480" w:lineRule="auto"/>
              <w:jc w:val="center"/>
              <w:rPr>
                <w:rFonts w:eastAsia="Times New Roman" w:cs="Times New Roman"/>
                <w:lang w:eastAsia="en-GB"/>
              </w:rPr>
            </w:pPr>
            <w:r w:rsidRPr="00180B89">
              <w:rPr>
                <w:rFonts w:eastAsia="Times New Roman" w:cs="Times New Roman"/>
                <w:lang w:eastAsia="en-GB"/>
              </w:rPr>
              <w:t>1.18 (.92-1.80)</w:t>
            </w:r>
          </w:p>
        </w:tc>
        <w:tc>
          <w:tcPr>
            <w:tcW w:w="1985" w:type="dxa"/>
            <w:tcBorders>
              <w:top w:val="nil"/>
              <w:bottom w:val="single" w:sz="4" w:space="0" w:color="auto"/>
            </w:tcBorders>
          </w:tcPr>
          <w:p w14:paraId="3954B277" w14:textId="77777777" w:rsidR="00C950BC" w:rsidRPr="00180B89" w:rsidRDefault="00E0302A" w:rsidP="00B93B42">
            <w:pPr>
              <w:spacing w:line="480" w:lineRule="auto"/>
              <w:jc w:val="center"/>
              <w:rPr>
                <w:rFonts w:eastAsia="Times New Roman" w:cs="Times New Roman"/>
                <w:lang w:eastAsia="en-GB"/>
              </w:rPr>
            </w:pPr>
            <w:r w:rsidRPr="00180B89">
              <w:rPr>
                <w:rFonts w:eastAsia="Times New Roman" w:cs="Times New Roman"/>
                <w:lang w:eastAsia="en-GB"/>
              </w:rPr>
              <w:t>5.65**</w:t>
            </w:r>
          </w:p>
        </w:tc>
      </w:tr>
    </w:tbl>
    <w:p w14:paraId="5A24AFB6" w14:textId="77777777" w:rsidR="00C62F73" w:rsidRPr="00180B89" w:rsidRDefault="00C62F73" w:rsidP="00C62F73">
      <w:pPr>
        <w:pBdr>
          <w:bar w:val="single" w:sz="4" w:color="auto"/>
        </w:pBdr>
        <w:spacing w:line="480" w:lineRule="auto"/>
        <w:rPr>
          <w:rFonts w:ascii="Times New Roman" w:hAnsi="Times New Roman" w:cs="Times New Roman"/>
          <w:sz w:val="20"/>
          <w:szCs w:val="20"/>
        </w:rPr>
      </w:pPr>
      <w:r w:rsidRPr="00180B89">
        <w:rPr>
          <w:rFonts w:ascii="Times New Roman" w:eastAsia="Calibri" w:hAnsi="Times New Roman" w:cs="Times New Roman"/>
          <w:sz w:val="20"/>
          <w:szCs w:val="20"/>
        </w:rPr>
        <w:t>Note.</w:t>
      </w:r>
      <w:r w:rsidRPr="00180B89">
        <w:rPr>
          <w:rFonts w:ascii="Times New Roman" w:hAnsi="Times New Roman" w:cs="Times New Roman"/>
          <w:sz w:val="20"/>
          <w:szCs w:val="20"/>
        </w:rPr>
        <w:t xml:space="preserve"> </w:t>
      </w:r>
      <w:r w:rsidRPr="00180B89">
        <w:rPr>
          <w:rFonts w:ascii="Times New Roman" w:eastAsia="Calibri" w:hAnsi="Times New Roman" w:cs="Times New Roman"/>
          <w:sz w:val="20"/>
          <w:szCs w:val="20"/>
        </w:rPr>
        <w:t xml:space="preserve">CI = </w:t>
      </w:r>
      <w:r w:rsidR="00E0302A" w:rsidRPr="00180B89">
        <w:rPr>
          <w:rFonts w:ascii="Times New Roman" w:eastAsia="Calibri" w:hAnsi="Times New Roman" w:cs="Times New Roman"/>
          <w:sz w:val="20"/>
          <w:szCs w:val="20"/>
        </w:rPr>
        <w:t xml:space="preserve">95% </w:t>
      </w:r>
      <w:r w:rsidRPr="00180B89">
        <w:rPr>
          <w:rFonts w:ascii="Times New Roman" w:eastAsia="Calibri" w:hAnsi="Times New Roman" w:cs="Times New Roman"/>
          <w:sz w:val="20"/>
          <w:szCs w:val="20"/>
        </w:rPr>
        <w:t xml:space="preserve">Confidence Intervals. </w:t>
      </w:r>
      <w:r w:rsidR="00E0302A" w:rsidRPr="00180B89">
        <w:rPr>
          <w:rFonts w:ascii="Times New Roman" w:eastAsia="Calibri" w:hAnsi="Times New Roman" w:cs="Times New Roman"/>
          <w:sz w:val="20"/>
          <w:szCs w:val="20"/>
        </w:rPr>
        <w:t>IST = Information Sampling Task</w:t>
      </w:r>
      <w:r w:rsidRPr="00180B89">
        <w:rPr>
          <w:rFonts w:ascii="Times New Roman" w:eastAsia="Calibri" w:hAnsi="Times New Roman" w:cs="Times New Roman"/>
          <w:sz w:val="20"/>
          <w:szCs w:val="20"/>
        </w:rPr>
        <w:t>.</w:t>
      </w:r>
      <w:r w:rsidR="00B7698A" w:rsidRPr="00180B89">
        <w:rPr>
          <w:rFonts w:ascii="Times New Roman" w:eastAsia="Calibri" w:hAnsi="Times New Roman" w:cs="Times New Roman"/>
          <w:sz w:val="20"/>
          <w:szCs w:val="20"/>
        </w:rPr>
        <w:t xml:space="preserve"> </w:t>
      </w:r>
      <w:r w:rsidR="00B7698A" w:rsidRPr="00180B89">
        <w:rPr>
          <w:rFonts w:ascii="Times New Roman" w:eastAsia="Calibri" w:hAnsi="Times New Roman" w:cs="Times New Roman"/>
          <w:i/>
          <w:sz w:val="20"/>
          <w:szCs w:val="20"/>
        </w:rPr>
        <w:t>N</w:t>
      </w:r>
      <w:r w:rsidR="00B7698A" w:rsidRPr="00180B89">
        <w:rPr>
          <w:rFonts w:ascii="Times New Roman" w:eastAsia="Calibri" w:hAnsi="Times New Roman" w:cs="Times New Roman"/>
          <w:sz w:val="20"/>
          <w:szCs w:val="20"/>
        </w:rPr>
        <w:t xml:space="preserve"> = 64.</w:t>
      </w:r>
      <w:r w:rsidRPr="00180B89">
        <w:rPr>
          <w:rFonts w:ascii="Times New Roman" w:eastAsia="Calibri" w:hAnsi="Times New Roman" w:cs="Times New Roman"/>
          <w:sz w:val="20"/>
          <w:szCs w:val="20"/>
        </w:rPr>
        <w:t xml:space="preserve"> </w:t>
      </w:r>
      <w:r w:rsidRPr="00180B89">
        <w:rPr>
          <w:rFonts w:ascii="Times New Roman" w:eastAsia="Calibri" w:hAnsi="Times New Roman" w:cs="Times New Roman"/>
          <w:i/>
          <w:sz w:val="20"/>
          <w:szCs w:val="20"/>
        </w:rPr>
        <w:t>p</w:t>
      </w:r>
      <w:r w:rsidRPr="00180B89">
        <w:rPr>
          <w:rFonts w:ascii="Times New Roman" w:eastAsia="Calibri" w:hAnsi="Times New Roman" w:cs="Times New Roman"/>
          <w:sz w:val="20"/>
          <w:szCs w:val="20"/>
        </w:rPr>
        <w:t xml:space="preserve"> &lt; .05*, </w:t>
      </w:r>
      <w:r w:rsidRPr="00180B89">
        <w:rPr>
          <w:rFonts w:ascii="Times New Roman" w:hAnsi="Times New Roman" w:cs="Times New Roman"/>
          <w:i/>
          <w:sz w:val="20"/>
          <w:szCs w:val="20"/>
        </w:rPr>
        <w:t>p</w:t>
      </w:r>
      <w:r w:rsidRPr="00180B89">
        <w:rPr>
          <w:rFonts w:ascii="Times New Roman" w:hAnsi="Times New Roman" w:cs="Times New Roman"/>
          <w:sz w:val="20"/>
          <w:szCs w:val="20"/>
        </w:rPr>
        <w:t xml:space="preserve"> &lt; .01**</w:t>
      </w:r>
    </w:p>
    <w:p w14:paraId="4C75CD08" w14:textId="47825E3B" w:rsidR="00C62F73" w:rsidRPr="00180B89" w:rsidRDefault="00C62F73" w:rsidP="005A6613">
      <w:pPr>
        <w:spacing w:after="0" w:line="480" w:lineRule="auto"/>
        <w:ind w:left="357" w:hanging="357"/>
        <w:rPr>
          <w:rFonts w:ascii="Times New Roman" w:eastAsia="Calibri" w:hAnsi="Times New Roman" w:cs="Times New Roman"/>
          <w:sz w:val="24"/>
          <w:szCs w:val="24"/>
        </w:rPr>
      </w:pPr>
    </w:p>
    <w:p w14:paraId="6F65CAE8" w14:textId="2F261F71"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649100F3" w14:textId="29DE4E62"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5071D2DA" w14:textId="39B2D973"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1D4CEBF8" w14:textId="2B053EBE"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0344DAF7" w14:textId="0390E457"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68949055" w14:textId="2671FC97"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7DF3F0BD" w14:textId="1267723B"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259606BF" w14:textId="078D818A"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5AAF4ECB" w14:textId="00BD0068" w:rsidR="008440A8" w:rsidRPr="00180B89" w:rsidRDefault="008440A8" w:rsidP="005A6613">
      <w:pPr>
        <w:spacing w:after="0" w:line="480" w:lineRule="auto"/>
        <w:ind w:left="357" w:hanging="357"/>
        <w:rPr>
          <w:rFonts w:ascii="Times New Roman" w:eastAsia="Calibri" w:hAnsi="Times New Roman" w:cs="Times New Roman"/>
          <w:sz w:val="24"/>
          <w:szCs w:val="24"/>
        </w:rPr>
      </w:pPr>
      <w:r w:rsidRPr="00180B89">
        <w:rPr>
          <w:rFonts w:ascii="Times New Roman" w:eastAsia="Calibri" w:hAnsi="Times New Roman" w:cs="Times New Roman"/>
          <w:noProof/>
          <w:sz w:val="24"/>
          <w:szCs w:val="24"/>
        </w:rPr>
        <w:lastRenderedPageBreak/>
        <w:drawing>
          <wp:inline distT="0" distB="0" distL="0" distR="0" wp14:anchorId="7DC98827" wp14:editId="5F7AAFF4">
            <wp:extent cx="813435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4350" cy="4800600"/>
                    </a:xfrm>
                    <a:prstGeom prst="rect">
                      <a:avLst/>
                    </a:prstGeom>
                    <a:noFill/>
                  </pic:spPr>
                </pic:pic>
              </a:graphicData>
            </a:graphic>
          </wp:inline>
        </w:drawing>
      </w:r>
    </w:p>
    <w:p w14:paraId="387339BE" w14:textId="4F7B99AE" w:rsidR="008440A8" w:rsidRPr="00180B89" w:rsidRDefault="008440A8" w:rsidP="005A6613">
      <w:pPr>
        <w:spacing w:after="0" w:line="480" w:lineRule="auto"/>
        <w:ind w:left="357" w:hanging="357"/>
        <w:rPr>
          <w:rFonts w:ascii="Times New Roman" w:eastAsia="Calibri" w:hAnsi="Times New Roman" w:cs="Times New Roman"/>
          <w:i/>
          <w:iCs/>
          <w:sz w:val="24"/>
          <w:szCs w:val="24"/>
        </w:rPr>
      </w:pPr>
      <w:r w:rsidRPr="00180B89">
        <w:rPr>
          <w:rFonts w:ascii="Times New Roman" w:eastAsia="Calibri" w:hAnsi="Times New Roman" w:cs="Times New Roman"/>
          <w:i/>
          <w:iCs/>
          <w:sz w:val="24"/>
          <w:szCs w:val="24"/>
        </w:rPr>
        <w:t>Figure 1. Plots for Linear Mixed Model of IST Effectiveness at Time 1 and Time 2 across Athletic Expertise.</w:t>
      </w:r>
    </w:p>
    <w:p w14:paraId="04CCE7C4" w14:textId="43E3EF38"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1A5D06D8" w14:textId="7DDC5B97"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09B2A8DE" w14:textId="10386930" w:rsidR="008440A8" w:rsidRPr="00180B89" w:rsidRDefault="008440A8" w:rsidP="005A6613">
      <w:pPr>
        <w:spacing w:after="0" w:line="480" w:lineRule="auto"/>
        <w:ind w:left="357" w:hanging="357"/>
        <w:rPr>
          <w:rFonts w:ascii="Times New Roman" w:eastAsia="Calibri" w:hAnsi="Times New Roman" w:cs="Times New Roman"/>
          <w:sz w:val="24"/>
          <w:szCs w:val="24"/>
        </w:rPr>
      </w:pPr>
    </w:p>
    <w:p w14:paraId="5F281826" w14:textId="4B34683B" w:rsidR="008440A8" w:rsidRPr="00180B89" w:rsidRDefault="00524C5B" w:rsidP="005A6613">
      <w:pPr>
        <w:spacing w:after="0" w:line="480" w:lineRule="auto"/>
        <w:ind w:left="357" w:hanging="357"/>
        <w:rPr>
          <w:rFonts w:ascii="Times New Roman" w:eastAsia="Calibri" w:hAnsi="Times New Roman" w:cs="Times New Roman"/>
          <w:sz w:val="24"/>
          <w:szCs w:val="24"/>
        </w:rPr>
      </w:pPr>
      <w:r w:rsidRPr="00180B89">
        <w:rPr>
          <w:rFonts w:ascii="Times New Roman" w:eastAsia="Calibri" w:hAnsi="Times New Roman" w:cs="Times New Roman"/>
          <w:noProof/>
          <w:sz w:val="24"/>
          <w:szCs w:val="24"/>
        </w:rPr>
        <w:drawing>
          <wp:inline distT="0" distB="0" distL="0" distR="0" wp14:anchorId="3E6BDBF9" wp14:editId="40A669C4">
            <wp:extent cx="813435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4350" cy="4800600"/>
                    </a:xfrm>
                    <a:prstGeom prst="rect">
                      <a:avLst/>
                    </a:prstGeom>
                    <a:noFill/>
                  </pic:spPr>
                </pic:pic>
              </a:graphicData>
            </a:graphic>
          </wp:inline>
        </w:drawing>
      </w:r>
    </w:p>
    <w:p w14:paraId="1035C3B3" w14:textId="1C391155" w:rsidR="008440A8" w:rsidRPr="00180B89" w:rsidRDefault="008440A8" w:rsidP="008440A8">
      <w:pPr>
        <w:spacing w:after="0" w:line="480" w:lineRule="auto"/>
        <w:ind w:left="357" w:hanging="357"/>
        <w:rPr>
          <w:rFonts w:ascii="Times New Roman" w:eastAsia="Calibri" w:hAnsi="Times New Roman" w:cs="Times New Roman"/>
          <w:i/>
          <w:iCs/>
          <w:sz w:val="24"/>
          <w:szCs w:val="24"/>
        </w:rPr>
      </w:pPr>
      <w:r w:rsidRPr="00180B89">
        <w:rPr>
          <w:rFonts w:ascii="Times New Roman" w:eastAsia="Calibri" w:hAnsi="Times New Roman" w:cs="Times New Roman"/>
          <w:i/>
          <w:iCs/>
          <w:sz w:val="24"/>
          <w:szCs w:val="24"/>
        </w:rPr>
        <w:t xml:space="preserve">Figure </w:t>
      </w:r>
      <w:r w:rsidR="00684CFE" w:rsidRPr="00180B89">
        <w:rPr>
          <w:rFonts w:ascii="Times New Roman" w:eastAsia="Calibri" w:hAnsi="Times New Roman" w:cs="Times New Roman"/>
          <w:i/>
          <w:iCs/>
          <w:sz w:val="24"/>
          <w:szCs w:val="24"/>
        </w:rPr>
        <w:t>2</w:t>
      </w:r>
      <w:r w:rsidRPr="00180B89">
        <w:rPr>
          <w:rFonts w:ascii="Times New Roman" w:eastAsia="Calibri" w:hAnsi="Times New Roman" w:cs="Times New Roman"/>
          <w:i/>
          <w:iCs/>
          <w:sz w:val="24"/>
          <w:szCs w:val="24"/>
        </w:rPr>
        <w:t>. Plots for Linear Mixed Model of IST Efficiency at Time 1 and Time 2 across Athletic Expertise.</w:t>
      </w:r>
    </w:p>
    <w:p w14:paraId="6B6EAED3" w14:textId="77777777" w:rsidR="008440A8" w:rsidRPr="00180B89" w:rsidRDefault="008440A8" w:rsidP="005A6613">
      <w:pPr>
        <w:spacing w:after="0" w:line="480" w:lineRule="auto"/>
        <w:ind w:left="357" w:hanging="357"/>
        <w:rPr>
          <w:rFonts w:ascii="Times New Roman" w:eastAsia="Calibri" w:hAnsi="Times New Roman" w:cs="Times New Roman"/>
          <w:sz w:val="24"/>
          <w:szCs w:val="24"/>
        </w:rPr>
      </w:pPr>
    </w:p>
    <w:sectPr w:rsidR="008440A8" w:rsidRPr="00180B89" w:rsidSect="00B7698A">
      <w:headerReference w:type="default" r:id="rId16"/>
      <w:pgSz w:w="16838" w:h="11906" w:orient="landscape" w:code="9"/>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704F" w14:textId="77777777" w:rsidR="00180B89" w:rsidRDefault="00180B89">
      <w:pPr>
        <w:spacing w:after="0" w:line="240" w:lineRule="auto"/>
      </w:pPr>
      <w:r>
        <w:separator/>
      </w:r>
    </w:p>
  </w:endnote>
  <w:endnote w:type="continuationSeparator" w:id="0">
    <w:p w14:paraId="4A8439BB" w14:textId="77777777" w:rsidR="00180B89" w:rsidRDefault="0018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3824E" w14:textId="77777777" w:rsidR="00180B89" w:rsidRDefault="00180B89">
      <w:pPr>
        <w:spacing w:after="0" w:line="240" w:lineRule="auto"/>
      </w:pPr>
      <w:r>
        <w:separator/>
      </w:r>
    </w:p>
  </w:footnote>
  <w:footnote w:type="continuationSeparator" w:id="0">
    <w:p w14:paraId="1C2887D8" w14:textId="77777777" w:rsidR="00180B89" w:rsidRDefault="00180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339501963"/>
      <w:docPartObj>
        <w:docPartGallery w:val="Page Numbers (Top of Page)"/>
        <w:docPartUnique/>
      </w:docPartObj>
    </w:sdtPr>
    <w:sdtEndPr>
      <w:rPr>
        <w:noProof/>
      </w:rPr>
    </w:sdtEndPr>
    <w:sdtContent>
      <w:p w14:paraId="5FED91C7" w14:textId="7D181AAF" w:rsidR="00180B89" w:rsidRPr="001A7D9B" w:rsidRDefault="00180B89">
        <w:pPr>
          <w:pStyle w:val="Header"/>
          <w:jc w:val="right"/>
          <w:rPr>
            <w:sz w:val="22"/>
            <w:szCs w:val="22"/>
          </w:rPr>
        </w:pPr>
        <w:r w:rsidRPr="00557CE3">
          <w:rPr>
            <w:sz w:val="22"/>
            <w:szCs w:val="22"/>
          </w:rPr>
          <w:t>REFLECTION-IMPULSIVITY AND ATHLETIC EXPERTISE</w:t>
        </w:r>
        <w:r w:rsidRPr="001A7D9B">
          <w:rPr>
            <w:sz w:val="22"/>
            <w:szCs w:val="22"/>
          </w:rPr>
          <w:tab/>
        </w:r>
        <w:r w:rsidRPr="001A7D9B">
          <w:rPr>
            <w:sz w:val="22"/>
            <w:szCs w:val="22"/>
          </w:rPr>
          <w:fldChar w:fldCharType="begin"/>
        </w:r>
        <w:r w:rsidRPr="001A7D9B">
          <w:rPr>
            <w:sz w:val="22"/>
            <w:szCs w:val="22"/>
          </w:rPr>
          <w:instrText xml:space="preserve"> PAGE   \* MERGEFORMAT </w:instrText>
        </w:r>
        <w:r w:rsidRPr="001A7D9B">
          <w:rPr>
            <w:sz w:val="22"/>
            <w:szCs w:val="22"/>
          </w:rPr>
          <w:fldChar w:fldCharType="separate"/>
        </w:r>
        <w:r>
          <w:rPr>
            <w:noProof/>
            <w:sz w:val="22"/>
            <w:szCs w:val="22"/>
          </w:rPr>
          <w:t>30</w:t>
        </w:r>
        <w:r w:rsidRPr="001A7D9B">
          <w:rPr>
            <w:noProof/>
            <w:sz w:val="22"/>
            <w:szCs w:val="22"/>
          </w:rPr>
          <w:fldChar w:fldCharType="end"/>
        </w:r>
      </w:p>
    </w:sdtContent>
  </w:sdt>
  <w:p w14:paraId="37FE60C7" w14:textId="77777777" w:rsidR="00180B89" w:rsidRDefault="0018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94792650"/>
      <w:docPartObj>
        <w:docPartGallery w:val="Page Numbers (Top of Page)"/>
        <w:docPartUnique/>
      </w:docPartObj>
    </w:sdtPr>
    <w:sdtEndPr>
      <w:rPr>
        <w:noProof/>
      </w:rPr>
    </w:sdtEndPr>
    <w:sdtContent>
      <w:p w14:paraId="2EC2D36B" w14:textId="4C5746A3" w:rsidR="00180B89" w:rsidRPr="001A7D9B" w:rsidRDefault="00180B89">
        <w:pPr>
          <w:pStyle w:val="Header"/>
          <w:jc w:val="right"/>
          <w:rPr>
            <w:sz w:val="22"/>
            <w:szCs w:val="22"/>
          </w:rPr>
        </w:pPr>
        <w:r w:rsidRPr="001A7D9B">
          <w:rPr>
            <w:sz w:val="22"/>
            <w:szCs w:val="22"/>
          </w:rPr>
          <w:t>Executive Function a</w:t>
        </w:r>
        <w:r>
          <w:rPr>
            <w:sz w:val="22"/>
            <w:szCs w:val="22"/>
          </w:rPr>
          <w:t>nd Athlete Expertise</w:t>
        </w:r>
        <w:r w:rsidRPr="001A7D9B">
          <w:rPr>
            <w:sz w:val="22"/>
            <w:szCs w:val="22"/>
          </w:rPr>
          <w:tab/>
        </w:r>
        <w:r w:rsidRPr="001A7D9B">
          <w:rPr>
            <w:sz w:val="22"/>
            <w:szCs w:val="22"/>
          </w:rPr>
          <w:tab/>
        </w:r>
        <w:r w:rsidRPr="001A7D9B">
          <w:rPr>
            <w:sz w:val="22"/>
            <w:szCs w:val="22"/>
          </w:rPr>
          <w:fldChar w:fldCharType="begin"/>
        </w:r>
        <w:r w:rsidRPr="001A7D9B">
          <w:rPr>
            <w:sz w:val="22"/>
            <w:szCs w:val="22"/>
          </w:rPr>
          <w:instrText xml:space="preserve"> PAGE   \* MERGEFORMAT </w:instrText>
        </w:r>
        <w:r w:rsidRPr="001A7D9B">
          <w:rPr>
            <w:sz w:val="22"/>
            <w:szCs w:val="22"/>
          </w:rPr>
          <w:fldChar w:fldCharType="separate"/>
        </w:r>
        <w:r>
          <w:rPr>
            <w:noProof/>
            <w:sz w:val="22"/>
            <w:szCs w:val="22"/>
          </w:rPr>
          <w:t>31</w:t>
        </w:r>
        <w:r w:rsidRPr="001A7D9B">
          <w:rPr>
            <w:noProof/>
            <w:sz w:val="22"/>
            <w:szCs w:val="22"/>
          </w:rPr>
          <w:fldChar w:fldCharType="end"/>
        </w:r>
      </w:p>
    </w:sdtContent>
  </w:sdt>
  <w:p w14:paraId="03357DF3" w14:textId="77777777" w:rsidR="00180B89" w:rsidRDefault="0018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43F04"/>
    <w:multiLevelType w:val="hybridMultilevel"/>
    <w:tmpl w:val="BB2648BC"/>
    <w:lvl w:ilvl="0" w:tplc="B82E5A90">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2CBD"/>
    <w:multiLevelType w:val="hybridMultilevel"/>
    <w:tmpl w:val="5B9E51D6"/>
    <w:lvl w:ilvl="0" w:tplc="E21E2BD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tefwx5azdpr8ezdpavesa9w9pzvwvp9295&quot;&gt;My EndNote Library&lt;record-ids&gt;&lt;item&gt;313&lt;/item&gt;&lt;item&gt;314&lt;/item&gt;&lt;item&gt;317&lt;/item&gt;&lt;item&gt;318&lt;/item&gt;&lt;item&gt;319&lt;/item&gt;&lt;/record-ids&gt;&lt;/item&gt;&lt;/Libraries&gt;"/>
  </w:docVars>
  <w:rsids>
    <w:rsidRoot w:val="00052B9B"/>
    <w:rsid w:val="00000AE6"/>
    <w:rsid w:val="0000191B"/>
    <w:rsid w:val="0000270E"/>
    <w:rsid w:val="00004B1F"/>
    <w:rsid w:val="00004DBA"/>
    <w:rsid w:val="000101E6"/>
    <w:rsid w:val="000116B3"/>
    <w:rsid w:val="00012A73"/>
    <w:rsid w:val="000137F7"/>
    <w:rsid w:val="0001405D"/>
    <w:rsid w:val="000159D4"/>
    <w:rsid w:val="00015D37"/>
    <w:rsid w:val="00020FC2"/>
    <w:rsid w:val="0002418B"/>
    <w:rsid w:val="0002441B"/>
    <w:rsid w:val="00033888"/>
    <w:rsid w:val="00033E0A"/>
    <w:rsid w:val="00035FBA"/>
    <w:rsid w:val="000366A6"/>
    <w:rsid w:val="000421BD"/>
    <w:rsid w:val="000426E8"/>
    <w:rsid w:val="00043548"/>
    <w:rsid w:val="00044B69"/>
    <w:rsid w:val="000501EF"/>
    <w:rsid w:val="000502F8"/>
    <w:rsid w:val="00052B9B"/>
    <w:rsid w:val="00053A4B"/>
    <w:rsid w:val="000544A7"/>
    <w:rsid w:val="00055AB3"/>
    <w:rsid w:val="000602DB"/>
    <w:rsid w:val="00061188"/>
    <w:rsid w:val="000617E0"/>
    <w:rsid w:val="00062407"/>
    <w:rsid w:val="00063D9E"/>
    <w:rsid w:val="0006606F"/>
    <w:rsid w:val="00066250"/>
    <w:rsid w:val="00071B0F"/>
    <w:rsid w:val="00071C36"/>
    <w:rsid w:val="00075E62"/>
    <w:rsid w:val="00076C54"/>
    <w:rsid w:val="00083E0B"/>
    <w:rsid w:val="000842FD"/>
    <w:rsid w:val="00084315"/>
    <w:rsid w:val="00084A5D"/>
    <w:rsid w:val="0009074E"/>
    <w:rsid w:val="00090907"/>
    <w:rsid w:val="0009180A"/>
    <w:rsid w:val="000919F6"/>
    <w:rsid w:val="000932E4"/>
    <w:rsid w:val="000965AB"/>
    <w:rsid w:val="000A0334"/>
    <w:rsid w:val="000A0DD6"/>
    <w:rsid w:val="000A2735"/>
    <w:rsid w:val="000A3406"/>
    <w:rsid w:val="000A3667"/>
    <w:rsid w:val="000A3E02"/>
    <w:rsid w:val="000A4736"/>
    <w:rsid w:val="000A5CB6"/>
    <w:rsid w:val="000B046B"/>
    <w:rsid w:val="000B41A3"/>
    <w:rsid w:val="000B61D3"/>
    <w:rsid w:val="000B6562"/>
    <w:rsid w:val="000B7D68"/>
    <w:rsid w:val="000C09D3"/>
    <w:rsid w:val="000C1382"/>
    <w:rsid w:val="000C2371"/>
    <w:rsid w:val="000C4764"/>
    <w:rsid w:val="000C5F7A"/>
    <w:rsid w:val="000C62D2"/>
    <w:rsid w:val="000C763D"/>
    <w:rsid w:val="000C7853"/>
    <w:rsid w:val="000D000E"/>
    <w:rsid w:val="000D0CD3"/>
    <w:rsid w:val="000D2770"/>
    <w:rsid w:val="000D2B13"/>
    <w:rsid w:val="000D3B6F"/>
    <w:rsid w:val="000D466F"/>
    <w:rsid w:val="000D671D"/>
    <w:rsid w:val="000D7AD8"/>
    <w:rsid w:val="000E04C4"/>
    <w:rsid w:val="000E125E"/>
    <w:rsid w:val="000E4EA4"/>
    <w:rsid w:val="000E58DE"/>
    <w:rsid w:val="000E741B"/>
    <w:rsid w:val="000F0EDA"/>
    <w:rsid w:val="000F4C7B"/>
    <w:rsid w:val="000F5277"/>
    <w:rsid w:val="000F684C"/>
    <w:rsid w:val="00100890"/>
    <w:rsid w:val="00100DEE"/>
    <w:rsid w:val="001024D3"/>
    <w:rsid w:val="00102EA0"/>
    <w:rsid w:val="001058E2"/>
    <w:rsid w:val="00112D37"/>
    <w:rsid w:val="001137A7"/>
    <w:rsid w:val="001222E8"/>
    <w:rsid w:val="001260CB"/>
    <w:rsid w:val="00127214"/>
    <w:rsid w:val="0013432E"/>
    <w:rsid w:val="00135121"/>
    <w:rsid w:val="0014117B"/>
    <w:rsid w:val="00146734"/>
    <w:rsid w:val="0014690E"/>
    <w:rsid w:val="001469E0"/>
    <w:rsid w:val="00153549"/>
    <w:rsid w:val="00156867"/>
    <w:rsid w:val="00161591"/>
    <w:rsid w:val="0016487A"/>
    <w:rsid w:val="001659AB"/>
    <w:rsid w:val="00165D1E"/>
    <w:rsid w:val="00172C69"/>
    <w:rsid w:val="00174990"/>
    <w:rsid w:val="0017623B"/>
    <w:rsid w:val="00177E58"/>
    <w:rsid w:val="001802E0"/>
    <w:rsid w:val="00180964"/>
    <w:rsid w:val="00180B89"/>
    <w:rsid w:val="001811B1"/>
    <w:rsid w:val="0018355A"/>
    <w:rsid w:val="00185C32"/>
    <w:rsid w:val="00191E75"/>
    <w:rsid w:val="00192F56"/>
    <w:rsid w:val="001A07B4"/>
    <w:rsid w:val="001A129E"/>
    <w:rsid w:val="001A1C26"/>
    <w:rsid w:val="001A74DB"/>
    <w:rsid w:val="001A7C5A"/>
    <w:rsid w:val="001A7D9B"/>
    <w:rsid w:val="001B0F86"/>
    <w:rsid w:val="001B2DBA"/>
    <w:rsid w:val="001B3796"/>
    <w:rsid w:val="001B44A5"/>
    <w:rsid w:val="001B47CC"/>
    <w:rsid w:val="001B764F"/>
    <w:rsid w:val="001C0377"/>
    <w:rsid w:val="001C42B1"/>
    <w:rsid w:val="001D2881"/>
    <w:rsid w:val="001D2F49"/>
    <w:rsid w:val="001D37E4"/>
    <w:rsid w:val="001D3816"/>
    <w:rsid w:val="001D48CA"/>
    <w:rsid w:val="001D70F0"/>
    <w:rsid w:val="001D7D79"/>
    <w:rsid w:val="001E0F50"/>
    <w:rsid w:val="001E1D44"/>
    <w:rsid w:val="001E26F1"/>
    <w:rsid w:val="001E3483"/>
    <w:rsid w:val="001E4C8E"/>
    <w:rsid w:val="001E6D70"/>
    <w:rsid w:val="001F035D"/>
    <w:rsid w:val="001F0ACE"/>
    <w:rsid w:val="001F1B68"/>
    <w:rsid w:val="001F301F"/>
    <w:rsid w:val="001F3C33"/>
    <w:rsid w:val="001F4A49"/>
    <w:rsid w:val="001F5199"/>
    <w:rsid w:val="001F57E4"/>
    <w:rsid w:val="001F7215"/>
    <w:rsid w:val="00201117"/>
    <w:rsid w:val="0020434C"/>
    <w:rsid w:val="00205CAC"/>
    <w:rsid w:val="002102B3"/>
    <w:rsid w:val="002158EE"/>
    <w:rsid w:val="0021714B"/>
    <w:rsid w:val="002174BB"/>
    <w:rsid w:val="00217D9A"/>
    <w:rsid w:val="00227AC6"/>
    <w:rsid w:val="0023129C"/>
    <w:rsid w:val="00233F19"/>
    <w:rsid w:val="002360EF"/>
    <w:rsid w:val="002369BD"/>
    <w:rsid w:val="0023703A"/>
    <w:rsid w:val="0024081C"/>
    <w:rsid w:val="00242D56"/>
    <w:rsid w:val="00242D80"/>
    <w:rsid w:val="00242DB5"/>
    <w:rsid w:val="002430D5"/>
    <w:rsid w:val="00243552"/>
    <w:rsid w:val="00243818"/>
    <w:rsid w:val="002500E3"/>
    <w:rsid w:val="00250624"/>
    <w:rsid w:val="00251411"/>
    <w:rsid w:val="0025227E"/>
    <w:rsid w:val="00254809"/>
    <w:rsid w:val="002726FA"/>
    <w:rsid w:val="00272885"/>
    <w:rsid w:val="002764D0"/>
    <w:rsid w:val="00277410"/>
    <w:rsid w:val="00280864"/>
    <w:rsid w:val="0028332E"/>
    <w:rsid w:val="00283496"/>
    <w:rsid w:val="00285C06"/>
    <w:rsid w:val="00287D8B"/>
    <w:rsid w:val="0029351B"/>
    <w:rsid w:val="00295429"/>
    <w:rsid w:val="00297060"/>
    <w:rsid w:val="002A3D86"/>
    <w:rsid w:val="002A48E6"/>
    <w:rsid w:val="002A670B"/>
    <w:rsid w:val="002B1D11"/>
    <w:rsid w:val="002B3437"/>
    <w:rsid w:val="002B76F5"/>
    <w:rsid w:val="002C0B28"/>
    <w:rsid w:val="002C1C12"/>
    <w:rsid w:val="002C316C"/>
    <w:rsid w:val="002C3219"/>
    <w:rsid w:val="002C3EB0"/>
    <w:rsid w:val="002C43EE"/>
    <w:rsid w:val="002C48A6"/>
    <w:rsid w:val="002C4B01"/>
    <w:rsid w:val="002C4D32"/>
    <w:rsid w:val="002C5B68"/>
    <w:rsid w:val="002C6A11"/>
    <w:rsid w:val="002C6AB5"/>
    <w:rsid w:val="002D14FE"/>
    <w:rsid w:val="002D16FB"/>
    <w:rsid w:val="002D1AC6"/>
    <w:rsid w:val="002D227F"/>
    <w:rsid w:val="002D29CE"/>
    <w:rsid w:val="002D37F7"/>
    <w:rsid w:val="002D51EC"/>
    <w:rsid w:val="002D7C7E"/>
    <w:rsid w:val="002E1646"/>
    <w:rsid w:val="002E210C"/>
    <w:rsid w:val="002E4263"/>
    <w:rsid w:val="002E50CF"/>
    <w:rsid w:val="002E58E7"/>
    <w:rsid w:val="002E5C45"/>
    <w:rsid w:val="002E5F9D"/>
    <w:rsid w:val="002E75AD"/>
    <w:rsid w:val="002F1191"/>
    <w:rsid w:val="002F1C77"/>
    <w:rsid w:val="002F3020"/>
    <w:rsid w:val="002F6CF5"/>
    <w:rsid w:val="002F7186"/>
    <w:rsid w:val="00305209"/>
    <w:rsid w:val="003060E0"/>
    <w:rsid w:val="00306F1D"/>
    <w:rsid w:val="0030704B"/>
    <w:rsid w:val="00307AC1"/>
    <w:rsid w:val="00310ED4"/>
    <w:rsid w:val="003115C6"/>
    <w:rsid w:val="00312F41"/>
    <w:rsid w:val="00313DA5"/>
    <w:rsid w:val="0031446C"/>
    <w:rsid w:val="0031559C"/>
    <w:rsid w:val="00321AF5"/>
    <w:rsid w:val="00322D27"/>
    <w:rsid w:val="00324EFD"/>
    <w:rsid w:val="00325EC1"/>
    <w:rsid w:val="003329D2"/>
    <w:rsid w:val="00334665"/>
    <w:rsid w:val="00334F35"/>
    <w:rsid w:val="0033564F"/>
    <w:rsid w:val="00335A26"/>
    <w:rsid w:val="00335D5C"/>
    <w:rsid w:val="0034224B"/>
    <w:rsid w:val="003428A7"/>
    <w:rsid w:val="003461CE"/>
    <w:rsid w:val="00346978"/>
    <w:rsid w:val="003469CF"/>
    <w:rsid w:val="00346AA4"/>
    <w:rsid w:val="0034702D"/>
    <w:rsid w:val="003471B0"/>
    <w:rsid w:val="003502E4"/>
    <w:rsid w:val="003553D6"/>
    <w:rsid w:val="00355F2C"/>
    <w:rsid w:val="00356763"/>
    <w:rsid w:val="00362A5B"/>
    <w:rsid w:val="00363942"/>
    <w:rsid w:val="00364207"/>
    <w:rsid w:val="00367D47"/>
    <w:rsid w:val="0037190C"/>
    <w:rsid w:val="003760F7"/>
    <w:rsid w:val="00377CBB"/>
    <w:rsid w:val="0038030F"/>
    <w:rsid w:val="00380F38"/>
    <w:rsid w:val="00381B0C"/>
    <w:rsid w:val="00382791"/>
    <w:rsid w:val="0038542A"/>
    <w:rsid w:val="00385560"/>
    <w:rsid w:val="00385AE8"/>
    <w:rsid w:val="003864EC"/>
    <w:rsid w:val="00387473"/>
    <w:rsid w:val="0038781D"/>
    <w:rsid w:val="00391FCE"/>
    <w:rsid w:val="00393921"/>
    <w:rsid w:val="00394504"/>
    <w:rsid w:val="00394B19"/>
    <w:rsid w:val="003957D3"/>
    <w:rsid w:val="00397B16"/>
    <w:rsid w:val="003A2F49"/>
    <w:rsid w:val="003A3313"/>
    <w:rsid w:val="003A5A49"/>
    <w:rsid w:val="003A5C0F"/>
    <w:rsid w:val="003A6364"/>
    <w:rsid w:val="003A799B"/>
    <w:rsid w:val="003A7AD1"/>
    <w:rsid w:val="003B0053"/>
    <w:rsid w:val="003B2C90"/>
    <w:rsid w:val="003B4D6A"/>
    <w:rsid w:val="003B6CBD"/>
    <w:rsid w:val="003B7897"/>
    <w:rsid w:val="003C051C"/>
    <w:rsid w:val="003C332D"/>
    <w:rsid w:val="003C6AB4"/>
    <w:rsid w:val="003D1E5E"/>
    <w:rsid w:val="003D3881"/>
    <w:rsid w:val="003D4155"/>
    <w:rsid w:val="003D7760"/>
    <w:rsid w:val="003E24EF"/>
    <w:rsid w:val="003F0BE6"/>
    <w:rsid w:val="003F4213"/>
    <w:rsid w:val="003F6183"/>
    <w:rsid w:val="003F71BB"/>
    <w:rsid w:val="0040012E"/>
    <w:rsid w:val="0040342D"/>
    <w:rsid w:val="00403800"/>
    <w:rsid w:val="00404C68"/>
    <w:rsid w:val="0040705F"/>
    <w:rsid w:val="00407B0E"/>
    <w:rsid w:val="00407F2D"/>
    <w:rsid w:val="004101F1"/>
    <w:rsid w:val="00414640"/>
    <w:rsid w:val="00414703"/>
    <w:rsid w:val="00415AC2"/>
    <w:rsid w:val="00421435"/>
    <w:rsid w:val="00421478"/>
    <w:rsid w:val="004221B1"/>
    <w:rsid w:val="0042489B"/>
    <w:rsid w:val="004249B8"/>
    <w:rsid w:val="00425371"/>
    <w:rsid w:val="00427080"/>
    <w:rsid w:val="00431A7F"/>
    <w:rsid w:val="004332FC"/>
    <w:rsid w:val="00433DE4"/>
    <w:rsid w:val="00434067"/>
    <w:rsid w:val="00435A8C"/>
    <w:rsid w:val="00436CD1"/>
    <w:rsid w:val="0043704E"/>
    <w:rsid w:val="00437258"/>
    <w:rsid w:val="00437DC6"/>
    <w:rsid w:val="00440E60"/>
    <w:rsid w:val="00441DAD"/>
    <w:rsid w:val="004448FC"/>
    <w:rsid w:val="00446B28"/>
    <w:rsid w:val="00447914"/>
    <w:rsid w:val="00451C74"/>
    <w:rsid w:val="0045273C"/>
    <w:rsid w:val="004528F2"/>
    <w:rsid w:val="00452A65"/>
    <w:rsid w:val="00453452"/>
    <w:rsid w:val="00454EF9"/>
    <w:rsid w:val="004557B9"/>
    <w:rsid w:val="00463492"/>
    <w:rsid w:val="0046444E"/>
    <w:rsid w:val="00464FE5"/>
    <w:rsid w:val="00465984"/>
    <w:rsid w:val="0046622D"/>
    <w:rsid w:val="00470530"/>
    <w:rsid w:val="00472265"/>
    <w:rsid w:val="00472C52"/>
    <w:rsid w:val="00473099"/>
    <w:rsid w:val="00473B8A"/>
    <w:rsid w:val="00476498"/>
    <w:rsid w:val="004818B8"/>
    <w:rsid w:val="00483785"/>
    <w:rsid w:val="00483B84"/>
    <w:rsid w:val="00486587"/>
    <w:rsid w:val="004930F6"/>
    <w:rsid w:val="00493C3B"/>
    <w:rsid w:val="004954CB"/>
    <w:rsid w:val="004A5493"/>
    <w:rsid w:val="004B2F8C"/>
    <w:rsid w:val="004B5969"/>
    <w:rsid w:val="004B6DEA"/>
    <w:rsid w:val="004B7087"/>
    <w:rsid w:val="004B7D3C"/>
    <w:rsid w:val="004C0238"/>
    <w:rsid w:val="004C0A6F"/>
    <w:rsid w:val="004C0E39"/>
    <w:rsid w:val="004C141E"/>
    <w:rsid w:val="004C14F6"/>
    <w:rsid w:val="004C253A"/>
    <w:rsid w:val="004C29E6"/>
    <w:rsid w:val="004C2F0B"/>
    <w:rsid w:val="004C3648"/>
    <w:rsid w:val="004D098B"/>
    <w:rsid w:val="004D0F14"/>
    <w:rsid w:val="004D1A7B"/>
    <w:rsid w:val="004D2720"/>
    <w:rsid w:val="004D66DA"/>
    <w:rsid w:val="004D74F8"/>
    <w:rsid w:val="004D792F"/>
    <w:rsid w:val="004E0D3B"/>
    <w:rsid w:val="004E2B43"/>
    <w:rsid w:val="004E4D6F"/>
    <w:rsid w:val="004E5EB6"/>
    <w:rsid w:val="004E625D"/>
    <w:rsid w:val="004F07B0"/>
    <w:rsid w:val="004F2007"/>
    <w:rsid w:val="004F2887"/>
    <w:rsid w:val="004F35B4"/>
    <w:rsid w:val="004F438B"/>
    <w:rsid w:val="004F4537"/>
    <w:rsid w:val="00501595"/>
    <w:rsid w:val="00501F3E"/>
    <w:rsid w:val="0050298F"/>
    <w:rsid w:val="00503FB9"/>
    <w:rsid w:val="00505227"/>
    <w:rsid w:val="00506065"/>
    <w:rsid w:val="00506175"/>
    <w:rsid w:val="00510F8A"/>
    <w:rsid w:val="0051315A"/>
    <w:rsid w:val="005161A8"/>
    <w:rsid w:val="00517D03"/>
    <w:rsid w:val="00520495"/>
    <w:rsid w:val="0052290F"/>
    <w:rsid w:val="005233B3"/>
    <w:rsid w:val="00524C5B"/>
    <w:rsid w:val="005277D7"/>
    <w:rsid w:val="005341FD"/>
    <w:rsid w:val="00535F91"/>
    <w:rsid w:val="00541135"/>
    <w:rsid w:val="00542316"/>
    <w:rsid w:val="00543B91"/>
    <w:rsid w:val="00543CC9"/>
    <w:rsid w:val="00546A93"/>
    <w:rsid w:val="00547763"/>
    <w:rsid w:val="00552478"/>
    <w:rsid w:val="005557F4"/>
    <w:rsid w:val="005575AF"/>
    <w:rsid w:val="00557CE3"/>
    <w:rsid w:val="0056482D"/>
    <w:rsid w:val="00564F0F"/>
    <w:rsid w:val="00566C96"/>
    <w:rsid w:val="0057183C"/>
    <w:rsid w:val="005722F4"/>
    <w:rsid w:val="00574A6D"/>
    <w:rsid w:val="005756E8"/>
    <w:rsid w:val="00577256"/>
    <w:rsid w:val="005816C2"/>
    <w:rsid w:val="00581FEE"/>
    <w:rsid w:val="0058350F"/>
    <w:rsid w:val="00590D9F"/>
    <w:rsid w:val="00593B2A"/>
    <w:rsid w:val="005A1A97"/>
    <w:rsid w:val="005A2EE4"/>
    <w:rsid w:val="005A5F3A"/>
    <w:rsid w:val="005A61F7"/>
    <w:rsid w:val="005A6613"/>
    <w:rsid w:val="005B1A7A"/>
    <w:rsid w:val="005B1B40"/>
    <w:rsid w:val="005B31DE"/>
    <w:rsid w:val="005B3997"/>
    <w:rsid w:val="005B46ED"/>
    <w:rsid w:val="005B628B"/>
    <w:rsid w:val="005B6663"/>
    <w:rsid w:val="005C2A50"/>
    <w:rsid w:val="005C2E87"/>
    <w:rsid w:val="005C3985"/>
    <w:rsid w:val="005C76C5"/>
    <w:rsid w:val="005D0FB4"/>
    <w:rsid w:val="005D1B76"/>
    <w:rsid w:val="005D3700"/>
    <w:rsid w:val="005D3C8D"/>
    <w:rsid w:val="005D3CA5"/>
    <w:rsid w:val="005D4571"/>
    <w:rsid w:val="005D5234"/>
    <w:rsid w:val="005D5D24"/>
    <w:rsid w:val="005D65D5"/>
    <w:rsid w:val="005D6916"/>
    <w:rsid w:val="005D698E"/>
    <w:rsid w:val="005D71CC"/>
    <w:rsid w:val="005E0007"/>
    <w:rsid w:val="005E0834"/>
    <w:rsid w:val="005E1FD4"/>
    <w:rsid w:val="005E35E6"/>
    <w:rsid w:val="005E3EE5"/>
    <w:rsid w:val="005E478C"/>
    <w:rsid w:val="005E618A"/>
    <w:rsid w:val="005E7AD7"/>
    <w:rsid w:val="005E7D3D"/>
    <w:rsid w:val="005F093A"/>
    <w:rsid w:val="005F238E"/>
    <w:rsid w:val="005F2951"/>
    <w:rsid w:val="005F2D30"/>
    <w:rsid w:val="005F4B4E"/>
    <w:rsid w:val="005F6F60"/>
    <w:rsid w:val="005F79AB"/>
    <w:rsid w:val="006041A1"/>
    <w:rsid w:val="00611541"/>
    <w:rsid w:val="006123CF"/>
    <w:rsid w:val="00613EFF"/>
    <w:rsid w:val="00614BE6"/>
    <w:rsid w:val="00617800"/>
    <w:rsid w:val="00621D82"/>
    <w:rsid w:val="00621F7E"/>
    <w:rsid w:val="00621FD6"/>
    <w:rsid w:val="00622204"/>
    <w:rsid w:val="00622E0E"/>
    <w:rsid w:val="006254DF"/>
    <w:rsid w:val="00626D8F"/>
    <w:rsid w:val="00627512"/>
    <w:rsid w:val="00630D31"/>
    <w:rsid w:val="00631344"/>
    <w:rsid w:val="00631A0A"/>
    <w:rsid w:val="00632AE0"/>
    <w:rsid w:val="00636B43"/>
    <w:rsid w:val="00637ADD"/>
    <w:rsid w:val="00637B5B"/>
    <w:rsid w:val="00641216"/>
    <w:rsid w:val="006414C3"/>
    <w:rsid w:val="00641860"/>
    <w:rsid w:val="006436A5"/>
    <w:rsid w:val="00645494"/>
    <w:rsid w:val="00647B4D"/>
    <w:rsid w:val="006540B1"/>
    <w:rsid w:val="00654B6A"/>
    <w:rsid w:val="00655FB6"/>
    <w:rsid w:val="00661730"/>
    <w:rsid w:val="00663964"/>
    <w:rsid w:val="00666C3B"/>
    <w:rsid w:val="00670D60"/>
    <w:rsid w:val="00672F3C"/>
    <w:rsid w:val="006734B2"/>
    <w:rsid w:val="00675822"/>
    <w:rsid w:val="0067644A"/>
    <w:rsid w:val="00677CFF"/>
    <w:rsid w:val="00684CFE"/>
    <w:rsid w:val="00685162"/>
    <w:rsid w:val="00685A67"/>
    <w:rsid w:val="006868B4"/>
    <w:rsid w:val="00687C1B"/>
    <w:rsid w:val="006928A5"/>
    <w:rsid w:val="00695E15"/>
    <w:rsid w:val="0069664C"/>
    <w:rsid w:val="006977B7"/>
    <w:rsid w:val="0069781D"/>
    <w:rsid w:val="006A18F2"/>
    <w:rsid w:val="006A2636"/>
    <w:rsid w:val="006A2A49"/>
    <w:rsid w:val="006A51C8"/>
    <w:rsid w:val="006A5E42"/>
    <w:rsid w:val="006A67BC"/>
    <w:rsid w:val="006A729E"/>
    <w:rsid w:val="006A743D"/>
    <w:rsid w:val="006B016B"/>
    <w:rsid w:val="006B2F00"/>
    <w:rsid w:val="006B66F5"/>
    <w:rsid w:val="006C00B0"/>
    <w:rsid w:val="006C1620"/>
    <w:rsid w:val="006C6D23"/>
    <w:rsid w:val="006D0BA4"/>
    <w:rsid w:val="006D0F98"/>
    <w:rsid w:val="006D4B20"/>
    <w:rsid w:val="006D56AE"/>
    <w:rsid w:val="006E2C0D"/>
    <w:rsid w:val="006F13F5"/>
    <w:rsid w:val="006F379C"/>
    <w:rsid w:val="006F5F0E"/>
    <w:rsid w:val="006F60B1"/>
    <w:rsid w:val="0070091F"/>
    <w:rsid w:val="00703922"/>
    <w:rsid w:val="007053A7"/>
    <w:rsid w:val="00706B21"/>
    <w:rsid w:val="0070756A"/>
    <w:rsid w:val="0070777E"/>
    <w:rsid w:val="007116DA"/>
    <w:rsid w:val="007127A6"/>
    <w:rsid w:val="00712CB4"/>
    <w:rsid w:val="00715D48"/>
    <w:rsid w:val="0071691B"/>
    <w:rsid w:val="007202AE"/>
    <w:rsid w:val="00720A47"/>
    <w:rsid w:val="007216F0"/>
    <w:rsid w:val="0072358B"/>
    <w:rsid w:val="007248D8"/>
    <w:rsid w:val="00725C30"/>
    <w:rsid w:val="007270F7"/>
    <w:rsid w:val="007312DD"/>
    <w:rsid w:val="007316C4"/>
    <w:rsid w:val="00732E27"/>
    <w:rsid w:val="00735EA6"/>
    <w:rsid w:val="007405CB"/>
    <w:rsid w:val="007432E5"/>
    <w:rsid w:val="007450AF"/>
    <w:rsid w:val="007463EA"/>
    <w:rsid w:val="0074684B"/>
    <w:rsid w:val="007479AB"/>
    <w:rsid w:val="007506D8"/>
    <w:rsid w:val="007518D7"/>
    <w:rsid w:val="00752DA3"/>
    <w:rsid w:val="007575AA"/>
    <w:rsid w:val="00760C86"/>
    <w:rsid w:val="0076427B"/>
    <w:rsid w:val="007650F3"/>
    <w:rsid w:val="007654F2"/>
    <w:rsid w:val="00765CA2"/>
    <w:rsid w:val="00765F7B"/>
    <w:rsid w:val="007667FE"/>
    <w:rsid w:val="00767326"/>
    <w:rsid w:val="0077014B"/>
    <w:rsid w:val="00774A2D"/>
    <w:rsid w:val="007754EC"/>
    <w:rsid w:val="0078048F"/>
    <w:rsid w:val="00780D77"/>
    <w:rsid w:val="007810C6"/>
    <w:rsid w:val="007827CA"/>
    <w:rsid w:val="007828F0"/>
    <w:rsid w:val="0078294F"/>
    <w:rsid w:val="00783792"/>
    <w:rsid w:val="007842E2"/>
    <w:rsid w:val="00784F9E"/>
    <w:rsid w:val="007873FB"/>
    <w:rsid w:val="00787653"/>
    <w:rsid w:val="0079098D"/>
    <w:rsid w:val="00790BE7"/>
    <w:rsid w:val="0079281A"/>
    <w:rsid w:val="00794250"/>
    <w:rsid w:val="007947A3"/>
    <w:rsid w:val="007A5CD4"/>
    <w:rsid w:val="007A70B4"/>
    <w:rsid w:val="007B3E70"/>
    <w:rsid w:val="007B47B0"/>
    <w:rsid w:val="007B4D74"/>
    <w:rsid w:val="007B6BF9"/>
    <w:rsid w:val="007B7B53"/>
    <w:rsid w:val="007C1777"/>
    <w:rsid w:val="007C3F70"/>
    <w:rsid w:val="007C4A84"/>
    <w:rsid w:val="007C5233"/>
    <w:rsid w:val="007C7F39"/>
    <w:rsid w:val="007D0184"/>
    <w:rsid w:val="007D1217"/>
    <w:rsid w:val="007D1820"/>
    <w:rsid w:val="007D2F61"/>
    <w:rsid w:val="007D4CD4"/>
    <w:rsid w:val="007D6D0F"/>
    <w:rsid w:val="007D6D4F"/>
    <w:rsid w:val="007D7115"/>
    <w:rsid w:val="007D778D"/>
    <w:rsid w:val="007D7935"/>
    <w:rsid w:val="007E0E84"/>
    <w:rsid w:val="007E16C8"/>
    <w:rsid w:val="007E1B25"/>
    <w:rsid w:val="007E2EAB"/>
    <w:rsid w:val="007E5C55"/>
    <w:rsid w:val="007E6DA4"/>
    <w:rsid w:val="007E70E0"/>
    <w:rsid w:val="007F1335"/>
    <w:rsid w:val="007F1489"/>
    <w:rsid w:val="007F2180"/>
    <w:rsid w:val="007F7AFB"/>
    <w:rsid w:val="0080075D"/>
    <w:rsid w:val="00800769"/>
    <w:rsid w:val="00801D25"/>
    <w:rsid w:val="00802B0A"/>
    <w:rsid w:val="0080632D"/>
    <w:rsid w:val="00806FD5"/>
    <w:rsid w:val="008073AD"/>
    <w:rsid w:val="00807C81"/>
    <w:rsid w:val="00814D9F"/>
    <w:rsid w:val="00814E5B"/>
    <w:rsid w:val="00815979"/>
    <w:rsid w:val="00816A68"/>
    <w:rsid w:val="008172B4"/>
    <w:rsid w:val="008173F3"/>
    <w:rsid w:val="00822296"/>
    <w:rsid w:val="008224E0"/>
    <w:rsid w:val="00823D65"/>
    <w:rsid w:val="0082401D"/>
    <w:rsid w:val="00824303"/>
    <w:rsid w:val="00824B04"/>
    <w:rsid w:val="008272CD"/>
    <w:rsid w:val="00831BD9"/>
    <w:rsid w:val="00832213"/>
    <w:rsid w:val="00833096"/>
    <w:rsid w:val="0083472E"/>
    <w:rsid w:val="008374DF"/>
    <w:rsid w:val="00843684"/>
    <w:rsid w:val="00843AFA"/>
    <w:rsid w:val="008440A8"/>
    <w:rsid w:val="00845C52"/>
    <w:rsid w:val="00846459"/>
    <w:rsid w:val="00847143"/>
    <w:rsid w:val="00847ABA"/>
    <w:rsid w:val="008520C3"/>
    <w:rsid w:val="008571F8"/>
    <w:rsid w:val="00857E80"/>
    <w:rsid w:val="008619DB"/>
    <w:rsid w:val="00862092"/>
    <w:rsid w:val="00863963"/>
    <w:rsid w:val="0086409A"/>
    <w:rsid w:val="008647EF"/>
    <w:rsid w:val="008658CA"/>
    <w:rsid w:val="0086627C"/>
    <w:rsid w:val="0086683E"/>
    <w:rsid w:val="008679DB"/>
    <w:rsid w:val="008710E1"/>
    <w:rsid w:val="008710F9"/>
    <w:rsid w:val="00871788"/>
    <w:rsid w:val="0087253F"/>
    <w:rsid w:val="00875580"/>
    <w:rsid w:val="00877900"/>
    <w:rsid w:val="0088026A"/>
    <w:rsid w:val="00881C91"/>
    <w:rsid w:val="00882109"/>
    <w:rsid w:val="00882B4E"/>
    <w:rsid w:val="00883204"/>
    <w:rsid w:val="008861D1"/>
    <w:rsid w:val="0088673B"/>
    <w:rsid w:val="00886CFD"/>
    <w:rsid w:val="00887B92"/>
    <w:rsid w:val="00887F06"/>
    <w:rsid w:val="00890E8B"/>
    <w:rsid w:val="00891D5E"/>
    <w:rsid w:val="0089339D"/>
    <w:rsid w:val="00893AD3"/>
    <w:rsid w:val="00893EFF"/>
    <w:rsid w:val="00895FBB"/>
    <w:rsid w:val="00897506"/>
    <w:rsid w:val="008A100E"/>
    <w:rsid w:val="008A1616"/>
    <w:rsid w:val="008A1BB2"/>
    <w:rsid w:val="008A3744"/>
    <w:rsid w:val="008A3E81"/>
    <w:rsid w:val="008A65F9"/>
    <w:rsid w:val="008A6973"/>
    <w:rsid w:val="008A700E"/>
    <w:rsid w:val="008B1862"/>
    <w:rsid w:val="008B2C35"/>
    <w:rsid w:val="008B404C"/>
    <w:rsid w:val="008B4469"/>
    <w:rsid w:val="008B5C31"/>
    <w:rsid w:val="008B5FA0"/>
    <w:rsid w:val="008B682D"/>
    <w:rsid w:val="008B7882"/>
    <w:rsid w:val="008B7CB4"/>
    <w:rsid w:val="008C0E47"/>
    <w:rsid w:val="008C28B3"/>
    <w:rsid w:val="008C2CBC"/>
    <w:rsid w:val="008C51B6"/>
    <w:rsid w:val="008C5950"/>
    <w:rsid w:val="008D06A0"/>
    <w:rsid w:val="008D36E3"/>
    <w:rsid w:val="008D402D"/>
    <w:rsid w:val="008D4C2F"/>
    <w:rsid w:val="008D5E3B"/>
    <w:rsid w:val="008D6783"/>
    <w:rsid w:val="008E1AC1"/>
    <w:rsid w:val="008E1B83"/>
    <w:rsid w:val="008E20C5"/>
    <w:rsid w:val="008E2591"/>
    <w:rsid w:val="008E27F2"/>
    <w:rsid w:val="008E352D"/>
    <w:rsid w:val="008E35A7"/>
    <w:rsid w:val="008E5207"/>
    <w:rsid w:val="008E5326"/>
    <w:rsid w:val="008E79C3"/>
    <w:rsid w:val="008F0440"/>
    <w:rsid w:val="009003BA"/>
    <w:rsid w:val="0090548C"/>
    <w:rsid w:val="00912034"/>
    <w:rsid w:val="009120BB"/>
    <w:rsid w:val="009132F0"/>
    <w:rsid w:val="0091374E"/>
    <w:rsid w:val="009139C2"/>
    <w:rsid w:val="00913E1F"/>
    <w:rsid w:val="009143BD"/>
    <w:rsid w:val="009154CC"/>
    <w:rsid w:val="0091565E"/>
    <w:rsid w:val="0091597C"/>
    <w:rsid w:val="00915CEE"/>
    <w:rsid w:val="009161E3"/>
    <w:rsid w:val="009211B3"/>
    <w:rsid w:val="00930721"/>
    <w:rsid w:val="00930CA3"/>
    <w:rsid w:val="009318A4"/>
    <w:rsid w:val="00931E42"/>
    <w:rsid w:val="00932D93"/>
    <w:rsid w:val="0093793B"/>
    <w:rsid w:val="009409DD"/>
    <w:rsid w:val="0094193C"/>
    <w:rsid w:val="00941EA9"/>
    <w:rsid w:val="00943849"/>
    <w:rsid w:val="00946658"/>
    <w:rsid w:val="00946C92"/>
    <w:rsid w:val="00946E16"/>
    <w:rsid w:val="00946F99"/>
    <w:rsid w:val="009520B8"/>
    <w:rsid w:val="0095236F"/>
    <w:rsid w:val="00953002"/>
    <w:rsid w:val="00953C2C"/>
    <w:rsid w:val="00954CB0"/>
    <w:rsid w:val="009554C1"/>
    <w:rsid w:val="0095568E"/>
    <w:rsid w:val="009659AB"/>
    <w:rsid w:val="009663B3"/>
    <w:rsid w:val="009705F8"/>
    <w:rsid w:val="00972721"/>
    <w:rsid w:val="0097333E"/>
    <w:rsid w:val="00973727"/>
    <w:rsid w:val="00974DE8"/>
    <w:rsid w:val="00975313"/>
    <w:rsid w:val="00976A17"/>
    <w:rsid w:val="009778CC"/>
    <w:rsid w:val="009804BC"/>
    <w:rsid w:val="009816FB"/>
    <w:rsid w:val="00982DA2"/>
    <w:rsid w:val="00990AAA"/>
    <w:rsid w:val="0099280E"/>
    <w:rsid w:val="00992DA1"/>
    <w:rsid w:val="00992F86"/>
    <w:rsid w:val="00993FAC"/>
    <w:rsid w:val="00995E64"/>
    <w:rsid w:val="00995F82"/>
    <w:rsid w:val="009971BB"/>
    <w:rsid w:val="00997FE8"/>
    <w:rsid w:val="009A592C"/>
    <w:rsid w:val="009A6D1D"/>
    <w:rsid w:val="009B49CA"/>
    <w:rsid w:val="009B5FAF"/>
    <w:rsid w:val="009B6843"/>
    <w:rsid w:val="009C026D"/>
    <w:rsid w:val="009C07EB"/>
    <w:rsid w:val="009C08EC"/>
    <w:rsid w:val="009C3EC5"/>
    <w:rsid w:val="009C413E"/>
    <w:rsid w:val="009C5330"/>
    <w:rsid w:val="009D5ABB"/>
    <w:rsid w:val="009D702A"/>
    <w:rsid w:val="009D76CC"/>
    <w:rsid w:val="009E1D06"/>
    <w:rsid w:val="009E44DC"/>
    <w:rsid w:val="009E45DF"/>
    <w:rsid w:val="009E4B87"/>
    <w:rsid w:val="009E5B75"/>
    <w:rsid w:val="009F4509"/>
    <w:rsid w:val="009F4A7F"/>
    <w:rsid w:val="00A01826"/>
    <w:rsid w:val="00A02E9F"/>
    <w:rsid w:val="00A0321F"/>
    <w:rsid w:val="00A0360A"/>
    <w:rsid w:val="00A03A8E"/>
    <w:rsid w:val="00A03A96"/>
    <w:rsid w:val="00A03D9B"/>
    <w:rsid w:val="00A03F0F"/>
    <w:rsid w:val="00A0438D"/>
    <w:rsid w:val="00A0588D"/>
    <w:rsid w:val="00A05F96"/>
    <w:rsid w:val="00A06564"/>
    <w:rsid w:val="00A07E31"/>
    <w:rsid w:val="00A12353"/>
    <w:rsid w:val="00A13328"/>
    <w:rsid w:val="00A13744"/>
    <w:rsid w:val="00A1503A"/>
    <w:rsid w:val="00A15FEB"/>
    <w:rsid w:val="00A202CE"/>
    <w:rsid w:val="00A209AA"/>
    <w:rsid w:val="00A236D6"/>
    <w:rsid w:val="00A2573A"/>
    <w:rsid w:val="00A2743B"/>
    <w:rsid w:val="00A27571"/>
    <w:rsid w:val="00A27DF7"/>
    <w:rsid w:val="00A326B7"/>
    <w:rsid w:val="00A3390D"/>
    <w:rsid w:val="00A34CF8"/>
    <w:rsid w:val="00A353D6"/>
    <w:rsid w:val="00A36C23"/>
    <w:rsid w:val="00A37565"/>
    <w:rsid w:val="00A40992"/>
    <w:rsid w:val="00A40AC1"/>
    <w:rsid w:val="00A40D86"/>
    <w:rsid w:val="00A41301"/>
    <w:rsid w:val="00A45207"/>
    <w:rsid w:val="00A45CEF"/>
    <w:rsid w:val="00A47591"/>
    <w:rsid w:val="00A510BF"/>
    <w:rsid w:val="00A5196F"/>
    <w:rsid w:val="00A5377D"/>
    <w:rsid w:val="00A547EB"/>
    <w:rsid w:val="00A60979"/>
    <w:rsid w:val="00A612BB"/>
    <w:rsid w:val="00A6624F"/>
    <w:rsid w:val="00A67A25"/>
    <w:rsid w:val="00A7068C"/>
    <w:rsid w:val="00A72217"/>
    <w:rsid w:val="00A735B3"/>
    <w:rsid w:val="00A73630"/>
    <w:rsid w:val="00A73B97"/>
    <w:rsid w:val="00A77C73"/>
    <w:rsid w:val="00A82D8B"/>
    <w:rsid w:val="00A84882"/>
    <w:rsid w:val="00A861DF"/>
    <w:rsid w:val="00A8640E"/>
    <w:rsid w:val="00A86D53"/>
    <w:rsid w:val="00A873B1"/>
    <w:rsid w:val="00A912BB"/>
    <w:rsid w:val="00A91EFD"/>
    <w:rsid w:val="00A9273A"/>
    <w:rsid w:val="00A93ABB"/>
    <w:rsid w:val="00A93D16"/>
    <w:rsid w:val="00A95C96"/>
    <w:rsid w:val="00A96AE7"/>
    <w:rsid w:val="00AA020E"/>
    <w:rsid w:val="00AA0B94"/>
    <w:rsid w:val="00AA1007"/>
    <w:rsid w:val="00AA3491"/>
    <w:rsid w:val="00AA69F2"/>
    <w:rsid w:val="00AA7614"/>
    <w:rsid w:val="00AB086C"/>
    <w:rsid w:val="00AB0920"/>
    <w:rsid w:val="00AB1DED"/>
    <w:rsid w:val="00AB1EDA"/>
    <w:rsid w:val="00AB6215"/>
    <w:rsid w:val="00AC1DBB"/>
    <w:rsid w:val="00AC2813"/>
    <w:rsid w:val="00AC294C"/>
    <w:rsid w:val="00AC374E"/>
    <w:rsid w:val="00AC6CC1"/>
    <w:rsid w:val="00AD1C6E"/>
    <w:rsid w:val="00AD21E7"/>
    <w:rsid w:val="00AD33CD"/>
    <w:rsid w:val="00AD377C"/>
    <w:rsid w:val="00AD6F93"/>
    <w:rsid w:val="00AE25DA"/>
    <w:rsid w:val="00AE3AD7"/>
    <w:rsid w:val="00AE4877"/>
    <w:rsid w:val="00AE4EA8"/>
    <w:rsid w:val="00AE53C8"/>
    <w:rsid w:val="00AE5B90"/>
    <w:rsid w:val="00AE6372"/>
    <w:rsid w:val="00AF00B1"/>
    <w:rsid w:val="00AF35B6"/>
    <w:rsid w:val="00AF366E"/>
    <w:rsid w:val="00AF3EBC"/>
    <w:rsid w:val="00AF5148"/>
    <w:rsid w:val="00AF646E"/>
    <w:rsid w:val="00AF7B2D"/>
    <w:rsid w:val="00B02662"/>
    <w:rsid w:val="00B0280C"/>
    <w:rsid w:val="00B063F6"/>
    <w:rsid w:val="00B07636"/>
    <w:rsid w:val="00B12AA6"/>
    <w:rsid w:val="00B14121"/>
    <w:rsid w:val="00B143AE"/>
    <w:rsid w:val="00B1518A"/>
    <w:rsid w:val="00B15459"/>
    <w:rsid w:val="00B154EC"/>
    <w:rsid w:val="00B16591"/>
    <w:rsid w:val="00B16B41"/>
    <w:rsid w:val="00B17B1D"/>
    <w:rsid w:val="00B23632"/>
    <w:rsid w:val="00B2383A"/>
    <w:rsid w:val="00B25D85"/>
    <w:rsid w:val="00B32226"/>
    <w:rsid w:val="00B3292E"/>
    <w:rsid w:val="00B333FF"/>
    <w:rsid w:val="00B34211"/>
    <w:rsid w:val="00B35E62"/>
    <w:rsid w:val="00B40005"/>
    <w:rsid w:val="00B40415"/>
    <w:rsid w:val="00B40628"/>
    <w:rsid w:val="00B41D4A"/>
    <w:rsid w:val="00B4279B"/>
    <w:rsid w:val="00B45655"/>
    <w:rsid w:val="00B45814"/>
    <w:rsid w:val="00B45A9B"/>
    <w:rsid w:val="00B46EEC"/>
    <w:rsid w:val="00B51626"/>
    <w:rsid w:val="00B52B0C"/>
    <w:rsid w:val="00B52FCD"/>
    <w:rsid w:val="00B534E0"/>
    <w:rsid w:val="00B53738"/>
    <w:rsid w:val="00B559C6"/>
    <w:rsid w:val="00B55FAB"/>
    <w:rsid w:val="00B574D0"/>
    <w:rsid w:val="00B57CAE"/>
    <w:rsid w:val="00B60137"/>
    <w:rsid w:val="00B615BF"/>
    <w:rsid w:val="00B61969"/>
    <w:rsid w:val="00B64812"/>
    <w:rsid w:val="00B64E2A"/>
    <w:rsid w:val="00B66844"/>
    <w:rsid w:val="00B67A15"/>
    <w:rsid w:val="00B70405"/>
    <w:rsid w:val="00B71DE3"/>
    <w:rsid w:val="00B7204D"/>
    <w:rsid w:val="00B72B7D"/>
    <w:rsid w:val="00B7503F"/>
    <w:rsid w:val="00B75396"/>
    <w:rsid w:val="00B76422"/>
    <w:rsid w:val="00B7698A"/>
    <w:rsid w:val="00B85C66"/>
    <w:rsid w:val="00B85F2B"/>
    <w:rsid w:val="00B860E7"/>
    <w:rsid w:val="00B874DB"/>
    <w:rsid w:val="00B911E7"/>
    <w:rsid w:val="00B922F9"/>
    <w:rsid w:val="00B93B42"/>
    <w:rsid w:val="00B950A3"/>
    <w:rsid w:val="00B95366"/>
    <w:rsid w:val="00B96D1A"/>
    <w:rsid w:val="00B97B83"/>
    <w:rsid w:val="00BA06A6"/>
    <w:rsid w:val="00BA2839"/>
    <w:rsid w:val="00BA3148"/>
    <w:rsid w:val="00BA322C"/>
    <w:rsid w:val="00BA5694"/>
    <w:rsid w:val="00BA7E5B"/>
    <w:rsid w:val="00BB0097"/>
    <w:rsid w:val="00BB0887"/>
    <w:rsid w:val="00BB09A5"/>
    <w:rsid w:val="00BB17E0"/>
    <w:rsid w:val="00BB3290"/>
    <w:rsid w:val="00BB32CD"/>
    <w:rsid w:val="00BB35ED"/>
    <w:rsid w:val="00BB3F33"/>
    <w:rsid w:val="00BB7269"/>
    <w:rsid w:val="00BC0948"/>
    <w:rsid w:val="00BC21F0"/>
    <w:rsid w:val="00BC29B2"/>
    <w:rsid w:val="00BC367A"/>
    <w:rsid w:val="00BC6027"/>
    <w:rsid w:val="00BD0D49"/>
    <w:rsid w:val="00BD0F62"/>
    <w:rsid w:val="00BD4B8F"/>
    <w:rsid w:val="00BD4C5D"/>
    <w:rsid w:val="00BD5817"/>
    <w:rsid w:val="00BD5FA9"/>
    <w:rsid w:val="00BD7D71"/>
    <w:rsid w:val="00BE1082"/>
    <w:rsid w:val="00BE30AB"/>
    <w:rsid w:val="00BE3505"/>
    <w:rsid w:val="00BE6EE3"/>
    <w:rsid w:val="00BE7CAE"/>
    <w:rsid w:val="00BF147B"/>
    <w:rsid w:val="00BF2413"/>
    <w:rsid w:val="00BF2A4B"/>
    <w:rsid w:val="00BF3B9C"/>
    <w:rsid w:val="00BF3D62"/>
    <w:rsid w:val="00BF5FFC"/>
    <w:rsid w:val="00BF6C57"/>
    <w:rsid w:val="00BF7CCD"/>
    <w:rsid w:val="00C01943"/>
    <w:rsid w:val="00C020F9"/>
    <w:rsid w:val="00C033E1"/>
    <w:rsid w:val="00C04C72"/>
    <w:rsid w:val="00C065E5"/>
    <w:rsid w:val="00C07639"/>
    <w:rsid w:val="00C13F0E"/>
    <w:rsid w:val="00C14090"/>
    <w:rsid w:val="00C15BB5"/>
    <w:rsid w:val="00C20D34"/>
    <w:rsid w:val="00C20FFF"/>
    <w:rsid w:val="00C223CB"/>
    <w:rsid w:val="00C2358D"/>
    <w:rsid w:val="00C2435A"/>
    <w:rsid w:val="00C2689C"/>
    <w:rsid w:val="00C30903"/>
    <w:rsid w:val="00C3502F"/>
    <w:rsid w:val="00C36DEE"/>
    <w:rsid w:val="00C37796"/>
    <w:rsid w:val="00C37E28"/>
    <w:rsid w:val="00C420DB"/>
    <w:rsid w:val="00C43BF6"/>
    <w:rsid w:val="00C4645A"/>
    <w:rsid w:val="00C47646"/>
    <w:rsid w:val="00C51E93"/>
    <w:rsid w:val="00C52CCD"/>
    <w:rsid w:val="00C52F3B"/>
    <w:rsid w:val="00C54873"/>
    <w:rsid w:val="00C57E7A"/>
    <w:rsid w:val="00C60560"/>
    <w:rsid w:val="00C62F73"/>
    <w:rsid w:val="00C65372"/>
    <w:rsid w:val="00C679CF"/>
    <w:rsid w:val="00C70BD2"/>
    <w:rsid w:val="00C70D9E"/>
    <w:rsid w:val="00C72510"/>
    <w:rsid w:val="00C7382A"/>
    <w:rsid w:val="00C7473A"/>
    <w:rsid w:val="00C74964"/>
    <w:rsid w:val="00C818A3"/>
    <w:rsid w:val="00C8328C"/>
    <w:rsid w:val="00C862A5"/>
    <w:rsid w:val="00C8711B"/>
    <w:rsid w:val="00C878F0"/>
    <w:rsid w:val="00C916A1"/>
    <w:rsid w:val="00C91E8F"/>
    <w:rsid w:val="00C946F8"/>
    <w:rsid w:val="00C950BC"/>
    <w:rsid w:val="00C96B46"/>
    <w:rsid w:val="00C973DB"/>
    <w:rsid w:val="00CA1735"/>
    <w:rsid w:val="00CA1809"/>
    <w:rsid w:val="00CA20F5"/>
    <w:rsid w:val="00CB2604"/>
    <w:rsid w:val="00CB5531"/>
    <w:rsid w:val="00CB5BAB"/>
    <w:rsid w:val="00CC19E4"/>
    <w:rsid w:val="00CC3B40"/>
    <w:rsid w:val="00CD0C3C"/>
    <w:rsid w:val="00CD0F0E"/>
    <w:rsid w:val="00CD2BDB"/>
    <w:rsid w:val="00CD4457"/>
    <w:rsid w:val="00CD5B4A"/>
    <w:rsid w:val="00CE3B3C"/>
    <w:rsid w:val="00CE4982"/>
    <w:rsid w:val="00CE726E"/>
    <w:rsid w:val="00CF0DA8"/>
    <w:rsid w:val="00CF12C6"/>
    <w:rsid w:val="00CF16D8"/>
    <w:rsid w:val="00CF2F6B"/>
    <w:rsid w:val="00CF5B7D"/>
    <w:rsid w:val="00CF654C"/>
    <w:rsid w:val="00CF7DF0"/>
    <w:rsid w:val="00CF7EA8"/>
    <w:rsid w:val="00D028AF"/>
    <w:rsid w:val="00D1129B"/>
    <w:rsid w:val="00D1230C"/>
    <w:rsid w:val="00D13615"/>
    <w:rsid w:val="00D142EF"/>
    <w:rsid w:val="00D16004"/>
    <w:rsid w:val="00D161DA"/>
    <w:rsid w:val="00D16468"/>
    <w:rsid w:val="00D21D37"/>
    <w:rsid w:val="00D2264B"/>
    <w:rsid w:val="00D22E33"/>
    <w:rsid w:val="00D278E4"/>
    <w:rsid w:val="00D31ABC"/>
    <w:rsid w:val="00D33348"/>
    <w:rsid w:val="00D353F7"/>
    <w:rsid w:val="00D3571F"/>
    <w:rsid w:val="00D36533"/>
    <w:rsid w:val="00D37C5E"/>
    <w:rsid w:val="00D41354"/>
    <w:rsid w:val="00D4248A"/>
    <w:rsid w:val="00D42935"/>
    <w:rsid w:val="00D4582D"/>
    <w:rsid w:val="00D469D1"/>
    <w:rsid w:val="00D47A48"/>
    <w:rsid w:val="00D50EFD"/>
    <w:rsid w:val="00D5446A"/>
    <w:rsid w:val="00D55EA7"/>
    <w:rsid w:val="00D562B4"/>
    <w:rsid w:val="00D56444"/>
    <w:rsid w:val="00D56780"/>
    <w:rsid w:val="00D571DA"/>
    <w:rsid w:val="00D57467"/>
    <w:rsid w:val="00D5792A"/>
    <w:rsid w:val="00D60304"/>
    <w:rsid w:val="00D6078E"/>
    <w:rsid w:val="00D612D3"/>
    <w:rsid w:val="00D61608"/>
    <w:rsid w:val="00D618CD"/>
    <w:rsid w:val="00D633EB"/>
    <w:rsid w:val="00D6452F"/>
    <w:rsid w:val="00D679D9"/>
    <w:rsid w:val="00D721CB"/>
    <w:rsid w:val="00D74C55"/>
    <w:rsid w:val="00D75387"/>
    <w:rsid w:val="00D75A40"/>
    <w:rsid w:val="00D764B6"/>
    <w:rsid w:val="00D7752B"/>
    <w:rsid w:val="00D82745"/>
    <w:rsid w:val="00D8351F"/>
    <w:rsid w:val="00D83B0F"/>
    <w:rsid w:val="00D84F7C"/>
    <w:rsid w:val="00D8529D"/>
    <w:rsid w:val="00D8690A"/>
    <w:rsid w:val="00D90AA3"/>
    <w:rsid w:val="00D95E2E"/>
    <w:rsid w:val="00D971EF"/>
    <w:rsid w:val="00DA2748"/>
    <w:rsid w:val="00DA369D"/>
    <w:rsid w:val="00DA429B"/>
    <w:rsid w:val="00DA7A82"/>
    <w:rsid w:val="00DB1317"/>
    <w:rsid w:val="00DB177E"/>
    <w:rsid w:val="00DB28B5"/>
    <w:rsid w:val="00DC15E3"/>
    <w:rsid w:val="00DC4882"/>
    <w:rsid w:val="00DC5BDE"/>
    <w:rsid w:val="00DC7EAC"/>
    <w:rsid w:val="00DD0ACA"/>
    <w:rsid w:val="00DD2EBA"/>
    <w:rsid w:val="00DD3074"/>
    <w:rsid w:val="00DD309C"/>
    <w:rsid w:val="00DD7B18"/>
    <w:rsid w:val="00DE0D2B"/>
    <w:rsid w:val="00DE42A4"/>
    <w:rsid w:val="00DE442D"/>
    <w:rsid w:val="00DE5EC9"/>
    <w:rsid w:val="00DE5EE2"/>
    <w:rsid w:val="00DF0A77"/>
    <w:rsid w:val="00DF1646"/>
    <w:rsid w:val="00DF1A22"/>
    <w:rsid w:val="00DF1C32"/>
    <w:rsid w:val="00DF1FF9"/>
    <w:rsid w:val="00DF2A76"/>
    <w:rsid w:val="00DF2E82"/>
    <w:rsid w:val="00DF2FC2"/>
    <w:rsid w:val="00DF4D28"/>
    <w:rsid w:val="00DF5EE2"/>
    <w:rsid w:val="00DF73C1"/>
    <w:rsid w:val="00E01940"/>
    <w:rsid w:val="00E0302A"/>
    <w:rsid w:val="00E03CD2"/>
    <w:rsid w:val="00E03CF3"/>
    <w:rsid w:val="00E0424B"/>
    <w:rsid w:val="00E054F9"/>
    <w:rsid w:val="00E07042"/>
    <w:rsid w:val="00E20BDB"/>
    <w:rsid w:val="00E21693"/>
    <w:rsid w:val="00E22587"/>
    <w:rsid w:val="00E236FA"/>
    <w:rsid w:val="00E24A43"/>
    <w:rsid w:val="00E24C55"/>
    <w:rsid w:val="00E25D9D"/>
    <w:rsid w:val="00E26657"/>
    <w:rsid w:val="00E31CEE"/>
    <w:rsid w:val="00E326AE"/>
    <w:rsid w:val="00E33856"/>
    <w:rsid w:val="00E37371"/>
    <w:rsid w:val="00E37864"/>
    <w:rsid w:val="00E40A51"/>
    <w:rsid w:val="00E426D0"/>
    <w:rsid w:val="00E43386"/>
    <w:rsid w:val="00E44848"/>
    <w:rsid w:val="00E46FEB"/>
    <w:rsid w:val="00E52F49"/>
    <w:rsid w:val="00E545D6"/>
    <w:rsid w:val="00E622C9"/>
    <w:rsid w:val="00E624B9"/>
    <w:rsid w:val="00E62CE6"/>
    <w:rsid w:val="00E65389"/>
    <w:rsid w:val="00E65BEC"/>
    <w:rsid w:val="00E661DF"/>
    <w:rsid w:val="00E66F7F"/>
    <w:rsid w:val="00E726B9"/>
    <w:rsid w:val="00E75146"/>
    <w:rsid w:val="00E75355"/>
    <w:rsid w:val="00E7684F"/>
    <w:rsid w:val="00E7777A"/>
    <w:rsid w:val="00E800D6"/>
    <w:rsid w:val="00E80684"/>
    <w:rsid w:val="00E80C6F"/>
    <w:rsid w:val="00E824BC"/>
    <w:rsid w:val="00E84BE1"/>
    <w:rsid w:val="00E9038C"/>
    <w:rsid w:val="00E903AE"/>
    <w:rsid w:val="00E90D9F"/>
    <w:rsid w:val="00E9217A"/>
    <w:rsid w:val="00E92999"/>
    <w:rsid w:val="00E9448E"/>
    <w:rsid w:val="00EA177C"/>
    <w:rsid w:val="00EA214A"/>
    <w:rsid w:val="00EA311A"/>
    <w:rsid w:val="00EA4C75"/>
    <w:rsid w:val="00EA64E4"/>
    <w:rsid w:val="00EB10AE"/>
    <w:rsid w:val="00EB3269"/>
    <w:rsid w:val="00EB3B92"/>
    <w:rsid w:val="00EB63D8"/>
    <w:rsid w:val="00EC0453"/>
    <w:rsid w:val="00EC1648"/>
    <w:rsid w:val="00EC38F2"/>
    <w:rsid w:val="00EC3CD9"/>
    <w:rsid w:val="00EC69E4"/>
    <w:rsid w:val="00ED00D0"/>
    <w:rsid w:val="00ED13B8"/>
    <w:rsid w:val="00ED3DDD"/>
    <w:rsid w:val="00ED4693"/>
    <w:rsid w:val="00ED506E"/>
    <w:rsid w:val="00ED54C9"/>
    <w:rsid w:val="00ED7B67"/>
    <w:rsid w:val="00EE066A"/>
    <w:rsid w:val="00EE2A3D"/>
    <w:rsid w:val="00EE389C"/>
    <w:rsid w:val="00EE465F"/>
    <w:rsid w:val="00EE5827"/>
    <w:rsid w:val="00EF20B3"/>
    <w:rsid w:val="00EF5AB3"/>
    <w:rsid w:val="00EF5D55"/>
    <w:rsid w:val="00EF6704"/>
    <w:rsid w:val="00F00429"/>
    <w:rsid w:val="00F007E8"/>
    <w:rsid w:val="00F02F38"/>
    <w:rsid w:val="00F04EF8"/>
    <w:rsid w:val="00F12463"/>
    <w:rsid w:val="00F12727"/>
    <w:rsid w:val="00F12ADE"/>
    <w:rsid w:val="00F14858"/>
    <w:rsid w:val="00F15D90"/>
    <w:rsid w:val="00F166E0"/>
    <w:rsid w:val="00F17605"/>
    <w:rsid w:val="00F20C17"/>
    <w:rsid w:val="00F214C9"/>
    <w:rsid w:val="00F24AD0"/>
    <w:rsid w:val="00F274D6"/>
    <w:rsid w:val="00F27944"/>
    <w:rsid w:val="00F356F1"/>
    <w:rsid w:val="00F35BBB"/>
    <w:rsid w:val="00F36151"/>
    <w:rsid w:val="00F37459"/>
    <w:rsid w:val="00F4653D"/>
    <w:rsid w:val="00F46AD9"/>
    <w:rsid w:val="00F4764B"/>
    <w:rsid w:val="00F478F4"/>
    <w:rsid w:val="00F52E45"/>
    <w:rsid w:val="00F55F54"/>
    <w:rsid w:val="00F56D13"/>
    <w:rsid w:val="00F57523"/>
    <w:rsid w:val="00F60072"/>
    <w:rsid w:val="00F60603"/>
    <w:rsid w:val="00F625DB"/>
    <w:rsid w:val="00F6272E"/>
    <w:rsid w:val="00F62CC1"/>
    <w:rsid w:val="00F6344B"/>
    <w:rsid w:val="00F66708"/>
    <w:rsid w:val="00F70086"/>
    <w:rsid w:val="00F75F1A"/>
    <w:rsid w:val="00F76396"/>
    <w:rsid w:val="00F80EBE"/>
    <w:rsid w:val="00F8289A"/>
    <w:rsid w:val="00F846FD"/>
    <w:rsid w:val="00F87A71"/>
    <w:rsid w:val="00F87F33"/>
    <w:rsid w:val="00F92156"/>
    <w:rsid w:val="00F95714"/>
    <w:rsid w:val="00F95DDD"/>
    <w:rsid w:val="00F95E18"/>
    <w:rsid w:val="00F97172"/>
    <w:rsid w:val="00FA05BD"/>
    <w:rsid w:val="00FA12EB"/>
    <w:rsid w:val="00FA217B"/>
    <w:rsid w:val="00FA22B0"/>
    <w:rsid w:val="00FA3C6D"/>
    <w:rsid w:val="00FA4B6F"/>
    <w:rsid w:val="00FA4C32"/>
    <w:rsid w:val="00FA58C0"/>
    <w:rsid w:val="00FA6002"/>
    <w:rsid w:val="00FA63EB"/>
    <w:rsid w:val="00FA7E25"/>
    <w:rsid w:val="00FB108B"/>
    <w:rsid w:val="00FB1874"/>
    <w:rsid w:val="00FB1D30"/>
    <w:rsid w:val="00FB1FF0"/>
    <w:rsid w:val="00FB248C"/>
    <w:rsid w:val="00FB5126"/>
    <w:rsid w:val="00FB5E32"/>
    <w:rsid w:val="00FB67D4"/>
    <w:rsid w:val="00FC13A0"/>
    <w:rsid w:val="00FC2656"/>
    <w:rsid w:val="00FC3BBE"/>
    <w:rsid w:val="00FC44D8"/>
    <w:rsid w:val="00FC470F"/>
    <w:rsid w:val="00FC4F1C"/>
    <w:rsid w:val="00FC5EDE"/>
    <w:rsid w:val="00FC5FDC"/>
    <w:rsid w:val="00FD60FF"/>
    <w:rsid w:val="00FD6F87"/>
    <w:rsid w:val="00FE05B1"/>
    <w:rsid w:val="00FE1158"/>
    <w:rsid w:val="00FE2AD3"/>
    <w:rsid w:val="00FE4806"/>
    <w:rsid w:val="00FE67D6"/>
    <w:rsid w:val="00FE681A"/>
    <w:rsid w:val="00FE6CC9"/>
    <w:rsid w:val="00FE6CF8"/>
    <w:rsid w:val="00FE7330"/>
    <w:rsid w:val="00FE7970"/>
    <w:rsid w:val="00FF0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0059A6"/>
  <w15:docId w15:val="{45B1286B-0AC7-41DE-A452-37B97875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31"/>
  </w:style>
  <w:style w:type="paragraph" w:styleId="Heading1">
    <w:name w:val="heading 1"/>
    <w:basedOn w:val="Normal"/>
    <w:next w:val="Normal"/>
    <w:link w:val="Heading1Char"/>
    <w:uiPriority w:val="9"/>
    <w:qFormat/>
    <w:rsid w:val="009E1D06"/>
    <w:pPr>
      <w:keepNext/>
      <w:keepLines/>
      <w:spacing w:before="48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9E1D06"/>
    <w:pPr>
      <w:keepNext/>
      <w:keepLines/>
      <w:spacing w:before="20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9E1D06"/>
    <w:pPr>
      <w:keepNext/>
      <w:keepLines/>
      <w:spacing w:before="200" w:after="0"/>
      <w:outlineLvl w:val="2"/>
    </w:pPr>
    <w:rPr>
      <w:rFonts w:ascii="Calibri Light" w:eastAsia="Times New Roman" w:hAnsi="Calibri Light" w:cs="Times New Roman"/>
      <w:color w:val="1F3763"/>
    </w:rPr>
  </w:style>
  <w:style w:type="paragraph" w:styleId="Heading4">
    <w:name w:val="heading 4"/>
    <w:basedOn w:val="Normal"/>
    <w:next w:val="Normal"/>
    <w:link w:val="Heading4Char"/>
    <w:uiPriority w:val="9"/>
    <w:semiHidden/>
    <w:unhideWhenUsed/>
    <w:qFormat/>
    <w:rsid w:val="009E1D06"/>
    <w:pPr>
      <w:keepNext/>
      <w:keepLines/>
      <w:spacing w:before="20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B9B"/>
    <w:rPr>
      <w:color w:val="0000FF" w:themeColor="hyperlink"/>
      <w:u w:val="single"/>
    </w:rPr>
  </w:style>
  <w:style w:type="paragraph" w:customStyle="1" w:styleId="Heading11">
    <w:name w:val="Heading 11"/>
    <w:basedOn w:val="Normal"/>
    <w:next w:val="Normal"/>
    <w:uiPriority w:val="9"/>
    <w:qFormat/>
    <w:rsid w:val="009E1D06"/>
    <w:pPr>
      <w:keepNext/>
      <w:keepLines/>
      <w:spacing w:before="240" w:after="0" w:line="480" w:lineRule="auto"/>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9E1D06"/>
    <w:pPr>
      <w:keepNext/>
      <w:keepLines/>
      <w:spacing w:before="40" w:after="0" w:line="480" w:lineRule="auto"/>
      <w:outlineLvl w:val="1"/>
    </w:pPr>
    <w:rPr>
      <w:rFonts w:ascii="Calibri Light" w:eastAsia="Times New Roman" w:hAnsi="Calibri Light" w:cs="Times New Roman"/>
      <w:color w:val="2F5496"/>
      <w:sz w:val="26"/>
      <w:szCs w:val="26"/>
    </w:rPr>
  </w:style>
  <w:style w:type="paragraph" w:customStyle="1" w:styleId="Heading31">
    <w:name w:val="Heading 31"/>
    <w:basedOn w:val="Normal"/>
    <w:next w:val="Normal"/>
    <w:uiPriority w:val="9"/>
    <w:unhideWhenUsed/>
    <w:qFormat/>
    <w:rsid w:val="009E1D06"/>
    <w:pPr>
      <w:keepNext/>
      <w:keepLines/>
      <w:spacing w:before="40" w:after="0" w:line="480" w:lineRule="auto"/>
      <w:outlineLvl w:val="2"/>
    </w:pPr>
    <w:rPr>
      <w:rFonts w:ascii="Calibri Light" w:eastAsia="Times New Roman" w:hAnsi="Calibri Light" w:cs="Times New Roman"/>
      <w:color w:val="1F3763"/>
      <w:sz w:val="24"/>
      <w:szCs w:val="24"/>
    </w:rPr>
  </w:style>
  <w:style w:type="paragraph" w:customStyle="1" w:styleId="Heading41">
    <w:name w:val="Heading 41"/>
    <w:basedOn w:val="Normal"/>
    <w:next w:val="Normal"/>
    <w:uiPriority w:val="9"/>
    <w:unhideWhenUsed/>
    <w:qFormat/>
    <w:rsid w:val="009E1D06"/>
    <w:pPr>
      <w:keepNext/>
      <w:keepLines/>
      <w:spacing w:before="40" w:after="0" w:line="480" w:lineRule="auto"/>
      <w:outlineLvl w:val="3"/>
    </w:pPr>
    <w:rPr>
      <w:rFonts w:ascii="Calibri Light" w:eastAsia="Times New Roman" w:hAnsi="Calibri Light" w:cs="Times New Roman"/>
      <w:i/>
      <w:iCs/>
      <w:color w:val="2F5496"/>
      <w:sz w:val="24"/>
      <w:szCs w:val="24"/>
    </w:rPr>
  </w:style>
  <w:style w:type="numbering" w:customStyle="1" w:styleId="NoList1">
    <w:name w:val="No List1"/>
    <w:next w:val="NoList"/>
    <w:uiPriority w:val="99"/>
    <w:semiHidden/>
    <w:unhideWhenUsed/>
    <w:rsid w:val="009E1D06"/>
  </w:style>
  <w:style w:type="character" w:styleId="CommentReference">
    <w:name w:val="annotation reference"/>
    <w:basedOn w:val="DefaultParagraphFont"/>
    <w:uiPriority w:val="99"/>
    <w:semiHidden/>
    <w:unhideWhenUsed/>
    <w:rsid w:val="009E1D06"/>
    <w:rPr>
      <w:sz w:val="16"/>
      <w:szCs w:val="16"/>
    </w:rPr>
  </w:style>
  <w:style w:type="paragraph" w:styleId="CommentText">
    <w:name w:val="annotation text"/>
    <w:basedOn w:val="Normal"/>
    <w:link w:val="CommentTextChar"/>
    <w:uiPriority w:val="99"/>
    <w:unhideWhenUsed/>
    <w:rsid w:val="009E1D0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E1D06"/>
    <w:rPr>
      <w:rFonts w:ascii="Times New Roman" w:hAnsi="Times New Roman"/>
      <w:sz w:val="20"/>
      <w:szCs w:val="20"/>
    </w:rPr>
  </w:style>
  <w:style w:type="paragraph" w:styleId="BalloonText">
    <w:name w:val="Balloon Text"/>
    <w:basedOn w:val="Normal"/>
    <w:link w:val="BalloonTextChar"/>
    <w:uiPriority w:val="99"/>
    <w:semiHidden/>
    <w:unhideWhenUsed/>
    <w:rsid w:val="009E1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D06"/>
    <w:rPr>
      <w:rFonts w:ascii="Segoe UI" w:hAnsi="Segoe UI" w:cs="Segoe UI"/>
      <w:sz w:val="18"/>
      <w:szCs w:val="18"/>
    </w:rPr>
  </w:style>
  <w:style w:type="character" w:customStyle="1" w:styleId="personname">
    <w:name w:val="person_name"/>
    <w:basedOn w:val="DefaultParagraphFont"/>
    <w:rsid w:val="009E1D06"/>
  </w:style>
  <w:style w:type="character" w:styleId="Emphasis">
    <w:name w:val="Emphasis"/>
    <w:basedOn w:val="DefaultParagraphFont"/>
    <w:uiPriority w:val="20"/>
    <w:qFormat/>
    <w:rsid w:val="009E1D06"/>
    <w:rPr>
      <w:i/>
      <w:iCs/>
    </w:rPr>
  </w:style>
  <w:style w:type="paragraph" w:styleId="Header">
    <w:name w:val="header"/>
    <w:basedOn w:val="Normal"/>
    <w:link w:val="HeaderChar"/>
    <w:uiPriority w:val="99"/>
    <w:unhideWhenUsed/>
    <w:rsid w:val="009E1D06"/>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9E1D06"/>
    <w:rPr>
      <w:rFonts w:ascii="Times New Roman" w:hAnsi="Times New Roman"/>
      <w:sz w:val="24"/>
      <w:szCs w:val="24"/>
    </w:rPr>
  </w:style>
  <w:style w:type="paragraph" w:styleId="Footer">
    <w:name w:val="footer"/>
    <w:basedOn w:val="Normal"/>
    <w:link w:val="FooterChar"/>
    <w:uiPriority w:val="99"/>
    <w:unhideWhenUsed/>
    <w:rsid w:val="009E1D06"/>
    <w:pPr>
      <w:tabs>
        <w:tab w:val="center" w:pos="4513"/>
        <w:tab w:val="right" w:pos="902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9E1D06"/>
    <w:rPr>
      <w:rFonts w:ascii="Times New Roman" w:hAnsi="Times New Roman"/>
      <w:sz w:val="24"/>
      <w:szCs w:val="24"/>
    </w:rPr>
  </w:style>
  <w:style w:type="paragraph" w:styleId="ListParagraph">
    <w:name w:val="List Paragraph"/>
    <w:basedOn w:val="Normal"/>
    <w:uiPriority w:val="34"/>
    <w:qFormat/>
    <w:rsid w:val="009E1D06"/>
    <w:pPr>
      <w:spacing w:after="0" w:line="480" w:lineRule="auto"/>
      <w:ind w:left="720"/>
      <w:contextualSpacing/>
    </w:pPr>
    <w:rPr>
      <w:rFonts w:ascii="Times New Roman" w:hAnsi="Times New Roman"/>
      <w:sz w:val="24"/>
      <w:szCs w:val="24"/>
    </w:rPr>
  </w:style>
  <w:style w:type="character" w:styleId="LineNumber">
    <w:name w:val="line number"/>
    <w:basedOn w:val="DefaultParagraphFont"/>
    <w:uiPriority w:val="99"/>
    <w:semiHidden/>
    <w:unhideWhenUsed/>
    <w:rsid w:val="00630D31"/>
    <w:rPr>
      <w:rFonts w:ascii="Times New Roman" w:hAnsi="Times New Roman"/>
      <w:sz w:val="24"/>
    </w:rPr>
  </w:style>
  <w:style w:type="table" w:styleId="TableGrid">
    <w:name w:val="Table Grid"/>
    <w:basedOn w:val="TableNormal"/>
    <w:uiPriority w:val="59"/>
    <w:rsid w:val="009E1D0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1D06"/>
    <w:rPr>
      <w:b/>
      <w:bCs/>
    </w:rPr>
  </w:style>
  <w:style w:type="character" w:customStyle="1" w:styleId="CommentSubjectChar">
    <w:name w:val="Comment Subject Char"/>
    <w:basedOn w:val="CommentTextChar"/>
    <w:link w:val="CommentSubject"/>
    <w:uiPriority w:val="99"/>
    <w:semiHidden/>
    <w:rsid w:val="009E1D06"/>
    <w:rPr>
      <w:rFonts w:ascii="Times New Roman" w:hAnsi="Times New Roman"/>
      <w:b/>
      <w:bCs/>
      <w:sz w:val="20"/>
      <w:szCs w:val="20"/>
    </w:rPr>
  </w:style>
  <w:style w:type="character" w:styleId="PlaceholderText">
    <w:name w:val="Placeholder Text"/>
    <w:basedOn w:val="DefaultParagraphFont"/>
    <w:uiPriority w:val="99"/>
    <w:semiHidden/>
    <w:rsid w:val="009E1D06"/>
    <w:rPr>
      <w:color w:val="808080"/>
    </w:rPr>
  </w:style>
  <w:style w:type="character" w:customStyle="1" w:styleId="FollowedHyperlink1">
    <w:name w:val="FollowedHyperlink1"/>
    <w:basedOn w:val="DefaultParagraphFont"/>
    <w:uiPriority w:val="99"/>
    <w:semiHidden/>
    <w:unhideWhenUsed/>
    <w:rsid w:val="009E1D06"/>
    <w:rPr>
      <w:color w:val="954F72"/>
      <w:u w:val="single"/>
    </w:rPr>
  </w:style>
  <w:style w:type="paragraph" w:customStyle="1" w:styleId="NoSpacing1">
    <w:name w:val="No Spacing1"/>
    <w:next w:val="NoSpacing"/>
    <w:uiPriority w:val="1"/>
    <w:qFormat/>
    <w:rsid w:val="009E1D06"/>
    <w:pPr>
      <w:spacing w:after="0" w:line="240" w:lineRule="auto"/>
    </w:pPr>
  </w:style>
  <w:style w:type="character" w:customStyle="1" w:styleId="Heading1Char">
    <w:name w:val="Heading 1 Char"/>
    <w:basedOn w:val="DefaultParagraphFont"/>
    <w:link w:val="Heading1"/>
    <w:uiPriority w:val="9"/>
    <w:rsid w:val="009E1D06"/>
    <w:rPr>
      <w:rFonts w:ascii="Calibri Light" w:eastAsia="Times New Roman" w:hAnsi="Calibri Light" w:cs="Times New Roman"/>
      <w:color w:val="2F5496"/>
      <w:sz w:val="32"/>
      <w:szCs w:val="32"/>
    </w:rPr>
  </w:style>
  <w:style w:type="paragraph" w:styleId="TOC1">
    <w:name w:val="toc 1"/>
    <w:basedOn w:val="Normal"/>
    <w:next w:val="Normal"/>
    <w:autoRedefine/>
    <w:uiPriority w:val="39"/>
    <w:unhideWhenUsed/>
    <w:rsid w:val="009E1D06"/>
    <w:pPr>
      <w:spacing w:after="100" w:line="480" w:lineRule="auto"/>
    </w:pPr>
    <w:rPr>
      <w:rFonts w:ascii="Times New Roman" w:hAnsi="Times New Roman"/>
      <w:sz w:val="24"/>
      <w:szCs w:val="24"/>
    </w:rPr>
  </w:style>
  <w:style w:type="character" w:customStyle="1" w:styleId="Heading2Char">
    <w:name w:val="Heading 2 Char"/>
    <w:basedOn w:val="DefaultParagraphFont"/>
    <w:link w:val="Heading2"/>
    <w:uiPriority w:val="9"/>
    <w:rsid w:val="009E1D06"/>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9E1D06"/>
    <w:rPr>
      <w:rFonts w:ascii="Calibri Light" w:eastAsia="Times New Roman" w:hAnsi="Calibri Light" w:cs="Times New Roman"/>
      <w:color w:val="1F3763"/>
    </w:rPr>
  </w:style>
  <w:style w:type="character" w:customStyle="1" w:styleId="Heading4Char">
    <w:name w:val="Heading 4 Char"/>
    <w:basedOn w:val="DefaultParagraphFont"/>
    <w:link w:val="Heading4"/>
    <w:uiPriority w:val="9"/>
    <w:rsid w:val="009E1D06"/>
    <w:rPr>
      <w:rFonts w:ascii="Calibri Light" w:eastAsia="Times New Roman" w:hAnsi="Calibri Light" w:cs="Times New Roman"/>
      <w:i/>
      <w:iCs/>
      <w:color w:val="2F5496"/>
    </w:rPr>
  </w:style>
  <w:style w:type="paragraph" w:styleId="TOC2">
    <w:name w:val="toc 2"/>
    <w:basedOn w:val="Normal"/>
    <w:next w:val="Normal"/>
    <w:autoRedefine/>
    <w:uiPriority w:val="39"/>
    <w:unhideWhenUsed/>
    <w:rsid w:val="009E1D06"/>
    <w:pPr>
      <w:spacing w:after="100" w:line="480" w:lineRule="auto"/>
      <w:ind w:left="240"/>
    </w:pPr>
    <w:rPr>
      <w:rFonts w:ascii="Times New Roman" w:hAnsi="Times New Roman"/>
      <w:sz w:val="24"/>
      <w:szCs w:val="24"/>
    </w:rPr>
  </w:style>
  <w:style w:type="paragraph" w:styleId="TOC3">
    <w:name w:val="toc 3"/>
    <w:basedOn w:val="Normal"/>
    <w:next w:val="Normal"/>
    <w:autoRedefine/>
    <w:uiPriority w:val="39"/>
    <w:unhideWhenUsed/>
    <w:rsid w:val="009E1D06"/>
    <w:pPr>
      <w:spacing w:after="100" w:line="480" w:lineRule="auto"/>
      <w:ind w:left="480"/>
    </w:pPr>
    <w:rPr>
      <w:rFonts w:ascii="Times New Roman" w:hAnsi="Times New Roman"/>
      <w:sz w:val="24"/>
      <w:szCs w:val="24"/>
    </w:rPr>
  </w:style>
  <w:style w:type="paragraph" w:styleId="TOC4">
    <w:name w:val="toc 4"/>
    <w:basedOn w:val="Normal"/>
    <w:next w:val="Normal"/>
    <w:autoRedefine/>
    <w:uiPriority w:val="39"/>
    <w:unhideWhenUsed/>
    <w:rsid w:val="009E1D06"/>
    <w:pPr>
      <w:spacing w:after="100" w:line="480" w:lineRule="auto"/>
      <w:ind w:left="720"/>
    </w:pPr>
    <w:rPr>
      <w:rFonts w:ascii="Times New Roman" w:hAnsi="Times New Roman"/>
      <w:sz w:val="24"/>
      <w:szCs w:val="24"/>
    </w:rPr>
  </w:style>
  <w:style w:type="paragraph" w:customStyle="1" w:styleId="Caption1">
    <w:name w:val="Caption1"/>
    <w:basedOn w:val="Normal"/>
    <w:next w:val="Normal"/>
    <w:uiPriority w:val="35"/>
    <w:unhideWhenUsed/>
    <w:qFormat/>
    <w:rsid w:val="009E1D06"/>
    <w:pPr>
      <w:spacing w:line="240" w:lineRule="auto"/>
    </w:pPr>
    <w:rPr>
      <w:rFonts w:ascii="Times New Roman" w:hAnsi="Times New Roman"/>
      <w:i/>
      <w:iCs/>
      <w:color w:val="44546A"/>
      <w:sz w:val="18"/>
      <w:szCs w:val="18"/>
    </w:rPr>
  </w:style>
  <w:style w:type="paragraph" w:styleId="TableofFigures">
    <w:name w:val="table of figures"/>
    <w:basedOn w:val="Normal"/>
    <w:next w:val="Normal"/>
    <w:uiPriority w:val="99"/>
    <w:unhideWhenUsed/>
    <w:rsid w:val="009E1D06"/>
    <w:pPr>
      <w:spacing w:after="0" w:line="48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E1D06"/>
    <w:rPr>
      <w:color w:val="800080" w:themeColor="followedHyperlink"/>
      <w:u w:val="single"/>
    </w:rPr>
  </w:style>
  <w:style w:type="paragraph" w:styleId="NoSpacing">
    <w:name w:val="No Spacing"/>
    <w:uiPriority w:val="1"/>
    <w:qFormat/>
    <w:rsid w:val="009E1D06"/>
    <w:pPr>
      <w:spacing w:after="0" w:line="240" w:lineRule="auto"/>
    </w:pPr>
  </w:style>
  <w:style w:type="character" w:customStyle="1" w:styleId="Heading1Char1">
    <w:name w:val="Heading 1 Char1"/>
    <w:basedOn w:val="DefaultParagraphFont"/>
    <w:uiPriority w:val="9"/>
    <w:rsid w:val="009E1D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E1D0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E1D0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E1D06"/>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39"/>
    <w:rsid w:val="002174BB"/>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5372"/>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2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944018">
      <w:bodyDiv w:val="1"/>
      <w:marLeft w:val="0"/>
      <w:marRight w:val="0"/>
      <w:marTop w:val="0"/>
      <w:marBottom w:val="0"/>
      <w:divBdr>
        <w:top w:val="none" w:sz="0" w:space="0" w:color="auto"/>
        <w:left w:val="none" w:sz="0" w:space="0" w:color="auto"/>
        <w:bottom w:val="none" w:sz="0" w:space="0" w:color="auto"/>
        <w:right w:val="none" w:sz="0" w:space="0" w:color="auto"/>
      </w:divBdr>
    </w:div>
    <w:div w:id="1511409028">
      <w:bodyDiv w:val="1"/>
      <w:marLeft w:val="0"/>
      <w:marRight w:val="0"/>
      <w:marTop w:val="0"/>
      <w:marBottom w:val="0"/>
      <w:divBdr>
        <w:top w:val="none" w:sz="0" w:space="0" w:color="auto"/>
        <w:left w:val="none" w:sz="0" w:space="0" w:color="auto"/>
        <w:bottom w:val="none" w:sz="0" w:space="0" w:color="auto"/>
        <w:right w:val="none" w:sz="0" w:space="0" w:color="auto"/>
      </w:divBdr>
      <w:divsChild>
        <w:div w:id="132992388">
          <w:marLeft w:val="0"/>
          <w:marRight w:val="0"/>
          <w:marTop w:val="0"/>
          <w:marBottom w:val="0"/>
          <w:divBdr>
            <w:top w:val="none" w:sz="0" w:space="0" w:color="auto"/>
            <w:left w:val="none" w:sz="0" w:space="0" w:color="auto"/>
            <w:bottom w:val="none" w:sz="0" w:space="0" w:color="auto"/>
            <w:right w:val="none" w:sz="0" w:space="0" w:color="auto"/>
          </w:divBdr>
        </w:div>
        <w:div w:id="1833989647">
          <w:marLeft w:val="0"/>
          <w:marRight w:val="0"/>
          <w:marTop w:val="0"/>
          <w:marBottom w:val="0"/>
          <w:divBdr>
            <w:top w:val="none" w:sz="0" w:space="0" w:color="auto"/>
            <w:left w:val="none" w:sz="0" w:space="0" w:color="auto"/>
            <w:bottom w:val="none" w:sz="0" w:space="0" w:color="auto"/>
            <w:right w:val="none" w:sz="0" w:space="0" w:color="auto"/>
          </w:divBdr>
        </w:div>
      </w:divsChild>
    </w:div>
    <w:div w:id="18928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23/jsep.2020-004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17461391.2020.1861106"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doi.org/10.1080/17461391.2020.18611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A8C9218D0A14F81B9B63A5BAE1205" ma:contentTypeVersion="10" ma:contentTypeDescription="Create a new document." ma:contentTypeScope="" ma:versionID="0e8345abd4bd085e8ec27f7d50cdcbe1">
  <xsd:schema xmlns:xsd="http://www.w3.org/2001/XMLSchema" xmlns:xs="http://www.w3.org/2001/XMLSchema" xmlns:p="http://schemas.microsoft.com/office/2006/metadata/properties" xmlns:ns3="393cca9c-dc89-4b15-aaf2-607fe8819b64" targetNamespace="http://schemas.microsoft.com/office/2006/metadata/properties" ma:root="true" ma:fieldsID="9b04d75be1c4571eb6afaab4898997bd" ns3:_="">
    <xsd:import namespace="393cca9c-dc89-4b15-aaf2-607fe8819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ca9c-dc89-4b15-aaf2-607fe8819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D146A-2C74-4054-AB87-E1951E968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cca9c-dc89-4b15-aaf2-607fe881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882F8-A19F-4C81-B43A-683BC0332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6C1D6-BC90-4860-8F49-0098443CE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7917</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r.vaughan</dc:creator>
  <cp:lastModifiedBy>Robert Vaughan</cp:lastModifiedBy>
  <cp:revision>2</cp:revision>
  <cp:lastPrinted>2019-11-09T16:40:00Z</cp:lastPrinted>
  <dcterms:created xsi:type="dcterms:W3CDTF">2020-12-20T12:19:00Z</dcterms:created>
  <dcterms:modified xsi:type="dcterms:W3CDTF">2020-12-20T12:19:00Z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0x0101001F6A8C9218D0A14F81B9B63A5BAE1205</vt:lpwstr>
  </property>
</Properties>
</file>