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384BB" w14:textId="77777777" w:rsidR="00970B2F" w:rsidRDefault="00970B2F">
      <w:pPr>
        <w:pStyle w:val="BodyText"/>
        <w:spacing w:before="10"/>
        <w:rPr>
          <w:rFonts w:ascii="Arial"/>
          <w:b/>
          <w:sz w:val="31"/>
        </w:rPr>
      </w:pPr>
    </w:p>
    <w:p w14:paraId="2627C0D1" w14:textId="3EE3B1C6" w:rsidR="00970B2F" w:rsidRPr="00830959" w:rsidRDefault="00830959" w:rsidP="00830959">
      <w:pPr>
        <w:spacing w:line="242" w:lineRule="auto"/>
        <w:ind w:right="1796"/>
        <w:rPr>
          <w:rFonts w:ascii="Arial"/>
          <w:b/>
          <w:sz w:val="28"/>
          <w:szCs w:val="18"/>
        </w:rPr>
      </w:pPr>
      <w:r w:rsidRPr="00830959">
        <w:rPr>
          <w:rFonts w:ascii="Arial"/>
          <w:b/>
          <w:w w:val="105"/>
          <w:sz w:val="28"/>
          <w:szCs w:val="18"/>
        </w:rPr>
        <w:t>First</w:t>
      </w:r>
      <w:r w:rsidRPr="00830959">
        <w:rPr>
          <w:rFonts w:ascii="Arial"/>
          <w:b/>
          <w:spacing w:val="-68"/>
          <w:w w:val="105"/>
          <w:sz w:val="28"/>
          <w:szCs w:val="18"/>
        </w:rPr>
        <w:t xml:space="preserve"> </w:t>
      </w:r>
      <w:r w:rsidRPr="00830959">
        <w:rPr>
          <w:rFonts w:ascii="Arial"/>
          <w:b/>
          <w:w w:val="105"/>
          <w:sz w:val="28"/>
          <w:szCs w:val="18"/>
        </w:rPr>
        <w:t>holidays</w:t>
      </w:r>
      <w:r w:rsidRPr="00830959">
        <w:rPr>
          <w:rFonts w:ascii="Arial"/>
          <w:b/>
          <w:spacing w:val="-69"/>
          <w:w w:val="105"/>
          <w:sz w:val="28"/>
          <w:szCs w:val="18"/>
        </w:rPr>
        <w:t xml:space="preserve"> </w:t>
      </w:r>
      <w:r w:rsidRPr="00830959">
        <w:rPr>
          <w:rFonts w:ascii="Arial"/>
          <w:b/>
          <w:w w:val="105"/>
          <w:sz w:val="28"/>
          <w:szCs w:val="18"/>
        </w:rPr>
        <w:t>abroad:</w:t>
      </w:r>
      <w:r w:rsidRPr="00830959">
        <w:rPr>
          <w:rFonts w:ascii="Arial"/>
          <w:b/>
          <w:spacing w:val="-68"/>
          <w:w w:val="105"/>
          <w:sz w:val="28"/>
          <w:szCs w:val="18"/>
        </w:rPr>
        <w:t xml:space="preserve"> </w:t>
      </w:r>
      <w:r w:rsidRPr="00830959">
        <w:rPr>
          <w:rFonts w:ascii="Arial"/>
          <w:b/>
          <w:w w:val="105"/>
          <w:sz w:val="28"/>
          <w:szCs w:val="18"/>
        </w:rPr>
        <w:t>authenticating</w:t>
      </w:r>
      <w:r w:rsidRPr="00830959">
        <w:rPr>
          <w:rFonts w:ascii="Arial"/>
          <w:b/>
          <w:spacing w:val="-68"/>
          <w:w w:val="105"/>
          <w:sz w:val="28"/>
          <w:szCs w:val="18"/>
        </w:rPr>
        <w:t xml:space="preserve"> </w:t>
      </w:r>
      <w:r w:rsidRPr="00830959">
        <w:rPr>
          <w:rFonts w:ascii="Arial"/>
          <w:b/>
          <w:w w:val="105"/>
          <w:sz w:val="28"/>
          <w:szCs w:val="18"/>
        </w:rPr>
        <w:t>the</w:t>
      </w:r>
      <w:r w:rsidR="00CA41D4">
        <w:rPr>
          <w:rFonts w:ascii="Arial"/>
          <w:b/>
          <w:spacing w:val="-68"/>
          <w:w w:val="105"/>
          <w:sz w:val="28"/>
          <w:szCs w:val="18"/>
        </w:rPr>
        <w:t xml:space="preserve"> </w:t>
      </w:r>
      <w:r w:rsidRPr="00830959">
        <w:rPr>
          <w:rFonts w:ascii="Arial"/>
          <w:b/>
          <w:w w:val="105"/>
          <w:sz w:val="28"/>
          <w:szCs w:val="18"/>
        </w:rPr>
        <w:t xml:space="preserve">learning environment through memories and </w:t>
      </w:r>
      <w:proofErr w:type="gramStart"/>
      <w:r w:rsidRPr="00830959">
        <w:rPr>
          <w:rFonts w:ascii="Arial"/>
          <w:b/>
          <w:w w:val="105"/>
          <w:sz w:val="28"/>
          <w:szCs w:val="18"/>
        </w:rPr>
        <w:t>storytelling</w:t>
      </w:r>
      <w:proofErr w:type="gramEnd"/>
    </w:p>
    <w:p w14:paraId="5E1CE552" w14:textId="77777777" w:rsidR="00970B2F" w:rsidRDefault="00970B2F">
      <w:pPr>
        <w:pStyle w:val="BodyText"/>
        <w:spacing w:before="5"/>
        <w:rPr>
          <w:rFonts w:ascii="Arial"/>
          <w:b/>
          <w:sz w:val="47"/>
        </w:rPr>
      </w:pPr>
    </w:p>
    <w:p w14:paraId="15965B00" w14:textId="77777777" w:rsidR="00970B2F" w:rsidRDefault="00830959" w:rsidP="00830959">
      <w:pPr>
        <w:rPr>
          <w:rFonts w:ascii="Arial"/>
          <w:b/>
          <w:sz w:val="24"/>
        </w:rPr>
      </w:pPr>
      <w:r>
        <w:rPr>
          <w:rFonts w:ascii="Arial"/>
          <w:b/>
          <w:sz w:val="24"/>
        </w:rPr>
        <w:t>Brendan Paddison &amp; Andreas Walmsley</w:t>
      </w:r>
    </w:p>
    <w:p w14:paraId="63468F8B" w14:textId="77777777" w:rsidR="00830959" w:rsidRDefault="00830959">
      <w:pPr>
        <w:pStyle w:val="BodyText"/>
        <w:spacing w:line="168" w:lineRule="auto"/>
        <w:ind w:left="1622" w:right="1242"/>
        <w:rPr>
          <w:rFonts w:ascii="Arial"/>
          <w:b/>
        </w:rPr>
      </w:pPr>
    </w:p>
    <w:p w14:paraId="3564A0E7" w14:textId="77777777" w:rsidR="00830959" w:rsidRDefault="00830959">
      <w:pPr>
        <w:pStyle w:val="BodyText"/>
        <w:spacing w:line="168" w:lineRule="auto"/>
        <w:ind w:left="1622" w:right="1242"/>
        <w:rPr>
          <w:rFonts w:ascii="Arial"/>
          <w:b/>
        </w:rPr>
      </w:pPr>
    </w:p>
    <w:p w14:paraId="16C49E12" w14:textId="77777777" w:rsidR="00830959" w:rsidRPr="00830959" w:rsidRDefault="00830959" w:rsidP="00830959">
      <w:pPr>
        <w:spacing w:before="1" w:line="184" w:lineRule="exact"/>
        <w:rPr>
          <w:rFonts w:ascii="Myriad Pro Black"/>
          <w:b/>
          <w:sz w:val="17"/>
          <w:szCs w:val="24"/>
        </w:rPr>
      </w:pPr>
      <w:bookmarkStart w:id="0" w:name="_bookmark0"/>
      <w:bookmarkEnd w:id="0"/>
      <w:r w:rsidRPr="00830959">
        <w:rPr>
          <w:rFonts w:ascii="Myriad Pro Black"/>
          <w:b/>
          <w:color w:val="5377B3"/>
          <w:sz w:val="17"/>
          <w:szCs w:val="24"/>
        </w:rPr>
        <w:t>ABSTRACT</w:t>
      </w:r>
    </w:p>
    <w:p w14:paraId="705538C5" w14:textId="1562CCA7" w:rsidR="00970B2F" w:rsidRDefault="00830959" w:rsidP="00830959">
      <w:pPr>
        <w:spacing w:before="9" w:line="220" w:lineRule="auto"/>
        <w:ind w:right="237"/>
        <w:jc w:val="both"/>
        <w:rPr>
          <w:sz w:val="20"/>
          <w:szCs w:val="24"/>
        </w:rPr>
      </w:pPr>
      <w:r w:rsidRPr="00830959">
        <w:rPr>
          <w:sz w:val="20"/>
          <w:szCs w:val="24"/>
        </w:rPr>
        <w:t xml:space="preserve">Authentic learning has gained prominence as a </w:t>
      </w:r>
      <w:proofErr w:type="gramStart"/>
      <w:r w:rsidRPr="00830959">
        <w:rPr>
          <w:sz w:val="20"/>
          <w:szCs w:val="24"/>
        </w:rPr>
        <w:t>pedagogical strategy educators</w:t>
      </w:r>
      <w:proofErr w:type="gramEnd"/>
      <w:r w:rsidRPr="00830959">
        <w:rPr>
          <w:sz w:val="20"/>
          <w:szCs w:val="24"/>
        </w:rPr>
        <w:t xml:space="preserve"> can adopt to address concerns regarding curriculum effectiveness. While support for the development of an integrated approach to the curriculum is evident, especially in tourism </w:t>
      </w:r>
      <w:r w:rsidRPr="00830959">
        <w:rPr>
          <w:spacing w:val="-3"/>
          <w:sz w:val="20"/>
          <w:szCs w:val="24"/>
        </w:rPr>
        <w:t>educa</w:t>
      </w:r>
      <w:r w:rsidRPr="00830959">
        <w:rPr>
          <w:sz w:val="20"/>
          <w:szCs w:val="24"/>
        </w:rPr>
        <w:t xml:space="preserve">tion, concerns regarding a lack of congruence between business practice and the curriculum are apparent, with claims that tourism education has little relevance for practitioners. This has resulted </w:t>
      </w:r>
      <w:r w:rsidRPr="00830959">
        <w:rPr>
          <w:spacing w:val="-6"/>
          <w:sz w:val="20"/>
          <w:szCs w:val="24"/>
        </w:rPr>
        <w:t xml:space="preserve">in </w:t>
      </w:r>
      <w:r w:rsidRPr="00830959">
        <w:rPr>
          <w:sz w:val="20"/>
          <w:szCs w:val="24"/>
        </w:rPr>
        <w:t xml:space="preserve">an encouragement to ground tourism education within authentic learning through a community of practice, concerned with collaborative engagement. The purpose of this paper is to explore </w:t>
      </w:r>
      <w:r w:rsidRPr="00830959">
        <w:rPr>
          <w:spacing w:val="-5"/>
          <w:sz w:val="20"/>
          <w:szCs w:val="24"/>
        </w:rPr>
        <w:t xml:space="preserve">how </w:t>
      </w:r>
      <w:r w:rsidRPr="00830959">
        <w:rPr>
          <w:sz w:val="20"/>
          <w:szCs w:val="24"/>
        </w:rPr>
        <w:t>storytelling can contribute to authentic learning in tourism education. Our findings reveal how authentic learning through storytelling contributed to the educational development of students through facilitating self-reflection, supporting an empathetic understanding of tourism development concerns and knowledge transfer. It also provided opportunities for remembering, conversation and reflection, facilitating positive social change amongst those stakeholders engaged in the</w:t>
      </w:r>
      <w:r w:rsidRPr="00830959">
        <w:rPr>
          <w:spacing w:val="20"/>
          <w:sz w:val="20"/>
          <w:szCs w:val="24"/>
        </w:rPr>
        <w:t xml:space="preserve"> </w:t>
      </w:r>
      <w:r w:rsidRPr="00830959">
        <w:rPr>
          <w:sz w:val="20"/>
          <w:szCs w:val="24"/>
        </w:rPr>
        <w:t>project.</w:t>
      </w:r>
    </w:p>
    <w:p w14:paraId="218AC8BE" w14:textId="77777777" w:rsidR="00830959" w:rsidRPr="00830959" w:rsidRDefault="00830959" w:rsidP="00830959">
      <w:pPr>
        <w:spacing w:before="9" w:line="220" w:lineRule="auto"/>
        <w:ind w:right="237"/>
        <w:jc w:val="both"/>
        <w:rPr>
          <w:sz w:val="20"/>
          <w:szCs w:val="24"/>
        </w:rPr>
      </w:pPr>
    </w:p>
    <w:p w14:paraId="106FD00F" w14:textId="77777777" w:rsidR="00970B2F" w:rsidRDefault="00830959" w:rsidP="00830959">
      <w:pPr>
        <w:pStyle w:val="Heading1"/>
        <w:ind w:left="0"/>
      </w:pPr>
      <w:bookmarkStart w:id="1" w:name="Introduction"/>
      <w:bookmarkEnd w:id="1"/>
      <w:r>
        <w:rPr>
          <w:color w:val="5377B3"/>
        </w:rPr>
        <w:t>Introduction</w:t>
      </w:r>
    </w:p>
    <w:p w14:paraId="2C8D97E8" w14:textId="77777777" w:rsidR="00970B2F" w:rsidRDefault="00830959" w:rsidP="00830959">
      <w:pPr>
        <w:pStyle w:val="BodyText"/>
        <w:spacing w:before="144" w:line="259" w:lineRule="auto"/>
        <w:ind w:right="117"/>
        <w:jc w:val="both"/>
      </w:pPr>
      <w:bookmarkStart w:id="2" w:name="_bookmark6"/>
      <w:bookmarkEnd w:id="2"/>
      <w:r>
        <w:t xml:space="preserve">Authentic learning is often considered a means of addressing concerns regarding </w:t>
      </w:r>
      <w:proofErr w:type="spellStart"/>
      <w:r>
        <w:t>curri</w:t>
      </w:r>
      <w:proofErr w:type="spellEnd"/>
      <w:r>
        <w:t>-</w:t>
      </w:r>
      <w:bookmarkStart w:id="3" w:name="_bookmark8"/>
      <w:bookmarkEnd w:id="3"/>
      <w:r>
        <w:t xml:space="preserve"> </w:t>
      </w:r>
      <w:proofErr w:type="spellStart"/>
      <w:r>
        <w:t>culum</w:t>
      </w:r>
      <w:proofErr w:type="spellEnd"/>
      <w:r>
        <w:t xml:space="preserve"> relevancy and effectiveness (Lombardi, </w:t>
      </w:r>
      <w:hyperlink w:anchor="_bookmark98" w:history="1">
        <w:r>
          <w:rPr>
            <w:color w:val="00007F"/>
          </w:rPr>
          <w:t>2007</w:t>
        </w:r>
      </w:hyperlink>
      <w:r>
        <w:t xml:space="preserve">; Paddison &amp; Mortimer, </w:t>
      </w:r>
      <w:hyperlink w:anchor="_bookmark104" w:history="1">
        <w:r>
          <w:rPr>
            <w:color w:val="00007F"/>
          </w:rPr>
          <w:t>2016</w:t>
        </w:r>
      </w:hyperlink>
      <w:r>
        <w:t xml:space="preserve">; </w:t>
      </w:r>
      <w:proofErr w:type="spellStart"/>
      <w:r>
        <w:t>Remidez</w:t>
      </w:r>
      <w:bookmarkStart w:id="4" w:name="_bookmark5"/>
      <w:bookmarkEnd w:id="4"/>
      <w:proofErr w:type="spellEnd"/>
      <w:r>
        <w:t xml:space="preserve"> &amp; </w:t>
      </w:r>
      <w:proofErr w:type="spellStart"/>
      <w:r>
        <w:t>Fodness</w:t>
      </w:r>
      <w:proofErr w:type="spellEnd"/>
      <w:r>
        <w:t xml:space="preserve">, </w:t>
      </w:r>
      <w:hyperlink w:anchor="_bookmark106" w:history="1">
        <w:r>
          <w:rPr>
            <w:color w:val="00007F"/>
          </w:rPr>
          <w:t>2015</w:t>
        </w:r>
      </w:hyperlink>
      <w:r>
        <w:t>). Understood as circumstances that resemble the complexity of the real- life application of knowledge (</w:t>
      </w:r>
      <w:proofErr w:type="spellStart"/>
      <w:r>
        <w:t>Elobeid</w:t>
      </w:r>
      <w:proofErr w:type="spellEnd"/>
      <w:r>
        <w:t xml:space="preserve"> et al., </w:t>
      </w:r>
      <w:hyperlink w:anchor="_bookmark86" w:history="1">
        <w:r>
          <w:rPr>
            <w:color w:val="00007F"/>
          </w:rPr>
          <w:t>2016</w:t>
        </w:r>
      </w:hyperlink>
      <w:r>
        <w:t xml:space="preserve">; Godfrey et al., </w:t>
      </w:r>
      <w:hyperlink w:anchor="_bookmark89" w:history="1">
        <w:r>
          <w:rPr>
            <w:color w:val="00007F"/>
          </w:rPr>
          <w:t>2005</w:t>
        </w:r>
      </w:hyperlink>
      <w:r>
        <w:t xml:space="preserve">; </w:t>
      </w:r>
      <w:proofErr w:type="spellStart"/>
      <w:r>
        <w:t>Smeds</w:t>
      </w:r>
      <w:proofErr w:type="spellEnd"/>
      <w:r>
        <w:t xml:space="preserve"> et al., </w:t>
      </w:r>
      <w:hyperlink w:anchor="_bookmark112" w:history="1">
        <w:r>
          <w:rPr>
            <w:color w:val="00007F"/>
          </w:rPr>
          <w:t>2015</w:t>
        </w:r>
      </w:hyperlink>
      <w:r>
        <w:t>),</w:t>
      </w:r>
      <w:bookmarkStart w:id="5" w:name="_bookmark3"/>
      <w:bookmarkEnd w:id="5"/>
      <w:r>
        <w:t xml:space="preserve"> authentic learning “focuses on educational activities related to real-world problems and</w:t>
      </w:r>
      <w:bookmarkStart w:id="6" w:name="_bookmark2"/>
      <w:bookmarkEnd w:id="6"/>
      <w:r>
        <w:t xml:space="preserve"> issues” (Deale, </w:t>
      </w:r>
      <w:hyperlink w:anchor="_bookmark83" w:history="1">
        <w:r>
          <w:rPr>
            <w:color w:val="00007F"/>
          </w:rPr>
          <w:t>2008</w:t>
        </w:r>
      </w:hyperlink>
      <w:r>
        <w:t>, p. 57). Although support for the development of an integrated</w:t>
      </w:r>
      <w:bookmarkStart w:id="7" w:name="_bookmark7"/>
      <w:bookmarkEnd w:id="7"/>
      <w:r>
        <w:t xml:space="preserve"> approach to the curriculum is evident (Barnett &amp; </w:t>
      </w:r>
      <w:proofErr w:type="spellStart"/>
      <w:r>
        <w:t>Coate</w:t>
      </w:r>
      <w:proofErr w:type="spellEnd"/>
      <w:r>
        <w:t xml:space="preserve">, </w:t>
      </w:r>
      <w:hyperlink w:anchor="_bookmark65" w:history="1">
        <w:r>
          <w:rPr>
            <w:color w:val="00007F"/>
          </w:rPr>
          <w:t>2005</w:t>
        </w:r>
      </w:hyperlink>
      <w:r>
        <w:t xml:space="preserve">; Currie &amp; Knights, </w:t>
      </w:r>
      <w:hyperlink w:anchor="_bookmark82" w:history="1">
        <w:r>
          <w:rPr>
            <w:color w:val="00007F"/>
          </w:rPr>
          <w:t>2003</w:t>
        </w:r>
      </w:hyperlink>
      <w:r>
        <w:t>;</w:t>
      </w:r>
      <w:bookmarkStart w:id="8" w:name="_bookmark9"/>
      <w:bookmarkEnd w:id="8"/>
      <w:r>
        <w:t xml:space="preserve"> Steiner &amp; Watson, </w:t>
      </w:r>
      <w:hyperlink w:anchor="_bookmark114" w:history="1">
        <w:r>
          <w:rPr>
            <w:color w:val="00007F"/>
          </w:rPr>
          <w:t>2006</w:t>
        </w:r>
      </w:hyperlink>
      <w:r>
        <w:t xml:space="preserve">), especially in tourism education (Miller et al., </w:t>
      </w:r>
      <w:hyperlink w:anchor="_bookmark101" w:history="1">
        <w:r>
          <w:rPr>
            <w:color w:val="00007F"/>
          </w:rPr>
          <w:t>2019</w:t>
        </w:r>
      </w:hyperlink>
      <w:r>
        <w:t xml:space="preserve">; Stergiou et al., </w:t>
      </w:r>
      <w:hyperlink w:anchor="_bookmark115" w:history="1">
        <w:r>
          <w:rPr>
            <w:color w:val="00007F"/>
          </w:rPr>
          <w:t>2008</w:t>
        </w:r>
      </w:hyperlink>
      <w:r>
        <w:t xml:space="preserve">; Zahra, </w:t>
      </w:r>
      <w:hyperlink w:anchor="_bookmark128" w:history="1">
        <w:r>
          <w:rPr>
            <w:color w:val="00007F"/>
          </w:rPr>
          <w:t>2012</w:t>
        </w:r>
      </w:hyperlink>
      <w:r>
        <w:t>), there is a lack of congruence between business practice and the</w:t>
      </w:r>
      <w:bookmarkStart w:id="9" w:name="_bookmark4"/>
      <w:bookmarkEnd w:id="9"/>
      <w:r>
        <w:t xml:space="preserve"> University curriculum, with a danger that tourism education becomes constrained with little relevance for practitioners (Duane, </w:t>
      </w:r>
      <w:hyperlink w:anchor="_bookmark87" w:history="1">
        <w:r>
          <w:rPr>
            <w:color w:val="00007F"/>
          </w:rPr>
          <w:t>2012</w:t>
        </w:r>
      </w:hyperlink>
      <w:r>
        <w:t>). This has resulted in the encouragement to</w:t>
      </w:r>
      <w:bookmarkStart w:id="10" w:name="_bookmark1"/>
      <w:bookmarkEnd w:id="10"/>
      <w:r>
        <w:t xml:space="preserve"> situate tourism education in the context of authentic learning through a community of practice (Albrecht, </w:t>
      </w:r>
      <w:hyperlink w:anchor="_bookmark58" w:history="1">
        <w:r>
          <w:rPr>
            <w:color w:val="00007F"/>
          </w:rPr>
          <w:t>2012</w:t>
        </w:r>
      </w:hyperlink>
      <w:r>
        <w:t xml:space="preserve">; Dredge et al., </w:t>
      </w:r>
      <w:hyperlink w:anchor="_bookmark85" w:history="1">
        <w:r>
          <w:rPr>
            <w:color w:val="00007F"/>
          </w:rPr>
          <w:t>2012</w:t>
        </w:r>
      </w:hyperlink>
      <w:r>
        <w:t xml:space="preserve">; </w:t>
      </w:r>
      <w:proofErr w:type="spellStart"/>
      <w:r>
        <w:t>Elobeid</w:t>
      </w:r>
      <w:proofErr w:type="spellEnd"/>
      <w:r>
        <w:t xml:space="preserve"> et al., </w:t>
      </w:r>
      <w:hyperlink w:anchor="_bookmark86" w:history="1">
        <w:r>
          <w:rPr>
            <w:color w:val="00007F"/>
          </w:rPr>
          <w:t>2016</w:t>
        </w:r>
      </w:hyperlink>
      <w:r>
        <w:t>).</w:t>
      </w:r>
    </w:p>
    <w:p w14:paraId="6408AB00" w14:textId="17180FEF" w:rsidR="00970B2F" w:rsidRDefault="00970B2F" w:rsidP="00830959">
      <w:pPr>
        <w:pStyle w:val="BodyText"/>
        <w:spacing w:before="11"/>
        <w:rPr>
          <w:rFonts w:ascii="Myriad Pro SemiCond" w:hAnsi="Myriad Pro SemiCond"/>
          <w:sz w:val="14"/>
        </w:rPr>
      </w:pPr>
    </w:p>
    <w:p w14:paraId="62736437" w14:textId="77777777" w:rsidR="00970B2F" w:rsidRDefault="00830959" w:rsidP="00830959">
      <w:pPr>
        <w:pStyle w:val="BodyText"/>
        <w:spacing w:before="171" w:line="259" w:lineRule="auto"/>
        <w:ind w:right="118"/>
        <w:jc w:val="both"/>
      </w:pPr>
      <w:r>
        <w:t xml:space="preserve">A community of practice is concerned with the collaborative engagement of stake- holders through shared knowledge and understanding (Albrecht, </w:t>
      </w:r>
      <w:hyperlink w:anchor="_bookmark58" w:history="1">
        <w:r>
          <w:rPr>
            <w:color w:val="00007F"/>
          </w:rPr>
          <w:t>2012</w:t>
        </w:r>
      </w:hyperlink>
      <w:r>
        <w:t xml:space="preserve">). For Dredge et </w:t>
      </w:r>
      <w:r>
        <w:rPr>
          <w:spacing w:val="-4"/>
        </w:rPr>
        <w:t xml:space="preserve">al. </w:t>
      </w:r>
      <w:r>
        <w:t>(</w:t>
      </w:r>
      <w:hyperlink w:anchor="_bookmark85" w:history="1">
        <w:r>
          <w:rPr>
            <w:color w:val="00007F"/>
          </w:rPr>
          <w:t>2012</w:t>
        </w:r>
      </w:hyperlink>
      <w:r>
        <w:t>), the emphasis here is on the importance of collaborative dialogue and shared understandings in the design, content, and delivery of higher education curricula,</w:t>
      </w:r>
      <w:r>
        <w:rPr>
          <w:spacing w:val="-31"/>
        </w:rPr>
        <w:t xml:space="preserve"> </w:t>
      </w:r>
      <w:r>
        <w:t>offering</w:t>
      </w:r>
      <w:bookmarkStart w:id="11" w:name="_bookmark11"/>
      <w:bookmarkEnd w:id="11"/>
      <w:r>
        <w:t xml:space="preserve"> a more subjectivist approach to curriculum design and therefore allowing learners to take control of their own learning (Garvey &amp; Williamson, </w:t>
      </w:r>
      <w:hyperlink w:anchor="_bookmark88" w:history="1">
        <w:r>
          <w:rPr>
            <w:color w:val="00007F"/>
          </w:rPr>
          <w:t>2001</w:t>
        </w:r>
      </w:hyperlink>
      <w:r>
        <w:t>). It is within this context that the purpose of this paper is to develop a critical understanding of how authentic learning</w:t>
      </w:r>
      <w:r>
        <w:rPr>
          <w:spacing w:val="-30"/>
        </w:rPr>
        <w:t xml:space="preserve"> </w:t>
      </w:r>
      <w:r>
        <w:rPr>
          <w:spacing w:val="-4"/>
        </w:rPr>
        <w:t xml:space="preserve">may </w:t>
      </w:r>
      <w:r>
        <w:t xml:space="preserve">be supported in tourism curricula </w:t>
      </w:r>
      <w:proofErr w:type="gramStart"/>
      <w:r>
        <w:t>through the use of</w:t>
      </w:r>
      <w:proofErr w:type="gramEnd"/>
      <w:r>
        <w:t xml:space="preserve"> storytelling as a pedagogical </w:t>
      </w:r>
      <w:r>
        <w:rPr>
          <w:spacing w:val="-3"/>
        </w:rPr>
        <w:t xml:space="preserve">tool. </w:t>
      </w:r>
      <w:r>
        <w:t xml:space="preserve">The research documented here seeks to illustrate how an interactive research project, </w:t>
      </w:r>
      <w:r>
        <w:rPr>
          <w:spacing w:val="-4"/>
        </w:rPr>
        <w:t xml:space="preserve">the </w:t>
      </w:r>
      <w:r>
        <w:t>“First</w:t>
      </w:r>
      <w:r>
        <w:rPr>
          <w:spacing w:val="13"/>
        </w:rPr>
        <w:t xml:space="preserve"> </w:t>
      </w:r>
      <w:r>
        <w:t>Holidays</w:t>
      </w:r>
      <w:r>
        <w:rPr>
          <w:spacing w:val="14"/>
        </w:rPr>
        <w:t xml:space="preserve"> </w:t>
      </w:r>
      <w:r>
        <w:t>Abroad”</w:t>
      </w:r>
      <w:r>
        <w:rPr>
          <w:spacing w:val="13"/>
        </w:rPr>
        <w:t xml:space="preserve"> </w:t>
      </w:r>
      <w:r>
        <w:t>project,</w:t>
      </w:r>
      <w:r>
        <w:rPr>
          <w:spacing w:val="13"/>
        </w:rPr>
        <w:t xml:space="preserve"> </w:t>
      </w:r>
      <w:r>
        <w:t>facilitated</w:t>
      </w:r>
      <w:r>
        <w:rPr>
          <w:spacing w:val="13"/>
        </w:rPr>
        <w:t xml:space="preserve"> </w:t>
      </w:r>
      <w:r>
        <w:t>authentic</w:t>
      </w:r>
      <w:r>
        <w:rPr>
          <w:spacing w:val="13"/>
        </w:rPr>
        <w:t xml:space="preserve"> </w:t>
      </w:r>
      <w:r>
        <w:t>learning</w:t>
      </w:r>
      <w:r>
        <w:rPr>
          <w:spacing w:val="13"/>
        </w:rPr>
        <w:t xml:space="preserve"> </w:t>
      </w:r>
      <w:r>
        <w:t>in</w:t>
      </w:r>
      <w:r>
        <w:rPr>
          <w:spacing w:val="12"/>
        </w:rPr>
        <w:t xml:space="preserve"> </w:t>
      </w:r>
      <w:r>
        <w:t>tourism</w:t>
      </w:r>
      <w:r>
        <w:rPr>
          <w:spacing w:val="13"/>
        </w:rPr>
        <w:t xml:space="preserve"> </w:t>
      </w:r>
      <w:r>
        <w:t>education.</w:t>
      </w:r>
    </w:p>
    <w:p w14:paraId="31983051" w14:textId="77777777" w:rsidR="00970B2F" w:rsidRDefault="00830959" w:rsidP="002317E0">
      <w:pPr>
        <w:pStyle w:val="Heading1"/>
        <w:ind w:left="0"/>
        <w:jc w:val="both"/>
      </w:pPr>
      <w:bookmarkStart w:id="12" w:name="Literature_review"/>
      <w:bookmarkEnd w:id="12"/>
      <w:r>
        <w:rPr>
          <w:color w:val="5377B3"/>
        </w:rPr>
        <w:t>Literature review</w:t>
      </w:r>
    </w:p>
    <w:p w14:paraId="36826ADE" w14:textId="77777777" w:rsidR="00970B2F" w:rsidRDefault="00830959" w:rsidP="002317E0">
      <w:pPr>
        <w:pStyle w:val="BodyText"/>
        <w:spacing w:before="145" w:line="259" w:lineRule="auto"/>
        <w:ind w:right="118"/>
        <w:jc w:val="both"/>
      </w:pPr>
      <w:r>
        <w:t>Deale (</w:t>
      </w:r>
      <w:hyperlink w:anchor="_bookmark83" w:history="1">
        <w:r>
          <w:rPr>
            <w:color w:val="00007F"/>
          </w:rPr>
          <w:t>2008</w:t>
        </w:r>
      </w:hyperlink>
      <w:r>
        <w:t>, p. 57) defines authentic learning as “learning that focuses on educational</w:t>
      </w:r>
      <w:bookmarkStart w:id="13" w:name="_bookmark13"/>
      <w:bookmarkEnd w:id="13"/>
      <w:r>
        <w:t xml:space="preserve"> activities related to real-world problems and issues.” These real-world issues </w:t>
      </w:r>
      <w:r>
        <w:rPr>
          <w:spacing w:val="-4"/>
        </w:rPr>
        <w:t xml:space="preserve">are </w:t>
      </w:r>
      <w:r>
        <w:t>embedded within a domain-specific culture, with Brown et al. (</w:t>
      </w:r>
      <w:hyperlink w:anchor="_bookmark74" w:history="1">
        <w:r>
          <w:rPr>
            <w:color w:val="00007F"/>
          </w:rPr>
          <w:t>1989</w:t>
        </w:r>
      </w:hyperlink>
      <w:r>
        <w:t>, p. 34) defining</w:t>
      </w:r>
      <w:bookmarkStart w:id="14" w:name="_bookmark12"/>
      <w:bookmarkEnd w:id="14"/>
      <w:r>
        <w:t xml:space="preserve"> authentic learning as “the culture in which a domain of knowledge is practiced.” </w:t>
      </w:r>
      <w:r>
        <w:rPr>
          <w:spacing w:val="-3"/>
        </w:rPr>
        <w:t>This</w:t>
      </w:r>
      <w:r>
        <w:rPr>
          <w:spacing w:val="36"/>
        </w:rPr>
        <w:t xml:space="preserve"> </w:t>
      </w:r>
      <w:r>
        <w:t xml:space="preserve">allows for the rediscovery of business values (Bennis &amp; O’Toole, </w:t>
      </w:r>
      <w:hyperlink w:anchor="_bookmark67" w:history="1">
        <w:r>
          <w:rPr>
            <w:color w:val="00007F"/>
          </w:rPr>
          <w:t>2005</w:t>
        </w:r>
      </w:hyperlink>
      <w:r>
        <w:t xml:space="preserve">; </w:t>
      </w:r>
      <w:proofErr w:type="spellStart"/>
      <w:r>
        <w:t>Elobeid</w:t>
      </w:r>
      <w:proofErr w:type="spellEnd"/>
      <w:r>
        <w:t xml:space="preserve"> et al., </w:t>
      </w:r>
      <w:hyperlink w:anchor="_bookmark86" w:history="1">
        <w:r>
          <w:rPr>
            <w:color w:val="00007F"/>
          </w:rPr>
          <w:t>2016</w:t>
        </w:r>
      </w:hyperlink>
      <w:r>
        <w:t>). In a related definition, Borthwick et al. (</w:t>
      </w:r>
      <w:hyperlink w:anchor="_bookmark71" w:history="1">
        <w:r>
          <w:rPr>
            <w:color w:val="00007F"/>
          </w:rPr>
          <w:t>2007</w:t>
        </w:r>
      </w:hyperlink>
      <w:r>
        <w:t xml:space="preserve">, p. 16) suggest, “authenticity comes from </w:t>
      </w:r>
      <w:r>
        <w:rPr>
          <w:spacing w:val="-4"/>
        </w:rPr>
        <w:t xml:space="preserve">the </w:t>
      </w:r>
      <w:r>
        <w:t xml:space="preserve">connection between a student’s experience and the disciplinary mind”, with learners engaging </w:t>
      </w:r>
      <w:proofErr w:type="gramStart"/>
      <w:r>
        <w:t>with  the</w:t>
      </w:r>
      <w:proofErr w:type="gramEnd"/>
      <w:r>
        <w:t xml:space="preserve">  discipline  as  a  genuine  activity.  </w:t>
      </w:r>
      <w:proofErr w:type="gramStart"/>
      <w:r>
        <w:t>All  of</w:t>
      </w:r>
      <w:proofErr w:type="gramEnd"/>
      <w:r>
        <w:t xml:space="preserve">  these  definitions  highlight  a</w:t>
      </w:r>
      <w:r>
        <w:rPr>
          <w:spacing w:val="13"/>
        </w:rPr>
        <w:t xml:space="preserve"> </w:t>
      </w:r>
      <w:r>
        <w:t>domain-specific</w:t>
      </w:r>
      <w:r>
        <w:rPr>
          <w:spacing w:val="13"/>
        </w:rPr>
        <w:t xml:space="preserve"> </w:t>
      </w:r>
      <w:r>
        <w:t>(here</w:t>
      </w:r>
      <w:r>
        <w:rPr>
          <w:spacing w:val="13"/>
        </w:rPr>
        <w:t xml:space="preserve"> </w:t>
      </w:r>
      <w:r>
        <w:t>tourism)</w:t>
      </w:r>
      <w:r>
        <w:rPr>
          <w:spacing w:val="13"/>
        </w:rPr>
        <w:t xml:space="preserve"> </w:t>
      </w:r>
      <w:r>
        <w:t>component</w:t>
      </w:r>
      <w:r>
        <w:rPr>
          <w:spacing w:val="13"/>
        </w:rPr>
        <w:t xml:space="preserve"> </w:t>
      </w:r>
      <w:r>
        <w:t>to</w:t>
      </w:r>
      <w:r>
        <w:rPr>
          <w:spacing w:val="12"/>
        </w:rPr>
        <w:t xml:space="preserve"> </w:t>
      </w:r>
      <w:r>
        <w:t>authentic</w:t>
      </w:r>
      <w:r>
        <w:rPr>
          <w:spacing w:val="13"/>
        </w:rPr>
        <w:t xml:space="preserve"> </w:t>
      </w:r>
      <w:r>
        <w:t>learning.</w:t>
      </w:r>
    </w:p>
    <w:p w14:paraId="317F8830" w14:textId="77777777" w:rsidR="002317E0" w:rsidRDefault="002317E0">
      <w:pPr>
        <w:pStyle w:val="BodyText"/>
        <w:spacing w:before="3" w:line="259" w:lineRule="auto"/>
        <w:ind w:left="119" w:right="118" w:firstLine="240"/>
        <w:jc w:val="both"/>
      </w:pPr>
    </w:p>
    <w:p w14:paraId="444A9F83" w14:textId="32B68F2A" w:rsidR="00970B2F" w:rsidRDefault="002317E0" w:rsidP="002317E0">
      <w:pPr>
        <w:pStyle w:val="BodyText"/>
        <w:spacing w:before="3" w:line="259" w:lineRule="auto"/>
        <w:ind w:right="118"/>
        <w:jc w:val="both"/>
      </w:pPr>
      <w:r>
        <w:t>F</w:t>
      </w:r>
      <w:r w:rsidR="00830959">
        <w:t xml:space="preserve">urther support for the </w:t>
      </w:r>
      <w:proofErr w:type="gramStart"/>
      <w:r w:rsidR="00830959">
        <w:t>cultural-embeddedness</w:t>
      </w:r>
      <w:proofErr w:type="gramEnd"/>
      <w:r w:rsidR="00830959">
        <w:t xml:space="preserve"> of authentic learning is highlighted </w:t>
      </w:r>
      <w:r w:rsidR="00830959">
        <w:rPr>
          <w:spacing w:val="-6"/>
        </w:rPr>
        <w:t xml:space="preserve">in </w:t>
      </w:r>
      <w:proofErr w:type="spellStart"/>
      <w:r w:rsidR="00830959">
        <w:t>Tochon’s</w:t>
      </w:r>
      <w:proofErr w:type="spellEnd"/>
      <w:r w:rsidR="00830959">
        <w:t xml:space="preserve"> (</w:t>
      </w:r>
      <w:hyperlink w:anchor="_bookmark117" w:history="1">
        <w:r w:rsidR="00830959">
          <w:rPr>
            <w:color w:val="00007F"/>
          </w:rPr>
          <w:t>2000</w:t>
        </w:r>
      </w:hyperlink>
      <w:r w:rsidR="00830959">
        <w:t xml:space="preserve">) model of authentic learning situations, where authenticity is perceived </w:t>
      </w:r>
      <w:r w:rsidR="00830959">
        <w:rPr>
          <w:spacing w:val="-6"/>
        </w:rPr>
        <w:t xml:space="preserve">as </w:t>
      </w:r>
      <w:r w:rsidR="00830959">
        <w:t>intersections of the situated lived experiences of the students and the disciplinary “mind”. In this context, authenticity is expressed through planned and enacted pedagogical contexts. Authentic learning becomes evident through the process of “</w:t>
      </w:r>
      <w:proofErr w:type="spellStart"/>
      <w:r w:rsidR="00830959">
        <w:t>enminding</w:t>
      </w:r>
      <w:proofErr w:type="spellEnd"/>
      <w:r w:rsidR="00830959">
        <w:t>” learn-</w:t>
      </w:r>
      <w:bookmarkStart w:id="15" w:name="_bookmark15"/>
      <w:bookmarkEnd w:id="15"/>
      <w:r w:rsidR="00830959">
        <w:t xml:space="preserve"> </w:t>
      </w:r>
      <w:proofErr w:type="spellStart"/>
      <w:r w:rsidR="00830959">
        <w:t>ing</w:t>
      </w:r>
      <w:proofErr w:type="spellEnd"/>
      <w:r w:rsidR="00830959">
        <w:t xml:space="preserve"> activities within the historic mind of the discipline (Stein et al., </w:t>
      </w:r>
      <w:hyperlink w:anchor="_bookmark113" w:history="1">
        <w:r w:rsidR="00830959">
          <w:rPr>
            <w:color w:val="00007F"/>
          </w:rPr>
          <w:t>2004</w:t>
        </w:r>
      </w:hyperlink>
      <w:r w:rsidR="00830959">
        <w:t xml:space="preserve">). As Borthwick   </w:t>
      </w:r>
      <w:r w:rsidR="00830959">
        <w:rPr>
          <w:spacing w:val="42"/>
        </w:rPr>
        <w:t xml:space="preserve"> </w:t>
      </w:r>
      <w:r w:rsidR="00830959">
        <w:t>et al. (</w:t>
      </w:r>
      <w:hyperlink w:anchor="_bookmark71" w:history="1">
        <w:r w:rsidR="00830959">
          <w:rPr>
            <w:color w:val="00007F"/>
          </w:rPr>
          <w:t>2007</w:t>
        </w:r>
      </w:hyperlink>
      <w:r w:rsidR="00830959">
        <w:t xml:space="preserve">, p. 17) argued, learners should be engaged in genuine reflective activities about the discipline to produce “shifts in self-knowledge”. Therefore, authentic learning </w:t>
      </w:r>
      <w:r w:rsidR="00830959">
        <w:rPr>
          <w:spacing w:val="-6"/>
        </w:rPr>
        <w:t>is</w:t>
      </w:r>
      <w:bookmarkStart w:id="16" w:name="_bookmark14"/>
      <w:bookmarkEnd w:id="16"/>
      <w:r w:rsidR="00830959">
        <w:rPr>
          <w:spacing w:val="-6"/>
        </w:rPr>
        <w:t xml:space="preserve"> </w:t>
      </w:r>
      <w:r w:rsidR="00830959">
        <w:t>a socially interactive and reflective process that supports and promotes learners’ thinking (Airey,</w:t>
      </w:r>
      <w:r w:rsidR="00830959">
        <w:rPr>
          <w:spacing w:val="14"/>
        </w:rPr>
        <w:t xml:space="preserve"> </w:t>
      </w:r>
      <w:hyperlink w:anchor="_bookmark59" w:history="1">
        <w:r w:rsidR="00830959">
          <w:rPr>
            <w:color w:val="00007F"/>
          </w:rPr>
          <w:t>2015</w:t>
        </w:r>
      </w:hyperlink>
      <w:r w:rsidR="00830959">
        <w:t>;</w:t>
      </w:r>
      <w:r w:rsidR="00830959">
        <w:rPr>
          <w:spacing w:val="13"/>
        </w:rPr>
        <w:t xml:space="preserve"> </w:t>
      </w:r>
      <w:proofErr w:type="spellStart"/>
      <w:r w:rsidR="00830959">
        <w:t>Belhassen</w:t>
      </w:r>
      <w:proofErr w:type="spellEnd"/>
      <w:r w:rsidR="00830959">
        <w:rPr>
          <w:spacing w:val="12"/>
        </w:rPr>
        <w:t xml:space="preserve"> </w:t>
      </w:r>
      <w:r w:rsidR="00830959">
        <w:t>&amp;</w:t>
      </w:r>
      <w:r w:rsidR="00830959">
        <w:rPr>
          <w:spacing w:val="14"/>
        </w:rPr>
        <w:t xml:space="preserve"> </w:t>
      </w:r>
      <w:r w:rsidR="00830959">
        <w:t>Caton,</w:t>
      </w:r>
      <w:r w:rsidR="00830959">
        <w:rPr>
          <w:spacing w:val="13"/>
        </w:rPr>
        <w:t xml:space="preserve"> </w:t>
      </w:r>
      <w:hyperlink w:anchor="_bookmark66" w:history="1">
        <w:r w:rsidR="00830959">
          <w:rPr>
            <w:color w:val="00007F"/>
          </w:rPr>
          <w:t>2011</w:t>
        </w:r>
      </w:hyperlink>
      <w:r w:rsidR="00830959">
        <w:t>;</w:t>
      </w:r>
      <w:r w:rsidR="00830959">
        <w:rPr>
          <w:spacing w:val="13"/>
        </w:rPr>
        <w:t xml:space="preserve"> </w:t>
      </w:r>
      <w:r w:rsidR="00830959">
        <w:t>Coghlan,</w:t>
      </w:r>
      <w:r w:rsidR="00830959">
        <w:rPr>
          <w:spacing w:val="13"/>
        </w:rPr>
        <w:t xml:space="preserve"> </w:t>
      </w:r>
      <w:hyperlink w:anchor="_bookmark78" w:history="1">
        <w:r w:rsidR="00830959">
          <w:rPr>
            <w:color w:val="00007F"/>
          </w:rPr>
          <w:t>2015</w:t>
        </w:r>
      </w:hyperlink>
      <w:r w:rsidR="00830959">
        <w:t>;</w:t>
      </w:r>
      <w:r w:rsidR="00830959">
        <w:rPr>
          <w:spacing w:val="13"/>
        </w:rPr>
        <w:t xml:space="preserve"> </w:t>
      </w:r>
      <w:r w:rsidR="00830959">
        <w:t>Nicaise</w:t>
      </w:r>
      <w:r w:rsidR="00830959">
        <w:rPr>
          <w:spacing w:val="13"/>
        </w:rPr>
        <w:t xml:space="preserve"> </w:t>
      </w:r>
      <w:r w:rsidR="00830959">
        <w:t>et</w:t>
      </w:r>
      <w:r w:rsidR="00830959">
        <w:rPr>
          <w:spacing w:val="13"/>
        </w:rPr>
        <w:t xml:space="preserve"> </w:t>
      </w:r>
      <w:r w:rsidR="00830959">
        <w:t>al.,</w:t>
      </w:r>
      <w:r w:rsidR="00830959">
        <w:rPr>
          <w:spacing w:val="13"/>
        </w:rPr>
        <w:t xml:space="preserve"> </w:t>
      </w:r>
      <w:hyperlink w:anchor="_bookmark102" w:history="1">
        <w:r w:rsidR="00830959">
          <w:rPr>
            <w:color w:val="00007F"/>
          </w:rPr>
          <w:t>2000</w:t>
        </w:r>
      </w:hyperlink>
      <w:r w:rsidR="00830959">
        <w:t>).</w:t>
      </w:r>
    </w:p>
    <w:p w14:paraId="3BC4ABD5" w14:textId="77777777" w:rsidR="002317E0" w:rsidRDefault="002317E0" w:rsidP="002317E0">
      <w:pPr>
        <w:pStyle w:val="BodyText"/>
        <w:spacing w:before="4" w:line="259" w:lineRule="auto"/>
        <w:ind w:left="119" w:right="118"/>
        <w:jc w:val="both"/>
      </w:pPr>
    </w:p>
    <w:p w14:paraId="712AF367" w14:textId="22A30DEE" w:rsidR="00970B2F" w:rsidRDefault="00830959" w:rsidP="002317E0">
      <w:pPr>
        <w:pStyle w:val="BodyText"/>
        <w:spacing w:before="4" w:line="259" w:lineRule="auto"/>
        <w:ind w:right="118"/>
        <w:jc w:val="both"/>
      </w:pPr>
      <w:r>
        <w:t xml:space="preserve">Authentic learning intentionally integrates knowledge and practice as “portable skills”. This enables students to develop a systematic, </w:t>
      </w:r>
      <w:proofErr w:type="gramStart"/>
      <w:r>
        <w:t>integrated</w:t>
      </w:r>
      <w:proofErr w:type="gramEnd"/>
      <w:r>
        <w:t xml:space="preserve"> and critical understanding, allowing for knowledge transfer and the synthesis of information within different</w:t>
      </w:r>
      <w:r>
        <w:rPr>
          <w:spacing w:val="-30"/>
        </w:rPr>
        <w:t xml:space="preserve"> </w:t>
      </w:r>
      <w:r>
        <w:t>contexts</w:t>
      </w:r>
      <w:bookmarkStart w:id="17" w:name="_bookmark18"/>
      <w:bookmarkEnd w:id="17"/>
      <w:r>
        <w:t xml:space="preserve"> (Lombardi, </w:t>
      </w:r>
      <w:hyperlink w:anchor="_bookmark98" w:history="1">
        <w:r>
          <w:rPr>
            <w:color w:val="00007F"/>
          </w:rPr>
          <w:t>2007</w:t>
        </w:r>
      </w:hyperlink>
      <w:r>
        <w:t xml:space="preserve">). It is a culture of both practical engagement and academic </w:t>
      </w:r>
      <w:proofErr w:type="spellStart"/>
      <w:r>
        <w:t>rigour</w:t>
      </w:r>
      <w:proofErr w:type="spellEnd"/>
      <w:r>
        <w:t xml:space="preserve"> </w:t>
      </w:r>
      <w:r>
        <w:rPr>
          <w:spacing w:val="-3"/>
        </w:rPr>
        <w:t xml:space="preserve">that </w:t>
      </w:r>
      <w:r>
        <w:t xml:space="preserve">enables this to be achieved (Miller et al., </w:t>
      </w:r>
      <w:hyperlink w:anchor="_bookmark101" w:history="1">
        <w:r>
          <w:rPr>
            <w:color w:val="00007F"/>
          </w:rPr>
          <w:t>2019</w:t>
        </w:r>
      </w:hyperlink>
      <w:r>
        <w:t xml:space="preserve">; Paddison &amp; Mortimer, </w:t>
      </w:r>
      <w:hyperlink w:anchor="_bookmark104" w:history="1">
        <w:r>
          <w:rPr>
            <w:color w:val="00007F"/>
          </w:rPr>
          <w:t>2016</w:t>
        </w:r>
      </w:hyperlink>
      <w:r>
        <w:t xml:space="preserve">; </w:t>
      </w:r>
      <w:proofErr w:type="spellStart"/>
      <w:r>
        <w:t>Tochon</w:t>
      </w:r>
      <w:proofErr w:type="spellEnd"/>
      <w:r>
        <w:t xml:space="preserve">, </w:t>
      </w:r>
      <w:hyperlink w:anchor="_bookmark117" w:history="1">
        <w:r>
          <w:rPr>
            <w:color w:val="00007F"/>
          </w:rPr>
          <w:t>2000</w:t>
        </w:r>
      </w:hyperlink>
      <w:r>
        <w:t>). It is argued here that learning should be concerned with developing knowledge within</w:t>
      </w:r>
      <w:bookmarkStart w:id="18" w:name="_bookmark19"/>
      <w:bookmarkEnd w:id="18"/>
      <w:r>
        <w:t xml:space="preserve"> educational institutions </w:t>
      </w:r>
      <w:proofErr w:type="gramStart"/>
      <w:r>
        <w:t>and also</w:t>
      </w:r>
      <w:proofErr w:type="gramEnd"/>
      <w:r>
        <w:t xml:space="preserve"> the process of reinventing, refreshing and renewing </w:t>
      </w:r>
      <w:r>
        <w:rPr>
          <w:spacing w:val="-5"/>
        </w:rPr>
        <w:t xml:space="preserve">the </w:t>
      </w:r>
      <w:r>
        <w:t xml:space="preserve">culture within communities of practice. For Van </w:t>
      </w:r>
      <w:proofErr w:type="spellStart"/>
      <w:r>
        <w:t>Oers</w:t>
      </w:r>
      <w:proofErr w:type="spellEnd"/>
      <w:r>
        <w:t xml:space="preserve"> and </w:t>
      </w:r>
      <w:proofErr w:type="spellStart"/>
      <w:r>
        <w:t>Wardekker</w:t>
      </w:r>
      <w:proofErr w:type="spellEnd"/>
      <w:r>
        <w:t xml:space="preserve"> (</w:t>
      </w:r>
      <w:hyperlink w:anchor="_bookmark119" w:history="1">
        <w:r>
          <w:rPr>
            <w:color w:val="00007F"/>
          </w:rPr>
          <w:t>1999</w:t>
        </w:r>
      </w:hyperlink>
      <w:r>
        <w:t>), communities of</w:t>
      </w:r>
      <w:r>
        <w:rPr>
          <w:spacing w:val="-2"/>
        </w:rPr>
        <w:t xml:space="preserve"> </w:t>
      </w:r>
      <w:r>
        <w:t>practice</w:t>
      </w:r>
      <w:r>
        <w:rPr>
          <w:spacing w:val="-2"/>
        </w:rPr>
        <w:t xml:space="preserve"> </w:t>
      </w:r>
      <w:r>
        <w:t>are</w:t>
      </w:r>
      <w:r>
        <w:rPr>
          <w:spacing w:val="-3"/>
        </w:rPr>
        <w:t xml:space="preserve"> </w:t>
      </w:r>
      <w:r>
        <w:t>not</w:t>
      </w:r>
      <w:r>
        <w:rPr>
          <w:spacing w:val="-3"/>
        </w:rPr>
        <w:t xml:space="preserve"> </w:t>
      </w:r>
      <w:r>
        <w:t>stagnant</w:t>
      </w:r>
      <w:r>
        <w:rPr>
          <w:spacing w:val="-2"/>
        </w:rPr>
        <w:t xml:space="preserve"> </w:t>
      </w:r>
      <w:r>
        <w:t>and</w:t>
      </w:r>
      <w:r>
        <w:rPr>
          <w:spacing w:val="-3"/>
        </w:rPr>
        <w:t xml:space="preserve"> </w:t>
      </w:r>
      <w:r>
        <w:t>instead</w:t>
      </w:r>
      <w:r>
        <w:rPr>
          <w:spacing w:val="-4"/>
        </w:rPr>
        <w:t xml:space="preserve"> </w:t>
      </w:r>
      <w:r>
        <w:t>offer</w:t>
      </w:r>
      <w:r>
        <w:rPr>
          <w:spacing w:val="-3"/>
        </w:rPr>
        <w:t xml:space="preserve"> </w:t>
      </w:r>
      <w:r>
        <w:t>the</w:t>
      </w:r>
      <w:r>
        <w:rPr>
          <w:spacing w:val="-3"/>
        </w:rPr>
        <w:t xml:space="preserve"> </w:t>
      </w:r>
      <w:r>
        <w:t>potential</w:t>
      </w:r>
      <w:r>
        <w:rPr>
          <w:spacing w:val="-1"/>
        </w:rPr>
        <w:t xml:space="preserve"> </w:t>
      </w:r>
      <w:r>
        <w:t>to</w:t>
      </w:r>
      <w:r>
        <w:rPr>
          <w:spacing w:val="-2"/>
        </w:rPr>
        <w:t xml:space="preserve"> </w:t>
      </w:r>
      <w:r>
        <w:t>be</w:t>
      </w:r>
      <w:r>
        <w:rPr>
          <w:spacing w:val="-3"/>
        </w:rPr>
        <w:t xml:space="preserve"> </w:t>
      </w:r>
      <w:r>
        <w:t>simultaneously</w:t>
      </w:r>
      <w:r>
        <w:rPr>
          <w:spacing w:val="-4"/>
        </w:rPr>
        <w:t xml:space="preserve"> </w:t>
      </w:r>
      <w:r>
        <w:t>related</w:t>
      </w:r>
      <w:r>
        <w:rPr>
          <w:spacing w:val="-2"/>
        </w:rPr>
        <w:t xml:space="preserve"> </w:t>
      </w:r>
      <w:r>
        <w:rPr>
          <w:spacing w:val="-6"/>
        </w:rPr>
        <w:t xml:space="preserve">to </w:t>
      </w:r>
      <w:r>
        <w:t xml:space="preserve">the process of authenticating personal learning. Authentic learning means learning </w:t>
      </w:r>
      <w:r>
        <w:rPr>
          <w:spacing w:val="-6"/>
        </w:rPr>
        <w:t>to</w:t>
      </w:r>
      <w:bookmarkStart w:id="19" w:name="_bookmark16"/>
      <w:bookmarkEnd w:id="19"/>
      <w:r>
        <w:rPr>
          <w:spacing w:val="-6"/>
        </w:rPr>
        <w:t xml:space="preserve"> </w:t>
      </w:r>
      <w:r>
        <w:t>participate from a personal perspective within culturally bound, often pre-set, meaning structures (</w:t>
      </w:r>
      <w:proofErr w:type="spellStart"/>
      <w:r>
        <w:t>Leont’ev</w:t>
      </w:r>
      <w:proofErr w:type="spellEnd"/>
      <w:r>
        <w:t xml:space="preserve">, </w:t>
      </w:r>
      <w:hyperlink w:anchor="_bookmark96" w:history="1">
        <w:r>
          <w:rPr>
            <w:color w:val="00007F"/>
          </w:rPr>
          <w:t>1978</w:t>
        </w:r>
      </w:hyperlink>
      <w:r>
        <w:t xml:space="preserve">), much of which is heavily Western orientated (Airey, </w:t>
      </w:r>
      <w:hyperlink w:anchor="_bookmark59" w:history="1">
        <w:r>
          <w:rPr>
            <w:color w:val="00007F"/>
          </w:rPr>
          <w:t>2015</w:t>
        </w:r>
      </w:hyperlink>
      <w:r>
        <w:t>).</w:t>
      </w:r>
      <w:bookmarkStart w:id="20" w:name="_bookmark17"/>
      <w:bookmarkEnd w:id="20"/>
      <w:r>
        <w:t xml:space="preserve"> However, the community of practice can quickly become inauthentic as the real-world experience is often artificial or staged within the institution (Stein et al., </w:t>
      </w:r>
      <w:hyperlink w:anchor="_bookmark113" w:history="1">
        <w:r>
          <w:rPr>
            <w:color w:val="00007F"/>
          </w:rPr>
          <w:t>2004</w:t>
        </w:r>
      </w:hyperlink>
      <w:r>
        <w:t>). To</w:t>
      </w:r>
      <w:r>
        <w:rPr>
          <w:spacing w:val="-1"/>
        </w:rPr>
        <w:t xml:space="preserve"> </w:t>
      </w:r>
      <w:proofErr w:type="spellStart"/>
      <w:r>
        <w:t>facilitatemeaningful</w:t>
      </w:r>
      <w:proofErr w:type="spellEnd"/>
      <w:r>
        <w:t xml:space="preserve"> experiences for students, which are appropriate within the context of the community of practice, curriculum designers seek a combination of practical knowledge and academic </w:t>
      </w:r>
      <w:proofErr w:type="spellStart"/>
      <w:r>
        <w:t>rigour</w:t>
      </w:r>
      <w:proofErr w:type="spellEnd"/>
      <w:r>
        <w:t xml:space="preserve"> (Borthwick et al., </w:t>
      </w:r>
      <w:hyperlink w:anchor="_bookmark71" w:history="1">
        <w:r>
          <w:rPr>
            <w:color w:val="00007F"/>
          </w:rPr>
          <w:t>2007</w:t>
        </w:r>
      </w:hyperlink>
      <w:r>
        <w:t>).</w:t>
      </w:r>
    </w:p>
    <w:p w14:paraId="645A31C2" w14:textId="77777777" w:rsidR="002317E0" w:rsidRDefault="002317E0" w:rsidP="002317E0">
      <w:pPr>
        <w:pStyle w:val="BodyText"/>
        <w:spacing w:before="4" w:line="259" w:lineRule="auto"/>
        <w:ind w:right="118"/>
        <w:jc w:val="both"/>
      </w:pPr>
    </w:p>
    <w:p w14:paraId="17C8AFF4" w14:textId="77777777" w:rsidR="00970B2F" w:rsidRDefault="00830959" w:rsidP="002317E0">
      <w:pPr>
        <w:pStyle w:val="BodyText"/>
        <w:spacing w:before="2" w:line="259" w:lineRule="auto"/>
        <w:ind w:right="118"/>
        <w:jc w:val="both"/>
      </w:pPr>
      <w:r>
        <w:t>Researchers in education have distilled authentic learning into several design elements and approaches. This enables educators to either embed authenticity into the curriculum</w:t>
      </w:r>
      <w:bookmarkStart w:id="21" w:name="_bookmark20"/>
      <w:bookmarkEnd w:id="21"/>
      <w:r>
        <w:t xml:space="preserve"> through special projects or as part of assessment and feedback processes (</w:t>
      </w:r>
      <w:proofErr w:type="spellStart"/>
      <w:r>
        <w:t>Altomonte</w:t>
      </w:r>
      <w:proofErr w:type="spellEnd"/>
      <w:r>
        <w:t xml:space="preserve">    </w:t>
      </w:r>
      <w:r>
        <w:rPr>
          <w:spacing w:val="42"/>
        </w:rPr>
        <w:t xml:space="preserve"> </w:t>
      </w:r>
      <w:r>
        <w:t xml:space="preserve">et al., </w:t>
      </w:r>
      <w:hyperlink w:anchor="_bookmark62" w:history="1">
        <w:r>
          <w:rPr>
            <w:color w:val="00007F"/>
          </w:rPr>
          <w:t>2016</w:t>
        </w:r>
      </w:hyperlink>
      <w:r>
        <w:t xml:space="preserve">; Reeves et al., </w:t>
      </w:r>
      <w:hyperlink w:anchor="_bookmark105" w:history="1">
        <w:r>
          <w:rPr>
            <w:color w:val="00007F"/>
          </w:rPr>
          <w:t>2005</w:t>
        </w:r>
      </w:hyperlink>
      <w:r>
        <w:t>). Authentic learning can be embedded in the curriculum through a number of learning strategies, including capstone projects which combine</w:t>
      </w:r>
      <w:bookmarkStart w:id="22" w:name="_bookmark21"/>
      <w:bookmarkEnd w:id="22"/>
      <w:r>
        <w:t xml:space="preserve"> subject areas together as part of a case study or an industry-sponsored project (</w:t>
      </w:r>
      <w:proofErr w:type="spellStart"/>
      <w:r>
        <w:t>Athavale</w:t>
      </w:r>
      <w:bookmarkStart w:id="23" w:name="_bookmark22"/>
      <w:bookmarkEnd w:id="23"/>
      <w:proofErr w:type="spellEnd"/>
      <w:r>
        <w:t xml:space="preserve"> et al., </w:t>
      </w:r>
      <w:hyperlink w:anchor="_bookmark63" w:history="1">
        <w:r>
          <w:rPr>
            <w:color w:val="00007F"/>
          </w:rPr>
          <w:t>2008</w:t>
        </w:r>
      </w:hyperlink>
      <w:r>
        <w:t xml:space="preserve">; Bailey et al., </w:t>
      </w:r>
      <w:hyperlink w:anchor="_bookmark64" w:history="1">
        <w:r>
          <w:rPr>
            <w:color w:val="00007F"/>
          </w:rPr>
          <w:t>2007</w:t>
        </w:r>
      </w:hyperlink>
      <w:r>
        <w:t xml:space="preserve">), situated learning activities, such as field visits (Brown &amp; Duguid, </w:t>
      </w:r>
      <w:hyperlink w:anchor="_bookmark75" w:history="1">
        <w:r>
          <w:rPr>
            <w:color w:val="00007F"/>
          </w:rPr>
          <w:t>1993</w:t>
        </w:r>
      </w:hyperlink>
      <w:r>
        <w:t xml:space="preserve">; </w:t>
      </w:r>
      <w:proofErr w:type="spellStart"/>
      <w:r>
        <w:t>Croy</w:t>
      </w:r>
      <w:proofErr w:type="spellEnd"/>
      <w:r>
        <w:t xml:space="preserve">, </w:t>
      </w:r>
      <w:hyperlink w:anchor="_bookmark81" w:history="1">
        <w:r>
          <w:rPr>
            <w:color w:val="00007F"/>
          </w:rPr>
          <w:t>2009</w:t>
        </w:r>
      </w:hyperlink>
      <w:r>
        <w:t xml:space="preserve">; Herrington &amp; Oliver, </w:t>
      </w:r>
      <w:hyperlink w:anchor="_bookmark91" w:history="1">
        <w:r>
          <w:rPr>
            <w:color w:val="00007F"/>
          </w:rPr>
          <w:t>1999</w:t>
        </w:r>
      </w:hyperlink>
      <w:r>
        <w:t>), scenario-based learning, action</w:t>
      </w:r>
      <w:bookmarkStart w:id="24" w:name="_bookmark25"/>
      <w:bookmarkEnd w:id="24"/>
      <w:r>
        <w:t xml:space="preserve"> research, and problem-based learning (Coghlan, </w:t>
      </w:r>
      <w:hyperlink w:anchor="_bookmark78" w:history="1">
        <w:r>
          <w:rPr>
            <w:color w:val="00007F"/>
          </w:rPr>
          <w:t>2015</w:t>
        </w:r>
      </w:hyperlink>
      <w:r>
        <w:t xml:space="preserve">; Lombardi, </w:t>
      </w:r>
      <w:hyperlink w:anchor="_bookmark98" w:history="1">
        <w:r>
          <w:rPr>
            <w:color w:val="00007F"/>
          </w:rPr>
          <w:t>2007</w:t>
        </w:r>
      </w:hyperlink>
      <w:r>
        <w:t xml:space="preserve">; Weber </w:t>
      </w:r>
      <w:r>
        <w:rPr>
          <w:spacing w:val="-13"/>
        </w:rPr>
        <w:t xml:space="preserve">&amp; </w:t>
      </w:r>
      <w:r>
        <w:t xml:space="preserve">Englehart, </w:t>
      </w:r>
      <w:hyperlink w:anchor="_bookmark121" w:history="1">
        <w:r>
          <w:rPr>
            <w:color w:val="00007F"/>
          </w:rPr>
          <w:t>2011</w:t>
        </w:r>
      </w:hyperlink>
      <w:r>
        <w:t xml:space="preserve">; Whitelaw &amp; Wrathall, </w:t>
      </w:r>
      <w:hyperlink w:anchor="_bookmark125" w:history="1">
        <w:r>
          <w:rPr>
            <w:color w:val="00007F"/>
          </w:rPr>
          <w:t>2015</w:t>
        </w:r>
      </w:hyperlink>
      <w:r>
        <w:t>). For Lombardi (</w:t>
      </w:r>
      <w:hyperlink w:anchor="_bookmark98" w:history="1">
        <w:r>
          <w:rPr>
            <w:color w:val="00007F"/>
          </w:rPr>
          <w:t>2007</w:t>
        </w:r>
      </w:hyperlink>
      <w:r>
        <w:t>), critical to the successful implementation of authentic learning is the assessment context. Methods of assessment</w:t>
      </w:r>
      <w:bookmarkStart w:id="25" w:name="_bookmark23"/>
      <w:bookmarkEnd w:id="25"/>
      <w:r>
        <w:t xml:space="preserve"> should be linked with the </w:t>
      </w:r>
      <w:proofErr w:type="spellStart"/>
      <w:r>
        <w:t>programme</w:t>
      </w:r>
      <w:proofErr w:type="spellEnd"/>
      <w:r>
        <w:t xml:space="preserve"> learning outcomes and the learning and teaching</w:t>
      </w:r>
      <w:bookmarkStart w:id="26" w:name="_bookmark24"/>
      <w:bookmarkEnd w:id="26"/>
      <w:r>
        <w:t xml:space="preserve"> strategy (Creme, </w:t>
      </w:r>
      <w:hyperlink w:anchor="_bookmark80" w:history="1">
        <w:r>
          <w:rPr>
            <w:color w:val="00007F"/>
          </w:rPr>
          <w:t>2005</w:t>
        </w:r>
      </w:hyperlink>
      <w:r>
        <w:t>). Attention should also be given to concerns regarding engage-</w:t>
      </w:r>
      <w:bookmarkStart w:id="27" w:name="_bookmark26"/>
      <w:bookmarkEnd w:id="27"/>
      <w:r>
        <w:t xml:space="preserve"> </w:t>
      </w:r>
      <w:proofErr w:type="spellStart"/>
      <w:r>
        <w:t>ment</w:t>
      </w:r>
      <w:proofErr w:type="spellEnd"/>
      <w:r>
        <w:t xml:space="preserve"> and consistency in assessment design (Borthwick et al., </w:t>
      </w:r>
      <w:hyperlink w:anchor="_bookmark71" w:history="1">
        <w:r>
          <w:rPr>
            <w:color w:val="00007F"/>
          </w:rPr>
          <w:t>2007</w:t>
        </w:r>
      </w:hyperlink>
      <w:r>
        <w:t xml:space="preserve">; Rule, </w:t>
      </w:r>
      <w:hyperlink w:anchor="_bookmark108" w:history="1">
        <w:r>
          <w:rPr>
            <w:color w:val="00007F"/>
          </w:rPr>
          <w:t>2006</w:t>
        </w:r>
      </w:hyperlink>
      <w:r>
        <w:t xml:space="preserve">; Zahra, </w:t>
      </w:r>
      <w:hyperlink w:anchor="_bookmark128" w:history="1">
        <w:r>
          <w:rPr>
            <w:color w:val="00007F"/>
          </w:rPr>
          <w:t>2012</w:t>
        </w:r>
      </w:hyperlink>
      <w:r>
        <w:t>). This supports Yeoman’s (</w:t>
      </w:r>
      <w:hyperlink w:anchor="_bookmark127" w:history="1">
        <w:r>
          <w:rPr>
            <w:color w:val="00007F"/>
          </w:rPr>
          <w:t>2012</w:t>
        </w:r>
      </w:hyperlink>
      <w:r>
        <w:t xml:space="preserve">) reflective research on authentic learning </w:t>
      </w:r>
      <w:r>
        <w:rPr>
          <w:spacing w:val="-3"/>
        </w:rPr>
        <w:t xml:space="preserve">where </w:t>
      </w:r>
      <w:r>
        <w:t>assessment design should facilitate creative and critical skills through action research that encourages</w:t>
      </w:r>
      <w:r>
        <w:rPr>
          <w:spacing w:val="14"/>
        </w:rPr>
        <w:t xml:space="preserve"> </w:t>
      </w:r>
      <w:r>
        <w:t>students</w:t>
      </w:r>
      <w:r>
        <w:rPr>
          <w:spacing w:val="12"/>
        </w:rPr>
        <w:t xml:space="preserve"> </w:t>
      </w:r>
      <w:r>
        <w:t>to</w:t>
      </w:r>
      <w:r>
        <w:rPr>
          <w:spacing w:val="14"/>
        </w:rPr>
        <w:t xml:space="preserve"> </w:t>
      </w:r>
      <w:r>
        <w:t>construct</w:t>
      </w:r>
      <w:r>
        <w:rPr>
          <w:spacing w:val="14"/>
        </w:rPr>
        <w:t xml:space="preserve"> </w:t>
      </w:r>
      <w:r>
        <w:t>and</w:t>
      </w:r>
      <w:r>
        <w:rPr>
          <w:spacing w:val="12"/>
        </w:rPr>
        <w:t xml:space="preserve"> </w:t>
      </w:r>
      <w:r>
        <w:t>negotiate</w:t>
      </w:r>
      <w:r>
        <w:rPr>
          <w:spacing w:val="14"/>
        </w:rPr>
        <w:t xml:space="preserve"> </w:t>
      </w:r>
      <w:r>
        <w:t>knowledge.</w:t>
      </w:r>
    </w:p>
    <w:p w14:paraId="0912EF19" w14:textId="77777777" w:rsidR="00970B2F" w:rsidRDefault="00970B2F">
      <w:pPr>
        <w:pStyle w:val="BodyText"/>
        <w:spacing w:before="1"/>
        <w:rPr>
          <w:sz w:val="32"/>
        </w:rPr>
      </w:pPr>
    </w:p>
    <w:p w14:paraId="366B4230" w14:textId="77777777" w:rsidR="00970B2F" w:rsidRDefault="00830959" w:rsidP="002317E0">
      <w:pPr>
        <w:pStyle w:val="Heading2"/>
        <w:ind w:left="0"/>
        <w:jc w:val="both"/>
      </w:pPr>
      <w:bookmarkStart w:id="28" w:name="Storytelling_as_a_pedagogical_strategy_f"/>
      <w:bookmarkEnd w:id="28"/>
      <w:r>
        <w:rPr>
          <w:color w:val="5377B3"/>
        </w:rPr>
        <w:t>Storytelling as a pedagogical strategy for authentic learning</w:t>
      </w:r>
    </w:p>
    <w:p w14:paraId="4BD6F671" w14:textId="53CD9819" w:rsidR="00970B2F" w:rsidRDefault="00830959" w:rsidP="002317E0">
      <w:pPr>
        <w:pStyle w:val="BodyText"/>
        <w:spacing w:before="147" w:line="259" w:lineRule="auto"/>
        <w:ind w:right="118"/>
        <w:jc w:val="both"/>
      </w:pPr>
      <w:r>
        <w:t xml:space="preserve">Stories or narratives are increasingly considered as tools for learning and research design, with storytelling usually regarded as a pedagogical strategy and narrative as a research method (Coulter et al., </w:t>
      </w:r>
      <w:hyperlink w:anchor="_bookmark79" w:history="1">
        <w:r>
          <w:rPr>
            <w:color w:val="00007F"/>
          </w:rPr>
          <w:t>2007</w:t>
        </w:r>
      </w:hyperlink>
      <w:r>
        <w:t>). Storytelling can be perceived as tangible and inform nearly</w:t>
      </w:r>
      <w:bookmarkStart w:id="29" w:name="_bookmark27"/>
      <w:bookmarkEnd w:id="29"/>
      <w:r>
        <w:t xml:space="preserve"> every aspect of cultural life through which customs, values and perceptions are shared</w:t>
      </w:r>
      <w:bookmarkStart w:id="30" w:name="_bookmark31"/>
      <w:bookmarkEnd w:id="30"/>
      <w:r>
        <w:t xml:space="preserve"> and those engaged begin to understand the world around them (Coulter et al., </w:t>
      </w:r>
      <w:hyperlink w:anchor="_bookmark79" w:history="1">
        <w:r>
          <w:rPr>
            <w:color w:val="00007F"/>
          </w:rPr>
          <w:t>2007</w:t>
        </w:r>
      </w:hyperlink>
      <w:r>
        <w:t xml:space="preserve">; Kent, </w:t>
      </w:r>
      <w:hyperlink w:anchor="_bookmark93" w:history="1">
        <w:r>
          <w:rPr>
            <w:color w:val="00007F"/>
          </w:rPr>
          <w:t>2016</w:t>
        </w:r>
      </w:hyperlink>
      <w:r>
        <w:t xml:space="preserve">; Weick, </w:t>
      </w:r>
      <w:hyperlink w:anchor="_bookmark124" w:history="1">
        <w:r>
          <w:rPr>
            <w:color w:val="00007F"/>
          </w:rPr>
          <w:t>1995</w:t>
        </w:r>
      </w:hyperlink>
      <w:r>
        <w:t>). In the context of nursing, Koch (</w:t>
      </w:r>
      <w:hyperlink w:anchor="_bookmark94" w:history="1">
        <w:r>
          <w:rPr>
            <w:color w:val="00007F"/>
          </w:rPr>
          <w:t>1998</w:t>
        </w:r>
      </w:hyperlink>
      <w:r>
        <w:t xml:space="preserve">) for example, describes how highly personal and emotional stories of everyday life as lived by clients and witnessed by practitioners made nursing practice more visible and authentic. Stories facilitate reflective practice and evaluation but may also be therapeutic and catalysts </w:t>
      </w:r>
      <w:r>
        <w:rPr>
          <w:spacing w:val="-4"/>
        </w:rPr>
        <w:t xml:space="preserve">for </w:t>
      </w:r>
      <w:r>
        <w:t xml:space="preserve">change (Koch, </w:t>
      </w:r>
      <w:hyperlink w:anchor="_bookmark94" w:history="1">
        <w:r>
          <w:rPr>
            <w:color w:val="00007F"/>
          </w:rPr>
          <w:t>1998</w:t>
        </w:r>
      </w:hyperlink>
      <w:r>
        <w:t xml:space="preserve">). Authentic learning through storytelling can contribute to </w:t>
      </w:r>
      <w:r>
        <w:rPr>
          <w:spacing w:val="-4"/>
        </w:rPr>
        <w:t xml:space="preserve">the </w:t>
      </w:r>
      <w:r>
        <w:t xml:space="preserve">dialogical educational development of </w:t>
      </w:r>
      <w:proofErr w:type="gramStart"/>
      <w:r>
        <w:t>students,  with</w:t>
      </w:r>
      <w:proofErr w:type="gramEnd"/>
      <w:r>
        <w:t xml:space="preserve">  an emphasis on  the importance </w:t>
      </w:r>
      <w:bookmarkStart w:id="31" w:name="_bookmark30"/>
      <w:bookmarkEnd w:id="31"/>
      <w:r>
        <w:t xml:space="preserve"> of dialogue for learning and dialogic spaces that allow for the co-construction of new</w:t>
      </w:r>
      <w:bookmarkStart w:id="32" w:name="_bookmark29"/>
      <w:bookmarkEnd w:id="32"/>
      <w:r>
        <w:t xml:space="preserve"> meaning to take place (</w:t>
      </w:r>
      <w:proofErr w:type="spellStart"/>
      <w:r>
        <w:t>Wegerif</w:t>
      </w:r>
      <w:proofErr w:type="spellEnd"/>
      <w:r>
        <w:t xml:space="preserve">, </w:t>
      </w:r>
      <w:hyperlink w:anchor="_bookmark123" w:history="1">
        <w:r>
          <w:rPr>
            <w:color w:val="00007F"/>
          </w:rPr>
          <w:t>2006</w:t>
        </w:r>
      </w:hyperlink>
      <w:r>
        <w:t xml:space="preserve">). Storytelling, therefore, is a powerful vehicle </w:t>
      </w:r>
      <w:r>
        <w:rPr>
          <w:spacing w:val="-5"/>
        </w:rPr>
        <w:t>for</w:t>
      </w:r>
      <w:bookmarkStart w:id="33" w:name="_bookmark28"/>
      <w:bookmarkEnd w:id="33"/>
      <w:r>
        <w:rPr>
          <w:spacing w:val="-5"/>
        </w:rPr>
        <w:t xml:space="preserve"> </w:t>
      </w:r>
      <w:r>
        <w:t xml:space="preserve">communication (Koch, </w:t>
      </w:r>
      <w:hyperlink w:anchor="_bookmark94" w:history="1">
        <w:r>
          <w:rPr>
            <w:color w:val="00007F"/>
          </w:rPr>
          <w:t>1998</w:t>
        </w:r>
      </w:hyperlink>
      <w:r>
        <w:t xml:space="preserve">) that </w:t>
      </w:r>
      <w:proofErr w:type="gramStart"/>
      <w:r>
        <w:t>has the ability to</w:t>
      </w:r>
      <w:proofErr w:type="gramEnd"/>
      <w:r>
        <w:t xml:space="preserve"> educate, inform, motivate and</w:t>
      </w:r>
      <w:r>
        <w:rPr>
          <w:spacing w:val="-22"/>
        </w:rPr>
        <w:t xml:space="preserve"> </w:t>
      </w:r>
      <w:r>
        <w:t>provoke a</w:t>
      </w:r>
      <w:r>
        <w:rPr>
          <w:spacing w:val="14"/>
        </w:rPr>
        <w:t xml:space="preserve"> </w:t>
      </w:r>
      <w:r>
        <w:t>response,</w:t>
      </w:r>
      <w:r>
        <w:rPr>
          <w:spacing w:val="13"/>
        </w:rPr>
        <w:t xml:space="preserve"> </w:t>
      </w:r>
      <w:r>
        <w:t>whether</w:t>
      </w:r>
      <w:r>
        <w:rPr>
          <w:spacing w:val="13"/>
        </w:rPr>
        <w:t xml:space="preserve"> </w:t>
      </w:r>
      <w:r>
        <w:t>emotional</w:t>
      </w:r>
      <w:r>
        <w:rPr>
          <w:spacing w:val="12"/>
        </w:rPr>
        <w:t xml:space="preserve"> </w:t>
      </w:r>
      <w:r>
        <w:t>or</w:t>
      </w:r>
      <w:r>
        <w:rPr>
          <w:spacing w:val="13"/>
        </w:rPr>
        <w:t xml:space="preserve"> </w:t>
      </w:r>
      <w:r>
        <w:t>action</w:t>
      </w:r>
      <w:r>
        <w:rPr>
          <w:spacing w:val="13"/>
        </w:rPr>
        <w:t xml:space="preserve"> </w:t>
      </w:r>
      <w:r>
        <w:t>orientated</w:t>
      </w:r>
      <w:r>
        <w:rPr>
          <w:spacing w:val="13"/>
        </w:rPr>
        <w:t xml:space="preserve"> </w:t>
      </w:r>
      <w:r>
        <w:t>(Kent,</w:t>
      </w:r>
      <w:r>
        <w:rPr>
          <w:spacing w:val="13"/>
        </w:rPr>
        <w:t xml:space="preserve"> </w:t>
      </w:r>
      <w:hyperlink w:anchor="_bookmark93" w:history="1">
        <w:r>
          <w:rPr>
            <w:color w:val="00007F"/>
          </w:rPr>
          <w:t>2016</w:t>
        </w:r>
      </w:hyperlink>
      <w:r>
        <w:t>).</w:t>
      </w:r>
    </w:p>
    <w:p w14:paraId="621DA380" w14:textId="77777777" w:rsidR="002317E0" w:rsidRDefault="002317E0" w:rsidP="002317E0">
      <w:pPr>
        <w:pStyle w:val="BodyText"/>
        <w:spacing w:before="6" w:line="259" w:lineRule="auto"/>
        <w:ind w:right="118"/>
        <w:jc w:val="both"/>
      </w:pPr>
    </w:p>
    <w:p w14:paraId="6DFEC5D6" w14:textId="55729F87" w:rsidR="00970B2F" w:rsidRDefault="00830959" w:rsidP="002317E0">
      <w:pPr>
        <w:pStyle w:val="BodyText"/>
        <w:spacing w:before="6" w:line="259" w:lineRule="auto"/>
        <w:ind w:right="118"/>
        <w:jc w:val="both"/>
      </w:pPr>
      <w:r>
        <w:t xml:space="preserve">Stories are </w:t>
      </w:r>
      <w:proofErr w:type="gramStart"/>
      <w:r>
        <w:t>reconstructions  of</w:t>
      </w:r>
      <w:proofErr w:type="gramEnd"/>
      <w:r>
        <w:t xml:space="preserve">  a  person’s  experiences,  remembered  and  told  </w:t>
      </w:r>
      <w:r>
        <w:rPr>
          <w:spacing w:val="-3"/>
        </w:rPr>
        <w:t xml:space="preserve">from </w:t>
      </w:r>
      <w:r>
        <w:rPr>
          <w:spacing w:val="36"/>
        </w:rPr>
        <w:t xml:space="preserve"> </w:t>
      </w:r>
      <w:r>
        <w:t xml:space="preserve">a particular perspective. They do not necessarily represent “life as lived” </w:t>
      </w:r>
      <w:proofErr w:type="gramStart"/>
      <w:r>
        <w:t>in  a</w:t>
      </w:r>
      <w:proofErr w:type="gramEnd"/>
      <w:r>
        <w:t xml:space="preserve">  factual sense, but rather representations of those lives. Storytelling allows for the sharing </w:t>
      </w:r>
      <w:r>
        <w:rPr>
          <w:spacing w:val="-6"/>
        </w:rPr>
        <w:t xml:space="preserve">of </w:t>
      </w:r>
      <w:r>
        <w:t xml:space="preserve">memorable, interesting knowledge that brings together layers of understandings </w:t>
      </w:r>
      <w:proofErr w:type="gramStart"/>
      <w:r>
        <w:rPr>
          <w:spacing w:val="-3"/>
        </w:rPr>
        <w:t xml:space="preserve">about </w:t>
      </w:r>
      <w:r>
        <w:rPr>
          <w:spacing w:val="36"/>
        </w:rPr>
        <w:t xml:space="preserve"> </w:t>
      </w:r>
      <w:r>
        <w:t>a</w:t>
      </w:r>
      <w:proofErr w:type="gramEnd"/>
      <w:r>
        <w:t xml:space="preserve"> person and their culture. It helps to </w:t>
      </w:r>
      <w:proofErr w:type="spellStart"/>
      <w:r>
        <w:t>organise</w:t>
      </w:r>
      <w:proofErr w:type="spellEnd"/>
      <w:r>
        <w:t xml:space="preserve"> information about how people </w:t>
      </w:r>
      <w:r>
        <w:rPr>
          <w:spacing w:val="-3"/>
        </w:rPr>
        <w:t xml:space="preserve">have </w:t>
      </w:r>
      <w:r>
        <w:t xml:space="preserve">interpreted events, the values, </w:t>
      </w:r>
      <w:proofErr w:type="gramStart"/>
      <w:r>
        <w:t>beliefs</w:t>
      </w:r>
      <w:proofErr w:type="gramEnd"/>
      <w:r>
        <w:t xml:space="preserve"> and experiences that guide those interpretations, and their hopes, intentions and plans for the future. Complex patterns, descriptions </w:t>
      </w:r>
      <w:r>
        <w:rPr>
          <w:spacing w:val="-6"/>
        </w:rPr>
        <w:t xml:space="preserve">of </w:t>
      </w:r>
      <w:r>
        <w:t>identity construction and reconstruction, and evidence of social discourses that impact</w:t>
      </w:r>
      <w:r>
        <w:rPr>
          <w:spacing w:val="-15"/>
        </w:rPr>
        <w:t xml:space="preserve"> </w:t>
      </w:r>
      <w:r>
        <w:rPr>
          <w:spacing w:val="-6"/>
        </w:rPr>
        <w:t>on</w:t>
      </w:r>
      <w:bookmarkStart w:id="34" w:name="_bookmark33"/>
      <w:bookmarkEnd w:id="34"/>
      <w:r w:rsidR="002317E0">
        <w:t xml:space="preserve"> </w:t>
      </w:r>
      <w:r>
        <w:t>a person’s knowledge creation from specific cultural standpoints may emerge</w:t>
      </w:r>
      <w:bookmarkStart w:id="35" w:name="_bookmark32"/>
      <w:bookmarkEnd w:id="35"/>
      <w:r>
        <w:t xml:space="preserve"> (</w:t>
      </w:r>
      <w:proofErr w:type="spellStart"/>
      <w:r>
        <w:t>Sandelowski</w:t>
      </w:r>
      <w:proofErr w:type="spellEnd"/>
      <w:r>
        <w:t xml:space="preserve">, </w:t>
      </w:r>
      <w:hyperlink w:anchor="_bookmark110" w:history="1">
        <w:r>
          <w:rPr>
            <w:color w:val="00007F"/>
          </w:rPr>
          <w:t>1991</w:t>
        </w:r>
      </w:hyperlink>
      <w:r>
        <w:t>). Narrative knowledge, therefore, is created and constructed through stories of lived experiences and the meanings created (</w:t>
      </w:r>
      <w:proofErr w:type="spellStart"/>
      <w:r>
        <w:t>Riessman</w:t>
      </w:r>
      <w:proofErr w:type="spellEnd"/>
      <w:r>
        <w:t xml:space="preserve">, </w:t>
      </w:r>
      <w:hyperlink w:anchor="_bookmark107" w:history="1">
        <w:r>
          <w:rPr>
            <w:color w:val="00007F"/>
          </w:rPr>
          <w:t>1993</w:t>
        </w:r>
      </w:hyperlink>
      <w:r>
        <w:t>).</w:t>
      </w:r>
    </w:p>
    <w:p w14:paraId="49D68B51" w14:textId="77777777" w:rsidR="002317E0" w:rsidRDefault="002317E0" w:rsidP="002317E0">
      <w:pPr>
        <w:pStyle w:val="BodyText"/>
        <w:spacing w:before="2" w:line="259" w:lineRule="auto"/>
        <w:ind w:right="118"/>
        <w:jc w:val="both"/>
      </w:pPr>
    </w:p>
    <w:p w14:paraId="628B1122" w14:textId="77777777" w:rsidR="002317E0" w:rsidRDefault="00830959" w:rsidP="002317E0">
      <w:pPr>
        <w:pStyle w:val="BodyText"/>
        <w:spacing w:before="2" w:line="259" w:lineRule="auto"/>
        <w:ind w:right="118"/>
        <w:jc w:val="both"/>
      </w:pPr>
      <w:r>
        <w:t>Storytelling can take a variety of forms and is not necessarily limited to the written</w:t>
      </w:r>
      <w:bookmarkStart w:id="36" w:name="_bookmark34"/>
      <w:bookmarkEnd w:id="36"/>
      <w:r>
        <w:t xml:space="preserve"> word. Performance, </w:t>
      </w:r>
      <w:proofErr w:type="gramStart"/>
      <w:r>
        <w:t>narratives</w:t>
      </w:r>
      <w:proofErr w:type="gramEnd"/>
      <w:r>
        <w:t xml:space="preserve"> and imagery are often employed as methods of capturing and conveying stories (Christensen, </w:t>
      </w:r>
      <w:hyperlink w:anchor="_bookmark76" w:history="1">
        <w:r>
          <w:rPr>
            <w:color w:val="00007F"/>
          </w:rPr>
          <w:t>2012</w:t>
        </w:r>
      </w:hyperlink>
      <w:r>
        <w:t xml:space="preserve">). In the context of education, storytelling has been found to result in transformative pedagogical work (Coulter et al., </w:t>
      </w:r>
      <w:hyperlink w:anchor="_bookmark79" w:history="1">
        <w:r>
          <w:rPr>
            <w:color w:val="00007F"/>
          </w:rPr>
          <w:t>2007</w:t>
        </w:r>
      </w:hyperlink>
      <w:r>
        <w:t>). Storytelling as an educational tool can support critical and multicultural understandings, develop</w:t>
      </w:r>
      <w:bookmarkStart w:id="37" w:name="_bookmark35"/>
      <w:bookmarkEnd w:id="37"/>
      <w:r>
        <w:t xml:space="preserve"> connections between personal narratives and those of others, and develop reflexivity (Clark &amp; Medina, </w:t>
      </w:r>
      <w:hyperlink w:anchor="_bookmark77" w:history="1">
        <w:r>
          <w:rPr>
            <w:color w:val="00007F"/>
          </w:rPr>
          <w:t>2000</w:t>
        </w:r>
      </w:hyperlink>
      <w:r>
        <w:t>). Teaching through stories allows for a wider appreciation of the</w:t>
      </w:r>
      <w:bookmarkStart w:id="38" w:name="_bookmark36"/>
      <w:bookmarkEnd w:id="38"/>
      <w:r>
        <w:t xml:space="preserve"> external influences which shape our understanding. For example, in the context of art education, </w:t>
      </w:r>
      <w:proofErr w:type="spellStart"/>
      <w:r>
        <w:t>Deniston-Trochta</w:t>
      </w:r>
      <w:proofErr w:type="spellEnd"/>
      <w:r>
        <w:t xml:space="preserve"> (</w:t>
      </w:r>
      <w:hyperlink w:anchor="_bookmark84" w:history="1">
        <w:r>
          <w:rPr>
            <w:color w:val="00007F"/>
          </w:rPr>
          <w:t>2003</w:t>
        </w:r>
      </w:hyperlink>
      <w:r>
        <w:t xml:space="preserve">) </w:t>
      </w:r>
      <w:proofErr w:type="spellStart"/>
      <w:r>
        <w:t>recognises</w:t>
      </w:r>
      <w:proofErr w:type="spellEnd"/>
      <w:r>
        <w:t xml:space="preserve"> the social aspect of learning and therefore encourages the use of storytelling as a means for students to understand how social communities significantly impact their aesthetic taste and how they influence the </w:t>
      </w:r>
      <w:proofErr w:type="spellStart"/>
      <w:r>
        <w:t>aes</w:t>
      </w:r>
      <w:proofErr w:type="spellEnd"/>
      <w:r>
        <w:t>- thetic tastes of others.</w:t>
      </w:r>
    </w:p>
    <w:p w14:paraId="5661B407" w14:textId="77777777" w:rsidR="002317E0" w:rsidRDefault="002317E0" w:rsidP="002317E0">
      <w:pPr>
        <w:pStyle w:val="BodyText"/>
        <w:spacing w:before="2" w:line="259" w:lineRule="auto"/>
        <w:ind w:right="118"/>
        <w:jc w:val="both"/>
      </w:pPr>
    </w:p>
    <w:p w14:paraId="19763C56" w14:textId="0C1D2D5B" w:rsidR="00970B2F" w:rsidRDefault="00830959" w:rsidP="002317E0">
      <w:pPr>
        <w:pStyle w:val="BodyText"/>
        <w:spacing w:before="2" w:line="259" w:lineRule="auto"/>
        <w:ind w:right="118"/>
        <w:jc w:val="both"/>
      </w:pPr>
      <w:r>
        <w:t xml:space="preserve">Reflecting on the variety of perspectives put forward in this review of the literature, the notions of engagement, reflection, practical </w:t>
      </w:r>
      <w:proofErr w:type="gramStart"/>
      <w:r>
        <w:t>implication</w:t>
      </w:r>
      <w:proofErr w:type="gramEnd"/>
      <w:r>
        <w:t xml:space="preserve"> and communication are </w:t>
      </w:r>
      <w:proofErr w:type="spellStart"/>
      <w:r>
        <w:rPr>
          <w:spacing w:val="-3"/>
        </w:rPr>
        <w:t>domi</w:t>
      </w:r>
      <w:proofErr w:type="spellEnd"/>
      <w:r>
        <w:rPr>
          <w:spacing w:val="-3"/>
        </w:rPr>
        <w:t xml:space="preserve">- </w:t>
      </w:r>
      <w:proofErr w:type="spellStart"/>
      <w:r>
        <w:t>nant</w:t>
      </w:r>
      <w:proofErr w:type="spellEnd"/>
      <w:r>
        <w:t xml:space="preserve"> features of current critical thinking around curriculum development. Higher Education providers have a lot to gain from authentic learning through joint engagement with students, </w:t>
      </w:r>
      <w:proofErr w:type="gramStart"/>
      <w:r>
        <w:t>academics</w:t>
      </w:r>
      <w:proofErr w:type="gramEnd"/>
      <w:r>
        <w:t xml:space="preserve"> and external stakeholders. This would enable the development of a curriculum within a culture that acknowledges the importance of academic research,</w:t>
      </w:r>
      <w:bookmarkStart w:id="39" w:name="_bookmark37"/>
      <w:bookmarkEnd w:id="39"/>
      <w:r>
        <w:t xml:space="preserve"> sustaining and underpinning opportunities of practical application and reflection (</w:t>
      </w:r>
      <w:proofErr w:type="spellStart"/>
      <w:r>
        <w:t>Alstete</w:t>
      </w:r>
      <w:proofErr w:type="spellEnd"/>
      <w:r>
        <w:t xml:space="preserve"> &amp; </w:t>
      </w:r>
      <w:proofErr w:type="spellStart"/>
      <w:r>
        <w:t>Beutell</w:t>
      </w:r>
      <w:proofErr w:type="spellEnd"/>
      <w:r>
        <w:t xml:space="preserve">, </w:t>
      </w:r>
      <w:hyperlink w:anchor="_bookmark61" w:history="1">
        <w:r>
          <w:rPr>
            <w:color w:val="00007F"/>
          </w:rPr>
          <w:t>2016</w:t>
        </w:r>
      </w:hyperlink>
      <w:r>
        <w:t xml:space="preserve">; Miller et al., </w:t>
      </w:r>
      <w:hyperlink w:anchor="_bookmark101" w:history="1">
        <w:r>
          <w:rPr>
            <w:color w:val="00007F"/>
          </w:rPr>
          <w:t>2019</w:t>
        </w:r>
      </w:hyperlink>
      <w:r>
        <w:t xml:space="preserve">; Paddison &amp; Mortimer, </w:t>
      </w:r>
      <w:hyperlink w:anchor="_bookmark104" w:history="1">
        <w:r>
          <w:rPr>
            <w:color w:val="00007F"/>
          </w:rPr>
          <w:t>2016</w:t>
        </w:r>
      </w:hyperlink>
      <w:r>
        <w:t>). This raises questions of how to foster authentic learning and what makes it effective. Here, there is a suggestion that high levels of practical application, reflection and thinking are required by both the</w:t>
      </w:r>
      <w:bookmarkStart w:id="40" w:name="_bookmark38"/>
      <w:bookmarkEnd w:id="40"/>
      <w:r>
        <w:t xml:space="preserve"> student and the educator </w:t>
      </w:r>
      <w:proofErr w:type="gramStart"/>
      <w:r>
        <w:t>in order to</w:t>
      </w:r>
      <w:proofErr w:type="gramEnd"/>
      <w:r>
        <w:t xml:space="preserve"> provide opportunities to activate skills developed </w:t>
      </w:r>
      <w:r>
        <w:rPr>
          <w:spacing w:val="-6"/>
        </w:rPr>
        <w:t xml:space="preserve">in </w:t>
      </w:r>
      <w:r>
        <w:t xml:space="preserve">the </w:t>
      </w:r>
      <w:proofErr w:type="spellStart"/>
      <w:r>
        <w:t>programme</w:t>
      </w:r>
      <w:proofErr w:type="spellEnd"/>
      <w:r>
        <w:t xml:space="preserve"> (</w:t>
      </w:r>
      <w:proofErr w:type="spellStart"/>
      <w:r>
        <w:t>Blaxell</w:t>
      </w:r>
      <w:proofErr w:type="spellEnd"/>
      <w:r>
        <w:t xml:space="preserve"> &amp; Moore, </w:t>
      </w:r>
      <w:hyperlink w:anchor="_bookmark69" w:history="1">
        <w:r>
          <w:rPr>
            <w:color w:val="00007F"/>
          </w:rPr>
          <w:t>2012</w:t>
        </w:r>
      </w:hyperlink>
      <w:r>
        <w:t xml:space="preserve">). The premise of this paper is to develop a critical understanding of how authentic learning may be supported in tourism curricula </w:t>
      </w:r>
      <w:proofErr w:type="gramStart"/>
      <w:r>
        <w:t>through the</w:t>
      </w:r>
      <w:r>
        <w:rPr>
          <w:spacing w:val="-3"/>
        </w:rPr>
        <w:t xml:space="preserve"> </w:t>
      </w:r>
      <w:r>
        <w:t>use</w:t>
      </w:r>
      <w:r>
        <w:rPr>
          <w:spacing w:val="-2"/>
        </w:rPr>
        <w:t xml:space="preserve"> </w:t>
      </w:r>
      <w:r>
        <w:t>of</w:t>
      </w:r>
      <w:proofErr w:type="gramEnd"/>
      <w:r>
        <w:rPr>
          <w:spacing w:val="-2"/>
        </w:rPr>
        <w:t xml:space="preserve"> </w:t>
      </w:r>
      <w:r>
        <w:t>storytelling</w:t>
      </w:r>
      <w:r>
        <w:rPr>
          <w:spacing w:val="-2"/>
        </w:rPr>
        <w:t xml:space="preserve"> </w:t>
      </w:r>
      <w:r>
        <w:t>as</w:t>
      </w:r>
      <w:r>
        <w:rPr>
          <w:spacing w:val="-3"/>
        </w:rPr>
        <w:t xml:space="preserve"> </w:t>
      </w:r>
      <w:r>
        <w:t>a</w:t>
      </w:r>
      <w:r>
        <w:rPr>
          <w:spacing w:val="-3"/>
        </w:rPr>
        <w:t xml:space="preserve"> </w:t>
      </w:r>
      <w:r>
        <w:t>pedagogical</w:t>
      </w:r>
      <w:r>
        <w:rPr>
          <w:spacing w:val="-2"/>
        </w:rPr>
        <w:t xml:space="preserve"> </w:t>
      </w:r>
      <w:r>
        <w:t>tool.</w:t>
      </w:r>
      <w:r>
        <w:rPr>
          <w:spacing w:val="-2"/>
        </w:rPr>
        <w:t xml:space="preserve"> </w:t>
      </w:r>
      <w:r>
        <w:t>The</w:t>
      </w:r>
      <w:r>
        <w:rPr>
          <w:spacing w:val="-3"/>
        </w:rPr>
        <w:t xml:space="preserve"> </w:t>
      </w:r>
      <w:r>
        <w:t>study</w:t>
      </w:r>
      <w:r>
        <w:rPr>
          <w:spacing w:val="-2"/>
        </w:rPr>
        <w:t xml:space="preserve"> </w:t>
      </w:r>
      <w:r>
        <w:t>seeks</w:t>
      </w:r>
      <w:r>
        <w:rPr>
          <w:spacing w:val="-3"/>
        </w:rPr>
        <w:t xml:space="preserve"> </w:t>
      </w:r>
      <w:r>
        <w:t>to</w:t>
      </w:r>
      <w:r>
        <w:rPr>
          <w:spacing w:val="-2"/>
        </w:rPr>
        <w:t xml:space="preserve"> </w:t>
      </w:r>
      <w:r>
        <w:t>develop</w:t>
      </w:r>
      <w:r>
        <w:rPr>
          <w:spacing w:val="-2"/>
        </w:rPr>
        <w:t xml:space="preserve"> </w:t>
      </w:r>
      <w:r>
        <w:t>an</w:t>
      </w:r>
      <w:r>
        <w:rPr>
          <w:spacing w:val="-3"/>
        </w:rPr>
        <w:t xml:space="preserve"> </w:t>
      </w:r>
      <w:r>
        <w:t xml:space="preserve">understanding of how authentic learning was achieved through the “First Holidays Abroad” project, </w:t>
      </w:r>
      <w:r>
        <w:rPr>
          <w:spacing w:val="-7"/>
        </w:rPr>
        <w:t xml:space="preserve">an </w:t>
      </w:r>
      <w:r>
        <w:t xml:space="preserve">interactive narrative research project, concerned with facilitating student engagement </w:t>
      </w:r>
      <w:r>
        <w:rPr>
          <w:spacing w:val="-7"/>
        </w:rPr>
        <w:t xml:space="preserve">in </w:t>
      </w:r>
      <w:r>
        <w:t>understanding</w:t>
      </w:r>
      <w:r>
        <w:rPr>
          <w:spacing w:val="14"/>
        </w:rPr>
        <w:t xml:space="preserve"> </w:t>
      </w:r>
      <w:r>
        <w:t>past</w:t>
      </w:r>
      <w:r>
        <w:rPr>
          <w:spacing w:val="13"/>
        </w:rPr>
        <w:t xml:space="preserve"> </w:t>
      </w:r>
      <w:r>
        <w:t>encounters</w:t>
      </w:r>
      <w:r>
        <w:rPr>
          <w:spacing w:val="13"/>
        </w:rPr>
        <w:t xml:space="preserve"> </w:t>
      </w:r>
      <w:r>
        <w:t>in</w:t>
      </w:r>
      <w:r>
        <w:rPr>
          <w:spacing w:val="12"/>
        </w:rPr>
        <w:t xml:space="preserve"> </w:t>
      </w:r>
      <w:r>
        <w:t>tourism</w:t>
      </w:r>
      <w:r>
        <w:rPr>
          <w:spacing w:val="13"/>
        </w:rPr>
        <w:t xml:space="preserve"> </w:t>
      </w:r>
      <w:r>
        <w:t>through</w:t>
      </w:r>
      <w:r>
        <w:rPr>
          <w:spacing w:val="13"/>
        </w:rPr>
        <w:t xml:space="preserve"> </w:t>
      </w:r>
      <w:r>
        <w:t>storytelling.</w:t>
      </w:r>
    </w:p>
    <w:p w14:paraId="37067D85" w14:textId="77777777" w:rsidR="002317E0" w:rsidRDefault="00830959" w:rsidP="002317E0">
      <w:pPr>
        <w:pStyle w:val="Heading1"/>
        <w:spacing w:before="201"/>
        <w:ind w:left="0"/>
        <w:rPr>
          <w:color w:val="5377B3"/>
        </w:rPr>
      </w:pPr>
      <w:bookmarkStart w:id="41" w:name="Methodology"/>
      <w:bookmarkEnd w:id="41"/>
      <w:r>
        <w:rPr>
          <w:color w:val="5377B3"/>
        </w:rPr>
        <w:t>Methodology</w:t>
      </w:r>
      <w:bookmarkStart w:id="42" w:name="First_holidays_abroad_research_project"/>
      <w:bookmarkEnd w:id="42"/>
    </w:p>
    <w:p w14:paraId="26DA9250" w14:textId="43D755E1" w:rsidR="00970B2F" w:rsidRDefault="00830959" w:rsidP="002317E0">
      <w:pPr>
        <w:pStyle w:val="Heading1"/>
        <w:spacing w:before="201"/>
        <w:ind w:left="0"/>
      </w:pPr>
      <w:r>
        <w:rPr>
          <w:color w:val="5377B3"/>
        </w:rPr>
        <w:t>First holidays abroad research project</w:t>
      </w:r>
    </w:p>
    <w:p w14:paraId="17B2C6F3" w14:textId="298AAB92" w:rsidR="00970B2F" w:rsidRDefault="00830959" w:rsidP="002317E0">
      <w:pPr>
        <w:pStyle w:val="BodyText"/>
        <w:spacing w:before="147" w:line="259" w:lineRule="auto"/>
        <w:ind w:right="118"/>
        <w:jc w:val="both"/>
      </w:pPr>
      <w:proofErr w:type="gramStart"/>
      <w:r>
        <w:t>It  is</w:t>
      </w:r>
      <w:proofErr w:type="gramEnd"/>
      <w:r>
        <w:t xml:space="preserve">  widely  </w:t>
      </w:r>
      <w:proofErr w:type="spellStart"/>
      <w:r>
        <w:t>recognised</w:t>
      </w:r>
      <w:proofErr w:type="spellEnd"/>
      <w:r>
        <w:t xml:space="preserve">  that  the  period  after  the  Second  World  War  experienced a significant expansion in overseas leisure travel. The beginning of this period in modern tourism</w:t>
      </w:r>
      <w:r>
        <w:rPr>
          <w:spacing w:val="-2"/>
        </w:rPr>
        <w:t xml:space="preserve"> </w:t>
      </w:r>
      <w:r>
        <w:t>was</w:t>
      </w:r>
      <w:r>
        <w:rPr>
          <w:spacing w:val="-3"/>
        </w:rPr>
        <w:t xml:space="preserve"> </w:t>
      </w:r>
      <w:proofErr w:type="spellStart"/>
      <w:r>
        <w:t>characterised</w:t>
      </w:r>
      <w:proofErr w:type="spellEnd"/>
      <w:r>
        <w:rPr>
          <w:spacing w:val="-2"/>
        </w:rPr>
        <w:t xml:space="preserve"> </w:t>
      </w:r>
      <w:r>
        <w:t>by</w:t>
      </w:r>
      <w:r>
        <w:rPr>
          <w:spacing w:val="-3"/>
        </w:rPr>
        <w:t xml:space="preserve"> </w:t>
      </w:r>
      <w:r>
        <w:t>new</w:t>
      </w:r>
      <w:r>
        <w:rPr>
          <w:spacing w:val="-3"/>
        </w:rPr>
        <w:t xml:space="preserve"> </w:t>
      </w:r>
      <w:r>
        <w:t>destinations,</w:t>
      </w:r>
      <w:r>
        <w:rPr>
          <w:spacing w:val="-2"/>
        </w:rPr>
        <w:t xml:space="preserve"> </w:t>
      </w:r>
      <w:proofErr w:type="gramStart"/>
      <w:r>
        <w:t>infrastructures</w:t>
      </w:r>
      <w:proofErr w:type="gramEnd"/>
      <w:r>
        <w:rPr>
          <w:spacing w:val="-3"/>
        </w:rPr>
        <w:t xml:space="preserve"> </w:t>
      </w:r>
      <w:r>
        <w:t>and</w:t>
      </w:r>
      <w:r>
        <w:rPr>
          <w:spacing w:val="-3"/>
        </w:rPr>
        <w:t xml:space="preserve"> </w:t>
      </w:r>
      <w:r>
        <w:t>travel</w:t>
      </w:r>
      <w:r>
        <w:rPr>
          <w:spacing w:val="-3"/>
        </w:rPr>
        <w:t xml:space="preserve"> </w:t>
      </w:r>
      <w:r>
        <w:t>by</w:t>
      </w:r>
      <w:r>
        <w:rPr>
          <w:spacing w:val="-3"/>
        </w:rPr>
        <w:t xml:space="preserve"> </w:t>
      </w:r>
      <w:r>
        <w:t>air,</w:t>
      </w:r>
      <w:r>
        <w:rPr>
          <w:spacing w:val="-2"/>
        </w:rPr>
        <w:t xml:space="preserve"> </w:t>
      </w:r>
      <w:r>
        <w:t>leading</w:t>
      </w:r>
      <w:r>
        <w:rPr>
          <w:spacing w:val="-2"/>
        </w:rPr>
        <w:t xml:space="preserve"> </w:t>
      </w:r>
      <w:r>
        <w:rPr>
          <w:spacing w:val="-6"/>
        </w:rPr>
        <w:t xml:space="preserve">to </w:t>
      </w:r>
      <w:r>
        <w:t xml:space="preserve">new experiences for both </w:t>
      </w:r>
      <w:proofErr w:type="spellStart"/>
      <w:r>
        <w:t>travellers</w:t>
      </w:r>
      <w:proofErr w:type="spellEnd"/>
      <w:r>
        <w:t xml:space="preserve"> and host communities. The “First Holidays Abroad” project sought, through narrative research, to draw on the thoughts, memories, </w:t>
      </w:r>
      <w:r>
        <w:rPr>
          <w:spacing w:val="-5"/>
        </w:rPr>
        <w:t xml:space="preserve">and </w:t>
      </w:r>
      <w:r>
        <w:t xml:space="preserve">stories of people’s experiences of overseas holidays in the period between 1950 </w:t>
      </w:r>
      <w:proofErr w:type="gramStart"/>
      <w:r>
        <w:t>and  1975</w:t>
      </w:r>
      <w:proofErr w:type="gramEnd"/>
      <w:r>
        <w:t xml:space="preserve">. The first stage of the study involved identifying 30 volunteers who were willing </w:t>
      </w:r>
      <w:r>
        <w:rPr>
          <w:spacing w:val="-6"/>
        </w:rPr>
        <w:t xml:space="preserve">to </w:t>
      </w:r>
      <w:r>
        <w:t>“tell their story” of their first experience of foreign travel. We were particularly interested in</w:t>
      </w:r>
      <w:r>
        <w:rPr>
          <w:spacing w:val="27"/>
        </w:rPr>
        <w:t xml:space="preserve"> </w:t>
      </w:r>
      <w:r>
        <w:t>how</w:t>
      </w:r>
      <w:r>
        <w:rPr>
          <w:spacing w:val="28"/>
        </w:rPr>
        <w:t xml:space="preserve"> </w:t>
      </w:r>
      <w:r>
        <w:t>it</w:t>
      </w:r>
      <w:r>
        <w:rPr>
          <w:spacing w:val="27"/>
        </w:rPr>
        <w:t xml:space="preserve"> </w:t>
      </w:r>
      <w:r>
        <w:t>felt</w:t>
      </w:r>
      <w:r>
        <w:rPr>
          <w:spacing w:val="27"/>
        </w:rPr>
        <w:t xml:space="preserve"> </w:t>
      </w:r>
      <w:r>
        <w:t>to</w:t>
      </w:r>
      <w:r>
        <w:rPr>
          <w:spacing w:val="27"/>
        </w:rPr>
        <w:t xml:space="preserve"> </w:t>
      </w:r>
      <w:r>
        <w:t>be</w:t>
      </w:r>
      <w:r>
        <w:rPr>
          <w:spacing w:val="27"/>
        </w:rPr>
        <w:t xml:space="preserve"> </w:t>
      </w:r>
      <w:r>
        <w:t>in</w:t>
      </w:r>
      <w:r>
        <w:rPr>
          <w:spacing w:val="27"/>
        </w:rPr>
        <w:t xml:space="preserve"> </w:t>
      </w:r>
      <w:r>
        <w:t>another</w:t>
      </w:r>
      <w:r>
        <w:rPr>
          <w:spacing w:val="27"/>
        </w:rPr>
        <w:t xml:space="preserve"> </w:t>
      </w:r>
      <w:r>
        <w:t>country</w:t>
      </w:r>
      <w:r>
        <w:rPr>
          <w:spacing w:val="28"/>
        </w:rPr>
        <w:t xml:space="preserve"> </w:t>
      </w:r>
      <w:r>
        <w:t>for</w:t>
      </w:r>
      <w:r>
        <w:rPr>
          <w:spacing w:val="26"/>
        </w:rPr>
        <w:t xml:space="preserve"> </w:t>
      </w:r>
      <w:r>
        <w:t>the</w:t>
      </w:r>
      <w:r>
        <w:rPr>
          <w:spacing w:val="28"/>
        </w:rPr>
        <w:t xml:space="preserve"> </w:t>
      </w:r>
      <w:r>
        <w:t>first</w:t>
      </w:r>
      <w:r>
        <w:rPr>
          <w:spacing w:val="27"/>
        </w:rPr>
        <w:t xml:space="preserve"> </w:t>
      </w:r>
      <w:r>
        <w:t>time</w:t>
      </w:r>
      <w:r>
        <w:rPr>
          <w:spacing w:val="27"/>
        </w:rPr>
        <w:t xml:space="preserve"> </w:t>
      </w:r>
      <w:r>
        <w:t>and</w:t>
      </w:r>
      <w:r>
        <w:rPr>
          <w:spacing w:val="28"/>
        </w:rPr>
        <w:t xml:space="preserve"> </w:t>
      </w:r>
      <w:r>
        <w:t>the</w:t>
      </w:r>
      <w:r>
        <w:rPr>
          <w:spacing w:val="26"/>
        </w:rPr>
        <w:t xml:space="preserve"> </w:t>
      </w:r>
      <w:r>
        <w:t>instances</w:t>
      </w:r>
      <w:r>
        <w:rPr>
          <w:spacing w:val="26"/>
        </w:rPr>
        <w:t xml:space="preserve"> </w:t>
      </w:r>
      <w:r>
        <w:t>that</w:t>
      </w:r>
      <w:r>
        <w:rPr>
          <w:spacing w:val="28"/>
        </w:rPr>
        <w:t xml:space="preserve"> </w:t>
      </w:r>
      <w:r>
        <w:t>people</w:t>
      </w:r>
      <w:r w:rsidR="00CA41D4">
        <w:t xml:space="preserve"> </w:t>
      </w:r>
      <w:r>
        <w:t xml:space="preserve">remembered most about their experience of travel and of being in a new environment. Those interviewed were aged between 55 and 85, with an equal gender split and </w:t>
      </w:r>
      <w:r>
        <w:rPr>
          <w:spacing w:val="-3"/>
        </w:rPr>
        <w:t xml:space="preserve">were </w:t>
      </w:r>
      <w:r>
        <w:t xml:space="preserve">encouraged to reflect upon the journey, the food, the weather, the people, the language, funny incidents, the hotel, how it felt then and how they feel now. Participants were recruited via a university contacts database and resided in the United Kingdom. The </w:t>
      </w:r>
      <w:r>
        <w:rPr>
          <w:spacing w:val="-3"/>
        </w:rPr>
        <w:t xml:space="preserve">vast </w:t>
      </w:r>
      <w:r>
        <w:t xml:space="preserve">majority of those contacted were willing to participate, 30 in total. Interviews followed    </w:t>
      </w:r>
      <w:r>
        <w:rPr>
          <w:spacing w:val="42"/>
        </w:rPr>
        <w:t xml:space="preserve"> </w:t>
      </w:r>
      <w:r>
        <w:t xml:space="preserve">a semi-structured </w:t>
      </w:r>
      <w:proofErr w:type="gramStart"/>
      <w:r>
        <w:t>schedule,  with</w:t>
      </w:r>
      <w:proofErr w:type="gramEnd"/>
      <w:r>
        <w:t xml:space="preserve">  each  interview  audio  recorded  and  approximately  45 minutes in</w:t>
      </w:r>
      <w:r>
        <w:rPr>
          <w:spacing w:val="41"/>
        </w:rPr>
        <w:t xml:space="preserve"> </w:t>
      </w:r>
      <w:r>
        <w:t>length.</w:t>
      </w:r>
    </w:p>
    <w:p w14:paraId="4087236E" w14:textId="77777777" w:rsidR="00970B2F" w:rsidRDefault="00970B2F">
      <w:pPr>
        <w:pStyle w:val="BodyText"/>
        <w:spacing w:before="11"/>
        <w:rPr>
          <w:sz w:val="31"/>
        </w:rPr>
      </w:pPr>
    </w:p>
    <w:p w14:paraId="1B6713EC" w14:textId="77777777" w:rsidR="00970B2F" w:rsidRDefault="00830959" w:rsidP="00CA41D4">
      <w:pPr>
        <w:pStyle w:val="Heading2"/>
        <w:ind w:left="0"/>
        <w:jc w:val="both"/>
      </w:pPr>
      <w:bookmarkStart w:id="43" w:name="Study_methods"/>
      <w:bookmarkEnd w:id="43"/>
      <w:r>
        <w:rPr>
          <w:color w:val="5377B3"/>
        </w:rPr>
        <w:t>Study methods</w:t>
      </w:r>
    </w:p>
    <w:p w14:paraId="5C73F9DB" w14:textId="77777777" w:rsidR="00970B2F" w:rsidRDefault="00830959" w:rsidP="00CA41D4">
      <w:pPr>
        <w:pStyle w:val="BodyText"/>
        <w:spacing w:before="147" w:line="259" w:lineRule="auto"/>
        <w:ind w:right="118"/>
        <w:jc w:val="both"/>
      </w:pPr>
      <w:r>
        <w:t xml:space="preserve">In the second stage of the study, these stories were shared with students to provide an authentic learning resource. These stories were used as a pedagogical resource </w:t>
      </w:r>
      <w:r>
        <w:rPr>
          <w:spacing w:val="-6"/>
        </w:rPr>
        <w:t xml:space="preserve">to </w:t>
      </w:r>
      <w:r>
        <w:t xml:space="preserve">encourage students to consider and evaluate tourism and leisure experiences in </w:t>
      </w:r>
      <w:r>
        <w:rPr>
          <w:spacing w:val="-5"/>
        </w:rPr>
        <w:t xml:space="preserve">the </w:t>
      </w:r>
      <w:r>
        <w:t xml:space="preserve">period after the Second World War from the perspective of those who had witnessed  </w:t>
      </w:r>
      <w:r>
        <w:rPr>
          <w:spacing w:val="42"/>
        </w:rPr>
        <w:t xml:space="preserve"> </w:t>
      </w:r>
      <w:r>
        <w:t xml:space="preserve">this tourism boom first-hand. A variety of activities were employed to facilitate authentic learning, such as listening to either the full audio or extracts from the audio and identify- </w:t>
      </w:r>
      <w:proofErr w:type="spellStart"/>
      <w:r>
        <w:t>ing</w:t>
      </w:r>
      <w:proofErr w:type="spellEnd"/>
      <w:r>
        <w:t xml:space="preserve"> key themes, creating audio summaries, students sharing their own stories, </w:t>
      </w:r>
      <w:r>
        <w:rPr>
          <w:spacing w:val="-4"/>
        </w:rPr>
        <w:t xml:space="preserve">and </w:t>
      </w:r>
      <w:r>
        <w:t xml:space="preserve">comparing stories of those collected as part of the “First Holidays Abroad” project </w:t>
      </w:r>
      <w:r>
        <w:rPr>
          <w:spacing w:val="-3"/>
        </w:rPr>
        <w:t xml:space="preserve">with </w:t>
      </w:r>
      <w:r>
        <w:t xml:space="preserve">those of their peers. A total of 18 students participated in the classroom activities over    </w:t>
      </w:r>
      <w:r>
        <w:rPr>
          <w:spacing w:val="42"/>
        </w:rPr>
        <w:t xml:space="preserve"> </w:t>
      </w:r>
      <w:r>
        <w:t xml:space="preserve">a 12-week semester. While most of the stories captured for the “First Holidays Abroad” project </w:t>
      </w:r>
      <w:proofErr w:type="gramStart"/>
      <w:r>
        <w:t>were</w:t>
      </w:r>
      <w:proofErr w:type="gramEnd"/>
      <w:r>
        <w:t xml:space="preserve"> shared with the students, some stories were omitted due to a lack of relevance or detail. All students were first year undergraduate tourism management students. </w:t>
      </w:r>
      <w:proofErr w:type="gramStart"/>
      <w:r>
        <w:t>The majority of</w:t>
      </w:r>
      <w:proofErr w:type="gramEnd"/>
      <w:r>
        <w:t xml:space="preserve"> the students were from the United Kingdom, with two students from</w:t>
      </w:r>
      <w:r>
        <w:rPr>
          <w:spacing w:val="14"/>
        </w:rPr>
        <w:t xml:space="preserve"> </w:t>
      </w:r>
      <w:r>
        <w:t>overseas,</w:t>
      </w:r>
      <w:r>
        <w:rPr>
          <w:spacing w:val="13"/>
        </w:rPr>
        <w:t xml:space="preserve"> </w:t>
      </w:r>
      <w:r>
        <w:t>including</w:t>
      </w:r>
      <w:r>
        <w:rPr>
          <w:spacing w:val="12"/>
        </w:rPr>
        <w:t xml:space="preserve"> </w:t>
      </w:r>
      <w:r>
        <w:t>one</w:t>
      </w:r>
      <w:r>
        <w:rPr>
          <w:spacing w:val="14"/>
        </w:rPr>
        <w:t xml:space="preserve"> </w:t>
      </w:r>
      <w:r>
        <w:t>from</w:t>
      </w:r>
      <w:r>
        <w:rPr>
          <w:spacing w:val="13"/>
        </w:rPr>
        <w:t xml:space="preserve"> </w:t>
      </w:r>
      <w:r>
        <w:t>China</w:t>
      </w:r>
      <w:r>
        <w:rPr>
          <w:spacing w:val="13"/>
        </w:rPr>
        <w:t xml:space="preserve"> </w:t>
      </w:r>
      <w:r>
        <w:t>and</w:t>
      </w:r>
      <w:r>
        <w:rPr>
          <w:spacing w:val="13"/>
        </w:rPr>
        <w:t xml:space="preserve"> </w:t>
      </w:r>
      <w:r>
        <w:t>one</w:t>
      </w:r>
      <w:r>
        <w:rPr>
          <w:spacing w:val="13"/>
        </w:rPr>
        <w:t xml:space="preserve"> </w:t>
      </w:r>
      <w:r>
        <w:t>from</w:t>
      </w:r>
      <w:r>
        <w:rPr>
          <w:spacing w:val="14"/>
        </w:rPr>
        <w:t xml:space="preserve"> </w:t>
      </w:r>
      <w:r>
        <w:t>Spain.</w:t>
      </w:r>
    </w:p>
    <w:p w14:paraId="2FDF8EA3" w14:textId="77777777" w:rsidR="00CA41D4" w:rsidRDefault="00CA41D4" w:rsidP="00CA41D4">
      <w:pPr>
        <w:pStyle w:val="BodyText"/>
        <w:spacing w:before="5" w:line="259" w:lineRule="auto"/>
        <w:ind w:right="118"/>
        <w:jc w:val="both"/>
      </w:pPr>
    </w:p>
    <w:p w14:paraId="68453E71" w14:textId="37CC337A" w:rsidR="00970B2F" w:rsidRDefault="00830959" w:rsidP="00CA41D4">
      <w:pPr>
        <w:pStyle w:val="BodyText"/>
        <w:spacing w:before="5" w:line="259" w:lineRule="auto"/>
        <w:ind w:right="118"/>
        <w:jc w:val="both"/>
      </w:pPr>
      <w:r>
        <w:t>The stories we presented to students align with the interpretive approach we wanted to adopt in making sense of students’ learning. The interpretive approach is concerned</w:t>
      </w:r>
      <w:bookmarkStart w:id="44" w:name="_bookmark41"/>
      <w:bookmarkEnd w:id="44"/>
      <w:r>
        <w:t xml:space="preserve"> with those being studied providing their own explanation of their situation or </w:t>
      </w:r>
      <w:proofErr w:type="spellStart"/>
      <w:r>
        <w:t>behaviour</w:t>
      </w:r>
      <w:bookmarkStart w:id="45" w:name="_bookmark39"/>
      <w:bookmarkEnd w:id="45"/>
      <w:proofErr w:type="spellEnd"/>
      <w:r>
        <w:t xml:space="preserve"> (Veal, </w:t>
      </w:r>
      <w:hyperlink w:anchor="_bookmark120" w:history="1">
        <w:r>
          <w:rPr>
            <w:color w:val="00007F"/>
          </w:rPr>
          <w:t>1997</w:t>
        </w:r>
      </w:hyperlink>
      <w:r>
        <w:t>). In this context, it is assumed that people create and associate their own subjective meanings as they interact with the world around them (</w:t>
      </w:r>
      <w:proofErr w:type="spellStart"/>
      <w:r>
        <w:t>Orlikowskil</w:t>
      </w:r>
      <w:proofErr w:type="spellEnd"/>
      <w:r>
        <w:t xml:space="preserve"> &amp; Baroudi, </w:t>
      </w:r>
      <w:hyperlink w:anchor="_bookmark103" w:history="1">
        <w:r>
          <w:rPr>
            <w:color w:val="00007F"/>
          </w:rPr>
          <w:t>1991</w:t>
        </w:r>
      </w:hyperlink>
      <w:r>
        <w:t>). The purpose of this research was to develop an understanding of how authentic learning was supported through an interactive narrative research project. The research was concerned with facilitating student engagement in understanding past encounters in</w:t>
      </w:r>
      <w:bookmarkStart w:id="46" w:name="_bookmark42"/>
      <w:bookmarkEnd w:id="46"/>
      <w:r>
        <w:t xml:space="preserve"> tourism through storytelling. Following Weber’s Verstehen tradition in the social sciences</w:t>
      </w:r>
      <w:bookmarkStart w:id="47" w:name="_bookmark40"/>
      <w:bookmarkEnd w:id="47"/>
      <w:r>
        <w:t xml:space="preserve"> (Weber, </w:t>
      </w:r>
      <w:hyperlink w:anchor="_bookmark122" w:history="1">
        <w:r>
          <w:rPr>
            <w:color w:val="00007F"/>
          </w:rPr>
          <w:t>1949</w:t>
        </w:r>
      </w:hyperlink>
      <w:r>
        <w:t xml:space="preserve">), understanding a social process involves understanding the world of those generating it (Rosen, </w:t>
      </w:r>
      <w:hyperlink w:anchor="_bookmark109" w:history="1">
        <w:r>
          <w:rPr>
            <w:color w:val="00007F"/>
          </w:rPr>
          <w:t>1991</w:t>
        </w:r>
      </w:hyperlink>
      <w:r>
        <w:t>). While we are unable to turn back the clock and provide students a truly authentic experience of what tourism was like in the post-war era, being able to listen to stories from those who did participate offers a means of accessing these times. Although students were unaware of the storytellers’ identities, the connection to these stories was strengthened by the fact that storytellers were part of the local community.</w:t>
      </w:r>
    </w:p>
    <w:p w14:paraId="118C35C6" w14:textId="77777777" w:rsidR="00CA41D4" w:rsidRDefault="00CA41D4" w:rsidP="00CA41D4">
      <w:pPr>
        <w:pStyle w:val="BodyText"/>
        <w:spacing w:before="6" w:line="259" w:lineRule="auto"/>
        <w:ind w:right="118"/>
        <w:jc w:val="both"/>
      </w:pPr>
    </w:p>
    <w:p w14:paraId="6DB72692" w14:textId="264F95FE" w:rsidR="00CA41D4" w:rsidRDefault="00830959" w:rsidP="00CA41D4">
      <w:pPr>
        <w:pStyle w:val="BodyText"/>
        <w:spacing w:before="6" w:line="259" w:lineRule="auto"/>
        <w:ind w:right="118"/>
        <w:jc w:val="both"/>
      </w:pPr>
      <w:r>
        <w:t xml:space="preserve">Qualitative data </w:t>
      </w:r>
      <w:proofErr w:type="gramStart"/>
      <w:r>
        <w:t>relating  to</w:t>
      </w:r>
      <w:proofErr w:type="gramEnd"/>
      <w:r>
        <w:t xml:space="preserve">  students’  views  and  experiences  were  elicited  through</w:t>
      </w:r>
      <w:bookmarkStart w:id="48" w:name="_bookmark43"/>
      <w:bookmarkEnd w:id="48"/>
      <w:r>
        <w:t xml:space="preserve"> a focus group. Focus groups are a popular and well-documented method of gaining</w:t>
      </w:r>
      <w:bookmarkStart w:id="49" w:name="_bookmark44"/>
      <w:bookmarkEnd w:id="49"/>
      <w:r>
        <w:t xml:space="preserve"> insights into students’ learning experiences in higher education (e.g., Alpert &amp; Hodkinson, </w:t>
      </w:r>
      <w:hyperlink w:anchor="_bookmark60" w:history="1">
        <w:r>
          <w:rPr>
            <w:color w:val="00007F"/>
          </w:rPr>
          <w:t>2018</w:t>
        </w:r>
      </w:hyperlink>
      <w:r>
        <w:t xml:space="preserve">; </w:t>
      </w:r>
      <w:proofErr w:type="spellStart"/>
      <w:r>
        <w:t>Kubberød</w:t>
      </w:r>
      <w:proofErr w:type="spellEnd"/>
      <w:r>
        <w:t xml:space="preserve"> &amp; Pettersen, </w:t>
      </w:r>
      <w:hyperlink w:anchor="_bookmark95" w:history="1">
        <w:r>
          <w:rPr>
            <w:color w:val="00007F"/>
          </w:rPr>
          <w:t>2017</w:t>
        </w:r>
      </w:hyperlink>
      <w:r>
        <w:t xml:space="preserve">; Won &amp; Choi, </w:t>
      </w:r>
      <w:hyperlink w:anchor="_bookmark126" w:history="1">
        <w:r>
          <w:rPr>
            <w:color w:val="00007F"/>
          </w:rPr>
          <w:t>2017</w:t>
        </w:r>
      </w:hyperlink>
      <w:r>
        <w:t>). Prevalence of the data collection method aside, we chose to use a focus group because it would allow for the generation</w:t>
      </w:r>
      <w:r>
        <w:rPr>
          <w:spacing w:val="1"/>
        </w:rPr>
        <w:t xml:space="preserve"> </w:t>
      </w:r>
      <w:r>
        <w:t xml:space="preserve">of shared understanding among participants. Other benefits of using a focus group </w:t>
      </w:r>
      <w:r>
        <w:rPr>
          <w:spacing w:val="-4"/>
        </w:rPr>
        <w:t>are</w:t>
      </w:r>
      <w:bookmarkStart w:id="50" w:name="_bookmark45"/>
      <w:bookmarkEnd w:id="50"/>
      <w:r>
        <w:rPr>
          <w:spacing w:val="-4"/>
        </w:rPr>
        <w:t xml:space="preserve"> </w:t>
      </w:r>
      <w:r>
        <w:t xml:space="preserve">their ability to generate and evaluate ideas, thus enabling the exploration or explanation of concepts (Saunders et al., </w:t>
      </w:r>
      <w:hyperlink w:anchor="_bookmark111" w:history="1">
        <w:r>
          <w:rPr>
            <w:color w:val="00007F"/>
          </w:rPr>
          <w:t>2019</w:t>
        </w:r>
      </w:hyperlink>
      <w:r>
        <w:t xml:space="preserve">). In this study, we also used a focus group because </w:t>
      </w:r>
      <w:r>
        <w:rPr>
          <w:spacing w:val="-6"/>
        </w:rPr>
        <w:t xml:space="preserve">of </w:t>
      </w:r>
      <w:r>
        <w:t xml:space="preserve">their potential as </w:t>
      </w:r>
      <w:proofErr w:type="gramStart"/>
      <w:r>
        <w:t>a  learning</w:t>
      </w:r>
      <w:proofErr w:type="gramEnd"/>
      <w:r>
        <w:t xml:space="preserve">  tool  for  students  themselves  in  the  sense  of  co-creating a shared, inter-subjective understanding. We acknowledge that there are also limitations</w:t>
      </w:r>
      <w:bookmarkStart w:id="51" w:name="_bookmark46"/>
      <w:bookmarkEnd w:id="51"/>
      <w:r>
        <w:t xml:space="preserve"> of using focus groups. For example, they are not always able to generate as rich and </w:t>
      </w:r>
      <w:r>
        <w:rPr>
          <w:spacing w:val="-4"/>
        </w:rPr>
        <w:t xml:space="preserve">in- </w:t>
      </w:r>
      <w:r>
        <w:t xml:space="preserve">depth data as a one-to-one interview might (Stokes &amp; Bergin, </w:t>
      </w:r>
      <w:hyperlink w:anchor="_bookmark116" w:history="1">
        <w:r>
          <w:rPr>
            <w:color w:val="00007F"/>
          </w:rPr>
          <w:t>2006</w:t>
        </w:r>
      </w:hyperlink>
      <w:r>
        <w:t>). However, as the aim of supporting students’ learning was just as, if not more important, than gaining access to data,</w:t>
      </w:r>
      <w:r>
        <w:rPr>
          <w:spacing w:val="12"/>
        </w:rPr>
        <w:t xml:space="preserve"> </w:t>
      </w:r>
      <w:r>
        <w:t>the</w:t>
      </w:r>
      <w:r>
        <w:rPr>
          <w:spacing w:val="13"/>
        </w:rPr>
        <w:t xml:space="preserve"> </w:t>
      </w:r>
      <w:r>
        <w:t>focus</w:t>
      </w:r>
      <w:r>
        <w:rPr>
          <w:spacing w:val="13"/>
        </w:rPr>
        <w:t xml:space="preserve"> </w:t>
      </w:r>
      <w:r>
        <w:t>group</w:t>
      </w:r>
      <w:r>
        <w:rPr>
          <w:spacing w:val="13"/>
        </w:rPr>
        <w:t xml:space="preserve"> </w:t>
      </w:r>
      <w:r>
        <w:t>approach</w:t>
      </w:r>
      <w:r>
        <w:rPr>
          <w:spacing w:val="14"/>
        </w:rPr>
        <w:t xml:space="preserve"> </w:t>
      </w:r>
      <w:r>
        <w:t>fitted</w:t>
      </w:r>
      <w:r>
        <w:rPr>
          <w:spacing w:val="13"/>
        </w:rPr>
        <w:t xml:space="preserve"> </w:t>
      </w:r>
      <w:r>
        <w:t>this</w:t>
      </w:r>
      <w:r>
        <w:rPr>
          <w:spacing w:val="13"/>
        </w:rPr>
        <w:t xml:space="preserve"> </w:t>
      </w:r>
      <w:r>
        <w:t>requirement.</w:t>
      </w:r>
    </w:p>
    <w:p w14:paraId="095C4525" w14:textId="77777777" w:rsidR="00CA41D4" w:rsidRDefault="00CA41D4" w:rsidP="00CA41D4">
      <w:pPr>
        <w:pStyle w:val="BodyText"/>
        <w:spacing w:before="4" w:line="259" w:lineRule="auto"/>
        <w:ind w:right="118"/>
        <w:jc w:val="both"/>
      </w:pPr>
    </w:p>
    <w:p w14:paraId="427E26F0" w14:textId="5639FAED" w:rsidR="00970B2F" w:rsidRDefault="00830959" w:rsidP="00CA41D4">
      <w:pPr>
        <w:pStyle w:val="BodyText"/>
        <w:spacing w:before="4" w:line="259" w:lineRule="auto"/>
        <w:ind w:right="118"/>
        <w:jc w:val="both"/>
      </w:pPr>
      <w:r>
        <w:t xml:space="preserve">A purposive sampling strategy was employed which resulted in the selection of eight students who had undertaken the authentic learning activity to participate in the focus group. Only those students that were part of the class that used the stories for authentic learning were invited to participate in the focus group to evaluate the effectivity of </w:t>
      </w:r>
      <w:r>
        <w:rPr>
          <w:spacing w:val="-3"/>
        </w:rPr>
        <w:t>using</w:t>
      </w:r>
      <w:r>
        <w:rPr>
          <w:spacing w:val="36"/>
        </w:rPr>
        <w:t xml:space="preserve"> </w:t>
      </w:r>
      <w:r>
        <w:t xml:space="preserve">these stories in their learning. The focus group itself lasted 65 minutes, was </w:t>
      </w:r>
      <w:r>
        <w:rPr>
          <w:spacing w:val="-3"/>
        </w:rPr>
        <w:t xml:space="preserve">audio </w:t>
      </w:r>
      <w:r>
        <w:t xml:space="preserve">recorded and subsequently transcribed. The focus of the discussion was framed </w:t>
      </w:r>
      <w:r>
        <w:rPr>
          <w:spacing w:val="-3"/>
        </w:rPr>
        <w:t>around</w:t>
      </w:r>
      <w:r>
        <w:rPr>
          <w:spacing w:val="36"/>
        </w:rPr>
        <w:t xml:space="preserve"> </w:t>
      </w:r>
      <w:r>
        <w:t>storytelling</w:t>
      </w:r>
      <w:r>
        <w:rPr>
          <w:spacing w:val="13"/>
        </w:rPr>
        <w:t xml:space="preserve"> </w:t>
      </w:r>
      <w:r>
        <w:t>as</w:t>
      </w:r>
      <w:r>
        <w:rPr>
          <w:spacing w:val="14"/>
        </w:rPr>
        <w:t xml:space="preserve"> </w:t>
      </w:r>
      <w:r>
        <w:t>an</w:t>
      </w:r>
      <w:r>
        <w:rPr>
          <w:spacing w:val="13"/>
        </w:rPr>
        <w:t xml:space="preserve"> </w:t>
      </w:r>
      <w:r>
        <w:t>approach</w:t>
      </w:r>
      <w:r>
        <w:rPr>
          <w:spacing w:val="12"/>
        </w:rPr>
        <w:t xml:space="preserve"> </w:t>
      </w:r>
      <w:r>
        <w:t>to</w:t>
      </w:r>
      <w:r>
        <w:rPr>
          <w:spacing w:val="14"/>
        </w:rPr>
        <w:t xml:space="preserve"> </w:t>
      </w:r>
      <w:r>
        <w:t>teaching</w:t>
      </w:r>
      <w:r>
        <w:rPr>
          <w:spacing w:val="13"/>
        </w:rPr>
        <w:t xml:space="preserve"> </w:t>
      </w:r>
      <w:r>
        <w:t>and</w:t>
      </w:r>
      <w:r>
        <w:rPr>
          <w:spacing w:val="13"/>
        </w:rPr>
        <w:t xml:space="preserve"> </w:t>
      </w:r>
      <w:r>
        <w:t>learning.</w:t>
      </w:r>
    </w:p>
    <w:p w14:paraId="1A816F5F" w14:textId="77777777" w:rsidR="00CA41D4" w:rsidRDefault="00CA41D4" w:rsidP="00CA41D4">
      <w:pPr>
        <w:pStyle w:val="BodyText"/>
        <w:spacing w:before="2" w:line="259" w:lineRule="auto"/>
        <w:ind w:right="118"/>
        <w:jc w:val="both"/>
      </w:pPr>
      <w:bookmarkStart w:id="52" w:name="_bookmark47"/>
      <w:bookmarkEnd w:id="52"/>
    </w:p>
    <w:p w14:paraId="7CA8A8EA" w14:textId="33D55743" w:rsidR="00970B2F" w:rsidRDefault="00830959" w:rsidP="00CA41D4">
      <w:pPr>
        <w:pStyle w:val="BodyText"/>
        <w:spacing w:before="2" w:line="259" w:lineRule="auto"/>
        <w:ind w:right="118"/>
        <w:jc w:val="both"/>
      </w:pPr>
      <w:r>
        <w:t xml:space="preserve">A thematic approach to data analysis was adopted which seeks to identify, </w:t>
      </w:r>
      <w:proofErr w:type="spellStart"/>
      <w:proofErr w:type="gramStart"/>
      <w:r>
        <w:t>analyse</w:t>
      </w:r>
      <w:proofErr w:type="spellEnd"/>
      <w:proofErr w:type="gramEnd"/>
      <w:r>
        <w:t xml:space="preserve"> and describe patterns and themes within a qualitative data set (Boyatzis, </w:t>
      </w:r>
      <w:hyperlink w:anchor="_bookmark72" w:history="1">
        <w:r>
          <w:rPr>
            <w:color w:val="00007F"/>
          </w:rPr>
          <w:t>1998</w:t>
        </w:r>
      </w:hyperlink>
      <w:r>
        <w:t xml:space="preserve">; Braun &amp; Clarke, </w:t>
      </w:r>
      <w:hyperlink w:anchor="_bookmark73" w:history="1">
        <w:r>
          <w:rPr>
            <w:color w:val="00007F"/>
          </w:rPr>
          <w:t>2006</w:t>
        </w:r>
      </w:hyperlink>
      <w:r>
        <w:t>). Braun and Clarke (</w:t>
      </w:r>
      <w:hyperlink w:anchor="_bookmark73" w:history="1">
        <w:r>
          <w:rPr>
            <w:color w:val="00007F"/>
          </w:rPr>
          <w:t>2006</w:t>
        </w:r>
      </w:hyperlink>
      <w:r>
        <w:t xml:space="preserve">) argue that there is an absence of any clear guidelines regarding thematic analysis and consequently outline a framework in which thematic analysis can be undertaken providing </w:t>
      </w:r>
      <w:proofErr w:type="spellStart"/>
      <w:r>
        <w:t>rigour</w:t>
      </w:r>
      <w:proofErr w:type="spellEnd"/>
      <w:r>
        <w:t xml:space="preserve"> and validity to such analysis. The approach of thematic analysis was therefore applied in this research providing a flexible framework adaptable to the research question and data (Braun &amp; Clarke, </w:t>
      </w:r>
      <w:hyperlink w:anchor="_bookmark73" w:history="1">
        <w:r>
          <w:rPr>
            <w:color w:val="00007F"/>
          </w:rPr>
          <w:t>2006</w:t>
        </w:r>
      </w:hyperlink>
      <w:r>
        <w:t>).</w:t>
      </w:r>
    </w:p>
    <w:p w14:paraId="25AF1710" w14:textId="77777777" w:rsidR="00CA41D4" w:rsidRDefault="00CA41D4" w:rsidP="00CA41D4">
      <w:pPr>
        <w:pStyle w:val="BodyText"/>
        <w:spacing w:before="3" w:line="259" w:lineRule="auto"/>
        <w:ind w:right="119"/>
        <w:jc w:val="both"/>
      </w:pPr>
    </w:p>
    <w:p w14:paraId="6D651024" w14:textId="729A54AB" w:rsidR="00970B2F" w:rsidRDefault="00830959" w:rsidP="00CA41D4">
      <w:pPr>
        <w:pStyle w:val="BodyText"/>
        <w:spacing w:before="3" w:line="259" w:lineRule="auto"/>
        <w:ind w:right="119"/>
        <w:jc w:val="both"/>
      </w:pPr>
      <w:r>
        <w:t>Braun and Clarke's (</w:t>
      </w:r>
      <w:hyperlink w:anchor="_bookmark73" w:history="1">
        <w:r>
          <w:rPr>
            <w:color w:val="00007F"/>
          </w:rPr>
          <w:t>2006</w:t>
        </w:r>
      </w:hyperlink>
      <w:r>
        <w:t xml:space="preserve">) six-phase approach for thematic analysis was adopted within this research. Its process is shown in </w:t>
      </w:r>
      <w:hyperlink w:anchor="_bookmark49" w:history="1">
        <w:r>
          <w:rPr>
            <w:color w:val="00007F"/>
          </w:rPr>
          <w:t xml:space="preserve">table 1 </w:t>
        </w:r>
      </w:hyperlink>
      <w:r>
        <w:t>below.</w:t>
      </w:r>
    </w:p>
    <w:p w14:paraId="346CE223" w14:textId="77777777" w:rsidR="00CA41D4" w:rsidRDefault="00CA41D4" w:rsidP="00CA41D4">
      <w:pPr>
        <w:pStyle w:val="BodyText"/>
        <w:spacing w:before="1" w:line="259" w:lineRule="auto"/>
        <w:ind w:right="118"/>
        <w:jc w:val="both"/>
      </w:pPr>
    </w:p>
    <w:p w14:paraId="59292E16" w14:textId="49148CDD" w:rsidR="00970B2F" w:rsidRDefault="00830959" w:rsidP="00CA41D4">
      <w:pPr>
        <w:pStyle w:val="BodyText"/>
        <w:spacing w:before="1" w:line="259" w:lineRule="auto"/>
        <w:ind w:right="118"/>
        <w:jc w:val="both"/>
      </w:pPr>
      <w:bookmarkStart w:id="53" w:name="_bookmark49"/>
      <w:bookmarkEnd w:id="53"/>
      <w:r>
        <w:t>The first phase included data management and transcription which also facilitated</w:t>
      </w:r>
      <w:r>
        <w:rPr>
          <w:spacing w:val="-29"/>
        </w:rPr>
        <w:t xml:space="preserve"> </w:t>
      </w:r>
      <w:r>
        <w:rPr>
          <w:spacing w:val="-3"/>
        </w:rPr>
        <w:t xml:space="preserve">data </w:t>
      </w:r>
      <w:r>
        <w:t xml:space="preserve">immersion (Braun &amp; Clarke, </w:t>
      </w:r>
      <w:hyperlink w:anchor="_bookmark73" w:history="1">
        <w:r>
          <w:rPr>
            <w:color w:val="00007F"/>
          </w:rPr>
          <w:t>2006</w:t>
        </w:r>
      </w:hyperlink>
      <w:r>
        <w:t>). Although passing the task of transcription to others</w:t>
      </w:r>
      <w:bookmarkStart w:id="54" w:name="_bookmark48"/>
      <w:bookmarkEnd w:id="54"/>
      <w:r>
        <w:t xml:space="preserve"> may appeal as a time-saving device, it was decided not to outsource this activity </w:t>
      </w:r>
      <w:r>
        <w:rPr>
          <w:spacing w:val="-6"/>
        </w:rPr>
        <w:t xml:space="preserve">to </w:t>
      </w:r>
      <w:r>
        <w:t xml:space="preserve">strengthen familiarity with the depth and breadth of the data (Miles &amp; Huberman, </w:t>
      </w:r>
      <w:hyperlink w:anchor="_bookmark100" w:history="1">
        <w:r>
          <w:rPr>
            <w:color w:val="00007F"/>
          </w:rPr>
          <w:t>1994</w:t>
        </w:r>
      </w:hyperlink>
      <w:r>
        <w:t>). The second phase involved the generation of codes and the initial coding of the data. During this phase initial patterns between the data were also noted. Phase three is concerned</w:t>
      </w:r>
      <w:r>
        <w:rPr>
          <w:spacing w:val="17"/>
        </w:rPr>
        <w:t xml:space="preserve"> </w:t>
      </w:r>
      <w:r>
        <w:t>with</w:t>
      </w:r>
      <w:r>
        <w:rPr>
          <w:spacing w:val="17"/>
        </w:rPr>
        <w:t xml:space="preserve"> </w:t>
      </w:r>
      <w:r>
        <w:t>re-focusing</w:t>
      </w:r>
      <w:r>
        <w:rPr>
          <w:spacing w:val="16"/>
        </w:rPr>
        <w:t xml:space="preserve"> </w:t>
      </w:r>
      <w:r>
        <w:t>the</w:t>
      </w:r>
      <w:r>
        <w:rPr>
          <w:spacing w:val="16"/>
        </w:rPr>
        <w:t xml:space="preserve"> </w:t>
      </w:r>
      <w:r>
        <w:t>analysis</w:t>
      </w:r>
      <w:r>
        <w:rPr>
          <w:spacing w:val="17"/>
        </w:rPr>
        <w:t xml:space="preserve"> </w:t>
      </w:r>
      <w:r>
        <w:t>and</w:t>
      </w:r>
      <w:r>
        <w:rPr>
          <w:spacing w:val="17"/>
        </w:rPr>
        <w:t xml:space="preserve"> </w:t>
      </w:r>
      <w:r>
        <w:t>involved</w:t>
      </w:r>
      <w:r>
        <w:rPr>
          <w:spacing w:val="16"/>
        </w:rPr>
        <w:t xml:space="preserve"> </w:t>
      </w:r>
      <w:r>
        <w:t>the</w:t>
      </w:r>
      <w:r>
        <w:rPr>
          <w:spacing w:val="16"/>
        </w:rPr>
        <w:t xml:space="preserve"> </w:t>
      </w:r>
      <w:r>
        <w:t>sorting</w:t>
      </w:r>
      <w:r>
        <w:rPr>
          <w:spacing w:val="17"/>
        </w:rPr>
        <w:t xml:space="preserve"> </w:t>
      </w:r>
      <w:r>
        <w:t>of</w:t>
      </w:r>
      <w:r>
        <w:rPr>
          <w:spacing w:val="16"/>
        </w:rPr>
        <w:t xml:space="preserve"> </w:t>
      </w:r>
      <w:r>
        <w:t>different</w:t>
      </w:r>
      <w:r>
        <w:rPr>
          <w:spacing w:val="17"/>
        </w:rPr>
        <w:t xml:space="preserve"> </w:t>
      </w:r>
      <w:r>
        <w:t>codes</w:t>
      </w:r>
      <w:r>
        <w:rPr>
          <w:spacing w:val="15"/>
        </w:rPr>
        <w:t xml:space="preserve"> </w:t>
      </w:r>
      <w:r>
        <w:rPr>
          <w:spacing w:val="-3"/>
        </w:rPr>
        <w:t>into</w:t>
      </w:r>
    </w:p>
    <w:p w14:paraId="1BD9E952" w14:textId="77777777" w:rsidR="00970B2F" w:rsidRDefault="00970B2F">
      <w:pPr>
        <w:pStyle w:val="BodyText"/>
        <w:spacing w:before="3"/>
        <w:rPr>
          <w:sz w:val="26"/>
        </w:rPr>
      </w:pPr>
    </w:p>
    <w:p w14:paraId="11D8B4C6" w14:textId="77777777" w:rsidR="00970B2F" w:rsidRDefault="00830959">
      <w:pPr>
        <w:spacing w:before="85" w:after="13"/>
        <w:ind w:left="119"/>
        <w:rPr>
          <w:rFonts w:ascii="Myriad Pro SemiCond"/>
          <w:sz w:val="19"/>
        </w:rPr>
      </w:pPr>
      <w:r>
        <w:rPr>
          <w:rFonts w:ascii="Myriad Pro Light SemiCond"/>
          <w:b/>
          <w:color w:val="5377B3"/>
          <w:sz w:val="19"/>
        </w:rPr>
        <w:t xml:space="preserve">Table 1. </w:t>
      </w:r>
      <w:r>
        <w:rPr>
          <w:rFonts w:ascii="Myriad Pro SemiCond"/>
          <w:sz w:val="19"/>
        </w:rPr>
        <w:t>Thematic analysis framework.</w:t>
      </w:r>
    </w:p>
    <w:p w14:paraId="419BDC6F" w14:textId="5074A3EB" w:rsidR="00970B2F" w:rsidRDefault="00CA41D4">
      <w:pPr>
        <w:pStyle w:val="BodyText"/>
        <w:spacing w:line="20" w:lineRule="exact"/>
        <w:ind w:left="115"/>
        <w:rPr>
          <w:rFonts w:ascii="Myriad Pro SemiCond"/>
          <w:sz w:val="2"/>
        </w:rPr>
      </w:pPr>
      <w:r>
        <w:rPr>
          <w:rFonts w:ascii="Myriad Pro SemiCond"/>
          <w:noProof/>
          <w:sz w:val="2"/>
        </w:rPr>
        <mc:AlternateContent>
          <mc:Choice Requires="wpg">
            <w:drawing>
              <wp:inline distT="0" distB="0" distL="0" distR="0" wp14:anchorId="650E8497" wp14:editId="4FE2F242">
                <wp:extent cx="4739640" cy="6350"/>
                <wp:effectExtent l="6350" t="9525" r="6985" b="3175"/>
                <wp:docPr id="1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9640" cy="6350"/>
                          <a:chOff x="0" y="0"/>
                          <a:chExt cx="7464" cy="10"/>
                        </a:xfrm>
                      </wpg:grpSpPr>
                      <wps:wsp>
                        <wps:cNvPr id="18" name="Line 9"/>
                        <wps:cNvCnPr>
                          <a:cxnSpLocks noChangeShapeType="1"/>
                        </wps:cNvCnPr>
                        <wps:spPr bwMode="auto">
                          <a:xfrm>
                            <a:off x="0" y="5"/>
                            <a:ext cx="7464" cy="0"/>
                          </a:xfrm>
                          <a:prstGeom prst="line">
                            <a:avLst/>
                          </a:prstGeom>
                          <a:noFill/>
                          <a:ln w="6350">
                            <a:solidFill>
                              <a:srgbClr val="5377B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A022E3D" id="Group 8" o:spid="_x0000_s1026" style="width:373.2pt;height:.5pt;mso-position-horizontal-relative:char;mso-position-vertical-relative:line" coordsize="746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">
                <v:line id="Line 9" o:spid="_x0000_s1027" style="position:absolute;visibility:visible;mso-wrap-style:square" from="0,5" to="74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" strokecolor="#5377b3" strokeweight=".5pt"/>
                <w10:anchorlock/>
              </v:group>
            </w:pict>
          </mc:Fallback>
        </mc:AlternateContent>
      </w:r>
    </w:p>
    <w:p w14:paraId="13645343" w14:textId="00FE5E4D" w:rsidR="00970B2F" w:rsidRDefault="00CA41D4">
      <w:pPr>
        <w:tabs>
          <w:tab w:val="left" w:pos="3978"/>
        </w:tabs>
        <w:spacing w:before="17"/>
        <w:ind w:left="200"/>
        <w:rPr>
          <w:rFonts w:ascii="Myriad Pro SemiCond"/>
          <w:sz w:val="16"/>
        </w:rPr>
      </w:pPr>
      <w:r>
        <w:rPr>
          <w:noProof/>
        </w:rPr>
        <mc:AlternateContent>
          <mc:Choice Requires="wpg">
            <w:drawing>
              <wp:anchor distT="0" distB="0" distL="114300" distR="114300" simplePos="0" relativeHeight="251674624" behindDoc="0" locked="0" layoutInCell="1" allowOverlap="1" wp14:anchorId="4A0E5129" wp14:editId="5B37A694">
                <wp:simplePos x="0" y="0"/>
                <wp:positionH relativeFrom="page">
                  <wp:posOffset>762000</wp:posOffset>
                </wp:positionH>
                <wp:positionV relativeFrom="paragraph">
                  <wp:posOffset>145415</wp:posOffset>
                </wp:positionV>
                <wp:extent cx="4739640" cy="6350"/>
                <wp:effectExtent l="0" t="0" r="0" b="0"/>
                <wp:wrapNone/>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9640" cy="6350"/>
                          <a:chOff x="1200" y="229"/>
                          <a:chExt cx="7464" cy="10"/>
                        </a:xfrm>
                      </wpg:grpSpPr>
                      <wps:wsp>
                        <wps:cNvPr id="12" name="Line 7"/>
                        <wps:cNvCnPr>
                          <a:cxnSpLocks noChangeShapeType="1"/>
                        </wps:cNvCnPr>
                        <wps:spPr bwMode="auto">
                          <a:xfrm>
                            <a:off x="1200" y="234"/>
                            <a:ext cx="1961" cy="0"/>
                          </a:xfrm>
                          <a:prstGeom prst="line">
                            <a:avLst/>
                          </a:prstGeom>
                          <a:noFill/>
                          <a:ln w="6350">
                            <a:solidFill>
                              <a:srgbClr val="5377B3"/>
                            </a:solidFill>
                            <a:prstDash val="solid"/>
                            <a:round/>
                            <a:headEnd/>
                            <a:tailEnd/>
                          </a:ln>
                          <a:extLst>
                            <a:ext uri="{909E8E84-426E-40DD-AFC4-6F175D3DCCD1}">
                              <a14:hiddenFill xmlns:a14="http://schemas.microsoft.com/office/drawing/2010/main">
                                <a:noFill/>
                              </a14:hiddenFill>
                            </a:ext>
                          </a:extLst>
                        </wps:spPr>
                        <wps:bodyPr/>
                      </wps:wsp>
                      <wps:wsp>
                        <wps:cNvPr id="14" name="Line 6"/>
                        <wps:cNvCnPr>
                          <a:cxnSpLocks noChangeShapeType="1"/>
                        </wps:cNvCnPr>
                        <wps:spPr bwMode="auto">
                          <a:xfrm>
                            <a:off x="3161" y="234"/>
                            <a:ext cx="5503" cy="0"/>
                          </a:xfrm>
                          <a:prstGeom prst="line">
                            <a:avLst/>
                          </a:prstGeom>
                          <a:noFill/>
                          <a:ln w="6350">
                            <a:solidFill>
                              <a:srgbClr val="5377B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A6A928F" id="Group 5" o:spid="_x0000_s1026" style="position:absolute;margin-left:60pt;margin-top:11.45pt;width:373.2pt;height:.5pt;z-index:251674624;mso-position-horizontal-relative:page" coordorigin="1200,229" coordsize="746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">
                <v:line id="Line 7" o:spid="_x0000_s1027" style="position:absolute;visibility:visible;mso-wrap-style:square" from="1200,234" to="3161,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" strokecolor="#5377b3" strokeweight=".5pt"/>
                <v:line id="Line 6" o:spid="_x0000_s1028" style="position:absolute;visibility:visible;mso-wrap-style:square" from="3161,234" to="8664,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" strokecolor="#5377b3" strokeweight=".5pt"/>
                <w10:wrap anchorx="page"/>
              </v:group>
            </w:pict>
          </mc:Fallback>
        </mc:AlternateContent>
      </w:r>
      <w:r w:rsidR="00830959">
        <w:rPr>
          <w:rFonts w:ascii="Myriad Pro SemiCond"/>
          <w:sz w:val="16"/>
        </w:rPr>
        <w:t>Phase</w:t>
      </w:r>
      <w:r w:rsidR="00830959">
        <w:rPr>
          <w:rFonts w:ascii="Myriad Pro SemiCond"/>
          <w:sz w:val="16"/>
        </w:rPr>
        <w:tab/>
        <w:t>Description of the</w:t>
      </w:r>
      <w:r w:rsidR="00830959">
        <w:rPr>
          <w:rFonts w:ascii="Myriad Pro SemiCond"/>
          <w:spacing w:val="6"/>
          <w:sz w:val="16"/>
        </w:rPr>
        <w:t xml:space="preserve"> </w:t>
      </w:r>
      <w:r w:rsidR="00830959">
        <w:rPr>
          <w:rFonts w:ascii="Myriad Pro SemiCond"/>
          <w:sz w:val="16"/>
        </w:rPr>
        <w:t>Process</w:t>
      </w:r>
    </w:p>
    <w:p w14:paraId="0ADAE904" w14:textId="77777777" w:rsidR="00970B2F" w:rsidRDefault="00970B2F">
      <w:pPr>
        <w:rPr>
          <w:rFonts w:ascii="Myriad Pro SemiCond"/>
          <w:sz w:val="16"/>
        </w:rPr>
        <w:sectPr w:rsidR="00970B2F">
          <w:headerReference w:type="even" r:id="rId7"/>
          <w:headerReference w:type="default" r:id="rId8"/>
          <w:pgSz w:w="9870" w:h="14060"/>
          <w:pgMar w:top="820" w:right="1080" w:bottom="280" w:left="1080" w:header="500" w:footer="0" w:gutter="0"/>
          <w:cols w:space="720"/>
        </w:sectPr>
      </w:pPr>
    </w:p>
    <w:p w14:paraId="0B29F05C" w14:textId="77777777" w:rsidR="00970B2F" w:rsidRDefault="00830959">
      <w:pPr>
        <w:pStyle w:val="ListParagraph"/>
        <w:numPr>
          <w:ilvl w:val="0"/>
          <w:numId w:val="1"/>
        </w:numPr>
        <w:tabs>
          <w:tab w:val="left" w:pos="337"/>
        </w:tabs>
        <w:spacing w:before="60" w:line="225" w:lineRule="auto"/>
        <w:ind w:hanging="480"/>
        <w:rPr>
          <w:sz w:val="16"/>
        </w:rPr>
      </w:pPr>
      <w:proofErr w:type="spellStart"/>
      <w:r>
        <w:rPr>
          <w:sz w:val="16"/>
        </w:rPr>
        <w:t>Familiarising</w:t>
      </w:r>
      <w:proofErr w:type="spellEnd"/>
      <w:r>
        <w:rPr>
          <w:sz w:val="16"/>
        </w:rPr>
        <w:t xml:space="preserve"> yourself </w:t>
      </w:r>
      <w:r>
        <w:rPr>
          <w:spacing w:val="-5"/>
          <w:sz w:val="16"/>
        </w:rPr>
        <w:t xml:space="preserve">with </w:t>
      </w:r>
      <w:r>
        <w:rPr>
          <w:sz w:val="16"/>
        </w:rPr>
        <w:t>your</w:t>
      </w:r>
      <w:r>
        <w:rPr>
          <w:spacing w:val="14"/>
          <w:sz w:val="16"/>
        </w:rPr>
        <w:t xml:space="preserve"> </w:t>
      </w:r>
      <w:r>
        <w:rPr>
          <w:sz w:val="16"/>
        </w:rPr>
        <w:t>data</w:t>
      </w:r>
    </w:p>
    <w:p w14:paraId="62F6ABD9" w14:textId="77777777" w:rsidR="00970B2F" w:rsidRDefault="00830959">
      <w:pPr>
        <w:spacing w:before="46"/>
        <w:ind w:left="80"/>
        <w:rPr>
          <w:rFonts w:ascii="Myriad Pro SemiCond"/>
          <w:sz w:val="16"/>
        </w:rPr>
      </w:pPr>
      <w:r>
        <w:br w:type="column"/>
      </w:r>
      <w:r>
        <w:rPr>
          <w:rFonts w:ascii="Myriad Pro SemiCond"/>
          <w:sz w:val="16"/>
        </w:rPr>
        <w:t>Transcribing data, reading and re-reading the data, noting down initial ideas.</w:t>
      </w:r>
    </w:p>
    <w:p w14:paraId="2C2B870A" w14:textId="77777777" w:rsidR="00970B2F" w:rsidRDefault="00970B2F">
      <w:pPr>
        <w:rPr>
          <w:rFonts w:ascii="Myriad Pro SemiCond"/>
          <w:sz w:val="16"/>
        </w:rPr>
        <w:sectPr w:rsidR="00970B2F">
          <w:type w:val="continuous"/>
          <w:pgSz w:w="9870" w:h="14060"/>
          <w:pgMar w:top="380" w:right="1080" w:bottom="280" w:left="1080" w:header="720" w:footer="720" w:gutter="0"/>
          <w:cols w:num="2" w:space="720" w:equalWidth="0">
            <w:col w:w="1961" w:space="40"/>
            <w:col w:w="5709"/>
          </w:cols>
        </w:sectPr>
      </w:pPr>
    </w:p>
    <w:p w14:paraId="1CE850FE" w14:textId="77777777" w:rsidR="00970B2F" w:rsidRDefault="00830959">
      <w:pPr>
        <w:pStyle w:val="ListParagraph"/>
        <w:numPr>
          <w:ilvl w:val="0"/>
          <w:numId w:val="1"/>
        </w:numPr>
        <w:tabs>
          <w:tab w:val="left" w:pos="343"/>
          <w:tab w:val="left" w:pos="2081"/>
        </w:tabs>
        <w:spacing w:line="218" w:lineRule="auto"/>
        <w:ind w:left="2241" w:right="198" w:hanging="2052"/>
        <w:rPr>
          <w:sz w:val="16"/>
        </w:rPr>
      </w:pPr>
      <w:r>
        <w:rPr>
          <w:sz w:val="16"/>
        </w:rPr>
        <w:t>Generating</w:t>
      </w:r>
      <w:r>
        <w:rPr>
          <w:spacing w:val="13"/>
          <w:sz w:val="16"/>
        </w:rPr>
        <w:t xml:space="preserve"> </w:t>
      </w:r>
      <w:r>
        <w:rPr>
          <w:sz w:val="16"/>
        </w:rPr>
        <w:t>initial</w:t>
      </w:r>
      <w:r>
        <w:rPr>
          <w:spacing w:val="13"/>
          <w:sz w:val="16"/>
        </w:rPr>
        <w:t xml:space="preserve"> </w:t>
      </w:r>
      <w:r>
        <w:rPr>
          <w:sz w:val="16"/>
        </w:rPr>
        <w:t>codes</w:t>
      </w:r>
      <w:r>
        <w:rPr>
          <w:sz w:val="16"/>
        </w:rPr>
        <w:tab/>
        <w:t xml:space="preserve">Coding interesting features of the data in a systematic manner across the entire data </w:t>
      </w:r>
      <w:r>
        <w:rPr>
          <w:spacing w:val="-3"/>
          <w:sz w:val="16"/>
        </w:rPr>
        <w:t xml:space="preserve">set, </w:t>
      </w:r>
      <w:r>
        <w:rPr>
          <w:sz w:val="16"/>
        </w:rPr>
        <w:t>collating data relevant to</w:t>
      </w:r>
      <w:r>
        <w:rPr>
          <w:spacing w:val="3"/>
          <w:sz w:val="16"/>
        </w:rPr>
        <w:t xml:space="preserve"> </w:t>
      </w:r>
      <w:r>
        <w:rPr>
          <w:sz w:val="16"/>
        </w:rPr>
        <w:t>each code.</w:t>
      </w:r>
    </w:p>
    <w:p w14:paraId="1777E942" w14:textId="77777777" w:rsidR="00970B2F" w:rsidRDefault="00830959">
      <w:pPr>
        <w:pStyle w:val="ListParagraph"/>
        <w:numPr>
          <w:ilvl w:val="0"/>
          <w:numId w:val="1"/>
        </w:numPr>
        <w:tabs>
          <w:tab w:val="left" w:pos="343"/>
          <w:tab w:val="left" w:pos="2081"/>
        </w:tabs>
        <w:spacing w:before="10" w:line="220" w:lineRule="auto"/>
        <w:ind w:left="2241" w:right="416" w:hanging="2052"/>
        <w:rPr>
          <w:sz w:val="16"/>
        </w:rPr>
      </w:pPr>
      <w:r>
        <w:rPr>
          <w:sz w:val="16"/>
        </w:rPr>
        <w:t>Searching</w:t>
      </w:r>
      <w:r>
        <w:rPr>
          <w:spacing w:val="13"/>
          <w:sz w:val="16"/>
        </w:rPr>
        <w:t xml:space="preserve"> </w:t>
      </w:r>
      <w:r>
        <w:rPr>
          <w:sz w:val="16"/>
        </w:rPr>
        <w:t>for</w:t>
      </w:r>
      <w:r>
        <w:rPr>
          <w:spacing w:val="14"/>
          <w:sz w:val="16"/>
        </w:rPr>
        <w:t xml:space="preserve"> </w:t>
      </w:r>
      <w:r>
        <w:rPr>
          <w:sz w:val="16"/>
        </w:rPr>
        <w:t>themes</w:t>
      </w:r>
      <w:r>
        <w:rPr>
          <w:sz w:val="16"/>
        </w:rPr>
        <w:tab/>
        <w:t>Collating codes into potential themes, gathering all data relevant to each potential theme.</w:t>
      </w:r>
    </w:p>
    <w:p w14:paraId="6E3C394E" w14:textId="77777777" w:rsidR="00970B2F" w:rsidRDefault="00830959">
      <w:pPr>
        <w:pStyle w:val="ListParagraph"/>
        <w:numPr>
          <w:ilvl w:val="0"/>
          <w:numId w:val="1"/>
        </w:numPr>
        <w:tabs>
          <w:tab w:val="left" w:pos="343"/>
          <w:tab w:val="left" w:pos="2081"/>
        </w:tabs>
        <w:spacing w:line="218" w:lineRule="auto"/>
        <w:ind w:left="2241" w:right="209" w:hanging="2052"/>
        <w:rPr>
          <w:sz w:val="16"/>
        </w:rPr>
      </w:pPr>
      <w:r>
        <w:rPr>
          <w:sz w:val="16"/>
        </w:rPr>
        <w:t>Reviewing</w:t>
      </w:r>
      <w:r>
        <w:rPr>
          <w:spacing w:val="13"/>
          <w:sz w:val="16"/>
        </w:rPr>
        <w:t xml:space="preserve"> </w:t>
      </w:r>
      <w:r>
        <w:rPr>
          <w:sz w:val="16"/>
        </w:rPr>
        <w:t>themes</w:t>
      </w:r>
      <w:r>
        <w:rPr>
          <w:sz w:val="16"/>
        </w:rPr>
        <w:tab/>
        <w:t>Checking if the themes work in relation to the coded extracts (Phase 1) and the entire data</w:t>
      </w:r>
      <w:r>
        <w:rPr>
          <w:spacing w:val="13"/>
          <w:sz w:val="16"/>
        </w:rPr>
        <w:t xml:space="preserve"> </w:t>
      </w:r>
      <w:r>
        <w:rPr>
          <w:sz w:val="16"/>
        </w:rPr>
        <w:t>set</w:t>
      </w:r>
      <w:r>
        <w:rPr>
          <w:spacing w:val="13"/>
          <w:sz w:val="16"/>
        </w:rPr>
        <w:t xml:space="preserve"> </w:t>
      </w:r>
      <w:r>
        <w:rPr>
          <w:sz w:val="16"/>
        </w:rPr>
        <w:t>(Phase</w:t>
      </w:r>
      <w:r>
        <w:rPr>
          <w:spacing w:val="13"/>
          <w:sz w:val="16"/>
        </w:rPr>
        <w:t xml:space="preserve"> </w:t>
      </w:r>
      <w:r>
        <w:rPr>
          <w:sz w:val="16"/>
        </w:rPr>
        <w:t>2),</w:t>
      </w:r>
      <w:r>
        <w:rPr>
          <w:spacing w:val="13"/>
          <w:sz w:val="16"/>
        </w:rPr>
        <w:t xml:space="preserve"> </w:t>
      </w:r>
      <w:r>
        <w:rPr>
          <w:sz w:val="16"/>
        </w:rPr>
        <w:t>generating</w:t>
      </w:r>
      <w:r>
        <w:rPr>
          <w:spacing w:val="12"/>
          <w:sz w:val="16"/>
        </w:rPr>
        <w:t xml:space="preserve"> </w:t>
      </w:r>
      <w:r>
        <w:rPr>
          <w:sz w:val="16"/>
        </w:rPr>
        <w:t>a</w:t>
      </w:r>
      <w:r>
        <w:rPr>
          <w:spacing w:val="13"/>
          <w:sz w:val="16"/>
        </w:rPr>
        <w:t xml:space="preserve"> </w:t>
      </w:r>
      <w:r>
        <w:rPr>
          <w:sz w:val="16"/>
        </w:rPr>
        <w:t>thematic</w:t>
      </w:r>
      <w:r>
        <w:rPr>
          <w:spacing w:val="13"/>
          <w:sz w:val="16"/>
        </w:rPr>
        <w:t xml:space="preserve"> </w:t>
      </w:r>
      <w:r>
        <w:rPr>
          <w:sz w:val="16"/>
        </w:rPr>
        <w:t>map</w:t>
      </w:r>
      <w:r>
        <w:rPr>
          <w:spacing w:val="13"/>
          <w:sz w:val="16"/>
        </w:rPr>
        <w:t xml:space="preserve"> </w:t>
      </w:r>
      <w:r>
        <w:rPr>
          <w:sz w:val="16"/>
        </w:rPr>
        <w:t>of</w:t>
      </w:r>
      <w:r>
        <w:rPr>
          <w:spacing w:val="14"/>
          <w:sz w:val="16"/>
        </w:rPr>
        <w:t xml:space="preserve"> </w:t>
      </w:r>
      <w:r>
        <w:rPr>
          <w:sz w:val="16"/>
        </w:rPr>
        <w:t>the</w:t>
      </w:r>
      <w:r>
        <w:rPr>
          <w:spacing w:val="13"/>
          <w:sz w:val="16"/>
        </w:rPr>
        <w:t xml:space="preserve"> </w:t>
      </w:r>
      <w:r>
        <w:rPr>
          <w:sz w:val="16"/>
        </w:rPr>
        <w:t>analysis.</w:t>
      </w:r>
    </w:p>
    <w:p w14:paraId="176F453F" w14:textId="77777777" w:rsidR="00970B2F" w:rsidRDefault="00970B2F">
      <w:pPr>
        <w:spacing w:line="218" w:lineRule="auto"/>
        <w:rPr>
          <w:sz w:val="16"/>
        </w:rPr>
        <w:sectPr w:rsidR="00970B2F">
          <w:type w:val="continuous"/>
          <w:pgSz w:w="9870" w:h="14060"/>
          <w:pgMar w:top="380" w:right="1080" w:bottom="280" w:left="1080" w:header="720" w:footer="720" w:gutter="0"/>
          <w:cols w:space="720"/>
        </w:sectPr>
      </w:pPr>
    </w:p>
    <w:p w14:paraId="22C0488C" w14:textId="77777777" w:rsidR="00970B2F" w:rsidRDefault="00830959">
      <w:pPr>
        <w:pStyle w:val="ListParagraph"/>
        <w:numPr>
          <w:ilvl w:val="0"/>
          <w:numId w:val="1"/>
        </w:numPr>
        <w:tabs>
          <w:tab w:val="left" w:pos="343"/>
        </w:tabs>
        <w:spacing w:before="7" w:line="225" w:lineRule="auto"/>
        <w:ind w:right="38" w:hanging="480"/>
        <w:rPr>
          <w:sz w:val="16"/>
        </w:rPr>
      </w:pPr>
      <w:r>
        <w:rPr>
          <w:sz w:val="16"/>
        </w:rPr>
        <w:t xml:space="preserve">Defining and </w:t>
      </w:r>
      <w:r>
        <w:rPr>
          <w:spacing w:val="-3"/>
          <w:sz w:val="16"/>
        </w:rPr>
        <w:t xml:space="preserve">naming </w:t>
      </w:r>
      <w:r>
        <w:rPr>
          <w:sz w:val="16"/>
        </w:rPr>
        <w:t>themes</w:t>
      </w:r>
    </w:p>
    <w:p w14:paraId="45ABE159" w14:textId="77777777" w:rsidR="00970B2F" w:rsidRDefault="00830959">
      <w:pPr>
        <w:spacing w:before="2" w:line="225" w:lineRule="auto"/>
        <w:ind w:left="349" w:hanging="160"/>
        <w:rPr>
          <w:rFonts w:ascii="Myriad Pro SemiCond"/>
          <w:sz w:val="16"/>
        </w:rPr>
      </w:pPr>
      <w:r>
        <w:br w:type="column"/>
      </w:r>
      <w:r>
        <w:rPr>
          <w:rFonts w:ascii="Myriad Pro SemiCond"/>
          <w:sz w:val="16"/>
        </w:rPr>
        <w:t>On-going analysis to refine the specifics of each theme, and the overall story the analysis tells, generating clear definitions and names for each theme.</w:t>
      </w:r>
    </w:p>
    <w:p w14:paraId="6DF0FFE7" w14:textId="77777777" w:rsidR="00970B2F" w:rsidRDefault="00970B2F">
      <w:pPr>
        <w:spacing w:line="225" w:lineRule="auto"/>
        <w:rPr>
          <w:rFonts w:ascii="Myriad Pro SemiCond"/>
          <w:sz w:val="16"/>
        </w:rPr>
        <w:sectPr w:rsidR="00970B2F">
          <w:type w:val="continuous"/>
          <w:pgSz w:w="9870" w:h="14060"/>
          <w:pgMar w:top="380" w:right="1080" w:bottom="280" w:left="1080" w:header="720" w:footer="720" w:gutter="0"/>
          <w:cols w:num="2" w:space="720" w:equalWidth="0">
            <w:col w:w="1712" w:space="179"/>
            <w:col w:w="5819"/>
          </w:cols>
        </w:sectPr>
      </w:pPr>
    </w:p>
    <w:p w14:paraId="51962253" w14:textId="77777777" w:rsidR="00970B2F" w:rsidRDefault="00830959">
      <w:pPr>
        <w:pStyle w:val="ListParagraph"/>
        <w:numPr>
          <w:ilvl w:val="0"/>
          <w:numId w:val="1"/>
        </w:numPr>
        <w:tabs>
          <w:tab w:val="left" w:pos="343"/>
          <w:tab w:val="left" w:pos="2081"/>
        </w:tabs>
        <w:spacing w:before="6" w:after="22" w:line="223" w:lineRule="auto"/>
        <w:ind w:left="2241" w:right="522" w:hanging="2052"/>
        <w:jc w:val="both"/>
        <w:rPr>
          <w:sz w:val="16"/>
        </w:rPr>
      </w:pPr>
      <w:r>
        <w:rPr>
          <w:sz w:val="16"/>
        </w:rPr>
        <w:t>Producing</w:t>
      </w:r>
      <w:r>
        <w:rPr>
          <w:spacing w:val="13"/>
          <w:sz w:val="16"/>
        </w:rPr>
        <w:t xml:space="preserve"> </w:t>
      </w:r>
      <w:r>
        <w:rPr>
          <w:sz w:val="16"/>
        </w:rPr>
        <w:t>the</w:t>
      </w:r>
      <w:r>
        <w:rPr>
          <w:spacing w:val="13"/>
          <w:sz w:val="16"/>
        </w:rPr>
        <w:t xml:space="preserve"> </w:t>
      </w:r>
      <w:r>
        <w:rPr>
          <w:sz w:val="16"/>
        </w:rPr>
        <w:t>report</w:t>
      </w:r>
      <w:r>
        <w:rPr>
          <w:sz w:val="16"/>
        </w:rPr>
        <w:tab/>
        <w:t xml:space="preserve">Selection of vivid, compelling extract examples, final analysis of selected extracts, relating back of the analysis to the research </w:t>
      </w:r>
      <w:proofErr w:type="gramStart"/>
      <w:r>
        <w:rPr>
          <w:sz w:val="16"/>
        </w:rPr>
        <w:t>question  and</w:t>
      </w:r>
      <w:proofErr w:type="gramEnd"/>
      <w:r>
        <w:rPr>
          <w:sz w:val="16"/>
        </w:rPr>
        <w:t xml:space="preserve"> literature, producing  a scholarly report of the</w:t>
      </w:r>
      <w:r>
        <w:rPr>
          <w:spacing w:val="2"/>
          <w:sz w:val="16"/>
        </w:rPr>
        <w:t xml:space="preserve"> </w:t>
      </w:r>
      <w:r>
        <w:rPr>
          <w:sz w:val="16"/>
        </w:rPr>
        <w:t>analysis.</w:t>
      </w:r>
    </w:p>
    <w:p w14:paraId="07AFA917" w14:textId="747FF7E6" w:rsidR="00970B2F" w:rsidRDefault="00CA41D4">
      <w:pPr>
        <w:pStyle w:val="BodyText"/>
        <w:spacing w:line="20" w:lineRule="exact"/>
        <w:ind w:left="115"/>
        <w:rPr>
          <w:rFonts w:ascii="Myriad Pro SemiCond"/>
          <w:sz w:val="2"/>
        </w:rPr>
      </w:pPr>
      <w:r>
        <w:rPr>
          <w:rFonts w:ascii="Myriad Pro SemiCond"/>
          <w:noProof/>
          <w:sz w:val="2"/>
        </w:rPr>
        <mc:AlternateContent>
          <mc:Choice Requires="wpg">
            <w:drawing>
              <wp:inline distT="0" distB="0" distL="0" distR="0" wp14:anchorId="224C630B" wp14:editId="0CE2D131">
                <wp:extent cx="4739640" cy="6350"/>
                <wp:effectExtent l="6350" t="4445" r="6985" b="8255"/>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9640" cy="6350"/>
                          <a:chOff x="0" y="0"/>
                          <a:chExt cx="7464" cy="10"/>
                        </a:xfrm>
                      </wpg:grpSpPr>
                      <wps:wsp>
                        <wps:cNvPr id="6" name="Line 4"/>
                        <wps:cNvCnPr>
                          <a:cxnSpLocks noChangeShapeType="1"/>
                        </wps:cNvCnPr>
                        <wps:spPr bwMode="auto">
                          <a:xfrm>
                            <a:off x="0" y="5"/>
                            <a:ext cx="1961" cy="0"/>
                          </a:xfrm>
                          <a:prstGeom prst="line">
                            <a:avLst/>
                          </a:prstGeom>
                          <a:noFill/>
                          <a:ln w="6351">
                            <a:solidFill>
                              <a:srgbClr val="5377B3"/>
                            </a:solidFill>
                            <a:prstDash val="solid"/>
                            <a:round/>
                            <a:headEnd/>
                            <a:tailEnd/>
                          </a:ln>
                          <a:extLst>
                            <a:ext uri="{909E8E84-426E-40DD-AFC4-6F175D3DCCD1}">
                              <a14:hiddenFill xmlns:a14="http://schemas.microsoft.com/office/drawing/2010/main">
                                <a:noFill/>
                              </a14:hiddenFill>
                            </a:ext>
                          </a:extLst>
                        </wps:spPr>
                        <wps:bodyPr/>
                      </wps:wsp>
                      <wps:wsp>
                        <wps:cNvPr id="8" name="Line 3"/>
                        <wps:cNvCnPr>
                          <a:cxnSpLocks noChangeShapeType="1"/>
                        </wps:cNvCnPr>
                        <wps:spPr bwMode="auto">
                          <a:xfrm>
                            <a:off x="1961" y="5"/>
                            <a:ext cx="5503" cy="0"/>
                          </a:xfrm>
                          <a:prstGeom prst="line">
                            <a:avLst/>
                          </a:prstGeom>
                          <a:noFill/>
                          <a:ln w="6351">
                            <a:solidFill>
                              <a:srgbClr val="5377B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586ECA7" id="Group 2" o:spid="_x0000_s1026" style="width:373.2pt;height:.5pt;mso-position-horizontal-relative:char;mso-position-vertical-relative:line" coordsize="746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">
                <v:line id="Line 4" o:spid="_x0000_s1027" style="position:absolute;visibility:visible;mso-wrap-style:square" from="0,5" to="19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" strokecolor="#5377b3" strokeweight=".17642mm"/>
                <v:line id="Line 3" o:spid="_x0000_s1028" style="position:absolute;visibility:visible;mso-wrap-style:square" from="1961,5" to="74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" strokecolor="#5377b3" strokeweight=".17642mm"/>
                <w10:anchorlock/>
              </v:group>
            </w:pict>
          </mc:Fallback>
        </mc:AlternateContent>
      </w:r>
    </w:p>
    <w:p w14:paraId="78F69026" w14:textId="77777777" w:rsidR="00970B2F" w:rsidRDefault="00830959">
      <w:pPr>
        <w:spacing w:before="79"/>
        <w:ind w:left="200"/>
        <w:rPr>
          <w:rFonts w:ascii="Myriad Pro SemiCond"/>
          <w:sz w:val="16"/>
        </w:rPr>
      </w:pPr>
      <w:bookmarkStart w:id="55" w:name="_bookmark50"/>
      <w:bookmarkEnd w:id="55"/>
      <w:r>
        <w:rPr>
          <w:rFonts w:ascii="Myriad Pro SemiCond"/>
          <w:sz w:val="16"/>
        </w:rPr>
        <w:t xml:space="preserve">(Source: adapted from Braun &amp; Clarke, </w:t>
      </w:r>
      <w:hyperlink w:anchor="_bookmark73" w:history="1">
        <w:r>
          <w:rPr>
            <w:rFonts w:ascii="Myriad Pro SemiCond"/>
            <w:color w:val="00007F"/>
            <w:sz w:val="16"/>
          </w:rPr>
          <w:t>2006</w:t>
        </w:r>
      </w:hyperlink>
      <w:r>
        <w:rPr>
          <w:rFonts w:ascii="Myriad Pro SemiCond"/>
          <w:sz w:val="16"/>
        </w:rPr>
        <w:t>)</w:t>
      </w:r>
    </w:p>
    <w:p w14:paraId="2604F5DF" w14:textId="77777777" w:rsidR="00970B2F" w:rsidRDefault="00970B2F">
      <w:pPr>
        <w:rPr>
          <w:rFonts w:ascii="Myriad Pro SemiCond"/>
          <w:sz w:val="16"/>
        </w:rPr>
        <w:sectPr w:rsidR="00970B2F">
          <w:type w:val="continuous"/>
          <w:pgSz w:w="9870" w:h="14060"/>
          <w:pgMar w:top="380" w:right="1080" w:bottom="280" w:left="1080" w:header="720" w:footer="720" w:gutter="0"/>
          <w:cols w:space="720"/>
        </w:sectPr>
      </w:pPr>
    </w:p>
    <w:p w14:paraId="27592D6D" w14:textId="77777777" w:rsidR="00970B2F" w:rsidRDefault="00830959" w:rsidP="00CA41D4">
      <w:pPr>
        <w:pStyle w:val="BodyText"/>
        <w:spacing w:before="171" w:line="259" w:lineRule="auto"/>
        <w:ind w:right="118"/>
        <w:jc w:val="both"/>
      </w:pPr>
      <w:r>
        <w:t>potential themes. For Braun and Clarke (</w:t>
      </w:r>
      <w:hyperlink w:anchor="_bookmark73" w:history="1">
        <w:r>
          <w:rPr>
            <w:color w:val="00007F"/>
          </w:rPr>
          <w:t>2006</w:t>
        </w:r>
      </w:hyperlink>
      <w:r>
        <w:t xml:space="preserve">), the emphasis within this phase is to begin identifying the relationships between the different codes and to consider how </w:t>
      </w:r>
      <w:r>
        <w:rPr>
          <w:spacing w:val="-3"/>
        </w:rPr>
        <w:t xml:space="preserve">these </w:t>
      </w:r>
      <w:r>
        <w:t xml:space="preserve">codes could be combined. Therefore, codes were combined into potential key themes. For example, initial codes such as authentic learning, the learning environment </w:t>
      </w:r>
      <w:r>
        <w:rPr>
          <w:spacing w:val="-4"/>
        </w:rPr>
        <w:t xml:space="preserve">and </w:t>
      </w:r>
      <w:r>
        <w:t>classroom</w:t>
      </w:r>
      <w:r>
        <w:rPr>
          <w:spacing w:val="14"/>
        </w:rPr>
        <w:t xml:space="preserve"> </w:t>
      </w:r>
      <w:r>
        <w:t>were</w:t>
      </w:r>
      <w:r>
        <w:rPr>
          <w:spacing w:val="12"/>
        </w:rPr>
        <w:t xml:space="preserve"> </w:t>
      </w:r>
      <w:r>
        <w:t>combined</w:t>
      </w:r>
      <w:r>
        <w:rPr>
          <w:spacing w:val="13"/>
        </w:rPr>
        <w:t xml:space="preserve"> </w:t>
      </w:r>
      <w:r>
        <w:t>into</w:t>
      </w:r>
      <w:r>
        <w:rPr>
          <w:spacing w:val="13"/>
        </w:rPr>
        <w:t xml:space="preserve"> </w:t>
      </w:r>
      <w:r>
        <w:t>“Storytelling</w:t>
      </w:r>
      <w:r>
        <w:rPr>
          <w:spacing w:val="12"/>
        </w:rPr>
        <w:t xml:space="preserve"> </w:t>
      </w:r>
      <w:r>
        <w:t>and</w:t>
      </w:r>
      <w:r>
        <w:rPr>
          <w:spacing w:val="13"/>
        </w:rPr>
        <w:t xml:space="preserve"> </w:t>
      </w:r>
      <w:r>
        <w:t>the</w:t>
      </w:r>
      <w:r>
        <w:rPr>
          <w:spacing w:val="13"/>
        </w:rPr>
        <w:t xml:space="preserve"> </w:t>
      </w:r>
      <w:r>
        <w:t>Learning</w:t>
      </w:r>
      <w:r>
        <w:rPr>
          <w:spacing w:val="13"/>
        </w:rPr>
        <w:t xml:space="preserve"> </w:t>
      </w:r>
      <w:r>
        <w:t>Environment”.</w:t>
      </w:r>
    </w:p>
    <w:p w14:paraId="2203AED4" w14:textId="77777777" w:rsidR="00CA41D4" w:rsidRDefault="00CA41D4" w:rsidP="00CA41D4">
      <w:pPr>
        <w:pStyle w:val="BodyText"/>
        <w:spacing w:before="3" w:line="259" w:lineRule="auto"/>
        <w:ind w:right="118"/>
        <w:jc w:val="both"/>
      </w:pPr>
    </w:p>
    <w:p w14:paraId="23307808" w14:textId="2124F625" w:rsidR="00970B2F" w:rsidRDefault="00830959" w:rsidP="00CA41D4">
      <w:pPr>
        <w:pStyle w:val="BodyText"/>
        <w:spacing w:before="3" w:line="259" w:lineRule="auto"/>
        <w:ind w:right="118"/>
        <w:jc w:val="both"/>
      </w:pPr>
      <w:r>
        <w:t>Having identified emerging themes from the data, during the fourth phase, the</w:t>
      </w:r>
      <w:r>
        <w:rPr>
          <w:spacing w:val="-15"/>
        </w:rPr>
        <w:t xml:space="preserve"> </w:t>
      </w:r>
      <w:r>
        <w:t>themes were further refined. Braun and Clarke (</w:t>
      </w:r>
      <w:hyperlink w:anchor="_bookmark73" w:history="1">
        <w:r>
          <w:rPr>
            <w:color w:val="00007F"/>
          </w:rPr>
          <w:t>2006</w:t>
        </w:r>
      </w:hyperlink>
      <w:r>
        <w:t xml:space="preserve">) note that during this phase it is important to review the themes which have been identified by revisiting the data extracts and check- </w:t>
      </w:r>
      <w:proofErr w:type="spellStart"/>
      <w:r>
        <w:t>ing</w:t>
      </w:r>
      <w:proofErr w:type="spellEnd"/>
      <w:r>
        <w:t xml:space="preserve"> that they appear to form a coherent pattern. As a result, it was possible to elicit meanings and insights from the data extracts. Patterns which emerged were further refined and connected conceptually with the research aim and objectives and insights from the literature review. Phase five involved the refining of existing themes </w:t>
      </w:r>
      <w:r>
        <w:rPr>
          <w:spacing w:val="-4"/>
        </w:rPr>
        <w:t xml:space="preserve">and </w:t>
      </w:r>
      <w:r>
        <w:t>ensuring their grounding in the data. Braun and Clarke's (</w:t>
      </w:r>
      <w:hyperlink w:anchor="_bookmark73" w:history="1">
        <w:r>
          <w:rPr>
            <w:color w:val="00007F"/>
          </w:rPr>
          <w:t>2006</w:t>
        </w:r>
      </w:hyperlink>
      <w:r>
        <w:t xml:space="preserve">) final analysis phase involves the presentation of the themes through a coherent, </w:t>
      </w:r>
      <w:proofErr w:type="gramStart"/>
      <w:r>
        <w:t>logical</w:t>
      </w:r>
      <w:proofErr w:type="gramEnd"/>
      <w:r>
        <w:t xml:space="preserve"> and interesting narrative. Furthermore, the write up should include sufficient and appropriate supporting evidence of the themes. As a result, direct quotations from the transcript of the focus group were used both to substantiate the points being made, but more importantly in</w:t>
      </w:r>
      <w:r>
        <w:rPr>
          <w:spacing w:val="-29"/>
        </w:rPr>
        <w:t xml:space="preserve"> </w:t>
      </w:r>
      <w:r>
        <w:t>the</w:t>
      </w:r>
      <w:bookmarkStart w:id="56" w:name="_bookmark51"/>
      <w:bookmarkEnd w:id="56"/>
      <w:r>
        <w:t xml:space="preserve"> spirit of the interpretive study, to convey a sense of participants’ “lifeworld” (Jamal &amp; </w:t>
      </w:r>
      <w:proofErr w:type="spellStart"/>
      <w:r>
        <w:t>Hollinshead</w:t>
      </w:r>
      <w:proofErr w:type="spellEnd"/>
      <w:r>
        <w:t xml:space="preserve">, </w:t>
      </w:r>
      <w:hyperlink w:anchor="_bookmark92" w:history="1">
        <w:r>
          <w:rPr>
            <w:color w:val="00007F"/>
          </w:rPr>
          <w:t>2001</w:t>
        </w:r>
      </w:hyperlink>
      <w:r>
        <w:t>, p.</w:t>
      </w:r>
      <w:r>
        <w:rPr>
          <w:spacing w:val="39"/>
        </w:rPr>
        <w:t xml:space="preserve"> </w:t>
      </w:r>
      <w:r>
        <w:t>69).</w:t>
      </w:r>
    </w:p>
    <w:p w14:paraId="15797EAF" w14:textId="77777777" w:rsidR="00970B2F" w:rsidRDefault="00970B2F">
      <w:pPr>
        <w:pStyle w:val="BodyText"/>
        <w:spacing w:before="10"/>
        <w:rPr>
          <w:sz w:val="30"/>
        </w:rPr>
      </w:pPr>
    </w:p>
    <w:p w14:paraId="70FDC6C1" w14:textId="77777777" w:rsidR="00970B2F" w:rsidRDefault="00830959" w:rsidP="00CA41D4">
      <w:pPr>
        <w:pStyle w:val="Heading1"/>
        <w:ind w:left="0"/>
      </w:pPr>
      <w:bookmarkStart w:id="57" w:name="Discussion"/>
      <w:bookmarkEnd w:id="57"/>
      <w:r>
        <w:rPr>
          <w:color w:val="5377B3"/>
        </w:rPr>
        <w:t>Discussion</w:t>
      </w:r>
    </w:p>
    <w:p w14:paraId="52BEC962" w14:textId="77777777" w:rsidR="00970B2F" w:rsidRDefault="00830959" w:rsidP="00CA41D4">
      <w:pPr>
        <w:pStyle w:val="BodyText"/>
        <w:spacing w:before="145" w:line="259" w:lineRule="auto"/>
        <w:ind w:right="118"/>
        <w:jc w:val="both"/>
      </w:pPr>
      <w:proofErr w:type="gramStart"/>
      <w:r>
        <w:t>A number of</w:t>
      </w:r>
      <w:proofErr w:type="gramEnd"/>
      <w:r>
        <w:t xml:space="preserve"> themes emerged from the analysis and provide a structure to the discussion as follows. First, the role of storytelling for knowledge creation and self-reflection is examined. This is followed by a discussion of storytelling and the learning environment. Finally, we explore how storytelling provided opportunities for collaboration and com- munity engagement.</w:t>
      </w:r>
    </w:p>
    <w:p w14:paraId="7C408466" w14:textId="77777777" w:rsidR="00970B2F" w:rsidRDefault="00970B2F">
      <w:pPr>
        <w:pStyle w:val="BodyText"/>
        <w:spacing w:before="5"/>
        <w:rPr>
          <w:sz w:val="31"/>
        </w:rPr>
      </w:pPr>
    </w:p>
    <w:p w14:paraId="5224280D" w14:textId="77777777" w:rsidR="00970B2F" w:rsidRDefault="00830959" w:rsidP="00CA41D4">
      <w:pPr>
        <w:pStyle w:val="Heading2"/>
        <w:ind w:left="0"/>
      </w:pPr>
      <w:bookmarkStart w:id="58" w:name="Storytelling,_knowledge_creation_and_sel"/>
      <w:bookmarkEnd w:id="58"/>
      <w:r>
        <w:rPr>
          <w:color w:val="5377B3"/>
        </w:rPr>
        <w:t>Storytelling, knowledge creation and self-reflection</w:t>
      </w:r>
    </w:p>
    <w:p w14:paraId="5021633F" w14:textId="77777777" w:rsidR="00970B2F" w:rsidRDefault="00830959" w:rsidP="00CA41D4">
      <w:pPr>
        <w:pStyle w:val="BodyText"/>
        <w:spacing w:before="147" w:line="259" w:lineRule="auto"/>
        <w:ind w:right="118"/>
        <w:jc w:val="both"/>
      </w:pPr>
      <w:r>
        <w:t>For Coulter et al. (</w:t>
      </w:r>
      <w:hyperlink w:anchor="_bookmark79" w:history="1">
        <w:r>
          <w:rPr>
            <w:color w:val="00007F"/>
          </w:rPr>
          <w:t>2007</w:t>
        </w:r>
      </w:hyperlink>
      <w:r>
        <w:t xml:space="preserve">), storytelling results in transformative pedagogical work. Teaching through stories allows for a wider appreciation of the external factors which shape individual understanding, such as social-economic, </w:t>
      </w:r>
      <w:proofErr w:type="gramStart"/>
      <w:r>
        <w:t>political</w:t>
      </w:r>
      <w:proofErr w:type="gramEnd"/>
      <w:r>
        <w:t xml:space="preserve"> and cultural factors. Overall, the findings support this view where listening to and reflecting on the stories provided students with a “different point of view”, an alternative source of knowledge to that typically found in textbooks or that is related second-hand via a lecturer. Here, the stories as a source of knowledge </w:t>
      </w:r>
      <w:proofErr w:type="gramStart"/>
      <w:r>
        <w:t>was</w:t>
      </w:r>
      <w:proofErr w:type="gramEnd"/>
      <w:r>
        <w:t xml:space="preserve"> novel to the students and one that they appreciated because, not only did it support learning, it was also an “enjoyable experience”. Thus, students were very vocal that it had helped them understand, in a more empathic sense, the growth of tourism and, crucially, how it had affected people (hosts as well as guests). The focus group made it very apparent that the stories collected as part of the “First Holidays Abroad” project resulted in students “having a better appreciation” and a “more in-depth understanding” of the topic of tourism development. </w:t>
      </w:r>
      <w:proofErr w:type="gramStart"/>
      <w:r>
        <w:t>With regard to</w:t>
      </w:r>
      <w:proofErr w:type="gramEnd"/>
      <w:r>
        <w:t xml:space="preserve"> depth of understanding we refer here to the aforementioned notion of “empathic understanding” (Weber, </w:t>
      </w:r>
      <w:hyperlink w:anchor="_bookmark122" w:history="1">
        <w:r>
          <w:rPr>
            <w:color w:val="00007F"/>
          </w:rPr>
          <w:t>1949</w:t>
        </w:r>
      </w:hyperlink>
      <w:r>
        <w:t>). Students were able to engage with others’ experience, to see the world through others’ eyes.</w:t>
      </w:r>
    </w:p>
    <w:p w14:paraId="2BE950A3" w14:textId="77777777" w:rsidR="00970B2F" w:rsidRDefault="00970B2F">
      <w:pPr>
        <w:spacing w:line="259" w:lineRule="auto"/>
        <w:jc w:val="both"/>
        <w:sectPr w:rsidR="00970B2F">
          <w:pgSz w:w="9870" w:h="14060"/>
          <w:pgMar w:top="820" w:right="1080" w:bottom="280" w:left="1080" w:header="500" w:footer="0" w:gutter="0"/>
          <w:cols w:space="720"/>
        </w:sectPr>
      </w:pPr>
    </w:p>
    <w:p w14:paraId="30C75482" w14:textId="77777777" w:rsidR="00970B2F" w:rsidRDefault="00830959" w:rsidP="00CA41D4">
      <w:pPr>
        <w:pStyle w:val="BodyText"/>
        <w:spacing w:before="171" w:line="259" w:lineRule="auto"/>
        <w:ind w:right="118"/>
        <w:jc w:val="both"/>
      </w:pPr>
      <w:r>
        <w:t xml:space="preserve">An additional benefit of the stories was their role in bringing the “teaching to life” and “made the topic seem more relevant” and “enjoyable”. For </w:t>
      </w:r>
      <w:proofErr w:type="gramStart"/>
      <w:r>
        <w:t>a number of</w:t>
      </w:r>
      <w:proofErr w:type="gramEnd"/>
      <w:r>
        <w:t xml:space="preserve"> students, it was this very personal nature of the stories which “made it seem real” and “genuine”. </w:t>
      </w:r>
      <w:r>
        <w:rPr>
          <w:spacing w:val="-4"/>
        </w:rPr>
        <w:t xml:space="preserve">One </w:t>
      </w:r>
      <w:r>
        <w:t xml:space="preserve">student </w:t>
      </w:r>
      <w:proofErr w:type="gramStart"/>
      <w:r>
        <w:t>in particular commented</w:t>
      </w:r>
      <w:proofErr w:type="gramEnd"/>
      <w:r>
        <w:t xml:space="preserve">, “I felt I was able to personally connect with the stories being told and then, as a result, better reflect on my own travel experiences and how they compare.” Another student added that the activity “[Storytelling] really made me think about and reflect on my own holiday experiences and think differently about the </w:t>
      </w:r>
      <w:proofErr w:type="gramStart"/>
      <w:r>
        <w:t>choices  I</w:t>
      </w:r>
      <w:proofErr w:type="gramEnd"/>
      <w:r>
        <w:t xml:space="preserve"> make in the future.” Here our findings confirm those of others who have claimed storytelling as an educational tool may support critical and multicultural understandings, develop connections between personal narratives and those of others, and develop reflectivity (Clark &amp; Medina, </w:t>
      </w:r>
      <w:hyperlink w:anchor="_bookmark77" w:history="1">
        <w:r>
          <w:rPr>
            <w:color w:val="00007F"/>
          </w:rPr>
          <w:t>2000</w:t>
        </w:r>
      </w:hyperlink>
      <w:r>
        <w:t xml:space="preserve">). For </w:t>
      </w:r>
      <w:proofErr w:type="spellStart"/>
      <w:r>
        <w:t>Deniston-Trochta</w:t>
      </w:r>
      <w:proofErr w:type="spellEnd"/>
      <w:r>
        <w:t xml:space="preserve"> (</w:t>
      </w:r>
      <w:hyperlink w:anchor="_bookmark84" w:history="1">
        <w:r>
          <w:rPr>
            <w:color w:val="00007F"/>
          </w:rPr>
          <w:t>2003</w:t>
        </w:r>
      </w:hyperlink>
      <w:r>
        <w:t xml:space="preserve">), it is the social aspect </w:t>
      </w:r>
      <w:r>
        <w:rPr>
          <w:spacing w:val="-6"/>
        </w:rPr>
        <w:t xml:space="preserve">of </w:t>
      </w:r>
      <w:r>
        <w:t xml:space="preserve">learning that is important here and it is evident in this study that student understanding was significantly enhanced due to the social and personal nature of the stories being </w:t>
      </w:r>
      <w:r>
        <w:rPr>
          <w:spacing w:val="-3"/>
        </w:rPr>
        <w:t xml:space="preserve">told. </w:t>
      </w:r>
      <w:r>
        <w:t>This is echoed by Koch (</w:t>
      </w:r>
      <w:hyperlink w:anchor="_bookmark94" w:history="1">
        <w:r>
          <w:rPr>
            <w:color w:val="00007F"/>
          </w:rPr>
          <w:t>1998</w:t>
        </w:r>
      </w:hyperlink>
      <w:r>
        <w:t xml:space="preserve">), who describes how highly personal and emotional stories result in more visible and authentic forms of learning. This level of understanding, because relating to a fuller appreciation of the phenomenon of tourism development, extends beyond Bloom’s notion of understanding but relates to evaluation (Bloom, </w:t>
      </w:r>
      <w:hyperlink w:anchor="_bookmark70" w:history="1">
        <w:r>
          <w:rPr>
            <w:color w:val="00007F"/>
          </w:rPr>
          <w:t>1956</w:t>
        </w:r>
      </w:hyperlink>
      <w:r>
        <w:t>). Furthermore, it is likely, though not proven here, that being able to relate to others’</w:t>
      </w:r>
      <w:bookmarkStart w:id="59" w:name="_bookmark52"/>
      <w:bookmarkEnd w:id="59"/>
      <w:r>
        <w:t xml:space="preserve"> experiences will support the remembering level of Bloom’s (</w:t>
      </w:r>
      <w:hyperlink w:anchor="_bookmark70" w:history="1">
        <w:r>
          <w:rPr>
            <w:color w:val="00007F"/>
          </w:rPr>
          <w:t>1956</w:t>
        </w:r>
      </w:hyperlink>
      <w:r>
        <w:t>) taxonomy. Although educators aspire to the higher levels of Bloom’s (</w:t>
      </w:r>
      <w:hyperlink w:anchor="_bookmark70" w:history="1">
        <w:r>
          <w:rPr>
            <w:color w:val="00007F"/>
          </w:rPr>
          <w:t>1956</w:t>
        </w:r>
      </w:hyperlink>
      <w:r>
        <w:t>) taxonomy, it is easy to ignore the base</w:t>
      </w:r>
      <w:r>
        <w:rPr>
          <w:spacing w:val="12"/>
        </w:rPr>
        <w:t xml:space="preserve"> </w:t>
      </w:r>
      <w:r>
        <w:t>of</w:t>
      </w:r>
      <w:r>
        <w:rPr>
          <w:spacing w:val="13"/>
        </w:rPr>
        <w:t xml:space="preserve"> </w:t>
      </w:r>
      <w:r>
        <w:t>the</w:t>
      </w:r>
      <w:r>
        <w:rPr>
          <w:spacing w:val="13"/>
        </w:rPr>
        <w:t xml:space="preserve"> </w:t>
      </w:r>
      <w:r>
        <w:t>pyramid</w:t>
      </w:r>
      <w:r>
        <w:rPr>
          <w:spacing w:val="13"/>
        </w:rPr>
        <w:t xml:space="preserve"> </w:t>
      </w:r>
      <w:r>
        <w:t>(reflection)</w:t>
      </w:r>
      <w:r>
        <w:rPr>
          <w:spacing w:val="13"/>
        </w:rPr>
        <w:t xml:space="preserve"> </w:t>
      </w:r>
      <w:r>
        <w:t>upon</w:t>
      </w:r>
      <w:r>
        <w:rPr>
          <w:spacing w:val="13"/>
        </w:rPr>
        <w:t xml:space="preserve"> </w:t>
      </w:r>
      <w:r>
        <w:t>which</w:t>
      </w:r>
      <w:r>
        <w:rPr>
          <w:spacing w:val="13"/>
        </w:rPr>
        <w:t xml:space="preserve"> </w:t>
      </w:r>
      <w:r>
        <w:t>the</w:t>
      </w:r>
      <w:r>
        <w:rPr>
          <w:spacing w:val="13"/>
        </w:rPr>
        <w:t xml:space="preserve"> </w:t>
      </w:r>
      <w:r>
        <w:t>other</w:t>
      </w:r>
      <w:r>
        <w:rPr>
          <w:spacing w:val="14"/>
        </w:rPr>
        <w:t xml:space="preserve"> </w:t>
      </w:r>
      <w:r>
        <w:t>levels</w:t>
      </w:r>
      <w:r>
        <w:rPr>
          <w:spacing w:val="13"/>
        </w:rPr>
        <w:t xml:space="preserve"> </w:t>
      </w:r>
      <w:r>
        <w:t>rely.</w:t>
      </w:r>
    </w:p>
    <w:p w14:paraId="6A01CA27" w14:textId="77777777" w:rsidR="00970B2F" w:rsidRDefault="00970B2F">
      <w:pPr>
        <w:pStyle w:val="BodyText"/>
        <w:rPr>
          <w:sz w:val="24"/>
        </w:rPr>
      </w:pPr>
    </w:p>
    <w:p w14:paraId="61B52C95" w14:textId="77777777" w:rsidR="00970B2F" w:rsidRDefault="00830959" w:rsidP="00CA41D4">
      <w:pPr>
        <w:pStyle w:val="Heading2"/>
        <w:spacing w:before="180"/>
        <w:ind w:left="0"/>
        <w:jc w:val="both"/>
      </w:pPr>
      <w:bookmarkStart w:id="60" w:name="Storytelling_and_the_learning_environmen"/>
      <w:bookmarkEnd w:id="60"/>
      <w:r>
        <w:rPr>
          <w:color w:val="5377B3"/>
        </w:rPr>
        <w:t>Storytelling and the learning environment</w:t>
      </w:r>
    </w:p>
    <w:p w14:paraId="7E7C37FA" w14:textId="77777777" w:rsidR="00970B2F" w:rsidRDefault="00830959" w:rsidP="00CA41D4">
      <w:pPr>
        <w:pStyle w:val="BodyText"/>
        <w:spacing w:before="147" w:line="259" w:lineRule="auto"/>
        <w:ind w:right="118"/>
        <w:jc w:val="both"/>
      </w:pPr>
      <w:r>
        <w:t xml:space="preserve">One of the important aspects of authentic learning is enabling students to apply their theoretical knowledge to real-world contexts (Stein et al., </w:t>
      </w:r>
      <w:hyperlink w:anchor="_bookmark113" w:history="1">
        <w:r>
          <w:rPr>
            <w:color w:val="00007F"/>
          </w:rPr>
          <w:t>2004</w:t>
        </w:r>
      </w:hyperlink>
      <w:r>
        <w:t xml:space="preserve">). In other words, </w:t>
      </w:r>
      <w:proofErr w:type="spellStart"/>
      <w:r>
        <w:t>authen</w:t>
      </w:r>
      <w:proofErr w:type="spellEnd"/>
      <w:r>
        <w:t xml:space="preserve">- </w:t>
      </w:r>
      <w:proofErr w:type="spellStart"/>
      <w:r>
        <w:t>ticity</w:t>
      </w:r>
      <w:proofErr w:type="spellEnd"/>
      <w:r>
        <w:t xml:space="preserve"> comes from the connection between a student’s experience and the disciplinary “mind” (Borthwick et al., </w:t>
      </w:r>
      <w:hyperlink w:anchor="_bookmark71" w:history="1">
        <w:r>
          <w:rPr>
            <w:color w:val="00007F"/>
          </w:rPr>
          <w:t>2007</w:t>
        </w:r>
      </w:hyperlink>
      <w:r>
        <w:t xml:space="preserve">; </w:t>
      </w:r>
      <w:proofErr w:type="spellStart"/>
      <w:r>
        <w:t>Smeds</w:t>
      </w:r>
      <w:proofErr w:type="spellEnd"/>
      <w:r>
        <w:t xml:space="preserve"> et al., </w:t>
      </w:r>
      <w:hyperlink w:anchor="_bookmark112" w:history="1">
        <w:r>
          <w:rPr>
            <w:color w:val="00007F"/>
          </w:rPr>
          <w:t>2015</w:t>
        </w:r>
      </w:hyperlink>
      <w:r>
        <w:t>). Students responded to the opportunity of engaging with the stories, commenting that:</w:t>
      </w:r>
    </w:p>
    <w:p w14:paraId="7E7C6894" w14:textId="77777777" w:rsidR="00970B2F" w:rsidRDefault="00830959">
      <w:pPr>
        <w:spacing w:before="150" w:line="244" w:lineRule="auto"/>
        <w:ind w:left="360" w:right="359"/>
        <w:jc w:val="both"/>
        <w:rPr>
          <w:sz w:val="18"/>
        </w:rPr>
      </w:pPr>
      <w:r>
        <w:rPr>
          <w:sz w:val="18"/>
        </w:rPr>
        <w:t xml:space="preserve">“It has not only transformed my way of thinking about travel experiences, but also </w:t>
      </w:r>
      <w:r>
        <w:rPr>
          <w:spacing w:val="-4"/>
          <w:sz w:val="18"/>
        </w:rPr>
        <w:t xml:space="preserve">how              </w:t>
      </w:r>
      <w:r>
        <w:rPr>
          <w:sz w:val="18"/>
        </w:rPr>
        <w:t>I interpret the concepts discussed in class. I feel I now better understand the practical implications</w:t>
      </w:r>
      <w:r>
        <w:rPr>
          <w:spacing w:val="11"/>
          <w:sz w:val="18"/>
        </w:rPr>
        <w:t xml:space="preserve"> </w:t>
      </w:r>
      <w:r>
        <w:rPr>
          <w:sz w:val="18"/>
        </w:rPr>
        <w:t>of</w:t>
      </w:r>
      <w:r>
        <w:rPr>
          <w:spacing w:val="12"/>
          <w:sz w:val="18"/>
        </w:rPr>
        <w:t xml:space="preserve"> </w:t>
      </w:r>
      <w:r>
        <w:rPr>
          <w:sz w:val="18"/>
        </w:rPr>
        <w:t>the</w:t>
      </w:r>
      <w:r>
        <w:rPr>
          <w:spacing w:val="12"/>
          <w:sz w:val="18"/>
        </w:rPr>
        <w:t xml:space="preserve"> </w:t>
      </w:r>
      <w:r>
        <w:rPr>
          <w:sz w:val="18"/>
        </w:rPr>
        <w:t>theoretical</w:t>
      </w:r>
      <w:r>
        <w:rPr>
          <w:spacing w:val="12"/>
          <w:sz w:val="18"/>
        </w:rPr>
        <w:t xml:space="preserve"> </w:t>
      </w:r>
      <w:r>
        <w:rPr>
          <w:sz w:val="18"/>
        </w:rPr>
        <w:t>concepts</w:t>
      </w:r>
      <w:r>
        <w:rPr>
          <w:spacing w:val="11"/>
          <w:sz w:val="18"/>
        </w:rPr>
        <w:t xml:space="preserve"> </w:t>
      </w:r>
      <w:r>
        <w:rPr>
          <w:sz w:val="18"/>
        </w:rPr>
        <w:t>that</w:t>
      </w:r>
      <w:r>
        <w:rPr>
          <w:spacing w:val="12"/>
          <w:sz w:val="18"/>
        </w:rPr>
        <w:t xml:space="preserve"> </w:t>
      </w:r>
      <w:r>
        <w:rPr>
          <w:sz w:val="18"/>
        </w:rPr>
        <w:t>we</w:t>
      </w:r>
      <w:r>
        <w:rPr>
          <w:spacing w:val="12"/>
          <w:sz w:val="18"/>
        </w:rPr>
        <w:t xml:space="preserve"> </w:t>
      </w:r>
      <w:r>
        <w:rPr>
          <w:sz w:val="18"/>
        </w:rPr>
        <w:t>have</w:t>
      </w:r>
      <w:r>
        <w:rPr>
          <w:spacing w:val="12"/>
          <w:sz w:val="18"/>
        </w:rPr>
        <w:t xml:space="preserve"> </w:t>
      </w:r>
      <w:r>
        <w:rPr>
          <w:sz w:val="18"/>
        </w:rPr>
        <w:t>been</w:t>
      </w:r>
      <w:r>
        <w:rPr>
          <w:spacing w:val="12"/>
          <w:sz w:val="18"/>
        </w:rPr>
        <w:t xml:space="preserve"> </w:t>
      </w:r>
      <w:r>
        <w:rPr>
          <w:sz w:val="18"/>
        </w:rPr>
        <w:t>looking</w:t>
      </w:r>
      <w:r>
        <w:rPr>
          <w:spacing w:val="12"/>
          <w:sz w:val="18"/>
        </w:rPr>
        <w:t xml:space="preserve"> </w:t>
      </w:r>
      <w:r>
        <w:rPr>
          <w:sz w:val="18"/>
        </w:rPr>
        <w:t>at.”</w:t>
      </w:r>
    </w:p>
    <w:p w14:paraId="05C4F23A" w14:textId="77777777" w:rsidR="00970B2F" w:rsidRDefault="00830959" w:rsidP="00CA41D4">
      <w:pPr>
        <w:pStyle w:val="BodyText"/>
        <w:spacing w:before="149" w:line="259" w:lineRule="auto"/>
        <w:ind w:right="118"/>
        <w:jc w:val="both"/>
      </w:pPr>
      <w:r>
        <w:t>Although</w:t>
      </w:r>
      <w:r>
        <w:rPr>
          <w:spacing w:val="9"/>
        </w:rPr>
        <w:t xml:space="preserve"> </w:t>
      </w:r>
      <w:r>
        <w:t>students</w:t>
      </w:r>
      <w:r>
        <w:rPr>
          <w:spacing w:val="9"/>
        </w:rPr>
        <w:t xml:space="preserve"> </w:t>
      </w:r>
      <w:r>
        <w:t>were</w:t>
      </w:r>
      <w:r>
        <w:rPr>
          <w:spacing w:val="9"/>
        </w:rPr>
        <w:t xml:space="preserve"> </w:t>
      </w:r>
      <w:r>
        <w:t>not</w:t>
      </w:r>
      <w:r>
        <w:rPr>
          <w:spacing w:val="8"/>
        </w:rPr>
        <w:t xml:space="preserve"> </w:t>
      </w:r>
      <w:r>
        <w:t>given</w:t>
      </w:r>
      <w:r>
        <w:rPr>
          <w:spacing w:val="9"/>
        </w:rPr>
        <w:t xml:space="preserve"> </w:t>
      </w:r>
      <w:r>
        <w:t>the</w:t>
      </w:r>
      <w:r>
        <w:rPr>
          <w:spacing w:val="9"/>
        </w:rPr>
        <w:t xml:space="preserve"> </w:t>
      </w:r>
      <w:r>
        <w:t>opportunity</w:t>
      </w:r>
      <w:r>
        <w:rPr>
          <w:spacing w:val="9"/>
        </w:rPr>
        <w:t xml:space="preserve"> </w:t>
      </w:r>
      <w:r>
        <w:t>of</w:t>
      </w:r>
      <w:r>
        <w:rPr>
          <w:spacing w:val="8"/>
        </w:rPr>
        <w:t xml:space="preserve"> </w:t>
      </w:r>
      <w:r>
        <w:t>directly</w:t>
      </w:r>
      <w:r>
        <w:rPr>
          <w:spacing w:val="9"/>
        </w:rPr>
        <w:t xml:space="preserve"> </w:t>
      </w:r>
      <w:r>
        <w:t>applying</w:t>
      </w:r>
      <w:r>
        <w:rPr>
          <w:spacing w:val="8"/>
        </w:rPr>
        <w:t xml:space="preserve"> </w:t>
      </w:r>
      <w:r>
        <w:t>their</w:t>
      </w:r>
      <w:r>
        <w:rPr>
          <w:spacing w:val="10"/>
        </w:rPr>
        <w:t xml:space="preserve"> </w:t>
      </w:r>
      <w:r>
        <w:t>learning,</w:t>
      </w:r>
      <w:r>
        <w:rPr>
          <w:spacing w:val="8"/>
        </w:rPr>
        <w:t xml:space="preserve"> </w:t>
      </w:r>
      <w:r>
        <w:rPr>
          <w:spacing w:val="-4"/>
        </w:rPr>
        <w:t>for</w:t>
      </w:r>
      <w:r>
        <w:t xml:space="preserve"> example,</w:t>
      </w:r>
      <w:r>
        <w:rPr>
          <w:spacing w:val="9"/>
        </w:rPr>
        <w:t xml:space="preserve"> </w:t>
      </w:r>
      <w:r>
        <w:t>making</w:t>
      </w:r>
      <w:r>
        <w:rPr>
          <w:spacing w:val="8"/>
        </w:rPr>
        <w:t xml:space="preserve"> </w:t>
      </w:r>
      <w:proofErr w:type="gramStart"/>
      <w:r>
        <w:t xml:space="preserve">decisions </w:t>
      </w:r>
      <w:r>
        <w:rPr>
          <w:spacing w:val="9"/>
        </w:rPr>
        <w:t xml:space="preserve"> </w:t>
      </w:r>
      <w:r>
        <w:t>as</w:t>
      </w:r>
      <w:proofErr w:type="gramEnd"/>
      <w:r>
        <w:t xml:space="preserve"> </w:t>
      </w:r>
      <w:r>
        <w:rPr>
          <w:spacing w:val="9"/>
        </w:rPr>
        <w:t xml:space="preserve"> </w:t>
      </w:r>
      <w:r>
        <w:t xml:space="preserve">to </w:t>
      </w:r>
      <w:r>
        <w:rPr>
          <w:spacing w:val="10"/>
        </w:rPr>
        <w:t xml:space="preserve"> </w:t>
      </w:r>
      <w:r>
        <w:t xml:space="preserve">a </w:t>
      </w:r>
      <w:r>
        <w:rPr>
          <w:spacing w:val="9"/>
        </w:rPr>
        <w:t xml:space="preserve"> </w:t>
      </w:r>
      <w:r>
        <w:t xml:space="preserve">destination’s </w:t>
      </w:r>
      <w:r>
        <w:rPr>
          <w:spacing w:val="9"/>
        </w:rPr>
        <w:t xml:space="preserve"> </w:t>
      </w:r>
      <w:r>
        <w:t xml:space="preserve">development, </w:t>
      </w:r>
      <w:r>
        <w:rPr>
          <w:spacing w:val="9"/>
        </w:rPr>
        <w:t xml:space="preserve"> </w:t>
      </w:r>
      <w:r>
        <w:t xml:space="preserve">they </w:t>
      </w:r>
      <w:r>
        <w:rPr>
          <w:spacing w:val="9"/>
        </w:rPr>
        <w:t xml:space="preserve"> </w:t>
      </w:r>
      <w:r>
        <w:t xml:space="preserve">certainly </w:t>
      </w:r>
      <w:r>
        <w:rPr>
          <w:spacing w:val="9"/>
        </w:rPr>
        <w:t xml:space="preserve"> </w:t>
      </w:r>
      <w:r>
        <w:t>gained a</w:t>
      </w:r>
      <w:r>
        <w:rPr>
          <w:spacing w:val="27"/>
        </w:rPr>
        <w:t xml:space="preserve"> </w:t>
      </w:r>
      <w:r>
        <w:t>more</w:t>
      </w:r>
      <w:r>
        <w:rPr>
          <w:spacing w:val="26"/>
        </w:rPr>
        <w:t xml:space="preserve"> </w:t>
      </w:r>
      <w:r>
        <w:t>in-depth</w:t>
      </w:r>
      <w:r>
        <w:rPr>
          <w:spacing w:val="26"/>
        </w:rPr>
        <w:t xml:space="preserve"> </w:t>
      </w:r>
      <w:r>
        <w:t>appreciation</w:t>
      </w:r>
      <w:r>
        <w:rPr>
          <w:spacing w:val="28"/>
        </w:rPr>
        <w:t xml:space="preserve"> </w:t>
      </w:r>
      <w:r>
        <w:t>of</w:t>
      </w:r>
      <w:r>
        <w:rPr>
          <w:spacing w:val="27"/>
        </w:rPr>
        <w:t xml:space="preserve"> </w:t>
      </w:r>
      <w:r>
        <w:t>the</w:t>
      </w:r>
      <w:r>
        <w:rPr>
          <w:spacing w:val="26"/>
        </w:rPr>
        <w:t xml:space="preserve"> </w:t>
      </w:r>
      <w:r>
        <w:t>consequences</w:t>
      </w:r>
      <w:r>
        <w:rPr>
          <w:spacing w:val="27"/>
        </w:rPr>
        <w:t xml:space="preserve"> </w:t>
      </w:r>
      <w:r>
        <w:t>of</w:t>
      </w:r>
      <w:r>
        <w:rPr>
          <w:spacing w:val="27"/>
        </w:rPr>
        <w:t xml:space="preserve"> </w:t>
      </w:r>
      <w:r>
        <w:t>destination</w:t>
      </w:r>
      <w:r>
        <w:rPr>
          <w:spacing w:val="26"/>
        </w:rPr>
        <w:t xml:space="preserve"> </w:t>
      </w:r>
      <w:r>
        <w:t>managers’</w:t>
      </w:r>
      <w:r>
        <w:rPr>
          <w:spacing w:val="27"/>
        </w:rPr>
        <w:t xml:space="preserve"> </w:t>
      </w:r>
      <w:r>
        <w:t xml:space="preserve">decisions. Again, we can refer to the </w:t>
      </w:r>
      <w:proofErr w:type="spellStart"/>
      <w:r>
        <w:t>enminding</w:t>
      </w:r>
      <w:proofErr w:type="spellEnd"/>
      <w:r>
        <w:t xml:space="preserve"> model, where authenticity comes</w:t>
      </w:r>
      <w:r>
        <w:rPr>
          <w:spacing w:val="34"/>
        </w:rPr>
        <w:t xml:space="preserve"> </w:t>
      </w:r>
      <w:r>
        <w:t>through</w:t>
      </w:r>
      <w:r>
        <w:rPr>
          <w:spacing w:val="41"/>
        </w:rPr>
        <w:t xml:space="preserve"> </w:t>
      </w:r>
      <w:r>
        <w:rPr>
          <w:spacing w:val="-4"/>
        </w:rPr>
        <w:t>the</w:t>
      </w:r>
      <w:r>
        <w:t xml:space="preserve"> intersections of the situated lived experiences amongst students and</w:t>
      </w:r>
      <w:r>
        <w:rPr>
          <w:spacing w:val="40"/>
        </w:rPr>
        <w:t xml:space="preserve"> </w:t>
      </w:r>
      <w:r>
        <w:t>the disciplinary “mind”, expressed through planned and enacted pedagogical contexts</w:t>
      </w:r>
      <w:r>
        <w:rPr>
          <w:spacing w:val="27"/>
        </w:rPr>
        <w:t xml:space="preserve"> </w:t>
      </w:r>
      <w:r>
        <w:t>and</w:t>
      </w:r>
      <w:r>
        <w:rPr>
          <w:spacing w:val="24"/>
        </w:rPr>
        <w:t xml:space="preserve"> </w:t>
      </w:r>
      <w:r>
        <w:t>events (</w:t>
      </w:r>
      <w:proofErr w:type="spellStart"/>
      <w:r>
        <w:t>Tochon</w:t>
      </w:r>
      <w:proofErr w:type="spellEnd"/>
      <w:r>
        <w:t xml:space="preserve">, </w:t>
      </w:r>
      <w:hyperlink w:anchor="_bookmark117" w:history="1">
        <w:r>
          <w:rPr>
            <w:color w:val="00007F"/>
          </w:rPr>
          <w:t>2000</w:t>
        </w:r>
      </w:hyperlink>
      <w:r>
        <w:t xml:space="preserve">; Whitelaw  &amp;  Wrathall,  </w:t>
      </w:r>
      <w:hyperlink w:anchor="_bookmark125" w:history="1">
        <w:r>
          <w:rPr>
            <w:color w:val="00007F"/>
          </w:rPr>
          <w:t>2015</w:t>
        </w:r>
      </w:hyperlink>
      <w:r>
        <w:t>).  In  other  words,  authentic  learning</w:t>
      </w:r>
      <w:r>
        <w:rPr>
          <w:spacing w:val="-8"/>
        </w:rPr>
        <w:t xml:space="preserve"> </w:t>
      </w:r>
      <w:r>
        <w:t>acts</w:t>
      </w:r>
      <w:r>
        <w:rPr>
          <w:spacing w:val="38"/>
        </w:rPr>
        <w:t xml:space="preserve"> </w:t>
      </w:r>
      <w:r>
        <w:rPr>
          <w:spacing w:val="-6"/>
        </w:rPr>
        <w:t>as</w:t>
      </w:r>
      <w:r>
        <w:t xml:space="preserve"> a social interaction process that guides and promotes learners’ thinking</w:t>
      </w:r>
      <w:r>
        <w:rPr>
          <w:spacing w:val="1"/>
        </w:rPr>
        <w:t xml:space="preserve"> </w:t>
      </w:r>
      <w:r>
        <w:t xml:space="preserve">(Airey, </w:t>
      </w:r>
      <w:hyperlink w:anchor="_bookmark59" w:history="1">
        <w:r>
          <w:rPr>
            <w:color w:val="00007F"/>
            <w:spacing w:val="-3"/>
          </w:rPr>
          <w:t>2015</w:t>
        </w:r>
      </w:hyperlink>
      <w:r>
        <w:rPr>
          <w:spacing w:val="-3"/>
        </w:rPr>
        <w:t>;</w:t>
      </w:r>
      <w:r>
        <w:t xml:space="preserve"> Coghlan,</w:t>
      </w:r>
      <w:r>
        <w:rPr>
          <w:spacing w:val="5"/>
        </w:rPr>
        <w:t xml:space="preserve"> </w:t>
      </w:r>
      <w:hyperlink w:anchor="_bookmark78" w:history="1">
        <w:r>
          <w:rPr>
            <w:color w:val="00007F"/>
          </w:rPr>
          <w:t>2015</w:t>
        </w:r>
      </w:hyperlink>
      <w:r>
        <w:t>;</w:t>
      </w:r>
      <w:r>
        <w:rPr>
          <w:spacing w:val="5"/>
        </w:rPr>
        <w:t xml:space="preserve"> </w:t>
      </w:r>
      <w:r>
        <w:t>Nicaise</w:t>
      </w:r>
      <w:r>
        <w:rPr>
          <w:spacing w:val="5"/>
        </w:rPr>
        <w:t xml:space="preserve"> </w:t>
      </w:r>
      <w:r>
        <w:t>et</w:t>
      </w:r>
      <w:r>
        <w:rPr>
          <w:spacing w:val="5"/>
        </w:rPr>
        <w:t xml:space="preserve"> </w:t>
      </w:r>
      <w:r>
        <w:t>al.,</w:t>
      </w:r>
      <w:r>
        <w:rPr>
          <w:spacing w:val="4"/>
        </w:rPr>
        <w:t xml:space="preserve"> </w:t>
      </w:r>
      <w:hyperlink w:anchor="_bookmark102" w:history="1">
        <w:r>
          <w:rPr>
            <w:color w:val="00007F"/>
          </w:rPr>
          <w:t>2000</w:t>
        </w:r>
      </w:hyperlink>
      <w:r>
        <w:t>)</w:t>
      </w:r>
      <w:r>
        <w:rPr>
          <w:spacing w:val="6"/>
        </w:rPr>
        <w:t xml:space="preserve"> </w:t>
      </w:r>
      <w:r>
        <w:t>but</w:t>
      </w:r>
      <w:r>
        <w:rPr>
          <w:spacing w:val="5"/>
        </w:rPr>
        <w:t xml:space="preserve"> </w:t>
      </w:r>
      <w:r>
        <w:t>also</w:t>
      </w:r>
      <w:r>
        <w:rPr>
          <w:spacing w:val="4"/>
        </w:rPr>
        <w:t xml:space="preserve"> </w:t>
      </w:r>
      <w:r>
        <w:t>their</w:t>
      </w:r>
      <w:r>
        <w:rPr>
          <w:spacing w:val="5"/>
        </w:rPr>
        <w:t xml:space="preserve"> </w:t>
      </w:r>
      <w:r>
        <w:t>actions</w:t>
      </w:r>
      <w:r>
        <w:rPr>
          <w:spacing w:val="4"/>
        </w:rPr>
        <w:t xml:space="preserve"> </w:t>
      </w:r>
      <w:r>
        <w:t>(here</w:t>
      </w:r>
      <w:r>
        <w:rPr>
          <w:spacing w:val="5"/>
        </w:rPr>
        <w:t xml:space="preserve"> </w:t>
      </w:r>
      <w:r>
        <w:t>in</w:t>
      </w:r>
      <w:r>
        <w:rPr>
          <w:spacing w:val="5"/>
        </w:rPr>
        <w:t xml:space="preserve"> </w:t>
      </w:r>
      <w:r>
        <w:t>a</w:t>
      </w:r>
      <w:r>
        <w:rPr>
          <w:spacing w:val="5"/>
        </w:rPr>
        <w:t xml:space="preserve"> </w:t>
      </w:r>
      <w:r>
        <w:t>hypothetical</w:t>
      </w:r>
      <w:r>
        <w:rPr>
          <w:spacing w:val="5"/>
        </w:rPr>
        <w:t xml:space="preserve"> </w:t>
      </w:r>
      <w:r>
        <w:t>scenario).</w:t>
      </w:r>
    </w:p>
    <w:p w14:paraId="7838B1E1" w14:textId="77777777" w:rsidR="00CA41D4" w:rsidRDefault="00CA41D4" w:rsidP="00CA41D4">
      <w:pPr>
        <w:pStyle w:val="BodyText"/>
        <w:spacing w:before="4" w:line="259" w:lineRule="auto"/>
        <w:ind w:left="119" w:right="118"/>
        <w:jc w:val="both"/>
      </w:pPr>
    </w:p>
    <w:p w14:paraId="195BF5EF" w14:textId="3849E5E3" w:rsidR="00970B2F" w:rsidRDefault="00830959" w:rsidP="00CA41D4">
      <w:pPr>
        <w:pStyle w:val="BodyText"/>
        <w:spacing w:before="4" w:line="259" w:lineRule="auto"/>
        <w:ind w:right="118"/>
        <w:jc w:val="both"/>
        <w:sectPr w:rsidR="00970B2F">
          <w:pgSz w:w="9870" w:h="14060"/>
          <w:pgMar w:top="820" w:right="1080" w:bottom="280" w:left="1080" w:header="500" w:footer="0" w:gutter="0"/>
          <w:cols w:space="720"/>
        </w:sectPr>
      </w:pPr>
      <w:r>
        <w:t xml:space="preserve">As highlighted in the review of the literature, </w:t>
      </w:r>
      <w:proofErr w:type="gramStart"/>
      <w:r>
        <w:t>a number of</w:t>
      </w:r>
      <w:proofErr w:type="gramEnd"/>
      <w:r>
        <w:t xml:space="preserve"> approaches can be adopted in making the learning environment more authentic in </w:t>
      </w:r>
      <w:proofErr w:type="spellStart"/>
      <w:r>
        <w:t>programmes</w:t>
      </w:r>
      <w:proofErr w:type="spellEnd"/>
      <w:r>
        <w:t xml:space="preserve"> of study. </w:t>
      </w:r>
      <w:r>
        <w:rPr>
          <w:spacing w:val="-3"/>
        </w:rPr>
        <w:t xml:space="preserve">Common </w:t>
      </w:r>
      <w:r>
        <w:t>approaches to achieve this include case studies, work-based activities and projects with local</w:t>
      </w:r>
      <w:r>
        <w:rPr>
          <w:spacing w:val="11"/>
        </w:rPr>
        <w:t xml:space="preserve"> </w:t>
      </w:r>
      <w:proofErr w:type="spellStart"/>
      <w:r>
        <w:t>organisations</w:t>
      </w:r>
      <w:proofErr w:type="spellEnd"/>
      <w:r>
        <w:t>,</w:t>
      </w:r>
      <w:r>
        <w:rPr>
          <w:spacing w:val="12"/>
        </w:rPr>
        <w:t xml:space="preserve"> </w:t>
      </w:r>
      <w:r>
        <w:t>and</w:t>
      </w:r>
      <w:r>
        <w:rPr>
          <w:spacing w:val="11"/>
        </w:rPr>
        <w:t xml:space="preserve"> </w:t>
      </w:r>
      <w:r>
        <w:t>research</w:t>
      </w:r>
      <w:r>
        <w:rPr>
          <w:spacing w:val="11"/>
        </w:rPr>
        <w:t xml:space="preserve"> </w:t>
      </w:r>
      <w:r>
        <w:t>activities</w:t>
      </w:r>
      <w:r>
        <w:rPr>
          <w:spacing w:val="12"/>
        </w:rPr>
        <w:t xml:space="preserve"> </w:t>
      </w:r>
      <w:r>
        <w:t>(Paddison</w:t>
      </w:r>
      <w:r>
        <w:rPr>
          <w:spacing w:val="12"/>
        </w:rPr>
        <w:t xml:space="preserve"> </w:t>
      </w:r>
      <w:r>
        <w:t>&amp;</w:t>
      </w:r>
      <w:r>
        <w:rPr>
          <w:spacing w:val="11"/>
        </w:rPr>
        <w:t xml:space="preserve"> </w:t>
      </w:r>
      <w:r>
        <w:t>Mortimer,</w:t>
      </w:r>
      <w:r>
        <w:rPr>
          <w:spacing w:val="12"/>
        </w:rPr>
        <w:t xml:space="preserve"> </w:t>
      </w:r>
      <w:hyperlink w:anchor="_bookmark104" w:history="1">
        <w:r>
          <w:rPr>
            <w:color w:val="00007F"/>
          </w:rPr>
          <w:t>2016</w:t>
        </w:r>
      </w:hyperlink>
      <w:r>
        <w:t>).</w:t>
      </w:r>
      <w:r>
        <w:rPr>
          <w:spacing w:val="11"/>
        </w:rPr>
        <w:t xml:space="preserve"> </w:t>
      </w:r>
      <w:r>
        <w:t>For</w:t>
      </w:r>
      <w:r>
        <w:rPr>
          <w:spacing w:val="11"/>
        </w:rPr>
        <w:t xml:space="preserve"> </w:t>
      </w:r>
      <w:r>
        <w:t>Reeves</w:t>
      </w:r>
      <w:r>
        <w:rPr>
          <w:spacing w:val="12"/>
        </w:rPr>
        <w:t xml:space="preserve"> </w:t>
      </w:r>
      <w:r>
        <w:t>et</w:t>
      </w:r>
      <w:r>
        <w:rPr>
          <w:spacing w:val="12"/>
        </w:rPr>
        <w:t xml:space="preserve"> </w:t>
      </w:r>
      <w:r>
        <w:rPr>
          <w:spacing w:val="-5"/>
        </w:rPr>
        <w:t>al.</w:t>
      </w:r>
      <w:r w:rsidR="00CA41D4">
        <w:rPr>
          <w:spacing w:val="-5"/>
        </w:rPr>
        <w:t xml:space="preserve"> </w:t>
      </w:r>
    </w:p>
    <w:p w14:paraId="77F68931" w14:textId="77777777" w:rsidR="00970B2F" w:rsidRDefault="00830959" w:rsidP="00CA41D4">
      <w:pPr>
        <w:pStyle w:val="BodyText"/>
        <w:spacing w:before="171" w:line="259" w:lineRule="auto"/>
        <w:ind w:right="118"/>
        <w:jc w:val="both"/>
      </w:pPr>
      <w:bookmarkStart w:id="61" w:name="_bookmark53"/>
      <w:bookmarkEnd w:id="61"/>
      <w:r>
        <w:t>(</w:t>
      </w:r>
      <w:hyperlink w:anchor="_bookmark105" w:history="1">
        <w:r>
          <w:rPr>
            <w:color w:val="00007F"/>
          </w:rPr>
          <w:t>2005</w:t>
        </w:r>
      </w:hyperlink>
      <w:r>
        <w:t>) and Gupta et al. (</w:t>
      </w:r>
      <w:hyperlink w:anchor="_bookmark90" w:history="1">
        <w:r>
          <w:rPr>
            <w:color w:val="00007F"/>
          </w:rPr>
          <w:t>2015</w:t>
        </w:r>
      </w:hyperlink>
      <w:r>
        <w:t>), a number of design elements and approaches should be considered that allow educators to embed authentic learning into the curriculum through either special projects and activities or as part of the course assessment and feedback strategy.</w:t>
      </w:r>
    </w:p>
    <w:p w14:paraId="47FA25EB" w14:textId="77777777" w:rsidR="00970B2F" w:rsidRDefault="00970B2F">
      <w:pPr>
        <w:pStyle w:val="BodyText"/>
        <w:spacing w:before="5"/>
        <w:rPr>
          <w:sz w:val="31"/>
        </w:rPr>
      </w:pPr>
    </w:p>
    <w:p w14:paraId="628D91CB" w14:textId="77777777" w:rsidR="00970B2F" w:rsidRDefault="00830959" w:rsidP="00CA41D4">
      <w:pPr>
        <w:pStyle w:val="Heading2"/>
        <w:spacing w:before="1"/>
        <w:ind w:left="0"/>
      </w:pPr>
      <w:bookmarkStart w:id="62" w:name="Storytelling_and_community_engagement"/>
      <w:bookmarkEnd w:id="62"/>
      <w:r>
        <w:rPr>
          <w:color w:val="5377B3"/>
        </w:rPr>
        <w:t>Storytelling and community engagement</w:t>
      </w:r>
    </w:p>
    <w:p w14:paraId="6C1F0863" w14:textId="0604F528" w:rsidR="00970B2F" w:rsidRDefault="00830959" w:rsidP="00CA41D4">
      <w:pPr>
        <w:pStyle w:val="BodyText"/>
        <w:spacing w:before="147" w:line="259" w:lineRule="auto"/>
        <w:ind w:right="118"/>
        <w:jc w:val="both"/>
      </w:pPr>
      <w:r>
        <w:t>In the context of this study, it is evident that authentic learning through storytelling contributed to the dialogical educational development of students through self-reflection and knowledge creation (</w:t>
      </w:r>
      <w:proofErr w:type="spellStart"/>
      <w:r>
        <w:t>Wegerif</w:t>
      </w:r>
      <w:proofErr w:type="spellEnd"/>
      <w:r>
        <w:t xml:space="preserve">, </w:t>
      </w:r>
      <w:hyperlink w:anchor="_bookmark123" w:history="1">
        <w:r>
          <w:rPr>
            <w:color w:val="00007F"/>
          </w:rPr>
          <w:t>2006</w:t>
        </w:r>
      </w:hyperlink>
      <w:r>
        <w:t xml:space="preserve">). The project provided students with the </w:t>
      </w:r>
      <w:proofErr w:type="spellStart"/>
      <w:r>
        <w:t>oppor</w:t>
      </w:r>
      <w:proofErr w:type="spellEnd"/>
      <w:r>
        <w:t xml:space="preserve">- </w:t>
      </w:r>
      <w:proofErr w:type="spellStart"/>
      <w:r>
        <w:t>tunity</w:t>
      </w:r>
      <w:proofErr w:type="spellEnd"/>
      <w:r>
        <w:t xml:space="preserve"> to integrate their subject knowledge with real-life social contexts. The engagement with stakeholders outside of the institution resulted in students feeling that learning was “more relevant” and “authentic”, with one student commenting: “hearing other peoples’ stories was a great experience and one where I learnt a lot about myself.” For Paddison and Mortimer (</w:t>
      </w:r>
      <w:hyperlink w:anchor="_bookmark104" w:history="1">
        <w:r>
          <w:rPr>
            <w:color w:val="00007F"/>
          </w:rPr>
          <w:t>2016</w:t>
        </w:r>
      </w:hyperlink>
      <w:r>
        <w:t>), stakeholder collaboration and community engagement is a core</w:t>
      </w:r>
      <w:bookmarkStart w:id="63" w:name="_bookmark54"/>
      <w:bookmarkEnd w:id="63"/>
      <w:r>
        <w:t xml:space="preserve"> element in the facilitation of an authentic learning environment.</w:t>
      </w:r>
    </w:p>
    <w:p w14:paraId="073DC225" w14:textId="77777777" w:rsidR="00CA41D4" w:rsidRDefault="00CA41D4" w:rsidP="00CA41D4">
      <w:pPr>
        <w:pStyle w:val="BodyText"/>
        <w:spacing w:before="147" w:line="259" w:lineRule="auto"/>
        <w:ind w:right="118"/>
        <w:jc w:val="both"/>
      </w:pPr>
    </w:p>
    <w:p w14:paraId="7D91B087" w14:textId="77777777" w:rsidR="00970B2F" w:rsidRDefault="00830959" w:rsidP="00CA41D4">
      <w:pPr>
        <w:pStyle w:val="BodyText"/>
        <w:spacing w:before="3" w:line="259" w:lineRule="auto"/>
        <w:ind w:right="118"/>
        <w:jc w:val="both"/>
      </w:pPr>
      <w:r>
        <w:t>For Tribe (</w:t>
      </w:r>
      <w:hyperlink w:anchor="_bookmark118" w:history="1">
        <w:r>
          <w:rPr>
            <w:color w:val="00007F"/>
          </w:rPr>
          <w:t>2001</w:t>
        </w:r>
      </w:hyperlink>
      <w:r>
        <w:t>) and Whitelaw and Wrathall (</w:t>
      </w:r>
      <w:hyperlink w:anchor="_bookmark125" w:history="1">
        <w:r>
          <w:rPr>
            <w:color w:val="00007F"/>
          </w:rPr>
          <w:t>2015</w:t>
        </w:r>
      </w:hyperlink>
      <w:r>
        <w:t xml:space="preserve">), curriculum development </w:t>
      </w:r>
      <w:r>
        <w:rPr>
          <w:spacing w:val="-3"/>
        </w:rPr>
        <w:t xml:space="preserve">should </w:t>
      </w:r>
      <w:r>
        <w:t xml:space="preserve">consider the breadth of stakeholder values and embrace tourism’s broader role </w:t>
      </w:r>
      <w:r>
        <w:rPr>
          <w:spacing w:val="-4"/>
        </w:rPr>
        <w:t xml:space="preserve">and </w:t>
      </w:r>
      <w:r>
        <w:t xml:space="preserve">contribution in society. From the student perspective, </w:t>
      </w:r>
      <w:proofErr w:type="gramStart"/>
      <w:r>
        <w:t>the  concepts</w:t>
      </w:r>
      <w:proofErr w:type="gramEnd"/>
      <w:r>
        <w:t xml:space="preserve">  being  applied  </w:t>
      </w:r>
      <w:r>
        <w:rPr>
          <w:spacing w:val="-6"/>
        </w:rPr>
        <w:t xml:space="preserve">to </w:t>
      </w:r>
      <w:r>
        <w:t>real life represent expressions and understandings of the community of practice (</w:t>
      </w:r>
      <w:proofErr w:type="spellStart"/>
      <w:r>
        <w:t>Elobeid</w:t>
      </w:r>
      <w:proofErr w:type="spellEnd"/>
      <w:r>
        <w:t xml:space="preserve"> et al., </w:t>
      </w:r>
      <w:hyperlink w:anchor="_bookmark86" w:history="1">
        <w:r>
          <w:rPr>
            <w:color w:val="00007F"/>
          </w:rPr>
          <w:t>2016</w:t>
        </w:r>
      </w:hyperlink>
      <w:r>
        <w:t>). The engagement of members of the community, to listen to their stories, may</w:t>
      </w:r>
      <w:bookmarkStart w:id="64" w:name="_bookmark55"/>
      <w:bookmarkEnd w:id="64"/>
      <w:r>
        <w:t xml:space="preserve"> be understood as a form of civic engagement which could then strengthen their sense of community and citizenship (Benn et al., </w:t>
      </w:r>
      <w:hyperlink w:anchor="_bookmark68" w:history="1">
        <w:r>
          <w:rPr>
            <w:color w:val="00007F"/>
          </w:rPr>
          <w:t>2015</w:t>
        </w:r>
      </w:hyperlink>
      <w:r>
        <w:t xml:space="preserve">; Weber &amp; Englehart, </w:t>
      </w:r>
      <w:hyperlink w:anchor="_bookmark121" w:history="1">
        <w:r>
          <w:rPr>
            <w:color w:val="00007F"/>
          </w:rPr>
          <w:t>2011</w:t>
        </w:r>
      </w:hyperlink>
      <w:r>
        <w:t xml:space="preserve">). This was </w:t>
      </w:r>
      <w:r>
        <w:rPr>
          <w:spacing w:val="-4"/>
        </w:rPr>
        <w:t xml:space="preserve">not </w:t>
      </w:r>
      <w:r>
        <w:t xml:space="preserve">something we had anticipated as an outcome of engaging with the stories of others, </w:t>
      </w:r>
      <w:r>
        <w:rPr>
          <w:spacing w:val="-4"/>
        </w:rPr>
        <w:t xml:space="preserve">but </w:t>
      </w:r>
      <w:r>
        <w:t>further demonstrates the transformative nature of the students’ experience. It is expected that in a future-</w:t>
      </w:r>
      <w:proofErr w:type="spellStart"/>
      <w:r>
        <w:t>focussed</w:t>
      </w:r>
      <w:proofErr w:type="spellEnd"/>
      <w:r>
        <w:t xml:space="preserve">, rapidly changing world, young people are rarely given </w:t>
      </w:r>
      <w:r>
        <w:rPr>
          <w:spacing w:val="-4"/>
        </w:rPr>
        <w:t xml:space="preserve">the </w:t>
      </w:r>
      <w:r>
        <w:t xml:space="preserve">opportunity to stop, listen to and reflect upon stories from the past (at least this is likely </w:t>
      </w:r>
      <w:r>
        <w:rPr>
          <w:spacing w:val="-6"/>
        </w:rPr>
        <w:t>to</w:t>
      </w:r>
      <w:bookmarkStart w:id="65" w:name="_bookmark56"/>
      <w:bookmarkEnd w:id="65"/>
      <w:r>
        <w:rPr>
          <w:spacing w:val="-6"/>
        </w:rPr>
        <w:t xml:space="preserve"> </w:t>
      </w:r>
      <w:r>
        <w:t xml:space="preserve">be the case in “Western” societies that tend not to value age as much as in Asian cultures) (Levy &amp; Macdonald, </w:t>
      </w:r>
      <w:hyperlink w:anchor="_bookmark97" w:history="1">
        <w:r>
          <w:rPr>
            <w:color w:val="00007F"/>
          </w:rPr>
          <w:t>2016</w:t>
        </w:r>
      </w:hyperlink>
      <w:r>
        <w:t>). The opportunity provided in this learning scenario suggested this approach to authentic learning holds much sway to connect the past to the present, serving</w:t>
      </w:r>
      <w:r>
        <w:rPr>
          <w:spacing w:val="13"/>
        </w:rPr>
        <w:t xml:space="preserve"> </w:t>
      </w:r>
      <w:r>
        <w:t>as</w:t>
      </w:r>
      <w:r>
        <w:rPr>
          <w:spacing w:val="13"/>
        </w:rPr>
        <w:t xml:space="preserve"> </w:t>
      </w:r>
      <w:r>
        <w:t>a</w:t>
      </w:r>
      <w:r>
        <w:rPr>
          <w:spacing w:val="14"/>
        </w:rPr>
        <w:t xml:space="preserve"> </w:t>
      </w:r>
      <w:r>
        <w:t>platform</w:t>
      </w:r>
      <w:r>
        <w:rPr>
          <w:spacing w:val="13"/>
        </w:rPr>
        <w:t xml:space="preserve"> </w:t>
      </w:r>
      <w:r>
        <w:t>to</w:t>
      </w:r>
      <w:r>
        <w:rPr>
          <w:spacing w:val="12"/>
        </w:rPr>
        <w:t xml:space="preserve"> </w:t>
      </w:r>
      <w:proofErr w:type="gramStart"/>
      <w:r>
        <w:t>look</w:t>
      </w:r>
      <w:r>
        <w:rPr>
          <w:spacing w:val="14"/>
        </w:rPr>
        <w:t xml:space="preserve"> </w:t>
      </w:r>
      <w:r>
        <w:t>into</w:t>
      </w:r>
      <w:proofErr w:type="gramEnd"/>
      <w:r>
        <w:rPr>
          <w:spacing w:val="13"/>
        </w:rPr>
        <w:t xml:space="preserve"> </w:t>
      </w:r>
      <w:r>
        <w:t>the</w:t>
      </w:r>
      <w:r>
        <w:rPr>
          <w:spacing w:val="13"/>
        </w:rPr>
        <w:t xml:space="preserve"> </w:t>
      </w:r>
      <w:r>
        <w:t>future.</w:t>
      </w:r>
    </w:p>
    <w:p w14:paraId="2E7C215C" w14:textId="77777777" w:rsidR="00CA41D4" w:rsidRDefault="00CA41D4" w:rsidP="00CA41D4">
      <w:pPr>
        <w:pStyle w:val="BodyText"/>
        <w:spacing w:before="6" w:line="259" w:lineRule="auto"/>
        <w:ind w:right="118"/>
        <w:jc w:val="both"/>
      </w:pPr>
    </w:p>
    <w:p w14:paraId="592E20E7" w14:textId="674DCB46" w:rsidR="00970B2F" w:rsidRDefault="00830959" w:rsidP="00CA41D4">
      <w:pPr>
        <w:pStyle w:val="BodyText"/>
        <w:spacing w:before="6" w:line="259" w:lineRule="auto"/>
        <w:ind w:right="118"/>
        <w:jc w:val="both"/>
      </w:pPr>
      <w:r>
        <w:t>The role of situated learning where authentic contexts reflect the way knowledge will be used in real life has been highlighted in the literature (</w:t>
      </w:r>
      <w:proofErr w:type="spellStart"/>
      <w:r>
        <w:t>Blaxell</w:t>
      </w:r>
      <w:proofErr w:type="spellEnd"/>
      <w:r>
        <w:t xml:space="preserve"> &amp; Moore, </w:t>
      </w:r>
      <w:hyperlink w:anchor="_bookmark69" w:history="1">
        <w:r>
          <w:rPr>
            <w:color w:val="00007F"/>
          </w:rPr>
          <w:t>2012</w:t>
        </w:r>
      </w:hyperlink>
      <w:r>
        <w:t xml:space="preserve">; Brown &amp; Duguid, </w:t>
      </w:r>
      <w:hyperlink w:anchor="_bookmark75" w:history="1">
        <w:r>
          <w:rPr>
            <w:color w:val="00007F"/>
          </w:rPr>
          <w:t>1993</w:t>
        </w:r>
      </w:hyperlink>
      <w:r>
        <w:t xml:space="preserve">; Herrington &amp; Oliver, </w:t>
      </w:r>
      <w:hyperlink w:anchor="_bookmark91" w:history="1">
        <w:r>
          <w:rPr>
            <w:color w:val="00007F"/>
          </w:rPr>
          <w:t>1999</w:t>
        </w:r>
      </w:hyperlink>
      <w:r>
        <w:t xml:space="preserve">). As acknowledged, a situated learning </w:t>
      </w:r>
      <w:proofErr w:type="gramStart"/>
      <w:r>
        <w:t>environ</w:t>
      </w:r>
      <w:proofErr w:type="gramEnd"/>
      <w:r>
        <w:t xml:space="preserve">- </w:t>
      </w:r>
      <w:proofErr w:type="spellStart"/>
      <w:r>
        <w:t>ment</w:t>
      </w:r>
      <w:proofErr w:type="spellEnd"/>
      <w:r>
        <w:t xml:space="preserve"> provides learners with the opportunity to reflect the way knowledge will ultimately be used where knowledge is not fragmented and simplified by the facilitator (Coghlan, </w:t>
      </w:r>
      <w:hyperlink w:anchor="_bookmark78" w:history="1">
        <w:r>
          <w:rPr>
            <w:color w:val="00007F"/>
          </w:rPr>
          <w:t>2015</w:t>
        </w:r>
      </w:hyperlink>
      <w:r>
        <w:t>). The findings reveal that storytelling as a pedagogical tool for authentic learning allowed students to understand different points of view through collaboration and understanding of lived experiences.</w:t>
      </w:r>
    </w:p>
    <w:p w14:paraId="28E331DF" w14:textId="77777777" w:rsidR="00CA41D4" w:rsidRDefault="00CA41D4" w:rsidP="00CA41D4">
      <w:pPr>
        <w:pStyle w:val="Heading1"/>
        <w:ind w:left="0"/>
        <w:rPr>
          <w:color w:val="5377B3"/>
        </w:rPr>
      </w:pPr>
      <w:bookmarkStart w:id="66" w:name="Conclusion"/>
      <w:bookmarkEnd w:id="66"/>
    </w:p>
    <w:p w14:paraId="7E10CF4B" w14:textId="6B189399" w:rsidR="00970B2F" w:rsidRDefault="00830959" w:rsidP="00CA41D4">
      <w:pPr>
        <w:pStyle w:val="Heading1"/>
        <w:ind w:left="0"/>
      </w:pPr>
      <w:r>
        <w:rPr>
          <w:color w:val="5377B3"/>
        </w:rPr>
        <w:t>Conclusion</w:t>
      </w:r>
    </w:p>
    <w:p w14:paraId="3831E87B" w14:textId="2658F6AA" w:rsidR="00970B2F" w:rsidRDefault="00830959" w:rsidP="00CA41D4">
      <w:pPr>
        <w:pStyle w:val="BodyText"/>
        <w:spacing w:before="145" w:line="259" w:lineRule="auto"/>
        <w:ind w:right="118"/>
        <w:jc w:val="both"/>
      </w:pPr>
      <w:r>
        <w:t>The</w:t>
      </w:r>
      <w:r>
        <w:rPr>
          <w:spacing w:val="-3"/>
        </w:rPr>
        <w:t xml:space="preserve"> </w:t>
      </w:r>
      <w:r>
        <w:t>purpose</w:t>
      </w:r>
      <w:r>
        <w:rPr>
          <w:spacing w:val="-3"/>
        </w:rPr>
        <w:t xml:space="preserve"> </w:t>
      </w:r>
      <w:r>
        <w:t>of</w:t>
      </w:r>
      <w:r>
        <w:rPr>
          <w:spacing w:val="-2"/>
        </w:rPr>
        <w:t xml:space="preserve"> </w:t>
      </w:r>
      <w:r>
        <w:t>this</w:t>
      </w:r>
      <w:r>
        <w:rPr>
          <w:spacing w:val="-4"/>
        </w:rPr>
        <w:t xml:space="preserve"> </w:t>
      </w:r>
      <w:r>
        <w:t>paper</w:t>
      </w:r>
      <w:r>
        <w:rPr>
          <w:spacing w:val="-3"/>
        </w:rPr>
        <w:t xml:space="preserve"> </w:t>
      </w:r>
      <w:r>
        <w:t>was</w:t>
      </w:r>
      <w:r>
        <w:rPr>
          <w:spacing w:val="-3"/>
        </w:rPr>
        <w:t xml:space="preserve"> </w:t>
      </w:r>
      <w:r>
        <w:t>to</w:t>
      </w:r>
      <w:r>
        <w:rPr>
          <w:spacing w:val="-3"/>
        </w:rPr>
        <w:t xml:space="preserve"> </w:t>
      </w:r>
      <w:r>
        <w:t>develop</w:t>
      </w:r>
      <w:r>
        <w:rPr>
          <w:spacing w:val="-3"/>
        </w:rPr>
        <w:t xml:space="preserve"> </w:t>
      </w:r>
      <w:r>
        <w:t>an</w:t>
      </w:r>
      <w:r>
        <w:rPr>
          <w:spacing w:val="-2"/>
        </w:rPr>
        <w:t xml:space="preserve"> </w:t>
      </w:r>
      <w:r>
        <w:t>understanding</w:t>
      </w:r>
      <w:r>
        <w:rPr>
          <w:spacing w:val="-3"/>
        </w:rPr>
        <w:t xml:space="preserve"> </w:t>
      </w:r>
      <w:r>
        <w:t>of</w:t>
      </w:r>
      <w:r>
        <w:rPr>
          <w:spacing w:val="-4"/>
        </w:rPr>
        <w:t xml:space="preserve"> </w:t>
      </w:r>
      <w:r>
        <w:t>how</w:t>
      </w:r>
      <w:r>
        <w:rPr>
          <w:spacing w:val="-3"/>
        </w:rPr>
        <w:t xml:space="preserve"> </w:t>
      </w:r>
      <w:r>
        <w:t>authentic</w:t>
      </w:r>
      <w:r>
        <w:rPr>
          <w:spacing w:val="-4"/>
        </w:rPr>
        <w:t xml:space="preserve"> </w:t>
      </w:r>
      <w:r>
        <w:t>learning</w:t>
      </w:r>
      <w:r>
        <w:rPr>
          <w:spacing w:val="-2"/>
        </w:rPr>
        <w:t xml:space="preserve"> </w:t>
      </w:r>
      <w:r>
        <w:t xml:space="preserve">can be supported </w:t>
      </w:r>
      <w:proofErr w:type="gramStart"/>
      <w:r>
        <w:t>through the use of</w:t>
      </w:r>
      <w:proofErr w:type="gramEnd"/>
      <w:r>
        <w:t xml:space="preserve"> stories of past encounters in tourism when storytelling was employed as a pedagogical strategy. Authentic learning has attracted significant attention in educational debate as a means of addressing longstanding</w:t>
      </w:r>
      <w:r>
        <w:rPr>
          <w:spacing w:val="14"/>
        </w:rPr>
        <w:t xml:space="preserve"> </w:t>
      </w:r>
      <w:r>
        <w:t>concerns</w:t>
      </w:r>
      <w:r w:rsidR="00CA41D4">
        <w:t xml:space="preserve"> </w:t>
      </w:r>
      <w:r>
        <w:t xml:space="preserve">regarding curriculum effectiveness (Lombardi, </w:t>
      </w:r>
      <w:hyperlink w:anchor="_bookmark98" w:history="1">
        <w:r>
          <w:rPr>
            <w:color w:val="00007F"/>
          </w:rPr>
          <w:t>2007</w:t>
        </w:r>
      </w:hyperlink>
      <w:r>
        <w:t xml:space="preserve">; Paddison &amp; Mortimer, </w:t>
      </w:r>
      <w:hyperlink w:anchor="_bookmark104" w:history="1">
        <w:r>
          <w:rPr>
            <w:color w:val="00007F"/>
          </w:rPr>
          <w:t>2016</w:t>
        </w:r>
      </w:hyperlink>
      <w:r>
        <w:t xml:space="preserve">; </w:t>
      </w:r>
      <w:proofErr w:type="spellStart"/>
      <w:r>
        <w:t>Remidez</w:t>
      </w:r>
      <w:proofErr w:type="spellEnd"/>
      <w:r>
        <w:t xml:space="preserve"> &amp; </w:t>
      </w:r>
      <w:proofErr w:type="spellStart"/>
      <w:r>
        <w:t>Fodness</w:t>
      </w:r>
      <w:proofErr w:type="spellEnd"/>
      <w:r>
        <w:t xml:space="preserve">, </w:t>
      </w:r>
      <w:hyperlink w:anchor="_bookmark106" w:history="1">
        <w:r>
          <w:rPr>
            <w:color w:val="00007F"/>
          </w:rPr>
          <w:t>2015</w:t>
        </w:r>
      </w:hyperlink>
      <w:r>
        <w:t xml:space="preserve">). A number of curriculum design elements and approaches to embed- ding authenticity into the curriculum </w:t>
      </w:r>
      <w:proofErr w:type="gramStart"/>
      <w:r>
        <w:t>are</w:t>
      </w:r>
      <w:proofErr w:type="gramEnd"/>
      <w:r>
        <w:t xml:space="preserve"> evident in the literature. This was the starting point for this study which contributes to the body of knowledge of authentic learning techniques, concerned with storytelling as an educational approach to making the learn- </w:t>
      </w:r>
      <w:proofErr w:type="spellStart"/>
      <w:r>
        <w:t>ing</w:t>
      </w:r>
      <w:proofErr w:type="spellEnd"/>
      <w:r>
        <w:t xml:space="preserve"> environment more authentic. This research has identified that storytelling can </w:t>
      </w:r>
      <w:r>
        <w:rPr>
          <w:spacing w:val="-3"/>
        </w:rPr>
        <w:t xml:space="preserve">make </w:t>
      </w:r>
      <w:r>
        <w:t xml:space="preserve">an important contribution to authentic learning. This learning was not only engaging </w:t>
      </w:r>
      <w:r>
        <w:rPr>
          <w:spacing w:val="-4"/>
        </w:rPr>
        <w:t xml:space="preserve">for </w:t>
      </w:r>
      <w:r>
        <w:t xml:space="preserve">the students but supported critical reflection. Consequently, authentic learning in this context allowed individuals to become aware of the relevance of their own learning. It provided students with a vicarious experience of the benefits, as well as the dangers of (excessive) tourism development, that went beyond the pure soaking up of facts. </w:t>
      </w:r>
      <w:r>
        <w:rPr>
          <w:spacing w:val="-3"/>
        </w:rPr>
        <w:t xml:space="preserve">Given </w:t>
      </w:r>
      <w:r>
        <w:t xml:space="preserve">the short-term nature of the study, it is not possible to say to what extent the emotional engagement resulted in longer-term changes in students. Nonetheless, in the short </w:t>
      </w:r>
      <w:r>
        <w:rPr>
          <w:spacing w:val="-3"/>
        </w:rPr>
        <w:t xml:space="preserve">term, </w:t>
      </w:r>
      <w:r>
        <w:t xml:space="preserve">the experience of the stories did make them (the students) appreciate the nuances </w:t>
      </w:r>
      <w:r>
        <w:rPr>
          <w:spacing w:val="-4"/>
        </w:rPr>
        <w:t xml:space="preserve">and </w:t>
      </w:r>
      <w:r>
        <w:t>ethical dilemmas inherent in tourism decision-making (from a destination management perspective</w:t>
      </w:r>
      <w:proofErr w:type="gramStart"/>
      <w:r>
        <w:t>), and</w:t>
      </w:r>
      <w:proofErr w:type="gramEnd"/>
      <w:r>
        <w:t xml:space="preserve"> being emotionally involved is likely to strengthen the base of Bloom’s (</w:t>
      </w:r>
      <w:hyperlink w:anchor="_bookmark70" w:history="1">
        <w:r>
          <w:rPr>
            <w:color w:val="00007F"/>
          </w:rPr>
          <w:t>1956</w:t>
        </w:r>
      </w:hyperlink>
      <w:r>
        <w:t xml:space="preserve">) taxonomy: remembering. This was reflected strongly, and unexpectedly, in </w:t>
      </w:r>
      <w:r>
        <w:rPr>
          <w:spacing w:val="-7"/>
        </w:rPr>
        <w:t xml:space="preserve">an </w:t>
      </w:r>
      <w:r>
        <w:t>increased</w:t>
      </w:r>
      <w:r>
        <w:rPr>
          <w:spacing w:val="14"/>
        </w:rPr>
        <w:t xml:space="preserve"> </w:t>
      </w:r>
      <w:r>
        <w:t>sense</w:t>
      </w:r>
      <w:r>
        <w:rPr>
          <w:spacing w:val="12"/>
        </w:rPr>
        <w:t xml:space="preserve"> </w:t>
      </w:r>
      <w:r>
        <w:t>of</w:t>
      </w:r>
      <w:r>
        <w:rPr>
          <w:spacing w:val="13"/>
        </w:rPr>
        <w:t xml:space="preserve"> </w:t>
      </w:r>
      <w:r>
        <w:t>civic</w:t>
      </w:r>
      <w:r>
        <w:rPr>
          <w:spacing w:val="13"/>
        </w:rPr>
        <w:t xml:space="preserve"> </w:t>
      </w:r>
      <w:r>
        <w:t>engagement</w:t>
      </w:r>
      <w:r>
        <w:rPr>
          <w:spacing w:val="13"/>
        </w:rPr>
        <w:t xml:space="preserve"> </w:t>
      </w:r>
      <w:r>
        <w:t>and</w:t>
      </w:r>
      <w:r>
        <w:rPr>
          <w:spacing w:val="13"/>
        </w:rPr>
        <w:t xml:space="preserve"> </w:t>
      </w:r>
      <w:r>
        <w:t>community</w:t>
      </w:r>
      <w:r>
        <w:rPr>
          <w:spacing w:val="13"/>
        </w:rPr>
        <w:t xml:space="preserve"> </w:t>
      </w:r>
      <w:r>
        <w:t>spirit.</w:t>
      </w:r>
    </w:p>
    <w:p w14:paraId="412DAC0C" w14:textId="77777777" w:rsidR="00CA41D4" w:rsidRDefault="00CA41D4" w:rsidP="00CA41D4">
      <w:pPr>
        <w:pStyle w:val="BodyText"/>
        <w:spacing w:before="7" w:line="259" w:lineRule="auto"/>
        <w:ind w:right="118"/>
        <w:jc w:val="both"/>
      </w:pPr>
    </w:p>
    <w:p w14:paraId="6DB088E1" w14:textId="3DFBAE60" w:rsidR="00970B2F" w:rsidRDefault="00830959" w:rsidP="00CA41D4">
      <w:pPr>
        <w:pStyle w:val="BodyText"/>
        <w:spacing w:before="7" w:line="259" w:lineRule="auto"/>
        <w:ind w:right="118"/>
        <w:jc w:val="both"/>
      </w:pPr>
      <w:r>
        <w:t xml:space="preserve">Whilst the approach adopted to authentic learning was part of an undergraduate course, the activity could be adapted in several ways. The activity would be relevant for both undergraduate and postgraduate levels of study. Whilst the activity is ideally </w:t>
      </w:r>
      <w:proofErr w:type="spellStart"/>
      <w:r>
        <w:t>posi</w:t>
      </w:r>
      <w:proofErr w:type="spellEnd"/>
      <w:r>
        <w:t xml:space="preserve">- </w:t>
      </w:r>
      <w:proofErr w:type="spellStart"/>
      <w:r>
        <w:t>tioned</w:t>
      </w:r>
      <w:proofErr w:type="spellEnd"/>
      <w:r>
        <w:t xml:space="preserve"> within a seminar/workshop, this could be facilitated over </w:t>
      </w:r>
      <w:proofErr w:type="gramStart"/>
      <w:r>
        <w:t>a number of</w:t>
      </w:r>
      <w:proofErr w:type="gramEnd"/>
      <w:r>
        <w:t xml:space="preserve"> weeks, involving a combination of field work and in class activities. The activity can easily be adapted for online delivery, with both the field work and class-based activities facilitated online. Also, whilst the activity was primarily a one-way approach, </w:t>
      </w:r>
      <w:proofErr w:type="gramStart"/>
      <w:r>
        <w:t>i.e.</w:t>
      </w:r>
      <w:proofErr w:type="gramEnd"/>
      <w:r>
        <w:t xml:space="preserve"> students listened to stories but did not feedback to storytellers, the method could be adapted to enable storytellers to tell their story, students to listen, interpret and then go back to the story- teller. This would then more closely align with the notion of knowledge co-creation in terms of the creation of a true dialogue. However, this would require additional commit- </w:t>
      </w:r>
      <w:proofErr w:type="spellStart"/>
      <w:r>
        <w:t>ment</w:t>
      </w:r>
      <w:proofErr w:type="spellEnd"/>
      <w:r>
        <w:t xml:space="preserve"> and resources from faculty and participants. Nonetheless, given the learning that ensued in this study, we would argue this is a reasonable investment to make, not least as a mechanism to bring students closer to their own locality. As was demonstrated, bring- </w:t>
      </w:r>
      <w:proofErr w:type="spellStart"/>
      <w:r>
        <w:t>ing</w:t>
      </w:r>
      <w:proofErr w:type="spellEnd"/>
      <w:r>
        <w:t xml:space="preserve"> students and locals together in this storytelling format resulted in a form of civic engagement that can strengthen universities’ third mission. While this was not the primary focus of the study, it is an outcome worth mentioning.</w:t>
      </w:r>
    </w:p>
    <w:p w14:paraId="2E20C305" w14:textId="77777777" w:rsidR="00CA41D4" w:rsidRDefault="00CA41D4" w:rsidP="00CA41D4">
      <w:pPr>
        <w:pStyle w:val="BodyText"/>
        <w:spacing w:before="6" w:line="259" w:lineRule="auto"/>
        <w:ind w:right="118"/>
        <w:jc w:val="both"/>
      </w:pPr>
    </w:p>
    <w:p w14:paraId="5214C33D" w14:textId="78C09E2C" w:rsidR="00970B2F" w:rsidRDefault="00830959" w:rsidP="00CA41D4">
      <w:pPr>
        <w:pStyle w:val="BodyText"/>
        <w:spacing w:before="6" w:line="259" w:lineRule="auto"/>
        <w:ind w:right="118"/>
        <w:jc w:val="both"/>
        <w:sectPr w:rsidR="00970B2F">
          <w:pgSz w:w="9870" w:h="14060"/>
          <w:pgMar w:top="820" w:right="1080" w:bottom="280" w:left="1080" w:header="500" w:footer="0" w:gutter="0"/>
          <w:cols w:space="720"/>
        </w:sectPr>
      </w:pPr>
      <w:r>
        <w:t xml:space="preserve">There are </w:t>
      </w:r>
      <w:proofErr w:type="gramStart"/>
      <w:r>
        <w:t>a number of</w:t>
      </w:r>
      <w:proofErr w:type="gramEnd"/>
      <w:r>
        <w:t xml:space="preserve"> limitations and research avenues that merit further</w:t>
      </w:r>
      <w:r>
        <w:rPr>
          <w:spacing w:val="-17"/>
        </w:rPr>
        <w:t xml:space="preserve"> </w:t>
      </w:r>
      <w:r>
        <w:t xml:space="preserve">investigation which should be acknowledged. First, limitations of </w:t>
      </w:r>
      <w:proofErr w:type="spellStart"/>
      <w:r>
        <w:t>generalisability</w:t>
      </w:r>
      <w:proofErr w:type="spellEnd"/>
      <w:r>
        <w:t xml:space="preserve"> associated with </w:t>
      </w:r>
      <w:r>
        <w:rPr>
          <w:spacing w:val="-3"/>
        </w:rPr>
        <w:t xml:space="preserve">small </w:t>
      </w:r>
      <w:r>
        <w:t>sample sizes should be considered. However, given that such rich data was collected during the focus group this is not seen as problematic, not least because as an</w:t>
      </w:r>
      <w:r>
        <w:rPr>
          <w:spacing w:val="-22"/>
        </w:rPr>
        <w:t xml:space="preserve"> </w:t>
      </w:r>
      <w:r>
        <w:t xml:space="preserve">exploratory study the aim was not to seek statistical </w:t>
      </w:r>
      <w:proofErr w:type="spellStart"/>
      <w:r>
        <w:t>generalisation</w:t>
      </w:r>
      <w:proofErr w:type="spellEnd"/>
      <w:r>
        <w:t>. Rather, this study has explored</w:t>
      </w:r>
      <w:r>
        <w:rPr>
          <w:spacing w:val="-16"/>
        </w:rPr>
        <w:t xml:space="preserve"> </w:t>
      </w:r>
      <w:r>
        <w:t xml:space="preserve">the potential of storytelling as a pedagogical strategy that facilitates authentic learning. It </w:t>
      </w:r>
      <w:r>
        <w:rPr>
          <w:spacing w:val="-4"/>
        </w:rPr>
        <w:t xml:space="preserve">has </w:t>
      </w:r>
      <w:r>
        <w:t xml:space="preserve">demonstrated the value of the technique and how it shaped </w:t>
      </w:r>
      <w:proofErr w:type="gramStart"/>
      <w:r>
        <w:t>a number of</w:t>
      </w:r>
      <w:proofErr w:type="gramEnd"/>
      <w:r>
        <w:t xml:space="preserve"> student outcomes beyond what was initially anticipated. Thus, stories as an alternative form </w:t>
      </w:r>
      <w:r>
        <w:rPr>
          <w:spacing w:val="-6"/>
        </w:rPr>
        <w:t xml:space="preserve">of </w:t>
      </w:r>
      <w:r>
        <w:t xml:space="preserve">knowledge </w:t>
      </w:r>
      <w:proofErr w:type="gramStart"/>
      <w:r>
        <w:t>are able to</w:t>
      </w:r>
      <w:proofErr w:type="gramEnd"/>
      <w:r>
        <w:t xml:space="preserve"> provide a greater sense of empathic understanding. This may itself support the appreciation of more abstract forms of knowledge and their relevance </w:t>
      </w:r>
      <w:r>
        <w:rPr>
          <w:spacing w:val="-6"/>
        </w:rPr>
        <w:t xml:space="preserve">to </w:t>
      </w:r>
      <w:r>
        <w:t>practice,</w:t>
      </w:r>
      <w:r>
        <w:rPr>
          <w:spacing w:val="10"/>
        </w:rPr>
        <w:t xml:space="preserve"> </w:t>
      </w:r>
      <w:r>
        <w:t>it</w:t>
      </w:r>
      <w:r>
        <w:rPr>
          <w:spacing w:val="10"/>
        </w:rPr>
        <w:t xml:space="preserve"> </w:t>
      </w:r>
      <w:r>
        <w:t>may</w:t>
      </w:r>
      <w:r>
        <w:rPr>
          <w:spacing w:val="11"/>
        </w:rPr>
        <w:t xml:space="preserve"> </w:t>
      </w:r>
      <w:r>
        <w:t>serve</w:t>
      </w:r>
      <w:r>
        <w:rPr>
          <w:spacing w:val="11"/>
        </w:rPr>
        <w:t xml:space="preserve"> </w:t>
      </w:r>
      <w:r>
        <w:t>as</w:t>
      </w:r>
      <w:r>
        <w:rPr>
          <w:spacing w:val="10"/>
        </w:rPr>
        <w:t xml:space="preserve"> </w:t>
      </w:r>
      <w:r>
        <w:t>a</w:t>
      </w:r>
      <w:r>
        <w:rPr>
          <w:spacing w:val="10"/>
        </w:rPr>
        <w:t xml:space="preserve"> </w:t>
      </w:r>
      <w:r>
        <w:t>motivation</w:t>
      </w:r>
      <w:r>
        <w:rPr>
          <w:spacing w:val="10"/>
        </w:rPr>
        <w:t xml:space="preserve"> </w:t>
      </w:r>
      <w:r>
        <w:t>to</w:t>
      </w:r>
      <w:r>
        <w:rPr>
          <w:spacing w:val="11"/>
        </w:rPr>
        <w:t xml:space="preserve"> </w:t>
      </w:r>
      <w:r>
        <w:t>learn,</w:t>
      </w:r>
      <w:r>
        <w:rPr>
          <w:spacing w:val="11"/>
        </w:rPr>
        <w:t xml:space="preserve"> </w:t>
      </w:r>
      <w:proofErr w:type="gramStart"/>
      <w:r>
        <w:t>and</w:t>
      </w:r>
      <w:r>
        <w:rPr>
          <w:spacing w:val="10"/>
        </w:rPr>
        <w:t xml:space="preserve"> </w:t>
      </w:r>
      <w:r>
        <w:t>also</w:t>
      </w:r>
      <w:proofErr w:type="gramEnd"/>
      <w:r>
        <w:rPr>
          <w:spacing w:val="11"/>
        </w:rPr>
        <w:t xml:space="preserve"> </w:t>
      </w:r>
      <w:r>
        <w:t>enhance</w:t>
      </w:r>
      <w:r>
        <w:rPr>
          <w:spacing w:val="11"/>
        </w:rPr>
        <w:t xml:space="preserve"> </w:t>
      </w:r>
      <w:r>
        <w:t>a</w:t>
      </w:r>
      <w:r>
        <w:rPr>
          <w:spacing w:val="10"/>
        </w:rPr>
        <w:t xml:space="preserve"> </w:t>
      </w:r>
      <w:r>
        <w:t>feeling</w:t>
      </w:r>
      <w:r>
        <w:rPr>
          <w:spacing w:val="10"/>
        </w:rPr>
        <w:t xml:space="preserve"> </w:t>
      </w:r>
      <w:r>
        <w:t>of</w:t>
      </w:r>
      <w:r>
        <w:rPr>
          <w:spacing w:val="11"/>
        </w:rPr>
        <w:t xml:space="preserve"> </w:t>
      </w:r>
      <w:r>
        <w:t>civic</w:t>
      </w:r>
      <w:r w:rsidR="00CA41D4">
        <w:t xml:space="preserve"> </w:t>
      </w:r>
    </w:p>
    <w:p w14:paraId="0192C98A" w14:textId="77777777" w:rsidR="00970B2F" w:rsidRDefault="00830959" w:rsidP="00CA41D4">
      <w:pPr>
        <w:pStyle w:val="BodyText"/>
        <w:spacing w:before="171" w:line="259" w:lineRule="auto"/>
        <w:ind w:right="118"/>
        <w:jc w:val="both"/>
      </w:pPr>
      <w:r>
        <w:t xml:space="preserve">engagement (at least within the context of our study which drew on members of the local community to share their experiences). We suggest research using larger and more diverse samples could use these insights as a basis for further investigations into the benefits, but perhaps also challenges, associated with using storytelling </w:t>
      </w:r>
      <w:proofErr w:type="gramStart"/>
      <w:r>
        <w:t>as a means to</w:t>
      </w:r>
      <w:proofErr w:type="gramEnd"/>
      <w:r>
        <w:t xml:space="preserve"> enhance authentic learning in the tourism curriculum.</w:t>
      </w:r>
    </w:p>
    <w:p w14:paraId="58295274" w14:textId="77777777" w:rsidR="00CA41D4" w:rsidRDefault="00CA41D4" w:rsidP="00CA41D4">
      <w:pPr>
        <w:pStyle w:val="BodyText"/>
        <w:spacing w:before="3" w:line="259" w:lineRule="auto"/>
        <w:ind w:right="118"/>
        <w:jc w:val="both"/>
      </w:pPr>
      <w:bookmarkStart w:id="67" w:name="_bookmark57"/>
      <w:bookmarkEnd w:id="67"/>
    </w:p>
    <w:p w14:paraId="774A6675" w14:textId="39E66E7C" w:rsidR="00970B2F" w:rsidRDefault="00830959" w:rsidP="00CA41D4">
      <w:pPr>
        <w:pStyle w:val="BodyText"/>
        <w:spacing w:before="3" w:line="259" w:lineRule="auto"/>
        <w:ind w:right="118"/>
        <w:jc w:val="both"/>
      </w:pPr>
      <w:r>
        <w:t xml:space="preserve">The study also engages with the emotional side of learning. It has long been </w:t>
      </w:r>
      <w:proofErr w:type="spellStart"/>
      <w:r>
        <w:t>recog</w:t>
      </w:r>
      <w:proofErr w:type="spellEnd"/>
      <w:r>
        <w:t xml:space="preserve">- </w:t>
      </w:r>
      <w:proofErr w:type="spellStart"/>
      <w:r>
        <w:t>nised</w:t>
      </w:r>
      <w:proofErr w:type="spellEnd"/>
      <w:r>
        <w:t xml:space="preserve"> that emotions feature strongly in learning (Mercer, </w:t>
      </w:r>
      <w:hyperlink w:anchor="_bookmark99" w:history="1">
        <w:r>
          <w:rPr>
            <w:color w:val="00007F"/>
          </w:rPr>
          <w:t>2019</w:t>
        </w:r>
      </w:hyperlink>
      <w:r>
        <w:t xml:space="preserve">). Further research may explore the extent to which storytelling can bring forth both positive as well as negative emotions and the implications of this for learning. Further studies may also explore the extent to which the inclusion of stories as a form of authentic learning has long-term effects, </w:t>
      </w:r>
      <w:proofErr w:type="gramStart"/>
      <w:r>
        <w:t>and also</w:t>
      </w:r>
      <w:proofErr w:type="gramEnd"/>
      <w:r>
        <w:t xml:space="preserve"> in comparison to other forms of authentic learning, and traditional classroom learning. For this to occur, larger samples would be required. Finally, studies could build on our work by creating a situation that fosters genuine co-creation of knowledge, where students are given the opportunity to listen to </w:t>
      </w:r>
      <w:proofErr w:type="gramStart"/>
      <w:r>
        <w:t>stories, but</w:t>
      </w:r>
      <w:proofErr w:type="gramEnd"/>
      <w:r>
        <w:t xml:space="preserve"> are also given the opportunity to engage with the storyteller so that a real dialogue takes place.</w:t>
      </w:r>
    </w:p>
    <w:p w14:paraId="60BD5930" w14:textId="77777777" w:rsidR="00970B2F" w:rsidRDefault="00970B2F">
      <w:pPr>
        <w:pStyle w:val="BodyText"/>
        <w:spacing w:before="5"/>
        <w:rPr>
          <w:sz w:val="31"/>
        </w:rPr>
      </w:pPr>
    </w:p>
    <w:p w14:paraId="5B1365AC" w14:textId="77777777" w:rsidR="00970B2F" w:rsidRDefault="00830959" w:rsidP="00CA41D4">
      <w:pPr>
        <w:pStyle w:val="Heading1"/>
        <w:ind w:left="0"/>
      </w:pPr>
      <w:bookmarkStart w:id="68" w:name="References"/>
      <w:bookmarkEnd w:id="68"/>
      <w:r>
        <w:rPr>
          <w:color w:val="5377B3"/>
        </w:rPr>
        <w:t>References</w:t>
      </w:r>
    </w:p>
    <w:p w14:paraId="12304C28" w14:textId="77777777" w:rsidR="00970B2F" w:rsidRDefault="00830959">
      <w:pPr>
        <w:spacing w:before="164" w:line="244" w:lineRule="auto"/>
        <w:ind w:left="320" w:right="119" w:hanging="201"/>
        <w:jc w:val="both"/>
        <w:rPr>
          <w:sz w:val="18"/>
        </w:rPr>
      </w:pPr>
      <w:bookmarkStart w:id="69" w:name="_bookmark59"/>
      <w:bookmarkEnd w:id="69"/>
      <w:r>
        <w:rPr>
          <w:sz w:val="18"/>
        </w:rPr>
        <w:t>Airey, D. (</w:t>
      </w:r>
      <w:hyperlink w:anchor="_bookmark16" w:history="1">
        <w:r>
          <w:rPr>
            <w:color w:val="00007F"/>
            <w:sz w:val="18"/>
          </w:rPr>
          <w:t>2015</w:t>
        </w:r>
      </w:hyperlink>
      <w:r>
        <w:rPr>
          <w:sz w:val="18"/>
        </w:rPr>
        <w:t xml:space="preserve">). 40 years of tourism studies–a remarkable story. </w:t>
      </w:r>
      <w:r>
        <w:rPr>
          <w:i/>
          <w:sz w:val="18"/>
        </w:rPr>
        <w:t>Tourism Recreation Research</w:t>
      </w:r>
      <w:r>
        <w:rPr>
          <w:sz w:val="18"/>
        </w:rPr>
        <w:t xml:space="preserve">, </w:t>
      </w:r>
      <w:r>
        <w:rPr>
          <w:i/>
          <w:sz w:val="18"/>
        </w:rPr>
        <w:t>40</w:t>
      </w:r>
      <w:r>
        <w:rPr>
          <w:sz w:val="18"/>
        </w:rPr>
        <w:t>(1),</w:t>
      </w:r>
      <w:bookmarkStart w:id="70" w:name="_bookmark58"/>
      <w:bookmarkEnd w:id="70"/>
      <w:r>
        <w:rPr>
          <w:sz w:val="18"/>
        </w:rPr>
        <w:t xml:space="preserve"> 6–15. </w:t>
      </w:r>
      <w:hyperlink r:id="rId9">
        <w:r>
          <w:rPr>
            <w:color w:val="00007F"/>
            <w:sz w:val="18"/>
          </w:rPr>
          <w:t>https://doi.org/10.1080/02508281.2015.1007633</w:t>
        </w:r>
      </w:hyperlink>
    </w:p>
    <w:p w14:paraId="61E657BF" w14:textId="77777777" w:rsidR="00970B2F" w:rsidRDefault="00830959">
      <w:pPr>
        <w:spacing w:line="244" w:lineRule="auto"/>
        <w:ind w:left="320" w:right="118" w:hanging="201"/>
        <w:jc w:val="both"/>
        <w:rPr>
          <w:sz w:val="18"/>
        </w:rPr>
      </w:pPr>
      <w:r>
        <w:rPr>
          <w:sz w:val="18"/>
        </w:rPr>
        <w:t>Albrecht, J. N. (</w:t>
      </w:r>
      <w:hyperlink w:anchor="_bookmark1" w:history="1">
        <w:r>
          <w:rPr>
            <w:color w:val="00007F"/>
            <w:sz w:val="18"/>
          </w:rPr>
          <w:t>2012</w:t>
        </w:r>
      </w:hyperlink>
      <w:r>
        <w:rPr>
          <w:sz w:val="18"/>
        </w:rPr>
        <w:t xml:space="preserve">). Authentic learning and communities of practice in tourism higher education. </w:t>
      </w:r>
      <w:r>
        <w:rPr>
          <w:i/>
          <w:sz w:val="18"/>
        </w:rPr>
        <w:t>Journal of Teaching in Travel &amp; Tourism</w:t>
      </w:r>
      <w:r>
        <w:rPr>
          <w:sz w:val="18"/>
        </w:rPr>
        <w:t xml:space="preserve">, </w:t>
      </w:r>
      <w:r>
        <w:rPr>
          <w:i/>
          <w:sz w:val="18"/>
        </w:rPr>
        <w:t>12</w:t>
      </w:r>
      <w:r>
        <w:rPr>
          <w:sz w:val="18"/>
        </w:rPr>
        <w:t xml:space="preserve">(3), 260–276. </w:t>
      </w:r>
      <w:hyperlink r:id="rId10">
        <w:r>
          <w:rPr>
            <w:color w:val="00007F"/>
            <w:sz w:val="18"/>
          </w:rPr>
          <w:t>https://doi.org/10.1080/15313220.2012.</w:t>
        </w:r>
      </w:hyperlink>
      <w:bookmarkStart w:id="71" w:name="_bookmark60"/>
      <w:bookmarkEnd w:id="71"/>
      <w:r>
        <w:rPr>
          <w:color w:val="00007F"/>
          <w:sz w:val="18"/>
        </w:rPr>
        <w:t xml:space="preserve"> </w:t>
      </w:r>
      <w:hyperlink r:id="rId11">
        <w:r>
          <w:rPr>
            <w:color w:val="00007F"/>
            <w:sz w:val="18"/>
          </w:rPr>
          <w:t>704254</w:t>
        </w:r>
      </w:hyperlink>
    </w:p>
    <w:p w14:paraId="5CC12396" w14:textId="77777777" w:rsidR="00970B2F" w:rsidRDefault="00830959">
      <w:pPr>
        <w:spacing w:line="244" w:lineRule="auto"/>
        <w:ind w:left="320" w:right="119" w:hanging="201"/>
        <w:jc w:val="both"/>
        <w:rPr>
          <w:sz w:val="18"/>
        </w:rPr>
      </w:pPr>
      <w:r>
        <w:rPr>
          <w:sz w:val="18"/>
        </w:rPr>
        <w:t>Alpert, F., &amp; Hodkinson, C. S. (</w:t>
      </w:r>
      <w:hyperlink w:anchor="_bookmark43" w:history="1">
        <w:r>
          <w:rPr>
            <w:color w:val="00007F"/>
            <w:sz w:val="18"/>
          </w:rPr>
          <w:t>2018</w:t>
        </w:r>
      </w:hyperlink>
      <w:r>
        <w:rPr>
          <w:sz w:val="18"/>
        </w:rPr>
        <w:t xml:space="preserve">). Video use in lecture classes: Current practices, student </w:t>
      </w:r>
      <w:proofErr w:type="spellStart"/>
      <w:r>
        <w:rPr>
          <w:sz w:val="18"/>
        </w:rPr>
        <w:t>percep</w:t>
      </w:r>
      <w:proofErr w:type="spellEnd"/>
      <w:r>
        <w:rPr>
          <w:sz w:val="18"/>
        </w:rPr>
        <w:t>-</w:t>
      </w:r>
      <w:bookmarkStart w:id="72" w:name="_bookmark61"/>
      <w:bookmarkEnd w:id="72"/>
      <w:r>
        <w:rPr>
          <w:sz w:val="18"/>
        </w:rPr>
        <w:t xml:space="preserve"> </w:t>
      </w:r>
      <w:proofErr w:type="spellStart"/>
      <w:r>
        <w:rPr>
          <w:sz w:val="18"/>
        </w:rPr>
        <w:t>tions</w:t>
      </w:r>
      <w:proofErr w:type="spellEnd"/>
      <w:r>
        <w:rPr>
          <w:sz w:val="18"/>
        </w:rPr>
        <w:t xml:space="preserve"> and preferences. </w:t>
      </w:r>
      <w:r>
        <w:rPr>
          <w:i/>
          <w:sz w:val="18"/>
        </w:rPr>
        <w:t>Education &amp; Training</w:t>
      </w:r>
      <w:r>
        <w:rPr>
          <w:sz w:val="18"/>
        </w:rPr>
        <w:t xml:space="preserve">, </w:t>
      </w:r>
      <w:r>
        <w:rPr>
          <w:i/>
          <w:sz w:val="18"/>
        </w:rPr>
        <w:t>61</w:t>
      </w:r>
      <w:r>
        <w:rPr>
          <w:sz w:val="18"/>
        </w:rPr>
        <w:t>(1), 31–45.</w:t>
      </w:r>
    </w:p>
    <w:p w14:paraId="787F0C3A" w14:textId="77777777" w:rsidR="00970B2F" w:rsidRDefault="00830959">
      <w:pPr>
        <w:spacing w:line="244" w:lineRule="auto"/>
        <w:ind w:left="320" w:right="118" w:hanging="201"/>
        <w:jc w:val="both"/>
        <w:rPr>
          <w:sz w:val="18"/>
        </w:rPr>
      </w:pPr>
      <w:proofErr w:type="spellStart"/>
      <w:r>
        <w:rPr>
          <w:sz w:val="18"/>
        </w:rPr>
        <w:t>Alstete</w:t>
      </w:r>
      <w:proofErr w:type="spellEnd"/>
      <w:r>
        <w:rPr>
          <w:sz w:val="18"/>
        </w:rPr>
        <w:t xml:space="preserve">, J. W., &amp; </w:t>
      </w:r>
      <w:proofErr w:type="spellStart"/>
      <w:r>
        <w:rPr>
          <w:sz w:val="18"/>
        </w:rPr>
        <w:t>Beutell</w:t>
      </w:r>
      <w:proofErr w:type="spellEnd"/>
      <w:r>
        <w:rPr>
          <w:sz w:val="18"/>
        </w:rPr>
        <w:t>, N. (</w:t>
      </w:r>
      <w:hyperlink w:anchor="_bookmark37" w:history="1">
        <w:r>
          <w:rPr>
            <w:color w:val="00007F"/>
            <w:sz w:val="18"/>
          </w:rPr>
          <w:t>2016</w:t>
        </w:r>
      </w:hyperlink>
      <w:r>
        <w:rPr>
          <w:sz w:val="18"/>
        </w:rPr>
        <w:t xml:space="preserve">). Balancing instructional techniques and delivery formats in capstone business strategy courses. </w:t>
      </w:r>
      <w:r>
        <w:rPr>
          <w:i/>
          <w:sz w:val="18"/>
        </w:rPr>
        <w:t>Quality Assurance in Education</w:t>
      </w:r>
      <w:r>
        <w:rPr>
          <w:sz w:val="18"/>
        </w:rPr>
        <w:t xml:space="preserve">, </w:t>
      </w:r>
      <w:r>
        <w:rPr>
          <w:i/>
          <w:sz w:val="18"/>
        </w:rPr>
        <w:t>24</w:t>
      </w:r>
      <w:r>
        <w:rPr>
          <w:sz w:val="18"/>
        </w:rPr>
        <w:t xml:space="preserve">(2), 173–193. </w:t>
      </w:r>
      <w:hyperlink r:id="rId12">
        <w:r>
          <w:rPr>
            <w:color w:val="00007F"/>
            <w:sz w:val="18"/>
          </w:rPr>
          <w:t>https://doi.</w:t>
        </w:r>
      </w:hyperlink>
      <w:bookmarkStart w:id="73" w:name="_bookmark62"/>
      <w:bookmarkEnd w:id="73"/>
      <w:r>
        <w:rPr>
          <w:color w:val="00007F"/>
          <w:sz w:val="18"/>
        </w:rPr>
        <w:t xml:space="preserve"> </w:t>
      </w:r>
      <w:hyperlink r:id="rId13">
        <w:r>
          <w:rPr>
            <w:color w:val="00007F"/>
            <w:sz w:val="18"/>
          </w:rPr>
          <w:t>org/10.1108/QAE-04-2014-0016</w:t>
        </w:r>
      </w:hyperlink>
    </w:p>
    <w:p w14:paraId="3D050C00" w14:textId="77777777" w:rsidR="00970B2F" w:rsidRDefault="00830959">
      <w:pPr>
        <w:spacing w:line="244" w:lineRule="auto"/>
        <w:ind w:left="320" w:right="118" w:hanging="201"/>
        <w:jc w:val="both"/>
        <w:rPr>
          <w:sz w:val="18"/>
        </w:rPr>
      </w:pPr>
      <w:proofErr w:type="spellStart"/>
      <w:r>
        <w:rPr>
          <w:sz w:val="18"/>
        </w:rPr>
        <w:t>Altomonte</w:t>
      </w:r>
      <w:proofErr w:type="spellEnd"/>
      <w:r>
        <w:rPr>
          <w:sz w:val="18"/>
        </w:rPr>
        <w:t xml:space="preserve">, S., Logan, B., </w:t>
      </w:r>
      <w:proofErr w:type="spellStart"/>
      <w:r>
        <w:rPr>
          <w:sz w:val="18"/>
        </w:rPr>
        <w:t>Feisst</w:t>
      </w:r>
      <w:proofErr w:type="spellEnd"/>
      <w:r>
        <w:rPr>
          <w:sz w:val="18"/>
        </w:rPr>
        <w:t>, M., Rutherford, P., &amp; Wilson, R. (</w:t>
      </w:r>
      <w:hyperlink w:anchor="_bookmark20" w:history="1">
        <w:r>
          <w:rPr>
            <w:color w:val="00007F"/>
            <w:sz w:val="18"/>
          </w:rPr>
          <w:t>2016</w:t>
        </w:r>
      </w:hyperlink>
      <w:r>
        <w:rPr>
          <w:sz w:val="18"/>
        </w:rPr>
        <w:t xml:space="preserve">). Interactive and situated learning in education for sustainability. </w:t>
      </w:r>
      <w:r>
        <w:rPr>
          <w:i/>
          <w:sz w:val="18"/>
        </w:rPr>
        <w:t>International Journal of Sustainability in Higher Education</w:t>
      </w:r>
      <w:r>
        <w:rPr>
          <w:sz w:val="18"/>
        </w:rPr>
        <w:t>,</w:t>
      </w:r>
      <w:bookmarkStart w:id="74" w:name="_bookmark63"/>
      <w:bookmarkEnd w:id="74"/>
      <w:r>
        <w:rPr>
          <w:sz w:val="18"/>
        </w:rPr>
        <w:t xml:space="preserve"> </w:t>
      </w:r>
      <w:r>
        <w:rPr>
          <w:i/>
          <w:sz w:val="18"/>
        </w:rPr>
        <w:t>17</w:t>
      </w:r>
      <w:r>
        <w:rPr>
          <w:sz w:val="18"/>
        </w:rPr>
        <w:t xml:space="preserve">(3), 417–443. </w:t>
      </w:r>
      <w:hyperlink r:id="rId14">
        <w:r>
          <w:rPr>
            <w:color w:val="00007F"/>
            <w:sz w:val="18"/>
          </w:rPr>
          <w:t>https://doi.org/10.1108/IJSHE-01-2015-0003</w:t>
        </w:r>
      </w:hyperlink>
    </w:p>
    <w:p w14:paraId="05AA2A74" w14:textId="77777777" w:rsidR="00970B2F" w:rsidRDefault="00830959">
      <w:pPr>
        <w:spacing w:line="244" w:lineRule="auto"/>
        <w:ind w:left="320" w:right="118" w:hanging="201"/>
        <w:jc w:val="both"/>
        <w:rPr>
          <w:sz w:val="18"/>
        </w:rPr>
      </w:pPr>
      <w:proofErr w:type="spellStart"/>
      <w:r>
        <w:rPr>
          <w:sz w:val="18"/>
        </w:rPr>
        <w:t>Athavale</w:t>
      </w:r>
      <w:proofErr w:type="spellEnd"/>
      <w:r>
        <w:rPr>
          <w:sz w:val="18"/>
        </w:rPr>
        <w:t xml:space="preserve">, M., Davis, R., &amp; </w:t>
      </w:r>
      <w:proofErr w:type="spellStart"/>
      <w:r>
        <w:rPr>
          <w:sz w:val="18"/>
        </w:rPr>
        <w:t>Myring</w:t>
      </w:r>
      <w:proofErr w:type="spellEnd"/>
      <w:r>
        <w:rPr>
          <w:sz w:val="18"/>
        </w:rPr>
        <w:t>, M. (</w:t>
      </w:r>
      <w:hyperlink w:anchor="_bookmark21" w:history="1">
        <w:r>
          <w:rPr>
            <w:color w:val="00007F"/>
            <w:sz w:val="18"/>
          </w:rPr>
          <w:t>2008</w:t>
        </w:r>
      </w:hyperlink>
      <w:r>
        <w:rPr>
          <w:sz w:val="18"/>
        </w:rPr>
        <w:t xml:space="preserve">). The integrated business curriculum: An examination of perceptions and practices. </w:t>
      </w:r>
      <w:r>
        <w:rPr>
          <w:i/>
          <w:sz w:val="18"/>
        </w:rPr>
        <w:t>Journal of Education for Business</w:t>
      </w:r>
      <w:r>
        <w:rPr>
          <w:sz w:val="18"/>
        </w:rPr>
        <w:t xml:space="preserve">, </w:t>
      </w:r>
      <w:r>
        <w:rPr>
          <w:i/>
          <w:sz w:val="18"/>
        </w:rPr>
        <w:t>83</w:t>
      </w:r>
      <w:r>
        <w:rPr>
          <w:sz w:val="18"/>
        </w:rPr>
        <w:t xml:space="preserve">(5), 295–301. </w:t>
      </w:r>
      <w:hyperlink r:id="rId15">
        <w:r>
          <w:rPr>
            <w:color w:val="00007F"/>
            <w:sz w:val="18"/>
          </w:rPr>
          <w:t>https://doi.org/10.</w:t>
        </w:r>
      </w:hyperlink>
      <w:bookmarkStart w:id="75" w:name="_bookmark64"/>
      <w:bookmarkEnd w:id="75"/>
      <w:r>
        <w:rPr>
          <w:color w:val="00007F"/>
          <w:sz w:val="18"/>
        </w:rPr>
        <w:t xml:space="preserve"> </w:t>
      </w:r>
      <w:hyperlink r:id="rId16">
        <w:r>
          <w:rPr>
            <w:color w:val="00007F"/>
            <w:sz w:val="18"/>
          </w:rPr>
          <w:t>3200/JOEB.83.5.295-301</w:t>
        </w:r>
      </w:hyperlink>
    </w:p>
    <w:p w14:paraId="6C2B5E6F" w14:textId="77777777" w:rsidR="00970B2F" w:rsidRDefault="00830959">
      <w:pPr>
        <w:spacing w:line="244" w:lineRule="auto"/>
        <w:ind w:left="320" w:right="118" w:hanging="201"/>
        <w:jc w:val="both"/>
        <w:rPr>
          <w:sz w:val="18"/>
        </w:rPr>
      </w:pPr>
      <w:r>
        <w:rPr>
          <w:sz w:val="18"/>
        </w:rPr>
        <w:t>Bailey, J., Oliver, D., &amp; Townsend, K. (</w:t>
      </w:r>
      <w:hyperlink w:anchor="_bookmark21" w:history="1">
        <w:r>
          <w:rPr>
            <w:color w:val="00007F"/>
            <w:sz w:val="18"/>
          </w:rPr>
          <w:t>2007</w:t>
        </w:r>
      </w:hyperlink>
      <w:r>
        <w:rPr>
          <w:sz w:val="18"/>
        </w:rPr>
        <w:t xml:space="preserve">). Transition to practitioner: Redesigning a </w:t>
      </w:r>
      <w:proofErr w:type="gramStart"/>
      <w:r>
        <w:rPr>
          <w:sz w:val="18"/>
        </w:rPr>
        <w:t>third year</w:t>
      </w:r>
      <w:proofErr w:type="gramEnd"/>
      <w:r>
        <w:rPr>
          <w:sz w:val="18"/>
        </w:rPr>
        <w:t xml:space="preserve"> course for undergraduate business students. </w:t>
      </w:r>
      <w:r>
        <w:rPr>
          <w:i/>
          <w:sz w:val="18"/>
        </w:rPr>
        <w:t>Journal of Management &amp; Organization</w:t>
      </w:r>
      <w:r>
        <w:rPr>
          <w:sz w:val="18"/>
        </w:rPr>
        <w:t xml:space="preserve">, </w:t>
      </w:r>
      <w:r>
        <w:rPr>
          <w:i/>
          <w:sz w:val="18"/>
        </w:rPr>
        <w:t>13</w:t>
      </w:r>
      <w:r>
        <w:rPr>
          <w:sz w:val="18"/>
        </w:rPr>
        <w:t>(1), 65–80.</w:t>
      </w:r>
      <w:bookmarkStart w:id="76" w:name="_bookmark65"/>
      <w:bookmarkEnd w:id="76"/>
      <w:r>
        <w:rPr>
          <w:sz w:val="18"/>
        </w:rPr>
        <w:t xml:space="preserve"> </w:t>
      </w:r>
      <w:hyperlink r:id="rId17">
        <w:r>
          <w:rPr>
            <w:color w:val="00007F"/>
            <w:sz w:val="18"/>
          </w:rPr>
          <w:t>https://doi.org/10.1017/S1833367200003916</w:t>
        </w:r>
      </w:hyperlink>
    </w:p>
    <w:p w14:paraId="56D2AE4D" w14:textId="77777777" w:rsidR="00970B2F" w:rsidRDefault="00830959">
      <w:pPr>
        <w:spacing w:line="244" w:lineRule="auto"/>
        <w:ind w:left="320" w:right="118" w:hanging="201"/>
        <w:jc w:val="both"/>
        <w:rPr>
          <w:sz w:val="18"/>
        </w:rPr>
      </w:pPr>
      <w:r>
        <w:rPr>
          <w:sz w:val="18"/>
        </w:rPr>
        <w:t xml:space="preserve">Barnett, R., &amp; </w:t>
      </w:r>
      <w:proofErr w:type="spellStart"/>
      <w:r>
        <w:rPr>
          <w:sz w:val="18"/>
        </w:rPr>
        <w:t>Coate</w:t>
      </w:r>
      <w:proofErr w:type="spellEnd"/>
      <w:r>
        <w:rPr>
          <w:sz w:val="18"/>
        </w:rPr>
        <w:t>, K. (</w:t>
      </w:r>
      <w:hyperlink w:anchor="_bookmark2" w:history="1">
        <w:r>
          <w:rPr>
            <w:color w:val="00007F"/>
            <w:sz w:val="18"/>
          </w:rPr>
          <w:t>2005</w:t>
        </w:r>
      </w:hyperlink>
      <w:r>
        <w:rPr>
          <w:sz w:val="18"/>
        </w:rPr>
        <w:t xml:space="preserve">). </w:t>
      </w:r>
      <w:r>
        <w:rPr>
          <w:i/>
          <w:sz w:val="18"/>
        </w:rPr>
        <w:t>Engaging the curriculum in higher education</w:t>
      </w:r>
      <w:r>
        <w:rPr>
          <w:sz w:val="18"/>
        </w:rPr>
        <w:t>. SRHE/Open University</w:t>
      </w:r>
      <w:bookmarkStart w:id="77" w:name="_bookmark66"/>
      <w:bookmarkEnd w:id="77"/>
      <w:r>
        <w:rPr>
          <w:sz w:val="18"/>
        </w:rPr>
        <w:t xml:space="preserve"> Press.</w:t>
      </w:r>
    </w:p>
    <w:p w14:paraId="6B75A20D" w14:textId="77777777" w:rsidR="00970B2F" w:rsidRDefault="00830959">
      <w:pPr>
        <w:spacing w:line="244" w:lineRule="auto"/>
        <w:ind w:left="320" w:right="118" w:hanging="201"/>
        <w:jc w:val="both"/>
        <w:rPr>
          <w:sz w:val="18"/>
        </w:rPr>
      </w:pPr>
      <w:proofErr w:type="spellStart"/>
      <w:r>
        <w:rPr>
          <w:sz w:val="18"/>
        </w:rPr>
        <w:t>Belhassen</w:t>
      </w:r>
      <w:proofErr w:type="spellEnd"/>
      <w:r>
        <w:rPr>
          <w:sz w:val="18"/>
        </w:rPr>
        <w:t>, Y., &amp; Caton, K. (</w:t>
      </w:r>
      <w:hyperlink w:anchor="_bookmark14" w:history="1">
        <w:r>
          <w:rPr>
            <w:color w:val="00007F"/>
            <w:sz w:val="18"/>
          </w:rPr>
          <w:t>2011</w:t>
        </w:r>
      </w:hyperlink>
      <w:r>
        <w:rPr>
          <w:sz w:val="18"/>
        </w:rPr>
        <w:t xml:space="preserve">). On the need for critical pedagogy in tourism education. </w:t>
      </w:r>
      <w:r>
        <w:rPr>
          <w:i/>
          <w:sz w:val="18"/>
        </w:rPr>
        <w:t>Tourism Management</w:t>
      </w:r>
      <w:r>
        <w:rPr>
          <w:sz w:val="18"/>
        </w:rPr>
        <w:t xml:space="preserve">, </w:t>
      </w:r>
      <w:r>
        <w:rPr>
          <w:i/>
          <w:sz w:val="18"/>
        </w:rPr>
        <w:t>32</w:t>
      </w:r>
      <w:r>
        <w:rPr>
          <w:sz w:val="18"/>
        </w:rPr>
        <w:t xml:space="preserve">(6), 1389–1396. </w:t>
      </w:r>
      <w:hyperlink r:id="rId18">
        <w:r>
          <w:rPr>
            <w:color w:val="00007F"/>
            <w:sz w:val="18"/>
          </w:rPr>
          <w:t>https://doi.org/10.1016/j.tourman.2011.01.014</w:t>
        </w:r>
      </w:hyperlink>
    </w:p>
    <w:p w14:paraId="1AD6C403" w14:textId="77777777" w:rsidR="00970B2F" w:rsidRDefault="00970B2F">
      <w:pPr>
        <w:spacing w:line="244" w:lineRule="auto"/>
        <w:jc w:val="both"/>
        <w:rPr>
          <w:sz w:val="18"/>
        </w:rPr>
        <w:sectPr w:rsidR="00970B2F">
          <w:pgSz w:w="9870" w:h="14060"/>
          <w:pgMar w:top="820" w:right="1080" w:bottom="280" w:left="1080" w:header="500" w:footer="0" w:gutter="0"/>
          <w:cols w:space="720"/>
        </w:sectPr>
      </w:pPr>
    </w:p>
    <w:p w14:paraId="3C2A6129" w14:textId="77777777" w:rsidR="00970B2F" w:rsidRDefault="00830959">
      <w:pPr>
        <w:spacing w:before="196" w:line="244" w:lineRule="auto"/>
        <w:ind w:left="320" w:right="118" w:hanging="201"/>
        <w:jc w:val="both"/>
        <w:rPr>
          <w:sz w:val="18"/>
        </w:rPr>
      </w:pPr>
      <w:bookmarkStart w:id="78" w:name="_bookmark68"/>
      <w:bookmarkEnd w:id="78"/>
      <w:r>
        <w:rPr>
          <w:sz w:val="18"/>
        </w:rPr>
        <w:t>Benn, S., Angus-</w:t>
      </w:r>
      <w:proofErr w:type="spellStart"/>
      <w:r>
        <w:rPr>
          <w:sz w:val="18"/>
        </w:rPr>
        <w:t>Leppan</w:t>
      </w:r>
      <w:proofErr w:type="spellEnd"/>
      <w:r>
        <w:rPr>
          <w:sz w:val="18"/>
        </w:rPr>
        <w:t>, T., Edwards, M., Brown, P., &amp; White, S. (</w:t>
      </w:r>
      <w:hyperlink w:anchor="_bookmark55" w:history="1">
        <w:r>
          <w:rPr>
            <w:color w:val="00007F"/>
            <w:sz w:val="18"/>
          </w:rPr>
          <w:t>2015</w:t>
        </w:r>
      </w:hyperlink>
      <w:r>
        <w:rPr>
          <w:sz w:val="18"/>
        </w:rPr>
        <w:t xml:space="preserve">). Changing directions in business education: Knowledge sharing </w:t>
      </w:r>
      <w:proofErr w:type="gramStart"/>
      <w:r>
        <w:rPr>
          <w:sz w:val="18"/>
        </w:rPr>
        <w:t>for  sustainability</w:t>
      </w:r>
      <w:proofErr w:type="gramEnd"/>
      <w:r>
        <w:rPr>
          <w:sz w:val="18"/>
        </w:rPr>
        <w:t xml:space="preserve">.  </w:t>
      </w:r>
      <w:proofErr w:type="gramStart"/>
      <w:r>
        <w:rPr>
          <w:i/>
          <w:sz w:val="18"/>
        </w:rPr>
        <w:t>Building  Sustainable</w:t>
      </w:r>
      <w:proofErr w:type="gramEnd"/>
      <w:r>
        <w:rPr>
          <w:i/>
          <w:sz w:val="18"/>
        </w:rPr>
        <w:t xml:space="preserve">  Legacies:  </w:t>
      </w:r>
      <w:r>
        <w:rPr>
          <w:i/>
          <w:spacing w:val="-5"/>
          <w:sz w:val="18"/>
        </w:rPr>
        <w:t xml:space="preserve">The </w:t>
      </w:r>
      <w:r>
        <w:rPr>
          <w:i/>
          <w:sz w:val="18"/>
        </w:rPr>
        <w:t>New Frontier of Societal Value Co-Creation</w:t>
      </w:r>
      <w:r>
        <w:rPr>
          <w:sz w:val="18"/>
        </w:rPr>
        <w:t xml:space="preserve">, </w:t>
      </w:r>
      <w:r>
        <w:rPr>
          <w:i/>
          <w:sz w:val="18"/>
        </w:rPr>
        <w:t>2015</w:t>
      </w:r>
      <w:r>
        <w:rPr>
          <w:sz w:val="18"/>
        </w:rPr>
        <w:t xml:space="preserve">(5), 87–102. </w:t>
      </w:r>
      <w:hyperlink r:id="rId19">
        <w:r>
          <w:rPr>
            <w:color w:val="00007F"/>
            <w:sz w:val="18"/>
          </w:rPr>
          <w:t>https://doi.org/10.9774/GLEAF.8901.</w:t>
        </w:r>
      </w:hyperlink>
      <w:bookmarkStart w:id="79" w:name="_bookmark67"/>
      <w:bookmarkEnd w:id="79"/>
      <w:r>
        <w:rPr>
          <w:color w:val="00007F"/>
          <w:sz w:val="18"/>
        </w:rPr>
        <w:t xml:space="preserve"> </w:t>
      </w:r>
      <w:hyperlink r:id="rId20">
        <w:r>
          <w:rPr>
            <w:color w:val="00007F"/>
            <w:sz w:val="18"/>
          </w:rPr>
          <w:t>2015.ma.00008</w:t>
        </w:r>
      </w:hyperlink>
    </w:p>
    <w:p w14:paraId="40DE32F8" w14:textId="77777777" w:rsidR="00970B2F" w:rsidRDefault="00830959">
      <w:pPr>
        <w:spacing w:line="244" w:lineRule="auto"/>
        <w:ind w:left="320" w:right="119" w:hanging="201"/>
        <w:jc w:val="both"/>
        <w:rPr>
          <w:sz w:val="18"/>
        </w:rPr>
      </w:pPr>
      <w:r>
        <w:rPr>
          <w:sz w:val="18"/>
        </w:rPr>
        <w:t>Bennis, W., &amp; O’Toole, J. (</w:t>
      </w:r>
      <w:hyperlink w:anchor="_bookmark12" w:history="1">
        <w:r>
          <w:rPr>
            <w:color w:val="00007F"/>
            <w:sz w:val="18"/>
          </w:rPr>
          <w:t>2005</w:t>
        </w:r>
      </w:hyperlink>
      <w:r>
        <w:rPr>
          <w:sz w:val="18"/>
        </w:rPr>
        <w:t xml:space="preserve">). How business schools lost their way. Harvard Business Review. </w:t>
      </w:r>
      <w:r>
        <w:rPr>
          <w:i/>
          <w:sz w:val="18"/>
        </w:rPr>
        <w:t>83</w:t>
      </w:r>
      <w:r>
        <w:rPr>
          <w:sz w:val="18"/>
        </w:rPr>
        <w:t>(5),</w:t>
      </w:r>
      <w:bookmarkStart w:id="80" w:name="_bookmark69"/>
      <w:bookmarkEnd w:id="80"/>
      <w:r>
        <w:rPr>
          <w:sz w:val="18"/>
        </w:rPr>
        <w:t xml:space="preserve"> 96–104. </w:t>
      </w:r>
      <w:hyperlink r:id="rId21">
        <w:r>
          <w:rPr>
            <w:color w:val="00007F"/>
            <w:sz w:val="18"/>
          </w:rPr>
          <w:t>http://hbr.org/2005/05/how-business-schools-lost-their-way/ar/1</w:t>
        </w:r>
      </w:hyperlink>
    </w:p>
    <w:p w14:paraId="27561C1A" w14:textId="77777777" w:rsidR="00970B2F" w:rsidRDefault="00830959">
      <w:pPr>
        <w:spacing w:line="244" w:lineRule="auto"/>
        <w:ind w:left="320" w:right="118" w:hanging="201"/>
        <w:jc w:val="both"/>
        <w:rPr>
          <w:sz w:val="18"/>
        </w:rPr>
      </w:pPr>
      <w:proofErr w:type="spellStart"/>
      <w:proofErr w:type="gramStart"/>
      <w:r>
        <w:rPr>
          <w:sz w:val="18"/>
        </w:rPr>
        <w:t>Blaxell</w:t>
      </w:r>
      <w:proofErr w:type="spellEnd"/>
      <w:r>
        <w:rPr>
          <w:sz w:val="18"/>
        </w:rPr>
        <w:t>,  R.</w:t>
      </w:r>
      <w:proofErr w:type="gramEnd"/>
      <w:r>
        <w:rPr>
          <w:sz w:val="18"/>
        </w:rPr>
        <w:t>,  &amp;  Moore,  C.  (</w:t>
      </w:r>
      <w:hyperlink w:anchor="_bookmark38" w:history="1">
        <w:r>
          <w:rPr>
            <w:color w:val="00007F"/>
            <w:sz w:val="18"/>
          </w:rPr>
          <w:t>2012</w:t>
        </w:r>
      </w:hyperlink>
      <w:r>
        <w:rPr>
          <w:sz w:val="18"/>
        </w:rPr>
        <w:t xml:space="preserve">).  </w:t>
      </w:r>
      <w:proofErr w:type="gramStart"/>
      <w:r>
        <w:rPr>
          <w:sz w:val="18"/>
        </w:rPr>
        <w:t>Connecting  academic</w:t>
      </w:r>
      <w:proofErr w:type="gramEnd"/>
      <w:r>
        <w:rPr>
          <w:sz w:val="18"/>
        </w:rPr>
        <w:t xml:space="preserve">  and  employability  skills  and  attributes.   In </w:t>
      </w:r>
      <w:r>
        <w:rPr>
          <w:i/>
          <w:sz w:val="18"/>
        </w:rPr>
        <w:t>Developing student skills for the next decade</w:t>
      </w:r>
      <w:r>
        <w:rPr>
          <w:sz w:val="18"/>
        </w:rPr>
        <w:t xml:space="preserve">. Proceedings of the 21st </w:t>
      </w:r>
      <w:proofErr w:type="gramStart"/>
      <w:r>
        <w:rPr>
          <w:sz w:val="18"/>
        </w:rPr>
        <w:t>Annual  Teaching</w:t>
      </w:r>
      <w:proofErr w:type="gramEnd"/>
      <w:r>
        <w:rPr>
          <w:sz w:val="18"/>
        </w:rPr>
        <w:t xml:space="preserve">  Learning Forum, 2-3 February 2012. Perth: Murdoch University. </w:t>
      </w:r>
      <w:hyperlink r:id="rId22">
        <w:r>
          <w:rPr>
            <w:color w:val="00007F"/>
            <w:sz w:val="18"/>
          </w:rPr>
          <w:t>http://otl.curtin.edu.au/profes</w:t>
        </w:r>
      </w:hyperlink>
      <w:bookmarkStart w:id="81" w:name="_bookmark70"/>
      <w:bookmarkEnd w:id="81"/>
      <w:r>
        <w:rPr>
          <w:color w:val="00007F"/>
          <w:sz w:val="18"/>
        </w:rPr>
        <w:t xml:space="preserve"> </w:t>
      </w:r>
      <w:hyperlink r:id="rId23">
        <w:proofErr w:type="spellStart"/>
        <w:r>
          <w:rPr>
            <w:color w:val="00007F"/>
            <w:sz w:val="18"/>
          </w:rPr>
          <w:t>sional_development</w:t>
        </w:r>
        <w:proofErr w:type="spellEnd"/>
        <w:r>
          <w:rPr>
            <w:color w:val="00007F"/>
            <w:sz w:val="18"/>
          </w:rPr>
          <w:t>/conferences/</w:t>
        </w:r>
        <w:proofErr w:type="spellStart"/>
        <w:r>
          <w:rPr>
            <w:color w:val="00007F"/>
            <w:sz w:val="18"/>
          </w:rPr>
          <w:t>tlf</w:t>
        </w:r>
        <w:proofErr w:type="spellEnd"/>
        <w:r>
          <w:rPr>
            <w:color w:val="00007F"/>
            <w:sz w:val="18"/>
          </w:rPr>
          <w:t>/tlf2012/refereed/</w:t>
        </w:r>
        <w:proofErr w:type="spellStart"/>
        <w:r>
          <w:rPr>
            <w:color w:val="00007F"/>
            <w:sz w:val="18"/>
          </w:rPr>
          <w:t>blaxellHtml</w:t>
        </w:r>
        <w:proofErr w:type="spellEnd"/>
      </w:hyperlink>
    </w:p>
    <w:p w14:paraId="2D80DA47" w14:textId="77777777" w:rsidR="00970B2F" w:rsidRDefault="00830959">
      <w:pPr>
        <w:spacing w:line="244" w:lineRule="auto"/>
        <w:ind w:left="320" w:right="118" w:hanging="201"/>
        <w:jc w:val="both"/>
        <w:rPr>
          <w:sz w:val="18"/>
        </w:rPr>
      </w:pPr>
      <w:r>
        <w:rPr>
          <w:sz w:val="18"/>
        </w:rPr>
        <w:t>Bloom, B. S. (</w:t>
      </w:r>
      <w:hyperlink w:anchor="_bookmark52" w:history="1">
        <w:r>
          <w:rPr>
            <w:color w:val="00007F"/>
            <w:sz w:val="18"/>
          </w:rPr>
          <w:t>1956</w:t>
        </w:r>
      </w:hyperlink>
      <w:r>
        <w:rPr>
          <w:sz w:val="18"/>
        </w:rPr>
        <w:t xml:space="preserve">). </w:t>
      </w:r>
      <w:r>
        <w:rPr>
          <w:i/>
          <w:sz w:val="18"/>
        </w:rPr>
        <w:t>Taxonomy of Educational Objectives, Handbook I: The Cognitive Domain</w:t>
      </w:r>
      <w:r>
        <w:rPr>
          <w:sz w:val="18"/>
        </w:rPr>
        <w:t>. David</w:t>
      </w:r>
      <w:bookmarkStart w:id="82" w:name="_bookmark71"/>
      <w:bookmarkEnd w:id="82"/>
      <w:r>
        <w:rPr>
          <w:sz w:val="18"/>
        </w:rPr>
        <w:t xml:space="preserve"> McKay Co Inc.</w:t>
      </w:r>
    </w:p>
    <w:p w14:paraId="43429E8C" w14:textId="77777777" w:rsidR="00970B2F" w:rsidRDefault="00830959">
      <w:pPr>
        <w:spacing w:line="244" w:lineRule="auto"/>
        <w:ind w:left="320" w:right="118" w:hanging="201"/>
        <w:jc w:val="both"/>
        <w:rPr>
          <w:sz w:val="18"/>
        </w:rPr>
      </w:pPr>
      <w:r>
        <w:rPr>
          <w:sz w:val="18"/>
        </w:rPr>
        <w:t xml:space="preserve">Borthwick, F., Bennett, S., </w:t>
      </w:r>
      <w:proofErr w:type="spellStart"/>
      <w:r>
        <w:rPr>
          <w:sz w:val="18"/>
        </w:rPr>
        <w:t>Lefoe</w:t>
      </w:r>
      <w:proofErr w:type="spellEnd"/>
      <w:r>
        <w:rPr>
          <w:sz w:val="18"/>
        </w:rPr>
        <w:t>, G. E., &amp; Huber, E. (</w:t>
      </w:r>
      <w:hyperlink w:anchor="_bookmark15" w:history="1">
        <w:r>
          <w:rPr>
            <w:color w:val="00007F"/>
            <w:sz w:val="18"/>
          </w:rPr>
          <w:t>2007</w:t>
        </w:r>
      </w:hyperlink>
      <w:r>
        <w:rPr>
          <w:sz w:val="18"/>
        </w:rPr>
        <w:t xml:space="preserve">). Applying authentic learning to social science: A learning design for an inter-disciplinary sociology subject. </w:t>
      </w:r>
      <w:r>
        <w:rPr>
          <w:i/>
          <w:sz w:val="18"/>
        </w:rPr>
        <w:t>The Journal of Learning and</w:t>
      </w:r>
      <w:bookmarkStart w:id="83" w:name="_bookmark72"/>
      <w:bookmarkEnd w:id="83"/>
      <w:r>
        <w:rPr>
          <w:i/>
          <w:sz w:val="18"/>
        </w:rPr>
        <w:t xml:space="preserve"> Design</w:t>
      </w:r>
      <w:r>
        <w:rPr>
          <w:sz w:val="18"/>
        </w:rPr>
        <w:t xml:space="preserve">, </w:t>
      </w:r>
      <w:r>
        <w:rPr>
          <w:i/>
          <w:sz w:val="18"/>
        </w:rPr>
        <w:t>2</w:t>
      </w:r>
      <w:r>
        <w:rPr>
          <w:sz w:val="18"/>
        </w:rPr>
        <w:t xml:space="preserve">(1), 14–24. </w:t>
      </w:r>
      <w:hyperlink r:id="rId24">
        <w:r>
          <w:rPr>
            <w:color w:val="00007F"/>
            <w:sz w:val="18"/>
          </w:rPr>
          <w:t>https://doi.org/10.5204/jld.v2i1.24</w:t>
        </w:r>
      </w:hyperlink>
    </w:p>
    <w:p w14:paraId="6DC94902" w14:textId="77777777" w:rsidR="00970B2F" w:rsidRDefault="00830959">
      <w:pPr>
        <w:spacing w:line="214" w:lineRule="exact"/>
        <w:ind w:left="119"/>
        <w:jc w:val="both"/>
        <w:rPr>
          <w:sz w:val="18"/>
        </w:rPr>
      </w:pPr>
      <w:r>
        <w:rPr>
          <w:sz w:val="18"/>
        </w:rPr>
        <w:t>Boyatzis, R. (</w:t>
      </w:r>
      <w:hyperlink w:anchor="_bookmark47" w:history="1">
        <w:r>
          <w:rPr>
            <w:color w:val="00007F"/>
            <w:sz w:val="18"/>
          </w:rPr>
          <w:t>1998</w:t>
        </w:r>
      </w:hyperlink>
      <w:r>
        <w:rPr>
          <w:sz w:val="18"/>
        </w:rPr>
        <w:t xml:space="preserve">). </w:t>
      </w:r>
      <w:r>
        <w:rPr>
          <w:i/>
          <w:sz w:val="18"/>
        </w:rPr>
        <w:t>Transforming qualitative information: Thematic analysis and code development</w:t>
      </w:r>
      <w:r>
        <w:rPr>
          <w:sz w:val="18"/>
        </w:rPr>
        <w:t>.</w:t>
      </w:r>
    </w:p>
    <w:p w14:paraId="5E02BDFF" w14:textId="77777777" w:rsidR="00970B2F" w:rsidRDefault="00830959">
      <w:pPr>
        <w:ind w:left="320"/>
        <w:jc w:val="both"/>
        <w:rPr>
          <w:sz w:val="18"/>
        </w:rPr>
      </w:pPr>
      <w:bookmarkStart w:id="84" w:name="_bookmark73"/>
      <w:bookmarkEnd w:id="84"/>
      <w:r>
        <w:rPr>
          <w:sz w:val="18"/>
        </w:rPr>
        <w:t>Sage Publications.</w:t>
      </w:r>
    </w:p>
    <w:p w14:paraId="2A3FCB9C" w14:textId="77777777" w:rsidR="00970B2F" w:rsidRDefault="00830959">
      <w:pPr>
        <w:spacing w:line="244" w:lineRule="auto"/>
        <w:ind w:left="320" w:right="118" w:hanging="201"/>
        <w:jc w:val="both"/>
        <w:rPr>
          <w:sz w:val="18"/>
        </w:rPr>
      </w:pPr>
      <w:r>
        <w:rPr>
          <w:sz w:val="18"/>
        </w:rPr>
        <w:t>Braun, V., &amp; Clarke, V. (</w:t>
      </w:r>
      <w:hyperlink w:anchor="_bookmark50" w:history="1">
        <w:r>
          <w:rPr>
            <w:color w:val="00007F"/>
            <w:sz w:val="18"/>
          </w:rPr>
          <w:t>2006</w:t>
        </w:r>
      </w:hyperlink>
      <w:r>
        <w:rPr>
          <w:sz w:val="18"/>
        </w:rPr>
        <w:t xml:space="preserve">). Using thematic analysis in psychology. </w:t>
      </w:r>
      <w:r>
        <w:rPr>
          <w:i/>
          <w:sz w:val="18"/>
        </w:rPr>
        <w:t>Qualitative Research in</w:t>
      </w:r>
      <w:bookmarkStart w:id="85" w:name="_bookmark74"/>
      <w:bookmarkEnd w:id="85"/>
      <w:r>
        <w:rPr>
          <w:i/>
          <w:sz w:val="18"/>
        </w:rPr>
        <w:t xml:space="preserve"> Psychology</w:t>
      </w:r>
      <w:r>
        <w:rPr>
          <w:sz w:val="18"/>
        </w:rPr>
        <w:t xml:space="preserve">, </w:t>
      </w:r>
      <w:r>
        <w:rPr>
          <w:i/>
          <w:sz w:val="18"/>
        </w:rPr>
        <w:t>3</w:t>
      </w:r>
      <w:r>
        <w:rPr>
          <w:sz w:val="18"/>
        </w:rPr>
        <w:t xml:space="preserve">(2), 77–101. </w:t>
      </w:r>
      <w:hyperlink r:id="rId25">
        <w:r>
          <w:rPr>
            <w:color w:val="00007F"/>
            <w:sz w:val="18"/>
          </w:rPr>
          <w:t>https://doi.org/10.1191/1478088706qp063oa</w:t>
        </w:r>
      </w:hyperlink>
    </w:p>
    <w:p w14:paraId="6C72EFB1" w14:textId="77777777" w:rsidR="00970B2F" w:rsidRDefault="00830959">
      <w:pPr>
        <w:spacing w:line="215" w:lineRule="exact"/>
        <w:ind w:left="119"/>
        <w:jc w:val="both"/>
        <w:rPr>
          <w:sz w:val="18"/>
        </w:rPr>
      </w:pPr>
      <w:r>
        <w:rPr>
          <w:sz w:val="18"/>
        </w:rPr>
        <w:t>Brown, J. S., Collins, A., &amp; Duguid, P. (</w:t>
      </w:r>
      <w:hyperlink w:anchor="_bookmark13" w:history="1">
        <w:r>
          <w:rPr>
            <w:color w:val="00007F"/>
            <w:sz w:val="18"/>
          </w:rPr>
          <w:t>1989</w:t>
        </w:r>
      </w:hyperlink>
      <w:r>
        <w:rPr>
          <w:sz w:val="18"/>
        </w:rPr>
        <w:t>). Situated cognition and the culture of learning.</w:t>
      </w:r>
    </w:p>
    <w:p w14:paraId="10625935" w14:textId="77777777" w:rsidR="00970B2F" w:rsidRDefault="00830959">
      <w:pPr>
        <w:spacing w:before="1"/>
        <w:ind w:left="320"/>
        <w:jc w:val="both"/>
        <w:rPr>
          <w:sz w:val="18"/>
        </w:rPr>
      </w:pPr>
      <w:bookmarkStart w:id="86" w:name="_bookmark75"/>
      <w:bookmarkEnd w:id="86"/>
      <w:r>
        <w:rPr>
          <w:i/>
          <w:sz w:val="18"/>
        </w:rPr>
        <w:t>Educational Researcher</w:t>
      </w:r>
      <w:r>
        <w:rPr>
          <w:sz w:val="18"/>
        </w:rPr>
        <w:t xml:space="preserve">, </w:t>
      </w:r>
      <w:r>
        <w:rPr>
          <w:i/>
          <w:sz w:val="18"/>
        </w:rPr>
        <w:t>18</w:t>
      </w:r>
      <w:r>
        <w:rPr>
          <w:sz w:val="18"/>
        </w:rPr>
        <w:t xml:space="preserve">(1), 32–42. </w:t>
      </w:r>
      <w:hyperlink r:id="rId26">
        <w:r>
          <w:rPr>
            <w:color w:val="00007F"/>
            <w:sz w:val="18"/>
          </w:rPr>
          <w:t>https://doi.org/10.3102/0013189X018001032</w:t>
        </w:r>
      </w:hyperlink>
    </w:p>
    <w:p w14:paraId="2804FC21" w14:textId="77777777" w:rsidR="00970B2F" w:rsidRDefault="00830959">
      <w:pPr>
        <w:spacing w:before="3" w:line="244" w:lineRule="auto"/>
        <w:ind w:left="320" w:right="119" w:hanging="201"/>
        <w:jc w:val="both"/>
        <w:rPr>
          <w:sz w:val="18"/>
        </w:rPr>
      </w:pPr>
      <w:r>
        <w:rPr>
          <w:sz w:val="18"/>
        </w:rPr>
        <w:t>Brown, J. S., &amp; Duguid, P. (</w:t>
      </w:r>
      <w:hyperlink w:anchor="_bookmark22" w:history="1">
        <w:r>
          <w:rPr>
            <w:color w:val="00007F"/>
            <w:sz w:val="18"/>
          </w:rPr>
          <w:t>1993</w:t>
        </w:r>
      </w:hyperlink>
      <w:r>
        <w:rPr>
          <w:sz w:val="18"/>
        </w:rPr>
        <w:t xml:space="preserve">). Stolen knowledge. </w:t>
      </w:r>
      <w:r>
        <w:rPr>
          <w:i/>
          <w:sz w:val="18"/>
        </w:rPr>
        <w:t>Education Technology</w:t>
      </w:r>
      <w:r>
        <w:rPr>
          <w:sz w:val="18"/>
        </w:rPr>
        <w:t xml:space="preserve">, </w:t>
      </w:r>
      <w:r>
        <w:rPr>
          <w:i/>
          <w:sz w:val="18"/>
        </w:rPr>
        <w:t>33</w:t>
      </w:r>
      <w:r>
        <w:rPr>
          <w:sz w:val="18"/>
        </w:rPr>
        <w:t xml:space="preserve">(3), 10–15. </w:t>
      </w:r>
      <w:hyperlink r:id="rId27">
        <w:r>
          <w:rPr>
            <w:sz w:val="18"/>
          </w:rPr>
          <w:t>http://www.</w:t>
        </w:r>
      </w:hyperlink>
      <w:bookmarkStart w:id="87" w:name="_bookmark76"/>
      <w:bookmarkEnd w:id="87"/>
      <w:r>
        <w:rPr>
          <w:sz w:val="18"/>
        </w:rPr>
        <w:t xml:space="preserve"> jstor.org/stable/44427984.</w:t>
      </w:r>
    </w:p>
    <w:p w14:paraId="62494877" w14:textId="77777777" w:rsidR="00970B2F" w:rsidRDefault="00830959">
      <w:pPr>
        <w:spacing w:line="244" w:lineRule="auto"/>
        <w:ind w:left="320" w:right="119" w:hanging="201"/>
        <w:jc w:val="both"/>
        <w:rPr>
          <w:sz w:val="18"/>
        </w:rPr>
      </w:pPr>
      <w:r>
        <w:rPr>
          <w:sz w:val="18"/>
        </w:rPr>
        <w:t>Christensen, J. (</w:t>
      </w:r>
      <w:hyperlink w:anchor="_bookmark34" w:history="1">
        <w:r>
          <w:rPr>
            <w:color w:val="00007F"/>
            <w:sz w:val="18"/>
          </w:rPr>
          <w:t>2012</w:t>
        </w:r>
      </w:hyperlink>
      <w:r>
        <w:rPr>
          <w:sz w:val="18"/>
        </w:rPr>
        <w:t xml:space="preserve">). Telling stories: Exploring research storytelling as a meaningful approach to knowledge mobilization with Indigenous research collaborators and diverse audiences in com- munity based participatory research. </w:t>
      </w:r>
      <w:r>
        <w:rPr>
          <w:i/>
          <w:sz w:val="18"/>
        </w:rPr>
        <w:t xml:space="preserve">The Canadian Geographer/Le </w:t>
      </w:r>
      <w:proofErr w:type="spellStart"/>
      <w:r>
        <w:rPr>
          <w:i/>
          <w:sz w:val="18"/>
        </w:rPr>
        <w:t>Géographe</w:t>
      </w:r>
      <w:proofErr w:type="spellEnd"/>
      <w:r>
        <w:rPr>
          <w:i/>
          <w:sz w:val="18"/>
        </w:rPr>
        <w:t xml:space="preserve"> </w:t>
      </w:r>
      <w:proofErr w:type="spellStart"/>
      <w:r>
        <w:rPr>
          <w:i/>
          <w:sz w:val="18"/>
        </w:rPr>
        <w:t>Canadien</w:t>
      </w:r>
      <w:proofErr w:type="spellEnd"/>
      <w:r>
        <w:rPr>
          <w:sz w:val="18"/>
        </w:rPr>
        <w:t xml:space="preserve">, </w:t>
      </w:r>
      <w:r>
        <w:rPr>
          <w:i/>
          <w:sz w:val="18"/>
        </w:rPr>
        <w:t>56</w:t>
      </w:r>
      <w:r>
        <w:rPr>
          <w:sz w:val="18"/>
        </w:rPr>
        <w:t>(2),</w:t>
      </w:r>
      <w:bookmarkStart w:id="88" w:name="_bookmark77"/>
      <w:bookmarkEnd w:id="88"/>
      <w:r>
        <w:rPr>
          <w:sz w:val="18"/>
        </w:rPr>
        <w:t xml:space="preserve"> 231–242. </w:t>
      </w:r>
      <w:hyperlink r:id="rId28">
        <w:r>
          <w:rPr>
            <w:color w:val="00007F"/>
            <w:sz w:val="18"/>
          </w:rPr>
          <w:t>https://doi.org/10.1111/j.1541-0064.2012.00417.x</w:t>
        </w:r>
      </w:hyperlink>
    </w:p>
    <w:p w14:paraId="306DEC33" w14:textId="77777777" w:rsidR="00970B2F" w:rsidRDefault="00830959">
      <w:pPr>
        <w:spacing w:line="244" w:lineRule="auto"/>
        <w:ind w:left="320" w:right="118" w:hanging="201"/>
        <w:jc w:val="both"/>
        <w:rPr>
          <w:sz w:val="18"/>
        </w:rPr>
      </w:pPr>
      <w:r>
        <w:rPr>
          <w:sz w:val="18"/>
        </w:rPr>
        <w:t>Clark, C., &amp; Medina, C. (</w:t>
      </w:r>
      <w:hyperlink w:anchor="_bookmark35" w:history="1">
        <w:r>
          <w:rPr>
            <w:color w:val="00007F"/>
            <w:sz w:val="18"/>
          </w:rPr>
          <w:t>2000</w:t>
        </w:r>
      </w:hyperlink>
      <w:r>
        <w:rPr>
          <w:sz w:val="18"/>
        </w:rPr>
        <w:t xml:space="preserve">). How reading and writing literacy narratives affect preservice teachers’ understandings of literacy, pedagogy, and multiculturalism. </w:t>
      </w:r>
      <w:r>
        <w:rPr>
          <w:i/>
          <w:sz w:val="18"/>
        </w:rPr>
        <w:t>Journal of Teacher Education</w:t>
      </w:r>
      <w:r>
        <w:rPr>
          <w:sz w:val="18"/>
        </w:rPr>
        <w:t xml:space="preserve">, </w:t>
      </w:r>
      <w:r>
        <w:rPr>
          <w:i/>
          <w:sz w:val="18"/>
        </w:rPr>
        <w:t>51</w:t>
      </w:r>
      <w:r>
        <w:rPr>
          <w:sz w:val="18"/>
        </w:rPr>
        <w:t>(1),</w:t>
      </w:r>
      <w:bookmarkStart w:id="89" w:name="_bookmark78"/>
      <w:bookmarkEnd w:id="89"/>
      <w:r>
        <w:rPr>
          <w:sz w:val="18"/>
        </w:rPr>
        <w:t xml:space="preserve"> 63–76. </w:t>
      </w:r>
      <w:hyperlink r:id="rId29">
        <w:r>
          <w:rPr>
            <w:color w:val="00007F"/>
            <w:sz w:val="18"/>
          </w:rPr>
          <w:t>https://doi.org/10.1177/002248710005100107</w:t>
        </w:r>
      </w:hyperlink>
    </w:p>
    <w:p w14:paraId="040B3ABF" w14:textId="77777777" w:rsidR="00970B2F" w:rsidRDefault="00830959">
      <w:pPr>
        <w:spacing w:line="244" w:lineRule="auto"/>
        <w:ind w:left="320" w:right="119" w:hanging="201"/>
        <w:jc w:val="both"/>
        <w:rPr>
          <w:sz w:val="18"/>
        </w:rPr>
      </w:pPr>
      <w:r>
        <w:rPr>
          <w:sz w:val="18"/>
        </w:rPr>
        <w:t>Coghlan, A. (</w:t>
      </w:r>
      <w:hyperlink w:anchor="_bookmark14" w:history="1">
        <w:r>
          <w:rPr>
            <w:color w:val="00007F"/>
            <w:sz w:val="18"/>
          </w:rPr>
          <w:t>2015</w:t>
        </w:r>
      </w:hyperlink>
      <w:r>
        <w:rPr>
          <w:sz w:val="18"/>
        </w:rPr>
        <w:t xml:space="preserve">). Using scenario-based learning to teach tourism management at the master’s level. </w:t>
      </w:r>
      <w:r>
        <w:rPr>
          <w:i/>
          <w:sz w:val="18"/>
        </w:rPr>
        <w:t>Journal of Hospitality &amp; Tourism Education</w:t>
      </w:r>
      <w:r>
        <w:rPr>
          <w:sz w:val="18"/>
        </w:rPr>
        <w:t xml:space="preserve">, </w:t>
      </w:r>
      <w:r>
        <w:rPr>
          <w:i/>
          <w:sz w:val="18"/>
        </w:rPr>
        <w:t>27</w:t>
      </w:r>
      <w:r>
        <w:rPr>
          <w:sz w:val="18"/>
        </w:rPr>
        <w:t xml:space="preserve">(1), 1–9. </w:t>
      </w:r>
      <w:hyperlink r:id="rId30">
        <w:r>
          <w:rPr>
            <w:color w:val="00007F"/>
            <w:sz w:val="18"/>
          </w:rPr>
          <w:t>https://doi.org/10.1080/10963758.</w:t>
        </w:r>
      </w:hyperlink>
      <w:bookmarkStart w:id="90" w:name="_bookmark79"/>
      <w:bookmarkEnd w:id="90"/>
      <w:r>
        <w:rPr>
          <w:color w:val="00007F"/>
          <w:sz w:val="18"/>
        </w:rPr>
        <w:t xml:space="preserve"> </w:t>
      </w:r>
      <w:hyperlink r:id="rId31">
        <w:r>
          <w:rPr>
            <w:color w:val="00007F"/>
            <w:sz w:val="18"/>
          </w:rPr>
          <w:t>2014.998766</w:t>
        </w:r>
      </w:hyperlink>
    </w:p>
    <w:p w14:paraId="3DD9592D" w14:textId="77777777" w:rsidR="00970B2F" w:rsidRDefault="00830959">
      <w:pPr>
        <w:spacing w:line="244" w:lineRule="auto"/>
        <w:ind w:left="320" w:right="119" w:hanging="201"/>
        <w:jc w:val="both"/>
        <w:rPr>
          <w:sz w:val="18"/>
        </w:rPr>
      </w:pPr>
      <w:r>
        <w:rPr>
          <w:sz w:val="18"/>
        </w:rPr>
        <w:t xml:space="preserve">Coulter, C., Michael, C., &amp; </w:t>
      </w:r>
      <w:proofErr w:type="spellStart"/>
      <w:r>
        <w:rPr>
          <w:sz w:val="18"/>
        </w:rPr>
        <w:t>Poynor</w:t>
      </w:r>
      <w:proofErr w:type="spellEnd"/>
      <w:r>
        <w:rPr>
          <w:sz w:val="18"/>
        </w:rPr>
        <w:t>, L. (</w:t>
      </w:r>
      <w:hyperlink w:anchor="_bookmark27" w:history="1">
        <w:r>
          <w:rPr>
            <w:color w:val="00007F"/>
            <w:sz w:val="18"/>
          </w:rPr>
          <w:t>2007</w:t>
        </w:r>
      </w:hyperlink>
      <w:r>
        <w:rPr>
          <w:sz w:val="18"/>
        </w:rPr>
        <w:t xml:space="preserve">). Storytelling as pedagogy: An unexpected outcome of narrative inquiry. </w:t>
      </w:r>
      <w:r>
        <w:rPr>
          <w:i/>
          <w:sz w:val="18"/>
        </w:rPr>
        <w:t>Curriculum Inquiry</w:t>
      </w:r>
      <w:r>
        <w:rPr>
          <w:sz w:val="18"/>
        </w:rPr>
        <w:t xml:space="preserve">, </w:t>
      </w:r>
      <w:r>
        <w:rPr>
          <w:i/>
          <w:sz w:val="18"/>
        </w:rPr>
        <w:t>37</w:t>
      </w:r>
      <w:r>
        <w:rPr>
          <w:sz w:val="18"/>
        </w:rPr>
        <w:t xml:space="preserve">(2), 103–122. </w:t>
      </w:r>
      <w:hyperlink r:id="rId32">
        <w:r>
          <w:rPr>
            <w:color w:val="00007F"/>
            <w:sz w:val="18"/>
          </w:rPr>
          <w:t>https://doi.org/10.1111/j.1467-873X.2007.</w:t>
        </w:r>
      </w:hyperlink>
      <w:bookmarkStart w:id="91" w:name="_bookmark80"/>
      <w:bookmarkEnd w:id="91"/>
      <w:r>
        <w:rPr>
          <w:color w:val="00007F"/>
          <w:sz w:val="18"/>
        </w:rPr>
        <w:t xml:space="preserve"> </w:t>
      </w:r>
      <w:hyperlink r:id="rId33">
        <w:r>
          <w:rPr>
            <w:color w:val="00007F"/>
            <w:sz w:val="18"/>
          </w:rPr>
          <w:t>00375.x</w:t>
        </w:r>
      </w:hyperlink>
    </w:p>
    <w:p w14:paraId="563ED821" w14:textId="77777777" w:rsidR="00970B2F" w:rsidRDefault="00830959">
      <w:pPr>
        <w:spacing w:line="244" w:lineRule="auto"/>
        <w:ind w:left="320" w:right="118" w:hanging="201"/>
        <w:jc w:val="both"/>
        <w:rPr>
          <w:sz w:val="18"/>
        </w:rPr>
      </w:pPr>
      <w:r>
        <w:rPr>
          <w:sz w:val="18"/>
        </w:rPr>
        <w:t>Creme, P. (</w:t>
      </w:r>
      <w:hyperlink w:anchor="_bookmark23" w:history="1">
        <w:r>
          <w:rPr>
            <w:color w:val="00007F"/>
            <w:sz w:val="18"/>
          </w:rPr>
          <w:t>2005</w:t>
        </w:r>
      </w:hyperlink>
      <w:r>
        <w:rPr>
          <w:sz w:val="18"/>
        </w:rPr>
        <w:t xml:space="preserve">). Should student learning journals be assessed? </w:t>
      </w:r>
      <w:r>
        <w:rPr>
          <w:i/>
          <w:sz w:val="18"/>
        </w:rPr>
        <w:t>Assessment &amp; Evaluation in Higher</w:t>
      </w:r>
      <w:bookmarkStart w:id="92" w:name="_bookmark81"/>
      <w:bookmarkEnd w:id="92"/>
      <w:r>
        <w:rPr>
          <w:i/>
          <w:sz w:val="18"/>
        </w:rPr>
        <w:t xml:space="preserve"> Education</w:t>
      </w:r>
      <w:r>
        <w:rPr>
          <w:sz w:val="18"/>
        </w:rPr>
        <w:t xml:space="preserve">, </w:t>
      </w:r>
      <w:r>
        <w:rPr>
          <w:i/>
          <w:sz w:val="18"/>
        </w:rPr>
        <w:t>30</w:t>
      </w:r>
      <w:r>
        <w:rPr>
          <w:sz w:val="18"/>
        </w:rPr>
        <w:t xml:space="preserve">(3), 287–296. </w:t>
      </w:r>
      <w:hyperlink r:id="rId34">
        <w:r>
          <w:rPr>
            <w:color w:val="00007F"/>
            <w:sz w:val="18"/>
          </w:rPr>
          <w:t>https://doi.org/10.1080/02602930500063850</w:t>
        </w:r>
      </w:hyperlink>
    </w:p>
    <w:p w14:paraId="43F66073" w14:textId="77777777" w:rsidR="00970B2F" w:rsidRDefault="00830959">
      <w:pPr>
        <w:spacing w:line="244" w:lineRule="auto"/>
        <w:ind w:left="320" w:right="118" w:hanging="201"/>
        <w:jc w:val="both"/>
        <w:rPr>
          <w:sz w:val="18"/>
        </w:rPr>
      </w:pPr>
      <w:proofErr w:type="spellStart"/>
      <w:r>
        <w:rPr>
          <w:sz w:val="18"/>
        </w:rPr>
        <w:t>Croy</w:t>
      </w:r>
      <w:proofErr w:type="spellEnd"/>
      <w:r>
        <w:rPr>
          <w:sz w:val="18"/>
        </w:rPr>
        <w:t>, W. G. (</w:t>
      </w:r>
      <w:hyperlink w:anchor="_bookmark22" w:history="1">
        <w:r>
          <w:rPr>
            <w:color w:val="00007F"/>
            <w:sz w:val="18"/>
          </w:rPr>
          <w:t>2009</w:t>
        </w:r>
      </w:hyperlink>
      <w:r>
        <w:rPr>
          <w:sz w:val="18"/>
        </w:rPr>
        <w:t xml:space="preserve">). Location-based learning: Considerations for developing and implementing destination-partnered authentic-experiential learning. </w:t>
      </w:r>
      <w:r>
        <w:rPr>
          <w:i/>
          <w:sz w:val="18"/>
        </w:rPr>
        <w:t xml:space="preserve">Journal </w:t>
      </w:r>
      <w:proofErr w:type="gramStart"/>
      <w:r>
        <w:rPr>
          <w:i/>
          <w:sz w:val="18"/>
        </w:rPr>
        <w:t>of  Hospitality</w:t>
      </w:r>
      <w:proofErr w:type="gramEnd"/>
      <w:r>
        <w:rPr>
          <w:i/>
          <w:sz w:val="18"/>
        </w:rPr>
        <w:t xml:space="preserve">  &amp;  Tourism</w:t>
      </w:r>
      <w:bookmarkStart w:id="93" w:name="_bookmark82"/>
      <w:bookmarkEnd w:id="93"/>
      <w:r>
        <w:rPr>
          <w:i/>
          <w:sz w:val="18"/>
        </w:rPr>
        <w:t xml:space="preserve"> Education</w:t>
      </w:r>
      <w:r>
        <w:rPr>
          <w:sz w:val="18"/>
        </w:rPr>
        <w:t xml:space="preserve">, </w:t>
      </w:r>
      <w:r>
        <w:rPr>
          <w:i/>
          <w:sz w:val="18"/>
        </w:rPr>
        <w:t>21</w:t>
      </w:r>
      <w:r>
        <w:rPr>
          <w:sz w:val="18"/>
        </w:rPr>
        <w:t>(1), 17–23.</w:t>
      </w:r>
      <w:r>
        <w:rPr>
          <w:spacing w:val="-4"/>
          <w:sz w:val="18"/>
        </w:rPr>
        <w:t xml:space="preserve"> </w:t>
      </w:r>
      <w:hyperlink r:id="rId35">
        <w:r>
          <w:rPr>
            <w:color w:val="00007F"/>
            <w:sz w:val="18"/>
          </w:rPr>
          <w:t>https://doi.org/10.1080/10963758.2009.10696933</w:t>
        </w:r>
      </w:hyperlink>
    </w:p>
    <w:p w14:paraId="5DDEFC49" w14:textId="77777777" w:rsidR="00970B2F" w:rsidRDefault="00830959">
      <w:pPr>
        <w:spacing w:line="244" w:lineRule="auto"/>
        <w:ind w:left="320" w:right="118" w:hanging="201"/>
        <w:jc w:val="both"/>
        <w:rPr>
          <w:sz w:val="18"/>
        </w:rPr>
      </w:pPr>
      <w:r>
        <w:rPr>
          <w:sz w:val="18"/>
        </w:rPr>
        <w:t>Currie, G., &amp; Knights, D. (</w:t>
      </w:r>
      <w:hyperlink w:anchor="_bookmark2" w:history="1">
        <w:r>
          <w:rPr>
            <w:color w:val="00007F"/>
            <w:sz w:val="18"/>
          </w:rPr>
          <w:t>2003</w:t>
        </w:r>
      </w:hyperlink>
      <w:r>
        <w:rPr>
          <w:sz w:val="18"/>
        </w:rPr>
        <w:t xml:space="preserve">). Reflecting on a critical pedagogy in MBA education. </w:t>
      </w:r>
      <w:r>
        <w:rPr>
          <w:i/>
          <w:sz w:val="18"/>
        </w:rPr>
        <w:t>Management</w:t>
      </w:r>
      <w:bookmarkStart w:id="94" w:name="_bookmark83"/>
      <w:bookmarkEnd w:id="94"/>
      <w:r>
        <w:rPr>
          <w:i/>
          <w:sz w:val="18"/>
        </w:rPr>
        <w:t xml:space="preserve"> Learning</w:t>
      </w:r>
      <w:r>
        <w:rPr>
          <w:sz w:val="18"/>
        </w:rPr>
        <w:t xml:space="preserve">, </w:t>
      </w:r>
      <w:r>
        <w:rPr>
          <w:i/>
          <w:sz w:val="18"/>
        </w:rPr>
        <w:t>34</w:t>
      </w:r>
      <w:r>
        <w:rPr>
          <w:sz w:val="18"/>
        </w:rPr>
        <w:t xml:space="preserve">(1), 27–49. </w:t>
      </w:r>
      <w:hyperlink r:id="rId36">
        <w:r>
          <w:rPr>
            <w:color w:val="00007F"/>
            <w:sz w:val="18"/>
          </w:rPr>
          <w:t>https://doi.org/10.1177/1350507603034001129</w:t>
        </w:r>
      </w:hyperlink>
    </w:p>
    <w:p w14:paraId="4E81548F" w14:textId="77777777" w:rsidR="00970B2F" w:rsidRDefault="00830959">
      <w:pPr>
        <w:spacing w:line="244" w:lineRule="auto"/>
        <w:ind w:left="320" w:right="118" w:hanging="201"/>
        <w:jc w:val="both"/>
        <w:rPr>
          <w:sz w:val="18"/>
        </w:rPr>
      </w:pPr>
      <w:r>
        <w:rPr>
          <w:sz w:val="18"/>
        </w:rPr>
        <w:t>Deale, C. S. (</w:t>
      </w:r>
      <w:hyperlink w:anchor="_bookmark3" w:history="1">
        <w:r>
          <w:rPr>
            <w:color w:val="00007F"/>
            <w:sz w:val="18"/>
          </w:rPr>
          <w:t>2008</w:t>
        </w:r>
      </w:hyperlink>
      <w:r>
        <w:rPr>
          <w:sz w:val="18"/>
        </w:rPr>
        <w:t xml:space="preserve">). An example of collaboration on an authentic learning project in heritage tourism: The case of the </w:t>
      </w:r>
      <w:proofErr w:type="gramStart"/>
      <w:r>
        <w:rPr>
          <w:sz w:val="18"/>
        </w:rPr>
        <w:t>Scots-Irish</w:t>
      </w:r>
      <w:proofErr w:type="gramEnd"/>
      <w:r>
        <w:rPr>
          <w:sz w:val="18"/>
        </w:rPr>
        <w:t xml:space="preserve"> in North Carolina. </w:t>
      </w:r>
      <w:r>
        <w:rPr>
          <w:i/>
          <w:sz w:val="18"/>
        </w:rPr>
        <w:t>Journal of Teaching in Travel &amp; Tourism</w:t>
      </w:r>
      <w:r>
        <w:rPr>
          <w:sz w:val="18"/>
        </w:rPr>
        <w:t xml:space="preserve">, </w:t>
      </w:r>
      <w:r>
        <w:rPr>
          <w:i/>
          <w:sz w:val="18"/>
        </w:rPr>
        <w:t>7</w:t>
      </w:r>
      <w:r>
        <w:rPr>
          <w:sz w:val="18"/>
        </w:rPr>
        <w:t>(4), 55–69.</w:t>
      </w:r>
      <w:bookmarkStart w:id="95" w:name="_bookmark84"/>
      <w:bookmarkEnd w:id="95"/>
      <w:r>
        <w:rPr>
          <w:sz w:val="18"/>
        </w:rPr>
        <w:t xml:space="preserve"> </w:t>
      </w:r>
      <w:hyperlink r:id="rId37">
        <w:r>
          <w:rPr>
            <w:color w:val="00007F"/>
            <w:sz w:val="18"/>
          </w:rPr>
          <w:t>https://doi.org/10.1080/15313220802033443</w:t>
        </w:r>
      </w:hyperlink>
    </w:p>
    <w:p w14:paraId="5295DC32" w14:textId="77777777" w:rsidR="00970B2F" w:rsidRDefault="00830959">
      <w:pPr>
        <w:spacing w:line="244" w:lineRule="auto"/>
        <w:ind w:left="320" w:right="118" w:hanging="201"/>
        <w:jc w:val="both"/>
        <w:rPr>
          <w:sz w:val="18"/>
        </w:rPr>
      </w:pPr>
      <w:proofErr w:type="spellStart"/>
      <w:r>
        <w:rPr>
          <w:sz w:val="18"/>
        </w:rPr>
        <w:t>Deniston-Trochta</w:t>
      </w:r>
      <w:proofErr w:type="spellEnd"/>
      <w:r>
        <w:rPr>
          <w:sz w:val="18"/>
        </w:rPr>
        <w:t>, G. (</w:t>
      </w:r>
      <w:hyperlink w:anchor="_bookmark36" w:history="1">
        <w:r>
          <w:rPr>
            <w:color w:val="00007F"/>
            <w:sz w:val="18"/>
          </w:rPr>
          <w:t>2003</w:t>
        </w:r>
      </w:hyperlink>
      <w:r>
        <w:rPr>
          <w:sz w:val="18"/>
        </w:rPr>
        <w:t xml:space="preserve">). The meaning of storytelling as pedagogy. </w:t>
      </w:r>
      <w:r>
        <w:rPr>
          <w:i/>
          <w:sz w:val="18"/>
        </w:rPr>
        <w:t>Visual Arts Research Special Issue Commemorating Our 30th Anniversary</w:t>
      </w:r>
      <w:r>
        <w:rPr>
          <w:sz w:val="18"/>
        </w:rPr>
        <w:t xml:space="preserve">, </w:t>
      </w:r>
      <w:r>
        <w:rPr>
          <w:i/>
          <w:sz w:val="18"/>
        </w:rPr>
        <w:t>29</w:t>
      </w:r>
      <w:r>
        <w:rPr>
          <w:sz w:val="18"/>
        </w:rPr>
        <w:t xml:space="preserve">(57), 103–108. </w:t>
      </w:r>
      <w:hyperlink r:id="rId38">
        <w:r>
          <w:rPr>
            <w:sz w:val="18"/>
          </w:rPr>
          <w:t>https://www.jstor.org/stable/</w:t>
        </w:r>
      </w:hyperlink>
      <w:bookmarkStart w:id="96" w:name="_bookmark85"/>
      <w:bookmarkEnd w:id="96"/>
      <w:r>
        <w:rPr>
          <w:sz w:val="18"/>
        </w:rPr>
        <w:t xml:space="preserve"> 20716084</w:t>
      </w:r>
    </w:p>
    <w:p w14:paraId="5A2D59BB" w14:textId="77777777" w:rsidR="00970B2F" w:rsidRDefault="00830959">
      <w:pPr>
        <w:spacing w:line="244" w:lineRule="auto"/>
        <w:ind w:left="320" w:right="119" w:hanging="201"/>
        <w:jc w:val="both"/>
        <w:rPr>
          <w:sz w:val="18"/>
        </w:rPr>
      </w:pPr>
      <w:r>
        <w:rPr>
          <w:sz w:val="18"/>
        </w:rPr>
        <w:t xml:space="preserve">Dredge, D., </w:t>
      </w:r>
      <w:proofErr w:type="spellStart"/>
      <w:r>
        <w:rPr>
          <w:sz w:val="18"/>
        </w:rPr>
        <w:t>Benckendorff</w:t>
      </w:r>
      <w:proofErr w:type="spellEnd"/>
      <w:r>
        <w:rPr>
          <w:sz w:val="18"/>
        </w:rPr>
        <w:t>, P., Day, M., Gross, M., Weeks, P., &amp; Whitelaw, P. (</w:t>
      </w:r>
      <w:hyperlink w:anchor="_bookmark1" w:history="1">
        <w:r>
          <w:rPr>
            <w:color w:val="00007F"/>
            <w:sz w:val="18"/>
          </w:rPr>
          <w:t>2012</w:t>
        </w:r>
      </w:hyperlink>
      <w:r>
        <w:rPr>
          <w:sz w:val="18"/>
        </w:rPr>
        <w:t xml:space="preserve">). Building a stronger future: Australian tourism, </w:t>
      </w:r>
      <w:proofErr w:type="gramStart"/>
      <w:r>
        <w:rPr>
          <w:sz w:val="18"/>
        </w:rPr>
        <w:t>hospitality</w:t>
      </w:r>
      <w:proofErr w:type="gramEnd"/>
      <w:r>
        <w:rPr>
          <w:sz w:val="18"/>
        </w:rPr>
        <w:t xml:space="preserve"> and events education. </w:t>
      </w:r>
      <w:hyperlink r:id="rId39">
        <w:r>
          <w:rPr>
            <w:color w:val="00007F"/>
            <w:sz w:val="18"/>
          </w:rPr>
          <w:t>https://sites.google.com/site/touris</w:t>
        </w:r>
      </w:hyperlink>
      <w:r>
        <w:rPr>
          <w:color w:val="00007F"/>
          <w:sz w:val="18"/>
        </w:rPr>
        <w:t xml:space="preserve"> </w:t>
      </w:r>
      <w:hyperlink r:id="rId40">
        <w:proofErr w:type="spellStart"/>
        <w:r>
          <w:rPr>
            <w:color w:val="00007F"/>
            <w:sz w:val="18"/>
          </w:rPr>
          <w:t>mandhospitalityeducation</w:t>
        </w:r>
        <w:proofErr w:type="spellEnd"/>
        <w:r>
          <w:rPr>
            <w:color w:val="00007F"/>
            <w:sz w:val="18"/>
          </w:rPr>
          <w:t>/home</w:t>
        </w:r>
      </w:hyperlink>
    </w:p>
    <w:p w14:paraId="18D84689" w14:textId="77777777" w:rsidR="00970B2F" w:rsidRDefault="00970B2F">
      <w:pPr>
        <w:spacing w:line="244" w:lineRule="auto"/>
        <w:jc w:val="both"/>
        <w:rPr>
          <w:sz w:val="18"/>
        </w:rPr>
        <w:sectPr w:rsidR="00970B2F">
          <w:pgSz w:w="9870" w:h="14060"/>
          <w:pgMar w:top="820" w:right="1080" w:bottom="280" w:left="1080" w:header="500" w:footer="0" w:gutter="0"/>
          <w:cols w:space="720"/>
        </w:sectPr>
      </w:pPr>
    </w:p>
    <w:p w14:paraId="3C16A2F4" w14:textId="77777777" w:rsidR="00970B2F" w:rsidRDefault="00830959">
      <w:pPr>
        <w:spacing w:before="196" w:line="244" w:lineRule="auto"/>
        <w:ind w:left="320" w:right="118" w:hanging="201"/>
        <w:jc w:val="both"/>
        <w:rPr>
          <w:sz w:val="18"/>
        </w:rPr>
      </w:pPr>
      <w:bookmarkStart w:id="97" w:name="_bookmark87"/>
      <w:bookmarkEnd w:id="97"/>
      <w:r>
        <w:rPr>
          <w:sz w:val="18"/>
        </w:rPr>
        <w:t>Duane, R. I. (</w:t>
      </w:r>
      <w:hyperlink w:anchor="_bookmark4" w:history="1">
        <w:r>
          <w:rPr>
            <w:color w:val="00007F"/>
            <w:sz w:val="18"/>
          </w:rPr>
          <w:t>2012</w:t>
        </w:r>
      </w:hyperlink>
      <w:r>
        <w:rPr>
          <w:sz w:val="18"/>
        </w:rPr>
        <w:t xml:space="preserve">). Management research and managerial practice: A complex and controversial relationship. </w:t>
      </w:r>
      <w:r>
        <w:rPr>
          <w:i/>
          <w:sz w:val="18"/>
        </w:rPr>
        <w:t>Academy of Management Learning and Education</w:t>
      </w:r>
      <w:r>
        <w:rPr>
          <w:sz w:val="18"/>
        </w:rPr>
        <w:t xml:space="preserve">, </w:t>
      </w:r>
      <w:r>
        <w:rPr>
          <w:i/>
          <w:sz w:val="18"/>
        </w:rPr>
        <w:t>11</w:t>
      </w:r>
      <w:r>
        <w:rPr>
          <w:sz w:val="18"/>
        </w:rPr>
        <w:t xml:space="preserve">(2), 263–271. </w:t>
      </w:r>
      <w:hyperlink r:id="rId41">
        <w:r>
          <w:rPr>
            <w:color w:val="00007F"/>
            <w:sz w:val="18"/>
          </w:rPr>
          <w:t>https://doi.org/10.</w:t>
        </w:r>
      </w:hyperlink>
      <w:bookmarkStart w:id="98" w:name="_bookmark86"/>
      <w:bookmarkEnd w:id="98"/>
      <w:r>
        <w:rPr>
          <w:color w:val="00007F"/>
          <w:sz w:val="18"/>
        </w:rPr>
        <w:t xml:space="preserve"> </w:t>
      </w:r>
      <w:hyperlink r:id="rId42">
        <w:r>
          <w:rPr>
            <w:color w:val="00007F"/>
            <w:sz w:val="18"/>
          </w:rPr>
          <w:t>5465/amle.2012.0090</w:t>
        </w:r>
      </w:hyperlink>
    </w:p>
    <w:p w14:paraId="4B76326C" w14:textId="77777777" w:rsidR="00970B2F" w:rsidRDefault="00830959">
      <w:pPr>
        <w:spacing w:line="244" w:lineRule="auto"/>
        <w:ind w:left="320" w:right="118" w:hanging="201"/>
        <w:jc w:val="both"/>
        <w:rPr>
          <w:sz w:val="18"/>
        </w:rPr>
      </w:pPr>
      <w:proofErr w:type="spellStart"/>
      <w:r>
        <w:rPr>
          <w:sz w:val="18"/>
        </w:rPr>
        <w:t>Elobeid</w:t>
      </w:r>
      <w:proofErr w:type="spellEnd"/>
      <w:r>
        <w:rPr>
          <w:sz w:val="18"/>
        </w:rPr>
        <w:t xml:space="preserve">, D. E., </w:t>
      </w:r>
      <w:proofErr w:type="spellStart"/>
      <w:r>
        <w:rPr>
          <w:sz w:val="18"/>
        </w:rPr>
        <w:t>Kaifi</w:t>
      </w:r>
      <w:proofErr w:type="spellEnd"/>
      <w:r>
        <w:rPr>
          <w:sz w:val="18"/>
        </w:rPr>
        <w:t xml:space="preserve">, B. A., &amp; </w:t>
      </w:r>
      <w:proofErr w:type="spellStart"/>
      <w:r>
        <w:rPr>
          <w:sz w:val="18"/>
        </w:rPr>
        <w:t>Lele</w:t>
      </w:r>
      <w:proofErr w:type="spellEnd"/>
      <w:r>
        <w:rPr>
          <w:sz w:val="18"/>
        </w:rPr>
        <w:t>, U. (</w:t>
      </w:r>
      <w:hyperlink w:anchor="_bookmark1" w:history="1">
        <w:r>
          <w:rPr>
            <w:color w:val="00007F"/>
            <w:sz w:val="18"/>
          </w:rPr>
          <w:t>2016</w:t>
        </w:r>
      </w:hyperlink>
      <w:r>
        <w:rPr>
          <w:sz w:val="18"/>
        </w:rPr>
        <w:t>). Corporate social responsibility in higher education institutions: The experience of the college of business and economics at Qassim University.</w:t>
      </w:r>
      <w:bookmarkStart w:id="99" w:name="_bookmark88"/>
      <w:bookmarkEnd w:id="99"/>
      <w:r>
        <w:rPr>
          <w:sz w:val="18"/>
        </w:rPr>
        <w:t xml:space="preserve"> </w:t>
      </w:r>
      <w:r>
        <w:rPr>
          <w:i/>
          <w:sz w:val="18"/>
        </w:rPr>
        <w:t>International Leadership Journal</w:t>
      </w:r>
      <w:r>
        <w:rPr>
          <w:sz w:val="18"/>
        </w:rPr>
        <w:t xml:space="preserve">, </w:t>
      </w:r>
      <w:r>
        <w:rPr>
          <w:i/>
          <w:sz w:val="18"/>
        </w:rPr>
        <w:t>8</w:t>
      </w:r>
      <w:r>
        <w:rPr>
          <w:sz w:val="18"/>
        </w:rPr>
        <w:t>(1), 120–142.</w:t>
      </w:r>
    </w:p>
    <w:p w14:paraId="10793387" w14:textId="77777777" w:rsidR="00970B2F" w:rsidRDefault="00830959">
      <w:pPr>
        <w:spacing w:line="244" w:lineRule="auto"/>
        <w:ind w:left="320" w:right="119" w:hanging="201"/>
        <w:jc w:val="both"/>
        <w:rPr>
          <w:sz w:val="18"/>
        </w:rPr>
      </w:pPr>
      <w:r>
        <w:rPr>
          <w:sz w:val="18"/>
        </w:rPr>
        <w:t>Garvey, B., &amp; Williamson, B. (</w:t>
      </w:r>
      <w:hyperlink w:anchor="_bookmark11" w:history="1">
        <w:r>
          <w:rPr>
            <w:color w:val="00007F"/>
            <w:sz w:val="18"/>
          </w:rPr>
          <w:t>2001</w:t>
        </w:r>
      </w:hyperlink>
      <w:r>
        <w:rPr>
          <w:sz w:val="18"/>
        </w:rPr>
        <w:t xml:space="preserve">). </w:t>
      </w:r>
      <w:r>
        <w:rPr>
          <w:i/>
          <w:sz w:val="18"/>
        </w:rPr>
        <w:t xml:space="preserve">Beyond knowledge management: Dialogue, </w:t>
      </w:r>
      <w:proofErr w:type="gramStart"/>
      <w:r>
        <w:rPr>
          <w:i/>
          <w:sz w:val="18"/>
        </w:rPr>
        <w:t>creativity</w:t>
      </w:r>
      <w:proofErr w:type="gramEnd"/>
      <w:r>
        <w:rPr>
          <w:i/>
          <w:sz w:val="18"/>
        </w:rPr>
        <w:t xml:space="preserve"> and the</w:t>
      </w:r>
      <w:bookmarkStart w:id="100" w:name="_bookmark89"/>
      <w:bookmarkEnd w:id="100"/>
      <w:r>
        <w:rPr>
          <w:i/>
          <w:sz w:val="18"/>
        </w:rPr>
        <w:t xml:space="preserve"> corporate curriculum</w:t>
      </w:r>
      <w:r>
        <w:rPr>
          <w:sz w:val="18"/>
        </w:rPr>
        <w:t>. Prentice Hall.</w:t>
      </w:r>
    </w:p>
    <w:p w14:paraId="14BA70CD" w14:textId="77777777" w:rsidR="00970B2F" w:rsidRDefault="00830959">
      <w:pPr>
        <w:spacing w:line="244" w:lineRule="auto"/>
        <w:ind w:left="320" w:right="118" w:hanging="201"/>
        <w:jc w:val="both"/>
        <w:rPr>
          <w:sz w:val="18"/>
        </w:rPr>
      </w:pPr>
      <w:r>
        <w:rPr>
          <w:sz w:val="18"/>
        </w:rPr>
        <w:t xml:space="preserve">Godfrey, P. C., </w:t>
      </w:r>
      <w:proofErr w:type="spellStart"/>
      <w:r>
        <w:rPr>
          <w:sz w:val="18"/>
        </w:rPr>
        <w:t>Illes</w:t>
      </w:r>
      <w:proofErr w:type="spellEnd"/>
      <w:r>
        <w:rPr>
          <w:sz w:val="18"/>
        </w:rPr>
        <w:t>, L. M., &amp; Berry, G. R. (</w:t>
      </w:r>
      <w:hyperlink w:anchor="_bookmark5" w:history="1">
        <w:r>
          <w:rPr>
            <w:color w:val="00007F"/>
            <w:sz w:val="18"/>
          </w:rPr>
          <w:t>2005</w:t>
        </w:r>
      </w:hyperlink>
      <w:r>
        <w:rPr>
          <w:sz w:val="18"/>
        </w:rPr>
        <w:t xml:space="preserve">). Creating breadth in business education through service-learning. </w:t>
      </w:r>
      <w:r>
        <w:rPr>
          <w:i/>
          <w:sz w:val="18"/>
        </w:rPr>
        <w:t>Academy of Management Learning &amp; Education</w:t>
      </w:r>
      <w:r>
        <w:rPr>
          <w:sz w:val="18"/>
        </w:rPr>
        <w:t xml:space="preserve">, </w:t>
      </w:r>
      <w:r>
        <w:rPr>
          <w:i/>
          <w:sz w:val="18"/>
        </w:rPr>
        <w:t>4</w:t>
      </w:r>
      <w:r>
        <w:rPr>
          <w:sz w:val="18"/>
        </w:rPr>
        <w:t xml:space="preserve">(3), 309–323. </w:t>
      </w:r>
      <w:hyperlink r:id="rId43">
        <w:r>
          <w:rPr>
            <w:color w:val="00007F"/>
            <w:sz w:val="18"/>
          </w:rPr>
          <w:t>https://doi.org/10.</w:t>
        </w:r>
      </w:hyperlink>
      <w:bookmarkStart w:id="101" w:name="_bookmark90"/>
      <w:bookmarkEnd w:id="101"/>
      <w:r>
        <w:rPr>
          <w:color w:val="00007F"/>
          <w:sz w:val="18"/>
        </w:rPr>
        <w:t xml:space="preserve"> </w:t>
      </w:r>
      <w:hyperlink r:id="rId44">
        <w:r>
          <w:rPr>
            <w:color w:val="00007F"/>
            <w:sz w:val="18"/>
          </w:rPr>
          <w:t>5465/AMLE.2005.18122420</w:t>
        </w:r>
      </w:hyperlink>
    </w:p>
    <w:p w14:paraId="4F862923" w14:textId="77777777" w:rsidR="00970B2F" w:rsidRDefault="00830959">
      <w:pPr>
        <w:spacing w:line="244" w:lineRule="auto"/>
        <w:ind w:left="320" w:right="118" w:hanging="201"/>
        <w:jc w:val="both"/>
        <w:rPr>
          <w:sz w:val="18"/>
        </w:rPr>
      </w:pPr>
      <w:r>
        <w:rPr>
          <w:sz w:val="18"/>
        </w:rPr>
        <w:t xml:space="preserve">Gupta, B., </w:t>
      </w:r>
      <w:proofErr w:type="spellStart"/>
      <w:r>
        <w:rPr>
          <w:sz w:val="18"/>
        </w:rPr>
        <w:t>Goul</w:t>
      </w:r>
      <w:proofErr w:type="spellEnd"/>
      <w:r>
        <w:rPr>
          <w:sz w:val="18"/>
        </w:rPr>
        <w:t xml:space="preserve">, M., &amp; </w:t>
      </w:r>
      <w:proofErr w:type="spellStart"/>
      <w:r>
        <w:rPr>
          <w:sz w:val="18"/>
        </w:rPr>
        <w:t>Dinter</w:t>
      </w:r>
      <w:proofErr w:type="spellEnd"/>
      <w:r>
        <w:rPr>
          <w:sz w:val="18"/>
        </w:rPr>
        <w:t>, B. (</w:t>
      </w:r>
      <w:hyperlink w:anchor="_bookmark53" w:history="1">
        <w:r>
          <w:rPr>
            <w:color w:val="00007F"/>
            <w:sz w:val="18"/>
          </w:rPr>
          <w:t>2015</w:t>
        </w:r>
      </w:hyperlink>
      <w:r>
        <w:rPr>
          <w:sz w:val="18"/>
        </w:rPr>
        <w:t xml:space="preserve">). Business intelligence and big data in higher education: Status of a multi-year model curriculum development effort for business school undergraduates, MS Graduates, and MBAs. </w:t>
      </w:r>
      <w:r>
        <w:rPr>
          <w:i/>
          <w:sz w:val="18"/>
        </w:rPr>
        <w:t>Communications of the Association for Information Systems</w:t>
      </w:r>
      <w:r>
        <w:rPr>
          <w:sz w:val="18"/>
        </w:rPr>
        <w:t xml:space="preserve">, </w:t>
      </w:r>
      <w:r>
        <w:rPr>
          <w:i/>
          <w:sz w:val="18"/>
        </w:rPr>
        <w:t>36</w:t>
      </w:r>
      <w:r>
        <w:rPr>
          <w:sz w:val="18"/>
        </w:rPr>
        <w:t>(23), 1–26.</w:t>
      </w:r>
      <w:bookmarkStart w:id="102" w:name="_bookmark91"/>
      <w:bookmarkEnd w:id="102"/>
      <w:r>
        <w:rPr>
          <w:sz w:val="18"/>
        </w:rPr>
        <w:t xml:space="preserve"> </w:t>
      </w:r>
      <w:hyperlink r:id="rId45">
        <w:r>
          <w:rPr>
            <w:color w:val="00007F"/>
            <w:sz w:val="18"/>
          </w:rPr>
          <w:t>https://doi.org/10.17705/1CAIS.03623</w:t>
        </w:r>
      </w:hyperlink>
    </w:p>
    <w:p w14:paraId="68E4F430" w14:textId="77777777" w:rsidR="00970B2F" w:rsidRDefault="00830959">
      <w:pPr>
        <w:spacing w:line="244" w:lineRule="auto"/>
        <w:ind w:left="320" w:right="119" w:hanging="201"/>
        <w:jc w:val="both"/>
        <w:rPr>
          <w:sz w:val="18"/>
        </w:rPr>
      </w:pPr>
      <w:r>
        <w:rPr>
          <w:sz w:val="18"/>
        </w:rPr>
        <w:t>Herrington, J., &amp; Oliver, R. (</w:t>
      </w:r>
      <w:hyperlink w:anchor="_bookmark22" w:history="1">
        <w:r>
          <w:rPr>
            <w:color w:val="00007F"/>
            <w:sz w:val="18"/>
          </w:rPr>
          <w:t>1999</w:t>
        </w:r>
      </w:hyperlink>
      <w:r>
        <w:rPr>
          <w:sz w:val="18"/>
        </w:rPr>
        <w:t xml:space="preserve">). Using situated learning and multimedia to investigate </w:t>
      </w:r>
      <w:proofErr w:type="spellStart"/>
      <w:r>
        <w:rPr>
          <w:sz w:val="18"/>
        </w:rPr>
        <w:t>higherorder</w:t>
      </w:r>
      <w:proofErr w:type="spellEnd"/>
      <w:r>
        <w:rPr>
          <w:sz w:val="18"/>
        </w:rPr>
        <w:t xml:space="preserve"> thinking. </w:t>
      </w:r>
      <w:r>
        <w:rPr>
          <w:i/>
          <w:sz w:val="18"/>
        </w:rPr>
        <w:t>Journal of Interactive Learning Research</w:t>
      </w:r>
      <w:r>
        <w:rPr>
          <w:sz w:val="18"/>
        </w:rPr>
        <w:t xml:space="preserve">, </w:t>
      </w:r>
      <w:r>
        <w:rPr>
          <w:i/>
          <w:sz w:val="18"/>
        </w:rPr>
        <w:t>10</w:t>
      </w:r>
      <w:r>
        <w:rPr>
          <w:sz w:val="18"/>
        </w:rPr>
        <w:t xml:space="preserve">(1), 3–24. </w:t>
      </w:r>
      <w:hyperlink r:id="rId46">
        <w:r>
          <w:rPr>
            <w:sz w:val="18"/>
          </w:rPr>
          <w:t>https://www.learntechlib.org/pri</w:t>
        </w:r>
      </w:hyperlink>
      <w:r>
        <w:rPr>
          <w:sz w:val="18"/>
        </w:rPr>
        <w:t>-</w:t>
      </w:r>
      <w:bookmarkStart w:id="103" w:name="_bookmark92"/>
      <w:bookmarkEnd w:id="103"/>
      <w:r>
        <w:rPr>
          <w:sz w:val="18"/>
        </w:rPr>
        <w:t xml:space="preserve"> </w:t>
      </w:r>
      <w:proofErr w:type="spellStart"/>
      <w:r>
        <w:rPr>
          <w:sz w:val="18"/>
        </w:rPr>
        <w:t>mary</w:t>
      </w:r>
      <w:proofErr w:type="spellEnd"/>
      <w:r>
        <w:rPr>
          <w:sz w:val="18"/>
        </w:rPr>
        <w:t>/p/9273/.</w:t>
      </w:r>
    </w:p>
    <w:p w14:paraId="3278B26D" w14:textId="77777777" w:rsidR="00970B2F" w:rsidRDefault="00830959">
      <w:pPr>
        <w:spacing w:line="244" w:lineRule="auto"/>
        <w:ind w:left="320" w:right="119" w:hanging="201"/>
        <w:jc w:val="both"/>
        <w:rPr>
          <w:sz w:val="18"/>
        </w:rPr>
      </w:pPr>
      <w:r>
        <w:rPr>
          <w:sz w:val="18"/>
        </w:rPr>
        <w:t xml:space="preserve">Jamal, T., &amp; </w:t>
      </w:r>
      <w:proofErr w:type="spellStart"/>
      <w:r>
        <w:rPr>
          <w:sz w:val="18"/>
        </w:rPr>
        <w:t>Hollinshead</w:t>
      </w:r>
      <w:proofErr w:type="spellEnd"/>
      <w:r>
        <w:rPr>
          <w:sz w:val="18"/>
        </w:rPr>
        <w:t>, K. (</w:t>
      </w:r>
      <w:hyperlink w:anchor="_bookmark51" w:history="1">
        <w:r>
          <w:rPr>
            <w:color w:val="00007F"/>
            <w:sz w:val="18"/>
          </w:rPr>
          <w:t>2001</w:t>
        </w:r>
      </w:hyperlink>
      <w:r>
        <w:rPr>
          <w:sz w:val="18"/>
        </w:rPr>
        <w:t xml:space="preserve">). Tourism and the forbidden zone: The underserved power of qualitative inquiry. </w:t>
      </w:r>
      <w:r>
        <w:rPr>
          <w:i/>
          <w:sz w:val="18"/>
        </w:rPr>
        <w:t>Tourism Management</w:t>
      </w:r>
      <w:r>
        <w:rPr>
          <w:sz w:val="18"/>
        </w:rPr>
        <w:t xml:space="preserve">, </w:t>
      </w:r>
      <w:r>
        <w:rPr>
          <w:i/>
          <w:sz w:val="18"/>
        </w:rPr>
        <w:t>22</w:t>
      </w:r>
      <w:r>
        <w:rPr>
          <w:sz w:val="18"/>
        </w:rPr>
        <w:t xml:space="preserve">(1), 63–82. </w:t>
      </w:r>
      <w:hyperlink r:id="rId47">
        <w:r>
          <w:rPr>
            <w:color w:val="00007F"/>
            <w:sz w:val="18"/>
          </w:rPr>
          <w:t>https://doi.org/10.1016/S0261-5177(00)</w:t>
        </w:r>
      </w:hyperlink>
      <w:bookmarkStart w:id="104" w:name="_bookmark93"/>
      <w:bookmarkEnd w:id="104"/>
      <w:r>
        <w:rPr>
          <w:color w:val="00007F"/>
          <w:sz w:val="18"/>
        </w:rPr>
        <w:t xml:space="preserve"> </w:t>
      </w:r>
      <w:hyperlink r:id="rId48">
        <w:r>
          <w:rPr>
            <w:color w:val="00007F"/>
            <w:sz w:val="18"/>
          </w:rPr>
          <w:t>00020-0</w:t>
        </w:r>
      </w:hyperlink>
    </w:p>
    <w:p w14:paraId="5B61C308" w14:textId="77777777" w:rsidR="00970B2F" w:rsidRDefault="00830959">
      <w:pPr>
        <w:spacing w:line="244" w:lineRule="auto"/>
        <w:ind w:left="320" w:right="118" w:hanging="201"/>
        <w:jc w:val="both"/>
        <w:rPr>
          <w:sz w:val="18"/>
        </w:rPr>
      </w:pPr>
      <w:r>
        <w:rPr>
          <w:sz w:val="18"/>
        </w:rPr>
        <w:t>Kent, G. (</w:t>
      </w:r>
      <w:hyperlink w:anchor="_bookmark28" w:history="1">
        <w:r>
          <w:rPr>
            <w:color w:val="00007F"/>
            <w:sz w:val="18"/>
          </w:rPr>
          <w:t>2016</w:t>
        </w:r>
      </w:hyperlink>
      <w:r>
        <w:rPr>
          <w:sz w:val="18"/>
        </w:rPr>
        <w:t xml:space="preserve">). Shattering the silence: The power of purposeful storytelling in challenging social security policy discourses of ‘blame and </w:t>
      </w:r>
      <w:proofErr w:type="spellStart"/>
      <w:r>
        <w:rPr>
          <w:sz w:val="18"/>
        </w:rPr>
        <w:t>shame’in</w:t>
      </w:r>
      <w:proofErr w:type="spellEnd"/>
      <w:r>
        <w:rPr>
          <w:sz w:val="18"/>
        </w:rPr>
        <w:t xml:space="preserve"> Northern Ireland. </w:t>
      </w:r>
      <w:r>
        <w:rPr>
          <w:i/>
          <w:sz w:val="18"/>
        </w:rPr>
        <w:t>Critical Social Policy</w:t>
      </w:r>
      <w:r>
        <w:rPr>
          <w:sz w:val="18"/>
        </w:rPr>
        <w:t xml:space="preserve">, </w:t>
      </w:r>
      <w:r>
        <w:rPr>
          <w:i/>
          <w:sz w:val="18"/>
        </w:rPr>
        <w:t>36</w:t>
      </w:r>
      <w:r>
        <w:rPr>
          <w:sz w:val="18"/>
        </w:rPr>
        <w:t>(1),</w:t>
      </w:r>
      <w:bookmarkStart w:id="105" w:name="_bookmark94"/>
      <w:bookmarkEnd w:id="105"/>
      <w:r>
        <w:rPr>
          <w:sz w:val="18"/>
        </w:rPr>
        <w:t xml:space="preserve"> 124–141. </w:t>
      </w:r>
      <w:hyperlink r:id="rId49">
        <w:r>
          <w:rPr>
            <w:color w:val="00007F"/>
            <w:sz w:val="18"/>
          </w:rPr>
          <w:t>https://doi.org/10.1177/0261018315604420</w:t>
        </w:r>
      </w:hyperlink>
    </w:p>
    <w:p w14:paraId="5083F607" w14:textId="77777777" w:rsidR="00970B2F" w:rsidRDefault="00830959">
      <w:pPr>
        <w:spacing w:line="244" w:lineRule="auto"/>
        <w:ind w:left="320" w:right="119" w:hanging="201"/>
        <w:jc w:val="both"/>
        <w:rPr>
          <w:sz w:val="18"/>
        </w:rPr>
      </w:pPr>
      <w:r>
        <w:rPr>
          <w:sz w:val="18"/>
        </w:rPr>
        <w:t>Koch, T. (</w:t>
      </w:r>
      <w:hyperlink w:anchor="_bookmark29" w:history="1">
        <w:r>
          <w:rPr>
            <w:color w:val="00007F"/>
            <w:sz w:val="18"/>
          </w:rPr>
          <w:t>1998</w:t>
        </w:r>
      </w:hyperlink>
      <w:r>
        <w:rPr>
          <w:sz w:val="18"/>
        </w:rPr>
        <w:t xml:space="preserve">). Story telling: Is it really research? </w:t>
      </w:r>
      <w:r>
        <w:rPr>
          <w:i/>
          <w:sz w:val="18"/>
        </w:rPr>
        <w:t>Journal of Advanced Nursing</w:t>
      </w:r>
      <w:r>
        <w:rPr>
          <w:sz w:val="18"/>
        </w:rPr>
        <w:t xml:space="preserve">, </w:t>
      </w:r>
      <w:r>
        <w:rPr>
          <w:i/>
          <w:sz w:val="18"/>
        </w:rPr>
        <w:t>28</w:t>
      </w:r>
      <w:r>
        <w:rPr>
          <w:sz w:val="18"/>
        </w:rPr>
        <w:t>(6), 1182–1190.</w:t>
      </w:r>
      <w:bookmarkStart w:id="106" w:name="_bookmark95"/>
      <w:bookmarkEnd w:id="106"/>
      <w:r>
        <w:rPr>
          <w:sz w:val="18"/>
        </w:rPr>
        <w:t xml:space="preserve"> </w:t>
      </w:r>
      <w:hyperlink r:id="rId50">
        <w:r>
          <w:rPr>
            <w:color w:val="00007F"/>
            <w:sz w:val="18"/>
          </w:rPr>
          <w:t>https://doi.org/10.1046/j.1365-2648.1998.00853.x</w:t>
        </w:r>
      </w:hyperlink>
    </w:p>
    <w:p w14:paraId="71824880" w14:textId="77777777" w:rsidR="00970B2F" w:rsidRDefault="00830959">
      <w:pPr>
        <w:spacing w:line="244" w:lineRule="auto"/>
        <w:ind w:left="320" w:right="119" w:hanging="201"/>
        <w:jc w:val="both"/>
        <w:rPr>
          <w:sz w:val="18"/>
        </w:rPr>
      </w:pPr>
      <w:proofErr w:type="spellStart"/>
      <w:r>
        <w:rPr>
          <w:sz w:val="18"/>
        </w:rPr>
        <w:t>Kubberød</w:t>
      </w:r>
      <w:proofErr w:type="spellEnd"/>
      <w:r>
        <w:rPr>
          <w:sz w:val="18"/>
        </w:rPr>
        <w:t>, E., &amp; Pettersen, I. B. (</w:t>
      </w:r>
      <w:hyperlink w:anchor="_bookmark44" w:history="1">
        <w:r>
          <w:rPr>
            <w:color w:val="00007F"/>
            <w:sz w:val="18"/>
          </w:rPr>
          <w:t>2017</w:t>
        </w:r>
      </w:hyperlink>
      <w:r>
        <w:rPr>
          <w:sz w:val="18"/>
        </w:rPr>
        <w:t>). Exploring situated ambiguity in students’ entrepreneurial</w:t>
      </w:r>
      <w:bookmarkStart w:id="107" w:name="_bookmark96"/>
      <w:bookmarkEnd w:id="107"/>
      <w:r>
        <w:rPr>
          <w:sz w:val="18"/>
        </w:rPr>
        <w:t xml:space="preserve"> learning. </w:t>
      </w:r>
      <w:r>
        <w:rPr>
          <w:i/>
          <w:sz w:val="18"/>
        </w:rPr>
        <w:t>Education &amp; Training</w:t>
      </w:r>
      <w:r>
        <w:rPr>
          <w:sz w:val="18"/>
        </w:rPr>
        <w:t xml:space="preserve">, </w:t>
      </w:r>
      <w:r>
        <w:rPr>
          <w:i/>
          <w:sz w:val="18"/>
        </w:rPr>
        <w:t>59</w:t>
      </w:r>
      <w:r>
        <w:rPr>
          <w:sz w:val="18"/>
        </w:rPr>
        <w:t xml:space="preserve">(3), 265–279. </w:t>
      </w:r>
      <w:hyperlink r:id="rId51">
        <w:r>
          <w:rPr>
            <w:color w:val="00007F"/>
            <w:sz w:val="18"/>
          </w:rPr>
          <w:t>https://doi.org/10.1108/ET-04-2016-0076</w:t>
        </w:r>
      </w:hyperlink>
    </w:p>
    <w:p w14:paraId="2E244E29" w14:textId="77777777" w:rsidR="00970B2F" w:rsidRDefault="00830959">
      <w:pPr>
        <w:spacing w:line="215" w:lineRule="exact"/>
        <w:ind w:left="119"/>
        <w:jc w:val="both"/>
        <w:rPr>
          <w:sz w:val="18"/>
        </w:rPr>
      </w:pPr>
      <w:bookmarkStart w:id="108" w:name="_bookmark97"/>
      <w:bookmarkEnd w:id="108"/>
      <w:proofErr w:type="spellStart"/>
      <w:r>
        <w:rPr>
          <w:sz w:val="18"/>
        </w:rPr>
        <w:t>Leont’ev</w:t>
      </w:r>
      <w:proofErr w:type="spellEnd"/>
      <w:r>
        <w:rPr>
          <w:sz w:val="18"/>
        </w:rPr>
        <w:t>, A. N. (</w:t>
      </w:r>
      <w:hyperlink w:anchor="_bookmark16" w:history="1">
        <w:r>
          <w:rPr>
            <w:color w:val="00007F"/>
            <w:sz w:val="18"/>
          </w:rPr>
          <w:t>1978</w:t>
        </w:r>
      </w:hyperlink>
      <w:r>
        <w:rPr>
          <w:sz w:val="18"/>
        </w:rPr>
        <w:t xml:space="preserve">). </w:t>
      </w:r>
      <w:r>
        <w:rPr>
          <w:i/>
          <w:sz w:val="18"/>
        </w:rPr>
        <w:t>Activity, consciousness, personality</w:t>
      </w:r>
      <w:r>
        <w:rPr>
          <w:sz w:val="18"/>
        </w:rPr>
        <w:t>. Prentice Hall.</w:t>
      </w:r>
    </w:p>
    <w:p w14:paraId="41D757E1" w14:textId="77777777" w:rsidR="00970B2F" w:rsidRDefault="00830959">
      <w:pPr>
        <w:ind w:left="119"/>
        <w:jc w:val="both"/>
        <w:rPr>
          <w:i/>
          <w:sz w:val="18"/>
        </w:rPr>
      </w:pPr>
      <w:r>
        <w:rPr>
          <w:sz w:val="18"/>
        </w:rPr>
        <w:t>Levy, S. R., &amp; Macdonald, J. L. (</w:t>
      </w:r>
      <w:hyperlink w:anchor="_bookmark56" w:history="1">
        <w:r>
          <w:rPr>
            <w:color w:val="00007F"/>
            <w:sz w:val="18"/>
          </w:rPr>
          <w:t>2016</w:t>
        </w:r>
      </w:hyperlink>
      <w:r>
        <w:rPr>
          <w:sz w:val="18"/>
        </w:rPr>
        <w:t xml:space="preserve">). Progress on understanding ageism. </w:t>
      </w:r>
      <w:r>
        <w:rPr>
          <w:i/>
          <w:sz w:val="18"/>
        </w:rPr>
        <w:t>Journal of Social Issues</w:t>
      </w:r>
      <w:r>
        <w:rPr>
          <w:sz w:val="18"/>
        </w:rPr>
        <w:t xml:space="preserve">, </w:t>
      </w:r>
      <w:r>
        <w:rPr>
          <w:i/>
          <w:sz w:val="18"/>
        </w:rPr>
        <w:t>72</w:t>
      </w:r>
    </w:p>
    <w:p w14:paraId="7D533C89" w14:textId="77777777" w:rsidR="00970B2F" w:rsidRDefault="00830959">
      <w:pPr>
        <w:ind w:left="320"/>
        <w:jc w:val="both"/>
        <w:rPr>
          <w:sz w:val="18"/>
        </w:rPr>
      </w:pPr>
      <w:bookmarkStart w:id="109" w:name="_bookmark98"/>
      <w:bookmarkEnd w:id="109"/>
      <w:r>
        <w:rPr>
          <w:sz w:val="18"/>
        </w:rPr>
        <w:t xml:space="preserve">(1), 5–25. </w:t>
      </w:r>
      <w:hyperlink r:id="rId52">
        <w:r>
          <w:rPr>
            <w:color w:val="00007F"/>
            <w:sz w:val="18"/>
          </w:rPr>
          <w:t>https://doi.org/10.1111/josi.12153</w:t>
        </w:r>
      </w:hyperlink>
    </w:p>
    <w:p w14:paraId="7D463FE3" w14:textId="77777777" w:rsidR="00970B2F" w:rsidRDefault="00830959">
      <w:pPr>
        <w:spacing w:line="244" w:lineRule="auto"/>
        <w:ind w:left="320" w:right="119" w:hanging="201"/>
        <w:jc w:val="both"/>
        <w:rPr>
          <w:sz w:val="18"/>
        </w:rPr>
      </w:pPr>
      <w:r>
        <w:rPr>
          <w:sz w:val="18"/>
        </w:rPr>
        <w:t>Lombardi, M. M. (</w:t>
      </w:r>
      <w:hyperlink w:anchor="_bookmark6" w:history="1">
        <w:r>
          <w:rPr>
            <w:color w:val="00007F"/>
            <w:sz w:val="18"/>
          </w:rPr>
          <w:t>2007</w:t>
        </w:r>
      </w:hyperlink>
      <w:r>
        <w:rPr>
          <w:sz w:val="18"/>
        </w:rPr>
        <w:t xml:space="preserve">). Authentic learning for the 21st century: An overview. </w:t>
      </w:r>
      <w:r>
        <w:rPr>
          <w:i/>
          <w:sz w:val="18"/>
        </w:rPr>
        <w:t>Educause Learning</w:t>
      </w:r>
      <w:bookmarkStart w:id="110" w:name="_bookmark99"/>
      <w:bookmarkEnd w:id="110"/>
      <w:r>
        <w:rPr>
          <w:i/>
          <w:sz w:val="18"/>
        </w:rPr>
        <w:t xml:space="preserve"> Initiative</w:t>
      </w:r>
      <w:r>
        <w:rPr>
          <w:sz w:val="18"/>
        </w:rPr>
        <w:t xml:space="preserve">, </w:t>
      </w:r>
      <w:r>
        <w:rPr>
          <w:i/>
          <w:sz w:val="18"/>
        </w:rPr>
        <w:t>1</w:t>
      </w:r>
      <w:r>
        <w:rPr>
          <w:sz w:val="18"/>
        </w:rPr>
        <w:t>(2007), 1–12.</w:t>
      </w:r>
    </w:p>
    <w:p w14:paraId="0B0DEBDE" w14:textId="77777777" w:rsidR="00970B2F" w:rsidRDefault="00830959">
      <w:pPr>
        <w:spacing w:line="215" w:lineRule="exact"/>
        <w:ind w:left="119"/>
        <w:jc w:val="both"/>
        <w:rPr>
          <w:sz w:val="18"/>
        </w:rPr>
      </w:pPr>
      <w:r>
        <w:rPr>
          <w:sz w:val="18"/>
        </w:rPr>
        <w:t>Mercer, J. (</w:t>
      </w:r>
      <w:hyperlink w:anchor="_bookmark57" w:history="1">
        <w:r>
          <w:rPr>
            <w:color w:val="00007F"/>
            <w:sz w:val="18"/>
          </w:rPr>
          <w:t>2019</w:t>
        </w:r>
      </w:hyperlink>
      <w:r>
        <w:rPr>
          <w:sz w:val="18"/>
        </w:rPr>
        <w:t xml:space="preserve">). Emotions and Learning. </w:t>
      </w:r>
      <w:r>
        <w:rPr>
          <w:i/>
          <w:sz w:val="18"/>
        </w:rPr>
        <w:t>Religious Education</w:t>
      </w:r>
      <w:r>
        <w:rPr>
          <w:sz w:val="18"/>
        </w:rPr>
        <w:t xml:space="preserve">, </w:t>
      </w:r>
      <w:r>
        <w:rPr>
          <w:i/>
          <w:sz w:val="18"/>
        </w:rPr>
        <w:t>114</w:t>
      </w:r>
      <w:r>
        <w:rPr>
          <w:sz w:val="18"/>
        </w:rPr>
        <w:t xml:space="preserve">(5), 549–550. </w:t>
      </w:r>
      <w:hyperlink r:id="rId53">
        <w:r>
          <w:rPr>
            <w:color w:val="00007F"/>
            <w:sz w:val="18"/>
          </w:rPr>
          <w:t>https://doi.org/10.</w:t>
        </w:r>
      </w:hyperlink>
    </w:p>
    <w:bookmarkStart w:id="111" w:name="_bookmark100"/>
    <w:bookmarkEnd w:id="111"/>
    <w:p w14:paraId="301E55A0" w14:textId="77777777" w:rsidR="00970B2F" w:rsidRDefault="00830959">
      <w:pPr>
        <w:ind w:left="320"/>
        <w:rPr>
          <w:sz w:val="18"/>
        </w:rPr>
      </w:pPr>
      <w:r>
        <w:fldChar w:fldCharType="begin"/>
      </w:r>
      <w:r>
        <w:instrText xml:space="preserve"> HYPERLINK "https://doi.org/10.1080/00344087.2019.1669866" \h </w:instrText>
      </w:r>
      <w:r>
        <w:fldChar w:fldCharType="separate"/>
      </w:r>
      <w:r>
        <w:rPr>
          <w:color w:val="00007F"/>
          <w:sz w:val="18"/>
        </w:rPr>
        <w:t>1080/00344087.2019.1669866</w:t>
      </w:r>
      <w:r>
        <w:rPr>
          <w:color w:val="00007F"/>
          <w:sz w:val="18"/>
        </w:rPr>
        <w:fldChar w:fldCharType="end"/>
      </w:r>
    </w:p>
    <w:p w14:paraId="16C7BAE3" w14:textId="77777777" w:rsidR="00970B2F" w:rsidRDefault="00830959">
      <w:pPr>
        <w:ind w:left="119"/>
        <w:jc w:val="both"/>
        <w:rPr>
          <w:sz w:val="18"/>
        </w:rPr>
      </w:pPr>
      <w:bookmarkStart w:id="112" w:name="_bookmark101"/>
      <w:bookmarkEnd w:id="112"/>
      <w:r>
        <w:rPr>
          <w:sz w:val="18"/>
        </w:rPr>
        <w:t>Miles, M.B., &amp; Huberman, A.M. (</w:t>
      </w:r>
      <w:hyperlink w:anchor="_bookmark48" w:history="1">
        <w:r>
          <w:rPr>
            <w:color w:val="00007F"/>
            <w:sz w:val="18"/>
          </w:rPr>
          <w:t>1994</w:t>
        </w:r>
      </w:hyperlink>
      <w:r>
        <w:rPr>
          <w:sz w:val="18"/>
        </w:rPr>
        <w:t xml:space="preserve">). </w:t>
      </w:r>
      <w:r>
        <w:rPr>
          <w:i/>
          <w:sz w:val="18"/>
        </w:rPr>
        <w:t xml:space="preserve">Qualitative data </w:t>
      </w:r>
      <w:proofErr w:type="spellStart"/>
      <w:proofErr w:type="gramStart"/>
      <w:r>
        <w:rPr>
          <w:i/>
          <w:sz w:val="18"/>
        </w:rPr>
        <w:t>analysis</w:t>
      </w:r>
      <w:r>
        <w:rPr>
          <w:sz w:val="18"/>
        </w:rPr>
        <w:t>:</w:t>
      </w:r>
      <w:r>
        <w:rPr>
          <w:i/>
          <w:sz w:val="18"/>
        </w:rPr>
        <w:t>An</w:t>
      </w:r>
      <w:proofErr w:type="spellEnd"/>
      <w:proofErr w:type="gramEnd"/>
      <w:r>
        <w:rPr>
          <w:i/>
          <w:sz w:val="18"/>
        </w:rPr>
        <w:t xml:space="preserve"> expanded sourcebook. </w:t>
      </w:r>
      <w:r>
        <w:rPr>
          <w:sz w:val="18"/>
        </w:rPr>
        <w:t>Sage.</w:t>
      </w:r>
    </w:p>
    <w:p w14:paraId="07594F30" w14:textId="77777777" w:rsidR="00970B2F" w:rsidRDefault="00830959">
      <w:pPr>
        <w:spacing w:before="2" w:line="244" w:lineRule="auto"/>
        <w:ind w:left="320" w:right="118" w:hanging="201"/>
        <w:jc w:val="both"/>
        <w:rPr>
          <w:sz w:val="18"/>
        </w:rPr>
      </w:pPr>
      <w:r>
        <w:rPr>
          <w:sz w:val="18"/>
        </w:rPr>
        <w:t>Miller, M. C., Boluk, K., &amp; Johnson, C. W. (</w:t>
      </w:r>
      <w:hyperlink w:anchor="_bookmark7" w:history="1">
        <w:r>
          <w:rPr>
            <w:color w:val="00007F"/>
            <w:sz w:val="18"/>
          </w:rPr>
          <w:t>2019</w:t>
        </w:r>
      </w:hyperlink>
      <w:r>
        <w:rPr>
          <w:sz w:val="18"/>
        </w:rPr>
        <w:t xml:space="preserve">). ‘Lift off!’: Employing an integrated curriculum design to increase student, faculty, and community engagement. </w:t>
      </w:r>
      <w:r>
        <w:rPr>
          <w:i/>
          <w:sz w:val="18"/>
        </w:rPr>
        <w:t>Journal of Hospitality, Leisure, Sport &amp;</w:t>
      </w:r>
      <w:bookmarkStart w:id="113" w:name="_bookmark102"/>
      <w:bookmarkEnd w:id="113"/>
      <w:r>
        <w:rPr>
          <w:i/>
          <w:sz w:val="18"/>
        </w:rPr>
        <w:t xml:space="preserve"> Tourism Education</w:t>
      </w:r>
      <w:r>
        <w:rPr>
          <w:sz w:val="18"/>
        </w:rPr>
        <w:t xml:space="preserve">, </w:t>
      </w:r>
      <w:r>
        <w:rPr>
          <w:i/>
          <w:sz w:val="18"/>
        </w:rPr>
        <w:t>25</w:t>
      </w:r>
      <w:r>
        <w:rPr>
          <w:sz w:val="18"/>
        </w:rPr>
        <w:t xml:space="preserve">, 100203. </w:t>
      </w:r>
      <w:hyperlink r:id="rId54">
        <w:r>
          <w:rPr>
            <w:color w:val="00007F"/>
            <w:sz w:val="18"/>
          </w:rPr>
          <w:t>https://doi.org/10.1016/j.jhlste.2019.100203</w:t>
        </w:r>
      </w:hyperlink>
    </w:p>
    <w:p w14:paraId="083FAB2C" w14:textId="77777777" w:rsidR="00970B2F" w:rsidRDefault="00830959">
      <w:pPr>
        <w:spacing w:line="244" w:lineRule="auto"/>
        <w:ind w:left="320" w:right="118" w:hanging="201"/>
        <w:jc w:val="both"/>
        <w:rPr>
          <w:sz w:val="18"/>
        </w:rPr>
      </w:pPr>
      <w:r>
        <w:rPr>
          <w:sz w:val="18"/>
        </w:rPr>
        <w:t>Nicaise, M., Gibney, T., &amp; Crane, M. (</w:t>
      </w:r>
      <w:hyperlink w:anchor="_bookmark14" w:history="1">
        <w:r>
          <w:rPr>
            <w:color w:val="00007F"/>
            <w:sz w:val="18"/>
          </w:rPr>
          <w:t>2000</w:t>
        </w:r>
      </w:hyperlink>
      <w:r>
        <w:rPr>
          <w:sz w:val="18"/>
        </w:rPr>
        <w:t xml:space="preserve">). Toward an understanding of authentic learning: Student perceptions of an authentic classroom. </w:t>
      </w:r>
      <w:r>
        <w:rPr>
          <w:i/>
          <w:sz w:val="18"/>
        </w:rPr>
        <w:t>Journal of Science Education and Technology</w:t>
      </w:r>
      <w:r>
        <w:rPr>
          <w:sz w:val="18"/>
        </w:rPr>
        <w:t xml:space="preserve">, </w:t>
      </w:r>
      <w:r>
        <w:rPr>
          <w:i/>
          <w:sz w:val="18"/>
        </w:rPr>
        <w:t>9</w:t>
      </w:r>
      <w:r>
        <w:rPr>
          <w:sz w:val="18"/>
        </w:rPr>
        <w:t>(1), 79–94.</w:t>
      </w:r>
      <w:bookmarkStart w:id="114" w:name="_bookmark103"/>
      <w:bookmarkEnd w:id="114"/>
      <w:r>
        <w:rPr>
          <w:sz w:val="18"/>
        </w:rPr>
        <w:t xml:space="preserve"> </w:t>
      </w:r>
      <w:r>
        <w:rPr>
          <w:color w:val="00007F"/>
          <w:sz w:val="18"/>
        </w:rPr>
        <w:t>https://doi.org/10.1023/A:1009477008671</w:t>
      </w:r>
    </w:p>
    <w:p w14:paraId="0D967C72" w14:textId="77777777" w:rsidR="00970B2F" w:rsidRDefault="00830959">
      <w:pPr>
        <w:spacing w:line="244" w:lineRule="auto"/>
        <w:ind w:left="320" w:right="118" w:hanging="201"/>
        <w:jc w:val="both"/>
        <w:rPr>
          <w:sz w:val="18"/>
        </w:rPr>
      </w:pPr>
      <w:proofErr w:type="spellStart"/>
      <w:r>
        <w:rPr>
          <w:sz w:val="18"/>
        </w:rPr>
        <w:t>Orlikowskil</w:t>
      </w:r>
      <w:proofErr w:type="spellEnd"/>
      <w:r>
        <w:rPr>
          <w:sz w:val="18"/>
        </w:rPr>
        <w:t>, W. J., &amp; Baroudi, J. J. (</w:t>
      </w:r>
      <w:hyperlink w:anchor="_bookmark39" w:history="1">
        <w:r>
          <w:rPr>
            <w:color w:val="00007F"/>
            <w:sz w:val="18"/>
          </w:rPr>
          <w:t>1991</w:t>
        </w:r>
      </w:hyperlink>
      <w:r>
        <w:rPr>
          <w:sz w:val="18"/>
        </w:rPr>
        <w:t xml:space="preserve">). Studying information technology in organizations: Research approaches and assumptions. </w:t>
      </w:r>
      <w:r>
        <w:rPr>
          <w:i/>
          <w:sz w:val="18"/>
        </w:rPr>
        <w:t>Information Systems Research</w:t>
      </w:r>
      <w:r>
        <w:rPr>
          <w:sz w:val="18"/>
        </w:rPr>
        <w:t xml:space="preserve">, </w:t>
      </w:r>
      <w:r>
        <w:rPr>
          <w:i/>
          <w:sz w:val="18"/>
        </w:rPr>
        <w:t>2</w:t>
      </w:r>
      <w:r>
        <w:rPr>
          <w:sz w:val="18"/>
        </w:rPr>
        <w:t xml:space="preserve">(1), 1–28. </w:t>
      </w:r>
      <w:hyperlink r:id="rId55">
        <w:r>
          <w:rPr>
            <w:color w:val="00007F"/>
            <w:sz w:val="18"/>
          </w:rPr>
          <w:t>https://doi.org/10.1287/</w:t>
        </w:r>
      </w:hyperlink>
      <w:bookmarkStart w:id="115" w:name="_bookmark104"/>
      <w:bookmarkEnd w:id="115"/>
      <w:r>
        <w:rPr>
          <w:color w:val="00007F"/>
          <w:sz w:val="18"/>
        </w:rPr>
        <w:t xml:space="preserve"> </w:t>
      </w:r>
      <w:hyperlink r:id="rId56">
        <w:r>
          <w:rPr>
            <w:color w:val="00007F"/>
            <w:sz w:val="18"/>
          </w:rPr>
          <w:t>isre.2.1.1</w:t>
        </w:r>
      </w:hyperlink>
    </w:p>
    <w:p w14:paraId="6130E380" w14:textId="77777777" w:rsidR="00970B2F" w:rsidRDefault="00830959">
      <w:pPr>
        <w:spacing w:line="244" w:lineRule="auto"/>
        <w:ind w:left="320" w:right="118" w:hanging="201"/>
        <w:jc w:val="both"/>
        <w:rPr>
          <w:sz w:val="18"/>
        </w:rPr>
      </w:pPr>
      <w:r>
        <w:rPr>
          <w:sz w:val="18"/>
        </w:rPr>
        <w:t>Paddison, B., &amp; Mortimer, C. (</w:t>
      </w:r>
      <w:hyperlink w:anchor="_bookmark6" w:history="1">
        <w:r>
          <w:rPr>
            <w:color w:val="00007F"/>
            <w:sz w:val="18"/>
          </w:rPr>
          <w:t>2016</w:t>
        </w:r>
      </w:hyperlink>
      <w:r>
        <w:rPr>
          <w:sz w:val="18"/>
        </w:rPr>
        <w:t xml:space="preserve">). Authenticating the learning environment. </w:t>
      </w:r>
      <w:r>
        <w:rPr>
          <w:i/>
          <w:sz w:val="18"/>
        </w:rPr>
        <w:t>Journal of Teaching in</w:t>
      </w:r>
      <w:bookmarkStart w:id="116" w:name="_bookmark105"/>
      <w:bookmarkEnd w:id="116"/>
      <w:r>
        <w:rPr>
          <w:i/>
          <w:sz w:val="18"/>
        </w:rPr>
        <w:t xml:space="preserve"> Travel and Tourism</w:t>
      </w:r>
      <w:r>
        <w:rPr>
          <w:sz w:val="18"/>
        </w:rPr>
        <w:t xml:space="preserve">, </w:t>
      </w:r>
      <w:r>
        <w:rPr>
          <w:i/>
          <w:sz w:val="18"/>
        </w:rPr>
        <w:t>16</w:t>
      </w:r>
      <w:r>
        <w:rPr>
          <w:sz w:val="18"/>
        </w:rPr>
        <w:t xml:space="preserve">(4), 331 350. </w:t>
      </w:r>
      <w:hyperlink r:id="rId57">
        <w:r>
          <w:rPr>
            <w:color w:val="00007F"/>
            <w:sz w:val="18"/>
          </w:rPr>
          <w:t>https://doi.org/10.1080/15313220.2016.1245121</w:t>
        </w:r>
      </w:hyperlink>
    </w:p>
    <w:p w14:paraId="2B948748" w14:textId="77777777" w:rsidR="00970B2F" w:rsidRDefault="00830959">
      <w:pPr>
        <w:spacing w:line="244" w:lineRule="auto"/>
        <w:ind w:left="320" w:right="118" w:hanging="201"/>
        <w:jc w:val="both"/>
        <w:rPr>
          <w:sz w:val="18"/>
        </w:rPr>
      </w:pPr>
      <w:r>
        <w:rPr>
          <w:sz w:val="18"/>
        </w:rPr>
        <w:t>Reeves, T. C., Herrington, J., &amp; Oliver, R. (</w:t>
      </w:r>
      <w:hyperlink w:anchor="_bookmark20" w:history="1">
        <w:r>
          <w:rPr>
            <w:color w:val="00007F"/>
            <w:sz w:val="18"/>
          </w:rPr>
          <w:t>2005</w:t>
        </w:r>
      </w:hyperlink>
      <w:r>
        <w:rPr>
          <w:sz w:val="18"/>
        </w:rPr>
        <w:t xml:space="preserve">). Design research: A socially responsible approach to instructional technology research in higher education. </w:t>
      </w:r>
      <w:r>
        <w:rPr>
          <w:i/>
          <w:sz w:val="18"/>
        </w:rPr>
        <w:t>Journal of Computing in Higher Education</w:t>
      </w:r>
      <w:r>
        <w:rPr>
          <w:sz w:val="18"/>
        </w:rPr>
        <w:t>,</w:t>
      </w:r>
      <w:bookmarkStart w:id="117" w:name="_bookmark106"/>
      <w:bookmarkEnd w:id="117"/>
      <w:r>
        <w:rPr>
          <w:sz w:val="18"/>
        </w:rPr>
        <w:t xml:space="preserve"> </w:t>
      </w:r>
      <w:r>
        <w:rPr>
          <w:i/>
          <w:sz w:val="18"/>
        </w:rPr>
        <w:t>16</w:t>
      </w:r>
      <w:r>
        <w:rPr>
          <w:sz w:val="18"/>
        </w:rPr>
        <w:t xml:space="preserve">(2), 96–115. </w:t>
      </w:r>
      <w:hyperlink r:id="rId58">
        <w:r>
          <w:rPr>
            <w:color w:val="00007F"/>
            <w:sz w:val="18"/>
          </w:rPr>
          <w:t>https://doi.org/10.1007/BF02961476</w:t>
        </w:r>
      </w:hyperlink>
    </w:p>
    <w:p w14:paraId="7C16B091" w14:textId="77777777" w:rsidR="00970B2F" w:rsidRDefault="00830959">
      <w:pPr>
        <w:spacing w:line="244" w:lineRule="auto"/>
        <w:ind w:left="320" w:right="118" w:hanging="201"/>
        <w:jc w:val="both"/>
        <w:rPr>
          <w:sz w:val="18"/>
        </w:rPr>
      </w:pPr>
      <w:proofErr w:type="spellStart"/>
      <w:r>
        <w:rPr>
          <w:sz w:val="18"/>
        </w:rPr>
        <w:t>Remidez</w:t>
      </w:r>
      <w:proofErr w:type="spellEnd"/>
      <w:r>
        <w:rPr>
          <w:sz w:val="18"/>
        </w:rPr>
        <w:t xml:space="preserve">, H., &amp; </w:t>
      </w:r>
      <w:proofErr w:type="spellStart"/>
      <w:r>
        <w:rPr>
          <w:sz w:val="18"/>
        </w:rPr>
        <w:t>Fodness</w:t>
      </w:r>
      <w:proofErr w:type="spellEnd"/>
      <w:r>
        <w:rPr>
          <w:sz w:val="18"/>
        </w:rPr>
        <w:t>, D. (</w:t>
      </w:r>
      <w:hyperlink w:anchor="_bookmark8" w:history="1">
        <w:r>
          <w:rPr>
            <w:color w:val="00007F"/>
            <w:sz w:val="18"/>
          </w:rPr>
          <w:t>2015</w:t>
        </w:r>
      </w:hyperlink>
      <w:r>
        <w:rPr>
          <w:sz w:val="18"/>
        </w:rPr>
        <w:t xml:space="preserve">). An experiential approach to building capability in business </w:t>
      </w:r>
      <w:proofErr w:type="spellStart"/>
      <w:r>
        <w:rPr>
          <w:sz w:val="18"/>
        </w:rPr>
        <w:t>andIS</w:t>
      </w:r>
      <w:bookmarkStart w:id="118" w:name="_bookmark107"/>
      <w:bookmarkEnd w:id="118"/>
      <w:proofErr w:type="spellEnd"/>
      <w:r>
        <w:rPr>
          <w:sz w:val="18"/>
        </w:rPr>
        <w:t xml:space="preserve"> students. </w:t>
      </w:r>
      <w:r>
        <w:rPr>
          <w:i/>
          <w:sz w:val="18"/>
        </w:rPr>
        <w:t>Journal of the Academy of Business Education</w:t>
      </w:r>
      <w:r>
        <w:rPr>
          <w:sz w:val="18"/>
        </w:rPr>
        <w:t xml:space="preserve">, </w:t>
      </w:r>
      <w:r>
        <w:rPr>
          <w:i/>
          <w:sz w:val="18"/>
        </w:rPr>
        <w:t>16</w:t>
      </w:r>
      <w:r>
        <w:rPr>
          <w:sz w:val="18"/>
        </w:rPr>
        <w:t>, 175.</w:t>
      </w:r>
    </w:p>
    <w:p w14:paraId="0D809B99" w14:textId="77777777" w:rsidR="00970B2F" w:rsidRDefault="00830959">
      <w:pPr>
        <w:spacing w:line="215" w:lineRule="exact"/>
        <w:ind w:left="119"/>
        <w:jc w:val="both"/>
        <w:rPr>
          <w:sz w:val="18"/>
        </w:rPr>
      </w:pPr>
      <w:proofErr w:type="spellStart"/>
      <w:r>
        <w:rPr>
          <w:sz w:val="18"/>
        </w:rPr>
        <w:t>Riessman</w:t>
      </w:r>
      <w:proofErr w:type="spellEnd"/>
      <w:r>
        <w:rPr>
          <w:sz w:val="18"/>
        </w:rPr>
        <w:t>, C. K. (</w:t>
      </w:r>
      <w:hyperlink w:anchor="_bookmark32" w:history="1">
        <w:r>
          <w:rPr>
            <w:color w:val="00007F"/>
            <w:sz w:val="18"/>
          </w:rPr>
          <w:t>1993</w:t>
        </w:r>
      </w:hyperlink>
      <w:r>
        <w:rPr>
          <w:sz w:val="18"/>
        </w:rPr>
        <w:t xml:space="preserve">). </w:t>
      </w:r>
      <w:r>
        <w:rPr>
          <w:i/>
          <w:sz w:val="18"/>
        </w:rPr>
        <w:t>Narrative Analysis</w:t>
      </w:r>
      <w:r>
        <w:rPr>
          <w:sz w:val="18"/>
        </w:rPr>
        <w:t>. Sage.</w:t>
      </w:r>
    </w:p>
    <w:p w14:paraId="19DDE5DF" w14:textId="77777777" w:rsidR="00970B2F" w:rsidRDefault="00970B2F">
      <w:pPr>
        <w:spacing w:line="215" w:lineRule="exact"/>
        <w:jc w:val="both"/>
        <w:rPr>
          <w:sz w:val="18"/>
        </w:rPr>
        <w:sectPr w:rsidR="00970B2F">
          <w:pgSz w:w="9870" w:h="14060"/>
          <w:pgMar w:top="820" w:right="1080" w:bottom="280" w:left="1080" w:header="500" w:footer="0" w:gutter="0"/>
          <w:cols w:space="720"/>
        </w:sectPr>
      </w:pPr>
    </w:p>
    <w:p w14:paraId="70C852B5" w14:textId="77777777" w:rsidR="00970B2F" w:rsidRDefault="00830959">
      <w:pPr>
        <w:spacing w:before="196" w:line="244" w:lineRule="auto"/>
        <w:ind w:left="320" w:right="118" w:hanging="201"/>
        <w:jc w:val="both"/>
        <w:rPr>
          <w:sz w:val="18"/>
        </w:rPr>
      </w:pPr>
      <w:bookmarkStart w:id="119" w:name="_bookmark109"/>
      <w:bookmarkEnd w:id="119"/>
      <w:r>
        <w:rPr>
          <w:sz w:val="18"/>
        </w:rPr>
        <w:t>Rosen, M. (</w:t>
      </w:r>
      <w:hyperlink w:anchor="_bookmark40" w:history="1">
        <w:r>
          <w:rPr>
            <w:color w:val="00007F"/>
            <w:sz w:val="18"/>
          </w:rPr>
          <w:t>1991</w:t>
        </w:r>
      </w:hyperlink>
      <w:r>
        <w:rPr>
          <w:sz w:val="18"/>
        </w:rPr>
        <w:t xml:space="preserve">). Coming to terms with the field: Understanding and doing organizational ethnography. </w:t>
      </w:r>
      <w:r>
        <w:rPr>
          <w:i/>
          <w:sz w:val="18"/>
        </w:rPr>
        <w:t>Journal of Management Studies</w:t>
      </w:r>
      <w:r>
        <w:rPr>
          <w:sz w:val="18"/>
        </w:rPr>
        <w:t xml:space="preserve">, </w:t>
      </w:r>
      <w:r>
        <w:rPr>
          <w:i/>
          <w:sz w:val="18"/>
        </w:rPr>
        <w:t>28</w:t>
      </w:r>
      <w:r>
        <w:rPr>
          <w:sz w:val="18"/>
        </w:rPr>
        <w:t xml:space="preserve">(1), 1–24. </w:t>
      </w:r>
      <w:hyperlink r:id="rId59">
        <w:r>
          <w:rPr>
            <w:color w:val="00007F"/>
            <w:sz w:val="18"/>
          </w:rPr>
          <w:t>https://doi.org/10.1111/joms.1991.28.</w:t>
        </w:r>
      </w:hyperlink>
      <w:bookmarkStart w:id="120" w:name="_bookmark108"/>
      <w:bookmarkEnd w:id="120"/>
      <w:r>
        <w:rPr>
          <w:color w:val="00007F"/>
          <w:sz w:val="18"/>
        </w:rPr>
        <w:t xml:space="preserve"> </w:t>
      </w:r>
      <w:hyperlink r:id="rId60">
        <w:proofErr w:type="gramStart"/>
        <w:r>
          <w:rPr>
            <w:color w:val="00007F"/>
            <w:sz w:val="18"/>
          </w:rPr>
          <w:t>issue-1</w:t>
        </w:r>
        <w:proofErr w:type="gramEnd"/>
      </w:hyperlink>
    </w:p>
    <w:p w14:paraId="5019DA85" w14:textId="77777777" w:rsidR="00970B2F" w:rsidRDefault="00830959">
      <w:pPr>
        <w:spacing w:line="244" w:lineRule="auto"/>
        <w:ind w:left="320" w:right="119" w:hanging="201"/>
        <w:jc w:val="both"/>
        <w:rPr>
          <w:sz w:val="18"/>
        </w:rPr>
      </w:pPr>
      <w:r>
        <w:rPr>
          <w:sz w:val="18"/>
        </w:rPr>
        <w:t>Rule, A. (</w:t>
      </w:r>
      <w:hyperlink w:anchor="_bookmark24" w:history="1">
        <w:r>
          <w:rPr>
            <w:color w:val="00007F"/>
            <w:sz w:val="18"/>
          </w:rPr>
          <w:t>2006</w:t>
        </w:r>
      </w:hyperlink>
      <w:r>
        <w:rPr>
          <w:sz w:val="18"/>
        </w:rPr>
        <w:t xml:space="preserve">). The components of authentic learning. </w:t>
      </w:r>
      <w:r>
        <w:rPr>
          <w:i/>
          <w:sz w:val="18"/>
        </w:rPr>
        <w:t>Journal of Authentic Learning</w:t>
      </w:r>
      <w:r>
        <w:rPr>
          <w:sz w:val="18"/>
        </w:rPr>
        <w:t xml:space="preserve">, </w:t>
      </w:r>
      <w:r>
        <w:rPr>
          <w:i/>
          <w:sz w:val="18"/>
        </w:rPr>
        <w:t>3</w:t>
      </w:r>
      <w:r>
        <w:rPr>
          <w:sz w:val="18"/>
        </w:rPr>
        <w:t>(1), 1–10.</w:t>
      </w:r>
      <w:bookmarkStart w:id="121" w:name="_bookmark110"/>
      <w:bookmarkEnd w:id="121"/>
      <w:r>
        <w:rPr>
          <w:sz w:val="18"/>
        </w:rPr>
        <w:t xml:space="preserve"> </w:t>
      </w:r>
      <w:hyperlink r:id="rId61">
        <w:r>
          <w:rPr>
            <w:sz w:val="18"/>
          </w:rPr>
          <w:t>http://hdl.handle.net/1951/35263</w:t>
        </w:r>
      </w:hyperlink>
    </w:p>
    <w:p w14:paraId="0AE10865" w14:textId="77777777" w:rsidR="00970B2F" w:rsidRDefault="00830959">
      <w:pPr>
        <w:spacing w:line="244" w:lineRule="auto"/>
        <w:ind w:left="320" w:right="120" w:hanging="201"/>
        <w:jc w:val="both"/>
        <w:rPr>
          <w:sz w:val="18"/>
        </w:rPr>
      </w:pPr>
      <w:proofErr w:type="spellStart"/>
      <w:r>
        <w:rPr>
          <w:sz w:val="18"/>
        </w:rPr>
        <w:t>Sandelowski</w:t>
      </w:r>
      <w:proofErr w:type="spellEnd"/>
      <w:r>
        <w:rPr>
          <w:sz w:val="18"/>
        </w:rPr>
        <w:t>,</w:t>
      </w:r>
      <w:r>
        <w:rPr>
          <w:spacing w:val="-16"/>
          <w:sz w:val="18"/>
        </w:rPr>
        <w:t xml:space="preserve"> </w:t>
      </w:r>
      <w:r>
        <w:rPr>
          <w:sz w:val="18"/>
        </w:rPr>
        <w:t>M.</w:t>
      </w:r>
      <w:r>
        <w:rPr>
          <w:spacing w:val="-16"/>
          <w:sz w:val="18"/>
        </w:rPr>
        <w:t xml:space="preserve"> </w:t>
      </w:r>
      <w:r>
        <w:rPr>
          <w:sz w:val="18"/>
        </w:rPr>
        <w:t>(</w:t>
      </w:r>
      <w:hyperlink w:anchor="_bookmark33" w:history="1">
        <w:r>
          <w:rPr>
            <w:color w:val="00007F"/>
            <w:sz w:val="18"/>
          </w:rPr>
          <w:t>1991</w:t>
        </w:r>
      </w:hyperlink>
      <w:r>
        <w:rPr>
          <w:sz w:val="18"/>
        </w:rPr>
        <w:t>).</w:t>
      </w:r>
      <w:r>
        <w:rPr>
          <w:spacing w:val="-16"/>
          <w:sz w:val="18"/>
        </w:rPr>
        <w:t xml:space="preserve"> </w:t>
      </w:r>
      <w:r>
        <w:rPr>
          <w:sz w:val="18"/>
        </w:rPr>
        <w:t>Telling</w:t>
      </w:r>
      <w:r>
        <w:rPr>
          <w:spacing w:val="-16"/>
          <w:sz w:val="18"/>
        </w:rPr>
        <w:t xml:space="preserve"> </w:t>
      </w:r>
      <w:r>
        <w:rPr>
          <w:sz w:val="18"/>
        </w:rPr>
        <w:t>stories:</w:t>
      </w:r>
      <w:r>
        <w:rPr>
          <w:spacing w:val="-15"/>
          <w:sz w:val="18"/>
        </w:rPr>
        <w:t xml:space="preserve"> </w:t>
      </w:r>
      <w:r>
        <w:rPr>
          <w:sz w:val="18"/>
        </w:rPr>
        <w:t>Narrative</w:t>
      </w:r>
      <w:r>
        <w:rPr>
          <w:spacing w:val="-16"/>
          <w:sz w:val="18"/>
        </w:rPr>
        <w:t xml:space="preserve"> </w:t>
      </w:r>
      <w:r>
        <w:rPr>
          <w:sz w:val="18"/>
        </w:rPr>
        <w:t>approaches</w:t>
      </w:r>
      <w:r>
        <w:rPr>
          <w:spacing w:val="-16"/>
          <w:sz w:val="18"/>
        </w:rPr>
        <w:t xml:space="preserve"> </w:t>
      </w:r>
      <w:r>
        <w:rPr>
          <w:sz w:val="18"/>
        </w:rPr>
        <w:t>in</w:t>
      </w:r>
      <w:r>
        <w:rPr>
          <w:spacing w:val="-16"/>
          <w:sz w:val="18"/>
        </w:rPr>
        <w:t xml:space="preserve"> </w:t>
      </w:r>
      <w:r>
        <w:rPr>
          <w:sz w:val="18"/>
        </w:rPr>
        <w:t>qualitative</w:t>
      </w:r>
      <w:r>
        <w:rPr>
          <w:spacing w:val="-16"/>
          <w:sz w:val="18"/>
        </w:rPr>
        <w:t xml:space="preserve"> </w:t>
      </w:r>
      <w:r>
        <w:rPr>
          <w:sz w:val="18"/>
        </w:rPr>
        <w:t>research.</w:t>
      </w:r>
      <w:r>
        <w:rPr>
          <w:spacing w:val="-15"/>
          <w:sz w:val="18"/>
        </w:rPr>
        <w:t xml:space="preserve"> </w:t>
      </w:r>
      <w:r>
        <w:rPr>
          <w:i/>
          <w:sz w:val="18"/>
        </w:rPr>
        <w:t>Image:</w:t>
      </w:r>
      <w:r>
        <w:rPr>
          <w:i/>
          <w:spacing w:val="-11"/>
          <w:sz w:val="18"/>
        </w:rPr>
        <w:t xml:space="preserve"> </w:t>
      </w:r>
      <w:r>
        <w:rPr>
          <w:i/>
          <w:sz w:val="18"/>
        </w:rPr>
        <w:t>The</w:t>
      </w:r>
      <w:r>
        <w:rPr>
          <w:i/>
          <w:spacing w:val="-10"/>
          <w:sz w:val="18"/>
        </w:rPr>
        <w:t xml:space="preserve"> </w:t>
      </w:r>
      <w:r>
        <w:rPr>
          <w:i/>
          <w:sz w:val="18"/>
        </w:rPr>
        <w:t>Journal</w:t>
      </w:r>
      <w:bookmarkStart w:id="122" w:name="_bookmark111"/>
      <w:bookmarkEnd w:id="122"/>
      <w:r>
        <w:rPr>
          <w:i/>
          <w:sz w:val="18"/>
        </w:rPr>
        <w:t xml:space="preserve"> of Nursing Scholarship</w:t>
      </w:r>
      <w:r>
        <w:rPr>
          <w:sz w:val="18"/>
        </w:rPr>
        <w:t xml:space="preserve">, </w:t>
      </w:r>
      <w:r>
        <w:rPr>
          <w:i/>
          <w:sz w:val="18"/>
        </w:rPr>
        <w:t>23</w:t>
      </w:r>
      <w:r>
        <w:rPr>
          <w:sz w:val="18"/>
        </w:rPr>
        <w:t>(3), 161–166.</w:t>
      </w:r>
      <w:r>
        <w:rPr>
          <w:spacing w:val="9"/>
          <w:sz w:val="18"/>
        </w:rPr>
        <w:t xml:space="preserve"> </w:t>
      </w:r>
      <w:hyperlink r:id="rId62">
        <w:r>
          <w:rPr>
            <w:color w:val="00007F"/>
            <w:sz w:val="18"/>
          </w:rPr>
          <w:t>https://doi.org/10.1111/j.1547-5069.1991.tb00662.x</w:t>
        </w:r>
      </w:hyperlink>
    </w:p>
    <w:p w14:paraId="760BC9A1" w14:textId="77777777" w:rsidR="00970B2F" w:rsidRDefault="00830959">
      <w:pPr>
        <w:spacing w:line="215" w:lineRule="exact"/>
        <w:ind w:left="119"/>
        <w:jc w:val="both"/>
        <w:rPr>
          <w:sz w:val="18"/>
        </w:rPr>
      </w:pPr>
      <w:r>
        <w:rPr>
          <w:sz w:val="18"/>
        </w:rPr>
        <w:t>Saunders, M., Lewis, P., &amp; Thornhill, A. (</w:t>
      </w:r>
      <w:hyperlink w:anchor="_bookmark45" w:history="1">
        <w:r>
          <w:rPr>
            <w:color w:val="00007F"/>
            <w:sz w:val="18"/>
          </w:rPr>
          <w:t>2019</w:t>
        </w:r>
      </w:hyperlink>
      <w:r>
        <w:rPr>
          <w:sz w:val="18"/>
        </w:rPr>
        <w:t xml:space="preserve">). </w:t>
      </w:r>
      <w:r>
        <w:rPr>
          <w:i/>
          <w:sz w:val="18"/>
        </w:rPr>
        <w:t xml:space="preserve">Research Methods for Business Students </w:t>
      </w:r>
      <w:r>
        <w:rPr>
          <w:sz w:val="18"/>
        </w:rPr>
        <w:t>(8th ed.).</w:t>
      </w:r>
    </w:p>
    <w:p w14:paraId="3D431582" w14:textId="77777777" w:rsidR="00970B2F" w:rsidRDefault="00830959">
      <w:pPr>
        <w:ind w:left="320"/>
        <w:rPr>
          <w:sz w:val="18"/>
        </w:rPr>
      </w:pPr>
      <w:bookmarkStart w:id="123" w:name="_bookmark112"/>
      <w:bookmarkEnd w:id="123"/>
      <w:r>
        <w:rPr>
          <w:sz w:val="18"/>
        </w:rPr>
        <w:t>Harlow.</w:t>
      </w:r>
    </w:p>
    <w:p w14:paraId="519CE4FB" w14:textId="77777777" w:rsidR="00970B2F" w:rsidRDefault="00830959">
      <w:pPr>
        <w:spacing w:before="3" w:line="244" w:lineRule="auto"/>
        <w:ind w:left="320" w:right="118" w:hanging="201"/>
        <w:jc w:val="both"/>
        <w:rPr>
          <w:sz w:val="18"/>
        </w:rPr>
      </w:pPr>
      <w:proofErr w:type="spellStart"/>
      <w:r>
        <w:rPr>
          <w:sz w:val="18"/>
        </w:rPr>
        <w:t>Smeds</w:t>
      </w:r>
      <w:proofErr w:type="spellEnd"/>
      <w:r>
        <w:rPr>
          <w:sz w:val="18"/>
        </w:rPr>
        <w:t xml:space="preserve">, P., </w:t>
      </w:r>
      <w:proofErr w:type="spellStart"/>
      <w:r>
        <w:rPr>
          <w:sz w:val="18"/>
        </w:rPr>
        <w:t>Jeronen</w:t>
      </w:r>
      <w:proofErr w:type="spellEnd"/>
      <w:r>
        <w:rPr>
          <w:sz w:val="18"/>
        </w:rPr>
        <w:t xml:space="preserve">, E., &amp; </w:t>
      </w:r>
      <w:proofErr w:type="spellStart"/>
      <w:r>
        <w:rPr>
          <w:sz w:val="18"/>
        </w:rPr>
        <w:t>Kurppa</w:t>
      </w:r>
      <w:proofErr w:type="spellEnd"/>
      <w:r>
        <w:rPr>
          <w:sz w:val="18"/>
        </w:rPr>
        <w:t>, S. (</w:t>
      </w:r>
      <w:hyperlink w:anchor="_bookmark5" w:history="1">
        <w:r>
          <w:rPr>
            <w:color w:val="00007F"/>
            <w:sz w:val="18"/>
          </w:rPr>
          <w:t>2015</w:t>
        </w:r>
      </w:hyperlink>
      <w:r>
        <w:rPr>
          <w:sz w:val="18"/>
        </w:rPr>
        <w:t xml:space="preserve">). Farm education and the value of learning in an authentic learning environment. </w:t>
      </w:r>
      <w:r>
        <w:rPr>
          <w:i/>
          <w:sz w:val="18"/>
        </w:rPr>
        <w:t>International Journal of Environmental &amp; Science Education</w:t>
      </w:r>
      <w:r>
        <w:rPr>
          <w:sz w:val="18"/>
        </w:rPr>
        <w:t xml:space="preserve">, </w:t>
      </w:r>
      <w:r>
        <w:rPr>
          <w:i/>
          <w:sz w:val="18"/>
        </w:rPr>
        <w:t>10</w:t>
      </w:r>
      <w:r>
        <w:rPr>
          <w:sz w:val="18"/>
        </w:rPr>
        <w:t>(3), 381–404.</w:t>
      </w:r>
      <w:bookmarkStart w:id="124" w:name="_bookmark113"/>
      <w:bookmarkEnd w:id="124"/>
      <w:r>
        <w:rPr>
          <w:sz w:val="18"/>
        </w:rPr>
        <w:t xml:space="preserve"> https://doi: 10.12973/ijese.2015.251a</w:t>
      </w:r>
    </w:p>
    <w:p w14:paraId="0B095956" w14:textId="77777777" w:rsidR="00970B2F" w:rsidRDefault="00830959">
      <w:pPr>
        <w:spacing w:line="244" w:lineRule="auto"/>
        <w:ind w:left="320" w:right="114" w:hanging="201"/>
        <w:jc w:val="both"/>
        <w:rPr>
          <w:sz w:val="18"/>
        </w:rPr>
      </w:pPr>
      <w:r>
        <w:rPr>
          <w:sz w:val="18"/>
        </w:rPr>
        <w:t>Stein, S. J., Isaacs, G., &amp; Andrews, T.  (</w:t>
      </w:r>
      <w:hyperlink w:anchor="_bookmark17" w:history="1">
        <w:r>
          <w:rPr>
            <w:color w:val="00007F"/>
            <w:sz w:val="18"/>
          </w:rPr>
          <w:t>2004</w:t>
        </w:r>
      </w:hyperlink>
      <w:r>
        <w:rPr>
          <w:sz w:val="18"/>
        </w:rPr>
        <w:t xml:space="preserve">). Incorporating authentic learning experiences within       </w:t>
      </w:r>
      <w:r>
        <w:rPr>
          <w:spacing w:val="38"/>
          <w:sz w:val="18"/>
        </w:rPr>
        <w:t xml:space="preserve"> </w:t>
      </w:r>
      <w:r>
        <w:rPr>
          <w:sz w:val="18"/>
        </w:rPr>
        <w:t xml:space="preserve">a </w:t>
      </w:r>
      <w:r>
        <w:rPr>
          <w:spacing w:val="3"/>
          <w:sz w:val="18"/>
        </w:rPr>
        <w:t xml:space="preserve">university course. </w:t>
      </w:r>
      <w:proofErr w:type="gramStart"/>
      <w:r>
        <w:rPr>
          <w:i/>
          <w:spacing w:val="3"/>
          <w:sz w:val="18"/>
        </w:rPr>
        <w:t xml:space="preserve">Studies  </w:t>
      </w:r>
      <w:r>
        <w:rPr>
          <w:i/>
          <w:sz w:val="18"/>
        </w:rPr>
        <w:t>in</w:t>
      </w:r>
      <w:proofErr w:type="gramEnd"/>
      <w:r>
        <w:rPr>
          <w:i/>
          <w:sz w:val="18"/>
        </w:rPr>
        <w:t xml:space="preserve"> </w:t>
      </w:r>
      <w:r>
        <w:rPr>
          <w:i/>
          <w:spacing w:val="3"/>
          <w:sz w:val="18"/>
        </w:rPr>
        <w:t>Higher</w:t>
      </w:r>
      <w:r>
        <w:rPr>
          <w:i/>
          <w:spacing w:val="38"/>
          <w:sz w:val="18"/>
        </w:rPr>
        <w:t xml:space="preserve"> </w:t>
      </w:r>
      <w:r>
        <w:rPr>
          <w:i/>
          <w:spacing w:val="3"/>
          <w:sz w:val="18"/>
        </w:rPr>
        <w:t>Education</w:t>
      </w:r>
      <w:r>
        <w:rPr>
          <w:spacing w:val="3"/>
          <w:sz w:val="18"/>
        </w:rPr>
        <w:t xml:space="preserve">, </w:t>
      </w:r>
      <w:r>
        <w:rPr>
          <w:i/>
          <w:spacing w:val="3"/>
          <w:sz w:val="18"/>
        </w:rPr>
        <w:t>29</w:t>
      </w:r>
      <w:r>
        <w:rPr>
          <w:spacing w:val="3"/>
          <w:sz w:val="18"/>
        </w:rPr>
        <w:t xml:space="preserve">(2), 239–258. </w:t>
      </w:r>
      <w:hyperlink r:id="rId63">
        <w:r>
          <w:rPr>
            <w:color w:val="00007F"/>
            <w:spacing w:val="4"/>
            <w:sz w:val="18"/>
          </w:rPr>
          <w:t>https://doi.org/10.1080/</w:t>
        </w:r>
      </w:hyperlink>
      <w:bookmarkStart w:id="125" w:name="_bookmark114"/>
      <w:bookmarkEnd w:id="125"/>
      <w:r>
        <w:rPr>
          <w:color w:val="00007F"/>
          <w:spacing w:val="4"/>
          <w:sz w:val="18"/>
        </w:rPr>
        <w:t xml:space="preserve"> </w:t>
      </w:r>
      <w:hyperlink r:id="rId64">
        <w:r>
          <w:rPr>
            <w:color w:val="00007F"/>
            <w:sz w:val="18"/>
          </w:rPr>
          <w:t>0307507042000190813</w:t>
        </w:r>
      </w:hyperlink>
    </w:p>
    <w:p w14:paraId="00B4FE28" w14:textId="77777777" w:rsidR="00970B2F" w:rsidRDefault="00830959">
      <w:pPr>
        <w:spacing w:line="244" w:lineRule="auto"/>
        <w:ind w:left="320" w:right="118" w:hanging="201"/>
        <w:jc w:val="both"/>
        <w:rPr>
          <w:sz w:val="18"/>
        </w:rPr>
      </w:pPr>
      <w:r>
        <w:rPr>
          <w:sz w:val="18"/>
        </w:rPr>
        <w:t>Steiner, S. D., &amp; Watson, M. A. (</w:t>
      </w:r>
      <w:hyperlink w:anchor="_bookmark7" w:history="1">
        <w:r>
          <w:rPr>
            <w:color w:val="00007F"/>
            <w:sz w:val="18"/>
          </w:rPr>
          <w:t>2006</w:t>
        </w:r>
      </w:hyperlink>
      <w:r>
        <w:rPr>
          <w:sz w:val="18"/>
        </w:rPr>
        <w:t xml:space="preserve">). The </w:t>
      </w:r>
      <w:proofErr w:type="gramStart"/>
      <w:r>
        <w:rPr>
          <w:sz w:val="18"/>
        </w:rPr>
        <w:t>service learning</w:t>
      </w:r>
      <w:proofErr w:type="gramEnd"/>
      <w:r>
        <w:rPr>
          <w:sz w:val="18"/>
        </w:rPr>
        <w:t xml:space="preserve"> component in business education: The values linkage void. </w:t>
      </w:r>
      <w:r>
        <w:rPr>
          <w:i/>
          <w:sz w:val="18"/>
        </w:rPr>
        <w:t>Academy of Management Learning &amp; Education</w:t>
      </w:r>
      <w:r>
        <w:rPr>
          <w:sz w:val="18"/>
        </w:rPr>
        <w:t xml:space="preserve">, </w:t>
      </w:r>
      <w:r>
        <w:rPr>
          <w:i/>
          <w:sz w:val="18"/>
        </w:rPr>
        <w:t>5</w:t>
      </w:r>
      <w:r>
        <w:rPr>
          <w:sz w:val="18"/>
        </w:rPr>
        <w:t xml:space="preserve">(4), 422–434. </w:t>
      </w:r>
      <w:hyperlink r:id="rId65">
        <w:r>
          <w:rPr>
            <w:color w:val="00007F"/>
            <w:sz w:val="18"/>
          </w:rPr>
          <w:t>https://doi.org/</w:t>
        </w:r>
      </w:hyperlink>
      <w:bookmarkStart w:id="126" w:name="_bookmark115"/>
      <w:bookmarkEnd w:id="126"/>
      <w:r>
        <w:rPr>
          <w:color w:val="00007F"/>
          <w:sz w:val="18"/>
        </w:rPr>
        <w:t xml:space="preserve"> </w:t>
      </w:r>
      <w:hyperlink r:id="rId66">
        <w:r>
          <w:rPr>
            <w:color w:val="00007F"/>
            <w:sz w:val="18"/>
          </w:rPr>
          <w:t>10.5465/AMLE.2006.23473203</w:t>
        </w:r>
      </w:hyperlink>
    </w:p>
    <w:p w14:paraId="3A86E3B4" w14:textId="77777777" w:rsidR="00970B2F" w:rsidRDefault="00830959">
      <w:pPr>
        <w:spacing w:line="244" w:lineRule="auto"/>
        <w:ind w:left="320" w:right="118" w:hanging="201"/>
        <w:jc w:val="both"/>
        <w:rPr>
          <w:sz w:val="18"/>
        </w:rPr>
      </w:pPr>
      <w:r>
        <w:rPr>
          <w:sz w:val="18"/>
        </w:rPr>
        <w:t>Stergiou, D., Airey, D., &amp; Riley, M. (</w:t>
      </w:r>
      <w:hyperlink w:anchor="_bookmark7" w:history="1">
        <w:r>
          <w:rPr>
            <w:color w:val="00007F"/>
            <w:sz w:val="18"/>
          </w:rPr>
          <w:t>2008</w:t>
        </w:r>
      </w:hyperlink>
      <w:r>
        <w:rPr>
          <w:sz w:val="18"/>
        </w:rPr>
        <w:t xml:space="preserve">). Making sense of tourism teaching. </w:t>
      </w:r>
      <w:r>
        <w:rPr>
          <w:i/>
          <w:sz w:val="18"/>
        </w:rPr>
        <w:t>Annals of Tourism</w:t>
      </w:r>
      <w:bookmarkStart w:id="127" w:name="_bookmark116"/>
      <w:bookmarkEnd w:id="127"/>
      <w:r>
        <w:rPr>
          <w:i/>
          <w:sz w:val="18"/>
        </w:rPr>
        <w:t xml:space="preserve"> Research</w:t>
      </w:r>
      <w:r>
        <w:rPr>
          <w:sz w:val="18"/>
        </w:rPr>
        <w:t xml:space="preserve">, </w:t>
      </w:r>
      <w:r>
        <w:rPr>
          <w:i/>
          <w:sz w:val="18"/>
        </w:rPr>
        <w:t>35</w:t>
      </w:r>
      <w:r>
        <w:rPr>
          <w:sz w:val="18"/>
        </w:rPr>
        <w:t xml:space="preserve">(3), 631–649. </w:t>
      </w:r>
      <w:hyperlink r:id="rId67">
        <w:r>
          <w:rPr>
            <w:color w:val="00007F"/>
            <w:sz w:val="18"/>
          </w:rPr>
          <w:t>https://doi.org/10.1016/j.annals.2008.03.001</w:t>
        </w:r>
      </w:hyperlink>
    </w:p>
    <w:p w14:paraId="63DA3972" w14:textId="77777777" w:rsidR="00970B2F" w:rsidRDefault="00830959">
      <w:pPr>
        <w:spacing w:line="244" w:lineRule="auto"/>
        <w:ind w:left="320" w:right="109" w:hanging="201"/>
        <w:jc w:val="both"/>
        <w:rPr>
          <w:sz w:val="18"/>
        </w:rPr>
      </w:pPr>
      <w:r>
        <w:rPr>
          <w:sz w:val="18"/>
        </w:rPr>
        <w:t>Stokes, D., &amp; Bergin, R. (</w:t>
      </w:r>
      <w:hyperlink w:anchor="_bookmark46" w:history="1">
        <w:r>
          <w:rPr>
            <w:color w:val="00007F"/>
            <w:sz w:val="18"/>
          </w:rPr>
          <w:t>2006</w:t>
        </w:r>
      </w:hyperlink>
      <w:r>
        <w:rPr>
          <w:sz w:val="18"/>
        </w:rPr>
        <w:t>). Methodology or “</w:t>
      </w:r>
      <w:proofErr w:type="spellStart"/>
      <w:r>
        <w:rPr>
          <w:sz w:val="18"/>
        </w:rPr>
        <w:t>methodolatry</w:t>
      </w:r>
      <w:proofErr w:type="spellEnd"/>
      <w:r>
        <w:rPr>
          <w:sz w:val="18"/>
        </w:rPr>
        <w:t xml:space="preserve">”? An evaluation of focus groups and depth interviews. </w:t>
      </w:r>
      <w:r>
        <w:rPr>
          <w:i/>
          <w:sz w:val="18"/>
        </w:rPr>
        <w:t>Qualitative Market Research</w:t>
      </w:r>
      <w:r>
        <w:rPr>
          <w:sz w:val="18"/>
        </w:rPr>
        <w:t xml:space="preserve">, </w:t>
      </w:r>
      <w:r>
        <w:rPr>
          <w:i/>
          <w:sz w:val="18"/>
        </w:rPr>
        <w:t>9</w:t>
      </w:r>
      <w:r>
        <w:rPr>
          <w:sz w:val="18"/>
        </w:rPr>
        <w:t xml:space="preserve">(1), 26–37. </w:t>
      </w:r>
      <w:hyperlink r:id="rId68">
        <w:r>
          <w:rPr>
            <w:color w:val="00007F"/>
            <w:sz w:val="18"/>
          </w:rPr>
          <w:t>https://doi.org/10.1108/</w:t>
        </w:r>
      </w:hyperlink>
      <w:bookmarkStart w:id="128" w:name="_bookmark117"/>
      <w:bookmarkEnd w:id="128"/>
      <w:r>
        <w:rPr>
          <w:color w:val="00007F"/>
          <w:sz w:val="18"/>
        </w:rPr>
        <w:t xml:space="preserve"> </w:t>
      </w:r>
      <w:hyperlink r:id="rId69">
        <w:r>
          <w:rPr>
            <w:color w:val="00007F"/>
            <w:sz w:val="18"/>
          </w:rPr>
          <w:t>13522750610640530</w:t>
        </w:r>
      </w:hyperlink>
    </w:p>
    <w:p w14:paraId="45DAB38A" w14:textId="77777777" w:rsidR="00970B2F" w:rsidRDefault="00830959">
      <w:pPr>
        <w:spacing w:line="244" w:lineRule="auto"/>
        <w:ind w:left="320" w:right="118" w:hanging="201"/>
        <w:jc w:val="both"/>
        <w:rPr>
          <w:sz w:val="18"/>
        </w:rPr>
      </w:pPr>
      <w:proofErr w:type="spellStart"/>
      <w:r>
        <w:rPr>
          <w:sz w:val="18"/>
        </w:rPr>
        <w:t>Tochon</w:t>
      </w:r>
      <w:proofErr w:type="spellEnd"/>
      <w:r>
        <w:rPr>
          <w:sz w:val="18"/>
        </w:rPr>
        <w:t>, F. V. (</w:t>
      </w:r>
      <w:hyperlink w:anchor="_bookmark18" w:history="1">
        <w:r>
          <w:rPr>
            <w:color w:val="00007F"/>
            <w:sz w:val="18"/>
          </w:rPr>
          <w:t>2000</w:t>
        </w:r>
      </w:hyperlink>
      <w:r>
        <w:rPr>
          <w:sz w:val="18"/>
        </w:rPr>
        <w:t>). When authentic experiences are ‘</w:t>
      </w:r>
      <w:proofErr w:type="spellStart"/>
      <w:r>
        <w:rPr>
          <w:sz w:val="18"/>
        </w:rPr>
        <w:t>enminded</w:t>
      </w:r>
      <w:proofErr w:type="spellEnd"/>
      <w:r>
        <w:rPr>
          <w:sz w:val="18"/>
        </w:rPr>
        <w:t xml:space="preserve">’ into disciplinary genres: Crossing biographic and situated knowledge. </w:t>
      </w:r>
      <w:r>
        <w:rPr>
          <w:i/>
          <w:sz w:val="18"/>
        </w:rPr>
        <w:t>Learning and Instruction</w:t>
      </w:r>
      <w:r>
        <w:rPr>
          <w:sz w:val="18"/>
        </w:rPr>
        <w:t xml:space="preserve">, </w:t>
      </w:r>
      <w:r>
        <w:rPr>
          <w:i/>
          <w:sz w:val="18"/>
        </w:rPr>
        <w:t>10</w:t>
      </w:r>
      <w:r>
        <w:rPr>
          <w:sz w:val="18"/>
        </w:rPr>
        <w:t xml:space="preserve">(4), 331–359. </w:t>
      </w:r>
      <w:hyperlink r:id="rId70">
        <w:r>
          <w:rPr>
            <w:color w:val="00007F"/>
            <w:sz w:val="18"/>
          </w:rPr>
          <w:t>https://doi.org/10.</w:t>
        </w:r>
      </w:hyperlink>
      <w:bookmarkStart w:id="129" w:name="_bookmark118"/>
      <w:bookmarkEnd w:id="129"/>
      <w:r>
        <w:rPr>
          <w:color w:val="00007F"/>
          <w:sz w:val="18"/>
        </w:rPr>
        <w:t xml:space="preserve"> </w:t>
      </w:r>
      <w:hyperlink r:id="rId71">
        <w:r>
          <w:rPr>
            <w:color w:val="00007F"/>
            <w:sz w:val="18"/>
          </w:rPr>
          <w:t>1016/S0959-4752(00)00003-7</w:t>
        </w:r>
      </w:hyperlink>
    </w:p>
    <w:p w14:paraId="722688E6" w14:textId="77777777" w:rsidR="00970B2F" w:rsidRDefault="00830959">
      <w:pPr>
        <w:spacing w:line="244" w:lineRule="auto"/>
        <w:ind w:left="320" w:right="119" w:hanging="201"/>
        <w:jc w:val="both"/>
        <w:rPr>
          <w:sz w:val="18"/>
        </w:rPr>
      </w:pPr>
      <w:r>
        <w:rPr>
          <w:sz w:val="18"/>
        </w:rPr>
        <w:t>Tribe, J. (</w:t>
      </w:r>
      <w:hyperlink w:anchor="_bookmark54" w:history="1">
        <w:r>
          <w:rPr>
            <w:color w:val="00007F"/>
            <w:sz w:val="18"/>
          </w:rPr>
          <w:t>2001</w:t>
        </w:r>
      </w:hyperlink>
      <w:r>
        <w:rPr>
          <w:sz w:val="18"/>
        </w:rPr>
        <w:t xml:space="preserve">). Research paradigms and the tourism curriculum. </w:t>
      </w:r>
      <w:r>
        <w:rPr>
          <w:i/>
          <w:sz w:val="18"/>
        </w:rPr>
        <w:t>Journal of Travel Research</w:t>
      </w:r>
      <w:r>
        <w:rPr>
          <w:sz w:val="18"/>
        </w:rPr>
        <w:t xml:space="preserve">, </w:t>
      </w:r>
      <w:r>
        <w:rPr>
          <w:i/>
          <w:sz w:val="18"/>
        </w:rPr>
        <w:t>39</w:t>
      </w:r>
      <w:r>
        <w:rPr>
          <w:sz w:val="18"/>
        </w:rPr>
        <w:t>(4),</w:t>
      </w:r>
      <w:bookmarkStart w:id="130" w:name="_bookmark119"/>
      <w:bookmarkEnd w:id="130"/>
      <w:r>
        <w:rPr>
          <w:sz w:val="18"/>
        </w:rPr>
        <w:t xml:space="preserve"> 442–448. </w:t>
      </w:r>
      <w:hyperlink r:id="rId72">
        <w:r>
          <w:rPr>
            <w:color w:val="00007F"/>
            <w:sz w:val="18"/>
          </w:rPr>
          <w:t>https://doi.org/10.1177/004728750103900411</w:t>
        </w:r>
      </w:hyperlink>
    </w:p>
    <w:p w14:paraId="4B5EE29B" w14:textId="77777777" w:rsidR="00970B2F" w:rsidRDefault="00830959">
      <w:pPr>
        <w:spacing w:line="244" w:lineRule="auto"/>
        <w:ind w:left="320" w:right="107" w:hanging="201"/>
        <w:jc w:val="both"/>
        <w:rPr>
          <w:sz w:val="18"/>
        </w:rPr>
      </w:pPr>
      <w:r>
        <w:rPr>
          <w:sz w:val="18"/>
        </w:rPr>
        <w:t xml:space="preserve">Van </w:t>
      </w:r>
      <w:proofErr w:type="spellStart"/>
      <w:r>
        <w:rPr>
          <w:sz w:val="18"/>
        </w:rPr>
        <w:t>Oers</w:t>
      </w:r>
      <w:proofErr w:type="spellEnd"/>
      <w:r>
        <w:rPr>
          <w:sz w:val="18"/>
        </w:rPr>
        <w:t xml:space="preserve">, B., &amp; </w:t>
      </w:r>
      <w:proofErr w:type="spellStart"/>
      <w:r>
        <w:rPr>
          <w:sz w:val="18"/>
        </w:rPr>
        <w:t>Wardekker</w:t>
      </w:r>
      <w:proofErr w:type="spellEnd"/>
      <w:r>
        <w:rPr>
          <w:sz w:val="18"/>
        </w:rPr>
        <w:t>, W. (</w:t>
      </w:r>
      <w:hyperlink w:anchor="_bookmark19" w:history="1">
        <w:r>
          <w:rPr>
            <w:color w:val="00007F"/>
            <w:sz w:val="18"/>
          </w:rPr>
          <w:t>1999</w:t>
        </w:r>
      </w:hyperlink>
      <w:r>
        <w:rPr>
          <w:sz w:val="18"/>
        </w:rPr>
        <w:t xml:space="preserve">). On becoming an authentic learner: Semiotic activity in the early grades. </w:t>
      </w:r>
      <w:r>
        <w:rPr>
          <w:i/>
          <w:sz w:val="18"/>
        </w:rPr>
        <w:t>Journal of Curriculum Studies</w:t>
      </w:r>
      <w:r>
        <w:rPr>
          <w:sz w:val="18"/>
        </w:rPr>
        <w:t xml:space="preserve">, </w:t>
      </w:r>
      <w:r>
        <w:rPr>
          <w:i/>
          <w:sz w:val="18"/>
        </w:rPr>
        <w:t>16</w:t>
      </w:r>
      <w:r>
        <w:rPr>
          <w:sz w:val="18"/>
        </w:rPr>
        <w:t xml:space="preserve">(1), 62–72. </w:t>
      </w:r>
      <w:r>
        <w:rPr>
          <w:color w:val="00007F"/>
          <w:sz w:val="18"/>
        </w:rPr>
        <w:t>https://doi.org/10.1080/</w:t>
      </w:r>
      <w:bookmarkStart w:id="131" w:name="_bookmark120"/>
      <w:bookmarkEnd w:id="131"/>
      <w:r>
        <w:rPr>
          <w:color w:val="00007F"/>
          <w:sz w:val="18"/>
        </w:rPr>
        <w:t xml:space="preserve"> 002202799183241</w:t>
      </w:r>
    </w:p>
    <w:p w14:paraId="12282250" w14:textId="77777777" w:rsidR="00970B2F" w:rsidRDefault="00830959">
      <w:pPr>
        <w:spacing w:line="215" w:lineRule="exact"/>
        <w:ind w:left="119"/>
        <w:jc w:val="both"/>
        <w:rPr>
          <w:sz w:val="18"/>
        </w:rPr>
      </w:pPr>
      <w:bookmarkStart w:id="132" w:name="_bookmark121"/>
      <w:bookmarkEnd w:id="132"/>
      <w:r>
        <w:rPr>
          <w:sz w:val="18"/>
        </w:rPr>
        <w:t>Veal, A. J. (</w:t>
      </w:r>
      <w:hyperlink w:anchor="_bookmark41" w:history="1">
        <w:r>
          <w:rPr>
            <w:color w:val="00007F"/>
            <w:sz w:val="18"/>
          </w:rPr>
          <w:t>1997</w:t>
        </w:r>
      </w:hyperlink>
      <w:r>
        <w:rPr>
          <w:sz w:val="18"/>
        </w:rPr>
        <w:t xml:space="preserve">). </w:t>
      </w:r>
      <w:r>
        <w:rPr>
          <w:i/>
          <w:sz w:val="18"/>
        </w:rPr>
        <w:t>Research methods for leisure and tourism: A practical guide</w:t>
      </w:r>
      <w:r>
        <w:rPr>
          <w:sz w:val="18"/>
        </w:rPr>
        <w:t>. Prentice Hall.</w:t>
      </w:r>
    </w:p>
    <w:p w14:paraId="28B90DE9" w14:textId="77777777" w:rsidR="00970B2F" w:rsidRDefault="00830959">
      <w:pPr>
        <w:spacing w:line="244" w:lineRule="auto"/>
        <w:ind w:left="320" w:right="113" w:hanging="201"/>
        <w:jc w:val="both"/>
        <w:rPr>
          <w:sz w:val="18"/>
        </w:rPr>
      </w:pPr>
      <w:r>
        <w:rPr>
          <w:sz w:val="18"/>
        </w:rPr>
        <w:t>Weber, J. W., &amp; Englehart, S. (</w:t>
      </w:r>
      <w:hyperlink w:anchor="_bookmark25" w:history="1">
        <w:r>
          <w:rPr>
            <w:color w:val="00007F"/>
            <w:sz w:val="18"/>
          </w:rPr>
          <w:t>2011</w:t>
        </w:r>
      </w:hyperlink>
      <w:r>
        <w:rPr>
          <w:sz w:val="18"/>
        </w:rPr>
        <w:t xml:space="preserve">). Enhancing business education through integrated curriculum delivery. </w:t>
      </w:r>
      <w:r>
        <w:rPr>
          <w:i/>
          <w:sz w:val="18"/>
        </w:rPr>
        <w:t>Journal of Management Development</w:t>
      </w:r>
      <w:r>
        <w:rPr>
          <w:sz w:val="18"/>
        </w:rPr>
        <w:t xml:space="preserve">, </w:t>
      </w:r>
      <w:r>
        <w:rPr>
          <w:i/>
          <w:sz w:val="18"/>
        </w:rPr>
        <w:t>30</w:t>
      </w:r>
      <w:r>
        <w:rPr>
          <w:sz w:val="18"/>
        </w:rPr>
        <w:t xml:space="preserve">(6), 558–568. </w:t>
      </w:r>
      <w:hyperlink r:id="rId73">
        <w:r>
          <w:rPr>
            <w:color w:val="00007F"/>
            <w:sz w:val="18"/>
          </w:rPr>
          <w:t>https://doi.org/10.1108/</w:t>
        </w:r>
      </w:hyperlink>
      <w:bookmarkStart w:id="133" w:name="_bookmark122"/>
      <w:bookmarkEnd w:id="133"/>
      <w:r>
        <w:rPr>
          <w:color w:val="00007F"/>
          <w:sz w:val="18"/>
        </w:rPr>
        <w:t xml:space="preserve"> </w:t>
      </w:r>
      <w:hyperlink r:id="rId74">
        <w:r>
          <w:rPr>
            <w:color w:val="00007F"/>
            <w:sz w:val="18"/>
          </w:rPr>
          <w:t>02621711111135161</w:t>
        </w:r>
      </w:hyperlink>
    </w:p>
    <w:p w14:paraId="5E577BFC" w14:textId="77777777" w:rsidR="00970B2F" w:rsidRDefault="00830959">
      <w:pPr>
        <w:spacing w:line="214" w:lineRule="exact"/>
        <w:ind w:left="119"/>
        <w:jc w:val="both"/>
        <w:rPr>
          <w:sz w:val="18"/>
        </w:rPr>
      </w:pPr>
      <w:bookmarkStart w:id="134" w:name="_bookmark123"/>
      <w:bookmarkEnd w:id="134"/>
      <w:r>
        <w:rPr>
          <w:sz w:val="18"/>
        </w:rPr>
        <w:t>Weber, M. (</w:t>
      </w:r>
      <w:hyperlink w:anchor="_bookmark42" w:history="1">
        <w:r>
          <w:rPr>
            <w:color w:val="00007F"/>
            <w:sz w:val="18"/>
          </w:rPr>
          <w:t>1949</w:t>
        </w:r>
      </w:hyperlink>
      <w:r>
        <w:rPr>
          <w:sz w:val="18"/>
        </w:rPr>
        <w:t xml:space="preserve">). </w:t>
      </w:r>
      <w:r>
        <w:rPr>
          <w:i/>
          <w:sz w:val="18"/>
        </w:rPr>
        <w:t>The Methodology of the Social Sciences</w:t>
      </w:r>
      <w:r>
        <w:rPr>
          <w:sz w:val="18"/>
        </w:rPr>
        <w:t>. Free Press.</w:t>
      </w:r>
    </w:p>
    <w:p w14:paraId="5D3C524E" w14:textId="77777777" w:rsidR="00970B2F" w:rsidRDefault="00830959">
      <w:pPr>
        <w:spacing w:line="244" w:lineRule="auto"/>
        <w:ind w:left="320" w:right="119" w:hanging="201"/>
        <w:jc w:val="both"/>
        <w:rPr>
          <w:sz w:val="18"/>
        </w:rPr>
      </w:pPr>
      <w:proofErr w:type="spellStart"/>
      <w:r>
        <w:rPr>
          <w:sz w:val="18"/>
        </w:rPr>
        <w:t>Wegerif</w:t>
      </w:r>
      <w:proofErr w:type="spellEnd"/>
      <w:r>
        <w:rPr>
          <w:sz w:val="18"/>
        </w:rPr>
        <w:t>, R. (</w:t>
      </w:r>
      <w:hyperlink w:anchor="_bookmark30" w:history="1">
        <w:r>
          <w:rPr>
            <w:color w:val="00007F"/>
            <w:sz w:val="18"/>
          </w:rPr>
          <w:t>2006</w:t>
        </w:r>
      </w:hyperlink>
      <w:r>
        <w:rPr>
          <w:sz w:val="18"/>
        </w:rPr>
        <w:t xml:space="preserve">). Dialogic Education: What is it and why do we need it? </w:t>
      </w:r>
      <w:r>
        <w:rPr>
          <w:i/>
          <w:sz w:val="18"/>
        </w:rPr>
        <w:t>Education Review</w:t>
      </w:r>
      <w:r>
        <w:rPr>
          <w:sz w:val="18"/>
        </w:rPr>
        <w:t xml:space="preserve">, </w:t>
      </w:r>
      <w:r>
        <w:rPr>
          <w:i/>
          <w:sz w:val="18"/>
        </w:rPr>
        <w:t>19</w:t>
      </w:r>
      <w:r>
        <w:rPr>
          <w:sz w:val="18"/>
        </w:rPr>
        <w:t>(2),</w:t>
      </w:r>
      <w:bookmarkStart w:id="135" w:name="_bookmark124"/>
      <w:bookmarkEnd w:id="135"/>
      <w:r>
        <w:rPr>
          <w:sz w:val="18"/>
        </w:rPr>
        <w:t xml:space="preserve"> 58–67.</w:t>
      </w:r>
    </w:p>
    <w:p w14:paraId="6E2E596B" w14:textId="77777777" w:rsidR="00970B2F" w:rsidRDefault="00830959">
      <w:pPr>
        <w:spacing w:line="215" w:lineRule="exact"/>
        <w:ind w:left="119"/>
        <w:jc w:val="both"/>
        <w:rPr>
          <w:sz w:val="18"/>
        </w:rPr>
      </w:pPr>
      <w:bookmarkStart w:id="136" w:name="_bookmark125"/>
      <w:bookmarkEnd w:id="136"/>
      <w:r>
        <w:rPr>
          <w:sz w:val="18"/>
        </w:rPr>
        <w:t>Weick, K. E. (</w:t>
      </w:r>
      <w:hyperlink w:anchor="_bookmark31" w:history="1">
        <w:r>
          <w:rPr>
            <w:color w:val="00007F"/>
            <w:sz w:val="18"/>
          </w:rPr>
          <w:t>1995</w:t>
        </w:r>
      </w:hyperlink>
      <w:r>
        <w:rPr>
          <w:sz w:val="18"/>
        </w:rPr>
        <w:t xml:space="preserve">). </w:t>
      </w:r>
      <w:r>
        <w:rPr>
          <w:i/>
          <w:sz w:val="18"/>
        </w:rPr>
        <w:t>Sensemaking in organizations</w:t>
      </w:r>
      <w:r>
        <w:rPr>
          <w:sz w:val="18"/>
        </w:rPr>
        <w:t>. Sage.</w:t>
      </w:r>
    </w:p>
    <w:p w14:paraId="03294AF9" w14:textId="77777777" w:rsidR="00970B2F" w:rsidRDefault="00830959">
      <w:pPr>
        <w:spacing w:line="244" w:lineRule="auto"/>
        <w:ind w:left="320" w:right="118" w:hanging="201"/>
        <w:jc w:val="both"/>
        <w:rPr>
          <w:sz w:val="18"/>
        </w:rPr>
      </w:pPr>
      <w:proofErr w:type="gramStart"/>
      <w:r>
        <w:rPr>
          <w:sz w:val="18"/>
        </w:rPr>
        <w:t>Whitelaw,  P.</w:t>
      </w:r>
      <w:proofErr w:type="gramEnd"/>
      <w:r>
        <w:rPr>
          <w:sz w:val="18"/>
        </w:rPr>
        <w:t xml:space="preserve">  A.</w:t>
      </w:r>
      <w:proofErr w:type="gramStart"/>
      <w:r>
        <w:rPr>
          <w:sz w:val="18"/>
        </w:rPr>
        <w:t>,  &amp;</w:t>
      </w:r>
      <w:proofErr w:type="gramEnd"/>
      <w:r>
        <w:rPr>
          <w:sz w:val="18"/>
        </w:rPr>
        <w:t xml:space="preserve">  Wrathall,  J.  (</w:t>
      </w:r>
      <w:hyperlink w:anchor="_bookmark25" w:history="1">
        <w:r>
          <w:rPr>
            <w:color w:val="00007F"/>
            <w:sz w:val="18"/>
          </w:rPr>
          <w:t>2015</w:t>
        </w:r>
      </w:hyperlink>
      <w:r>
        <w:rPr>
          <w:sz w:val="18"/>
        </w:rPr>
        <w:t xml:space="preserve">).  Developing   </w:t>
      </w:r>
      <w:proofErr w:type="gramStart"/>
      <w:r>
        <w:rPr>
          <w:sz w:val="18"/>
        </w:rPr>
        <w:t>practice  oriented</w:t>
      </w:r>
      <w:proofErr w:type="gramEnd"/>
      <w:r>
        <w:rPr>
          <w:sz w:val="18"/>
        </w:rPr>
        <w:t xml:space="preserve">  undergraduate  courses   </w:t>
      </w:r>
      <w:r>
        <w:rPr>
          <w:spacing w:val="-6"/>
          <w:sz w:val="18"/>
        </w:rPr>
        <w:t xml:space="preserve">in </w:t>
      </w:r>
      <w:r>
        <w:rPr>
          <w:sz w:val="18"/>
        </w:rPr>
        <w:t xml:space="preserve">a quality framework: A case study: Bachelor of event management. </w:t>
      </w:r>
      <w:r>
        <w:rPr>
          <w:i/>
          <w:sz w:val="18"/>
        </w:rPr>
        <w:t xml:space="preserve">Quality Assurance </w:t>
      </w:r>
      <w:proofErr w:type="gramStart"/>
      <w:r>
        <w:rPr>
          <w:i/>
          <w:spacing w:val="-6"/>
          <w:sz w:val="18"/>
        </w:rPr>
        <w:t xml:space="preserve">in </w:t>
      </w:r>
      <w:bookmarkStart w:id="137" w:name="_bookmark126"/>
      <w:bookmarkEnd w:id="137"/>
      <w:r>
        <w:rPr>
          <w:i/>
          <w:spacing w:val="-6"/>
          <w:sz w:val="18"/>
        </w:rPr>
        <w:t xml:space="preserve"> </w:t>
      </w:r>
      <w:r>
        <w:rPr>
          <w:i/>
          <w:sz w:val="18"/>
        </w:rPr>
        <w:t>Education</w:t>
      </w:r>
      <w:proofErr w:type="gramEnd"/>
      <w:r>
        <w:rPr>
          <w:sz w:val="18"/>
        </w:rPr>
        <w:t xml:space="preserve">, </w:t>
      </w:r>
      <w:r>
        <w:rPr>
          <w:i/>
          <w:sz w:val="18"/>
        </w:rPr>
        <w:t>23</w:t>
      </w:r>
      <w:r>
        <w:rPr>
          <w:sz w:val="18"/>
        </w:rPr>
        <w:t>(4), 395–409.</w:t>
      </w:r>
      <w:r>
        <w:rPr>
          <w:spacing w:val="-3"/>
          <w:sz w:val="18"/>
        </w:rPr>
        <w:t xml:space="preserve"> </w:t>
      </w:r>
      <w:hyperlink r:id="rId75">
        <w:r>
          <w:rPr>
            <w:color w:val="00007F"/>
            <w:sz w:val="18"/>
          </w:rPr>
          <w:t>https://doi.org/10.1108/QAE-04-2015-0017</w:t>
        </w:r>
      </w:hyperlink>
    </w:p>
    <w:p w14:paraId="622DD18D" w14:textId="77777777" w:rsidR="00970B2F" w:rsidRDefault="00830959">
      <w:pPr>
        <w:spacing w:line="244" w:lineRule="auto"/>
        <w:ind w:left="320" w:right="118" w:hanging="201"/>
        <w:jc w:val="both"/>
        <w:rPr>
          <w:sz w:val="18"/>
        </w:rPr>
      </w:pPr>
      <w:r>
        <w:rPr>
          <w:sz w:val="18"/>
        </w:rPr>
        <w:t>Won, M.-R., &amp; Choi, Y.-J. (</w:t>
      </w:r>
      <w:hyperlink w:anchor="_bookmark44" w:history="1">
        <w:r>
          <w:rPr>
            <w:color w:val="00007F"/>
            <w:sz w:val="18"/>
          </w:rPr>
          <w:t>2017</w:t>
        </w:r>
      </w:hyperlink>
      <w:r>
        <w:rPr>
          <w:sz w:val="18"/>
        </w:rPr>
        <w:t xml:space="preserve">). Undergraduate nursing student mentors’ experiences of peer mentoring in Korea: A qualitative analysis. </w:t>
      </w:r>
      <w:r>
        <w:rPr>
          <w:i/>
          <w:sz w:val="18"/>
        </w:rPr>
        <w:t>Nurse Education Today</w:t>
      </w:r>
      <w:r>
        <w:rPr>
          <w:sz w:val="18"/>
        </w:rPr>
        <w:t xml:space="preserve">, </w:t>
      </w:r>
      <w:r>
        <w:rPr>
          <w:i/>
          <w:sz w:val="18"/>
        </w:rPr>
        <w:t>51</w:t>
      </w:r>
      <w:r>
        <w:rPr>
          <w:sz w:val="18"/>
        </w:rPr>
        <w:t xml:space="preserve">, 8–14. </w:t>
      </w:r>
      <w:hyperlink r:id="rId76">
        <w:r>
          <w:rPr>
            <w:color w:val="00007F"/>
            <w:sz w:val="18"/>
          </w:rPr>
          <w:t>https://doi.org/10.</w:t>
        </w:r>
      </w:hyperlink>
      <w:bookmarkStart w:id="138" w:name="_bookmark127"/>
      <w:bookmarkEnd w:id="138"/>
      <w:r>
        <w:rPr>
          <w:color w:val="00007F"/>
          <w:sz w:val="18"/>
        </w:rPr>
        <w:t xml:space="preserve"> </w:t>
      </w:r>
      <w:hyperlink r:id="rId77">
        <w:r>
          <w:rPr>
            <w:color w:val="00007F"/>
            <w:sz w:val="18"/>
          </w:rPr>
          <w:t>1016/j.nedt.2016.12.023</w:t>
        </w:r>
      </w:hyperlink>
    </w:p>
    <w:p w14:paraId="12CCF6AE" w14:textId="77777777" w:rsidR="00970B2F" w:rsidRDefault="00830959">
      <w:pPr>
        <w:spacing w:line="244" w:lineRule="auto"/>
        <w:ind w:left="320" w:right="118" w:hanging="201"/>
        <w:jc w:val="both"/>
        <w:rPr>
          <w:sz w:val="18"/>
        </w:rPr>
      </w:pPr>
      <w:r>
        <w:rPr>
          <w:sz w:val="18"/>
        </w:rPr>
        <w:t>Yeoman, I. (</w:t>
      </w:r>
      <w:hyperlink w:anchor="_bookmark26" w:history="1">
        <w:r>
          <w:rPr>
            <w:color w:val="00007F"/>
            <w:sz w:val="18"/>
          </w:rPr>
          <w:t>2012</w:t>
        </w:r>
      </w:hyperlink>
      <w:r>
        <w:rPr>
          <w:sz w:val="18"/>
        </w:rPr>
        <w:t xml:space="preserve">). Authentic learning: My reflective journey with postgraduates. </w:t>
      </w:r>
      <w:r>
        <w:rPr>
          <w:i/>
          <w:sz w:val="18"/>
        </w:rPr>
        <w:t>Journal of Teaching</w:t>
      </w:r>
      <w:bookmarkStart w:id="139" w:name="_bookmark128"/>
      <w:bookmarkEnd w:id="139"/>
      <w:r>
        <w:rPr>
          <w:i/>
          <w:sz w:val="18"/>
        </w:rPr>
        <w:t xml:space="preserve"> in Travel &amp; Tourism</w:t>
      </w:r>
      <w:r>
        <w:rPr>
          <w:sz w:val="18"/>
        </w:rPr>
        <w:t xml:space="preserve">, </w:t>
      </w:r>
      <w:r>
        <w:rPr>
          <w:i/>
          <w:sz w:val="18"/>
        </w:rPr>
        <w:t>12</w:t>
      </w:r>
      <w:r>
        <w:rPr>
          <w:sz w:val="18"/>
        </w:rPr>
        <w:t xml:space="preserve">(3), 295–311. </w:t>
      </w:r>
      <w:hyperlink r:id="rId78">
        <w:r>
          <w:rPr>
            <w:color w:val="00007F"/>
            <w:sz w:val="18"/>
          </w:rPr>
          <w:t>https://doi.org/10.1080/15313220.2012.704258</w:t>
        </w:r>
      </w:hyperlink>
    </w:p>
    <w:p w14:paraId="5C201D44" w14:textId="77777777" w:rsidR="00970B2F" w:rsidRDefault="00830959">
      <w:pPr>
        <w:spacing w:line="244" w:lineRule="auto"/>
        <w:ind w:left="320" w:right="118" w:hanging="201"/>
        <w:jc w:val="both"/>
        <w:rPr>
          <w:sz w:val="18"/>
        </w:rPr>
      </w:pPr>
      <w:r>
        <w:rPr>
          <w:sz w:val="18"/>
        </w:rPr>
        <w:t>Zahra, A. (</w:t>
      </w:r>
      <w:hyperlink w:anchor="_bookmark9" w:history="1">
        <w:r>
          <w:rPr>
            <w:color w:val="00007F"/>
            <w:sz w:val="18"/>
          </w:rPr>
          <w:t>2012</w:t>
        </w:r>
      </w:hyperlink>
      <w:r>
        <w:rPr>
          <w:sz w:val="18"/>
        </w:rPr>
        <w:t xml:space="preserve">). Learning journals leading to authentic learning in a hospitality context. </w:t>
      </w:r>
      <w:r>
        <w:rPr>
          <w:i/>
          <w:sz w:val="18"/>
        </w:rPr>
        <w:t>Journal of Teaching in Travel &amp; Tourism</w:t>
      </w:r>
      <w:r>
        <w:rPr>
          <w:sz w:val="18"/>
        </w:rPr>
        <w:t xml:space="preserve">, </w:t>
      </w:r>
      <w:r>
        <w:rPr>
          <w:i/>
          <w:sz w:val="18"/>
        </w:rPr>
        <w:t>12</w:t>
      </w:r>
      <w:r>
        <w:rPr>
          <w:sz w:val="18"/>
        </w:rPr>
        <w:t xml:space="preserve">(3), 277–294. </w:t>
      </w:r>
      <w:hyperlink r:id="rId79">
        <w:r>
          <w:rPr>
            <w:color w:val="00007F"/>
            <w:sz w:val="18"/>
          </w:rPr>
          <w:t>https://doi.org/10.1080/15313220.2012.704256</w:t>
        </w:r>
      </w:hyperlink>
    </w:p>
    <w:sectPr w:rsidR="00970B2F">
      <w:pgSz w:w="9870" w:h="14060"/>
      <w:pgMar w:top="820" w:right="1080" w:bottom="280" w:left="1080" w:header="50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206DAB" w14:textId="77777777" w:rsidR="000B1091" w:rsidRDefault="000B1091">
      <w:r>
        <w:separator/>
      </w:r>
    </w:p>
  </w:endnote>
  <w:endnote w:type="continuationSeparator" w:id="0">
    <w:p w14:paraId="38BE0D5C" w14:textId="77777777" w:rsidR="000B1091" w:rsidRDefault="000B1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yriad Pro SemiCond">
    <w:altName w:val="Segoe U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yriad Pro">
    <w:altName w:val="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yriad Pro Black">
    <w:altName w:val="Segoe UI"/>
    <w:charset w:val="00"/>
    <w:family w:val="swiss"/>
    <w:pitch w:val="variable"/>
  </w:font>
  <w:font w:name="Myriad Pro Light SemiCond">
    <w:altName w:val="Segoe UI Light"/>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59DEE9" w14:textId="77777777" w:rsidR="000B1091" w:rsidRDefault="000B1091">
      <w:r>
        <w:separator/>
      </w:r>
    </w:p>
  </w:footnote>
  <w:footnote w:type="continuationSeparator" w:id="0">
    <w:p w14:paraId="5E70C167" w14:textId="77777777" w:rsidR="000B1091" w:rsidRDefault="000B10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D3347" w14:textId="2F749096" w:rsidR="00830959" w:rsidRDefault="00CA41D4">
    <w:pPr>
      <w:pStyle w:val="BodyText"/>
      <w:spacing w:line="14" w:lineRule="auto"/>
    </w:pPr>
    <w:r>
      <w:rPr>
        <w:noProof/>
      </w:rPr>
      <mc:AlternateContent>
        <mc:Choice Requires="wps">
          <w:drawing>
            <wp:anchor distT="0" distB="0" distL="114300" distR="114300" simplePos="0" relativeHeight="250808320" behindDoc="1" locked="0" layoutInCell="1" allowOverlap="1" wp14:anchorId="4B2249FE" wp14:editId="614F04B5">
              <wp:simplePos x="0" y="0"/>
              <wp:positionH relativeFrom="page">
                <wp:posOffset>723900</wp:posOffset>
              </wp:positionH>
              <wp:positionV relativeFrom="page">
                <wp:posOffset>315595</wp:posOffset>
              </wp:positionV>
              <wp:extent cx="173990" cy="14033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78644" w14:textId="15144A2D" w:rsidR="00830959" w:rsidRDefault="00830959" w:rsidP="002317E0">
                          <w:pPr>
                            <w:spacing w:before="2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2249FE" id="_x0000_t202" coordsize="21600,21600" o:spt="202" path="m,l,21600r21600,l21600,xe">
              <v:stroke joinstyle="miter"/>
              <v:path gradientshapeok="t" o:connecttype="rect"/>
            </v:shapetype>
            <v:shape id="Text Box 4" o:spid="_x0000_s1026" type="#_x0000_t202" style="position:absolute;margin-left:57pt;margin-top:24.85pt;width:13.7pt;height:11.05pt;z-index:-25250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" filled="f" stroked="f">
              <v:textbox inset="0,0,0,0">
                <w:txbxContent>
                  <w:p w14:paraId="37978644" w14:textId="15144A2D" w:rsidR="00830959" w:rsidRDefault="00830959" w:rsidP="002317E0">
                    <w:pPr>
                      <w:spacing w:before="20"/>
                      <w:rPr>
                        <w:sz w:val="15"/>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F3BA8" w14:textId="35C3C703" w:rsidR="00830959" w:rsidRDefault="00830959">
    <w:pPr>
      <w:pStyle w:val="BodyText"/>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736FC6"/>
    <w:multiLevelType w:val="hybridMultilevel"/>
    <w:tmpl w:val="B17C531C"/>
    <w:lvl w:ilvl="0" w:tplc="E3409B94">
      <w:start w:val="1"/>
      <w:numFmt w:val="decimal"/>
      <w:lvlText w:val="%1."/>
      <w:lvlJc w:val="left"/>
      <w:pPr>
        <w:ind w:left="669" w:hanging="147"/>
        <w:jc w:val="left"/>
      </w:pPr>
      <w:rPr>
        <w:rFonts w:ascii="Myriad Pro SemiCond" w:eastAsia="Myriad Pro SemiCond" w:hAnsi="Myriad Pro SemiCond" w:cs="Myriad Pro SemiCond" w:hint="default"/>
        <w:w w:val="100"/>
        <w:sz w:val="16"/>
        <w:szCs w:val="16"/>
      </w:rPr>
    </w:lvl>
    <w:lvl w:ilvl="1" w:tplc="039245EC">
      <w:numFmt w:val="bullet"/>
      <w:lvlText w:val="•"/>
      <w:lvlJc w:val="left"/>
      <w:pPr>
        <w:ind w:left="790" w:hanging="147"/>
      </w:pPr>
      <w:rPr>
        <w:rFonts w:hint="default"/>
      </w:rPr>
    </w:lvl>
    <w:lvl w:ilvl="2" w:tplc="BB8EE35C">
      <w:numFmt w:val="bullet"/>
      <w:lvlText w:val="•"/>
      <w:lvlJc w:val="left"/>
      <w:pPr>
        <w:ind w:left="920" w:hanging="147"/>
      </w:pPr>
      <w:rPr>
        <w:rFonts w:hint="default"/>
      </w:rPr>
    </w:lvl>
    <w:lvl w:ilvl="3" w:tplc="DD383E42">
      <w:numFmt w:val="bullet"/>
      <w:lvlText w:val="•"/>
      <w:lvlJc w:val="left"/>
      <w:pPr>
        <w:ind w:left="1050" w:hanging="147"/>
      </w:pPr>
      <w:rPr>
        <w:rFonts w:hint="default"/>
      </w:rPr>
    </w:lvl>
    <w:lvl w:ilvl="4" w:tplc="D8941ECE">
      <w:numFmt w:val="bullet"/>
      <w:lvlText w:val="•"/>
      <w:lvlJc w:val="left"/>
      <w:pPr>
        <w:ind w:left="1180" w:hanging="147"/>
      </w:pPr>
      <w:rPr>
        <w:rFonts w:hint="default"/>
      </w:rPr>
    </w:lvl>
    <w:lvl w:ilvl="5" w:tplc="3152819A">
      <w:numFmt w:val="bullet"/>
      <w:lvlText w:val="•"/>
      <w:lvlJc w:val="left"/>
      <w:pPr>
        <w:ind w:left="1310" w:hanging="147"/>
      </w:pPr>
      <w:rPr>
        <w:rFonts w:hint="default"/>
      </w:rPr>
    </w:lvl>
    <w:lvl w:ilvl="6" w:tplc="88C0C3B4">
      <w:numFmt w:val="bullet"/>
      <w:lvlText w:val="•"/>
      <w:lvlJc w:val="left"/>
      <w:pPr>
        <w:ind w:left="1440" w:hanging="147"/>
      </w:pPr>
      <w:rPr>
        <w:rFonts w:hint="default"/>
      </w:rPr>
    </w:lvl>
    <w:lvl w:ilvl="7" w:tplc="7298A62E">
      <w:numFmt w:val="bullet"/>
      <w:lvlText w:val="•"/>
      <w:lvlJc w:val="left"/>
      <w:pPr>
        <w:ind w:left="1570" w:hanging="147"/>
      </w:pPr>
      <w:rPr>
        <w:rFonts w:hint="default"/>
      </w:rPr>
    </w:lvl>
    <w:lvl w:ilvl="8" w:tplc="E3ACC92C">
      <w:numFmt w:val="bullet"/>
      <w:lvlText w:val="•"/>
      <w:lvlJc w:val="left"/>
      <w:pPr>
        <w:ind w:left="1700" w:hanging="14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B2F"/>
    <w:rsid w:val="000B1091"/>
    <w:rsid w:val="002317E0"/>
    <w:rsid w:val="00830959"/>
    <w:rsid w:val="00970B2F"/>
    <w:rsid w:val="00AE5538"/>
    <w:rsid w:val="00CA41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E462D7"/>
  <w15:docId w15:val="{9EA38105-510F-4BF6-8835-38BE27DEE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yriad Pro" w:eastAsia="Myriad Pro" w:hAnsi="Myriad Pro" w:cs="Myriad Pro"/>
    </w:rPr>
  </w:style>
  <w:style w:type="paragraph" w:styleId="Heading1">
    <w:name w:val="heading 1"/>
    <w:basedOn w:val="Normal"/>
    <w:uiPriority w:val="9"/>
    <w:qFormat/>
    <w:pPr>
      <w:ind w:left="119"/>
      <w:outlineLvl w:val="0"/>
    </w:pPr>
    <w:rPr>
      <w:b/>
      <w:bCs/>
    </w:rPr>
  </w:style>
  <w:style w:type="paragraph" w:styleId="Heading2">
    <w:name w:val="heading 2"/>
    <w:basedOn w:val="Normal"/>
    <w:uiPriority w:val="9"/>
    <w:unhideWhenUsed/>
    <w:qFormat/>
    <w:pPr>
      <w:ind w:left="119"/>
      <w:outlineLvl w:val="1"/>
    </w:pPr>
    <w:rPr>
      <w:b/>
      <w:bCs/>
      <w: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9"/>
      <w:ind w:left="2241" w:hanging="2052"/>
    </w:pPr>
    <w:rPr>
      <w:rFonts w:ascii="Myriad Pro SemiCond" w:eastAsia="Myriad Pro SemiCond" w:hAnsi="Myriad Pro SemiCond" w:cs="Myriad Pro SemiCond"/>
    </w:rPr>
  </w:style>
  <w:style w:type="paragraph" w:customStyle="1" w:styleId="TableParagraph">
    <w:name w:val="Table Paragraph"/>
    <w:basedOn w:val="Normal"/>
    <w:uiPriority w:val="1"/>
    <w:qFormat/>
  </w:style>
  <w:style w:type="paragraph" w:styleId="Footer">
    <w:name w:val="footer"/>
    <w:basedOn w:val="Normal"/>
    <w:link w:val="FooterChar"/>
    <w:uiPriority w:val="99"/>
    <w:unhideWhenUsed/>
    <w:rsid w:val="00830959"/>
    <w:pPr>
      <w:tabs>
        <w:tab w:val="center" w:pos="4513"/>
        <w:tab w:val="right" w:pos="9026"/>
      </w:tabs>
    </w:pPr>
  </w:style>
  <w:style w:type="character" w:customStyle="1" w:styleId="FooterChar">
    <w:name w:val="Footer Char"/>
    <w:basedOn w:val="DefaultParagraphFont"/>
    <w:link w:val="Footer"/>
    <w:uiPriority w:val="99"/>
    <w:rsid w:val="00830959"/>
    <w:rPr>
      <w:rFonts w:ascii="Myriad Pro" w:eastAsia="Myriad Pro" w:hAnsi="Myriad Pro" w:cs="Myriad Pro"/>
    </w:rPr>
  </w:style>
  <w:style w:type="paragraph" w:styleId="Header">
    <w:name w:val="header"/>
    <w:basedOn w:val="Normal"/>
    <w:link w:val="HeaderChar"/>
    <w:uiPriority w:val="99"/>
    <w:unhideWhenUsed/>
    <w:rsid w:val="00830959"/>
    <w:pPr>
      <w:tabs>
        <w:tab w:val="center" w:pos="4513"/>
        <w:tab w:val="right" w:pos="9026"/>
      </w:tabs>
    </w:pPr>
  </w:style>
  <w:style w:type="character" w:customStyle="1" w:styleId="HeaderChar">
    <w:name w:val="Header Char"/>
    <w:basedOn w:val="DefaultParagraphFont"/>
    <w:link w:val="Header"/>
    <w:uiPriority w:val="99"/>
    <w:rsid w:val="00830959"/>
    <w:rPr>
      <w:rFonts w:ascii="Myriad Pro" w:eastAsia="Myriad Pro" w:hAnsi="Myriad Pro" w:cs="Myriad 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doi.org/10.1108/QAE-04-2014-0016" TargetMode="External"/><Relationship Id="rId18" Type="http://schemas.openxmlformats.org/officeDocument/2006/relationships/hyperlink" Target="https://doi.org/10.1016/j.tourman.2011.01.014" TargetMode="External"/><Relationship Id="rId26" Type="http://schemas.openxmlformats.org/officeDocument/2006/relationships/hyperlink" Target="https://doi.org/10.3102/0013189X018001032" TargetMode="External"/><Relationship Id="rId39" Type="http://schemas.openxmlformats.org/officeDocument/2006/relationships/hyperlink" Target="https://sites.google.com/site/tourismandhospitalityeducation/home" TargetMode="External"/><Relationship Id="rId21" Type="http://schemas.openxmlformats.org/officeDocument/2006/relationships/hyperlink" Target="http://hbr.org/2005/05/how-business-schools-lost-their-way/ar/1" TargetMode="External"/><Relationship Id="rId34" Type="http://schemas.openxmlformats.org/officeDocument/2006/relationships/hyperlink" Target="https://doi.org/10.1080/02602930500063850" TargetMode="External"/><Relationship Id="rId42" Type="http://schemas.openxmlformats.org/officeDocument/2006/relationships/hyperlink" Target="https://doi.org/10.5465/amle.2012.0090" TargetMode="External"/><Relationship Id="rId47" Type="http://schemas.openxmlformats.org/officeDocument/2006/relationships/hyperlink" Target="https://doi.org/10.1016/S0261-5177(00)00020-0" TargetMode="External"/><Relationship Id="rId50" Type="http://schemas.openxmlformats.org/officeDocument/2006/relationships/hyperlink" Target="https://doi.org/10.1046/j.1365-2648.1998.00853.x" TargetMode="External"/><Relationship Id="rId55" Type="http://schemas.openxmlformats.org/officeDocument/2006/relationships/hyperlink" Target="https://doi.org/10.1287/isre.2.1.1" TargetMode="External"/><Relationship Id="rId63" Type="http://schemas.openxmlformats.org/officeDocument/2006/relationships/hyperlink" Target="https://doi.org/10.1080/0307507042000190813" TargetMode="External"/><Relationship Id="rId68" Type="http://schemas.openxmlformats.org/officeDocument/2006/relationships/hyperlink" Target="https://doi.org/10.1108/13522750610640530" TargetMode="External"/><Relationship Id="rId76" Type="http://schemas.openxmlformats.org/officeDocument/2006/relationships/hyperlink" Target="https://doi.org/10.1016/j.nedt.2016.12.023" TargetMode="External"/><Relationship Id="rId7" Type="http://schemas.openxmlformats.org/officeDocument/2006/relationships/header" Target="header1.xml"/><Relationship Id="rId71" Type="http://schemas.openxmlformats.org/officeDocument/2006/relationships/hyperlink" Target="https://doi.org/10.1016/S0959-4752(00)00003-7" TargetMode="External"/><Relationship Id="rId2" Type="http://schemas.openxmlformats.org/officeDocument/2006/relationships/styles" Target="styles.xml"/><Relationship Id="rId16" Type="http://schemas.openxmlformats.org/officeDocument/2006/relationships/hyperlink" Target="https://doi.org/10.3200/JOEB.83.5.295-301" TargetMode="External"/><Relationship Id="rId29" Type="http://schemas.openxmlformats.org/officeDocument/2006/relationships/hyperlink" Target="https://doi.org/10.1177/002248710005100107" TargetMode="External"/><Relationship Id="rId11" Type="http://schemas.openxmlformats.org/officeDocument/2006/relationships/hyperlink" Target="https://doi.org/10.1080/15313220.2012.704254" TargetMode="External"/><Relationship Id="rId24" Type="http://schemas.openxmlformats.org/officeDocument/2006/relationships/hyperlink" Target="https://doi.org/10.5204/jld.v2i1.24" TargetMode="External"/><Relationship Id="rId32" Type="http://schemas.openxmlformats.org/officeDocument/2006/relationships/hyperlink" Target="https://doi.org/10.1111/j.1467-873X.2007.00375.x" TargetMode="External"/><Relationship Id="rId37" Type="http://schemas.openxmlformats.org/officeDocument/2006/relationships/hyperlink" Target="https://doi.org/10.1080/15313220802033443" TargetMode="External"/><Relationship Id="rId40" Type="http://schemas.openxmlformats.org/officeDocument/2006/relationships/hyperlink" Target="https://sites.google.com/site/tourismandhospitalityeducation/home" TargetMode="External"/><Relationship Id="rId45" Type="http://schemas.openxmlformats.org/officeDocument/2006/relationships/hyperlink" Target="https://doi.org/10.17705/1CAIS.03623" TargetMode="External"/><Relationship Id="rId53" Type="http://schemas.openxmlformats.org/officeDocument/2006/relationships/hyperlink" Target="https://doi.org/10.1080/00344087.2019.1669866" TargetMode="External"/><Relationship Id="rId58" Type="http://schemas.openxmlformats.org/officeDocument/2006/relationships/hyperlink" Target="https://doi.org/10.1007/BF02961476" TargetMode="External"/><Relationship Id="rId66" Type="http://schemas.openxmlformats.org/officeDocument/2006/relationships/hyperlink" Target="https://doi.org/10.5465/AMLE.2006.23473203" TargetMode="External"/><Relationship Id="rId74" Type="http://schemas.openxmlformats.org/officeDocument/2006/relationships/hyperlink" Target="https://doi.org/10.1108/02621711111135161" TargetMode="External"/><Relationship Id="rId79" Type="http://schemas.openxmlformats.org/officeDocument/2006/relationships/hyperlink" Target="https://doi.org/10.1080/15313220.2012.704256" TargetMode="External"/><Relationship Id="rId5" Type="http://schemas.openxmlformats.org/officeDocument/2006/relationships/footnotes" Target="footnotes.xml"/><Relationship Id="rId61" Type="http://schemas.openxmlformats.org/officeDocument/2006/relationships/hyperlink" Target="http://hdl.handle.net/1951/35263" TargetMode="External"/><Relationship Id="rId10" Type="http://schemas.openxmlformats.org/officeDocument/2006/relationships/hyperlink" Target="https://doi.org/10.1080/15313220.2012.704254" TargetMode="External"/><Relationship Id="rId19" Type="http://schemas.openxmlformats.org/officeDocument/2006/relationships/hyperlink" Target="https://doi.org/10.9774/GLEAF.8901.2015.ma.00008" TargetMode="External"/><Relationship Id="rId31" Type="http://schemas.openxmlformats.org/officeDocument/2006/relationships/hyperlink" Target="https://doi.org/10.1080/10963758.2014.998766" TargetMode="External"/><Relationship Id="rId44" Type="http://schemas.openxmlformats.org/officeDocument/2006/relationships/hyperlink" Target="https://doi.org/10.5465/AMLE.2005.18122420" TargetMode="External"/><Relationship Id="rId52" Type="http://schemas.openxmlformats.org/officeDocument/2006/relationships/hyperlink" Target="https://doi.org/10.1111/josi.12153" TargetMode="External"/><Relationship Id="rId60" Type="http://schemas.openxmlformats.org/officeDocument/2006/relationships/hyperlink" Target="https://doi.org/10.1111/joms.1991.28.issue-1" TargetMode="External"/><Relationship Id="rId65" Type="http://schemas.openxmlformats.org/officeDocument/2006/relationships/hyperlink" Target="https://doi.org/10.5465/AMLE.2006.23473203" TargetMode="External"/><Relationship Id="rId73" Type="http://schemas.openxmlformats.org/officeDocument/2006/relationships/hyperlink" Target="https://doi.org/10.1108/02621711111135161" TargetMode="External"/><Relationship Id="rId78" Type="http://schemas.openxmlformats.org/officeDocument/2006/relationships/hyperlink" Target="https://doi.org/10.1080/15313220.2012.704258"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i.org/10.1080/02508281.2015.1007633" TargetMode="External"/><Relationship Id="rId14" Type="http://schemas.openxmlformats.org/officeDocument/2006/relationships/hyperlink" Target="https://doi.org/10.1108/IJSHE-01-2015-0003" TargetMode="External"/><Relationship Id="rId22" Type="http://schemas.openxmlformats.org/officeDocument/2006/relationships/hyperlink" Target="http://otl.curtin.edu.au/professional_development/conferences/tlf/tlf2012/refereed/blaxellHtml" TargetMode="External"/><Relationship Id="rId27" Type="http://schemas.openxmlformats.org/officeDocument/2006/relationships/hyperlink" Target="http://www/" TargetMode="External"/><Relationship Id="rId30" Type="http://schemas.openxmlformats.org/officeDocument/2006/relationships/hyperlink" Target="https://doi.org/10.1080/10963758.2014.998766" TargetMode="External"/><Relationship Id="rId35" Type="http://schemas.openxmlformats.org/officeDocument/2006/relationships/hyperlink" Target="https://doi.org/10.1080/10963758.2009.10696933" TargetMode="External"/><Relationship Id="rId43" Type="http://schemas.openxmlformats.org/officeDocument/2006/relationships/hyperlink" Target="https://doi.org/10.5465/AMLE.2005.18122420" TargetMode="External"/><Relationship Id="rId48" Type="http://schemas.openxmlformats.org/officeDocument/2006/relationships/hyperlink" Target="https://doi.org/10.1016/S0261-5177(00)00020-0" TargetMode="External"/><Relationship Id="rId56" Type="http://schemas.openxmlformats.org/officeDocument/2006/relationships/hyperlink" Target="https://doi.org/10.1287/isre.2.1.1" TargetMode="External"/><Relationship Id="rId64" Type="http://schemas.openxmlformats.org/officeDocument/2006/relationships/hyperlink" Target="https://doi.org/10.1080/0307507042000190813" TargetMode="External"/><Relationship Id="rId69" Type="http://schemas.openxmlformats.org/officeDocument/2006/relationships/hyperlink" Target="https://doi.org/10.1108/13522750610640530" TargetMode="External"/><Relationship Id="rId77" Type="http://schemas.openxmlformats.org/officeDocument/2006/relationships/hyperlink" Target="https://doi.org/10.1016/j.nedt.2016.12.023" TargetMode="External"/><Relationship Id="rId8" Type="http://schemas.openxmlformats.org/officeDocument/2006/relationships/header" Target="header2.xml"/><Relationship Id="rId51" Type="http://schemas.openxmlformats.org/officeDocument/2006/relationships/hyperlink" Target="https://doi.org/10.1108/ET-04-2016-0076" TargetMode="External"/><Relationship Id="rId72" Type="http://schemas.openxmlformats.org/officeDocument/2006/relationships/hyperlink" Target="https://doi.org/10.1177/004728750103900411"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doi.org/10.1108/QAE-04-2014-0016" TargetMode="External"/><Relationship Id="rId17" Type="http://schemas.openxmlformats.org/officeDocument/2006/relationships/hyperlink" Target="https://doi.org/10.1017/S1833367200003916" TargetMode="External"/><Relationship Id="rId25" Type="http://schemas.openxmlformats.org/officeDocument/2006/relationships/hyperlink" Target="https://doi.org/10.1191/1478088706qp063oa" TargetMode="External"/><Relationship Id="rId33" Type="http://schemas.openxmlformats.org/officeDocument/2006/relationships/hyperlink" Target="https://doi.org/10.1111/j.1467-873X.2007.00375.x" TargetMode="External"/><Relationship Id="rId38" Type="http://schemas.openxmlformats.org/officeDocument/2006/relationships/hyperlink" Target="http://www.jstor.org/stable/" TargetMode="External"/><Relationship Id="rId46" Type="http://schemas.openxmlformats.org/officeDocument/2006/relationships/hyperlink" Target="http://www.learntechlib.org/pri-" TargetMode="External"/><Relationship Id="rId59" Type="http://schemas.openxmlformats.org/officeDocument/2006/relationships/hyperlink" Target="https://doi.org/10.1111/joms.1991.28.issue-1" TargetMode="External"/><Relationship Id="rId67" Type="http://schemas.openxmlformats.org/officeDocument/2006/relationships/hyperlink" Target="https://doi.org/10.1016/j.annals.2008.03.001" TargetMode="External"/><Relationship Id="rId20" Type="http://schemas.openxmlformats.org/officeDocument/2006/relationships/hyperlink" Target="https://doi.org/10.9774/GLEAF.8901.2015.ma.00008" TargetMode="External"/><Relationship Id="rId41" Type="http://schemas.openxmlformats.org/officeDocument/2006/relationships/hyperlink" Target="https://doi.org/10.5465/amle.2012.0090" TargetMode="External"/><Relationship Id="rId54" Type="http://schemas.openxmlformats.org/officeDocument/2006/relationships/hyperlink" Target="https://doi.org/10.1016/j.jhlste.2019.100203" TargetMode="External"/><Relationship Id="rId62" Type="http://schemas.openxmlformats.org/officeDocument/2006/relationships/hyperlink" Target="https://doi.org/10.1111/j.1547-5069.1991.tb00662.x" TargetMode="External"/><Relationship Id="rId70" Type="http://schemas.openxmlformats.org/officeDocument/2006/relationships/hyperlink" Target="https://doi.org/10.1016/S0959-4752(00)00003-7" TargetMode="External"/><Relationship Id="rId75" Type="http://schemas.openxmlformats.org/officeDocument/2006/relationships/hyperlink" Target="https://doi.org/10.1108/QAE-04-2015-0017"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oi.org/10.3200/JOEB.83.5.295-301" TargetMode="External"/><Relationship Id="rId23" Type="http://schemas.openxmlformats.org/officeDocument/2006/relationships/hyperlink" Target="http://otl.curtin.edu.au/professional_development/conferences/tlf/tlf2012/refereed/blaxellHtml" TargetMode="External"/><Relationship Id="rId28" Type="http://schemas.openxmlformats.org/officeDocument/2006/relationships/hyperlink" Target="https://doi.org/10.1111/j.1541-0064.2012.00417.x" TargetMode="External"/><Relationship Id="rId36" Type="http://schemas.openxmlformats.org/officeDocument/2006/relationships/hyperlink" Target="https://doi.org/10.1177/1350507603034001129" TargetMode="External"/><Relationship Id="rId49" Type="http://schemas.openxmlformats.org/officeDocument/2006/relationships/hyperlink" Target="https://doi.org/10.1177/0261018315604420" TargetMode="External"/><Relationship Id="rId57" Type="http://schemas.openxmlformats.org/officeDocument/2006/relationships/hyperlink" Target="https://doi.org/10.1080/15313220.2016.12451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9120</Words>
  <Characters>51987</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First holidays abroad: authenticating the learning environment through memories and storytelling</vt:lpstr>
    </vt:vector>
  </TitlesOfParts>
  <Company/>
  <LinksUpToDate>false</LinksUpToDate>
  <CharactersWithSpaces>60986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holidays abroad: authenticating the learning environment through memories and storytelling</dc:title>
  <dc:subject>Journal of Teaching in Travel &amp; Tourism, 2021. doi:10.1080/15313220.2021.1878481</dc:subject>
  <dc:creator>Brendan Paddison</dc:creator>
  <cp:keywords>Authentic learning; storytelling; narrative research; tourism education</cp:keywords>
  <cp:lastModifiedBy>Brendan Paddison</cp:lastModifiedBy>
  <cp:revision>2</cp:revision>
  <dcterms:created xsi:type="dcterms:W3CDTF">2021-03-17T17:06:00Z</dcterms:created>
  <dcterms:modified xsi:type="dcterms:W3CDTF">2021-03-17T17:06:00Z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2021-02-09T00:00:00Z</vt:filetime>
  </property>
  <property fmtid="{D5CDD505-2E9C-101B-9397-08002B2CF9AE}" pid="3" name="Creator">
    <vt:lpwstr>Arbortext Advanced Print Publisher 11.0.3433/W Unicode</vt:lpwstr>
  </property>
  <property fmtid="{D5CDD505-2E9C-101B-9397-08002B2CF9AE}" pid="4" name="LastSaved">
    <vt:filetime>2021-03-17T00:00:00Z</vt:filetime>
  </property>
</Properties>
</file>