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A57B" w14:textId="72EB23D6" w:rsidR="00EC19D3" w:rsidRPr="00F77085" w:rsidRDefault="00EC19D3" w:rsidP="00EC19D3">
      <w:pPr>
        <w:spacing w:line="480" w:lineRule="auto"/>
        <w:rPr>
          <w:rFonts w:ascii="Times New Roman" w:hAnsi="Times New Roman" w:cs="Times New Roman"/>
          <w:sz w:val="24"/>
          <w:szCs w:val="24"/>
        </w:rPr>
      </w:pPr>
      <w:r w:rsidRPr="00F77085">
        <w:rPr>
          <w:rFonts w:ascii="Times New Roman" w:hAnsi="Times New Roman" w:cs="Times New Roman"/>
          <w:sz w:val="24"/>
          <w:szCs w:val="24"/>
        </w:rPr>
        <w:t xml:space="preserve">Running Head: </w:t>
      </w:r>
      <w:bookmarkStart w:id="0" w:name="_Hlk533012429"/>
      <w:r w:rsidRPr="00F77085">
        <w:rPr>
          <w:rFonts w:ascii="Times New Roman" w:hAnsi="Times New Roman" w:cs="Times New Roman"/>
          <w:sz w:val="24"/>
          <w:szCs w:val="24"/>
        </w:rPr>
        <w:t xml:space="preserve">Self Esteem and </w:t>
      </w:r>
      <w:bookmarkEnd w:id="0"/>
      <w:r w:rsidRPr="00F77085">
        <w:rPr>
          <w:rFonts w:ascii="Times New Roman" w:hAnsi="Times New Roman" w:cs="Times New Roman"/>
          <w:sz w:val="24"/>
          <w:szCs w:val="24"/>
        </w:rPr>
        <w:t>Smartphone Use</w:t>
      </w:r>
    </w:p>
    <w:p w14:paraId="4909212C" w14:textId="77777777" w:rsidR="00EC19D3" w:rsidRPr="00F77085" w:rsidRDefault="00EC19D3" w:rsidP="00EC19D3">
      <w:pPr>
        <w:spacing w:line="480" w:lineRule="auto"/>
        <w:rPr>
          <w:rFonts w:ascii="Times New Roman" w:hAnsi="Times New Roman" w:cs="Times New Roman"/>
          <w:sz w:val="24"/>
          <w:szCs w:val="24"/>
        </w:rPr>
      </w:pPr>
    </w:p>
    <w:p w14:paraId="7E4A6561" w14:textId="77777777" w:rsidR="00EC19D3" w:rsidRPr="00F77085" w:rsidRDefault="00EC19D3" w:rsidP="00EC19D3">
      <w:pPr>
        <w:spacing w:line="480" w:lineRule="auto"/>
        <w:rPr>
          <w:rFonts w:ascii="Times New Roman" w:hAnsi="Times New Roman" w:cs="Times New Roman"/>
          <w:sz w:val="24"/>
          <w:szCs w:val="24"/>
        </w:rPr>
      </w:pPr>
    </w:p>
    <w:p w14:paraId="0720369F" w14:textId="77777777" w:rsidR="00EC19D3" w:rsidRPr="00F77085" w:rsidRDefault="00EC19D3" w:rsidP="00EC19D3">
      <w:pPr>
        <w:spacing w:line="480" w:lineRule="auto"/>
        <w:rPr>
          <w:rFonts w:ascii="Times New Roman" w:hAnsi="Times New Roman" w:cs="Times New Roman"/>
          <w:sz w:val="24"/>
          <w:szCs w:val="24"/>
        </w:rPr>
      </w:pPr>
    </w:p>
    <w:p w14:paraId="79DC3951" w14:textId="77777777" w:rsidR="00EC19D3" w:rsidRPr="00F77085" w:rsidRDefault="00EC19D3" w:rsidP="00EC19D3">
      <w:pPr>
        <w:pStyle w:val="BodyText"/>
        <w:spacing w:line="480" w:lineRule="auto"/>
        <w:jc w:val="center"/>
        <w:rPr>
          <w:rFonts w:eastAsiaTheme="minorEastAsia"/>
          <w:bCs/>
          <w:lang w:val="en-AU" w:eastAsia="zh-CN"/>
        </w:rPr>
      </w:pPr>
      <w:bookmarkStart w:id="1" w:name="_Hlk533012537"/>
      <w:r w:rsidRPr="00F77085">
        <w:rPr>
          <w:rFonts w:eastAsiaTheme="minorEastAsia"/>
          <w:bCs/>
          <w:lang w:val="en-AU" w:eastAsia="zh-CN"/>
        </w:rPr>
        <w:t>Individual Differences in Self-Esteem and Social Anxiety Predict Problem Smartphone Use in Adolescents</w:t>
      </w:r>
    </w:p>
    <w:p w14:paraId="108FC42D" w14:textId="77777777" w:rsidR="00EC19D3" w:rsidRPr="00F77085" w:rsidRDefault="00EC19D3" w:rsidP="00EC19D3">
      <w:pPr>
        <w:pStyle w:val="BodyText"/>
        <w:spacing w:line="480" w:lineRule="auto"/>
        <w:jc w:val="center"/>
      </w:pPr>
    </w:p>
    <w:bookmarkEnd w:id="1"/>
    <w:p w14:paraId="7665AD9D" w14:textId="77777777" w:rsidR="00EC19D3" w:rsidRPr="00F77085" w:rsidRDefault="00EC19D3" w:rsidP="00EC19D3">
      <w:pPr>
        <w:spacing w:line="480" w:lineRule="auto"/>
        <w:jc w:val="center"/>
        <w:rPr>
          <w:rFonts w:ascii="Times New Roman" w:hAnsi="Times New Roman" w:cs="Times New Roman"/>
          <w:sz w:val="24"/>
          <w:szCs w:val="24"/>
          <w:vertAlign w:val="superscript"/>
        </w:rPr>
      </w:pPr>
      <w:r w:rsidRPr="00F77085">
        <w:rPr>
          <w:rFonts w:ascii="Times New Roman" w:hAnsi="Times New Roman" w:cs="Times New Roman"/>
          <w:sz w:val="24"/>
          <w:szCs w:val="24"/>
          <w:vertAlign w:val="superscript"/>
        </w:rPr>
        <w:t>*</w:t>
      </w:r>
      <w:r w:rsidRPr="00F77085">
        <w:rPr>
          <w:rFonts w:ascii="Times New Roman" w:hAnsi="Times New Roman" w:cs="Times New Roman"/>
          <w:sz w:val="24"/>
          <w:szCs w:val="24"/>
        </w:rPr>
        <w:t>Elizabeth J. Edwards</w:t>
      </w:r>
      <w:r w:rsidRPr="00F77085">
        <w:rPr>
          <w:rFonts w:ascii="Times New Roman" w:hAnsi="Times New Roman" w:cs="Times New Roman"/>
          <w:sz w:val="24"/>
          <w:szCs w:val="24"/>
          <w:vertAlign w:val="superscript"/>
          <w:lang w:val="en-US"/>
        </w:rPr>
        <w:t>1</w:t>
      </w:r>
      <w:r w:rsidRPr="00F77085">
        <w:rPr>
          <w:rFonts w:ascii="Times New Roman" w:hAnsi="Times New Roman" w:cs="Times New Roman"/>
          <w:sz w:val="24"/>
          <w:szCs w:val="24"/>
          <w:lang w:val="en-US"/>
        </w:rPr>
        <w:t>,</w:t>
      </w:r>
      <w:r w:rsidRPr="00F77085">
        <w:rPr>
          <w:rFonts w:ascii="Times New Roman" w:hAnsi="Times New Roman" w:cs="Times New Roman"/>
          <w:sz w:val="24"/>
          <w:szCs w:val="24"/>
        </w:rPr>
        <w:t xml:space="preserve"> Caitlin S. Taylor</w:t>
      </w:r>
      <w:r w:rsidRPr="00F77085">
        <w:rPr>
          <w:rFonts w:ascii="Times New Roman" w:hAnsi="Times New Roman" w:cs="Times New Roman"/>
          <w:sz w:val="24"/>
          <w:szCs w:val="24"/>
          <w:vertAlign w:val="superscript"/>
        </w:rPr>
        <w:t>2</w:t>
      </w:r>
      <w:r w:rsidRPr="00F77085">
        <w:rPr>
          <w:rFonts w:ascii="Times New Roman" w:hAnsi="Times New Roman" w:cs="Times New Roman"/>
          <w:sz w:val="24"/>
          <w:szCs w:val="24"/>
        </w:rPr>
        <w:t xml:space="preserve"> &amp; Robert S. Vaughan</w:t>
      </w:r>
      <w:r w:rsidRPr="00F77085">
        <w:rPr>
          <w:rFonts w:ascii="Times New Roman" w:hAnsi="Times New Roman" w:cs="Times New Roman"/>
          <w:sz w:val="24"/>
          <w:szCs w:val="24"/>
          <w:vertAlign w:val="superscript"/>
        </w:rPr>
        <w:t>2</w:t>
      </w:r>
    </w:p>
    <w:p w14:paraId="35C253E0" w14:textId="77777777" w:rsidR="00EC19D3" w:rsidRPr="00F77085" w:rsidRDefault="00EC19D3" w:rsidP="00EC19D3">
      <w:pPr>
        <w:spacing w:line="480" w:lineRule="auto"/>
        <w:jc w:val="center"/>
        <w:rPr>
          <w:rFonts w:ascii="Times New Roman" w:hAnsi="Times New Roman" w:cs="Times New Roman"/>
          <w:sz w:val="24"/>
          <w:szCs w:val="24"/>
        </w:rPr>
      </w:pPr>
      <w:r w:rsidRPr="00F77085">
        <w:rPr>
          <w:rFonts w:ascii="Times New Roman" w:hAnsi="Times New Roman" w:cs="Times New Roman"/>
          <w:sz w:val="24"/>
          <w:szCs w:val="24"/>
          <w:vertAlign w:val="superscript"/>
        </w:rPr>
        <w:t>1</w:t>
      </w:r>
      <w:r w:rsidRPr="00F77085">
        <w:rPr>
          <w:rFonts w:ascii="Times New Roman" w:hAnsi="Times New Roman" w:cs="Times New Roman"/>
          <w:sz w:val="24"/>
          <w:szCs w:val="24"/>
        </w:rPr>
        <w:t>School of Education, The University of Queensland, Queensland, AUSTRALIA</w:t>
      </w:r>
    </w:p>
    <w:p w14:paraId="7B188B51" w14:textId="77777777" w:rsidR="00EC19D3" w:rsidRPr="00F77085" w:rsidRDefault="00EC19D3" w:rsidP="00EC19D3">
      <w:pPr>
        <w:spacing w:line="480" w:lineRule="auto"/>
        <w:jc w:val="center"/>
        <w:rPr>
          <w:rFonts w:ascii="Times New Roman" w:hAnsi="Times New Roman" w:cs="Times New Roman"/>
          <w:sz w:val="24"/>
          <w:szCs w:val="24"/>
        </w:rPr>
      </w:pPr>
      <w:r w:rsidRPr="00F77085">
        <w:rPr>
          <w:rFonts w:ascii="Times New Roman" w:hAnsi="Times New Roman" w:cs="Times New Roman"/>
          <w:sz w:val="24"/>
          <w:szCs w:val="24"/>
          <w:vertAlign w:val="superscript"/>
        </w:rPr>
        <w:t>2</w:t>
      </w:r>
      <w:r w:rsidRPr="00F77085">
        <w:t xml:space="preserve"> </w:t>
      </w:r>
      <w:r w:rsidRPr="00F77085">
        <w:rPr>
          <w:rFonts w:ascii="Times New Roman" w:hAnsi="Times New Roman" w:cs="Times New Roman"/>
          <w:sz w:val="24"/>
          <w:szCs w:val="24"/>
        </w:rPr>
        <w:t>School of Education, Language and Psychology, York St John University, UNITED KINGDOM</w:t>
      </w:r>
    </w:p>
    <w:p w14:paraId="77A5A58C" w14:textId="77777777" w:rsidR="00EC19D3" w:rsidRPr="00F77085" w:rsidRDefault="00EC19D3" w:rsidP="00EC19D3">
      <w:pPr>
        <w:spacing w:line="480" w:lineRule="auto"/>
        <w:jc w:val="center"/>
        <w:rPr>
          <w:rFonts w:ascii="Times New Roman" w:hAnsi="Times New Roman" w:cs="Times New Roman"/>
          <w:sz w:val="24"/>
          <w:szCs w:val="24"/>
        </w:rPr>
      </w:pPr>
    </w:p>
    <w:p w14:paraId="28CCE745" w14:textId="77777777" w:rsidR="00EC19D3" w:rsidRPr="00F77085" w:rsidRDefault="00EC19D3" w:rsidP="00EC19D3">
      <w:pPr>
        <w:spacing w:line="480" w:lineRule="auto"/>
        <w:jc w:val="center"/>
        <w:rPr>
          <w:rFonts w:ascii="Times New Roman" w:hAnsi="Times New Roman" w:cs="Times New Roman"/>
          <w:sz w:val="24"/>
          <w:szCs w:val="24"/>
        </w:rPr>
      </w:pPr>
      <w:r w:rsidRPr="00F77085">
        <w:rPr>
          <w:rFonts w:ascii="Times New Roman" w:hAnsi="Times New Roman" w:cs="Times New Roman"/>
          <w:sz w:val="24"/>
          <w:szCs w:val="24"/>
        </w:rPr>
        <w:t>- 5969 words, including references, 3 tables, and 2 figures-</w:t>
      </w:r>
    </w:p>
    <w:p w14:paraId="57D0FBD6" w14:textId="77777777" w:rsidR="00EC19D3" w:rsidRPr="00F77085" w:rsidRDefault="00EC19D3" w:rsidP="00EC19D3">
      <w:pPr>
        <w:spacing w:line="480" w:lineRule="auto"/>
        <w:rPr>
          <w:rFonts w:ascii="Times New Roman" w:hAnsi="Times New Roman" w:cs="Times New Roman"/>
          <w:sz w:val="24"/>
          <w:szCs w:val="24"/>
        </w:rPr>
      </w:pPr>
    </w:p>
    <w:p w14:paraId="075A1C4F" w14:textId="77777777" w:rsidR="00EC19D3" w:rsidRPr="00F77085" w:rsidRDefault="00EC19D3" w:rsidP="00EC19D3">
      <w:pPr>
        <w:pStyle w:val="Header"/>
        <w:spacing w:line="360" w:lineRule="auto"/>
        <w:rPr>
          <w:i/>
          <w:iCs/>
        </w:rPr>
      </w:pPr>
      <w:r w:rsidRPr="00F77085">
        <w:rPr>
          <w:i/>
          <w:iCs/>
        </w:rPr>
        <w:t>*Author for Correspondence:</w:t>
      </w:r>
    </w:p>
    <w:p w14:paraId="26FCB4D4"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 xml:space="preserve">Dr Elizabeth J. Edwards </w:t>
      </w:r>
    </w:p>
    <w:p w14:paraId="47B1F059"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School of Education</w:t>
      </w:r>
    </w:p>
    <w:p w14:paraId="105E5D2D"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The University of Queensland</w:t>
      </w:r>
    </w:p>
    <w:p w14:paraId="0F294ED5"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St Lucia, QLD, 4072</w:t>
      </w:r>
    </w:p>
    <w:p w14:paraId="3EC1FFCB"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AUSTRALIA</w:t>
      </w:r>
    </w:p>
    <w:p w14:paraId="337EF45A"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Phone: +61 733656215</w:t>
      </w:r>
    </w:p>
    <w:p w14:paraId="2870DFDD" w14:textId="77777777" w:rsidR="00EC19D3" w:rsidRPr="00F77085" w:rsidRDefault="00EC19D3" w:rsidP="00EC19D3">
      <w:pPr>
        <w:spacing w:line="360" w:lineRule="auto"/>
        <w:rPr>
          <w:rFonts w:ascii="Times New Roman" w:hAnsi="Times New Roman" w:cs="Times New Roman"/>
          <w:sz w:val="24"/>
          <w:szCs w:val="24"/>
        </w:rPr>
      </w:pPr>
      <w:r w:rsidRPr="00F77085">
        <w:rPr>
          <w:rFonts w:ascii="Times New Roman" w:hAnsi="Times New Roman" w:cs="Times New Roman"/>
          <w:sz w:val="24"/>
          <w:szCs w:val="24"/>
        </w:rPr>
        <w:t xml:space="preserve">Email: elizabeth.edwards@uq.edu.au </w:t>
      </w:r>
    </w:p>
    <w:p w14:paraId="0D48D97C" w14:textId="77777777" w:rsidR="00EC19D3" w:rsidRPr="00F77085" w:rsidRDefault="00EC19D3" w:rsidP="00EC19D3">
      <w:pPr>
        <w:spacing w:line="480" w:lineRule="auto"/>
        <w:rPr>
          <w:rFonts w:ascii="Times New Roman" w:hAnsi="Times New Roman" w:cs="Times New Roman"/>
          <w:b/>
          <w:bCs/>
          <w:sz w:val="24"/>
          <w:szCs w:val="24"/>
        </w:rPr>
      </w:pPr>
    </w:p>
    <w:p w14:paraId="3ECC265D" w14:textId="77777777" w:rsidR="00EC19D3" w:rsidRPr="00F77085" w:rsidRDefault="00EC19D3" w:rsidP="00EC19D3">
      <w:pPr>
        <w:spacing w:line="480" w:lineRule="auto"/>
        <w:rPr>
          <w:rFonts w:ascii="Times New Roman" w:hAnsi="Times New Roman" w:cs="Times New Roman"/>
          <w:b/>
          <w:bCs/>
          <w:sz w:val="24"/>
          <w:szCs w:val="24"/>
        </w:rPr>
      </w:pPr>
      <w:proofErr w:type="spellStart"/>
      <w:r w:rsidRPr="00F77085">
        <w:rPr>
          <w:rFonts w:ascii="Times New Roman" w:hAnsi="Times New Roman" w:cs="Times New Roman"/>
          <w:b/>
          <w:bCs/>
          <w:sz w:val="24"/>
          <w:szCs w:val="24"/>
        </w:rPr>
        <w:t>CRediT</w:t>
      </w:r>
      <w:proofErr w:type="spellEnd"/>
      <w:r w:rsidRPr="00F77085">
        <w:rPr>
          <w:rFonts w:ascii="Times New Roman" w:hAnsi="Times New Roman" w:cs="Times New Roman"/>
          <w:b/>
          <w:bCs/>
          <w:sz w:val="24"/>
          <w:szCs w:val="24"/>
        </w:rPr>
        <w:t xml:space="preserve"> authorship contribution statement</w:t>
      </w:r>
    </w:p>
    <w:p w14:paraId="38E8A018" w14:textId="77777777" w:rsidR="00EC19D3" w:rsidRPr="00F77085" w:rsidRDefault="00EC19D3" w:rsidP="00EC19D3">
      <w:pPr>
        <w:spacing w:line="360" w:lineRule="auto"/>
      </w:pPr>
      <w:r w:rsidRPr="00F77085">
        <w:rPr>
          <w:rFonts w:ascii="Times New Roman" w:hAnsi="Times New Roman" w:cs="Times New Roman"/>
          <w:b/>
          <w:bCs/>
          <w:sz w:val="24"/>
          <w:szCs w:val="24"/>
        </w:rPr>
        <w:t>CT, EE</w:t>
      </w:r>
      <w:r w:rsidRPr="00F77085">
        <w:rPr>
          <w:rFonts w:ascii="Times New Roman" w:hAnsi="Times New Roman" w:cs="Times New Roman"/>
          <w:bCs/>
          <w:sz w:val="24"/>
          <w:szCs w:val="24"/>
        </w:rPr>
        <w:t xml:space="preserve"> &amp; </w:t>
      </w:r>
      <w:r w:rsidRPr="00F77085">
        <w:rPr>
          <w:rFonts w:ascii="Times New Roman" w:hAnsi="Times New Roman" w:cs="Times New Roman"/>
          <w:b/>
          <w:bCs/>
          <w:sz w:val="24"/>
          <w:szCs w:val="24"/>
        </w:rPr>
        <w:t>RV</w:t>
      </w:r>
      <w:r w:rsidRPr="00F77085">
        <w:rPr>
          <w:rFonts w:ascii="Times New Roman" w:hAnsi="Times New Roman" w:cs="Times New Roman"/>
          <w:bCs/>
          <w:sz w:val="24"/>
          <w:szCs w:val="24"/>
        </w:rPr>
        <w:t xml:space="preserve">: Conceptualization, Methodology; </w:t>
      </w:r>
      <w:r w:rsidRPr="00F77085">
        <w:rPr>
          <w:rFonts w:ascii="Times New Roman" w:hAnsi="Times New Roman" w:cs="Times New Roman"/>
          <w:b/>
          <w:bCs/>
          <w:sz w:val="24"/>
          <w:szCs w:val="24"/>
        </w:rPr>
        <w:t>CT</w:t>
      </w:r>
      <w:r w:rsidRPr="00F77085">
        <w:rPr>
          <w:rFonts w:ascii="Times New Roman" w:hAnsi="Times New Roman" w:cs="Times New Roman"/>
          <w:bCs/>
          <w:sz w:val="24"/>
          <w:szCs w:val="24"/>
        </w:rPr>
        <w:t xml:space="preserve">: Software, Data curation; Data collection, </w:t>
      </w:r>
      <w:r w:rsidRPr="00F77085">
        <w:rPr>
          <w:rFonts w:ascii="Times New Roman" w:hAnsi="Times New Roman" w:cs="Times New Roman"/>
          <w:b/>
          <w:bCs/>
          <w:sz w:val="24"/>
          <w:szCs w:val="24"/>
        </w:rPr>
        <w:t>CT, EE &amp; RV</w:t>
      </w:r>
      <w:r w:rsidRPr="00F77085">
        <w:rPr>
          <w:rFonts w:ascii="Times New Roman" w:hAnsi="Times New Roman" w:cs="Times New Roman"/>
          <w:bCs/>
          <w:sz w:val="24"/>
          <w:szCs w:val="24"/>
        </w:rPr>
        <w:t xml:space="preserve">: Formal analysis; </w:t>
      </w:r>
      <w:r w:rsidRPr="00F77085">
        <w:rPr>
          <w:rFonts w:ascii="Times New Roman" w:hAnsi="Times New Roman" w:cs="Times New Roman"/>
          <w:b/>
          <w:bCs/>
          <w:sz w:val="24"/>
          <w:szCs w:val="24"/>
        </w:rPr>
        <w:t>EE</w:t>
      </w:r>
      <w:r w:rsidRPr="00F77085">
        <w:rPr>
          <w:rFonts w:ascii="Times New Roman" w:hAnsi="Times New Roman" w:cs="Times New Roman"/>
          <w:bCs/>
          <w:sz w:val="24"/>
          <w:szCs w:val="24"/>
        </w:rPr>
        <w:t xml:space="preserve">: Supervision, Writing – original draft; </w:t>
      </w:r>
      <w:r w:rsidRPr="00F77085">
        <w:rPr>
          <w:rFonts w:ascii="Times New Roman" w:hAnsi="Times New Roman" w:cs="Times New Roman"/>
          <w:b/>
          <w:bCs/>
          <w:sz w:val="24"/>
          <w:szCs w:val="24"/>
        </w:rPr>
        <w:t>RV</w:t>
      </w:r>
      <w:r w:rsidRPr="00F77085">
        <w:rPr>
          <w:rFonts w:ascii="Times New Roman" w:hAnsi="Times New Roman" w:cs="Times New Roman"/>
          <w:bCs/>
          <w:sz w:val="24"/>
          <w:szCs w:val="24"/>
        </w:rPr>
        <w:t>: Writing – review &amp; editing</w:t>
      </w:r>
    </w:p>
    <w:p w14:paraId="6B6EDFFA" w14:textId="77777777" w:rsidR="00F77085" w:rsidRPr="00F77085" w:rsidRDefault="00F77085">
      <w:pPr>
        <w:rPr>
          <w:rFonts w:ascii="Times New Roman" w:hAnsi="Times New Roman" w:cs="Times New Roman"/>
          <w:b/>
          <w:bCs/>
          <w:sz w:val="24"/>
          <w:szCs w:val="24"/>
        </w:rPr>
      </w:pPr>
      <w:r w:rsidRPr="00F77085">
        <w:rPr>
          <w:rFonts w:ascii="Times New Roman" w:hAnsi="Times New Roman" w:cs="Times New Roman"/>
          <w:b/>
          <w:bCs/>
          <w:sz w:val="24"/>
          <w:szCs w:val="24"/>
        </w:rPr>
        <w:br w:type="page"/>
      </w:r>
    </w:p>
    <w:p w14:paraId="798A5703" w14:textId="7D20B93A" w:rsidR="0062019D" w:rsidRPr="00F77085" w:rsidRDefault="0062019D" w:rsidP="00F77085">
      <w:pPr>
        <w:tabs>
          <w:tab w:val="center" w:pos="4513"/>
        </w:tabs>
        <w:spacing w:line="480" w:lineRule="auto"/>
        <w:jc w:val="center"/>
        <w:rPr>
          <w:rFonts w:ascii="Times New Roman" w:hAnsi="Times New Roman" w:cs="Times New Roman"/>
          <w:b/>
          <w:bCs/>
          <w:sz w:val="24"/>
          <w:szCs w:val="24"/>
        </w:rPr>
      </w:pPr>
      <w:r w:rsidRPr="00F77085">
        <w:rPr>
          <w:rFonts w:ascii="Times New Roman" w:hAnsi="Times New Roman" w:cs="Times New Roman"/>
          <w:b/>
          <w:bCs/>
          <w:sz w:val="24"/>
          <w:szCs w:val="24"/>
        </w:rPr>
        <w:lastRenderedPageBreak/>
        <w:t>Abstract</w:t>
      </w:r>
    </w:p>
    <w:p w14:paraId="4857A714" w14:textId="0D55CB94" w:rsidR="00042E6F" w:rsidRPr="00F77085" w:rsidRDefault="00C97353" w:rsidP="00C82B39">
      <w:pPr>
        <w:spacing w:after="200" w:line="480" w:lineRule="auto"/>
        <w:rPr>
          <w:rFonts w:ascii="Times New Roman" w:eastAsiaTheme="minorHAnsi" w:hAnsi="Times New Roman" w:cs="Times New Roman"/>
          <w:sz w:val="24"/>
          <w:szCs w:val="24"/>
          <w:lang w:val="en-GB" w:eastAsia="en-US"/>
        </w:rPr>
      </w:pPr>
      <w:r w:rsidRPr="00F77085">
        <w:rPr>
          <w:rFonts w:ascii="Times New Roman" w:eastAsiaTheme="minorHAnsi" w:hAnsi="Times New Roman" w:cs="Times New Roman"/>
          <w:sz w:val="24"/>
          <w:szCs w:val="24"/>
          <w:lang w:val="en-GB" w:eastAsia="en-US"/>
        </w:rPr>
        <w:t>Smartphones</w:t>
      </w:r>
      <w:r w:rsidR="00746128" w:rsidRPr="00F77085">
        <w:rPr>
          <w:rFonts w:ascii="Times New Roman" w:eastAsiaTheme="minorHAnsi" w:hAnsi="Times New Roman" w:cs="Times New Roman"/>
          <w:sz w:val="24"/>
          <w:szCs w:val="24"/>
          <w:lang w:val="en-GB" w:eastAsia="en-US"/>
        </w:rPr>
        <w:t xml:space="preserve"> have many characteristics that make them attracti</w:t>
      </w:r>
      <w:r w:rsidR="00ED0A6D" w:rsidRPr="00F77085">
        <w:rPr>
          <w:rFonts w:ascii="Times New Roman" w:eastAsiaTheme="minorHAnsi" w:hAnsi="Times New Roman" w:cs="Times New Roman"/>
          <w:sz w:val="24"/>
          <w:szCs w:val="24"/>
          <w:lang w:val="en-GB" w:eastAsia="en-US"/>
        </w:rPr>
        <w:t>ve to adolescents. Recent work</w:t>
      </w:r>
      <w:r w:rsidR="00AC66B6" w:rsidRPr="00F77085">
        <w:rPr>
          <w:rFonts w:ascii="Times New Roman" w:eastAsiaTheme="minorHAnsi" w:hAnsi="Times New Roman" w:cs="Times New Roman"/>
          <w:sz w:val="24"/>
          <w:szCs w:val="24"/>
          <w:lang w:val="en-GB" w:eastAsia="en-US"/>
        </w:rPr>
        <w:t xml:space="preserve">, however, </w:t>
      </w:r>
      <w:r w:rsidR="00746128" w:rsidRPr="00F77085">
        <w:rPr>
          <w:rFonts w:ascii="Times New Roman" w:eastAsiaTheme="minorHAnsi" w:hAnsi="Times New Roman" w:cs="Times New Roman"/>
          <w:sz w:val="24"/>
          <w:szCs w:val="24"/>
          <w:lang w:val="en-GB" w:eastAsia="en-US"/>
        </w:rPr>
        <w:t xml:space="preserve">has established a link between </w:t>
      </w:r>
      <w:r w:rsidR="003E409E" w:rsidRPr="00F77085">
        <w:rPr>
          <w:rFonts w:ascii="Times New Roman" w:eastAsiaTheme="minorHAnsi" w:hAnsi="Times New Roman" w:cs="Times New Roman"/>
          <w:sz w:val="24"/>
          <w:szCs w:val="24"/>
          <w:lang w:val="en-GB" w:eastAsia="en-US"/>
        </w:rPr>
        <w:t>smartphone-related problems</w:t>
      </w:r>
      <w:r w:rsidR="003E409E" w:rsidRPr="00F77085">
        <w:rPr>
          <w:rFonts w:ascii="Times New Roman" w:eastAsiaTheme="minorHAnsi" w:hAnsi="Times New Roman" w:cs="Times New Roman"/>
          <w:bCs/>
          <w:sz w:val="24"/>
          <w:szCs w:val="24"/>
          <w:lang w:val="en-GB" w:eastAsia="en-US"/>
        </w:rPr>
        <w:t xml:space="preserve"> and self-esteem (self-worth) and </w:t>
      </w:r>
      <w:r w:rsidR="00746128" w:rsidRPr="00F77085">
        <w:rPr>
          <w:rFonts w:ascii="Times New Roman" w:eastAsiaTheme="minorHAnsi" w:hAnsi="Times New Roman" w:cs="Times New Roman"/>
          <w:sz w:val="24"/>
          <w:szCs w:val="24"/>
          <w:lang w:val="en-GB" w:eastAsia="en-US"/>
        </w:rPr>
        <w:t xml:space="preserve">social anxiety </w:t>
      </w:r>
      <w:r w:rsidR="00552F46" w:rsidRPr="00F77085">
        <w:rPr>
          <w:rFonts w:ascii="Times New Roman" w:eastAsiaTheme="minorHAnsi" w:hAnsi="Times New Roman" w:cs="Times New Roman"/>
          <w:sz w:val="24"/>
          <w:szCs w:val="24"/>
          <w:lang w:val="en-GB" w:eastAsia="en-US"/>
        </w:rPr>
        <w:t>(fear of social relations).</w:t>
      </w:r>
      <w:r w:rsidR="00746128" w:rsidRPr="00F77085">
        <w:rPr>
          <w:rFonts w:ascii="Times New Roman" w:eastAsiaTheme="minorHAnsi" w:hAnsi="Times New Roman" w:cs="Times New Roman"/>
          <w:bCs/>
          <w:sz w:val="24"/>
          <w:szCs w:val="24"/>
          <w:lang w:val="en-GB" w:eastAsia="en-US"/>
        </w:rPr>
        <w:t xml:space="preserve"> </w:t>
      </w:r>
      <w:r w:rsidR="00AC66B6" w:rsidRPr="00F77085">
        <w:rPr>
          <w:rFonts w:ascii="Times New Roman" w:eastAsiaTheme="minorHAnsi" w:hAnsi="Times New Roman" w:cs="Times New Roman"/>
          <w:bCs/>
          <w:sz w:val="24"/>
          <w:szCs w:val="24"/>
          <w:lang w:val="en-GB" w:eastAsia="en-US"/>
        </w:rPr>
        <w:t>To date, l</w:t>
      </w:r>
      <w:r w:rsidR="00552F46" w:rsidRPr="00F77085">
        <w:rPr>
          <w:rFonts w:ascii="Times New Roman" w:eastAsiaTheme="minorHAnsi" w:hAnsi="Times New Roman" w:cs="Times New Roman"/>
          <w:bCs/>
          <w:sz w:val="24"/>
          <w:szCs w:val="24"/>
          <w:lang w:val="en-GB" w:eastAsia="en-US"/>
        </w:rPr>
        <w:t xml:space="preserve">ittle is known about the </w:t>
      </w:r>
      <w:r w:rsidR="003E409E" w:rsidRPr="00F77085">
        <w:rPr>
          <w:rFonts w:ascii="Times New Roman" w:eastAsiaTheme="minorHAnsi" w:hAnsi="Times New Roman" w:cs="Times New Roman"/>
          <w:bCs/>
          <w:sz w:val="24"/>
          <w:szCs w:val="24"/>
          <w:lang w:val="en-GB" w:eastAsia="en-US"/>
        </w:rPr>
        <w:t xml:space="preserve">characteristics underpinning these relationships in combination. </w:t>
      </w:r>
      <w:r w:rsidR="006A5EF6" w:rsidRPr="00F77085">
        <w:rPr>
          <w:rFonts w:ascii="Times New Roman" w:eastAsiaTheme="minorHAnsi" w:hAnsi="Times New Roman" w:cs="Times New Roman"/>
          <w:bCs/>
          <w:sz w:val="24"/>
          <w:szCs w:val="24"/>
          <w:lang w:val="en-GB" w:eastAsia="en-US"/>
        </w:rPr>
        <w:t xml:space="preserve">Driven by theory, the present study </w:t>
      </w:r>
      <w:r w:rsidRPr="00F77085">
        <w:rPr>
          <w:rFonts w:ascii="Times New Roman" w:eastAsiaTheme="minorHAnsi" w:hAnsi="Times New Roman" w:cs="Times New Roman"/>
          <w:bCs/>
          <w:sz w:val="24"/>
          <w:szCs w:val="24"/>
          <w:lang w:val="en-GB" w:eastAsia="en-US"/>
        </w:rPr>
        <w:t>examined</w:t>
      </w:r>
      <w:r w:rsidR="006A5EF6" w:rsidRPr="00F77085">
        <w:rPr>
          <w:rFonts w:ascii="Times New Roman" w:eastAsiaTheme="minorHAnsi" w:hAnsi="Times New Roman" w:cs="Times New Roman"/>
          <w:bCs/>
          <w:sz w:val="24"/>
          <w:szCs w:val="24"/>
          <w:lang w:val="en-GB" w:eastAsia="en-US"/>
        </w:rPr>
        <w:t xml:space="preserve"> </w:t>
      </w:r>
      <w:r w:rsidR="00552F46" w:rsidRPr="00F77085">
        <w:rPr>
          <w:rFonts w:ascii="Times New Roman" w:eastAsiaTheme="minorHAnsi" w:hAnsi="Times New Roman" w:cs="Times New Roman"/>
          <w:bCs/>
          <w:sz w:val="24"/>
          <w:szCs w:val="24"/>
          <w:lang w:val="en-GB" w:eastAsia="en-US"/>
        </w:rPr>
        <w:t>the association bet</w:t>
      </w:r>
      <w:r w:rsidR="007D734F" w:rsidRPr="00F77085">
        <w:rPr>
          <w:rFonts w:ascii="Times New Roman" w:eastAsiaTheme="minorHAnsi" w:hAnsi="Times New Roman" w:cs="Times New Roman"/>
          <w:sz w:val="24"/>
          <w:szCs w:val="24"/>
          <w:lang w:val="en-GB" w:eastAsia="en-US"/>
        </w:rPr>
        <w:t xml:space="preserve">ween </w:t>
      </w:r>
      <w:r w:rsidR="003E409E" w:rsidRPr="00F77085">
        <w:rPr>
          <w:rFonts w:ascii="Times New Roman" w:eastAsiaTheme="minorHAnsi" w:hAnsi="Times New Roman" w:cs="Times New Roman"/>
          <w:sz w:val="24"/>
          <w:szCs w:val="24"/>
          <w:lang w:val="en-GB" w:eastAsia="en-US"/>
        </w:rPr>
        <w:t>self-esteem,</w:t>
      </w:r>
      <w:r w:rsidR="00AC66B6" w:rsidRPr="00F77085">
        <w:rPr>
          <w:rFonts w:ascii="Times New Roman" w:eastAsiaTheme="minorHAnsi" w:hAnsi="Times New Roman" w:cs="Times New Roman"/>
          <w:sz w:val="24"/>
          <w:szCs w:val="24"/>
          <w:lang w:val="en-GB" w:eastAsia="en-US"/>
        </w:rPr>
        <w:t xml:space="preserve"> social anxiety</w:t>
      </w:r>
      <w:r w:rsidR="00A42352" w:rsidRPr="00F77085">
        <w:rPr>
          <w:rFonts w:ascii="Times New Roman" w:eastAsiaTheme="minorHAnsi" w:hAnsi="Times New Roman" w:cs="Times New Roman"/>
          <w:sz w:val="24"/>
          <w:szCs w:val="24"/>
          <w:lang w:val="en-GB" w:eastAsia="en-US"/>
        </w:rPr>
        <w:t>,</w:t>
      </w:r>
      <w:r w:rsidR="00AC66B6" w:rsidRPr="00F77085">
        <w:rPr>
          <w:rFonts w:ascii="Times New Roman" w:eastAsiaTheme="minorHAnsi" w:hAnsi="Times New Roman" w:cs="Times New Roman"/>
          <w:sz w:val="24"/>
          <w:szCs w:val="24"/>
          <w:lang w:val="en-GB" w:eastAsia="en-US"/>
        </w:rPr>
        <w:t xml:space="preserve"> and </w:t>
      </w:r>
      <w:r w:rsidR="003E409E" w:rsidRPr="00F77085">
        <w:rPr>
          <w:rFonts w:ascii="Times New Roman" w:eastAsiaTheme="minorHAnsi" w:hAnsi="Times New Roman" w:cs="Times New Roman"/>
          <w:sz w:val="24"/>
          <w:szCs w:val="24"/>
          <w:lang w:val="en-GB" w:eastAsia="en-US"/>
        </w:rPr>
        <w:t>nomophobia (fear of being without access to a smartphone) and problem smartphone use (PSU) in</w:t>
      </w:r>
      <w:r w:rsidRPr="00F77085">
        <w:rPr>
          <w:rFonts w:ascii="Times New Roman" w:eastAsiaTheme="minorHAnsi" w:hAnsi="Times New Roman" w:cs="Times New Roman"/>
          <w:sz w:val="24"/>
          <w:szCs w:val="24"/>
          <w:lang w:val="en-GB" w:eastAsia="en-US"/>
        </w:rPr>
        <w:t xml:space="preserve"> </w:t>
      </w:r>
      <w:r w:rsidR="002141B2" w:rsidRPr="00F77085">
        <w:rPr>
          <w:rFonts w:ascii="Times New Roman" w:eastAsiaTheme="minorHAnsi" w:hAnsi="Times New Roman" w:cs="Times New Roman"/>
          <w:sz w:val="24"/>
          <w:szCs w:val="24"/>
          <w:lang w:val="en-GB" w:eastAsia="en-US"/>
        </w:rPr>
        <w:t xml:space="preserve">a </w:t>
      </w:r>
      <w:r w:rsidRPr="00F77085">
        <w:rPr>
          <w:rFonts w:ascii="Times New Roman" w:eastAsiaTheme="minorHAnsi" w:hAnsi="Times New Roman" w:cs="Times New Roman"/>
          <w:sz w:val="24"/>
          <w:szCs w:val="24"/>
          <w:lang w:val="en-GB" w:eastAsia="en-US"/>
        </w:rPr>
        <w:t xml:space="preserve">sample of </w:t>
      </w:r>
      <w:r w:rsidR="00161D8B" w:rsidRPr="00F77085">
        <w:rPr>
          <w:rFonts w:ascii="Times New Roman" w:eastAsiaTheme="minorHAnsi" w:hAnsi="Times New Roman" w:cs="Times New Roman"/>
          <w:sz w:val="24"/>
          <w:szCs w:val="24"/>
          <w:lang w:val="en-GB" w:eastAsia="en-US"/>
        </w:rPr>
        <w:t xml:space="preserve">early </w:t>
      </w:r>
      <w:r w:rsidR="007D734F" w:rsidRPr="00F77085">
        <w:rPr>
          <w:rFonts w:ascii="Times New Roman" w:eastAsiaTheme="minorHAnsi" w:hAnsi="Times New Roman" w:cs="Times New Roman"/>
          <w:sz w:val="24"/>
          <w:szCs w:val="24"/>
          <w:lang w:val="en-GB" w:eastAsia="en-US"/>
        </w:rPr>
        <w:t>adolescents</w:t>
      </w:r>
      <w:r w:rsidR="003A56B6" w:rsidRPr="00F77085">
        <w:rPr>
          <w:rFonts w:ascii="Times New Roman" w:eastAsiaTheme="minorHAnsi" w:hAnsi="Times New Roman" w:cs="Times New Roman"/>
          <w:sz w:val="24"/>
          <w:szCs w:val="24"/>
          <w:lang w:val="en-GB" w:eastAsia="en-US"/>
        </w:rPr>
        <w:t xml:space="preserve"> (</w:t>
      </w:r>
      <w:r w:rsidR="003A56B6" w:rsidRPr="00F77085">
        <w:rPr>
          <w:rFonts w:ascii="Times New Roman" w:eastAsiaTheme="minorHAnsi" w:hAnsi="Times New Roman" w:cs="Times New Roman"/>
          <w:i/>
          <w:iCs/>
          <w:sz w:val="24"/>
          <w:szCs w:val="24"/>
          <w:lang w:val="en-GB" w:eastAsia="en-US"/>
        </w:rPr>
        <w:t>N</w:t>
      </w:r>
      <w:r w:rsidR="003A56B6" w:rsidRPr="00F77085">
        <w:rPr>
          <w:rFonts w:ascii="Times New Roman" w:eastAsiaTheme="minorHAnsi" w:hAnsi="Times New Roman" w:cs="Times New Roman"/>
          <w:sz w:val="24"/>
          <w:szCs w:val="24"/>
          <w:lang w:val="en-GB" w:eastAsia="en-US"/>
        </w:rPr>
        <w:t xml:space="preserve"> = 25</w:t>
      </w:r>
      <w:r w:rsidR="00D94461" w:rsidRPr="00F77085">
        <w:rPr>
          <w:rFonts w:ascii="Times New Roman" w:eastAsiaTheme="minorHAnsi" w:hAnsi="Times New Roman" w:cs="Times New Roman"/>
          <w:sz w:val="24"/>
          <w:szCs w:val="24"/>
          <w:lang w:val="en-GB" w:eastAsia="en-US"/>
        </w:rPr>
        <w:t>4</w:t>
      </w:r>
      <w:r w:rsidR="003A56B6" w:rsidRPr="00F77085">
        <w:rPr>
          <w:rFonts w:ascii="Times New Roman" w:eastAsiaTheme="minorHAnsi" w:hAnsi="Times New Roman" w:cs="Times New Roman"/>
          <w:sz w:val="24"/>
          <w:szCs w:val="24"/>
          <w:lang w:val="en-GB" w:eastAsia="en-US"/>
        </w:rPr>
        <w:t>)</w:t>
      </w:r>
      <w:r w:rsidRPr="00F77085">
        <w:rPr>
          <w:rFonts w:ascii="Times New Roman" w:eastAsiaTheme="minorHAnsi" w:hAnsi="Times New Roman" w:cs="Times New Roman"/>
          <w:sz w:val="24"/>
          <w:szCs w:val="24"/>
          <w:lang w:val="en-GB" w:eastAsia="en-US"/>
        </w:rPr>
        <w:t xml:space="preserve">. </w:t>
      </w:r>
      <w:r w:rsidR="006A5EF6" w:rsidRPr="00F77085">
        <w:rPr>
          <w:rFonts w:ascii="Times New Roman" w:eastAsiaTheme="minorHAnsi" w:hAnsi="Times New Roman" w:cs="Times New Roman"/>
          <w:sz w:val="24"/>
          <w:szCs w:val="24"/>
          <w:lang w:val="en-GB" w:eastAsia="en-US"/>
        </w:rPr>
        <w:t>S</w:t>
      </w:r>
      <w:r w:rsidR="00746128" w:rsidRPr="00F77085">
        <w:rPr>
          <w:rFonts w:ascii="Times New Roman" w:eastAsiaTheme="minorHAnsi" w:hAnsi="Times New Roman" w:cs="Times New Roman"/>
          <w:sz w:val="24"/>
          <w:szCs w:val="24"/>
          <w:lang w:val="en-GB" w:eastAsia="en-US"/>
        </w:rPr>
        <w:t xml:space="preserve">elf-esteem (Rosenberg Self Esteem Scale), social anxiety (Social Avoidance and Distress Scale) and </w:t>
      </w:r>
      <w:r w:rsidR="0078025B" w:rsidRPr="00F77085">
        <w:rPr>
          <w:rFonts w:ascii="Times New Roman" w:eastAsiaTheme="minorHAnsi" w:hAnsi="Times New Roman" w:cs="Times New Roman"/>
          <w:sz w:val="24"/>
          <w:szCs w:val="24"/>
          <w:lang w:val="en-GB" w:eastAsia="en-US"/>
        </w:rPr>
        <w:t xml:space="preserve">their </w:t>
      </w:r>
      <w:r w:rsidR="00D84E3A" w:rsidRPr="00F77085">
        <w:rPr>
          <w:rFonts w:ascii="Times New Roman" w:eastAsiaTheme="minorHAnsi" w:hAnsi="Times New Roman" w:cs="Times New Roman"/>
          <w:sz w:val="24"/>
          <w:szCs w:val="24"/>
          <w:lang w:val="en-GB" w:eastAsia="en-US"/>
        </w:rPr>
        <w:t>combined contribution</w:t>
      </w:r>
      <w:r w:rsidR="00746128" w:rsidRPr="00F77085">
        <w:rPr>
          <w:rFonts w:ascii="Times New Roman" w:eastAsiaTheme="minorHAnsi" w:hAnsi="Times New Roman" w:cs="Times New Roman"/>
          <w:sz w:val="24"/>
          <w:szCs w:val="24"/>
          <w:lang w:val="en-GB" w:eastAsia="en-US"/>
        </w:rPr>
        <w:t xml:space="preserve"> (self-esteem x social anxiety) served as predictor</w:t>
      </w:r>
      <w:r w:rsidR="0078025B" w:rsidRPr="00F77085">
        <w:rPr>
          <w:rFonts w:ascii="Times New Roman" w:eastAsiaTheme="minorHAnsi" w:hAnsi="Times New Roman" w:cs="Times New Roman"/>
          <w:sz w:val="24"/>
          <w:szCs w:val="24"/>
          <w:lang w:val="en-GB" w:eastAsia="en-US"/>
        </w:rPr>
        <w:t xml:space="preserve"> variables</w:t>
      </w:r>
      <w:r w:rsidR="00746128" w:rsidRPr="00F77085">
        <w:rPr>
          <w:rFonts w:ascii="Times New Roman" w:eastAsiaTheme="minorHAnsi" w:hAnsi="Times New Roman" w:cs="Times New Roman"/>
          <w:sz w:val="24"/>
          <w:szCs w:val="24"/>
          <w:lang w:val="en-GB" w:eastAsia="en-US"/>
        </w:rPr>
        <w:t xml:space="preserve"> of </w:t>
      </w:r>
      <w:r w:rsidR="0078025B" w:rsidRPr="00F77085">
        <w:rPr>
          <w:rFonts w:ascii="Times New Roman" w:eastAsiaTheme="minorHAnsi" w:hAnsi="Times New Roman" w:cs="Times New Roman"/>
          <w:sz w:val="24"/>
          <w:szCs w:val="24"/>
          <w:lang w:val="en-GB" w:eastAsia="en-US"/>
        </w:rPr>
        <w:t>n</w:t>
      </w:r>
      <w:r w:rsidR="00746128" w:rsidRPr="00F77085">
        <w:rPr>
          <w:rFonts w:ascii="Times New Roman" w:eastAsiaTheme="minorHAnsi" w:hAnsi="Times New Roman" w:cs="Times New Roman"/>
          <w:sz w:val="24"/>
          <w:szCs w:val="24"/>
          <w:lang w:val="en-GB" w:eastAsia="en-US"/>
        </w:rPr>
        <w:t xml:space="preserve">omophobia (Nomophobia Questionnaire) and </w:t>
      </w:r>
      <w:r w:rsidR="003E409E" w:rsidRPr="00F77085">
        <w:rPr>
          <w:rFonts w:ascii="Times New Roman" w:eastAsiaTheme="minorHAnsi" w:hAnsi="Times New Roman" w:cs="Times New Roman"/>
          <w:sz w:val="24"/>
          <w:szCs w:val="24"/>
          <w:lang w:val="en-GB" w:eastAsia="en-US"/>
        </w:rPr>
        <w:t>PSU</w:t>
      </w:r>
      <w:r w:rsidRPr="00F77085">
        <w:rPr>
          <w:rFonts w:ascii="Times New Roman" w:eastAsiaTheme="minorHAnsi" w:hAnsi="Times New Roman" w:cs="Times New Roman"/>
          <w:sz w:val="24"/>
          <w:szCs w:val="24"/>
          <w:lang w:val="en-GB" w:eastAsia="en-US"/>
        </w:rPr>
        <w:t xml:space="preserve"> (</w:t>
      </w:r>
      <w:r w:rsidR="00746128" w:rsidRPr="00F77085">
        <w:rPr>
          <w:rFonts w:ascii="Times New Roman" w:eastAsiaTheme="minorHAnsi" w:hAnsi="Times New Roman" w:cs="Times New Roman"/>
          <w:sz w:val="24"/>
          <w:szCs w:val="24"/>
          <w:lang w:val="en-GB" w:eastAsia="en-US"/>
        </w:rPr>
        <w:t>Mobile Phone Problem Usage Scale</w:t>
      </w:r>
      <w:r w:rsidR="00237D95" w:rsidRPr="00F77085">
        <w:rPr>
          <w:rFonts w:ascii="Times New Roman" w:eastAsiaTheme="minorHAnsi" w:hAnsi="Times New Roman" w:cs="Times New Roman"/>
          <w:sz w:val="24"/>
          <w:szCs w:val="24"/>
          <w:lang w:val="en-GB" w:eastAsia="en-US"/>
        </w:rPr>
        <w:t xml:space="preserve"> – </w:t>
      </w:r>
      <w:r w:rsidR="00746128" w:rsidRPr="00F77085">
        <w:rPr>
          <w:rFonts w:ascii="Times New Roman" w:eastAsiaTheme="minorHAnsi" w:hAnsi="Times New Roman" w:cs="Times New Roman"/>
          <w:sz w:val="24"/>
          <w:szCs w:val="24"/>
          <w:lang w:val="en-GB" w:eastAsia="en-US"/>
        </w:rPr>
        <w:t>Adolescent</w:t>
      </w:r>
      <w:r w:rsidR="00237D95" w:rsidRPr="00F77085">
        <w:rPr>
          <w:rFonts w:ascii="Times New Roman" w:eastAsiaTheme="minorHAnsi" w:hAnsi="Times New Roman" w:cs="Times New Roman"/>
          <w:sz w:val="24"/>
          <w:szCs w:val="24"/>
          <w:lang w:val="en-GB" w:eastAsia="en-US"/>
        </w:rPr>
        <w:t xml:space="preserve"> version</w:t>
      </w:r>
      <w:r w:rsidR="00746128" w:rsidRPr="00F77085">
        <w:rPr>
          <w:rFonts w:ascii="Times New Roman" w:eastAsiaTheme="minorHAnsi" w:hAnsi="Times New Roman" w:cs="Times New Roman"/>
          <w:sz w:val="24"/>
          <w:szCs w:val="24"/>
          <w:lang w:val="en-GB" w:eastAsia="en-US"/>
        </w:rPr>
        <w:t xml:space="preserve">) in separate </w:t>
      </w:r>
      <w:r w:rsidR="00D84E3A" w:rsidRPr="00F77085">
        <w:rPr>
          <w:rFonts w:ascii="Times New Roman" w:eastAsiaTheme="minorHAnsi" w:hAnsi="Times New Roman" w:cs="Times New Roman"/>
          <w:sz w:val="24"/>
          <w:szCs w:val="24"/>
          <w:lang w:val="en-GB" w:eastAsia="en-US"/>
        </w:rPr>
        <w:t>moderated regression analyses.</w:t>
      </w:r>
      <w:r w:rsidR="00D0442D" w:rsidRPr="00F77085">
        <w:rPr>
          <w:rFonts w:ascii="Times New Roman" w:eastAsiaTheme="minorHAnsi" w:hAnsi="Times New Roman" w:cs="Times New Roman"/>
          <w:sz w:val="24"/>
          <w:szCs w:val="24"/>
          <w:lang w:val="en-GB" w:eastAsia="en-US"/>
        </w:rPr>
        <w:t xml:space="preserve"> </w:t>
      </w:r>
      <w:r w:rsidR="00746128" w:rsidRPr="00F77085">
        <w:rPr>
          <w:rFonts w:ascii="Times New Roman" w:eastAsiaTheme="minorHAnsi" w:hAnsi="Times New Roman" w:cs="Times New Roman"/>
          <w:sz w:val="24"/>
          <w:szCs w:val="24"/>
          <w:lang w:val="en-GB" w:eastAsia="en-US"/>
        </w:rPr>
        <w:t xml:space="preserve">We found that </w:t>
      </w:r>
      <w:r w:rsidR="003E409E" w:rsidRPr="00F77085">
        <w:rPr>
          <w:rFonts w:ascii="Times New Roman" w:eastAsiaTheme="minorHAnsi" w:hAnsi="Times New Roman" w:cs="Times New Roman"/>
          <w:sz w:val="24"/>
          <w:szCs w:val="24"/>
          <w:lang w:val="en-GB" w:eastAsia="en-US"/>
        </w:rPr>
        <w:t>lower</w:t>
      </w:r>
      <w:r w:rsidR="00746128" w:rsidRPr="00F77085">
        <w:rPr>
          <w:rFonts w:ascii="Times New Roman" w:eastAsiaTheme="minorHAnsi" w:hAnsi="Times New Roman" w:cs="Times New Roman"/>
          <w:sz w:val="24"/>
          <w:szCs w:val="24"/>
          <w:lang w:val="en-GB" w:eastAsia="en-US"/>
        </w:rPr>
        <w:t xml:space="preserve"> self-esteem was associated with </w:t>
      </w:r>
      <w:r w:rsidR="003E409E" w:rsidRPr="00F77085">
        <w:rPr>
          <w:rFonts w:ascii="Times New Roman" w:eastAsiaTheme="minorHAnsi" w:hAnsi="Times New Roman" w:cs="Times New Roman"/>
          <w:sz w:val="24"/>
          <w:szCs w:val="24"/>
          <w:lang w:val="en-GB" w:eastAsia="en-US"/>
        </w:rPr>
        <w:t>higher</w:t>
      </w:r>
      <w:r w:rsidR="00746128" w:rsidRPr="00F77085">
        <w:rPr>
          <w:rFonts w:ascii="Times New Roman" w:eastAsiaTheme="minorHAnsi" w:hAnsi="Times New Roman" w:cs="Times New Roman"/>
          <w:sz w:val="24"/>
          <w:szCs w:val="24"/>
          <w:lang w:val="en-GB" w:eastAsia="en-US"/>
        </w:rPr>
        <w:t xml:space="preserve"> nomophobia </w:t>
      </w:r>
      <w:r w:rsidR="003E409E" w:rsidRPr="00F77085">
        <w:rPr>
          <w:rFonts w:ascii="Times New Roman" w:eastAsiaTheme="minorHAnsi" w:hAnsi="Times New Roman" w:cs="Times New Roman"/>
          <w:sz w:val="24"/>
          <w:szCs w:val="24"/>
          <w:lang w:val="en-GB" w:eastAsia="en-US"/>
        </w:rPr>
        <w:t xml:space="preserve">and </w:t>
      </w:r>
      <w:r w:rsidRPr="00F77085">
        <w:rPr>
          <w:rFonts w:ascii="Times New Roman" w:eastAsiaTheme="minorHAnsi" w:hAnsi="Times New Roman" w:cs="Times New Roman"/>
          <w:sz w:val="24"/>
          <w:szCs w:val="24"/>
          <w:lang w:val="en-GB" w:eastAsia="en-US"/>
        </w:rPr>
        <w:t>PSU</w:t>
      </w:r>
      <w:r w:rsidR="00EC09EF" w:rsidRPr="00F77085">
        <w:rPr>
          <w:rFonts w:ascii="Times New Roman" w:eastAsiaTheme="minorHAnsi" w:hAnsi="Times New Roman" w:cs="Times New Roman"/>
          <w:sz w:val="24"/>
          <w:szCs w:val="24"/>
          <w:lang w:val="en-GB" w:eastAsia="en-US"/>
        </w:rPr>
        <w:t>,</w:t>
      </w:r>
      <w:r w:rsidR="003E409E" w:rsidRPr="00F77085">
        <w:rPr>
          <w:rFonts w:ascii="Times New Roman" w:eastAsiaTheme="minorHAnsi" w:hAnsi="Times New Roman" w:cs="Times New Roman"/>
          <w:sz w:val="24"/>
          <w:szCs w:val="24"/>
          <w:lang w:val="en-GB" w:eastAsia="en-US"/>
        </w:rPr>
        <w:t xml:space="preserve"> and that higher self-esteem may be a </w:t>
      </w:r>
      <w:r w:rsidR="00746128" w:rsidRPr="00F77085">
        <w:rPr>
          <w:rFonts w:ascii="Times New Roman" w:eastAsiaTheme="minorHAnsi" w:hAnsi="Times New Roman" w:cs="Times New Roman"/>
          <w:sz w:val="24"/>
          <w:szCs w:val="24"/>
          <w:lang w:val="en-GB" w:eastAsia="en-US"/>
        </w:rPr>
        <w:t xml:space="preserve">protective factor </w:t>
      </w:r>
      <w:r w:rsidR="003E409E" w:rsidRPr="00F77085">
        <w:rPr>
          <w:rFonts w:ascii="Times New Roman" w:eastAsiaTheme="minorHAnsi" w:hAnsi="Times New Roman" w:cs="Times New Roman"/>
          <w:sz w:val="24"/>
          <w:szCs w:val="24"/>
          <w:lang w:val="en-GB" w:eastAsia="en-US"/>
        </w:rPr>
        <w:t xml:space="preserve">in those lower </w:t>
      </w:r>
      <w:r w:rsidR="00EC09EF" w:rsidRPr="00F77085">
        <w:rPr>
          <w:rFonts w:ascii="Times New Roman" w:eastAsiaTheme="minorHAnsi" w:hAnsi="Times New Roman" w:cs="Times New Roman"/>
          <w:sz w:val="24"/>
          <w:szCs w:val="24"/>
          <w:lang w:val="en-GB" w:eastAsia="en-US"/>
        </w:rPr>
        <w:t xml:space="preserve">in </w:t>
      </w:r>
      <w:r w:rsidR="003E409E" w:rsidRPr="00F77085">
        <w:rPr>
          <w:rFonts w:ascii="Times New Roman" w:eastAsiaTheme="minorHAnsi" w:hAnsi="Times New Roman" w:cs="Times New Roman"/>
          <w:sz w:val="24"/>
          <w:szCs w:val="24"/>
          <w:lang w:val="en-GB" w:eastAsia="en-US"/>
        </w:rPr>
        <w:t xml:space="preserve">social anxiety, such that they are not </w:t>
      </w:r>
      <w:r w:rsidR="00EC09EF" w:rsidRPr="00F77085">
        <w:rPr>
          <w:rFonts w:ascii="Times New Roman" w:eastAsiaTheme="minorHAnsi" w:hAnsi="Times New Roman" w:cs="Times New Roman"/>
          <w:sz w:val="24"/>
          <w:szCs w:val="24"/>
          <w:lang w:val="en-GB" w:eastAsia="en-US"/>
        </w:rPr>
        <w:t>prone</w:t>
      </w:r>
      <w:r w:rsidR="003E409E" w:rsidRPr="00F77085">
        <w:rPr>
          <w:rFonts w:ascii="Times New Roman" w:eastAsiaTheme="minorHAnsi" w:hAnsi="Times New Roman" w:cs="Times New Roman"/>
          <w:sz w:val="24"/>
          <w:szCs w:val="24"/>
          <w:lang w:val="en-GB" w:eastAsia="en-US"/>
        </w:rPr>
        <w:t xml:space="preserve"> to excessive smartphone </w:t>
      </w:r>
      <w:r w:rsidR="00EC09EF" w:rsidRPr="00F77085">
        <w:rPr>
          <w:rFonts w:ascii="Times New Roman" w:eastAsiaTheme="minorHAnsi" w:hAnsi="Times New Roman" w:cs="Times New Roman"/>
          <w:sz w:val="24"/>
          <w:szCs w:val="24"/>
          <w:lang w:val="en-GB" w:eastAsia="en-US"/>
        </w:rPr>
        <w:t xml:space="preserve">use. </w:t>
      </w:r>
      <w:r w:rsidR="006A5EF6" w:rsidRPr="00F77085">
        <w:rPr>
          <w:rFonts w:ascii="Times New Roman" w:eastAsiaTheme="minorHAnsi" w:hAnsi="Times New Roman" w:cs="Times New Roman"/>
          <w:sz w:val="24"/>
          <w:szCs w:val="24"/>
          <w:lang w:val="en-GB" w:eastAsia="en-US"/>
        </w:rPr>
        <w:t xml:space="preserve">Our </w:t>
      </w:r>
      <w:r w:rsidR="0078025B" w:rsidRPr="00F77085">
        <w:rPr>
          <w:rFonts w:ascii="Times New Roman" w:eastAsiaTheme="minorHAnsi" w:hAnsi="Times New Roman" w:cs="Times New Roman"/>
          <w:sz w:val="24"/>
          <w:szCs w:val="24"/>
          <w:lang w:val="en-GB" w:eastAsia="en-US"/>
        </w:rPr>
        <w:t xml:space="preserve">findings </w:t>
      </w:r>
      <w:r w:rsidR="00EC09EF" w:rsidRPr="00F77085">
        <w:rPr>
          <w:rFonts w:ascii="Times New Roman" w:eastAsiaTheme="minorHAnsi" w:hAnsi="Times New Roman" w:cs="Times New Roman"/>
          <w:sz w:val="24"/>
          <w:szCs w:val="24"/>
          <w:lang w:val="en-GB" w:eastAsia="en-US"/>
        </w:rPr>
        <w:t>offer</w:t>
      </w:r>
      <w:r w:rsidR="006A5EF6" w:rsidRPr="00F77085">
        <w:rPr>
          <w:rFonts w:ascii="Times New Roman" w:eastAsiaTheme="minorHAnsi" w:hAnsi="Times New Roman" w:cs="Times New Roman"/>
          <w:sz w:val="24"/>
          <w:szCs w:val="24"/>
          <w:lang w:val="en-GB" w:eastAsia="en-US"/>
        </w:rPr>
        <w:t xml:space="preserve"> </w:t>
      </w:r>
      <w:r w:rsidR="00746128" w:rsidRPr="00F77085">
        <w:rPr>
          <w:rFonts w:ascii="Times New Roman" w:eastAsiaTheme="minorHAnsi" w:hAnsi="Times New Roman" w:cs="Times New Roman"/>
          <w:sz w:val="24"/>
          <w:szCs w:val="24"/>
          <w:lang w:val="en-GB" w:eastAsia="en-US"/>
        </w:rPr>
        <w:t xml:space="preserve">preliminary markers for psychologists addressing the challenges related to excessive </w:t>
      </w:r>
      <w:r w:rsidRPr="00F77085">
        <w:rPr>
          <w:rFonts w:ascii="Times New Roman" w:eastAsiaTheme="minorHAnsi" w:hAnsi="Times New Roman" w:cs="Times New Roman"/>
          <w:sz w:val="24"/>
          <w:szCs w:val="24"/>
          <w:lang w:val="en-GB" w:eastAsia="en-US"/>
        </w:rPr>
        <w:t>smartphone</w:t>
      </w:r>
      <w:r w:rsidR="00746128" w:rsidRPr="00F77085">
        <w:rPr>
          <w:rFonts w:ascii="Times New Roman" w:eastAsiaTheme="minorHAnsi" w:hAnsi="Times New Roman" w:cs="Times New Roman"/>
          <w:sz w:val="24"/>
          <w:szCs w:val="24"/>
          <w:lang w:val="en-GB" w:eastAsia="en-US"/>
        </w:rPr>
        <w:t xml:space="preserve"> use in </w:t>
      </w:r>
      <w:r w:rsidR="00DD06F1" w:rsidRPr="00F77085">
        <w:rPr>
          <w:rFonts w:ascii="Times New Roman" w:eastAsiaTheme="minorHAnsi" w:hAnsi="Times New Roman" w:cs="Times New Roman"/>
          <w:sz w:val="24"/>
          <w:szCs w:val="24"/>
          <w:lang w:val="en-GB" w:eastAsia="en-US"/>
        </w:rPr>
        <w:t>this age group</w:t>
      </w:r>
      <w:r w:rsidR="00746128" w:rsidRPr="00F77085">
        <w:rPr>
          <w:rFonts w:ascii="Times New Roman" w:eastAsiaTheme="minorHAnsi" w:hAnsi="Times New Roman" w:cs="Times New Roman"/>
          <w:sz w:val="24"/>
          <w:szCs w:val="24"/>
          <w:lang w:val="en-GB" w:eastAsia="en-US"/>
        </w:rPr>
        <w:t xml:space="preserve">. </w:t>
      </w:r>
    </w:p>
    <w:p w14:paraId="4C2AF41F" w14:textId="77777777" w:rsidR="00D0442D" w:rsidRPr="00F77085" w:rsidRDefault="00D0442D" w:rsidP="00C82B39">
      <w:pPr>
        <w:spacing w:line="480" w:lineRule="auto"/>
        <w:rPr>
          <w:rFonts w:ascii="Times New Roman" w:hAnsi="Times New Roman" w:cs="Times New Roman"/>
          <w:sz w:val="24"/>
          <w:szCs w:val="24"/>
        </w:rPr>
      </w:pPr>
    </w:p>
    <w:p w14:paraId="65B18620" w14:textId="0BFB8BB2" w:rsidR="00042E6F" w:rsidRPr="00F77085" w:rsidRDefault="00A00128" w:rsidP="00C82B39">
      <w:pPr>
        <w:spacing w:line="480" w:lineRule="auto"/>
        <w:rPr>
          <w:rFonts w:ascii="Times New Roman" w:hAnsi="Times New Roman" w:cs="Times New Roman"/>
          <w:sz w:val="24"/>
          <w:szCs w:val="24"/>
        </w:rPr>
      </w:pPr>
      <w:r w:rsidRPr="00F77085">
        <w:rPr>
          <w:rFonts w:ascii="Times New Roman" w:hAnsi="Times New Roman" w:cs="Times New Roman"/>
          <w:sz w:val="24"/>
          <w:szCs w:val="24"/>
        </w:rPr>
        <w:t xml:space="preserve">Keywords: </w:t>
      </w:r>
      <w:r w:rsidR="0039095F" w:rsidRPr="00F77085">
        <w:rPr>
          <w:rFonts w:ascii="Times New Roman" w:hAnsi="Times New Roman" w:cs="Times New Roman"/>
          <w:sz w:val="24"/>
          <w:szCs w:val="24"/>
        </w:rPr>
        <w:t xml:space="preserve">social </w:t>
      </w:r>
      <w:r w:rsidRPr="00F77085">
        <w:rPr>
          <w:rFonts w:ascii="Times New Roman" w:hAnsi="Times New Roman" w:cs="Times New Roman"/>
          <w:sz w:val="24"/>
          <w:szCs w:val="24"/>
        </w:rPr>
        <w:t>a</w:t>
      </w:r>
      <w:r w:rsidR="00042E6F" w:rsidRPr="00F77085">
        <w:rPr>
          <w:rFonts w:ascii="Times New Roman" w:hAnsi="Times New Roman" w:cs="Times New Roman"/>
          <w:sz w:val="24"/>
          <w:szCs w:val="24"/>
        </w:rPr>
        <w:t xml:space="preserve">nxiety, </w:t>
      </w:r>
      <w:r w:rsidR="0039095F" w:rsidRPr="00F77085">
        <w:rPr>
          <w:rFonts w:ascii="Times New Roman" w:hAnsi="Times New Roman" w:cs="Times New Roman"/>
          <w:sz w:val="24"/>
          <w:szCs w:val="24"/>
        </w:rPr>
        <w:t xml:space="preserve">self-esteem, nomophobia, </w:t>
      </w:r>
      <w:r w:rsidR="00C97353" w:rsidRPr="00F77085">
        <w:rPr>
          <w:rFonts w:ascii="Times New Roman" w:hAnsi="Times New Roman" w:cs="Times New Roman"/>
          <w:sz w:val="24"/>
          <w:szCs w:val="24"/>
        </w:rPr>
        <w:t>smartphone</w:t>
      </w:r>
      <w:r w:rsidR="0039095F" w:rsidRPr="00F77085">
        <w:rPr>
          <w:rFonts w:ascii="Times New Roman" w:hAnsi="Times New Roman" w:cs="Times New Roman"/>
          <w:sz w:val="24"/>
          <w:szCs w:val="24"/>
        </w:rPr>
        <w:t xml:space="preserve"> use</w:t>
      </w:r>
    </w:p>
    <w:p w14:paraId="27924067" w14:textId="13C54E66" w:rsidR="00870E28" w:rsidRPr="00F77085" w:rsidRDefault="0078025B" w:rsidP="007808FD">
      <w:pPr>
        <w:spacing w:line="480" w:lineRule="auto"/>
        <w:jc w:val="center"/>
        <w:rPr>
          <w:rFonts w:ascii="Times New Roman" w:hAnsi="Times New Roman" w:cs="Times New Roman"/>
          <w:b/>
          <w:bCs/>
          <w:sz w:val="24"/>
          <w:szCs w:val="24"/>
        </w:rPr>
      </w:pPr>
      <w:r w:rsidRPr="00F77085">
        <w:rPr>
          <w:rFonts w:ascii="Times New Roman" w:hAnsi="Times New Roman" w:cs="Times New Roman"/>
          <w:b/>
          <w:bCs/>
          <w:sz w:val="24"/>
          <w:szCs w:val="24"/>
        </w:rPr>
        <w:br w:type="page"/>
      </w:r>
      <w:r w:rsidR="00BA1955" w:rsidRPr="00F77085">
        <w:rPr>
          <w:rFonts w:ascii="Times New Roman" w:hAnsi="Times New Roman" w:cs="Times New Roman"/>
          <w:b/>
          <w:bCs/>
          <w:sz w:val="24"/>
          <w:szCs w:val="24"/>
        </w:rPr>
        <w:lastRenderedPageBreak/>
        <w:t>Introduction</w:t>
      </w:r>
    </w:p>
    <w:p w14:paraId="1A08CADA" w14:textId="2ED8AAAA" w:rsidR="00F2688C" w:rsidRPr="00F77085" w:rsidRDefault="00C06C4F" w:rsidP="007808FD">
      <w:pPr>
        <w:spacing w:line="480" w:lineRule="auto"/>
        <w:ind w:firstLine="709"/>
        <w:rPr>
          <w:rFonts w:ascii="Times New Roman" w:hAnsi="Times New Roman" w:cs="Times New Roman"/>
          <w:sz w:val="24"/>
          <w:szCs w:val="24"/>
        </w:rPr>
      </w:pPr>
      <w:r w:rsidRPr="00F77085">
        <w:rPr>
          <w:rFonts w:ascii="Times New Roman" w:hAnsi="Times New Roman" w:cs="Times New Roman"/>
          <w:sz w:val="24"/>
          <w:szCs w:val="24"/>
        </w:rPr>
        <w:t xml:space="preserve">The </w:t>
      </w:r>
      <w:r w:rsidR="00952513" w:rsidRPr="00F77085">
        <w:rPr>
          <w:rFonts w:ascii="Times New Roman" w:hAnsi="Times New Roman" w:cs="Times New Roman"/>
          <w:sz w:val="24"/>
          <w:szCs w:val="24"/>
        </w:rPr>
        <w:t xml:space="preserve">extent to which </w:t>
      </w:r>
      <w:r w:rsidRPr="00F77085">
        <w:rPr>
          <w:rFonts w:ascii="Times New Roman" w:hAnsi="Times New Roman" w:cs="Times New Roman"/>
          <w:sz w:val="24"/>
          <w:szCs w:val="24"/>
        </w:rPr>
        <w:t>smartphone</w:t>
      </w:r>
      <w:r w:rsidR="00952513" w:rsidRPr="00F77085">
        <w:rPr>
          <w:rFonts w:ascii="Times New Roman" w:hAnsi="Times New Roman" w:cs="Times New Roman"/>
          <w:sz w:val="24"/>
          <w:szCs w:val="24"/>
        </w:rPr>
        <w:t xml:space="preserve"> </w:t>
      </w:r>
      <w:r w:rsidR="00255C7F" w:rsidRPr="00F77085">
        <w:rPr>
          <w:rFonts w:ascii="Times New Roman" w:hAnsi="Times New Roman" w:cs="Times New Roman"/>
          <w:sz w:val="24"/>
          <w:szCs w:val="24"/>
        </w:rPr>
        <w:t>behaviour</w:t>
      </w:r>
      <w:r w:rsidR="00952513" w:rsidRPr="00F77085">
        <w:rPr>
          <w:rFonts w:ascii="Times New Roman" w:hAnsi="Times New Roman" w:cs="Times New Roman"/>
          <w:sz w:val="24"/>
          <w:szCs w:val="24"/>
        </w:rPr>
        <w:t xml:space="preserve">s are related to psychosocial </w:t>
      </w:r>
      <w:r w:rsidRPr="00F77085">
        <w:rPr>
          <w:rFonts w:ascii="Times New Roman" w:hAnsi="Times New Roman" w:cs="Times New Roman"/>
          <w:sz w:val="24"/>
          <w:szCs w:val="24"/>
        </w:rPr>
        <w:t>wellbeing</w:t>
      </w:r>
      <w:r w:rsidR="00952513" w:rsidRPr="00F77085">
        <w:rPr>
          <w:rFonts w:ascii="Times New Roman" w:hAnsi="Times New Roman" w:cs="Times New Roman"/>
          <w:sz w:val="24"/>
          <w:szCs w:val="24"/>
        </w:rPr>
        <w:t xml:space="preserve"> </w:t>
      </w:r>
      <w:r w:rsidR="00FD1D79" w:rsidRPr="00F77085">
        <w:rPr>
          <w:rFonts w:ascii="Times New Roman" w:hAnsi="Times New Roman" w:cs="Times New Roman"/>
          <w:sz w:val="24"/>
          <w:szCs w:val="24"/>
        </w:rPr>
        <w:t>has been the interest of cyber</w:t>
      </w:r>
      <w:r w:rsidR="00087805" w:rsidRPr="00F77085">
        <w:rPr>
          <w:rFonts w:ascii="Times New Roman" w:hAnsi="Times New Roman" w:cs="Times New Roman"/>
          <w:sz w:val="24"/>
          <w:szCs w:val="24"/>
        </w:rPr>
        <w:t>-</w:t>
      </w:r>
      <w:r w:rsidR="00C75A40" w:rsidRPr="00F77085">
        <w:rPr>
          <w:rFonts w:ascii="Times New Roman" w:hAnsi="Times New Roman" w:cs="Times New Roman"/>
          <w:sz w:val="24"/>
          <w:szCs w:val="24"/>
        </w:rPr>
        <w:t xml:space="preserve">psychology researchers for </w:t>
      </w:r>
      <w:r w:rsidR="00555270" w:rsidRPr="00F77085">
        <w:rPr>
          <w:rFonts w:ascii="Times New Roman" w:hAnsi="Times New Roman" w:cs="Times New Roman"/>
          <w:sz w:val="24"/>
          <w:szCs w:val="24"/>
        </w:rPr>
        <w:t xml:space="preserve">over </w:t>
      </w:r>
      <w:r w:rsidR="0065715C" w:rsidRPr="00F77085">
        <w:rPr>
          <w:rFonts w:ascii="Times New Roman" w:hAnsi="Times New Roman" w:cs="Times New Roman"/>
          <w:sz w:val="24"/>
          <w:szCs w:val="24"/>
        </w:rPr>
        <w:t xml:space="preserve">a </w:t>
      </w:r>
      <w:r w:rsidR="00C75A40" w:rsidRPr="00F77085">
        <w:rPr>
          <w:rFonts w:ascii="Times New Roman" w:hAnsi="Times New Roman" w:cs="Times New Roman"/>
          <w:sz w:val="24"/>
          <w:szCs w:val="24"/>
        </w:rPr>
        <w:t>decade (e.g.,</w:t>
      </w:r>
      <w:r w:rsidR="00F40EAA" w:rsidRPr="00F77085">
        <w:rPr>
          <w:rFonts w:ascii="Times New Roman" w:hAnsi="Times New Roman" w:cs="Times New Roman"/>
          <w:sz w:val="24"/>
          <w:szCs w:val="24"/>
        </w:rPr>
        <w:t xml:space="preserve"> </w:t>
      </w:r>
      <w:proofErr w:type="spellStart"/>
      <w:r w:rsidR="00C75A40" w:rsidRPr="00F77085">
        <w:rPr>
          <w:rFonts w:ascii="Times New Roman" w:hAnsi="Times New Roman" w:cs="Times New Roman"/>
          <w:sz w:val="24"/>
          <w:szCs w:val="24"/>
        </w:rPr>
        <w:t>Lepp</w:t>
      </w:r>
      <w:proofErr w:type="spellEnd"/>
      <w:r w:rsidR="00EE1D58" w:rsidRPr="00F77085">
        <w:rPr>
          <w:rFonts w:ascii="Times New Roman" w:hAnsi="Times New Roman" w:cs="Times New Roman"/>
          <w:sz w:val="24"/>
          <w:szCs w:val="24"/>
        </w:rPr>
        <w:t xml:space="preserve"> et al.</w:t>
      </w:r>
      <w:r w:rsidR="00C75A40" w:rsidRPr="00F77085">
        <w:rPr>
          <w:rFonts w:ascii="Times New Roman" w:hAnsi="Times New Roman" w:cs="Times New Roman"/>
          <w:sz w:val="24"/>
          <w:szCs w:val="24"/>
        </w:rPr>
        <w:t xml:space="preserve">, 2014; </w:t>
      </w:r>
      <w:bookmarkStart w:id="2" w:name="_Hlk9775445"/>
      <w:proofErr w:type="spellStart"/>
      <w:r w:rsidR="00C75A40" w:rsidRPr="00F77085">
        <w:rPr>
          <w:rFonts w:ascii="Times New Roman" w:hAnsi="Times New Roman" w:cs="Times New Roman"/>
          <w:color w:val="222222"/>
          <w:sz w:val="24"/>
          <w:szCs w:val="24"/>
          <w:shd w:val="clear" w:color="auto" w:fill="FFFFFF"/>
        </w:rPr>
        <w:t>Thomée</w:t>
      </w:r>
      <w:proofErr w:type="spellEnd"/>
      <w:r w:rsidR="00EE1D58" w:rsidRPr="00F77085">
        <w:rPr>
          <w:rFonts w:ascii="Times New Roman" w:hAnsi="Times New Roman" w:cs="Times New Roman"/>
          <w:color w:val="222222"/>
          <w:sz w:val="24"/>
          <w:szCs w:val="24"/>
          <w:shd w:val="clear" w:color="auto" w:fill="FFFFFF"/>
        </w:rPr>
        <w:t xml:space="preserve"> et al., </w:t>
      </w:r>
      <w:r w:rsidR="00555270" w:rsidRPr="00F77085">
        <w:rPr>
          <w:rFonts w:ascii="Times New Roman" w:hAnsi="Times New Roman" w:cs="Times New Roman"/>
          <w:sz w:val="24"/>
          <w:szCs w:val="24"/>
        </w:rPr>
        <w:t>2011</w:t>
      </w:r>
      <w:bookmarkEnd w:id="2"/>
      <w:r w:rsidR="00555270" w:rsidRPr="00F77085">
        <w:rPr>
          <w:rFonts w:ascii="Times New Roman" w:hAnsi="Times New Roman" w:cs="Times New Roman"/>
          <w:sz w:val="24"/>
          <w:szCs w:val="24"/>
        </w:rPr>
        <w:t>)</w:t>
      </w:r>
      <w:r w:rsidR="00C75A40" w:rsidRPr="00F77085">
        <w:rPr>
          <w:rFonts w:ascii="Times New Roman" w:hAnsi="Times New Roman" w:cs="Times New Roman"/>
          <w:sz w:val="24"/>
          <w:szCs w:val="24"/>
        </w:rPr>
        <w:t xml:space="preserve">. </w:t>
      </w:r>
      <w:r w:rsidR="00555270" w:rsidRPr="00F77085">
        <w:rPr>
          <w:rFonts w:ascii="Times New Roman" w:hAnsi="Times New Roman" w:cs="Times New Roman"/>
          <w:sz w:val="24"/>
          <w:szCs w:val="24"/>
        </w:rPr>
        <w:t xml:space="preserve">Earlier work suggested that frequent </w:t>
      </w:r>
      <w:r w:rsidR="00C97353" w:rsidRPr="00F77085">
        <w:rPr>
          <w:rFonts w:ascii="Times New Roman" w:hAnsi="Times New Roman" w:cs="Times New Roman"/>
          <w:sz w:val="24"/>
          <w:szCs w:val="24"/>
        </w:rPr>
        <w:t>smartphone</w:t>
      </w:r>
      <w:r w:rsidR="0065715C" w:rsidRPr="00F77085">
        <w:rPr>
          <w:rFonts w:ascii="Times New Roman" w:hAnsi="Times New Roman" w:cs="Times New Roman"/>
          <w:sz w:val="24"/>
          <w:szCs w:val="24"/>
        </w:rPr>
        <w:t xml:space="preserve"> u</w:t>
      </w:r>
      <w:r w:rsidR="00C97353" w:rsidRPr="00F77085">
        <w:rPr>
          <w:rFonts w:ascii="Times New Roman" w:hAnsi="Times New Roman" w:cs="Times New Roman"/>
          <w:sz w:val="24"/>
          <w:szCs w:val="24"/>
        </w:rPr>
        <w:t>s</w:t>
      </w:r>
      <w:r w:rsidR="0065715C" w:rsidRPr="00F77085">
        <w:rPr>
          <w:rFonts w:ascii="Times New Roman" w:hAnsi="Times New Roman" w:cs="Times New Roman"/>
          <w:sz w:val="24"/>
          <w:szCs w:val="24"/>
        </w:rPr>
        <w:t>e</w:t>
      </w:r>
      <w:r w:rsidR="00555270" w:rsidRPr="00F77085">
        <w:rPr>
          <w:rFonts w:ascii="Times New Roman" w:hAnsi="Times New Roman" w:cs="Times New Roman"/>
          <w:sz w:val="24"/>
          <w:szCs w:val="24"/>
        </w:rPr>
        <w:t xml:space="preserve"> lead to mental health problems and addictive </w:t>
      </w:r>
      <w:r w:rsidR="00255C7F" w:rsidRPr="00F77085">
        <w:rPr>
          <w:rFonts w:ascii="Times New Roman" w:hAnsi="Times New Roman" w:cs="Times New Roman"/>
          <w:sz w:val="24"/>
          <w:szCs w:val="24"/>
        </w:rPr>
        <w:t>behaviour</w:t>
      </w:r>
      <w:r w:rsidR="00555270" w:rsidRPr="00F77085">
        <w:rPr>
          <w:rFonts w:ascii="Times New Roman" w:hAnsi="Times New Roman" w:cs="Times New Roman"/>
          <w:sz w:val="24"/>
          <w:szCs w:val="24"/>
        </w:rPr>
        <w:t>s (</w:t>
      </w:r>
      <w:proofErr w:type="spellStart"/>
      <w:r w:rsidR="00555270" w:rsidRPr="00F77085">
        <w:rPr>
          <w:rFonts w:ascii="Times New Roman" w:hAnsi="Times New Roman" w:cs="Times New Roman"/>
          <w:sz w:val="24"/>
          <w:szCs w:val="24"/>
        </w:rPr>
        <w:t>Kuss</w:t>
      </w:r>
      <w:proofErr w:type="spellEnd"/>
      <w:r w:rsidR="00EE1D58" w:rsidRPr="00F77085">
        <w:rPr>
          <w:rFonts w:ascii="Times New Roman" w:hAnsi="Times New Roman" w:cs="Times New Roman"/>
          <w:sz w:val="24"/>
          <w:szCs w:val="24"/>
        </w:rPr>
        <w:t xml:space="preserve"> et al., </w:t>
      </w:r>
      <w:r w:rsidR="00555270" w:rsidRPr="00F77085">
        <w:rPr>
          <w:rFonts w:ascii="Times New Roman" w:hAnsi="Times New Roman" w:cs="Times New Roman"/>
          <w:sz w:val="24"/>
          <w:szCs w:val="24"/>
        </w:rPr>
        <w:t xml:space="preserve">2014; </w:t>
      </w:r>
      <w:proofErr w:type="spellStart"/>
      <w:r w:rsidR="00555270" w:rsidRPr="00F77085">
        <w:rPr>
          <w:rFonts w:ascii="Times New Roman" w:hAnsi="Times New Roman" w:cs="Times New Roman"/>
          <w:color w:val="222222"/>
          <w:sz w:val="24"/>
          <w:szCs w:val="24"/>
          <w:shd w:val="clear" w:color="auto" w:fill="FFFFFF"/>
        </w:rPr>
        <w:t>Thomée</w:t>
      </w:r>
      <w:proofErr w:type="spellEnd"/>
      <w:r w:rsidR="00555270" w:rsidRPr="00F77085">
        <w:rPr>
          <w:rFonts w:ascii="Times New Roman" w:hAnsi="Times New Roman" w:cs="Times New Roman"/>
          <w:color w:val="222222"/>
          <w:sz w:val="24"/>
          <w:szCs w:val="24"/>
          <w:shd w:val="clear" w:color="auto" w:fill="FFFFFF"/>
        </w:rPr>
        <w:t xml:space="preserve"> et al.</w:t>
      </w:r>
      <w:r w:rsidR="007B43BF" w:rsidRPr="00F77085">
        <w:rPr>
          <w:rFonts w:ascii="Times New Roman" w:hAnsi="Times New Roman" w:cs="Times New Roman"/>
          <w:color w:val="222222"/>
          <w:sz w:val="24"/>
          <w:szCs w:val="24"/>
          <w:shd w:val="clear" w:color="auto" w:fill="FFFFFF"/>
        </w:rPr>
        <w:t>, 2011</w:t>
      </w:r>
      <w:r w:rsidR="00555270" w:rsidRPr="00F77085">
        <w:rPr>
          <w:rFonts w:ascii="Times New Roman" w:hAnsi="Times New Roman" w:cs="Times New Roman"/>
          <w:sz w:val="24"/>
          <w:szCs w:val="24"/>
        </w:rPr>
        <w:t>)</w:t>
      </w:r>
      <w:r w:rsidR="0088705B" w:rsidRPr="00F77085">
        <w:rPr>
          <w:rFonts w:ascii="Times New Roman" w:hAnsi="Times New Roman" w:cs="Times New Roman"/>
          <w:sz w:val="24"/>
          <w:szCs w:val="24"/>
        </w:rPr>
        <w:t>;</w:t>
      </w:r>
      <w:r w:rsidR="00762B5B" w:rsidRPr="00F77085">
        <w:rPr>
          <w:rFonts w:ascii="Times New Roman" w:hAnsi="Times New Roman" w:cs="Times New Roman"/>
          <w:sz w:val="24"/>
          <w:szCs w:val="24"/>
        </w:rPr>
        <w:t xml:space="preserve"> however</w:t>
      </w:r>
      <w:r w:rsidR="008F742D" w:rsidRPr="00F77085">
        <w:rPr>
          <w:rFonts w:ascii="Times New Roman" w:hAnsi="Times New Roman" w:cs="Times New Roman"/>
          <w:sz w:val="24"/>
          <w:szCs w:val="24"/>
        </w:rPr>
        <w:t>,</w:t>
      </w:r>
      <w:r w:rsidR="00762B5B" w:rsidRPr="00F77085">
        <w:rPr>
          <w:rFonts w:ascii="Times New Roman" w:hAnsi="Times New Roman" w:cs="Times New Roman"/>
          <w:sz w:val="24"/>
          <w:szCs w:val="24"/>
        </w:rPr>
        <w:t xml:space="preserve"> more recently research </w:t>
      </w:r>
      <w:r w:rsidR="00451DE4" w:rsidRPr="00F77085">
        <w:rPr>
          <w:rFonts w:ascii="Times New Roman" w:hAnsi="Times New Roman" w:cs="Times New Roman"/>
          <w:sz w:val="24"/>
          <w:szCs w:val="24"/>
        </w:rPr>
        <w:t xml:space="preserve">implicates </w:t>
      </w:r>
      <w:r w:rsidR="00AF1A41" w:rsidRPr="00F77085">
        <w:rPr>
          <w:rFonts w:ascii="Times New Roman" w:hAnsi="Times New Roman" w:cs="Times New Roman"/>
          <w:sz w:val="24"/>
          <w:szCs w:val="24"/>
        </w:rPr>
        <w:t>smartphone</w:t>
      </w:r>
      <w:r w:rsidR="00E71833" w:rsidRPr="00F77085">
        <w:rPr>
          <w:rFonts w:ascii="Times New Roman" w:hAnsi="Times New Roman" w:cs="Times New Roman"/>
          <w:sz w:val="24"/>
          <w:szCs w:val="24"/>
        </w:rPr>
        <w:t xml:space="preserve"> use</w:t>
      </w:r>
      <w:r w:rsidR="000846DF" w:rsidRPr="00F77085">
        <w:rPr>
          <w:rFonts w:ascii="Times New Roman" w:hAnsi="Times New Roman" w:cs="Times New Roman"/>
          <w:sz w:val="24"/>
          <w:szCs w:val="24"/>
        </w:rPr>
        <w:t xml:space="preserve"> as </w:t>
      </w:r>
      <w:r w:rsidR="00E71833" w:rsidRPr="00F77085">
        <w:rPr>
          <w:rFonts w:ascii="Times New Roman" w:hAnsi="Times New Roman" w:cs="Times New Roman"/>
          <w:sz w:val="24"/>
          <w:szCs w:val="24"/>
        </w:rPr>
        <w:t xml:space="preserve">a </w:t>
      </w:r>
      <w:r w:rsidR="000846DF" w:rsidRPr="00F77085">
        <w:rPr>
          <w:rFonts w:ascii="Times New Roman" w:hAnsi="Times New Roman" w:cs="Times New Roman"/>
          <w:sz w:val="24"/>
          <w:szCs w:val="24"/>
        </w:rPr>
        <w:t>coping mechanism for stressors of everyday life (</w:t>
      </w:r>
      <w:proofErr w:type="spellStart"/>
      <w:r w:rsidR="000846DF" w:rsidRPr="00F77085">
        <w:rPr>
          <w:rFonts w:ascii="Times New Roman" w:hAnsi="Times New Roman" w:cs="Times New Roman"/>
          <w:sz w:val="24"/>
          <w:szCs w:val="24"/>
        </w:rPr>
        <w:t>Kuss</w:t>
      </w:r>
      <w:proofErr w:type="spellEnd"/>
      <w:r w:rsidR="000846DF" w:rsidRPr="00F77085">
        <w:rPr>
          <w:rFonts w:ascii="Times New Roman" w:hAnsi="Times New Roman" w:cs="Times New Roman"/>
          <w:sz w:val="24"/>
          <w:szCs w:val="24"/>
        </w:rPr>
        <w:t xml:space="preserve"> et al., 2018)</w:t>
      </w:r>
      <w:r w:rsidR="00E71833" w:rsidRPr="00F77085">
        <w:rPr>
          <w:rFonts w:ascii="Times New Roman" w:hAnsi="Times New Roman" w:cs="Times New Roman"/>
          <w:sz w:val="24"/>
          <w:szCs w:val="24"/>
        </w:rPr>
        <w:t>.</w:t>
      </w:r>
      <w:r w:rsidR="00F40EAA" w:rsidRPr="00F77085">
        <w:rPr>
          <w:rFonts w:ascii="Times New Roman" w:hAnsi="Times New Roman" w:cs="Times New Roman"/>
          <w:sz w:val="24"/>
          <w:szCs w:val="24"/>
        </w:rPr>
        <w:t xml:space="preserve"> </w:t>
      </w:r>
      <w:r w:rsidR="00451DE4" w:rsidRPr="00F77085">
        <w:rPr>
          <w:rFonts w:ascii="Times New Roman" w:hAnsi="Times New Roman" w:cs="Times New Roman"/>
          <w:sz w:val="24"/>
          <w:szCs w:val="24"/>
        </w:rPr>
        <w:t xml:space="preserve">Undoubtedly, </w:t>
      </w:r>
      <w:r w:rsidR="00C97353" w:rsidRPr="00F77085">
        <w:rPr>
          <w:rFonts w:ascii="Times New Roman" w:hAnsi="Times New Roman" w:cs="Times New Roman"/>
          <w:sz w:val="24"/>
          <w:szCs w:val="24"/>
        </w:rPr>
        <w:t>smartphones</w:t>
      </w:r>
      <w:r w:rsidR="00087805" w:rsidRPr="00F77085">
        <w:rPr>
          <w:rFonts w:ascii="Times New Roman" w:hAnsi="Times New Roman" w:cs="Times New Roman"/>
          <w:sz w:val="24"/>
          <w:szCs w:val="24"/>
        </w:rPr>
        <w:t xml:space="preserve"> are </w:t>
      </w:r>
      <w:r w:rsidR="00451DE4" w:rsidRPr="00F77085">
        <w:rPr>
          <w:rFonts w:ascii="Times New Roman" w:hAnsi="Times New Roman" w:cs="Times New Roman"/>
          <w:sz w:val="24"/>
          <w:szCs w:val="24"/>
        </w:rPr>
        <w:t>integral</w:t>
      </w:r>
      <w:r w:rsidR="00087805" w:rsidRPr="00F77085">
        <w:rPr>
          <w:rFonts w:ascii="Times New Roman" w:hAnsi="Times New Roman" w:cs="Times New Roman"/>
          <w:sz w:val="24"/>
          <w:szCs w:val="24"/>
        </w:rPr>
        <w:t xml:space="preserve"> to </w:t>
      </w:r>
      <w:r w:rsidR="00451DE4" w:rsidRPr="00F77085">
        <w:rPr>
          <w:rFonts w:ascii="Times New Roman" w:hAnsi="Times New Roman" w:cs="Times New Roman"/>
          <w:sz w:val="24"/>
          <w:szCs w:val="24"/>
        </w:rPr>
        <w:t>the social lives of today’s adolescents</w:t>
      </w:r>
      <w:r w:rsidR="00F40EAA" w:rsidRPr="00F77085">
        <w:rPr>
          <w:rFonts w:ascii="Times New Roman" w:hAnsi="Times New Roman" w:cs="Times New Roman"/>
          <w:sz w:val="24"/>
          <w:szCs w:val="24"/>
        </w:rPr>
        <w:t>; constantly monitoring peer activity, peer feedback</w:t>
      </w:r>
      <w:r w:rsidR="0065715C" w:rsidRPr="00F77085">
        <w:rPr>
          <w:rFonts w:ascii="Times New Roman" w:hAnsi="Times New Roman" w:cs="Times New Roman"/>
          <w:sz w:val="24"/>
          <w:szCs w:val="24"/>
        </w:rPr>
        <w:t>,</w:t>
      </w:r>
      <w:r w:rsidR="00F40EAA" w:rsidRPr="00F77085">
        <w:rPr>
          <w:rFonts w:ascii="Times New Roman" w:hAnsi="Times New Roman" w:cs="Times New Roman"/>
          <w:sz w:val="24"/>
          <w:szCs w:val="24"/>
        </w:rPr>
        <w:t xml:space="preserve"> and encountering peers as (idealised) images (</w:t>
      </w:r>
      <w:proofErr w:type="spellStart"/>
      <w:r w:rsidR="00F40EAA" w:rsidRPr="00F77085">
        <w:rPr>
          <w:rFonts w:ascii="Times New Roman" w:hAnsi="Times New Roman" w:cs="Times New Roman"/>
          <w:sz w:val="24"/>
          <w:szCs w:val="24"/>
        </w:rPr>
        <w:t>Konijn</w:t>
      </w:r>
      <w:proofErr w:type="spellEnd"/>
      <w:r w:rsidR="002561FF" w:rsidRPr="00F77085">
        <w:rPr>
          <w:rFonts w:ascii="Times New Roman" w:hAnsi="Times New Roman" w:cs="Times New Roman"/>
          <w:sz w:val="24"/>
          <w:szCs w:val="24"/>
        </w:rPr>
        <w:t xml:space="preserve"> et al., 2</w:t>
      </w:r>
      <w:r w:rsidR="00F40EAA" w:rsidRPr="00F77085">
        <w:rPr>
          <w:rFonts w:ascii="Times New Roman" w:hAnsi="Times New Roman" w:cs="Times New Roman"/>
          <w:sz w:val="24"/>
          <w:szCs w:val="24"/>
        </w:rPr>
        <w:t xml:space="preserve">015; Ma &amp; Yang, 2016; </w:t>
      </w:r>
      <w:proofErr w:type="spellStart"/>
      <w:r w:rsidR="00F40EAA" w:rsidRPr="00F77085">
        <w:rPr>
          <w:rFonts w:ascii="Times New Roman" w:hAnsi="Times New Roman" w:cs="Times New Roman"/>
          <w:sz w:val="24"/>
          <w:szCs w:val="24"/>
        </w:rPr>
        <w:t>Nesi</w:t>
      </w:r>
      <w:proofErr w:type="spellEnd"/>
      <w:r w:rsidR="00F40EAA" w:rsidRPr="00F77085">
        <w:rPr>
          <w:rFonts w:ascii="Times New Roman" w:hAnsi="Times New Roman" w:cs="Times New Roman"/>
          <w:sz w:val="24"/>
          <w:szCs w:val="24"/>
        </w:rPr>
        <w:t xml:space="preserve"> &amp; </w:t>
      </w:r>
      <w:proofErr w:type="spellStart"/>
      <w:r w:rsidR="00F40EAA" w:rsidRPr="00F77085">
        <w:rPr>
          <w:rFonts w:ascii="Times New Roman" w:hAnsi="Times New Roman" w:cs="Times New Roman"/>
          <w:sz w:val="24"/>
          <w:szCs w:val="24"/>
        </w:rPr>
        <w:t>Prinstein</w:t>
      </w:r>
      <w:proofErr w:type="spellEnd"/>
      <w:r w:rsidR="00F40EAA" w:rsidRPr="00F77085">
        <w:rPr>
          <w:rFonts w:ascii="Times New Roman" w:hAnsi="Times New Roman" w:cs="Times New Roman"/>
          <w:sz w:val="24"/>
          <w:szCs w:val="24"/>
        </w:rPr>
        <w:t>, 2015</w:t>
      </w:r>
      <w:r w:rsidR="00EE427B" w:rsidRPr="00F77085">
        <w:rPr>
          <w:rFonts w:ascii="Times New Roman" w:hAnsi="Times New Roman" w:cs="Times New Roman"/>
          <w:sz w:val="24"/>
          <w:szCs w:val="24"/>
        </w:rPr>
        <w:t>)</w:t>
      </w:r>
      <w:r w:rsidR="00F40EAA" w:rsidRPr="00F77085">
        <w:rPr>
          <w:rFonts w:ascii="Times New Roman" w:hAnsi="Times New Roman" w:cs="Times New Roman"/>
          <w:sz w:val="24"/>
          <w:szCs w:val="24"/>
        </w:rPr>
        <w:t xml:space="preserve">. </w:t>
      </w:r>
      <w:r w:rsidR="00916D07" w:rsidRPr="00F77085">
        <w:rPr>
          <w:rFonts w:ascii="Times New Roman" w:hAnsi="Times New Roman" w:cs="Times New Roman"/>
          <w:sz w:val="24"/>
          <w:szCs w:val="24"/>
        </w:rPr>
        <w:t>Adolescence is a critical period for socialising with peers (Sebastian et al., 2011)</w:t>
      </w:r>
      <w:r w:rsidR="00F40EAA" w:rsidRPr="00F77085">
        <w:rPr>
          <w:rFonts w:ascii="Times New Roman" w:hAnsi="Times New Roman" w:cs="Times New Roman"/>
          <w:sz w:val="24"/>
          <w:szCs w:val="24"/>
        </w:rPr>
        <w:t xml:space="preserve">. </w:t>
      </w:r>
      <w:r w:rsidR="005A099D" w:rsidRPr="00F77085">
        <w:rPr>
          <w:rFonts w:ascii="Times New Roman" w:hAnsi="Times New Roman" w:cs="Times New Roman"/>
          <w:sz w:val="24"/>
          <w:szCs w:val="24"/>
        </w:rPr>
        <w:t>Social pressure to fit-</w:t>
      </w:r>
      <w:r w:rsidR="00916D07" w:rsidRPr="00F77085">
        <w:rPr>
          <w:rFonts w:ascii="Times New Roman" w:hAnsi="Times New Roman" w:cs="Times New Roman"/>
          <w:sz w:val="24"/>
          <w:szCs w:val="24"/>
        </w:rPr>
        <w:t xml:space="preserve">in </w:t>
      </w:r>
      <w:r w:rsidR="0065715C" w:rsidRPr="00F77085">
        <w:rPr>
          <w:rFonts w:ascii="Times New Roman" w:hAnsi="Times New Roman" w:cs="Times New Roman"/>
          <w:sz w:val="24"/>
          <w:szCs w:val="24"/>
        </w:rPr>
        <w:t xml:space="preserve">increases </w:t>
      </w:r>
      <w:r w:rsidR="00F40EAA" w:rsidRPr="00F77085">
        <w:rPr>
          <w:rFonts w:ascii="Times New Roman" w:hAnsi="Times New Roman" w:cs="Times New Roman"/>
          <w:sz w:val="24"/>
          <w:szCs w:val="24"/>
        </w:rPr>
        <w:t>adolescents</w:t>
      </w:r>
      <w:r w:rsidR="009126FA" w:rsidRPr="00F77085">
        <w:rPr>
          <w:rFonts w:ascii="Times New Roman" w:hAnsi="Times New Roman" w:cs="Times New Roman"/>
          <w:sz w:val="24"/>
          <w:szCs w:val="24"/>
        </w:rPr>
        <w:t>'</w:t>
      </w:r>
      <w:r w:rsidR="00916D07" w:rsidRPr="00F77085">
        <w:rPr>
          <w:rFonts w:ascii="Times New Roman" w:hAnsi="Times New Roman" w:cs="Times New Roman"/>
          <w:sz w:val="24"/>
          <w:szCs w:val="24"/>
        </w:rPr>
        <w:t xml:space="preserve"> </w:t>
      </w:r>
      <w:r w:rsidR="0065715C" w:rsidRPr="00F77085">
        <w:rPr>
          <w:rFonts w:ascii="Times New Roman" w:hAnsi="Times New Roman" w:cs="Times New Roman"/>
          <w:sz w:val="24"/>
          <w:szCs w:val="24"/>
        </w:rPr>
        <w:t xml:space="preserve">desire </w:t>
      </w:r>
      <w:r w:rsidR="00916D07" w:rsidRPr="00F77085">
        <w:rPr>
          <w:rFonts w:ascii="Times New Roman" w:hAnsi="Times New Roman" w:cs="Times New Roman"/>
          <w:sz w:val="24"/>
          <w:szCs w:val="24"/>
        </w:rPr>
        <w:t>to be socially accepted</w:t>
      </w:r>
      <w:r w:rsidR="00F40EAA" w:rsidRPr="00F77085">
        <w:rPr>
          <w:rFonts w:ascii="Times New Roman" w:hAnsi="Times New Roman" w:cs="Times New Roman"/>
          <w:sz w:val="24"/>
          <w:szCs w:val="24"/>
        </w:rPr>
        <w:t>,</w:t>
      </w:r>
      <w:r w:rsidR="00916D07" w:rsidRPr="00F77085">
        <w:rPr>
          <w:rFonts w:ascii="Times New Roman" w:hAnsi="Times New Roman" w:cs="Times New Roman"/>
          <w:sz w:val="24"/>
          <w:szCs w:val="24"/>
        </w:rPr>
        <w:t xml:space="preserve"> and </w:t>
      </w:r>
      <w:r w:rsidR="00362A87" w:rsidRPr="00F77085">
        <w:rPr>
          <w:rFonts w:ascii="Times New Roman" w:hAnsi="Times New Roman" w:cs="Times New Roman"/>
          <w:sz w:val="24"/>
          <w:szCs w:val="24"/>
        </w:rPr>
        <w:t xml:space="preserve">consequently </w:t>
      </w:r>
      <w:r w:rsidR="00916D07" w:rsidRPr="00F77085">
        <w:rPr>
          <w:rFonts w:ascii="Times New Roman" w:hAnsi="Times New Roman" w:cs="Times New Roman"/>
          <w:sz w:val="24"/>
          <w:szCs w:val="24"/>
        </w:rPr>
        <w:t xml:space="preserve">social acceptance </w:t>
      </w:r>
      <w:r w:rsidR="00362A87" w:rsidRPr="00F77085">
        <w:rPr>
          <w:rFonts w:ascii="Times New Roman" w:hAnsi="Times New Roman" w:cs="Times New Roman"/>
          <w:sz w:val="24"/>
          <w:szCs w:val="24"/>
        </w:rPr>
        <w:t>activates</w:t>
      </w:r>
      <w:r w:rsidR="00916D07" w:rsidRPr="00F77085">
        <w:rPr>
          <w:rFonts w:ascii="Times New Roman" w:hAnsi="Times New Roman" w:cs="Times New Roman"/>
          <w:sz w:val="24"/>
          <w:szCs w:val="24"/>
        </w:rPr>
        <w:t xml:space="preserve"> reward processing (</w:t>
      </w:r>
      <w:proofErr w:type="spellStart"/>
      <w:r w:rsidR="00916D07" w:rsidRPr="00F77085">
        <w:rPr>
          <w:rFonts w:ascii="Times New Roman" w:hAnsi="Times New Roman" w:cs="Times New Roman"/>
          <w:sz w:val="24"/>
          <w:szCs w:val="24"/>
        </w:rPr>
        <w:t>Güroğlu</w:t>
      </w:r>
      <w:proofErr w:type="spellEnd"/>
      <w:r w:rsidR="00916D07" w:rsidRPr="00F77085">
        <w:rPr>
          <w:rFonts w:ascii="Times New Roman" w:hAnsi="Times New Roman" w:cs="Times New Roman"/>
          <w:sz w:val="24"/>
          <w:szCs w:val="24"/>
        </w:rPr>
        <w:t xml:space="preserve"> et al., 20</w:t>
      </w:r>
      <w:r w:rsidR="00493285" w:rsidRPr="00F77085">
        <w:rPr>
          <w:rFonts w:ascii="Times New Roman" w:hAnsi="Times New Roman" w:cs="Times New Roman"/>
          <w:sz w:val="24"/>
          <w:szCs w:val="24"/>
        </w:rPr>
        <w:t>0</w:t>
      </w:r>
      <w:r w:rsidR="00916D07" w:rsidRPr="00F77085">
        <w:rPr>
          <w:rFonts w:ascii="Times New Roman" w:hAnsi="Times New Roman" w:cs="Times New Roman"/>
          <w:sz w:val="24"/>
          <w:szCs w:val="24"/>
        </w:rPr>
        <w:t xml:space="preserve">8). </w:t>
      </w:r>
      <w:r w:rsidR="00C7665B" w:rsidRPr="00F77085">
        <w:rPr>
          <w:rFonts w:ascii="Times New Roman" w:hAnsi="Times New Roman" w:cs="Times New Roman"/>
          <w:sz w:val="24"/>
          <w:szCs w:val="24"/>
        </w:rPr>
        <w:t>In adulthood, the incentive processing system (based on the value and prediction of potential rewards) works in tandem with the cognitive control system (which supports goal-directed decision-making)</w:t>
      </w:r>
      <w:r w:rsidR="0088705B" w:rsidRPr="00F77085">
        <w:rPr>
          <w:rFonts w:ascii="Times New Roman" w:hAnsi="Times New Roman" w:cs="Times New Roman"/>
          <w:sz w:val="24"/>
          <w:szCs w:val="24"/>
        </w:rPr>
        <w:t>;</w:t>
      </w:r>
      <w:r w:rsidR="00C7665B" w:rsidRPr="00F77085">
        <w:rPr>
          <w:rFonts w:ascii="Times New Roman" w:hAnsi="Times New Roman" w:cs="Times New Roman"/>
          <w:sz w:val="24"/>
          <w:szCs w:val="24"/>
        </w:rPr>
        <w:t xml:space="preserve"> however, during adolescence t</w:t>
      </w:r>
      <w:r w:rsidR="00E71833" w:rsidRPr="00F77085">
        <w:rPr>
          <w:rFonts w:ascii="Times New Roman" w:hAnsi="Times New Roman" w:cs="Times New Roman"/>
          <w:sz w:val="24"/>
          <w:szCs w:val="24"/>
        </w:rPr>
        <w:t xml:space="preserve">he </w:t>
      </w:r>
      <w:r w:rsidR="000846DF" w:rsidRPr="00F77085">
        <w:rPr>
          <w:rFonts w:ascii="Times New Roman" w:hAnsi="Times New Roman" w:cs="Times New Roman"/>
          <w:sz w:val="24"/>
          <w:szCs w:val="24"/>
        </w:rPr>
        <w:t>incentive processing system</w:t>
      </w:r>
      <w:r w:rsidR="009008C3" w:rsidRPr="00F77085">
        <w:rPr>
          <w:rFonts w:ascii="Times New Roman" w:hAnsi="Times New Roman" w:cs="Times New Roman"/>
          <w:sz w:val="24"/>
          <w:szCs w:val="24"/>
        </w:rPr>
        <w:t xml:space="preserve"> </w:t>
      </w:r>
      <w:r w:rsidR="00C7665B" w:rsidRPr="00F77085">
        <w:rPr>
          <w:rFonts w:ascii="Times New Roman" w:hAnsi="Times New Roman" w:cs="Times New Roman"/>
          <w:sz w:val="24"/>
          <w:szCs w:val="24"/>
        </w:rPr>
        <w:t xml:space="preserve">favours risky decisions </w:t>
      </w:r>
      <w:r w:rsidR="00912B08" w:rsidRPr="00F77085">
        <w:rPr>
          <w:rFonts w:ascii="Times New Roman" w:hAnsi="Times New Roman" w:cs="Times New Roman"/>
          <w:sz w:val="24"/>
          <w:szCs w:val="24"/>
        </w:rPr>
        <w:t>(</w:t>
      </w:r>
      <w:proofErr w:type="spellStart"/>
      <w:r w:rsidR="00912B08" w:rsidRPr="00F77085">
        <w:rPr>
          <w:rFonts w:ascii="Times New Roman" w:hAnsi="Times New Roman" w:cs="Times New Roman"/>
          <w:sz w:val="24"/>
          <w:szCs w:val="24"/>
        </w:rPr>
        <w:t>Chein</w:t>
      </w:r>
      <w:proofErr w:type="spellEnd"/>
      <w:r w:rsidR="00AF1A41" w:rsidRPr="00F77085">
        <w:rPr>
          <w:rFonts w:ascii="Times New Roman" w:hAnsi="Times New Roman" w:cs="Times New Roman"/>
          <w:sz w:val="24"/>
          <w:szCs w:val="24"/>
        </w:rPr>
        <w:t xml:space="preserve"> et al.,</w:t>
      </w:r>
      <w:r w:rsidR="00912B08" w:rsidRPr="00F77085">
        <w:rPr>
          <w:rFonts w:ascii="Times New Roman" w:hAnsi="Times New Roman" w:cs="Times New Roman"/>
          <w:sz w:val="24"/>
          <w:szCs w:val="24"/>
        </w:rPr>
        <w:t xml:space="preserve"> 2010</w:t>
      </w:r>
      <w:r w:rsidR="001D02DA" w:rsidRPr="00F77085">
        <w:rPr>
          <w:rFonts w:ascii="Times New Roman" w:hAnsi="Times New Roman" w:cs="Times New Roman"/>
          <w:sz w:val="24"/>
          <w:szCs w:val="24"/>
        </w:rPr>
        <w:t xml:space="preserve">; </w:t>
      </w:r>
      <w:r w:rsidR="00912B08" w:rsidRPr="00F77085">
        <w:rPr>
          <w:rFonts w:ascii="Times New Roman" w:hAnsi="Times New Roman" w:cs="Times New Roman"/>
          <w:sz w:val="24"/>
          <w:szCs w:val="24"/>
        </w:rPr>
        <w:t>Sherman</w:t>
      </w:r>
      <w:r w:rsidR="00AF1A41" w:rsidRPr="00F77085">
        <w:rPr>
          <w:rFonts w:ascii="Times New Roman" w:hAnsi="Times New Roman" w:cs="Times New Roman"/>
          <w:sz w:val="24"/>
          <w:szCs w:val="24"/>
        </w:rPr>
        <w:t xml:space="preserve"> et al.,</w:t>
      </w:r>
      <w:r w:rsidR="00912B08" w:rsidRPr="00F77085">
        <w:rPr>
          <w:rFonts w:ascii="Times New Roman" w:hAnsi="Times New Roman" w:cs="Times New Roman"/>
          <w:sz w:val="24"/>
          <w:szCs w:val="24"/>
        </w:rPr>
        <w:t xml:space="preserve"> 201</w:t>
      </w:r>
      <w:r w:rsidR="00531718" w:rsidRPr="00F77085">
        <w:rPr>
          <w:rFonts w:ascii="Times New Roman" w:hAnsi="Times New Roman" w:cs="Times New Roman"/>
          <w:sz w:val="24"/>
          <w:szCs w:val="24"/>
        </w:rPr>
        <w:t>6</w:t>
      </w:r>
      <w:r w:rsidR="00912B08" w:rsidRPr="00F77085">
        <w:rPr>
          <w:rFonts w:ascii="Times New Roman" w:hAnsi="Times New Roman" w:cs="Times New Roman"/>
          <w:sz w:val="24"/>
          <w:szCs w:val="24"/>
        </w:rPr>
        <w:t xml:space="preserve">). </w:t>
      </w:r>
      <w:r w:rsidR="000846DF" w:rsidRPr="00F77085">
        <w:rPr>
          <w:rFonts w:ascii="Times New Roman" w:hAnsi="Times New Roman" w:cs="Times New Roman"/>
          <w:sz w:val="24"/>
          <w:szCs w:val="24"/>
        </w:rPr>
        <w:t>Young</w:t>
      </w:r>
      <w:r w:rsidR="00362A87" w:rsidRPr="00F77085">
        <w:rPr>
          <w:rFonts w:ascii="Times New Roman" w:hAnsi="Times New Roman" w:cs="Times New Roman"/>
          <w:sz w:val="24"/>
          <w:szCs w:val="24"/>
        </w:rPr>
        <w:t>er</w:t>
      </w:r>
      <w:r w:rsidR="000846DF" w:rsidRPr="00F77085">
        <w:rPr>
          <w:rFonts w:ascii="Times New Roman" w:hAnsi="Times New Roman" w:cs="Times New Roman"/>
          <w:sz w:val="24"/>
          <w:szCs w:val="24"/>
        </w:rPr>
        <w:t xml:space="preserve"> adolescents have a heightened response to positive social media feedback, </w:t>
      </w:r>
      <w:r w:rsidR="009008C3" w:rsidRPr="00F77085">
        <w:rPr>
          <w:rFonts w:ascii="Times New Roman" w:hAnsi="Times New Roman" w:cs="Times New Roman"/>
          <w:sz w:val="24"/>
          <w:szCs w:val="24"/>
        </w:rPr>
        <w:t xml:space="preserve">which in turn is </w:t>
      </w:r>
      <w:r w:rsidR="000846DF" w:rsidRPr="00F77085">
        <w:rPr>
          <w:rFonts w:ascii="Times New Roman" w:hAnsi="Times New Roman" w:cs="Times New Roman"/>
          <w:sz w:val="24"/>
          <w:szCs w:val="24"/>
        </w:rPr>
        <w:t>linked to the intensity of social media use (Meshi</w:t>
      </w:r>
      <w:r w:rsidR="00AF1A41" w:rsidRPr="00F77085">
        <w:rPr>
          <w:rFonts w:ascii="Times New Roman" w:hAnsi="Times New Roman" w:cs="Times New Roman"/>
          <w:sz w:val="24"/>
          <w:szCs w:val="24"/>
        </w:rPr>
        <w:t xml:space="preserve"> et al., </w:t>
      </w:r>
      <w:r w:rsidR="000846DF" w:rsidRPr="00F77085">
        <w:rPr>
          <w:rFonts w:ascii="Times New Roman" w:hAnsi="Times New Roman" w:cs="Times New Roman"/>
          <w:sz w:val="24"/>
          <w:szCs w:val="24"/>
        </w:rPr>
        <w:t xml:space="preserve">2013). </w:t>
      </w:r>
      <w:r w:rsidR="00753BE9" w:rsidRPr="00F77085">
        <w:rPr>
          <w:rFonts w:ascii="Times New Roman" w:hAnsi="Times New Roman" w:cs="Times New Roman"/>
          <w:sz w:val="24"/>
          <w:szCs w:val="24"/>
        </w:rPr>
        <w:t xml:space="preserve">It is therefore plausible that </w:t>
      </w:r>
      <w:r w:rsidR="008D1CE9" w:rsidRPr="00F77085">
        <w:rPr>
          <w:rFonts w:ascii="Times New Roman" w:hAnsi="Times New Roman" w:cs="Times New Roman"/>
          <w:sz w:val="24"/>
          <w:szCs w:val="24"/>
        </w:rPr>
        <w:t xml:space="preserve">young </w:t>
      </w:r>
      <w:r w:rsidR="00753BE9" w:rsidRPr="00F77085">
        <w:rPr>
          <w:rFonts w:ascii="Times New Roman" w:hAnsi="Times New Roman" w:cs="Times New Roman"/>
          <w:sz w:val="24"/>
          <w:szCs w:val="24"/>
        </w:rPr>
        <w:t xml:space="preserve">adolescents </w:t>
      </w:r>
      <w:r w:rsidR="00F40EAA" w:rsidRPr="00F77085">
        <w:rPr>
          <w:rFonts w:ascii="Times New Roman" w:hAnsi="Times New Roman" w:cs="Times New Roman"/>
          <w:sz w:val="24"/>
          <w:szCs w:val="24"/>
        </w:rPr>
        <w:t>are a</w:t>
      </w:r>
      <w:r w:rsidR="00753BE9" w:rsidRPr="00F77085">
        <w:rPr>
          <w:rFonts w:ascii="Times New Roman" w:hAnsi="Times New Roman" w:cs="Times New Roman"/>
          <w:sz w:val="24"/>
          <w:szCs w:val="24"/>
        </w:rPr>
        <w:t xml:space="preserve"> vulnerable demographic for </w:t>
      </w:r>
      <w:r w:rsidR="00884B30" w:rsidRPr="00F77085">
        <w:rPr>
          <w:rFonts w:ascii="Times New Roman" w:hAnsi="Times New Roman" w:cs="Times New Roman"/>
          <w:sz w:val="24"/>
          <w:szCs w:val="24"/>
        </w:rPr>
        <w:t>problem smartphone use (PSU)</w:t>
      </w:r>
      <w:r w:rsidR="00253494" w:rsidRPr="00F77085">
        <w:rPr>
          <w:rFonts w:ascii="Times New Roman" w:hAnsi="Times New Roman" w:cs="Times New Roman"/>
          <w:sz w:val="24"/>
          <w:szCs w:val="24"/>
        </w:rPr>
        <w:t>, nomophobia</w:t>
      </w:r>
      <w:r w:rsidR="0065715C" w:rsidRPr="00F77085">
        <w:rPr>
          <w:rFonts w:ascii="Times New Roman" w:hAnsi="Times New Roman" w:cs="Times New Roman"/>
          <w:sz w:val="24"/>
          <w:szCs w:val="24"/>
        </w:rPr>
        <w:t>,</w:t>
      </w:r>
      <w:r w:rsidR="00253494" w:rsidRPr="00F77085">
        <w:rPr>
          <w:rFonts w:ascii="Times New Roman" w:hAnsi="Times New Roman" w:cs="Times New Roman"/>
          <w:sz w:val="24"/>
          <w:szCs w:val="24"/>
        </w:rPr>
        <w:t xml:space="preserve"> and </w:t>
      </w:r>
      <w:r w:rsidR="00166152" w:rsidRPr="00F77085">
        <w:rPr>
          <w:rFonts w:ascii="Times New Roman" w:hAnsi="Times New Roman" w:cs="Times New Roman"/>
          <w:sz w:val="24"/>
          <w:szCs w:val="24"/>
        </w:rPr>
        <w:t>associated</w:t>
      </w:r>
      <w:r w:rsidR="00FE3783" w:rsidRPr="00F77085">
        <w:rPr>
          <w:rFonts w:ascii="Times New Roman" w:hAnsi="Times New Roman" w:cs="Times New Roman"/>
          <w:sz w:val="24"/>
          <w:szCs w:val="24"/>
        </w:rPr>
        <w:t xml:space="preserve"> psychosocial wellbeing</w:t>
      </w:r>
      <w:r w:rsidR="00E8797A" w:rsidRPr="00F77085">
        <w:rPr>
          <w:rFonts w:ascii="Times New Roman" w:hAnsi="Times New Roman" w:cs="Times New Roman"/>
          <w:sz w:val="24"/>
          <w:szCs w:val="24"/>
        </w:rPr>
        <w:t xml:space="preserve"> factors</w:t>
      </w:r>
      <w:r w:rsidR="00753BE9" w:rsidRPr="00F77085">
        <w:rPr>
          <w:rFonts w:ascii="Times New Roman" w:hAnsi="Times New Roman" w:cs="Times New Roman"/>
          <w:sz w:val="24"/>
          <w:szCs w:val="24"/>
        </w:rPr>
        <w:t xml:space="preserve">. </w:t>
      </w:r>
    </w:p>
    <w:p w14:paraId="6A19AFD9" w14:textId="3F13A303" w:rsidR="004C45C5" w:rsidRPr="00F77085" w:rsidRDefault="00C42C7C" w:rsidP="0085543D">
      <w:pPr>
        <w:spacing w:line="480" w:lineRule="auto"/>
        <w:rPr>
          <w:rFonts w:ascii="Times New Roman" w:eastAsia="Times New Roman" w:hAnsi="Times New Roman" w:cs="Times New Roman"/>
          <w:b/>
          <w:iCs/>
          <w:sz w:val="24"/>
          <w:szCs w:val="24"/>
        </w:rPr>
      </w:pPr>
      <w:r w:rsidRPr="00F77085">
        <w:rPr>
          <w:rFonts w:ascii="Times New Roman" w:eastAsia="Times New Roman" w:hAnsi="Times New Roman" w:cs="Times New Roman"/>
          <w:b/>
          <w:iCs/>
          <w:sz w:val="24"/>
          <w:szCs w:val="24"/>
        </w:rPr>
        <w:t>Problem Smartphone Use</w:t>
      </w:r>
      <w:r w:rsidR="00167502" w:rsidRPr="00F77085">
        <w:rPr>
          <w:rFonts w:ascii="Times New Roman" w:eastAsia="Times New Roman" w:hAnsi="Times New Roman" w:cs="Times New Roman"/>
          <w:b/>
          <w:iCs/>
          <w:sz w:val="24"/>
          <w:szCs w:val="24"/>
        </w:rPr>
        <w:t>, Nomophobia and P</w:t>
      </w:r>
      <w:r w:rsidR="004C45C5" w:rsidRPr="00F77085">
        <w:rPr>
          <w:rFonts w:ascii="Times New Roman" w:eastAsia="Times New Roman" w:hAnsi="Times New Roman" w:cs="Times New Roman"/>
          <w:b/>
          <w:iCs/>
          <w:sz w:val="24"/>
          <w:szCs w:val="24"/>
        </w:rPr>
        <w:t>syc</w:t>
      </w:r>
      <w:r w:rsidR="0085543D" w:rsidRPr="00F77085">
        <w:rPr>
          <w:rFonts w:ascii="Times New Roman" w:eastAsia="Times New Roman" w:hAnsi="Times New Roman" w:cs="Times New Roman"/>
          <w:b/>
          <w:iCs/>
          <w:sz w:val="24"/>
          <w:szCs w:val="24"/>
        </w:rPr>
        <w:t>h</w:t>
      </w:r>
      <w:r w:rsidR="004C45C5" w:rsidRPr="00F77085">
        <w:rPr>
          <w:rFonts w:ascii="Times New Roman" w:eastAsia="Times New Roman" w:hAnsi="Times New Roman" w:cs="Times New Roman"/>
          <w:b/>
          <w:iCs/>
          <w:sz w:val="24"/>
          <w:szCs w:val="24"/>
        </w:rPr>
        <w:t>o</w:t>
      </w:r>
      <w:r w:rsidR="009E36BB" w:rsidRPr="00F77085">
        <w:rPr>
          <w:rFonts w:ascii="Times New Roman" w:eastAsia="Times New Roman" w:hAnsi="Times New Roman" w:cs="Times New Roman"/>
          <w:b/>
          <w:iCs/>
          <w:sz w:val="24"/>
          <w:szCs w:val="24"/>
        </w:rPr>
        <w:t>social Wellbeing</w:t>
      </w:r>
      <w:r w:rsidR="004C45C5" w:rsidRPr="00F77085">
        <w:rPr>
          <w:rFonts w:ascii="Times New Roman" w:eastAsia="Times New Roman" w:hAnsi="Times New Roman" w:cs="Times New Roman"/>
          <w:b/>
          <w:iCs/>
          <w:sz w:val="24"/>
          <w:szCs w:val="24"/>
        </w:rPr>
        <w:t xml:space="preserve"> </w:t>
      </w:r>
    </w:p>
    <w:p w14:paraId="1207A453" w14:textId="267708C1" w:rsidR="00E7063C" w:rsidRPr="00F77085" w:rsidRDefault="00FE26B9" w:rsidP="004C45C5">
      <w:pPr>
        <w:spacing w:line="480" w:lineRule="auto"/>
        <w:ind w:firstLine="709"/>
      </w:pPr>
      <w:r w:rsidRPr="00F77085">
        <w:rPr>
          <w:rFonts w:ascii="Times New Roman" w:eastAsia="Times New Roman" w:hAnsi="Times New Roman" w:cs="Times New Roman"/>
          <w:sz w:val="24"/>
          <w:szCs w:val="24"/>
        </w:rPr>
        <w:t>The term</w:t>
      </w:r>
      <w:r w:rsidR="00DF14AF" w:rsidRPr="00F77085">
        <w:rPr>
          <w:rFonts w:ascii="Times New Roman" w:eastAsia="Times New Roman" w:hAnsi="Times New Roman" w:cs="Times New Roman"/>
          <w:sz w:val="24"/>
          <w:szCs w:val="24"/>
        </w:rPr>
        <w:t xml:space="preserve"> </w:t>
      </w:r>
      <w:r w:rsidR="00CA52A3" w:rsidRPr="00F77085">
        <w:rPr>
          <w:rFonts w:ascii="Times New Roman" w:eastAsia="Times New Roman" w:hAnsi="Times New Roman" w:cs="Times New Roman"/>
          <w:sz w:val="24"/>
          <w:szCs w:val="24"/>
        </w:rPr>
        <w:t>PSU</w:t>
      </w:r>
      <w:r w:rsidR="00753BE9" w:rsidRPr="00F77085">
        <w:rPr>
          <w:rFonts w:ascii="Times New Roman" w:eastAsia="Times New Roman" w:hAnsi="Times New Roman" w:cs="Times New Roman"/>
          <w:sz w:val="24"/>
          <w:szCs w:val="24"/>
        </w:rPr>
        <w:t xml:space="preserve"> describes a </w:t>
      </w:r>
      <w:r w:rsidR="00D76EC2" w:rsidRPr="00F77085">
        <w:rPr>
          <w:rFonts w:ascii="Times New Roman" w:eastAsia="Times New Roman" w:hAnsi="Times New Roman" w:cs="Times New Roman"/>
          <w:sz w:val="24"/>
          <w:szCs w:val="24"/>
        </w:rPr>
        <w:t xml:space="preserve">complex </w:t>
      </w:r>
      <w:r w:rsidR="00753BE9" w:rsidRPr="00F77085">
        <w:rPr>
          <w:rFonts w:ascii="Times New Roman" w:eastAsia="Times New Roman" w:hAnsi="Times New Roman" w:cs="Times New Roman"/>
          <w:sz w:val="24"/>
          <w:szCs w:val="24"/>
        </w:rPr>
        <w:t>patter</w:t>
      </w:r>
      <w:r w:rsidR="005A099D" w:rsidRPr="00F77085">
        <w:rPr>
          <w:rFonts w:ascii="Times New Roman" w:eastAsia="Times New Roman" w:hAnsi="Times New Roman" w:cs="Times New Roman"/>
          <w:sz w:val="24"/>
          <w:szCs w:val="24"/>
        </w:rPr>
        <w:t xml:space="preserve">n of </w:t>
      </w:r>
      <w:r w:rsidR="006F240D" w:rsidRPr="00F77085">
        <w:rPr>
          <w:rFonts w:ascii="Times New Roman" w:eastAsia="Times New Roman" w:hAnsi="Times New Roman" w:cs="Times New Roman"/>
          <w:sz w:val="24"/>
          <w:szCs w:val="24"/>
        </w:rPr>
        <w:t xml:space="preserve">smartphone-related </w:t>
      </w:r>
      <w:r w:rsidR="00255C7F" w:rsidRPr="00F77085">
        <w:rPr>
          <w:rFonts w:ascii="Times New Roman" w:eastAsia="Times New Roman" w:hAnsi="Times New Roman" w:cs="Times New Roman"/>
          <w:sz w:val="24"/>
          <w:szCs w:val="24"/>
        </w:rPr>
        <w:t>behaviour</w:t>
      </w:r>
      <w:r w:rsidR="00753BE9" w:rsidRPr="00F77085">
        <w:rPr>
          <w:rFonts w:ascii="Times New Roman" w:eastAsia="Times New Roman" w:hAnsi="Times New Roman" w:cs="Times New Roman"/>
          <w:sz w:val="24"/>
          <w:szCs w:val="24"/>
        </w:rPr>
        <w:t>s, characteristic of addicti</w:t>
      </w:r>
      <w:r w:rsidR="00D76EC2" w:rsidRPr="00F77085">
        <w:rPr>
          <w:rFonts w:ascii="Times New Roman" w:eastAsia="Times New Roman" w:hAnsi="Times New Roman" w:cs="Times New Roman"/>
          <w:sz w:val="24"/>
          <w:szCs w:val="24"/>
        </w:rPr>
        <w:t xml:space="preserve">ve-like symptoms </w:t>
      </w:r>
      <w:r w:rsidR="007B6DCB" w:rsidRPr="00F77085">
        <w:rPr>
          <w:rFonts w:ascii="Times New Roman" w:hAnsi="Times New Roman" w:cs="Times New Roman"/>
          <w:sz w:val="24"/>
          <w:szCs w:val="24"/>
        </w:rPr>
        <w:t xml:space="preserve">(i.e., </w:t>
      </w:r>
      <w:r w:rsidR="007B6DCB" w:rsidRPr="00F77085">
        <w:rPr>
          <w:rFonts w:ascii="Times New Roman" w:eastAsia="Times New Roman" w:hAnsi="Times New Roman" w:cs="Times New Roman"/>
          <w:sz w:val="24"/>
          <w:szCs w:val="24"/>
        </w:rPr>
        <w:t xml:space="preserve">repetitive use of the </w:t>
      </w:r>
      <w:r w:rsidR="006F240D" w:rsidRPr="00F77085">
        <w:rPr>
          <w:rFonts w:ascii="Times New Roman" w:eastAsia="Times New Roman" w:hAnsi="Times New Roman" w:cs="Times New Roman"/>
          <w:sz w:val="24"/>
          <w:szCs w:val="24"/>
        </w:rPr>
        <w:t>smartphone</w:t>
      </w:r>
      <w:r w:rsidR="007B6DCB" w:rsidRPr="00F77085">
        <w:rPr>
          <w:rFonts w:ascii="Times New Roman" w:eastAsia="Times New Roman" w:hAnsi="Times New Roman" w:cs="Times New Roman"/>
          <w:sz w:val="24"/>
          <w:szCs w:val="24"/>
        </w:rPr>
        <w:t xml:space="preserve"> known to be counterproductive to health; </w:t>
      </w:r>
      <w:r w:rsidR="00753BE9" w:rsidRPr="00F77085">
        <w:rPr>
          <w:rFonts w:ascii="Times New Roman" w:eastAsia="Times New Roman" w:hAnsi="Times New Roman" w:cs="Times New Roman"/>
          <w:sz w:val="24"/>
          <w:szCs w:val="24"/>
        </w:rPr>
        <w:t>Lopez-Fernandez</w:t>
      </w:r>
      <w:r w:rsidR="006F240D" w:rsidRPr="00F77085">
        <w:rPr>
          <w:rFonts w:ascii="Times New Roman" w:eastAsia="Times New Roman" w:hAnsi="Times New Roman" w:cs="Times New Roman"/>
          <w:sz w:val="24"/>
          <w:szCs w:val="24"/>
        </w:rPr>
        <w:t xml:space="preserve"> et al.</w:t>
      </w:r>
      <w:r w:rsidR="00753BE9" w:rsidRPr="00F77085">
        <w:rPr>
          <w:rFonts w:ascii="Times New Roman" w:eastAsia="Times New Roman" w:hAnsi="Times New Roman" w:cs="Times New Roman"/>
          <w:sz w:val="24"/>
          <w:szCs w:val="24"/>
        </w:rPr>
        <w:t>, 201</w:t>
      </w:r>
      <w:r w:rsidR="00742593" w:rsidRPr="00F77085">
        <w:rPr>
          <w:rFonts w:ascii="Times New Roman" w:eastAsia="Times New Roman" w:hAnsi="Times New Roman" w:cs="Times New Roman"/>
          <w:sz w:val="24"/>
          <w:szCs w:val="24"/>
        </w:rPr>
        <w:t>4</w:t>
      </w:r>
      <w:r w:rsidR="00753BE9" w:rsidRPr="00F77085">
        <w:rPr>
          <w:rFonts w:ascii="Times New Roman" w:eastAsia="Times New Roman" w:hAnsi="Times New Roman" w:cs="Times New Roman"/>
          <w:sz w:val="24"/>
          <w:szCs w:val="24"/>
        </w:rPr>
        <w:t xml:space="preserve">). </w:t>
      </w:r>
      <w:r w:rsidR="006F240D" w:rsidRPr="00F77085">
        <w:rPr>
          <w:rFonts w:ascii="Times New Roman" w:eastAsia="Times New Roman" w:hAnsi="Times New Roman" w:cs="Times New Roman"/>
          <w:sz w:val="24"/>
          <w:szCs w:val="24"/>
        </w:rPr>
        <w:t>PSU</w:t>
      </w:r>
      <w:r w:rsidR="00057939" w:rsidRPr="00F77085">
        <w:rPr>
          <w:rFonts w:ascii="Times New Roman" w:eastAsia="Times New Roman" w:hAnsi="Times New Roman" w:cs="Times New Roman"/>
          <w:sz w:val="24"/>
          <w:szCs w:val="24"/>
        </w:rPr>
        <w:t xml:space="preserve"> </w:t>
      </w:r>
      <w:r w:rsidR="00356AF7" w:rsidRPr="00F77085">
        <w:rPr>
          <w:rFonts w:ascii="Times New Roman" w:eastAsia="Times New Roman" w:hAnsi="Times New Roman" w:cs="Times New Roman"/>
          <w:sz w:val="24"/>
          <w:szCs w:val="24"/>
        </w:rPr>
        <w:t xml:space="preserve">has been </w:t>
      </w:r>
      <w:r w:rsidR="00201515" w:rsidRPr="00F77085">
        <w:rPr>
          <w:rFonts w:ascii="Times New Roman" w:hAnsi="Times New Roman" w:cs="Times New Roman"/>
          <w:sz w:val="24"/>
          <w:szCs w:val="24"/>
        </w:rPr>
        <w:t>associated with psychopatholog</w:t>
      </w:r>
      <w:r w:rsidR="001841D5" w:rsidRPr="00F77085">
        <w:rPr>
          <w:rFonts w:ascii="Times New Roman" w:hAnsi="Times New Roman" w:cs="Times New Roman"/>
          <w:sz w:val="24"/>
          <w:szCs w:val="24"/>
        </w:rPr>
        <w:t xml:space="preserve">ies </w:t>
      </w:r>
      <w:r w:rsidR="00201515" w:rsidRPr="00F77085">
        <w:rPr>
          <w:rFonts w:ascii="Times New Roman" w:hAnsi="Times New Roman" w:cs="Times New Roman"/>
          <w:sz w:val="24"/>
          <w:szCs w:val="24"/>
        </w:rPr>
        <w:t>such as depression (</w:t>
      </w:r>
      <w:proofErr w:type="spellStart"/>
      <w:r w:rsidR="00201515" w:rsidRPr="00F77085">
        <w:rPr>
          <w:rFonts w:ascii="Times New Roman" w:hAnsi="Times New Roman" w:cs="Times New Roman"/>
          <w:sz w:val="24"/>
          <w:szCs w:val="24"/>
        </w:rPr>
        <w:t>Thomée</w:t>
      </w:r>
      <w:proofErr w:type="spellEnd"/>
      <w:r w:rsidR="00057939" w:rsidRPr="00F77085">
        <w:rPr>
          <w:rFonts w:ascii="Times New Roman" w:hAnsi="Times New Roman" w:cs="Times New Roman"/>
          <w:sz w:val="24"/>
          <w:szCs w:val="24"/>
        </w:rPr>
        <w:t xml:space="preserve"> et al., </w:t>
      </w:r>
      <w:r w:rsidR="00201515" w:rsidRPr="00F77085">
        <w:rPr>
          <w:rFonts w:ascii="Times New Roman" w:hAnsi="Times New Roman" w:cs="Times New Roman"/>
          <w:sz w:val="24"/>
          <w:szCs w:val="24"/>
        </w:rPr>
        <w:t>2011), stress (</w:t>
      </w:r>
      <w:proofErr w:type="spellStart"/>
      <w:r w:rsidR="00201515" w:rsidRPr="00F77085">
        <w:rPr>
          <w:rFonts w:ascii="Times New Roman" w:hAnsi="Times New Roman" w:cs="Times New Roman"/>
          <w:sz w:val="24"/>
          <w:szCs w:val="24"/>
        </w:rPr>
        <w:t>Jeong</w:t>
      </w:r>
      <w:proofErr w:type="spellEnd"/>
      <w:r w:rsidR="006F240D" w:rsidRPr="00F77085">
        <w:rPr>
          <w:rFonts w:ascii="Times New Roman" w:hAnsi="Times New Roman" w:cs="Times New Roman"/>
          <w:sz w:val="24"/>
          <w:szCs w:val="24"/>
        </w:rPr>
        <w:t xml:space="preserve"> et al.,</w:t>
      </w:r>
      <w:r w:rsidR="00201515" w:rsidRPr="00F77085">
        <w:rPr>
          <w:rFonts w:ascii="Times New Roman" w:hAnsi="Times New Roman" w:cs="Times New Roman"/>
          <w:sz w:val="24"/>
          <w:szCs w:val="24"/>
        </w:rPr>
        <w:t xml:space="preserve"> 2016), </w:t>
      </w:r>
      <w:r w:rsidR="0042790E" w:rsidRPr="00F77085">
        <w:rPr>
          <w:rFonts w:ascii="Times New Roman" w:hAnsi="Times New Roman" w:cs="Times New Roman"/>
          <w:sz w:val="24"/>
          <w:szCs w:val="24"/>
        </w:rPr>
        <w:t>poor sleep quality</w:t>
      </w:r>
      <w:r w:rsidR="00201515" w:rsidRPr="00F77085">
        <w:rPr>
          <w:rFonts w:ascii="Times New Roman" w:hAnsi="Times New Roman" w:cs="Times New Roman"/>
          <w:sz w:val="24"/>
          <w:szCs w:val="24"/>
        </w:rPr>
        <w:t xml:space="preserve"> (Woods &amp; Scott, 2016), social anxiety (Reid &amp; R</w:t>
      </w:r>
      <w:r w:rsidR="00590F0A" w:rsidRPr="00F77085">
        <w:rPr>
          <w:rFonts w:ascii="Times New Roman" w:hAnsi="Times New Roman" w:cs="Times New Roman"/>
          <w:sz w:val="24"/>
          <w:szCs w:val="24"/>
        </w:rPr>
        <w:t>ei</w:t>
      </w:r>
      <w:r w:rsidR="00201515" w:rsidRPr="00F77085">
        <w:rPr>
          <w:rFonts w:ascii="Times New Roman" w:hAnsi="Times New Roman" w:cs="Times New Roman"/>
          <w:sz w:val="24"/>
          <w:szCs w:val="24"/>
        </w:rPr>
        <w:t>d, 2007)</w:t>
      </w:r>
      <w:r w:rsidR="00DF14AF" w:rsidRPr="00F77085">
        <w:rPr>
          <w:rFonts w:ascii="Times New Roman" w:hAnsi="Times New Roman" w:cs="Times New Roman"/>
          <w:sz w:val="24"/>
          <w:szCs w:val="24"/>
        </w:rPr>
        <w:t>,</w:t>
      </w:r>
      <w:r w:rsidR="00201515" w:rsidRPr="00F77085">
        <w:rPr>
          <w:rFonts w:ascii="Times New Roman" w:hAnsi="Times New Roman" w:cs="Times New Roman"/>
          <w:sz w:val="24"/>
          <w:szCs w:val="24"/>
        </w:rPr>
        <w:t xml:space="preserve"> and low-self-</w:t>
      </w:r>
      <w:r w:rsidR="00201515" w:rsidRPr="00F77085">
        <w:rPr>
          <w:rFonts w:ascii="Times New Roman" w:hAnsi="Times New Roman" w:cs="Times New Roman"/>
          <w:sz w:val="24"/>
          <w:szCs w:val="24"/>
        </w:rPr>
        <w:lastRenderedPageBreak/>
        <w:t>esteem (Ha</w:t>
      </w:r>
      <w:r w:rsidR="0042790E" w:rsidRPr="00F77085">
        <w:rPr>
          <w:rFonts w:ascii="Times New Roman" w:hAnsi="Times New Roman" w:cs="Times New Roman"/>
          <w:sz w:val="24"/>
          <w:szCs w:val="24"/>
        </w:rPr>
        <w:t xml:space="preserve"> et al., 2</w:t>
      </w:r>
      <w:r w:rsidR="00201515" w:rsidRPr="00F77085">
        <w:rPr>
          <w:rFonts w:ascii="Times New Roman" w:hAnsi="Times New Roman" w:cs="Times New Roman"/>
          <w:sz w:val="24"/>
          <w:szCs w:val="24"/>
        </w:rPr>
        <w:t>008</w:t>
      </w:r>
      <w:r w:rsidR="007B6DCB" w:rsidRPr="00F77085">
        <w:rPr>
          <w:rFonts w:ascii="Times New Roman" w:hAnsi="Times New Roman" w:cs="Times New Roman"/>
          <w:sz w:val="24"/>
          <w:szCs w:val="24"/>
        </w:rPr>
        <w:t>; Woods &amp; Scott</w:t>
      </w:r>
      <w:r w:rsidR="00201515" w:rsidRPr="00F77085">
        <w:rPr>
          <w:rFonts w:ascii="Times New Roman" w:hAnsi="Times New Roman" w:cs="Times New Roman"/>
          <w:sz w:val="24"/>
          <w:szCs w:val="24"/>
        </w:rPr>
        <w:t xml:space="preserve">). </w:t>
      </w:r>
      <w:r w:rsidR="0042790E" w:rsidRPr="00F77085">
        <w:rPr>
          <w:rFonts w:ascii="Times New Roman" w:hAnsi="Times New Roman" w:cs="Times New Roman"/>
          <w:sz w:val="24"/>
          <w:szCs w:val="24"/>
        </w:rPr>
        <w:t>N</w:t>
      </w:r>
      <w:r w:rsidR="007120AE" w:rsidRPr="00F77085">
        <w:rPr>
          <w:rFonts w:ascii="Times New Roman" w:hAnsi="Times New Roman" w:cs="Times New Roman"/>
          <w:sz w:val="24"/>
          <w:szCs w:val="24"/>
        </w:rPr>
        <w:t xml:space="preserve">omophobia (no-mobile-phobia) describes </w:t>
      </w:r>
      <w:r w:rsidR="00D76EC2" w:rsidRPr="00F77085">
        <w:rPr>
          <w:rFonts w:ascii="Times New Roman" w:hAnsi="Times New Roman" w:cs="Times New Roman"/>
          <w:sz w:val="24"/>
          <w:szCs w:val="24"/>
        </w:rPr>
        <w:t>a</w:t>
      </w:r>
      <w:r w:rsidR="007120AE" w:rsidRPr="00F77085">
        <w:rPr>
          <w:rFonts w:ascii="Times New Roman" w:hAnsi="Times New Roman" w:cs="Times New Roman"/>
          <w:sz w:val="24"/>
          <w:szCs w:val="24"/>
        </w:rPr>
        <w:t xml:space="preserve"> fear, anxiety</w:t>
      </w:r>
      <w:r w:rsidR="00DF14AF" w:rsidRPr="00F77085">
        <w:rPr>
          <w:rFonts w:ascii="Times New Roman" w:hAnsi="Times New Roman" w:cs="Times New Roman"/>
          <w:sz w:val="24"/>
          <w:szCs w:val="24"/>
        </w:rPr>
        <w:t>,</w:t>
      </w:r>
      <w:r w:rsidR="007120AE" w:rsidRPr="00F77085">
        <w:rPr>
          <w:rFonts w:ascii="Times New Roman" w:hAnsi="Times New Roman" w:cs="Times New Roman"/>
          <w:sz w:val="24"/>
          <w:szCs w:val="24"/>
        </w:rPr>
        <w:t xml:space="preserve"> or discomfort of not being able to access one’s mobile phone, as such it reflects a dependence on </w:t>
      </w:r>
      <w:r w:rsidR="0042790E" w:rsidRPr="00F77085">
        <w:rPr>
          <w:rFonts w:ascii="Times New Roman" w:hAnsi="Times New Roman" w:cs="Times New Roman"/>
          <w:sz w:val="24"/>
          <w:szCs w:val="24"/>
        </w:rPr>
        <w:t xml:space="preserve">smartphone </w:t>
      </w:r>
      <w:r w:rsidR="007120AE" w:rsidRPr="00F77085">
        <w:rPr>
          <w:rFonts w:ascii="Times New Roman" w:hAnsi="Times New Roman" w:cs="Times New Roman"/>
          <w:sz w:val="24"/>
          <w:szCs w:val="24"/>
        </w:rPr>
        <w:t xml:space="preserve">usage </w:t>
      </w:r>
      <w:r w:rsidR="008914C4" w:rsidRPr="00F77085">
        <w:rPr>
          <w:rFonts w:ascii="Times New Roman" w:hAnsi="Times New Roman" w:cs="Times New Roman"/>
          <w:sz w:val="24"/>
          <w:szCs w:val="24"/>
        </w:rPr>
        <w:t xml:space="preserve">and connectivity </w:t>
      </w:r>
      <w:r w:rsidR="007120AE" w:rsidRPr="00F77085">
        <w:rPr>
          <w:rFonts w:ascii="Times New Roman" w:hAnsi="Times New Roman" w:cs="Times New Roman"/>
          <w:sz w:val="24"/>
          <w:szCs w:val="24"/>
        </w:rPr>
        <w:t>(King</w:t>
      </w:r>
      <w:r w:rsidR="008B7BAC" w:rsidRPr="00F77085">
        <w:rPr>
          <w:rFonts w:ascii="Times New Roman" w:hAnsi="Times New Roman" w:cs="Times New Roman"/>
          <w:sz w:val="24"/>
          <w:szCs w:val="24"/>
        </w:rPr>
        <w:t xml:space="preserve"> et al., </w:t>
      </w:r>
      <w:r w:rsidR="007120AE" w:rsidRPr="00F77085">
        <w:rPr>
          <w:rFonts w:ascii="Times New Roman" w:hAnsi="Times New Roman" w:cs="Times New Roman"/>
          <w:sz w:val="24"/>
          <w:szCs w:val="24"/>
        </w:rPr>
        <w:t xml:space="preserve">2010). </w:t>
      </w:r>
      <w:r w:rsidR="003D3D5B" w:rsidRPr="00F77085">
        <w:rPr>
          <w:rFonts w:ascii="Times New Roman" w:hAnsi="Times New Roman" w:cs="Times New Roman"/>
          <w:sz w:val="24"/>
          <w:szCs w:val="24"/>
        </w:rPr>
        <w:t>In a meta</w:t>
      </w:r>
      <w:r w:rsidR="0075235C" w:rsidRPr="00F77085">
        <w:rPr>
          <w:rFonts w:ascii="Times New Roman" w:hAnsi="Times New Roman" w:cs="Times New Roman"/>
          <w:sz w:val="24"/>
          <w:szCs w:val="24"/>
        </w:rPr>
        <w:t xml:space="preserve">-analysis </w:t>
      </w:r>
      <w:r w:rsidR="000A1AEC" w:rsidRPr="00F77085">
        <w:rPr>
          <w:rFonts w:ascii="Times New Roman" w:hAnsi="Times New Roman" w:cs="Times New Roman"/>
          <w:sz w:val="24"/>
          <w:szCs w:val="24"/>
        </w:rPr>
        <w:t xml:space="preserve">containing </w:t>
      </w:r>
      <w:r w:rsidR="0067326C" w:rsidRPr="00F77085">
        <w:rPr>
          <w:rFonts w:ascii="Times New Roman" w:hAnsi="Times New Roman" w:cs="Times New Roman"/>
          <w:sz w:val="24"/>
          <w:szCs w:val="24"/>
        </w:rPr>
        <w:t xml:space="preserve">studies with </w:t>
      </w:r>
      <w:r w:rsidR="000A1AEC" w:rsidRPr="00F77085">
        <w:rPr>
          <w:rFonts w:ascii="Times New Roman" w:hAnsi="Times New Roman" w:cs="Times New Roman"/>
          <w:sz w:val="24"/>
          <w:szCs w:val="24"/>
        </w:rPr>
        <w:t xml:space="preserve">young adults, </w:t>
      </w:r>
      <w:r w:rsidR="0067326C" w:rsidRPr="00F77085">
        <w:rPr>
          <w:rFonts w:ascii="Times New Roman" w:hAnsi="Times New Roman" w:cs="Times New Roman"/>
          <w:sz w:val="24"/>
          <w:szCs w:val="24"/>
        </w:rPr>
        <w:t xml:space="preserve">and students at </w:t>
      </w:r>
      <w:r w:rsidR="000A1AEC" w:rsidRPr="00F77085">
        <w:rPr>
          <w:rFonts w:ascii="Times New Roman" w:hAnsi="Times New Roman" w:cs="Times New Roman"/>
          <w:sz w:val="24"/>
          <w:szCs w:val="24"/>
        </w:rPr>
        <w:t xml:space="preserve">university and high school </w:t>
      </w:r>
      <w:r w:rsidR="005A26E7" w:rsidRPr="00F77085">
        <w:rPr>
          <w:rFonts w:ascii="Times New Roman" w:hAnsi="Times New Roman" w:cs="Times New Roman"/>
          <w:sz w:val="24"/>
          <w:szCs w:val="24"/>
        </w:rPr>
        <w:t>(</w:t>
      </w:r>
      <w:r w:rsidR="005A26E7" w:rsidRPr="00F77085">
        <w:rPr>
          <w:rFonts w:ascii="Times New Roman" w:hAnsi="Times New Roman" w:cs="Times New Roman"/>
          <w:i/>
          <w:iCs/>
          <w:sz w:val="24"/>
          <w:szCs w:val="24"/>
        </w:rPr>
        <w:t>K</w:t>
      </w:r>
      <w:r w:rsidR="005A26E7" w:rsidRPr="00F77085">
        <w:rPr>
          <w:rFonts w:ascii="Times New Roman" w:hAnsi="Times New Roman" w:cs="Times New Roman"/>
          <w:sz w:val="24"/>
          <w:szCs w:val="24"/>
        </w:rPr>
        <w:t xml:space="preserve"> = 20, </w:t>
      </w:r>
      <w:r w:rsidR="005A26E7" w:rsidRPr="00F77085">
        <w:rPr>
          <w:rFonts w:ascii="Times New Roman" w:hAnsi="Times New Roman" w:cs="Times New Roman"/>
          <w:i/>
          <w:iCs/>
          <w:sz w:val="24"/>
          <w:szCs w:val="24"/>
        </w:rPr>
        <w:t>N</w:t>
      </w:r>
      <w:r w:rsidR="0075235C" w:rsidRPr="00F77085">
        <w:rPr>
          <w:rFonts w:ascii="Times New Roman" w:hAnsi="Times New Roman" w:cs="Times New Roman"/>
          <w:sz w:val="24"/>
          <w:szCs w:val="24"/>
        </w:rPr>
        <w:t xml:space="preserve"> = 12,462)</w:t>
      </w:r>
      <w:r w:rsidR="000A1AEC" w:rsidRPr="00F77085">
        <w:rPr>
          <w:rFonts w:ascii="Times New Roman" w:hAnsi="Times New Roman" w:cs="Times New Roman"/>
          <w:sz w:val="24"/>
          <w:szCs w:val="24"/>
        </w:rPr>
        <w:t>, t</w:t>
      </w:r>
      <w:r w:rsidR="00702C90" w:rsidRPr="00F77085">
        <w:rPr>
          <w:rFonts w:ascii="Times New Roman" w:hAnsi="Times New Roman" w:cs="Times New Roman"/>
          <w:sz w:val="24"/>
          <w:szCs w:val="24"/>
        </w:rPr>
        <w:t>he p</w:t>
      </w:r>
      <w:r w:rsidR="007476BB" w:rsidRPr="00F77085">
        <w:rPr>
          <w:rFonts w:ascii="Times New Roman" w:hAnsi="Times New Roman" w:cs="Times New Roman"/>
          <w:sz w:val="24"/>
          <w:szCs w:val="24"/>
        </w:rPr>
        <w:t xml:space="preserve">revalence </w:t>
      </w:r>
      <w:r w:rsidR="00C64100" w:rsidRPr="00F77085">
        <w:rPr>
          <w:rFonts w:ascii="Times New Roman" w:hAnsi="Times New Roman" w:cs="Times New Roman"/>
          <w:sz w:val="24"/>
          <w:szCs w:val="24"/>
        </w:rPr>
        <w:t xml:space="preserve">rate </w:t>
      </w:r>
      <w:r w:rsidR="007476BB" w:rsidRPr="00F77085">
        <w:rPr>
          <w:rFonts w:ascii="Times New Roman" w:hAnsi="Times New Roman" w:cs="Times New Roman"/>
          <w:sz w:val="24"/>
          <w:szCs w:val="24"/>
        </w:rPr>
        <w:t xml:space="preserve">of moderate </w:t>
      </w:r>
      <w:r w:rsidR="00702C90" w:rsidRPr="00F77085">
        <w:rPr>
          <w:rFonts w:ascii="Times New Roman" w:hAnsi="Times New Roman" w:cs="Times New Roman"/>
          <w:sz w:val="24"/>
          <w:szCs w:val="24"/>
        </w:rPr>
        <w:t xml:space="preserve">to severe </w:t>
      </w:r>
      <w:r w:rsidR="007476BB" w:rsidRPr="00F77085">
        <w:rPr>
          <w:rFonts w:ascii="Times New Roman" w:hAnsi="Times New Roman" w:cs="Times New Roman"/>
          <w:sz w:val="24"/>
          <w:szCs w:val="24"/>
        </w:rPr>
        <w:t xml:space="preserve">nomophobia </w:t>
      </w:r>
      <w:r w:rsidR="004E4011" w:rsidRPr="00F77085">
        <w:rPr>
          <w:rFonts w:ascii="Times New Roman" w:hAnsi="Times New Roman" w:cs="Times New Roman"/>
          <w:sz w:val="24"/>
          <w:szCs w:val="24"/>
        </w:rPr>
        <w:t>was</w:t>
      </w:r>
      <w:r w:rsidR="00436474" w:rsidRPr="00F77085">
        <w:rPr>
          <w:rFonts w:ascii="Times New Roman" w:hAnsi="Times New Roman" w:cs="Times New Roman"/>
          <w:sz w:val="24"/>
          <w:szCs w:val="24"/>
        </w:rPr>
        <w:t xml:space="preserve"> reported as</w:t>
      </w:r>
      <w:r w:rsidR="007476BB" w:rsidRPr="00F77085">
        <w:rPr>
          <w:rFonts w:ascii="Times New Roman" w:hAnsi="Times New Roman" w:cs="Times New Roman"/>
          <w:sz w:val="24"/>
          <w:szCs w:val="24"/>
        </w:rPr>
        <w:t xml:space="preserve"> 71% (</w:t>
      </w:r>
      <w:proofErr w:type="spellStart"/>
      <w:r w:rsidR="00A74465" w:rsidRPr="00F77085">
        <w:rPr>
          <w:rFonts w:ascii="Times New Roman" w:hAnsi="Times New Roman" w:cs="Times New Roman"/>
          <w:sz w:val="24"/>
          <w:szCs w:val="24"/>
        </w:rPr>
        <w:t>Humood</w:t>
      </w:r>
      <w:proofErr w:type="spellEnd"/>
      <w:r w:rsidR="00A74465" w:rsidRPr="00F77085">
        <w:rPr>
          <w:rFonts w:ascii="Times New Roman" w:hAnsi="Times New Roman" w:cs="Times New Roman"/>
          <w:sz w:val="24"/>
          <w:szCs w:val="24"/>
        </w:rPr>
        <w:t xml:space="preserve"> et al., 202</w:t>
      </w:r>
      <w:r w:rsidR="00EE7BCC" w:rsidRPr="00F77085">
        <w:rPr>
          <w:rFonts w:ascii="Times New Roman" w:hAnsi="Times New Roman" w:cs="Times New Roman"/>
          <w:sz w:val="24"/>
          <w:szCs w:val="24"/>
        </w:rPr>
        <w:t>1</w:t>
      </w:r>
      <w:r w:rsidR="00A74465" w:rsidRPr="00F77085">
        <w:rPr>
          <w:rFonts w:ascii="Times New Roman" w:hAnsi="Times New Roman" w:cs="Times New Roman"/>
          <w:sz w:val="24"/>
          <w:szCs w:val="24"/>
        </w:rPr>
        <w:t>)</w:t>
      </w:r>
      <w:r w:rsidR="00536F1F" w:rsidRPr="00F77085">
        <w:rPr>
          <w:rFonts w:ascii="Times New Roman" w:hAnsi="Times New Roman" w:cs="Times New Roman"/>
          <w:sz w:val="24"/>
          <w:szCs w:val="24"/>
        </w:rPr>
        <w:t xml:space="preserve">. </w:t>
      </w:r>
      <w:r w:rsidR="00436D3B" w:rsidRPr="00F77085">
        <w:rPr>
          <w:rFonts w:ascii="Times New Roman" w:hAnsi="Times New Roman" w:cs="Times New Roman"/>
          <w:sz w:val="24"/>
          <w:szCs w:val="24"/>
        </w:rPr>
        <w:t>In t</w:t>
      </w:r>
      <w:r w:rsidR="000F5F13" w:rsidRPr="00F77085">
        <w:rPr>
          <w:rFonts w:ascii="Times New Roman" w:hAnsi="Times New Roman" w:cs="Times New Roman"/>
          <w:sz w:val="24"/>
          <w:szCs w:val="24"/>
        </w:rPr>
        <w:t>wo s</w:t>
      </w:r>
      <w:r w:rsidR="00536F1F" w:rsidRPr="00F77085">
        <w:rPr>
          <w:rFonts w:ascii="Times New Roman" w:hAnsi="Times New Roman" w:cs="Times New Roman"/>
          <w:sz w:val="24"/>
          <w:szCs w:val="24"/>
        </w:rPr>
        <w:t>tudies with adolescen</w:t>
      </w:r>
      <w:r w:rsidR="0072105C" w:rsidRPr="00F77085">
        <w:rPr>
          <w:rFonts w:ascii="Times New Roman" w:hAnsi="Times New Roman" w:cs="Times New Roman"/>
          <w:sz w:val="24"/>
          <w:szCs w:val="24"/>
        </w:rPr>
        <w:t>t</w:t>
      </w:r>
      <w:r w:rsidR="00536F1F" w:rsidRPr="00F77085">
        <w:rPr>
          <w:rFonts w:ascii="Times New Roman" w:hAnsi="Times New Roman" w:cs="Times New Roman"/>
          <w:sz w:val="24"/>
          <w:szCs w:val="24"/>
        </w:rPr>
        <w:t>s</w:t>
      </w:r>
      <w:r w:rsidR="0030230B" w:rsidRPr="00F77085">
        <w:rPr>
          <w:rFonts w:ascii="Times New Roman" w:hAnsi="Times New Roman" w:cs="Times New Roman"/>
          <w:sz w:val="24"/>
          <w:szCs w:val="24"/>
        </w:rPr>
        <w:t>,</w:t>
      </w:r>
      <w:r w:rsidR="00536F1F" w:rsidRPr="00F77085">
        <w:rPr>
          <w:rFonts w:ascii="Times New Roman" w:hAnsi="Times New Roman" w:cs="Times New Roman"/>
          <w:sz w:val="24"/>
          <w:szCs w:val="24"/>
        </w:rPr>
        <w:t xml:space="preserve"> </w:t>
      </w:r>
      <w:r w:rsidR="00B944BC" w:rsidRPr="00F77085">
        <w:rPr>
          <w:rFonts w:ascii="Times New Roman" w:hAnsi="Times New Roman" w:cs="Times New Roman"/>
          <w:sz w:val="24"/>
          <w:szCs w:val="24"/>
        </w:rPr>
        <w:t xml:space="preserve">nomophobia prevalence </w:t>
      </w:r>
      <w:r w:rsidR="00114EBD" w:rsidRPr="00F77085">
        <w:rPr>
          <w:rFonts w:ascii="Times New Roman" w:hAnsi="Times New Roman" w:cs="Times New Roman"/>
          <w:sz w:val="24"/>
          <w:szCs w:val="24"/>
        </w:rPr>
        <w:t xml:space="preserve">was reported </w:t>
      </w:r>
      <w:r w:rsidR="00B944BC" w:rsidRPr="00F77085">
        <w:rPr>
          <w:rFonts w:ascii="Times New Roman" w:hAnsi="Times New Roman" w:cs="Times New Roman"/>
          <w:sz w:val="24"/>
          <w:szCs w:val="24"/>
        </w:rPr>
        <w:t xml:space="preserve">as </w:t>
      </w:r>
      <w:r w:rsidR="0084604C" w:rsidRPr="00F77085">
        <w:rPr>
          <w:rFonts w:ascii="Times New Roman" w:hAnsi="Times New Roman" w:cs="Times New Roman"/>
          <w:sz w:val="24"/>
          <w:szCs w:val="24"/>
        </w:rPr>
        <w:t xml:space="preserve">40% mild, </w:t>
      </w:r>
      <w:r w:rsidR="007948FC" w:rsidRPr="00F77085">
        <w:rPr>
          <w:rFonts w:ascii="Times New Roman" w:hAnsi="Times New Roman" w:cs="Times New Roman"/>
          <w:sz w:val="24"/>
          <w:szCs w:val="24"/>
        </w:rPr>
        <w:t xml:space="preserve">47% </w:t>
      </w:r>
      <w:r w:rsidR="0084604C" w:rsidRPr="00F77085">
        <w:rPr>
          <w:rFonts w:ascii="Times New Roman" w:hAnsi="Times New Roman" w:cs="Times New Roman"/>
          <w:sz w:val="24"/>
          <w:szCs w:val="24"/>
        </w:rPr>
        <w:t xml:space="preserve">moderate </w:t>
      </w:r>
      <w:r w:rsidR="001907DD" w:rsidRPr="00F77085">
        <w:rPr>
          <w:rFonts w:ascii="Times New Roman" w:hAnsi="Times New Roman" w:cs="Times New Roman"/>
          <w:sz w:val="24"/>
          <w:szCs w:val="24"/>
        </w:rPr>
        <w:t>and</w:t>
      </w:r>
      <w:r w:rsidR="007948FC" w:rsidRPr="00F77085">
        <w:rPr>
          <w:rFonts w:ascii="Times New Roman" w:hAnsi="Times New Roman" w:cs="Times New Roman"/>
          <w:sz w:val="24"/>
          <w:szCs w:val="24"/>
        </w:rPr>
        <w:t xml:space="preserve"> 12%</w:t>
      </w:r>
      <w:r w:rsidR="0084604C" w:rsidRPr="00F77085">
        <w:rPr>
          <w:rFonts w:ascii="Times New Roman" w:hAnsi="Times New Roman" w:cs="Times New Roman"/>
          <w:sz w:val="24"/>
          <w:szCs w:val="24"/>
        </w:rPr>
        <w:t xml:space="preserve"> severe </w:t>
      </w:r>
      <w:r w:rsidR="001907DD" w:rsidRPr="00F77085">
        <w:rPr>
          <w:rFonts w:ascii="Times New Roman" w:hAnsi="Times New Roman" w:cs="Times New Roman"/>
          <w:sz w:val="24"/>
          <w:szCs w:val="24"/>
        </w:rPr>
        <w:t>(</w:t>
      </w:r>
      <w:r w:rsidR="00BC13E3" w:rsidRPr="00F77085">
        <w:rPr>
          <w:rFonts w:ascii="Times New Roman" w:hAnsi="Times New Roman" w:cs="Times New Roman"/>
          <w:sz w:val="24"/>
          <w:szCs w:val="24"/>
        </w:rPr>
        <w:t>Yavuz, 2019)</w:t>
      </w:r>
      <w:r w:rsidR="00860A0E" w:rsidRPr="00F77085">
        <w:rPr>
          <w:rFonts w:ascii="Times New Roman" w:hAnsi="Times New Roman" w:cs="Times New Roman"/>
          <w:sz w:val="24"/>
          <w:szCs w:val="24"/>
        </w:rPr>
        <w:t xml:space="preserve"> and </w:t>
      </w:r>
      <w:r w:rsidR="003A3C15" w:rsidRPr="00F77085">
        <w:rPr>
          <w:rFonts w:ascii="Times New Roman" w:hAnsi="Times New Roman" w:cs="Times New Roman"/>
          <w:sz w:val="24"/>
          <w:szCs w:val="24"/>
        </w:rPr>
        <w:t>41% mild, 22% moderate, and 6% severe (Sharma</w:t>
      </w:r>
      <w:r w:rsidR="009D22CB" w:rsidRPr="00F77085">
        <w:rPr>
          <w:rFonts w:ascii="Times New Roman" w:hAnsi="Times New Roman" w:cs="Times New Roman"/>
          <w:sz w:val="24"/>
          <w:szCs w:val="24"/>
        </w:rPr>
        <w:t>, 2019)</w:t>
      </w:r>
      <w:r w:rsidR="00BC13E3" w:rsidRPr="00F77085">
        <w:rPr>
          <w:rFonts w:ascii="Times New Roman" w:hAnsi="Times New Roman" w:cs="Times New Roman"/>
          <w:sz w:val="24"/>
          <w:szCs w:val="24"/>
        </w:rPr>
        <w:t>.</w:t>
      </w:r>
      <w:r w:rsidR="003D34CC" w:rsidRPr="00F77085">
        <w:rPr>
          <w:rFonts w:ascii="Times New Roman" w:hAnsi="Times New Roman" w:cs="Times New Roman"/>
          <w:sz w:val="24"/>
          <w:szCs w:val="24"/>
        </w:rPr>
        <w:t xml:space="preserve"> </w:t>
      </w:r>
      <w:r w:rsidR="00E7063C" w:rsidRPr="00F77085">
        <w:rPr>
          <w:rFonts w:ascii="Times New Roman" w:hAnsi="Times New Roman" w:cs="Times New Roman"/>
          <w:sz w:val="24"/>
          <w:szCs w:val="24"/>
        </w:rPr>
        <w:t>Research has shown that n</w:t>
      </w:r>
      <w:r w:rsidR="00A64D32" w:rsidRPr="00F77085">
        <w:rPr>
          <w:rFonts w:ascii="Times New Roman" w:hAnsi="Times New Roman" w:cs="Times New Roman"/>
          <w:sz w:val="24"/>
          <w:szCs w:val="24"/>
        </w:rPr>
        <w:t>omophobia</w:t>
      </w:r>
      <w:r w:rsidR="005E25B7" w:rsidRPr="00F77085">
        <w:rPr>
          <w:rFonts w:ascii="Times New Roman" w:hAnsi="Times New Roman" w:cs="Times New Roman"/>
          <w:sz w:val="24"/>
          <w:szCs w:val="24"/>
        </w:rPr>
        <w:t>, like PSU,</w:t>
      </w:r>
      <w:r w:rsidR="00A64D32" w:rsidRPr="00F77085">
        <w:rPr>
          <w:rFonts w:ascii="Times New Roman" w:hAnsi="Times New Roman" w:cs="Times New Roman"/>
          <w:sz w:val="24"/>
          <w:szCs w:val="24"/>
        </w:rPr>
        <w:t xml:space="preserve"> </w:t>
      </w:r>
      <w:r w:rsidR="00E7063C" w:rsidRPr="00F77085">
        <w:rPr>
          <w:rFonts w:ascii="Times New Roman" w:hAnsi="Times New Roman" w:cs="Times New Roman"/>
          <w:sz w:val="24"/>
          <w:szCs w:val="24"/>
        </w:rPr>
        <w:t>is related to</w:t>
      </w:r>
      <w:r w:rsidR="00A64D32" w:rsidRPr="00F77085">
        <w:rPr>
          <w:rFonts w:ascii="Times New Roman" w:hAnsi="Times New Roman" w:cs="Times New Roman"/>
          <w:sz w:val="24"/>
          <w:szCs w:val="24"/>
        </w:rPr>
        <w:t xml:space="preserve"> </w:t>
      </w:r>
      <w:r w:rsidR="00E7063C" w:rsidRPr="00F77085">
        <w:rPr>
          <w:rFonts w:ascii="Times New Roman" w:hAnsi="Times New Roman" w:cs="Times New Roman"/>
          <w:sz w:val="24"/>
          <w:szCs w:val="24"/>
        </w:rPr>
        <w:t>symptoms of</w:t>
      </w:r>
      <w:r w:rsidR="00A64D32" w:rsidRPr="00F77085">
        <w:rPr>
          <w:rFonts w:ascii="Times New Roman" w:hAnsi="Times New Roman" w:cs="Times New Roman"/>
          <w:sz w:val="24"/>
          <w:szCs w:val="24"/>
        </w:rPr>
        <w:t xml:space="preserve"> anxiety, depression, social phobia, panic disorder (King</w:t>
      </w:r>
      <w:r w:rsidR="00E7063C" w:rsidRPr="00F77085">
        <w:rPr>
          <w:rFonts w:ascii="Times New Roman" w:hAnsi="Times New Roman" w:cs="Times New Roman"/>
          <w:sz w:val="24"/>
          <w:szCs w:val="24"/>
        </w:rPr>
        <w:t xml:space="preserve"> et al., </w:t>
      </w:r>
      <w:r w:rsidR="00A64D32" w:rsidRPr="00F77085">
        <w:rPr>
          <w:rFonts w:ascii="Times New Roman" w:hAnsi="Times New Roman" w:cs="Times New Roman"/>
          <w:sz w:val="24"/>
          <w:szCs w:val="24"/>
        </w:rPr>
        <w:t>2017), low-self-esteem (</w:t>
      </w:r>
      <w:proofErr w:type="spellStart"/>
      <w:r w:rsidR="00A64D32" w:rsidRPr="00F77085">
        <w:rPr>
          <w:rFonts w:ascii="Times New Roman" w:hAnsi="Times New Roman" w:cs="Times New Roman"/>
          <w:sz w:val="24"/>
          <w:szCs w:val="24"/>
        </w:rPr>
        <w:t>Argumosa</w:t>
      </w:r>
      <w:proofErr w:type="spellEnd"/>
      <w:r w:rsidR="00A64D32" w:rsidRPr="00F77085">
        <w:rPr>
          <w:rFonts w:ascii="Times New Roman" w:hAnsi="Times New Roman" w:cs="Times New Roman"/>
          <w:sz w:val="24"/>
          <w:szCs w:val="24"/>
        </w:rPr>
        <w:t>-Villar</w:t>
      </w:r>
      <w:r w:rsidR="00E7063C" w:rsidRPr="00F77085">
        <w:rPr>
          <w:rFonts w:ascii="Times New Roman" w:hAnsi="Times New Roman" w:cs="Times New Roman"/>
          <w:sz w:val="24"/>
          <w:szCs w:val="24"/>
        </w:rPr>
        <w:t xml:space="preserve"> et al., </w:t>
      </w:r>
      <w:r w:rsidR="00A64D32" w:rsidRPr="00F77085">
        <w:rPr>
          <w:rFonts w:ascii="Times New Roman" w:hAnsi="Times New Roman" w:cs="Times New Roman"/>
          <w:sz w:val="24"/>
          <w:szCs w:val="24"/>
        </w:rPr>
        <w:t>2017), and stress (Tams</w:t>
      </w:r>
      <w:r w:rsidR="00E7063C" w:rsidRPr="00F77085">
        <w:rPr>
          <w:rFonts w:ascii="Times New Roman" w:hAnsi="Times New Roman" w:cs="Times New Roman"/>
          <w:sz w:val="24"/>
          <w:szCs w:val="24"/>
        </w:rPr>
        <w:t xml:space="preserve"> et al., </w:t>
      </w:r>
      <w:r w:rsidR="00A64D32" w:rsidRPr="00F77085">
        <w:rPr>
          <w:rFonts w:ascii="Times New Roman" w:hAnsi="Times New Roman" w:cs="Times New Roman"/>
          <w:sz w:val="24"/>
          <w:szCs w:val="24"/>
        </w:rPr>
        <w:t>2018).</w:t>
      </w:r>
      <w:r w:rsidR="00A64D32" w:rsidRPr="00F77085">
        <w:t xml:space="preserve"> </w:t>
      </w:r>
    </w:p>
    <w:p w14:paraId="541B2E1F" w14:textId="54A4B835" w:rsidR="004C45C5" w:rsidRPr="00F77085" w:rsidRDefault="004C45C5" w:rsidP="004C45C5">
      <w:pPr>
        <w:spacing w:line="480" w:lineRule="auto"/>
        <w:ind w:firstLine="709"/>
        <w:rPr>
          <w:rFonts w:ascii="Times New Roman" w:hAnsi="Times New Roman" w:cs="Times New Roman"/>
          <w:sz w:val="24"/>
          <w:szCs w:val="24"/>
        </w:rPr>
      </w:pPr>
      <w:r w:rsidRPr="00F77085">
        <w:rPr>
          <w:rFonts w:ascii="Times New Roman" w:hAnsi="Times New Roman" w:cs="Times New Roman"/>
          <w:sz w:val="24"/>
          <w:szCs w:val="24"/>
        </w:rPr>
        <w:t>Social anxiety is the fear or worry about being unable to create a positive impression, most notably in interactions with strangers in public or unfamiliar places (</w:t>
      </w:r>
      <w:proofErr w:type="spellStart"/>
      <w:r w:rsidRPr="00F77085">
        <w:rPr>
          <w:rFonts w:ascii="Times New Roman" w:hAnsi="Times New Roman" w:cs="Times New Roman"/>
          <w:sz w:val="24"/>
          <w:szCs w:val="24"/>
        </w:rPr>
        <w:t>Schlenker</w:t>
      </w:r>
      <w:proofErr w:type="spellEnd"/>
      <w:r w:rsidRPr="00F77085">
        <w:rPr>
          <w:rFonts w:ascii="Times New Roman" w:hAnsi="Times New Roman" w:cs="Times New Roman"/>
          <w:sz w:val="24"/>
          <w:szCs w:val="24"/>
        </w:rPr>
        <w:t xml:space="preserve"> &amp; Leary, 1982). In the absence of studies exploring the relationship between social anxiety and </w:t>
      </w:r>
      <w:r w:rsidR="00A27CF5" w:rsidRPr="00F77085">
        <w:rPr>
          <w:rFonts w:ascii="Times New Roman" w:hAnsi="Times New Roman" w:cs="Times New Roman"/>
          <w:sz w:val="24"/>
          <w:szCs w:val="24"/>
        </w:rPr>
        <w:t xml:space="preserve">PSU </w:t>
      </w:r>
      <w:r w:rsidRPr="00F77085">
        <w:rPr>
          <w:rFonts w:ascii="Times New Roman" w:hAnsi="Times New Roman" w:cs="Times New Roman"/>
          <w:sz w:val="24"/>
          <w:szCs w:val="24"/>
        </w:rPr>
        <w:t xml:space="preserve">we turned to studies examining the link between social anxiety and </w:t>
      </w:r>
      <w:r w:rsidR="00976422" w:rsidRPr="00F77085">
        <w:rPr>
          <w:rFonts w:ascii="Times New Roman" w:hAnsi="Times New Roman" w:cs="Times New Roman"/>
          <w:sz w:val="24"/>
          <w:szCs w:val="24"/>
        </w:rPr>
        <w:t>internet use</w:t>
      </w:r>
      <w:r w:rsidRPr="00F77085">
        <w:rPr>
          <w:rFonts w:ascii="Times New Roman" w:hAnsi="Times New Roman" w:cs="Times New Roman"/>
          <w:sz w:val="24"/>
          <w:szCs w:val="24"/>
        </w:rPr>
        <w:t xml:space="preserve"> (i.e., </w:t>
      </w:r>
      <w:r w:rsidR="00C97353" w:rsidRPr="00F77085">
        <w:rPr>
          <w:rFonts w:ascii="Times New Roman" w:hAnsi="Times New Roman" w:cs="Times New Roman"/>
          <w:sz w:val="24"/>
          <w:szCs w:val="24"/>
        </w:rPr>
        <w:t>smartphones</w:t>
      </w:r>
      <w:r w:rsidRPr="00F77085">
        <w:rPr>
          <w:rFonts w:ascii="Times New Roman" w:hAnsi="Times New Roman" w:cs="Times New Roman"/>
          <w:sz w:val="24"/>
          <w:szCs w:val="24"/>
        </w:rPr>
        <w:t xml:space="preserve"> are often the device of choice for adolescent internet use; Pugh, 2017). </w:t>
      </w:r>
      <w:proofErr w:type="spellStart"/>
      <w:r w:rsidRPr="00F77085">
        <w:rPr>
          <w:rFonts w:ascii="Times New Roman" w:hAnsi="Times New Roman" w:cs="Times New Roman"/>
          <w:sz w:val="24"/>
          <w:szCs w:val="24"/>
        </w:rPr>
        <w:t>Morahan</w:t>
      </w:r>
      <w:proofErr w:type="spellEnd"/>
      <w:r w:rsidRPr="00F77085">
        <w:rPr>
          <w:rFonts w:ascii="Times New Roman" w:hAnsi="Times New Roman" w:cs="Times New Roman"/>
          <w:sz w:val="24"/>
          <w:szCs w:val="24"/>
        </w:rPr>
        <w:t>-Martin and Schumacher (2003) suggested that individuals with social anxiety have the need for interaction and find positive fulfilment from online interaction</w:t>
      </w:r>
      <w:r w:rsidR="00902E91" w:rsidRPr="00F77085">
        <w:rPr>
          <w:rFonts w:ascii="Times New Roman" w:hAnsi="Times New Roman" w:cs="Times New Roman"/>
          <w:sz w:val="24"/>
          <w:szCs w:val="24"/>
        </w:rPr>
        <w:t xml:space="preserve">. In accord, </w:t>
      </w:r>
      <w:proofErr w:type="gramStart"/>
      <w:r w:rsidRPr="00F77085">
        <w:rPr>
          <w:rFonts w:ascii="Times New Roman" w:hAnsi="Times New Roman" w:cs="Times New Roman"/>
          <w:sz w:val="24"/>
          <w:szCs w:val="24"/>
        </w:rPr>
        <w:t>Reid</w:t>
      </w:r>
      <w:proofErr w:type="gramEnd"/>
      <w:r w:rsidRPr="00F77085">
        <w:rPr>
          <w:rFonts w:ascii="Times New Roman" w:hAnsi="Times New Roman" w:cs="Times New Roman"/>
          <w:sz w:val="24"/>
          <w:szCs w:val="24"/>
        </w:rPr>
        <w:t xml:space="preserve"> and Reid (2007) found that socially anxious individuals </w:t>
      </w:r>
      <w:r w:rsidR="00047409" w:rsidRPr="00F77085">
        <w:rPr>
          <w:rFonts w:ascii="Times New Roman" w:hAnsi="Times New Roman" w:cs="Times New Roman"/>
          <w:sz w:val="24"/>
          <w:szCs w:val="24"/>
        </w:rPr>
        <w:t xml:space="preserve">preferred </w:t>
      </w:r>
      <w:r w:rsidRPr="00F77085">
        <w:rPr>
          <w:rFonts w:ascii="Times New Roman" w:hAnsi="Times New Roman" w:cs="Times New Roman"/>
          <w:sz w:val="24"/>
          <w:szCs w:val="24"/>
        </w:rPr>
        <w:t>interacting online</w:t>
      </w:r>
      <w:r w:rsidR="00047409" w:rsidRPr="00F77085">
        <w:rPr>
          <w:rFonts w:ascii="Times New Roman" w:hAnsi="Times New Roman" w:cs="Times New Roman"/>
          <w:sz w:val="24"/>
          <w:szCs w:val="24"/>
        </w:rPr>
        <w:t xml:space="preserve"> versus</w:t>
      </w:r>
      <w:r w:rsidR="007227B9" w:rsidRPr="00F77085">
        <w:rPr>
          <w:rFonts w:ascii="Times New Roman" w:hAnsi="Times New Roman" w:cs="Times New Roman"/>
          <w:sz w:val="24"/>
          <w:szCs w:val="24"/>
        </w:rPr>
        <w:t xml:space="preserve"> </w:t>
      </w:r>
      <w:r w:rsidR="00005A76" w:rsidRPr="00F77085">
        <w:rPr>
          <w:rFonts w:ascii="Times New Roman" w:hAnsi="Times New Roman" w:cs="Times New Roman"/>
          <w:sz w:val="24"/>
          <w:szCs w:val="24"/>
        </w:rPr>
        <w:t>face-to-face</w:t>
      </w:r>
      <w:r w:rsidR="00681B95" w:rsidRPr="00F77085">
        <w:rPr>
          <w:rFonts w:ascii="Times New Roman" w:hAnsi="Times New Roman" w:cs="Times New Roman"/>
          <w:sz w:val="24"/>
          <w:szCs w:val="24"/>
        </w:rPr>
        <w:t xml:space="preserve"> or </w:t>
      </w:r>
      <w:r w:rsidR="007227B9" w:rsidRPr="00F77085">
        <w:rPr>
          <w:rFonts w:ascii="Times New Roman" w:hAnsi="Times New Roman" w:cs="Times New Roman"/>
          <w:sz w:val="24"/>
          <w:szCs w:val="24"/>
        </w:rPr>
        <w:t>voice calls</w:t>
      </w:r>
      <w:r w:rsidR="007903F3" w:rsidRPr="00F77085">
        <w:rPr>
          <w:rFonts w:ascii="Times New Roman" w:hAnsi="Times New Roman" w:cs="Times New Roman"/>
          <w:sz w:val="24"/>
          <w:szCs w:val="24"/>
        </w:rPr>
        <w:t>, compared to th</w:t>
      </w:r>
      <w:r w:rsidR="00762A1E" w:rsidRPr="00F77085">
        <w:rPr>
          <w:rFonts w:ascii="Times New Roman" w:hAnsi="Times New Roman" w:cs="Times New Roman"/>
          <w:sz w:val="24"/>
          <w:szCs w:val="24"/>
        </w:rPr>
        <w:t>ose</w:t>
      </w:r>
      <w:r w:rsidR="007903F3" w:rsidRPr="00F77085">
        <w:rPr>
          <w:rFonts w:ascii="Times New Roman" w:hAnsi="Times New Roman" w:cs="Times New Roman"/>
          <w:sz w:val="24"/>
          <w:szCs w:val="24"/>
        </w:rPr>
        <w:t xml:space="preserve"> less anxious</w:t>
      </w:r>
      <w:r w:rsidR="008A2A8B" w:rsidRPr="00F77085">
        <w:rPr>
          <w:rFonts w:ascii="Times New Roman" w:hAnsi="Times New Roman" w:cs="Times New Roman"/>
          <w:sz w:val="24"/>
          <w:szCs w:val="24"/>
        </w:rPr>
        <w:t>.</w:t>
      </w:r>
      <w:r w:rsidRPr="00F77085">
        <w:rPr>
          <w:rFonts w:ascii="Times New Roman" w:hAnsi="Times New Roman" w:cs="Times New Roman"/>
          <w:sz w:val="24"/>
          <w:szCs w:val="24"/>
        </w:rPr>
        <w:t xml:space="preserve"> </w:t>
      </w:r>
      <w:r w:rsidR="00902E91" w:rsidRPr="00F77085">
        <w:rPr>
          <w:rFonts w:ascii="Times New Roman" w:hAnsi="Times New Roman" w:cs="Times New Roman"/>
          <w:sz w:val="24"/>
          <w:szCs w:val="24"/>
        </w:rPr>
        <w:t xml:space="preserve">In other work, </w:t>
      </w:r>
      <w:r w:rsidRPr="00F77085">
        <w:rPr>
          <w:rFonts w:ascii="Times New Roman" w:hAnsi="Times New Roman" w:cs="Times New Roman"/>
          <w:sz w:val="24"/>
          <w:szCs w:val="24"/>
        </w:rPr>
        <w:t xml:space="preserve">Caplan (2006) reported that social anxiety moderated the link between loneliness and problematic internet use, such that socially anxious individuals </w:t>
      </w:r>
      <w:proofErr w:type="gramStart"/>
      <w:r w:rsidRPr="00F77085">
        <w:rPr>
          <w:rFonts w:ascii="Times New Roman" w:hAnsi="Times New Roman" w:cs="Times New Roman"/>
          <w:sz w:val="24"/>
          <w:szCs w:val="24"/>
        </w:rPr>
        <w:t>ha</w:t>
      </w:r>
      <w:r w:rsidR="00902E91" w:rsidRPr="00F77085">
        <w:rPr>
          <w:rFonts w:ascii="Times New Roman" w:hAnsi="Times New Roman" w:cs="Times New Roman"/>
          <w:sz w:val="24"/>
          <w:szCs w:val="24"/>
        </w:rPr>
        <w:t>d</w:t>
      </w:r>
      <w:r w:rsidRPr="00F77085">
        <w:rPr>
          <w:rFonts w:ascii="Times New Roman" w:hAnsi="Times New Roman" w:cs="Times New Roman"/>
          <w:sz w:val="24"/>
          <w:szCs w:val="24"/>
        </w:rPr>
        <w:t xml:space="preserve"> a tendency to</w:t>
      </w:r>
      <w:proofErr w:type="gramEnd"/>
      <w:r w:rsidRPr="00F77085">
        <w:rPr>
          <w:rFonts w:ascii="Times New Roman" w:hAnsi="Times New Roman" w:cs="Times New Roman"/>
          <w:sz w:val="24"/>
          <w:szCs w:val="24"/>
        </w:rPr>
        <w:t xml:space="preserve"> be drawn to the internet. </w:t>
      </w:r>
      <w:r w:rsidR="004B23AC" w:rsidRPr="00F77085">
        <w:rPr>
          <w:rFonts w:ascii="Times New Roman" w:hAnsi="Times New Roman" w:cs="Times New Roman"/>
          <w:sz w:val="24"/>
          <w:szCs w:val="24"/>
        </w:rPr>
        <w:t xml:space="preserve">Few </w:t>
      </w:r>
      <w:r w:rsidRPr="00F77085">
        <w:rPr>
          <w:rFonts w:ascii="Times New Roman" w:hAnsi="Times New Roman" w:cs="Times New Roman"/>
          <w:sz w:val="24"/>
          <w:szCs w:val="24"/>
        </w:rPr>
        <w:t xml:space="preserve">studies have examined the link between social anxiety and nomophobia. </w:t>
      </w:r>
      <w:proofErr w:type="spellStart"/>
      <w:r w:rsidRPr="00F77085">
        <w:rPr>
          <w:rFonts w:ascii="Times New Roman" w:hAnsi="Times New Roman" w:cs="Times New Roman"/>
          <w:sz w:val="24"/>
          <w:szCs w:val="24"/>
        </w:rPr>
        <w:t>Uysal</w:t>
      </w:r>
      <w:proofErr w:type="spellEnd"/>
      <w:r w:rsidR="00C52578" w:rsidRPr="00F77085">
        <w:rPr>
          <w:rFonts w:ascii="Times New Roman" w:hAnsi="Times New Roman" w:cs="Times New Roman"/>
          <w:sz w:val="24"/>
          <w:szCs w:val="24"/>
        </w:rPr>
        <w:t xml:space="preserve"> et al. </w:t>
      </w:r>
      <w:r w:rsidRPr="00F77085">
        <w:rPr>
          <w:rFonts w:ascii="Times New Roman" w:hAnsi="Times New Roman" w:cs="Times New Roman"/>
          <w:sz w:val="24"/>
          <w:szCs w:val="24"/>
        </w:rPr>
        <w:t xml:space="preserve">(2016) found that nomophobia predicted social anxiety in a sample of university students. Additionally, </w:t>
      </w:r>
      <w:proofErr w:type="spellStart"/>
      <w:r w:rsidRPr="00F77085">
        <w:rPr>
          <w:rFonts w:ascii="Times New Roman" w:hAnsi="Times New Roman" w:cs="Times New Roman"/>
          <w:sz w:val="24"/>
          <w:szCs w:val="24"/>
        </w:rPr>
        <w:t>Yildiz-Durak</w:t>
      </w:r>
      <w:proofErr w:type="spellEnd"/>
      <w:r w:rsidRPr="00F77085">
        <w:rPr>
          <w:rFonts w:ascii="Times New Roman" w:hAnsi="Times New Roman" w:cs="Times New Roman"/>
          <w:sz w:val="24"/>
          <w:szCs w:val="24"/>
        </w:rPr>
        <w:t xml:space="preserve"> (2017) </w:t>
      </w:r>
      <w:r w:rsidR="00C52578" w:rsidRPr="00F77085">
        <w:rPr>
          <w:rFonts w:ascii="Times New Roman" w:hAnsi="Times New Roman" w:cs="Times New Roman"/>
          <w:sz w:val="24"/>
          <w:szCs w:val="24"/>
        </w:rPr>
        <w:t>found</w:t>
      </w:r>
      <w:r w:rsidRPr="00F77085">
        <w:rPr>
          <w:rFonts w:ascii="Times New Roman" w:hAnsi="Times New Roman" w:cs="Times New Roman"/>
          <w:sz w:val="24"/>
          <w:szCs w:val="24"/>
        </w:rPr>
        <w:t xml:space="preserve"> that when adolescents feel anxious about losing access to their </w:t>
      </w:r>
      <w:r w:rsidR="00C97353" w:rsidRPr="00F77085">
        <w:rPr>
          <w:rFonts w:ascii="Times New Roman" w:hAnsi="Times New Roman" w:cs="Times New Roman"/>
          <w:sz w:val="24"/>
          <w:szCs w:val="24"/>
        </w:rPr>
        <w:t>smartphones</w:t>
      </w:r>
      <w:r w:rsidRPr="00F77085">
        <w:rPr>
          <w:rFonts w:ascii="Times New Roman" w:hAnsi="Times New Roman" w:cs="Times New Roman"/>
          <w:sz w:val="24"/>
          <w:szCs w:val="24"/>
        </w:rPr>
        <w:t xml:space="preserve"> (i.e., elevated nomophobia), </w:t>
      </w:r>
      <w:r w:rsidR="00D51916" w:rsidRPr="00F77085">
        <w:rPr>
          <w:rFonts w:ascii="Times New Roman" w:hAnsi="Times New Roman" w:cs="Times New Roman"/>
          <w:sz w:val="24"/>
          <w:szCs w:val="24"/>
        </w:rPr>
        <w:t xml:space="preserve">they report increased </w:t>
      </w:r>
      <w:r w:rsidR="00F83DC9" w:rsidRPr="00F77085">
        <w:rPr>
          <w:rFonts w:ascii="Times New Roman" w:hAnsi="Times New Roman" w:cs="Times New Roman"/>
          <w:sz w:val="24"/>
          <w:szCs w:val="24"/>
        </w:rPr>
        <w:t xml:space="preserve">loneliness </w:t>
      </w:r>
      <w:r w:rsidR="005E25B7" w:rsidRPr="00F77085">
        <w:rPr>
          <w:rFonts w:ascii="Times New Roman" w:hAnsi="Times New Roman" w:cs="Times New Roman"/>
          <w:sz w:val="24"/>
          <w:szCs w:val="24"/>
        </w:rPr>
        <w:t xml:space="preserve">due </w:t>
      </w:r>
      <w:r w:rsidR="005E25B7" w:rsidRPr="00F77085">
        <w:rPr>
          <w:rFonts w:ascii="Times New Roman" w:hAnsi="Times New Roman" w:cs="Times New Roman"/>
          <w:sz w:val="24"/>
          <w:szCs w:val="24"/>
        </w:rPr>
        <w:lastRenderedPageBreak/>
        <w:t>to an</w:t>
      </w:r>
      <w:r w:rsidR="00F83DC9" w:rsidRPr="00F77085">
        <w:rPr>
          <w:rFonts w:ascii="Times New Roman" w:hAnsi="Times New Roman" w:cs="Times New Roman"/>
          <w:sz w:val="24"/>
          <w:szCs w:val="24"/>
        </w:rPr>
        <w:t xml:space="preserve"> </w:t>
      </w:r>
      <w:r w:rsidRPr="00F77085">
        <w:rPr>
          <w:rFonts w:ascii="Times New Roman" w:hAnsi="Times New Roman" w:cs="Times New Roman"/>
          <w:sz w:val="24"/>
          <w:szCs w:val="24"/>
        </w:rPr>
        <w:t>inability to meet their social networking and emotional needs</w:t>
      </w:r>
      <w:r w:rsidR="00A772CB" w:rsidRPr="00F77085">
        <w:rPr>
          <w:rFonts w:ascii="Times New Roman" w:hAnsi="Times New Roman" w:cs="Times New Roman"/>
          <w:sz w:val="24"/>
          <w:szCs w:val="24"/>
        </w:rPr>
        <w:t xml:space="preserve">. </w:t>
      </w:r>
      <w:r w:rsidR="005D5FB7" w:rsidRPr="00F77085">
        <w:rPr>
          <w:rFonts w:ascii="Times New Roman" w:hAnsi="Times New Roman" w:cs="Times New Roman"/>
          <w:sz w:val="24"/>
          <w:szCs w:val="24"/>
        </w:rPr>
        <w:t>However,</w:t>
      </w:r>
      <w:r w:rsidR="00A772CB" w:rsidRPr="00F77085">
        <w:rPr>
          <w:rFonts w:ascii="Times New Roman" w:hAnsi="Times New Roman" w:cs="Times New Roman"/>
          <w:sz w:val="24"/>
          <w:szCs w:val="24"/>
        </w:rPr>
        <w:t xml:space="preserve"> </w:t>
      </w:r>
      <w:proofErr w:type="spellStart"/>
      <w:r w:rsidR="00A772CB" w:rsidRPr="00F77085">
        <w:rPr>
          <w:rFonts w:ascii="Times New Roman" w:hAnsi="Times New Roman" w:cs="Times New Roman"/>
          <w:sz w:val="24"/>
          <w:szCs w:val="24"/>
        </w:rPr>
        <w:t>Yildiz</w:t>
      </w:r>
      <w:r w:rsidR="009E4B2C" w:rsidRPr="00F77085">
        <w:rPr>
          <w:rFonts w:ascii="Times New Roman" w:hAnsi="Times New Roman" w:cs="Times New Roman"/>
          <w:sz w:val="24"/>
          <w:szCs w:val="24"/>
        </w:rPr>
        <w:t>-Durak</w:t>
      </w:r>
      <w:r w:rsidR="002C4B6F" w:rsidRPr="00F77085">
        <w:rPr>
          <w:rFonts w:ascii="Times New Roman" w:hAnsi="Times New Roman" w:cs="Times New Roman"/>
          <w:sz w:val="24"/>
          <w:szCs w:val="24"/>
        </w:rPr>
        <w:t>’s</w:t>
      </w:r>
      <w:proofErr w:type="spellEnd"/>
      <w:r w:rsidR="002C4B6F" w:rsidRPr="00F77085">
        <w:rPr>
          <w:rFonts w:ascii="Times New Roman" w:hAnsi="Times New Roman" w:cs="Times New Roman"/>
          <w:sz w:val="24"/>
          <w:szCs w:val="24"/>
        </w:rPr>
        <w:t xml:space="preserve"> (2017) study</w:t>
      </w:r>
      <w:r w:rsidR="009E4B2C" w:rsidRPr="00F77085">
        <w:rPr>
          <w:rFonts w:ascii="Times New Roman" w:hAnsi="Times New Roman" w:cs="Times New Roman"/>
          <w:sz w:val="24"/>
          <w:szCs w:val="24"/>
        </w:rPr>
        <w:t xml:space="preserve"> </w:t>
      </w:r>
      <w:r w:rsidR="005D5FB7" w:rsidRPr="00F77085">
        <w:rPr>
          <w:rFonts w:ascii="Times New Roman" w:hAnsi="Times New Roman" w:cs="Times New Roman"/>
          <w:sz w:val="24"/>
          <w:szCs w:val="24"/>
        </w:rPr>
        <w:t xml:space="preserve">did </w:t>
      </w:r>
      <w:r w:rsidR="002C4B6F" w:rsidRPr="00F77085">
        <w:rPr>
          <w:rFonts w:ascii="Times New Roman" w:hAnsi="Times New Roman" w:cs="Times New Roman"/>
          <w:sz w:val="24"/>
          <w:szCs w:val="24"/>
        </w:rPr>
        <w:t>not includ</w:t>
      </w:r>
      <w:r w:rsidR="005D5FB7" w:rsidRPr="00F77085">
        <w:rPr>
          <w:rFonts w:ascii="Times New Roman" w:hAnsi="Times New Roman" w:cs="Times New Roman"/>
          <w:sz w:val="24"/>
          <w:szCs w:val="24"/>
        </w:rPr>
        <w:t>e</w:t>
      </w:r>
      <w:r w:rsidR="002C4B6F" w:rsidRPr="00F77085">
        <w:rPr>
          <w:rFonts w:ascii="Times New Roman" w:hAnsi="Times New Roman" w:cs="Times New Roman"/>
          <w:sz w:val="24"/>
          <w:szCs w:val="24"/>
        </w:rPr>
        <w:t xml:space="preserve"> a </w:t>
      </w:r>
      <w:r w:rsidR="00C8168B" w:rsidRPr="00F77085">
        <w:rPr>
          <w:rFonts w:ascii="Times New Roman" w:hAnsi="Times New Roman" w:cs="Times New Roman"/>
          <w:sz w:val="24"/>
          <w:szCs w:val="24"/>
        </w:rPr>
        <w:t>measure</w:t>
      </w:r>
      <w:r w:rsidR="002C4B6F" w:rsidRPr="00F77085">
        <w:rPr>
          <w:rFonts w:ascii="Times New Roman" w:hAnsi="Times New Roman" w:cs="Times New Roman"/>
          <w:sz w:val="24"/>
          <w:szCs w:val="24"/>
        </w:rPr>
        <w:t xml:space="preserve"> of social anxiety</w:t>
      </w:r>
      <w:r w:rsidR="00BE0B4D" w:rsidRPr="00F77085">
        <w:rPr>
          <w:rFonts w:ascii="Times New Roman" w:hAnsi="Times New Roman" w:cs="Times New Roman"/>
          <w:sz w:val="24"/>
          <w:szCs w:val="24"/>
        </w:rPr>
        <w:t xml:space="preserve"> per se</w:t>
      </w:r>
      <w:r w:rsidR="005D5FB7" w:rsidRPr="00F77085">
        <w:rPr>
          <w:rFonts w:ascii="Times New Roman" w:hAnsi="Times New Roman" w:cs="Times New Roman"/>
          <w:sz w:val="24"/>
          <w:szCs w:val="24"/>
        </w:rPr>
        <w:t>. Taken together</w:t>
      </w:r>
      <w:r w:rsidR="00C8168B" w:rsidRPr="00F77085">
        <w:rPr>
          <w:rFonts w:ascii="Times New Roman" w:hAnsi="Times New Roman" w:cs="Times New Roman"/>
          <w:sz w:val="24"/>
          <w:szCs w:val="24"/>
        </w:rPr>
        <w:t>, the</w:t>
      </w:r>
      <w:r w:rsidR="00D56141" w:rsidRPr="00F77085">
        <w:rPr>
          <w:rFonts w:ascii="Times New Roman" w:hAnsi="Times New Roman" w:cs="Times New Roman"/>
          <w:sz w:val="24"/>
          <w:szCs w:val="24"/>
        </w:rPr>
        <w:t>se</w:t>
      </w:r>
      <w:r w:rsidR="00C8168B" w:rsidRPr="00F77085">
        <w:rPr>
          <w:rFonts w:ascii="Times New Roman" w:hAnsi="Times New Roman" w:cs="Times New Roman"/>
          <w:sz w:val="24"/>
          <w:szCs w:val="24"/>
        </w:rPr>
        <w:t xml:space="preserve"> findings </w:t>
      </w:r>
      <w:r w:rsidR="008D43EB" w:rsidRPr="00F77085">
        <w:rPr>
          <w:rFonts w:ascii="Times New Roman" w:hAnsi="Times New Roman" w:cs="Times New Roman"/>
          <w:sz w:val="24"/>
          <w:szCs w:val="24"/>
        </w:rPr>
        <w:t>(</w:t>
      </w:r>
      <w:r w:rsidR="00C8168B" w:rsidRPr="00F77085">
        <w:rPr>
          <w:rFonts w:ascii="Times New Roman" w:hAnsi="Times New Roman" w:cs="Times New Roman"/>
          <w:sz w:val="24"/>
          <w:szCs w:val="24"/>
        </w:rPr>
        <w:t xml:space="preserve">e.g., </w:t>
      </w:r>
      <w:r w:rsidR="00221B5C" w:rsidRPr="00F77085">
        <w:rPr>
          <w:rFonts w:ascii="Times New Roman" w:hAnsi="Times New Roman" w:cs="Times New Roman"/>
          <w:sz w:val="24"/>
          <w:szCs w:val="24"/>
        </w:rPr>
        <w:t xml:space="preserve">Caplan, 2006; </w:t>
      </w:r>
      <w:r w:rsidR="00A0113E" w:rsidRPr="00F77085">
        <w:rPr>
          <w:rFonts w:ascii="Times New Roman" w:hAnsi="Times New Roman" w:cs="Times New Roman"/>
          <w:sz w:val="24"/>
          <w:szCs w:val="24"/>
        </w:rPr>
        <w:t>R</w:t>
      </w:r>
      <w:r w:rsidR="00221B5C" w:rsidRPr="00F77085">
        <w:rPr>
          <w:rFonts w:ascii="Times New Roman" w:hAnsi="Times New Roman" w:cs="Times New Roman"/>
          <w:sz w:val="24"/>
          <w:szCs w:val="24"/>
        </w:rPr>
        <w:t>eid &amp; Reid, 2007</w:t>
      </w:r>
      <w:r w:rsidR="00A0113E" w:rsidRPr="00F77085">
        <w:rPr>
          <w:rFonts w:ascii="Times New Roman" w:hAnsi="Times New Roman" w:cs="Times New Roman"/>
          <w:sz w:val="24"/>
          <w:szCs w:val="24"/>
        </w:rPr>
        <w:t xml:space="preserve">; </w:t>
      </w:r>
      <w:proofErr w:type="spellStart"/>
      <w:r w:rsidR="008D43EB" w:rsidRPr="00F77085">
        <w:rPr>
          <w:rFonts w:ascii="Times New Roman" w:hAnsi="Times New Roman" w:cs="Times New Roman"/>
          <w:sz w:val="24"/>
          <w:szCs w:val="24"/>
        </w:rPr>
        <w:t>U</w:t>
      </w:r>
      <w:r w:rsidR="00221B5C" w:rsidRPr="00F77085">
        <w:rPr>
          <w:rFonts w:ascii="Times New Roman" w:hAnsi="Times New Roman" w:cs="Times New Roman"/>
          <w:sz w:val="24"/>
          <w:szCs w:val="24"/>
        </w:rPr>
        <w:t>ysal</w:t>
      </w:r>
      <w:proofErr w:type="spellEnd"/>
      <w:r w:rsidR="00221B5C" w:rsidRPr="00F77085">
        <w:rPr>
          <w:rFonts w:ascii="Times New Roman" w:hAnsi="Times New Roman" w:cs="Times New Roman"/>
          <w:sz w:val="24"/>
          <w:szCs w:val="24"/>
        </w:rPr>
        <w:t xml:space="preserve"> et al., 2016</w:t>
      </w:r>
      <w:r w:rsidR="005D5FB7" w:rsidRPr="00F77085">
        <w:rPr>
          <w:rFonts w:ascii="Times New Roman" w:hAnsi="Times New Roman" w:cs="Times New Roman"/>
          <w:sz w:val="24"/>
          <w:szCs w:val="24"/>
        </w:rPr>
        <w:t xml:space="preserve">; </w:t>
      </w:r>
      <w:proofErr w:type="spellStart"/>
      <w:r w:rsidR="005D5FB7" w:rsidRPr="00F77085">
        <w:rPr>
          <w:rFonts w:ascii="Times New Roman" w:hAnsi="Times New Roman" w:cs="Times New Roman"/>
          <w:sz w:val="24"/>
          <w:szCs w:val="24"/>
        </w:rPr>
        <w:t>Yi</w:t>
      </w:r>
      <w:r w:rsidR="005B2176" w:rsidRPr="00F77085">
        <w:rPr>
          <w:rFonts w:ascii="Times New Roman" w:hAnsi="Times New Roman" w:cs="Times New Roman"/>
          <w:sz w:val="24"/>
          <w:szCs w:val="24"/>
        </w:rPr>
        <w:t>ldiz-Durak</w:t>
      </w:r>
      <w:proofErr w:type="spellEnd"/>
      <w:r w:rsidR="005B2176" w:rsidRPr="00F77085">
        <w:rPr>
          <w:rFonts w:ascii="Times New Roman" w:hAnsi="Times New Roman" w:cs="Times New Roman"/>
          <w:sz w:val="24"/>
          <w:szCs w:val="24"/>
        </w:rPr>
        <w:t>, 2017</w:t>
      </w:r>
      <w:r w:rsidR="008D43EB" w:rsidRPr="00F77085">
        <w:rPr>
          <w:rFonts w:ascii="Times New Roman" w:hAnsi="Times New Roman" w:cs="Times New Roman"/>
          <w:sz w:val="24"/>
          <w:szCs w:val="24"/>
        </w:rPr>
        <w:t xml:space="preserve">) </w:t>
      </w:r>
      <w:r w:rsidRPr="00F77085">
        <w:rPr>
          <w:rFonts w:ascii="Times New Roman" w:hAnsi="Times New Roman" w:cs="Times New Roman"/>
          <w:sz w:val="24"/>
          <w:szCs w:val="24"/>
        </w:rPr>
        <w:t xml:space="preserve">provide preliminary indications of the influence of </w:t>
      </w:r>
      <w:r w:rsidR="00C8168B" w:rsidRPr="00F77085">
        <w:rPr>
          <w:rFonts w:ascii="Times New Roman" w:hAnsi="Times New Roman" w:cs="Times New Roman"/>
          <w:sz w:val="24"/>
          <w:szCs w:val="24"/>
        </w:rPr>
        <w:t xml:space="preserve">elevated </w:t>
      </w:r>
      <w:r w:rsidRPr="00F77085">
        <w:rPr>
          <w:rFonts w:ascii="Times New Roman" w:hAnsi="Times New Roman" w:cs="Times New Roman"/>
          <w:sz w:val="24"/>
          <w:szCs w:val="24"/>
        </w:rPr>
        <w:t>anxiety</w:t>
      </w:r>
      <w:r w:rsidR="00C8168B" w:rsidRPr="00F77085">
        <w:rPr>
          <w:rFonts w:ascii="Times New Roman" w:hAnsi="Times New Roman" w:cs="Times New Roman"/>
          <w:sz w:val="24"/>
          <w:szCs w:val="24"/>
        </w:rPr>
        <w:t>,</w:t>
      </w:r>
      <w:r w:rsidRPr="00F77085">
        <w:rPr>
          <w:rFonts w:ascii="Times New Roman" w:hAnsi="Times New Roman" w:cs="Times New Roman"/>
          <w:sz w:val="24"/>
          <w:szCs w:val="24"/>
        </w:rPr>
        <w:t xml:space="preserve"> </w:t>
      </w:r>
      <w:r w:rsidR="00C8168B" w:rsidRPr="00F77085">
        <w:rPr>
          <w:rFonts w:ascii="Times New Roman" w:hAnsi="Times New Roman" w:cs="Times New Roman"/>
          <w:sz w:val="24"/>
          <w:szCs w:val="24"/>
        </w:rPr>
        <w:t xml:space="preserve">and specifically social anxiety, </w:t>
      </w:r>
      <w:r w:rsidRPr="00F77085">
        <w:rPr>
          <w:rFonts w:ascii="Times New Roman" w:hAnsi="Times New Roman" w:cs="Times New Roman"/>
          <w:sz w:val="24"/>
          <w:szCs w:val="24"/>
        </w:rPr>
        <w:t xml:space="preserve">on nomophobia and </w:t>
      </w:r>
      <w:r w:rsidR="009E331F" w:rsidRPr="00F77085">
        <w:rPr>
          <w:rFonts w:ascii="Times New Roman" w:hAnsi="Times New Roman" w:cs="Times New Roman"/>
          <w:sz w:val="24"/>
          <w:szCs w:val="24"/>
        </w:rPr>
        <w:t>PSU</w:t>
      </w:r>
      <w:r w:rsidRPr="00F77085">
        <w:rPr>
          <w:rFonts w:ascii="Times New Roman" w:hAnsi="Times New Roman" w:cs="Times New Roman"/>
          <w:sz w:val="24"/>
          <w:szCs w:val="24"/>
        </w:rPr>
        <w:t xml:space="preserve">. </w:t>
      </w:r>
    </w:p>
    <w:p w14:paraId="1393E011" w14:textId="1F7B0ABA" w:rsidR="000C7378" w:rsidRPr="00F77085" w:rsidRDefault="005D59EC" w:rsidP="00287AF5">
      <w:pPr>
        <w:spacing w:line="480" w:lineRule="auto"/>
        <w:ind w:firstLine="709"/>
        <w:rPr>
          <w:rStyle w:val="spellingerror"/>
          <w:rFonts w:ascii="Times New Roman" w:hAnsi="Times New Roman" w:cs="Times New Roman"/>
          <w:sz w:val="24"/>
          <w:szCs w:val="24"/>
        </w:rPr>
      </w:pPr>
      <w:r w:rsidRPr="00F77085">
        <w:rPr>
          <w:rFonts w:ascii="Times New Roman" w:hAnsi="Times New Roman" w:cs="Times New Roman"/>
          <w:sz w:val="24"/>
          <w:szCs w:val="24"/>
        </w:rPr>
        <w:t>Self-esteem is characterised by</w:t>
      </w:r>
      <w:r w:rsidR="00087534" w:rsidRPr="00F77085">
        <w:rPr>
          <w:rFonts w:ascii="Times New Roman" w:hAnsi="Times New Roman" w:cs="Times New Roman"/>
          <w:sz w:val="24"/>
          <w:szCs w:val="24"/>
        </w:rPr>
        <w:t xml:space="preserve"> the </w:t>
      </w:r>
      <w:r w:rsidRPr="00F77085">
        <w:rPr>
          <w:rFonts w:ascii="Times New Roman" w:hAnsi="Times New Roman" w:cs="Times New Roman"/>
          <w:sz w:val="24"/>
          <w:szCs w:val="24"/>
        </w:rPr>
        <w:t xml:space="preserve">self-regard </w:t>
      </w:r>
      <w:r w:rsidR="001E6E49" w:rsidRPr="00F77085">
        <w:rPr>
          <w:rFonts w:ascii="Times New Roman" w:hAnsi="Times New Roman" w:cs="Times New Roman"/>
          <w:sz w:val="24"/>
          <w:szCs w:val="24"/>
        </w:rPr>
        <w:t>of worth or abilities (</w:t>
      </w:r>
      <w:r w:rsidRPr="00F77085">
        <w:rPr>
          <w:rFonts w:ascii="Times New Roman" w:hAnsi="Times New Roman" w:cs="Times New Roman"/>
          <w:sz w:val="24"/>
          <w:szCs w:val="24"/>
        </w:rPr>
        <w:t xml:space="preserve">Rosenberg, 1965), and is </w:t>
      </w:r>
      <w:r w:rsidR="001C3C8A" w:rsidRPr="00F77085">
        <w:rPr>
          <w:rFonts w:ascii="Times New Roman" w:hAnsi="Times New Roman" w:cs="Times New Roman"/>
          <w:sz w:val="24"/>
          <w:szCs w:val="24"/>
        </w:rPr>
        <w:t>essential</w:t>
      </w:r>
      <w:r w:rsidRPr="00F77085">
        <w:rPr>
          <w:rFonts w:ascii="Times New Roman" w:hAnsi="Times New Roman" w:cs="Times New Roman"/>
          <w:sz w:val="24"/>
          <w:szCs w:val="24"/>
        </w:rPr>
        <w:t xml:space="preserve"> to </w:t>
      </w:r>
      <w:r w:rsidR="00254630" w:rsidRPr="00F77085">
        <w:rPr>
          <w:rFonts w:ascii="Times New Roman" w:hAnsi="Times New Roman" w:cs="Times New Roman"/>
          <w:sz w:val="24"/>
          <w:szCs w:val="24"/>
        </w:rPr>
        <w:t xml:space="preserve">healthy </w:t>
      </w:r>
      <w:r w:rsidRPr="00F77085">
        <w:rPr>
          <w:rFonts w:ascii="Times New Roman" w:hAnsi="Times New Roman" w:cs="Times New Roman"/>
          <w:sz w:val="24"/>
          <w:szCs w:val="24"/>
        </w:rPr>
        <w:t>adolescent social development (</w:t>
      </w:r>
      <w:proofErr w:type="spellStart"/>
      <w:r w:rsidRPr="00F77085">
        <w:rPr>
          <w:rFonts w:ascii="Times New Roman" w:hAnsi="Times New Roman" w:cs="Times New Roman"/>
          <w:sz w:val="24"/>
          <w:szCs w:val="24"/>
        </w:rPr>
        <w:t>Trzesniewski</w:t>
      </w:r>
      <w:proofErr w:type="spellEnd"/>
      <w:r w:rsidRPr="00F77085">
        <w:rPr>
          <w:rFonts w:ascii="Times New Roman" w:hAnsi="Times New Roman" w:cs="Times New Roman"/>
          <w:sz w:val="24"/>
          <w:szCs w:val="24"/>
        </w:rPr>
        <w:t xml:space="preserve"> et al., 2006). </w:t>
      </w:r>
      <w:r w:rsidR="00BF3253" w:rsidRPr="00F77085">
        <w:rPr>
          <w:rFonts w:ascii="Times New Roman" w:hAnsi="Times New Roman" w:cs="Times New Roman"/>
          <w:sz w:val="24"/>
          <w:szCs w:val="24"/>
        </w:rPr>
        <w:t>High</w:t>
      </w:r>
      <w:r w:rsidR="0086674F" w:rsidRPr="00F77085">
        <w:rPr>
          <w:rFonts w:ascii="Times New Roman" w:hAnsi="Times New Roman" w:cs="Times New Roman"/>
          <w:sz w:val="24"/>
          <w:szCs w:val="24"/>
        </w:rPr>
        <w:t xml:space="preserve"> PSU </w:t>
      </w:r>
      <w:r w:rsidR="00BF3253" w:rsidRPr="00F77085">
        <w:rPr>
          <w:rFonts w:ascii="Times New Roman" w:hAnsi="Times New Roman" w:cs="Times New Roman"/>
          <w:sz w:val="24"/>
          <w:szCs w:val="24"/>
        </w:rPr>
        <w:t xml:space="preserve">has been found to be </w:t>
      </w:r>
      <w:r w:rsidR="0086674F" w:rsidRPr="00F77085">
        <w:rPr>
          <w:rFonts w:ascii="Times New Roman" w:hAnsi="Times New Roman" w:cs="Times New Roman"/>
          <w:sz w:val="24"/>
          <w:szCs w:val="24"/>
        </w:rPr>
        <w:t xml:space="preserve">associated with </w:t>
      </w:r>
      <w:r w:rsidR="001841D5" w:rsidRPr="00F77085">
        <w:rPr>
          <w:rFonts w:ascii="Times New Roman" w:hAnsi="Times New Roman" w:cs="Times New Roman"/>
          <w:sz w:val="24"/>
          <w:szCs w:val="24"/>
        </w:rPr>
        <w:t>low self-esteem in university students</w:t>
      </w:r>
      <w:r w:rsidR="00BF3253" w:rsidRPr="00F77085">
        <w:rPr>
          <w:rFonts w:ascii="Times New Roman" w:hAnsi="Times New Roman" w:cs="Times New Roman"/>
          <w:sz w:val="24"/>
          <w:szCs w:val="24"/>
        </w:rPr>
        <w:t xml:space="preserve"> (Ehrenberg et al., 2008) and </w:t>
      </w:r>
      <w:r w:rsidR="002B58C4" w:rsidRPr="00F77085">
        <w:rPr>
          <w:rFonts w:ascii="Times New Roman" w:hAnsi="Times New Roman" w:cs="Times New Roman"/>
          <w:sz w:val="24"/>
          <w:szCs w:val="24"/>
        </w:rPr>
        <w:t>in</w:t>
      </w:r>
      <w:r w:rsidR="00F04E14" w:rsidRPr="00F77085">
        <w:rPr>
          <w:rFonts w:ascii="Times New Roman" w:hAnsi="Times New Roman" w:cs="Times New Roman"/>
          <w:sz w:val="24"/>
          <w:szCs w:val="24"/>
        </w:rPr>
        <w:t xml:space="preserve"> a</w:t>
      </w:r>
      <w:r w:rsidR="00CA1EF2" w:rsidRPr="00F77085">
        <w:rPr>
          <w:rFonts w:ascii="Times New Roman" w:hAnsi="Times New Roman" w:cs="Times New Roman"/>
          <w:sz w:val="24"/>
          <w:szCs w:val="24"/>
        </w:rPr>
        <w:t>dolescents</w:t>
      </w:r>
      <w:r w:rsidR="00BF3253" w:rsidRPr="00F77085">
        <w:rPr>
          <w:rFonts w:ascii="Times New Roman" w:hAnsi="Times New Roman" w:cs="Times New Roman"/>
          <w:sz w:val="24"/>
          <w:szCs w:val="24"/>
        </w:rPr>
        <w:t xml:space="preserve"> (Yang et al., 2010)</w:t>
      </w:r>
      <w:r w:rsidR="002B58C4" w:rsidRPr="00F77085">
        <w:rPr>
          <w:rFonts w:ascii="Times New Roman" w:hAnsi="Times New Roman" w:cs="Times New Roman"/>
          <w:sz w:val="24"/>
          <w:szCs w:val="24"/>
        </w:rPr>
        <w:t xml:space="preserve">. </w:t>
      </w:r>
      <w:bookmarkStart w:id="3" w:name="_Hlk9792658"/>
      <w:r w:rsidR="00420DC7" w:rsidRPr="00F77085">
        <w:rPr>
          <w:rFonts w:ascii="Times New Roman" w:hAnsi="Times New Roman" w:cs="Times New Roman"/>
          <w:sz w:val="24"/>
          <w:szCs w:val="24"/>
        </w:rPr>
        <w:t xml:space="preserve">In accord, </w:t>
      </w:r>
      <w:proofErr w:type="spellStart"/>
      <w:r w:rsidR="0070599B" w:rsidRPr="00F77085">
        <w:rPr>
          <w:rFonts w:ascii="Times New Roman" w:hAnsi="Times New Roman" w:cs="Times New Roman"/>
          <w:sz w:val="24"/>
          <w:szCs w:val="24"/>
        </w:rPr>
        <w:t>Argumosa</w:t>
      </w:r>
      <w:proofErr w:type="spellEnd"/>
      <w:r w:rsidR="0070599B" w:rsidRPr="00F77085">
        <w:rPr>
          <w:rFonts w:ascii="Times New Roman" w:hAnsi="Times New Roman" w:cs="Times New Roman"/>
          <w:sz w:val="24"/>
          <w:szCs w:val="24"/>
        </w:rPr>
        <w:t xml:space="preserve">-Villar </w:t>
      </w:r>
      <w:r w:rsidR="00420DC7" w:rsidRPr="00F77085">
        <w:rPr>
          <w:rFonts w:ascii="Times New Roman" w:hAnsi="Times New Roman" w:cs="Times New Roman"/>
          <w:sz w:val="24"/>
          <w:szCs w:val="24"/>
        </w:rPr>
        <w:t>et al</w:t>
      </w:r>
      <w:r w:rsidR="00EB00D2" w:rsidRPr="00F77085">
        <w:rPr>
          <w:rFonts w:ascii="Times New Roman" w:hAnsi="Times New Roman" w:cs="Times New Roman"/>
          <w:sz w:val="24"/>
          <w:szCs w:val="24"/>
        </w:rPr>
        <w:t>.</w:t>
      </w:r>
      <w:r w:rsidR="0070599B" w:rsidRPr="00F77085">
        <w:rPr>
          <w:rFonts w:ascii="Times New Roman" w:hAnsi="Times New Roman" w:cs="Times New Roman"/>
          <w:sz w:val="24"/>
          <w:szCs w:val="24"/>
        </w:rPr>
        <w:t xml:space="preserve"> (2017)</w:t>
      </w:r>
      <w:r w:rsidR="00F04E14" w:rsidRPr="00F77085">
        <w:rPr>
          <w:rFonts w:ascii="Times New Roman" w:hAnsi="Times New Roman" w:cs="Times New Roman"/>
          <w:sz w:val="24"/>
          <w:szCs w:val="24"/>
        </w:rPr>
        <w:t xml:space="preserve"> </w:t>
      </w:r>
      <w:r w:rsidR="0070599B" w:rsidRPr="00F77085">
        <w:rPr>
          <w:rFonts w:ascii="Times New Roman" w:hAnsi="Times New Roman" w:cs="Times New Roman"/>
          <w:sz w:val="24"/>
          <w:szCs w:val="24"/>
        </w:rPr>
        <w:t xml:space="preserve">reported that greater nomophobia </w:t>
      </w:r>
      <w:r w:rsidR="00EB00D2" w:rsidRPr="00F77085">
        <w:rPr>
          <w:rFonts w:ascii="Times New Roman" w:hAnsi="Times New Roman" w:cs="Times New Roman"/>
          <w:sz w:val="24"/>
          <w:szCs w:val="24"/>
        </w:rPr>
        <w:t xml:space="preserve">was </w:t>
      </w:r>
      <w:r w:rsidR="0070599B" w:rsidRPr="00F77085">
        <w:rPr>
          <w:rFonts w:ascii="Times New Roman" w:hAnsi="Times New Roman" w:cs="Times New Roman"/>
          <w:sz w:val="24"/>
          <w:szCs w:val="24"/>
        </w:rPr>
        <w:t>associated with poorer self-esteem</w:t>
      </w:r>
      <w:r w:rsidR="00F04E14" w:rsidRPr="00F77085">
        <w:rPr>
          <w:rFonts w:ascii="Times New Roman" w:hAnsi="Times New Roman" w:cs="Times New Roman"/>
          <w:sz w:val="24"/>
          <w:szCs w:val="24"/>
        </w:rPr>
        <w:t xml:space="preserve"> in a sample of </w:t>
      </w:r>
      <w:proofErr w:type="gramStart"/>
      <w:r w:rsidR="00F04E14" w:rsidRPr="00F77085">
        <w:rPr>
          <w:rFonts w:ascii="Times New Roman" w:hAnsi="Times New Roman" w:cs="Times New Roman"/>
          <w:sz w:val="24"/>
          <w:szCs w:val="24"/>
        </w:rPr>
        <w:t xml:space="preserve">16-25 year </w:t>
      </w:r>
      <w:proofErr w:type="spellStart"/>
      <w:r w:rsidR="00F04E14" w:rsidRPr="00F77085">
        <w:rPr>
          <w:rFonts w:ascii="Times New Roman" w:hAnsi="Times New Roman" w:cs="Times New Roman"/>
          <w:sz w:val="24"/>
          <w:szCs w:val="24"/>
        </w:rPr>
        <w:t>olds</w:t>
      </w:r>
      <w:proofErr w:type="spellEnd"/>
      <w:proofErr w:type="gramEnd"/>
      <w:r w:rsidR="0070599B" w:rsidRPr="00F77085">
        <w:rPr>
          <w:rFonts w:ascii="Times New Roman" w:hAnsi="Times New Roman" w:cs="Times New Roman"/>
          <w:sz w:val="24"/>
          <w:szCs w:val="24"/>
        </w:rPr>
        <w:t xml:space="preserve">. </w:t>
      </w:r>
      <w:bookmarkEnd w:id="3"/>
      <w:r w:rsidR="00231D73" w:rsidRPr="00F77085">
        <w:rPr>
          <w:rFonts w:ascii="Times New Roman" w:hAnsi="Times New Roman" w:cs="Times New Roman"/>
          <w:sz w:val="24"/>
          <w:szCs w:val="24"/>
        </w:rPr>
        <w:t xml:space="preserve">In other work, Greenberg et al. (1992) </w:t>
      </w:r>
      <w:r w:rsidR="00F65F0C" w:rsidRPr="00F77085">
        <w:rPr>
          <w:rFonts w:ascii="Times New Roman" w:hAnsi="Times New Roman" w:cs="Times New Roman"/>
          <w:sz w:val="24"/>
          <w:szCs w:val="24"/>
        </w:rPr>
        <w:t>found that</w:t>
      </w:r>
      <w:r w:rsidR="00231D73" w:rsidRPr="00F77085">
        <w:rPr>
          <w:rFonts w:ascii="Times New Roman" w:hAnsi="Times New Roman" w:cs="Times New Roman"/>
          <w:sz w:val="24"/>
          <w:szCs w:val="24"/>
        </w:rPr>
        <w:t xml:space="preserve"> </w:t>
      </w:r>
      <w:r w:rsidR="00F04E14" w:rsidRPr="00F77085">
        <w:rPr>
          <w:rFonts w:ascii="Times New Roman" w:hAnsi="Times New Roman" w:cs="Times New Roman"/>
          <w:sz w:val="24"/>
          <w:szCs w:val="24"/>
        </w:rPr>
        <w:t>s</w:t>
      </w:r>
      <w:r w:rsidR="00980584" w:rsidRPr="00F77085">
        <w:rPr>
          <w:rFonts w:ascii="Times New Roman" w:hAnsi="Times New Roman" w:cs="Times New Roman"/>
          <w:sz w:val="24"/>
          <w:szCs w:val="24"/>
        </w:rPr>
        <w:t>elf-</w:t>
      </w:r>
      <w:r w:rsidR="00911F8E" w:rsidRPr="00F77085">
        <w:rPr>
          <w:rFonts w:ascii="Times New Roman" w:hAnsi="Times New Roman" w:cs="Times New Roman"/>
          <w:sz w:val="24"/>
          <w:szCs w:val="24"/>
        </w:rPr>
        <w:t xml:space="preserve">esteem </w:t>
      </w:r>
      <w:r w:rsidR="00554198" w:rsidRPr="00F77085">
        <w:rPr>
          <w:rFonts w:ascii="Times New Roman" w:hAnsi="Times New Roman" w:cs="Times New Roman"/>
          <w:sz w:val="24"/>
          <w:szCs w:val="24"/>
        </w:rPr>
        <w:t>had</w:t>
      </w:r>
      <w:r w:rsidR="00980584" w:rsidRPr="00F77085">
        <w:rPr>
          <w:rFonts w:ascii="Times New Roman" w:hAnsi="Times New Roman" w:cs="Times New Roman"/>
          <w:sz w:val="24"/>
          <w:szCs w:val="24"/>
        </w:rPr>
        <w:t xml:space="preserve"> a </w:t>
      </w:r>
      <w:r w:rsidR="00144395" w:rsidRPr="00F77085">
        <w:rPr>
          <w:rFonts w:ascii="Times New Roman" w:hAnsi="Times New Roman" w:cs="Times New Roman"/>
          <w:sz w:val="24"/>
          <w:szCs w:val="24"/>
        </w:rPr>
        <w:t>buffer</w:t>
      </w:r>
      <w:r w:rsidR="00980584" w:rsidRPr="00F77085">
        <w:rPr>
          <w:rFonts w:ascii="Times New Roman" w:hAnsi="Times New Roman" w:cs="Times New Roman"/>
          <w:sz w:val="24"/>
          <w:szCs w:val="24"/>
        </w:rPr>
        <w:t>ing effect on</w:t>
      </w:r>
      <w:r w:rsidR="00144395" w:rsidRPr="00F77085">
        <w:rPr>
          <w:rFonts w:ascii="Times New Roman" w:hAnsi="Times New Roman" w:cs="Times New Roman"/>
          <w:sz w:val="24"/>
          <w:szCs w:val="24"/>
        </w:rPr>
        <w:t xml:space="preserve"> anxiety, </w:t>
      </w:r>
      <w:r w:rsidR="00980584" w:rsidRPr="00F77085">
        <w:rPr>
          <w:rFonts w:ascii="Times New Roman" w:hAnsi="Times New Roman" w:cs="Times New Roman"/>
          <w:sz w:val="24"/>
          <w:szCs w:val="24"/>
        </w:rPr>
        <w:t xml:space="preserve">such that </w:t>
      </w:r>
      <w:r w:rsidR="000F3DF6" w:rsidRPr="00F77085">
        <w:rPr>
          <w:rFonts w:ascii="Times New Roman" w:hAnsi="Times New Roman" w:cs="Times New Roman"/>
          <w:sz w:val="24"/>
          <w:szCs w:val="24"/>
        </w:rPr>
        <w:t>higher</w:t>
      </w:r>
      <w:r w:rsidR="00980584" w:rsidRPr="00F77085">
        <w:rPr>
          <w:rFonts w:ascii="Times New Roman" w:hAnsi="Times New Roman" w:cs="Times New Roman"/>
          <w:sz w:val="24"/>
          <w:szCs w:val="24"/>
        </w:rPr>
        <w:t xml:space="preserve"> self-esteem reduce</w:t>
      </w:r>
      <w:r w:rsidR="00554198" w:rsidRPr="00F77085">
        <w:rPr>
          <w:rFonts w:ascii="Times New Roman" w:hAnsi="Times New Roman" w:cs="Times New Roman"/>
          <w:sz w:val="24"/>
          <w:szCs w:val="24"/>
        </w:rPr>
        <w:t>d</w:t>
      </w:r>
      <w:r w:rsidR="00980584" w:rsidRPr="00F77085">
        <w:rPr>
          <w:rFonts w:ascii="Times New Roman" w:hAnsi="Times New Roman" w:cs="Times New Roman"/>
          <w:sz w:val="24"/>
          <w:szCs w:val="24"/>
        </w:rPr>
        <w:t xml:space="preserve"> anxiety</w:t>
      </w:r>
      <w:r w:rsidR="00554198" w:rsidRPr="00F77085">
        <w:rPr>
          <w:rFonts w:ascii="Times New Roman" w:hAnsi="Times New Roman" w:cs="Times New Roman"/>
          <w:sz w:val="24"/>
          <w:szCs w:val="24"/>
        </w:rPr>
        <w:t>.</w:t>
      </w:r>
      <w:r w:rsidR="00231D73" w:rsidRPr="00F77085">
        <w:rPr>
          <w:rFonts w:ascii="Times New Roman" w:hAnsi="Times New Roman" w:cs="Times New Roman"/>
          <w:sz w:val="24"/>
          <w:szCs w:val="24"/>
        </w:rPr>
        <w:t xml:space="preserve"> </w:t>
      </w:r>
      <w:r w:rsidR="00F45896" w:rsidRPr="00F77085">
        <w:rPr>
          <w:rFonts w:ascii="Times New Roman" w:hAnsi="Times New Roman" w:cs="Times New Roman"/>
          <w:sz w:val="24"/>
          <w:szCs w:val="24"/>
        </w:rPr>
        <w:t>We argue that</w:t>
      </w:r>
      <w:r w:rsidR="000F3DF6" w:rsidRPr="00F77085">
        <w:rPr>
          <w:rFonts w:ascii="Times New Roman" w:hAnsi="Times New Roman" w:cs="Times New Roman"/>
          <w:sz w:val="24"/>
          <w:szCs w:val="24"/>
        </w:rPr>
        <w:t xml:space="preserve"> </w:t>
      </w:r>
      <w:r w:rsidR="00144395" w:rsidRPr="00F77085">
        <w:rPr>
          <w:rFonts w:ascii="Times New Roman" w:hAnsi="Times New Roman" w:cs="Times New Roman"/>
          <w:sz w:val="24"/>
          <w:szCs w:val="24"/>
        </w:rPr>
        <w:t>stud</w:t>
      </w:r>
      <w:r w:rsidR="000F3DF6" w:rsidRPr="00F77085">
        <w:rPr>
          <w:rFonts w:ascii="Times New Roman" w:hAnsi="Times New Roman" w:cs="Times New Roman"/>
          <w:sz w:val="24"/>
          <w:szCs w:val="24"/>
        </w:rPr>
        <w:t>ies investigating</w:t>
      </w:r>
      <w:r w:rsidR="00144395" w:rsidRPr="00F77085">
        <w:rPr>
          <w:rFonts w:ascii="Times New Roman" w:hAnsi="Times New Roman" w:cs="Times New Roman"/>
          <w:sz w:val="24"/>
          <w:szCs w:val="24"/>
        </w:rPr>
        <w:t xml:space="preserve"> the relationship between self-esteem </w:t>
      </w:r>
      <w:r w:rsidR="002E1584" w:rsidRPr="00F77085">
        <w:rPr>
          <w:rFonts w:ascii="Times New Roman" w:hAnsi="Times New Roman" w:cs="Times New Roman"/>
          <w:sz w:val="24"/>
          <w:szCs w:val="24"/>
        </w:rPr>
        <w:t>nomophobia</w:t>
      </w:r>
      <w:r w:rsidR="007647DA" w:rsidRPr="00F77085">
        <w:rPr>
          <w:rFonts w:ascii="Times New Roman" w:hAnsi="Times New Roman" w:cs="Times New Roman"/>
          <w:sz w:val="24"/>
          <w:szCs w:val="24"/>
        </w:rPr>
        <w:t xml:space="preserve"> and/or PSU</w:t>
      </w:r>
      <w:r w:rsidR="00F04E14" w:rsidRPr="00F77085">
        <w:rPr>
          <w:rFonts w:ascii="Times New Roman" w:hAnsi="Times New Roman" w:cs="Times New Roman"/>
          <w:sz w:val="24"/>
          <w:szCs w:val="24"/>
        </w:rPr>
        <w:t>,</w:t>
      </w:r>
      <w:r w:rsidR="002E1584" w:rsidRPr="00F77085">
        <w:rPr>
          <w:rFonts w:ascii="Times New Roman" w:hAnsi="Times New Roman" w:cs="Times New Roman"/>
          <w:sz w:val="24"/>
          <w:szCs w:val="24"/>
        </w:rPr>
        <w:t xml:space="preserve"> </w:t>
      </w:r>
      <w:r w:rsidR="00144395" w:rsidRPr="00F77085">
        <w:rPr>
          <w:rFonts w:ascii="Times New Roman" w:hAnsi="Times New Roman" w:cs="Times New Roman"/>
          <w:sz w:val="24"/>
          <w:szCs w:val="24"/>
        </w:rPr>
        <w:t xml:space="preserve">would </w:t>
      </w:r>
      <w:r w:rsidR="00554198" w:rsidRPr="00F77085">
        <w:rPr>
          <w:rFonts w:ascii="Times New Roman" w:hAnsi="Times New Roman" w:cs="Times New Roman"/>
          <w:sz w:val="24"/>
          <w:szCs w:val="24"/>
        </w:rPr>
        <w:t>do</w:t>
      </w:r>
      <w:r w:rsidR="00144395" w:rsidRPr="00F77085">
        <w:rPr>
          <w:rFonts w:ascii="Times New Roman" w:hAnsi="Times New Roman" w:cs="Times New Roman"/>
          <w:sz w:val="24"/>
          <w:szCs w:val="24"/>
        </w:rPr>
        <w:t xml:space="preserve"> well to consider the contribution of anxiety.</w:t>
      </w:r>
      <w:r w:rsidR="00F04E14" w:rsidRPr="00F77085">
        <w:rPr>
          <w:rFonts w:ascii="Times New Roman" w:hAnsi="Times New Roman" w:cs="Times New Roman"/>
          <w:sz w:val="24"/>
          <w:szCs w:val="24"/>
        </w:rPr>
        <w:t xml:space="preserve"> This was not the case in previous work (e.g., </w:t>
      </w:r>
      <w:proofErr w:type="spellStart"/>
      <w:r w:rsidR="00375B08" w:rsidRPr="00F77085">
        <w:rPr>
          <w:rFonts w:ascii="Times New Roman" w:hAnsi="Times New Roman" w:cs="Times New Roman"/>
          <w:sz w:val="24"/>
          <w:szCs w:val="24"/>
        </w:rPr>
        <w:t>Ar</w:t>
      </w:r>
      <w:r w:rsidR="006D36B8" w:rsidRPr="00F77085">
        <w:rPr>
          <w:rFonts w:ascii="Times New Roman" w:hAnsi="Times New Roman" w:cs="Times New Roman"/>
          <w:sz w:val="24"/>
          <w:szCs w:val="24"/>
        </w:rPr>
        <w:t>gumosa</w:t>
      </w:r>
      <w:proofErr w:type="spellEnd"/>
      <w:r w:rsidR="006D36B8" w:rsidRPr="00F77085">
        <w:rPr>
          <w:rFonts w:ascii="Times New Roman" w:hAnsi="Times New Roman" w:cs="Times New Roman"/>
          <w:sz w:val="24"/>
          <w:szCs w:val="24"/>
        </w:rPr>
        <w:t xml:space="preserve">-Villar et al., 2017; </w:t>
      </w:r>
      <w:r w:rsidR="00F04E14" w:rsidRPr="00F77085">
        <w:rPr>
          <w:rFonts w:ascii="Times New Roman" w:hAnsi="Times New Roman" w:cs="Times New Roman"/>
          <w:sz w:val="24"/>
          <w:szCs w:val="24"/>
        </w:rPr>
        <w:t>Ehrenberg et al,</w:t>
      </w:r>
      <w:r w:rsidR="006D36B8" w:rsidRPr="00F77085">
        <w:rPr>
          <w:rFonts w:ascii="Times New Roman" w:hAnsi="Times New Roman" w:cs="Times New Roman"/>
          <w:sz w:val="24"/>
          <w:szCs w:val="24"/>
        </w:rPr>
        <w:t xml:space="preserve"> 2008;</w:t>
      </w:r>
      <w:r w:rsidR="00F04E14" w:rsidRPr="00F77085">
        <w:rPr>
          <w:rFonts w:ascii="Times New Roman" w:hAnsi="Times New Roman" w:cs="Times New Roman"/>
          <w:sz w:val="24"/>
          <w:szCs w:val="24"/>
        </w:rPr>
        <w:t xml:space="preserve"> Yang et al, </w:t>
      </w:r>
      <w:r w:rsidR="00A44D77" w:rsidRPr="00F77085">
        <w:rPr>
          <w:rFonts w:ascii="Times New Roman" w:hAnsi="Times New Roman" w:cs="Times New Roman"/>
          <w:sz w:val="24"/>
          <w:szCs w:val="24"/>
        </w:rPr>
        <w:t>2010</w:t>
      </w:r>
      <w:r w:rsidR="00F04E14" w:rsidRPr="00F77085">
        <w:rPr>
          <w:rFonts w:ascii="Times New Roman" w:hAnsi="Times New Roman" w:cs="Times New Roman"/>
          <w:sz w:val="24"/>
          <w:szCs w:val="24"/>
        </w:rPr>
        <w:t>).</w:t>
      </w:r>
      <w:r w:rsidR="00EB25DA" w:rsidRPr="00F77085">
        <w:rPr>
          <w:rFonts w:ascii="Times New Roman" w:hAnsi="Times New Roman" w:cs="Times New Roman"/>
          <w:sz w:val="24"/>
          <w:szCs w:val="24"/>
        </w:rPr>
        <w:t xml:space="preserve"> </w:t>
      </w:r>
      <w:r w:rsidR="00725678" w:rsidRPr="00F77085">
        <w:rPr>
          <w:rFonts w:ascii="Times New Roman" w:hAnsi="Times New Roman" w:cs="Times New Roman"/>
          <w:sz w:val="24"/>
          <w:szCs w:val="24"/>
        </w:rPr>
        <w:t>Furthermore, g</w:t>
      </w:r>
      <w:r w:rsidR="000C7378" w:rsidRPr="00F77085">
        <w:rPr>
          <w:rFonts w:ascii="Times New Roman" w:eastAsia="Times New Roman" w:hAnsi="Times New Roman" w:cs="Times New Roman"/>
          <w:sz w:val="24"/>
          <w:szCs w:val="24"/>
        </w:rPr>
        <w:t>iven the comorbidity of anxiety</w:t>
      </w:r>
      <w:r w:rsidR="005D23BF" w:rsidRPr="00F77085">
        <w:rPr>
          <w:rFonts w:ascii="Times New Roman" w:eastAsia="Times New Roman" w:hAnsi="Times New Roman" w:cs="Times New Roman"/>
          <w:sz w:val="24"/>
          <w:szCs w:val="24"/>
        </w:rPr>
        <w:t>/social anxiety</w:t>
      </w:r>
      <w:r w:rsidR="000C7378" w:rsidRPr="00F77085">
        <w:rPr>
          <w:rFonts w:ascii="Times New Roman" w:eastAsia="Times New Roman" w:hAnsi="Times New Roman" w:cs="Times New Roman"/>
          <w:sz w:val="24"/>
          <w:szCs w:val="24"/>
        </w:rPr>
        <w:t xml:space="preserve"> and depression (e.g., Clark &amp; Watson, 1991</w:t>
      </w:r>
      <w:r w:rsidR="005D23BF" w:rsidRPr="00F77085">
        <w:rPr>
          <w:rFonts w:ascii="Times New Roman" w:eastAsia="Times New Roman" w:hAnsi="Times New Roman" w:cs="Times New Roman"/>
          <w:sz w:val="24"/>
          <w:szCs w:val="24"/>
        </w:rPr>
        <w:t>; v</w:t>
      </w:r>
      <w:r w:rsidR="000C7378" w:rsidRPr="00F77085">
        <w:rPr>
          <w:rStyle w:val="spellingerror"/>
          <w:rFonts w:ascii="Times New Roman" w:hAnsi="Times New Roman" w:cs="Times New Roman"/>
          <w:sz w:val="24"/>
          <w:szCs w:val="24"/>
        </w:rPr>
        <w:t xml:space="preserve">an </w:t>
      </w:r>
      <w:proofErr w:type="spellStart"/>
      <w:r w:rsidR="000C7378" w:rsidRPr="00F77085">
        <w:rPr>
          <w:rStyle w:val="spellingerror"/>
          <w:rFonts w:ascii="Times New Roman" w:hAnsi="Times New Roman" w:cs="Times New Roman"/>
          <w:sz w:val="24"/>
          <w:szCs w:val="24"/>
        </w:rPr>
        <w:t>Tuijl</w:t>
      </w:r>
      <w:proofErr w:type="spellEnd"/>
      <w:r w:rsidR="000C7378" w:rsidRPr="00F77085">
        <w:rPr>
          <w:rStyle w:val="spellingerror"/>
          <w:rFonts w:ascii="Times New Roman" w:hAnsi="Times New Roman" w:cs="Times New Roman"/>
          <w:sz w:val="24"/>
          <w:szCs w:val="24"/>
        </w:rPr>
        <w:t xml:space="preserve"> </w:t>
      </w:r>
      <w:r w:rsidR="00EB25DA" w:rsidRPr="00F77085">
        <w:rPr>
          <w:rStyle w:val="spellingerror"/>
          <w:rFonts w:ascii="Times New Roman" w:hAnsi="Times New Roman" w:cs="Times New Roman"/>
          <w:sz w:val="24"/>
          <w:szCs w:val="24"/>
        </w:rPr>
        <w:t>et al.,</w:t>
      </w:r>
      <w:r w:rsidR="000C7378" w:rsidRPr="00F77085">
        <w:rPr>
          <w:rStyle w:val="spellingerror"/>
          <w:rFonts w:ascii="Times New Roman" w:hAnsi="Times New Roman" w:cs="Times New Roman"/>
          <w:sz w:val="24"/>
          <w:szCs w:val="24"/>
        </w:rPr>
        <w:t xml:space="preserve"> 2014), </w:t>
      </w:r>
      <w:r w:rsidR="00A80388" w:rsidRPr="00F77085">
        <w:rPr>
          <w:rStyle w:val="spellingerror"/>
          <w:rFonts w:ascii="Times New Roman" w:hAnsi="Times New Roman" w:cs="Times New Roman"/>
          <w:sz w:val="24"/>
          <w:szCs w:val="24"/>
        </w:rPr>
        <w:t>and the link between depression and PSU (Yen et al., 2009)</w:t>
      </w:r>
      <w:r w:rsidR="00E1641A" w:rsidRPr="00F77085">
        <w:rPr>
          <w:rStyle w:val="spellingerror"/>
          <w:rFonts w:ascii="Times New Roman" w:hAnsi="Times New Roman" w:cs="Times New Roman"/>
          <w:sz w:val="24"/>
          <w:szCs w:val="24"/>
        </w:rPr>
        <w:t xml:space="preserve"> </w:t>
      </w:r>
      <w:r w:rsidR="000C7378" w:rsidRPr="00F77085">
        <w:rPr>
          <w:rFonts w:ascii="Times New Roman" w:eastAsia="Times New Roman" w:hAnsi="Times New Roman" w:cs="Times New Roman"/>
          <w:sz w:val="24"/>
          <w:szCs w:val="24"/>
        </w:rPr>
        <w:t xml:space="preserve">it </w:t>
      </w:r>
      <w:r w:rsidR="00E1641A" w:rsidRPr="00F77085">
        <w:rPr>
          <w:rFonts w:ascii="Times New Roman" w:eastAsia="Times New Roman" w:hAnsi="Times New Roman" w:cs="Times New Roman"/>
          <w:sz w:val="24"/>
          <w:szCs w:val="24"/>
        </w:rPr>
        <w:t xml:space="preserve">would seem important </w:t>
      </w:r>
      <w:r w:rsidR="000C7378" w:rsidRPr="00F77085">
        <w:rPr>
          <w:rFonts w:ascii="Times New Roman" w:eastAsia="Times New Roman" w:hAnsi="Times New Roman" w:cs="Times New Roman"/>
          <w:sz w:val="24"/>
          <w:szCs w:val="24"/>
        </w:rPr>
        <w:t xml:space="preserve">to </w:t>
      </w:r>
      <w:r w:rsidR="00E1641A" w:rsidRPr="00F77085">
        <w:rPr>
          <w:rFonts w:ascii="Times New Roman" w:eastAsia="Times New Roman" w:hAnsi="Times New Roman" w:cs="Times New Roman"/>
          <w:sz w:val="24"/>
          <w:szCs w:val="24"/>
        </w:rPr>
        <w:t>recognise depression as a potential confounding factor in a</w:t>
      </w:r>
      <w:r w:rsidR="00362056" w:rsidRPr="00F77085">
        <w:rPr>
          <w:rFonts w:ascii="Times New Roman" w:eastAsia="Times New Roman" w:hAnsi="Times New Roman" w:cs="Times New Roman"/>
          <w:sz w:val="24"/>
          <w:szCs w:val="24"/>
        </w:rPr>
        <w:t xml:space="preserve"> study examining anxiety</w:t>
      </w:r>
      <w:r w:rsidR="003F5383" w:rsidRPr="00F77085">
        <w:rPr>
          <w:rFonts w:ascii="Times New Roman" w:eastAsia="Times New Roman" w:hAnsi="Times New Roman" w:cs="Times New Roman"/>
          <w:sz w:val="24"/>
          <w:szCs w:val="24"/>
        </w:rPr>
        <w:t xml:space="preserve">-related smartphone </w:t>
      </w:r>
      <w:r w:rsidR="00255C7F" w:rsidRPr="00F77085">
        <w:rPr>
          <w:rFonts w:ascii="Times New Roman" w:eastAsia="Times New Roman" w:hAnsi="Times New Roman" w:cs="Times New Roman"/>
          <w:sz w:val="24"/>
          <w:szCs w:val="24"/>
        </w:rPr>
        <w:t>behaviour</w:t>
      </w:r>
      <w:r w:rsidR="003F5383" w:rsidRPr="00F77085">
        <w:rPr>
          <w:rFonts w:ascii="Times New Roman" w:eastAsia="Times New Roman" w:hAnsi="Times New Roman" w:cs="Times New Roman"/>
          <w:sz w:val="24"/>
          <w:szCs w:val="24"/>
        </w:rPr>
        <w:t xml:space="preserve">s. </w:t>
      </w:r>
      <w:r w:rsidR="000C7378" w:rsidRPr="00F77085">
        <w:rPr>
          <w:rFonts w:ascii="Times New Roman" w:eastAsia="Times New Roman" w:hAnsi="Times New Roman" w:cs="Times New Roman"/>
          <w:sz w:val="24"/>
          <w:szCs w:val="24"/>
        </w:rPr>
        <w:t xml:space="preserve"> </w:t>
      </w:r>
    </w:p>
    <w:p w14:paraId="3B3AA18F" w14:textId="04DF560D" w:rsidR="00D32BC1" w:rsidRPr="00F77085" w:rsidRDefault="00D32BC1" w:rsidP="00D32BC1">
      <w:pPr>
        <w:spacing w:line="480" w:lineRule="auto"/>
        <w:rPr>
          <w:rFonts w:ascii="Times New Roman" w:eastAsia="Times New Roman" w:hAnsi="Times New Roman" w:cs="Times New Roman"/>
          <w:b/>
          <w:bCs/>
          <w:sz w:val="24"/>
          <w:szCs w:val="24"/>
        </w:rPr>
      </w:pPr>
      <w:r w:rsidRPr="00F77085">
        <w:rPr>
          <w:rFonts w:ascii="Times New Roman" w:eastAsia="Times New Roman" w:hAnsi="Times New Roman" w:cs="Times New Roman"/>
          <w:b/>
          <w:bCs/>
          <w:sz w:val="24"/>
          <w:szCs w:val="24"/>
        </w:rPr>
        <w:t>Theoretical Approaches</w:t>
      </w:r>
    </w:p>
    <w:p w14:paraId="08E8702A" w14:textId="114C5A53" w:rsidR="00D04AC7" w:rsidRPr="00F77085" w:rsidRDefault="00D10112" w:rsidP="00624165">
      <w:pPr>
        <w:spacing w:line="480" w:lineRule="auto"/>
        <w:ind w:firstLine="709"/>
        <w:rPr>
          <w:rFonts w:ascii="Times New Roman" w:hAnsi="Times New Roman" w:cs="Times New Roman"/>
          <w:sz w:val="24"/>
          <w:szCs w:val="24"/>
        </w:rPr>
      </w:pPr>
      <w:r w:rsidRPr="00F77085">
        <w:rPr>
          <w:rFonts w:ascii="Times New Roman" w:eastAsia="Times New Roman" w:hAnsi="Times New Roman" w:cs="Times New Roman"/>
          <w:sz w:val="24"/>
          <w:szCs w:val="24"/>
        </w:rPr>
        <w:t>Several</w:t>
      </w:r>
      <w:r w:rsidR="000C7378" w:rsidRPr="00F77085">
        <w:rPr>
          <w:rFonts w:ascii="Times New Roman" w:eastAsia="Times New Roman" w:hAnsi="Times New Roman" w:cs="Times New Roman"/>
          <w:sz w:val="24"/>
          <w:szCs w:val="24"/>
        </w:rPr>
        <w:t xml:space="preserve"> theories have posited why people </w:t>
      </w:r>
      <w:r w:rsidR="00984414" w:rsidRPr="00F77085">
        <w:rPr>
          <w:rFonts w:ascii="Times New Roman" w:eastAsia="Times New Roman" w:hAnsi="Times New Roman" w:cs="Times New Roman"/>
          <w:sz w:val="24"/>
          <w:szCs w:val="24"/>
        </w:rPr>
        <w:t xml:space="preserve">develop PSU or </w:t>
      </w:r>
      <w:r w:rsidR="000C7378" w:rsidRPr="00F77085">
        <w:rPr>
          <w:rFonts w:ascii="Times New Roman" w:eastAsia="Times New Roman" w:hAnsi="Times New Roman" w:cs="Times New Roman"/>
          <w:sz w:val="24"/>
          <w:szCs w:val="24"/>
        </w:rPr>
        <w:t xml:space="preserve">become addicted </w:t>
      </w:r>
      <w:r w:rsidR="00984414" w:rsidRPr="00F77085">
        <w:rPr>
          <w:rFonts w:ascii="Times New Roman" w:eastAsia="Times New Roman" w:hAnsi="Times New Roman" w:cs="Times New Roman"/>
          <w:sz w:val="24"/>
          <w:szCs w:val="24"/>
        </w:rPr>
        <w:t xml:space="preserve">to their smartphone </w:t>
      </w:r>
      <w:r w:rsidR="000C7378" w:rsidRPr="00F77085">
        <w:rPr>
          <w:rFonts w:ascii="Times New Roman" w:eastAsia="Times New Roman" w:hAnsi="Times New Roman" w:cs="Times New Roman"/>
          <w:sz w:val="24"/>
          <w:szCs w:val="24"/>
        </w:rPr>
        <w:t xml:space="preserve">(e.g., </w:t>
      </w:r>
      <w:proofErr w:type="spellStart"/>
      <w:r w:rsidR="000C7378" w:rsidRPr="00F77085">
        <w:rPr>
          <w:rFonts w:ascii="Times New Roman" w:hAnsi="Times New Roman" w:cs="Times New Roman"/>
          <w:sz w:val="24"/>
          <w:szCs w:val="24"/>
        </w:rPr>
        <w:t>Kardefelt-Winther</w:t>
      </w:r>
      <w:proofErr w:type="spellEnd"/>
      <w:r w:rsidR="000C7378" w:rsidRPr="00F77085">
        <w:rPr>
          <w:rFonts w:ascii="Times New Roman" w:hAnsi="Times New Roman" w:cs="Times New Roman"/>
          <w:sz w:val="24"/>
          <w:szCs w:val="24"/>
        </w:rPr>
        <w:t xml:space="preserve">, 2014; </w:t>
      </w:r>
      <w:proofErr w:type="spellStart"/>
      <w:r w:rsidR="000C7378" w:rsidRPr="00F77085">
        <w:rPr>
          <w:rFonts w:ascii="Times New Roman" w:eastAsia="Times New Roman" w:hAnsi="Times New Roman" w:cs="Times New Roman"/>
          <w:sz w:val="24"/>
          <w:szCs w:val="24"/>
        </w:rPr>
        <w:t>Wolneiwicz</w:t>
      </w:r>
      <w:proofErr w:type="spellEnd"/>
      <w:r w:rsidR="000C7378" w:rsidRPr="00F77085">
        <w:rPr>
          <w:rFonts w:ascii="Times New Roman" w:eastAsia="Times New Roman" w:hAnsi="Times New Roman" w:cs="Times New Roman"/>
          <w:sz w:val="24"/>
          <w:szCs w:val="24"/>
        </w:rPr>
        <w:t xml:space="preserve"> </w:t>
      </w:r>
      <w:r w:rsidR="00296FCC" w:rsidRPr="00F77085">
        <w:rPr>
          <w:rFonts w:ascii="Times New Roman" w:eastAsia="Times New Roman" w:hAnsi="Times New Roman" w:cs="Times New Roman"/>
          <w:sz w:val="24"/>
          <w:szCs w:val="24"/>
        </w:rPr>
        <w:t xml:space="preserve">et al., </w:t>
      </w:r>
      <w:r w:rsidR="000C7378" w:rsidRPr="00F77085">
        <w:rPr>
          <w:rFonts w:ascii="Times New Roman" w:eastAsia="Times New Roman" w:hAnsi="Times New Roman" w:cs="Times New Roman"/>
          <w:sz w:val="24"/>
          <w:szCs w:val="24"/>
        </w:rPr>
        <w:t xml:space="preserve">2018). </w:t>
      </w:r>
      <w:r w:rsidR="00AA5402" w:rsidRPr="00F77085">
        <w:rPr>
          <w:rFonts w:ascii="Times New Roman" w:eastAsia="Times New Roman" w:hAnsi="Times New Roman" w:cs="Times New Roman"/>
          <w:sz w:val="24"/>
          <w:szCs w:val="24"/>
        </w:rPr>
        <w:t>Uses</w:t>
      </w:r>
      <w:r w:rsidR="000C7378" w:rsidRPr="00F77085">
        <w:rPr>
          <w:rFonts w:ascii="Times New Roman" w:eastAsia="Times New Roman" w:hAnsi="Times New Roman" w:cs="Times New Roman"/>
          <w:sz w:val="24"/>
          <w:szCs w:val="24"/>
        </w:rPr>
        <w:t xml:space="preserve"> and gratifications theory (</w:t>
      </w:r>
      <w:proofErr w:type="spellStart"/>
      <w:r w:rsidR="000C7378" w:rsidRPr="00F77085">
        <w:rPr>
          <w:rFonts w:ascii="Times New Roman" w:eastAsia="Times New Roman" w:hAnsi="Times New Roman" w:cs="Times New Roman"/>
          <w:sz w:val="24"/>
          <w:szCs w:val="24"/>
        </w:rPr>
        <w:t>Wolneiwicz</w:t>
      </w:r>
      <w:proofErr w:type="spellEnd"/>
      <w:r w:rsidR="000C7378" w:rsidRPr="00F77085">
        <w:rPr>
          <w:rFonts w:ascii="Times New Roman" w:eastAsia="Times New Roman" w:hAnsi="Times New Roman" w:cs="Times New Roman"/>
          <w:sz w:val="24"/>
          <w:szCs w:val="24"/>
        </w:rPr>
        <w:t xml:space="preserve"> et al.</w:t>
      </w:r>
      <w:r w:rsidR="003B0EF3" w:rsidRPr="00F77085">
        <w:rPr>
          <w:rFonts w:ascii="Times New Roman" w:eastAsia="Times New Roman" w:hAnsi="Times New Roman" w:cs="Times New Roman"/>
          <w:sz w:val="24"/>
          <w:szCs w:val="24"/>
        </w:rPr>
        <w:t>, 2018</w:t>
      </w:r>
      <w:r w:rsidR="000C7378" w:rsidRPr="00F77085">
        <w:rPr>
          <w:rFonts w:ascii="Times New Roman" w:eastAsia="Times New Roman" w:hAnsi="Times New Roman" w:cs="Times New Roman"/>
          <w:sz w:val="24"/>
          <w:szCs w:val="24"/>
        </w:rPr>
        <w:t xml:space="preserve">) assumes that people </w:t>
      </w:r>
      <w:r w:rsidR="004359B2" w:rsidRPr="00F77085">
        <w:rPr>
          <w:rFonts w:ascii="Times New Roman" w:eastAsia="Times New Roman" w:hAnsi="Times New Roman" w:cs="Times New Roman"/>
          <w:sz w:val="24"/>
          <w:szCs w:val="24"/>
        </w:rPr>
        <w:t xml:space="preserve">have individual differences in their drives </w:t>
      </w:r>
      <w:r w:rsidR="00AA5402" w:rsidRPr="00F77085">
        <w:rPr>
          <w:rFonts w:ascii="Times New Roman" w:eastAsia="Times New Roman" w:hAnsi="Times New Roman" w:cs="Times New Roman"/>
          <w:sz w:val="24"/>
          <w:szCs w:val="24"/>
        </w:rPr>
        <w:t>to</w:t>
      </w:r>
      <w:r w:rsidR="000C7378" w:rsidRPr="00F77085">
        <w:rPr>
          <w:rFonts w:ascii="Times New Roman" w:eastAsia="Times New Roman" w:hAnsi="Times New Roman" w:cs="Times New Roman"/>
          <w:sz w:val="24"/>
          <w:szCs w:val="24"/>
        </w:rPr>
        <w:t xml:space="preserve"> fulfil</w:t>
      </w:r>
      <w:r w:rsidR="00AA5402" w:rsidRPr="00F77085">
        <w:rPr>
          <w:rFonts w:ascii="Times New Roman" w:eastAsia="Times New Roman" w:hAnsi="Times New Roman" w:cs="Times New Roman"/>
          <w:sz w:val="24"/>
          <w:szCs w:val="24"/>
        </w:rPr>
        <w:t xml:space="preserve"> their </w:t>
      </w:r>
      <w:r w:rsidR="00F62B29" w:rsidRPr="00F77085">
        <w:rPr>
          <w:rFonts w:ascii="Times New Roman" w:eastAsia="Times New Roman" w:hAnsi="Times New Roman" w:cs="Times New Roman"/>
          <w:sz w:val="24"/>
          <w:szCs w:val="24"/>
        </w:rPr>
        <w:t>desires</w:t>
      </w:r>
      <w:r w:rsidR="000C7378" w:rsidRPr="00F77085">
        <w:rPr>
          <w:rFonts w:ascii="Times New Roman" w:eastAsia="Times New Roman" w:hAnsi="Times New Roman" w:cs="Times New Roman"/>
          <w:sz w:val="24"/>
          <w:szCs w:val="24"/>
        </w:rPr>
        <w:t xml:space="preserve"> by </w:t>
      </w:r>
      <w:r w:rsidR="00F62B29" w:rsidRPr="00F77085">
        <w:rPr>
          <w:rFonts w:ascii="Times New Roman" w:eastAsia="Times New Roman" w:hAnsi="Times New Roman" w:cs="Times New Roman"/>
          <w:sz w:val="24"/>
          <w:szCs w:val="24"/>
        </w:rPr>
        <w:t xml:space="preserve">their choice of </w:t>
      </w:r>
      <w:r w:rsidR="000C7378" w:rsidRPr="00F77085">
        <w:rPr>
          <w:rFonts w:ascii="Times New Roman" w:eastAsia="Times New Roman" w:hAnsi="Times New Roman" w:cs="Times New Roman"/>
          <w:sz w:val="24"/>
          <w:szCs w:val="24"/>
        </w:rPr>
        <w:t>mass media. Leung and Wei (2000) discovered five gratifications: affection/sociability, relaxation, immediate access, mobility</w:t>
      </w:r>
      <w:r w:rsidR="005E25B7" w:rsidRPr="00F77085">
        <w:rPr>
          <w:rFonts w:ascii="Times New Roman" w:eastAsia="Times New Roman" w:hAnsi="Times New Roman" w:cs="Times New Roman"/>
          <w:sz w:val="24"/>
          <w:szCs w:val="24"/>
        </w:rPr>
        <w:t>,</w:t>
      </w:r>
      <w:r w:rsidR="000C7378" w:rsidRPr="00F77085">
        <w:rPr>
          <w:rFonts w:ascii="Times New Roman" w:eastAsia="Times New Roman" w:hAnsi="Times New Roman" w:cs="Times New Roman"/>
          <w:sz w:val="24"/>
          <w:szCs w:val="24"/>
        </w:rPr>
        <w:t xml:space="preserve"> and </w:t>
      </w:r>
      <w:r w:rsidR="000C7378" w:rsidRPr="00F77085">
        <w:rPr>
          <w:rFonts w:ascii="Times New Roman" w:eastAsia="Times New Roman" w:hAnsi="Times New Roman" w:cs="Times New Roman"/>
          <w:sz w:val="24"/>
          <w:szCs w:val="24"/>
        </w:rPr>
        <w:lastRenderedPageBreak/>
        <w:t xml:space="preserve">fashion/status. </w:t>
      </w:r>
      <w:r w:rsidR="000C7378" w:rsidRPr="00F77085">
        <w:rPr>
          <w:rFonts w:ascii="Times New Roman" w:hAnsi="Times New Roman" w:cs="Times New Roman"/>
          <w:sz w:val="24"/>
          <w:szCs w:val="24"/>
        </w:rPr>
        <w:t xml:space="preserve">It is plausible </w:t>
      </w:r>
      <w:r w:rsidR="0049580E" w:rsidRPr="00F77085">
        <w:rPr>
          <w:rFonts w:ascii="Times New Roman" w:hAnsi="Times New Roman" w:cs="Times New Roman"/>
          <w:sz w:val="24"/>
          <w:szCs w:val="24"/>
        </w:rPr>
        <w:t xml:space="preserve">therefore </w:t>
      </w:r>
      <w:r w:rsidR="000C7378" w:rsidRPr="00F77085">
        <w:rPr>
          <w:rFonts w:ascii="Times New Roman" w:hAnsi="Times New Roman" w:cs="Times New Roman"/>
          <w:sz w:val="24"/>
          <w:szCs w:val="24"/>
        </w:rPr>
        <w:t xml:space="preserve">that </w:t>
      </w:r>
      <w:r w:rsidR="004359B2" w:rsidRPr="00F77085">
        <w:rPr>
          <w:rFonts w:ascii="Times New Roman" w:hAnsi="Times New Roman" w:cs="Times New Roman"/>
          <w:sz w:val="24"/>
          <w:szCs w:val="24"/>
        </w:rPr>
        <w:t>PSU</w:t>
      </w:r>
      <w:r w:rsidR="000C7378" w:rsidRPr="00F77085">
        <w:rPr>
          <w:rFonts w:ascii="Times New Roman" w:hAnsi="Times New Roman" w:cs="Times New Roman"/>
          <w:sz w:val="24"/>
          <w:szCs w:val="24"/>
        </w:rPr>
        <w:t xml:space="preserve"> and nomophobia map onto Leung and Wong’s immediate access dimension. </w:t>
      </w:r>
      <w:r w:rsidR="00515FAF" w:rsidRPr="00F77085">
        <w:rPr>
          <w:rFonts w:ascii="Times New Roman" w:hAnsi="Times New Roman" w:cs="Times New Roman"/>
          <w:sz w:val="24"/>
          <w:szCs w:val="24"/>
        </w:rPr>
        <w:t xml:space="preserve">That is, the smartphone provides </w:t>
      </w:r>
      <w:r w:rsidR="003C1AB0" w:rsidRPr="00F77085">
        <w:rPr>
          <w:rFonts w:ascii="Times New Roman" w:hAnsi="Times New Roman" w:cs="Times New Roman"/>
          <w:sz w:val="24"/>
          <w:szCs w:val="24"/>
        </w:rPr>
        <w:t>an</w:t>
      </w:r>
      <w:r w:rsidR="00515FAF" w:rsidRPr="00F77085">
        <w:rPr>
          <w:rFonts w:ascii="Times New Roman" w:hAnsi="Times New Roman" w:cs="Times New Roman"/>
          <w:sz w:val="24"/>
          <w:szCs w:val="24"/>
        </w:rPr>
        <w:t xml:space="preserve"> instant gratification to meet the </w:t>
      </w:r>
      <w:r w:rsidR="00B418B9" w:rsidRPr="00F77085">
        <w:rPr>
          <w:rFonts w:ascii="Times New Roman" w:hAnsi="Times New Roman" w:cs="Times New Roman"/>
          <w:sz w:val="24"/>
          <w:szCs w:val="24"/>
        </w:rPr>
        <w:t>need for information</w:t>
      </w:r>
      <w:r w:rsidR="00E56C79" w:rsidRPr="00F77085">
        <w:rPr>
          <w:rFonts w:ascii="Times New Roman" w:hAnsi="Times New Roman" w:cs="Times New Roman"/>
          <w:sz w:val="24"/>
          <w:szCs w:val="24"/>
        </w:rPr>
        <w:t xml:space="preserve">. </w:t>
      </w:r>
      <w:r w:rsidR="00D57E9A" w:rsidRPr="00F77085">
        <w:rPr>
          <w:rFonts w:ascii="Times New Roman" w:hAnsi="Times New Roman" w:cs="Times New Roman"/>
          <w:sz w:val="24"/>
          <w:szCs w:val="24"/>
        </w:rPr>
        <w:t xml:space="preserve">According to the immediate access </w:t>
      </w:r>
      <w:r w:rsidR="00FA0E1D" w:rsidRPr="00F77085">
        <w:rPr>
          <w:rFonts w:ascii="Times New Roman" w:hAnsi="Times New Roman" w:cs="Times New Roman"/>
          <w:sz w:val="24"/>
          <w:szCs w:val="24"/>
        </w:rPr>
        <w:t xml:space="preserve">proposal of uses and gratification theory </w:t>
      </w:r>
      <w:r w:rsidR="00E84BDF" w:rsidRPr="00F77085">
        <w:rPr>
          <w:rFonts w:ascii="Times New Roman" w:hAnsi="Times New Roman" w:cs="Times New Roman"/>
          <w:sz w:val="24"/>
          <w:szCs w:val="24"/>
        </w:rPr>
        <w:t>it could be argued that while excessive smartphone use</w:t>
      </w:r>
      <w:r w:rsidR="004C3BD8" w:rsidRPr="00F77085">
        <w:rPr>
          <w:rFonts w:ascii="Times New Roman" w:hAnsi="Times New Roman" w:cs="Times New Roman"/>
          <w:sz w:val="24"/>
          <w:szCs w:val="24"/>
        </w:rPr>
        <w:t xml:space="preserve"> may meet a </w:t>
      </w:r>
      <w:r w:rsidR="00FA0E1D" w:rsidRPr="00F77085">
        <w:rPr>
          <w:rFonts w:ascii="Times New Roman" w:hAnsi="Times New Roman" w:cs="Times New Roman"/>
          <w:sz w:val="24"/>
          <w:szCs w:val="24"/>
        </w:rPr>
        <w:t>desire</w:t>
      </w:r>
      <w:r w:rsidR="004C3BD8" w:rsidRPr="00F77085">
        <w:rPr>
          <w:rFonts w:ascii="Times New Roman" w:hAnsi="Times New Roman" w:cs="Times New Roman"/>
          <w:sz w:val="24"/>
          <w:szCs w:val="24"/>
        </w:rPr>
        <w:t xml:space="preserve"> for media information, it could </w:t>
      </w:r>
      <w:r w:rsidR="000A0C16" w:rsidRPr="00F77085">
        <w:rPr>
          <w:rFonts w:ascii="Times New Roman" w:hAnsi="Times New Roman" w:cs="Times New Roman"/>
          <w:sz w:val="24"/>
          <w:szCs w:val="24"/>
        </w:rPr>
        <w:t xml:space="preserve">also </w:t>
      </w:r>
      <w:r w:rsidR="004C3BD8" w:rsidRPr="00F77085">
        <w:rPr>
          <w:rFonts w:ascii="Times New Roman" w:hAnsi="Times New Roman" w:cs="Times New Roman"/>
          <w:sz w:val="24"/>
          <w:szCs w:val="24"/>
        </w:rPr>
        <w:t>be meeting a need for other</w:t>
      </w:r>
      <w:r w:rsidR="00844F15" w:rsidRPr="00F77085">
        <w:rPr>
          <w:rFonts w:ascii="Times New Roman" w:hAnsi="Times New Roman" w:cs="Times New Roman"/>
          <w:sz w:val="24"/>
          <w:szCs w:val="24"/>
        </w:rPr>
        <w:t xml:space="preserve"> gratifications</w:t>
      </w:r>
      <w:r w:rsidR="00EA1923" w:rsidRPr="00F77085">
        <w:rPr>
          <w:rFonts w:ascii="Times New Roman" w:hAnsi="Times New Roman" w:cs="Times New Roman"/>
          <w:sz w:val="24"/>
          <w:szCs w:val="24"/>
        </w:rPr>
        <w:t xml:space="preserve">. </w:t>
      </w:r>
      <w:r w:rsidR="00BB0015" w:rsidRPr="00F77085">
        <w:rPr>
          <w:rFonts w:ascii="Times New Roman" w:hAnsi="Times New Roman" w:cs="Times New Roman"/>
          <w:sz w:val="24"/>
          <w:szCs w:val="24"/>
        </w:rPr>
        <w:t xml:space="preserve">For example, </w:t>
      </w:r>
      <w:r w:rsidR="00EA1923" w:rsidRPr="00F77085">
        <w:rPr>
          <w:rFonts w:ascii="Times New Roman" w:hAnsi="Times New Roman" w:cs="Times New Roman"/>
          <w:sz w:val="24"/>
          <w:szCs w:val="24"/>
        </w:rPr>
        <w:t xml:space="preserve">using a smartphone </w:t>
      </w:r>
      <w:r w:rsidR="002B15B3" w:rsidRPr="00F77085">
        <w:rPr>
          <w:rFonts w:ascii="Times New Roman" w:hAnsi="Times New Roman" w:cs="Times New Roman"/>
          <w:sz w:val="24"/>
          <w:szCs w:val="24"/>
        </w:rPr>
        <w:t xml:space="preserve">might </w:t>
      </w:r>
      <w:r w:rsidR="00A103BF" w:rsidRPr="00F77085">
        <w:rPr>
          <w:rFonts w:ascii="Times New Roman" w:hAnsi="Times New Roman" w:cs="Times New Roman"/>
          <w:sz w:val="24"/>
          <w:szCs w:val="24"/>
        </w:rPr>
        <w:t>satisfy a need for</w:t>
      </w:r>
      <w:r w:rsidR="00BB0015" w:rsidRPr="00F77085">
        <w:rPr>
          <w:rFonts w:ascii="Times New Roman" w:hAnsi="Times New Roman" w:cs="Times New Roman"/>
          <w:sz w:val="24"/>
          <w:szCs w:val="24"/>
        </w:rPr>
        <w:t xml:space="preserve"> </w:t>
      </w:r>
      <w:r w:rsidR="00844F15" w:rsidRPr="00F77085">
        <w:rPr>
          <w:rFonts w:ascii="Times New Roman" w:hAnsi="Times New Roman" w:cs="Times New Roman"/>
          <w:sz w:val="24"/>
          <w:szCs w:val="24"/>
        </w:rPr>
        <w:t xml:space="preserve">relaxation </w:t>
      </w:r>
      <w:r w:rsidR="005D3794" w:rsidRPr="00F77085">
        <w:rPr>
          <w:rFonts w:ascii="Times New Roman" w:hAnsi="Times New Roman" w:cs="Times New Roman"/>
          <w:sz w:val="24"/>
          <w:szCs w:val="24"/>
        </w:rPr>
        <w:t>in an anxious or worried individual o</w:t>
      </w:r>
      <w:r w:rsidR="0067569E" w:rsidRPr="00F77085">
        <w:rPr>
          <w:rFonts w:ascii="Times New Roman" w:hAnsi="Times New Roman" w:cs="Times New Roman"/>
          <w:sz w:val="24"/>
          <w:szCs w:val="24"/>
        </w:rPr>
        <w:t xml:space="preserve">r </w:t>
      </w:r>
      <w:r w:rsidR="00A103BF" w:rsidRPr="00F77085">
        <w:rPr>
          <w:rFonts w:ascii="Times New Roman" w:hAnsi="Times New Roman" w:cs="Times New Roman"/>
          <w:sz w:val="24"/>
          <w:szCs w:val="24"/>
        </w:rPr>
        <w:t xml:space="preserve">meet </w:t>
      </w:r>
      <w:r w:rsidR="00BB0015" w:rsidRPr="00F77085">
        <w:rPr>
          <w:rFonts w:ascii="Times New Roman" w:hAnsi="Times New Roman" w:cs="Times New Roman"/>
          <w:sz w:val="24"/>
          <w:szCs w:val="24"/>
        </w:rPr>
        <w:t xml:space="preserve">a need for </w:t>
      </w:r>
      <w:r w:rsidR="003D402F" w:rsidRPr="00F77085">
        <w:rPr>
          <w:rFonts w:ascii="Times New Roman" w:hAnsi="Times New Roman" w:cs="Times New Roman"/>
          <w:sz w:val="24"/>
          <w:szCs w:val="24"/>
        </w:rPr>
        <w:t xml:space="preserve">affirmation or </w:t>
      </w:r>
      <w:r w:rsidR="004266BE" w:rsidRPr="00F77085">
        <w:rPr>
          <w:rFonts w:ascii="Times New Roman" w:hAnsi="Times New Roman" w:cs="Times New Roman"/>
          <w:sz w:val="24"/>
          <w:szCs w:val="24"/>
        </w:rPr>
        <w:t>socialisation</w:t>
      </w:r>
      <w:r w:rsidR="003746AE" w:rsidRPr="00F77085">
        <w:rPr>
          <w:rFonts w:ascii="Times New Roman" w:hAnsi="Times New Roman" w:cs="Times New Roman"/>
          <w:sz w:val="24"/>
          <w:szCs w:val="24"/>
        </w:rPr>
        <w:t xml:space="preserve"> </w:t>
      </w:r>
      <w:r w:rsidR="005D3794" w:rsidRPr="00F77085">
        <w:rPr>
          <w:rFonts w:ascii="Times New Roman" w:hAnsi="Times New Roman" w:cs="Times New Roman"/>
          <w:sz w:val="24"/>
          <w:szCs w:val="24"/>
        </w:rPr>
        <w:t xml:space="preserve">in an individual </w:t>
      </w:r>
      <w:r w:rsidR="00A103BF" w:rsidRPr="00F77085">
        <w:rPr>
          <w:rFonts w:ascii="Times New Roman" w:hAnsi="Times New Roman" w:cs="Times New Roman"/>
          <w:sz w:val="24"/>
          <w:szCs w:val="24"/>
        </w:rPr>
        <w:t xml:space="preserve">feeling </w:t>
      </w:r>
      <w:r w:rsidR="003D402F" w:rsidRPr="00F77085">
        <w:rPr>
          <w:rFonts w:ascii="Times New Roman" w:hAnsi="Times New Roman" w:cs="Times New Roman"/>
          <w:sz w:val="24"/>
          <w:szCs w:val="24"/>
        </w:rPr>
        <w:t>lonely</w:t>
      </w:r>
      <w:r w:rsidR="00040879" w:rsidRPr="00F77085">
        <w:rPr>
          <w:rFonts w:ascii="Times New Roman" w:hAnsi="Times New Roman" w:cs="Times New Roman"/>
          <w:sz w:val="24"/>
          <w:szCs w:val="24"/>
        </w:rPr>
        <w:t>.</w:t>
      </w:r>
      <w:r w:rsidR="004266BE" w:rsidRPr="00F77085">
        <w:rPr>
          <w:rFonts w:ascii="Times New Roman" w:hAnsi="Times New Roman" w:cs="Times New Roman"/>
          <w:sz w:val="24"/>
          <w:szCs w:val="24"/>
        </w:rPr>
        <w:t xml:space="preserve"> </w:t>
      </w:r>
      <w:r w:rsidR="00D967DB" w:rsidRPr="00F77085">
        <w:rPr>
          <w:rFonts w:ascii="Times New Roman" w:hAnsi="Times New Roman" w:cs="Times New Roman"/>
          <w:sz w:val="24"/>
          <w:szCs w:val="24"/>
        </w:rPr>
        <w:t>C</w:t>
      </w:r>
      <w:r w:rsidR="000C7378" w:rsidRPr="00F77085">
        <w:rPr>
          <w:rFonts w:ascii="Times New Roman" w:hAnsi="Times New Roman" w:cs="Times New Roman"/>
          <w:sz w:val="24"/>
          <w:szCs w:val="24"/>
        </w:rPr>
        <w:t>ompensatory internet use theory (</w:t>
      </w:r>
      <w:bookmarkStart w:id="4" w:name="_Hlk9785111"/>
      <w:proofErr w:type="spellStart"/>
      <w:r w:rsidR="000C7378" w:rsidRPr="00F77085">
        <w:rPr>
          <w:rFonts w:ascii="Times New Roman" w:hAnsi="Times New Roman" w:cs="Times New Roman"/>
          <w:sz w:val="24"/>
          <w:szCs w:val="24"/>
        </w:rPr>
        <w:t>Kardefelt-Winther</w:t>
      </w:r>
      <w:proofErr w:type="spellEnd"/>
      <w:r w:rsidR="003B0EF3" w:rsidRPr="00F77085">
        <w:rPr>
          <w:rFonts w:ascii="Times New Roman" w:hAnsi="Times New Roman" w:cs="Times New Roman"/>
          <w:sz w:val="24"/>
          <w:szCs w:val="24"/>
        </w:rPr>
        <w:t>, 2014</w:t>
      </w:r>
      <w:r w:rsidR="000C7378" w:rsidRPr="00F77085">
        <w:rPr>
          <w:rFonts w:ascii="Times New Roman" w:hAnsi="Times New Roman" w:cs="Times New Roman"/>
          <w:sz w:val="24"/>
          <w:szCs w:val="24"/>
        </w:rPr>
        <w:t xml:space="preserve">) </w:t>
      </w:r>
      <w:bookmarkEnd w:id="4"/>
      <w:r w:rsidR="000C7378" w:rsidRPr="00F77085">
        <w:rPr>
          <w:rFonts w:ascii="Times New Roman" w:hAnsi="Times New Roman" w:cs="Times New Roman"/>
          <w:sz w:val="24"/>
          <w:szCs w:val="24"/>
        </w:rPr>
        <w:t>proposes that heightened anxiety and/or low-self-esteem drive</w:t>
      </w:r>
      <w:r w:rsidR="00B418B9" w:rsidRPr="00F77085">
        <w:rPr>
          <w:rFonts w:ascii="Times New Roman" w:hAnsi="Times New Roman" w:cs="Times New Roman"/>
          <w:sz w:val="24"/>
          <w:szCs w:val="24"/>
        </w:rPr>
        <w:t>s</w:t>
      </w:r>
      <w:r w:rsidR="000C7378" w:rsidRPr="00F77085">
        <w:rPr>
          <w:rFonts w:ascii="Times New Roman" w:hAnsi="Times New Roman" w:cs="Times New Roman"/>
          <w:sz w:val="24"/>
          <w:szCs w:val="24"/>
        </w:rPr>
        <w:t xml:space="preserve"> individuals to alleviate </w:t>
      </w:r>
      <w:r w:rsidR="00B418B9" w:rsidRPr="00F77085">
        <w:rPr>
          <w:rFonts w:ascii="Times New Roman" w:hAnsi="Times New Roman" w:cs="Times New Roman"/>
          <w:sz w:val="24"/>
          <w:szCs w:val="24"/>
        </w:rPr>
        <w:t xml:space="preserve">their negative emotions. </w:t>
      </w:r>
      <w:r w:rsidR="000F3BEE" w:rsidRPr="00F77085">
        <w:rPr>
          <w:rFonts w:ascii="Times New Roman" w:hAnsi="Times New Roman" w:cs="Times New Roman"/>
          <w:sz w:val="24"/>
          <w:szCs w:val="24"/>
        </w:rPr>
        <w:t>Due to heavy reliance on smartphones</w:t>
      </w:r>
      <w:r w:rsidR="0042143E" w:rsidRPr="00F77085">
        <w:rPr>
          <w:rFonts w:ascii="Times New Roman" w:hAnsi="Times New Roman" w:cs="Times New Roman"/>
          <w:sz w:val="24"/>
          <w:szCs w:val="24"/>
        </w:rPr>
        <w:t xml:space="preserve"> as a means of coping, it </w:t>
      </w:r>
      <w:r w:rsidR="00624156" w:rsidRPr="00F77085">
        <w:rPr>
          <w:rFonts w:ascii="Times New Roman" w:hAnsi="Times New Roman" w:cs="Times New Roman"/>
          <w:sz w:val="24"/>
          <w:szCs w:val="24"/>
        </w:rPr>
        <w:t>is possible that people become fearful of being unable to</w:t>
      </w:r>
      <w:r w:rsidR="00295563" w:rsidRPr="00F77085">
        <w:rPr>
          <w:rFonts w:ascii="Times New Roman" w:hAnsi="Times New Roman" w:cs="Times New Roman"/>
          <w:sz w:val="24"/>
          <w:szCs w:val="24"/>
        </w:rPr>
        <w:t xml:space="preserve"> access or use their device (i.e., increased likelihood of nomophobia)</w:t>
      </w:r>
      <w:r w:rsidR="00493B03" w:rsidRPr="00F77085">
        <w:rPr>
          <w:rFonts w:ascii="Times New Roman" w:hAnsi="Times New Roman" w:cs="Times New Roman"/>
          <w:sz w:val="24"/>
          <w:szCs w:val="24"/>
        </w:rPr>
        <w:t xml:space="preserve">. </w:t>
      </w:r>
      <w:r w:rsidR="00E8464A" w:rsidRPr="00F77085">
        <w:rPr>
          <w:rFonts w:ascii="Times New Roman" w:hAnsi="Times New Roman" w:cs="Times New Roman"/>
          <w:sz w:val="24"/>
          <w:szCs w:val="24"/>
        </w:rPr>
        <w:t>That is</w:t>
      </w:r>
      <w:r w:rsidR="000C7378" w:rsidRPr="00F77085">
        <w:rPr>
          <w:rFonts w:ascii="Times New Roman" w:hAnsi="Times New Roman" w:cs="Times New Roman"/>
          <w:sz w:val="24"/>
          <w:szCs w:val="24"/>
        </w:rPr>
        <w:t xml:space="preserve">, whilst </w:t>
      </w:r>
      <w:r w:rsidR="00493B03" w:rsidRPr="00F77085">
        <w:rPr>
          <w:rFonts w:ascii="Times New Roman" w:hAnsi="Times New Roman" w:cs="Times New Roman"/>
          <w:sz w:val="24"/>
          <w:szCs w:val="24"/>
        </w:rPr>
        <w:t xml:space="preserve">problematic </w:t>
      </w:r>
      <w:r w:rsidR="0033344D" w:rsidRPr="00F77085">
        <w:rPr>
          <w:rFonts w:ascii="Times New Roman" w:hAnsi="Times New Roman" w:cs="Times New Roman"/>
          <w:sz w:val="24"/>
          <w:szCs w:val="24"/>
        </w:rPr>
        <w:t>negative emotions</w:t>
      </w:r>
      <w:r w:rsidR="000C7378" w:rsidRPr="00F77085">
        <w:rPr>
          <w:rFonts w:ascii="Times New Roman" w:hAnsi="Times New Roman" w:cs="Times New Roman"/>
          <w:sz w:val="24"/>
          <w:szCs w:val="24"/>
        </w:rPr>
        <w:t xml:space="preserve"> are alleviated short-term via the overuse of their smartphones, it can </w:t>
      </w:r>
      <w:r w:rsidR="003D402F" w:rsidRPr="00F77085">
        <w:rPr>
          <w:rFonts w:ascii="Times New Roman" w:hAnsi="Times New Roman" w:cs="Times New Roman"/>
          <w:sz w:val="24"/>
          <w:szCs w:val="24"/>
        </w:rPr>
        <w:t xml:space="preserve">also </w:t>
      </w:r>
      <w:r w:rsidR="000C7378" w:rsidRPr="00F77085">
        <w:rPr>
          <w:rFonts w:ascii="Times New Roman" w:hAnsi="Times New Roman" w:cs="Times New Roman"/>
          <w:sz w:val="24"/>
          <w:szCs w:val="24"/>
        </w:rPr>
        <w:t>lead to long term dependence (</w:t>
      </w:r>
      <w:proofErr w:type="spellStart"/>
      <w:r w:rsidR="000C7378" w:rsidRPr="00F77085">
        <w:rPr>
          <w:rFonts w:ascii="Times New Roman" w:hAnsi="Times New Roman" w:cs="Times New Roman"/>
          <w:sz w:val="24"/>
          <w:szCs w:val="24"/>
        </w:rPr>
        <w:t>Kardefelt-Winther</w:t>
      </w:r>
      <w:proofErr w:type="spellEnd"/>
      <w:r w:rsidR="003B0EF3" w:rsidRPr="00F77085">
        <w:rPr>
          <w:rFonts w:ascii="Times New Roman" w:hAnsi="Times New Roman" w:cs="Times New Roman"/>
          <w:sz w:val="24"/>
          <w:szCs w:val="24"/>
        </w:rPr>
        <w:t>, 2014</w:t>
      </w:r>
      <w:r w:rsidR="000C7378" w:rsidRPr="00F77085">
        <w:rPr>
          <w:rFonts w:ascii="Times New Roman" w:hAnsi="Times New Roman" w:cs="Times New Roman"/>
          <w:sz w:val="24"/>
          <w:szCs w:val="24"/>
        </w:rPr>
        <w:t xml:space="preserve">). </w:t>
      </w:r>
    </w:p>
    <w:p w14:paraId="16C827E6" w14:textId="06F4EA6C" w:rsidR="00CA1E9A" w:rsidRPr="00F77085" w:rsidRDefault="00547051" w:rsidP="00CA1E9A">
      <w:pPr>
        <w:pStyle w:val="CommentText"/>
        <w:spacing w:line="480" w:lineRule="auto"/>
        <w:rPr>
          <w:rFonts w:ascii="Times New Roman" w:hAnsi="Times New Roman" w:cs="Times New Roman"/>
          <w:b/>
          <w:iCs/>
          <w:sz w:val="24"/>
          <w:szCs w:val="24"/>
        </w:rPr>
      </w:pPr>
      <w:r w:rsidRPr="00F77085">
        <w:rPr>
          <w:rFonts w:ascii="Times New Roman" w:hAnsi="Times New Roman" w:cs="Times New Roman"/>
          <w:b/>
          <w:iCs/>
          <w:sz w:val="24"/>
          <w:szCs w:val="24"/>
        </w:rPr>
        <w:t>The Current Study</w:t>
      </w:r>
    </w:p>
    <w:p w14:paraId="1066E8C7" w14:textId="61276C54" w:rsidR="004235DD" w:rsidRPr="00F77085" w:rsidRDefault="00D04AC7" w:rsidP="00D04AC7">
      <w:pPr>
        <w:spacing w:line="480" w:lineRule="auto"/>
        <w:ind w:firstLine="709"/>
        <w:rPr>
          <w:rFonts w:ascii="Times New Roman" w:hAnsi="Times New Roman" w:cs="Times New Roman"/>
          <w:sz w:val="24"/>
          <w:szCs w:val="24"/>
        </w:rPr>
      </w:pPr>
      <w:r w:rsidRPr="00F77085">
        <w:rPr>
          <w:rFonts w:ascii="Times New Roman" w:hAnsi="Times New Roman" w:cs="Times New Roman"/>
          <w:sz w:val="24"/>
          <w:szCs w:val="24"/>
        </w:rPr>
        <w:t>The compensatory internet use theory and the uses and gratification theory provide the premise of the present work</w:t>
      </w:r>
      <w:r w:rsidR="00CE7D78" w:rsidRPr="00F77085">
        <w:rPr>
          <w:rFonts w:ascii="Times New Roman" w:hAnsi="Times New Roman" w:cs="Times New Roman"/>
          <w:sz w:val="24"/>
          <w:szCs w:val="24"/>
        </w:rPr>
        <w:t>. To our knowledge this is the first study to examine</w:t>
      </w:r>
      <w:r w:rsidR="00201515" w:rsidRPr="00F77085">
        <w:rPr>
          <w:rFonts w:ascii="Times New Roman" w:hAnsi="Times New Roman" w:cs="Times New Roman"/>
          <w:sz w:val="24"/>
          <w:szCs w:val="24"/>
        </w:rPr>
        <w:t xml:space="preserve"> </w:t>
      </w:r>
      <w:r w:rsidR="00834031" w:rsidRPr="00F77085">
        <w:rPr>
          <w:rFonts w:ascii="Times New Roman" w:hAnsi="Times New Roman" w:cs="Times New Roman"/>
          <w:sz w:val="24"/>
          <w:szCs w:val="24"/>
        </w:rPr>
        <w:t xml:space="preserve">both </w:t>
      </w:r>
      <w:r w:rsidR="00201515" w:rsidRPr="00F77085">
        <w:rPr>
          <w:rFonts w:ascii="Times New Roman" w:hAnsi="Times New Roman" w:cs="Times New Roman"/>
          <w:sz w:val="24"/>
          <w:szCs w:val="24"/>
        </w:rPr>
        <w:t>the unique and interactive relationship</w:t>
      </w:r>
      <w:r w:rsidR="00CE7D78" w:rsidRPr="00F77085">
        <w:rPr>
          <w:rFonts w:ascii="Times New Roman" w:hAnsi="Times New Roman" w:cs="Times New Roman"/>
          <w:sz w:val="24"/>
          <w:szCs w:val="24"/>
        </w:rPr>
        <w:t>s</w:t>
      </w:r>
      <w:r w:rsidR="00201515" w:rsidRPr="00F77085">
        <w:rPr>
          <w:rFonts w:ascii="Times New Roman" w:hAnsi="Times New Roman" w:cs="Times New Roman"/>
          <w:sz w:val="24"/>
          <w:szCs w:val="24"/>
        </w:rPr>
        <w:t xml:space="preserve"> between self-esteem</w:t>
      </w:r>
      <w:r w:rsidR="00AF56D6" w:rsidRPr="00F77085">
        <w:rPr>
          <w:rFonts w:ascii="Times New Roman" w:hAnsi="Times New Roman" w:cs="Times New Roman"/>
          <w:sz w:val="24"/>
          <w:szCs w:val="24"/>
        </w:rPr>
        <w:t xml:space="preserve">, social </w:t>
      </w:r>
      <w:r w:rsidR="00201515" w:rsidRPr="00F77085">
        <w:rPr>
          <w:rFonts w:ascii="Times New Roman" w:hAnsi="Times New Roman" w:cs="Times New Roman"/>
          <w:sz w:val="24"/>
          <w:szCs w:val="24"/>
        </w:rPr>
        <w:t>anxiety</w:t>
      </w:r>
      <w:r w:rsidR="00AF56D6" w:rsidRPr="00F77085">
        <w:rPr>
          <w:rFonts w:ascii="Times New Roman" w:hAnsi="Times New Roman" w:cs="Times New Roman"/>
          <w:sz w:val="24"/>
          <w:szCs w:val="24"/>
        </w:rPr>
        <w:t xml:space="preserve"> and nomophobia</w:t>
      </w:r>
      <w:r w:rsidR="00866D43" w:rsidRPr="00F77085">
        <w:rPr>
          <w:rFonts w:ascii="Times New Roman" w:hAnsi="Times New Roman" w:cs="Times New Roman"/>
          <w:sz w:val="24"/>
          <w:szCs w:val="24"/>
        </w:rPr>
        <w:t xml:space="preserve"> and PSU</w:t>
      </w:r>
      <w:r w:rsidR="00AF56D6" w:rsidRPr="00F77085">
        <w:rPr>
          <w:rFonts w:ascii="Times New Roman" w:hAnsi="Times New Roman" w:cs="Times New Roman"/>
          <w:sz w:val="24"/>
          <w:szCs w:val="24"/>
        </w:rPr>
        <w:t>, after controlling for comorbid depression</w:t>
      </w:r>
      <w:r w:rsidR="00201515" w:rsidRPr="00F77085">
        <w:rPr>
          <w:rFonts w:ascii="Times New Roman" w:hAnsi="Times New Roman" w:cs="Times New Roman"/>
          <w:sz w:val="24"/>
          <w:szCs w:val="24"/>
        </w:rPr>
        <w:t xml:space="preserve">. </w:t>
      </w:r>
      <w:r w:rsidR="00DF271D" w:rsidRPr="00F77085">
        <w:rPr>
          <w:rFonts w:ascii="Times New Roman" w:hAnsi="Times New Roman" w:cs="Times New Roman"/>
          <w:sz w:val="24"/>
          <w:szCs w:val="24"/>
        </w:rPr>
        <w:t xml:space="preserve">Following the immediate access </w:t>
      </w:r>
      <w:r w:rsidR="003B1580" w:rsidRPr="00F77085">
        <w:rPr>
          <w:rFonts w:ascii="Times New Roman" w:hAnsi="Times New Roman" w:cs="Times New Roman"/>
          <w:sz w:val="24"/>
          <w:szCs w:val="24"/>
        </w:rPr>
        <w:t>suggestion</w:t>
      </w:r>
      <w:r w:rsidR="00DF271D" w:rsidRPr="00F77085">
        <w:rPr>
          <w:rFonts w:ascii="Times New Roman" w:hAnsi="Times New Roman" w:cs="Times New Roman"/>
          <w:sz w:val="24"/>
          <w:szCs w:val="24"/>
        </w:rPr>
        <w:t xml:space="preserve"> from uses and gratification theory</w:t>
      </w:r>
      <w:r w:rsidR="003B1580" w:rsidRPr="00F77085">
        <w:rPr>
          <w:rFonts w:ascii="Times New Roman" w:hAnsi="Times New Roman" w:cs="Times New Roman"/>
          <w:sz w:val="24"/>
          <w:szCs w:val="24"/>
        </w:rPr>
        <w:t>,</w:t>
      </w:r>
      <w:r w:rsidR="00DF271D" w:rsidRPr="00F77085">
        <w:rPr>
          <w:rFonts w:ascii="Times New Roman" w:hAnsi="Times New Roman" w:cs="Times New Roman"/>
          <w:sz w:val="24"/>
          <w:szCs w:val="24"/>
        </w:rPr>
        <w:t xml:space="preserve"> it </w:t>
      </w:r>
      <w:r w:rsidR="003D6A33" w:rsidRPr="00F77085">
        <w:rPr>
          <w:rFonts w:ascii="Times New Roman" w:hAnsi="Times New Roman" w:cs="Times New Roman"/>
          <w:sz w:val="24"/>
          <w:szCs w:val="24"/>
        </w:rPr>
        <w:t>was</w:t>
      </w:r>
      <w:r w:rsidR="003B1580" w:rsidRPr="00F77085">
        <w:rPr>
          <w:rFonts w:ascii="Times New Roman" w:hAnsi="Times New Roman" w:cs="Times New Roman"/>
          <w:sz w:val="24"/>
          <w:szCs w:val="24"/>
        </w:rPr>
        <w:t xml:space="preserve"> proposed</w:t>
      </w:r>
      <w:r w:rsidR="00DF271D" w:rsidRPr="00F77085">
        <w:rPr>
          <w:rFonts w:ascii="Times New Roman" w:hAnsi="Times New Roman" w:cs="Times New Roman"/>
          <w:sz w:val="24"/>
          <w:szCs w:val="24"/>
        </w:rPr>
        <w:t xml:space="preserve"> that individuals </w:t>
      </w:r>
      <w:r w:rsidR="003D6A33" w:rsidRPr="00F77085">
        <w:rPr>
          <w:rFonts w:ascii="Times New Roman" w:hAnsi="Times New Roman" w:cs="Times New Roman"/>
          <w:sz w:val="24"/>
          <w:szCs w:val="24"/>
        </w:rPr>
        <w:t xml:space="preserve">reporting </w:t>
      </w:r>
      <w:r w:rsidR="00104B41" w:rsidRPr="00F77085">
        <w:rPr>
          <w:rFonts w:ascii="Times New Roman" w:hAnsi="Times New Roman" w:cs="Times New Roman"/>
          <w:sz w:val="24"/>
          <w:szCs w:val="24"/>
        </w:rPr>
        <w:t xml:space="preserve">lower self-esteem and </w:t>
      </w:r>
      <w:r w:rsidR="003B1580" w:rsidRPr="00F77085">
        <w:rPr>
          <w:rFonts w:ascii="Times New Roman" w:hAnsi="Times New Roman" w:cs="Times New Roman"/>
          <w:sz w:val="24"/>
          <w:szCs w:val="24"/>
        </w:rPr>
        <w:t>high</w:t>
      </w:r>
      <w:r w:rsidR="00104B41" w:rsidRPr="00F77085">
        <w:rPr>
          <w:rFonts w:ascii="Times New Roman" w:hAnsi="Times New Roman" w:cs="Times New Roman"/>
          <w:sz w:val="24"/>
          <w:szCs w:val="24"/>
        </w:rPr>
        <w:t>er</w:t>
      </w:r>
      <w:r w:rsidR="003B1580" w:rsidRPr="00F77085">
        <w:rPr>
          <w:rFonts w:ascii="Times New Roman" w:hAnsi="Times New Roman" w:cs="Times New Roman"/>
          <w:sz w:val="24"/>
          <w:szCs w:val="24"/>
        </w:rPr>
        <w:t xml:space="preserve"> symptoms of social anxiety would experience an excessive need </w:t>
      </w:r>
      <w:r w:rsidR="00D57FF2" w:rsidRPr="00F77085">
        <w:rPr>
          <w:rFonts w:ascii="Times New Roman" w:hAnsi="Times New Roman" w:cs="Times New Roman"/>
          <w:sz w:val="24"/>
          <w:szCs w:val="24"/>
        </w:rPr>
        <w:t>for</w:t>
      </w:r>
      <w:r w:rsidR="003B1580" w:rsidRPr="00F77085">
        <w:rPr>
          <w:rFonts w:ascii="Times New Roman" w:hAnsi="Times New Roman" w:cs="Times New Roman"/>
          <w:sz w:val="24"/>
          <w:szCs w:val="24"/>
        </w:rPr>
        <w:t xml:space="preserve"> social fulfilment and therefore report </w:t>
      </w:r>
      <w:r w:rsidR="00DF271D" w:rsidRPr="00F77085">
        <w:rPr>
          <w:rFonts w:ascii="Times New Roman" w:hAnsi="Times New Roman" w:cs="Times New Roman"/>
          <w:sz w:val="24"/>
          <w:szCs w:val="24"/>
        </w:rPr>
        <w:t xml:space="preserve">high </w:t>
      </w:r>
      <w:r w:rsidR="003B1580" w:rsidRPr="00F77085">
        <w:rPr>
          <w:rFonts w:ascii="Times New Roman" w:hAnsi="Times New Roman" w:cs="Times New Roman"/>
          <w:sz w:val="24"/>
          <w:szCs w:val="24"/>
        </w:rPr>
        <w:t xml:space="preserve">levels of </w:t>
      </w:r>
      <w:r w:rsidR="009560BD" w:rsidRPr="00F77085">
        <w:rPr>
          <w:rFonts w:ascii="Times New Roman" w:hAnsi="Times New Roman" w:cs="Times New Roman"/>
          <w:sz w:val="24"/>
          <w:szCs w:val="24"/>
        </w:rPr>
        <w:t xml:space="preserve">nomophobia and </w:t>
      </w:r>
      <w:r w:rsidR="009E4342" w:rsidRPr="00F77085">
        <w:rPr>
          <w:rFonts w:ascii="Times New Roman" w:hAnsi="Times New Roman" w:cs="Times New Roman"/>
          <w:sz w:val="24"/>
          <w:szCs w:val="24"/>
        </w:rPr>
        <w:t>PSU</w:t>
      </w:r>
      <w:r w:rsidR="009560BD" w:rsidRPr="00F77085">
        <w:rPr>
          <w:rFonts w:ascii="Times New Roman" w:hAnsi="Times New Roman" w:cs="Times New Roman"/>
          <w:sz w:val="24"/>
          <w:szCs w:val="24"/>
        </w:rPr>
        <w:t>.</w:t>
      </w:r>
      <w:r w:rsidR="003B1580" w:rsidRPr="00F77085">
        <w:rPr>
          <w:rFonts w:ascii="Times New Roman" w:hAnsi="Times New Roman" w:cs="Times New Roman"/>
          <w:sz w:val="24"/>
          <w:szCs w:val="24"/>
        </w:rPr>
        <w:t xml:space="preserve"> </w:t>
      </w:r>
      <w:r w:rsidR="00DF271D" w:rsidRPr="00F77085">
        <w:rPr>
          <w:rFonts w:ascii="Times New Roman" w:hAnsi="Times New Roman" w:cs="Times New Roman"/>
          <w:sz w:val="24"/>
          <w:szCs w:val="24"/>
        </w:rPr>
        <w:t>According to the compensatory internet use theory</w:t>
      </w:r>
      <w:r w:rsidR="00792D13" w:rsidRPr="00F77085">
        <w:rPr>
          <w:rFonts w:ascii="Times New Roman" w:hAnsi="Times New Roman" w:cs="Times New Roman"/>
          <w:sz w:val="24"/>
          <w:szCs w:val="24"/>
        </w:rPr>
        <w:t>,</w:t>
      </w:r>
      <w:r w:rsidR="00DF271D" w:rsidRPr="00F77085">
        <w:rPr>
          <w:rFonts w:ascii="Times New Roman" w:hAnsi="Times New Roman" w:cs="Times New Roman"/>
          <w:sz w:val="24"/>
          <w:szCs w:val="24"/>
        </w:rPr>
        <w:t xml:space="preserve"> lack of confidence</w:t>
      </w:r>
      <w:r w:rsidR="003B1580" w:rsidRPr="00F77085">
        <w:rPr>
          <w:rFonts w:ascii="Times New Roman" w:hAnsi="Times New Roman" w:cs="Times New Roman"/>
          <w:sz w:val="24"/>
          <w:szCs w:val="24"/>
        </w:rPr>
        <w:t xml:space="preserve"> </w:t>
      </w:r>
      <w:r w:rsidR="00792D13" w:rsidRPr="00F77085">
        <w:rPr>
          <w:rFonts w:ascii="Times New Roman" w:hAnsi="Times New Roman" w:cs="Times New Roman"/>
          <w:sz w:val="24"/>
          <w:szCs w:val="24"/>
        </w:rPr>
        <w:t xml:space="preserve">and elevated anxiety </w:t>
      </w:r>
      <w:r w:rsidR="00DF271D" w:rsidRPr="00F77085">
        <w:rPr>
          <w:rFonts w:ascii="Times New Roman" w:hAnsi="Times New Roman" w:cs="Times New Roman"/>
          <w:sz w:val="24"/>
          <w:szCs w:val="24"/>
        </w:rPr>
        <w:t xml:space="preserve">may hinder </w:t>
      </w:r>
      <w:r w:rsidR="000470E1" w:rsidRPr="00F77085">
        <w:rPr>
          <w:rFonts w:ascii="Times New Roman" w:hAnsi="Times New Roman" w:cs="Times New Roman"/>
          <w:sz w:val="24"/>
          <w:szCs w:val="24"/>
        </w:rPr>
        <w:t xml:space="preserve">adolescents </w:t>
      </w:r>
      <w:r w:rsidR="00DF271D" w:rsidRPr="00F77085">
        <w:rPr>
          <w:rFonts w:ascii="Times New Roman" w:hAnsi="Times New Roman" w:cs="Times New Roman"/>
          <w:sz w:val="24"/>
          <w:szCs w:val="24"/>
        </w:rPr>
        <w:t xml:space="preserve">from being able to achieve this face-to-face, therefore they resort to media technologies (such as their </w:t>
      </w:r>
      <w:r w:rsidR="009E4342" w:rsidRPr="00F77085">
        <w:rPr>
          <w:rFonts w:ascii="Times New Roman" w:hAnsi="Times New Roman" w:cs="Times New Roman"/>
          <w:sz w:val="24"/>
          <w:szCs w:val="24"/>
        </w:rPr>
        <w:t>smartphone</w:t>
      </w:r>
      <w:r w:rsidR="00DF271D" w:rsidRPr="00F77085">
        <w:rPr>
          <w:rFonts w:ascii="Times New Roman" w:hAnsi="Times New Roman" w:cs="Times New Roman"/>
          <w:sz w:val="24"/>
          <w:szCs w:val="24"/>
        </w:rPr>
        <w:t xml:space="preserve">) to fulfil these needs. </w:t>
      </w:r>
      <w:r w:rsidR="00AA49A0" w:rsidRPr="00F77085">
        <w:rPr>
          <w:rFonts w:ascii="Times New Roman" w:hAnsi="Times New Roman" w:cs="Times New Roman"/>
          <w:sz w:val="24"/>
          <w:szCs w:val="24"/>
        </w:rPr>
        <w:t>Our</w:t>
      </w:r>
      <w:r w:rsidR="00BA6A4D" w:rsidRPr="00F77085">
        <w:rPr>
          <w:rFonts w:ascii="Times New Roman" w:hAnsi="Times New Roman" w:cs="Times New Roman"/>
          <w:sz w:val="24"/>
          <w:szCs w:val="24"/>
        </w:rPr>
        <w:t xml:space="preserve"> hypotheses </w:t>
      </w:r>
      <w:r w:rsidR="00AA49A0" w:rsidRPr="00F77085">
        <w:rPr>
          <w:rFonts w:ascii="Times New Roman" w:hAnsi="Times New Roman" w:cs="Times New Roman"/>
          <w:sz w:val="24"/>
          <w:szCs w:val="24"/>
        </w:rPr>
        <w:t>were based on</w:t>
      </w:r>
      <w:r w:rsidR="00BA6A4D" w:rsidRPr="00F77085">
        <w:rPr>
          <w:rFonts w:ascii="Times New Roman" w:hAnsi="Times New Roman" w:cs="Times New Roman"/>
          <w:sz w:val="24"/>
          <w:szCs w:val="24"/>
        </w:rPr>
        <w:t xml:space="preserve"> empirical and theoretical</w:t>
      </w:r>
      <w:r w:rsidR="00AA49A0" w:rsidRPr="00F77085">
        <w:rPr>
          <w:rFonts w:ascii="Times New Roman" w:hAnsi="Times New Roman" w:cs="Times New Roman"/>
          <w:sz w:val="24"/>
          <w:szCs w:val="24"/>
        </w:rPr>
        <w:t xml:space="preserve"> </w:t>
      </w:r>
      <w:r w:rsidR="000068EF" w:rsidRPr="00F77085">
        <w:rPr>
          <w:rFonts w:ascii="Times New Roman" w:hAnsi="Times New Roman" w:cs="Times New Roman"/>
          <w:sz w:val="24"/>
          <w:szCs w:val="24"/>
        </w:rPr>
        <w:t>literature,</w:t>
      </w:r>
      <w:r w:rsidR="00EC3A58" w:rsidRPr="00F77085">
        <w:rPr>
          <w:rFonts w:ascii="Times New Roman" w:hAnsi="Times New Roman" w:cs="Times New Roman"/>
          <w:sz w:val="24"/>
          <w:szCs w:val="24"/>
        </w:rPr>
        <w:t xml:space="preserve"> and we </w:t>
      </w:r>
      <w:r w:rsidR="00AA49A0" w:rsidRPr="00F77085">
        <w:rPr>
          <w:rFonts w:ascii="Times New Roman" w:hAnsi="Times New Roman" w:cs="Times New Roman"/>
          <w:sz w:val="24"/>
          <w:szCs w:val="24"/>
        </w:rPr>
        <w:t xml:space="preserve">made </w:t>
      </w:r>
      <w:r w:rsidR="004B4667" w:rsidRPr="00F77085">
        <w:rPr>
          <w:rFonts w:ascii="Times New Roman" w:hAnsi="Times New Roman" w:cs="Times New Roman"/>
          <w:sz w:val="24"/>
          <w:szCs w:val="24"/>
        </w:rPr>
        <w:t xml:space="preserve">three </w:t>
      </w:r>
      <w:r w:rsidR="00C95FF1" w:rsidRPr="00F77085">
        <w:rPr>
          <w:rFonts w:ascii="Times New Roman" w:hAnsi="Times New Roman" w:cs="Times New Roman"/>
          <w:sz w:val="24"/>
          <w:szCs w:val="24"/>
        </w:rPr>
        <w:t>predictions</w:t>
      </w:r>
      <w:r w:rsidR="006D7A51" w:rsidRPr="00F77085">
        <w:rPr>
          <w:rFonts w:ascii="Times New Roman" w:hAnsi="Times New Roman" w:cs="Times New Roman"/>
          <w:sz w:val="24"/>
          <w:szCs w:val="24"/>
        </w:rPr>
        <w:t xml:space="preserve">: </w:t>
      </w:r>
    </w:p>
    <w:p w14:paraId="1EC6CAB1" w14:textId="29AE47E2" w:rsidR="004235DD" w:rsidRPr="00F77085" w:rsidRDefault="004235DD" w:rsidP="004235DD">
      <w:pPr>
        <w:spacing w:line="480" w:lineRule="auto"/>
        <w:rPr>
          <w:rFonts w:ascii="Times New Roman" w:hAnsi="Times New Roman" w:cs="Times New Roman"/>
          <w:sz w:val="24"/>
          <w:szCs w:val="24"/>
        </w:rPr>
      </w:pPr>
      <w:r w:rsidRPr="00F77085">
        <w:rPr>
          <w:rFonts w:ascii="Times New Roman" w:hAnsi="Times New Roman" w:cs="Times New Roman"/>
          <w:sz w:val="24"/>
          <w:szCs w:val="24"/>
        </w:rPr>
        <w:lastRenderedPageBreak/>
        <w:t xml:space="preserve">Hypothesis 1: </w:t>
      </w:r>
      <w:r w:rsidR="00100DE3" w:rsidRPr="00F77085">
        <w:rPr>
          <w:rFonts w:ascii="Times New Roman" w:hAnsi="Times New Roman" w:cs="Times New Roman"/>
          <w:sz w:val="24"/>
          <w:szCs w:val="24"/>
        </w:rPr>
        <w:t>L</w:t>
      </w:r>
      <w:r w:rsidR="00AE5BD2" w:rsidRPr="00F77085">
        <w:rPr>
          <w:rFonts w:ascii="Times New Roman" w:hAnsi="Times New Roman" w:cs="Times New Roman"/>
          <w:sz w:val="24"/>
          <w:szCs w:val="24"/>
        </w:rPr>
        <w:t xml:space="preserve">ower self-esteem would be related to higher nomophobia and </w:t>
      </w:r>
      <w:proofErr w:type="gramStart"/>
      <w:r w:rsidR="00AE5BD2" w:rsidRPr="00F77085">
        <w:rPr>
          <w:rFonts w:ascii="Times New Roman" w:hAnsi="Times New Roman" w:cs="Times New Roman"/>
          <w:sz w:val="24"/>
          <w:szCs w:val="24"/>
        </w:rPr>
        <w:t>PSU</w:t>
      </w:r>
      <w:r w:rsidR="006D7A51" w:rsidRPr="00F77085">
        <w:rPr>
          <w:rFonts w:ascii="Times New Roman" w:hAnsi="Times New Roman" w:cs="Times New Roman"/>
          <w:sz w:val="24"/>
          <w:szCs w:val="24"/>
        </w:rPr>
        <w:t>;</w:t>
      </w:r>
      <w:proofErr w:type="gramEnd"/>
      <w:r w:rsidR="006D7A51" w:rsidRPr="00F77085">
        <w:rPr>
          <w:rFonts w:ascii="Times New Roman" w:hAnsi="Times New Roman" w:cs="Times New Roman"/>
          <w:sz w:val="24"/>
          <w:szCs w:val="24"/>
        </w:rPr>
        <w:t xml:space="preserve"> </w:t>
      </w:r>
    </w:p>
    <w:p w14:paraId="368845E6" w14:textId="5672FA65" w:rsidR="00201515" w:rsidRPr="00F77085" w:rsidRDefault="004235DD" w:rsidP="004235DD">
      <w:pPr>
        <w:spacing w:line="480" w:lineRule="auto"/>
        <w:rPr>
          <w:rFonts w:ascii="Times New Roman" w:hAnsi="Times New Roman" w:cs="Times New Roman"/>
          <w:sz w:val="24"/>
          <w:szCs w:val="24"/>
        </w:rPr>
      </w:pPr>
      <w:r w:rsidRPr="00F77085">
        <w:rPr>
          <w:rFonts w:ascii="Times New Roman" w:hAnsi="Times New Roman" w:cs="Times New Roman"/>
          <w:sz w:val="24"/>
          <w:szCs w:val="24"/>
        </w:rPr>
        <w:t xml:space="preserve">Hypothesis 2: </w:t>
      </w:r>
      <w:r w:rsidR="00100DE3" w:rsidRPr="00F77085">
        <w:rPr>
          <w:rFonts w:ascii="Times New Roman" w:hAnsi="Times New Roman" w:cs="Times New Roman"/>
          <w:sz w:val="24"/>
          <w:szCs w:val="24"/>
        </w:rPr>
        <w:t>H</w:t>
      </w:r>
      <w:r w:rsidR="00AE5BD2" w:rsidRPr="00F77085">
        <w:rPr>
          <w:rFonts w:ascii="Times New Roman" w:hAnsi="Times New Roman" w:cs="Times New Roman"/>
          <w:sz w:val="24"/>
          <w:szCs w:val="24"/>
        </w:rPr>
        <w:t>igher social anxiety would be related to higher nomophobia and PSU</w:t>
      </w:r>
      <w:r w:rsidR="0011738C" w:rsidRPr="00F77085">
        <w:rPr>
          <w:rFonts w:ascii="Times New Roman" w:hAnsi="Times New Roman" w:cs="Times New Roman"/>
          <w:sz w:val="24"/>
          <w:szCs w:val="24"/>
        </w:rPr>
        <w:t xml:space="preserve">; and </w:t>
      </w:r>
      <w:r w:rsidRPr="00F77085">
        <w:rPr>
          <w:rFonts w:ascii="Times New Roman" w:hAnsi="Times New Roman" w:cs="Times New Roman"/>
          <w:sz w:val="24"/>
          <w:szCs w:val="24"/>
        </w:rPr>
        <w:t xml:space="preserve">Hypothesis 3: </w:t>
      </w:r>
      <w:r w:rsidR="00100DE3" w:rsidRPr="00F77085">
        <w:rPr>
          <w:rFonts w:ascii="Times New Roman" w:hAnsi="Times New Roman" w:cs="Times New Roman"/>
          <w:sz w:val="24"/>
          <w:szCs w:val="24"/>
        </w:rPr>
        <w:t>A</w:t>
      </w:r>
      <w:r w:rsidR="000E39CF" w:rsidRPr="00F77085">
        <w:rPr>
          <w:rFonts w:ascii="Times New Roman" w:hAnsi="Times New Roman" w:cs="Times New Roman"/>
          <w:sz w:val="24"/>
          <w:szCs w:val="24"/>
        </w:rPr>
        <w:t>fter controlling for depression, a</w:t>
      </w:r>
      <w:r w:rsidR="00AE5BD2" w:rsidRPr="00F77085">
        <w:rPr>
          <w:rFonts w:ascii="Times New Roman" w:hAnsi="Times New Roman" w:cs="Times New Roman"/>
          <w:sz w:val="24"/>
          <w:szCs w:val="24"/>
        </w:rPr>
        <w:t xml:space="preserve"> two-way interaction between </w:t>
      </w:r>
      <w:r w:rsidR="00201515" w:rsidRPr="00F77085">
        <w:rPr>
          <w:rFonts w:ascii="Times New Roman" w:eastAsia="Times New Roman" w:hAnsi="Times New Roman" w:cs="Times New Roman"/>
          <w:sz w:val="24"/>
          <w:szCs w:val="24"/>
        </w:rPr>
        <w:t xml:space="preserve">self-esteem and social anxiety </w:t>
      </w:r>
      <w:r w:rsidR="00AE5BD2" w:rsidRPr="00F77085">
        <w:rPr>
          <w:rFonts w:ascii="Times New Roman" w:eastAsia="Times New Roman" w:hAnsi="Times New Roman" w:cs="Times New Roman"/>
          <w:sz w:val="24"/>
          <w:szCs w:val="24"/>
        </w:rPr>
        <w:t xml:space="preserve">would reveal </w:t>
      </w:r>
      <w:r w:rsidR="000E39CF" w:rsidRPr="00F77085">
        <w:rPr>
          <w:rFonts w:ascii="Times New Roman" w:eastAsia="Times New Roman" w:hAnsi="Times New Roman" w:cs="Times New Roman"/>
          <w:sz w:val="24"/>
          <w:szCs w:val="24"/>
        </w:rPr>
        <w:t xml:space="preserve">that </w:t>
      </w:r>
      <w:r w:rsidR="00201515" w:rsidRPr="00F77085">
        <w:rPr>
          <w:rFonts w:ascii="Times New Roman" w:eastAsia="Times New Roman" w:hAnsi="Times New Roman" w:cs="Times New Roman"/>
          <w:sz w:val="24"/>
          <w:szCs w:val="24"/>
        </w:rPr>
        <w:t xml:space="preserve">lower self-esteem would predict higher </w:t>
      </w:r>
      <w:r w:rsidR="00866D43" w:rsidRPr="00F77085">
        <w:rPr>
          <w:rFonts w:ascii="Times New Roman" w:eastAsia="Times New Roman" w:hAnsi="Times New Roman" w:cs="Times New Roman"/>
          <w:sz w:val="24"/>
          <w:szCs w:val="24"/>
        </w:rPr>
        <w:t>nomophobia</w:t>
      </w:r>
      <w:r w:rsidR="00A07B75" w:rsidRPr="00F77085">
        <w:rPr>
          <w:rFonts w:ascii="Times New Roman" w:eastAsia="Times New Roman" w:hAnsi="Times New Roman" w:cs="Times New Roman"/>
          <w:sz w:val="24"/>
          <w:szCs w:val="24"/>
        </w:rPr>
        <w:t xml:space="preserve"> and </w:t>
      </w:r>
      <w:r w:rsidR="009E4342" w:rsidRPr="00F77085">
        <w:rPr>
          <w:rFonts w:ascii="Times New Roman" w:eastAsia="Times New Roman" w:hAnsi="Times New Roman" w:cs="Times New Roman"/>
          <w:sz w:val="24"/>
          <w:szCs w:val="24"/>
        </w:rPr>
        <w:t>PSU,</w:t>
      </w:r>
      <w:r w:rsidR="00201515" w:rsidRPr="00F77085">
        <w:rPr>
          <w:rFonts w:ascii="Times New Roman" w:eastAsia="Times New Roman" w:hAnsi="Times New Roman" w:cs="Times New Roman"/>
          <w:sz w:val="24"/>
          <w:szCs w:val="24"/>
        </w:rPr>
        <w:t xml:space="preserve"> </w:t>
      </w:r>
      <w:r w:rsidR="00AE5BD2" w:rsidRPr="00F77085">
        <w:rPr>
          <w:rFonts w:ascii="Times New Roman" w:eastAsia="Times New Roman" w:hAnsi="Times New Roman" w:cs="Times New Roman"/>
          <w:sz w:val="24"/>
          <w:szCs w:val="24"/>
        </w:rPr>
        <w:t xml:space="preserve">but that this pattern would be more pronounced for those </w:t>
      </w:r>
      <w:r w:rsidR="009C78DF" w:rsidRPr="00F77085">
        <w:rPr>
          <w:rFonts w:ascii="Times New Roman" w:eastAsia="Times New Roman" w:hAnsi="Times New Roman" w:cs="Times New Roman"/>
          <w:sz w:val="24"/>
          <w:szCs w:val="24"/>
        </w:rPr>
        <w:t xml:space="preserve">with </w:t>
      </w:r>
      <w:r w:rsidR="00AE5BD2" w:rsidRPr="00F77085">
        <w:rPr>
          <w:rFonts w:ascii="Times New Roman" w:eastAsia="Times New Roman" w:hAnsi="Times New Roman" w:cs="Times New Roman"/>
          <w:sz w:val="24"/>
          <w:szCs w:val="24"/>
        </w:rPr>
        <w:t>h</w:t>
      </w:r>
      <w:r w:rsidR="00201515" w:rsidRPr="00F77085">
        <w:rPr>
          <w:rFonts w:ascii="Times New Roman" w:eastAsia="Times New Roman" w:hAnsi="Times New Roman" w:cs="Times New Roman"/>
          <w:sz w:val="24"/>
          <w:szCs w:val="24"/>
        </w:rPr>
        <w:t>igher social anxiety</w:t>
      </w:r>
      <w:r w:rsidR="0011738C" w:rsidRPr="00F77085">
        <w:rPr>
          <w:rFonts w:ascii="Times New Roman" w:hAnsi="Times New Roman" w:cs="Times New Roman"/>
          <w:sz w:val="24"/>
          <w:szCs w:val="24"/>
        </w:rPr>
        <w:t>.</w:t>
      </w:r>
    </w:p>
    <w:p w14:paraId="7C0C3784" w14:textId="7CD1DF76" w:rsidR="00934CCE" w:rsidRPr="00F77085" w:rsidRDefault="00934CCE" w:rsidP="00255C7F">
      <w:pPr>
        <w:spacing w:line="480" w:lineRule="auto"/>
        <w:jc w:val="center"/>
        <w:rPr>
          <w:rFonts w:ascii="Times New Roman" w:hAnsi="Times New Roman" w:cs="Times New Roman"/>
          <w:b/>
          <w:bCs/>
          <w:sz w:val="24"/>
          <w:szCs w:val="24"/>
        </w:rPr>
      </w:pPr>
      <w:r w:rsidRPr="00F77085">
        <w:rPr>
          <w:rFonts w:ascii="Times New Roman" w:hAnsi="Times New Roman" w:cs="Times New Roman"/>
          <w:b/>
          <w:bCs/>
          <w:sz w:val="24"/>
          <w:szCs w:val="24"/>
        </w:rPr>
        <w:t>Method</w:t>
      </w:r>
    </w:p>
    <w:p w14:paraId="7BBACEEA" w14:textId="1A76B4D8" w:rsidR="00934CCE" w:rsidRPr="00F77085" w:rsidRDefault="00934CCE" w:rsidP="00C82B39">
      <w:pPr>
        <w:spacing w:line="480" w:lineRule="auto"/>
        <w:rPr>
          <w:rFonts w:ascii="Times New Roman" w:hAnsi="Times New Roman" w:cs="Times New Roman"/>
          <w:b/>
          <w:bCs/>
          <w:iCs/>
          <w:sz w:val="24"/>
          <w:szCs w:val="24"/>
        </w:rPr>
      </w:pPr>
      <w:r w:rsidRPr="00F77085">
        <w:rPr>
          <w:rFonts w:ascii="Times New Roman" w:hAnsi="Times New Roman" w:cs="Times New Roman"/>
          <w:b/>
          <w:bCs/>
          <w:iCs/>
          <w:sz w:val="24"/>
          <w:szCs w:val="24"/>
        </w:rPr>
        <w:t>Participants</w:t>
      </w:r>
    </w:p>
    <w:p w14:paraId="3CE81821" w14:textId="4C1B570B" w:rsidR="000470E1" w:rsidRPr="00F77085" w:rsidRDefault="00233AE5" w:rsidP="000470E1">
      <w:pPr>
        <w:spacing w:line="480" w:lineRule="auto"/>
        <w:ind w:firstLine="720"/>
        <w:contextualSpacing/>
        <w:rPr>
          <w:rFonts w:ascii="Times New Roman" w:hAnsi="Times New Roman" w:cs="Times New Roman"/>
          <w:sz w:val="24"/>
          <w:szCs w:val="24"/>
        </w:rPr>
      </w:pPr>
      <w:r w:rsidRPr="00F77085">
        <w:rPr>
          <w:rFonts w:ascii="Times New Roman" w:eastAsia="Times New Roman" w:hAnsi="Times New Roman" w:cs="Times New Roman"/>
          <w:sz w:val="24"/>
          <w:szCs w:val="24"/>
          <w:lang w:val="en-GB"/>
        </w:rPr>
        <w:t>Students in Years</w:t>
      </w:r>
      <w:r w:rsidR="00D41790" w:rsidRPr="00F77085">
        <w:rPr>
          <w:rFonts w:ascii="Times New Roman" w:eastAsia="Times New Roman" w:hAnsi="Times New Roman" w:cs="Times New Roman"/>
          <w:sz w:val="24"/>
          <w:szCs w:val="24"/>
          <w:lang w:val="en-GB"/>
        </w:rPr>
        <w:t xml:space="preserve"> 8</w:t>
      </w:r>
      <w:r w:rsidR="00CB420E" w:rsidRPr="00F77085">
        <w:rPr>
          <w:rFonts w:ascii="Times New Roman" w:eastAsia="Times New Roman" w:hAnsi="Times New Roman" w:cs="Times New Roman"/>
          <w:sz w:val="24"/>
          <w:szCs w:val="24"/>
          <w:lang w:val="en-GB"/>
        </w:rPr>
        <w:t xml:space="preserve">, 9 and </w:t>
      </w:r>
      <w:r w:rsidR="00D41790" w:rsidRPr="00F77085">
        <w:rPr>
          <w:rFonts w:ascii="Times New Roman" w:eastAsia="Times New Roman" w:hAnsi="Times New Roman" w:cs="Times New Roman"/>
          <w:sz w:val="24"/>
          <w:szCs w:val="24"/>
          <w:lang w:val="en-GB"/>
        </w:rPr>
        <w:t xml:space="preserve">10 </w:t>
      </w:r>
      <w:r w:rsidR="00113704" w:rsidRPr="00F77085">
        <w:rPr>
          <w:rFonts w:ascii="Times New Roman" w:eastAsia="Times New Roman" w:hAnsi="Times New Roman" w:cs="Times New Roman"/>
          <w:sz w:val="24"/>
          <w:szCs w:val="24"/>
          <w:lang w:val="en-GB"/>
        </w:rPr>
        <w:t>from a</w:t>
      </w:r>
      <w:r w:rsidR="00891644" w:rsidRPr="00F77085">
        <w:rPr>
          <w:rFonts w:ascii="Times New Roman" w:eastAsia="Times New Roman" w:hAnsi="Times New Roman" w:cs="Times New Roman"/>
          <w:sz w:val="24"/>
          <w:szCs w:val="24"/>
          <w:lang w:val="en-GB"/>
        </w:rPr>
        <w:t xml:space="preserve"> high school </w:t>
      </w:r>
      <w:r w:rsidR="00753F75" w:rsidRPr="00F77085">
        <w:rPr>
          <w:rFonts w:ascii="Times New Roman" w:eastAsia="Times New Roman" w:hAnsi="Times New Roman" w:cs="Times New Roman"/>
          <w:sz w:val="24"/>
          <w:szCs w:val="24"/>
          <w:lang w:val="en-GB"/>
        </w:rPr>
        <w:t xml:space="preserve">in the </w:t>
      </w:r>
      <w:r w:rsidR="007F2B1F" w:rsidRPr="00F77085">
        <w:rPr>
          <w:rFonts w:ascii="Times New Roman" w:eastAsia="Times New Roman" w:hAnsi="Times New Roman" w:cs="Times New Roman"/>
          <w:sz w:val="24"/>
          <w:szCs w:val="24"/>
          <w:lang w:val="en-GB"/>
        </w:rPr>
        <w:t xml:space="preserve">North of </w:t>
      </w:r>
      <w:r w:rsidR="00753F75" w:rsidRPr="00F77085">
        <w:rPr>
          <w:rFonts w:ascii="Times New Roman" w:eastAsia="Times New Roman" w:hAnsi="Times New Roman" w:cs="Times New Roman"/>
          <w:sz w:val="24"/>
          <w:szCs w:val="24"/>
          <w:lang w:val="en-GB"/>
        </w:rPr>
        <w:t>United Kingdom were invited to take part in the research</w:t>
      </w:r>
      <w:r w:rsidR="00CB420E" w:rsidRPr="00F77085">
        <w:rPr>
          <w:rFonts w:ascii="Times New Roman" w:eastAsia="Times New Roman" w:hAnsi="Times New Roman" w:cs="Times New Roman"/>
          <w:sz w:val="24"/>
          <w:szCs w:val="24"/>
          <w:lang w:val="en-GB"/>
        </w:rPr>
        <w:t xml:space="preserve">. Of the 822 students invited, </w:t>
      </w:r>
      <w:r w:rsidR="00753F75" w:rsidRPr="00F77085">
        <w:rPr>
          <w:rFonts w:ascii="Times New Roman" w:eastAsia="Times New Roman" w:hAnsi="Times New Roman" w:cs="Times New Roman"/>
          <w:sz w:val="24"/>
          <w:szCs w:val="24"/>
          <w:lang w:val="en-GB"/>
        </w:rPr>
        <w:t xml:space="preserve">331 </w:t>
      </w:r>
      <w:r w:rsidR="00386F0A" w:rsidRPr="00F77085">
        <w:rPr>
          <w:rFonts w:ascii="Times New Roman" w:eastAsia="Times New Roman" w:hAnsi="Times New Roman" w:cs="Times New Roman"/>
          <w:sz w:val="24"/>
          <w:szCs w:val="24"/>
          <w:lang w:val="en-GB"/>
        </w:rPr>
        <w:t xml:space="preserve">agreed to participate </w:t>
      </w:r>
      <w:r w:rsidR="00753F75" w:rsidRPr="00F77085">
        <w:rPr>
          <w:rFonts w:ascii="Times New Roman" w:eastAsia="Times New Roman" w:hAnsi="Times New Roman" w:cs="Times New Roman"/>
          <w:sz w:val="24"/>
          <w:szCs w:val="24"/>
          <w:lang w:val="en-GB"/>
        </w:rPr>
        <w:t xml:space="preserve">(approximately 40%). </w:t>
      </w:r>
      <w:r w:rsidR="00980698" w:rsidRPr="00F77085">
        <w:rPr>
          <w:rFonts w:ascii="Times New Roman" w:eastAsia="Times New Roman" w:hAnsi="Times New Roman" w:cs="Times New Roman"/>
          <w:sz w:val="24"/>
          <w:szCs w:val="24"/>
          <w:lang w:val="en-GB"/>
        </w:rPr>
        <w:t>Seventy-seven</w:t>
      </w:r>
      <w:r w:rsidR="00753F75" w:rsidRPr="00F77085">
        <w:rPr>
          <w:rFonts w:ascii="Times New Roman" w:eastAsia="Times New Roman" w:hAnsi="Times New Roman" w:cs="Times New Roman"/>
          <w:sz w:val="24"/>
          <w:szCs w:val="24"/>
          <w:lang w:val="en-GB"/>
        </w:rPr>
        <w:t xml:space="preserve"> cases were removed prior to data analyses due to an unavoidable/unexpected interruption during one data collection session, rendering incomplete questionnaires.</w:t>
      </w:r>
      <w:r w:rsidR="00753F75" w:rsidRPr="00F77085">
        <w:rPr>
          <w:rFonts w:ascii="Times New Roman" w:hAnsi="Times New Roman" w:cs="Times New Roman"/>
          <w:sz w:val="24"/>
          <w:szCs w:val="24"/>
        </w:rPr>
        <w:t xml:space="preserve"> </w:t>
      </w:r>
      <w:r w:rsidR="00DE5CD4" w:rsidRPr="00F77085">
        <w:rPr>
          <w:rFonts w:ascii="Times New Roman" w:hAnsi="Times New Roman" w:cs="Times New Roman"/>
          <w:sz w:val="24"/>
          <w:szCs w:val="24"/>
        </w:rPr>
        <w:t xml:space="preserve">Data from a final </w:t>
      </w:r>
      <w:r w:rsidR="00980698" w:rsidRPr="00F77085">
        <w:rPr>
          <w:rFonts w:ascii="Times New Roman" w:hAnsi="Times New Roman" w:cs="Times New Roman"/>
          <w:sz w:val="24"/>
          <w:szCs w:val="24"/>
        </w:rPr>
        <w:t xml:space="preserve">sample of </w:t>
      </w:r>
      <w:r w:rsidR="003029D3" w:rsidRPr="00F77085">
        <w:rPr>
          <w:rFonts w:ascii="Times New Roman" w:hAnsi="Times New Roman" w:cs="Times New Roman"/>
          <w:sz w:val="24"/>
          <w:szCs w:val="24"/>
        </w:rPr>
        <w:t>254</w:t>
      </w:r>
      <w:r w:rsidR="00934CCE" w:rsidRPr="00F77085">
        <w:rPr>
          <w:rFonts w:ascii="Times New Roman" w:hAnsi="Times New Roman" w:cs="Times New Roman"/>
          <w:sz w:val="24"/>
          <w:szCs w:val="24"/>
        </w:rPr>
        <w:t xml:space="preserve"> </w:t>
      </w:r>
      <w:r w:rsidR="003029D3" w:rsidRPr="00F77085">
        <w:rPr>
          <w:rFonts w:ascii="Times New Roman" w:hAnsi="Times New Roman" w:cs="Times New Roman"/>
          <w:sz w:val="24"/>
          <w:szCs w:val="24"/>
        </w:rPr>
        <w:t xml:space="preserve">adolescents aged </w:t>
      </w:r>
      <w:r w:rsidR="004478FA" w:rsidRPr="00F77085">
        <w:rPr>
          <w:rFonts w:ascii="Times New Roman" w:hAnsi="Times New Roman" w:cs="Times New Roman"/>
          <w:sz w:val="24"/>
          <w:szCs w:val="24"/>
        </w:rPr>
        <w:t>1</w:t>
      </w:r>
      <w:r w:rsidR="003029D3" w:rsidRPr="00F77085">
        <w:rPr>
          <w:rFonts w:ascii="Times New Roman" w:hAnsi="Times New Roman" w:cs="Times New Roman"/>
          <w:sz w:val="24"/>
          <w:szCs w:val="24"/>
        </w:rPr>
        <w:t>2</w:t>
      </w:r>
      <w:r w:rsidR="004478FA" w:rsidRPr="00F77085">
        <w:rPr>
          <w:rFonts w:ascii="Times New Roman" w:hAnsi="Times New Roman" w:cs="Times New Roman"/>
          <w:sz w:val="24"/>
          <w:szCs w:val="24"/>
        </w:rPr>
        <w:t xml:space="preserve"> </w:t>
      </w:r>
      <w:r w:rsidR="00C82B39" w:rsidRPr="00F77085">
        <w:rPr>
          <w:rFonts w:ascii="Times New Roman" w:hAnsi="Times New Roman" w:cs="Times New Roman"/>
          <w:sz w:val="24"/>
          <w:szCs w:val="24"/>
        </w:rPr>
        <w:t>to</w:t>
      </w:r>
      <w:r w:rsidR="000470E1" w:rsidRPr="00F77085">
        <w:rPr>
          <w:rFonts w:ascii="Times New Roman" w:hAnsi="Times New Roman" w:cs="Times New Roman"/>
          <w:sz w:val="24"/>
          <w:szCs w:val="24"/>
        </w:rPr>
        <w:t xml:space="preserve"> </w:t>
      </w:r>
      <w:r w:rsidR="003029D3" w:rsidRPr="00F77085">
        <w:rPr>
          <w:rFonts w:ascii="Times New Roman" w:hAnsi="Times New Roman" w:cs="Times New Roman"/>
          <w:sz w:val="24"/>
          <w:szCs w:val="24"/>
        </w:rPr>
        <w:t>16</w:t>
      </w:r>
      <w:r w:rsidR="00934CCE" w:rsidRPr="00F77085">
        <w:rPr>
          <w:rFonts w:ascii="Times New Roman" w:hAnsi="Times New Roman" w:cs="Times New Roman"/>
          <w:sz w:val="24"/>
          <w:szCs w:val="24"/>
        </w:rPr>
        <w:t xml:space="preserve"> years (</w:t>
      </w:r>
      <w:r w:rsidR="00934CCE" w:rsidRPr="00F77085">
        <w:rPr>
          <w:rFonts w:ascii="Times New Roman" w:hAnsi="Times New Roman" w:cs="Times New Roman"/>
          <w:i/>
          <w:iCs/>
          <w:sz w:val="24"/>
          <w:szCs w:val="24"/>
        </w:rPr>
        <w:t>M</w:t>
      </w:r>
      <w:r w:rsidR="004478FA" w:rsidRPr="00F77085">
        <w:rPr>
          <w:rFonts w:ascii="Times New Roman" w:hAnsi="Times New Roman" w:cs="Times New Roman"/>
          <w:sz w:val="24"/>
          <w:szCs w:val="24"/>
        </w:rPr>
        <w:t xml:space="preserve"> </w:t>
      </w:r>
      <w:r w:rsidR="005E5C47" w:rsidRPr="00F77085">
        <w:rPr>
          <w:rFonts w:ascii="Times New Roman" w:hAnsi="Times New Roman" w:cs="Times New Roman"/>
          <w:sz w:val="24"/>
          <w:szCs w:val="24"/>
          <w:vertAlign w:val="subscript"/>
        </w:rPr>
        <w:t>age</w:t>
      </w:r>
      <w:r w:rsidR="004478FA" w:rsidRPr="00F77085">
        <w:rPr>
          <w:rFonts w:ascii="Times New Roman" w:hAnsi="Times New Roman" w:cs="Times New Roman"/>
          <w:sz w:val="24"/>
          <w:szCs w:val="24"/>
        </w:rPr>
        <w:t xml:space="preserve">= </w:t>
      </w:r>
      <w:r w:rsidR="003029D3" w:rsidRPr="00F77085">
        <w:rPr>
          <w:rFonts w:ascii="Times New Roman" w:hAnsi="Times New Roman" w:cs="Times New Roman"/>
          <w:sz w:val="24"/>
          <w:szCs w:val="24"/>
        </w:rPr>
        <w:t>13.48</w:t>
      </w:r>
      <w:r w:rsidR="00934CCE" w:rsidRPr="00F77085">
        <w:rPr>
          <w:rFonts w:ascii="Times New Roman" w:hAnsi="Times New Roman" w:cs="Times New Roman"/>
          <w:sz w:val="24"/>
          <w:szCs w:val="24"/>
        </w:rPr>
        <w:t xml:space="preserve"> years; </w:t>
      </w:r>
      <w:proofErr w:type="spellStart"/>
      <w:r w:rsidR="00934CCE" w:rsidRPr="00F77085">
        <w:rPr>
          <w:rFonts w:ascii="Times New Roman" w:hAnsi="Times New Roman" w:cs="Times New Roman"/>
          <w:i/>
          <w:iCs/>
          <w:sz w:val="24"/>
          <w:szCs w:val="24"/>
        </w:rPr>
        <w:t>SD</w:t>
      </w:r>
      <w:r w:rsidR="005E5C47" w:rsidRPr="00F77085">
        <w:rPr>
          <w:rFonts w:ascii="Times New Roman" w:hAnsi="Times New Roman" w:cs="Times New Roman"/>
          <w:sz w:val="24"/>
          <w:szCs w:val="24"/>
          <w:vertAlign w:val="subscript"/>
        </w:rPr>
        <w:t>age</w:t>
      </w:r>
      <w:proofErr w:type="spellEnd"/>
      <w:r w:rsidR="004478FA" w:rsidRPr="00F77085">
        <w:rPr>
          <w:rFonts w:ascii="Times New Roman" w:hAnsi="Times New Roman" w:cs="Times New Roman"/>
          <w:sz w:val="24"/>
          <w:szCs w:val="24"/>
        </w:rPr>
        <w:t xml:space="preserve"> = </w:t>
      </w:r>
      <w:r w:rsidR="003029D3" w:rsidRPr="00F77085">
        <w:rPr>
          <w:rFonts w:ascii="Times New Roman" w:hAnsi="Times New Roman" w:cs="Times New Roman"/>
          <w:sz w:val="24"/>
          <w:szCs w:val="24"/>
        </w:rPr>
        <w:t>1.00</w:t>
      </w:r>
      <w:r w:rsidR="00C82B39" w:rsidRPr="00F77085">
        <w:rPr>
          <w:rFonts w:ascii="Times New Roman" w:hAnsi="Times New Roman" w:cs="Times New Roman"/>
          <w:sz w:val="24"/>
          <w:szCs w:val="24"/>
        </w:rPr>
        <w:t xml:space="preserve"> years</w:t>
      </w:r>
      <w:r w:rsidR="00CF1507" w:rsidRPr="00F77085">
        <w:rPr>
          <w:rFonts w:ascii="Times New Roman" w:hAnsi="Times New Roman" w:cs="Times New Roman"/>
          <w:sz w:val="24"/>
          <w:szCs w:val="24"/>
        </w:rPr>
        <w:t>)</w:t>
      </w:r>
      <w:r w:rsidR="00DE5CD4" w:rsidRPr="00F77085">
        <w:rPr>
          <w:rFonts w:ascii="Times New Roman" w:hAnsi="Times New Roman" w:cs="Times New Roman"/>
          <w:sz w:val="24"/>
          <w:szCs w:val="24"/>
        </w:rPr>
        <w:t xml:space="preserve"> </w:t>
      </w:r>
      <w:r w:rsidR="00100DE3" w:rsidRPr="00F77085">
        <w:rPr>
          <w:rFonts w:ascii="Times New Roman" w:hAnsi="Times New Roman" w:cs="Times New Roman"/>
          <w:sz w:val="24"/>
          <w:szCs w:val="24"/>
        </w:rPr>
        <w:t>were</w:t>
      </w:r>
      <w:r w:rsidR="00DE5CD4" w:rsidRPr="00F77085">
        <w:rPr>
          <w:rFonts w:ascii="Times New Roman" w:hAnsi="Times New Roman" w:cs="Times New Roman"/>
          <w:sz w:val="24"/>
          <w:szCs w:val="24"/>
        </w:rPr>
        <w:t xml:space="preserve"> retained for analyses. </w:t>
      </w:r>
      <w:r w:rsidR="00551AED" w:rsidRPr="00F77085">
        <w:rPr>
          <w:rFonts w:ascii="Times New Roman" w:hAnsi="Times New Roman" w:cs="Times New Roman"/>
          <w:sz w:val="24"/>
          <w:szCs w:val="24"/>
        </w:rPr>
        <w:t xml:space="preserve">As </w:t>
      </w:r>
      <w:r w:rsidR="000470E1" w:rsidRPr="00F77085">
        <w:rPr>
          <w:rFonts w:ascii="Times New Roman" w:hAnsi="Times New Roman" w:cs="Times New Roman"/>
          <w:sz w:val="24"/>
          <w:szCs w:val="24"/>
        </w:rPr>
        <w:t xml:space="preserve">G*Power sample size estimation </w:t>
      </w:r>
      <w:r w:rsidR="00094EAC" w:rsidRPr="00F77085">
        <w:rPr>
          <w:rFonts w:ascii="Times New Roman" w:hAnsi="Times New Roman" w:cs="Times New Roman"/>
          <w:sz w:val="24"/>
          <w:szCs w:val="24"/>
        </w:rPr>
        <w:t>recommended</w:t>
      </w:r>
      <w:r w:rsidR="000470E1" w:rsidRPr="00F77085">
        <w:rPr>
          <w:rFonts w:ascii="Times New Roman" w:hAnsi="Times New Roman" w:cs="Times New Roman"/>
          <w:sz w:val="24"/>
          <w:szCs w:val="24"/>
        </w:rPr>
        <w:t xml:space="preserve"> a minimum sample size of 2</w:t>
      </w:r>
      <w:r w:rsidR="002A1F0B" w:rsidRPr="00F77085">
        <w:rPr>
          <w:rFonts w:ascii="Times New Roman" w:hAnsi="Times New Roman" w:cs="Times New Roman"/>
          <w:sz w:val="24"/>
          <w:szCs w:val="24"/>
        </w:rPr>
        <w:t>20</w:t>
      </w:r>
      <w:r w:rsidR="000470E1" w:rsidRPr="00F77085">
        <w:rPr>
          <w:rFonts w:ascii="Times New Roman" w:hAnsi="Times New Roman" w:cs="Times New Roman"/>
          <w:sz w:val="24"/>
          <w:szCs w:val="24"/>
        </w:rPr>
        <w:t xml:space="preserve"> participants (.</w:t>
      </w:r>
      <w:r w:rsidR="002A1F0B" w:rsidRPr="00F77085">
        <w:rPr>
          <w:rFonts w:ascii="Times New Roman" w:hAnsi="Times New Roman" w:cs="Times New Roman"/>
          <w:sz w:val="24"/>
          <w:szCs w:val="24"/>
        </w:rPr>
        <w:t>05</w:t>
      </w:r>
      <w:r w:rsidR="000470E1" w:rsidRPr="00F77085">
        <w:rPr>
          <w:rFonts w:ascii="Times New Roman" w:hAnsi="Times New Roman" w:cs="Times New Roman"/>
          <w:sz w:val="24"/>
          <w:szCs w:val="24"/>
        </w:rPr>
        <w:t xml:space="preserve">, 1 – β = .80, α = .05; </w:t>
      </w:r>
      <w:proofErr w:type="spellStart"/>
      <w:r w:rsidR="000470E1" w:rsidRPr="00F77085">
        <w:rPr>
          <w:rFonts w:ascii="Times New Roman" w:hAnsi="Times New Roman" w:cs="Times New Roman"/>
          <w:sz w:val="24"/>
          <w:szCs w:val="24"/>
        </w:rPr>
        <w:t>Faul</w:t>
      </w:r>
      <w:proofErr w:type="spellEnd"/>
      <w:r w:rsidR="00BD2A71" w:rsidRPr="00F77085">
        <w:rPr>
          <w:rFonts w:ascii="Times New Roman" w:hAnsi="Times New Roman" w:cs="Times New Roman"/>
          <w:sz w:val="24"/>
          <w:szCs w:val="24"/>
        </w:rPr>
        <w:t xml:space="preserve"> et al., </w:t>
      </w:r>
      <w:r w:rsidR="000470E1" w:rsidRPr="00F77085">
        <w:rPr>
          <w:rFonts w:ascii="Times New Roman" w:hAnsi="Times New Roman" w:cs="Times New Roman"/>
          <w:sz w:val="24"/>
          <w:szCs w:val="24"/>
        </w:rPr>
        <w:t xml:space="preserve">2007) for moderated regression with </w:t>
      </w:r>
      <w:r w:rsidR="002A1F0B" w:rsidRPr="00F77085">
        <w:rPr>
          <w:rFonts w:ascii="Times New Roman" w:hAnsi="Times New Roman" w:cs="Times New Roman"/>
          <w:sz w:val="24"/>
          <w:szCs w:val="24"/>
        </w:rPr>
        <w:t>small</w:t>
      </w:r>
      <w:r w:rsidR="000470E1" w:rsidRPr="00F77085">
        <w:rPr>
          <w:rFonts w:ascii="Times New Roman" w:hAnsi="Times New Roman" w:cs="Times New Roman"/>
          <w:sz w:val="24"/>
          <w:szCs w:val="24"/>
        </w:rPr>
        <w:t xml:space="preserve"> effect sizes.</w:t>
      </w:r>
    </w:p>
    <w:p w14:paraId="0725ED74" w14:textId="5704896D" w:rsidR="009E4342" w:rsidRPr="00F77085" w:rsidRDefault="009E4342" w:rsidP="009E4342">
      <w:pPr>
        <w:spacing w:line="480" w:lineRule="auto"/>
        <w:rPr>
          <w:rFonts w:ascii="Times New Roman" w:hAnsi="Times New Roman" w:cs="Times New Roman"/>
          <w:b/>
          <w:bCs/>
          <w:iCs/>
          <w:sz w:val="24"/>
          <w:szCs w:val="24"/>
        </w:rPr>
      </w:pPr>
      <w:r w:rsidRPr="00F77085">
        <w:rPr>
          <w:rFonts w:ascii="Times New Roman" w:hAnsi="Times New Roman" w:cs="Times New Roman"/>
          <w:b/>
          <w:bCs/>
          <w:iCs/>
          <w:sz w:val="24"/>
          <w:szCs w:val="24"/>
        </w:rPr>
        <w:t>Materials</w:t>
      </w:r>
    </w:p>
    <w:p w14:paraId="7662CE9B" w14:textId="5BC6869F" w:rsidR="007037C4" w:rsidRPr="00F77085" w:rsidRDefault="007037C4" w:rsidP="00255C7F">
      <w:pPr>
        <w:spacing w:line="480" w:lineRule="auto"/>
        <w:ind w:firstLine="705"/>
        <w:textAlignment w:val="baseline"/>
        <w:rPr>
          <w:rFonts w:ascii="Times New Roman" w:eastAsia="Times New Roman" w:hAnsi="Times New Roman" w:cs="Times New Roman"/>
          <w:sz w:val="24"/>
          <w:szCs w:val="24"/>
        </w:rPr>
      </w:pPr>
      <w:r w:rsidRPr="00F77085">
        <w:rPr>
          <w:rFonts w:ascii="Times New Roman" w:eastAsia="Times New Roman" w:hAnsi="Times New Roman" w:cs="Times New Roman"/>
          <w:b/>
          <w:bCs/>
          <w:i/>
          <w:sz w:val="24"/>
          <w:szCs w:val="24"/>
        </w:rPr>
        <w:t>Social Avoidance and Distress Scale</w:t>
      </w:r>
      <w:r w:rsidRPr="00F77085">
        <w:rPr>
          <w:rFonts w:ascii="Times New Roman" w:eastAsia="Times New Roman" w:hAnsi="Times New Roman" w:cs="Times New Roman"/>
          <w:i/>
          <w:iCs/>
          <w:sz w:val="24"/>
          <w:szCs w:val="24"/>
        </w:rPr>
        <w:t> </w:t>
      </w:r>
      <w:r w:rsidRPr="00F77085">
        <w:rPr>
          <w:rFonts w:ascii="Times New Roman" w:eastAsia="Times New Roman" w:hAnsi="Times New Roman" w:cs="Times New Roman"/>
          <w:sz w:val="24"/>
          <w:szCs w:val="24"/>
        </w:rPr>
        <w:t>(SADS; Watson &amp; Friend, 1969) is a 28</w:t>
      </w:r>
      <w:r w:rsidR="00EE71C2" w:rsidRPr="00F77085">
        <w:rPr>
          <w:rFonts w:ascii="Times New Roman" w:eastAsia="Times New Roman" w:hAnsi="Times New Roman" w:cs="Times New Roman"/>
          <w:sz w:val="24"/>
          <w:szCs w:val="24"/>
        </w:rPr>
        <w:t>-</w:t>
      </w:r>
      <w:r w:rsidRPr="00F77085">
        <w:rPr>
          <w:rFonts w:ascii="Times New Roman" w:eastAsia="Times New Roman" w:hAnsi="Times New Roman" w:cs="Times New Roman"/>
          <w:sz w:val="24"/>
          <w:szCs w:val="24"/>
        </w:rPr>
        <w:t xml:space="preserve">item self-report measure of social anxiety. Participants respond </w:t>
      </w:r>
      <w:r w:rsidRPr="00F77085">
        <w:rPr>
          <w:rFonts w:ascii="Times New Roman" w:eastAsia="Times New Roman" w:hAnsi="Times New Roman" w:cs="Times New Roman"/>
          <w:i/>
          <w:iCs/>
          <w:sz w:val="24"/>
          <w:szCs w:val="24"/>
        </w:rPr>
        <w:t>true</w:t>
      </w:r>
      <w:r w:rsidRPr="00F77085">
        <w:rPr>
          <w:rFonts w:ascii="Times New Roman" w:eastAsia="Times New Roman" w:hAnsi="Times New Roman" w:cs="Times New Roman"/>
          <w:sz w:val="24"/>
          <w:szCs w:val="24"/>
        </w:rPr>
        <w:t xml:space="preserve"> or </w:t>
      </w:r>
      <w:r w:rsidRPr="00F77085">
        <w:rPr>
          <w:rFonts w:ascii="Times New Roman" w:eastAsia="Times New Roman" w:hAnsi="Times New Roman" w:cs="Times New Roman"/>
          <w:i/>
          <w:iCs/>
          <w:sz w:val="24"/>
          <w:szCs w:val="24"/>
        </w:rPr>
        <w:t>false</w:t>
      </w:r>
      <w:r w:rsidRPr="00F77085">
        <w:rPr>
          <w:rFonts w:ascii="Times New Roman" w:eastAsia="Times New Roman" w:hAnsi="Times New Roman" w:cs="Times New Roman"/>
          <w:sz w:val="24"/>
          <w:szCs w:val="24"/>
        </w:rPr>
        <w:t xml:space="preserve"> to items (e.g., “</w:t>
      </w:r>
      <w:r w:rsidRPr="00F77085">
        <w:rPr>
          <w:rFonts w:ascii="Times New Roman" w:eastAsia="Times New Roman" w:hAnsi="Times New Roman" w:cs="Times New Roman"/>
          <w:i/>
          <w:iCs/>
          <w:sz w:val="24"/>
          <w:szCs w:val="24"/>
        </w:rPr>
        <w:t>I feel relaxed even in unfamiliar social situations</w:t>
      </w:r>
      <w:r w:rsidRPr="00F77085">
        <w:rPr>
          <w:rFonts w:ascii="Times New Roman" w:eastAsia="Times New Roman" w:hAnsi="Times New Roman" w:cs="Times New Roman"/>
          <w:sz w:val="24"/>
          <w:szCs w:val="24"/>
        </w:rPr>
        <w:t>” and “</w:t>
      </w:r>
      <w:r w:rsidRPr="00F77085">
        <w:rPr>
          <w:rFonts w:ascii="Times New Roman" w:eastAsia="Times New Roman" w:hAnsi="Times New Roman" w:cs="Times New Roman"/>
          <w:i/>
          <w:iCs/>
          <w:sz w:val="24"/>
          <w:szCs w:val="24"/>
        </w:rPr>
        <w:t>I often want to get away from people</w:t>
      </w:r>
      <w:r w:rsidRPr="00F77085">
        <w:rPr>
          <w:rFonts w:ascii="Times New Roman" w:eastAsia="Times New Roman" w:hAnsi="Times New Roman" w:cs="Times New Roman"/>
          <w:sz w:val="24"/>
          <w:szCs w:val="24"/>
        </w:rPr>
        <w:t xml:space="preserve">”). The scale has positively phrased items (Items, 1, 3, 4, 6, 7, 9, 12, 15, 17, 19, 22, 25, 27 and 28), where false is scored as 1, and negatively phrased items (2, 5, 8 ,10, 11, 13, 14, 16, 18, 20, 21, 23, 24, 26), where true is scored as 1. The scale is scored by summing the score of each item, with total scores ranged from 0 to 28. Higher scores represent greater symptoms. </w:t>
      </w:r>
      <w:r w:rsidR="005D17C9" w:rsidRPr="00F77085">
        <w:rPr>
          <w:rFonts w:ascii="Times New Roman" w:eastAsia="Times New Roman" w:hAnsi="Times New Roman" w:cs="Times New Roman"/>
          <w:sz w:val="24"/>
          <w:szCs w:val="24"/>
        </w:rPr>
        <w:t>Watson and Friend (1969) provide support for a unidimensional scale</w:t>
      </w:r>
      <w:r w:rsidR="00562D59" w:rsidRPr="00F77085">
        <w:rPr>
          <w:rFonts w:ascii="Times New Roman" w:eastAsia="Times New Roman" w:hAnsi="Times New Roman" w:cs="Times New Roman"/>
          <w:sz w:val="24"/>
          <w:szCs w:val="24"/>
        </w:rPr>
        <w:t xml:space="preserve"> which was supported </w:t>
      </w:r>
      <w:r w:rsidR="00E626EC" w:rsidRPr="00F77085">
        <w:rPr>
          <w:rFonts w:ascii="Times New Roman" w:eastAsia="Times New Roman" w:hAnsi="Times New Roman" w:cs="Times New Roman"/>
          <w:sz w:val="24"/>
          <w:szCs w:val="24"/>
        </w:rPr>
        <w:t xml:space="preserve">in factor analytic work </w:t>
      </w:r>
      <w:r w:rsidR="00562D59" w:rsidRPr="00F77085">
        <w:rPr>
          <w:rFonts w:ascii="Times New Roman" w:eastAsia="Times New Roman" w:hAnsi="Times New Roman" w:cs="Times New Roman"/>
          <w:sz w:val="24"/>
          <w:szCs w:val="24"/>
        </w:rPr>
        <w:t>by Garcia-Lopez et al. (2001)</w:t>
      </w:r>
      <w:r w:rsidR="005D17C9" w:rsidRPr="00F77085">
        <w:rPr>
          <w:rFonts w:ascii="Times New Roman" w:eastAsia="Times New Roman" w:hAnsi="Times New Roman" w:cs="Times New Roman"/>
          <w:sz w:val="24"/>
          <w:szCs w:val="24"/>
        </w:rPr>
        <w:t xml:space="preserve">. </w:t>
      </w:r>
      <w:r w:rsidR="00A039EC" w:rsidRPr="00F77085">
        <w:rPr>
          <w:rFonts w:ascii="Times New Roman" w:eastAsia="Times New Roman" w:hAnsi="Times New Roman" w:cs="Times New Roman"/>
          <w:sz w:val="24"/>
          <w:szCs w:val="24"/>
        </w:rPr>
        <w:t xml:space="preserve">Experimental studies have </w:t>
      </w:r>
      <w:r w:rsidR="005D17C9" w:rsidRPr="00F77085">
        <w:rPr>
          <w:rFonts w:ascii="Times New Roman" w:eastAsia="Times New Roman" w:hAnsi="Times New Roman" w:cs="Times New Roman"/>
          <w:sz w:val="24"/>
          <w:szCs w:val="24"/>
        </w:rPr>
        <w:t xml:space="preserve">also </w:t>
      </w:r>
      <w:r w:rsidR="00A039EC" w:rsidRPr="00F77085">
        <w:rPr>
          <w:rFonts w:ascii="Times New Roman" w:eastAsia="Times New Roman" w:hAnsi="Times New Roman" w:cs="Times New Roman"/>
          <w:sz w:val="24"/>
          <w:szCs w:val="24"/>
        </w:rPr>
        <w:t xml:space="preserve">supported </w:t>
      </w:r>
      <w:r w:rsidR="00A039EC" w:rsidRPr="00F77085">
        <w:rPr>
          <w:rFonts w:ascii="Times New Roman" w:eastAsia="Times New Roman" w:hAnsi="Times New Roman" w:cs="Times New Roman"/>
          <w:sz w:val="24"/>
          <w:szCs w:val="24"/>
        </w:rPr>
        <w:lastRenderedPageBreak/>
        <w:t>the validity of the scale however</w:t>
      </w:r>
      <w:r w:rsidR="00D052A4" w:rsidRPr="00F77085">
        <w:rPr>
          <w:rFonts w:ascii="Times New Roman" w:eastAsia="Times New Roman" w:hAnsi="Times New Roman" w:cs="Times New Roman"/>
          <w:sz w:val="24"/>
          <w:szCs w:val="24"/>
        </w:rPr>
        <w:t xml:space="preserve"> reliability estimates in an adolescent sample </w:t>
      </w:r>
      <w:r w:rsidR="00412706" w:rsidRPr="00F77085">
        <w:rPr>
          <w:rFonts w:ascii="Times New Roman" w:eastAsia="Times New Roman" w:hAnsi="Times New Roman" w:cs="Times New Roman"/>
          <w:sz w:val="24"/>
          <w:szCs w:val="24"/>
        </w:rPr>
        <w:t>are</w:t>
      </w:r>
      <w:r w:rsidR="00D052A4" w:rsidRPr="00F77085">
        <w:rPr>
          <w:rFonts w:ascii="Times New Roman" w:eastAsia="Times New Roman" w:hAnsi="Times New Roman" w:cs="Times New Roman"/>
          <w:sz w:val="24"/>
          <w:szCs w:val="24"/>
        </w:rPr>
        <w:t xml:space="preserve"> not available</w:t>
      </w:r>
      <w:r w:rsidR="00A039EC" w:rsidRPr="00F77085">
        <w:rPr>
          <w:rFonts w:ascii="Times New Roman" w:eastAsia="Times New Roman" w:hAnsi="Times New Roman" w:cs="Times New Roman"/>
          <w:sz w:val="24"/>
          <w:szCs w:val="24"/>
        </w:rPr>
        <w:t xml:space="preserve">. </w:t>
      </w:r>
      <w:r w:rsidRPr="00F77085">
        <w:rPr>
          <w:rFonts w:ascii="Times New Roman" w:eastAsia="Times New Roman" w:hAnsi="Times New Roman" w:cs="Times New Roman"/>
          <w:sz w:val="24"/>
          <w:szCs w:val="24"/>
        </w:rPr>
        <w:t xml:space="preserve">Internal reliability in the current sample was satisfactory; α = .83.  </w:t>
      </w:r>
    </w:p>
    <w:p w14:paraId="479D153B" w14:textId="4FE731C3" w:rsidR="007037C4" w:rsidRPr="00F77085" w:rsidRDefault="007037C4" w:rsidP="007037C4">
      <w:pPr>
        <w:spacing w:line="480" w:lineRule="auto"/>
        <w:ind w:firstLine="705"/>
        <w:textAlignment w:val="baseline"/>
        <w:rPr>
          <w:rFonts w:ascii="Times New Roman" w:eastAsia="Times New Roman" w:hAnsi="Times New Roman" w:cs="Times New Roman"/>
          <w:b/>
          <w:bCs/>
          <w:sz w:val="24"/>
          <w:szCs w:val="24"/>
        </w:rPr>
      </w:pPr>
      <w:r w:rsidRPr="00F77085">
        <w:rPr>
          <w:rFonts w:ascii="Times New Roman" w:eastAsia="Times New Roman" w:hAnsi="Times New Roman" w:cs="Times New Roman"/>
          <w:b/>
          <w:bCs/>
          <w:i/>
          <w:sz w:val="24"/>
          <w:szCs w:val="24"/>
        </w:rPr>
        <w:t>Rosenberg Self Esteem Scale</w:t>
      </w:r>
      <w:r w:rsidRPr="00F77085">
        <w:rPr>
          <w:rFonts w:ascii="Times New Roman" w:eastAsia="Times New Roman" w:hAnsi="Times New Roman" w:cs="Times New Roman"/>
          <w:i/>
          <w:iCs/>
          <w:sz w:val="24"/>
          <w:szCs w:val="24"/>
        </w:rPr>
        <w:t> </w:t>
      </w:r>
      <w:r w:rsidRPr="00F77085">
        <w:rPr>
          <w:rFonts w:ascii="Times New Roman" w:eastAsia="Times New Roman" w:hAnsi="Times New Roman" w:cs="Times New Roman"/>
          <w:sz w:val="24"/>
          <w:szCs w:val="24"/>
        </w:rPr>
        <w:t>(RSES; Rosenberg, 1965) includes 10</w:t>
      </w:r>
      <w:r w:rsidR="00EE71C2" w:rsidRPr="00F77085">
        <w:rPr>
          <w:rFonts w:ascii="Times New Roman" w:eastAsia="Times New Roman" w:hAnsi="Times New Roman" w:cs="Times New Roman"/>
          <w:sz w:val="24"/>
          <w:szCs w:val="24"/>
        </w:rPr>
        <w:t xml:space="preserve"> </w:t>
      </w:r>
      <w:r w:rsidRPr="00F77085">
        <w:rPr>
          <w:rFonts w:ascii="Times New Roman" w:eastAsia="Times New Roman" w:hAnsi="Times New Roman" w:cs="Times New Roman"/>
          <w:sz w:val="24"/>
          <w:szCs w:val="24"/>
        </w:rPr>
        <w:t>items measuring self-competence and self-liking (i.e., self-esteem). Items (e.g., “</w:t>
      </w:r>
      <w:r w:rsidRPr="00F77085">
        <w:rPr>
          <w:rFonts w:ascii="Times New Roman" w:eastAsia="Times New Roman" w:hAnsi="Times New Roman" w:cs="Times New Roman"/>
          <w:i/>
          <w:iCs/>
          <w:sz w:val="24"/>
          <w:szCs w:val="24"/>
        </w:rPr>
        <w:t>On the whole, I am satisfied with myself</w:t>
      </w:r>
      <w:r w:rsidRPr="00F77085">
        <w:rPr>
          <w:rFonts w:ascii="Times New Roman" w:eastAsia="Times New Roman" w:hAnsi="Times New Roman" w:cs="Times New Roman"/>
          <w:sz w:val="24"/>
          <w:szCs w:val="24"/>
        </w:rPr>
        <w:t>” and “</w:t>
      </w:r>
      <w:r w:rsidRPr="00F77085">
        <w:rPr>
          <w:rFonts w:ascii="Times New Roman" w:eastAsia="Times New Roman" w:hAnsi="Times New Roman" w:cs="Times New Roman"/>
          <w:i/>
          <w:iCs/>
          <w:sz w:val="24"/>
          <w:szCs w:val="24"/>
        </w:rPr>
        <w:t>I take a positive attitude toward myself</w:t>
      </w:r>
      <w:r w:rsidRPr="00F77085">
        <w:rPr>
          <w:rFonts w:ascii="Times New Roman" w:eastAsia="Times New Roman" w:hAnsi="Times New Roman" w:cs="Times New Roman"/>
          <w:sz w:val="24"/>
          <w:szCs w:val="24"/>
        </w:rPr>
        <w:t>”) are captured on a 4-point Likert scale, from 0 = </w:t>
      </w:r>
      <w:r w:rsidRPr="00F77085">
        <w:rPr>
          <w:rFonts w:ascii="Times New Roman" w:eastAsia="Times New Roman" w:hAnsi="Times New Roman" w:cs="Times New Roman"/>
          <w:i/>
          <w:iCs/>
          <w:sz w:val="24"/>
          <w:szCs w:val="24"/>
        </w:rPr>
        <w:t>Strongly Disagree</w:t>
      </w:r>
      <w:r w:rsidRPr="00F77085">
        <w:rPr>
          <w:rFonts w:ascii="Times New Roman" w:eastAsia="Times New Roman" w:hAnsi="Times New Roman" w:cs="Times New Roman"/>
          <w:sz w:val="24"/>
          <w:szCs w:val="24"/>
        </w:rPr>
        <w:t xml:space="preserve"> to 3 = </w:t>
      </w:r>
      <w:r w:rsidRPr="00F77085">
        <w:rPr>
          <w:rFonts w:ascii="Times New Roman" w:eastAsia="Times New Roman" w:hAnsi="Times New Roman" w:cs="Times New Roman"/>
          <w:i/>
          <w:iCs/>
          <w:sz w:val="24"/>
          <w:szCs w:val="24"/>
        </w:rPr>
        <w:t>Strongly Agree.</w:t>
      </w:r>
      <w:r w:rsidRPr="00F77085">
        <w:rPr>
          <w:rFonts w:ascii="Times New Roman" w:eastAsia="Times New Roman" w:hAnsi="Times New Roman" w:cs="Times New Roman"/>
          <w:sz w:val="24"/>
          <w:szCs w:val="24"/>
        </w:rPr>
        <w:t>  Positively worded items (1, 3, 4, 7 &amp; 10) and reverse-scored negatively worded items (2, 5, 6, 8, 9), are summed and total scores range from 0 to 30. </w:t>
      </w:r>
      <w:r w:rsidR="00385F43" w:rsidRPr="00F77085">
        <w:rPr>
          <w:rFonts w:ascii="Times New Roman" w:eastAsia="Times New Roman" w:hAnsi="Times New Roman" w:cs="Times New Roman"/>
          <w:sz w:val="24"/>
          <w:szCs w:val="24"/>
        </w:rPr>
        <w:t xml:space="preserve">The unidimensional factor structure has been well established in adolescent samples </w:t>
      </w:r>
      <w:r w:rsidR="00E626EC" w:rsidRPr="00F77085">
        <w:rPr>
          <w:rFonts w:ascii="Times New Roman" w:eastAsia="Times New Roman" w:hAnsi="Times New Roman" w:cs="Times New Roman"/>
          <w:sz w:val="24"/>
          <w:szCs w:val="24"/>
        </w:rPr>
        <w:t xml:space="preserve">via confirmatory factor analysis </w:t>
      </w:r>
      <w:r w:rsidR="00385F43" w:rsidRPr="00F77085">
        <w:rPr>
          <w:rFonts w:ascii="Times New Roman" w:eastAsia="Times New Roman" w:hAnsi="Times New Roman" w:cs="Times New Roman"/>
          <w:sz w:val="24"/>
          <w:szCs w:val="24"/>
        </w:rPr>
        <w:t>(Vasconcelos-</w:t>
      </w:r>
      <w:proofErr w:type="spellStart"/>
      <w:r w:rsidR="00385F43" w:rsidRPr="00F77085">
        <w:rPr>
          <w:rFonts w:ascii="Times New Roman" w:eastAsia="Times New Roman" w:hAnsi="Times New Roman" w:cs="Times New Roman"/>
          <w:sz w:val="24"/>
          <w:szCs w:val="24"/>
        </w:rPr>
        <w:t>Raposo</w:t>
      </w:r>
      <w:proofErr w:type="spellEnd"/>
      <w:r w:rsidR="003710FF" w:rsidRPr="00F77085">
        <w:rPr>
          <w:rFonts w:ascii="Times New Roman" w:eastAsia="Times New Roman" w:hAnsi="Times New Roman" w:cs="Times New Roman"/>
          <w:sz w:val="24"/>
          <w:szCs w:val="24"/>
        </w:rPr>
        <w:t xml:space="preserve"> et al.</w:t>
      </w:r>
      <w:r w:rsidR="00385F43" w:rsidRPr="00F77085">
        <w:rPr>
          <w:rFonts w:ascii="Times New Roman" w:eastAsia="Times New Roman" w:hAnsi="Times New Roman" w:cs="Times New Roman"/>
          <w:sz w:val="24"/>
          <w:szCs w:val="24"/>
        </w:rPr>
        <w:t xml:space="preserve">, 2012). </w:t>
      </w:r>
      <w:r w:rsidRPr="00F77085">
        <w:rPr>
          <w:rFonts w:ascii="Times New Roman" w:eastAsia="Times New Roman" w:hAnsi="Times New Roman" w:cs="Times New Roman"/>
          <w:sz w:val="24"/>
          <w:szCs w:val="24"/>
        </w:rPr>
        <w:t xml:space="preserve">Satisfactory internal reliability has </w:t>
      </w:r>
      <w:r w:rsidR="00385F43" w:rsidRPr="00F77085">
        <w:rPr>
          <w:rFonts w:ascii="Times New Roman" w:eastAsia="Times New Roman" w:hAnsi="Times New Roman" w:cs="Times New Roman"/>
          <w:sz w:val="24"/>
          <w:szCs w:val="24"/>
        </w:rPr>
        <w:t xml:space="preserve">also </w:t>
      </w:r>
      <w:r w:rsidRPr="00F77085">
        <w:rPr>
          <w:rFonts w:ascii="Times New Roman" w:eastAsia="Times New Roman" w:hAnsi="Times New Roman" w:cs="Times New Roman"/>
          <w:sz w:val="24"/>
          <w:szCs w:val="24"/>
        </w:rPr>
        <w:t>been reported as Cronbach’s α = .80 (Sinclair et al., 2010)</w:t>
      </w:r>
      <w:r w:rsidR="00BD3027" w:rsidRPr="00F77085">
        <w:rPr>
          <w:rFonts w:ascii="Times New Roman" w:eastAsia="Times New Roman" w:hAnsi="Times New Roman" w:cs="Times New Roman"/>
          <w:sz w:val="24"/>
          <w:szCs w:val="24"/>
        </w:rPr>
        <w:t>,</w:t>
      </w:r>
      <w:r w:rsidRPr="00F77085">
        <w:rPr>
          <w:rFonts w:ascii="Times New Roman" w:eastAsia="Times New Roman" w:hAnsi="Times New Roman" w:cs="Times New Roman"/>
          <w:sz w:val="24"/>
          <w:szCs w:val="24"/>
        </w:rPr>
        <w:t xml:space="preserve"> and α = .86 in the current sample.  </w:t>
      </w:r>
    </w:p>
    <w:p w14:paraId="4BF52F83" w14:textId="7F264049" w:rsidR="007037C4" w:rsidRPr="00F77085" w:rsidRDefault="007037C4" w:rsidP="007037C4">
      <w:pPr>
        <w:spacing w:line="480" w:lineRule="auto"/>
        <w:ind w:firstLine="705"/>
        <w:textAlignment w:val="baseline"/>
        <w:rPr>
          <w:rFonts w:ascii="Times New Roman" w:eastAsia="Times New Roman" w:hAnsi="Times New Roman" w:cs="Times New Roman"/>
          <w:sz w:val="24"/>
          <w:szCs w:val="24"/>
        </w:rPr>
      </w:pPr>
      <w:r w:rsidRPr="00F77085">
        <w:rPr>
          <w:rFonts w:ascii="Times New Roman" w:eastAsia="Times New Roman" w:hAnsi="Times New Roman" w:cs="Times New Roman"/>
          <w:b/>
          <w:bCs/>
          <w:i/>
          <w:sz w:val="24"/>
          <w:szCs w:val="24"/>
        </w:rPr>
        <w:t>Depression, Anxiety and Stress Scale</w:t>
      </w:r>
      <w:r w:rsidRPr="00F77085">
        <w:rPr>
          <w:rFonts w:ascii="Times New Roman" w:eastAsia="Times New Roman" w:hAnsi="Times New Roman" w:cs="Times New Roman"/>
          <w:i/>
          <w:iCs/>
          <w:sz w:val="24"/>
          <w:szCs w:val="24"/>
        </w:rPr>
        <w:t> </w:t>
      </w:r>
      <w:r w:rsidRPr="00F77085">
        <w:rPr>
          <w:rFonts w:ascii="Times New Roman" w:eastAsia="Times New Roman" w:hAnsi="Times New Roman" w:cs="Times New Roman"/>
          <w:sz w:val="24"/>
          <w:szCs w:val="24"/>
        </w:rPr>
        <w:t>(DASS-21; Lovibond &amp; Lovibond, 1995) contains 7</w:t>
      </w:r>
      <w:r w:rsidR="00EE71C2" w:rsidRPr="00F77085">
        <w:rPr>
          <w:rFonts w:ascii="Times New Roman" w:eastAsia="Times New Roman" w:hAnsi="Times New Roman" w:cs="Times New Roman"/>
          <w:sz w:val="24"/>
          <w:szCs w:val="24"/>
        </w:rPr>
        <w:t xml:space="preserve"> </w:t>
      </w:r>
      <w:r w:rsidRPr="00F77085">
        <w:rPr>
          <w:rFonts w:ascii="Times New Roman" w:eastAsia="Times New Roman" w:hAnsi="Times New Roman" w:cs="Times New Roman"/>
          <w:sz w:val="24"/>
          <w:szCs w:val="24"/>
        </w:rPr>
        <w:t>items each for Depression, Anxiety and Stress. For the purposes of the current study, only scores on the DASS-Depression subscale were used. Participants responded to items (e.g., “</w:t>
      </w:r>
      <w:r w:rsidRPr="00F77085">
        <w:rPr>
          <w:rFonts w:ascii="Times New Roman" w:eastAsia="Times New Roman" w:hAnsi="Times New Roman" w:cs="Times New Roman"/>
          <w:i/>
          <w:iCs/>
          <w:sz w:val="24"/>
          <w:szCs w:val="24"/>
        </w:rPr>
        <w:t>I felt I had nothing to look forward to</w:t>
      </w:r>
      <w:r w:rsidRPr="00F77085">
        <w:rPr>
          <w:rFonts w:ascii="Times New Roman" w:eastAsia="Times New Roman" w:hAnsi="Times New Roman" w:cs="Times New Roman"/>
          <w:sz w:val="24"/>
          <w:szCs w:val="24"/>
        </w:rPr>
        <w:t>” and “</w:t>
      </w:r>
      <w:r w:rsidRPr="00F77085">
        <w:rPr>
          <w:rFonts w:ascii="Times New Roman" w:eastAsia="Times New Roman" w:hAnsi="Times New Roman" w:cs="Times New Roman"/>
          <w:i/>
          <w:iCs/>
          <w:sz w:val="24"/>
          <w:szCs w:val="24"/>
        </w:rPr>
        <w:t>I felt I wasn’t worth much as a person</w:t>
      </w:r>
      <w:r w:rsidRPr="00F77085">
        <w:rPr>
          <w:rFonts w:ascii="Times New Roman" w:eastAsia="Times New Roman" w:hAnsi="Times New Roman" w:cs="Times New Roman"/>
          <w:sz w:val="24"/>
          <w:szCs w:val="24"/>
        </w:rPr>
        <w:t>”)</w:t>
      </w:r>
      <w:r w:rsidRPr="00F77085">
        <w:rPr>
          <w:rFonts w:ascii="Times New Roman" w:eastAsia="Times New Roman" w:hAnsi="Times New Roman" w:cs="Times New Roman"/>
          <w:i/>
          <w:iCs/>
          <w:sz w:val="24"/>
          <w:szCs w:val="24"/>
        </w:rPr>
        <w:t xml:space="preserve"> </w:t>
      </w:r>
      <w:r w:rsidRPr="00F77085">
        <w:rPr>
          <w:rFonts w:ascii="Times New Roman" w:eastAsia="Times New Roman" w:hAnsi="Times New Roman" w:cs="Times New Roman"/>
          <w:iCs/>
          <w:sz w:val="24"/>
          <w:szCs w:val="24"/>
        </w:rPr>
        <w:t xml:space="preserve">on a 4-point Likert </w:t>
      </w:r>
      <w:r w:rsidRPr="00F77085">
        <w:rPr>
          <w:rFonts w:ascii="Times New Roman" w:eastAsia="Times New Roman" w:hAnsi="Times New Roman" w:cs="Times New Roman"/>
          <w:sz w:val="24"/>
          <w:szCs w:val="24"/>
        </w:rPr>
        <w:t>scale, where 0 = </w:t>
      </w:r>
      <w:r w:rsidRPr="00F77085">
        <w:rPr>
          <w:rFonts w:ascii="Times New Roman" w:eastAsia="Times New Roman" w:hAnsi="Times New Roman" w:cs="Times New Roman"/>
          <w:i/>
          <w:iCs/>
          <w:sz w:val="24"/>
          <w:szCs w:val="24"/>
        </w:rPr>
        <w:t>Did not apply to me at all</w:t>
      </w:r>
      <w:r w:rsidRPr="00F77085">
        <w:rPr>
          <w:rFonts w:ascii="Times New Roman" w:eastAsia="Times New Roman" w:hAnsi="Times New Roman" w:cs="Times New Roman"/>
          <w:sz w:val="24"/>
          <w:szCs w:val="24"/>
        </w:rPr>
        <w:t>, 1 = </w:t>
      </w:r>
      <w:r w:rsidRPr="00F77085">
        <w:rPr>
          <w:rFonts w:ascii="Times New Roman" w:eastAsia="Times New Roman" w:hAnsi="Times New Roman" w:cs="Times New Roman"/>
          <w:i/>
          <w:iCs/>
          <w:sz w:val="24"/>
          <w:szCs w:val="24"/>
        </w:rPr>
        <w:t>Applied to me to some degree or some of the time</w:t>
      </w:r>
      <w:r w:rsidRPr="00F77085">
        <w:rPr>
          <w:rFonts w:ascii="Times New Roman" w:eastAsia="Times New Roman" w:hAnsi="Times New Roman" w:cs="Times New Roman"/>
          <w:sz w:val="24"/>
          <w:szCs w:val="24"/>
        </w:rPr>
        <w:t>, 2 = </w:t>
      </w:r>
      <w:r w:rsidRPr="00F77085">
        <w:rPr>
          <w:rFonts w:ascii="Times New Roman" w:eastAsia="Times New Roman" w:hAnsi="Times New Roman" w:cs="Times New Roman"/>
          <w:i/>
          <w:iCs/>
          <w:sz w:val="24"/>
          <w:szCs w:val="24"/>
        </w:rPr>
        <w:t>Applied to me to a considerable degree, or a good part of the time</w:t>
      </w:r>
      <w:r w:rsidRPr="00F77085">
        <w:rPr>
          <w:rFonts w:ascii="Times New Roman" w:eastAsia="Times New Roman" w:hAnsi="Times New Roman" w:cs="Times New Roman"/>
          <w:sz w:val="24"/>
          <w:szCs w:val="24"/>
        </w:rPr>
        <w:t>, and 3 = </w:t>
      </w:r>
      <w:r w:rsidRPr="00F77085">
        <w:rPr>
          <w:rFonts w:ascii="Times New Roman" w:eastAsia="Times New Roman" w:hAnsi="Times New Roman" w:cs="Times New Roman"/>
          <w:i/>
          <w:iCs/>
          <w:sz w:val="24"/>
          <w:szCs w:val="24"/>
        </w:rPr>
        <w:t>Applied to me very much, or most of the time</w:t>
      </w:r>
      <w:r w:rsidRPr="00F77085">
        <w:rPr>
          <w:rFonts w:ascii="Times New Roman" w:eastAsia="Times New Roman" w:hAnsi="Times New Roman" w:cs="Times New Roman"/>
          <w:sz w:val="24"/>
          <w:szCs w:val="24"/>
        </w:rPr>
        <w:t xml:space="preserve">. No items require reverse scoring. </w:t>
      </w:r>
      <w:r w:rsidR="000A00B7" w:rsidRPr="00F77085">
        <w:rPr>
          <w:rFonts w:ascii="Times New Roman" w:eastAsia="Times New Roman" w:hAnsi="Times New Roman" w:cs="Times New Roman"/>
          <w:sz w:val="24"/>
          <w:szCs w:val="24"/>
        </w:rPr>
        <w:t>Following</w:t>
      </w:r>
      <w:r w:rsidR="00D5197C" w:rsidRPr="00F77085">
        <w:rPr>
          <w:rFonts w:ascii="Times New Roman" w:eastAsia="Times New Roman" w:hAnsi="Times New Roman" w:cs="Times New Roman"/>
          <w:sz w:val="24"/>
          <w:szCs w:val="24"/>
        </w:rPr>
        <w:t xml:space="preserve"> </w:t>
      </w:r>
      <w:r w:rsidR="00FA2E56" w:rsidRPr="00F77085">
        <w:rPr>
          <w:rFonts w:ascii="Times New Roman" w:eastAsia="Times New Roman" w:hAnsi="Times New Roman" w:cs="Times New Roman"/>
          <w:sz w:val="24"/>
          <w:szCs w:val="24"/>
        </w:rPr>
        <w:t xml:space="preserve">the </w:t>
      </w:r>
      <w:r w:rsidR="00D5197C" w:rsidRPr="00F77085">
        <w:rPr>
          <w:rFonts w:ascii="Times New Roman" w:eastAsia="Times New Roman" w:hAnsi="Times New Roman" w:cs="Times New Roman"/>
          <w:sz w:val="24"/>
          <w:szCs w:val="24"/>
        </w:rPr>
        <w:t>standard scoring procedure</w:t>
      </w:r>
      <w:r w:rsidR="00213A16" w:rsidRPr="00F77085">
        <w:rPr>
          <w:rFonts w:ascii="Times New Roman" w:eastAsia="Times New Roman" w:hAnsi="Times New Roman" w:cs="Times New Roman"/>
          <w:sz w:val="24"/>
          <w:szCs w:val="24"/>
        </w:rPr>
        <w:t>,</w:t>
      </w:r>
      <w:r w:rsidR="00D5197C" w:rsidRPr="00F77085">
        <w:rPr>
          <w:rFonts w:ascii="Times New Roman" w:eastAsia="Times New Roman" w:hAnsi="Times New Roman" w:cs="Times New Roman"/>
          <w:sz w:val="24"/>
          <w:szCs w:val="24"/>
        </w:rPr>
        <w:t xml:space="preserve"> the s</w:t>
      </w:r>
      <w:r w:rsidRPr="00F77085">
        <w:rPr>
          <w:rFonts w:ascii="Times New Roman" w:eastAsia="Times New Roman" w:hAnsi="Times New Roman" w:cs="Times New Roman"/>
          <w:sz w:val="24"/>
          <w:szCs w:val="24"/>
        </w:rPr>
        <w:t xml:space="preserve">cores </w:t>
      </w:r>
      <w:r w:rsidR="00D5197C" w:rsidRPr="00F77085">
        <w:rPr>
          <w:rFonts w:ascii="Times New Roman" w:eastAsia="Times New Roman" w:hAnsi="Times New Roman" w:cs="Times New Roman"/>
          <w:sz w:val="24"/>
          <w:szCs w:val="24"/>
        </w:rPr>
        <w:t>were</w:t>
      </w:r>
      <w:r w:rsidRPr="00F77085">
        <w:rPr>
          <w:rFonts w:ascii="Times New Roman" w:eastAsia="Times New Roman" w:hAnsi="Times New Roman" w:cs="Times New Roman"/>
          <w:sz w:val="24"/>
          <w:szCs w:val="24"/>
        </w:rPr>
        <w:t xml:space="preserve"> summed and multiplied by </w:t>
      </w:r>
      <w:r w:rsidR="000A00B7" w:rsidRPr="00F77085">
        <w:rPr>
          <w:rFonts w:ascii="Times New Roman" w:eastAsia="Times New Roman" w:hAnsi="Times New Roman" w:cs="Times New Roman"/>
          <w:sz w:val="24"/>
          <w:szCs w:val="24"/>
        </w:rPr>
        <w:t>two</w:t>
      </w:r>
      <w:r w:rsidRPr="00F77085">
        <w:rPr>
          <w:rFonts w:ascii="Times New Roman" w:eastAsia="Times New Roman" w:hAnsi="Times New Roman" w:cs="Times New Roman"/>
          <w:sz w:val="24"/>
          <w:szCs w:val="24"/>
        </w:rPr>
        <w:t xml:space="preserve"> such that possible total Depression scores range</w:t>
      </w:r>
      <w:r w:rsidR="000503CB" w:rsidRPr="00F77085">
        <w:rPr>
          <w:rFonts w:ascii="Times New Roman" w:eastAsia="Times New Roman" w:hAnsi="Times New Roman" w:cs="Times New Roman"/>
          <w:sz w:val="24"/>
          <w:szCs w:val="24"/>
        </w:rPr>
        <w:t>d</w:t>
      </w:r>
      <w:r w:rsidRPr="00F77085">
        <w:rPr>
          <w:rFonts w:ascii="Times New Roman" w:eastAsia="Times New Roman" w:hAnsi="Times New Roman" w:cs="Times New Roman"/>
          <w:sz w:val="24"/>
          <w:szCs w:val="24"/>
        </w:rPr>
        <w:t xml:space="preserve"> from 0 to 42, with higher scores representative of greater symptoms. </w:t>
      </w:r>
      <w:r w:rsidR="004F6E24" w:rsidRPr="00F77085">
        <w:rPr>
          <w:rFonts w:ascii="Times New Roman" w:eastAsia="Times New Roman" w:hAnsi="Times New Roman" w:cs="Times New Roman"/>
          <w:sz w:val="24"/>
          <w:szCs w:val="24"/>
        </w:rPr>
        <w:t>Research supports the factor structure of the DASS-21 as a three</w:t>
      </w:r>
      <w:r w:rsidR="00B85EFD" w:rsidRPr="00F77085">
        <w:rPr>
          <w:rFonts w:ascii="Times New Roman" w:eastAsia="Times New Roman" w:hAnsi="Times New Roman" w:cs="Times New Roman"/>
          <w:sz w:val="24"/>
          <w:szCs w:val="24"/>
        </w:rPr>
        <w:t>-</w:t>
      </w:r>
      <w:r w:rsidR="004F6E24" w:rsidRPr="00F77085">
        <w:rPr>
          <w:rFonts w:ascii="Times New Roman" w:eastAsia="Times New Roman" w:hAnsi="Times New Roman" w:cs="Times New Roman"/>
          <w:sz w:val="24"/>
          <w:szCs w:val="24"/>
        </w:rPr>
        <w:t>factor and general measure of depression, anxiety, and stress (Vaughan</w:t>
      </w:r>
      <w:r w:rsidR="0019147A" w:rsidRPr="00F77085">
        <w:rPr>
          <w:rFonts w:ascii="Times New Roman" w:eastAsia="Times New Roman" w:hAnsi="Times New Roman" w:cs="Times New Roman"/>
          <w:sz w:val="24"/>
          <w:szCs w:val="24"/>
        </w:rPr>
        <w:t xml:space="preserve"> et al., </w:t>
      </w:r>
      <w:r w:rsidR="004F6E24" w:rsidRPr="00F77085">
        <w:rPr>
          <w:rFonts w:ascii="Times New Roman" w:eastAsia="Times New Roman" w:hAnsi="Times New Roman" w:cs="Times New Roman"/>
          <w:sz w:val="24"/>
          <w:szCs w:val="24"/>
        </w:rPr>
        <w:t xml:space="preserve">2020). </w:t>
      </w:r>
      <w:r w:rsidRPr="00F77085">
        <w:rPr>
          <w:rFonts w:ascii="Times New Roman" w:eastAsia="Times New Roman" w:hAnsi="Times New Roman" w:cs="Times New Roman"/>
          <w:sz w:val="24"/>
          <w:szCs w:val="24"/>
        </w:rPr>
        <w:t xml:space="preserve">Internal consistency of the DASS-Depression subscale has been reported as α = .91 (Lovibond &amp; Lovibond, 1995), and α = .84 in the current sample, demonstrative of acceptable reliability. </w:t>
      </w:r>
    </w:p>
    <w:p w14:paraId="36C9D2F0" w14:textId="0462B379" w:rsidR="00A07B75" w:rsidRPr="00F77085" w:rsidRDefault="00A07B75" w:rsidP="00A07B75">
      <w:pPr>
        <w:spacing w:line="480" w:lineRule="auto"/>
        <w:ind w:firstLine="705"/>
        <w:textAlignment w:val="baseline"/>
        <w:rPr>
          <w:rFonts w:ascii="Times New Roman" w:eastAsia="Times New Roman" w:hAnsi="Times New Roman" w:cs="Times New Roman"/>
          <w:sz w:val="24"/>
          <w:szCs w:val="24"/>
        </w:rPr>
      </w:pPr>
      <w:r w:rsidRPr="00F77085">
        <w:rPr>
          <w:rFonts w:ascii="Times New Roman" w:eastAsia="Times New Roman" w:hAnsi="Times New Roman" w:cs="Times New Roman"/>
          <w:b/>
          <w:bCs/>
          <w:i/>
          <w:sz w:val="24"/>
          <w:szCs w:val="24"/>
        </w:rPr>
        <w:lastRenderedPageBreak/>
        <w:t>Nomophobia Questionnaire</w:t>
      </w:r>
      <w:r w:rsidRPr="00F77085">
        <w:rPr>
          <w:rFonts w:ascii="Times New Roman" w:eastAsia="Times New Roman" w:hAnsi="Times New Roman" w:cs="Times New Roman"/>
          <w:b/>
          <w:bCs/>
          <w:sz w:val="24"/>
          <w:szCs w:val="24"/>
        </w:rPr>
        <w:t> </w:t>
      </w:r>
      <w:r w:rsidRPr="00F77085">
        <w:rPr>
          <w:rFonts w:ascii="Times New Roman" w:eastAsia="Times New Roman" w:hAnsi="Times New Roman" w:cs="Times New Roman"/>
          <w:sz w:val="24"/>
          <w:szCs w:val="24"/>
        </w:rPr>
        <w:t>(NMP-Q; Yildirim &amp; Correia, 2015) is a 20-item measure of four dimensions of nomophobia: not being able to communicate; losing connectedness; not being able to access information; and giving up convenience. Participants respond to items (e.g., “</w:t>
      </w:r>
      <w:r w:rsidRPr="00F77085">
        <w:rPr>
          <w:rFonts w:ascii="Times New Roman" w:eastAsia="Times New Roman" w:hAnsi="Times New Roman" w:cs="Times New Roman"/>
          <w:i/>
          <w:iCs/>
          <w:sz w:val="24"/>
          <w:szCs w:val="24"/>
        </w:rPr>
        <w:t>I would feel uncomfortable without constant access to information through my smartphone</w:t>
      </w:r>
      <w:r w:rsidRPr="00F77085">
        <w:rPr>
          <w:rFonts w:ascii="Times New Roman" w:eastAsia="Times New Roman" w:hAnsi="Times New Roman" w:cs="Times New Roman"/>
          <w:sz w:val="24"/>
          <w:szCs w:val="24"/>
        </w:rPr>
        <w:t>”,</w:t>
      </w:r>
      <w:r w:rsidRPr="00F77085">
        <w:rPr>
          <w:rFonts w:ascii="Times New Roman" w:eastAsia="Times New Roman" w:hAnsi="Times New Roman" w:cs="Times New Roman"/>
          <w:i/>
          <w:iCs/>
          <w:sz w:val="24"/>
          <w:szCs w:val="24"/>
        </w:rPr>
        <w:t> </w:t>
      </w:r>
      <w:r w:rsidRPr="00F77085">
        <w:rPr>
          <w:rFonts w:ascii="Times New Roman" w:eastAsia="Times New Roman" w:hAnsi="Times New Roman" w:cs="Times New Roman"/>
          <w:sz w:val="24"/>
          <w:szCs w:val="24"/>
        </w:rPr>
        <w:t>and “</w:t>
      </w:r>
      <w:r w:rsidRPr="00F77085">
        <w:rPr>
          <w:rFonts w:ascii="Times New Roman" w:eastAsia="Times New Roman" w:hAnsi="Times New Roman" w:cs="Times New Roman"/>
          <w:i/>
          <w:iCs/>
          <w:sz w:val="24"/>
          <w:szCs w:val="24"/>
        </w:rPr>
        <w:t>If I did not have my smartphone with me, I would feel weird because I would not know what to do</w:t>
      </w:r>
      <w:r w:rsidRPr="00F77085">
        <w:rPr>
          <w:rFonts w:ascii="Times New Roman" w:eastAsia="Times New Roman" w:hAnsi="Times New Roman" w:cs="Times New Roman"/>
          <w:sz w:val="24"/>
          <w:szCs w:val="24"/>
        </w:rPr>
        <w:t>”)</w:t>
      </w:r>
      <w:r w:rsidRPr="00F77085">
        <w:rPr>
          <w:rFonts w:ascii="Times New Roman" w:eastAsia="Times New Roman" w:hAnsi="Times New Roman" w:cs="Times New Roman"/>
          <w:i/>
          <w:iCs/>
          <w:sz w:val="24"/>
          <w:szCs w:val="24"/>
        </w:rPr>
        <w:t xml:space="preserve"> </w:t>
      </w:r>
      <w:r w:rsidRPr="00F77085">
        <w:rPr>
          <w:rFonts w:ascii="Times New Roman" w:eastAsia="Times New Roman" w:hAnsi="Times New Roman" w:cs="Times New Roman"/>
          <w:sz w:val="24"/>
          <w:szCs w:val="24"/>
        </w:rPr>
        <w:t>on a 7-point Likert-scale, from 1 = </w:t>
      </w:r>
      <w:r w:rsidRPr="00F77085">
        <w:rPr>
          <w:rFonts w:ascii="Times New Roman" w:eastAsia="Times New Roman" w:hAnsi="Times New Roman" w:cs="Times New Roman"/>
          <w:i/>
          <w:iCs/>
          <w:sz w:val="24"/>
          <w:szCs w:val="24"/>
        </w:rPr>
        <w:t>strongly disagree</w:t>
      </w:r>
      <w:r w:rsidRPr="00F77085">
        <w:rPr>
          <w:rFonts w:ascii="Times New Roman" w:eastAsia="Times New Roman" w:hAnsi="Times New Roman" w:cs="Times New Roman"/>
          <w:sz w:val="24"/>
          <w:szCs w:val="24"/>
        </w:rPr>
        <w:t> to 7 = </w:t>
      </w:r>
      <w:r w:rsidRPr="00F77085">
        <w:rPr>
          <w:rFonts w:ascii="Times New Roman" w:eastAsia="Times New Roman" w:hAnsi="Times New Roman" w:cs="Times New Roman"/>
          <w:i/>
          <w:iCs/>
          <w:sz w:val="24"/>
          <w:szCs w:val="24"/>
        </w:rPr>
        <w:t>strongly agree</w:t>
      </w:r>
      <w:r w:rsidRPr="00F77085">
        <w:rPr>
          <w:rFonts w:ascii="Times New Roman" w:eastAsia="Times New Roman" w:hAnsi="Times New Roman" w:cs="Times New Roman"/>
          <w:sz w:val="24"/>
          <w:szCs w:val="24"/>
        </w:rPr>
        <w:t>. Total scores are calculated by summing scores for each item, giving a total nomophobia score ranging from 20-140. A score of &lt; 20 indicates the absence of nomophobia, 21-60 mild nomophobia, 61-100 moderate, and &gt; 101 represents severe nomophobia. </w:t>
      </w:r>
      <w:r w:rsidR="001905AB" w:rsidRPr="00F77085">
        <w:rPr>
          <w:rFonts w:ascii="Times New Roman" w:eastAsia="Times New Roman" w:hAnsi="Times New Roman" w:cs="Times New Roman"/>
          <w:sz w:val="24"/>
          <w:szCs w:val="24"/>
        </w:rPr>
        <w:t xml:space="preserve">Yildirim and Correia </w:t>
      </w:r>
      <w:r w:rsidR="0085418D" w:rsidRPr="00F77085">
        <w:rPr>
          <w:rFonts w:ascii="Times New Roman" w:eastAsia="Times New Roman" w:hAnsi="Times New Roman" w:cs="Times New Roman"/>
          <w:sz w:val="24"/>
          <w:szCs w:val="24"/>
        </w:rPr>
        <w:t xml:space="preserve">(2015) </w:t>
      </w:r>
      <w:r w:rsidR="001905AB" w:rsidRPr="00F77085">
        <w:rPr>
          <w:rFonts w:ascii="Times New Roman" w:eastAsia="Times New Roman" w:hAnsi="Times New Roman" w:cs="Times New Roman"/>
          <w:sz w:val="24"/>
          <w:szCs w:val="24"/>
        </w:rPr>
        <w:t xml:space="preserve">reported support for a one factor solution </w:t>
      </w:r>
      <w:r w:rsidR="00E626EC" w:rsidRPr="00F77085">
        <w:rPr>
          <w:rFonts w:ascii="Times New Roman" w:eastAsia="Times New Roman" w:hAnsi="Times New Roman" w:cs="Times New Roman"/>
          <w:sz w:val="24"/>
          <w:szCs w:val="24"/>
        </w:rPr>
        <w:t xml:space="preserve">via factor analysis </w:t>
      </w:r>
      <w:r w:rsidR="001905AB" w:rsidRPr="00F77085">
        <w:rPr>
          <w:rFonts w:ascii="Times New Roman" w:eastAsia="Times New Roman" w:hAnsi="Times New Roman" w:cs="Times New Roman"/>
          <w:sz w:val="24"/>
          <w:szCs w:val="24"/>
        </w:rPr>
        <w:t xml:space="preserve">in development of the scale. </w:t>
      </w:r>
      <w:r w:rsidRPr="00F77085">
        <w:rPr>
          <w:rFonts w:ascii="Times New Roman" w:eastAsia="Times New Roman" w:hAnsi="Times New Roman" w:cs="Times New Roman"/>
          <w:sz w:val="24"/>
          <w:szCs w:val="24"/>
        </w:rPr>
        <w:t xml:space="preserve">The NMP-Q has demonstrated satisfactory reliability with reported Cronbach’s α = .95 (Yildirim &amp; Correia), and α = .96, in the current sample. </w:t>
      </w:r>
    </w:p>
    <w:p w14:paraId="5EAF8F20" w14:textId="065F3697" w:rsidR="002A1F0B" w:rsidRPr="00F77085" w:rsidRDefault="009E4342" w:rsidP="00A07B75">
      <w:pPr>
        <w:spacing w:line="480" w:lineRule="auto"/>
        <w:ind w:firstLine="705"/>
        <w:textAlignment w:val="baseline"/>
        <w:rPr>
          <w:rFonts w:ascii="Times New Roman" w:eastAsia="Times New Roman" w:hAnsi="Times New Roman" w:cs="Times New Roman"/>
          <w:sz w:val="24"/>
          <w:szCs w:val="24"/>
        </w:rPr>
      </w:pPr>
      <w:r w:rsidRPr="00F77085">
        <w:rPr>
          <w:rFonts w:ascii="Times New Roman" w:eastAsia="Times New Roman" w:hAnsi="Times New Roman" w:cs="Times New Roman"/>
          <w:b/>
          <w:i/>
          <w:sz w:val="24"/>
          <w:szCs w:val="24"/>
        </w:rPr>
        <w:t>Mobile Phone Problem Usage Scale</w:t>
      </w:r>
      <w:r w:rsidR="0056187D" w:rsidRPr="00F77085">
        <w:rPr>
          <w:rFonts w:ascii="Times New Roman" w:eastAsia="Times New Roman" w:hAnsi="Times New Roman" w:cs="Times New Roman"/>
          <w:b/>
          <w:i/>
          <w:sz w:val="24"/>
          <w:szCs w:val="24"/>
        </w:rPr>
        <w:t xml:space="preserve"> -</w:t>
      </w:r>
      <w:r w:rsidRPr="00F77085">
        <w:rPr>
          <w:rFonts w:ascii="Times New Roman" w:eastAsia="Times New Roman" w:hAnsi="Times New Roman" w:cs="Times New Roman"/>
          <w:b/>
          <w:i/>
          <w:sz w:val="24"/>
          <w:szCs w:val="24"/>
        </w:rPr>
        <w:t xml:space="preserve"> Adolescent </w:t>
      </w:r>
      <w:r w:rsidR="001A6C93" w:rsidRPr="00F77085">
        <w:rPr>
          <w:rFonts w:ascii="Times New Roman" w:eastAsia="Times New Roman" w:hAnsi="Times New Roman" w:cs="Times New Roman"/>
          <w:b/>
          <w:i/>
          <w:sz w:val="24"/>
          <w:szCs w:val="24"/>
        </w:rPr>
        <w:t>v</w:t>
      </w:r>
      <w:r w:rsidRPr="00F77085">
        <w:rPr>
          <w:rFonts w:ascii="Times New Roman" w:eastAsia="Times New Roman" w:hAnsi="Times New Roman" w:cs="Times New Roman"/>
          <w:b/>
          <w:i/>
          <w:sz w:val="24"/>
          <w:szCs w:val="24"/>
        </w:rPr>
        <w:t>ersion</w:t>
      </w:r>
      <w:r w:rsidRPr="00F77085">
        <w:rPr>
          <w:rFonts w:ascii="Times New Roman" w:eastAsia="Times New Roman" w:hAnsi="Times New Roman" w:cs="Times New Roman"/>
          <w:b/>
          <w:bCs/>
          <w:sz w:val="24"/>
          <w:szCs w:val="24"/>
        </w:rPr>
        <w:t> </w:t>
      </w:r>
      <w:r w:rsidRPr="00F77085">
        <w:rPr>
          <w:rFonts w:ascii="Times New Roman" w:eastAsia="Times New Roman" w:hAnsi="Times New Roman" w:cs="Times New Roman"/>
          <w:sz w:val="24"/>
          <w:szCs w:val="24"/>
        </w:rPr>
        <w:t>(MPPUS</w:t>
      </w:r>
      <w:r w:rsidR="0056187D" w:rsidRPr="00F77085">
        <w:rPr>
          <w:rFonts w:ascii="Times New Roman" w:eastAsia="Times New Roman" w:hAnsi="Times New Roman" w:cs="Times New Roman"/>
          <w:sz w:val="24"/>
          <w:szCs w:val="24"/>
        </w:rPr>
        <w:t>-</w:t>
      </w:r>
      <w:r w:rsidRPr="00F77085">
        <w:rPr>
          <w:rFonts w:ascii="Times New Roman" w:eastAsia="Times New Roman" w:hAnsi="Times New Roman" w:cs="Times New Roman"/>
          <w:sz w:val="24"/>
          <w:szCs w:val="24"/>
        </w:rPr>
        <w:t xml:space="preserve">A; Lopez-Fernandes et al., 2014) was adapted from the adult version (Bianchi &amp; Phillips; 2005) to </w:t>
      </w:r>
      <w:r w:rsidR="00E87A73" w:rsidRPr="00F77085">
        <w:rPr>
          <w:rFonts w:ascii="Times New Roman" w:eastAsia="Times New Roman" w:hAnsi="Times New Roman" w:cs="Times New Roman"/>
          <w:sz w:val="24"/>
          <w:szCs w:val="24"/>
        </w:rPr>
        <w:t>assess</w:t>
      </w:r>
      <w:r w:rsidRPr="00F77085">
        <w:rPr>
          <w:rFonts w:ascii="Times New Roman" w:eastAsia="Times New Roman" w:hAnsi="Times New Roman" w:cs="Times New Roman"/>
          <w:sz w:val="24"/>
          <w:szCs w:val="24"/>
        </w:rPr>
        <w:t xml:space="preserve"> PSU. Adolescents respond to 27 items </w:t>
      </w:r>
      <w:r w:rsidR="002A1F0B" w:rsidRPr="00F77085">
        <w:rPr>
          <w:rFonts w:ascii="Times New Roman" w:eastAsia="Times New Roman" w:hAnsi="Times New Roman" w:cs="Times New Roman"/>
          <w:sz w:val="24"/>
          <w:szCs w:val="24"/>
        </w:rPr>
        <w:t>(e.g., “</w:t>
      </w:r>
      <w:r w:rsidRPr="00F77085">
        <w:rPr>
          <w:rFonts w:ascii="Times New Roman" w:eastAsia="Times New Roman" w:hAnsi="Times New Roman" w:cs="Times New Roman"/>
          <w:i/>
          <w:iCs/>
          <w:sz w:val="24"/>
          <w:szCs w:val="24"/>
        </w:rPr>
        <w:t>I have tried to hide from others how much time I spend on my mobile phone</w:t>
      </w:r>
      <w:r w:rsidR="002A1F0B" w:rsidRPr="00F77085">
        <w:rPr>
          <w:rFonts w:ascii="Times New Roman" w:eastAsia="Times New Roman" w:hAnsi="Times New Roman" w:cs="Times New Roman"/>
          <w:sz w:val="24"/>
          <w:szCs w:val="24"/>
        </w:rPr>
        <w:t>”</w:t>
      </w:r>
      <w:r w:rsidRPr="00F77085">
        <w:rPr>
          <w:rFonts w:ascii="Times New Roman" w:eastAsia="Times New Roman" w:hAnsi="Times New Roman" w:cs="Times New Roman"/>
          <w:sz w:val="24"/>
          <w:szCs w:val="24"/>
        </w:rPr>
        <w:t>,</w:t>
      </w:r>
      <w:r w:rsidRPr="00F77085">
        <w:rPr>
          <w:rFonts w:ascii="Times New Roman" w:eastAsia="Times New Roman" w:hAnsi="Times New Roman" w:cs="Times New Roman"/>
          <w:i/>
          <w:iCs/>
          <w:sz w:val="24"/>
          <w:szCs w:val="24"/>
        </w:rPr>
        <w:t> </w:t>
      </w:r>
      <w:r w:rsidRPr="00F77085">
        <w:rPr>
          <w:rFonts w:ascii="Times New Roman" w:eastAsia="Times New Roman" w:hAnsi="Times New Roman" w:cs="Times New Roman"/>
          <w:sz w:val="24"/>
          <w:szCs w:val="24"/>
        </w:rPr>
        <w:t>and </w:t>
      </w:r>
      <w:r w:rsidR="002A1F0B" w:rsidRPr="00F77085">
        <w:rPr>
          <w:rFonts w:ascii="Times New Roman" w:eastAsia="Times New Roman" w:hAnsi="Times New Roman" w:cs="Times New Roman"/>
          <w:sz w:val="24"/>
          <w:szCs w:val="24"/>
        </w:rPr>
        <w:t>“</w:t>
      </w:r>
      <w:r w:rsidRPr="00F77085">
        <w:rPr>
          <w:rFonts w:ascii="Times New Roman" w:eastAsia="Times New Roman" w:hAnsi="Times New Roman" w:cs="Times New Roman"/>
          <w:i/>
          <w:iCs/>
          <w:sz w:val="24"/>
          <w:szCs w:val="24"/>
        </w:rPr>
        <w:t xml:space="preserve">My academic performance has decreased as a direct result of </w:t>
      </w:r>
      <w:r w:rsidR="002A1F0B" w:rsidRPr="00F77085">
        <w:rPr>
          <w:rFonts w:ascii="Times New Roman" w:eastAsia="Times New Roman" w:hAnsi="Times New Roman" w:cs="Times New Roman"/>
          <w:i/>
          <w:iCs/>
          <w:sz w:val="24"/>
          <w:szCs w:val="24"/>
        </w:rPr>
        <w:t>the time I spend on my mobile phone</w:t>
      </w:r>
      <w:r w:rsidR="002A1F0B" w:rsidRPr="00F77085">
        <w:rPr>
          <w:rFonts w:ascii="Times New Roman" w:eastAsia="Times New Roman" w:hAnsi="Times New Roman" w:cs="Times New Roman"/>
          <w:sz w:val="24"/>
          <w:szCs w:val="24"/>
        </w:rPr>
        <w:t>”)</w:t>
      </w:r>
      <w:r w:rsidR="002A1F0B" w:rsidRPr="00F77085">
        <w:rPr>
          <w:rFonts w:ascii="Times New Roman" w:eastAsia="Times New Roman" w:hAnsi="Times New Roman" w:cs="Times New Roman"/>
          <w:i/>
          <w:iCs/>
          <w:sz w:val="24"/>
          <w:szCs w:val="24"/>
        </w:rPr>
        <w:t xml:space="preserve">, </w:t>
      </w:r>
      <w:r w:rsidR="002A1F0B" w:rsidRPr="00F77085">
        <w:rPr>
          <w:rFonts w:ascii="Times New Roman" w:eastAsia="Times New Roman" w:hAnsi="Times New Roman" w:cs="Times New Roman"/>
          <w:sz w:val="24"/>
          <w:szCs w:val="24"/>
        </w:rPr>
        <w:t xml:space="preserve">on a 10-point Likert-scale, from 1 = </w:t>
      </w:r>
      <w:r w:rsidR="002A1F0B" w:rsidRPr="00F77085">
        <w:rPr>
          <w:rFonts w:ascii="Times New Roman" w:eastAsia="Times New Roman" w:hAnsi="Times New Roman" w:cs="Times New Roman"/>
          <w:i/>
          <w:sz w:val="24"/>
          <w:szCs w:val="24"/>
        </w:rPr>
        <w:t>totally false</w:t>
      </w:r>
      <w:r w:rsidR="002A1F0B" w:rsidRPr="00F77085">
        <w:rPr>
          <w:rFonts w:ascii="Times New Roman" w:eastAsia="Times New Roman" w:hAnsi="Times New Roman" w:cs="Times New Roman"/>
          <w:sz w:val="24"/>
          <w:szCs w:val="24"/>
        </w:rPr>
        <w:t xml:space="preserve"> to 10 = </w:t>
      </w:r>
      <w:r w:rsidR="002A1F0B" w:rsidRPr="00F77085">
        <w:rPr>
          <w:rFonts w:ascii="Times New Roman" w:eastAsia="Times New Roman" w:hAnsi="Times New Roman" w:cs="Times New Roman"/>
          <w:i/>
          <w:sz w:val="24"/>
          <w:szCs w:val="24"/>
        </w:rPr>
        <w:t>completely true</w:t>
      </w:r>
      <w:r w:rsidR="002A1F0B" w:rsidRPr="00F77085">
        <w:rPr>
          <w:rFonts w:ascii="Times New Roman" w:eastAsia="Times New Roman" w:hAnsi="Times New Roman" w:cs="Times New Roman"/>
          <w:sz w:val="24"/>
          <w:szCs w:val="24"/>
        </w:rPr>
        <w:t xml:space="preserve">. No items require reverse </w:t>
      </w:r>
      <w:r w:rsidR="00990257" w:rsidRPr="00F77085">
        <w:rPr>
          <w:rFonts w:ascii="Times New Roman" w:eastAsia="Times New Roman" w:hAnsi="Times New Roman" w:cs="Times New Roman"/>
          <w:sz w:val="24"/>
          <w:szCs w:val="24"/>
        </w:rPr>
        <w:t>scoring;</w:t>
      </w:r>
      <w:r w:rsidR="002A1F0B" w:rsidRPr="00F77085">
        <w:rPr>
          <w:rFonts w:ascii="Times New Roman" w:eastAsia="Times New Roman" w:hAnsi="Times New Roman" w:cs="Times New Roman"/>
          <w:sz w:val="24"/>
          <w:szCs w:val="24"/>
        </w:rPr>
        <w:t xml:space="preserve"> thus, the total score is the sum of all items.</w:t>
      </w:r>
      <w:r w:rsidR="00174C75" w:rsidRPr="00F77085">
        <w:rPr>
          <w:rFonts w:ascii="Times New Roman" w:eastAsia="Times New Roman" w:hAnsi="Times New Roman" w:cs="Times New Roman"/>
          <w:sz w:val="24"/>
          <w:szCs w:val="24"/>
        </w:rPr>
        <w:t xml:space="preserve"> </w:t>
      </w:r>
      <w:r w:rsidR="002A1F0B" w:rsidRPr="00F77085">
        <w:rPr>
          <w:rFonts w:ascii="Times New Roman" w:eastAsia="Times New Roman" w:hAnsi="Times New Roman" w:cs="Times New Roman"/>
          <w:sz w:val="24"/>
          <w:szCs w:val="24"/>
        </w:rPr>
        <w:t>PSU is classified according to criteria used in addiction literature (Chow et al., 2009), that is, the 15</w:t>
      </w:r>
      <w:r w:rsidR="002A1F0B" w:rsidRPr="00F77085">
        <w:rPr>
          <w:rFonts w:ascii="Times New Roman" w:eastAsia="Times New Roman" w:hAnsi="Times New Roman" w:cs="Times New Roman"/>
          <w:sz w:val="24"/>
          <w:szCs w:val="24"/>
          <w:vertAlign w:val="superscript"/>
        </w:rPr>
        <w:t>th</w:t>
      </w:r>
      <w:r w:rsidR="002A1F0B" w:rsidRPr="00F77085">
        <w:rPr>
          <w:rFonts w:ascii="Times New Roman" w:eastAsia="Times New Roman" w:hAnsi="Times New Roman" w:cs="Times New Roman"/>
          <w:sz w:val="24"/>
          <w:szCs w:val="24"/>
        </w:rPr>
        <w:t>, 80</w:t>
      </w:r>
      <w:r w:rsidR="002A1F0B" w:rsidRPr="00F77085">
        <w:rPr>
          <w:rFonts w:ascii="Times New Roman" w:eastAsia="Times New Roman" w:hAnsi="Times New Roman" w:cs="Times New Roman"/>
          <w:sz w:val="24"/>
          <w:szCs w:val="24"/>
          <w:vertAlign w:val="superscript"/>
        </w:rPr>
        <w:t>th</w:t>
      </w:r>
      <w:r w:rsidR="002A1F0B" w:rsidRPr="00F77085">
        <w:rPr>
          <w:rFonts w:ascii="Times New Roman" w:eastAsia="Times New Roman" w:hAnsi="Times New Roman" w:cs="Times New Roman"/>
          <w:sz w:val="24"/>
          <w:szCs w:val="24"/>
        </w:rPr>
        <w:t>, and 95</w:t>
      </w:r>
      <w:r w:rsidR="002A1F0B" w:rsidRPr="00F77085">
        <w:rPr>
          <w:rFonts w:ascii="Times New Roman" w:eastAsia="Times New Roman" w:hAnsi="Times New Roman" w:cs="Times New Roman"/>
          <w:sz w:val="24"/>
          <w:szCs w:val="24"/>
          <w:vertAlign w:val="superscript"/>
        </w:rPr>
        <w:t>th</w:t>
      </w:r>
      <w:r w:rsidR="002A1F0B" w:rsidRPr="00F77085">
        <w:rPr>
          <w:rFonts w:ascii="Times New Roman" w:eastAsia="Times New Roman" w:hAnsi="Times New Roman" w:cs="Times New Roman"/>
          <w:sz w:val="24"/>
          <w:szCs w:val="24"/>
        </w:rPr>
        <w:t xml:space="preserve"> percentiles are used for classifying into four categories: </w:t>
      </w:r>
      <w:r w:rsidR="002A1F0B" w:rsidRPr="00F77085">
        <w:rPr>
          <w:rFonts w:ascii="Times New Roman" w:eastAsia="Times New Roman" w:hAnsi="Times New Roman" w:cs="Times New Roman"/>
          <w:i/>
          <w:sz w:val="24"/>
          <w:szCs w:val="24"/>
        </w:rPr>
        <w:t>Occasional use</w:t>
      </w:r>
      <w:r w:rsidR="00F07E18" w:rsidRPr="00F77085">
        <w:rPr>
          <w:rFonts w:ascii="Times New Roman" w:eastAsia="Times New Roman" w:hAnsi="Times New Roman" w:cs="Times New Roman"/>
          <w:i/>
          <w:sz w:val="24"/>
          <w:szCs w:val="24"/>
        </w:rPr>
        <w:t xml:space="preserve"> </w:t>
      </w:r>
      <w:r w:rsidR="00F07E18" w:rsidRPr="00F77085">
        <w:rPr>
          <w:rFonts w:ascii="Times New Roman" w:eastAsia="Times New Roman" w:hAnsi="Times New Roman" w:cs="Times New Roman"/>
          <w:iCs/>
          <w:sz w:val="24"/>
          <w:szCs w:val="24"/>
        </w:rPr>
        <w:t>(&lt; 15</w:t>
      </w:r>
      <w:r w:rsidR="00F07E18" w:rsidRPr="00F77085">
        <w:rPr>
          <w:rFonts w:ascii="Times New Roman" w:eastAsia="Times New Roman" w:hAnsi="Times New Roman" w:cs="Times New Roman"/>
          <w:iCs/>
          <w:sz w:val="24"/>
          <w:szCs w:val="24"/>
          <w:vertAlign w:val="superscript"/>
        </w:rPr>
        <w:t>th</w:t>
      </w:r>
      <w:r w:rsidR="00F07E18" w:rsidRPr="00F77085">
        <w:rPr>
          <w:rFonts w:ascii="Times New Roman" w:eastAsia="Times New Roman" w:hAnsi="Times New Roman" w:cs="Times New Roman"/>
          <w:iCs/>
          <w:sz w:val="24"/>
          <w:szCs w:val="24"/>
        </w:rPr>
        <w:t xml:space="preserve"> percentile)</w:t>
      </w:r>
      <w:r w:rsidR="002A1F0B" w:rsidRPr="00F77085">
        <w:rPr>
          <w:rFonts w:ascii="Times New Roman" w:eastAsia="Times New Roman" w:hAnsi="Times New Roman" w:cs="Times New Roman"/>
          <w:i/>
          <w:sz w:val="24"/>
          <w:szCs w:val="24"/>
        </w:rPr>
        <w:t>, Habitual use</w:t>
      </w:r>
      <w:r w:rsidR="009B2941" w:rsidRPr="00F77085">
        <w:rPr>
          <w:rFonts w:ascii="Times New Roman" w:eastAsia="Times New Roman" w:hAnsi="Times New Roman" w:cs="Times New Roman"/>
          <w:i/>
          <w:sz w:val="24"/>
          <w:szCs w:val="24"/>
        </w:rPr>
        <w:t xml:space="preserve"> </w:t>
      </w:r>
      <w:r w:rsidR="009B2941" w:rsidRPr="00F77085">
        <w:rPr>
          <w:rFonts w:ascii="Times New Roman" w:eastAsia="Times New Roman" w:hAnsi="Times New Roman" w:cs="Times New Roman"/>
          <w:iCs/>
          <w:sz w:val="24"/>
          <w:szCs w:val="24"/>
        </w:rPr>
        <w:t>(</w:t>
      </w:r>
      <w:r w:rsidR="005C4A58" w:rsidRPr="00F77085">
        <w:rPr>
          <w:rFonts w:ascii="Times New Roman" w:eastAsia="Times New Roman" w:hAnsi="Times New Roman" w:cs="Times New Roman"/>
          <w:iCs/>
          <w:sz w:val="24"/>
          <w:szCs w:val="24"/>
        </w:rPr>
        <w:t>15</w:t>
      </w:r>
      <w:r w:rsidR="005C4A58" w:rsidRPr="00F77085">
        <w:rPr>
          <w:rFonts w:ascii="Times New Roman" w:eastAsia="Times New Roman" w:hAnsi="Times New Roman" w:cs="Times New Roman"/>
          <w:iCs/>
          <w:sz w:val="24"/>
          <w:szCs w:val="24"/>
          <w:vertAlign w:val="superscript"/>
        </w:rPr>
        <w:t>th</w:t>
      </w:r>
      <w:r w:rsidR="005C4A58" w:rsidRPr="00F77085">
        <w:rPr>
          <w:rFonts w:ascii="Times New Roman" w:eastAsia="Times New Roman" w:hAnsi="Times New Roman" w:cs="Times New Roman"/>
          <w:iCs/>
          <w:sz w:val="24"/>
          <w:szCs w:val="24"/>
        </w:rPr>
        <w:t xml:space="preserve"> to &lt;</w:t>
      </w:r>
      <w:r w:rsidR="009B6FF4" w:rsidRPr="00F77085">
        <w:rPr>
          <w:rFonts w:ascii="Times New Roman" w:eastAsia="Times New Roman" w:hAnsi="Times New Roman" w:cs="Times New Roman"/>
          <w:iCs/>
          <w:sz w:val="24"/>
          <w:szCs w:val="24"/>
        </w:rPr>
        <w:t xml:space="preserve"> </w:t>
      </w:r>
      <w:r w:rsidR="005C4A58" w:rsidRPr="00F77085">
        <w:rPr>
          <w:rFonts w:ascii="Times New Roman" w:eastAsia="Times New Roman" w:hAnsi="Times New Roman" w:cs="Times New Roman"/>
          <w:iCs/>
          <w:sz w:val="24"/>
          <w:szCs w:val="24"/>
        </w:rPr>
        <w:t>80</w:t>
      </w:r>
      <w:r w:rsidR="005C4A58" w:rsidRPr="00F77085">
        <w:rPr>
          <w:rFonts w:ascii="Times New Roman" w:eastAsia="Times New Roman" w:hAnsi="Times New Roman" w:cs="Times New Roman"/>
          <w:iCs/>
          <w:sz w:val="24"/>
          <w:szCs w:val="24"/>
          <w:vertAlign w:val="superscript"/>
        </w:rPr>
        <w:t>th</w:t>
      </w:r>
      <w:r w:rsidR="005C4A58" w:rsidRPr="00F77085">
        <w:rPr>
          <w:rFonts w:ascii="Times New Roman" w:eastAsia="Times New Roman" w:hAnsi="Times New Roman" w:cs="Times New Roman"/>
          <w:iCs/>
          <w:sz w:val="24"/>
          <w:szCs w:val="24"/>
        </w:rPr>
        <w:t xml:space="preserve"> percentile)</w:t>
      </w:r>
      <w:r w:rsidR="002A1F0B" w:rsidRPr="00F77085">
        <w:rPr>
          <w:rFonts w:ascii="Times New Roman" w:eastAsia="Times New Roman" w:hAnsi="Times New Roman" w:cs="Times New Roman"/>
          <w:i/>
          <w:sz w:val="24"/>
          <w:szCs w:val="24"/>
        </w:rPr>
        <w:t>, At risk</w:t>
      </w:r>
      <w:r w:rsidR="005C4A58" w:rsidRPr="00F77085">
        <w:rPr>
          <w:rFonts w:ascii="Times New Roman" w:eastAsia="Times New Roman" w:hAnsi="Times New Roman" w:cs="Times New Roman"/>
          <w:i/>
          <w:sz w:val="24"/>
          <w:szCs w:val="24"/>
        </w:rPr>
        <w:t xml:space="preserve"> </w:t>
      </w:r>
      <w:r w:rsidR="005C4A58" w:rsidRPr="00F77085">
        <w:rPr>
          <w:rFonts w:ascii="Times New Roman" w:eastAsia="Times New Roman" w:hAnsi="Times New Roman" w:cs="Times New Roman"/>
          <w:iCs/>
          <w:sz w:val="24"/>
          <w:szCs w:val="24"/>
        </w:rPr>
        <w:t>(</w:t>
      </w:r>
      <w:r w:rsidR="009B6FF4" w:rsidRPr="00F77085">
        <w:rPr>
          <w:rFonts w:ascii="Times New Roman" w:eastAsia="Times New Roman" w:hAnsi="Times New Roman" w:cs="Times New Roman"/>
          <w:iCs/>
          <w:sz w:val="24"/>
          <w:szCs w:val="24"/>
        </w:rPr>
        <w:t>80</w:t>
      </w:r>
      <w:r w:rsidR="009B6FF4" w:rsidRPr="00F77085">
        <w:rPr>
          <w:rFonts w:ascii="Times New Roman" w:eastAsia="Times New Roman" w:hAnsi="Times New Roman" w:cs="Times New Roman"/>
          <w:iCs/>
          <w:sz w:val="24"/>
          <w:szCs w:val="24"/>
          <w:vertAlign w:val="superscript"/>
        </w:rPr>
        <w:t>th</w:t>
      </w:r>
      <w:r w:rsidR="009B6FF4" w:rsidRPr="00F77085">
        <w:rPr>
          <w:rFonts w:ascii="Times New Roman" w:eastAsia="Times New Roman" w:hAnsi="Times New Roman" w:cs="Times New Roman"/>
          <w:iCs/>
          <w:sz w:val="24"/>
          <w:szCs w:val="24"/>
        </w:rPr>
        <w:t xml:space="preserve"> to &lt; 95</w:t>
      </w:r>
      <w:r w:rsidR="009B6FF4" w:rsidRPr="00F77085">
        <w:rPr>
          <w:rFonts w:ascii="Times New Roman" w:eastAsia="Times New Roman" w:hAnsi="Times New Roman" w:cs="Times New Roman"/>
          <w:iCs/>
          <w:sz w:val="24"/>
          <w:szCs w:val="24"/>
          <w:vertAlign w:val="superscript"/>
        </w:rPr>
        <w:t>th</w:t>
      </w:r>
      <w:r w:rsidR="009B6FF4" w:rsidRPr="00F77085">
        <w:rPr>
          <w:rFonts w:ascii="Times New Roman" w:eastAsia="Times New Roman" w:hAnsi="Times New Roman" w:cs="Times New Roman"/>
          <w:iCs/>
          <w:sz w:val="24"/>
          <w:szCs w:val="24"/>
        </w:rPr>
        <w:t xml:space="preserve"> percentile)</w:t>
      </w:r>
      <w:r w:rsidR="002A1F0B" w:rsidRPr="00F77085">
        <w:rPr>
          <w:rFonts w:ascii="Times New Roman" w:eastAsia="Times New Roman" w:hAnsi="Times New Roman" w:cs="Times New Roman"/>
          <w:i/>
          <w:sz w:val="24"/>
          <w:szCs w:val="24"/>
        </w:rPr>
        <w:t xml:space="preserve">, </w:t>
      </w:r>
      <w:r w:rsidR="002A1F0B" w:rsidRPr="00F77085">
        <w:rPr>
          <w:rFonts w:ascii="Times New Roman" w:eastAsia="Times New Roman" w:hAnsi="Times New Roman" w:cs="Times New Roman"/>
          <w:sz w:val="24"/>
          <w:szCs w:val="24"/>
        </w:rPr>
        <w:t>and</w:t>
      </w:r>
      <w:r w:rsidR="002A1F0B" w:rsidRPr="00F77085">
        <w:rPr>
          <w:rFonts w:ascii="Times New Roman" w:eastAsia="Times New Roman" w:hAnsi="Times New Roman" w:cs="Times New Roman"/>
          <w:i/>
          <w:sz w:val="24"/>
          <w:szCs w:val="24"/>
        </w:rPr>
        <w:t xml:space="preserve"> Problematic use</w:t>
      </w:r>
      <w:r w:rsidR="009B6FF4" w:rsidRPr="00F77085">
        <w:rPr>
          <w:rFonts w:ascii="Times New Roman" w:eastAsia="Times New Roman" w:hAnsi="Times New Roman" w:cs="Times New Roman"/>
          <w:i/>
          <w:sz w:val="24"/>
          <w:szCs w:val="24"/>
        </w:rPr>
        <w:t xml:space="preserve"> </w:t>
      </w:r>
      <w:r w:rsidR="009B6FF4" w:rsidRPr="00F77085">
        <w:rPr>
          <w:rFonts w:ascii="Times New Roman" w:eastAsia="Times New Roman" w:hAnsi="Times New Roman" w:cs="Times New Roman"/>
          <w:iCs/>
          <w:sz w:val="24"/>
          <w:szCs w:val="24"/>
        </w:rPr>
        <w:t>(&gt; 95</w:t>
      </w:r>
      <w:r w:rsidR="009B6FF4" w:rsidRPr="00F77085">
        <w:rPr>
          <w:rFonts w:ascii="Times New Roman" w:eastAsia="Times New Roman" w:hAnsi="Times New Roman" w:cs="Times New Roman"/>
          <w:iCs/>
          <w:sz w:val="24"/>
          <w:szCs w:val="24"/>
          <w:vertAlign w:val="superscript"/>
        </w:rPr>
        <w:t>th</w:t>
      </w:r>
      <w:r w:rsidR="009B6FF4" w:rsidRPr="00F77085">
        <w:rPr>
          <w:rFonts w:ascii="Times New Roman" w:eastAsia="Times New Roman" w:hAnsi="Times New Roman" w:cs="Times New Roman"/>
          <w:iCs/>
          <w:sz w:val="24"/>
          <w:szCs w:val="24"/>
        </w:rPr>
        <w:t xml:space="preserve"> percentile)</w:t>
      </w:r>
      <w:r w:rsidR="002A1F0B" w:rsidRPr="00F77085">
        <w:rPr>
          <w:rFonts w:ascii="Times New Roman" w:eastAsia="Times New Roman" w:hAnsi="Times New Roman" w:cs="Times New Roman"/>
          <w:i/>
          <w:sz w:val="24"/>
          <w:szCs w:val="24"/>
        </w:rPr>
        <w:t xml:space="preserve">. </w:t>
      </w:r>
      <w:r w:rsidR="002A1F0B" w:rsidRPr="00F77085">
        <w:rPr>
          <w:rFonts w:ascii="Times New Roman" w:eastAsia="Times New Roman" w:hAnsi="Times New Roman" w:cs="Times New Roman"/>
          <w:sz w:val="24"/>
          <w:szCs w:val="24"/>
        </w:rPr>
        <w:t xml:space="preserve"> In the current sample, the scores were categorised such that; 27-32 = </w:t>
      </w:r>
      <w:r w:rsidR="002A1F0B" w:rsidRPr="00F77085">
        <w:rPr>
          <w:rFonts w:ascii="Times New Roman" w:eastAsia="Times New Roman" w:hAnsi="Times New Roman" w:cs="Times New Roman"/>
          <w:i/>
          <w:sz w:val="24"/>
          <w:szCs w:val="24"/>
        </w:rPr>
        <w:t>Occasional use</w:t>
      </w:r>
      <w:r w:rsidR="002A1F0B" w:rsidRPr="00F77085">
        <w:rPr>
          <w:rFonts w:ascii="Times New Roman" w:eastAsia="Times New Roman" w:hAnsi="Times New Roman" w:cs="Times New Roman"/>
          <w:sz w:val="24"/>
          <w:szCs w:val="24"/>
        </w:rPr>
        <w:t xml:space="preserve">, 33-139 = </w:t>
      </w:r>
      <w:r w:rsidR="002A1F0B" w:rsidRPr="00F77085">
        <w:rPr>
          <w:rFonts w:ascii="Times New Roman" w:eastAsia="Times New Roman" w:hAnsi="Times New Roman" w:cs="Times New Roman"/>
          <w:i/>
          <w:sz w:val="24"/>
          <w:szCs w:val="24"/>
        </w:rPr>
        <w:t>Habitual use</w:t>
      </w:r>
      <w:r w:rsidR="002A1F0B" w:rsidRPr="00F77085">
        <w:rPr>
          <w:rFonts w:ascii="Times New Roman" w:eastAsia="Times New Roman" w:hAnsi="Times New Roman" w:cs="Times New Roman"/>
          <w:sz w:val="24"/>
          <w:szCs w:val="24"/>
        </w:rPr>
        <w:t xml:space="preserve">, 140-165 = </w:t>
      </w:r>
      <w:r w:rsidR="002A1F0B" w:rsidRPr="00F77085">
        <w:rPr>
          <w:rFonts w:ascii="Times New Roman" w:eastAsia="Times New Roman" w:hAnsi="Times New Roman" w:cs="Times New Roman"/>
          <w:i/>
          <w:sz w:val="24"/>
          <w:szCs w:val="24"/>
        </w:rPr>
        <w:t>At risk,</w:t>
      </w:r>
      <w:r w:rsidR="002A1F0B" w:rsidRPr="00F77085">
        <w:rPr>
          <w:rFonts w:ascii="Times New Roman" w:eastAsia="Times New Roman" w:hAnsi="Times New Roman" w:cs="Times New Roman"/>
          <w:sz w:val="24"/>
          <w:szCs w:val="24"/>
        </w:rPr>
        <w:t xml:space="preserve"> and 166-270 = </w:t>
      </w:r>
      <w:r w:rsidR="002A1F0B" w:rsidRPr="00F77085">
        <w:rPr>
          <w:rFonts w:ascii="Times New Roman" w:eastAsia="Times New Roman" w:hAnsi="Times New Roman" w:cs="Times New Roman"/>
          <w:i/>
          <w:sz w:val="24"/>
          <w:szCs w:val="24"/>
        </w:rPr>
        <w:t>Problematic</w:t>
      </w:r>
      <w:r w:rsidR="003F1C68" w:rsidRPr="00F77085">
        <w:rPr>
          <w:rFonts w:ascii="Times New Roman" w:eastAsia="Times New Roman" w:hAnsi="Times New Roman" w:cs="Times New Roman"/>
          <w:i/>
          <w:sz w:val="24"/>
          <w:szCs w:val="24"/>
        </w:rPr>
        <w:t xml:space="preserve"> </w:t>
      </w:r>
      <w:r w:rsidR="003F1C68" w:rsidRPr="00F77085">
        <w:rPr>
          <w:rFonts w:ascii="Times New Roman" w:eastAsia="Times New Roman" w:hAnsi="Times New Roman" w:cs="Times New Roman"/>
          <w:iCs/>
          <w:sz w:val="24"/>
          <w:szCs w:val="24"/>
        </w:rPr>
        <w:t>(see Table 1)</w:t>
      </w:r>
      <w:r w:rsidR="003F1C68" w:rsidRPr="00F77085">
        <w:rPr>
          <w:rFonts w:ascii="Times New Roman" w:eastAsia="Times New Roman" w:hAnsi="Times New Roman" w:cs="Times New Roman"/>
          <w:i/>
          <w:sz w:val="24"/>
          <w:szCs w:val="24"/>
        </w:rPr>
        <w:t xml:space="preserve">. </w:t>
      </w:r>
      <w:r w:rsidR="001905AB" w:rsidRPr="00F77085">
        <w:rPr>
          <w:rFonts w:ascii="Times New Roman" w:eastAsia="Times New Roman" w:hAnsi="Times New Roman" w:cs="Times New Roman"/>
          <w:sz w:val="24"/>
          <w:szCs w:val="24"/>
        </w:rPr>
        <w:t>Lopez-Fernandes et al.</w:t>
      </w:r>
      <w:r w:rsidR="007D7981" w:rsidRPr="00F77085">
        <w:rPr>
          <w:rFonts w:ascii="Times New Roman" w:eastAsia="Times New Roman" w:hAnsi="Times New Roman" w:cs="Times New Roman"/>
          <w:sz w:val="24"/>
          <w:szCs w:val="24"/>
        </w:rPr>
        <w:t>, (2014)</w:t>
      </w:r>
      <w:r w:rsidR="001905AB" w:rsidRPr="00F77085">
        <w:rPr>
          <w:rFonts w:ascii="Times New Roman" w:eastAsia="Times New Roman" w:hAnsi="Times New Roman" w:cs="Times New Roman"/>
          <w:sz w:val="24"/>
          <w:szCs w:val="24"/>
        </w:rPr>
        <w:t xml:space="preserve"> showed </w:t>
      </w:r>
      <w:proofErr w:type="spellStart"/>
      <w:r w:rsidR="00E626EC" w:rsidRPr="00F77085">
        <w:rPr>
          <w:rFonts w:ascii="Times New Roman" w:eastAsia="Times New Roman" w:hAnsi="Times New Roman" w:cs="Times New Roman"/>
          <w:sz w:val="24"/>
          <w:szCs w:val="24"/>
        </w:rPr>
        <w:lastRenderedPageBreak/>
        <w:t>unidimensionality</w:t>
      </w:r>
      <w:proofErr w:type="spellEnd"/>
      <w:r w:rsidR="00E626EC" w:rsidRPr="00F77085">
        <w:rPr>
          <w:rFonts w:ascii="Times New Roman" w:eastAsia="Times New Roman" w:hAnsi="Times New Roman" w:cs="Times New Roman"/>
          <w:sz w:val="24"/>
          <w:szCs w:val="24"/>
        </w:rPr>
        <w:t xml:space="preserve"> of the scales factor structure in their validation work. </w:t>
      </w:r>
      <w:r w:rsidR="002A1F0B" w:rsidRPr="00F77085">
        <w:rPr>
          <w:rFonts w:ascii="Times New Roman" w:eastAsia="Times New Roman" w:hAnsi="Times New Roman" w:cs="Times New Roman"/>
          <w:sz w:val="24"/>
          <w:szCs w:val="24"/>
        </w:rPr>
        <w:t>The MPPUS</w:t>
      </w:r>
      <w:r w:rsidR="00652232" w:rsidRPr="00F77085">
        <w:rPr>
          <w:rFonts w:ascii="Times New Roman" w:eastAsia="Times New Roman" w:hAnsi="Times New Roman" w:cs="Times New Roman"/>
          <w:sz w:val="24"/>
          <w:szCs w:val="24"/>
        </w:rPr>
        <w:t>-</w:t>
      </w:r>
      <w:r w:rsidR="002A1F0B" w:rsidRPr="00F77085">
        <w:rPr>
          <w:rFonts w:ascii="Times New Roman" w:eastAsia="Times New Roman" w:hAnsi="Times New Roman" w:cs="Times New Roman"/>
          <w:sz w:val="24"/>
          <w:szCs w:val="24"/>
        </w:rPr>
        <w:t>A affords satisfactory internal reliability with Cronbach’s α =.97 (Lopez-Fernandes et al.), and α = .95 in the current sample. </w:t>
      </w:r>
    </w:p>
    <w:p w14:paraId="5FDA1398" w14:textId="1437A783" w:rsidR="00201515" w:rsidRPr="00F77085" w:rsidRDefault="00201515" w:rsidP="00C82B39">
      <w:pPr>
        <w:spacing w:line="480" w:lineRule="auto"/>
        <w:textAlignment w:val="baseline"/>
        <w:rPr>
          <w:rFonts w:ascii="Times New Roman" w:eastAsia="Times New Roman" w:hAnsi="Times New Roman" w:cs="Times New Roman"/>
          <w:b/>
          <w:bCs/>
          <w:iCs/>
          <w:sz w:val="24"/>
          <w:szCs w:val="24"/>
        </w:rPr>
      </w:pPr>
      <w:r w:rsidRPr="00F77085">
        <w:rPr>
          <w:rFonts w:ascii="Times New Roman" w:eastAsia="Times New Roman" w:hAnsi="Times New Roman" w:cs="Times New Roman"/>
          <w:b/>
          <w:bCs/>
          <w:iCs/>
          <w:sz w:val="24"/>
          <w:szCs w:val="24"/>
        </w:rPr>
        <w:t>Procedure </w:t>
      </w:r>
    </w:p>
    <w:p w14:paraId="52A3549E" w14:textId="15E4C308" w:rsidR="00462871" w:rsidRPr="00F77085" w:rsidRDefault="00195442" w:rsidP="000411E9">
      <w:pPr>
        <w:spacing w:line="480" w:lineRule="auto"/>
        <w:ind w:firstLine="705"/>
        <w:textAlignment w:val="baseline"/>
        <w:rPr>
          <w:rFonts w:ascii="Times New Roman" w:hAnsi="Times New Roman" w:cs="Times New Roman"/>
          <w:b/>
          <w:bCs/>
          <w:sz w:val="24"/>
          <w:szCs w:val="24"/>
        </w:rPr>
      </w:pPr>
      <w:r w:rsidRPr="00F77085">
        <w:rPr>
          <w:rFonts w:ascii="Times New Roman" w:eastAsia="Times New Roman" w:hAnsi="Times New Roman" w:cs="Times New Roman"/>
          <w:sz w:val="24"/>
          <w:szCs w:val="24"/>
        </w:rPr>
        <w:t xml:space="preserve">The </w:t>
      </w:r>
      <w:r w:rsidR="00DD41D3" w:rsidRPr="00F77085">
        <w:rPr>
          <w:rFonts w:ascii="Times New Roman" w:eastAsia="Times New Roman" w:hAnsi="Times New Roman" w:cs="Times New Roman"/>
          <w:sz w:val="24"/>
          <w:szCs w:val="24"/>
        </w:rPr>
        <w:t xml:space="preserve">present </w:t>
      </w:r>
      <w:r w:rsidRPr="00F77085">
        <w:rPr>
          <w:rFonts w:ascii="Times New Roman" w:eastAsia="Times New Roman" w:hAnsi="Times New Roman" w:cs="Times New Roman"/>
          <w:sz w:val="24"/>
          <w:szCs w:val="24"/>
        </w:rPr>
        <w:t xml:space="preserve">study was approved by </w:t>
      </w:r>
      <w:r w:rsidR="00406E3B" w:rsidRPr="00F77085">
        <w:rPr>
          <w:rFonts w:ascii="Times New Roman" w:eastAsia="Times New Roman" w:hAnsi="Times New Roman" w:cs="Times New Roman"/>
          <w:sz w:val="24"/>
          <w:szCs w:val="24"/>
        </w:rPr>
        <w:t xml:space="preserve">the </w:t>
      </w:r>
      <w:r w:rsidR="00A54BF5" w:rsidRPr="00F77085">
        <w:rPr>
          <w:rFonts w:ascii="Times New Roman" w:eastAsia="Times New Roman" w:hAnsi="Times New Roman" w:cs="Times New Roman"/>
          <w:sz w:val="24"/>
          <w:szCs w:val="24"/>
        </w:rPr>
        <w:t xml:space="preserve">School of Psychological Science and Health Ethics Committee at York St John University (Approval # </w:t>
      </w:r>
      <w:r w:rsidR="00830CA3" w:rsidRPr="00F77085">
        <w:rPr>
          <w:rFonts w:ascii="Times New Roman" w:eastAsia="Times New Roman" w:hAnsi="Times New Roman" w:cs="Times New Roman"/>
          <w:sz w:val="24"/>
          <w:szCs w:val="24"/>
        </w:rPr>
        <w:t>3PY</w:t>
      </w:r>
      <w:r w:rsidR="00075245" w:rsidRPr="00F77085">
        <w:rPr>
          <w:rFonts w:ascii="Times New Roman" w:eastAsia="Times New Roman" w:hAnsi="Times New Roman" w:cs="Times New Roman"/>
          <w:sz w:val="24"/>
          <w:szCs w:val="24"/>
        </w:rPr>
        <w:t>340/159017168</w:t>
      </w:r>
      <w:r w:rsidR="00A54BF5" w:rsidRPr="00F77085">
        <w:rPr>
          <w:rFonts w:ascii="Times New Roman" w:eastAsia="Times New Roman" w:hAnsi="Times New Roman" w:cs="Times New Roman"/>
          <w:sz w:val="24"/>
          <w:szCs w:val="24"/>
        </w:rPr>
        <w:t>)</w:t>
      </w:r>
      <w:r w:rsidR="0041418C" w:rsidRPr="00F77085">
        <w:rPr>
          <w:rFonts w:ascii="Times New Roman" w:eastAsia="Times New Roman" w:hAnsi="Times New Roman" w:cs="Times New Roman"/>
          <w:sz w:val="24"/>
          <w:szCs w:val="24"/>
        </w:rPr>
        <w:t>. V</w:t>
      </w:r>
      <w:r w:rsidRPr="00F77085">
        <w:rPr>
          <w:rFonts w:ascii="Times New Roman" w:eastAsia="Times New Roman" w:hAnsi="Times New Roman" w:cs="Times New Roman"/>
          <w:sz w:val="24"/>
          <w:szCs w:val="24"/>
        </w:rPr>
        <w:t xml:space="preserve">oluntary informed consent and parental permission was obtained prior to participation. </w:t>
      </w:r>
      <w:r w:rsidR="000111B2" w:rsidRPr="00F77085">
        <w:rPr>
          <w:rFonts w:ascii="Times New Roman" w:eastAsia="Times New Roman" w:hAnsi="Times New Roman" w:cs="Times New Roman"/>
          <w:sz w:val="24"/>
          <w:szCs w:val="24"/>
        </w:rPr>
        <w:t>Participants</w:t>
      </w:r>
      <w:r w:rsidR="00201515" w:rsidRPr="00F77085">
        <w:rPr>
          <w:rFonts w:ascii="Times New Roman" w:eastAsia="Times New Roman" w:hAnsi="Times New Roman" w:cs="Times New Roman"/>
          <w:sz w:val="24"/>
          <w:szCs w:val="24"/>
        </w:rPr>
        <w:t xml:space="preserve"> completed the </w:t>
      </w:r>
      <w:r w:rsidR="000111B2" w:rsidRPr="00F77085">
        <w:rPr>
          <w:rFonts w:ascii="Times New Roman" w:eastAsia="Times New Roman" w:hAnsi="Times New Roman" w:cs="Times New Roman"/>
          <w:sz w:val="24"/>
          <w:szCs w:val="24"/>
        </w:rPr>
        <w:t>measures</w:t>
      </w:r>
      <w:r w:rsidR="00201515" w:rsidRPr="00F77085">
        <w:rPr>
          <w:rFonts w:ascii="Times New Roman" w:eastAsia="Times New Roman" w:hAnsi="Times New Roman" w:cs="Times New Roman"/>
          <w:sz w:val="24"/>
          <w:szCs w:val="24"/>
        </w:rPr>
        <w:t xml:space="preserve"> </w:t>
      </w:r>
      <w:r w:rsidR="00E85C1C" w:rsidRPr="00F77085">
        <w:rPr>
          <w:rFonts w:ascii="Times New Roman" w:eastAsia="Times New Roman" w:hAnsi="Times New Roman" w:cs="Times New Roman"/>
          <w:sz w:val="24"/>
          <w:szCs w:val="24"/>
        </w:rPr>
        <w:t xml:space="preserve">online using </w:t>
      </w:r>
      <w:r w:rsidR="00201515" w:rsidRPr="00F77085">
        <w:rPr>
          <w:rFonts w:ascii="Times New Roman" w:eastAsia="Times New Roman" w:hAnsi="Times New Roman" w:cs="Times New Roman"/>
          <w:sz w:val="24"/>
          <w:szCs w:val="24"/>
        </w:rPr>
        <w:t>Qualtrics software</w:t>
      </w:r>
      <w:r w:rsidR="000111B2" w:rsidRPr="00F77085">
        <w:rPr>
          <w:rFonts w:ascii="Times New Roman" w:eastAsia="Times New Roman" w:hAnsi="Times New Roman" w:cs="Times New Roman"/>
          <w:sz w:val="24"/>
          <w:szCs w:val="24"/>
        </w:rPr>
        <w:t xml:space="preserve"> during group supervised </w:t>
      </w:r>
      <w:r w:rsidR="00F6301B" w:rsidRPr="00F77085">
        <w:rPr>
          <w:rFonts w:ascii="Times New Roman" w:eastAsia="Times New Roman" w:hAnsi="Times New Roman" w:cs="Times New Roman"/>
          <w:sz w:val="24"/>
          <w:szCs w:val="24"/>
        </w:rPr>
        <w:t xml:space="preserve">classroom </w:t>
      </w:r>
      <w:r w:rsidR="000111B2" w:rsidRPr="00F77085">
        <w:rPr>
          <w:rFonts w:ascii="Times New Roman" w:eastAsia="Times New Roman" w:hAnsi="Times New Roman" w:cs="Times New Roman"/>
          <w:sz w:val="24"/>
          <w:szCs w:val="24"/>
        </w:rPr>
        <w:t xml:space="preserve">sessions. </w:t>
      </w:r>
      <w:r w:rsidR="00201515" w:rsidRPr="00F77085">
        <w:rPr>
          <w:rFonts w:ascii="Times New Roman" w:eastAsia="Times New Roman" w:hAnsi="Times New Roman" w:cs="Times New Roman"/>
          <w:sz w:val="24"/>
          <w:szCs w:val="24"/>
        </w:rPr>
        <w:t xml:space="preserve"> </w:t>
      </w:r>
      <w:r w:rsidR="000111B2" w:rsidRPr="00F77085">
        <w:rPr>
          <w:rFonts w:ascii="Times New Roman" w:eastAsia="Times New Roman" w:hAnsi="Times New Roman" w:cs="Times New Roman"/>
          <w:sz w:val="24"/>
          <w:szCs w:val="24"/>
        </w:rPr>
        <w:t>They</w:t>
      </w:r>
      <w:r w:rsidR="00201515" w:rsidRPr="00F77085">
        <w:rPr>
          <w:rFonts w:ascii="Times New Roman" w:eastAsia="Times New Roman" w:hAnsi="Times New Roman" w:cs="Times New Roman"/>
          <w:sz w:val="24"/>
          <w:szCs w:val="24"/>
        </w:rPr>
        <w:t xml:space="preserve"> were instructed </w:t>
      </w:r>
      <w:r w:rsidR="00E85C1C" w:rsidRPr="00F77085">
        <w:rPr>
          <w:rFonts w:ascii="Times New Roman" w:eastAsia="Times New Roman" w:hAnsi="Times New Roman" w:cs="Times New Roman"/>
          <w:sz w:val="24"/>
          <w:szCs w:val="24"/>
        </w:rPr>
        <w:t xml:space="preserve">by a teacher </w:t>
      </w:r>
      <w:r w:rsidR="00201515" w:rsidRPr="00F77085">
        <w:rPr>
          <w:rFonts w:ascii="Times New Roman" w:eastAsia="Times New Roman" w:hAnsi="Times New Roman" w:cs="Times New Roman"/>
          <w:sz w:val="24"/>
          <w:szCs w:val="24"/>
        </w:rPr>
        <w:t xml:space="preserve">to remain quiet and not discuss their answers with each other during participation. </w:t>
      </w:r>
      <w:r w:rsidR="007D7EA6" w:rsidRPr="00F77085">
        <w:rPr>
          <w:rFonts w:ascii="Times New Roman" w:eastAsia="Times New Roman" w:hAnsi="Times New Roman" w:cs="Times New Roman"/>
          <w:sz w:val="24"/>
          <w:szCs w:val="24"/>
        </w:rPr>
        <w:t xml:space="preserve">Following </w:t>
      </w:r>
      <w:r w:rsidR="001A4803" w:rsidRPr="00F77085">
        <w:rPr>
          <w:rFonts w:ascii="Times New Roman" w:eastAsia="Times New Roman" w:hAnsi="Times New Roman" w:cs="Times New Roman"/>
          <w:sz w:val="24"/>
          <w:szCs w:val="24"/>
        </w:rPr>
        <w:t>demographic</w:t>
      </w:r>
      <w:r w:rsidR="007D7EA6" w:rsidRPr="00F77085">
        <w:rPr>
          <w:rFonts w:ascii="Times New Roman" w:eastAsia="Times New Roman" w:hAnsi="Times New Roman" w:cs="Times New Roman"/>
          <w:sz w:val="24"/>
          <w:szCs w:val="24"/>
        </w:rPr>
        <w:t xml:space="preserve"> questions (</w:t>
      </w:r>
      <w:r w:rsidR="008D39CC" w:rsidRPr="00F77085">
        <w:rPr>
          <w:rFonts w:ascii="Times New Roman" w:eastAsia="Times New Roman" w:hAnsi="Times New Roman" w:cs="Times New Roman"/>
          <w:sz w:val="24"/>
          <w:szCs w:val="24"/>
        </w:rPr>
        <w:t xml:space="preserve">i.e., </w:t>
      </w:r>
      <w:r w:rsidR="007D7EA6" w:rsidRPr="00F77085">
        <w:rPr>
          <w:rFonts w:ascii="Times New Roman" w:eastAsia="Times New Roman" w:hAnsi="Times New Roman" w:cs="Times New Roman"/>
          <w:sz w:val="24"/>
          <w:szCs w:val="24"/>
        </w:rPr>
        <w:t>age, sex)</w:t>
      </w:r>
      <w:r w:rsidR="00FC59F3" w:rsidRPr="00F77085">
        <w:rPr>
          <w:rFonts w:ascii="Times New Roman" w:eastAsia="Times New Roman" w:hAnsi="Times New Roman" w:cs="Times New Roman"/>
          <w:sz w:val="24"/>
          <w:szCs w:val="24"/>
        </w:rPr>
        <w:t>,</w:t>
      </w:r>
      <w:r w:rsidR="001A4803" w:rsidRPr="00F77085">
        <w:rPr>
          <w:rFonts w:ascii="Times New Roman" w:eastAsia="Times New Roman" w:hAnsi="Times New Roman" w:cs="Times New Roman"/>
          <w:sz w:val="24"/>
          <w:szCs w:val="24"/>
        </w:rPr>
        <w:t xml:space="preserve"> five </w:t>
      </w:r>
      <w:r w:rsidR="00201515" w:rsidRPr="00F77085">
        <w:rPr>
          <w:rFonts w:ascii="Times New Roman" w:eastAsia="Times New Roman" w:hAnsi="Times New Roman" w:cs="Times New Roman"/>
          <w:sz w:val="24"/>
          <w:szCs w:val="24"/>
        </w:rPr>
        <w:t>questionnaires</w:t>
      </w:r>
      <w:r w:rsidR="000111B2" w:rsidRPr="00F77085">
        <w:rPr>
          <w:rFonts w:ascii="Times New Roman" w:eastAsia="Times New Roman" w:hAnsi="Times New Roman" w:cs="Times New Roman"/>
          <w:sz w:val="24"/>
          <w:szCs w:val="24"/>
        </w:rPr>
        <w:t xml:space="preserve"> were completed</w:t>
      </w:r>
      <w:r w:rsidR="00E85C1C" w:rsidRPr="00F77085">
        <w:rPr>
          <w:rFonts w:ascii="Times New Roman" w:eastAsia="Times New Roman" w:hAnsi="Times New Roman" w:cs="Times New Roman"/>
          <w:sz w:val="24"/>
          <w:szCs w:val="24"/>
        </w:rPr>
        <w:t xml:space="preserve"> taking approximately 20 minutes</w:t>
      </w:r>
      <w:r w:rsidR="001F2360" w:rsidRPr="00F77085">
        <w:rPr>
          <w:rFonts w:ascii="Times New Roman" w:eastAsia="Times New Roman" w:hAnsi="Times New Roman" w:cs="Times New Roman"/>
          <w:sz w:val="24"/>
          <w:szCs w:val="24"/>
        </w:rPr>
        <w:t xml:space="preserve">, namely, </w:t>
      </w:r>
      <w:r w:rsidR="00201515" w:rsidRPr="00F77085">
        <w:rPr>
          <w:rFonts w:ascii="Times New Roman" w:eastAsia="Times New Roman" w:hAnsi="Times New Roman" w:cs="Times New Roman"/>
          <w:sz w:val="24"/>
          <w:szCs w:val="24"/>
        </w:rPr>
        <w:t>SADS</w:t>
      </w:r>
      <w:r w:rsidR="00F6301B" w:rsidRPr="00F77085">
        <w:rPr>
          <w:rFonts w:ascii="Times New Roman" w:eastAsia="Times New Roman" w:hAnsi="Times New Roman" w:cs="Times New Roman"/>
          <w:sz w:val="24"/>
          <w:szCs w:val="24"/>
        </w:rPr>
        <w:t xml:space="preserve">, </w:t>
      </w:r>
      <w:r w:rsidR="00201515" w:rsidRPr="00F77085">
        <w:rPr>
          <w:rFonts w:ascii="Times New Roman" w:eastAsia="Times New Roman" w:hAnsi="Times New Roman" w:cs="Times New Roman"/>
          <w:sz w:val="24"/>
          <w:szCs w:val="24"/>
        </w:rPr>
        <w:t>RSES</w:t>
      </w:r>
      <w:r w:rsidR="008347EF" w:rsidRPr="00F77085">
        <w:rPr>
          <w:rFonts w:ascii="Times New Roman" w:eastAsia="Times New Roman" w:hAnsi="Times New Roman" w:cs="Times New Roman"/>
          <w:sz w:val="24"/>
          <w:szCs w:val="24"/>
        </w:rPr>
        <w:t xml:space="preserve">, </w:t>
      </w:r>
      <w:r w:rsidR="007037C4" w:rsidRPr="00F77085">
        <w:rPr>
          <w:rFonts w:ascii="Times New Roman" w:eastAsia="Times New Roman" w:hAnsi="Times New Roman" w:cs="Times New Roman"/>
          <w:sz w:val="24"/>
          <w:szCs w:val="24"/>
        </w:rPr>
        <w:t xml:space="preserve">DASS-Depression subscale, </w:t>
      </w:r>
      <w:r w:rsidR="008347EF" w:rsidRPr="00F77085">
        <w:rPr>
          <w:rFonts w:ascii="Times New Roman" w:eastAsia="Times New Roman" w:hAnsi="Times New Roman" w:cs="Times New Roman"/>
          <w:sz w:val="24"/>
          <w:szCs w:val="24"/>
        </w:rPr>
        <w:t>NMP-Q, and MPPUS</w:t>
      </w:r>
      <w:r w:rsidR="00652232" w:rsidRPr="00F77085">
        <w:rPr>
          <w:rFonts w:ascii="Times New Roman" w:eastAsia="Times New Roman" w:hAnsi="Times New Roman" w:cs="Times New Roman"/>
          <w:sz w:val="24"/>
          <w:szCs w:val="24"/>
        </w:rPr>
        <w:t>-A</w:t>
      </w:r>
      <w:r w:rsidR="001F2360" w:rsidRPr="00F77085">
        <w:rPr>
          <w:rFonts w:ascii="Times New Roman" w:eastAsia="Times New Roman" w:hAnsi="Times New Roman" w:cs="Times New Roman"/>
          <w:sz w:val="24"/>
          <w:szCs w:val="24"/>
        </w:rPr>
        <w:t xml:space="preserve">. </w:t>
      </w:r>
      <w:r w:rsidR="00E85C1C" w:rsidRPr="00F77085">
        <w:rPr>
          <w:rFonts w:ascii="Times New Roman" w:eastAsia="Times New Roman" w:hAnsi="Times New Roman" w:cs="Times New Roman"/>
          <w:sz w:val="24"/>
          <w:szCs w:val="24"/>
        </w:rPr>
        <w:t xml:space="preserve">No rewards or incentives were provided. </w:t>
      </w:r>
      <w:r w:rsidR="009C4A82" w:rsidRPr="00F77085">
        <w:rPr>
          <w:rFonts w:ascii="Times New Roman" w:eastAsia="Times New Roman" w:hAnsi="Times New Roman" w:cs="Times New Roman"/>
          <w:sz w:val="24"/>
          <w:szCs w:val="24"/>
        </w:rPr>
        <w:t xml:space="preserve">Upon completion, </w:t>
      </w:r>
      <w:r w:rsidR="00201515" w:rsidRPr="00F77085">
        <w:rPr>
          <w:rFonts w:ascii="Times New Roman" w:eastAsia="Times New Roman" w:hAnsi="Times New Roman" w:cs="Times New Roman"/>
          <w:sz w:val="24"/>
          <w:szCs w:val="24"/>
        </w:rPr>
        <w:t xml:space="preserve">participants were provided with information about depression and anxiety, </w:t>
      </w:r>
      <w:r w:rsidR="00E85C1C" w:rsidRPr="00F77085">
        <w:rPr>
          <w:rFonts w:ascii="Times New Roman" w:eastAsia="Times New Roman" w:hAnsi="Times New Roman" w:cs="Times New Roman"/>
          <w:sz w:val="24"/>
          <w:szCs w:val="24"/>
        </w:rPr>
        <w:t>and thanked for their time.</w:t>
      </w:r>
      <w:r w:rsidR="00201515" w:rsidRPr="00F77085">
        <w:rPr>
          <w:rFonts w:ascii="Times New Roman" w:eastAsia="Times New Roman" w:hAnsi="Times New Roman" w:cs="Times New Roman"/>
          <w:sz w:val="24"/>
          <w:szCs w:val="24"/>
        </w:rPr>
        <w:t xml:space="preserve"> </w:t>
      </w:r>
    </w:p>
    <w:p w14:paraId="1304327C" w14:textId="36221BDD" w:rsidR="00934CCE" w:rsidRPr="00F77085" w:rsidRDefault="00934CCE" w:rsidP="00255C7F">
      <w:pPr>
        <w:spacing w:line="480" w:lineRule="auto"/>
        <w:jc w:val="center"/>
        <w:textAlignment w:val="baseline"/>
        <w:rPr>
          <w:rFonts w:ascii="Times New Roman" w:hAnsi="Times New Roman" w:cs="Times New Roman"/>
          <w:b/>
          <w:bCs/>
          <w:sz w:val="24"/>
          <w:szCs w:val="24"/>
        </w:rPr>
      </w:pPr>
      <w:r w:rsidRPr="00F77085">
        <w:rPr>
          <w:rFonts w:ascii="Times New Roman" w:hAnsi="Times New Roman" w:cs="Times New Roman"/>
          <w:b/>
          <w:bCs/>
          <w:sz w:val="24"/>
          <w:szCs w:val="24"/>
        </w:rPr>
        <w:t>Results</w:t>
      </w:r>
    </w:p>
    <w:p w14:paraId="6DF45069" w14:textId="5593CDDE" w:rsidR="00201515" w:rsidRPr="00F77085" w:rsidRDefault="00201515" w:rsidP="00C82B39">
      <w:pPr>
        <w:spacing w:line="480" w:lineRule="auto"/>
        <w:textAlignment w:val="baseline"/>
        <w:rPr>
          <w:rFonts w:ascii="Times New Roman" w:eastAsia="Times New Roman" w:hAnsi="Times New Roman" w:cs="Times New Roman"/>
          <w:b/>
          <w:bCs/>
          <w:iCs/>
          <w:sz w:val="24"/>
          <w:szCs w:val="24"/>
          <w:lang w:val="en-GB"/>
        </w:rPr>
      </w:pPr>
      <w:r w:rsidRPr="00F77085">
        <w:rPr>
          <w:rFonts w:ascii="Times New Roman" w:eastAsia="Times New Roman" w:hAnsi="Times New Roman" w:cs="Times New Roman"/>
          <w:b/>
          <w:bCs/>
          <w:iCs/>
          <w:sz w:val="24"/>
          <w:szCs w:val="24"/>
          <w:lang w:val="en-GB"/>
        </w:rPr>
        <w:t xml:space="preserve">Data </w:t>
      </w:r>
      <w:r w:rsidR="00BA1955" w:rsidRPr="00F77085">
        <w:rPr>
          <w:rFonts w:ascii="Times New Roman" w:eastAsia="Times New Roman" w:hAnsi="Times New Roman" w:cs="Times New Roman"/>
          <w:b/>
          <w:bCs/>
          <w:iCs/>
          <w:sz w:val="24"/>
          <w:szCs w:val="24"/>
          <w:lang w:val="en-GB"/>
        </w:rPr>
        <w:t>D</w:t>
      </w:r>
      <w:r w:rsidRPr="00F77085">
        <w:rPr>
          <w:rFonts w:ascii="Times New Roman" w:eastAsia="Times New Roman" w:hAnsi="Times New Roman" w:cs="Times New Roman"/>
          <w:b/>
          <w:bCs/>
          <w:iCs/>
          <w:sz w:val="24"/>
          <w:szCs w:val="24"/>
          <w:lang w:val="en-GB"/>
        </w:rPr>
        <w:t xml:space="preserve">iagnostics and </w:t>
      </w:r>
      <w:r w:rsidR="00E5302E" w:rsidRPr="00F77085">
        <w:rPr>
          <w:rFonts w:ascii="Times New Roman" w:eastAsia="Times New Roman" w:hAnsi="Times New Roman" w:cs="Times New Roman"/>
          <w:b/>
          <w:bCs/>
          <w:iCs/>
          <w:sz w:val="24"/>
          <w:szCs w:val="24"/>
          <w:lang w:val="en-GB"/>
        </w:rPr>
        <w:t>A</w:t>
      </w:r>
      <w:r w:rsidRPr="00F77085">
        <w:rPr>
          <w:rFonts w:ascii="Times New Roman" w:eastAsia="Times New Roman" w:hAnsi="Times New Roman" w:cs="Times New Roman"/>
          <w:b/>
          <w:bCs/>
          <w:iCs/>
          <w:sz w:val="24"/>
          <w:szCs w:val="24"/>
          <w:lang w:val="en-GB"/>
        </w:rPr>
        <w:t xml:space="preserve">ssumption </w:t>
      </w:r>
      <w:r w:rsidR="00BA1955" w:rsidRPr="00F77085">
        <w:rPr>
          <w:rFonts w:ascii="Times New Roman" w:eastAsia="Times New Roman" w:hAnsi="Times New Roman" w:cs="Times New Roman"/>
          <w:b/>
          <w:bCs/>
          <w:iCs/>
          <w:sz w:val="24"/>
          <w:szCs w:val="24"/>
          <w:lang w:val="en-GB"/>
        </w:rPr>
        <w:t>C</w:t>
      </w:r>
      <w:r w:rsidRPr="00F77085">
        <w:rPr>
          <w:rFonts w:ascii="Times New Roman" w:eastAsia="Times New Roman" w:hAnsi="Times New Roman" w:cs="Times New Roman"/>
          <w:b/>
          <w:bCs/>
          <w:iCs/>
          <w:sz w:val="24"/>
          <w:szCs w:val="24"/>
          <w:lang w:val="en-GB"/>
        </w:rPr>
        <w:t>hecking </w:t>
      </w:r>
    </w:p>
    <w:p w14:paraId="1BE17EC2" w14:textId="77777777" w:rsidR="00F7739D" w:rsidRPr="00F77085" w:rsidRDefault="00E5302E" w:rsidP="001C777E">
      <w:pPr>
        <w:spacing w:line="480" w:lineRule="auto"/>
        <w:ind w:firstLine="720"/>
        <w:rPr>
          <w:rFonts w:ascii="Times New Roman" w:hAnsi="Times New Roman" w:cs="Times New Roman"/>
          <w:b/>
          <w:bCs/>
          <w:i/>
          <w:sz w:val="24"/>
          <w:szCs w:val="24"/>
        </w:rPr>
      </w:pPr>
      <w:r w:rsidRPr="00F77085">
        <w:rPr>
          <w:rFonts w:ascii="Times New Roman" w:eastAsia="Times New Roman" w:hAnsi="Times New Roman" w:cs="Times New Roman"/>
          <w:sz w:val="24"/>
          <w:szCs w:val="24"/>
          <w:lang w:val="en-GB"/>
        </w:rPr>
        <w:t xml:space="preserve">Prior to the main analyses, the predictor and criterion variables were screened for outliers and normality. </w:t>
      </w:r>
      <w:r w:rsidR="00405AA7" w:rsidRPr="00F77085">
        <w:rPr>
          <w:rFonts w:ascii="Times New Roman" w:eastAsia="Times New Roman" w:hAnsi="Times New Roman" w:cs="Times New Roman"/>
          <w:sz w:val="24"/>
          <w:szCs w:val="24"/>
          <w:lang w:val="en-GB"/>
        </w:rPr>
        <w:t xml:space="preserve">Univariate outliers were considered significant with z-scores &gt; 3.50. Using this criterion, </w:t>
      </w:r>
      <w:r w:rsidR="00671304" w:rsidRPr="00F77085">
        <w:rPr>
          <w:rFonts w:ascii="Times New Roman" w:eastAsia="Times New Roman" w:hAnsi="Times New Roman" w:cs="Times New Roman"/>
          <w:sz w:val="24"/>
          <w:szCs w:val="24"/>
          <w:lang w:val="en-GB"/>
        </w:rPr>
        <w:t>4</w:t>
      </w:r>
      <w:r w:rsidR="00405AA7" w:rsidRPr="00F77085">
        <w:rPr>
          <w:rFonts w:ascii="Times New Roman" w:eastAsia="Times New Roman" w:hAnsi="Times New Roman" w:cs="Times New Roman"/>
          <w:sz w:val="24"/>
          <w:szCs w:val="24"/>
          <w:lang w:val="en-GB"/>
        </w:rPr>
        <w:t xml:space="preserve"> outliers were </w:t>
      </w:r>
      <w:r w:rsidR="006017A9" w:rsidRPr="00F77085">
        <w:rPr>
          <w:rFonts w:ascii="Times New Roman" w:eastAsia="Times New Roman" w:hAnsi="Times New Roman" w:cs="Times New Roman"/>
          <w:sz w:val="24"/>
          <w:szCs w:val="24"/>
          <w:lang w:val="en-GB"/>
        </w:rPr>
        <w:t>deleted</w:t>
      </w:r>
      <w:r w:rsidR="00405AA7" w:rsidRPr="00F77085">
        <w:rPr>
          <w:rFonts w:ascii="Times New Roman" w:eastAsia="Times New Roman" w:hAnsi="Times New Roman" w:cs="Times New Roman"/>
          <w:sz w:val="24"/>
          <w:szCs w:val="24"/>
          <w:lang w:val="en-GB"/>
        </w:rPr>
        <w:t xml:space="preserve"> for </w:t>
      </w:r>
      <w:r w:rsidR="00671304" w:rsidRPr="00F77085">
        <w:rPr>
          <w:rFonts w:ascii="Times New Roman" w:eastAsia="Times New Roman" w:hAnsi="Times New Roman" w:cs="Times New Roman"/>
          <w:sz w:val="24"/>
          <w:szCs w:val="24"/>
          <w:lang w:val="en-GB"/>
        </w:rPr>
        <w:t>depression</w:t>
      </w:r>
      <w:r w:rsidR="00405AA7" w:rsidRPr="00F77085">
        <w:rPr>
          <w:rFonts w:ascii="Times New Roman" w:eastAsia="Times New Roman" w:hAnsi="Times New Roman" w:cs="Times New Roman"/>
          <w:sz w:val="24"/>
          <w:szCs w:val="24"/>
          <w:lang w:val="en-GB"/>
        </w:rPr>
        <w:t xml:space="preserve"> (z-score = </w:t>
      </w:r>
      <w:r w:rsidR="00671304" w:rsidRPr="00F77085">
        <w:rPr>
          <w:rFonts w:ascii="Times New Roman" w:eastAsia="Times New Roman" w:hAnsi="Times New Roman" w:cs="Times New Roman"/>
          <w:sz w:val="24"/>
          <w:szCs w:val="24"/>
          <w:lang w:val="en-GB"/>
        </w:rPr>
        <w:t>3.89 x 4</w:t>
      </w:r>
      <w:r w:rsidR="00405AA7" w:rsidRPr="00F77085">
        <w:rPr>
          <w:rFonts w:ascii="Times New Roman" w:eastAsia="Times New Roman" w:hAnsi="Times New Roman" w:cs="Times New Roman"/>
          <w:sz w:val="24"/>
          <w:szCs w:val="24"/>
          <w:lang w:val="en-GB"/>
        </w:rPr>
        <w:t>)</w:t>
      </w:r>
      <w:r w:rsidR="00EA4FFA" w:rsidRPr="00F77085">
        <w:rPr>
          <w:rFonts w:ascii="Times New Roman" w:eastAsia="Times New Roman" w:hAnsi="Times New Roman" w:cs="Times New Roman"/>
          <w:sz w:val="24"/>
          <w:szCs w:val="24"/>
          <w:lang w:val="en-GB"/>
        </w:rPr>
        <w:t xml:space="preserve">. </w:t>
      </w:r>
      <w:r w:rsidR="00201515" w:rsidRPr="00F77085">
        <w:rPr>
          <w:rFonts w:ascii="Times New Roman" w:eastAsia="Times New Roman" w:hAnsi="Times New Roman" w:cs="Times New Roman"/>
          <w:sz w:val="24"/>
          <w:szCs w:val="24"/>
          <w:lang w:val="en-GB"/>
        </w:rPr>
        <w:t>Using the criterion </w:t>
      </w:r>
      <w:proofErr w:type="spellStart"/>
      <w:r w:rsidR="00201515" w:rsidRPr="00F77085">
        <w:rPr>
          <w:rFonts w:ascii="Times New Roman" w:eastAsia="Times New Roman" w:hAnsi="Times New Roman" w:cs="Times New Roman"/>
          <w:sz w:val="24"/>
          <w:szCs w:val="24"/>
          <w:lang w:val="en-GB"/>
        </w:rPr>
        <w:t>Mahalanobis</w:t>
      </w:r>
      <w:proofErr w:type="spellEnd"/>
      <w:r w:rsidR="00201515" w:rsidRPr="00F77085">
        <w:rPr>
          <w:rFonts w:ascii="Times New Roman" w:eastAsia="Times New Roman" w:hAnsi="Times New Roman" w:cs="Times New Roman"/>
          <w:sz w:val="24"/>
          <w:szCs w:val="24"/>
          <w:lang w:val="en-GB"/>
        </w:rPr>
        <w:t> Distance, </w:t>
      </w:r>
      <w:r w:rsidR="00201515" w:rsidRPr="00F77085">
        <w:rPr>
          <w:rFonts w:ascii="Times New Roman" w:eastAsia="Times New Roman" w:hAnsi="Times New Roman" w:cs="Times New Roman"/>
          <w:i/>
          <w:iCs/>
          <w:sz w:val="24"/>
          <w:szCs w:val="24"/>
          <w:lang w:val="en-GB"/>
        </w:rPr>
        <w:t>p </w:t>
      </w:r>
      <w:r w:rsidR="00201515" w:rsidRPr="00F77085">
        <w:rPr>
          <w:rFonts w:ascii="Times New Roman" w:eastAsia="Times New Roman" w:hAnsi="Times New Roman" w:cs="Times New Roman"/>
          <w:sz w:val="24"/>
          <w:szCs w:val="24"/>
          <w:lang w:val="en-GB"/>
        </w:rPr>
        <w:t xml:space="preserve">&lt; .001, one multivariate outlier was identified for </w:t>
      </w:r>
      <w:r w:rsidR="00721247" w:rsidRPr="00F77085">
        <w:rPr>
          <w:rFonts w:ascii="Times New Roman" w:eastAsia="Times New Roman" w:hAnsi="Times New Roman" w:cs="Times New Roman"/>
          <w:sz w:val="24"/>
          <w:szCs w:val="24"/>
          <w:lang w:val="en-GB"/>
        </w:rPr>
        <w:t>nomophobia</w:t>
      </w:r>
      <w:r w:rsidR="00201515" w:rsidRPr="00F77085">
        <w:rPr>
          <w:rFonts w:ascii="Times New Roman" w:eastAsia="Times New Roman" w:hAnsi="Times New Roman" w:cs="Times New Roman"/>
          <w:sz w:val="24"/>
          <w:szCs w:val="24"/>
          <w:lang w:val="en-GB"/>
        </w:rPr>
        <w:t xml:space="preserve"> and the same outlier was present for </w:t>
      </w:r>
      <w:r w:rsidR="00721247" w:rsidRPr="00F77085">
        <w:rPr>
          <w:rFonts w:ascii="Times New Roman" w:eastAsia="Times New Roman" w:hAnsi="Times New Roman" w:cs="Times New Roman"/>
          <w:sz w:val="24"/>
          <w:szCs w:val="24"/>
          <w:lang w:val="en-GB"/>
        </w:rPr>
        <w:t>PSU</w:t>
      </w:r>
      <w:r w:rsidR="00201515" w:rsidRPr="00F77085">
        <w:rPr>
          <w:rFonts w:ascii="Times New Roman" w:eastAsia="Times New Roman" w:hAnsi="Times New Roman" w:cs="Times New Roman"/>
          <w:sz w:val="24"/>
          <w:szCs w:val="24"/>
          <w:lang w:val="en-GB"/>
        </w:rPr>
        <w:t>. An acquiescent response check revealed that th</w:t>
      </w:r>
      <w:r w:rsidR="00CB1F0A" w:rsidRPr="00F77085">
        <w:rPr>
          <w:rFonts w:ascii="Times New Roman" w:eastAsia="Times New Roman" w:hAnsi="Times New Roman" w:cs="Times New Roman"/>
          <w:sz w:val="24"/>
          <w:szCs w:val="24"/>
          <w:lang w:val="en-GB"/>
        </w:rPr>
        <w:t>is</w:t>
      </w:r>
      <w:r w:rsidR="00201515" w:rsidRPr="00F77085">
        <w:rPr>
          <w:rFonts w:ascii="Times New Roman" w:eastAsia="Times New Roman" w:hAnsi="Times New Roman" w:cs="Times New Roman"/>
          <w:sz w:val="24"/>
          <w:szCs w:val="24"/>
          <w:lang w:val="en-GB"/>
        </w:rPr>
        <w:t xml:space="preserve"> participant reported extremely high anxiety, yet no symptoms of depression. Given the unlikely possibility of this (van </w:t>
      </w:r>
      <w:proofErr w:type="spellStart"/>
      <w:r w:rsidR="00201515" w:rsidRPr="00F77085">
        <w:rPr>
          <w:rFonts w:ascii="Times New Roman" w:eastAsia="Times New Roman" w:hAnsi="Times New Roman" w:cs="Times New Roman"/>
          <w:sz w:val="24"/>
          <w:szCs w:val="24"/>
          <w:lang w:val="en-GB"/>
        </w:rPr>
        <w:t>Juijl</w:t>
      </w:r>
      <w:proofErr w:type="spellEnd"/>
      <w:r w:rsidR="00201515" w:rsidRPr="00F77085">
        <w:rPr>
          <w:rFonts w:ascii="Times New Roman" w:eastAsia="Times New Roman" w:hAnsi="Times New Roman" w:cs="Times New Roman"/>
          <w:sz w:val="24"/>
          <w:szCs w:val="24"/>
          <w:lang w:val="en-GB"/>
        </w:rPr>
        <w:t> et al</w:t>
      </w:r>
      <w:r w:rsidR="00F711FD" w:rsidRPr="00F77085">
        <w:rPr>
          <w:rFonts w:ascii="Times New Roman" w:eastAsia="Times New Roman" w:hAnsi="Times New Roman" w:cs="Times New Roman"/>
          <w:sz w:val="24"/>
          <w:szCs w:val="24"/>
          <w:lang w:val="en-GB"/>
        </w:rPr>
        <w:t>.</w:t>
      </w:r>
      <w:r w:rsidR="00201515" w:rsidRPr="00F77085">
        <w:rPr>
          <w:rFonts w:ascii="Times New Roman" w:eastAsia="Times New Roman" w:hAnsi="Times New Roman" w:cs="Times New Roman"/>
          <w:sz w:val="24"/>
          <w:szCs w:val="24"/>
          <w:lang w:val="en-GB"/>
        </w:rPr>
        <w:t>, 2014), the participant’s total depression score was </w:t>
      </w:r>
      <w:proofErr w:type="spellStart"/>
      <w:r w:rsidR="00201515" w:rsidRPr="00F77085">
        <w:rPr>
          <w:rFonts w:ascii="Times New Roman" w:eastAsia="Times New Roman" w:hAnsi="Times New Roman" w:cs="Times New Roman"/>
          <w:sz w:val="24"/>
          <w:szCs w:val="24"/>
          <w:lang w:val="en-GB"/>
        </w:rPr>
        <w:t>Winsorized</w:t>
      </w:r>
      <w:proofErr w:type="spellEnd"/>
      <w:r w:rsidR="00201515" w:rsidRPr="00F77085">
        <w:rPr>
          <w:rFonts w:ascii="Times New Roman" w:eastAsia="Times New Roman" w:hAnsi="Times New Roman" w:cs="Times New Roman"/>
          <w:sz w:val="24"/>
          <w:szCs w:val="24"/>
          <w:lang w:val="en-GB"/>
        </w:rPr>
        <w:t> and replaced with the mean score for depression in the sample. </w:t>
      </w:r>
      <w:r w:rsidR="00414E28" w:rsidRPr="00F77085">
        <w:rPr>
          <w:rFonts w:ascii="Times New Roman" w:eastAsia="Times New Roman" w:hAnsi="Times New Roman" w:cs="Times New Roman"/>
          <w:sz w:val="24"/>
          <w:szCs w:val="24"/>
          <w:lang w:val="en-GB"/>
        </w:rPr>
        <w:t xml:space="preserve">All variables were within acceptable limits for normality and tests for skewness and kurtosis </w:t>
      </w:r>
      <w:r w:rsidR="00414E28" w:rsidRPr="00F77085">
        <w:rPr>
          <w:rFonts w:ascii="Times New Roman" w:eastAsia="Times New Roman" w:hAnsi="Times New Roman" w:cs="Times New Roman"/>
          <w:sz w:val="24"/>
          <w:szCs w:val="24"/>
          <w:lang w:val="en-GB"/>
        </w:rPr>
        <w:lastRenderedPageBreak/>
        <w:t xml:space="preserve">were acceptable with consideration to the sample (non-clinical, </w:t>
      </w:r>
      <w:r w:rsidR="00B10CE4" w:rsidRPr="00F77085">
        <w:rPr>
          <w:rFonts w:ascii="Times New Roman" w:eastAsia="Times New Roman" w:hAnsi="Times New Roman" w:cs="Times New Roman"/>
          <w:sz w:val="24"/>
          <w:szCs w:val="24"/>
          <w:lang w:val="en-GB"/>
        </w:rPr>
        <w:t>high school</w:t>
      </w:r>
      <w:r w:rsidR="00414E28" w:rsidRPr="00F77085">
        <w:rPr>
          <w:rFonts w:ascii="Times New Roman" w:eastAsia="Times New Roman" w:hAnsi="Times New Roman" w:cs="Times New Roman"/>
          <w:sz w:val="24"/>
          <w:szCs w:val="24"/>
          <w:lang w:val="en-GB"/>
        </w:rPr>
        <w:t xml:space="preserve"> students) and the nature of the measures. The assumptions of linearity and homoscedasticity were adequately met. Untransformed variables were used in all analyses and the </w:t>
      </w:r>
      <w:r w:rsidR="004A102D" w:rsidRPr="00F77085">
        <w:rPr>
          <w:rFonts w:ascii="Times New Roman" w:eastAsia="Times New Roman" w:hAnsi="Times New Roman" w:cs="Times New Roman"/>
          <w:sz w:val="24"/>
          <w:szCs w:val="24"/>
          <w:lang w:val="en-GB"/>
        </w:rPr>
        <w:t>final sample comprised</w:t>
      </w:r>
      <w:r w:rsidR="005D6562" w:rsidRPr="00F77085">
        <w:rPr>
          <w:rFonts w:ascii="Times New Roman" w:eastAsia="Times New Roman" w:hAnsi="Times New Roman" w:cs="Times New Roman"/>
          <w:sz w:val="24"/>
          <w:szCs w:val="24"/>
          <w:lang w:val="en-GB"/>
        </w:rPr>
        <w:t xml:space="preserve">, </w:t>
      </w:r>
      <w:r w:rsidR="00414E28" w:rsidRPr="00F77085">
        <w:rPr>
          <w:rFonts w:ascii="Times New Roman" w:eastAsia="Times New Roman" w:hAnsi="Times New Roman" w:cs="Times New Roman"/>
          <w:i/>
          <w:sz w:val="24"/>
          <w:szCs w:val="24"/>
          <w:lang w:val="en-GB"/>
        </w:rPr>
        <w:t>N</w:t>
      </w:r>
      <w:r w:rsidR="00414E28" w:rsidRPr="00F77085">
        <w:rPr>
          <w:rFonts w:ascii="Times New Roman" w:eastAsia="Times New Roman" w:hAnsi="Times New Roman" w:cs="Times New Roman"/>
          <w:sz w:val="24"/>
          <w:szCs w:val="24"/>
          <w:lang w:val="en-GB"/>
        </w:rPr>
        <w:t xml:space="preserve"> = 25</w:t>
      </w:r>
      <w:r w:rsidR="005D6562" w:rsidRPr="00F77085">
        <w:rPr>
          <w:rFonts w:ascii="Times New Roman" w:eastAsia="Times New Roman" w:hAnsi="Times New Roman" w:cs="Times New Roman"/>
          <w:sz w:val="24"/>
          <w:szCs w:val="24"/>
          <w:lang w:val="en-GB"/>
        </w:rPr>
        <w:t>0</w:t>
      </w:r>
      <w:r w:rsidR="00414E28" w:rsidRPr="00F77085">
        <w:rPr>
          <w:rFonts w:ascii="Times New Roman" w:eastAsia="Times New Roman" w:hAnsi="Times New Roman" w:cs="Times New Roman"/>
          <w:sz w:val="24"/>
          <w:szCs w:val="24"/>
          <w:lang w:val="en-GB"/>
        </w:rPr>
        <w:t>.</w:t>
      </w:r>
      <w:r w:rsidR="00B85264" w:rsidRPr="00F77085">
        <w:t xml:space="preserve"> </w:t>
      </w:r>
      <w:r w:rsidR="00B85264" w:rsidRPr="00F77085">
        <w:rPr>
          <w:rFonts w:ascii="Times New Roman" w:eastAsia="Times New Roman" w:hAnsi="Times New Roman" w:cs="Times New Roman"/>
          <w:sz w:val="24"/>
          <w:szCs w:val="24"/>
          <w:lang w:val="en-GB"/>
        </w:rPr>
        <w:t xml:space="preserve">Table 1 shows the </w:t>
      </w:r>
      <w:r w:rsidR="0076001B" w:rsidRPr="00F77085">
        <w:rPr>
          <w:rFonts w:ascii="Times New Roman" w:eastAsia="Times New Roman" w:hAnsi="Times New Roman" w:cs="Times New Roman"/>
          <w:sz w:val="24"/>
          <w:szCs w:val="24"/>
          <w:lang w:val="en-GB"/>
        </w:rPr>
        <w:t xml:space="preserve">demographic characteristics and </w:t>
      </w:r>
      <w:r w:rsidR="00B85264" w:rsidRPr="00F77085">
        <w:rPr>
          <w:rFonts w:ascii="Times New Roman" w:eastAsia="Times New Roman" w:hAnsi="Times New Roman" w:cs="Times New Roman"/>
          <w:sz w:val="24"/>
          <w:szCs w:val="24"/>
          <w:lang w:val="en-GB"/>
        </w:rPr>
        <w:t>prevalence/severity rates of nomophobia and PSU, across genders, in the sample.</w:t>
      </w:r>
      <w:r w:rsidR="00F7739D" w:rsidRPr="00F77085">
        <w:rPr>
          <w:rFonts w:ascii="Times New Roman" w:hAnsi="Times New Roman" w:cs="Times New Roman"/>
          <w:b/>
          <w:bCs/>
          <w:i/>
          <w:sz w:val="24"/>
          <w:szCs w:val="24"/>
        </w:rPr>
        <w:t xml:space="preserve"> </w:t>
      </w:r>
    </w:p>
    <w:p w14:paraId="107A8445" w14:textId="77777777" w:rsidR="0062101C" w:rsidRPr="00F77085" w:rsidRDefault="0062101C">
      <w:pPr>
        <w:rPr>
          <w:rFonts w:ascii="Times New Roman" w:hAnsi="Times New Roman" w:cs="Times New Roman"/>
          <w:b/>
          <w:bCs/>
          <w:iCs/>
          <w:sz w:val="24"/>
          <w:szCs w:val="24"/>
        </w:rPr>
      </w:pPr>
    </w:p>
    <w:p w14:paraId="64164E3E" w14:textId="77777777" w:rsidR="00E50CC2" w:rsidRPr="00F77085" w:rsidRDefault="0062101C" w:rsidP="0062101C">
      <w:pPr>
        <w:jc w:val="center"/>
        <w:rPr>
          <w:rFonts w:ascii="Times New Roman" w:hAnsi="Times New Roman" w:cs="Times New Roman"/>
          <w:iCs/>
          <w:sz w:val="24"/>
          <w:szCs w:val="24"/>
        </w:rPr>
      </w:pPr>
      <w:r w:rsidRPr="00F77085">
        <w:rPr>
          <w:rFonts w:ascii="Times New Roman" w:hAnsi="Times New Roman" w:cs="Times New Roman"/>
          <w:b/>
          <w:bCs/>
          <w:iCs/>
          <w:sz w:val="24"/>
          <w:szCs w:val="24"/>
        </w:rPr>
        <w:tab/>
      </w:r>
      <w:r w:rsidRPr="00F77085">
        <w:rPr>
          <w:rFonts w:ascii="Times New Roman" w:hAnsi="Times New Roman" w:cs="Times New Roman"/>
          <w:iCs/>
          <w:sz w:val="24"/>
          <w:szCs w:val="24"/>
        </w:rPr>
        <w:t>INSERT TABLE 1 HERE</w:t>
      </w:r>
    </w:p>
    <w:p w14:paraId="7D519407" w14:textId="77777777" w:rsidR="00E50CC2" w:rsidRPr="00F77085" w:rsidRDefault="00E50CC2" w:rsidP="0062101C">
      <w:pPr>
        <w:jc w:val="center"/>
        <w:rPr>
          <w:rFonts w:ascii="Times New Roman" w:hAnsi="Times New Roman" w:cs="Times New Roman"/>
          <w:iCs/>
          <w:sz w:val="24"/>
          <w:szCs w:val="24"/>
        </w:rPr>
      </w:pPr>
    </w:p>
    <w:p w14:paraId="3B4C6B56" w14:textId="3DA8CC53" w:rsidR="0062101C" w:rsidRPr="00F77085" w:rsidRDefault="0062101C" w:rsidP="0062101C">
      <w:pPr>
        <w:jc w:val="center"/>
        <w:rPr>
          <w:rFonts w:ascii="Times New Roman" w:hAnsi="Times New Roman" w:cs="Times New Roman"/>
          <w:iCs/>
          <w:sz w:val="24"/>
          <w:szCs w:val="24"/>
        </w:rPr>
      </w:pPr>
    </w:p>
    <w:p w14:paraId="6FB5EB5F" w14:textId="614BFD97" w:rsidR="006028F9" w:rsidRPr="00F77085" w:rsidRDefault="00CD3BE0" w:rsidP="00F7739D">
      <w:pPr>
        <w:spacing w:line="480" w:lineRule="auto"/>
        <w:rPr>
          <w:rFonts w:ascii="Times New Roman" w:hAnsi="Times New Roman" w:cs="Times New Roman"/>
          <w:b/>
          <w:bCs/>
          <w:iCs/>
          <w:sz w:val="24"/>
          <w:szCs w:val="24"/>
        </w:rPr>
      </w:pPr>
      <w:r w:rsidRPr="00F77085">
        <w:rPr>
          <w:rFonts w:ascii="Times New Roman" w:hAnsi="Times New Roman" w:cs="Times New Roman"/>
          <w:b/>
          <w:bCs/>
          <w:iCs/>
          <w:sz w:val="24"/>
          <w:szCs w:val="24"/>
        </w:rPr>
        <w:t>Descriptive Statistics</w:t>
      </w:r>
    </w:p>
    <w:p w14:paraId="14736D5C" w14:textId="38CA5EB4" w:rsidR="00554729" w:rsidRPr="00F77085" w:rsidRDefault="006657D6" w:rsidP="0062101C">
      <w:pPr>
        <w:spacing w:line="480" w:lineRule="auto"/>
        <w:ind w:firstLine="705"/>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xml:space="preserve">Table 2 displays the means, standard deviations, zero-order and inter-correlations of predictor and criterion variables. As shown, all variables have significant relationships. </w:t>
      </w:r>
      <w:r w:rsidR="00D03079" w:rsidRPr="00F77085">
        <w:rPr>
          <w:rFonts w:ascii="Times New Roman" w:eastAsia="Times New Roman" w:hAnsi="Times New Roman" w:cs="Times New Roman"/>
          <w:sz w:val="24"/>
          <w:szCs w:val="24"/>
          <w:lang w:val="en-GB"/>
        </w:rPr>
        <w:t>In support of our decision to control for depression in our analyses, we noted d</w:t>
      </w:r>
      <w:r w:rsidRPr="00F77085">
        <w:rPr>
          <w:rFonts w:ascii="Times New Roman" w:eastAsia="Times New Roman" w:hAnsi="Times New Roman" w:cs="Times New Roman"/>
          <w:sz w:val="24"/>
          <w:szCs w:val="24"/>
          <w:lang w:val="en-GB"/>
        </w:rPr>
        <w:t xml:space="preserve">epression </w:t>
      </w:r>
      <w:r w:rsidR="00D03079" w:rsidRPr="00F77085">
        <w:rPr>
          <w:rFonts w:ascii="Times New Roman" w:eastAsia="Times New Roman" w:hAnsi="Times New Roman" w:cs="Times New Roman"/>
          <w:sz w:val="24"/>
          <w:szCs w:val="24"/>
          <w:lang w:val="en-GB"/>
        </w:rPr>
        <w:t>was</w:t>
      </w:r>
      <w:r w:rsidRPr="00F77085">
        <w:rPr>
          <w:rFonts w:ascii="Times New Roman" w:eastAsia="Times New Roman" w:hAnsi="Times New Roman" w:cs="Times New Roman"/>
          <w:sz w:val="24"/>
          <w:szCs w:val="24"/>
          <w:lang w:val="en-GB"/>
        </w:rPr>
        <w:t xml:space="preserve"> positively correlated with social anxiety, </w:t>
      </w:r>
      <w:proofErr w:type="gramStart"/>
      <w:r w:rsidRPr="00F77085">
        <w:rPr>
          <w:rFonts w:ascii="Times New Roman" w:eastAsia="Times New Roman" w:hAnsi="Times New Roman" w:cs="Times New Roman"/>
          <w:sz w:val="24"/>
          <w:szCs w:val="24"/>
          <w:lang w:val="en-GB"/>
        </w:rPr>
        <w:t>nomophobia</w:t>
      </w:r>
      <w:proofErr w:type="gramEnd"/>
      <w:r w:rsidR="00D03079" w:rsidRPr="00F77085">
        <w:rPr>
          <w:rFonts w:ascii="Times New Roman" w:eastAsia="Times New Roman" w:hAnsi="Times New Roman" w:cs="Times New Roman"/>
          <w:sz w:val="24"/>
          <w:szCs w:val="24"/>
          <w:lang w:val="en-GB"/>
        </w:rPr>
        <w:t xml:space="preserve"> and PSU</w:t>
      </w:r>
      <w:r w:rsidRPr="00F77085">
        <w:rPr>
          <w:rFonts w:ascii="Times New Roman" w:eastAsia="Times New Roman" w:hAnsi="Times New Roman" w:cs="Times New Roman"/>
          <w:sz w:val="24"/>
          <w:szCs w:val="24"/>
          <w:lang w:val="en-GB"/>
        </w:rPr>
        <w:t xml:space="preserve">, such that those who reported higher depression also tended to report higher social anxiety, </w:t>
      </w:r>
      <w:r w:rsidR="00D03079" w:rsidRPr="00F77085">
        <w:rPr>
          <w:rFonts w:ascii="Times New Roman" w:eastAsia="Times New Roman" w:hAnsi="Times New Roman" w:cs="Times New Roman"/>
          <w:sz w:val="24"/>
          <w:szCs w:val="24"/>
          <w:lang w:val="en-GB"/>
        </w:rPr>
        <w:t>higher</w:t>
      </w:r>
      <w:r w:rsidRPr="00F77085">
        <w:rPr>
          <w:rFonts w:ascii="Times New Roman" w:eastAsia="Times New Roman" w:hAnsi="Times New Roman" w:cs="Times New Roman"/>
          <w:sz w:val="24"/>
          <w:szCs w:val="24"/>
          <w:lang w:val="en-GB"/>
        </w:rPr>
        <w:t xml:space="preserve"> </w:t>
      </w:r>
      <w:r w:rsidR="00D03079" w:rsidRPr="00F77085">
        <w:rPr>
          <w:rFonts w:ascii="Times New Roman" w:eastAsia="Times New Roman" w:hAnsi="Times New Roman" w:cs="Times New Roman"/>
          <w:sz w:val="24"/>
          <w:szCs w:val="24"/>
          <w:lang w:val="en-GB"/>
        </w:rPr>
        <w:t xml:space="preserve">nomophobia and higher </w:t>
      </w:r>
      <w:bookmarkStart w:id="5" w:name="_Hlk77072245"/>
      <w:r w:rsidR="00D03079" w:rsidRPr="00F77085">
        <w:rPr>
          <w:rFonts w:ascii="Times New Roman" w:eastAsia="Times New Roman" w:hAnsi="Times New Roman" w:cs="Times New Roman"/>
          <w:sz w:val="24"/>
          <w:szCs w:val="24"/>
          <w:lang w:val="en-GB"/>
        </w:rPr>
        <w:t>PSU. Further, depression, was negatively correlated with self-esteem, such that those experiencing greater depression reported lower self-esteem. In support of H</w:t>
      </w:r>
      <w:r w:rsidR="00554729" w:rsidRPr="00F77085">
        <w:rPr>
          <w:rFonts w:ascii="Times New Roman" w:eastAsia="Times New Roman" w:hAnsi="Times New Roman" w:cs="Times New Roman"/>
          <w:sz w:val="24"/>
          <w:szCs w:val="24"/>
          <w:lang w:val="en-GB"/>
        </w:rPr>
        <w:t xml:space="preserve">ypothesis </w:t>
      </w:r>
      <w:r w:rsidR="00D03079" w:rsidRPr="00F77085">
        <w:rPr>
          <w:rFonts w:ascii="Times New Roman" w:eastAsia="Times New Roman" w:hAnsi="Times New Roman" w:cs="Times New Roman"/>
          <w:sz w:val="24"/>
          <w:szCs w:val="24"/>
          <w:lang w:val="en-GB"/>
        </w:rPr>
        <w:t xml:space="preserve">1, self-esteem was negatively </w:t>
      </w:r>
      <w:r w:rsidRPr="00F77085">
        <w:rPr>
          <w:rFonts w:ascii="Times New Roman" w:eastAsia="Times New Roman" w:hAnsi="Times New Roman" w:cs="Times New Roman"/>
          <w:sz w:val="24"/>
          <w:szCs w:val="24"/>
          <w:lang w:val="en-GB"/>
        </w:rPr>
        <w:t>correlated with nomophobia</w:t>
      </w:r>
      <w:r w:rsidR="00D03079" w:rsidRPr="00F77085">
        <w:rPr>
          <w:rFonts w:ascii="Times New Roman" w:eastAsia="Times New Roman" w:hAnsi="Times New Roman" w:cs="Times New Roman"/>
          <w:sz w:val="24"/>
          <w:szCs w:val="24"/>
          <w:lang w:val="en-GB"/>
        </w:rPr>
        <w:t xml:space="preserve"> </w:t>
      </w:r>
      <w:r w:rsidR="00CF2588" w:rsidRPr="00F77085">
        <w:rPr>
          <w:rFonts w:ascii="Times New Roman" w:eastAsia="Times New Roman" w:hAnsi="Times New Roman" w:cs="Times New Roman"/>
          <w:sz w:val="24"/>
          <w:szCs w:val="24"/>
          <w:lang w:val="en-GB"/>
        </w:rPr>
        <w:t xml:space="preserve">and </w:t>
      </w:r>
      <w:r w:rsidR="00D03079" w:rsidRPr="00F77085">
        <w:rPr>
          <w:rFonts w:ascii="Times New Roman" w:eastAsia="Times New Roman" w:hAnsi="Times New Roman" w:cs="Times New Roman"/>
          <w:sz w:val="24"/>
          <w:szCs w:val="24"/>
          <w:lang w:val="en-GB"/>
        </w:rPr>
        <w:t>PSU</w:t>
      </w:r>
      <w:r w:rsidR="00103010" w:rsidRPr="00F77085">
        <w:rPr>
          <w:rFonts w:ascii="Times New Roman" w:eastAsia="Times New Roman" w:hAnsi="Times New Roman" w:cs="Times New Roman"/>
          <w:sz w:val="24"/>
          <w:szCs w:val="24"/>
          <w:lang w:val="en-GB"/>
        </w:rPr>
        <w:t>;</w:t>
      </w:r>
      <w:r w:rsidR="00D03079" w:rsidRPr="00F77085">
        <w:rPr>
          <w:rFonts w:ascii="Times New Roman" w:eastAsia="Times New Roman" w:hAnsi="Times New Roman" w:cs="Times New Roman"/>
          <w:sz w:val="24"/>
          <w:szCs w:val="24"/>
          <w:lang w:val="en-GB"/>
        </w:rPr>
        <w:t xml:space="preserve"> </w:t>
      </w:r>
      <w:r w:rsidRPr="00F77085">
        <w:rPr>
          <w:rFonts w:ascii="Times New Roman" w:eastAsia="Times New Roman" w:hAnsi="Times New Roman" w:cs="Times New Roman"/>
          <w:sz w:val="24"/>
          <w:szCs w:val="24"/>
          <w:lang w:val="en-GB"/>
        </w:rPr>
        <w:t>that is</w:t>
      </w:r>
      <w:r w:rsidR="00D03079" w:rsidRPr="00F77085">
        <w:rPr>
          <w:rFonts w:ascii="Times New Roman" w:eastAsia="Times New Roman" w:hAnsi="Times New Roman" w:cs="Times New Roman"/>
          <w:sz w:val="24"/>
          <w:szCs w:val="24"/>
          <w:lang w:val="en-GB"/>
        </w:rPr>
        <w:t>,</w:t>
      </w:r>
      <w:r w:rsidRPr="00F77085">
        <w:rPr>
          <w:rFonts w:ascii="Times New Roman" w:eastAsia="Times New Roman" w:hAnsi="Times New Roman" w:cs="Times New Roman"/>
          <w:sz w:val="24"/>
          <w:szCs w:val="24"/>
          <w:lang w:val="en-GB"/>
        </w:rPr>
        <w:t xml:space="preserve"> respondents </w:t>
      </w:r>
      <w:r w:rsidR="00CF2588" w:rsidRPr="00F77085">
        <w:rPr>
          <w:rFonts w:ascii="Times New Roman" w:eastAsia="Times New Roman" w:hAnsi="Times New Roman" w:cs="Times New Roman"/>
          <w:sz w:val="24"/>
          <w:szCs w:val="24"/>
          <w:lang w:val="en-GB"/>
        </w:rPr>
        <w:t xml:space="preserve">who reported </w:t>
      </w:r>
      <w:r w:rsidRPr="00F77085">
        <w:rPr>
          <w:rFonts w:ascii="Times New Roman" w:eastAsia="Times New Roman" w:hAnsi="Times New Roman" w:cs="Times New Roman"/>
          <w:sz w:val="24"/>
          <w:szCs w:val="24"/>
          <w:lang w:val="en-GB"/>
        </w:rPr>
        <w:t xml:space="preserve">lower self-esteem also reported </w:t>
      </w:r>
      <w:r w:rsidR="00CF2588" w:rsidRPr="00F77085">
        <w:rPr>
          <w:rFonts w:ascii="Times New Roman" w:eastAsia="Times New Roman" w:hAnsi="Times New Roman" w:cs="Times New Roman"/>
          <w:sz w:val="24"/>
          <w:szCs w:val="24"/>
          <w:lang w:val="en-GB"/>
        </w:rPr>
        <w:t>higher nomophobia and PSU. In support of H</w:t>
      </w:r>
      <w:r w:rsidR="00554729" w:rsidRPr="00F77085">
        <w:rPr>
          <w:rFonts w:ascii="Times New Roman" w:eastAsia="Times New Roman" w:hAnsi="Times New Roman" w:cs="Times New Roman"/>
          <w:sz w:val="24"/>
          <w:szCs w:val="24"/>
          <w:lang w:val="en-GB"/>
        </w:rPr>
        <w:t xml:space="preserve">ypothesis </w:t>
      </w:r>
      <w:r w:rsidR="00CF2588" w:rsidRPr="00F77085">
        <w:rPr>
          <w:rFonts w:ascii="Times New Roman" w:eastAsia="Times New Roman" w:hAnsi="Times New Roman" w:cs="Times New Roman"/>
          <w:sz w:val="24"/>
          <w:szCs w:val="24"/>
          <w:lang w:val="en-GB"/>
        </w:rPr>
        <w:t>2, s</w:t>
      </w:r>
      <w:r w:rsidRPr="00F77085">
        <w:rPr>
          <w:rFonts w:ascii="Times New Roman" w:eastAsia="Times New Roman" w:hAnsi="Times New Roman" w:cs="Times New Roman"/>
          <w:sz w:val="24"/>
          <w:szCs w:val="24"/>
          <w:lang w:val="en-GB"/>
        </w:rPr>
        <w:t>ocial anxiety was positively correlated with nomophobia</w:t>
      </w:r>
      <w:r w:rsidR="00CF2588" w:rsidRPr="00F77085">
        <w:rPr>
          <w:rFonts w:ascii="Times New Roman" w:eastAsia="Times New Roman" w:hAnsi="Times New Roman" w:cs="Times New Roman"/>
          <w:sz w:val="24"/>
          <w:szCs w:val="24"/>
          <w:lang w:val="en-GB"/>
        </w:rPr>
        <w:t xml:space="preserve"> and PSU,</w:t>
      </w:r>
      <w:r w:rsidRPr="00F77085">
        <w:rPr>
          <w:rFonts w:ascii="Times New Roman" w:eastAsia="Times New Roman" w:hAnsi="Times New Roman" w:cs="Times New Roman"/>
          <w:sz w:val="24"/>
          <w:szCs w:val="24"/>
          <w:lang w:val="en-GB"/>
        </w:rPr>
        <w:t xml:space="preserve"> such that higher social anxiety was linked to </w:t>
      </w:r>
      <w:r w:rsidR="00CF2588" w:rsidRPr="00F77085">
        <w:rPr>
          <w:rFonts w:ascii="Times New Roman" w:eastAsia="Times New Roman" w:hAnsi="Times New Roman" w:cs="Times New Roman"/>
          <w:sz w:val="24"/>
          <w:szCs w:val="24"/>
          <w:lang w:val="en-GB"/>
        </w:rPr>
        <w:t xml:space="preserve">higher levels of nomophobia and </w:t>
      </w:r>
      <w:r w:rsidRPr="00F77085">
        <w:rPr>
          <w:rFonts w:ascii="Times New Roman" w:eastAsia="Times New Roman" w:hAnsi="Times New Roman" w:cs="Times New Roman"/>
          <w:sz w:val="24"/>
          <w:szCs w:val="24"/>
          <w:lang w:val="en-GB"/>
        </w:rPr>
        <w:t>PSU</w:t>
      </w:r>
      <w:r w:rsidR="00CF2588" w:rsidRPr="00F77085">
        <w:rPr>
          <w:rFonts w:ascii="Times New Roman" w:eastAsia="Times New Roman" w:hAnsi="Times New Roman" w:cs="Times New Roman"/>
          <w:sz w:val="24"/>
          <w:szCs w:val="24"/>
          <w:lang w:val="en-GB"/>
        </w:rPr>
        <w:t xml:space="preserve">. </w:t>
      </w:r>
      <w:r w:rsidRPr="00F77085">
        <w:rPr>
          <w:rFonts w:ascii="Times New Roman" w:eastAsia="Times New Roman" w:hAnsi="Times New Roman" w:cs="Times New Roman"/>
          <w:sz w:val="24"/>
          <w:szCs w:val="24"/>
          <w:lang w:val="en-GB"/>
        </w:rPr>
        <w:t xml:space="preserve">Furthermore, as would be expected, </w:t>
      </w:r>
      <w:r w:rsidR="00CF2588" w:rsidRPr="00F77085">
        <w:rPr>
          <w:rFonts w:ascii="Times New Roman" w:eastAsia="Times New Roman" w:hAnsi="Times New Roman" w:cs="Times New Roman"/>
          <w:sz w:val="24"/>
          <w:szCs w:val="24"/>
          <w:lang w:val="en-GB"/>
        </w:rPr>
        <w:t xml:space="preserve">self-esteem was </w:t>
      </w:r>
      <w:r w:rsidR="00C64C6B" w:rsidRPr="00F77085">
        <w:rPr>
          <w:rFonts w:ascii="Times New Roman" w:eastAsia="Times New Roman" w:hAnsi="Times New Roman" w:cs="Times New Roman"/>
          <w:sz w:val="24"/>
          <w:szCs w:val="24"/>
          <w:lang w:val="en-GB"/>
        </w:rPr>
        <w:t>negatively</w:t>
      </w:r>
      <w:r w:rsidR="00CF2588" w:rsidRPr="00F77085">
        <w:rPr>
          <w:rFonts w:ascii="Times New Roman" w:eastAsia="Times New Roman" w:hAnsi="Times New Roman" w:cs="Times New Roman"/>
          <w:sz w:val="24"/>
          <w:szCs w:val="24"/>
          <w:lang w:val="en-GB"/>
        </w:rPr>
        <w:t xml:space="preserve"> correlated with social anxiety</w:t>
      </w:r>
      <w:r w:rsidR="00103010" w:rsidRPr="00F77085">
        <w:rPr>
          <w:rFonts w:ascii="Times New Roman" w:eastAsia="Times New Roman" w:hAnsi="Times New Roman" w:cs="Times New Roman"/>
          <w:sz w:val="24"/>
          <w:szCs w:val="24"/>
          <w:lang w:val="en-GB"/>
        </w:rPr>
        <w:t>,</w:t>
      </w:r>
      <w:r w:rsidR="00CF2588" w:rsidRPr="00F77085">
        <w:rPr>
          <w:rFonts w:ascii="Times New Roman" w:eastAsia="Times New Roman" w:hAnsi="Times New Roman" w:cs="Times New Roman"/>
          <w:sz w:val="24"/>
          <w:szCs w:val="24"/>
          <w:lang w:val="en-GB"/>
        </w:rPr>
        <w:t xml:space="preserve"> and nomophobia was </w:t>
      </w:r>
      <w:r w:rsidRPr="00F77085">
        <w:rPr>
          <w:rFonts w:ascii="Times New Roman" w:eastAsia="Times New Roman" w:hAnsi="Times New Roman" w:cs="Times New Roman"/>
          <w:sz w:val="24"/>
          <w:szCs w:val="24"/>
          <w:lang w:val="en-GB"/>
        </w:rPr>
        <w:t xml:space="preserve">positively correlated with </w:t>
      </w:r>
      <w:r w:rsidR="00CF2588" w:rsidRPr="00F77085">
        <w:rPr>
          <w:rFonts w:ascii="Times New Roman" w:eastAsia="Times New Roman" w:hAnsi="Times New Roman" w:cs="Times New Roman"/>
          <w:sz w:val="24"/>
          <w:szCs w:val="24"/>
          <w:lang w:val="en-GB"/>
        </w:rPr>
        <w:t>PSU.</w:t>
      </w:r>
    </w:p>
    <w:p w14:paraId="469FF256" w14:textId="77777777" w:rsidR="005A5518" w:rsidRPr="00F77085" w:rsidRDefault="005A5518" w:rsidP="0062101C">
      <w:pPr>
        <w:spacing w:line="480" w:lineRule="auto"/>
        <w:ind w:firstLine="705"/>
        <w:textAlignment w:val="baseline"/>
        <w:rPr>
          <w:rFonts w:ascii="Times New Roman" w:eastAsia="Times New Roman" w:hAnsi="Times New Roman" w:cs="Times New Roman"/>
          <w:sz w:val="24"/>
          <w:szCs w:val="24"/>
          <w:lang w:val="en-GB"/>
        </w:rPr>
      </w:pPr>
    </w:p>
    <w:p w14:paraId="7B2EDD4D" w14:textId="332CC105" w:rsidR="0062101C" w:rsidRPr="00F77085" w:rsidRDefault="0062101C" w:rsidP="0062101C">
      <w:pPr>
        <w:spacing w:line="480" w:lineRule="auto"/>
        <w:jc w:val="center"/>
        <w:textAlignment w:val="baseline"/>
        <w:rPr>
          <w:rFonts w:ascii="Times New Roman" w:hAnsi="Times New Roman" w:cs="Times New Roman"/>
          <w:iCs/>
          <w:sz w:val="24"/>
          <w:szCs w:val="24"/>
        </w:rPr>
      </w:pPr>
      <w:bookmarkStart w:id="6" w:name="_Hlk79826384"/>
      <w:r w:rsidRPr="00F77085">
        <w:rPr>
          <w:rFonts w:ascii="Times New Roman" w:hAnsi="Times New Roman" w:cs="Times New Roman"/>
          <w:iCs/>
          <w:sz w:val="24"/>
          <w:szCs w:val="24"/>
        </w:rPr>
        <w:t>INSERT TABLE 2 HERE</w:t>
      </w:r>
    </w:p>
    <w:bookmarkEnd w:id="6"/>
    <w:p w14:paraId="1E61698E" w14:textId="335A78E9" w:rsidR="006028F9" w:rsidRPr="00F77085" w:rsidRDefault="006028F9" w:rsidP="006028F9">
      <w:pPr>
        <w:spacing w:line="480" w:lineRule="auto"/>
        <w:rPr>
          <w:rFonts w:ascii="Times New Roman" w:hAnsi="Times New Roman" w:cs="Times New Roman"/>
          <w:b/>
          <w:bCs/>
          <w:iCs/>
          <w:sz w:val="24"/>
          <w:szCs w:val="24"/>
        </w:rPr>
      </w:pPr>
      <w:r w:rsidRPr="00F77085">
        <w:rPr>
          <w:rFonts w:ascii="Times New Roman" w:hAnsi="Times New Roman" w:cs="Times New Roman"/>
          <w:b/>
          <w:bCs/>
          <w:iCs/>
          <w:sz w:val="24"/>
          <w:szCs w:val="24"/>
        </w:rPr>
        <w:t>Main Analyses</w:t>
      </w:r>
    </w:p>
    <w:p w14:paraId="273F2281" w14:textId="1E1C2F84" w:rsidR="00A925D3" w:rsidRPr="00F77085" w:rsidRDefault="00CF2588" w:rsidP="000B7514">
      <w:pPr>
        <w:spacing w:line="480" w:lineRule="auto"/>
        <w:ind w:firstLine="705"/>
        <w:textAlignment w:val="baseline"/>
        <w:rPr>
          <w:rFonts w:ascii="Times New Roman" w:hAnsi="Times New Roman" w:cs="Times New Roman"/>
          <w:sz w:val="24"/>
          <w:szCs w:val="24"/>
        </w:rPr>
      </w:pPr>
      <w:r w:rsidRPr="00F77085">
        <w:rPr>
          <w:rFonts w:ascii="Times New Roman" w:eastAsia="Times New Roman" w:hAnsi="Times New Roman" w:cs="Times New Roman"/>
          <w:sz w:val="24"/>
          <w:szCs w:val="24"/>
          <w:lang w:val="en-GB"/>
        </w:rPr>
        <w:lastRenderedPageBreak/>
        <w:t>To test H</w:t>
      </w:r>
      <w:r w:rsidR="00554729" w:rsidRPr="00F77085">
        <w:rPr>
          <w:rFonts w:ascii="Times New Roman" w:eastAsia="Times New Roman" w:hAnsi="Times New Roman" w:cs="Times New Roman"/>
          <w:sz w:val="24"/>
          <w:szCs w:val="24"/>
          <w:lang w:val="en-GB"/>
        </w:rPr>
        <w:t xml:space="preserve">ypothesis </w:t>
      </w:r>
      <w:r w:rsidRPr="00F77085">
        <w:rPr>
          <w:rFonts w:ascii="Times New Roman" w:eastAsia="Times New Roman" w:hAnsi="Times New Roman" w:cs="Times New Roman"/>
          <w:sz w:val="24"/>
          <w:szCs w:val="24"/>
          <w:lang w:val="en-GB"/>
        </w:rPr>
        <w:t>3, we conducted s</w:t>
      </w:r>
      <w:r w:rsidR="006028F9" w:rsidRPr="00F77085">
        <w:rPr>
          <w:rFonts w:ascii="Times New Roman" w:eastAsia="Times New Roman" w:hAnsi="Times New Roman" w:cs="Times New Roman"/>
          <w:sz w:val="24"/>
          <w:szCs w:val="24"/>
          <w:lang w:val="en-GB"/>
        </w:rPr>
        <w:t xml:space="preserve">eparate moderated multiple regression analyses to examine whether self-esteem and social anxiety and their interactions predicted nomophobia and PSU, after controlling for depression. For each analysis, depression was entered as </w:t>
      </w:r>
      <w:r w:rsidR="00112C78" w:rsidRPr="00F77085">
        <w:rPr>
          <w:rFonts w:ascii="Times New Roman" w:eastAsia="Times New Roman" w:hAnsi="Times New Roman" w:cs="Times New Roman"/>
          <w:sz w:val="24"/>
          <w:szCs w:val="24"/>
          <w:lang w:val="en-GB"/>
        </w:rPr>
        <w:t>a covariate</w:t>
      </w:r>
      <w:r w:rsidR="000D3BD1" w:rsidRPr="00F77085">
        <w:rPr>
          <w:rFonts w:ascii="Times New Roman" w:eastAsia="Times New Roman" w:hAnsi="Times New Roman" w:cs="Times New Roman"/>
          <w:sz w:val="24"/>
          <w:szCs w:val="24"/>
          <w:lang w:val="en-GB"/>
        </w:rPr>
        <w:t xml:space="preserve"> at Step 1</w:t>
      </w:r>
      <w:r w:rsidR="008F46D7" w:rsidRPr="00F77085">
        <w:rPr>
          <w:rFonts w:ascii="Times New Roman" w:eastAsia="Times New Roman" w:hAnsi="Times New Roman" w:cs="Times New Roman"/>
          <w:sz w:val="24"/>
          <w:szCs w:val="24"/>
          <w:lang w:val="en-GB"/>
        </w:rPr>
        <w:t xml:space="preserve">, </w:t>
      </w:r>
      <w:r w:rsidR="000C11A5" w:rsidRPr="00F77085">
        <w:rPr>
          <w:rFonts w:ascii="Times New Roman" w:eastAsia="Times New Roman" w:hAnsi="Times New Roman" w:cs="Times New Roman"/>
          <w:sz w:val="24"/>
          <w:szCs w:val="24"/>
          <w:lang w:val="en-GB"/>
        </w:rPr>
        <w:t xml:space="preserve">the component </w:t>
      </w:r>
      <w:r w:rsidR="00003547" w:rsidRPr="00F77085">
        <w:rPr>
          <w:rFonts w:ascii="Times New Roman" w:eastAsia="Times New Roman" w:hAnsi="Times New Roman" w:cs="Times New Roman"/>
          <w:sz w:val="24"/>
          <w:szCs w:val="24"/>
          <w:lang w:val="en-GB"/>
        </w:rPr>
        <w:t>main effects</w:t>
      </w:r>
      <w:r w:rsidR="000C11A5" w:rsidRPr="00F77085">
        <w:rPr>
          <w:rFonts w:ascii="Times New Roman" w:eastAsia="Times New Roman" w:hAnsi="Times New Roman" w:cs="Times New Roman"/>
          <w:sz w:val="24"/>
          <w:szCs w:val="24"/>
          <w:lang w:val="en-GB"/>
        </w:rPr>
        <w:t xml:space="preserve"> (</w:t>
      </w:r>
      <w:r w:rsidR="006028F9" w:rsidRPr="00F77085">
        <w:rPr>
          <w:rFonts w:ascii="Times New Roman" w:eastAsia="Times New Roman" w:hAnsi="Times New Roman" w:cs="Times New Roman"/>
          <w:sz w:val="24"/>
          <w:szCs w:val="24"/>
          <w:lang w:val="en-GB"/>
        </w:rPr>
        <w:t>social anxiety and self-esteem</w:t>
      </w:r>
      <w:r w:rsidR="000C11A5" w:rsidRPr="00F77085">
        <w:rPr>
          <w:rFonts w:ascii="Times New Roman" w:eastAsia="Times New Roman" w:hAnsi="Times New Roman" w:cs="Times New Roman"/>
          <w:sz w:val="24"/>
          <w:szCs w:val="24"/>
          <w:lang w:val="en-GB"/>
        </w:rPr>
        <w:t xml:space="preserve">) </w:t>
      </w:r>
      <w:r w:rsidR="006028F9" w:rsidRPr="00F77085">
        <w:rPr>
          <w:rFonts w:ascii="Times New Roman" w:eastAsia="Times New Roman" w:hAnsi="Times New Roman" w:cs="Times New Roman"/>
          <w:sz w:val="24"/>
          <w:szCs w:val="24"/>
          <w:lang w:val="en-GB"/>
        </w:rPr>
        <w:t xml:space="preserve">were entered at Step </w:t>
      </w:r>
      <w:r w:rsidR="000D3BD1" w:rsidRPr="00F77085">
        <w:rPr>
          <w:rFonts w:ascii="Times New Roman" w:eastAsia="Times New Roman" w:hAnsi="Times New Roman" w:cs="Times New Roman"/>
          <w:sz w:val="24"/>
          <w:szCs w:val="24"/>
          <w:lang w:val="en-GB"/>
        </w:rPr>
        <w:t>2</w:t>
      </w:r>
      <w:r w:rsidR="008F46D7" w:rsidRPr="00F77085">
        <w:rPr>
          <w:rFonts w:ascii="Times New Roman" w:eastAsia="Times New Roman" w:hAnsi="Times New Roman" w:cs="Times New Roman"/>
          <w:sz w:val="24"/>
          <w:szCs w:val="24"/>
          <w:lang w:val="en-GB"/>
        </w:rPr>
        <w:t>,</w:t>
      </w:r>
      <w:r w:rsidR="006028F9" w:rsidRPr="00F77085">
        <w:rPr>
          <w:rFonts w:ascii="Times New Roman" w:eastAsia="Times New Roman" w:hAnsi="Times New Roman" w:cs="Times New Roman"/>
          <w:sz w:val="24"/>
          <w:szCs w:val="24"/>
          <w:lang w:val="en-GB"/>
        </w:rPr>
        <w:t xml:space="preserve"> and the 2-way interaction term (social anxiety x self-esteem) was entered at Step </w:t>
      </w:r>
      <w:r w:rsidR="000D3BD1" w:rsidRPr="00F77085">
        <w:rPr>
          <w:rFonts w:ascii="Times New Roman" w:eastAsia="Times New Roman" w:hAnsi="Times New Roman" w:cs="Times New Roman"/>
          <w:sz w:val="24"/>
          <w:szCs w:val="24"/>
          <w:lang w:val="en-GB"/>
        </w:rPr>
        <w:t>3</w:t>
      </w:r>
      <w:r w:rsidR="006028F9" w:rsidRPr="00F77085">
        <w:rPr>
          <w:rFonts w:ascii="Times New Roman" w:eastAsia="Times New Roman" w:hAnsi="Times New Roman" w:cs="Times New Roman"/>
          <w:sz w:val="24"/>
          <w:szCs w:val="24"/>
          <w:lang w:val="en-GB"/>
        </w:rPr>
        <w:t xml:space="preserve">. Predictor variables </w:t>
      </w:r>
      <w:r w:rsidR="00E84FEC" w:rsidRPr="00F77085">
        <w:rPr>
          <w:rFonts w:ascii="Times New Roman" w:eastAsia="Times New Roman" w:hAnsi="Times New Roman" w:cs="Times New Roman"/>
          <w:sz w:val="24"/>
          <w:szCs w:val="24"/>
          <w:lang w:val="en-GB"/>
        </w:rPr>
        <w:t xml:space="preserve">(social anxiety and self-esteem) </w:t>
      </w:r>
      <w:r w:rsidR="006028F9" w:rsidRPr="00F77085">
        <w:rPr>
          <w:rFonts w:ascii="Times New Roman" w:eastAsia="Times New Roman" w:hAnsi="Times New Roman" w:cs="Times New Roman"/>
          <w:sz w:val="24"/>
          <w:szCs w:val="24"/>
          <w:lang w:val="en-GB"/>
        </w:rPr>
        <w:t>were mean centred prior to calculation the interaction term</w:t>
      </w:r>
      <w:r w:rsidR="009F5EA4" w:rsidRPr="00F77085">
        <w:rPr>
          <w:rFonts w:ascii="Times New Roman" w:eastAsia="Times New Roman" w:hAnsi="Times New Roman" w:cs="Times New Roman"/>
          <w:sz w:val="24"/>
          <w:szCs w:val="24"/>
          <w:lang w:val="en-GB"/>
        </w:rPr>
        <w:t>.</w:t>
      </w:r>
      <w:r w:rsidR="006028F9" w:rsidRPr="00F77085">
        <w:rPr>
          <w:rFonts w:ascii="Times New Roman" w:eastAsia="Times New Roman" w:hAnsi="Times New Roman" w:cs="Times New Roman"/>
          <w:sz w:val="24"/>
          <w:szCs w:val="24"/>
          <w:lang w:val="en-GB"/>
        </w:rPr>
        <w:t xml:space="preserve"> </w:t>
      </w:r>
      <w:bookmarkEnd w:id="5"/>
      <w:r w:rsidR="00614D7D" w:rsidRPr="00F77085">
        <w:rPr>
          <w:rFonts w:ascii="Times New Roman" w:hAnsi="Times New Roman" w:cs="Times New Roman"/>
          <w:sz w:val="24"/>
          <w:szCs w:val="24"/>
        </w:rPr>
        <w:t xml:space="preserve">We conducted all analyses using SPSS version 27 and </w:t>
      </w:r>
      <w:r w:rsidR="00ED7443" w:rsidRPr="00F77085">
        <w:rPr>
          <w:rFonts w:ascii="Times New Roman" w:hAnsi="Times New Roman" w:cs="Times New Roman"/>
          <w:sz w:val="24"/>
          <w:szCs w:val="24"/>
        </w:rPr>
        <w:t xml:space="preserve">used Dawson’s Macros </w:t>
      </w:r>
      <w:r w:rsidR="002D07D4" w:rsidRPr="00F77085">
        <w:rPr>
          <w:rFonts w:ascii="Times New Roman" w:hAnsi="Times New Roman" w:cs="Times New Roman"/>
          <w:sz w:val="24"/>
          <w:szCs w:val="24"/>
        </w:rPr>
        <w:t>in</w:t>
      </w:r>
      <w:r w:rsidR="00A43262" w:rsidRPr="00F77085">
        <w:rPr>
          <w:rFonts w:ascii="Times New Roman" w:hAnsi="Times New Roman" w:cs="Times New Roman"/>
          <w:sz w:val="24"/>
          <w:szCs w:val="24"/>
        </w:rPr>
        <w:t xml:space="preserve"> Excel</w:t>
      </w:r>
      <w:r w:rsidR="002D07D4" w:rsidRPr="00F77085">
        <w:rPr>
          <w:rFonts w:ascii="Times New Roman" w:hAnsi="Times New Roman" w:cs="Times New Roman"/>
          <w:sz w:val="24"/>
          <w:szCs w:val="24"/>
        </w:rPr>
        <w:t xml:space="preserve"> </w:t>
      </w:r>
      <w:r w:rsidR="00ED7443" w:rsidRPr="00F77085">
        <w:rPr>
          <w:rFonts w:ascii="Times New Roman" w:hAnsi="Times New Roman" w:cs="Times New Roman"/>
          <w:sz w:val="24"/>
          <w:szCs w:val="24"/>
        </w:rPr>
        <w:t xml:space="preserve">(Dawson, 2014) to </w:t>
      </w:r>
      <w:r w:rsidR="00BA570B" w:rsidRPr="00F77085">
        <w:rPr>
          <w:rFonts w:ascii="Times New Roman" w:hAnsi="Times New Roman" w:cs="Times New Roman"/>
          <w:sz w:val="24"/>
          <w:szCs w:val="24"/>
        </w:rPr>
        <w:t>decompose the interactions</w:t>
      </w:r>
      <w:r w:rsidR="003A239B" w:rsidRPr="00F77085">
        <w:rPr>
          <w:rFonts w:ascii="Times New Roman" w:hAnsi="Times New Roman" w:cs="Times New Roman"/>
          <w:sz w:val="24"/>
          <w:szCs w:val="24"/>
        </w:rPr>
        <w:t xml:space="preserve"> and </w:t>
      </w:r>
      <w:r w:rsidR="00241522" w:rsidRPr="00F77085">
        <w:rPr>
          <w:rFonts w:ascii="Times New Roman" w:hAnsi="Times New Roman" w:cs="Times New Roman"/>
          <w:sz w:val="24"/>
          <w:szCs w:val="24"/>
        </w:rPr>
        <w:t>conduct</w:t>
      </w:r>
      <w:r w:rsidR="003A239B" w:rsidRPr="00F77085">
        <w:rPr>
          <w:rFonts w:ascii="Times New Roman" w:hAnsi="Times New Roman" w:cs="Times New Roman"/>
          <w:sz w:val="24"/>
          <w:szCs w:val="24"/>
        </w:rPr>
        <w:t xml:space="preserve"> tests </w:t>
      </w:r>
      <w:r w:rsidR="006A41F8" w:rsidRPr="00F77085">
        <w:rPr>
          <w:rFonts w:ascii="Times New Roman" w:hAnsi="Times New Roman" w:cs="Times New Roman"/>
          <w:sz w:val="24"/>
          <w:szCs w:val="24"/>
        </w:rPr>
        <w:t>of simple slopes</w:t>
      </w:r>
      <w:r w:rsidR="00A925D3" w:rsidRPr="00F77085">
        <w:rPr>
          <w:rFonts w:ascii="Times New Roman" w:hAnsi="Times New Roman" w:cs="Times New Roman"/>
          <w:sz w:val="24"/>
          <w:szCs w:val="24"/>
        </w:rPr>
        <w:t xml:space="preserve"> at high and low values of social anxiety an</w:t>
      </w:r>
      <w:r w:rsidR="00A97A89" w:rsidRPr="00F77085">
        <w:rPr>
          <w:rFonts w:ascii="Times New Roman" w:hAnsi="Times New Roman" w:cs="Times New Roman"/>
          <w:sz w:val="24"/>
          <w:szCs w:val="24"/>
        </w:rPr>
        <w:t>d</w:t>
      </w:r>
      <w:r w:rsidR="00A925D3" w:rsidRPr="00F77085">
        <w:rPr>
          <w:rFonts w:ascii="Times New Roman" w:hAnsi="Times New Roman" w:cs="Times New Roman"/>
          <w:sz w:val="24"/>
          <w:szCs w:val="24"/>
        </w:rPr>
        <w:t xml:space="preserve"> self-esteem (calculated at ±1 SD from the mean score on each).</w:t>
      </w:r>
    </w:p>
    <w:p w14:paraId="1A69641E" w14:textId="040DF8F5" w:rsidR="000958D6" w:rsidRPr="00F77085" w:rsidRDefault="000958D6" w:rsidP="00A925D3">
      <w:pPr>
        <w:spacing w:line="480" w:lineRule="auto"/>
        <w:textAlignment w:val="baseline"/>
        <w:rPr>
          <w:rFonts w:ascii="Times New Roman" w:eastAsia="Times New Roman" w:hAnsi="Times New Roman" w:cs="Times New Roman"/>
          <w:b/>
          <w:bCs/>
          <w:iCs/>
          <w:sz w:val="24"/>
          <w:szCs w:val="24"/>
          <w:lang w:val="en-GB"/>
        </w:rPr>
      </w:pPr>
      <w:r w:rsidRPr="00F77085">
        <w:rPr>
          <w:rFonts w:ascii="Times New Roman" w:eastAsia="Times New Roman" w:hAnsi="Times New Roman" w:cs="Times New Roman"/>
          <w:b/>
          <w:bCs/>
          <w:iCs/>
          <w:sz w:val="24"/>
          <w:szCs w:val="24"/>
          <w:lang w:val="en-GB"/>
        </w:rPr>
        <w:t>Nomophobia </w:t>
      </w:r>
    </w:p>
    <w:p w14:paraId="58E98D61" w14:textId="3E2140F3" w:rsidR="00A11304" w:rsidRPr="00F77085" w:rsidRDefault="00112C3E" w:rsidP="00112C3E">
      <w:pPr>
        <w:spacing w:line="480" w:lineRule="auto"/>
        <w:ind w:firstLine="705"/>
        <w:textAlignment w:val="baseline"/>
        <w:rPr>
          <w:rFonts w:ascii="Times New Roman" w:hAnsi="Times New Roman" w:cs="Times New Roman"/>
          <w:sz w:val="24"/>
          <w:szCs w:val="24"/>
        </w:rPr>
      </w:pPr>
      <w:bookmarkStart w:id="7" w:name="_Hlk104125011"/>
      <w:r w:rsidRPr="00F77085">
        <w:rPr>
          <w:rFonts w:ascii="Times New Roman" w:eastAsia="Times New Roman" w:hAnsi="Times New Roman" w:cs="Times New Roman"/>
          <w:sz w:val="24"/>
          <w:szCs w:val="24"/>
          <w:lang w:val="en-GB"/>
        </w:rPr>
        <w:t>Table 3 displays the unstandardized coefficients,</w:t>
      </w:r>
      <w:r w:rsidRPr="00F77085" w:rsidDel="0021494F">
        <w:rPr>
          <w:rFonts w:ascii="Times New Roman" w:eastAsia="Times New Roman" w:hAnsi="Times New Roman" w:cs="Times New Roman"/>
          <w:i/>
          <w:iCs/>
          <w:sz w:val="24"/>
          <w:szCs w:val="24"/>
          <w:lang w:val="en-GB"/>
        </w:rPr>
        <w:t xml:space="preserve"> </w:t>
      </w:r>
      <w:r w:rsidRPr="00F77085">
        <w:rPr>
          <w:rFonts w:ascii="Times New Roman" w:eastAsia="Times New Roman" w:hAnsi="Times New Roman" w:cs="Times New Roman"/>
          <w:i/>
          <w:iCs/>
          <w:sz w:val="24"/>
          <w:szCs w:val="24"/>
          <w:lang w:val="en-GB"/>
        </w:rPr>
        <w:t>t</w:t>
      </w:r>
      <w:r w:rsidRPr="00F77085">
        <w:rPr>
          <w:rFonts w:ascii="Times New Roman" w:eastAsia="Times New Roman" w:hAnsi="Times New Roman" w:cs="Times New Roman"/>
          <w:sz w:val="24"/>
          <w:szCs w:val="24"/>
          <w:lang w:val="en-GB"/>
        </w:rPr>
        <w:t>-tests</w:t>
      </w:r>
      <w:r w:rsidRPr="00F77085">
        <w:rPr>
          <w:rFonts w:ascii="Times New Roman" w:eastAsia="Times New Roman" w:hAnsi="Times New Roman" w:cs="Times New Roman"/>
          <w:i/>
          <w:iCs/>
          <w:sz w:val="24"/>
          <w:szCs w:val="24"/>
          <w:lang w:val="en-GB"/>
        </w:rPr>
        <w:t>, p</w:t>
      </w:r>
      <w:r w:rsidRPr="00F77085">
        <w:rPr>
          <w:rFonts w:ascii="Times New Roman" w:eastAsia="Times New Roman" w:hAnsi="Times New Roman" w:cs="Times New Roman"/>
          <w:sz w:val="24"/>
          <w:szCs w:val="24"/>
          <w:lang w:val="en-GB"/>
        </w:rPr>
        <w:t xml:space="preserve"> values, and 95% confidence intervals for all variables. </w:t>
      </w:r>
      <w:r w:rsidR="005317A9" w:rsidRPr="00F77085">
        <w:rPr>
          <w:rFonts w:ascii="Times New Roman" w:hAnsi="Times New Roman" w:cs="Times New Roman"/>
          <w:sz w:val="24"/>
          <w:szCs w:val="24"/>
        </w:rPr>
        <w:t xml:space="preserve">At Step 1, depression accounted for </w:t>
      </w:r>
      <w:r w:rsidR="00255D75" w:rsidRPr="00F77085">
        <w:rPr>
          <w:rFonts w:ascii="Times New Roman" w:hAnsi="Times New Roman" w:cs="Times New Roman"/>
          <w:sz w:val="24"/>
          <w:szCs w:val="24"/>
        </w:rPr>
        <w:t>16</w:t>
      </w:r>
      <w:r w:rsidR="005317A9" w:rsidRPr="00F77085">
        <w:rPr>
          <w:rFonts w:ascii="Times New Roman" w:hAnsi="Times New Roman" w:cs="Times New Roman"/>
          <w:sz w:val="24"/>
          <w:szCs w:val="24"/>
        </w:rPr>
        <w:t xml:space="preserve">% of the variance in </w:t>
      </w:r>
      <w:r w:rsidR="00AC16DF" w:rsidRPr="00F77085">
        <w:rPr>
          <w:rFonts w:ascii="Times New Roman" w:hAnsi="Times New Roman" w:cs="Times New Roman"/>
          <w:sz w:val="24"/>
          <w:szCs w:val="24"/>
        </w:rPr>
        <w:t>nomophobia</w:t>
      </w:r>
      <w:r w:rsidR="005317A9" w:rsidRPr="00F77085">
        <w:rPr>
          <w:rFonts w:ascii="Times New Roman" w:hAnsi="Times New Roman" w:cs="Times New Roman"/>
          <w:sz w:val="24"/>
          <w:szCs w:val="24"/>
        </w:rPr>
        <w:t xml:space="preserve">, </w:t>
      </w:r>
      <w:r w:rsidR="005317A9" w:rsidRPr="00F77085">
        <w:rPr>
          <w:rFonts w:ascii="Times New Roman" w:hAnsi="Times New Roman" w:cs="Times New Roman"/>
          <w:i/>
          <w:iCs/>
          <w:sz w:val="24"/>
          <w:szCs w:val="24"/>
        </w:rPr>
        <w:t>R</w:t>
      </w:r>
      <w:r w:rsidR="005317A9" w:rsidRPr="00F77085">
        <w:rPr>
          <w:rFonts w:ascii="Times New Roman" w:hAnsi="Times New Roman" w:cs="Times New Roman"/>
          <w:sz w:val="24"/>
          <w:szCs w:val="24"/>
        </w:rPr>
        <w:t xml:space="preserve"> = .</w:t>
      </w:r>
      <w:r w:rsidR="00FF582B" w:rsidRPr="00F77085">
        <w:rPr>
          <w:rFonts w:ascii="Times New Roman" w:hAnsi="Times New Roman" w:cs="Times New Roman"/>
          <w:sz w:val="24"/>
          <w:szCs w:val="24"/>
        </w:rPr>
        <w:t>40</w:t>
      </w:r>
      <w:r w:rsidR="005317A9" w:rsidRPr="00F77085">
        <w:rPr>
          <w:rFonts w:ascii="Times New Roman" w:hAnsi="Times New Roman" w:cs="Times New Roman"/>
          <w:sz w:val="24"/>
          <w:szCs w:val="24"/>
        </w:rPr>
        <w:t xml:space="preserve">, </w:t>
      </w:r>
      <w:r w:rsidR="005317A9" w:rsidRPr="00F77085">
        <w:rPr>
          <w:rFonts w:ascii="Times New Roman" w:hAnsi="Times New Roman" w:cs="Times New Roman"/>
          <w:i/>
          <w:iCs/>
          <w:sz w:val="24"/>
          <w:szCs w:val="24"/>
        </w:rPr>
        <w:t>F</w:t>
      </w:r>
      <w:r w:rsidR="005317A9" w:rsidRPr="00F77085">
        <w:rPr>
          <w:rFonts w:ascii="Times New Roman" w:hAnsi="Times New Roman" w:cs="Times New Roman"/>
          <w:sz w:val="24"/>
          <w:szCs w:val="24"/>
        </w:rPr>
        <w:t xml:space="preserve"> </w:t>
      </w:r>
      <w:r w:rsidR="008949A0" w:rsidRPr="00F77085">
        <w:rPr>
          <w:rFonts w:ascii="Times New Roman" w:hAnsi="Times New Roman" w:cs="Times New Roman"/>
          <w:sz w:val="24"/>
          <w:szCs w:val="24"/>
        </w:rPr>
        <w:t>(</w:t>
      </w:r>
      <w:r w:rsidR="002E1859" w:rsidRPr="00F77085">
        <w:rPr>
          <w:rFonts w:ascii="Times New Roman" w:hAnsi="Times New Roman" w:cs="Times New Roman"/>
          <w:sz w:val="24"/>
          <w:szCs w:val="24"/>
        </w:rPr>
        <w:t>1</w:t>
      </w:r>
      <w:r w:rsidR="002E6152" w:rsidRPr="00F77085">
        <w:rPr>
          <w:rFonts w:ascii="Times New Roman" w:hAnsi="Times New Roman" w:cs="Times New Roman"/>
          <w:sz w:val="24"/>
          <w:szCs w:val="24"/>
        </w:rPr>
        <w:t>, 24</w:t>
      </w:r>
      <w:r w:rsidR="002E1859" w:rsidRPr="00F77085">
        <w:rPr>
          <w:rFonts w:ascii="Times New Roman" w:hAnsi="Times New Roman" w:cs="Times New Roman"/>
          <w:sz w:val="24"/>
          <w:szCs w:val="24"/>
        </w:rPr>
        <w:t>8</w:t>
      </w:r>
      <w:r w:rsidR="002E6152" w:rsidRPr="00F77085">
        <w:rPr>
          <w:rFonts w:ascii="Times New Roman" w:hAnsi="Times New Roman" w:cs="Times New Roman"/>
          <w:sz w:val="24"/>
          <w:szCs w:val="24"/>
        </w:rPr>
        <w:t>)</w:t>
      </w:r>
      <w:r w:rsidR="00C0335A" w:rsidRPr="00F77085">
        <w:rPr>
          <w:rFonts w:ascii="Times New Roman" w:hAnsi="Times New Roman" w:cs="Times New Roman"/>
          <w:sz w:val="24"/>
          <w:szCs w:val="24"/>
        </w:rPr>
        <w:t xml:space="preserve"> = </w:t>
      </w:r>
      <w:r w:rsidR="00FF0865" w:rsidRPr="00F77085">
        <w:rPr>
          <w:rFonts w:ascii="Times New Roman" w:hAnsi="Times New Roman" w:cs="Times New Roman"/>
          <w:sz w:val="24"/>
          <w:szCs w:val="24"/>
        </w:rPr>
        <w:t>45.80</w:t>
      </w:r>
      <w:r w:rsidR="00F719EC" w:rsidRPr="00F77085">
        <w:rPr>
          <w:rFonts w:ascii="Times New Roman" w:hAnsi="Times New Roman" w:cs="Times New Roman"/>
          <w:sz w:val="24"/>
          <w:szCs w:val="24"/>
        </w:rPr>
        <w:t xml:space="preserve">, </w:t>
      </w:r>
      <w:r w:rsidR="00F719EC" w:rsidRPr="00F77085">
        <w:rPr>
          <w:rFonts w:ascii="Times New Roman" w:hAnsi="Times New Roman" w:cs="Times New Roman"/>
          <w:i/>
          <w:iCs/>
          <w:sz w:val="24"/>
          <w:szCs w:val="24"/>
        </w:rPr>
        <w:t xml:space="preserve">p </w:t>
      </w:r>
      <w:r w:rsidR="00F719EC" w:rsidRPr="00F77085">
        <w:rPr>
          <w:rFonts w:ascii="Times New Roman" w:hAnsi="Times New Roman" w:cs="Times New Roman"/>
          <w:sz w:val="24"/>
          <w:szCs w:val="24"/>
        </w:rPr>
        <w:t>&lt; .001</w:t>
      </w:r>
      <w:r w:rsidR="005317A9" w:rsidRPr="00F77085">
        <w:rPr>
          <w:rFonts w:ascii="Times New Roman" w:hAnsi="Times New Roman" w:cs="Times New Roman"/>
          <w:sz w:val="24"/>
          <w:szCs w:val="24"/>
        </w:rPr>
        <w:t xml:space="preserve">. At Step 2, </w:t>
      </w:r>
      <w:r w:rsidR="00F07B27" w:rsidRPr="00F77085">
        <w:rPr>
          <w:rFonts w:ascii="Times New Roman" w:hAnsi="Times New Roman" w:cs="Times New Roman"/>
          <w:sz w:val="24"/>
          <w:szCs w:val="24"/>
        </w:rPr>
        <w:t>there was no</w:t>
      </w:r>
      <w:r w:rsidR="00D74D30" w:rsidRPr="00F77085">
        <w:rPr>
          <w:rFonts w:ascii="Times New Roman" w:hAnsi="Times New Roman" w:cs="Times New Roman"/>
          <w:sz w:val="24"/>
          <w:szCs w:val="24"/>
        </w:rPr>
        <w:t xml:space="preserve"> </w:t>
      </w:r>
      <w:r w:rsidR="005317A9" w:rsidRPr="00F77085">
        <w:rPr>
          <w:rFonts w:ascii="Times New Roman" w:hAnsi="Times New Roman" w:cs="Times New Roman"/>
          <w:sz w:val="24"/>
          <w:szCs w:val="24"/>
        </w:rPr>
        <w:t xml:space="preserve">significant increase in </w:t>
      </w:r>
      <w:r w:rsidR="005317A9" w:rsidRPr="00F77085">
        <w:rPr>
          <w:rFonts w:ascii="Times New Roman" w:hAnsi="Times New Roman" w:cs="Times New Roman"/>
          <w:i/>
          <w:sz w:val="24"/>
          <w:szCs w:val="24"/>
        </w:rPr>
        <w:t>R</w:t>
      </w:r>
      <w:r w:rsidR="005317A9" w:rsidRPr="00F77085">
        <w:rPr>
          <w:rFonts w:ascii="Times New Roman" w:hAnsi="Times New Roman" w:cs="Times New Roman"/>
          <w:i/>
          <w:sz w:val="24"/>
          <w:szCs w:val="24"/>
          <w:vertAlign w:val="superscript"/>
        </w:rPr>
        <w:t>2</w:t>
      </w:r>
      <w:r w:rsidR="005317A9" w:rsidRPr="00F77085">
        <w:rPr>
          <w:rFonts w:ascii="Times New Roman" w:hAnsi="Times New Roman" w:cs="Times New Roman"/>
          <w:sz w:val="24"/>
          <w:szCs w:val="24"/>
          <w:vertAlign w:val="superscript"/>
        </w:rPr>
        <w:t xml:space="preserve"> </w:t>
      </w:r>
      <w:r w:rsidR="005317A9" w:rsidRPr="00F77085">
        <w:rPr>
          <w:rFonts w:ascii="Times New Roman" w:hAnsi="Times New Roman" w:cs="Times New Roman"/>
          <w:sz w:val="24"/>
          <w:szCs w:val="24"/>
        </w:rPr>
        <w:t xml:space="preserve">with the </w:t>
      </w:r>
      <w:r w:rsidR="00EE47A5" w:rsidRPr="00F77085">
        <w:rPr>
          <w:rFonts w:ascii="Times New Roman" w:hAnsi="Times New Roman" w:cs="Times New Roman"/>
          <w:sz w:val="24"/>
          <w:szCs w:val="24"/>
        </w:rPr>
        <w:t xml:space="preserve">addition of the </w:t>
      </w:r>
      <w:r w:rsidR="005317A9" w:rsidRPr="00F77085">
        <w:rPr>
          <w:rFonts w:ascii="Times New Roman" w:hAnsi="Times New Roman" w:cs="Times New Roman"/>
          <w:sz w:val="24"/>
          <w:szCs w:val="24"/>
        </w:rPr>
        <w:t xml:space="preserve">component main effects accounting for </w:t>
      </w:r>
      <w:r w:rsidR="00D74D30" w:rsidRPr="00F77085">
        <w:rPr>
          <w:rFonts w:ascii="Times New Roman" w:hAnsi="Times New Roman" w:cs="Times New Roman"/>
          <w:sz w:val="24"/>
          <w:szCs w:val="24"/>
        </w:rPr>
        <w:t>18</w:t>
      </w:r>
      <w:r w:rsidR="005317A9" w:rsidRPr="00F77085">
        <w:rPr>
          <w:rFonts w:ascii="Times New Roman" w:hAnsi="Times New Roman" w:cs="Times New Roman"/>
          <w:sz w:val="24"/>
          <w:szCs w:val="24"/>
        </w:rPr>
        <w:t xml:space="preserve">% of the variance, </w:t>
      </w:r>
      <w:r w:rsidR="005317A9" w:rsidRPr="00F77085">
        <w:rPr>
          <w:rFonts w:ascii="Times New Roman" w:hAnsi="Times New Roman" w:cs="Times New Roman"/>
          <w:i/>
          <w:sz w:val="24"/>
          <w:szCs w:val="24"/>
        </w:rPr>
        <w:t>R</w:t>
      </w:r>
      <w:r w:rsidR="005317A9" w:rsidRPr="00F77085">
        <w:rPr>
          <w:rFonts w:ascii="Times New Roman" w:hAnsi="Times New Roman" w:cs="Times New Roman"/>
          <w:sz w:val="24"/>
          <w:szCs w:val="24"/>
        </w:rPr>
        <w:t xml:space="preserve"> = .</w:t>
      </w:r>
      <w:r w:rsidR="000D5A2D" w:rsidRPr="00F77085">
        <w:rPr>
          <w:rFonts w:ascii="Times New Roman" w:hAnsi="Times New Roman" w:cs="Times New Roman"/>
          <w:sz w:val="24"/>
          <w:szCs w:val="24"/>
        </w:rPr>
        <w:t>42</w:t>
      </w:r>
      <w:r w:rsidR="005317A9" w:rsidRPr="00F77085">
        <w:rPr>
          <w:rFonts w:ascii="Times New Roman" w:hAnsi="Times New Roman" w:cs="Times New Roman"/>
          <w:sz w:val="24"/>
          <w:szCs w:val="24"/>
        </w:rPr>
        <w:t xml:space="preserve">, </w:t>
      </w:r>
      <w:r w:rsidR="009327A9" w:rsidRPr="00F77085">
        <w:rPr>
          <w:rFonts w:asciiTheme="majorBidi" w:eastAsia="SimSun" w:hAnsiTheme="majorBidi" w:cstheme="majorBidi"/>
          <w:iCs/>
          <w:sz w:val="24"/>
          <w:szCs w:val="24"/>
        </w:rPr>
        <w:t>Δ</w:t>
      </w:r>
      <w:r w:rsidR="009327A9" w:rsidRPr="00F77085">
        <w:rPr>
          <w:rFonts w:asciiTheme="majorBidi" w:eastAsia="SimSun" w:hAnsiTheme="majorBidi" w:cstheme="majorBidi"/>
          <w:i/>
          <w:iCs/>
          <w:sz w:val="24"/>
          <w:szCs w:val="24"/>
        </w:rPr>
        <w:t>R</w:t>
      </w:r>
      <w:r w:rsidR="009327A9" w:rsidRPr="00F77085">
        <w:rPr>
          <w:rFonts w:asciiTheme="majorBidi" w:eastAsia="SimSun" w:hAnsiTheme="majorBidi" w:cstheme="majorBidi"/>
          <w:i/>
          <w:iCs/>
          <w:sz w:val="24"/>
          <w:szCs w:val="24"/>
          <w:vertAlign w:val="superscript"/>
        </w:rPr>
        <w:t>2</w:t>
      </w:r>
      <w:r w:rsidR="005317A9" w:rsidRPr="00F77085">
        <w:rPr>
          <w:rFonts w:ascii="Times New Roman" w:hAnsi="Times New Roman" w:cs="Times New Roman"/>
          <w:sz w:val="24"/>
          <w:szCs w:val="24"/>
        </w:rPr>
        <w:t>= .0</w:t>
      </w:r>
      <w:r w:rsidR="001305C9" w:rsidRPr="00F77085">
        <w:rPr>
          <w:rFonts w:ascii="Times New Roman" w:hAnsi="Times New Roman" w:cs="Times New Roman"/>
          <w:sz w:val="24"/>
          <w:szCs w:val="24"/>
        </w:rPr>
        <w:t>2</w:t>
      </w:r>
      <w:r w:rsidR="005317A9" w:rsidRPr="00F77085">
        <w:rPr>
          <w:rFonts w:ascii="Times New Roman" w:hAnsi="Times New Roman" w:cs="Times New Roman"/>
          <w:sz w:val="24"/>
          <w:szCs w:val="24"/>
        </w:rPr>
        <w:t xml:space="preserve">, </w:t>
      </w:r>
      <w:r w:rsidR="0051321A" w:rsidRPr="00F77085">
        <w:rPr>
          <w:rFonts w:asciiTheme="majorBidi" w:eastAsia="SimSun" w:hAnsiTheme="majorBidi" w:cstheme="majorBidi"/>
          <w:iCs/>
          <w:sz w:val="24"/>
          <w:szCs w:val="24"/>
        </w:rPr>
        <w:t>Δ</w:t>
      </w:r>
      <w:r w:rsidR="0051321A" w:rsidRPr="00F77085">
        <w:rPr>
          <w:rFonts w:asciiTheme="majorBidi" w:eastAsia="SimSun" w:hAnsiTheme="majorBidi" w:cstheme="majorBidi"/>
          <w:i/>
          <w:iCs/>
          <w:sz w:val="24"/>
          <w:szCs w:val="24"/>
        </w:rPr>
        <w:t>F</w:t>
      </w:r>
      <w:r w:rsidR="0051321A" w:rsidRPr="00F77085">
        <w:rPr>
          <w:rFonts w:ascii="Times New Roman" w:hAnsi="Times New Roman" w:cs="Times New Roman"/>
          <w:sz w:val="24"/>
          <w:szCs w:val="24"/>
        </w:rPr>
        <w:t xml:space="preserve"> </w:t>
      </w:r>
      <w:r w:rsidR="005317A9" w:rsidRPr="00F77085">
        <w:rPr>
          <w:rFonts w:ascii="Times New Roman" w:hAnsi="Times New Roman" w:cs="Times New Roman"/>
          <w:sz w:val="24"/>
          <w:szCs w:val="24"/>
        </w:rPr>
        <w:t>(</w:t>
      </w:r>
      <w:r w:rsidR="002E1859" w:rsidRPr="00F77085">
        <w:rPr>
          <w:rFonts w:ascii="Times New Roman" w:hAnsi="Times New Roman" w:cs="Times New Roman"/>
          <w:sz w:val="24"/>
          <w:szCs w:val="24"/>
        </w:rPr>
        <w:t>2</w:t>
      </w:r>
      <w:r w:rsidR="005317A9" w:rsidRPr="00F77085">
        <w:rPr>
          <w:rFonts w:ascii="Times New Roman" w:hAnsi="Times New Roman" w:cs="Times New Roman"/>
          <w:sz w:val="24"/>
          <w:szCs w:val="24"/>
        </w:rPr>
        <w:t xml:space="preserve">, </w:t>
      </w:r>
      <w:r w:rsidR="002E1859" w:rsidRPr="00F77085">
        <w:rPr>
          <w:rFonts w:ascii="Times New Roman" w:hAnsi="Times New Roman" w:cs="Times New Roman"/>
          <w:sz w:val="24"/>
          <w:szCs w:val="24"/>
        </w:rPr>
        <w:t>246</w:t>
      </w:r>
      <w:r w:rsidR="005317A9" w:rsidRPr="00F77085">
        <w:rPr>
          <w:rFonts w:ascii="Times New Roman" w:hAnsi="Times New Roman" w:cs="Times New Roman"/>
          <w:sz w:val="24"/>
          <w:szCs w:val="24"/>
        </w:rPr>
        <w:t xml:space="preserve">) = </w:t>
      </w:r>
      <w:r w:rsidR="002E1859" w:rsidRPr="00F77085">
        <w:rPr>
          <w:rFonts w:ascii="Times New Roman" w:hAnsi="Times New Roman" w:cs="Times New Roman"/>
          <w:sz w:val="24"/>
          <w:szCs w:val="24"/>
        </w:rPr>
        <w:t>2.89</w:t>
      </w:r>
      <w:r w:rsidR="005317A9" w:rsidRPr="00F77085">
        <w:rPr>
          <w:rFonts w:ascii="Times New Roman" w:hAnsi="Times New Roman" w:cs="Times New Roman"/>
          <w:sz w:val="24"/>
          <w:szCs w:val="24"/>
        </w:rPr>
        <w:t xml:space="preserve">, </w:t>
      </w:r>
      <w:r w:rsidR="005317A9" w:rsidRPr="00F77085">
        <w:rPr>
          <w:rFonts w:ascii="Times New Roman" w:hAnsi="Times New Roman" w:cs="Times New Roman"/>
          <w:i/>
          <w:iCs/>
          <w:sz w:val="24"/>
          <w:szCs w:val="24"/>
        </w:rPr>
        <w:t>p</w:t>
      </w:r>
      <w:r w:rsidR="005317A9" w:rsidRPr="00F77085">
        <w:rPr>
          <w:rFonts w:ascii="Times New Roman" w:hAnsi="Times New Roman" w:cs="Times New Roman"/>
          <w:sz w:val="24"/>
          <w:szCs w:val="24"/>
        </w:rPr>
        <w:t xml:space="preserve"> = .0</w:t>
      </w:r>
      <w:r w:rsidR="002E1859" w:rsidRPr="00F77085">
        <w:rPr>
          <w:rFonts w:ascii="Times New Roman" w:hAnsi="Times New Roman" w:cs="Times New Roman"/>
          <w:sz w:val="24"/>
          <w:szCs w:val="24"/>
        </w:rPr>
        <w:t>58</w:t>
      </w:r>
      <w:r w:rsidR="005317A9" w:rsidRPr="00F77085">
        <w:rPr>
          <w:rFonts w:ascii="Times New Roman" w:hAnsi="Times New Roman" w:cs="Times New Roman"/>
          <w:sz w:val="24"/>
          <w:szCs w:val="24"/>
        </w:rPr>
        <w:t xml:space="preserve">, </w:t>
      </w:r>
      <w:r w:rsidR="00C9530F" w:rsidRPr="00F77085">
        <w:rPr>
          <w:rFonts w:ascii="Times New Roman" w:hAnsi="Times New Roman" w:cs="Times New Roman"/>
          <w:sz w:val="24"/>
          <w:szCs w:val="24"/>
        </w:rPr>
        <w:t xml:space="preserve">despite </w:t>
      </w:r>
      <w:r w:rsidR="005317A9" w:rsidRPr="00F77085">
        <w:rPr>
          <w:rFonts w:ascii="Times New Roman" w:hAnsi="Times New Roman" w:cs="Times New Roman"/>
          <w:sz w:val="24"/>
          <w:szCs w:val="24"/>
        </w:rPr>
        <w:t xml:space="preserve">the overall model </w:t>
      </w:r>
      <w:r w:rsidR="00C9530F" w:rsidRPr="00F77085">
        <w:rPr>
          <w:rFonts w:ascii="Times New Roman" w:hAnsi="Times New Roman" w:cs="Times New Roman"/>
          <w:sz w:val="24"/>
          <w:szCs w:val="24"/>
        </w:rPr>
        <w:t>being significant</w:t>
      </w:r>
      <w:r w:rsidR="005317A9" w:rsidRPr="00F77085">
        <w:rPr>
          <w:rFonts w:ascii="Times New Roman" w:hAnsi="Times New Roman" w:cs="Times New Roman"/>
          <w:sz w:val="24"/>
          <w:szCs w:val="24"/>
        </w:rPr>
        <w:t xml:space="preserve">, </w:t>
      </w:r>
      <w:r w:rsidR="005317A9" w:rsidRPr="00F77085">
        <w:rPr>
          <w:rFonts w:ascii="Times New Roman" w:hAnsi="Times New Roman" w:cs="Times New Roman"/>
          <w:i/>
          <w:sz w:val="24"/>
          <w:szCs w:val="24"/>
        </w:rPr>
        <w:t>F</w:t>
      </w:r>
      <w:r w:rsidR="005317A9" w:rsidRPr="00F77085">
        <w:rPr>
          <w:rFonts w:ascii="Times New Roman" w:hAnsi="Times New Roman" w:cs="Times New Roman"/>
          <w:sz w:val="24"/>
          <w:szCs w:val="24"/>
        </w:rPr>
        <w:t xml:space="preserve"> (</w:t>
      </w:r>
      <w:r w:rsidR="00B1033B" w:rsidRPr="00F77085">
        <w:rPr>
          <w:rFonts w:ascii="Times New Roman" w:hAnsi="Times New Roman" w:cs="Times New Roman"/>
          <w:sz w:val="24"/>
          <w:szCs w:val="24"/>
        </w:rPr>
        <w:t>3</w:t>
      </w:r>
      <w:r w:rsidR="005317A9" w:rsidRPr="00F77085">
        <w:rPr>
          <w:rFonts w:ascii="Times New Roman" w:hAnsi="Times New Roman" w:cs="Times New Roman"/>
          <w:sz w:val="24"/>
          <w:szCs w:val="24"/>
        </w:rPr>
        <w:t xml:space="preserve">, </w:t>
      </w:r>
      <w:r w:rsidR="00A03510" w:rsidRPr="00F77085">
        <w:rPr>
          <w:rFonts w:ascii="Times New Roman" w:hAnsi="Times New Roman" w:cs="Times New Roman"/>
          <w:sz w:val="24"/>
          <w:szCs w:val="24"/>
        </w:rPr>
        <w:t>249</w:t>
      </w:r>
      <w:r w:rsidR="005317A9" w:rsidRPr="00F77085">
        <w:rPr>
          <w:rFonts w:ascii="Times New Roman" w:hAnsi="Times New Roman" w:cs="Times New Roman"/>
          <w:sz w:val="24"/>
          <w:szCs w:val="24"/>
        </w:rPr>
        <w:t xml:space="preserve">) = </w:t>
      </w:r>
      <w:r w:rsidR="000A7BA5" w:rsidRPr="00F77085">
        <w:rPr>
          <w:rFonts w:ascii="Times New Roman" w:hAnsi="Times New Roman" w:cs="Times New Roman"/>
          <w:sz w:val="24"/>
          <w:szCs w:val="24"/>
        </w:rPr>
        <w:t>17.43</w:t>
      </w:r>
      <w:r w:rsidR="005317A9" w:rsidRPr="00F77085">
        <w:rPr>
          <w:rFonts w:ascii="Times New Roman" w:hAnsi="Times New Roman" w:cs="Times New Roman"/>
          <w:sz w:val="24"/>
          <w:szCs w:val="24"/>
        </w:rPr>
        <w:t xml:space="preserve">, </w:t>
      </w:r>
      <w:r w:rsidR="005317A9" w:rsidRPr="00F77085">
        <w:rPr>
          <w:rFonts w:ascii="Times New Roman" w:hAnsi="Times New Roman" w:cs="Times New Roman"/>
          <w:i/>
          <w:sz w:val="24"/>
          <w:szCs w:val="24"/>
        </w:rPr>
        <w:t>p</w:t>
      </w:r>
      <w:r w:rsidR="005317A9" w:rsidRPr="00F77085">
        <w:rPr>
          <w:rFonts w:ascii="Times New Roman" w:hAnsi="Times New Roman" w:cs="Times New Roman"/>
          <w:sz w:val="24"/>
          <w:szCs w:val="24"/>
        </w:rPr>
        <w:t xml:space="preserve"> </w:t>
      </w:r>
      <w:r w:rsidR="000A7BA5" w:rsidRPr="00F77085">
        <w:rPr>
          <w:rFonts w:ascii="Times New Roman" w:hAnsi="Times New Roman" w:cs="Times New Roman"/>
          <w:sz w:val="24"/>
          <w:szCs w:val="24"/>
        </w:rPr>
        <w:t>&lt; .001</w:t>
      </w:r>
      <w:r w:rsidR="005317A9" w:rsidRPr="00F77085">
        <w:rPr>
          <w:rFonts w:ascii="Times New Roman" w:hAnsi="Times New Roman" w:cs="Times New Roman"/>
          <w:sz w:val="24"/>
          <w:szCs w:val="24"/>
        </w:rPr>
        <w:t xml:space="preserve">. </w:t>
      </w:r>
      <w:r w:rsidR="006B6AF9" w:rsidRPr="00F77085">
        <w:rPr>
          <w:rFonts w:ascii="Times New Roman" w:hAnsi="Times New Roman" w:cs="Times New Roman"/>
          <w:sz w:val="24"/>
          <w:szCs w:val="24"/>
        </w:rPr>
        <w:t xml:space="preserve">The </w:t>
      </w:r>
      <w:r w:rsidR="005317A9" w:rsidRPr="00F77085">
        <w:rPr>
          <w:rFonts w:ascii="Times New Roman" w:hAnsi="Times New Roman" w:cs="Times New Roman"/>
          <w:sz w:val="24"/>
          <w:szCs w:val="24"/>
        </w:rPr>
        <w:t>inclusion of the two-way interaction term at Step 3</w:t>
      </w:r>
      <w:r w:rsidR="00B25F82" w:rsidRPr="00F77085">
        <w:rPr>
          <w:rFonts w:ascii="Times New Roman" w:hAnsi="Times New Roman" w:cs="Times New Roman"/>
          <w:sz w:val="24"/>
          <w:szCs w:val="24"/>
        </w:rPr>
        <w:t xml:space="preserve"> </w:t>
      </w:r>
      <w:r w:rsidR="006B6AF9" w:rsidRPr="00F77085">
        <w:rPr>
          <w:rFonts w:ascii="Times New Roman" w:hAnsi="Times New Roman" w:cs="Times New Roman"/>
          <w:sz w:val="24"/>
          <w:szCs w:val="24"/>
        </w:rPr>
        <w:t>brought about</w:t>
      </w:r>
      <w:r w:rsidR="00127530" w:rsidRPr="00F77085">
        <w:rPr>
          <w:rFonts w:ascii="Times New Roman" w:hAnsi="Times New Roman" w:cs="Times New Roman"/>
          <w:sz w:val="24"/>
          <w:szCs w:val="24"/>
        </w:rPr>
        <w:t xml:space="preserve"> a significant increase in </w:t>
      </w:r>
      <w:r w:rsidR="00A11304" w:rsidRPr="00F77085">
        <w:rPr>
          <w:rFonts w:ascii="Times New Roman" w:hAnsi="Times New Roman" w:cs="Times New Roman"/>
          <w:i/>
          <w:sz w:val="24"/>
          <w:szCs w:val="24"/>
        </w:rPr>
        <w:t>R</w:t>
      </w:r>
      <w:r w:rsidR="00A11304" w:rsidRPr="00F77085">
        <w:rPr>
          <w:rFonts w:ascii="Times New Roman" w:hAnsi="Times New Roman" w:cs="Times New Roman"/>
          <w:sz w:val="24"/>
          <w:szCs w:val="24"/>
          <w:vertAlign w:val="superscript"/>
        </w:rPr>
        <w:t>2</w:t>
      </w:r>
      <w:r w:rsidR="00A11304" w:rsidRPr="00F77085">
        <w:rPr>
          <w:rFonts w:ascii="Times New Roman" w:hAnsi="Times New Roman" w:cs="Times New Roman"/>
          <w:sz w:val="24"/>
          <w:szCs w:val="24"/>
        </w:rPr>
        <w:t>,</w:t>
      </w:r>
      <w:r w:rsidR="00A11304" w:rsidRPr="00F77085">
        <w:rPr>
          <w:rFonts w:ascii="Times New Roman" w:hAnsi="Times New Roman" w:cs="Times New Roman"/>
          <w:sz w:val="24"/>
          <w:szCs w:val="24"/>
          <w:vertAlign w:val="superscript"/>
        </w:rPr>
        <w:t xml:space="preserve"> </w:t>
      </w:r>
      <w:r w:rsidR="00102C2A" w:rsidRPr="00F77085">
        <w:rPr>
          <w:rFonts w:ascii="Times New Roman" w:hAnsi="Times New Roman" w:cs="Times New Roman"/>
          <w:i/>
          <w:sz w:val="24"/>
          <w:szCs w:val="24"/>
        </w:rPr>
        <w:t>R</w:t>
      </w:r>
      <w:r w:rsidR="00102C2A" w:rsidRPr="00F77085">
        <w:rPr>
          <w:rFonts w:ascii="Times New Roman" w:hAnsi="Times New Roman" w:cs="Times New Roman"/>
          <w:sz w:val="24"/>
          <w:szCs w:val="24"/>
        </w:rPr>
        <w:t xml:space="preserve"> = .4</w:t>
      </w:r>
      <w:r w:rsidR="00F24A5E" w:rsidRPr="00F77085">
        <w:rPr>
          <w:rFonts w:ascii="Times New Roman" w:hAnsi="Times New Roman" w:cs="Times New Roman"/>
          <w:sz w:val="24"/>
          <w:szCs w:val="24"/>
        </w:rPr>
        <w:t>4</w:t>
      </w:r>
      <w:r w:rsidR="00102C2A" w:rsidRPr="00F77085">
        <w:rPr>
          <w:rFonts w:ascii="Times New Roman" w:hAnsi="Times New Roman" w:cs="Times New Roman"/>
          <w:sz w:val="24"/>
          <w:szCs w:val="24"/>
        </w:rPr>
        <w:t xml:space="preserve">, </w:t>
      </w:r>
      <w:r w:rsidR="001A7FE6" w:rsidRPr="00F77085">
        <w:rPr>
          <w:rFonts w:asciiTheme="majorBidi" w:eastAsia="SimSun" w:hAnsiTheme="majorBidi" w:cstheme="majorBidi"/>
          <w:iCs/>
          <w:sz w:val="24"/>
          <w:szCs w:val="24"/>
        </w:rPr>
        <w:t>Δ</w:t>
      </w:r>
      <w:r w:rsidR="001A7FE6" w:rsidRPr="00F77085">
        <w:rPr>
          <w:rFonts w:asciiTheme="majorBidi" w:eastAsia="SimSun" w:hAnsiTheme="majorBidi" w:cstheme="majorBidi"/>
          <w:i/>
          <w:iCs/>
          <w:sz w:val="24"/>
          <w:szCs w:val="24"/>
        </w:rPr>
        <w:t>R</w:t>
      </w:r>
      <w:r w:rsidR="001A7FE6" w:rsidRPr="00F77085">
        <w:rPr>
          <w:rFonts w:asciiTheme="majorBidi" w:eastAsia="SimSun" w:hAnsiTheme="majorBidi" w:cstheme="majorBidi"/>
          <w:i/>
          <w:iCs/>
          <w:sz w:val="24"/>
          <w:szCs w:val="24"/>
          <w:vertAlign w:val="superscript"/>
        </w:rPr>
        <w:t>2</w:t>
      </w:r>
      <w:r w:rsidR="001A7FE6" w:rsidRPr="00F77085">
        <w:rPr>
          <w:rFonts w:ascii="Times New Roman" w:hAnsi="Times New Roman" w:cs="Times New Roman"/>
          <w:sz w:val="24"/>
          <w:szCs w:val="24"/>
        </w:rPr>
        <w:t>= .02</w:t>
      </w:r>
      <w:r w:rsidR="00A11304" w:rsidRPr="00F77085">
        <w:rPr>
          <w:rFonts w:ascii="Times New Roman" w:hAnsi="Times New Roman" w:cs="Times New Roman"/>
          <w:sz w:val="24"/>
          <w:szCs w:val="24"/>
        </w:rPr>
        <w:t xml:space="preserve">, </w:t>
      </w:r>
      <w:r w:rsidR="001A7FE6" w:rsidRPr="00F77085">
        <w:rPr>
          <w:rFonts w:asciiTheme="majorBidi" w:eastAsia="SimSun" w:hAnsiTheme="majorBidi" w:cstheme="majorBidi"/>
          <w:iCs/>
          <w:sz w:val="24"/>
          <w:szCs w:val="24"/>
        </w:rPr>
        <w:t>Δ</w:t>
      </w:r>
      <w:r w:rsidR="001A7FE6" w:rsidRPr="00F77085">
        <w:rPr>
          <w:rFonts w:asciiTheme="majorBidi" w:eastAsia="SimSun" w:hAnsiTheme="majorBidi" w:cstheme="majorBidi"/>
          <w:i/>
          <w:iCs/>
          <w:sz w:val="24"/>
          <w:szCs w:val="24"/>
        </w:rPr>
        <w:t>F</w:t>
      </w:r>
      <w:r w:rsidR="001A7FE6" w:rsidRPr="00F77085">
        <w:rPr>
          <w:rFonts w:ascii="Times New Roman" w:hAnsi="Times New Roman" w:cs="Times New Roman"/>
          <w:sz w:val="24"/>
          <w:szCs w:val="24"/>
        </w:rPr>
        <w:t xml:space="preserve"> (</w:t>
      </w:r>
      <w:r w:rsidR="00F24A5E" w:rsidRPr="00F77085">
        <w:rPr>
          <w:rFonts w:ascii="Times New Roman" w:hAnsi="Times New Roman" w:cs="Times New Roman"/>
          <w:sz w:val="24"/>
          <w:szCs w:val="24"/>
        </w:rPr>
        <w:t>1, 245</w:t>
      </w:r>
      <w:r w:rsidR="001A7FE6" w:rsidRPr="00F77085">
        <w:rPr>
          <w:rFonts w:ascii="Times New Roman" w:hAnsi="Times New Roman" w:cs="Times New Roman"/>
          <w:sz w:val="24"/>
          <w:szCs w:val="24"/>
        </w:rPr>
        <w:t>) = 5.18</w:t>
      </w:r>
      <w:r w:rsidR="00A11304" w:rsidRPr="00F77085">
        <w:rPr>
          <w:rFonts w:ascii="Times New Roman" w:hAnsi="Times New Roman" w:cs="Times New Roman"/>
          <w:sz w:val="24"/>
          <w:szCs w:val="24"/>
        </w:rPr>
        <w:t xml:space="preserve">, </w:t>
      </w:r>
      <w:r w:rsidR="00A11304" w:rsidRPr="00F77085">
        <w:rPr>
          <w:rFonts w:ascii="Times New Roman" w:hAnsi="Times New Roman" w:cs="Times New Roman"/>
          <w:i/>
          <w:iCs/>
          <w:sz w:val="24"/>
          <w:szCs w:val="24"/>
        </w:rPr>
        <w:t>p</w:t>
      </w:r>
      <w:r w:rsidR="00A11304" w:rsidRPr="00F77085">
        <w:rPr>
          <w:rFonts w:ascii="Times New Roman" w:hAnsi="Times New Roman" w:cs="Times New Roman"/>
          <w:sz w:val="24"/>
          <w:szCs w:val="24"/>
        </w:rPr>
        <w:t xml:space="preserve"> = .0</w:t>
      </w:r>
      <w:r w:rsidR="00F24A5E" w:rsidRPr="00F77085">
        <w:rPr>
          <w:rFonts w:ascii="Times New Roman" w:hAnsi="Times New Roman" w:cs="Times New Roman"/>
          <w:sz w:val="24"/>
          <w:szCs w:val="24"/>
        </w:rPr>
        <w:t>24</w:t>
      </w:r>
      <w:r w:rsidR="00A11304" w:rsidRPr="00F77085">
        <w:rPr>
          <w:rFonts w:ascii="Times New Roman" w:hAnsi="Times New Roman" w:cs="Times New Roman"/>
          <w:sz w:val="24"/>
          <w:szCs w:val="24"/>
        </w:rPr>
        <w:t>, and the full model accounted for 1</w:t>
      </w:r>
      <w:r w:rsidR="002B6985" w:rsidRPr="00F77085">
        <w:rPr>
          <w:rFonts w:ascii="Times New Roman" w:hAnsi="Times New Roman" w:cs="Times New Roman"/>
          <w:sz w:val="24"/>
          <w:szCs w:val="24"/>
        </w:rPr>
        <w:t>9</w:t>
      </w:r>
      <w:r w:rsidR="00A11304" w:rsidRPr="00F77085">
        <w:rPr>
          <w:rFonts w:ascii="Times New Roman" w:hAnsi="Times New Roman" w:cs="Times New Roman"/>
          <w:sz w:val="24"/>
          <w:szCs w:val="24"/>
        </w:rPr>
        <w:t xml:space="preserve">% of the variance in </w:t>
      </w:r>
      <w:r w:rsidR="002B6985" w:rsidRPr="00F77085">
        <w:rPr>
          <w:rFonts w:ascii="Times New Roman" w:hAnsi="Times New Roman" w:cs="Times New Roman"/>
          <w:sz w:val="24"/>
          <w:szCs w:val="24"/>
        </w:rPr>
        <w:t>nomophobia</w:t>
      </w:r>
      <w:r w:rsidR="00A11304" w:rsidRPr="00F77085">
        <w:rPr>
          <w:rFonts w:ascii="Times New Roman" w:hAnsi="Times New Roman" w:cs="Times New Roman"/>
          <w:sz w:val="24"/>
          <w:szCs w:val="24"/>
        </w:rPr>
        <w:t xml:space="preserve">, which was significant, </w:t>
      </w:r>
      <w:r w:rsidR="00A11304" w:rsidRPr="00F77085">
        <w:rPr>
          <w:rFonts w:ascii="Times New Roman" w:hAnsi="Times New Roman" w:cs="Times New Roman"/>
          <w:i/>
          <w:iCs/>
          <w:sz w:val="24"/>
          <w:szCs w:val="24"/>
        </w:rPr>
        <w:t>F</w:t>
      </w:r>
      <w:r w:rsidR="00A11304" w:rsidRPr="00F77085">
        <w:rPr>
          <w:rFonts w:ascii="Times New Roman" w:hAnsi="Times New Roman" w:cs="Times New Roman"/>
          <w:sz w:val="24"/>
          <w:szCs w:val="24"/>
        </w:rPr>
        <w:t xml:space="preserve"> (</w:t>
      </w:r>
      <w:r w:rsidR="00171BED" w:rsidRPr="00F77085">
        <w:rPr>
          <w:rFonts w:ascii="Times New Roman" w:hAnsi="Times New Roman" w:cs="Times New Roman"/>
          <w:sz w:val="24"/>
          <w:szCs w:val="24"/>
        </w:rPr>
        <w:t>4, 249</w:t>
      </w:r>
      <w:r w:rsidR="00A11304" w:rsidRPr="00F77085">
        <w:rPr>
          <w:rFonts w:ascii="Times New Roman" w:hAnsi="Times New Roman" w:cs="Times New Roman"/>
          <w:sz w:val="24"/>
          <w:szCs w:val="24"/>
        </w:rPr>
        <w:t xml:space="preserve">) = </w:t>
      </w:r>
      <w:r w:rsidR="002B6985" w:rsidRPr="00F77085">
        <w:rPr>
          <w:rFonts w:ascii="Times New Roman" w:hAnsi="Times New Roman" w:cs="Times New Roman"/>
          <w:sz w:val="24"/>
          <w:szCs w:val="24"/>
        </w:rPr>
        <w:t xml:space="preserve">14.59, </w:t>
      </w:r>
      <w:r w:rsidR="002B6985" w:rsidRPr="00F77085">
        <w:rPr>
          <w:rFonts w:ascii="Times New Roman" w:hAnsi="Times New Roman" w:cs="Times New Roman"/>
          <w:i/>
          <w:iCs/>
          <w:sz w:val="24"/>
          <w:szCs w:val="24"/>
        </w:rPr>
        <w:t>p</w:t>
      </w:r>
      <w:r w:rsidR="002B6985" w:rsidRPr="00F77085">
        <w:rPr>
          <w:rFonts w:ascii="Times New Roman" w:hAnsi="Times New Roman" w:cs="Times New Roman"/>
          <w:sz w:val="24"/>
          <w:szCs w:val="24"/>
        </w:rPr>
        <w:t xml:space="preserve"> &lt; .001.</w:t>
      </w:r>
      <w:r w:rsidR="004B3AF3" w:rsidRPr="00F77085">
        <w:rPr>
          <w:rFonts w:ascii="Times New Roman" w:hAnsi="Times New Roman" w:cs="Times New Roman"/>
          <w:sz w:val="24"/>
          <w:szCs w:val="24"/>
        </w:rPr>
        <w:t xml:space="preserve"> </w:t>
      </w:r>
      <w:r w:rsidR="00A11304" w:rsidRPr="00F77085">
        <w:rPr>
          <w:rFonts w:ascii="Times New Roman" w:hAnsi="Times New Roman" w:cs="Times New Roman"/>
          <w:sz w:val="24"/>
          <w:szCs w:val="24"/>
        </w:rPr>
        <w:t xml:space="preserve">These results suggest that </w:t>
      </w:r>
      <w:r w:rsidR="00D369C7" w:rsidRPr="00F77085">
        <w:rPr>
          <w:rFonts w:ascii="Times New Roman" w:hAnsi="Times New Roman" w:cs="Times New Roman"/>
          <w:sz w:val="24"/>
          <w:szCs w:val="24"/>
        </w:rPr>
        <w:t xml:space="preserve">nomophobia </w:t>
      </w:r>
      <w:r w:rsidR="00A11304" w:rsidRPr="00F77085">
        <w:rPr>
          <w:rFonts w:ascii="Times New Roman" w:hAnsi="Times New Roman" w:cs="Times New Roman"/>
          <w:sz w:val="24"/>
          <w:szCs w:val="24"/>
        </w:rPr>
        <w:t xml:space="preserve">varied as a function of </w:t>
      </w:r>
      <w:r w:rsidR="00D369C7" w:rsidRPr="00F77085">
        <w:rPr>
          <w:rFonts w:ascii="Times New Roman" w:hAnsi="Times New Roman" w:cs="Times New Roman"/>
          <w:sz w:val="24"/>
          <w:szCs w:val="24"/>
        </w:rPr>
        <w:t>social anxiety and self-esteem.</w:t>
      </w:r>
    </w:p>
    <w:bookmarkEnd w:id="7"/>
    <w:p w14:paraId="2BC44CD6" w14:textId="77777777" w:rsidR="00C415FC" w:rsidRPr="00F77085" w:rsidRDefault="00C415FC" w:rsidP="00C415FC">
      <w:pPr>
        <w:spacing w:line="480" w:lineRule="auto"/>
        <w:jc w:val="center"/>
        <w:textAlignment w:val="baseline"/>
        <w:rPr>
          <w:rFonts w:ascii="Times New Roman" w:hAnsi="Times New Roman" w:cs="Times New Roman"/>
          <w:iCs/>
          <w:sz w:val="24"/>
          <w:szCs w:val="24"/>
        </w:rPr>
      </w:pPr>
      <w:r w:rsidRPr="00F77085">
        <w:rPr>
          <w:rFonts w:ascii="Times New Roman" w:hAnsi="Times New Roman" w:cs="Times New Roman"/>
          <w:iCs/>
          <w:sz w:val="24"/>
          <w:szCs w:val="24"/>
        </w:rPr>
        <w:t>INSERT TABLE 3 HERE</w:t>
      </w:r>
    </w:p>
    <w:p w14:paraId="1F1D308E" w14:textId="327E7479" w:rsidR="00A9309B" w:rsidRPr="00F77085" w:rsidRDefault="00A9309B" w:rsidP="00A9309B">
      <w:pPr>
        <w:spacing w:before="240" w:line="480" w:lineRule="auto"/>
        <w:ind w:firstLine="709"/>
        <w:rPr>
          <w:rFonts w:ascii="Times New Roman" w:hAnsi="Times New Roman" w:cs="Times New Roman"/>
          <w:color w:val="222222"/>
          <w:sz w:val="24"/>
          <w:szCs w:val="24"/>
          <w:shd w:val="clear" w:color="auto" w:fill="FFFFFF"/>
        </w:rPr>
      </w:pPr>
      <w:r w:rsidRPr="00F77085">
        <w:rPr>
          <w:rFonts w:ascii="Times New Roman" w:hAnsi="Times New Roman" w:cs="Times New Roman"/>
          <w:color w:val="242729"/>
          <w:sz w:val="24"/>
          <w:szCs w:val="24"/>
        </w:rPr>
        <w:t xml:space="preserve">Macros in Excel (Dawson, 2014) were used to decompose the two-way interaction between social anxiety and self-esteem and conduct tests of simple slopes. Figure 1 shows the pattern of interaction plotted at </w:t>
      </w:r>
      <w:r w:rsidRPr="00F77085">
        <w:rPr>
          <w:rFonts w:ascii="Times New Roman" w:hAnsi="Times New Roman" w:cs="Times New Roman"/>
          <w:color w:val="222222"/>
          <w:sz w:val="24"/>
          <w:szCs w:val="24"/>
          <w:shd w:val="clear" w:color="auto" w:fill="FFFFFF"/>
        </w:rPr>
        <w:t>±</w:t>
      </w:r>
      <w:r w:rsidR="00814E58" w:rsidRPr="00F77085">
        <w:rPr>
          <w:rFonts w:ascii="Times New Roman" w:hAnsi="Times New Roman" w:cs="Times New Roman"/>
          <w:color w:val="222222"/>
          <w:sz w:val="24"/>
          <w:szCs w:val="24"/>
          <w:shd w:val="clear" w:color="auto" w:fill="FFFFFF"/>
        </w:rPr>
        <w:t>1</w:t>
      </w:r>
      <w:r w:rsidRPr="00F77085">
        <w:rPr>
          <w:rFonts w:ascii="Times New Roman" w:hAnsi="Times New Roman" w:cs="Times New Roman"/>
          <w:color w:val="222222"/>
          <w:sz w:val="24"/>
          <w:szCs w:val="24"/>
          <w:shd w:val="clear" w:color="auto" w:fill="FFFFFF"/>
        </w:rPr>
        <w:t xml:space="preserve"> SD from the mean score of social anxiety</w:t>
      </w:r>
      <w:r w:rsidR="00814E58" w:rsidRPr="00F77085">
        <w:rPr>
          <w:rFonts w:ascii="Times New Roman" w:hAnsi="Times New Roman" w:cs="Times New Roman"/>
          <w:color w:val="222222"/>
          <w:sz w:val="24"/>
          <w:szCs w:val="24"/>
          <w:shd w:val="clear" w:color="auto" w:fill="FFFFFF"/>
        </w:rPr>
        <w:t xml:space="preserve"> and self-esteem</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lastRenderedPageBreak/>
        <w:t xml:space="preserve">As can be seen, lower self-esteem was associated with greater </w:t>
      </w:r>
      <w:r w:rsidR="00346C6F" w:rsidRPr="00F77085">
        <w:rPr>
          <w:rFonts w:ascii="Times New Roman" w:hAnsi="Times New Roman" w:cs="Times New Roman"/>
          <w:color w:val="222222"/>
          <w:sz w:val="24"/>
          <w:szCs w:val="24"/>
          <w:shd w:val="clear" w:color="auto" w:fill="FFFFFF"/>
        </w:rPr>
        <w:t xml:space="preserve">nomophobia </w:t>
      </w:r>
      <w:r w:rsidRPr="00F77085">
        <w:rPr>
          <w:rFonts w:ascii="Times New Roman" w:hAnsi="Times New Roman" w:cs="Times New Roman"/>
          <w:color w:val="222222"/>
          <w:sz w:val="24"/>
          <w:szCs w:val="24"/>
          <w:shd w:val="clear" w:color="auto" w:fill="FFFFFF"/>
        </w:rPr>
        <w:t>for those who reported lower social anxiety, β = -</w:t>
      </w:r>
      <w:r w:rsidR="008132CD" w:rsidRPr="00F77085">
        <w:rPr>
          <w:rFonts w:ascii="Times New Roman" w:hAnsi="Times New Roman" w:cs="Times New Roman"/>
          <w:color w:val="222222"/>
          <w:sz w:val="24"/>
          <w:szCs w:val="24"/>
          <w:shd w:val="clear" w:color="auto" w:fill="FFFFFF"/>
        </w:rPr>
        <w:t>1.80</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t</w:t>
      </w:r>
      <w:r w:rsidRPr="00F77085">
        <w:rPr>
          <w:rFonts w:ascii="Times New Roman" w:hAnsi="Times New Roman" w:cs="Times New Roman"/>
          <w:color w:val="222222"/>
          <w:sz w:val="24"/>
          <w:szCs w:val="24"/>
          <w:shd w:val="clear" w:color="auto" w:fill="FFFFFF"/>
        </w:rPr>
        <w:t xml:space="preserve"> = </w:t>
      </w:r>
      <w:r w:rsidR="008132CD" w:rsidRPr="00F77085">
        <w:rPr>
          <w:rFonts w:ascii="Times New Roman" w:hAnsi="Times New Roman" w:cs="Times New Roman"/>
          <w:color w:val="222222"/>
          <w:sz w:val="24"/>
          <w:szCs w:val="24"/>
          <w:shd w:val="clear" w:color="auto" w:fill="FFFFFF"/>
        </w:rPr>
        <w:t>3.39</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p</w:t>
      </w:r>
      <w:r w:rsidRPr="00F77085">
        <w:rPr>
          <w:rFonts w:ascii="Times New Roman" w:hAnsi="Times New Roman" w:cs="Times New Roman"/>
          <w:color w:val="222222"/>
          <w:sz w:val="24"/>
          <w:szCs w:val="24"/>
          <w:shd w:val="clear" w:color="auto" w:fill="FFFFFF"/>
        </w:rPr>
        <w:t xml:space="preserve"> = .00</w:t>
      </w:r>
      <w:r w:rsidR="008132CD" w:rsidRPr="00F77085">
        <w:rPr>
          <w:rFonts w:ascii="Times New Roman" w:hAnsi="Times New Roman" w:cs="Times New Roman"/>
          <w:color w:val="222222"/>
          <w:sz w:val="24"/>
          <w:szCs w:val="24"/>
          <w:shd w:val="clear" w:color="auto" w:fill="FFFFFF"/>
        </w:rPr>
        <w:t>1</w:t>
      </w:r>
      <w:r w:rsidRPr="00F77085">
        <w:rPr>
          <w:rFonts w:ascii="Times New Roman" w:hAnsi="Times New Roman" w:cs="Times New Roman"/>
          <w:color w:val="222222"/>
          <w:sz w:val="24"/>
          <w:szCs w:val="24"/>
          <w:shd w:val="clear" w:color="auto" w:fill="FFFFFF"/>
        </w:rPr>
        <w:t xml:space="preserve">. Self-esteem was not related to </w:t>
      </w:r>
      <w:r w:rsidR="008132CD" w:rsidRPr="00F77085">
        <w:rPr>
          <w:rFonts w:ascii="Times New Roman" w:hAnsi="Times New Roman" w:cs="Times New Roman"/>
          <w:color w:val="222222"/>
          <w:sz w:val="24"/>
          <w:szCs w:val="24"/>
          <w:shd w:val="clear" w:color="auto" w:fill="FFFFFF"/>
        </w:rPr>
        <w:t>nomophobia</w:t>
      </w:r>
      <w:r w:rsidRPr="00F77085">
        <w:rPr>
          <w:rFonts w:ascii="Times New Roman" w:hAnsi="Times New Roman" w:cs="Times New Roman"/>
          <w:color w:val="222222"/>
          <w:sz w:val="24"/>
          <w:szCs w:val="24"/>
          <w:shd w:val="clear" w:color="auto" w:fill="FFFFFF"/>
        </w:rPr>
        <w:t xml:space="preserve"> for those who reported high social anxiety, β</w:t>
      </w:r>
      <w:r w:rsidR="00046882" w:rsidRPr="00F77085">
        <w:rPr>
          <w:rFonts w:ascii="Times New Roman" w:hAnsi="Times New Roman" w:cs="Times New Roman"/>
          <w:i/>
          <w:iCs/>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 xml:space="preserve">= </w:t>
      </w:r>
      <w:r w:rsidR="00046882" w:rsidRPr="00F77085">
        <w:rPr>
          <w:rFonts w:ascii="Times New Roman" w:hAnsi="Times New Roman" w:cs="Times New Roman"/>
          <w:color w:val="222222"/>
          <w:sz w:val="24"/>
          <w:szCs w:val="24"/>
          <w:shd w:val="clear" w:color="auto" w:fill="FFFFFF"/>
        </w:rPr>
        <w:t>-.30</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t</w:t>
      </w:r>
      <w:r w:rsidR="00046882" w:rsidRPr="00F77085">
        <w:rPr>
          <w:rFonts w:ascii="Times New Roman" w:hAnsi="Times New Roman" w:cs="Times New Roman"/>
          <w:i/>
          <w:iCs/>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 xml:space="preserve">= </w:t>
      </w:r>
      <w:r w:rsidR="00046882" w:rsidRPr="00F77085">
        <w:rPr>
          <w:rFonts w:ascii="Times New Roman" w:hAnsi="Times New Roman" w:cs="Times New Roman"/>
          <w:color w:val="222222"/>
          <w:sz w:val="24"/>
          <w:szCs w:val="24"/>
          <w:shd w:val="clear" w:color="auto" w:fill="FFFFFF"/>
        </w:rPr>
        <w:t>.54</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p</w:t>
      </w:r>
      <w:r w:rsidR="00046882" w:rsidRPr="00F77085">
        <w:rPr>
          <w:rFonts w:ascii="Times New Roman" w:hAnsi="Times New Roman" w:cs="Times New Roman"/>
          <w:i/>
          <w:iCs/>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w:t>
      </w:r>
      <w:r w:rsidR="00046882"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w:t>
      </w:r>
      <w:r w:rsidR="00046882" w:rsidRPr="00F77085">
        <w:rPr>
          <w:rFonts w:ascii="Times New Roman" w:hAnsi="Times New Roman" w:cs="Times New Roman"/>
          <w:color w:val="222222"/>
          <w:sz w:val="24"/>
          <w:szCs w:val="24"/>
          <w:shd w:val="clear" w:color="auto" w:fill="FFFFFF"/>
        </w:rPr>
        <w:t>587</w:t>
      </w:r>
      <w:r w:rsidRPr="00F77085">
        <w:rPr>
          <w:rFonts w:ascii="Times New Roman" w:hAnsi="Times New Roman" w:cs="Times New Roman"/>
          <w:color w:val="222222"/>
          <w:sz w:val="24"/>
          <w:szCs w:val="24"/>
          <w:shd w:val="clear" w:color="auto" w:fill="FFFFFF"/>
        </w:rPr>
        <w:t>.</w:t>
      </w:r>
    </w:p>
    <w:p w14:paraId="05E65CC8" w14:textId="77777777" w:rsidR="003B382F" w:rsidRPr="00F77085" w:rsidRDefault="003B382F" w:rsidP="003B382F">
      <w:pPr>
        <w:spacing w:line="480" w:lineRule="auto"/>
        <w:jc w:val="center"/>
        <w:rPr>
          <w:rFonts w:ascii="Times New Roman" w:hAnsi="Times New Roman" w:cs="Times New Roman"/>
          <w:sz w:val="24"/>
          <w:szCs w:val="24"/>
        </w:rPr>
      </w:pPr>
      <w:r w:rsidRPr="00F77085">
        <w:rPr>
          <w:rFonts w:ascii="Times New Roman" w:hAnsi="Times New Roman" w:cs="Times New Roman"/>
          <w:sz w:val="24"/>
          <w:szCs w:val="24"/>
        </w:rPr>
        <w:t>INSERT FIGURE 1 HERE</w:t>
      </w:r>
    </w:p>
    <w:p w14:paraId="7926ECE3" w14:textId="46CCB0AB" w:rsidR="00201515" w:rsidRPr="00F77085" w:rsidRDefault="004D35FB" w:rsidP="00462871">
      <w:pPr>
        <w:spacing w:line="480" w:lineRule="auto"/>
        <w:textAlignment w:val="baseline"/>
        <w:rPr>
          <w:rFonts w:ascii="Times New Roman" w:eastAsia="Times New Roman" w:hAnsi="Times New Roman" w:cs="Times New Roman"/>
          <w:b/>
          <w:bCs/>
          <w:iCs/>
          <w:sz w:val="24"/>
          <w:szCs w:val="24"/>
          <w:lang w:val="en-GB"/>
        </w:rPr>
      </w:pPr>
      <w:r w:rsidRPr="00F77085">
        <w:rPr>
          <w:rFonts w:ascii="Times New Roman" w:eastAsia="Times New Roman" w:hAnsi="Times New Roman" w:cs="Times New Roman"/>
          <w:b/>
          <w:bCs/>
          <w:iCs/>
          <w:sz w:val="24"/>
          <w:szCs w:val="24"/>
          <w:lang w:val="en-GB"/>
        </w:rPr>
        <w:t>P</w:t>
      </w:r>
      <w:r w:rsidR="00552DDD" w:rsidRPr="00F77085">
        <w:rPr>
          <w:rFonts w:ascii="Times New Roman" w:eastAsia="Times New Roman" w:hAnsi="Times New Roman" w:cs="Times New Roman"/>
          <w:b/>
          <w:bCs/>
          <w:iCs/>
          <w:sz w:val="24"/>
          <w:szCs w:val="24"/>
          <w:lang w:val="en-GB"/>
        </w:rPr>
        <w:t>roblem Smartphone Use</w:t>
      </w:r>
    </w:p>
    <w:p w14:paraId="5B462FCA" w14:textId="24ED0409" w:rsidR="00C12282" w:rsidRPr="00F77085" w:rsidRDefault="00C12282" w:rsidP="00C12282">
      <w:pPr>
        <w:spacing w:line="480" w:lineRule="auto"/>
        <w:ind w:firstLine="705"/>
        <w:textAlignment w:val="baseline"/>
        <w:rPr>
          <w:rFonts w:ascii="Times New Roman" w:hAnsi="Times New Roman" w:cs="Times New Roman"/>
          <w:sz w:val="24"/>
          <w:szCs w:val="24"/>
        </w:rPr>
      </w:pPr>
      <w:bookmarkStart w:id="8" w:name="_Hlk533018091"/>
      <w:r w:rsidRPr="00F77085">
        <w:rPr>
          <w:rFonts w:ascii="Times New Roman" w:eastAsia="Times New Roman" w:hAnsi="Times New Roman" w:cs="Times New Roman"/>
          <w:sz w:val="24"/>
          <w:szCs w:val="24"/>
          <w:lang w:val="en-GB"/>
        </w:rPr>
        <w:t>The unstandardized coefficients,</w:t>
      </w:r>
      <w:r w:rsidRPr="00F77085" w:rsidDel="0021494F">
        <w:rPr>
          <w:rFonts w:ascii="Times New Roman" w:eastAsia="Times New Roman" w:hAnsi="Times New Roman" w:cs="Times New Roman"/>
          <w:i/>
          <w:iCs/>
          <w:sz w:val="24"/>
          <w:szCs w:val="24"/>
          <w:lang w:val="en-GB"/>
        </w:rPr>
        <w:t xml:space="preserve"> </w:t>
      </w:r>
      <w:r w:rsidRPr="00F77085">
        <w:rPr>
          <w:rFonts w:ascii="Times New Roman" w:eastAsia="Times New Roman" w:hAnsi="Times New Roman" w:cs="Times New Roman"/>
          <w:i/>
          <w:iCs/>
          <w:sz w:val="24"/>
          <w:szCs w:val="24"/>
          <w:lang w:val="en-GB"/>
        </w:rPr>
        <w:t>t</w:t>
      </w:r>
      <w:r w:rsidRPr="00F77085">
        <w:rPr>
          <w:rFonts w:ascii="Times New Roman" w:eastAsia="Times New Roman" w:hAnsi="Times New Roman" w:cs="Times New Roman"/>
          <w:sz w:val="24"/>
          <w:szCs w:val="24"/>
          <w:lang w:val="en-GB"/>
        </w:rPr>
        <w:t>-tests</w:t>
      </w:r>
      <w:r w:rsidRPr="00F77085">
        <w:rPr>
          <w:rFonts w:ascii="Times New Roman" w:eastAsia="Times New Roman" w:hAnsi="Times New Roman" w:cs="Times New Roman"/>
          <w:i/>
          <w:iCs/>
          <w:sz w:val="24"/>
          <w:szCs w:val="24"/>
          <w:lang w:val="en-GB"/>
        </w:rPr>
        <w:t>, p</w:t>
      </w:r>
      <w:r w:rsidRPr="00F77085">
        <w:rPr>
          <w:rFonts w:ascii="Times New Roman" w:eastAsia="Times New Roman" w:hAnsi="Times New Roman" w:cs="Times New Roman"/>
          <w:sz w:val="24"/>
          <w:szCs w:val="24"/>
          <w:lang w:val="en-GB"/>
        </w:rPr>
        <w:t xml:space="preserve"> values, and 95% confidence intervals for all variables are shown in Table 3. </w:t>
      </w:r>
      <w:r w:rsidRPr="00F77085">
        <w:rPr>
          <w:rFonts w:ascii="Times New Roman" w:hAnsi="Times New Roman" w:cs="Times New Roman"/>
          <w:sz w:val="24"/>
          <w:szCs w:val="24"/>
        </w:rPr>
        <w:t xml:space="preserve">At Step 1, depression accounted for </w:t>
      </w:r>
      <w:r w:rsidR="0094362F" w:rsidRPr="00F77085">
        <w:rPr>
          <w:rFonts w:ascii="Times New Roman" w:hAnsi="Times New Roman" w:cs="Times New Roman"/>
          <w:sz w:val="24"/>
          <w:szCs w:val="24"/>
        </w:rPr>
        <w:t>21</w:t>
      </w:r>
      <w:r w:rsidRPr="00F77085">
        <w:rPr>
          <w:rFonts w:ascii="Times New Roman" w:hAnsi="Times New Roman" w:cs="Times New Roman"/>
          <w:sz w:val="24"/>
          <w:szCs w:val="24"/>
        </w:rPr>
        <w:t xml:space="preserve">% of the variance in </w:t>
      </w:r>
      <w:r w:rsidR="00BF22B1" w:rsidRPr="00F77085">
        <w:rPr>
          <w:rFonts w:ascii="Times New Roman" w:hAnsi="Times New Roman" w:cs="Times New Roman"/>
          <w:sz w:val="24"/>
          <w:szCs w:val="24"/>
        </w:rPr>
        <w:t>PSU</w:t>
      </w:r>
      <w:r w:rsidRPr="00F77085">
        <w:rPr>
          <w:rFonts w:ascii="Times New Roman" w:hAnsi="Times New Roman" w:cs="Times New Roman"/>
          <w:sz w:val="24"/>
          <w:szCs w:val="24"/>
        </w:rPr>
        <w:t xml:space="preserve">, </w:t>
      </w:r>
      <w:r w:rsidRPr="00F77085">
        <w:rPr>
          <w:rFonts w:ascii="Times New Roman" w:hAnsi="Times New Roman" w:cs="Times New Roman"/>
          <w:i/>
          <w:iCs/>
          <w:sz w:val="24"/>
          <w:szCs w:val="24"/>
        </w:rPr>
        <w:t>R</w:t>
      </w:r>
      <w:r w:rsidRPr="00F77085">
        <w:rPr>
          <w:rFonts w:ascii="Times New Roman" w:hAnsi="Times New Roman" w:cs="Times New Roman"/>
          <w:sz w:val="24"/>
          <w:szCs w:val="24"/>
        </w:rPr>
        <w:t xml:space="preserve"> =</w:t>
      </w:r>
      <w:r w:rsidR="00897E63" w:rsidRPr="00F77085">
        <w:rPr>
          <w:rFonts w:ascii="Times New Roman" w:hAnsi="Times New Roman" w:cs="Times New Roman"/>
          <w:sz w:val="24"/>
          <w:szCs w:val="24"/>
        </w:rPr>
        <w:t xml:space="preserve"> </w:t>
      </w:r>
      <w:r w:rsidR="0094362F" w:rsidRPr="00F77085">
        <w:rPr>
          <w:rFonts w:ascii="Times New Roman" w:hAnsi="Times New Roman" w:cs="Times New Roman"/>
          <w:sz w:val="24"/>
          <w:szCs w:val="24"/>
        </w:rPr>
        <w:t>.46</w:t>
      </w:r>
      <w:r w:rsidRPr="00F77085">
        <w:rPr>
          <w:rFonts w:ascii="Times New Roman" w:hAnsi="Times New Roman" w:cs="Times New Roman"/>
          <w:sz w:val="24"/>
          <w:szCs w:val="24"/>
        </w:rPr>
        <w:t xml:space="preserve"> </w:t>
      </w:r>
      <w:r w:rsidRPr="00F77085">
        <w:rPr>
          <w:rFonts w:ascii="Times New Roman" w:hAnsi="Times New Roman" w:cs="Times New Roman"/>
          <w:i/>
          <w:iCs/>
          <w:sz w:val="24"/>
          <w:szCs w:val="24"/>
        </w:rPr>
        <w:t>F</w:t>
      </w:r>
      <w:r w:rsidRPr="00F77085">
        <w:rPr>
          <w:rFonts w:ascii="Times New Roman" w:hAnsi="Times New Roman" w:cs="Times New Roman"/>
          <w:sz w:val="24"/>
          <w:szCs w:val="24"/>
        </w:rPr>
        <w:t xml:space="preserve"> (1, 248) = </w:t>
      </w:r>
      <w:r w:rsidR="0094362F" w:rsidRPr="00F77085">
        <w:rPr>
          <w:rFonts w:ascii="Times New Roman" w:hAnsi="Times New Roman" w:cs="Times New Roman"/>
          <w:sz w:val="24"/>
          <w:szCs w:val="24"/>
        </w:rPr>
        <w:t>65.85</w:t>
      </w:r>
      <w:r w:rsidRPr="00F77085">
        <w:rPr>
          <w:rFonts w:ascii="Times New Roman" w:hAnsi="Times New Roman" w:cs="Times New Roman"/>
          <w:sz w:val="24"/>
          <w:szCs w:val="24"/>
        </w:rPr>
        <w:t xml:space="preserve">, </w:t>
      </w:r>
      <w:r w:rsidRPr="00F77085">
        <w:rPr>
          <w:rFonts w:ascii="Times New Roman" w:hAnsi="Times New Roman" w:cs="Times New Roman"/>
          <w:i/>
          <w:iCs/>
          <w:sz w:val="24"/>
          <w:szCs w:val="24"/>
        </w:rPr>
        <w:t xml:space="preserve">p </w:t>
      </w:r>
      <w:r w:rsidRPr="00F77085">
        <w:rPr>
          <w:rFonts w:ascii="Times New Roman" w:hAnsi="Times New Roman" w:cs="Times New Roman"/>
          <w:sz w:val="24"/>
          <w:szCs w:val="24"/>
        </w:rPr>
        <w:t xml:space="preserve">&lt; .001. At Step 2, there was </w:t>
      </w:r>
      <w:r w:rsidR="0031155A" w:rsidRPr="00F77085">
        <w:rPr>
          <w:rFonts w:ascii="Times New Roman" w:hAnsi="Times New Roman" w:cs="Times New Roman"/>
          <w:sz w:val="24"/>
          <w:szCs w:val="24"/>
        </w:rPr>
        <w:t>a</w:t>
      </w:r>
      <w:r w:rsidRPr="00F77085">
        <w:rPr>
          <w:rFonts w:ascii="Times New Roman" w:hAnsi="Times New Roman" w:cs="Times New Roman"/>
          <w:sz w:val="24"/>
          <w:szCs w:val="24"/>
        </w:rPr>
        <w:t xml:space="preserve"> significant increase in </w:t>
      </w:r>
      <w:r w:rsidRPr="00F77085">
        <w:rPr>
          <w:rFonts w:ascii="Times New Roman" w:hAnsi="Times New Roman" w:cs="Times New Roman"/>
          <w:i/>
          <w:sz w:val="24"/>
          <w:szCs w:val="24"/>
        </w:rPr>
        <w:t>R</w:t>
      </w:r>
      <w:r w:rsidRPr="00F77085">
        <w:rPr>
          <w:rFonts w:ascii="Times New Roman" w:hAnsi="Times New Roman" w:cs="Times New Roman"/>
          <w:i/>
          <w:sz w:val="24"/>
          <w:szCs w:val="24"/>
          <w:vertAlign w:val="superscript"/>
        </w:rPr>
        <w:t>2</w:t>
      </w:r>
      <w:r w:rsidRPr="00F77085">
        <w:rPr>
          <w:rFonts w:ascii="Times New Roman" w:hAnsi="Times New Roman" w:cs="Times New Roman"/>
          <w:sz w:val="24"/>
          <w:szCs w:val="24"/>
          <w:vertAlign w:val="superscript"/>
        </w:rPr>
        <w:t xml:space="preserve"> </w:t>
      </w:r>
      <w:r w:rsidRPr="00F77085">
        <w:rPr>
          <w:rFonts w:ascii="Times New Roman" w:hAnsi="Times New Roman" w:cs="Times New Roman"/>
          <w:sz w:val="24"/>
          <w:szCs w:val="24"/>
        </w:rPr>
        <w:t xml:space="preserve">with the </w:t>
      </w:r>
      <w:r w:rsidR="006D3014" w:rsidRPr="00F77085">
        <w:rPr>
          <w:rFonts w:ascii="Times New Roman" w:hAnsi="Times New Roman" w:cs="Times New Roman"/>
          <w:sz w:val="24"/>
          <w:szCs w:val="24"/>
        </w:rPr>
        <w:t>inclusion</w:t>
      </w:r>
      <w:r w:rsidRPr="00F77085">
        <w:rPr>
          <w:rFonts w:ascii="Times New Roman" w:hAnsi="Times New Roman" w:cs="Times New Roman"/>
          <w:sz w:val="24"/>
          <w:szCs w:val="24"/>
        </w:rPr>
        <w:t xml:space="preserve"> of the main effects </w:t>
      </w:r>
      <w:r w:rsidRPr="00F77085">
        <w:rPr>
          <w:rFonts w:ascii="Times New Roman" w:hAnsi="Times New Roman" w:cs="Times New Roman"/>
          <w:i/>
          <w:sz w:val="24"/>
          <w:szCs w:val="24"/>
        </w:rPr>
        <w:t>R</w:t>
      </w:r>
      <w:r w:rsidRPr="00F77085">
        <w:rPr>
          <w:rFonts w:ascii="Times New Roman" w:hAnsi="Times New Roman" w:cs="Times New Roman"/>
          <w:sz w:val="24"/>
          <w:szCs w:val="24"/>
        </w:rPr>
        <w:t xml:space="preserve"> = .</w:t>
      </w:r>
      <w:r w:rsidR="00AC4876" w:rsidRPr="00F77085">
        <w:rPr>
          <w:rFonts w:ascii="Times New Roman" w:hAnsi="Times New Roman" w:cs="Times New Roman"/>
          <w:sz w:val="24"/>
          <w:szCs w:val="24"/>
        </w:rPr>
        <w:t>48</w:t>
      </w:r>
      <w:r w:rsidRPr="00F77085">
        <w:rPr>
          <w:rFonts w:ascii="Times New Roman" w:hAnsi="Times New Roman" w:cs="Times New Roman"/>
          <w:sz w:val="24"/>
          <w:szCs w:val="24"/>
        </w:rPr>
        <w:t xml:space="preserve">, </w:t>
      </w:r>
      <w:r w:rsidRPr="00F77085">
        <w:rPr>
          <w:rFonts w:asciiTheme="majorBidi" w:eastAsia="SimSun" w:hAnsiTheme="majorBidi" w:cstheme="majorBidi"/>
          <w:iCs/>
          <w:sz w:val="24"/>
          <w:szCs w:val="24"/>
        </w:rPr>
        <w:t>Δ</w:t>
      </w:r>
      <w:r w:rsidRPr="00F77085">
        <w:rPr>
          <w:rFonts w:asciiTheme="majorBidi" w:eastAsia="SimSun" w:hAnsiTheme="majorBidi" w:cstheme="majorBidi"/>
          <w:i/>
          <w:iCs/>
          <w:sz w:val="24"/>
          <w:szCs w:val="24"/>
        </w:rPr>
        <w:t>R</w:t>
      </w:r>
      <w:r w:rsidRPr="00F77085">
        <w:rPr>
          <w:rFonts w:asciiTheme="majorBidi" w:eastAsia="SimSun" w:hAnsiTheme="majorBidi" w:cstheme="majorBidi"/>
          <w:i/>
          <w:iCs/>
          <w:sz w:val="24"/>
          <w:szCs w:val="24"/>
          <w:vertAlign w:val="superscript"/>
        </w:rPr>
        <w:t>2</w:t>
      </w:r>
      <w:r w:rsidRPr="00F77085">
        <w:rPr>
          <w:rFonts w:ascii="Times New Roman" w:hAnsi="Times New Roman" w:cs="Times New Roman"/>
          <w:sz w:val="24"/>
          <w:szCs w:val="24"/>
        </w:rPr>
        <w:t xml:space="preserve">= .02, </w:t>
      </w:r>
      <w:r w:rsidRPr="00F77085">
        <w:rPr>
          <w:rFonts w:asciiTheme="majorBidi" w:eastAsia="SimSun" w:hAnsiTheme="majorBidi" w:cstheme="majorBidi"/>
          <w:iCs/>
          <w:sz w:val="24"/>
          <w:szCs w:val="24"/>
        </w:rPr>
        <w:t>Δ</w:t>
      </w:r>
      <w:r w:rsidRPr="00F77085">
        <w:rPr>
          <w:rFonts w:asciiTheme="majorBidi" w:eastAsia="SimSun" w:hAnsiTheme="majorBidi" w:cstheme="majorBidi"/>
          <w:i/>
          <w:iCs/>
          <w:sz w:val="24"/>
          <w:szCs w:val="24"/>
        </w:rPr>
        <w:t>F</w:t>
      </w:r>
      <w:r w:rsidRPr="00F77085">
        <w:rPr>
          <w:rFonts w:ascii="Times New Roman" w:hAnsi="Times New Roman" w:cs="Times New Roman"/>
          <w:sz w:val="24"/>
          <w:szCs w:val="24"/>
        </w:rPr>
        <w:t xml:space="preserve"> (2, 246) = </w:t>
      </w:r>
      <w:r w:rsidR="00AC4876" w:rsidRPr="00F77085">
        <w:rPr>
          <w:rFonts w:ascii="Times New Roman" w:hAnsi="Times New Roman" w:cs="Times New Roman"/>
          <w:sz w:val="24"/>
          <w:szCs w:val="24"/>
        </w:rPr>
        <w:t>3.08</w:t>
      </w:r>
      <w:r w:rsidRPr="00F77085">
        <w:rPr>
          <w:rFonts w:ascii="Times New Roman" w:hAnsi="Times New Roman" w:cs="Times New Roman"/>
          <w:sz w:val="24"/>
          <w:szCs w:val="24"/>
        </w:rPr>
        <w:t xml:space="preserve">, </w:t>
      </w:r>
      <w:r w:rsidRPr="00F77085">
        <w:rPr>
          <w:rFonts w:ascii="Times New Roman" w:hAnsi="Times New Roman" w:cs="Times New Roman"/>
          <w:i/>
          <w:iCs/>
          <w:sz w:val="24"/>
          <w:szCs w:val="24"/>
        </w:rPr>
        <w:t>p</w:t>
      </w:r>
      <w:r w:rsidRPr="00F77085">
        <w:rPr>
          <w:rFonts w:ascii="Times New Roman" w:hAnsi="Times New Roman" w:cs="Times New Roman"/>
          <w:sz w:val="24"/>
          <w:szCs w:val="24"/>
        </w:rPr>
        <w:t xml:space="preserve"> = .0</w:t>
      </w:r>
      <w:r w:rsidR="00AC4876" w:rsidRPr="00F77085">
        <w:rPr>
          <w:rFonts w:ascii="Times New Roman" w:hAnsi="Times New Roman" w:cs="Times New Roman"/>
          <w:sz w:val="24"/>
          <w:szCs w:val="24"/>
        </w:rPr>
        <w:t>48</w:t>
      </w:r>
      <w:r w:rsidRPr="00F77085">
        <w:rPr>
          <w:rFonts w:ascii="Times New Roman" w:hAnsi="Times New Roman" w:cs="Times New Roman"/>
          <w:sz w:val="24"/>
          <w:szCs w:val="24"/>
        </w:rPr>
        <w:t xml:space="preserve">, </w:t>
      </w:r>
      <w:r w:rsidR="00AC4876" w:rsidRPr="00F77085">
        <w:rPr>
          <w:rFonts w:ascii="Times New Roman" w:hAnsi="Times New Roman" w:cs="Times New Roman"/>
          <w:sz w:val="24"/>
          <w:szCs w:val="24"/>
        </w:rPr>
        <w:t xml:space="preserve">and the model </w:t>
      </w:r>
      <w:r w:rsidR="004403EC" w:rsidRPr="00F77085">
        <w:rPr>
          <w:rFonts w:ascii="Times New Roman" w:hAnsi="Times New Roman" w:cs="Times New Roman"/>
          <w:sz w:val="24"/>
          <w:szCs w:val="24"/>
        </w:rPr>
        <w:t xml:space="preserve">was significant and </w:t>
      </w:r>
      <w:r w:rsidR="00AC4876" w:rsidRPr="00F77085">
        <w:rPr>
          <w:rFonts w:ascii="Times New Roman" w:hAnsi="Times New Roman" w:cs="Times New Roman"/>
          <w:sz w:val="24"/>
          <w:szCs w:val="24"/>
        </w:rPr>
        <w:t>accounted for 18% of the variance</w:t>
      </w:r>
      <w:r w:rsidRPr="00F77085">
        <w:rPr>
          <w:rFonts w:ascii="Times New Roman" w:hAnsi="Times New Roman" w:cs="Times New Roman"/>
          <w:sz w:val="24"/>
          <w:szCs w:val="24"/>
        </w:rPr>
        <w:t xml:space="preserve">, </w:t>
      </w:r>
      <w:r w:rsidRPr="00F77085">
        <w:rPr>
          <w:rFonts w:ascii="Times New Roman" w:hAnsi="Times New Roman" w:cs="Times New Roman"/>
          <w:i/>
          <w:sz w:val="24"/>
          <w:szCs w:val="24"/>
        </w:rPr>
        <w:t>F</w:t>
      </w:r>
      <w:r w:rsidRPr="00F77085">
        <w:rPr>
          <w:rFonts w:ascii="Times New Roman" w:hAnsi="Times New Roman" w:cs="Times New Roman"/>
          <w:sz w:val="24"/>
          <w:szCs w:val="24"/>
        </w:rPr>
        <w:t xml:space="preserve"> (3, 249) = </w:t>
      </w:r>
      <w:r w:rsidR="004403EC" w:rsidRPr="00F77085">
        <w:rPr>
          <w:rFonts w:ascii="Times New Roman" w:hAnsi="Times New Roman" w:cs="Times New Roman"/>
          <w:sz w:val="24"/>
          <w:szCs w:val="24"/>
        </w:rPr>
        <w:t>24.37</w:t>
      </w:r>
      <w:r w:rsidRPr="00F77085">
        <w:rPr>
          <w:rFonts w:ascii="Times New Roman" w:hAnsi="Times New Roman" w:cs="Times New Roman"/>
          <w:sz w:val="24"/>
          <w:szCs w:val="24"/>
        </w:rPr>
        <w:t xml:space="preserve">, </w:t>
      </w:r>
      <w:r w:rsidRPr="00F77085">
        <w:rPr>
          <w:rFonts w:ascii="Times New Roman" w:hAnsi="Times New Roman" w:cs="Times New Roman"/>
          <w:i/>
          <w:sz w:val="24"/>
          <w:szCs w:val="24"/>
        </w:rPr>
        <w:t>p</w:t>
      </w:r>
      <w:r w:rsidRPr="00F77085">
        <w:rPr>
          <w:rFonts w:ascii="Times New Roman" w:hAnsi="Times New Roman" w:cs="Times New Roman"/>
          <w:sz w:val="24"/>
          <w:szCs w:val="24"/>
        </w:rPr>
        <w:t xml:space="preserve"> &lt; .001. The </w:t>
      </w:r>
      <w:r w:rsidR="004403EC" w:rsidRPr="00F77085">
        <w:rPr>
          <w:rFonts w:ascii="Times New Roman" w:hAnsi="Times New Roman" w:cs="Times New Roman"/>
          <w:sz w:val="24"/>
          <w:szCs w:val="24"/>
        </w:rPr>
        <w:t>addition</w:t>
      </w:r>
      <w:r w:rsidRPr="00F77085">
        <w:rPr>
          <w:rFonts w:ascii="Times New Roman" w:hAnsi="Times New Roman" w:cs="Times New Roman"/>
          <w:sz w:val="24"/>
          <w:szCs w:val="24"/>
        </w:rPr>
        <w:t xml:space="preserve"> of the two-way interaction term at Step 3</w:t>
      </w:r>
      <w:r w:rsidR="00390E82" w:rsidRPr="00F77085">
        <w:rPr>
          <w:rFonts w:ascii="Times New Roman" w:hAnsi="Times New Roman" w:cs="Times New Roman"/>
          <w:sz w:val="24"/>
          <w:szCs w:val="24"/>
        </w:rPr>
        <w:t xml:space="preserve"> further contributed to a significant increase in </w:t>
      </w:r>
      <w:r w:rsidRPr="00F77085">
        <w:rPr>
          <w:rFonts w:ascii="Times New Roman" w:hAnsi="Times New Roman" w:cs="Times New Roman"/>
          <w:i/>
          <w:sz w:val="24"/>
          <w:szCs w:val="24"/>
        </w:rPr>
        <w:t>R</w:t>
      </w:r>
      <w:r w:rsidRPr="00F77085">
        <w:rPr>
          <w:rFonts w:ascii="Times New Roman" w:hAnsi="Times New Roman" w:cs="Times New Roman"/>
          <w:sz w:val="24"/>
          <w:szCs w:val="24"/>
          <w:vertAlign w:val="superscript"/>
        </w:rPr>
        <w:t>2</w:t>
      </w:r>
      <w:r w:rsidRPr="00F77085">
        <w:rPr>
          <w:rFonts w:ascii="Times New Roman" w:hAnsi="Times New Roman" w:cs="Times New Roman"/>
          <w:sz w:val="24"/>
          <w:szCs w:val="24"/>
        </w:rPr>
        <w:t>,</w:t>
      </w:r>
      <w:r w:rsidRPr="00F77085">
        <w:rPr>
          <w:rFonts w:ascii="Times New Roman" w:hAnsi="Times New Roman" w:cs="Times New Roman"/>
          <w:sz w:val="24"/>
          <w:szCs w:val="24"/>
          <w:vertAlign w:val="superscript"/>
        </w:rPr>
        <w:t xml:space="preserve"> </w:t>
      </w:r>
      <w:r w:rsidRPr="00F77085">
        <w:rPr>
          <w:rFonts w:ascii="Times New Roman" w:hAnsi="Times New Roman" w:cs="Times New Roman"/>
          <w:i/>
          <w:sz w:val="24"/>
          <w:szCs w:val="24"/>
        </w:rPr>
        <w:t>R</w:t>
      </w:r>
      <w:r w:rsidRPr="00F77085">
        <w:rPr>
          <w:rFonts w:ascii="Times New Roman" w:hAnsi="Times New Roman" w:cs="Times New Roman"/>
          <w:sz w:val="24"/>
          <w:szCs w:val="24"/>
        </w:rPr>
        <w:t xml:space="preserve"> = .</w:t>
      </w:r>
      <w:r w:rsidR="0063702D" w:rsidRPr="00F77085">
        <w:rPr>
          <w:rFonts w:ascii="Times New Roman" w:hAnsi="Times New Roman" w:cs="Times New Roman"/>
          <w:sz w:val="24"/>
          <w:szCs w:val="24"/>
        </w:rPr>
        <w:t>50</w:t>
      </w:r>
      <w:r w:rsidRPr="00F77085">
        <w:rPr>
          <w:rFonts w:ascii="Times New Roman" w:hAnsi="Times New Roman" w:cs="Times New Roman"/>
          <w:sz w:val="24"/>
          <w:szCs w:val="24"/>
        </w:rPr>
        <w:t xml:space="preserve">, </w:t>
      </w:r>
      <w:r w:rsidRPr="00F77085">
        <w:rPr>
          <w:rFonts w:asciiTheme="majorBidi" w:eastAsia="SimSun" w:hAnsiTheme="majorBidi" w:cstheme="majorBidi"/>
          <w:iCs/>
          <w:sz w:val="24"/>
          <w:szCs w:val="24"/>
        </w:rPr>
        <w:t>Δ</w:t>
      </w:r>
      <w:r w:rsidRPr="00F77085">
        <w:rPr>
          <w:rFonts w:asciiTheme="majorBidi" w:eastAsia="SimSun" w:hAnsiTheme="majorBidi" w:cstheme="majorBidi"/>
          <w:i/>
          <w:iCs/>
          <w:sz w:val="24"/>
          <w:szCs w:val="24"/>
        </w:rPr>
        <w:t>R</w:t>
      </w:r>
      <w:r w:rsidRPr="00F77085">
        <w:rPr>
          <w:rFonts w:asciiTheme="majorBidi" w:eastAsia="SimSun" w:hAnsiTheme="majorBidi" w:cstheme="majorBidi"/>
          <w:i/>
          <w:iCs/>
          <w:sz w:val="24"/>
          <w:szCs w:val="24"/>
          <w:vertAlign w:val="superscript"/>
        </w:rPr>
        <w:t>2</w:t>
      </w:r>
      <w:r w:rsidRPr="00F77085">
        <w:rPr>
          <w:rFonts w:ascii="Times New Roman" w:hAnsi="Times New Roman" w:cs="Times New Roman"/>
          <w:sz w:val="24"/>
          <w:szCs w:val="24"/>
        </w:rPr>
        <w:t xml:space="preserve">= .02, </w:t>
      </w:r>
      <w:r w:rsidRPr="00F77085">
        <w:rPr>
          <w:rFonts w:asciiTheme="majorBidi" w:eastAsia="SimSun" w:hAnsiTheme="majorBidi" w:cstheme="majorBidi"/>
          <w:iCs/>
          <w:sz w:val="24"/>
          <w:szCs w:val="24"/>
        </w:rPr>
        <w:t>Δ</w:t>
      </w:r>
      <w:r w:rsidRPr="00F77085">
        <w:rPr>
          <w:rFonts w:asciiTheme="majorBidi" w:eastAsia="SimSun" w:hAnsiTheme="majorBidi" w:cstheme="majorBidi"/>
          <w:i/>
          <w:iCs/>
          <w:sz w:val="24"/>
          <w:szCs w:val="24"/>
        </w:rPr>
        <w:t>F</w:t>
      </w:r>
      <w:r w:rsidRPr="00F77085">
        <w:rPr>
          <w:rFonts w:ascii="Times New Roman" w:hAnsi="Times New Roman" w:cs="Times New Roman"/>
          <w:sz w:val="24"/>
          <w:szCs w:val="24"/>
        </w:rPr>
        <w:t xml:space="preserve"> (1, 245) = </w:t>
      </w:r>
      <w:r w:rsidR="00981C5E" w:rsidRPr="00F77085">
        <w:rPr>
          <w:rFonts w:ascii="Times New Roman" w:hAnsi="Times New Roman" w:cs="Times New Roman"/>
          <w:sz w:val="24"/>
          <w:szCs w:val="24"/>
        </w:rPr>
        <w:t>5.93</w:t>
      </w:r>
      <w:r w:rsidRPr="00F77085">
        <w:rPr>
          <w:rFonts w:ascii="Times New Roman" w:hAnsi="Times New Roman" w:cs="Times New Roman"/>
          <w:sz w:val="24"/>
          <w:szCs w:val="24"/>
        </w:rPr>
        <w:t xml:space="preserve">, </w:t>
      </w:r>
      <w:r w:rsidRPr="00F77085">
        <w:rPr>
          <w:rFonts w:ascii="Times New Roman" w:hAnsi="Times New Roman" w:cs="Times New Roman"/>
          <w:i/>
          <w:iCs/>
          <w:sz w:val="24"/>
          <w:szCs w:val="24"/>
        </w:rPr>
        <w:t>p</w:t>
      </w:r>
      <w:r w:rsidRPr="00F77085">
        <w:rPr>
          <w:rFonts w:ascii="Times New Roman" w:hAnsi="Times New Roman" w:cs="Times New Roman"/>
          <w:sz w:val="24"/>
          <w:szCs w:val="24"/>
        </w:rPr>
        <w:t xml:space="preserve"> = .0</w:t>
      </w:r>
      <w:r w:rsidR="00981C5E" w:rsidRPr="00F77085">
        <w:rPr>
          <w:rFonts w:ascii="Times New Roman" w:hAnsi="Times New Roman" w:cs="Times New Roman"/>
          <w:sz w:val="24"/>
          <w:szCs w:val="24"/>
        </w:rPr>
        <w:t>16</w:t>
      </w:r>
      <w:r w:rsidRPr="00F77085">
        <w:rPr>
          <w:rFonts w:ascii="Times New Roman" w:hAnsi="Times New Roman" w:cs="Times New Roman"/>
          <w:sz w:val="24"/>
          <w:szCs w:val="24"/>
        </w:rPr>
        <w:t xml:space="preserve">, and the full model was significant, </w:t>
      </w:r>
      <w:r w:rsidRPr="00F77085">
        <w:rPr>
          <w:rFonts w:ascii="Times New Roman" w:hAnsi="Times New Roman" w:cs="Times New Roman"/>
          <w:i/>
          <w:iCs/>
          <w:sz w:val="24"/>
          <w:szCs w:val="24"/>
        </w:rPr>
        <w:t>F</w:t>
      </w:r>
      <w:r w:rsidRPr="00F77085">
        <w:rPr>
          <w:rFonts w:ascii="Times New Roman" w:hAnsi="Times New Roman" w:cs="Times New Roman"/>
          <w:sz w:val="24"/>
          <w:szCs w:val="24"/>
        </w:rPr>
        <w:t xml:space="preserve"> (4, 249) = </w:t>
      </w:r>
      <w:r w:rsidR="00981C5E" w:rsidRPr="00F77085">
        <w:rPr>
          <w:rFonts w:ascii="Times New Roman" w:hAnsi="Times New Roman" w:cs="Times New Roman"/>
          <w:sz w:val="24"/>
          <w:szCs w:val="24"/>
        </w:rPr>
        <w:t>20.13</w:t>
      </w:r>
      <w:r w:rsidRPr="00F77085">
        <w:rPr>
          <w:rFonts w:ascii="Times New Roman" w:hAnsi="Times New Roman" w:cs="Times New Roman"/>
          <w:sz w:val="24"/>
          <w:szCs w:val="24"/>
        </w:rPr>
        <w:t xml:space="preserve">, </w:t>
      </w:r>
      <w:r w:rsidRPr="00F77085">
        <w:rPr>
          <w:rFonts w:ascii="Times New Roman" w:hAnsi="Times New Roman" w:cs="Times New Roman"/>
          <w:i/>
          <w:iCs/>
          <w:sz w:val="24"/>
          <w:szCs w:val="24"/>
        </w:rPr>
        <w:t>p</w:t>
      </w:r>
      <w:r w:rsidRPr="00F77085">
        <w:rPr>
          <w:rFonts w:ascii="Times New Roman" w:hAnsi="Times New Roman" w:cs="Times New Roman"/>
          <w:sz w:val="24"/>
          <w:szCs w:val="24"/>
        </w:rPr>
        <w:t xml:space="preserve"> &lt; .001</w:t>
      </w:r>
      <w:r w:rsidR="00990636" w:rsidRPr="00F77085">
        <w:rPr>
          <w:rFonts w:ascii="Times New Roman" w:hAnsi="Times New Roman" w:cs="Times New Roman"/>
          <w:sz w:val="24"/>
          <w:szCs w:val="24"/>
        </w:rPr>
        <w:t xml:space="preserve"> and accounted for 25% of the variance in </w:t>
      </w:r>
      <w:r w:rsidR="00BF22B1" w:rsidRPr="00F77085">
        <w:rPr>
          <w:rFonts w:ascii="Times New Roman" w:hAnsi="Times New Roman" w:cs="Times New Roman"/>
          <w:sz w:val="24"/>
          <w:szCs w:val="24"/>
        </w:rPr>
        <w:t>PSU.</w:t>
      </w:r>
    </w:p>
    <w:p w14:paraId="64EF0F13" w14:textId="2E05AE5B" w:rsidR="00F91AE6" w:rsidRPr="00F77085" w:rsidRDefault="00F91AE6" w:rsidP="00F91AE6">
      <w:pPr>
        <w:spacing w:before="240" w:line="480" w:lineRule="auto"/>
        <w:ind w:firstLine="709"/>
        <w:rPr>
          <w:rFonts w:ascii="Times New Roman" w:hAnsi="Times New Roman" w:cs="Times New Roman"/>
          <w:color w:val="222222"/>
          <w:sz w:val="24"/>
          <w:szCs w:val="24"/>
          <w:shd w:val="clear" w:color="auto" w:fill="FFFFFF"/>
        </w:rPr>
      </w:pPr>
      <w:r w:rsidRPr="00F77085">
        <w:rPr>
          <w:rFonts w:ascii="Times New Roman" w:hAnsi="Times New Roman" w:cs="Times New Roman"/>
          <w:color w:val="242729"/>
          <w:sz w:val="24"/>
          <w:szCs w:val="24"/>
        </w:rPr>
        <w:t xml:space="preserve">Macros in Excel (Dawson, 2014) were </w:t>
      </w:r>
      <w:r w:rsidR="00AA7F03" w:rsidRPr="00F77085">
        <w:rPr>
          <w:rFonts w:ascii="Times New Roman" w:hAnsi="Times New Roman" w:cs="Times New Roman"/>
          <w:color w:val="242729"/>
          <w:sz w:val="24"/>
          <w:szCs w:val="24"/>
        </w:rPr>
        <w:t xml:space="preserve">again </w:t>
      </w:r>
      <w:r w:rsidRPr="00F77085">
        <w:rPr>
          <w:rFonts w:ascii="Times New Roman" w:hAnsi="Times New Roman" w:cs="Times New Roman"/>
          <w:color w:val="242729"/>
          <w:sz w:val="24"/>
          <w:szCs w:val="24"/>
        </w:rPr>
        <w:t>used to dec</w:t>
      </w:r>
      <w:r w:rsidR="00521AAA" w:rsidRPr="00F77085">
        <w:rPr>
          <w:rFonts w:ascii="Times New Roman" w:hAnsi="Times New Roman" w:cs="Times New Roman"/>
          <w:color w:val="242729"/>
          <w:sz w:val="24"/>
          <w:szCs w:val="24"/>
        </w:rPr>
        <w:t>onstruct</w:t>
      </w:r>
      <w:r w:rsidRPr="00F77085">
        <w:rPr>
          <w:rFonts w:ascii="Times New Roman" w:hAnsi="Times New Roman" w:cs="Times New Roman"/>
          <w:color w:val="242729"/>
          <w:sz w:val="24"/>
          <w:szCs w:val="24"/>
        </w:rPr>
        <w:t xml:space="preserve"> the two-way interaction and </w:t>
      </w:r>
      <w:r w:rsidR="0001016E" w:rsidRPr="00F77085">
        <w:rPr>
          <w:rFonts w:ascii="Times New Roman" w:hAnsi="Times New Roman" w:cs="Times New Roman"/>
          <w:color w:val="242729"/>
          <w:sz w:val="24"/>
          <w:szCs w:val="24"/>
        </w:rPr>
        <w:t>perform tests o</w:t>
      </w:r>
      <w:r w:rsidR="00490A55" w:rsidRPr="00F77085">
        <w:rPr>
          <w:rFonts w:ascii="Times New Roman" w:hAnsi="Times New Roman" w:cs="Times New Roman"/>
          <w:color w:val="242729"/>
          <w:sz w:val="24"/>
          <w:szCs w:val="24"/>
        </w:rPr>
        <w:t>f</w:t>
      </w:r>
      <w:r w:rsidR="0001016E" w:rsidRPr="00F77085">
        <w:rPr>
          <w:rFonts w:ascii="Times New Roman" w:hAnsi="Times New Roman" w:cs="Times New Roman"/>
          <w:color w:val="242729"/>
          <w:sz w:val="24"/>
          <w:szCs w:val="24"/>
        </w:rPr>
        <w:t xml:space="preserve"> simple slopes at high and low values of social anxiety and self-</w:t>
      </w:r>
      <w:r w:rsidR="00830C70" w:rsidRPr="00F77085">
        <w:rPr>
          <w:rFonts w:ascii="Times New Roman" w:hAnsi="Times New Roman" w:cs="Times New Roman"/>
          <w:color w:val="242729"/>
          <w:sz w:val="24"/>
          <w:szCs w:val="24"/>
        </w:rPr>
        <w:t>esteem</w:t>
      </w:r>
      <w:r w:rsidR="00C305EF" w:rsidRPr="00F77085">
        <w:rPr>
          <w:rFonts w:ascii="Times New Roman" w:hAnsi="Times New Roman" w:cs="Times New Roman"/>
          <w:color w:val="242729"/>
          <w:sz w:val="24"/>
          <w:szCs w:val="24"/>
        </w:rPr>
        <w:t xml:space="preserve"> (±1 SD from the mean score on each)</w:t>
      </w:r>
      <w:r w:rsidR="00A25113" w:rsidRPr="00F77085">
        <w:rPr>
          <w:rFonts w:ascii="Times New Roman" w:hAnsi="Times New Roman" w:cs="Times New Roman"/>
          <w:color w:val="242729"/>
          <w:sz w:val="24"/>
          <w:szCs w:val="24"/>
        </w:rPr>
        <w:t xml:space="preserve">. </w:t>
      </w:r>
      <w:r w:rsidR="00900E13" w:rsidRPr="00F77085">
        <w:rPr>
          <w:rFonts w:ascii="Times New Roman" w:hAnsi="Times New Roman" w:cs="Times New Roman"/>
          <w:color w:val="222222"/>
          <w:sz w:val="24"/>
          <w:szCs w:val="24"/>
          <w:shd w:val="clear" w:color="auto" w:fill="FFFFFF"/>
        </w:rPr>
        <w:t>A</w:t>
      </w:r>
      <w:r w:rsidR="00803525" w:rsidRPr="00F77085">
        <w:rPr>
          <w:rFonts w:ascii="Times New Roman" w:hAnsi="Times New Roman" w:cs="Times New Roman"/>
          <w:color w:val="222222"/>
          <w:sz w:val="24"/>
          <w:szCs w:val="24"/>
          <w:shd w:val="clear" w:color="auto" w:fill="FFFFFF"/>
        </w:rPr>
        <w:t xml:space="preserve"> conceptually similar pattern of the interaction </w:t>
      </w:r>
      <w:r w:rsidR="00900E13" w:rsidRPr="00F77085">
        <w:rPr>
          <w:rFonts w:ascii="Times New Roman" w:hAnsi="Times New Roman" w:cs="Times New Roman"/>
          <w:color w:val="222222"/>
          <w:sz w:val="24"/>
          <w:szCs w:val="24"/>
          <w:shd w:val="clear" w:color="auto" w:fill="FFFFFF"/>
        </w:rPr>
        <w:t>(</w:t>
      </w:r>
      <w:r w:rsidR="00FE182B" w:rsidRPr="00F77085">
        <w:rPr>
          <w:rFonts w:ascii="Times New Roman" w:hAnsi="Times New Roman" w:cs="Times New Roman"/>
          <w:color w:val="222222"/>
          <w:sz w:val="24"/>
          <w:szCs w:val="24"/>
          <w:shd w:val="clear" w:color="auto" w:fill="FFFFFF"/>
        </w:rPr>
        <w:t xml:space="preserve">to nomophobia) </w:t>
      </w:r>
      <w:r w:rsidR="00803525" w:rsidRPr="00F77085">
        <w:rPr>
          <w:rFonts w:ascii="Times New Roman" w:hAnsi="Times New Roman" w:cs="Times New Roman"/>
          <w:color w:val="222222"/>
          <w:sz w:val="24"/>
          <w:szCs w:val="24"/>
          <w:shd w:val="clear" w:color="auto" w:fill="FFFFFF"/>
        </w:rPr>
        <w:t>i</w:t>
      </w:r>
      <w:r w:rsidR="001902BE" w:rsidRPr="00F77085">
        <w:rPr>
          <w:rFonts w:ascii="Times New Roman" w:hAnsi="Times New Roman" w:cs="Times New Roman"/>
          <w:color w:val="222222"/>
          <w:sz w:val="24"/>
          <w:szCs w:val="24"/>
          <w:shd w:val="clear" w:color="auto" w:fill="FFFFFF"/>
        </w:rPr>
        <w:t>s</w:t>
      </w:r>
      <w:r w:rsidR="00803525" w:rsidRPr="00F77085">
        <w:rPr>
          <w:rFonts w:ascii="Times New Roman" w:hAnsi="Times New Roman" w:cs="Times New Roman"/>
          <w:color w:val="222222"/>
          <w:sz w:val="24"/>
          <w:szCs w:val="24"/>
          <w:shd w:val="clear" w:color="auto" w:fill="FFFFFF"/>
        </w:rPr>
        <w:t xml:space="preserve"> shown in </w:t>
      </w:r>
      <w:r w:rsidR="007E3180" w:rsidRPr="00F77085">
        <w:rPr>
          <w:rFonts w:ascii="Times New Roman" w:hAnsi="Times New Roman" w:cs="Times New Roman"/>
          <w:color w:val="222222"/>
          <w:sz w:val="24"/>
          <w:szCs w:val="24"/>
          <w:shd w:val="clear" w:color="auto" w:fill="FFFFFF"/>
        </w:rPr>
        <w:t xml:space="preserve">Figure </w:t>
      </w:r>
      <w:r w:rsidR="009F38E4" w:rsidRPr="00F77085">
        <w:rPr>
          <w:rFonts w:ascii="Times New Roman" w:hAnsi="Times New Roman" w:cs="Times New Roman"/>
          <w:color w:val="222222"/>
          <w:sz w:val="24"/>
          <w:szCs w:val="24"/>
          <w:shd w:val="clear" w:color="auto" w:fill="FFFFFF"/>
        </w:rPr>
        <w:t>2</w:t>
      </w:r>
      <w:r w:rsidR="00803525"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 xml:space="preserve">As </w:t>
      </w:r>
      <w:r w:rsidR="001902BE" w:rsidRPr="00F77085">
        <w:rPr>
          <w:rFonts w:ascii="Times New Roman" w:hAnsi="Times New Roman" w:cs="Times New Roman"/>
          <w:color w:val="222222"/>
          <w:sz w:val="24"/>
          <w:szCs w:val="24"/>
          <w:shd w:val="clear" w:color="auto" w:fill="FFFFFF"/>
        </w:rPr>
        <w:t>shown</w:t>
      </w:r>
      <w:r w:rsidRPr="00F77085">
        <w:rPr>
          <w:rFonts w:ascii="Times New Roman" w:hAnsi="Times New Roman" w:cs="Times New Roman"/>
          <w:color w:val="222222"/>
          <w:sz w:val="24"/>
          <w:szCs w:val="24"/>
          <w:shd w:val="clear" w:color="auto" w:fill="FFFFFF"/>
        </w:rPr>
        <w:t xml:space="preserve">, lower self-esteem was associated with greater </w:t>
      </w:r>
      <w:r w:rsidR="00BF22B1" w:rsidRPr="00F77085">
        <w:rPr>
          <w:rFonts w:ascii="Times New Roman" w:hAnsi="Times New Roman" w:cs="Times New Roman"/>
          <w:color w:val="222222"/>
          <w:sz w:val="24"/>
          <w:szCs w:val="24"/>
          <w:shd w:val="clear" w:color="auto" w:fill="FFFFFF"/>
        </w:rPr>
        <w:t>PSU</w:t>
      </w:r>
      <w:r w:rsidR="003472AD"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for those who reported lower social anxiety, β = -</w:t>
      </w:r>
      <w:r w:rsidR="003472AD" w:rsidRPr="00F77085">
        <w:rPr>
          <w:rFonts w:ascii="Times New Roman" w:hAnsi="Times New Roman" w:cs="Times New Roman"/>
          <w:color w:val="222222"/>
          <w:sz w:val="24"/>
          <w:szCs w:val="24"/>
          <w:shd w:val="clear" w:color="auto" w:fill="FFFFFF"/>
        </w:rPr>
        <w:t>2.96</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t</w:t>
      </w:r>
      <w:r w:rsidRPr="00F77085">
        <w:rPr>
          <w:rFonts w:ascii="Times New Roman" w:hAnsi="Times New Roman" w:cs="Times New Roman"/>
          <w:color w:val="222222"/>
          <w:sz w:val="24"/>
          <w:szCs w:val="24"/>
          <w:shd w:val="clear" w:color="auto" w:fill="FFFFFF"/>
        </w:rPr>
        <w:t xml:space="preserve"> = 3.</w:t>
      </w:r>
      <w:r w:rsidR="00025AF0" w:rsidRPr="00F77085">
        <w:rPr>
          <w:rFonts w:ascii="Times New Roman" w:hAnsi="Times New Roman" w:cs="Times New Roman"/>
          <w:color w:val="222222"/>
          <w:sz w:val="24"/>
          <w:szCs w:val="24"/>
          <w:shd w:val="clear" w:color="auto" w:fill="FFFFFF"/>
        </w:rPr>
        <w:t>50</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p</w:t>
      </w:r>
      <w:r w:rsidRPr="00F77085">
        <w:rPr>
          <w:rFonts w:ascii="Times New Roman" w:hAnsi="Times New Roman" w:cs="Times New Roman"/>
          <w:color w:val="222222"/>
          <w:sz w:val="24"/>
          <w:szCs w:val="24"/>
          <w:shd w:val="clear" w:color="auto" w:fill="FFFFFF"/>
        </w:rPr>
        <w:t xml:space="preserve"> = .001</w:t>
      </w:r>
      <w:r w:rsidR="001902BE" w:rsidRPr="00F77085">
        <w:rPr>
          <w:rFonts w:ascii="Times New Roman" w:hAnsi="Times New Roman" w:cs="Times New Roman"/>
          <w:color w:val="222222"/>
          <w:sz w:val="24"/>
          <w:szCs w:val="24"/>
          <w:shd w:val="clear" w:color="auto" w:fill="FFFFFF"/>
        </w:rPr>
        <w:t>, however, s</w:t>
      </w:r>
      <w:r w:rsidRPr="00F77085">
        <w:rPr>
          <w:rFonts w:ascii="Times New Roman" w:hAnsi="Times New Roman" w:cs="Times New Roman"/>
          <w:color w:val="222222"/>
          <w:sz w:val="24"/>
          <w:szCs w:val="24"/>
          <w:shd w:val="clear" w:color="auto" w:fill="FFFFFF"/>
        </w:rPr>
        <w:t xml:space="preserve">elf-esteem was not related to </w:t>
      </w:r>
      <w:r w:rsidR="00BF22B1" w:rsidRPr="00F77085">
        <w:rPr>
          <w:rFonts w:ascii="Times New Roman" w:hAnsi="Times New Roman" w:cs="Times New Roman"/>
          <w:color w:val="222222"/>
          <w:sz w:val="24"/>
          <w:szCs w:val="24"/>
          <w:shd w:val="clear" w:color="auto" w:fill="FFFFFF"/>
        </w:rPr>
        <w:t xml:space="preserve">PSU </w:t>
      </w:r>
      <w:r w:rsidRPr="00F77085">
        <w:rPr>
          <w:rFonts w:ascii="Times New Roman" w:hAnsi="Times New Roman" w:cs="Times New Roman"/>
          <w:color w:val="222222"/>
          <w:sz w:val="24"/>
          <w:szCs w:val="24"/>
          <w:shd w:val="clear" w:color="auto" w:fill="FFFFFF"/>
        </w:rPr>
        <w:t>for those who reported high social anxiety, β</w:t>
      </w:r>
      <w:r w:rsidRPr="00F77085">
        <w:rPr>
          <w:rFonts w:ascii="Times New Roman" w:hAnsi="Times New Roman" w:cs="Times New Roman"/>
          <w:i/>
          <w:iCs/>
          <w:color w:val="222222"/>
          <w:sz w:val="24"/>
          <w:szCs w:val="24"/>
          <w:shd w:val="clear" w:color="auto" w:fill="FFFFFF"/>
        </w:rPr>
        <w:t xml:space="preserve"> </w:t>
      </w:r>
      <w:r w:rsidRPr="00F77085">
        <w:rPr>
          <w:rFonts w:ascii="Times New Roman" w:hAnsi="Times New Roman" w:cs="Times New Roman"/>
          <w:color w:val="222222"/>
          <w:sz w:val="24"/>
          <w:szCs w:val="24"/>
          <w:shd w:val="clear" w:color="auto" w:fill="FFFFFF"/>
        </w:rPr>
        <w:t>= -.</w:t>
      </w:r>
      <w:r w:rsidR="00025AF0" w:rsidRPr="00F77085">
        <w:rPr>
          <w:rFonts w:ascii="Times New Roman" w:hAnsi="Times New Roman" w:cs="Times New Roman"/>
          <w:color w:val="222222"/>
          <w:sz w:val="24"/>
          <w:szCs w:val="24"/>
          <w:shd w:val="clear" w:color="auto" w:fill="FFFFFF"/>
        </w:rPr>
        <w:t>46</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 xml:space="preserve">t </w:t>
      </w:r>
      <w:r w:rsidRPr="00F77085">
        <w:rPr>
          <w:rFonts w:ascii="Times New Roman" w:hAnsi="Times New Roman" w:cs="Times New Roman"/>
          <w:color w:val="222222"/>
          <w:sz w:val="24"/>
          <w:szCs w:val="24"/>
          <w:shd w:val="clear" w:color="auto" w:fill="FFFFFF"/>
        </w:rPr>
        <w:t>= .5</w:t>
      </w:r>
      <w:r w:rsidR="008E037E" w:rsidRPr="00F77085">
        <w:rPr>
          <w:rFonts w:ascii="Times New Roman" w:hAnsi="Times New Roman" w:cs="Times New Roman"/>
          <w:color w:val="222222"/>
          <w:sz w:val="24"/>
          <w:szCs w:val="24"/>
          <w:shd w:val="clear" w:color="auto" w:fill="FFFFFF"/>
        </w:rPr>
        <w:t>1</w:t>
      </w:r>
      <w:r w:rsidRPr="00F77085">
        <w:rPr>
          <w:rFonts w:ascii="Times New Roman" w:hAnsi="Times New Roman" w:cs="Times New Roman"/>
          <w:color w:val="222222"/>
          <w:sz w:val="24"/>
          <w:szCs w:val="24"/>
          <w:shd w:val="clear" w:color="auto" w:fill="FFFFFF"/>
        </w:rPr>
        <w:t xml:space="preserve">, </w:t>
      </w:r>
      <w:r w:rsidRPr="00F77085">
        <w:rPr>
          <w:rFonts w:ascii="Times New Roman" w:hAnsi="Times New Roman" w:cs="Times New Roman"/>
          <w:i/>
          <w:iCs/>
          <w:color w:val="222222"/>
          <w:sz w:val="24"/>
          <w:szCs w:val="24"/>
          <w:shd w:val="clear" w:color="auto" w:fill="FFFFFF"/>
        </w:rPr>
        <w:t xml:space="preserve">p </w:t>
      </w:r>
      <w:r w:rsidRPr="00F77085">
        <w:rPr>
          <w:rFonts w:ascii="Times New Roman" w:hAnsi="Times New Roman" w:cs="Times New Roman"/>
          <w:color w:val="222222"/>
          <w:sz w:val="24"/>
          <w:szCs w:val="24"/>
          <w:shd w:val="clear" w:color="auto" w:fill="FFFFFF"/>
        </w:rPr>
        <w:t>= .</w:t>
      </w:r>
      <w:r w:rsidR="008E037E" w:rsidRPr="00F77085">
        <w:rPr>
          <w:rFonts w:ascii="Times New Roman" w:hAnsi="Times New Roman" w:cs="Times New Roman"/>
          <w:color w:val="222222"/>
          <w:sz w:val="24"/>
          <w:szCs w:val="24"/>
          <w:shd w:val="clear" w:color="auto" w:fill="FFFFFF"/>
        </w:rPr>
        <w:t>610</w:t>
      </w:r>
      <w:r w:rsidRPr="00F77085">
        <w:rPr>
          <w:rFonts w:ascii="Times New Roman" w:hAnsi="Times New Roman" w:cs="Times New Roman"/>
          <w:color w:val="222222"/>
          <w:sz w:val="24"/>
          <w:szCs w:val="24"/>
          <w:shd w:val="clear" w:color="auto" w:fill="FFFFFF"/>
        </w:rPr>
        <w:t>.</w:t>
      </w:r>
    </w:p>
    <w:bookmarkEnd w:id="8"/>
    <w:p w14:paraId="6C236106" w14:textId="016727A6" w:rsidR="00334D2F" w:rsidRPr="00F77085" w:rsidRDefault="00334D2F" w:rsidP="00255C7F">
      <w:pPr>
        <w:spacing w:line="480" w:lineRule="auto"/>
        <w:jc w:val="center"/>
        <w:rPr>
          <w:rFonts w:ascii="Times New Roman" w:hAnsi="Times New Roman" w:cs="Times New Roman"/>
          <w:sz w:val="24"/>
          <w:szCs w:val="24"/>
        </w:rPr>
      </w:pPr>
      <w:r w:rsidRPr="00F77085">
        <w:rPr>
          <w:rFonts w:ascii="Times New Roman" w:hAnsi="Times New Roman" w:cs="Times New Roman"/>
          <w:sz w:val="24"/>
          <w:szCs w:val="24"/>
        </w:rPr>
        <w:t xml:space="preserve">INSERT FIGURE </w:t>
      </w:r>
      <w:r w:rsidR="00141EDC" w:rsidRPr="00F77085">
        <w:rPr>
          <w:rFonts w:ascii="Times New Roman" w:hAnsi="Times New Roman" w:cs="Times New Roman"/>
          <w:sz w:val="24"/>
          <w:szCs w:val="24"/>
        </w:rPr>
        <w:t>2</w:t>
      </w:r>
      <w:r w:rsidRPr="00F77085">
        <w:rPr>
          <w:rFonts w:ascii="Times New Roman" w:hAnsi="Times New Roman" w:cs="Times New Roman"/>
          <w:sz w:val="24"/>
          <w:szCs w:val="24"/>
        </w:rPr>
        <w:t xml:space="preserve"> HERE</w:t>
      </w:r>
    </w:p>
    <w:p w14:paraId="054CED2F" w14:textId="259ACC05" w:rsidR="0001269E" w:rsidRPr="00F77085" w:rsidRDefault="00DE4487" w:rsidP="00F96411">
      <w:pPr>
        <w:spacing w:line="480" w:lineRule="auto"/>
        <w:jc w:val="center"/>
        <w:rPr>
          <w:rFonts w:ascii="Times New Roman" w:hAnsi="Times New Roman" w:cs="Times New Roman"/>
          <w:b/>
          <w:bCs/>
          <w:sz w:val="24"/>
          <w:szCs w:val="24"/>
        </w:rPr>
      </w:pPr>
      <w:r w:rsidRPr="00F77085">
        <w:rPr>
          <w:rFonts w:ascii="Times New Roman" w:hAnsi="Times New Roman" w:cs="Times New Roman"/>
          <w:b/>
          <w:bCs/>
          <w:sz w:val="24"/>
          <w:szCs w:val="24"/>
        </w:rPr>
        <w:t>D</w:t>
      </w:r>
      <w:r w:rsidR="00934CCE" w:rsidRPr="00F77085">
        <w:rPr>
          <w:rFonts w:ascii="Times New Roman" w:hAnsi="Times New Roman" w:cs="Times New Roman"/>
          <w:b/>
          <w:bCs/>
          <w:sz w:val="24"/>
          <w:szCs w:val="24"/>
        </w:rPr>
        <w:t>iscussion</w:t>
      </w:r>
    </w:p>
    <w:p w14:paraId="2652493D" w14:textId="3F85D63E" w:rsidR="003D5D26" w:rsidRPr="00F77085" w:rsidRDefault="00EB1B16" w:rsidP="00F96411">
      <w:pPr>
        <w:spacing w:line="480" w:lineRule="auto"/>
        <w:ind w:firstLine="720"/>
        <w:rPr>
          <w:rFonts w:ascii="Times New Roman" w:hAnsi="Times New Roman" w:cs="Times New Roman"/>
          <w:sz w:val="24"/>
          <w:szCs w:val="24"/>
        </w:rPr>
      </w:pPr>
      <w:r w:rsidRPr="00F77085">
        <w:rPr>
          <w:rFonts w:ascii="Times New Roman" w:hAnsi="Times New Roman" w:cs="Times New Roman"/>
          <w:sz w:val="24"/>
          <w:szCs w:val="24"/>
        </w:rPr>
        <w:t xml:space="preserve">The present </w:t>
      </w:r>
      <w:r w:rsidR="003D1257" w:rsidRPr="00F77085">
        <w:rPr>
          <w:rFonts w:ascii="Times New Roman" w:hAnsi="Times New Roman" w:cs="Times New Roman"/>
          <w:sz w:val="24"/>
          <w:szCs w:val="24"/>
        </w:rPr>
        <w:t>research</w:t>
      </w:r>
      <w:r w:rsidRPr="00F77085">
        <w:rPr>
          <w:rFonts w:ascii="Times New Roman" w:hAnsi="Times New Roman" w:cs="Times New Roman"/>
          <w:sz w:val="24"/>
          <w:szCs w:val="24"/>
        </w:rPr>
        <w:t xml:space="preserve"> was the first </w:t>
      </w:r>
      <w:r w:rsidR="008E1483" w:rsidRPr="00F77085">
        <w:rPr>
          <w:rFonts w:ascii="Times New Roman" w:hAnsi="Times New Roman" w:cs="Times New Roman"/>
          <w:sz w:val="24"/>
          <w:szCs w:val="24"/>
        </w:rPr>
        <w:t xml:space="preserve">known study </w:t>
      </w:r>
      <w:r w:rsidRPr="00F77085">
        <w:rPr>
          <w:rFonts w:ascii="Times New Roman" w:hAnsi="Times New Roman" w:cs="Times New Roman"/>
          <w:sz w:val="24"/>
          <w:szCs w:val="24"/>
        </w:rPr>
        <w:t xml:space="preserve">to </w:t>
      </w:r>
      <w:r w:rsidR="00CA4339" w:rsidRPr="00F77085">
        <w:rPr>
          <w:rFonts w:ascii="Times New Roman" w:hAnsi="Times New Roman" w:cs="Times New Roman"/>
          <w:sz w:val="24"/>
          <w:szCs w:val="24"/>
        </w:rPr>
        <w:t>examine</w:t>
      </w:r>
      <w:r w:rsidRPr="00F77085">
        <w:rPr>
          <w:rFonts w:ascii="Times New Roman" w:hAnsi="Times New Roman" w:cs="Times New Roman"/>
          <w:sz w:val="24"/>
          <w:szCs w:val="24"/>
        </w:rPr>
        <w:t xml:space="preserve"> the relationship between self-esteem and social anxiety </w:t>
      </w:r>
      <w:r w:rsidR="00CA4339" w:rsidRPr="00F77085">
        <w:rPr>
          <w:rFonts w:ascii="Times New Roman" w:hAnsi="Times New Roman" w:cs="Times New Roman"/>
          <w:sz w:val="24"/>
          <w:szCs w:val="24"/>
        </w:rPr>
        <w:t>as predictors</w:t>
      </w:r>
      <w:r w:rsidRPr="00F77085">
        <w:rPr>
          <w:rFonts w:ascii="Times New Roman" w:hAnsi="Times New Roman" w:cs="Times New Roman"/>
          <w:sz w:val="24"/>
          <w:szCs w:val="24"/>
        </w:rPr>
        <w:t xml:space="preserve"> </w:t>
      </w:r>
      <w:r w:rsidR="00E51EA4" w:rsidRPr="00F77085">
        <w:rPr>
          <w:rFonts w:ascii="Times New Roman" w:hAnsi="Times New Roman" w:cs="Times New Roman"/>
          <w:sz w:val="24"/>
          <w:szCs w:val="24"/>
        </w:rPr>
        <w:t xml:space="preserve">nomophobia and </w:t>
      </w:r>
      <w:r w:rsidR="0034498A" w:rsidRPr="00F77085">
        <w:rPr>
          <w:rFonts w:ascii="Times New Roman" w:hAnsi="Times New Roman" w:cs="Times New Roman"/>
          <w:sz w:val="24"/>
          <w:szCs w:val="24"/>
        </w:rPr>
        <w:t>PSU</w:t>
      </w:r>
      <w:r w:rsidR="008D3C92" w:rsidRPr="00F77085">
        <w:rPr>
          <w:rFonts w:ascii="Times New Roman" w:hAnsi="Times New Roman" w:cs="Times New Roman"/>
          <w:sz w:val="24"/>
          <w:szCs w:val="24"/>
        </w:rPr>
        <w:t xml:space="preserve"> in adolescents</w:t>
      </w:r>
      <w:r w:rsidRPr="00F77085">
        <w:rPr>
          <w:rFonts w:ascii="Times New Roman" w:hAnsi="Times New Roman" w:cs="Times New Roman"/>
          <w:sz w:val="24"/>
          <w:szCs w:val="24"/>
        </w:rPr>
        <w:t xml:space="preserve">. </w:t>
      </w:r>
      <w:r w:rsidR="00D908ED" w:rsidRPr="00F77085">
        <w:rPr>
          <w:rFonts w:ascii="Times New Roman" w:hAnsi="Times New Roman" w:cs="Times New Roman"/>
          <w:sz w:val="24"/>
          <w:szCs w:val="24"/>
        </w:rPr>
        <w:t>As specified in</w:t>
      </w:r>
      <w:r w:rsidR="00CA4339" w:rsidRPr="00F77085">
        <w:rPr>
          <w:rFonts w:ascii="Times New Roman" w:hAnsi="Times New Roman" w:cs="Times New Roman"/>
          <w:sz w:val="24"/>
          <w:szCs w:val="24"/>
        </w:rPr>
        <w:t xml:space="preserve"> </w:t>
      </w:r>
      <w:r w:rsidR="00554729" w:rsidRPr="00F77085">
        <w:rPr>
          <w:rFonts w:ascii="Times New Roman" w:hAnsi="Times New Roman" w:cs="Times New Roman"/>
          <w:sz w:val="24"/>
          <w:szCs w:val="24"/>
        </w:rPr>
        <w:t>H</w:t>
      </w:r>
      <w:r w:rsidR="00D908ED" w:rsidRPr="00F77085">
        <w:rPr>
          <w:rFonts w:ascii="Times New Roman" w:hAnsi="Times New Roman" w:cs="Times New Roman"/>
          <w:sz w:val="24"/>
          <w:szCs w:val="24"/>
        </w:rPr>
        <w:t>ypothesis 1</w:t>
      </w:r>
      <w:r w:rsidR="00CA4339" w:rsidRPr="00F77085">
        <w:rPr>
          <w:rFonts w:ascii="Times New Roman" w:hAnsi="Times New Roman" w:cs="Times New Roman"/>
          <w:sz w:val="24"/>
          <w:szCs w:val="24"/>
        </w:rPr>
        <w:t xml:space="preserve">, our </w:t>
      </w:r>
      <w:r w:rsidR="00D908ED" w:rsidRPr="00F77085">
        <w:rPr>
          <w:rFonts w:ascii="Times New Roman" w:hAnsi="Times New Roman" w:cs="Times New Roman"/>
          <w:sz w:val="24"/>
          <w:szCs w:val="24"/>
        </w:rPr>
        <w:t xml:space="preserve">results </w:t>
      </w:r>
      <w:r w:rsidR="0012244F" w:rsidRPr="00F77085">
        <w:rPr>
          <w:rFonts w:ascii="Times New Roman" w:hAnsi="Times New Roman" w:cs="Times New Roman"/>
          <w:sz w:val="24"/>
          <w:szCs w:val="24"/>
        </w:rPr>
        <w:t>confirmed</w:t>
      </w:r>
      <w:r w:rsidR="00CA4339" w:rsidRPr="00F77085">
        <w:rPr>
          <w:rFonts w:ascii="Times New Roman" w:hAnsi="Times New Roman" w:cs="Times New Roman"/>
          <w:sz w:val="24"/>
          <w:szCs w:val="24"/>
        </w:rPr>
        <w:t xml:space="preserve"> that lower self-esteem was related to higher </w:t>
      </w:r>
      <w:r w:rsidR="00CA4339" w:rsidRPr="00F77085">
        <w:rPr>
          <w:rFonts w:ascii="Times New Roman" w:hAnsi="Times New Roman" w:cs="Times New Roman"/>
          <w:sz w:val="24"/>
          <w:szCs w:val="24"/>
        </w:rPr>
        <w:lastRenderedPageBreak/>
        <w:t xml:space="preserve">nomophobia and PSU. </w:t>
      </w:r>
      <w:r w:rsidR="00D908ED" w:rsidRPr="00F77085">
        <w:rPr>
          <w:rFonts w:ascii="Times New Roman" w:hAnsi="Times New Roman" w:cs="Times New Roman"/>
          <w:sz w:val="24"/>
          <w:szCs w:val="24"/>
        </w:rPr>
        <w:t xml:space="preserve">Consistent with </w:t>
      </w:r>
      <w:r w:rsidR="00554729" w:rsidRPr="00F77085">
        <w:rPr>
          <w:rFonts w:ascii="Times New Roman" w:hAnsi="Times New Roman" w:cs="Times New Roman"/>
          <w:sz w:val="24"/>
          <w:szCs w:val="24"/>
        </w:rPr>
        <w:t>H</w:t>
      </w:r>
      <w:r w:rsidR="00D908ED" w:rsidRPr="00F77085">
        <w:rPr>
          <w:rFonts w:ascii="Times New Roman" w:hAnsi="Times New Roman" w:cs="Times New Roman"/>
          <w:sz w:val="24"/>
          <w:szCs w:val="24"/>
        </w:rPr>
        <w:t>ypothesis 2</w:t>
      </w:r>
      <w:r w:rsidR="00CA4339" w:rsidRPr="00F77085">
        <w:rPr>
          <w:rFonts w:ascii="Times New Roman" w:hAnsi="Times New Roman" w:cs="Times New Roman"/>
          <w:sz w:val="24"/>
          <w:szCs w:val="24"/>
        </w:rPr>
        <w:t xml:space="preserve">, </w:t>
      </w:r>
      <w:r w:rsidR="00255223" w:rsidRPr="00F77085">
        <w:rPr>
          <w:rFonts w:ascii="Times New Roman" w:hAnsi="Times New Roman" w:cs="Times New Roman"/>
          <w:sz w:val="24"/>
          <w:szCs w:val="24"/>
        </w:rPr>
        <w:t xml:space="preserve">bivariate tests </w:t>
      </w:r>
      <w:r w:rsidR="00D908ED" w:rsidRPr="00F77085">
        <w:rPr>
          <w:rFonts w:ascii="Times New Roman" w:hAnsi="Times New Roman" w:cs="Times New Roman"/>
          <w:sz w:val="24"/>
          <w:szCs w:val="24"/>
        </w:rPr>
        <w:t xml:space="preserve">confirmed that </w:t>
      </w:r>
      <w:r w:rsidR="00CA4339" w:rsidRPr="00F77085">
        <w:rPr>
          <w:rFonts w:ascii="Times New Roman" w:hAnsi="Times New Roman" w:cs="Times New Roman"/>
          <w:sz w:val="24"/>
          <w:szCs w:val="24"/>
        </w:rPr>
        <w:t>social anxiety was related to both nomophobia and PSU</w:t>
      </w:r>
      <w:r w:rsidR="009C1D20" w:rsidRPr="00F77085">
        <w:rPr>
          <w:rFonts w:ascii="Times New Roman" w:hAnsi="Times New Roman" w:cs="Times New Roman"/>
          <w:sz w:val="24"/>
          <w:szCs w:val="24"/>
        </w:rPr>
        <w:t>. H</w:t>
      </w:r>
      <w:r w:rsidR="00D908ED" w:rsidRPr="00F77085">
        <w:rPr>
          <w:rFonts w:ascii="Times New Roman" w:hAnsi="Times New Roman" w:cs="Times New Roman"/>
          <w:sz w:val="24"/>
          <w:szCs w:val="24"/>
        </w:rPr>
        <w:t>owever</w:t>
      </w:r>
      <w:r w:rsidR="00355252" w:rsidRPr="00F77085">
        <w:rPr>
          <w:rFonts w:ascii="Times New Roman" w:hAnsi="Times New Roman" w:cs="Times New Roman"/>
          <w:sz w:val="24"/>
          <w:szCs w:val="24"/>
        </w:rPr>
        <w:t>,</w:t>
      </w:r>
      <w:r w:rsidR="00D908ED" w:rsidRPr="00F77085">
        <w:rPr>
          <w:rFonts w:ascii="Times New Roman" w:hAnsi="Times New Roman" w:cs="Times New Roman"/>
          <w:sz w:val="24"/>
          <w:szCs w:val="24"/>
        </w:rPr>
        <w:t xml:space="preserve"> </w:t>
      </w:r>
      <w:r w:rsidR="00CA4339" w:rsidRPr="00F77085">
        <w:rPr>
          <w:rFonts w:ascii="Times New Roman" w:hAnsi="Times New Roman" w:cs="Times New Roman"/>
          <w:sz w:val="24"/>
          <w:szCs w:val="24"/>
        </w:rPr>
        <w:t xml:space="preserve">these </w:t>
      </w:r>
      <w:r w:rsidR="009C1D20" w:rsidRPr="00F77085">
        <w:rPr>
          <w:rFonts w:ascii="Times New Roman" w:hAnsi="Times New Roman" w:cs="Times New Roman"/>
          <w:sz w:val="24"/>
          <w:szCs w:val="24"/>
        </w:rPr>
        <w:t xml:space="preserve">unique </w:t>
      </w:r>
      <w:r w:rsidR="00CA4339" w:rsidRPr="00F77085">
        <w:rPr>
          <w:rFonts w:ascii="Times New Roman" w:hAnsi="Times New Roman" w:cs="Times New Roman"/>
          <w:sz w:val="24"/>
          <w:szCs w:val="24"/>
        </w:rPr>
        <w:t xml:space="preserve">relationships were </w:t>
      </w:r>
      <w:r w:rsidR="000726A4" w:rsidRPr="00F77085">
        <w:rPr>
          <w:rFonts w:ascii="Times New Roman" w:hAnsi="Times New Roman" w:cs="Times New Roman"/>
          <w:sz w:val="24"/>
          <w:szCs w:val="24"/>
        </w:rPr>
        <w:t>subsumed</w:t>
      </w:r>
      <w:r w:rsidR="00E03777" w:rsidRPr="00F77085">
        <w:rPr>
          <w:rFonts w:ascii="Times New Roman" w:hAnsi="Times New Roman" w:cs="Times New Roman"/>
          <w:sz w:val="24"/>
          <w:szCs w:val="24"/>
        </w:rPr>
        <w:t xml:space="preserve"> by </w:t>
      </w:r>
      <w:r w:rsidR="009C1D20" w:rsidRPr="00F77085">
        <w:rPr>
          <w:rFonts w:ascii="Times New Roman" w:hAnsi="Times New Roman" w:cs="Times New Roman"/>
          <w:sz w:val="24"/>
          <w:szCs w:val="24"/>
        </w:rPr>
        <w:t xml:space="preserve">the interplay of social anxiety and self-esteem </w:t>
      </w:r>
      <w:r w:rsidR="00CA4339" w:rsidRPr="00F77085">
        <w:rPr>
          <w:rFonts w:ascii="Times New Roman" w:hAnsi="Times New Roman" w:cs="Times New Roman"/>
          <w:sz w:val="24"/>
          <w:szCs w:val="24"/>
        </w:rPr>
        <w:t>in full test</w:t>
      </w:r>
      <w:r w:rsidR="0022158D" w:rsidRPr="00F77085">
        <w:rPr>
          <w:rFonts w:ascii="Times New Roman" w:hAnsi="Times New Roman" w:cs="Times New Roman"/>
          <w:sz w:val="24"/>
          <w:szCs w:val="24"/>
        </w:rPr>
        <w:t>s</w:t>
      </w:r>
      <w:r w:rsidR="00CA4339" w:rsidRPr="00F77085">
        <w:rPr>
          <w:rFonts w:ascii="Times New Roman" w:hAnsi="Times New Roman" w:cs="Times New Roman"/>
          <w:sz w:val="24"/>
          <w:szCs w:val="24"/>
        </w:rPr>
        <w:t xml:space="preserve"> of the model</w:t>
      </w:r>
      <w:r w:rsidR="0022158D" w:rsidRPr="00F77085">
        <w:rPr>
          <w:rFonts w:ascii="Times New Roman" w:hAnsi="Times New Roman" w:cs="Times New Roman"/>
          <w:sz w:val="24"/>
          <w:szCs w:val="24"/>
        </w:rPr>
        <w:t>s for nomophobia and PSU</w:t>
      </w:r>
      <w:r w:rsidR="0018771A" w:rsidRPr="00F77085">
        <w:rPr>
          <w:rFonts w:ascii="Times New Roman" w:hAnsi="Times New Roman" w:cs="Times New Roman"/>
          <w:sz w:val="24"/>
          <w:szCs w:val="24"/>
        </w:rPr>
        <w:t>,</w:t>
      </w:r>
      <w:r w:rsidR="007F4463" w:rsidRPr="00F77085">
        <w:rPr>
          <w:rFonts w:ascii="Times New Roman" w:hAnsi="Times New Roman" w:cs="Times New Roman"/>
          <w:sz w:val="24"/>
          <w:szCs w:val="24"/>
        </w:rPr>
        <w:t xml:space="preserve"> </w:t>
      </w:r>
      <w:r w:rsidR="00CA4339" w:rsidRPr="00F77085">
        <w:rPr>
          <w:rFonts w:ascii="Times New Roman" w:hAnsi="Times New Roman" w:cs="Times New Roman"/>
          <w:sz w:val="24"/>
          <w:szCs w:val="24"/>
        </w:rPr>
        <w:t xml:space="preserve">suggesting shared variance </w:t>
      </w:r>
      <w:r w:rsidR="00D908ED" w:rsidRPr="00F77085">
        <w:rPr>
          <w:rFonts w:ascii="Times New Roman" w:hAnsi="Times New Roman" w:cs="Times New Roman"/>
          <w:sz w:val="24"/>
          <w:szCs w:val="24"/>
        </w:rPr>
        <w:t xml:space="preserve">might hold important explanatory power in these relationships. In </w:t>
      </w:r>
      <w:r w:rsidR="00554729" w:rsidRPr="00F77085">
        <w:rPr>
          <w:rFonts w:ascii="Times New Roman" w:hAnsi="Times New Roman" w:cs="Times New Roman"/>
          <w:sz w:val="24"/>
          <w:szCs w:val="24"/>
        </w:rPr>
        <w:t>H</w:t>
      </w:r>
      <w:r w:rsidR="00D908ED" w:rsidRPr="00F77085">
        <w:rPr>
          <w:rFonts w:ascii="Times New Roman" w:hAnsi="Times New Roman" w:cs="Times New Roman"/>
          <w:sz w:val="24"/>
          <w:szCs w:val="24"/>
        </w:rPr>
        <w:t xml:space="preserve">ypothesis 3, </w:t>
      </w:r>
      <w:r w:rsidR="00915FDE" w:rsidRPr="00F77085">
        <w:rPr>
          <w:rFonts w:ascii="Times New Roman" w:hAnsi="Times New Roman" w:cs="Times New Roman"/>
          <w:sz w:val="24"/>
          <w:szCs w:val="24"/>
        </w:rPr>
        <w:t xml:space="preserve">after controlling for depression, we predicted </w:t>
      </w:r>
      <w:r w:rsidR="00D908ED" w:rsidRPr="00F77085">
        <w:rPr>
          <w:rFonts w:ascii="Times New Roman" w:hAnsi="Times New Roman" w:cs="Times New Roman"/>
          <w:sz w:val="24"/>
          <w:szCs w:val="24"/>
        </w:rPr>
        <w:t xml:space="preserve">a two-way interaction between </w:t>
      </w:r>
      <w:r w:rsidR="00D908ED" w:rsidRPr="00F77085">
        <w:rPr>
          <w:rFonts w:ascii="Times New Roman" w:eastAsia="Times New Roman" w:hAnsi="Times New Roman" w:cs="Times New Roman"/>
          <w:sz w:val="24"/>
          <w:szCs w:val="24"/>
        </w:rPr>
        <w:t>self-esteem and social anxiety such that lower self-esteem would predict higher nomophobia and PSU, but that this pattern would be more pronounced for those higher in social anxiety.</w:t>
      </w:r>
      <w:r w:rsidR="00D908ED" w:rsidRPr="00F77085">
        <w:rPr>
          <w:rFonts w:ascii="Times New Roman" w:hAnsi="Times New Roman" w:cs="Times New Roman"/>
          <w:sz w:val="24"/>
          <w:szCs w:val="24"/>
        </w:rPr>
        <w:t xml:space="preserve"> </w:t>
      </w:r>
      <w:r w:rsidR="00B73806" w:rsidRPr="00F77085">
        <w:rPr>
          <w:rFonts w:ascii="Times New Roman" w:hAnsi="Times New Roman" w:cs="Times New Roman"/>
          <w:sz w:val="24"/>
          <w:szCs w:val="24"/>
        </w:rPr>
        <w:t xml:space="preserve">We </w:t>
      </w:r>
      <w:r w:rsidR="00967530" w:rsidRPr="00F77085">
        <w:rPr>
          <w:rFonts w:ascii="Times New Roman" w:eastAsia="Times New Roman" w:hAnsi="Times New Roman" w:cs="Times New Roman"/>
          <w:sz w:val="24"/>
          <w:szCs w:val="24"/>
        </w:rPr>
        <w:t xml:space="preserve">found mixed </w:t>
      </w:r>
      <w:r w:rsidR="00547C26" w:rsidRPr="00F77085">
        <w:rPr>
          <w:rFonts w:ascii="Times New Roman" w:eastAsia="Times New Roman" w:hAnsi="Times New Roman" w:cs="Times New Roman"/>
          <w:sz w:val="24"/>
          <w:szCs w:val="24"/>
        </w:rPr>
        <w:t xml:space="preserve">support </w:t>
      </w:r>
      <w:r w:rsidR="00D908ED" w:rsidRPr="00F77085">
        <w:rPr>
          <w:rFonts w:ascii="Times New Roman" w:eastAsia="Times New Roman" w:hAnsi="Times New Roman" w:cs="Times New Roman"/>
          <w:sz w:val="24"/>
          <w:szCs w:val="24"/>
        </w:rPr>
        <w:t xml:space="preserve">for </w:t>
      </w:r>
      <w:r w:rsidR="00B73806" w:rsidRPr="00F77085">
        <w:rPr>
          <w:rFonts w:ascii="Times New Roman" w:eastAsia="Times New Roman" w:hAnsi="Times New Roman" w:cs="Times New Roman"/>
          <w:sz w:val="24"/>
          <w:szCs w:val="24"/>
        </w:rPr>
        <w:t>this hypothesi</w:t>
      </w:r>
      <w:r w:rsidR="00BF3601" w:rsidRPr="00F77085">
        <w:rPr>
          <w:rFonts w:ascii="Times New Roman" w:eastAsia="Times New Roman" w:hAnsi="Times New Roman" w:cs="Times New Roman"/>
          <w:sz w:val="24"/>
          <w:szCs w:val="24"/>
        </w:rPr>
        <w:t xml:space="preserve">s, such that </w:t>
      </w:r>
      <w:r w:rsidR="00967530" w:rsidRPr="00F77085">
        <w:rPr>
          <w:rFonts w:ascii="Times New Roman" w:eastAsia="Times New Roman" w:hAnsi="Times New Roman" w:cs="Times New Roman"/>
          <w:sz w:val="24"/>
          <w:szCs w:val="24"/>
        </w:rPr>
        <w:t xml:space="preserve">lower </w:t>
      </w:r>
      <w:r w:rsidR="00626071" w:rsidRPr="00F77085">
        <w:rPr>
          <w:rFonts w:ascii="Times New Roman" w:eastAsia="Times New Roman" w:hAnsi="Times New Roman" w:cs="Times New Roman"/>
          <w:sz w:val="24"/>
          <w:szCs w:val="24"/>
        </w:rPr>
        <w:t xml:space="preserve">self-esteem was related </w:t>
      </w:r>
      <w:r w:rsidR="000A6D18" w:rsidRPr="00F77085">
        <w:rPr>
          <w:rFonts w:ascii="Times New Roman" w:eastAsia="Times New Roman" w:hAnsi="Times New Roman" w:cs="Times New Roman"/>
          <w:sz w:val="24"/>
          <w:szCs w:val="24"/>
        </w:rPr>
        <w:t xml:space="preserve">to </w:t>
      </w:r>
      <w:r w:rsidR="00967530" w:rsidRPr="00F77085">
        <w:rPr>
          <w:rFonts w:ascii="Times New Roman" w:eastAsia="Times New Roman" w:hAnsi="Times New Roman" w:cs="Times New Roman"/>
          <w:sz w:val="24"/>
          <w:szCs w:val="24"/>
        </w:rPr>
        <w:t>higher</w:t>
      </w:r>
      <w:r w:rsidR="00A105DC" w:rsidRPr="00F77085">
        <w:rPr>
          <w:rFonts w:ascii="Times New Roman" w:eastAsia="Times New Roman" w:hAnsi="Times New Roman" w:cs="Times New Roman"/>
          <w:sz w:val="24"/>
          <w:szCs w:val="24"/>
        </w:rPr>
        <w:t xml:space="preserve"> </w:t>
      </w:r>
      <w:r w:rsidR="00C72A88" w:rsidRPr="00F77085">
        <w:rPr>
          <w:rFonts w:ascii="Times New Roman" w:eastAsia="Times New Roman" w:hAnsi="Times New Roman" w:cs="Times New Roman"/>
          <w:sz w:val="24"/>
          <w:szCs w:val="24"/>
        </w:rPr>
        <w:t xml:space="preserve">nomophobia and </w:t>
      </w:r>
      <w:r w:rsidR="00DB7F69" w:rsidRPr="00F77085">
        <w:rPr>
          <w:rFonts w:ascii="Times New Roman" w:eastAsia="Times New Roman" w:hAnsi="Times New Roman" w:cs="Times New Roman"/>
          <w:sz w:val="24"/>
          <w:szCs w:val="24"/>
        </w:rPr>
        <w:t>PSU</w:t>
      </w:r>
      <w:r w:rsidR="00626071" w:rsidRPr="00F77085">
        <w:rPr>
          <w:rFonts w:ascii="Times New Roman" w:eastAsia="Times New Roman" w:hAnsi="Times New Roman" w:cs="Times New Roman"/>
          <w:sz w:val="24"/>
          <w:szCs w:val="24"/>
        </w:rPr>
        <w:t xml:space="preserve">, </w:t>
      </w:r>
      <w:r w:rsidR="00AE5BD2" w:rsidRPr="00F77085">
        <w:rPr>
          <w:rFonts w:ascii="Times New Roman" w:eastAsia="Times New Roman" w:hAnsi="Times New Roman" w:cs="Times New Roman"/>
          <w:sz w:val="24"/>
          <w:szCs w:val="24"/>
        </w:rPr>
        <w:t xml:space="preserve">but </w:t>
      </w:r>
      <w:r w:rsidR="00967530" w:rsidRPr="00F77085">
        <w:rPr>
          <w:rFonts w:ascii="Times New Roman" w:eastAsia="Times New Roman" w:hAnsi="Times New Roman" w:cs="Times New Roman"/>
          <w:sz w:val="24"/>
          <w:szCs w:val="24"/>
        </w:rPr>
        <w:t>only for</w:t>
      </w:r>
      <w:r w:rsidR="00AE5BD2" w:rsidRPr="00F77085">
        <w:rPr>
          <w:rFonts w:ascii="Times New Roman" w:eastAsia="Times New Roman" w:hAnsi="Times New Roman" w:cs="Times New Roman"/>
          <w:sz w:val="24"/>
          <w:szCs w:val="24"/>
        </w:rPr>
        <w:t xml:space="preserve"> those </w:t>
      </w:r>
      <w:r w:rsidR="003D5D26" w:rsidRPr="00F77085">
        <w:rPr>
          <w:rFonts w:ascii="Times New Roman" w:eastAsia="Times New Roman" w:hAnsi="Times New Roman" w:cs="Times New Roman"/>
          <w:sz w:val="24"/>
          <w:szCs w:val="24"/>
        </w:rPr>
        <w:t xml:space="preserve">lower in social anxiety. </w:t>
      </w:r>
    </w:p>
    <w:p w14:paraId="573B7B51" w14:textId="54F9F28B" w:rsidR="00D40992" w:rsidRPr="00F77085" w:rsidRDefault="00DB7F69" w:rsidP="00C101A6">
      <w:pPr>
        <w:spacing w:line="480" w:lineRule="auto"/>
        <w:ind w:firstLine="720"/>
        <w:rPr>
          <w:rFonts w:ascii="Times New Roman" w:hAnsi="Times New Roman" w:cs="Times New Roman"/>
          <w:sz w:val="24"/>
          <w:szCs w:val="24"/>
        </w:rPr>
      </w:pPr>
      <w:r w:rsidRPr="00F77085">
        <w:rPr>
          <w:rFonts w:ascii="Times New Roman" w:hAnsi="Times New Roman" w:cs="Times New Roman"/>
          <w:sz w:val="24"/>
          <w:szCs w:val="24"/>
        </w:rPr>
        <w:t xml:space="preserve">Our data were </w:t>
      </w:r>
      <w:r w:rsidR="00967530" w:rsidRPr="00F77085">
        <w:rPr>
          <w:rFonts w:ascii="Times New Roman" w:hAnsi="Times New Roman" w:cs="Times New Roman"/>
          <w:sz w:val="24"/>
          <w:szCs w:val="24"/>
        </w:rPr>
        <w:t xml:space="preserve">consistent with </w:t>
      </w:r>
      <w:proofErr w:type="spellStart"/>
      <w:r w:rsidR="00A25ABA" w:rsidRPr="00F77085">
        <w:rPr>
          <w:rFonts w:ascii="Times New Roman" w:hAnsi="Times New Roman" w:cs="Times New Roman"/>
          <w:sz w:val="24"/>
          <w:szCs w:val="24"/>
        </w:rPr>
        <w:t>Argumosa</w:t>
      </w:r>
      <w:proofErr w:type="spellEnd"/>
      <w:r w:rsidR="00A25ABA" w:rsidRPr="00F77085">
        <w:rPr>
          <w:rFonts w:ascii="Times New Roman" w:hAnsi="Times New Roman" w:cs="Times New Roman"/>
          <w:sz w:val="24"/>
          <w:szCs w:val="24"/>
        </w:rPr>
        <w:t>-Villar et al. (2017)</w:t>
      </w:r>
      <w:r w:rsidR="0018771A" w:rsidRPr="00F77085">
        <w:rPr>
          <w:rFonts w:ascii="Times New Roman" w:hAnsi="Times New Roman" w:cs="Times New Roman"/>
          <w:sz w:val="24"/>
          <w:szCs w:val="24"/>
        </w:rPr>
        <w:t xml:space="preserve">, </w:t>
      </w:r>
      <w:r w:rsidR="00EB1B16" w:rsidRPr="00F77085">
        <w:rPr>
          <w:rFonts w:ascii="Times New Roman" w:hAnsi="Times New Roman" w:cs="Times New Roman"/>
          <w:sz w:val="24"/>
          <w:szCs w:val="24"/>
        </w:rPr>
        <w:t>Ehrenberg et al</w:t>
      </w:r>
      <w:r w:rsidR="00F75681" w:rsidRPr="00F77085">
        <w:rPr>
          <w:rFonts w:ascii="Times New Roman" w:hAnsi="Times New Roman" w:cs="Times New Roman"/>
          <w:sz w:val="24"/>
          <w:szCs w:val="24"/>
        </w:rPr>
        <w:t>.</w:t>
      </w:r>
      <w:r w:rsidR="00EB1B16" w:rsidRPr="00F77085">
        <w:rPr>
          <w:rFonts w:ascii="Times New Roman" w:hAnsi="Times New Roman" w:cs="Times New Roman"/>
          <w:sz w:val="24"/>
          <w:szCs w:val="24"/>
        </w:rPr>
        <w:t xml:space="preserve"> </w:t>
      </w:r>
      <w:r w:rsidR="00F75681" w:rsidRPr="00F77085">
        <w:rPr>
          <w:rFonts w:ascii="Times New Roman" w:hAnsi="Times New Roman" w:cs="Times New Roman"/>
          <w:sz w:val="24"/>
          <w:szCs w:val="24"/>
        </w:rPr>
        <w:t>(</w:t>
      </w:r>
      <w:r w:rsidR="00EB1B16" w:rsidRPr="00F77085">
        <w:rPr>
          <w:rFonts w:ascii="Times New Roman" w:hAnsi="Times New Roman" w:cs="Times New Roman"/>
          <w:sz w:val="24"/>
          <w:szCs w:val="24"/>
        </w:rPr>
        <w:t>2008</w:t>
      </w:r>
      <w:r w:rsidR="00F75681" w:rsidRPr="00F77085">
        <w:rPr>
          <w:rFonts w:ascii="Times New Roman" w:hAnsi="Times New Roman" w:cs="Times New Roman"/>
          <w:sz w:val="24"/>
          <w:szCs w:val="24"/>
        </w:rPr>
        <w:t>)</w:t>
      </w:r>
      <w:r w:rsidR="0018771A" w:rsidRPr="00F77085">
        <w:rPr>
          <w:rFonts w:ascii="Times New Roman" w:hAnsi="Times New Roman" w:cs="Times New Roman"/>
          <w:sz w:val="24"/>
          <w:szCs w:val="24"/>
        </w:rPr>
        <w:t>,</w:t>
      </w:r>
      <w:r w:rsidR="00A25ABA" w:rsidRPr="00F77085">
        <w:rPr>
          <w:rFonts w:ascii="Times New Roman" w:hAnsi="Times New Roman" w:cs="Times New Roman"/>
          <w:sz w:val="24"/>
          <w:szCs w:val="24"/>
        </w:rPr>
        <w:t xml:space="preserve"> and</w:t>
      </w:r>
      <w:r w:rsidR="00F75681" w:rsidRPr="00F77085">
        <w:rPr>
          <w:rFonts w:ascii="Times New Roman" w:hAnsi="Times New Roman" w:cs="Times New Roman"/>
          <w:sz w:val="24"/>
          <w:szCs w:val="24"/>
        </w:rPr>
        <w:t xml:space="preserve"> </w:t>
      </w:r>
      <w:r w:rsidR="003D5D26" w:rsidRPr="00F77085">
        <w:rPr>
          <w:rFonts w:ascii="Times New Roman" w:hAnsi="Times New Roman" w:cs="Times New Roman"/>
          <w:sz w:val="24"/>
          <w:szCs w:val="24"/>
        </w:rPr>
        <w:t>Yang et al</w:t>
      </w:r>
      <w:r w:rsidRPr="00F77085">
        <w:rPr>
          <w:rFonts w:ascii="Times New Roman" w:hAnsi="Times New Roman" w:cs="Times New Roman"/>
          <w:sz w:val="24"/>
          <w:szCs w:val="24"/>
        </w:rPr>
        <w:t>.</w:t>
      </w:r>
      <w:r w:rsidR="003D5D26" w:rsidRPr="00F77085">
        <w:rPr>
          <w:rFonts w:ascii="Times New Roman" w:hAnsi="Times New Roman" w:cs="Times New Roman"/>
          <w:sz w:val="24"/>
          <w:szCs w:val="24"/>
        </w:rPr>
        <w:t xml:space="preserve"> (2010)</w:t>
      </w:r>
      <w:r w:rsidR="00A25ABA" w:rsidRPr="00F77085">
        <w:rPr>
          <w:rFonts w:ascii="Times New Roman" w:hAnsi="Times New Roman" w:cs="Times New Roman"/>
          <w:sz w:val="24"/>
          <w:szCs w:val="24"/>
        </w:rPr>
        <w:t xml:space="preserve"> </w:t>
      </w:r>
      <w:r w:rsidR="00F75681" w:rsidRPr="00F77085">
        <w:rPr>
          <w:rFonts w:ascii="Times New Roman" w:hAnsi="Times New Roman" w:cs="Times New Roman"/>
          <w:sz w:val="24"/>
          <w:szCs w:val="24"/>
        </w:rPr>
        <w:t xml:space="preserve">who </w:t>
      </w:r>
      <w:r w:rsidR="00EB1B16" w:rsidRPr="00F77085">
        <w:rPr>
          <w:rFonts w:ascii="Times New Roman" w:hAnsi="Times New Roman" w:cs="Times New Roman"/>
          <w:sz w:val="24"/>
          <w:szCs w:val="24"/>
        </w:rPr>
        <w:t xml:space="preserve">found lower self-esteem was related to </w:t>
      </w:r>
      <w:r w:rsidR="006B305F" w:rsidRPr="00F77085">
        <w:rPr>
          <w:rFonts w:ascii="Times New Roman" w:hAnsi="Times New Roman" w:cs="Times New Roman"/>
          <w:sz w:val="24"/>
          <w:szCs w:val="24"/>
        </w:rPr>
        <w:t xml:space="preserve">higher nomophobia and </w:t>
      </w:r>
      <w:r w:rsidRPr="00F77085">
        <w:rPr>
          <w:rFonts w:ascii="Times New Roman" w:hAnsi="Times New Roman" w:cs="Times New Roman"/>
          <w:sz w:val="24"/>
          <w:szCs w:val="24"/>
        </w:rPr>
        <w:t>PSU</w:t>
      </w:r>
      <w:r w:rsidR="00F75681" w:rsidRPr="00F77085">
        <w:rPr>
          <w:rFonts w:ascii="Times New Roman" w:hAnsi="Times New Roman" w:cs="Times New Roman"/>
          <w:sz w:val="24"/>
          <w:szCs w:val="24"/>
        </w:rPr>
        <w:t>.</w:t>
      </w:r>
      <w:r w:rsidR="00E323D3" w:rsidRPr="00F77085">
        <w:rPr>
          <w:rFonts w:ascii="Times New Roman" w:hAnsi="Times New Roman" w:cs="Times New Roman"/>
          <w:sz w:val="24"/>
          <w:szCs w:val="24"/>
        </w:rPr>
        <w:t xml:space="preserve"> </w:t>
      </w:r>
      <w:r w:rsidR="00255223" w:rsidRPr="00F77085">
        <w:rPr>
          <w:rFonts w:ascii="Times New Roman" w:hAnsi="Times New Roman" w:cs="Times New Roman"/>
          <w:sz w:val="24"/>
          <w:szCs w:val="24"/>
        </w:rPr>
        <w:t xml:space="preserve">As confirmed in our bivariate tests, </w:t>
      </w:r>
      <w:r w:rsidR="00051998" w:rsidRPr="00F77085">
        <w:rPr>
          <w:rFonts w:ascii="Times New Roman" w:hAnsi="Times New Roman" w:cs="Times New Roman"/>
          <w:sz w:val="24"/>
          <w:szCs w:val="24"/>
        </w:rPr>
        <w:t>adolescents</w:t>
      </w:r>
      <w:r w:rsidR="00F75681" w:rsidRPr="00F77085">
        <w:rPr>
          <w:rFonts w:ascii="Times New Roman" w:hAnsi="Times New Roman" w:cs="Times New Roman"/>
          <w:sz w:val="24"/>
          <w:szCs w:val="24"/>
        </w:rPr>
        <w:t xml:space="preserve"> with </w:t>
      </w:r>
      <w:r w:rsidR="002C060B" w:rsidRPr="00F77085">
        <w:rPr>
          <w:rFonts w:ascii="Times New Roman" w:hAnsi="Times New Roman" w:cs="Times New Roman"/>
          <w:sz w:val="24"/>
          <w:szCs w:val="24"/>
        </w:rPr>
        <w:t xml:space="preserve">elevated </w:t>
      </w:r>
      <w:r w:rsidR="00346C88" w:rsidRPr="00F77085">
        <w:rPr>
          <w:rFonts w:ascii="Times New Roman" w:hAnsi="Times New Roman" w:cs="Times New Roman"/>
          <w:sz w:val="24"/>
          <w:szCs w:val="24"/>
        </w:rPr>
        <w:t>social anxiety</w:t>
      </w:r>
      <w:r w:rsidR="007D7128" w:rsidRPr="00F77085">
        <w:rPr>
          <w:rFonts w:ascii="Times New Roman" w:hAnsi="Times New Roman" w:cs="Times New Roman"/>
          <w:sz w:val="24"/>
          <w:szCs w:val="24"/>
        </w:rPr>
        <w:t xml:space="preserve"> </w:t>
      </w:r>
      <w:r w:rsidR="00C338EB" w:rsidRPr="00F77085">
        <w:rPr>
          <w:rFonts w:ascii="Times New Roman" w:hAnsi="Times New Roman" w:cs="Times New Roman"/>
          <w:sz w:val="24"/>
          <w:szCs w:val="24"/>
        </w:rPr>
        <w:t xml:space="preserve">also </w:t>
      </w:r>
      <w:r w:rsidR="00255223" w:rsidRPr="00F77085">
        <w:rPr>
          <w:rFonts w:ascii="Times New Roman" w:hAnsi="Times New Roman" w:cs="Times New Roman"/>
          <w:sz w:val="24"/>
          <w:szCs w:val="24"/>
        </w:rPr>
        <w:t xml:space="preserve">tended to </w:t>
      </w:r>
      <w:r w:rsidR="000A6D18" w:rsidRPr="00F77085">
        <w:rPr>
          <w:rFonts w:ascii="Times New Roman" w:hAnsi="Times New Roman" w:cs="Times New Roman"/>
          <w:sz w:val="24"/>
          <w:szCs w:val="24"/>
        </w:rPr>
        <w:t>report</w:t>
      </w:r>
      <w:r w:rsidR="00B8211D" w:rsidRPr="00F77085">
        <w:rPr>
          <w:rFonts w:ascii="Times New Roman" w:hAnsi="Times New Roman" w:cs="Times New Roman"/>
          <w:sz w:val="24"/>
          <w:szCs w:val="24"/>
        </w:rPr>
        <w:t xml:space="preserve"> higher </w:t>
      </w:r>
      <w:r w:rsidR="002C060B" w:rsidRPr="00F77085">
        <w:rPr>
          <w:rFonts w:ascii="Times New Roman" w:hAnsi="Times New Roman" w:cs="Times New Roman"/>
          <w:sz w:val="24"/>
          <w:szCs w:val="24"/>
        </w:rPr>
        <w:t>nomophobia</w:t>
      </w:r>
      <w:r w:rsidR="00C101A6" w:rsidRPr="00F77085">
        <w:rPr>
          <w:rFonts w:ascii="Times New Roman" w:hAnsi="Times New Roman" w:cs="Times New Roman"/>
          <w:sz w:val="24"/>
          <w:szCs w:val="24"/>
        </w:rPr>
        <w:t xml:space="preserve"> and PSU</w:t>
      </w:r>
      <w:r w:rsidR="00255223" w:rsidRPr="00F77085">
        <w:rPr>
          <w:rFonts w:ascii="Times New Roman" w:hAnsi="Times New Roman" w:cs="Times New Roman"/>
          <w:sz w:val="24"/>
          <w:szCs w:val="24"/>
        </w:rPr>
        <w:t xml:space="preserve">. </w:t>
      </w:r>
      <w:r w:rsidR="00C338EB" w:rsidRPr="00F77085">
        <w:rPr>
          <w:rFonts w:ascii="Times New Roman" w:hAnsi="Times New Roman" w:cs="Times New Roman"/>
          <w:sz w:val="24"/>
          <w:szCs w:val="24"/>
        </w:rPr>
        <w:t>These r</w:t>
      </w:r>
      <w:r w:rsidR="00C101A6" w:rsidRPr="00F77085">
        <w:rPr>
          <w:rFonts w:ascii="Times New Roman" w:hAnsi="Times New Roman" w:cs="Times New Roman"/>
          <w:sz w:val="24"/>
          <w:szCs w:val="24"/>
        </w:rPr>
        <w:t xml:space="preserve">esults broadly correspond with </w:t>
      </w:r>
      <w:proofErr w:type="spellStart"/>
      <w:r w:rsidR="00C101A6" w:rsidRPr="00F77085">
        <w:rPr>
          <w:rFonts w:ascii="Times New Roman" w:hAnsi="Times New Roman" w:cs="Times New Roman"/>
          <w:sz w:val="24"/>
          <w:szCs w:val="24"/>
        </w:rPr>
        <w:t>Morahan</w:t>
      </w:r>
      <w:proofErr w:type="spellEnd"/>
      <w:r w:rsidR="00051998" w:rsidRPr="00F77085">
        <w:rPr>
          <w:rFonts w:ascii="Times New Roman" w:hAnsi="Times New Roman" w:cs="Times New Roman"/>
          <w:sz w:val="24"/>
          <w:szCs w:val="24"/>
        </w:rPr>
        <w:t xml:space="preserve">-Martin and Schumacher (2003) </w:t>
      </w:r>
      <w:r w:rsidR="008E5F95" w:rsidRPr="00F77085">
        <w:rPr>
          <w:rFonts w:ascii="Times New Roman" w:hAnsi="Times New Roman" w:cs="Times New Roman"/>
          <w:sz w:val="24"/>
          <w:szCs w:val="24"/>
        </w:rPr>
        <w:t xml:space="preserve">and </w:t>
      </w:r>
      <w:r w:rsidR="00051998" w:rsidRPr="00F77085">
        <w:rPr>
          <w:rFonts w:ascii="Times New Roman" w:hAnsi="Times New Roman" w:cs="Times New Roman"/>
          <w:sz w:val="24"/>
          <w:szCs w:val="24"/>
        </w:rPr>
        <w:t>Caplan (200</w:t>
      </w:r>
      <w:r w:rsidR="007F75AD" w:rsidRPr="00F77085">
        <w:rPr>
          <w:rFonts w:ascii="Times New Roman" w:hAnsi="Times New Roman" w:cs="Times New Roman"/>
          <w:sz w:val="24"/>
          <w:szCs w:val="24"/>
        </w:rPr>
        <w:t>6</w:t>
      </w:r>
      <w:r w:rsidR="00051998" w:rsidRPr="00F77085">
        <w:rPr>
          <w:rFonts w:ascii="Times New Roman" w:hAnsi="Times New Roman" w:cs="Times New Roman"/>
          <w:sz w:val="24"/>
          <w:szCs w:val="24"/>
        </w:rPr>
        <w:t xml:space="preserve">) who reported links between social anxiety and increased </w:t>
      </w:r>
      <w:r w:rsidR="007520ED" w:rsidRPr="00F77085">
        <w:rPr>
          <w:rFonts w:ascii="Times New Roman" w:hAnsi="Times New Roman" w:cs="Times New Roman"/>
          <w:sz w:val="24"/>
          <w:szCs w:val="24"/>
        </w:rPr>
        <w:t>internet use</w:t>
      </w:r>
      <w:r w:rsidR="00EF698D" w:rsidRPr="00F77085">
        <w:rPr>
          <w:rFonts w:ascii="Times New Roman" w:hAnsi="Times New Roman" w:cs="Times New Roman"/>
          <w:sz w:val="24"/>
          <w:szCs w:val="24"/>
        </w:rPr>
        <w:t xml:space="preserve">, and with </w:t>
      </w:r>
      <w:proofErr w:type="spellStart"/>
      <w:r w:rsidR="007520ED" w:rsidRPr="00F77085">
        <w:rPr>
          <w:rFonts w:ascii="Times New Roman" w:hAnsi="Times New Roman" w:cs="Times New Roman"/>
          <w:sz w:val="24"/>
          <w:szCs w:val="24"/>
        </w:rPr>
        <w:t>Uysal</w:t>
      </w:r>
      <w:proofErr w:type="spellEnd"/>
      <w:r w:rsidR="007520ED" w:rsidRPr="00F77085">
        <w:rPr>
          <w:rFonts w:ascii="Times New Roman" w:hAnsi="Times New Roman" w:cs="Times New Roman"/>
          <w:sz w:val="24"/>
          <w:szCs w:val="24"/>
        </w:rPr>
        <w:t xml:space="preserve"> et al. (2016) and </w:t>
      </w:r>
      <w:proofErr w:type="spellStart"/>
      <w:r w:rsidR="0052383F" w:rsidRPr="00F77085">
        <w:rPr>
          <w:rFonts w:ascii="Times New Roman" w:hAnsi="Times New Roman" w:cs="Times New Roman"/>
          <w:sz w:val="24"/>
          <w:szCs w:val="24"/>
        </w:rPr>
        <w:t>Yildiz-</w:t>
      </w:r>
      <w:r w:rsidR="007520ED" w:rsidRPr="00F77085">
        <w:rPr>
          <w:rFonts w:ascii="Times New Roman" w:hAnsi="Times New Roman" w:cs="Times New Roman"/>
          <w:sz w:val="24"/>
          <w:szCs w:val="24"/>
        </w:rPr>
        <w:t>Durak</w:t>
      </w:r>
      <w:proofErr w:type="spellEnd"/>
      <w:r w:rsidR="007520ED" w:rsidRPr="00F77085">
        <w:rPr>
          <w:rFonts w:ascii="Times New Roman" w:hAnsi="Times New Roman" w:cs="Times New Roman"/>
          <w:sz w:val="24"/>
          <w:szCs w:val="24"/>
        </w:rPr>
        <w:t xml:space="preserve"> (2017) who </w:t>
      </w:r>
      <w:r w:rsidR="00B054D8" w:rsidRPr="00F77085">
        <w:rPr>
          <w:rFonts w:ascii="Times New Roman" w:hAnsi="Times New Roman" w:cs="Times New Roman"/>
          <w:sz w:val="24"/>
          <w:szCs w:val="24"/>
        </w:rPr>
        <w:t>found</w:t>
      </w:r>
      <w:r w:rsidR="007520ED" w:rsidRPr="00F77085">
        <w:rPr>
          <w:rFonts w:ascii="Times New Roman" w:hAnsi="Times New Roman" w:cs="Times New Roman"/>
          <w:sz w:val="24"/>
          <w:szCs w:val="24"/>
        </w:rPr>
        <w:t xml:space="preserve"> </w:t>
      </w:r>
      <w:r w:rsidR="00B054D8" w:rsidRPr="00F77085">
        <w:rPr>
          <w:rFonts w:ascii="Times New Roman" w:hAnsi="Times New Roman" w:cs="Times New Roman"/>
          <w:sz w:val="24"/>
          <w:szCs w:val="24"/>
        </w:rPr>
        <w:t xml:space="preserve">higher </w:t>
      </w:r>
      <w:r w:rsidR="007520ED" w:rsidRPr="00F77085">
        <w:rPr>
          <w:rFonts w:ascii="Times New Roman" w:hAnsi="Times New Roman" w:cs="Times New Roman"/>
          <w:sz w:val="24"/>
          <w:szCs w:val="24"/>
        </w:rPr>
        <w:t xml:space="preserve">social anxiety was related to </w:t>
      </w:r>
      <w:r w:rsidR="00B054D8" w:rsidRPr="00F77085">
        <w:rPr>
          <w:rFonts w:ascii="Times New Roman" w:hAnsi="Times New Roman" w:cs="Times New Roman"/>
          <w:sz w:val="24"/>
          <w:szCs w:val="24"/>
        </w:rPr>
        <w:t xml:space="preserve">higher </w:t>
      </w:r>
      <w:r w:rsidR="00051998" w:rsidRPr="00F77085">
        <w:rPr>
          <w:rFonts w:ascii="Times New Roman" w:hAnsi="Times New Roman" w:cs="Times New Roman"/>
          <w:sz w:val="24"/>
          <w:szCs w:val="24"/>
        </w:rPr>
        <w:t xml:space="preserve">nomophobia. </w:t>
      </w:r>
      <w:r w:rsidR="00D40992" w:rsidRPr="00F77085">
        <w:rPr>
          <w:rFonts w:ascii="Times New Roman" w:hAnsi="Times New Roman" w:cs="Times New Roman"/>
          <w:sz w:val="24"/>
          <w:szCs w:val="24"/>
        </w:rPr>
        <w:t xml:space="preserve">As suggested by </w:t>
      </w:r>
      <w:proofErr w:type="spellStart"/>
      <w:r w:rsidR="00D40992" w:rsidRPr="00F77085">
        <w:rPr>
          <w:rFonts w:ascii="Times New Roman" w:hAnsi="Times New Roman" w:cs="Times New Roman"/>
          <w:sz w:val="24"/>
          <w:szCs w:val="24"/>
        </w:rPr>
        <w:t>Argumosa</w:t>
      </w:r>
      <w:proofErr w:type="spellEnd"/>
      <w:r w:rsidR="00D40992" w:rsidRPr="00F77085">
        <w:rPr>
          <w:rFonts w:ascii="Times New Roman" w:hAnsi="Times New Roman" w:cs="Times New Roman"/>
          <w:sz w:val="24"/>
          <w:szCs w:val="24"/>
        </w:rPr>
        <w:t xml:space="preserve">-Villar et al., adolescents lower in self-esteem </w:t>
      </w:r>
      <w:r w:rsidR="00051E6E" w:rsidRPr="00F77085">
        <w:rPr>
          <w:rFonts w:ascii="Times New Roman" w:hAnsi="Times New Roman" w:cs="Times New Roman"/>
          <w:sz w:val="24"/>
          <w:szCs w:val="24"/>
        </w:rPr>
        <w:t xml:space="preserve">tend to </w:t>
      </w:r>
      <w:r w:rsidR="00D40992" w:rsidRPr="00F77085">
        <w:rPr>
          <w:rFonts w:ascii="Times New Roman" w:hAnsi="Times New Roman" w:cs="Times New Roman"/>
          <w:sz w:val="24"/>
          <w:szCs w:val="24"/>
        </w:rPr>
        <w:t xml:space="preserve">prefer indirect smartphone communication to seek reassurance which, in turn, makes them susceptible to smartphone dependence. It is plausible that similar processes might apply </w:t>
      </w:r>
      <w:r w:rsidR="00774256" w:rsidRPr="00F77085">
        <w:rPr>
          <w:rFonts w:ascii="Times New Roman" w:hAnsi="Times New Roman" w:cs="Times New Roman"/>
          <w:sz w:val="24"/>
          <w:szCs w:val="24"/>
        </w:rPr>
        <w:t>in social anxiety.</w:t>
      </w:r>
    </w:p>
    <w:p w14:paraId="68F4EFAE" w14:textId="1CD1EA73" w:rsidR="000D5098" w:rsidRPr="00F77085" w:rsidRDefault="00D40992" w:rsidP="000D5098">
      <w:pPr>
        <w:spacing w:line="480" w:lineRule="auto"/>
        <w:ind w:firstLine="720"/>
        <w:rPr>
          <w:rFonts w:ascii="Times New Roman" w:hAnsi="Times New Roman" w:cs="Times New Roman"/>
          <w:sz w:val="24"/>
          <w:szCs w:val="24"/>
        </w:rPr>
      </w:pPr>
      <w:r w:rsidRPr="00F77085">
        <w:rPr>
          <w:rFonts w:ascii="Times New Roman" w:hAnsi="Times New Roman" w:cs="Times New Roman"/>
          <w:sz w:val="24"/>
          <w:szCs w:val="24"/>
        </w:rPr>
        <w:t>Th</w:t>
      </w:r>
      <w:r w:rsidR="00774256" w:rsidRPr="00F77085">
        <w:rPr>
          <w:rFonts w:ascii="Times New Roman" w:hAnsi="Times New Roman" w:cs="Times New Roman"/>
          <w:sz w:val="24"/>
          <w:szCs w:val="24"/>
        </w:rPr>
        <w:t xml:space="preserve">e </w:t>
      </w:r>
      <w:r w:rsidRPr="00F77085">
        <w:rPr>
          <w:rFonts w:ascii="Times New Roman" w:hAnsi="Times New Roman" w:cs="Times New Roman"/>
          <w:sz w:val="24"/>
          <w:szCs w:val="24"/>
        </w:rPr>
        <w:t xml:space="preserve">interaction </w:t>
      </w:r>
      <w:r w:rsidR="00C56380" w:rsidRPr="00F77085">
        <w:rPr>
          <w:rFonts w:ascii="Times New Roman" w:hAnsi="Times New Roman" w:cs="Times New Roman"/>
          <w:sz w:val="24"/>
          <w:szCs w:val="24"/>
        </w:rPr>
        <w:t xml:space="preserve">between </w:t>
      </w:r>
      <w:r w:rsidRPr="00F77085">
        <w:rPr>
          <w:rFonts w:ascii="Times New Roman" w:hAnsi="Times New Roman" w:cs="Times New Roman"/>
          <w:sz w:val="24"/>
          <w:szCs w:val="24"/>
        </w:rPr>
        <w:t>social anxiety and self-esteem</w:t>
      </w:r>
      <w:r w:rsidR="00252B5A" w:rsidRPr="00F77085">
        <w:rPr>
          <w:rFonts w:ascii="Times New Roman" w:hAnsi="Times New Roman" w:cs="Times New Roman"/>
          <w:sz w:val="24"/>
          <w:szCs w:val="24"/>
        </w:rPr>
        <w:t xml:space="preserve"> for</w:t>
      </w:r>
      <w:r w:rsidR="00774256" w:rsidRPr="00F77085">
        <w:rPr>
          <w:rFonts w:ascii="Times New Roman" w:hAnsi="Times New Roman" w:cs="Times New Roman"/>
          <w:sz w:val="24"/>
          <w:szCs w:val="24"/>
        </w:rPr>
        <w:t xml:space="preserve"> </w:t>
      </w:r>
      <w:r w:rsidR="00252B5A" w:rsidRPr="00F77085">
        <w:rPr>
          <w:rFonts w:ascii="Times New Roman" w:hAnsi="Times New Roman" w:cs="Times New Roman"/>
          <w:sz w:val="24"/>
          <w:szCs w:val="24"/>
        </w:rPr>
        <w:t xml:space="preserve">both nomophobia and </w:t>
      </w:r>
      <w:r w:rsidR="00774256" w:rsidRPr="00F77085">
        <w:rPr>
          <w:rFonts w:ascii="Times New Roman" w:hAnsi="Times New Roman" w:cs="Times New Roman"/>
          <w:sz w:val="24"/>
          <w:szCs w:val="24"/>
        </w:rPr>
        <w:t>PSU further qualifies these results</w:t>
      </w:r>
      <w:r w:rsidRPr="00F77085">
        <w:rPr>
          <w:rFonts w:ascii="Times New Roman" w:hAnsi="Times New Roman" w:cs="Times New Roman"/>
          <w:sz w:val="24"/>
          <w:szCs w:val="24"/>
        </w:rPr>
        <w:t>. Contrary to our prediction</w:t>
      </w:r>
      <w:r w:rsidR="00774256" w:rsidRPr="00F77085">
        <w:rPr>
          <w:rFonts w:ascii="Times New Roman" w:hAnsi="Times New Roman" w:cs="Times New Roman"/>
          <w:sz w:val="24"/>
          <w:szCs w:val="24"/>
        </w:rPr>
        <w:t>, however, our data confirmed</w:t>
      </w:r>
      <w:r w:rsidRPr="00F77085">
        <w:rPr>
          <w:rFonts w:ascii="Times New Roman" w:hAnsi="Times New Roman" w:cs="Times New Roman"/>
          <w:sz w:val="24"/>
          <w:szCs w:val="24"/>
        </w:rPr>
        <w:t xml:space="preserve"> </w:t>
      </w:r>
      <w:r w:rsidRPr="00F77085">
        <w:rPr>
          <w:rFonts w:ascii="Times New Roman" w:eastAsia="Times New Roman" w:hAnsi="Times New Roman" w:cs="Times New Roman"/>
          <w:sz w:val="24"/>
          <w:szCs w:val="24"/>
        </w:rPr>
        <w:t xml:space="preserve">the relationship between self-esteem and </w:t>
      </w:r>
      <w:r w:rsidR="00192621" w:rsidRPr="00F77085">
        <w:rPr>
          <w:rFonts w:ascii="Times New Roman" w:eastAsia="Times New Roman" w:hAnsi="Times New Roman" w:cs="Times New Roman"/>
          <w:sz w:val="24"/>
          <w:szCs w:val="24"/>
        </w:rPr>
        <w:t>nomophobia</w:t>
      </w:r>
      <w:r w:rsidR="00E005F7" w:rsidRPr="00F77085">
        <w:rPr>
          <w:rFonts w:ascii="Times New Roman" w:eastAsia="Times New Roman" w:hAnsi="Times New Roman" w:cs="Times New Roman"/>
          <w:sz w:val="24"/>
          <w:szCs w:val="24"/>
        </w:rPr>
        <w:t>/</w:t>
      </w:r>
      <w:r w:rsidRPr="00F77085">
        <w:rPr>
          <w:rFonts w:ascii="Times New Roman" w:eastAsia="Times New Roman" w:hAnsi="Times New Roman" w:cs="Times New Roman"/>
          <w:sz w:val="24"/>
          <w:szCs w:val="24"/>
        </w:rPr>
        <w:t xml:space="preserve">PSU </w:t>
      </w:r>
      <w:r w:rsidR="00774256" w:rsidRPr="00F77085">
        <w:rPr>
          <w:rFonts w:ascii="Times New Roman" w:eastAsia="Times New Roman" w:hAnsi="Times New Roman" w:cs="Times New Roman"/>
          <w:sz w:val="24"/>
          <w:szCs w:val="24"/>
        </w:rPr>
        <w:t>was restricted to those lower (rather than higher) in social anxiety</w:t>
      </w:r>
      <w:r w:rsidRPr="00F77085">
        <w:rPr>
          <w:rFonts w:ascii="Times New Roman" w:eastAsia="Times New Roman" w:hAnsi="Times New Roman" w:cs="Times New Roman"/>
          <w:sz w:val="24"/>
          <w:szCs w:val="24"/>
        </w:rPr>
        <w:t xml:space="preserve">. </w:t>
      </w:r>
      <w:r w:rsidR="00051E6E" w:rsidRPr="00F77085">
        <w:rPr>
          <w:rFonts w:ascii="Times New Roman" w:eastAsia="Times New Roman" w:hAnsi="Times New Roman" w:cs="Times New Roman"/>
          <w:sz w:val="24"/>
          <w:szCs w:val="24"/>
        </w:rPr>
        <w:t xml:space="preserve">The exact reason for this pattern is puzzling. </w:t>
      </w:r>
      <w:r w:rsidR="00620B2D" w:rsidRPr="00F77085">
        <w:rPr>
          <w:rFonts w:ascii="Times New Roman" w:eastAsia="Times New Roman" w:hAnsi="Times New Roman" w:cs="Times New Roman"/>
          <w:sz w:val="24"/>
          <w:szCs w:val="24"/>
        </w:rPr>
        <w:t>It seems likely that f</w:t>
      </w:r>
      <w:r w:rsidR="00B2271A" w:rsidRPr="00F77085">
        <w:rPr>
          <w:rFonts w:ascii="Times New Roman" w:eastAsia="Times New Roman" w:hAnsi="Times New Roman" w:cs="Times New Roman"/>
          <w:sz w:val="24"/>
          <w:szCs w:val="24"/>
        </w:rPr>
        <w:t>or those lower in social anxiety, higher self-esteem protect</w:t>
      </w:r>
      <w:r w:rsidR="00620B2D" w:rsidRPr="00F77085">
        <w:rPr>
          <w:rFonts w:ascii="Times New Roman" w:eastAsia="Times New Roman" w:hAnsi="Times New Roman" w:cs="Times New Roman"/>
          <w:sz w:val="24"/>
          <w:szCs w:val="24"/>
        </w:rPr>
        <w:t>s</w:t>
      </w:r>
      <w:r w:rsidR="00B2271A" w:rsidRPr="00F77085">
        <w:rPr>
          <w:rFonts w:ascii="Times New Roman" w:eastAsia="Times New Roman" w:hAnsi="Times New Roman" w:cs="Times New Roman"/>
          <w:sz w:val="24"/>
          <w:szCs w:val="24"/>
        </w:rPr>
        <w:t xml:space="preserve"> against </w:t>
      </w:r>
      <w:r w:rsidR="00E005F7" w:rsidRPr="00F77085">
        <w:rPr>
          <w:rFonts w:ascii="Times New Roman" w:eastAsia="Times New Roman" w:hAnsi="Times New Roman" w:cs="Times New Roman"/>
          <w:sz w:val="24"/>
          <w:szCs w:val="24"/>
        </w:rPr>
        <w:t xml:space="preserve">smartphone-related problems </w:t>
      </w:r>
      <w:r w:rsidR="00B2271A" w:rsidRPr="00F77085">
        <w:rPr>
          <w:rFonts w:ascii="Times New Roman" w:eastAsia="Times New Roman" w:hAnsi="Times New Roman" w:cs="Times New Roman"/>
          <w:sz w:val="24"/>
          <w:szCs w:val="24"/>
        </w:rPr>
        <w:t xml:space="preserve">and </w:t>
      </w:r>
      <w:r w:rsidR="00E224AC" w:rsidRPr="00F77085">
        <w:rPr>
          <w:rFonts w:ascii="Times New Roman" w:eastAsia="Times New Roman" w:hAnsi="Times New Roman" w:cs="Times New Roman"/>
          <w:sz w:val="24"/>
          <w:szCs w:val="24"/>
        </w:rPr>
        <w:t>may</w:t>
      </w:r>
      <w:r w:rsidR="00B2271A" w:rsidRPr="00F77085">
        <w:rPr>
          <w:rFonts w:ascii="Times New Roman" w:eastAsia="Times New Roman" w:hAnsi="Times New Roman" w:cs="Times New Roman"/>
          <w:sz w:val="24"/>
          <w:szCs w:val="24"/>
        </w:rPr>
        <w:t xml:space="preserve"> act as an important </w:t>
      </w:r>
      <w:r w:rsidR="00255C7F" w:rsidRPr="00F77085">
        <w:rPr>
          <w:rFonts w:ascii="Times New Roman" w:eastAsia="Times New Roman" w:hAnsi="Times New Roman" w:cs="Times New Roman"/>
          <w:sz w:val="24"/>
          <w:szCs w:val="24"/>
        </w:rPr>
        <w:t>behaviour</w:t>
      </w:r>
      <w:r w:rsidR="00B2271A" w:rsidRPr="00F77085">
        <w:rPr>
          <w:rFonts w:ascii="Times New Roman" w:eastAsia="Times New Roman" w:hAnsi="Times New Roman" w:cs="Times New Roman"/>
          <w:sz w:val="24"/>
          <w:szCs w:val="24"/>
        </w:rPr>
        <w:t xml:space="preserve"> </w:t>
      </w:r>
      <w:r w:rsidR="00290ECC" w:rsidRPr="00F77085">
        <w:rPr>
          <w:rFonts w:ascii="Times New Roman" w:eastAsia="Times New Roman" w:hAnsi="Times New Roman" w:cs="Times New Roman"/>
          <w:sz w:val="24"/>
          <w:szCs w:val="24"/>
        </w:rPr>
        <w:t xml:space="preserve">and/or mood </w:t>
      </w:r>
      <w:r w:rsidR="00B2271A" w:rsidRPr="00F77085">
        <w:rPr>
          <w:rFonts w:ascii="Times New Roman" w:eastAsia="Times New Roman" w:hAnsi="Times New Roman" w:cs="Times New Roman"/>
          <w:sz w:val="24"/>
          <w:szCs w:val="24"/>
        </w:rPr>
        <w:t xml:space="preserve">regulation </w:t>
      </w:r>
      <w:r w:rsidR="00290ECC" w:rsidRPr="00F77085">
        <w:rPr>
          <w:rFonts w:ascii="Times New Roman" w:eastAsia="Times New Roman" w:hAnsi="Times New Roman" w:cs="Times New Roman"/>
          <w:sz w:val="24"/>
          <w:szCs w:val="24"/>
        </w:rPr>
        <w:t>characteristic</w:t>
      </w:r>
      <w:r w:rsidR="00B2271A" w:rsidRPr="00F77085">
        <w:rPr>
          <w:rFonts w:ascii="Times New Roman" w:eastAsia="Times New Roman" w:hAnsi="Times New Roman" w:cs="Times New Roman"/>
          <w:sz w:val="24"/>
          <w:szCs w:val="24"/>
        </w:rPr>
        <w:t xml:space="preserve">. </w:t>
      </w:r>
      <w:r w:rsidR="00620B2D" w:rsidRPr="00F77085">
        <w:rPr>
          <w:rFonts w:ascii="Times New Roman" w:eastAsia="Times New Roman" w:hAnsi="Times New Roman" w:cs="Times New Roman"/>
          <w:sz w:val="24"/>
          <w:szCs w:val="24"/>
        </w:rPr>
        <w:t>A</w:t>
      </w:r>
      <w:r w:rsidR="00290ECC" w:rsidRPr="00F77085">
        <w:rPr>
          <w:rFonts w:ascii="Times New Roman" w:eastAsia="Times New Roman" w:hAnsi="Times New Roman" w:cs="Times New Roman"/>
          <w:sz w:val="24"/>
          <w:szCs w:val="24"/>
        </w:rPr>
        <w:t xml:space="preserve">t </w:t>
      </w:r>
      <w:r w:rsidR="00290ECC" w:rsidRPr="00F77085">
        <w:rPr>
          <w:rFonts w:ascii="Times New Roman" w:eastAsia="Times New Roman" w:hAnsi="Times New Roman" w:cs="Times New Roman"/>
          <w:sz w:val="24"/>
          <w:szCs w:val="24"/>
        </w:rPr>
        <w:lastRenderedPageBreak/>
        <w:t>higher anxiety</w:t>
      </w:r>
      <w:r w:rsidR="0012244F" w:rsidRPr="00F77085">
        <w:rPr>
          <w:rFonts w:ascii="Times New Roman" w:eastAsia="Times New Roman" w:hAnsi="Times New Roman" w:cs="Times New Roman"/>
          <w:sz w:val="24"/>
          <w:szCs w:val="24"/>
        </w:rPr>
        <w:t>,</w:t>
      </w:r>
      <w:r w:rsidR="00290ECC" w:rsidRPr="00F77085">
        <w:rPr>
          <w:rFonts w:ascii="Times New Roman" w:eastAsia="Times New Roman" w:hAnsi="Times New Roman" w:cs="Times New Roman"/>
          <w:sz w:val="24"/>
          <w:szCs w:val="24"/>
        </w:rPr>
        <w:t xml:space="preserve"> </w:t>
      </w:r>
      <w:r w:rsidR="0042757E" w:rsidRPr="00F77085">
        <w:rPr>
          <w:rFonts w:ascii="Times New Roman" w:eastAsia="Times New Roman" w:hAnsi="Times New Roman" w:cs="Times New Roman"/>
          <w:sz w:val="24"/>
          <w:szCs w:val="24"/>
        </w:rPr>
        <w:t xml:space="preserve">it is possible that </w:t>
      </w:r>
      <w:r w:rsidR="00290ECC" w:rsidRPr="00F77085">
        <w:rPr>
          <w:rFonts w:ascii="Times New Roman" w:hAnsi="Times New Roman" w:cs="Times New Roman"/>
          <w:sz w:val="24"/>
          <w:szCs w:val="24"/>
        </w:rPr>
        <w:t>the inversely related traits</w:t>
      </w:r>
      <w:r w:rsidR="0042757E" w:rsidRPr="00F77085">
        <w:rPr>
          <w:rFonts w:ascii="Times New Roman" w:hAnsi="Times New Roman" w:cs="Times New Roman"/>
          <w:sz w:val="24"/>
          <w:szCs w:val="24"/>
        </w:rPr>
        <w:t>,</w:t>
      </w:r>
      <w:r w:rsidR="00290ECC" w:rsidRPr="00F77085">
        <w:rPr>
          <w:rFonts w:ascii="Times New Roman" w:hAnsi="Times New Roman" w:cs="Times New Roman"/>
          <w:sz w:val="24"/>
          <w:szCs w:val="24"/>
        </w:rPr>
        <w:t xml:space="preserve"> of social anxiety and self-esteem</w:t>
      </w:r>
      <w:r w:rsidR="0042757E" w:rsidRPr="00F77085">
        <w:rPr>
          <w:rFonts w:ascii="Times New Roman" w:hAnsi="Times New Roman" w:cs="Times New Roman"/>
          <w:sz w:val="24"/>
          <w:szCs w:val="24"/>
        </w:rPr>
        <w:t>,</w:t>
      </w:r>
      <w:r w:rsidR="00290ECC" w:rsidRPr="00F77085">
        <w:rPr>
          <w:rFonts w:ascii="Times New Roman" w:hAnsi="Times New Roman" w:cs="Times New Roman"/>
          <w:sz w:val="24"/>
          <w:szCs w:val="24"/>
        </w:rPr>
        <w:t xml:space="preserve"> act to cancel each other out (i.e., those higher in social anxiety experience heightened apprehension about their impression, and their anxiety is lowered because of their excessive smartphone use).</w:t>
      </w:r>
      <w:r w:rsidR="00620B2D" w:rsidRPr="00F77085">
        <w:rPr>
          <w:rFonts w:ascii="Times New Roman" w:hAnsi="Times New Roman" w:cs="Times New Roman"/>
          <w:sz w:val="24"/>
          <w:szCs w:val="24"/>
        </w:rPr>
        <w:t xml:space="preserve"> </w:t>
      </w:r>
      <w:r w:rsidR="0012244F" w:rsidRPr="00F77085">
        <w:rPr>
          <w:rFonts w:ascii="Times New Roman" w:hAnsi="Times New Roman" w:cs="Times New Roman"/>
          <w:sz w:val="24"/>
          <w:szCs w:val="24"/>
        </w:rPr>
        <w:t>Although plausible, th</w:t>
      </w:r>
      <w:r w:rsidR="00620B2D" w:rsidRPr="00F77085">
        <w:rPr>
          <w:rFonts w:ascii="Times New Roman" w:hAnsi="Times New Roman" w:cs="Times New Roman"/>
          <w:sz w:val="24"/>
          <w:szCs w:val="24"/>
        </w:rPr>
        <w:t xml:space="preserve">is </w:t>
      </w:r>
      <w:r w:rsidR="0012244F" w:rsidRPr="00F77085">
        <w:rPr>
          <w:rFonts w:ascii="Times New Roman" w:hAnsi="Times New Roman" w:cs="Times New Roman"/>
          <w:sz w:val="24"/>
          <w:szCs w:val="24"/>
        </w:rPr>
        <w:t>explanation require</w:t>
      </w:r>
      <w:r w:rsidR="00620B2D" w:rsidRPr="00F77085">
        <w:rPr>
          <w:rFonts w:ascii="Times New Roman" w:hAnsi="Times New Roman" w:cs="Times New Roman"/>
          <w:sz w:val="24"/>
          <w:szCs w:val="24"/>
        </w:rPr>
        <w:t>s</w:t>
      </w:r>
      <w:r w:rsidR="0012244F" w:rsidRPr="00F77085">
        <w:rPr>
          <w:rFonts w:ascii="Times New Roman" w:hAnsi="Times New Roman" w:cs="Times New Roman"/>
          <w:sz w:val="24"/>
          <w:szCs w:val="24"/>
        </w:rPr>
        <w:t xml:space="preserve"> a</w:t>
      </w:r>
      <w:r w:rsidR="0042757E" w:rsidRPr="00F77085">
        <w:rPr>
          <w:rFonts w:ascii="Times New Roman" w:hAnsi="Times New Roman" w:cs="Times New Roman"/>
          <w:sz w:val="24"/>
          <w:szCs w:val="24"/>
        </w:rPr>
        <w:t>-</w:t>
      </w:r>
      <w:r w:rsidR="0012244F" w:rsidRPr="00F77085">
        <w:rPr>
          <w:rFonts w:ascii="Times New Roman" w:hAnsi="Times New Roman" w:cs="Times New Roman"/>
          <w:sz w:val="24"/>
          <w:szCs w:val="24"/>
        </w:rPr>
        <w:t>priori testing</w:t>
      </w:r>
      <w:r w:rsidR="00620B2D" w:rsidRPr="00F77085">
        <w:rPr>
          <w:rFonts w:ascii="Times New Roman" w:hAnsi="Times New Roman" w:cs="Times New Roman"/>
          <w:sz w:val="24"/>
          <w:szCs w:val="24"/>
        </w:rPr>
        <w:t xml:space="preserve"> before it can be more fully accepted</w:t>
      </w:r>
      <w:r w:rsidR="0012244F" w:rsidRPr="00F77085">
        <w:rPr>
          <w:rFonts w:ascii="Times New Roman" w:hAnsi="Times New Roman" w:cs="Times New Roman"/>
          <w:sz w:val="24"/>
          <w:szCs w:val="24"/>
        </w:rPr>
        <w:t xml:space="preserve">. </w:t>
      </w:r>
    </w:p>
    <w:p w14:paraId="52873042" w14:textId="297522C0" w:rsidR="006B5F47" w:rsidRPr="00F77085" w:rsidRDefault="00F24FD8" w:rsidP="0069443A">
      <w:pPr>
        <w:spacing w:line="480" w:lineRule="auto"/>
        <w:ind w:firstLine="720"/>
        <w:rPr>
          <w:rFonts w:ascii="Times New Roman" w:hAnsi="Times New Roman" w:cs="Times New Roman"/>
          <w:sz w:val="24"/>
          <w:szCs w:val="24"/>
        </w:rPr>
      </w:pPr>
      <w:r w:rsidRPr="00F77085">
        <w:rPr>
          <w:rFonts w:ascii="Times New Roman" w:hAnsi="Times New Roman" w:cs="Times New Roman"/>
          <w:sz w:val="24"/>
          <w:szCs w:val="24"/>
        </w:rPr>
        <w:t xml:space="preserve">Our findings partially </w:t>
      </w:r>
      <w:r w:rsidR="006E0EA4" w:rsidRPr="00F77085">
        <w:rPr>
          <w:rFonts w:ascii="Times New Roman" w:hAnsi="Times New Roman" w:cs="Times New Roman"/>
          <w:sz w:val="24"/>
          <w:szCs w:val="24"/>
        </w:rPr>
        <w:t>align with</w:t>
      </w:r>
      <w:r w:rsidRPr="00F77085">
        <w:rPr>
          <w:rFonts w:ascii="Times New Roman" w:hAnsi="Times New Roman" w:cs="Times New Roman"/>
          <w:sz w:val="24"/>
          <w:szCs w:val="24"/>
        </w:rPr>
        <w:t xml:space="preserve"> uses and gratification theory</w:t>
      </w:r>
      <w:r w:rsidR="006E0EA4" w:rsidRPr="00F77085">
        <w:rPr>
          <w:rFonts w:ascii="Times New Roman" w:hAnsi="Times New Roman" w:cs="Times New Roman"/>
          <w:sz w:val="24"/>
          <w:szCs w:val="24"/>
        </w:rPr>
        <w:t xml:space="preserve"> such that </w:t>
      </w:r>
      <w:r w:rsidR="008C6109" w:rsidRPr="00F77085">
        <w:rPr>
          <w:rFonts w:ascii="Times New Roman" w:hAnsi="Times New Roman" w:cs="Times New Roman"/>
          <w:sz w:val="24"/>
          <w:szCs w:val="24"/>
        </w:rPr>
        <w:t xml:space="preserve">it is possible that adolescents </w:t>
      </w:r>
      <w:r w:rsidRPr="00F77085">
        <w:rPr>
          <w:rFonts w:ascii="Times New Roman" w:hAnsi="Times New Roman" w:cs="Times New Roman"/>
          <w:sz w:val="24"/>
          <w:szCs w:val="24"/>
        </w:rPr>
        <w:t>low</w:t>
      </w:r>
      <w:r w:rsidR="008C6109" w:rsidRPr="00F77085">
        <w:rPr>
          <w:rFonts w:ascii="Times New Roman" w:hAnsi="Times New Roman" w:cs="Times New Roman"/>
          <w:sz w:val="24"/>
          <w:szCs w:val="24"/>
        </w:rPr>
        <w:t xml:space="preserve">er in </w:t>
      </w:r>
      <w:r w:rsidRPr="00F77085">
        <w:rPr>
          <w:rFonts w:ascii="Times New Roman" w:hAnsi="Times New Roman" w:cs="Times New Roman"/>
          <w:sz w:val="24"/>
          <w:szCs w:val="24"/>
        </w:rPr>
        <w:t>self-esteem</w:t>
      </w:r>
      <w:r w:rsidR="00DF5382" w:rsidRPr="00F77085">
        <w:rPr>
          <w:rFonts w:ascii="Times New Roman" w:hAnsi="Times New Roman" w:cs="Times New Roman"/>
          <w:sz w:val="24"/>
          <w:szCs w:val="24"/>
        </w:rPr>
        <w:t xml:space="preserve"> could </w:t>
      </w:r>
      <w:r w:rsidR="00CC62D3" w:rsidRPr="00F77085">
        <w:rPr>
          <w:rFonts w:ascii="Times New Roman" w:hAnsi="Times New Roman" w:cs="Times New Roman"/>
          <w:sz w:val="24"/>
          <w:szCs w:val="24"/>
        </w:rPr>
        <w:t>be</w:t>
      </w:r>
      <w:r w:rsidR="00DF5382" w:rsidRPr="00F77085">
        <w:rPr>
          <w:rFonts w:ascii="Times New Roman" w:hAnsi="Times New Roman" w:cs="Times New Roman"/>
          <w:sz w:val="24"/>
          <w:szCs w:val="24"/>
        </w:rPr>
        <w:t xml:space="preserve"> driven to </w:t>
      </w:r>
      <w:r w:rsidR="006E0EA4" w:rsidRPr="00F77085">
        <w:rPr>
          <w:rFonts w:ascii="Times New Roman" w:hAnsi="Times New Roman" w:cs="Times New Roman"/>
          <w:sz w:val="24"/>
          <w:szCs w:val="24"/>
        </w:rPr>
        <w:t>excessively</w:t>
      </w:r>
      <w:r w:rsidR="00DF5382" w:rsidRPr="00F77085">
        <w:rPr>
          <w:rFonts w:ascii="Times New Roman" w:hAnsi="Times New Roman" w:cs="Times New Roman"/>
          <w:sz w:val="24"/>
          <w:szCs w:val="24"/>
        </w:rPr>
        <w:t xml:space="preserve"> use their smartphone </w:t>
      </w:r>
      <w:proofErr w:type="gramStart"/>
      <w:r w:rsidRPr="00F77085">
        <w:rPr>
          <w:rFonts w:ascii="Times New Roman" w:hAnsi="Times New Roman" w:cs="Times New Roman"/>
          <w:sz w:val="24"/>
          <w:szCs w:val="24"/>
        </w:rPr>
        <w:t>in an attempt to</w:t>
      </w:r>
      <w:proofErr w:type="gramEnd"/>
      <w:r w:rsidRPr="00F77085">
        <w:rPr>
          <w:rFonts w:ascii="Times New Roman" w:hAnsi="Times New Roman" w:cs="Times New Roman"/>
          <w:sz w:val="24"/>
          <w:szCs w:val="24"/>
        </w:rPr>
        <w:t xml:space="preserve"> alleviate these negative </w:t>
      </w:r>
      <w:r w:rsidR="006E0EA4" w:rsidRPr="00F77085">
        <w:rPr>
          <w:rFonts w:ascii="Times New Roman" w:hAnsi="Times New Roman" w:cs="Times New Roman"/>
          <w:sz w:val="24"/>
          <w:szCs w:val="24"/>
        </w:rPr>
        <w:t>emotions</w:t>
      </w:r>
      <w:r w:rsidRPr="00F77085">
        <w:rPr>
          <w:rFonts w:ascii="Times New Roman" w:hAnsi="Times New Roman" w:cs="Times New Roman"/>
          <w:sz w:val="24"/>
          <w:szCs w:val="24"/>
        </w:rPr>
        <w:t xml:space="preserve">. </w:t>
      </w:r>
      <w:r w:rsidR="00C66DDD" w:rsidRPr="00F77085">
        <w:rPr>
          <w:rFonts w:ascii="Times New Roman" w:hAnsi="Times New Roman" w:cs="Times New Roman"/>
          <w:sz w:val="24"/>
          <w:szCs w:val="24"/>
        </w:rPr>
        <w:t xml:space="preserve">Our data also </w:t>
      </w:r>
      <w:r w:rsidR="00C2616D" w:rsidRPr="00F77085">
        <w:rPr>
          <w:rFonts w:ascii="Times New Roman" w:hAnsi="Times New Roman" w:cs="Times New Roman"/>
          <w:sz w:val="24"/>
          <w:szCs w:val="24"/>
        </w:rPr>
        <w:t>offer</w:t>
      </w:r>
      <w:r w:rsidR="00CC62D3" w:rsidRPr="00F77085">
        <w:rPr>
          <w:rFonts w:ascii="Times New Roman" w:hAnsi="Times New Roman" w:cs="Times New Roman"/>
          <w:sz w:val="24"/>
          <w:szCs w:val="24"/>
        </w:rPr>
        <w:t>s</w:t>
      </w:r>
      <w:r w:rsidR="00C2616D" w:rsidRPr="00F77085">
        <w:rPr>
          <w:rFonts w:ascii="Times New Roman" w:hAnsi="Times New Roman" w:cs="Times New Roman"/>
          <w:sz w:val="24"/>
          <w:szCs w:val="24"/>
        </w:rPr>
        <w:t xml:space="preserve"> partial </w:t>
      </w:r>
      <w:r w:rsidR="00C66DDD" w:rsidRPr="00F77085">
        <w:rPr>
          <w:rFonts w:ascii="Times New Roman" w:hAnsi="Times New Roman" w:cs="Times New Roman"/>
          <w:sz w:val="24"/>
          <w:szCs w:val="24"/>
        </w:rPr>
        <w:t xml:space="preserve">support </w:t>
      </w:r>
      <w:r w:rsidR="00C2616D" w:rsidRPr="00F77085">
        <w:rPr>
          <w:rFonts w:ascii="Times New Roman" w:hAnsi="Times New Roman" w:cs="Times New Roman"/>
          <w:sz w:val="24"/>
          <w:szCs w:val="24"/>
        </w:rPr>
        <w:t xml:space="preserve">for </w:t>
      </w:r>
      <w:r w:rsidR="00C66DDD" w:rsidRPr="00F77085">
        <w:rPr>
          <w:rFonts w:ascii="Times New Roman" w:hAnsi="Times New Roman" w:cs="Times New Roman"/>
          <w:sz w:val="24"/>
          <w:szCs w:val="24"/>
        </w:rPr>
        <w:t xml:space="preserve">compensatory </w:t>
      </w:r>
      <w:r w:rsidR="0069443A" w:rsidRPr="00F77085">
        <w:rPr>
          <w:rFonts w:ascii="Times New Roman" w:hAnsi="Times New Roman" w:cs="Times New Roman"/>
          <w:sz w:val="24"/>
          <w:szCs w:val="24"/>
        </w:rPr>
        <w:t xml:space="preserve">internet use theory </w:t>
      </w:r>
      <w:r w:rsidR="00C2616D" w:rsidRPr="00F77085">
        <w:rPr>
          <w:rFonts w:ascii="Times New Roman" w:hAnsi="Times New Roman" w:cs="Times New Roman"/>
          <w:sz w:val="24"/>
          <w:szCs w:val="24"/>
        </w:rPr>
        <w:t>that suggest</w:t>
      </w:r>
      <w:r w:rsidR="00CC62D3" w:rsidRPr="00F77085">
        <w:rPr>
          <w:rFonts w:ascii="Times New Roman" w:hAnsi="Times New Roman" w:cs="Times New Roman"/>
          <w:sz w:val="24"/>
          <w:szCs w:val="24"/>
        </w:rPr>
        <w:t>s</w:t>
      </w:r>
      <w:r w:rsidR="00C2616D" w:rsidRPr="00F77085">
        <w:rPr>
          <w:rFonts w:ascii="Times New Roman" w:hAnsi="Times New Roman" w:cs="Times New Roman"/>
          <w:sz w:val="24"/>
          <w:szCs w:val="24"/>
        </w:rPr>
        <w:t xml:space="preserve"> lower</w:t>
      </w:r>
      <w:r w:rsidR="0069443A" w:rsidRPr="00F77085">
        <w:rPr>
          <w:rFonts w:ascii="Times New Roman" w:hAnsi="Times New Roman" w:cs="Times New Roman"/>
          <w:sz w:val="24"/>
          <w:szCs w:val="24"/>
        </w:rPr>
        <w:t xml:space="preserve"> confidence and elevated anxiety may </w:t>
      </w:r>
      <w:r w:rsidR="006B746C" w:rsidRPr="00F77085">
        <w:rPr>
          <w:rFonts w:ascii="Times New Roman" w:hAnsi="Times New Roman" w:cs="Times New Roman"/>
          <w:sz w:val="24"/>
          <w:szCs w:val="24"/>
        </w:rPr>
        <w:t xml:space="preserve">deter </w:t>
      </w:r>
      <w:r w:rsidR="0069443A" w:rsidRPr="00F77085">
        <w:rPr>
          <w:rFonts w:ascii="Times New Roman" w:hAnsi="Times New Roman" w:cs="Times New Roman"/>
          <w:sz w:val="24"/>
          <w:szCs w:val="24"/>
        </w:rPr>
        <w:t xml:space="preserve">adolescents from </w:t>
      </w:r>
      <w:r w:rsidR="006B746C" w:rsidRPr="00F77085">
        <w:rPr>
          <w:rFonts w:ascii="Times New Roman" w:hAnsi="Times New Roman" w:cs="Times New Roman"/>
          <w:sz w:val="24"/>
          <w:szCs w:val="24"/>
        </w:rPr>
        <w:t xml:space="preserve">socialising </w:t>
      </w:r>
      <w:r w:rsidR="0069443A" w:rsidRPr="00F77085">
        <w:rPr>
          <w:rFonts w:ascii="Times New Roman" w:hAnsi="Times New Roman" w:cs="Times New Roman"/>
          <w:sz w:val="24"/>
          <w:szCs w:val="24"/>
        </w:rPr>
        <w:t>face-to-face</w:t>
      </w:r>
      <w:r w:rsidR="00A07A05" w:rsidRPr="00F77085">
        <w:rPr>
          <w:rFonts w:ascii="Times New Roman" w:hAnsi="Times New Roman" w:cs="Times New Roman"/>
          <w:sz w:val="24"/>
          <w:szCs w:val="24"/>
        </w:rPr>
        <w:t xml:space="preserve"> and </w:t>
      </w:r>
      <w:r w:rsidR="004A3E86" w:rsidRPr="00F77085">
        <w:rPr>
          <w:rFonts w:ascii="Times New Roman" w:hAnsi="Times New Roman" w:cs="Times New Roman"/>
          <w:sz w:val="24"/>
          <w:szCs w:val="24"/>
        </w:rPr>
        <w:t xml:space="preserve">make them more </w:t>
      </w:r>
      <w:r w:rsidR="00A07A05" w:rsidRPr="00F77085">
        <w:rPr>
          <w:rFonts w:ascii="Times New Roman" w:hAnsi="Times New Roman" w:cs="Times New Roman"/>
          <w:sz w:val="24"/>
          <w:szCs w:val="24"/>
        </w:rPr>
        <w:t xml:space="preserve">reliant on their smartphone </w:t>
      </w:r>
      <w:r w:rsidR="00AB6F96" w:rsidRPr="00F77085">
        <w:rPr>
          <w:rFonts w:ascii="Times New Roman" w:hAnsi="Times New Roman" w:cs="Times New Roman"/>
          <w:sz w:val="24"/>
          <w:szCs w:val="24"/>
        </w:rPr>
        <w:t xml:space="preserve">for </w:t>
      </w:r>
      <w:r w:rsidR="004A3E86" w:rsidRPr="00F77085">
        <w:rPr>
          <w:rFonts w:ascii="Times New Roman" w:hAnsi="Times New Roman" w:cs="Times New Roman"/>
          <w:sz w:val="24"/>
          <w:szCs w:val="24"/>
        </w:rPr>
        <w:t>such</w:t>
      </w:r>
      <w:r w:rsidR="00AB6F96" w:rsidRPr="00F77085">
        <w:rPr>
          <w:rFonts w:ascii="Times New Roman" w:hAnsi="Times New Roman" w:cs="Times New Roman"/>
          <w:sz w:val="24"/>
          <w:szCs w:val="24"/>
        </w:rPr>
        <w:t xml:space="preserve"> </w:t>
      </w:r>
      <w:r w:rsidR="004A3E86" w:rsidRPr="00F77085">
        <w:rPr>
          <w:rFonts w:ascii="Times New Roman" w:hAnsi="Times New Roman" w:cs="Times New Roman"/>
          <w:sz w:val="24"/>
          <w:szCs w:val="24"/>
        </w:rPr>
        <w:t xml:space="preserve">social </w:t>
      </w:r>
      <w:r w:rsidR="00AB6F96" w:rsidRPr="00F77085">
        <w:rPr>
          <w:rFonts w:ascii="Times New Roman" w:hAnsi="Times New Roman" w:cs="Times New Roman"/>
          <w:sz w:val="24"/>
          <w:szCs w:val="24"/>
        </w:rPr>
        <w:t xml:space="preserve">interactions. </w:t>
      </w:r>
      <w:r w:rsidR="004A3E86" w:rsidRPr="00F77085">
        <w:rPr>
          <w:rFonts w:ascii="Times New Roman" w:hAnsi="Times New Roman" w:cs="Times New Roman"/>
          <w:sz w:val="24"/>
          <w:szCs w:val="24"/>
        </w:rPr>
        <w:t>It</w:t>
      </w:r>
      <w:r w:rsidR="00AB6F96" w:rsidRPr="00F77085">
        <w:rPr>
          <w:rFonts w:ascii="Times New Roman" w:hAnsi="Times New Roman" w:cs="Times New Roman"/>
          <w:sz w:val="24"/>
          <w:szCs w:val="24"/>
        </w:rPr>
        <w:t xml:space="preserve"> should be noted</w:t>
      </w:r>
      <w:r w:rsidR="004A3E86" w:rsidRPr="00F77085">
        <w:rPr>
          <w:rFonts w:ascii="Times New Roman" w:hAnsi="Times New Roman" w:cs="Times New Roman"/>
          <w:sz w:val="24"/>
          <w:szCs w:val="24"/>
        </w:rPr>
        <w:t>, however,</w:t>
      </w:r>
      <w:r w:rsidR="00AB6F96" w:rsidRPr="00F77085">
        <w:rPr>
          <w:rFonts w:ascii="Times New Roman" w:hAnsi="Times New Roman" w:cs="Times New Roman"/>
          <w:sz w:val="24"/>
          <w:szCs w:val="24"/>
        </w:rPr>
        <w:t xml:space="preserve"> that despite our data offering some promise</w:t>
      </w:r>
      <w:r w:rsidR="00A72C57" w:rsidRPr="00F77085">
        <w:rPr>
          <w:rFonts w:ascii="Times New Roman" w:hAnsi="Times New Roman" w:cs="Times New Roman"/>
          <w:sz w:val="24"/>
          <w:szCs w:val="24"/>
        </w:rPr>
        <w:t xml:space="preserve"> that these suggestions </w:t>
      </w:r>
      <w:r w:rsidR="00C900E5" w:rsidRPr="00F77085">
        <w:rPr>
          <w:rFonts w:ascii="Times New Roman" w:hAnsi="Times New Roman" w:cs="Times New Roman"/>
          <w:sz w:val="24"/>
          <w:szCs w:val="24"/>
        </w:rPr>
        <w:t xml:space="preserve">based on theory </w:t>
      </w:r>
      <w:r w:rsidR="00A72C57" w:rsidRPr="00F77085">
        <w:rPr>
          <w:rFonts w:ascii="Times New Roman" w:hAnsi="Times New Roman" w:cs="Times New Roman"/>
          <w:sz w:val="24"/>
          <w:szCs w:val="24"/>
        </w:rPr>
        <w:t xml:space="preserve">hold true, </w:t>
      </w:r>
      <w:r w:rsidR="00C900E5" w:rsidRPr="00F77085">
        <w:rPr>
          <w:rFonts w:ascii="Times New Roman" w:hAnsi="Times New Roman" w:cs="Times New Roman"/>
          <w:sz w:val="24"/>
          <w:szCs w:val="24"/>
        </w:rPr>
        <w:t>our</w:t>
      </w:r>
      <w:r w:rsidR="00A72C57" w:rsidRPr="00F77085">
        <w:rPr>
          <w:rFonts w:ascii="Times New Roman" w:hAnsi="Times New Roman" w:cs="Times New Roman"/>
          <w:sz w:val="24"/>
          <w:szCs w:val="24"/>
        </w:rPr>
        <w:t xml:space="preserve"> explanations are</w:t>
      </w:r>
      <w:r w:rsidR="005205BB" w:rsidRPr="00F77085">
        <w:rPr>
          <w:rFonts w:ascii="Times New Roman" w:hAnsi="Times New Roman" w:cs="Times New Roman"/>
          <w:sz w:val="24"/>
          <w:szCs w:val="24"/>
        </w:rPr>
        <w:t xml:space="preserve"> not </w:t>
      </w:r>
      <w:r w:rsidR="0095291C" w:rsidRPr="00F77085">
        <w:rPr>
          <w:rFonts w:ascii="Times New Roman" w:hAnsi="Times New Roman" w:cs="Times New Roman"/>
          <w:sz w:val="24"/>
          <w:szCs w:val="24"/>
        </w:rPr>
        <w:t xml:space="preserve">able to be </w:t>
      </w:r>
      <w:r w:rsidR="005205BB" w:rsidRPr="00F77085">
        <w:rPr>
          <w:rFonts w:ascii="Times New Roman" w:hAnsi="Times New Roman" w:cs="Times New Roman"/>
          <w:sz w:val="24"/>
          <w:szCs w:val="24"/>
        </w:rPr>
        <w:t xml:space="preserve">fully supported by the </w:t>
      </w:r>
      <w:r w:rsidR="0095291C" w:rsidRPr="00F77085">
        <w:rPr>
          <w:rFonts w:ascii="Times New Roman" w:hAnsi="Times New Roman" w:cs="Times New Roman"/>
          <w:sz w:val="24"/>
          <w:szCs w:val="24"/>
        </w:rPr>
        <w:t xml:space="preserve">present </w:t>
      </w:r>
      <w:r w:rsidR="005205BB" w:rsidRPr="00F77085">
        <w:rPr>
          <w:rFonts w:ascii="Times New Roman" w:hAnsi="Times New Roman" w:cs="Times New Roman"/>
          <w:sz w:val="24"/>
          <w:szCs w:val="24"/>
        </w:rPr>
        <w:t xml:space="preserve">data and remain </w:t>
      </w:r>
      <w:r w:rsidR="0095291C" w:rsidRPr="00F77085">
        <w:rPr>
          <w:rFonts w:ascii="Times New Roman" w:hAnsi="Times New Roman" w:cs="Times New Roman"/>
          <w:sz w:val="24"/>
          <w:szCs w:val="24"/>
        </w:rPr>
        <w:t xml:space="preserve">somewhat </w:t>
      </w:r>
      <w:r w:rsidR="005205BB" w:rsidRPr="00F77085">
        <w:rPr>
          <w:rFonts w:ascii="Times New Roman" w:hAnsi="Times New Roman" w:cs="Times New Roman"/>
          <w:sz w:val="24"/>
          <w:szCs w:val="24"/>
        </w:rPr>
        <w:t>speculative.</w:t>
      </w:r>
    </w:p>
    <w:p w14:paraId="7568ADBC" w14:textId="7CE40455" w:rsidR="00303CDC" w:rsidRPr="00F77085" w:rsidRDefault="00303CDC" w:rsidP="006B5F47">
      <w:pPr>
        <w:spacing w:line="480" w:lineRule="auto"/>
        <w:rPr>
          <w:rFonts w:ascii="Times New Roman" w:hAnsi="Times New Roman" w:cs="Times New Roman"/>
          <w:b/>
          <w:bCs/>
          <w:sz w:val="24"/>
          <w:szCs w:val="24"/>
        </w:rPr>
      </w:pPr>
      <w:r w:rsidRPr="00F77085">
        <w:rPr>
          <w:rFonts w:ascii="Times New Roman" w:hAnsi="Times New Roman" w:cs="Times New Roman"/>
          <w:b/>
          <w:bCs/>
          <w:sz w:val="24"/>
          <w:szCs w:val="24"/>
        </w:rPr>
        <w:t>Limitations</w:t>
      </w:r>
    </w:p>
    <w:p w14:paraId="13A282C3" w14:textId="769B0F15" w:rsidR="00303CDC" w:rsidRPr="00F77085" w:rsidRDefault="004410FB" w:rsidP="00303CDC">
      <w:pPr>
        <w:spacing w:line="480" w:lineRule="auto"/>
        <w:ind w:firstLine="851"/>
        <w:rPr>
          <w:rFonts w:ascii="Times New Roman" w:hAnsi="Times New Roman" w:cs="Times New Roman"/>
          <w:color w:val="FF0000"/>
          <w:sz w:val="24"/>
          <w:szCs w:val="24"/>
        </w:rPr>
      </w:pPr>
      <w:r w:rsidRPr="00F77085">
        <w:rPr>
          <w:rFonts w:ascii="Times New Roman" w:hAnsi="Times New Roman" w:cs="Times New Roman"/>
          <w:sz w:val="24"/>
          <w:szCs w:val="24"/>
        </w:rPr>
        <w:t>T</w:t>
      </w:r>
      <w:r w:rsidR="001C0B05" w:rsidRPr="00F77085">
        <w:rPr>
          <w:rFonts w:ascii="Times New Roman" w:hAnsi="Times New Roman" w:cs="Times New Roman"/>
          <w:sz w:val="24"/>
          <w:szCs w:val="24"/>
        </w:rPr>
        <w:t xml:space="preserve">he present study </w:t>
      </w:r>
      <w:r w:rsidR="005205BB" w:rsidRPr="00F77085">
        <w:rPr>
          <w:rFonts w:ascii="Times New Roman" w:hAnsi="Times New Roman" w:cs="Times New Roman"/>
          <w:sz w:val="24"/>
          <w:szCs w:val="24"/>
        </w:rPr>
        <w:t>has</w:t>
      </w:r>
      <w:r w:rsidR="00A529E8" w:rsidRPr="00F77085">
        <w:rPr>
          <w:rFonts w:ascii="Times New Roman" w:hAnsi="Times New Roman" w:cs="Times New Roman"/>
          <w:sz w:val="24"/>
          <w:szCs w:val="24"/>
        </w:rPr>
        <w:t xml:space="preserve"> </w:t>
      </w:r>
      <w:r w:rsidR="005205BB" w:rsidRPr="00F77085">
        <w:rPr>
          <w:rFonts w:ascii="Times New Roman" w:hAnsi="Times New Roman" w:cs="Times New Roman"/>
          <w:sz w:val="24"/>
          <w:szCs w:val="24"/>
        </w:rPr>
        <w:t>several</w:t>
      </w:r>
      <w:r w:rsidR="00E778A5" w:rsidRPr="00F77085">
        <w:rPr>
          <w:rFonts w:ascii="Times New Roman" w:hAnsi="Times New Roman" w:cs="Times New Roman"/>
          <w:sz w:val="24"/>
          <w:szCs w:val="24"/>
        </w:rPr>
        <w:t xml:space="preserve"> shortcomings</w:t>
      </w:r>
      <w:r w:rsidR="000322A5" w:rsidRPr="00F77085">
        <w:rPr>
          <w:rFonts w:ascii="Times New Roman" w:hAnsi="Times New Roman" w:cs="Times New Roman"/>
          <w:sz w:val="24"/>
          <w:szCs w:val="24"/>
        </w:rPr>
        <w:t xml:space="preserve">. </w:t>
      </w:r>
      <w:r w:rsidR="00792345" w:rsidRPr="00F77085">
        <w:rPr>
          <w:rFonts w:ascii="Times New Roman" w:hAnsi="Times New Roman" w:cs="Times New Roman"/>
          <w:sz w:val="24"/>
          <w:szCs w:val="24"/>
        </w:rPr>
        <w:t>The data was collected</w:t>
      </w:r>
      <w:r w:rsidR="00A1344A" w:rsidRPr="00F77085">
        <w:rPr>
          <w:rFonts w:ascii="Times New Roman" w:hAnsi="Times New Roman" w:cs="Times New Roman"/>
          <w:sz w:val="24"/>
          <w:szCs w:val="24"/>
        </w:rPr>
        <w:t xml:space="preserve"> from a single </w:t>
      </w:r>
      <w:r w:rsidR="00DD5B4A" w:rsidRPr="00F77085">
        <w:rPr>
          <w:rFonts w:ascii="Times New Roman" w:hAnsi="Times New Roman" w:cs="Times New Roman"/>
          <w:sz w:val="24"/>
          <w:szCs w:val="24"/>
        </w:rPr>
        <w:t>h</w:t>
      </w:r>
      <w:r w:rsidR="00A1344A" w:rsidRPr="00F77085">
        <w:rPr>
          <w:rFonts w:ascii="Times New Roman" w:hAnsi="Times New Roman" w:cs="Times New Roman"/>
          <w:sz w:val="24"/>
          <w:szCs w:val="24"/>
        </w:rPr>
        <w:t xml:space="preserve">igh </w:t>
      </w:r>
      <w:r w:rsidR="0071294C" w:rsidRPr="00F77085">
        <w:rPr>
          <w:rFonts w:ascii="Times New Roman" w:hAnsi="Times New Roman" w:cs="Times New Roman"/>
          <w:sz w:val="24"/>
          <w:szCs w:val="24"/>
        </w:rPr>
        <w:t>s</w:t>
      </w:r>
      <w:r w:rsidR="00A1344A" w:rsidRPr="00F77085">
        <w:rPr>
          <w:rFonts w:ascii="Times New Roman" w:hAnsi="Times New Roman" w:cs="Times New Roman"/>
          <w:sz w:val="24"/>
          <w:szCs w:val="24"/>
        </w:rPr>
        <w:t>chool in UK</w:t>
      </w:r>
      <w:r w:rsidR="0071294C" w:rsidRPr="00F77085">
        <w:rPr>
          <w:rFonts w:ascii="Times New Roman" w:hAnsi="Times New Roman" w:cs="Times New Roman"/>
          <w:sz w:val="24"/>
          <w:szCs w:val="24"/>
        </w:rPr>
        <w:t>;</w:t>
      </w:r>
      <w:r w:rsidR="001145EE" w:rsidRPr="00F77085">
        <w:rPr>
          <w:rFonts w:ascii="Times New Roman" w:hAnsi="Times New Roman" w:cs="Times New Roman"/>
          <w:sz w:val="24"/>
          <w:szCs w:val="24"/>
        </w:rPr>
        <w:t xml:space="preserve"> therefore</w:t>
      </w:r>
      <w:r w:rsidR="0071294C" w:rsidRPr="00F77085">
        <w:rPr>
          <w:rFonts w:ascii="Times New Roman" w:hAnsi="Times New Roman" w:cs="Times New Roman"/>
          <w:sz w:val="24"/>
          <w:szCs w:val="24"/>
        </w:rPr>
        <w:t>,</w:t>
      </w:r>
      <w:r w:rsidR="001145EE" w:rsidRPr="00F77085">
        <w:rPr>
          <w:rFonts w:ascii="Times New Roman" w:hAnsi="Times New Roman" w:cs="Times New Roman"/>
          <w:sz w:val="24"/>
          <w:szCs w:val="24"/>
        </w:rPr>
        <w:t xml:space="preserve"> </w:t>
      </w:r>
      <w:r w:rsidR="007426D5" w:rsidRPr="00F77085">
        <w:rPr>
          <w:rFonts w:ascii="Times New Roman" w:hAnsi="Times New Roman" w:cs="Times New Roman"/>
          <w:sz w:val="24"/>
          <w:szCs w:val="24"/>
        </w:rPr>
        <w:t>replicat</w:t>
      </w:r>
      <w:r w:rsidR="00736D0D" w:rsidRPr="00F77085">
        <w:rPr>
          <w:rFonts w:ascii="Times New Roman" w:hAnsi="Times New Roman" w:cs="Times New Roman"/>
          <w:sz w:val="24"/>
          <w:szCs w:val="24"/>
        </w:rPr>
        <w:t xml:space="preserve">ion studies are </w:t>
      </w:r>
      <w:r w:rsidR="00CC5A38" w:rsidRPr="00F77085">
        <w:rPr>
          <w:rFonts w:ascii="Times New Roman" w:hAnsi="Times New Roman" w:cs="Times New Roman"/>
          <w:sz w:val="24"/>
          <w:szCs w:val="24"/>
        </w:rPr>
        <w:t>called for</w:t>
      </w:r>
      <w:r w:rsidR="00E778A5" w:rsidRPr="00F77085">
        <w:rPr>
          <w:rFonts w:ascii="Times New Roman" w:hAnsi="Times New Roman" w:cs="Times New Roman"/>
          <w:sz w:val="24"/>
          <w:szCs w:val="24"/>
        </w:rPr>
        <w:t xml:space="preserve"> to confirm the generalisability of these results. </w:t>
      </w:r>
      <w:r w:rsidR="007F090C" w:rsidRPr="00F77085">
        <w:rPr>
          <w:rFonts w:ascii="Times New Roman" w:hAnsi="Times New Roman" w:cs="Times New Roman"/>
          <w:sz w:val="24"/>
          <w:szCs w:val="24"/>
        </w:rPr>
        <w:t xml:space="preserve">Whilst self-report measures are </w:t>
      </w:r>
      <w:r w:rsidR="00670901" w:rsidRPr="00F77085">
        <w:rPr>
          <w:rFonts w:ascii="Times New Roman" w:hAnsi="Times New Roman" w:cs="Times New Roman"/>
          <w:sz w:val="24"/>
          <w:szCs w:val="24"/>
        </w:rPr>
        <w:t xml:space="preserve">an efficient and </w:t>
      </w:r>
      <w:r w:rsidR="008E0C52" w:rsidRPr="00F77085">
        <w:rPr>
          <w:rFonts w:ascii="Times New Roman" w:hAnsi="Times New Roman" w:cs="Times New Roman"/>
          <w:sz w:val="24"/>
          <w:szCs w:val="24"/>
        </w:rPr>
        <w:t>practical</w:t>
      </w:r>
      <w:r w:rsidR="007F090C" w:rsidRPr="00F77085">
        <w:rPr>
          <w:rFonts w:ascii="Times New Roman" w:hAnsi="Times New Roman" w:cs="Times New Roman"/>
          <w:sz w:val="24"/>
          <w:szCs w:val="24"/>
        </w:rPr>
        <w:t xml:space="preserve"> method of</w:t>
      </w:r>
      <w:r w:rsidR="001B77CC" w:rsidRPr="00F77085">
        <w:rPr>
          <w:rFonts w:ascii="Times New Roman" w:hAnsi="Times New Roman" w:cs="Times New Roman"/>
          <w:sz w:val="24"/>
          <w:szCs w:val="24"/>
        </w:rPr>
        <w:t xml:space="preserve"> capturing psychological factors</w:t>
      </w:r>
      <w:r w:rsidR="00A529E8" w:rsidRPr="00F77085">
        <w:rPr>
          <w:rFonts w:ascii="Times New Roman" w:hAnsi="Times New Roman" w:cs="Times New Roman"/>
          <w:sz w:val="24"/>
          <w:szCs w:val="24"/>
        </w:rPr>
        <w:t>,</w:t>
      </w:r>
      <w:r w:rsidR="001B77CC" w:rsidRPr="00F77085">
        <w:rPr>
          <w:rFonts w:ascii="Times New Roman" w:hAnsi="Times New Roman" w:cs="Times New Roman"/>
          <w:sz w:val="24"/>
          <w:szCs w:val="24"/>
        </w:rPr>
        <w:t xml:space="preserve"> they </w:t>
      </w:r>
      <w:r w:rsidR="007F090C" w:rsidRPr="00F77085">
        <w:rPr>
          <w:rFonts w:ascii="Times New Roman" w:hAnsi="Times New Roman" w:cs="Times New Roman"/>
          <w:sz w:val="24"/>
          <w:szCs w:val="24"/>
        </w:rPr>
        <w:t>are subject to social desirability</w:t>
      </w:r>
      <w:r w:rsidR="001B77CC" w:rsidRPr="00F77085">
        <w:rPr>
          <w:rFonts w:ascii="Times New Roman" w:hAnsi="Times New Roman" w:cs="Times New Roman"/>
          <w:sz w:val="24"/>
          <w:szCs w:val="24"/>
        </w:rPr>
        <w:t xml:space="preserve"> bias</w:t>
      </w:r>
      <w:r w:rsidR="007F090C" w:rsidRPr="00F77085">
        <w:rPr>
          <w:rFonts w:ascii="Times New Roman" w:hAnsi="Times New Roman" w:cs="Times New Roman"/>
          <w:sz w:val="24"/>
          <w:szCs w:val="24"/>
        </w:rPr>
        <w:t>.</w:t>
      </w:r>
      <w:r w:rsidR="001B77CC" w:rsidRPr="00F77085">
        <w:rPr>
          <w:rFonts w:ascii="Times New Roman" w:hAnsi="Times New Roman" w:cs="Times New Roman"/>
          <w:sz w:val="24"/>
          <w:szCs w:val="24"/>
        </w:rPr>
        <w:t xml:space="preserve"> </w:t>
      </w:r>
      <w:r w:rsidR="007A6F5C" w:rsidRPr="00F77085">
        <w:rPr>
          <w:rFonts w:ascii="Times New Roman" w:hAnsi="Times New Roman" w:cs="Times New Roman"/>
          <w:sz w:val="24"/>
          <w:szCs w:val="24"/>
        </w:rPr>
        <w:t>Further, c</w:t>
      </w:r>
      <w:r w:rsidR="00A529E8" w:rsidRPr="00F77085">
        <w:rPr>
          <w:rFonts w:ascii="Times New Roman" w:hAnsi="Times New Roman" w:cs="Times New Roman"/>
          <w:sz w:val="24"/>
          <w:szCs w:val="24"/>
        </w:rPr>
        <w:t>ross-sectional designs</w:t>
      </w:r>
      <w:r w:rsidR="00210606" w:rsidRPr="00F77085">
        <w:rPr>
          <w:rFonts w:ascii="Times New Roman" w:hAnsi="Times New Roman" w:cs="Times New Roman"/>
          <w:sz w:val="24"/>
          <w:szCs w:val="24"/>
        </w:rPr>
        <w:t xml:space="preserve"> </w:t>
      </w:r>
      <w:r w:rsidR="001949BB" w:rsidRPr="00F77085">
        <w:rPr>
          <w:rFonts w:ascii="Times New Roman" w:hAnsi="Times New Roman" w:cs="Times New Roman"/>
          <w:sz w:val="24"/>
          <w:szCs w:val="24"/>
        </w:rPr>
        <w:t>also</w:t>
      </w:r>
      <w:r w:rsidR="00210606" w:rsidRPr="00F77085">
        <w:rPr>
          <w:rFonts w:ascii="Times New Roman" w:hAnsi="Times New Roman" w:cs="Times New Roman"/>
          <w:sz w:val="24"/>
          <w:szCs w:val="24"/>
        </w:rPr>
        <w:t xml:space="preserve"> afford an efficient way to test </w:t>
      </w:r>
      <w:r w:rsidR="001949BB" w:rsidRPr="00F77085">
        <w:rPr>
          <w:rFonts w:ascii="Times New Roman" w:hAnsi="Times New Roman" w:cs="Times New Roman"/>
          <w:sz w:val="24"/>
          <w:szCs w:val="24"/>
        </w:rPr>
        <w:t>a</w:t>
      </w:r>
      <w:r w:rsidR="00210606" w:rsidRPr="00F77085">
        <w:rPr>
          <w:rFonts w:ascii="Times New Roman" w:hAnsi="Times New Roman" w:cs="Times New Roman"/>
          <w:sz w:val="24"/>
          <w:szCs w:val="24"/>
        </w:rPr>
        <w:t xml:space="preserve"> </w:t>
      </w:r>
      <w:r w:rsidR="00CF624C" w:rsidRPr="00F77085">
        <w:rPr>
          <w:rFonts w:ascii="Times New Roman" w:hAnsi="Times New Roman" w:cs="Times New Roman"/>
          <w:sz w:val="24"/>
          <w:szCs w:val="24"/>
        </w:rPr>
        <w:t>hypothesis yet</w:t>
      </w:r>
      <w:r w:rsidR="006C0424" w:rsidRPr="00F77085">
        <w:rPr>
          <w:rFonts w:ascii="Times New Roman" w:hAnsi="Times New Roman" w:cs="Times New Roman"/>
          <w:sz w:val="24"/>
          <w:szCs w:val="24"/>
        </w:rPr>
        <w:t xml:space="preserve"> </w:t>
      </w:r>
      <w:r w:rsidR="00CF624C" w:rsidRPr="00F77085">
        <w:rPr>
          <w:rFonts w:ascii="Times New Roman" w:hAnsi="Times New Roman" w:cs="Times New Roman"/>
          <w:sz w:val="24"/>
          <w:szCs w:val="24"/>
        </w:rPr>
        <w:t>cannot</w:t>
      </w:r>
      <w:r w:rsidR="006C0424" w:rsidRPr="00F77085">
        <w:rPr>
          <w:rFonts w:ascii="Times New Roman" w:hAnsi="Times New Roman" w:cs="Times New Roman"/>
          <w:sz w:val="24"/>
          <w:szCs w:val="24"/>
        </w:rPr>
        <w:t xml:space="preserve"> offer causal inferences. As such, </w:t>
      </w:r>
      <w:r w:rsidR="001949BB" w:rsidRPr="00F77085">
        <w:rPr>
          <w:rFonts w:ascii="Times New Roman" w:hAnsi="Times New Roman" w:cs="Times New Roman"/>
          <w:sz w:val="24"/>
          <w:szCs w:val="24"/>
        </w:rPr>
        <w:t xml:space="preserve">the present </w:t>
      </w:r>
      <w:r w:rsidR="005876F2" w:rsidRPr="00F77085">
        <w:rPr>
          <w:rFonts w:ascii="Times New Roman" w:hAnsi="Times New Roman" w:cs="Times New Roman"/>
          <w:sz w:val="24"/>
          <w:szCs w:val="24"/>
        </w:rPr>
        <w:t xml:space="preserve">research was not able to conclude whether elevated social anxiety and </w:t>
      </w:r>
      <w:r w:rsidR="005C7EB1" w:rsidRPr="00F77085">
        <w:rPr>
          <w:rFonts w:ascii="Times New Roman" w:hAnsi="Times New Roman" w:cs="Times New Roman"/>
          <w:sz w:val="24"/>
          <w:szCs w:val="24"/>
        </w:rPr>
        <w:t xml:space="preserve">low </w:t>
      </w:r>
      <w:r w:rsidR="005876F2" w:rsidRPr="00F77085">
        <w:rPr>
          <w:rFonts w:ascii="Times New Roman" w:hAnsi="Times New Roman" w:cs="Times New Roman"/>
          <w:sz w:val="24"/>
          <w:szCs w:val="24"/>
        </w:rPr>
        <w:t xml:space="preserve">self-esteem </w:t>
      </w:r>
      <w:r w:rsidR="00E60902" w:rsidRPr="00F77085">
        <w:rPr>
          <w:rFonts w:ascii="Times New Roman" w:hAnsi="Times New Roman" w:cs="Times New Roman"/>
          <w:sz w:val="24"/>
          <w:szCs w:val="24"/>
        </w:rPr>
        <w:t xml:space="preserve">follow PSU/nomophobia or whether PSU/nomophobia resulted from </w:t>
      </w:r>
      <w:r w:rsidR="005C7EB1" w:rsidRPr="00F77085">
        <w:rPr>
          <w:rFonts w:ascii="Times New Roman" w:hAnsi="Times New Roman" w:cs="Times New Roman"/>
          <w:sz w:val="24"/>
          <w:szCs w:val="24"/>
        </w:rPr>
        <w:t>high</w:t>
      </w:r>
      <w:r w:rsidR="00E60902" w:rsidRPr="00F77085">
        <w:rPr>
          <w:rFonts w:ascii="Times New Roman" w:hAnsi="Times New Roman" w:cs="Times New Roman"/>
          <w:sz w:val="24"/>
          <w:szCs w:val="24"/>
        </w:rPr>
        <w:t xml:space="preserve"> social anxiety </w:t>
      </w:r>
      <w:r w:rsidR="005C7EB1" w:rsidRPr="00F77085">
        <w:rPr>
          <w:rFonts w:ascii="Times New Roman" w:hAnsi="Times New Roman" w:cs="Times New Roman"/>
          <w:sz w:val="24"/>
          <w:szCs w:val="24"/>
        </w:rPr>
        <w:t>or low self-esteem. F</w:t>
      </w:r>
      <w:r w:rsidR="006C0424" w:rsidRPr="00F77085">
        <w:rPr>
          <w:rFonts w:ascii="Times New Roman" w:hAnsi="Times New Roman" w:cs="Times New Roman"/>
          <w:sz w:val="24"/>
          <w:szCs w:val="24"/>
        </w:rPr>
        <w:t xml:space="preserve">uture research </w:t>
      </w:r>
      <w:r w:rsidR="00575E94" w:rsidRPr="00F77085">
        <w:rPr>
          <w:rFonts w:ascii="Times New Roman" w:hAnsi="Times New Roman" w:cs="Times New Roman"/>
          <w:sz w:val="24"/>
          <w:szCs w:val="24"/>
        </w:rPr>
        <w:t xml:space="preserve">is warranted to </w:t>
      </w:r>
      <w:r w:rsidR="007A1AAA" w:rsidRPr="00F77085">
        <w:rPr>
          <w:rFonts w:ascii="Times New Roman" w:hAnsi="Times New Roman" w:cs="Times New Roman"/>
          <w:sz w:val="24"/>
          <w:szCs w:val="24"/>
        </w:rPr>
        <w:t xml:space="preserve">investigate the </w:t>
      </w:r>
      <w:r w:rsidR="008E141F" w:rsidRPr="00F77085">
        <w:rPr>
          <w:rFonts w:ascii="Times New Roman" w:hAnsi="Times New Roman" w:cs="Times New Roman"/>
          <w:sz w:val="24"/>
          <w:szCs w:val="24"/>
        </w:rPr>
        <w:t>reciprocity of the</w:t>
      </w:r>
      <w:r w:rsidR="00575E94" w:rsidRPr="00F77085">
        <w:rPr>
          <w:rFonts w:ascii="Times New Roman" w:hAnsi="Times New Roman" w:cs="Times New Roman"/>
          <w:sz w:val="24"/>
          <w:szCs w:val="24"/>
        </w:rPr>
        <w:t>se</w:t>
      </w:r>
      <w:r w:rsidR="008E141F" w:rsidRPr="00F77085">
        <w:rPr>
          <w:rFonts w:ascii="Times New Roman" w:hAnsi="Times New Roman" w:cs="Times New Roman"/>
          <w:sz w:val="24"/>
          <w:szCs w:val="24"/>
        </w:rPr>
        <w:t xml:space="preserve"> relationships</w:t>
      </w:r>
      <w:r w:rsidR="007A6F5C" w:rsidRPr="00F77085">
        <w:rPr>
          <w:rFonts w:ascii="Times New Roman" w:hAnsi="Times New Roman" w:cs="Times New Roman"/>
          <w:sz w:val="24"/>
          <w:szCs w:val="24"/>
        </w:rPr>
        <w:t xml:space="preserve"> and </w:t>
      </w:r>
      <w:r w:rsidR="005110D2" w:rsidRPr="00F77085">
        <w:rPr>
          <w:rFonts w:ascii="Times New Roman" w:hAnsi="Times New Roman" w:cs="Times New Roman"/>
          <w:sz w:val="24"/>
          <w:szCs w:val="24"/>
        </w:rPr>
        <w:t xml:space="preserve">could include a quasi-experimental design to minimise the use of subjective </w:t>
      </w:r>
      <w:r w:rsidR="005D6816" w:rsidRPr="00F77085">
        <w:rPr>
          <w:rFonts w:ascii="Times New Roman" w:hAnsi="Times New Roman" w:cs="Times New Roman"/>
          <w:sz w:val="24"/>
          <w:szCs w:val="24"/>
        </w:rPr>
        <w:t>measures</w:t>
      </w:r>
      <w:r w:rsidR="00D12D47" w:rsidRPr="00F77085">
        <w:rPr>
          <w:rFonts w:ascii="Times New Roman" w:hAnsi="Times New Roman" w:cs="Times New Roman"/>
          <w:sz w:val="24"/>
          <w:szCs w:val="24"/>
        </w:rPr>
        <w:t xml:space="preserve"> </w:t>
      </w:r>
      <w:r w:rsidR="00AA0C63" w:rsidRPr="00F77085">
        <w:rPr>
          <w:rFonts w:ascii="Times New Roman" w:hAnsi="Times New Roman" w:cs="Times New Roman"/>
          <w:sz w:val="24"/>
          <w:szCs w:val="24"/>
        </w:rPr>
        <w:t xml:space="preserve">or </w:t>
      </w:r>
      <w:r w:rsidR="001B4DE3" w:rsidRPr="00F77085">
        <w:rPr>
          <w:rFonts w:ascii="Times New Roman" w:hAnsi="Times New Roman" w:cs="Times New Roman"/>
          <w:sz w:val="24"/>
          <w:szCs w:val="24"/>
        </w:rPr>
        <w:t>ideally</w:t>
      </w:r>
      <w:r w:rsidR="002567FA" w:rsidRPr="00F77085">
        <w:rPr>
          <w:rFonts w:ascii="Times New Roman" w:hAnsi="Times New Roman" w:cs="Times New Roman"/>
          <w:sz w:val="24"/>
          <w:szCs w:val="24"/>
        </w:rPr>
        <w:t xml:space="preserve"> </w:t>
      </w:r>
      <w:r w:rsidR="007134CD" w:rsidRPr="00F77085">
        <w:rPr>
          <w:rFonts w:ascii="Times New Roman" w:hAnsi="Times New Roman" w:cs="Times New Roman"/>
          <w:sz w:val="24"/>
          <w:szCs w:val="24"/>
        </w:rPr>
        <w:t xml:space="preserve">a </w:t>
      </w:r>
      <w:r w:rsidR="00D12D47" w:rsidRPr="00F77085">
        <w:rPr>
          <w:rFonts w:ascii="Times New Roman" w:hAnsi="Times New Roman" w:cs="Times New Roman"/>
          <w:sz w:val="24"/>
          <w:szCs w:val="24"/>
        </w:rPr>
        <w:t>long</w:t>
      </w:r>
      <w:r w:rsidR="00255397" w:rsidRPr="00F77085">
        <w:rPr>
          <w:rFonts w:ascii="Times New Roman" w:hAnsi="Times New Roman" w:cs="Times New Roman"/>
          <w:sz w:val="24"/>
          <w:szCs w:val="24"/>
        </w:rPr>
        <w:t xml:space="preserve">itudinal </w:t>
      </w:r>
      <w:r w:rsidR="002567FA" w:rsidRPr="00F77085">
        <w:rPr>
          <w:rFonts w:ascii="Times New Roman" w:hAnsi="Times New Roman" w:cs="Times New Roman"/>
          <w:sz w:val="24"/>
          <w:szCs w:val="24"/>
        </w:rPr>
        <w:t>stud</w:t>
      </w:r>
      <w:r w:rsidR="007134CD" w:rsidRPr="00F77085">
        <w:rPr>
          <w:rFonts w:ascii="Times New Roman" w:hAnsi="Times New Roman" w:cs="Times New Roman"/>
          <w:sz w:val="24"/>
          <w:szCs w:val="24"/>
        </w:rPr>
        <w:t>y</w:t>
      </w:r>
      <w:r w:rsidR="00255397" w:rsidRPr="00F77085">
        <w:rPr>
          <w:rFonts w:ascii="Times New Roman" w:hAnsi="Times New Roman" w:cs="Times New Roman"/>
          <w:sz w:val="24"/>
          <w:szCs w:val="24"/>
        </w:rPr>
        <w:t xml:space="preserve"> to enable </w:t>
      </w:r>
      <w:r w:rsidR="00930289" w:rsidRPr="00F77085">
        <w:rPr>
          <w:rFonts w:ascii="Times New Roman" w:hAnsi="Times New Roman" w:cs="Times New Roman"/>
          <w:sz w:val="24"/>
          <w:szCs w:val="24"/>
        </w:rPr>
        <w:t>causal inferences to be made</w:t>
      </w:r>
      <w:r w:rsidR="00575E94" w:rsidRPr="00F77085">
        <w:rPr>
          <w:rFonts w:ascii="Times New Roman" w:hAnsi="Times New Roman" w:cs="Times New Roman"/>
          <w:sz w:val="24"/>
          <w:szCs w:val="24"/>
        </w:rPr>
        <w:t xml:space="preserve">. </w:t>
      </w:r>
      <w:r w:rsidR="005175F0" w:rsidRPr="00F77085">
        <w:rPr>
          <w:rFonts w:ascii="Times New Roman" w:hAnsi="Times New Roman" w:cs="Times New Roman"/>
          <w:sz w:val="24"/>
          <w:szCs w:val="24"/>
        </w:rPr>
        <w:t xml:space="preserve">Equally, qualitative researchers could further explore these findings through reflective interviewing </w:t>
      </w:r>
      <w:r w:rsidR="005175F0" w:rsidRPr="00F77085">
        <w:rPr>
          <w:rFonts w:ascii="Times New Roman" w:hAnsi="Times New Roman" w:cs="Times New Roman"/>
          <w:sz w:val="24"/>
          <w:szCs w:val="24"/>
        </w:rPr>
        <w:lastRenderedPageBreak/>
        <w:t xml:space="preserve">with patients at risk of nomophobia to </w:t>
      </w:r>
      <w:r w:rsidR="001D680A" w:rsidRPr="00F77085">
        <w:rPr>
          <w:rFonts w:ascii="Times New Roman" w:hAnsi="Times New Roman" w:cs="Times New Roman"/>
          <w:sz w:val="24"/>
          <w:szCs w:val="24"/>
        </w:rPr>
        <w:t>gain a depth of</w:t>
      </w:r>
      <w:r w:rsidR="005175F0" w:rsidRPr="00F77085">
        <w:rPr>
          <w:rFonts w:ascii="Times New Roman" w:hAnsi="Times New Roman" w:cs="Times New Roman"/>
          <w:sz w:val="24"/>
          <w:szCs w:val="24"/>
        </w:rPr>
        <w:t xml:space="preserve"> understanding the individual experience of </w:t>
      </w:r>
      <w:r w:rsidR="009A2D43" w:rsidRPr="00F77085">
        <w:rPr>
          <w:rFonts w:ascii="Times New Roman" w:hAnsi="Times New Roman" w:cs="Times New Roman"/>
          <w:sz w:val="24"/>
          <w:szCs w:val="24"/>
        </w:rPr>
        <w:t>smartphone related problems</w:t>
      </w:r>
      <w:r w:rsidR="005175F0" w:rsidRPr="00F77085">
        <w:rPr>
          <w:rFonts w:ascii="Times New Roman" w:hAnsi="Times New Roman" w:cs="Times New Roman"/>
          <w:sz w:val="24"/>
          <w:szCs w:val="24"/>
        </w:rPr>
        <w:t xml:space="preserve">.  </w:t>
      </w:r>
      <w:r w:rsidR="008E141F" w:rsidRPr="00F77085">
        <w:rPr>
          <w:rFonts w:ascii="Times New Roman" w:hAnsi="Times New Roman" w:cs="Times New Roman"/>
          <w:sz w:val="24"/>
          <w:szCs w:val="24"/>
        </w:rPr>
        <w:t xml:space="preserve"> </w:t>
      </w:r>
    </w:p>
    <w:p w14:paraId="4DFB687A" w14:textId="77777777" w:rsidR="00262EC1" w:rsidRPr="00F77085" w:rsidRDefault="008971BD" w:rsidP="00262EC1">
      <w:pPr>
        <w:spacing w:line="480" w:lineRule="auto"/>
        <w:rPr>
          <w:rFonts w:ascii="Times New Roman" w:hAnsi="Times New Roman" w:cs="Times New Roman"/>
          <w:b/>
          <w:bCs/>
          <w:sz w:val="24"/>
          <w:szCs w:val="24"/>
        </w:rPr>
      </w:pPr>
      <w:r w:rsidRPr="00F77085">
        <w:rPr>
          <w:rFonts w:ascii="Times New Roman" w:hAnsi="Times New Roman" w:cs="Times New Roman"/>
          <w:b/>
          <w:bCs/>
          <w:sz w:val="24"/>
          <w:szCs w:val="24"/>
        </w:rPr>
        <w:t>Clinical</w:t>
      </w:r>
      <w:r w:rsidR="00514F6B" w:rsidRPr="00F77085">
        <w:rPr>
          <w:rFonts w:ascii="Times New Roman" w:hAnsi="Times New Roman" w:cs="Times New Roman"/>
          <w:b/>
          <w:bCs/>
          <w:sz w:val="24"/>
          <w:szCs w:val="24"/>
        </w:rPr>
        <w:t xml:space="preserve"> Implications</w:t>
      </w:r>
    </w:p>
    <w:p w14:paraId="5DC69512" w14:textId="4FA6C617" w:rsidR="00514F6B" w:rsidRPr="00F77085" w:rsidRDefault="00F6761C" w:rsidP="00262EC1">
      <w:pPr>
        <w:spacing w:line="480" w:lineRule="auto"/>
        <w:ind w:firstLine="720"/>
        <w:rPr>
          <w:rFonts w:ascii="Times New Roman" w:hAnsi="Times New Roman" w:cs="Times New Roman"/>
          <w:b/>
          <w:bCs/>
          <w:sz w:val="24"/>
          <w:szCs w:val="24"/>
        </w:rPr>
      </w:pPr>
      <w:r w:rsidRPr="00F77085">
        <w:rPr>
          <w:rFonts w:ascii="Times New Roman" w:hAnsi="Times New Roman" w:cs="Times New Roman"/>
          <w:sz w:val="24"/>
          <w:szCs w:val="24"/>
        </w:rPr>
        <w:t>T</w:t>
      </w:r>
      <w:r w:rsidR="005B4340" w:rsidRPr="00F77085">
        <w:rPr>
          <w:rFonts w:ascii="Times New Roman" w:hAnsi="Times New Roman" w:cs="Times New Roman"/>
          <w:sz w:val="24"/>
          <w:szCs w:val="24"/>
        </w:rPr>
        <w:t xml:space="preserve">he present </w:t>
      </w:r>
      <w:r w:rsidR="00A801ED" w:rsidRPr="00F77085">
        <w:rPr>
          <w:rFonts w:ascii="Times New Roman" w:hAnsi="Times New Roman" w:cs="Times New Roman"/>
          <w:sz w:val="24"/>
          <w:szCs w:val="24"/>
        </w:rPr>
        <w:t xml:space="preserve">results </w:t>
      </w:r>
      <w:r w:rsidR="0020577E" w:rsidRPr="00F77085">
        <w:rPr>
          <w:rFonts w:ascii="Times New Roman" w:hAnsi="Times New Roman" w:cs="Times New Roman"/>
          <w:sz w:val="24"/>
          <w:szCs w:val="24"/>
        </w:rPr>
        <w:t>h</w:t>
      </w:r>
      <w:r w:rsidR="00461B0E" w:rsidRPr="00F77085">
        <w:rPr>
          <w:rFonts w:ascii="Times New Roman" w:hAnsi="Times New Roman" w:cs="Times New Roman"/>
          <w:sz w:val="24"/>
          <w:szCs w:val="24"/>
        </w:rPr>
        <w:t>old</w:t>
      </w:r>
      <w:r w:rsidR="0020577E" w:rsidRPr="00F77085">
        <w:rPr>
          <w:rFonts w:ascii="Times New Roman" w:hAnsi="Times New Roman" w:cs="Times New Roman"/>
          <w:sz w:val="24"/>
          <w:szCs w:val="24"/>
        </w:rPr>
        <w:t xml:space="preserve"> </w:t>
      </w:r>
      <w:r w:rsidR="00723C06" w:rsidRPr="00F77085">
        <w:rPr>
          <w:rFonts w:ascii="Times New Roman" w:hAnsi="Times New Roman" w:cs="Times New Roman"/>
          <w:sz w:val="24"/>
          <w:szCs w:val="24"/>
        </w:rPr>
        <w:t xml:space="preserve">valuable </w:t>
      </w:r>
      <w:r w:rsidR="005B4340" w:rsidRPr="00F77085">
        <w:rPr>
          <w:rFonts w:ascii="Times New Roman" w:hAnsi="Times New Roman" w:cs="Times New Roman"/>
          <w:sz w:val="24"/>
          <w:szCs w:val="24"/>
        </w:rPr>
        <w:t xml:space="preserve">clinical implications for the treatment of </w:t>
      </w:r>
      <w:r w:rsidR="00DF180B" w:rsidRPr="00F77085">
        <w:rPr>
          <w:rFonts w:ascii="Times New Roman" w:hAnsi="Times New Roman" w:cs="Times New Roman"/>
          <w:sz w:val="24"/>
          <w:szCs w:val="24"/>
        </w:rPr>
        <w:t>smartphone related problems</w:t>
      </w:r>
      <w:r w:rsidR="000901F4" w:rsidRPr="00F77085">
        <w:rPr>
          <w:rFonts w:ascii="Times New Roman" w:hAnsi="Times New Roman" w:cs="Times New Roman"/>
          <w:sz w:val="24"/>
          <w:szCs w:val="24"/>
        </w:rPr>
        <w:t xml:space="preserve"> in adolescents</w:t>
      </w:r>
      <w:r w:rsidR="005B4340" w:rsidRPr="00F77085">
        <w:rPr>
          <w:rFonts w:ascii="Times New Roman" w:hAnsi="Times New Roman" w:cs="Times New Roman"/>
          <w:sz w:val="24"/>
          <w:szCs w:val="24"/>
        </w:rPr>
        <w:t xml:space="preserve">. </w:t>
      </w:r>
      <w:r w:rsidRPr="00F77085">
        <w:rPr>
          <w:rFonts w:ascii="Times New Roman" w:hAnsi="Times New Roman" w:cs="Times New Roman"/>
          <w:sz w:val="24"/>
          <w:szCs w:val="24"/>
        </w:rPr>
        <w:t xml:space="preserve">Given the increasing rates of smartphone ownership </w:t>
      </w:r>
      <w:r w:rsidR="00FE1C4E" w:rsidRPr="00F77085">
        <w:rPr>
          <w:rFonts w:ascii="Times New Roman" w:hAnsi="Times New Roman" w:cs="Times New Roman"/>
          <w:sz w:val="24"/>
          <w:szCs w:val="24"/>
        </w:rPr>
        <w:t xml:space="preserve">amongst young people </w:t>
      </w:r>
      <w:r w:rsidRPr="00F77085">
        <w:rPr>
          <w:rFonts w:ascii="Times New Roman" w:hAnsi="Times New Roman" w:cs="Times New Roman"/>
          <w:sz w:val="24"/>
          <w:szCs w:val="24"/>
        </w:rPr>
        <w:t>globally, s</w:t>
      </w:r>
      <w:r w:rsidR="000410AF" w:rsidRPr="00F77085">
        <w:rPr>
          <w:rFonts w:ascii="Times New Roman" w:hAnsi="Times New Roman" w:cs="Times New Roman"/>
          <w:sz w:val="24"/>
          <w:szCs w:val="24"/>
        </w:rPr>
        <w:t xml:space="preserve">chool psychologists are </w:t>
      </w:r>
      <w:r w:rsidR="00FD2B35" w:rsidRPr="00F77085">
        <w:rPr>
          <w:rFonts w:ascii="Times New Roman" w:hAnsi="Times New Roman" w:cs="Times New Roman"/>
          <w:sz w:val="24"/>
          <w:szCs w:val="24"/>
        </w:rPr>
        <w:t xml:space="preserve">often </w:t>
      </w:r>
      <w:r w:rsidR="000410AF" w:rsidRPr="00F77085">
        <w:rPr>
          <w:rFonts w:ascii="Times New Roman" w:hAnsi="Times New Roman" w:cs="Times New Roman"/>
          <w:sz w:val="24"/>
          <w:szCs w:val="24"/>
        </w:rPr>
        <w:t xml:space="preserve">tasked with </w:t>
      </w:r>
      <w:r w:rsidR="006D7E7B" w:rsidRPr="00F77085">
        <w:rPr>
          <w:rFonts w:ascii="Times New Roman" w:hAnsi="Times New Roman" w:cs="Times New Roman"/>
          <w:sz w:val="24"/>
          <w:szCs w:val="24"/>
        </w:rPr>
        <w:t xml:space="preserve">assisting </w:t>
      </w:r>
      <w:r w:rsidR="00FE1C4E" w:rsidRPr="00F77085">
        <w:rPr>
          <w:rFonts w:ascii="Times New Roman" w:hAnsi="Times New Roman" w:cs="Times New Roman"/>
          <w:sz w:val="24"/>
          <w:szCs w:val="24"/>
        </w:rPr>
        <w:t>students</w:t>
      </w:r>
      <w:r w:rsidR="00FD2B35" w:rsidRPr="00F77085">
        <w:rPr>
          <w:rFonts w:ascii="Times New Roman" w:hAnsi="Times New Roman" w:cs="Times New Roman"/>
          <w:sz w:val="24"/>
          <w:szCs w:val="24"/>
        </w:rPr>
        <w:t xml:space="preserve"> to</w:t>
      </w:r>
      <w:r w:rsidR="006E15E9" w:rsidRPr="00F77085">
        <w:rPr>
          <w:rFonts w:ascii="Times New Roman" w:hAnsi="Times New Roman" w:cs="Times New Roman"/>
          <w:sz w:val="24"/>
          <w:szCs w:val="24"/>
        </w:rPr>
        <w:t xml:space="preserve"> manage a range of mental health issues</w:t>
      </w:r>
      <w:r w:rsidR="00DC0650" w:rsidRPr="00F77085">
        <w:rPr>
          <w:rFonts w:ascii="Times New Roman" w:hAnsi="Times New Roman" w:cs="Times New Roman"/>
          <w:sz w:val="24"/>
          <w:szCs w:val="24"/>
        </w:rPr>
        <w:t xml:space="preserve"> which </w:t>
      </w:r>
      <w:r w:rsidRPr="00F77085">
        <w:rPr>
          <w:rFonts w:ascii="Times New Roman" w:hAnsi="Times New Roman" w:cs="Times New Roman"/>
          <w:sz w:val="24"/>
          <w:szCs w:val="24"/>
        </w:rPr>
        <w:t xml:space="preserve">in many cases </w:t>
      </w:r>
      <w:r w:rsidR="00471A91" w:rsidRPr="00F77085">
        <w:rPr>
          <w:rFonts w:ascii="Times New Roman" w:hAnsi="Times New Roman" w:cs="Times New Roman"/>
          <w:sz w:val="24"/>
          <w:szCs w:val="24"/>
        </w:rPr>
        <w:t xml:space="preserve">may </w:t>
      </w:r>
      <w:r w:rsidRPr="00F77085">
        <w:rPr>
          <w:rFonts w:ascii="Times New Roman" w:hAnsi="Times New Roman" w:cs="Times New Roman"/>
          <w:sz w:val="24"/>
          <w:szCs w:val="24"/>
        </w:rPr>
        <w:t xml:space="preserve">co-occur </w:t>
      </w:r>
      <w:r w:rsidR="00DC0650" w:rsidRPr="00F77085">
        <w:rPr>
          <w:rFonts w:ascii="Times New Roman" w:hAnsi="Times New Roman" w:cs="Times New Roman"/>
          <w:sz w:val="24"/>
          <w:szCs w:val="24"/>
        </w:rPr>
        <w:t xml:space="preserve">with </w:t>
      </w:r>
      <w:r w:rsidR="000949E7" w:rsidRPr="00F77085">
        <w:rPr>
          <w:rFonts w:ascii="Times New Roman" w:hAnsi="Times New Roman" w:cs="Times New Roman"/>
          <w:sz w:val="24"/>
          <w:szCs w:val="24"/>
        </w:rPr>
        <w:t>excessive smartphone use</w:t>
      </w:r>
      <w:r w:rsidR="00471A91" w:rsidRPr="00F77085">
        <w:rPr>
          <w:rFonts w:ascii="Times New Roman" w:hAnsi="Times New Roman" w:cs="Times New Roman"/>
          <w:sz w:val="24"/>
          <w:szCs w:val="24"/>
        </w:rPr>
        <w:t>.</w:t>
      </w:r>
      <w:r w:rsidR="00DC0650" w:rsidRPr="00F77085">
        <w:rPr>
          <w:rFonts w:ascii="Times New Roman" w:hAnsi="Times New Roman" w:cs="Times New Roman"/>
          <w:color w:val="FF0000"/>
          <w:sz w:val="24"/>
          <w:szCs w:val="24"/>
        </w:rPr>
        <w:t xml:space="preserve"> </w:t>
      </w:r>
      <w:r w:rsidR="008971BD" w:rsidRPr="00F77085">
        <w:rPr>
          <w:rFonts w:ascii="Times New Roman" w:hAnsi="Times New Roman" w:cs="Times New Roman"/>
          <w:sz w:val="24"/>
          <w:szCs w:val="24"/>
        </w:rPr>
        <w:t xml:space="preserve">Our findings </w:t>
      </w:r>
      <w:r w:rsidR="000949E7" w:rsidRPr="00F77085">
        <w:rPr>
          <w:rFonts w:ascii="Times New Roman" w:hAnsi="Times New Roman" w:cs="Times New Roman"/>
          <w:sz w:val="24"/>
          <w:szCs w:val="24"/>
        </w:rPr>
        <w:t xml:space="preserve">suggest that for </w:t>
      </w:r>
      <w:r w:rsidR="00CB4C70" w:rsidRPr="00F77085">
        <w:rPr>
          <w:rFonts w:ascii="Times New Roman" w:hAnsi="Times New Roman" w:cs="Times New Roman"/>
          <w:sz w:val="24"/>
          <w:szCs w:val="24"/>
        </w:rPr>
        <w:t>adolescents where social anxiety is not an issue (</w:t>
      </w:r>
      <w:r w:rsidR="005B4340" w:rsidRPr="00F77085">
        <w:rPr>
          <w:rFonts w:ascii="Times New Roman" w:hAnsi="Times New Roman" w:cs="Times New Roman"/>
          <w:sz w:val="24"/>
          <w:szCs w:val="24"/>
        </w:rPr>
        <w:t>lower social anxiety</w:t>
      </w:r>
      <w:r w:rsidR="0010116D" w:rsidRPr="00F77085">
        <w:rPr>
          <w:rFonts w:ascii="Times New Roman" w:hAnsi="Times New Roman" w:cs="Times New Roman"/>
          <w:sz w:val="24"/>
          <w:szCs w:val="24"/>
        </w:rPr>
        <w:t>),</w:t>
      </w:r>
      <w:r w:rsidR="005B4340" w:rsidRPr="00F77085">
        <w:rPr>
          <w:rFonts w:ascii="Times New Roman" w:hAnsi="Times New Roman" w:cs="Times New Roman"/>
          <w:sz w:val="24"/>
          <w:szCs w:val="24"/>
        </w:rPr>
        <w:t xml:space="preserve"> </w:t>
      </w:r>
      <w:r w:rsidR="009C6CFA" w:rsidRPr="00F77085">
        <w:rPr>
          <w:rFonts w:ascii="Times New Roman" w:hAnsi="Times New Roman" w:cs="Times New Roman"/>
          <w:sz w:val="24"/>
          <w:szCs w:val="24"/>
        </w:rPr>
        <w:t xml:space="preserve">yet </w:t>
      </w:r>
      <w:r w:rsidR="0010116D" w:rsidRPr="00F77085">
        <w:rPr>
          <w:rFonts w:ascii="Times New Roman" w:hAnsi="Times New Roman" w:cs="Times New Roman"/>
          <w:sz w:val="24"/>
          <w:szCs w:val="24"/>
        </w:rPr>
        <w:t>self-esteem is low</w:t>
      </w:r>
      <w:r w:rsidR="00C27F22" w:rsidRPr="00F77085">
        <w:rPr>
          <w:rFonts w:ascii="Times New Roman" w:hAnsi="Times New Roman" w:cs="Times New Roman"/>
          <w:sz w:val="24"/>
          <w:szCs w:val="24"/>
        </w:rPr>
        <w:t>er</w:t>
      </w:r>
      <w:r w:rsidR="0010116D" w:rsidRPr="00F77085">
        <w:rPr>
          <w:rFonts w:ascii="Times New Roman" w:hAnsi="Times New Roman" w:cs="Times New Roman"/>
          <w:sz w:val="24"/>
          <w:szCs w:val="24"/>
        </w:rPr>
        <w:t xml:space="preserve">, </w:t>
      </w:r>
      <w:r w:rsidR="005B4340" w:rsidRPr="00F77085">
        <w:rPr>
          <w:rFonts w:ascii="Times New Roman" w:hAnsi="Times New Roman" w:cs="Times New Roman"/>
          <w:sz w:val="24"/>
          <w:szCs w:val="24"/>
        </w:rPr>
        <w:t xml:space="preserve">clinical efforts </w:t>
      </w:r>
      <w:r w:rsidR="00FB0B35" w:rsidRPr="00F77085">
        <w:rPr>
          <w:rFonts w:ascii="Times New Roman" w:hAnsi="Times New Roman" w:cs="Times New Roman"/>
          <w:sz w:val="24"/>
          <w:szCs w:val="24"/>
        </w:rPr>
        <w:t xml:space="preserve">may </w:t>
      </w:r>
      <w:r w:rsidR="00AC6970" w:rsidRPr="00F77085">
        <w:rPr>
          <w:rFonts w:ascii="Times New Roman" w:hAnsi="Times New Roman" w:cs="Times New Roman"/>
          <w:sz w:val="24"/>
          <w:szCs w:val="24"/>
        </w:rPr>
        <w:t>prioritise</w:t>
      </w:r>
      <w:r w:rsidR="005B4340" w:rsidRPr="00F77085">
        <w:rPr>
          <w:rFonts w:ascii="Times New Roman" w:hAnsi="Times New Roman" w:cs="Times New Roman"/>
          <w:sz w:val="24"/>
          <w:szCs w:val="24"/>
        </w:rPr>
        <w:t xml:space="preserve"> techniques that focus on building self-esteem</w:t>
      </w:r>
      <w:r w:rsidR="00852165" w:rsidRPr="00F77085">
        <w:rPr>
          <w:rFonts w:ascii="Times New Roman" w:hAnsi="Times New Roman" w:cs="Times New Roman"/>
          <w:sz w:val="24"/>
          <w:szCs w:val="24"/>
        </w:rPr>
        <w:t xml:space="preserve"> and allow</w:t>
      </w:r>
      <w:r w:rsidR="00FE4D11" w:rsidRPr="00F77085">
        <w:rPr>
          <w:rFonts w:ascii="Times New Roman" w:hAnsi="Times New Roman" w:cs="Times New Roman"/>
          <w:sz w:val="24"/>
          <w:szCs w:val="24"/>
        </w:rPr>
        <w:t xml:space="preserve"> smartphone usage to resolve itself </w:t>
      </w:r>
      <w:proofErr w:type="gramStart"/>
      <w:r w:rsidR="00FE4D11" w:rsidRPr="00F77085">
        <w:rPr>
          <w:rFonts w:ascii="Times New Roman" w:hAnsi="Times New Roman" w:cs="Times New Roman"/>
          <w:sz w:val="24"/>
          <w:szCs w:val="24"/>
        </w:rPr>
        <w:t>as a consequence</w:t>
      </w:r>
      <w:proofErr w:type="gramEnd"/>
      <w:r w:rsidR="004D542D" w:rsidRPr="00F77085">
        <w:rPr>
          <w:rFonts w:ascii="Times New Roman" w:hAnsi="Times New Roman" w:cs="Times New Roman"/>
          <w:sz w:val="24"/>
          <w:szCs w:val="24"/>
        </w:rPr>
        <w:t>. Although</w:t>
      </w:r>
      <w:r w:rsidR="005B4340" w:rsidRPr="00F77085">
        <w:rPr>
          <w:rFonts w:ascii="Times New Roman" w:hAnsi="Times New Roman" w:cs="Times New Roman"/>
          <w:sz w:val="24"/>
          <w:szCs w:val="24"/>
        </w:rPr>
        <w:t xml:space="preserve"> for </w:t>
      </w:r>
      <w:r w:rsidR="00902403" w:rsidRPr="00F77085">
        <w:rPr>
          <w:rFonts w:ascii="Times New Roman" w:hAnsi="Times New Roman" w:cs="Times New Roman"/>
          <w:sz w:val="24"/>
          <w:szCs w:val="24"/>
        </w:rPr>
        <w:t>young people</w:t>
      </w:r>
      <w:r w:rsidR="005B4340" w:rsidRPr="00F77085">
        <w:rPr>
          <w:rFonts w:ascii="Times New Roman" w:hAnsi="Times New Roman" w:cs="Times New Roman"/>
          <w:sz w:val="24"/>
          <w:szCs w:val="24"/>
        </w:rPr>
        <w:t xml:space="preserve"> with </w:t>
      </w:r>
      <w:r w:rsidR="00902403" w:rsidRPr="00F77085">
        <w:rPr>
          <w:rFonts w:ascii="Times New Roman" w:hAnsi="Times New Roman" w:cs="Times New Roman"/>
          <w:sz w:val="24"/>
          <w:szCs w:val="24"/>
        </w:rPr>
        <w:t>greater symptoms of</w:t>
      </w:r>
      <w:r w:rsidR="005B4340" w:rsidRPr="00F77085">
        <w:rPr>
          <w:rFonts w:ascii="Times New Roman" w:hAnsi="Times New Roman" w:cs="Times New Roman"/>
          <w:sz w:val="24"/>
          <w:szCs w:val="24"/>
        </w:rPr>
        <w:t xml:space="preserve"> social anxiety, </w:t>
      </w:r>
      <w:r w:rsidR="00171D12" w:rsidRPr="00F77085">
        <w:rPr>
          <w:rFonts w:ascii="Times New Roman" w:hAnsi="Times New Roman" w:cs="Times New Roman"/>
          <w:sz w:val="24"/>
          <w:szCs w:val="24"/>
        </w:rPr>
        <w:t xml:space="preserve">irrespective of self-esteem, </w:t>
      </w:r>
      <w:r w:rsidR="005B4340" w:rsidRPr="00F77085">
        <w:rPr>
          <w:rFonts w:ascii="Times New Roman" w:hAnsi="Times New Roman" w:cs="Times New Roman"/>
          <w:sz w:val="24"/>
          <w:szCs w:val="24"/>
        </w:rPr>
        <w:t xml:space="preserve">it may be more helpful to directly target the </w:t>
      </w:r>
      <w:r w:rsidR="001964C6" w:rsidRPr="00F77085">
        <w:rPr>
          <w:rFonts w:ascii="Times New Roman" w:hAnsi="Times New Roman" w:cs="Times New Roman"/>
          <w:sz w:val="24"/>
          <w:szCs w:val="24"/>
        </w:rPr>
        <w:t>excessive smartphone</w:t>
      </w:r>
      <w:r w:rsidR="005B4340" w:rsidRPr="00F77085">
        <w:rPr>
          <w:rFonts w:ascii="Times New Roman" w:hAnsi="Times New Roman" w:cs="Times New Roman"/>
          <w:sz w:val="24"/>
          <w:szCs w:val="24"/>
        </w:rPr>
        <w:t xml:space="preserve"> behaviours.</w:t>
      </w:r>
    </w:p>
    <w:p w14:paraId="6C47C23D" w14:textId="01602FCA" w:rsidR="00620B2D" w:rsidRPr="00F77085" w:rsidRDefault="00620B2D" w:rsidP="000D5098">
      <w:pPr>
        <w:spacing w:line="480" w:lineRule="auto"/>
        <w:rPr>
          <w:rFonts w:ascii="Times New Roman" w:eastAsia="Times New Roman" w:hAnsi="Times New Roman" w:cs="Times New Roman"/>
          <w:b/>
          <w:iCs/>
          <w:sz w:val="24"/>
          <w:szCs w:val="24"/>
        </w:rPr>
      </w:pPr>
      <w:r w:rsidRPr="00F77085">
        <w:rPr>
          <w:rFonts w:ascii="Times New Roman" w:eastAsia="Times New Roman" w:hAnsi="Times New Roman" w:cs="Times New Roman"/>
          <w:b/>
          <w:iCs/>
          <w:sz w:val="24"/>
          <w:szCs w:val="24"/>
        </w:rPr>
        <w:t>Conclusion</w:t>
      </w:r>
    </w:p>
    <w:p w14:paraId="17F39287" w14:textId="635A0AB0" w:rsidR="00620B2D" w:rsidRPr="00F77085" w:rsidRDefault="00620B2D" w:rsidP="00620B2D">
      <w:pPr>
        <w:spacing w:line="480" w:lineRule="auto"/>
        <w:ind w:firstLine="720"/>
        <w:rPr>
          <w:rFonts w:ascii="Times New Roman" w:hAnsi="Times New Roman" w:cs="Times New Roman"/>
          <w:b/>
          <w:bCs/>
          <w:sz w:val="24"/>
          <w:szCs w:val="24"/>
        </w:rPr>
      </w:pPr>
      <w:r w:rsidRPr="00F77085">
        <w:rPr>
          <w:rFonts w:ascii="Times New Roman" w:eastAsia="Times New Roman" w:hAnsi="Times New Roman" w:cs="Times New Roman"/>
          <w:sz w:val="24"/>
          <w:szCs w:val="24"/>
        </w:rPr>
        <w:t xml:space="preserve">The present study makes an important contribution </w:t>
      </w:r>
      <w:r w:rsidR="003275AD" w:rsidRPr="00F77085">
        <w:rPr>
          <w:rFonts w:ascii="Times New Roman" w:eastAsia="Times New Roman" w:hAnsi="Times New Roman" w:cs="Times New Roman"/>
          <w:sz w:val="24"/>
          <w:szCs w:val="24"/>
        </w:rPr>
        <w:t>to</w:t>
      </w:r>
      <w:r w:rsidRPr="00F77085">
        <w:rPr>
          <w:rFonts w:ascii="Times New Roman" w:eastAsia="Times New Roman" w:hAnsi="Times New Roman" w:cs="Times New Roman"/>
          <w:sz w:val="24"/>
          <w:szCs w:val="24"/>
        </w:rPr>
        <w:t xml:space="preserve"> understanding smartphone</w:t>
      </w:r>
      <w:r w:rsidR="003275AD" w:rsidRPr="00F77085">
        <w:rPr>
          <w:rFonts w:ascii="Times New Roman" w:eastAsia="Times New Roman" w:hAnsi="Times New Roman" w:cs="Times New Roman"/>
          <w:sz w:val="24"/>
          <w:szCs w:val="24"/>
        </w:rPr>
        <w:t>-</w:t>
      </w:r>
      <w:r w:rsidRPr="00F77085">
        <w:rPr>
          <w:rFonts w:ascii="Times New Roman" w:eastAsia="Times New Roman" w:hAnsi="Times New Roman" w:cs="Times New Roman"/>
          <w:sz w:val="24"/>
          <w:szCs w:val="24"/>
        </w:rPr>
        <w:t>related problems</w:t>
      </w:r>
      <w:r w:rsidR="00FB0B35" w:rsidRPr="00F77085">
        <w:rPr>
          <w:rFonts w:ascii="Times New Roman" w:eastAsia="Times New Roman" w:hAnsi="Times New Roman" w:cs="Times New Roman"/>
          <w:sz w:val="24"/>
          <w:szCs w:val="24"/>
        </w:rPr>
        <w:t xml:space="preserve"> in early adolescents</w:t>
      </w:r>
      <w:r w:rsidRPr="00F77085">
        <w:rPr>
          <w:rFonts w:ascii="Times New Roman" w:eastAsia="Times New Roman" w:hAnsi="Times New Roman" w:cs="Times New Roman"/>
          <w:sz w:val="24"/>
          <w:szCs w:val="24"/>
        </w:rPr>
        <w:t xml:space="preserve">. We investigated the interactive link between social anxiety and self-esteem on nomophobia and PSU in early adolescence and </w:t>
      </w:r>
      <w:r w:rsidRPr="00F77085">
        <w:rPr>
          <w:rFonts w:ascii="Times New Roman" w:hAnsi="Times New Roman" w:cs="Times New Roman"/>
          <w:sz w:val="24"/>
          <w:szCs w:val="24"/>
        </w:rPr>
        <w:t>found that lower self-esteem was associated with greater nomophobia and PSU and that self-esteem might afford a protective factor in those with lower, but not higher social anxiety. Importantly, our data cannot be explained by depression, which was statistically controlled. Despite our robust approach</w:t>
      </w:r>
      <w:r w:rsidR="00FB0B35" w:rsidRPr="00F77085">
        <w:rPr>
          <w:rFonts w:ascii="Times New Roman" w:hAnsi="Times New Roman" w:cs="Times New Roman"/>
          <w:sz w:val="24"/>
          <w:szCs w:val="24"/>
        </w:rPr>
        <w:t>,</w:t>
      </w:r>
      <w:r w:rsidRPr="00F77085">
        <w:rPr>
          <w:rFonts w:ascii="Times New Roman" w:hAnsi="Times New Roman" w:cs="Times New Roman"/>
          <w:sz w:val="24"/>
          <w:szCs w:val="24"/>
        </w:rPr>
        <w:t xml:space="preserve"> our data were limited by the well-documented problems associated with the use of questionnaire measures. Nonetheless, the present approach and data form a solid foundation for future </w:t>
      </w:r>
      <w:r w:rsidRPr="00F77085">
        <w:rPr>
          <w:rFonts w:ascii="Times New Roman" w:eastAsia="Times New Roman" w:hAnsi="Times New Roman" w:cs="Times New Roman"/>
          <w:sz w:val="24"/>
          <w:szCs w:val="24"/>
        </w:rPr>
        <w:t xml:space="preserve">research into elucidating the characteristics which might play a role in predicting and preventing problem smartphone </w:t>
      </w:r>
      <w:r w:rsidR="00255C7F" w:rsidRPr="00F77085">
        <w:rPr>
          <w:rFonts w:ascii="Times New Roman" w:eastAsia="Times New Roman" w:hAnsi="Times New Roman" w:cs="Times New Roman"/>
          <w:sz w:val="24"/>
          <w:szCs w:val="24"/>
        </w:rPr>
        <w:t>behaviour</w:t>
      </w:r>
      <w:r w:rsidRPr="00F77085">
        <w:rPr>
          <w:rFonts w:ascii="Times New Roman" w:eastAsia="Times New Roman" w:hAnsi="Times New Roman" w:cs="Times New Roman"/>
          <w:sz w:val="24"/>
          <w:szCs w:val="24"/>
        </w:rPr>
        <w:t>s in adolescents.</w:t>
      </w:r>
      <w:r w:rsidRPr="00F77085">
        <w:t xml:space="preserve"> </w:t>
      </w:r>
    </w:p>
    <w:p w14:paraId="77294703" w14:textId="05758467" w:rsidR="00E34914" w:rsidRPr="00F77085" w:rsidRDefault="00E34914" w:rsidP="0018710C">
      <w:pPr>
        <w:spacing w:line="480" w:lineRule="auto"/>
        <w:rPr>
          <w:rFonts w:ascii="Times New Roman" w:hAnsi="Times New Roman" w:cs="Times New Roman"/>
          <w:b/>
          <w:bCs/>
          <w:sz w:val="24"/>
          <w:szCs w:val="24"/>
        </w:rPr>
      </w:pPr>
      <w:r w:rsidRPr="00F77085">
        <w:rPr>
          <w:rFonts w:ascii="Times New Roman" w:hAnsi="Times New Roman" w:cs="Times New Roman"/>
          <w:b/>
          <w:bCs/>
          <w:sz w:val="24"/>
          <w:szCs w:val="24"/>
        </w:rPr>
        <w:t>Declarations and competing interest</w:t>
      </w:r>
    </w:p>
    <w:p w14:paraId="03326234" w14:textId="77777777" w:rsidR="00E34914" w:rsidRPr="00F77085" w:rsidRDefault="00E34914" w:rsidP="00E34914">
      <w:pPr>
        <w:spacing w:line="480" w:lineRule="auto"/>
        <w:ind w:firstLine="709"/>
        <w:rPr>
          <w:rFonts w:ascii="Times New Roman" w:hAnsi="Times New Roman" w:cs="Times New Roman"/>
          <w:bCs/>
          <w:sz w:val="24"/>
          <w:szCs w:val="24"/>
        </w:rPr>
      </w:pPr>
      <w:r w:rsidRPr="00F77085">
        <w:rPr>
          <w:rFonts w:ascii="Times New Roman" w:hAnsi="Times New Roman" w:cs="Times New Roman"/>
          <w:bCs/>
          <w:sz w:val="24"/>
          <w:szCs w:val="24"/>
        </w:rPr>
        <w:t>All authors declare that they have no conflict of interest.</w:t>
      </w:r>
    </w:p>
    <w:p w14:paraId="36FD8684" w14:textId="7A9F9048" w:rsidR="00934CCE" w:rsidRPr="00F77085" w:rsidRDefault="009E351F" w:rsidP="00F77085">
      <w:pPr>
        <w:spacing w:line="480" w:lineRule="auto"/>
        <w:jc w:val="center"/>
        <w:rPr>
          <w:rFonts w:ascii="Times New Roman" w:hAnsi="Times New Roman" w:cs="Times New Roman"/>
          <w:b/>
          <w:bCs/>
          <w:sz w:val="24"/>
          <w:szCs w:val="24"/>
        </w:rPr>
      </w:pPr>
      <w:r w:rsidRPr="00F77085">
        <w:rPr>
          <w:rFonts w:ascii="Times New Roman" w:hAnsi="Times New Roman" w:cs="Times New Roman"/>
          <w:b/>
          <w:bCs/>
          <w:sz w:val="24"/>
          <w:szCs w:val="24"/>
        </w:rPr>
        <w:br w:type="page"/>
      </w:r>
      <w:r w:rsidR="001942F3" w:rsidRPr="00F77085">
        <w:rPr>
          <w:rFonts w:ascii="Roboto" w:hAnsi="Roboto"/>
          <w:color w:val="FFFFFF"/>
          <w:sz w:val="20"/>
          <w:szCs w:val="20"/>
        </w:rPr>
        <w:lastRenderedPageBreak/>
        <w:t>10</w:t>
      </w:r>
      <w:r w:rsidR="004F029D" w:rsidRPr="00F77085">
        <w:rPr>
          <w:rFonts w:ascii="Times New Roman" w:hAnsi="Times New Roman" w:cs="Times New Roman"/>
          <w:b/>
          <w:bCs/>
          <w:sz w:val="24"/>
          <w:szCs w:val="24"/>
        </w:rPr>
        <w:t>References</w:t>
      </w:r>
    </w:p>
    <w:p w14:paraId="7748F06E" w14:textId="46446102"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color w:val="222222"/>
          <w:sz w:val="24"/>
          <w:szCs w:val="24"/>
          <w:shd w:val="clear" w:color="auto" w:fill="FFFFFF"/>
          <w:lang w:val="en-GB" w:eastAsia="en-GB"/>
        </w:rPr>
        <w:t>Argumosa</w:t>
      </w:r>
      <w:proofErr w:type="spellEnd"/>
      <w:r w:rsidRPr="00F77085">
        <w:rPr>
          <w:rFonts w:ascii="Times New Roman" w:eastAsia="Times New Roman" w:hAnsi="Times New Roman" w:cs="Times New Roman"/>
          <w:color w:val="222222"/>
          <w:sz w:val="24"/>
          <w:szCs w:val="24"/>
          <w:shd w:val="clear" w:color="auto" w:fill="FFFFFF"/>
          <w:lang w:val="en-GB" w:eastAsia="en-GB"/>
        </w:rPr>
        <w:t>-Villar, L., Boada-Grau, J., &amp; Vigil-Colet, A. (2017). Exploratory investigation of theoretical predictors of nomophobia using the mobile phone involvement questionnaire (MPIQ). </w:t>
      </w:r>
      <w:r w:rsidRPr="00F77085">
        <w:rPr>
          <w:rFonts w:ascii="Times New Roman" w:eastAsia="Times New Roman" w:hAnsi="Times New Roman" w:cs="Times New Roman"/>
          <w:i/>
          <w:iCs/>
          <w:color w:val="222222"/>
          <w:sz w:val="24"/>
          <w:szCs w:val="24"/>
          <w:shd w:val="clear" w:color="auto" w:fill="FFFFFF"/>
          <w:lang w:val="en-GB" w:eastAsia="en-GB"/>
        </w:rPr>
        <w:t>Journal of Adolescence, 56</w:t>
      </w:r>
      <w:r w:rsidRPr="00F77085">
        <w:rPr>
          <w:rFonts w:ascii="Times New Roman" w:eastAsia="Times New Roman" w:hAnsi="Times New Roman" w:cs="Times New Roman"/>
          <w:color w:val="222222"/>
          <w:sz w:val="24"/>
          <w:szCs w:val="24"/>
          <w:shd w:val="clear" w:color="auto" w:fill="FFFFFF"/>
          <w:lang w:val="en-GB" w:eastAsia="en-GB"/>
        </w:rPr>
        <w:t xml:space="preserve">, 127-135. </w:t>
      </w:r>
      <w:hyperlink r:id="rId11" w:tgtFrame="_blank" w:history="1">
        <w:r w:rsidR="00DC5547" w:rsidRPr="00F77085">
          <w:rPr>
            <w:rFonts w:ascii="Times New Roman" w:hAnsi="Times New Roman" w:cs="Times New Roman"/>
            <w:color w:val="0000FF"/>
            <w:sz w:val="24"/>
            <w:szCs w:val="24"/>
            <w:u w:val="single"/>
          </w:rPr>
          <w:t>https://doi.org/10.1016/j.adolescence.2017.02.003</w:t>
        </w:r>
      </w:hyperlink>
    </w:p>
    <w:p w14:paraId="2B8BB002" w14:textId="23F616D6"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Bianchi, A. &amp; Phillips, J. (2005). Psychological predictors of problematic mobile phone use. </w:t>
      </w:r>
      <w:proofErr w:type="spellStart"/>
      <w:r w:rsidRPr="00F77085">
        <w:rPr>
          <w:rFonts w:ascii="Times New Roman" w:eastAsia="Times New Roman" w:hAnsi="Times New Roman" w:cs="Times New Roman"/>
          <w:i/>
          <w:iCs/>
          <w:sz w:val="24"/>
          <w:szCs w:val="24"/>
          <w:lang w:val="en-GB" w:eastAsia="en-GB"/>
        </w:rPr>
        <w:t>Cyber</w:t>
      </w:r>
      <w:r w:rsidR="00246ED4" w:rsidRPr="00F77085">
        <w:rPr>
          <w:rFonts w:ascii="Times New Roman" w:eastAsia="Times New Roman" w:hAnsi="Times New Roman" w:cs="Times New Roman"/>
          <w:i/>
          <w:iCs/>
          <w:sz w:val="24"/>
          <w:szCs w:val="24"/>
          <w:lang w:val="en-GB" w:eastAsia="en-GB"/>
        </w:rPr>
        <w:t>P</w:t>
      </w:r>
      <w:r w:rsidRPr="00F77085">
        <w:rPr>
          <w:rFonts w:ascii="Times New Roman" w:eastAsia="Times New Roman" w:hAnsi="Times New Roman" w:cs="Times New Roman"/>
          <w:i/>
          <w:iCs/>
          <w:sz w:val="24"/>
          <w:szCs w:val="24"/>
          <w:lang w:val="en-GB" w:eastAsia="en-GB"/>
        </w:rPr>
        <w:t>sychology</w:t>
      </w:r>
      <w:proofErr w:type="spellEnd"/>
      <w:r w:rsidRPr="00F77085">
        <w:rPr>
          <w:rFonts w:ascii="Times New Roman" w:eastAsia="Times New Roman" w:hAnsi="Times New Roman" w:cs="Times New Roman"/>
          <w:i/>
          <w:iCs/>
          <w:sz w:val="24"/>
          <w:szCs w:val="24"/>
          <w:lang w:val="en-GB" w:eastAsia="en-GB"/>
        </w:rPr>
        <w:t xml:space="preserve"> &amp; </w:t>
      </w:r>
      <w:proofErr w:type="spellStart"/>
      <w:r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8</w:t>
      </w:r>
      <w:r w:rsidRPr="00F77085">
        <w:rPr>
          <w:rFonts w:ascii="Times New Roman" w:eastAsia="Times New Roman" w:hAnsi="Times New Roman" w:cs="Times New Roman"/>
          <w:sz w:val="24"/>
          <w:szCs w:val="24"/>
          <w:lang w:val="en-GB" w:eastAsia="en-GB"/>
        </w:rPr>
        <w:t>(1), 39-</w:t>
      </w:r>
      <w:r w:rsidR="00FC3CC9" w:rsidRPr="00F77085">
        <w:rPr>
          <w:rFonts w:ascii="Times New Roman" w:eastAsia="Times New Roman" w:hAnsi="Times New Roman" w:cs="Times New Roman"/>
          <w:sz w:val="24"/>
          <w:szCs w:val="24"/>
          <w:lang w:val="en-GB" w:eastAsia="en-GB"/>
        </w:rPr>
        <w:t xml:space="preserve">51. </w:t>
      </w:r>
      <w:hyperlink r:id="rId12" w:history="1">
        <w:r w:rsidR="007B2EE4" w:rsidRPr="00F77085">
          <w:rPr>
            <w:rStyle w:val="Hyperlink"/>
            <w:rFonts w:ascii="Times New Roman" w:eastAsia="Times New Roman" w:hAnsi="Times New Roman" w:cs="Times New Roman"/>
            <w:sz w:val="24"/>
            <w:szCs w:val="24"/>
            <w:lang w:val="en-GB" w:eastAsia="en-GB"/>
          </w:rPr>
          <w:t>https://doi.org/10.1089/cpb.2005.8.39</w:t>
        </w:r>
      </w:hyperlink>
      <w:r w:rsidR="007B2EE4" w:rsidRPr="00F77085">
        <w:rPr>
          <w:rFonts w:ascii="Times New Roman" w:eastAsia="Times New Roman" w:hAnsi="Times New Roman" w:cs="Times New Roman"/>
          <w:sz w:val="24"/>
          <w:szCs w:val="24"/>
          <w:lang w:val="en-GB" w:eastAsia="en-GB"/>
        </w:rPr>
        <w:t xml:space="preserve"> </w:t>
      </w:r>
    </w:p>
    <w:p w14:paraId="682638C9" w14:textId="2463CE82" w:rsidR="00D7085E" w:rsidRPr="00F77085" w:rsidRDefault="00D7085E" w:rsidP="00C82B39">
      <w:pPr>
        <w:spacing w:line="480" w:lineRule="auto"/>
        <w:ind w:left="720" w:hanging="720"/>
        <w:textAlignment w:val="baseline"/>
        <w:rPr>
          <w:rFonts w:ascii="Times New Roman" w:eastAsia="Times New Roman" w:hAnsi="Times New Roman" w:cs="Times New Roman"/>
          <w:color w:val="333333"/>
          <w:sz w:val="24"/>
          <w:szCs w:val="24"/>
          <w:lang w:val="en-GB" w:eastAsia="en-GB"/>
        </w:rPr>
      </w:pPr>
      <w:r w:rsidRPr="00F77085">
        <w:rPr>
          <w:rFonts w:ascii="Times New Roman" w:eastAsia="Times New Roman" w:hAnsi="Times New Roman" w:cs="Times New Roman"/>
          <w:color w:val="333333"/>
          <w:sz w:val="24"/>
          <w:szCs w:val="24"/>
          <w:lang w:val="en-GB" w:eastAsia="en-GB"/>
        </w:rPr>
        <w:t xml:space="preserve">Caplan, S. E. (2006). Relations among loneliness, social anxiety, and problematic Internet use. </w:t>
      </w:r>
      <w:proofErr w:type="spellStart"/>
      <w:r w:rsidRPr="00F77085">
        <w:rPr>
          <w:rFonts w:ascii="Times New Roman" w:eastAsia="Times New Roman" w:hAnsi="Times New Roman" w:cs="Times New Roman"/>
          <w:i/>
          <w:color w:val="333333"/>
          <w:sz w:val="24"/>
          <w:szCs w:val="24"/>
          <w:lang w:val="en-GB" w:eastAsia="en-GB"/>
        </w:rPr>
        <w:t>Cyber</w:t>
      </w:r>
      <w:r w:rsidR="00246ED4" w:rsidRPr="00F77085">
        <w:rPr>
          <w:rFonts w:ascii="Times New Roman" w:eastAsia="Times New Roman" w:hAnsi="Times New Roman" w:cs="Times New Roman"/>
          <w:i/>
          <w:color w:val="333333"/>
          <w:sz w:val="24"/>
          <w:szCs w:val="24"/>
          <w:lang w:val="en-GB" w:eastAsia="en-GB"/>
        </w:rPr>
        <w:t>P</w:t>
      </w:r>
      <w:r w:rsidRPr="00F77085">
        <w:rPr>
          <w:rFonts w:ascii="Times New Roman" w:eastAsia="Times New Roman" w:hAnsi="Times New Roman" w:cs="Times New Roman"/>
          <w:i/>
          <w:color w:val="333333"/>
          <w:sz w:val="24"/>
          <w:szCs w:val="24"/>
          <w:lang w:val="en-GB" w:eastAsia="en-GB"/>
        </w:rPr>
        <w:t>sychology</w:t>
      </w:r>
      <w:proofErr w:type="spellEnd"/>
      <w:r w:rsidRPr="00F77085">
        <w:rPr>
          <w:rFonts w:ascii="Times New Roman" w:eastAsia="Times New Roman" w:hAnsi="Times New Roman" w:cs="Times New Roman"/>
          <w:i/>
          <w:color w:val="333333"/>
          <w:sz w:val="24"/>
          <w:szCs w:val="24"/>
          <w:lang w:val="en-GB" w:eastAsia="en-GB"/>
        </w:rPr>
        <w:t xml:space="preserve"> &amp; </w:t>
      </w:r>
      <w:proofErr w:type="spellStart"/>
      <w:r w:rsidRPr="00F77085">
        <w:rPr>
          <w:rFonts w:ascii="Times New Roman" w:eastAsia="Times New Roman" w:hAnsi="Times New Roman" w:cs="Times New Roman"/>
          <w:i/>
          <w:color w:val="333333"/>
          <w:sz w:val="24"/>
          <w:szCs w:val="24"/>
          <w:lang w:val="en-GB" w:eastAsia="en-GB"/>
        </w:rPr>
        <w:t>Behavior</w:t>
      </w:r>
      <w:proofErr w:type="spellEnd"/>
      <w:r w:rsidRPr="00F77085">
        <w:rPr>
          <w:rFonts w:ascii="Times New Roman" w:eastAsia="Times New Roman" w:hAnsi="Times New Roman" w:cs="Times New Roman"/>
          <w:i/>
          <w:color w:val="333333"/>
          <w:sz w:val="24"/>
          <w:szCs w:val="24"/>
          <w:lang w:val="en-GB" w:eastAsia="en-GB"/>
        </w:rPr>
        <w:t>, 10</w:t>
      </w:r>
      <w:r w:rsidRPr="00F77085">
        <w:rPr>
          <w:rFonts w:ascii="Times New Roman" w:eastAsia="Times New Roman" w:hAnsi="Times New Roman" w:cs="Times New Roman"/>
          <w:color w:val="333333"/>
          <w:sz w:val="24"/>
          <w:szCs w:val="24"/>
          <w:lang w:val="en-GB" w:eastAsia="en-GB"/>
        </w:rPr>
        <w:t>(2), 234-242.</w:t>
      </w:r>
      <w:r w:rsidR="000B1445" w:rsidRPr="00F77085">
        <w:rPr>
          <w:rFonts w:ascii="Times New Roman" w:eastAsia="Times New Roman" w:hAnsi="Times New Roman" w:cs="Times New Roman"/>
          <w:color w:val="333333"/>
          <w:sz w:val="24"/>
          <w:szCs w:val="24"/>
          <w:lang w:val="en-GB" w:eastAsia="en-GB"/>
        </w:rPr>
        <w:t xml:space="preserve"> </w:t>
      </w:r>
      <w:hyperlink r:id="rId13" w:history="1">
        <w:r w:rsidR="000B1445" w:rsidRPr="00F77085">
          <w:rPr>
            <w:rStyle w:val="Hyperlink"/>
            <w:rFonts w:ascii="Times New Roman" w:eastAsia="Times New Roman" w:hAnsi="Times New Roman" w:cs="Times New Roman"/>
            <w:sz w:val="24"/>
            <w:szCs w:val="24"/>
            <w:lang w:val="en-GB" w:eastAsia="en-GB"/>
          </w:rPr>
          <w:t>https://doi.org/10.1089/cpb.2006.9963</w:t>
        </w:r>
      </w:hyperlink>
      <w:r w:rsidR="000B1445" w:rsidRPr="00F77085">
        <w:rPr>
          <w:rFonts w:ascii="Times New Roman" w:eastAsia="Times New Roman" w:hAnsi="Times New Roman" w:cs="Times New Roman"/>
          <w:color w:val="333333"/>
          <w:sz w:val="24"/>
          <w:szCs w:val="24"/>
          <w:lang w:val="en-GB" w:eastAsia="en-GB"/>
        </w:rPr>
        <w:t xml:space="preserve"> </w:t>
      </w:r>
    </w:p>
    <w:p w14:paraId="0CA29E80" w14:textId="102150AF"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color w:val="333333"/>
          <w:sz w:val="24"/>
          <w:szCs w:val="24"/>
          <w:lang w:val="en-GB" w:eastAsia="en-GB"/>
        </w:rPr>
        <w:t>Cheever, N. A., Rosen, L. D., Carrier, L. M., Chavez, A. (2014). Out of sight is not out of mind: The impact of restricting wireless mobile device use on anxiety levels among low, moderate, and high users. </w:t>
      </w:r>
      <w:r w:rsidRPr="00F77085">
        <w:rPr>
          <w:rFonts w:ascii="Times New Roman" w:eastAsia="Times New Roman" w:hAnsi="Times New Roman" w:cs="Times New Roman"/>
          <w:i/>
          <w:iCs/>
          <w:color w:val="333333"/>
          <w:sz w:val="24"/>
          <w:szCs w:val="24"/>
          <w:lang w:val="en-GB" w:eastAsia="en-GB"/>
        </w:rPr>
        <w:t xml:space="preserve">Computers in Human </w:t>
      </w:r>
      <w:proofErr w:type="spellStart"/>
      <w:r w:rsidR="00306FE3" w:rsidRPr="00F77085">
        <w:rPr>
          <w:rFonts w:ascii="Times New Roman" w:eastAsia="Times New Roman" w:hAnsi="Times New Roman" w:cs="Times New Roman"/>
          <w:i/>
          <w:iCs/>
          <w:color w:val="333333"/>
          <w:sz w:val="24"/>
          <w:szCs w:val="24"/>
          <w:lang w:val="en-GB" w:eastAsia="en-GB"/>
        </w:rPr>
        <w:t>Behavior</w:t>
      </w:r>
      <w:proofErr w:type="spellEnd"/>
      <w:r w:rsidRPr="00F77085">
        <w:rPr>
          <w:rFonts w:ascii="Times New Roman" w:eastAsia="Times New Roman" w:hAnsi="Times New Roman" w:cs="Times New Roman"/>
          <w:color w:val="333333"/>
          <w:sz w:val="24"/>
          <w:szCs w:val="24"/>
          <w:lang w:val="en-GB" w:eastAsia="en-GB"/>
        </w:rPr>
        <w:t>, 37, 290-297</w:t>
      </w:r>
      <w:r w:rsidR="009348E6" w:rsidRPr="00F77085">
        <w:rPr>
          <w:rFonts w:ascii="Times New Roman" w:eastAsia="Times New Roman" w:hAnsi="Times New Roman" w:cs="Times New Roman"/>
          <w:color w:val="333333"/>
          <w:sz w:val="24"/>
          <w:szCs w:val="24"/>
          <w:lang w:val="en-GB" w:eastAsia="en-GB"/>
        </w:rPr>
        <w:t xml:space="preserve">. </w:t>
      </w:r>
      <w:r w:rsidRPr="00F77085">
        <w:rPr>
          <w:rFonts w:ascii="Times New Roman" w:eastAsia="Times New Roman" w:hAnsi="Times New Roman" w:cs="Times New Roman"/>
          <w:sz w:val="24"/>
          <w:szCs w:val="24"/>
          <w:lang w:val="en-GB" w:eastAsia="en-GB"/>
        </w:rPr>
        <w:t> </w:t>
      </w:r>
      <w:hyperlink r:id="rId14" w:history="1">
        <w:r w:rsidR="009348E6" w:rsidRPr="00F77085">
          <w:rPr>
            <w:rStyle w:val="Hyperlink"/>
            <w:rFonts w:ascii="Times New Roman" w:eastAsia="Times New Roman" w:hAnsi="Times New Roman" w:cs="Times New Roman"/>
            <w:sz w:val="24"/>
            <w:szCs w:val="24"/>
            <w:lang w:val="en-GB" w:eastAsia="en-GB"/>
          </w:rPr>
          <w:t>https://doi.org/10.1016/j.chb.2014.05.002</w:t>
        </w:r>
      </w:hyperlink>
      <w:r w:rsidR="009348E6" w:rsidRPr="00F77085">
        <w:rPr>
          <w:rFonts w:ascii="Times New Roman" w:eastAsia="Times New Roman" w:hAnsi="Times New Roman" w:cs="Times New Roman"/>
          <w:sz w:val="24"/>
          <w:szCs w:val="24"/>
          <w:lang w:val="en-GB" w:eastAsia="en-GB"/>
        </w:rPr>
        <w:t xml:space="preserve"> </w:t>
      </w:r>
    </w:p>
    <w:p w14:paraId="55A75563" w14:textId="0A930D5A"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Chein</w:t>
      </w:r>
      <w:proofErr w:type="spellEnd"/>
      <w:r w:rsidRPr="00F77085">
        <w:rPr>
          <w:rFonts w:ascii="Times New Roman" w:eastAsia="Times New Roman" w:hAnsi="Times New Roman" w:cs="Times New Roman"/>
          <w:sz w:val="24"/>
          <w:szCs w:val="24"/>
          <w:lang w:val="en-GB" w:eastAsia="en-GB"/>
        </w:rPr>
        <w:t xml:space="preserve">, J., Albert, D., O’Brien, L., </w:t>
      </w:r>
      <w:proofErr w:type="spellStart"/>
      <w:r w:rsidRPr="00F77085">
        <w:rPr>
          <w:rFonts w:ascii="Times New Roman" w:eastAsia="Times New Roman" w:hAnsi="Times New Roman" w:cs="Times New Roman"/>
          <w:sz w:val="24"/>
          <w:szCs w:val="24"/>
          <w:lang w:val="en-GB" w:eastAsia="en-GB"/>
        </w:rPr>
        <w:t>Uckert</w:t>
      </w:r>
      <w:proofErr w:type="spellEnd"/>
      <w:r w:rsidRPr="00F77085">
        <w:rPr>
          <w:rFonts w:ascii="Times New Roman" w:eastAsia="Times New Roman" w:hAnsi="Times New Roman" w:cs="Times New Roman"/>
          <w:sz w:val="24"/>
          <w:szCs w:val="24"/>
          <w:lang w:val="en-GB" w:eastAsia="en-GB"/>
        </w:rPr>
        <w:t xml:space="preserve">, K., Steinberg, L. (2010). Peers increase adolescent risk taking by enhancing activity in the brain’s reward circuitry. </w:t>
      </w:r>
      <w:r w:rsidRPr="00F77085">
        <w:rPr>
          <w:rFonts w:ascii="Times New Roman" w:eastAsia="Times New Roman" w:hAnsi="Times New Roman" w:cs="Times New Roman"/>
          <w:i/>
          <w:iCs/>
          <w:sz w:val="24"/>
          <w:szCs w:val="24"/>
          <w:lang w:val="en-GB" w:eastAsia="en-GB"/>
        </w:rPr>
        <w:t>Developmental Science, 14</w:t>
      </w:r>
      <w:r w:rsidRPr="00F77085">
        <w:rPr>
          <w:rFonts w:ascii="Times New Roman" w:eastAsia="Times New Roman" w:hAnsi="Times New Roman" w:cs="Times New Roman"/>
          <w:sz w:val="24"/>
          <w:szCs w:val="24"/>
          <w:lang w:val="en-GB" w:eastAsia="en-GB"/>
        </w:rPr>
        <w:t xml:space="preserve">(2), 1-10. </w:t>
      </w:r>
      <w:hyperlink r:id="rId15" w:history="1">
        <w:r w:rsidR="00566654" w:rsidRPr="00F77085">
          <w:rPr>
            <w:rStyle w:val="Hyperlink"/>
            <w:rFonts w:ascii="Times New Roman" w:eastAsia="Times New Roman" w:hAnsi="Times New Roman" w:cs="Times New Roman"/>
            <w:sz w:val="24"/>
            <w:szCs w:val="24"/>
            <w:lang w:val="en-GB" w:eastAsia="en-GB"/>
          </w:rPr>
          <w:t>https://doi.org/10.1111/j.1467-7687.2010.01035.x</w:t>
        </w:r>
      </w:hyperlink>
      <w:r w:rsidR="00566654" w:rsidRPr="00F77085">
        <w:rPr>
          <w:rFonts w:ascii="Times New Roman" w:eastAsia="Times New Roman" w:hAnsi="Times New Roman" w:cs="Times New Roman"/>
          <w:sz w:val="24"/>
          <w:szCs w:val="24"/>
          <w:lang w:val="en-GB" w:eastAsia="en-GB"/>
        </w:rPr>
        <w:t xml:space="preserve"> </w:t>
      </w:r>
    </w:p>
    <w:p w14:paraId="6A1CDFBE" w14:textId="477F28FB" w:rsidR="00685137" w:rsidRPr="00F77085" w:rsidRDefault="00685137" w:rsidP="00685137">
      <w:pPr>
        <w:pStyle w:val="paragraph"/>
        <w:spacing w:before="0" w:beforeAutospacing="0" w:after="0" w:afterAutospacing="0" w:line="480" w:lineRule="auto"/>
        <w:ind w:left="705" w:hanging="705"/>
        <w:textAlignment w:val="baseline"/>
        <w:rPr>
          <w:rStyle w:val="eop"/>
        </w:rPr>
      </w:pPr>
      <w:r w:rsidRPr="00F77085">
        <w:rPr>
          <w:rStyle w:val="normaltextrun"/>
        </w:rPr>
        <w:t>Chow, S. L., Leung, G. M., Ng, C., &amp; Yu, E. (2009). A screen for identifying maladaptive internet use. </w:t>
      </w:r>
      <w:r w:rsidRPr="00F77085">
        <w:rPr>
          <w:rStyle w:val="normaltextrun"/>
          <w:i/>
          <w:iCs/>
        </w:rPr>
        <w:t>International Journal of Mental Health Addiction, 7</w:t>
      </w:r>
      <w:r w:rsidRPr="00F77085">
        <w:rPr>
          <w:rStyle w:val="normaltextrun"/>
        </w:rPr>
        <w:t>, 324-332.</w:t>
      </w:r>
      <w:r w:rsidRPr="00F77085">
        <w:rPr>
          <w:rStyle w:val="eop"/>
        </w:rPr>
        <w:t> </w:t>
      </w:r>
      <w:hyperlink r:id="rId16" w:history="1">
        <w:r w:rsidR="001E4227" w:rsidRPr="00F77085">
          <w:rPr>
            <w:rStyle w:val="Hyperlink"/>
          </w:rPr>
          <w:t>https://doi.org/10.1007/s11469-008-9170-4</w:t>
        </w:r>
      </w:hyperlink>
    </w:p>
    <w:p w14:paraId="65EE2759" w14:textId="31D05046" w:rsidR="00A92BFD" w:rsidRDefault="009351CD"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Clark, L.A. &amp; Watson, D. (1991) Theoretical and empirical issues in differentiating depression from anxiety. In J. Becker and A. Kleinman (eds.). Psychological aspects of mood disorders (pp. 39-65). Hillsdale, NJ: Erlbaum.</w:t>
      </w:r>
    </w:p>
    <w:p w14:paraId="5A4D05D9" w14:textId="11BDC52F" w:rsidR="00873025" w:rsidRPr="00F77085" w:rsidRDefault="00873025"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hAnsi="Times New Roman" w:cs="Times New Roman"/>
          <w:color w:val="222222"/>
          <w:sz w:val="24"/>
          <w:szCs w:val="24"/>
          <w:shd w:val="clear" w:color="auto" w:fill="FFFFFF"/>
        </w:rPr>
        <w:lastRenderedPageBreak/>
        <w:t xml:space="preserve">Clayton, R. B., </w:t>
      </w:r>
      <w:proofErr w:type="spellStart"/>
      <w:r w:rsidRPr="00F77085">
        <w:rPr>
          <w:rFonts w:ascii="Times New Roman" w:hAnsi="Times New Roman" w:cs="Times New Roman"/>
          <w:color w:val="222222"/>
          <w:sz w:val="24"/>
          <w:szCs w:val="24"/>
          <w:shd w:val="clear" w:color="auto" w:fill="FFFFFF"/>
        </w:rPr>
        <w:t>Leshner</w:t>
      </w:r>
      <w:proofErr w:type="spellEnd"/>
      <w:r w:rsidRPr="00F77085">
        <w:rPr>
          <w:rFonts w:ascii="Times New Roman" w:hAnsi="Times New Roman" w:cs="Times New Roman"/>
          <w:color w:val="222222"/>
          <w:sz w:val="24"/>
          <w:szCs w:val="24"/>
          <w:shd w:val="clear" w:color="auto" w:fill="FFFFFF"/>
        </w:rPr>
        <w:t xml:space="preserve">, G., &amp; Almond, A. (2015). The extended </w:t>
      </w:r>
      <w:proofErr w:type="spellStart"/>
      <w:r w:rsidRPr="00F77085">
        <w:rPr>
          <w:rFonts w:ascii="Times New Roman" w:hAnsi="Times New Roman" w:cs="Times New Roman"/>
          <w:color w:val="222222"/>
          <w:sz w:val="24"/>
          <w:szCs w:val="24"/>
          <w:shd w:val="clear" w:color="auto" w:fill="FFFFFF"/>
        </w:rPr>
        <w:t>iSelf</w:t>
      </w:r>
      <w:proofErr w:type="spellEnd"/>
      <w:r w:rsidRPr="00F77085">
        <w:rPr>
          <w:rFonts w:ascii="Times New Roman" w:hAnsi="Times New Roman" w:cs="Times New Roman"/>
          <w:color w:val="222222"/>
          <w:sz w:val="24"/>
          <w:szCs w:val="24"/>
          <w:shd w:val="clear" w:color="auto" w:fill="FFFFFF"/>
        </w:rPr>
        <w:t>: The impact of iPhone separation on cognition, emotion, and physiology. </w:t>
      </w:r>
      <w:r w:rsidRPr="00F77085">
        <w:rPr>
          <w:rFonts w:ascii="Times New Roman" w:hAnsi="Times New Roman" w:cs="Times New Roman"/>
          <w:i/>
          <w:iCs/>
          <w:color w:val="222222"/>
          <w:sz w:val="24"/>
          <w:szCs w:val="24"/>
          <w:shd w:val="clear" w:color="auto" w:fill="FFFFFF"/>
        </w:rPr>
        <w:t>Journal of Computer-Mediated Communication</w:t>
      </w:r>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20</w:t>
      </w:r>
      <w:r w:rsidRPr="00F77085">
        <w:rPr>
          <w:rFonts w:ascii="Times New Roman" w:hAnsi="Times New Roman" w:cs="Times New Roman"/>
          <w:color w:val="222222"/>
          <w:sz w:val="24"/>
          <w:szCs w:val="24"/>
          <w:shd w:val="clear" w:color="auto" w:fill="FFFFFF"/>
        </w:rPr>
        <w:t>(2), 119-135.</w:t>
      </w:r>
      <w:r w:rsidR="00AD11AD" w:rsidRPr="00F77085">
        <w:rPr>
          <w:rFonts w:ascii="Times New Roman" w:hAnsi="Times New Roman" w:cs="Times New Roman"/>
          <w:color w:val="222222"/>
          <w:sz w:val="24"/>
          <w:szCs w:val="24"/>
          <w:shd w:val="clear" w:color="auto" w:fill="FFFFFF"/>
        </w:rPr>
        <w:t xml:space="preserve"> </w:t>
      </w:r>
      <w:hyperlink r:id="rId17" w:history="1">
        <w:r w:rsidR="00AD11AD" w:rsidRPr="00F77085">
          <w:rPr>
            <w:rStyle w:val="Hyperlink"/>
            <w:rFonts w:ascii="Times New Roman" w:hAnsi="Times New Roman" w:cs="Times New Roman"/>
            <w:sz w:val="24"/>
            <w:szCs w:val="24"/>
            <w:shd w:val="clear" w:color="auto" w:fill="FFFFFF"/>
          </w:rPr>
          <w:t>https://doi.org/10.1111/jcc4.12109</w:t>
        </w:r>
      </w:hyperlink>
      <w:r w:rsidR="00AD11AD" w:rsidRPr="00F77085">
        <w:rPr>
          <w:rFonts w:ascii="Times New Roman" w:hAnsi="Times New Roman" w:cs="Times New Roman"/>
          <w:color w:val="222222"/>
          <w:sz w:val="24"/>
          <w:szCs w:val="24"/>
          <w:shd w:val="clear" w:color="auto" w:fill="FFFFFF"/>
        </w:rPr>
        <w:t xml:space="preserve"> </w:t>
      </w:r>
    </w:p>
    <w:p w14:paraId="0781F7B5" w14:textId="319CD9D6" w:rsidR="00201515" w:rsidRPr="00F77085" w:rsidRDefault="00201515" w:rsidP="00B50DEB">
      <w:pPr>
        <w:spacing w:after="160" w:line="480" w:lineRule="auto"/>
        <w:ind w:left="720" w:hanging="720"/>
        <w:rPr>
          <w:rFonts w:ascii="Times New Roman" w:eastAsia="Calibri" w:hAnsi="Times New Roman" w:cs="Times New Roman"/>
          <w:sz w:val="24"/>
          <w:szCs w:val="24"/>
          <w:lang w:val="en-GB" w:eastAsia="en-US"/>
        </w:rPr>
      </w:pPr>
      <w:r w:rsidRPr="00F77085">
        <w:rPr>
          <w:rFonts w:ascii="Times New Roman" w:eastAsia="Calibri" w:hAnsi="Times New Roman" w:cs="Times New Roman"/>
          <w:sz w:val="24"/>
          <w:szCs w:val="24"/>
          <w:lang w:val="en-GB" w:eastAsia="en-US"/>
        </w:rPr>
        <w:t xml:space="preserve">Dawson, J. F. (2014). Moderation in management research: What, why, </w:t>
      </w:r>
      <w:proofErr w:type="gramStart"/>
      <w:r w:rsidRPr="00F77085">
        <w:rPr>
          <w:rFonts w:ascii="Times New Roman" w:eastAsia="Calibri" w:hAnsi="Times New Roman" w:cs="Times New Roman"/>
          <w:sz w:val="24"/>
          <w:szCs w:val="24"/>
          <w:lang w:val="en-GB" w:eastAsia="en-US"/>
        </w:rPr>
        <w:t>when</w:t>
      </w:r>
      <w:proofErr w:type="gramEnd"/>
      <w:r w:rsidRPr="00F77085">
        <w:rPr>
          <w:rFonts w:ascii="Times New Roman" w:eastAsia="Calibri" w:hAnsi="Times New Roman" w:cs="Times New Roman"/>
          <w:sz w:val="24"/>
          <w:szCs w:val="24"/>
          <w:lang w:val="en-GB" w:eastAsia="en-US"/>
        </w:rPr>
        <w:t xml:space="preserve"> and how. </w:t>
      </w:r>
      <w:r w:rsidRPr="00F77085">
        <w:rPr>
          <w:rFonts w:ascii="Times New Roman" w:eastAsia="Calibri" w:hAnsi="Times New Roman" w:cs="Times New Roman"/>
          <w:i/>
          <w:iCs/>
          <w:sz w:val="24"/>
          <w:szCs w:val="24"/>
          <w:lang w:val="en-GB" w:eastAsia="en-US"/>
        </w:rPr>
        <w:t>Journal of Business and Psychology, 29</w:t>
      </w:r>
      <w:r w:rsidRPr="00F77085">
        <w:rPr>
          <w:rFonts w:ascii="Times New Roman" w:eastAsia="Calibri" w:hAnsi="Times New Roman" w:cs="Times New Roman"/>
          <w:sz w:val="24"/>
          <w:szCs w:val="24"/>
          <w:lang w:val="en-GB" w:eastAsia="en-US"/>
        </w:rPr>
        <w:t>, 1-19. </w:t>
      </w:r>
      <w:hyperlink r:id="rId18" w:history="1">
        <w:r w:rsidR="00673C85" w:rsidRPr="00F77085">
          <w:rPr>
            <w:rStyle w:val="Hyperlink"/>
            <w:rFonts w:ascii="Times New Roman" w:eastAsia="Calibri" w:hAnsi="Times New Roman" w:cs="Times New Roman"/>
            <w:sz w:val="24"/>
            <w:szCs w:val="24"/>
            <w:lang w:val="en-GB" w:eastAsia="en-US"/>
          </w:rPr>
          <w:t>https://doi.org/10.1007/s10869-013-9308-7</w:t>
        </w:r>
      </w:hyperlink>
      <w:r w:rsidR="00673C85" w:rsidRPr="00F77085">
        <w:rPr>
          <w:rFonts w:ascii="Times New Roman" w:eastAsia="Calibri" w:hAnsi="Times New Roman" w:cs="Times New Roman"/>
          <w:sz w:val="24"/>
          <w:szCs w:val="24"/>
          <w:lang w:val="en-GB" w:eastAsia="en-US"/>
        </w:rPr>
        <w:t xml:space="preserve"> </w:t>
      </w:r>
    </w:p>
    <w:p w14:paraId="02D52427" w14:textId="2C27C430" w:rsidR="00201515" w:rsidRPr="00F77085" w:rsidRDefault="00201515" w:rsidP="00B50DEB">
      <w:pPr>
        <w:spacing w:line="480" w:lineRule="auto"/>
        <w:ind w:left="720" w:hanging="720"/>
        <w:textAlignment w:val="baseline"/>
        <w:rPr>
          <w:rFonts w:ascii="Times New Roman" w:eastAsia="Times New Roman" w:hAnsi="Times New Roman" w:cs="Times New Roman"/>
          <w:sz w:val="24"/>
          <w:szCs w:val="24"/>
          <w:lang w:val="en-GB" w:eastAsia="en-GB"/>
        </w:rPr>
      </w:pPr>
      <w:bookmarkStart w:id="9" w:name="_Hlk9612546"/>
      <w:r w:rsidRPr="00F77085">
        <w:rPr>
          <w:rFonts w:ascii="Times New Roman" w:eastAsia="Times New Roman" w:hAnsi="Times New Roman" w:cs="Times New Roman"/>
          <w:sz w:val="24"/>
          <w:szCs w:val="24"/>
          <w:lang w:val="en-GB" w:eastAsia="en-GB"/>
        </w:rPr>
        <w:t>Ehrenberg, A., </w:t>
      </w:r>
      <w:proofErr w:type="spellStart"/>
      <w:r w:rsidRPr="00F77085">
        <w:rPr>
          <w:rFonts w:ascii="Times New Roman" w:eastAsia="Times New Roman" w:hAnsi="Times New Roman" w:cs="Times New Roman"/>
          <w:sz w:val="24"/>
          <w:szCs w:val="24"/>
          <w:lang w:val="en-GB" w:eastAsia="en-GB"/>
        </w:rPr>
        <w:t>Juckes</w:t>
      </w:r>
      <w:proofErr w:type="spellEnd"/>
      <w:r w:rsidRPr="00F77085">
        <w:rPr>
          <w:rFonts w:ascii="Times New Roman" w:eastAsia="Times New Roman" w:hAnsi="Times New Roman" w:cs="Times New Roman"/>
          <w:sz w:val="24"/>
          <w:szCs w:val="24"/>
          <w:lang w:val="en-GB" w:eastAsia="en-GB"/>
        </w:rPr>
        <w:t xml:space="preserve">, S., White, K. M., &amp; Walsh, </w:t>
      </w:r>
      <w:bookmarkEnd w:id="9"/>
      <w:r w:rsidRPr="00F77085">
        <w:rPr>
          <w:rFonts w:ascii="Times New Roman" w:eastAsia="Times New Roman" w:hAnsi="Times New Roman" w:cs="Times New Roman"/>
          <w:sz w:val="24"/>
          <w:szCs w:val="24"/>
          <w:lang w:val="en-GB" w:eastAsia="en-GB"/>
        </w:rPr>
        <w:t>S. P. (2008). Personality and self-esteem as predictors of young people's technology use. </w:t>
      </w:r>
      <w:proofErr w:type="spellStart"/>
      <w:r w:rsidRPr="00F77085">
        <w:rPr>
          <w:rFonts w:ascii="Times New Roman" w:eastAsia="Times New Roman" w:hAnsi="Times New Roman" w:cs="Times New Roman"/>
          <w:i/>
          <w:iCs/>
          <w:sz w:val="24"/>
          <w:szCs w:val="24"/>
          <w:lang w:val="en-GB" w:eastAsia="en-GB"/>
        </w:rPr>
        <w:t>Cyber</w:t>
      </w:r>
      <w:r w:rsidR="00246ED4" w:rsidRPr="00F77085">
        <w:rPr>
          <w:rFonts w:ascii="Times New Roman" w:eastAsia="Times New Roman" w:hAnsi="Times New Roman" w:cs="Times New Roman"/>
          <w:i/>
          <w:iCs/>
          <w:sz w:val="24"/>
          <w:szCs w:val="24"/>
          <w:lang w:val="en-GB" w:eastAsia="en-GB"/>
        </w:rPr>
        <w:t>P</w:t>
      </w:r>
      <w:r w:rsidRPr="00F77085">
        <w:rPr>
          <w:rFonts w:ascii="Times New Roman" w:eastAsia="Times New Roman" w:hAnsi="Times New Roman" w:cs="Times New Roman"/>
          <w:i/>
          <w:iCs/>
          <w:sz w:val="24"/>
          <w:szCs w:val="24"/>
          <w:lang w:val="en-GB" w:eastAsia="en-GB"/>
        </w:rPr>
        <w:t>sychology</w:t>
      </w:r>
      <w:proofErr w:type="spellEnd"/>
      <w:r w:rsidRPr="00F77085">
        <w:rPr>
          <w:rFonts w:ascii="Times New Roman" w:eastAsia="Times New Roman" w:hAnsi="Times New Roman" w:cs="Times New Roman"/>
          <w:i/>
          <w:iCs/>
          <w:sz w:val="24"/>
          <w:szCs w:val="24"/>
          <w:lang w:val="en-GB" w:eastAsia="en-GB"/>
        </w:rPr>
        <w:t xml:space="preserve"> &amp; </w:t>
      </w:r>
      <w:proofErr w:type="spellStart"/>
      <w:r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11</w:t>
      </w:r>
      <w:r w:rsidRPr="00F77085">
        <w:rPr>
          <w:rFonts w:ascii="Times New Roman" w:eastAsia="Times New Roman" w:hAnsi="Times New Roman" w:cs="Times New Roman"/>
          <w:sz w:val="24"/>
          <w:szCs w:val="24"/>
          <w:lang w:val="en-GB" w:eastAsia="en-GB"/>
        </w:rPr>
        <w:t>(6), 739-741. </w:t>
      </w:r>
      <w:hyperlink r:id="rId19" w:history="1">
        <w:r w:rsidR="008E0AB9" w:rsidRPr="00F77085">
          <w:rPr>
            <w:rStyle w:val="Hyperlink"/>
            <w:rFonts w:ascii="Times New Roman" w:eastAsia="Times New Roman" w:hAnsi="Times New Roman" w:cs="Times New Roman"/>
            <w:sz w:val="24"/>
            <w:szCs w:val="24"/>
            <w:lang w:val="en-GB" w:eastAsia="en-GB"/>
          </w:rPr>
          <w:t>https://doi.org/10.1089/cpb.2008.0030</w:t>
        </w:r>
      </w:hyperlink>
      <w:r w:rsidR="008E0AB9" w:rsidRPr="00F77085">
        <w:rPr>
          <w:rFonts w:ascii="Times New Roman" w:eastAsia="Times New Roman" w:hAnsi="Times New Roman" w:cs="Times New Roman"/>
          <w:sz w:val="24"/>
          <w:szCs w:val="24"/>
          <w:lang w:val="en-GB" w:eastAsia="en-GB"/>
        </w:rPr>
        <w:t xml:space="preserve"> </w:t>
      </w:r>
    </w:p>
    <w:p w14:paraId="4D5D8F15" w14:textId="51AF55B2" w:rsidR="001A14DD" w:rsidRPr="00F77085" w:rsidRDefault="001A14DD" w:rsidP="00B50DEB">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Faul</w:t>
      </w:r>
      <w:proofErr w:type="spellEnd"/>
      <w:r w:rsidRPr="00F77085">
        <w:rPr>
          <w:rFonts w:ascii="Times New Roman" w:eastAsia="Times New Roman" w:hAnsi="Times New Roman" w:cs="Times New Roman"/>
          <w:sz w:val="24"/>
          <w:szCs w:val="24"/>
          <w:lang w:val="en-GB" w:eastAsia="en-GB"/>
        </w:rPr>
        <w:t xml:space="preserve">, F., </w:t>
      </w:r>
      <w:proofErr w:type="spellStart"/>
      <w:r w:rsidRPr="00F77085">
        <w:rPr>
          <w:rFonts w:ascii="Times New Roman" w:eastAsia="Times New Roman" w:hAnsi="Times New Roman" w:cs="Times New Roman"/>
          <w:sz w:val="24"/>
          <w:szCs w:val="24"/>
          <w:lang w:val="en-GB" w:eastAsia="en-GB"/>
        </w:rPr>
        <w:t>Erdfelder</w:t>
      </w:r>
      <w:proofErr w:type="spellEnd"/>
      <w:r w:rsidRPr="00F77085">
        <w:rPr>
          <w:rFonts w:ascii="Times New Roman" w:eastAsia="Times New Roman" w:hAnsi="Times New Roman" w:cs="Times New Roman"/>
          <w:sz w:val="24"/>
          <w:szCs w:val="24"/>
          <w:lang w:val="en-GB" w:eastAsia="en-GB"/>
        </w:rPr>
        <w:t xml:space="preserve">, E., Lang, A. G., &amp; Buchner, A. (2007). G*Power 3: A flexible statistical power analysis program for the social, </w:t>
      </w:r>
      <w:proofErr w:type="spellStart"/>
      <w:r w:rsidRPr="00F77085">
        <w:rPr>
          <w:rFonts w:ascii="Times New Roman" w:eastAsia="Times New Roman" w:hAnsi="Times New Roman" w:cs="Times New Roman"/>
          <w:sz w:val="24"/>
          <w:szCs w:val="24"/>
          <w:lang w:val="en-GB" w:eastAsia="en-GB"/>
        </w:rPr>
        <w:t>behavioral</w:t>
      </w:r>
      <w:proofErr w:type="spellEnd"/>
      <w:r w:rsidRPr="00F77085">
        <w:rPr>
          <w:rFonts w:ascii="Times New Roman" w:eastAsia="Times New Roman" w:hAnsi="Times New Roman" w:cs="Times New Roman"/>
          <w:sz w:val="24"/>
          <w:szCs w:val="24"/>
          <w:lang w:val="en-GB" w:eastAsia="en-GB"/>
        </w:rPr>
        <w:t xml:space="preserve">, and biomedical sciences. </w:t>
      </w:r>
      <w:proofErr w:type="spellStart"/>
      <w:r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xml:space="preserve"> Research Methods, 39</w:t>
      </w:r>
      <w:r w:rsidRPr="00F77085">
        <w:rPr>
          <w:rFonts w:ascii="Times New Roman" w:eastAsia="Times New Roman" w:hAnsi="Times New Roman" w:cs="Times New Roman"/>
          <w:sz w:val="24"/>
          <w:szCs w:val="24"/>
          <w:lang w:val="en-GB" w:eastAsia="en-GB"/>
        </w:rPr>
        <w:t>, 175–191.</w:t>
      </w:r>
      <w:r w:rsidR="00624B3A" w:rsidRPr="00F77085">
        <w:rPr>
          <w:rFonts w:ascii="Times New Roman" w:eastAsia="Times New Roman" w:hAnsi="Times New Roman" w:cs="Times New Roman"/>
          <w:sz w:val="24"/>
          <w:szCs w:val="24"/>
          <w:lang w:val="en-GB" w:eastAsia="en-GB"/>
        </w:rPr>
        <w:t xml:space="preserve"> </w:t>
      </w:r>
      <w:hyperlink r:id="rId20" w:history="1">
        <w:r w:rsidR="00624B3A" w:rsidRPr="00F77085">
          <w:rPr>
            <w:rStyle w:val="Hyperlink"/>
            <w:rFonts w:ascii="Times New Roman" w:eastAsia="Times New Roman" w:hAnsi="Times New Roman" w:cs="Times New Roman"/>
            <w:sz w:val="24"/>
            <w:szCs w:val="24"/>
            <w:lang w:val="en-GB" w:eastAsia="en-GB"/>
          </w:rPr>
          <w:t>https://doi.org/10.3758/BF03193146</w:t>
        </w:r>
      </w:hyperlink>
      <w:r w:rsidR="00624B3A" w:rsidRPr="00F77085">
        <w:rPr>
          <w:rFonts w:ascii="Times New Roman" w:eastAsia="Times New Roman" w:hAnsi="Times New Roman" w:cs="Times New Roman"/>
          <w:sz w:val="24"/>
          <w:szCs w:val="24"/>
          <w:lang w:val="en-GB" w:eastAsia="en-GB"/>
        </w:rPr>
        <w:t xml:space="preserve"> </w:t>
      </w:r>
      <w:r w:rsidRPr="00F77085">
        <w:rPr>
          <w:rFonts w:ascii="Times New Roman" w:eastAsia="Times New Roman" w:hAnsi="Times New Roman" w:cs="Times New Roman"/>
          <w:sz w:val="24"/>
          <w:szCs w:val="24"/>
          <w:lang w:val="en-GB" w:eastAsia="en-GB"/>
        </w:rPr>
        <w:t xml:space="preserve"> </w:t>
      </w:r>
    </w:p>
    <w:p w14:paraId="4E777EA8" w14:textId="68F81FE6" w:rsidR="00F11629" w:rsidRPr="00F77085" w:rsidRDefault="00F11629" w:rsidP="00B50DEB">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 xml:space="preserve">García-López, L. J., Olivares, J., Hidalgo, M. D., </w:t>
      </w:r>
      <w:proofErr w:type="spellStart"/>
      <w:r w:rsidRPr="00F77085">
        <w:rPr>
          <w:rFonts w:ascii="Times New Roman" w:eastAsia="Times New Roman" w:hAnsi="Times New Roman" w:cs="Times New Roman"/>
          <w:sz w:val="24"/>
          <w:szCs w:val="24"/>
          <w:lang w:val="en-GB" w:eastAsia="en-GB"/>
        </w:rPr>
        <w:t>Beidel</w:t>
      </w:r>
      <w:proofErr w:type="spellEnd"/>
      <w:r w:rsidRPr="00F77085">
        <w:rPr>
          <w:rFonts w:ascii="Times New Roman" w:eastAsia="Times New Roman" w:hAnsi="Times New Roman" w:cs="Times New Roman"/>
          <w:sz w:val="24"/>
          <w:szCs w:val="24"/>
          <w:lang w:val="en-GB" w:eastAsia="en-GB"/>
        </w:rPr>
        <w:t xml:space="preserve">, D. C., &amp; Turner, S. M. (2001). Psychometric properties of the social phobia and anxiety inventory, the social anxiety scale for adolescents, the fear of negative evaluation scale, and the social avoidance and distress scale in an adolescent Spanish-speaking sample. Journal of </w:t>
      </w:r>
      <w:r w:rsidRPr="00F77085">
        <w:rPr>
          <w:rFonts w:ascii="Times New Roman" w:eastAsia="Times New Roman" w:hAnsi="Times New Roman" w:cs="Times New Roman"/>
          <w:i/>
          <w:iCs/>
          <w:sz w:val="24"/>
          <w:szCs w:val="24"/>
          <w:lang w:val="en-GB" w:eastAsia="en-GB"/>
        </w:rPr>
        <w:t xml:space="preserve">Psychopathology and </w:t>
      </w:r>
      <w:proofErr w:type="spellStart"/>
      <w:r w:rsidRPr="00F77085">
        <w:rPr>
          <w:rFonts w:ascii="Times New Roman" w:eastAsia="Times New Roman" w:hAnsi="Times New Roman" w:cs="Times New Roman"/>
          <w:i/>
          <w:iCs/>
          <w:sz w:val="24"/>
          <w:szCs w:val="24"/>
          <w:lang w:val="en-GB" w:eastAsia="en-GB"/>
        </w:rPr>
        <w:t>Behavioral</w:t>
      </w:r>
      <w:proofErr w:type="spellEnd"/>
      <w:r w:rsidRPr="00F77085">
        <w:rPr>
          <w:rFonts w:ascii="Times New Roman" w:eastAsia="Times New Roman" w:hAnsi="Times New Roman" w:cs="Times New Roman"/>
          <w:i/>
          <w:iCs/>
          <w:sz w:val="24"/>
          <w:szCs w:val="24"/>
          <w:lang w:val="en-GB" w:eastAsia="en-GB"/>
        </w:rPr>
        <w:t xml:space="preserve"> Assessment, 23</w:t>
      </w:r>
      <w:r w:rsidRPr="00F77085">
        <w:rPr>
          <w:rFonts w:ascii="Times New Roman" w:eastAsia="Times New Roman" w:hAnsi="Times New Roman" w:cs="Times New Roman"/>
          <w:sz w:val="24"/>
          <w:szCs w:val="24"/>
          <w:lang w:val="en-GB" w:eastAsia="en-GB"/>
        </w:rPr>
        <w:t>(1), 51-59.</w:t>
      </w:r>
      <w:r w:rsidR="00C71A5D" w:rsidRPr="00F77085">
        <w:rPr>
          <w:rFonts w:ascii="Times New Roman" w:eastAsia="Times New Roman" w:hAnsi="Times New Roman" w:cs="Times New Roman"/>
          <w:sz w:val="24"/>
          <w:szCs w:val="24"/>
          <w:lang w:val="en-GB" w:eastAsia="en-GB"/>
        </w:rPr>
        <w:t xml:space="preserve"> </w:t>
      </w:r>
      <w:hyperlink r:id="rId21" w:history="1">
        <w:r w:rsidR="00C71A5D" w:rsidRPr="00F77085">
          <w:rPr>
            <w:rStyle w:val="Hyperlink"/>
            <w:rFonts w:ascii="Times New Roman" w:eastAsia="Times New Roman" w:hAnsi="Times New Roman" w:cs="Times New Roman"/>
            <w:sz w:val="24"/>
            <w:szCs w:val="24"/>
            <w:lang w:val="en-GB" w:eastAsia="en-GB"/>
          </w:rPr>
          <w:t>https://doi.org/10.1023/A:1011043607878</w:t>
        </w:r>
      </w:hyperlink>
      <w:r w:rsidR="00C71A5D" w:rsidRPr="00F77085">
        <w:rPr>
          <w:rFonts w:ascii="Times New Roman" w:eastAsia="Times New Roman" w:hAnsi="Times New Roman" w:cs="Times New Roman"/>
          <w:sz w:val="24"/>
          <w:szCs w:val="24"/>
          <w:lang w:val="en-GB" w:eastAsia="en-GB"/>
        </w:rPr>
        <w:t xml:space="preserve"> </w:t>
      </w:r>
    </w:p>
    <w:p w14:paraId="5B022823" w14:textId="058B7DC9" w:rsidR="00144395" w:rsidRPr="00F77085" w:rsidRDefault="00144395" w:rsidP="00C82B39">
      <w:pPr>
        <w:spacing w:line="480" w:lineRule="auto"/>
        <w:ind w:left="720" w:hanging="720"/>
        <w:textAlignment w:val="baseline"/>
        <w:rPr>
          <w:rFonts w:ascii="Times New Roman" w:hAnsi="Times New Roman" w:cs="Times New Roman"/>
          <w:color w:val="222222"/>
          <w:sz w:val="24"/>
          <w:szCs w:val="24"/>
          <w:shd w:val="clear" w:color="auto" w:fill="FFFFFF"/>
        </w:rPr>
      </w:pPr>
      <w:r w:rsidRPr="00F77085">
        <w:rPr>
          <w:rFonts w:ascii="Times New Roman" w:hAnsi="Times New Roman" w:cs="Times New Roman"/>
          <w:color w:val="222222"/>
          <w:sz w:val="24"/>
          <w:szCs w:val="24"/>
          <w:shd w:val="clear" w:color="auto" w:fill="FFFFFF"/>
        </w:rPr>
        <w:t xml:space="preserve">Greenberg, J., Solomon, S., </w:t>
      </w:r>
      <w:proofErr w:type="spellStart"/>
      <w:r w:rsidRPr="00F77085">
        <w:rPr>
          <w:rFonts w:ascii="Times New Roman" w:hAnsi="Times New Roman" w:cs="Times New Roman"/>
          <w:color w:val="222222"/>
          <w:sz w:val="24"/>
          <w:szCs w:val="24"/>
          <w:shd w:val="clear" w:color="auto" w:fill="FFFFFF"/>
        </w:rPr>
        <w:t>Pyszczynski</w:t>
      </w:r>
      <w:proofErr w:type="spellEnd"/>
      <w:r w:rsidRPr="00F77085">
        <w:rPr>
          <w:rFonts w:ascii="Times New Roman" w:hAnsi="Times New Roman" w:cs="Times New Roman"/>
          <w:color w:val="222222"/>
          <w:sz w:val="24"/>
          <w:szCs w:val="24"/>
          <w:shd w:val="clear" w:color="auto" w:fill="FFFFFF"/>
        </w:rPr>
        <w:t>, T., Rosenblatt, A., Burling, J., Lyon, D.,</w:t>
      </w:r>
      <w:r w:rsidR="00DE34F3" w:rsidRPr="00F77085">
        <w:rPr>
          <w:rFonts w:ascii="Times New Roman" w:hAnsi="Times New Roman" w:cs="Times New Roman"/>
          <w:color w:val="222222"/>
          <w:sz w:val="24"/>
          <w:szCs w:val="24"/>
          <w:shd w:val="clear" w:color="auto" w:fill="FFFFFF"/>
        </w:rPr>
        <w:t xml:space="preserve"> Simon, L. &amp; </w:t>
      </w:r>
      <w:proofErr w:type="spellStart"/>
      <w:r w:rsidRPr="00F77085">
        <w:rPr>
          <w:rFonts w:ascii="Times New Roman" w:hAnsi="Times New Roman" w:cs="Times New Roman"/>
          <w:color w:val="222222"/>
          <w:sz w:val="24"/>
          <w:szCs w:val="24"/>
          <w:shd w:val="clear" w:color="auto" w:fill="FFFFFF"/>
        </w:rPr>
        <w:t>Pinel</w:t>
      </w:r>
      <w:proofErr w:type="spellEnd"/>
      <w:r w:rsidRPr="00F77085">
        <w:rPr>
          <w:rFonts w:ascii="Times New Roman" w:hAnsi="Times New Roman" w:cs="Times New Roman"/>
          <w:color w:val="222222"/>
          <w:sz w:val="24"/>
          <w:szCs w:val="24"/>
          <w:shd w:val="clear" w:color="auto" w:fill="FFFFFF"/>
        </w:rPr>
        <w:t>, E. (1992). Why do people need self-esteem? Converging evidence that self-esteem serves an anxiety-buffering function. </w:t>
      </w:r>
      <w:r w:rsidRPr="00F77085">
        <w:rPr>
          <w:rFonts w:ascii="Times New Roman" w:hAnsi="Times New Roman" w:cs="Times New Roman"/>
          <w:i/>
          <w:iCs/>
          <w:color w:val="222222"/>
          <w:sz w:val="24"/>
          <w:szCs w:val="24"/>
          <w:shd w:val="clear" w:color="auto" w:fill="FFFFFF"/>
        </w:rPr>
        <w:t xml:space="preserve">Journal of </w:t>
      </w:r>
      <w:r w:rsidR="00D821F7" w:rsidRPr="00F77085">
        <w:rPr>
          <w:rFonts w:ascii="Times New Roman" w:hAnsi="Times New Roman" w:cs="Times New Roman"/>
          <w:i/>
          <w:iCs/>
          <w:color w:val="222222"/>
          <w:sz w:val="24"/>
          <w:szCs w:val="24"/>
          <w:shd w:val="clear" w:color="auto" w:fill="FFFFFF"/>
        </w:rPr>
        <w:t>P</w:t>
      </w:r>
      <w:r w:rsidRPr="00F77085">
        <w:rPr>
          <w:rFonts w:ascii="Times New Roman" w:hAnsi="Times New Roman" w:cs="Times New Roman"/>
          <w:i/>
          <w:iCs/>
          <w:color w:val="222222"/>
          <w:sz w:val="24"/>
          <w:szCs w:val="24"/>
          <w:shd w:val="clear" w:color="auto" w:fill="FFFFFF"/>
        </w:rPr>
        <w:t xml:space="preserve">ersonality and </w:t>
      </w:r>
      <w:r w:rsidR="00D821F7" w:rsidRPr="00F77085">
        <w:rPr>
          <w:rFonts w:ascii="Times New Roman" w:hAnsi="Times New Roman" w:cs="Times New Roman"/>
          <w:i/>
          <w:iCs/>
          <w:color w:val="222222"/>
          <w:sz w:val="24"/>
          <w:szCs w:val="24"/>
          <w:shd w:val="clear" w:color="auto" w:fill="FFFFFF"/>
        </w:rPr>
        <w:t>S</w:t>
      </w:r>
      <w:r w:rsidRPr="00F77085">
        <w:rPr>
          <w:rFonts w:ascii="Times New Roman" w:hAnsi="Times New Roman" w:cs="Times New Roman"/>
          <w:i/>
          <w:iCs/>
          <w:color w:val="222222"/>
          <w:sz w:val="24"/>
          <w:szCs w:val="24"/>
          <w:shd w:val="clear" w:color="auto" w:fill="FFFFFF"/>
        </w:rPr>
        <w:t xml:space="preserve">ocial </w:t>
      </w:r>
      <w:r w:rsidR="00D821F7" w:rsidRPr="00F77085">
        <w:rPr>
          <w:rFonts w:ascii="Times New Roman" w:hAnsi="Times New Roman" w:cs="Times New Roman"/>
          <w:i/>
          <w:iCs/>
          <w:color w:val="222222"/>
          <w:sz w:val="24"/>
          <w:szCs w:val="24"/>
          <w:shd w:val="clear" w:color="auto" w:fill="FFFFFF"/>
        </w:rPr>
        <w:t>P</w:t>
      </w:r>
      <w:r w:rsidRPr="00F77085">
        <w:rPr>
          <w:rFonts w:ascii="Times New Roman" w:hAnsi="Times New Roman" w:cs="Times New Roman"/>
          <w:i/>
          <w:iCs/>
          <w:color w:val="222222"/>
          <w:sz w:val="24"/>
          <w:szCs w:val="24"/>
          <w:shd w:val="clear" w:color="auto" w:fill="FFFFFF"/>
        </w:rPr>
        <w:t>sychology</w:t>
      </w:r>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63</w:t>
      </w:r>
      <w:r w:rsidRPr="00F77085">
        <w:rPr>
          <w:rFonts w:ascii="Times New Roman" w:hAnsi="Times New Roman" w:cs="Times New Roman"/>
          <w:color w:val="222222"/>
          <w:sz w:val="24"/>
          <w:szCs w:val="24"/>
          <w:shd w:val="clear" w:color="auto" w:fill="FFFFFF"/>
        </w:rPr>
        <w:t>(6), 913.</w:t>
      </w:r>
      <w:r w:rsidR="00DC5FBC" w:rsidRPr="00F77085">
        <w:rPr>
          <w:rFonts w:ascii="Times New Roman" w:hAnsi="Times New Roman" w:cs="Times New Roman"/>
          <w:color w:val="222222"/>
          <w:sz w:val="24"/>
          <w:szCs w:val="24"/>
          <w:shd w:val="clear" w:color="auto" w:fill="FFFFFF"/>
        </w:rPr>
        <w:t xml:space="preserve"> </w:t>
      </w:r>
      <w:hyperlink r:id="rId22" w:history="1">
        <w:r w:rsidR="00DC5FBC" w:rsidRPr="00F77085">
          <w:rPr>
            <w:rStyle w:val="Hyperlink"/>
            <w:rFonts w:ascii="Times New Roman" w:hAnsi="Times New Roman" w:cs="Times New Roman"/>
            <w:sz w:val="24"/>
            <w:szCs w:val="24"/>
            <w:shd w:val="clear" w:color="auto" w:fill="FFFFFF"/>
          </w:rPr>
          <w:t>https://doi.org/10.1037/0022-3514.63.6.913</w:t>
        </w:r>
      </w:hyperlink>
      <w:r w:rsidR="00DC5FBC" w:rsidRPr="00F77085">
        <w:rPr>
          <w:rFonts w:ascii="Times New Roman" w:hAnsi="Times New Roman" w:cs="Times New Roman"/>
          <w:color w:val="222222"/>
          <w:sz w:val="24"/>
          <w:szCs w:val="24"/>
          <w:shd w:val="clear" w:color="auto" w:fill="FFFFFF"/>
        </w:rPr>
        <w:t xml:space="preserve"> </w:t>
      </w:r>
    </w:p>
    <w:p w14:paraId="70B33C92" w14:textId="158EBD66"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color w:val="222222"/>
          <w:spacing w:val="3"/>
          <w:sz w:val="24"/>
          <w:szCs w:val="24"/>
          <w:shd w:val="clear" w:color="auto" w:fill="FFFFFF"/>
          <w:lang w:val="en-GB" w:eastAsia="en-GB"/>
        </w:rPr>
        <w:t>Guroglu</w:t>
      </w:r>
      <w:proofErr w:type="spellEnd"/>
      <w:r w:rsidRPr="00F77085">
        <w:rPr>
          <w:rFonts w:ascii="Times New Roman" w:eastAsia="Times New Roman" w:hAnsi="Times New Roman" w:cs="Times New Roman"/>
          <w:color w:val="222222"/>
          <w:spacing w:val="3"/>
          <w:sz w:val="24"/>
          <w:szCs w:val="24"/>
          <w:shd w:val="clear" w:color="auto" w:fill="FFFFFF"/>
          <w:lang w:val="en-GB" w:eastAsia="en-GB"/>
        </w:rPr>
        <w:t xml:space="preserve">, B., </w:t>
      </w:r>
      <w:proofErr w:type="spellStart"/>
      <w:r w:rsidRPr="00F77085">
        <w:rPr>
          <w:rFonts w:ascii="Times New Roman" w:eastAsia="Times New Roman" w:hAnsi="Times New Roman" w:cs="Times New Roman"/>
          <w:color w:val="222222"/>
          <w:spacing w:val="3"/>
          <w:sz w:val="24"/>
          <w:szCs w:val="24"/>
          <w:shd w:val="clear" w:color="auto" w:fill="FFFFFF"/>
          <w:lang w:val="en-GB" w:eastAsia="en-GB"/>
        </w:rPr>
        <w:t>Haselager</w:t>
      </w:r>
      <w:proofErr w:type="spellEnd"/>
      <w:r w:rsidRPr="00F77085">
        <w:rPr>
          <w:rFonts w:ascii="Times New Roman" w:eastAsia="Times New Roman" w:hAnsi="Times New Roman" w:cs="Times New Roman"/>
          <w:color w:val="222222"/>
          <w:spacing w:val="3"/>
          <w:sz w:val="24"/>
          <w:szCs w:val="24"/>
          <w:shd w:val="clear" w:color="auto" w:fill="FFFFFF"/>
          <w:lang w:val="en-GB" w:eastAsia="en-GB"/>
        </w:rPr>
        <w:t xml:space="preserve">, G. J. T., van </w:t>
      </w:r>
      <w:proofErr w:type="spellStart"/>
      <w:r w:rsidRPr="00F77085">
        <w:rPr>
          <w:rFonts w:ascii="Times New Roman" w:eastAsia="Times New Roman" w:hAnsi="Times New Roman" w:cs="Times New Roman"/>
          <w:color w:val="222222"/>
          <w:spacing w:val="3"/>
          <w:sz w:val="24"/>
          <w:szCs w:val="24"/>
          <w:shd w:val="clear" w:color="auto" w:fill="FFFFFF"/>
          <w:lang w:val="en-GB" w:eastAsia="en-GB"/>
        </w:rPr>
        <w:t>Lieshout</w:t>
      </w:r>
      <w:proofErr w:type="spellEnd"/>
      <w:r w:rsidRPr="00F77085">
        <w:rPr>
          <w:rFonts w:ascii="Times New Roman" w:eastAsia="Times New Roman" w:hAnsi="Times New Roman" w:cs="Times New Roman"/>
          <w:color w:val="222222"/>
          <w:spacing w:val="3"/>
          <w:sz w:val="24"/>
          <w:szCs w:val="24"/>
          <w:shd w:val="clear" w:color="auto" w:fill="FFFFFF"/>
          <w:lang w:val="en-GB" w:eastAsia="en-GB"/>
        </w:rPr>
        <w:t xml:space="preserve">, C. F. M., Takashima, A., </w:t>
      </w:r>
      <w:proofErr w:type="spellStart"/>
      <w:r w:rsidRPr="00F77085">
        <w:rPr>
          <w:rFonts w:ascii="Times New Roman" w:eastAsia="Times New Roman" w:hAnsi="Times New Roman" w:cs="Times New Roman"/>
          <w:color w:val="222222"/>
          <w:spacing w:val="3"/>
          <w:sz w:val="24"/>
          <w:szCs w:val="24"/>
          <w:shd w:val="clear" w:color="auto" w:fill="FFFFFF"/>
          <w:lang w:val="en-GB" w:eastAsia="en-GB"/>
        </w:rPr>
        <w:t>Rijpkema</w:t>
      </w:r>
      <w:proofErr w:type="spellEnd"/>
      <w:r w:rsidRPr="00F77085">
        <w:rPr>
          <w:rFonts w:ascii="Times New Roman" w:eastAsia="Times New Roman" w:hAnsi="Times New Roman" w:cs="Times New Roman"/>
          <w:color w:val="222222"/>
          <w:spacing w:val="3"/>
          <w:sz w:val="24"/>
          <w:szCs w:val="24"/>
          <w:shd w:val="clear" w:color="auto" w:fill="FFFFFF"/>
          <w:lang w:val="en-GB" w:eastAsia="en-GB"/>
        </w:rPr>
        <w:t xml:space="preserve">, M., Fernández, G. (2008). Why are friends special? Implementing a social interaction </w:t>
      </w:r>
      <w:r w:rsidRPr="00F77085">
        <w:rPr>
          <w:rFonts w:ascii="Times New Roman" w:eastAsia="Times New Roman" w:hAnsi="Times New Roman" w:cs="Times New Roman"/>
          <w:color w:val="222222"/>
          <w:spacing w:val="3"/>
          <w:sz w:val="24"/>
          <w:szCs w:val="24"/>
          <w:shd w:val="clear" w:color="auto" w:fill="FFFFFF"/>
          <w:lang w:val="en-GB" w:eastAsia="en-GB"/>
        </w:rPr>
        <w:lastRenderedPageBreak/>
        <w:t>simulation task to probe the neural correlates of friendship. </w:t>
      </w:r>
      <w:r w:rsidRPr="00F77085">
        <w:rPr>
          <w:rFonts w:ascii="Times New Roman" w:eastAsia="Times New Roman" w:hAnsi="Times New Roman" w:cs="Times New Roman"/>
          <w:i/>
          <w:iCs/>
          <w:color w:val="222222"/>
          <w:spacing w:val="3"/>
          <w:sz w:val="24"/>
          <w:szCs w:val="24"/>
          <w:shd w:val="clear" w:color="auto" w:fill="FFFFFF"/>
          <w:lang w:val="en-GB" w:eastAsia="en-GB"/>
        </w:rPr>
        <w:t>Neuroimage</w:t>
      </w:r>
      <w:r w:rsidRPr="00F77085">
        <w:rPr>
          <w:rFonts w:ascii="Times New Roman" w:eastAsia="Times New Roman" w:hAnsi="Times New Roman" w:cs="Times New Roman"/>
          <w:color w:val="222222"/>
          <w:spacing w:val="3"/>
          <w:sz w:val="24"/>
          <w:szCs w:val="24"/>
          <w:shd w:val="clear" w:color="auto" w:fill="FFFFFF"/>
          <w:lang w:val="en-GB" w:eastAsia="en-GB"/>
        </w:rPr>
        <w:t> </w:t>
      </w:r>
      <w:r w:rsidRPr="00F77085">
        <w:rPr>
          <w:rFonts w:ascii="Times New Roman" w:eastAsia="Times New Roman" w:hAnsi="Times New Roman" w:cs="Times New Roman"/>
          <w:b/>
          <w:bCs/>
          <w:color w:val="222222"/>
          <w:spacing w:val="3"/>
          <w:sz w:val="24"/>
          <w:szCs w:val="24"/>
          <w:shd w:val="clear" w:color="auto" w:fill="FFFFFF"/>
          <w:lang w:val="en-GB" w:eastAsia="en-GB"/>
        </w:rPr>
        <w:t>39</w:t>
      </w:r>
      <w:r w:rsidRPr="00F77085">
        <w:rPr>
          <w:rFonts w:ascii="Times New Roman" w:eastAsia="Times New Roman" w:hAnsi="Times New Roman" w:cs="Times New Roman"/>
          <w:color w:val="222222"/>
          <w:spacing w:val="3"/>
          <w:sz w:val="24"/>
          <w:szCs w:val="24"/>
          <w:shd w:val="clear" w:color="auto" w:fill="FFFFFF"/>
          <w:lang w:val="en-GB" w:eastAsia="en-GB"/>
        </w:rPr>
        <w:t>, 903–910.</w:t>
      </w:r>
      <w:r w:rsidR="00B50DEB" w:rsidRPr="00F77085">
        <w:rPr>
          <w:rFonts w:ascii="Times New Roman" w:eastAsia="Times New Roman" w:hAnsi="Times New Roman" w:cs="Times New Roman"/>
          <w:color w:val="222222"/>
          <w:spacing w:val="3"/>
          <w:sz w:val="24"/>
          <w:szCs w:val="24"/>
          <w:shd w:val="clear" w:color="auto" w:fill="FFFFFF"/>
          <w:lang w:val="en-GB" w:eastAsia="en-GB"/>
        </w:rPr>
        <w:t xml:space="preserve"> </w:t>
      </w:r>
      <w:hyperlink r:id="rId23" w:history="1">
        <w:r w:rsidR="00B50DEB" w:rsidRPr="00F77085">
          <w:rPr>
            <w:rStyle w:val="Hyperlink"/>
            <w:rFonts w:ascii="Times New Roman" w:eastAsia="Times New Roman" w:hAnsi="Times New Roman" w:cs="Times New Roman"/>
            <w:spacing w:val="3"/>
            <w:sz w:val="24"/>
            <w:szCs w:val="24"/>
            <w:shd w:val="clear" w:color="auto" w:fill="FFFFFF"/>
            <w:lang w:val="en-GB" w:eastAsia="en-GB"/>
          </w:rPr>
          <w:t>https://doi.org/10.1016/j.neuroimage.2007.09.007</w:t>
        </w:r>
      </w:hyperlink>
      <w:r w:rsidR="00B50DEB" w:rsidRPr="00F77085">
        <w:rPr>
          <w:rFonts w:ascii="Times New Roman" w:eastAsia="Times New Roman" w:hAnsi="Times New Roman" w:cs="Times New Roman"/>
          <w:color w:val="222222"/>
          <w:spacing w:val="3"/>
          <w:sz w:val="24"/>
          <w:szCs w:val="24"/>
          <w:shd w:val="clear" w:color="auto" w:fill="FFFFFF"/>
          <w:lang w:val="en-GB" w:eastAsia="en-GB"/>
        </w:rPr>
        <w:t xml:space="preserve"> </w:t>
      </w:r>
    </w:p>
    <w:p w14:paraId="2727926B" w14:textId="1559516E" w:rsidR="00201515" w:rsidRPr="00F77085" w:rsidRDefault="00201515" w:rsidP="0072217D">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Ha, J. H., Chin, B., Park, D. H., Ryu, S. H., &amp; Yu, J. (2008). Characteristics of excessive cellular phone use in Korean adolescents. </w:t>
      </w:r>
      <w:proofErr w:type="spellStart"/>
      <w:r w:rsidRPr="00F77085">
        <w:rPr>
          <w:rFonts w:ascii="Times New Roman" w:eastAsia="Times New Roman" w:hAnsi="Times New Roman" w:cs="Times New Roman"/>
          <w:i/>
          <w:iCs/>
          <w:sz w:val="24"/>
          <w:szCs w:val="24"/>
          <w:lang w:val="en-GB" w:eastAsia="en-GB"/>
        </w:rPr>
        <w:t>Cyber</w:t>
      </w:r>
      <w:r w:rsidR="00246ED4" w:rsidRPr="00F77085">
        <w:rPr>
          <w:rFonts w:ascii="Times New Roman" w:eastAsia="Times New Roman" w:hAnsi="Times New Roman" w:cs="Times New Roman"/>
          <w:i/>
          <w:iCs/>
          <w:sz w:val="24"/>
          <w:szCs w:val="24"/>
          <w:lang w:val="en-GB" w:eastAsia="en-GB"/>
        </w:rPr>
        <w:t>P</w:t>
      </w:r>
      <w:r w:rsidRPr="00F77085">
        <w:rPr>
          <w:rFonts w:ascii="Times New Roman" w:eastAsia="Times New Roman" w:hAnsi="Times New Roman" w:cs="Times New Roman"/>
          <w:i/>
          <w:iCs/>
          <w:sz w:val="24"/>
          <w:szCs w:val="24"/>
          <w:lang w:val="en-GB" w:eastAsia="en-GB"/>
        </w:rPr>
        <w:t>sychology</w:t>
      </w:r>
      <w:proofErr w:type="spellEnd"/>
      <w:r w:rsidRPr="00F77085">
        <w:rPr>
          <w:rFonts w:ascii="Times New Roman" w:eastAsia="Times New Roman" w:hAnsi="Times New Roman" w:cs="Times New Roman"/>
          <w:i/>
          <w:iCs/>
          <w:sz w:val="24"/>
          <w:szCs w:val="24"/>
          <w:lang w:val="en-GB" w:eastAsia="en-GB"/>
        </w:rPr>
        <w:t xml:space="preserve"> </w:t>
      </w:r>
      <w:r w:rsidR="00246ED4" w:rsidRPr="00F77085">
        <w:rPr>
          <w:rFonts w:ascii="Times New Roman" w:eastAsia="Times New Roman" w:hAnsi="Times New Roman" w:cs="Times New Roman"/>
          <w:i/>
          <w:iCs/>
          <w:sz w:val="24"/>
          <w:szCs w:val="24"/>
          <w:lang w:val="en-GB" w:eastAsia="en-GB"/>
        </w:rPr>
        <w:t xml:space="preserve">&amp; </w:t>
      </w:r>
      <w:proofErr w:type="spellStart"/>
      <w:r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11</w:t>
      </w:r>
      <w:r w:rsidRPr="00F77085">
        <w:rPr>
          <w:rFonts w:ascii="Times New Roman" w:eastAsia="Times New Roman" w:hAnsi="Times New Roman" w:cs="Times New Roman"/>
          <w:sz w:val="24"/>
          <w:szCs w:val="24"/>
          <w:lang w:val="en-GB" w:eastAsia="en-GB"/>
        </w:rPr>
        <w:t> (6), 783-784. </w:t>
      </w:r>
    </w:p>
    <w:p w14:paraId="6464366D" w14:textId="4FF50276" w:rsidR="00E96768" w:rsidRPr="00F77085" w:rsidRDefault="00E96768"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hAnsi="Times New Roman" w:cs="Times New Roman"/>
          <w:color w:val="222222"/>
          <w:sz w:val="24"/>
          <w:szCs w:val="24"/>
          <w:shd w:val="clear" w:color="auto" w:fill="FFFFFF"/>
        </w:rPr>
        <w:t>Humood</w:t>
      </w:r>
      <w:proofErr w:type="spellEnd"/>
      <w:r w:rsidRPr="00F77085">
        <w:rPr>
          <w:rFonts w:ascii="Times New Roman" w:hAnsi="Times New Roman" w:cs="Times New Roman"/>
          <w:color w:val="222222"/>
          <w:sz w:val="24"/>
          <w:szCs w:val="24"/>
          <w:shd w:val="clear" w:color="auto" w:fill="FFFFFF"/>
        </w:rPr>
        <w:t xml:space="preserve">, A., </w:t>
      </w:r>
      <w:proofErr w:type="spellStart"/>
      <w:r w:rsidRPr="00F77085">
        <w:rPr>
          <w:rFonts w:ascii="Times New Roman" w:hAnsi="Times New Roman" w:cs="Times New Roman"/>
          <w:color w:val="222222"/>
          <w:sz w:val="24"/>
          <w:szCs w:val="24"/>
          <w:shd w:val="clear" w:color="auto" w:fill="FFFFFF"/>
        </w:rPr>
        <w:t>Altooq</w:t>
      </w:r>
      <w:proofErr w:type="spellEnd"/>
      <w:r w:rsidRPr="00F77085">
        <w:rPr>
          <w:rFonts w:ascii="Times New Roman" w:hAnsi="Times New Roman" w:cs="Times New Roman"/>
          <w:color w:val="222222"/>
          <w:sz w:val="24"/>
          <w:szCs w:val="24"/>
          <w:shd w:val="clear" w:color="auto" w:fill="FFFFFF"/>
        </w:rPr>
        <w:t xml:space="preserve">, N., </w:t>
      </w:r>
      <w:proofErr w:type="spellStart"/>
      <w:r w:rsidRPr="00F77085">
        <w:rPr>
          <w:rFonts w:ascii="Times New Roman" w:hAnsi="Times New Roman" w:cs="Times New Roman"/>
          <w:color w:val="222222"/>
          <w:sz w:val="24"/>
          <w:szCs w:val="24"/>
          <w:shd w:val="clear" w:color="auto" w:fill="FFFFFF"/>
        </w:rPr>
        <w:t>Altamimi</w:t>
      </w:r>
      <w:proofErr w:type="spellEnd"/>
      <w:r w:rsidRPr="00F77085">
        <w:rPr>
          <w:rFonts w:ascii="Times New Roman" w:hAnsi="Times New Roman" w:cs="Times New Roman"/>
          <w:color w:val="222222"/>
          <w:sz w:val="24"/>
          <w:szCs w:val="24"/>
          <w:shd w:val="clear" w:color="auto" w:fill="FFFFFF"/>
        </w:rPr>
        <w:t xml:space="preserve">, A., </w:t>
      </w:r>
      <w:proofErr w:type="spellStart"/>
      <w:r w:rsidRPr="00F77085">
        <w:rPr>
          <w:rFonts w:ascii="Times New Roman" w:hAnsi="Times New Roman" w:cs="Times New Roman"/>
          <w:color w:val="222222"/>
          <w:sz w:val="24"/>
          <w:szCs w:val="24"/>
          <w:shd w:val="clear" w:color="auto" w:fill="FFFFFF"/>
        </w:rPr>
        <w:t>Almoosawi</w:t>
      </w:r>
      <w:proofErr w:type="spellEnd"/>
      <w:r w:rsidRPr="00F77085">
        <w:rPr>
          <w:rFonts w:ascii="Times New Roman" w:hAnsi="Times New Roman" w:cs="Times New Roman"/>
          <w:color w:val="222222"/>
          <w:sz w:val="24"/>
          <w:szCs w:val="24"/>
          <w:shd w:val="clear" w:color="auto" w:fill="FFFFFF"/>
        </w:rPr>
        <w:t xml:space="preserve">, H., </w:t>
      </w:r>
      <w:proofErr w:type="spellStart"/>
      <w:r w:rsidRPr="00F77085">
        <w:rPr>
          <w:rFonts w:ascii="Times New Roman" w:hAnsi="Times New Roman" w:cs="Times New Roman"/>
          <w:color w:val="222222"/>
          <w:sz w:val="24"/>
          <w:szCs w:val="24"/>
          <w:shd w:val="clear" w:color="auto" w:fill="FFFFFF"/>
        </w:rPr>
        <w:t>Alzafiri</w:t>
      </w:r>
      <w:proofErr w:type="spellEnd"/>
      <w:r w:rsidRPr="00F77085">
        <w:rPr>
          <w:rFonts w:ascii="Times New Roman" w:hAnsi="Times New Roman" w:cs="Times New Roman"/>
          <w:color w:val="222222"/>
          <w:sz w:val="24"/>
          <w:szCs w:val="24"/>
          <w:shd w:val="clear" w:color="auto" w:fill="FFFFFF"/>
        </w:rPr>
        <w:t xml:space="preserve">, M., </w:t>
      </w:r>
      <w:proofErr w:type="spellStart"/>
      <w:r w:rsidRPr="00F77085">
        <w:rPr>
          <w:rFonts w:ascii="Times New Roman" w:hAnsi="Times New Roman" w:cs="Times New Roman"/>
          <w:color w:val="222222"/>
          <w:sz w:val="24"/>
          <w:szCs w:val="24"/>
          <w:shd w:val="clear" w:color="auto" w:fill="FFFFFF"/>
        </w:rPr>
        <w:t>Bragazzi</w:t>
      </w:r>
      <w:proofErr w:type="spellEnd"/>
      <w:r w:rsidRPr="00F77085">
        <w:rPr>
          <w:rFonts w:ascii="Times New Roman" w:hAnsi="Times New Roman" w:cs="Times New Roman"/>
          <w:color w:val="222222"/>
          <w:sz w:val="24"/>
          <w:szCs w:val="24"/>
          <w:shd w:val="clear" w:color="auto" w:fill="FFFFFF"/>
        </w:rPr>
        <w:t xml:space="preserve">, N. L., ... &amp; </w:t>
      </w:r>
      <w:proofErr w:type="spellStart"/>
      <w:r w:rsidRPr="00F77085">
        <w:rPr>
          <w:rFonts w:ascii="Times New Roman" w:hAnsi="Times New Roman" w:cs="Times New Roman"/>
          <w:color w:val="222222"/>
          <w:sz w:val="24"/>
          <w:szCs w:val="24"/>
          <w:shd w:val="clear" w:color="auto" w:fill="FFFFFF"/>
        </w:rPr>
        <w:t>Jahrami</w:t>
      </w:r>
      <w:proofErr w:type="spellEnd"/>
      <w:r w:rsidRPr="00F77085">
        <w:rPr>
          <w:rFonts w:ascii="Times New Roman" w:hAnsi="Times New Roman" w:cs="Times New Roman"/>
          <w:color w:val="222222"/>
          <w:sz w:val="24"/>
          <w:szCs w:val="24"/>
          <w:shd w:val="clear" w:color="auto" w:fill="FFFFFF"/>
        </w:rPr>
        <w:t>, H. (2021). The Prevalence of Nomophobia by Population and by Research Tool: A Systematic Review, Meta-Analysis, and Meta-Regression. </w:t>
      </w:r>
      <w:r w:rsidRPr="00F77085">
        <w:rPr>
          <w:rFonts w:ascii="Times New Roman" w:hAnsi="Times New Roman" w:cs="Times New Roman"/>
          <w:i/>
          <w:iCs/>
          <w:color w:val="222222"/>
          <w:sz w:val="24"/>
          <w:szCs w:val="24"/>
          <w:shd w:val="clear" w:color="auto" w:fill="FFFFFF"/>
        </w:rPr>
        <w:t>Psych</w:t>
      </w:r>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3</w:t>
      </w:r>
      <w:r w:rsidRPr="00F77085">
        <w:rPr>
          <w:rFonts w:ascii="Times New Roman" w:hAnsi="Times New Roman" w:cs="Times New Roman"/>
          <w:color w:val="222222"/>
          <w:sz w:val="24"/>
          <w:szCs w:val="24"/>
          <w:shd w:val="clear" w:color="auto" w:fill="FFFFFF"/>
        </w:rPr>
        <w:t>(2), 249-258.</w:t>
      </w:r>
      <w:r w:rsidR="006F73D0" w:rsidRPr="00F77085">
        <w:rPr>
          <w:rFonts w:ascii="Times New Roman" w:hAnsi="Times New Roman" w:cs="Times New Roman"/>
          <w:color w:val="222222"/>
          <w:sz w:val="24"/>
          <w:szCs w:val="24"/>
          <w:shd w:val="clear" w:color="auto" w:fill="FFFFFF"/>
        </w:rPr>
        <w:t xml:space="preserve"> </w:t>
      </w:r>
      <w:hyperlink r:id="rId24" w:history="1">
        <w:r w:rsidR="006F73D0" w:rsidRPr="00F77085">
          <w:rPr>
            <w:rStyle w:val="Hyperlink"/>
            <w:rFonts w:ascii="Times New Roman" w:hAnsi="Times New Roman" w:cs="Times New Roman"/>
            <w:sz w:val="24"/>
            <w:szCs w:val="24"/>
            <w:shd w:val="clear" w:color="auto" w:fill="FFFFFF"/>
          </w:rPr>
          <w:t>https://doi.org/10.1089/cpb.2008.0096</w:t>
        </w:r>
      </w:hyperlink>
      <w:r w:rsidR="006F73D0" w:rsidRPr="00F77085">
        <w:rPr>
          <w:rFonts w:ascii="Times New Roman" w:hAnsi="Times New Roman" w:cs="Times New Roman"/>
          <w:color w:val="222222"/>
          <w:sz w:val="24"/>
          <w:szCs w:val="24"/>
          <w:shd w:val="clear" w:color="auto" w:fill="FFFFFF"/>
        </w:rPr>
        <w:t xml:space="preserve"> </w:t>
      </w:r>
    </w:p>
    <w:p w14:paraId="1CF44F1D" w14:textId="7AD5DA60"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Jeong</w:t>
      </w:r>
      <w:proofErr w:type="spellEnd"/>
      <w:r w:rsidRPr="00F77085">
        <w:rPr>
          <w:rFonts w:ascii="Times New Roman" w:eastAsia="Times New Roman" w:hAnsi="Times New Roman" w:cs="Times New Roman"/>
          <w:sz w:val="24"/>
          <w:szCs w:val="24"/>
          <w:lang w:val="en-GB" w:eastAsia="en-GB"/>
        </w:rPr>
        <w:t xml:space="preserve">, S. H., Kim, H., Y., Yum, J. Y., &amp; Hwang, Y. (2016). What type of content are smartphone users addicted </w:t>
      </w:r>
      <w:proofErr w:type="gramStart"/>
      <w:r w:rsidRPr="00F77085">
        <w:rPr>
          <w:rFonts w:ascii="Times New Roman" w:eastAsia="Times New Roman" w:hAnsi="Times New Roman" w:cs="Times New Roman"/>
          <w:sz w:val="24"/>
          <w:szCs w:val="24"/>
          <w:lang w:val="en-GB" w:eastAsia="en-GB"/>
        </w:rPr>
        <w:t>to?:</w:t>
      </w:r>
      <w:proofErr w:type="gramEnd"/>
      <w:r w:rsidRPr="00F77085">
        <w:rPr>
          <w:rFonts w:ascii="Times New Roman" w:eastAsia="Times New Roman" w:hAnsi="Times New Roman" w:cs="Times New Roman"/>
          <w:sz w:val="24"/>
          <w:szCs w:val="24"/>
          <w:lang w:val="en-GB" w:eastAsia="en-GB"/>
        </w:rPr>
        <w:t xml:space="preserve"> SNS vs. Games. </w:t>
      </w:r>
      <w:r w:rsidRPr="00F77085">
        <w:rPr>
          <w:rFonts w:ascii="Times New Roman" w:eastAsia="Times New Roman" w:hAnsi="Times New Roman" w:cs="Times New Roman"/>
          <w:i/>
          <w:iCs/>
          <w:sz w:val="24"/>
          <w:szCs w:val="24"/>
          <w:lang w:val="en-GB" w:eastAsia="en-GB"/>
        </w:rPr>
        <w:t xml:space="preserve">Computers in Human </w:t>
      </w:r>
      <w:proofErr w:type="spellStart"/>
      <w:r w:rsidR="00306FE3"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54</w:t>
      </w:r>
      <w:r w:rsidRPr="00F77085">
        <w:rPr>
          <w:rFonts w:ascii="Times New Roman" w:eastAsia="Times New Roman" w:hAnsi="Times New Roman" w:cs="Times New Roman"/>
          <w:sz w:val="24"/>
          <w:szCs w:val="24"/>
          <w:lang w:val="en-GB" w:eastAsia="en-GB"/>
        </w:rPr>
        <w:t>, 10-17. </w:t>
      </w:r>
      <w:hyperlink r:id="rId25" w:history="1">
        <w:r w:rsidR="005E762E" w:rsidRPr="00F77085">
          <w:rPr>
            <w:rStyle w:val="Hyperlink"/>
            <w:rFonts w:ascii="Times New Roman" w:eastAsia="Times New Roman" w:hAnsi="Times New Roman" w:cs="Times New Roman"/>
            <w:sz w:val="24"/>
            <w:szCs w:val="24"/>
            <w:lang w:val="en-GB" w:eastAsia="en-GB"/>
          </w:rPr>
          <w:t>https://doi.org/10.1016/j.chb.2015.07.035</w:t>
        </w:r>
      </w:hyperlink>
      <w:r w:rsidR="005E762E" w:rsidRPr="00F77085">
        <w:rPr>
          <w:rFonts w:ascii="Times New Roman" w:eastAsia="Times New Roman" w:hAnsi="Times New Roman" w:cs="Times New Roman"/>
          <w:sz w:val="24"/>
          <w:szCs w:val="24"/>
          <w:lang w:val="en-GB" w:eastAsia="en-GB"/>
        </w:rPr>
        <w:t xml:space="preserve"> </w:t>
      </w:r>
    </w:p>
    <w:p w14:paraId="638BD26A" w14:textId="5039C3EB"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Kardefelt-Winther</w:t>
      </w:r>
      <w:proofErr w:type="spellEnd"/>
      <w:r w:rsidRPr="00F77085">
        <w:rPr>
          <w:rFonts w:ascii="Times New Roman" w:eastAsia="Times New Roman" w:hAnsi="Times New Roman" w:cs="Times New Roman"/>
          <w:sz w:val="24"/>
          <w:szCs w:val="24"/>
          <w:lang w:val="en-GB" w:eastAsia="en-GB"/>
        </w:rPr>
        <w:t xml:space="preserve">, D. </w:t>
      </w:r>
      <w:r w:rsidR="005540AF" w:rsidRPr="00F77085">
        <w:rPr>
          <w:rFonts w:ascii="Times New Roman" w:eastAsia="Times New Roman" w:hAnsi="Times New Roman" w:cs="Times New Roman"/>
          <w:sz w:val="24"/>
          <w:szCs w:val="24"/>
          <w:lang w:val="en-GB" w:eastAsia="en-GB"/>
        </w:rPr>
        <w:t xml:space="preserve">(2014). </w:t>
      </w:r>
      <w:r w:rsidRPr="00F77085">
        <w:rPr>
          <w:rFonts w:ascii="Times New Roman" w:eastAsia="Times New Roman" w:hAnsi="Times New Roman" w:cs="Times New Roman"/>
          <w:sz w:val="24"/>
          <w:szCs w:val="24"/>
          <w:lang w:val="en-GB" w:eastAsia="en-GB"/>
        </w:rPr>
        <w:t>A conceptual and methodological critique of internet addiction research: Towards a model of compensatory internet use. </w:t>
      </w:r>
      <w:r w:rsidRPr="00F77085">
        <w:rPr>
          <w:rFonts w:ascii="Times New Roman" w:eastAsia="Times New Roman" w:hAnsi="Times New Roman" w:cs="Times New Roman"/>
          <w:i/>
          <w:iCs/>
          <w:sz w:val="24"/>
          <w:szCs w:val="24"/>
          <w:lang w:val="en-GB" w:eastAsia="en-GB"/>
        </w:rPr>
        <w:t>Computer</w:t>
      </w:r>
      <w:r w:rsidR="00246ED4" w:rsidRPr="00F77085">
        <w:rPr>
          <w:rFonts w:ascii="Times New Roman" w:eastAsia="Times New Roman" w:hAnsi="Times New Roman" w:cs="Times New Roman"/>
          <w:i/>
          <w:iCs/>
          <w:sz w:val="24"/>
          <w:szCs w:val="24"/>
          <w:lang w:val="en-GB" w:eastAsia="en-GB"/>
        </w:rPr>
        <w:t>s</w:t>
      </w:r>
      <w:r w:rsidRPr="00F77085">
        <w:rPr>
          <w:rFonts w:ascii="Times New Roman" w:eastAsia="Times New Roman" w:hAnsi="Times New Roman" w:cs="Times New Roman"/>
          <w:i/>
          <w:iCs/>
          <w:sz w:val="24"/>
          <w:szCs w:val="24"/>
          <w:lang w:val="en-GB" w:eastAsia="en-GB"/>
        </w:rPr>
        <w:t xml:space="preserve"> in Human </w:t>
      </w:r>
      <w:proofErr w:type="spellStart"/>
      <w:r w:rsidR="00306FE3"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31</w:t>
      </w:r>
      <w:r w:rsidRPr="00F77085">
        <w:rPr>
          <w:rFonts w:ascii="Times New Roman" w:eastAsia="Times New Roman" w:hAnsi="Times New Roman" w:cs="Times New Roman"/>
          <w:sz w:val="24"/>
          <w:szCs w:val="24"/>
          <w:lang w:val="en-GB" w:eastAsia="en-GB"/>
        </w:rPr>
        <w:t>, 351-354. </w:t>
      </w:r>
      <w:hyperlink r:id="rId26" w:history="1">
        <w:r w:rsidR="005E762E" w:rsidRPr="00F77085">
          <w:rPr>
            <w:rStyle w:val="Hyperlink"/>
            <w:rFonts w:ascii="Times New Roman" w:eastAsia="Times New Roman" w:hAnsi="Times New Roman" w:cs="Times New Roman"/>
            <w:sz w:val="24"/>
            <w:szCs w:val="24"/>
            <w:lang w:val="en-GB" w:eastAsia="en-GB"/>
          </w:rPr>
          <w:t>https://doi.org/10.1016/j.chb.2013.10.059</w:t>
        </w:r>
      </w:hyperlink>
      <w:r w:rsidR="005E762E" w:rsidRPr="00F77085">
        <w:rPr>
          <w:rFonts w:ascii="Times New Roman" w:eastAsia="Times New Roman" w:hAnsi="Times New Roman" w:cs="Times New Roman"/>
          <w:sz w:val="24"/>
          <w:szCs w:val="24"/>
          <w:lang w:val="en-GB" w:eastAsia="en-GB"/>
        </w:rPr>
        <w:t xml:space="preserve"> </w:t>
      </w:r>
    </w:p>
    <w:p w14:paraId="06142645" w14:textId="77777777"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Konijn</w:t>
      </w:r>
      <w:proofErr w:type="spellEnd"/>
      <w:r w:rsidRPr="00F77085">
        <w:rPr>
          <w:rFonts w:ascii="Times New Roman" w:eastAsia="Times New Roman" w:hAnsi="Times New Roman" w:cs="Times New Roman"/>
          <w:sz w:val="24"/>
          <w:szCs w:val="24"/>
          <w:lang w:val="en-GB" w:eastAsia="en-GB"/>
        </w:rPr>
        <w:t xml:space="preserve">, E. A., Veldhuis, J., </w:t>
      </w:r>
      <w:proofErr w:type="spellStart"/>
      <w:r w:rsidRPr="00F77085">
        <w:rPr>
          <w:rFonts w:ascii="Times New Roman" w:eastAsia="Times New Roman" w:hAnsi="Times New Roman" w:cs="Times New Roman"/>
          <w:sz w:val="24"/>
          <w:szCs w:val="24"/>
          <w:lang w:val="en-GB" w:eastAsia="en-GB"/>
        </w:rPr>
        <w:t>Plaisier</w:t>
      </w:r>
      <w:proofErr w:type="spellEnd"/>
      <w:r w:rsidRPr="00F77085">
        <w:rPr>
          <w:rFonts w:ascii="Times New Roman" w:eastAsia="Times New Roman" w:hAnsi="Times New Roman" w:cs="Times New Roman"/>
          <w:sz w:val="24"/>
          <w:szCs w:val="24"/>
          <w:lang w:val="en-GB" w:eastAsia="en-GB"/>
        </w:rPr>
        <w:t xml:space="preserve">, X. S., </w:t>
      </w:r>
      <w:proofErr w:type="spellStart"/>
      <w:r w:rsidRPr="00F77085">
        <w:rPr>
          <w:rFonts w:ascii="Times New Roman" w:eastAsia="Times New Roman" w:hAnsi="Times New Roman" w:cs="Times New Roman"/>
          <w:sz w:val="24"/>
          <w:szCs w:val="24"/>
          <w:lang w:val="en-GB" w:eastAsia="en-GB"/>
        </w:rPr>
        <w:t>Spekman</w:t>
      </w:r>
      <w:proofErr w:type="spellEnd"/>
      <w:r w:rsidRPr="00F77085">
        <w:rPr>
          <w:rFonts w:ascii="Times New Roman" w:eastAsia="Times New Roman" w:hAnsi="Times New Roman" w:cs="Times New Roman"/>
          <w:sz w:val="24"/>
          <w:szCs w:val="24"/>
          <w:lang w:val="en-GB" w:eastAsia="en-GB"/>
        </w:rPr>
        <w:t xml:space="preserve">, M., &amp; den Hamer, A. H. (2015). </w:t>
      </w:r>
      <w:r w:rsidRPr="00F77085">
        <w:rPr>
          <w:rFonts w:ascii="Times New Roman" w:eastAsia="Times New Roman" w:hAnsi="Times New Roman" w:cs="Times New Roman"/>
          <w:i/>
          <w:iCs/>
          <w:sz w:val="24"/>
          <w:szCs w:val="24"/>
          <w:lang w:val="en-GB" w:eastAsia="en-GB"/>
        </w:rPr>
        <w:t>The handbook of psychology of communication technology</w:t>
      </w:r>
      <w:r w:rsidRPr="00F77085">
        <w:rPr>
          <w:rFonts w:ascii="Times New Roman" w:eastAsia="Times New Roman" w:hAnsi="Times New Roman" w:cs="Times New Roman"/>
          <w:sz w:val="24"/>
          <w:szCs w:val="24"/>
          <w:lang w:val="en-GB" w:eastAsia="en-GB"/>
        </w:rPr>
        <w:t>. Hoboken, NJ: Wiley-Blackwell.</w:t>
      </w:r>
    </w:p>
    <w:p w14:paraId="4E0CDEE9" w14:textId="7B686D81"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King, A. L. S., Guedes, E., Neto, J. P., </w:t>
      </w:r>
      <w:proofErr w:type="spellStart"/>
      <w:r w:rsidRPr="00F77085">
        <w:rPr>
          <w:rFonts w:ascii="Times New Roman" w:eastAsia="Times New Roman" w:hAnsi="Times New Roman" w:cs="Times New Roman"/>
          <w:color w:val="000000"/>
          <w:sz w:val="24"/>
          <w:szCs w:val="24"/>
          <w:lang w:val="en-GB" w:eastAsia="en-GB"/>
        </w:rPr>
        <w:t>Guimarães</w:t>
      </w:r>
      <w:proofErr w:type="spellEnd"/>
      <w:r w:rsidRPr="00F77085">
        <w:rPr>
          <w:rFonts w:ascii="Times New Roman" w:eastAsia="Times New Roman" w:hAnsi="Times New Roman" w:cs="Times New Roman"/>
          <w:color w:val="000000"/>
          <w:sz w:val="24"/>
          <w:szCs w:val="24"/>
          <w:lang w:val="en-GB" w:eastAsia="en-GB"/>
        </w:rPr>
        <w:t xml:space="preserve">, F., &amp; </w:t>
      </w:r>
      <w:proofErr w:type="spellStart"/>
      <w:r w:rsidRPr="00F77085">
        <w:rPr>
          <w:rFonts w:ascii="Times New Roman" w:eastAsia="Times New Roman" w:hAnsi="Times New Roman" w:cs="Times New Roman"/>
          <w:color w:val="000000"/>
          <w:sz w:val="24"/>
          <w:szCs w:val="24"/>
          <w:lang w:val="en-GB" w:eastAsia="en-GB"/>
        </w:rPr>
        <w:t>Nardi</w:t>
      </w:r>
      <w:proofErr w:type="spellEnd"/>
      <w:r w:rsidRPr="00F77085">
        <w:rPr>
          <w:rFonts w:ascii="Times New Roman" w:eastAsia="Times New Roman" w:hAnsi="Times New Roman" w:cs="Times New Roman"/>
          <w:color w:val="000000"/>
          <w:sz w:val="24"/>
          <w:szCs w:val="24"/>
          <w:lang w:val="en-GB" w:eastAsia="en-GB"/>
        </w:rPr>
        <w:t xml:space="preserve">, A. E. </w:t>
      </w:r>
      <w:r w:rsidR="007E3AA4" w:rsidRPr="00F77085">
        <w:rPr>
          <w:rFonts w:ascii="Times New Roman" w:eastAsia="Times New Roman" w:hAnsi="Times New Roman" w:cs="Times New Roman"/>
          <w:color w:val="000000"/>
          <w:sz w:val="24"/>
          <w:szCs w:val="24"/>
          <w:lang w:val="en-GB" w:eastAsia="en-GB"/>
        </w:rPr>
        <w:t xml:space="preserve">(2017). </w:t>
      </w:r>
      <w:r w:rsidRPr="00F77085">
        <w:rPr>
          <w:rFonts w:ascii="Times New Roman" w:eastAsia="Times New Roman" w:hAnsi="Times New Roman" w:cs="Times New Roman"/>
          <w:color w:val="000000"/>
          <w:sz w:val="24"/>
          <w:szCs w:val="24"/>
          <w:lang w:val="en-GB" w:eastAsia="en-GB"/>
        </w:rPr>
        <w:t>Nomophobia: Clinical and demographic profile of social network excessive users. </w:t>
      </w:r>
      <w:r w:rsidRPr="00F77085">
        <w:rPr>
          <w:rFonts w:ascii="Times New Roman" w:eastAsia="Times New Roman" w:hAnsi="Times New Roman" w:cs="Times New Roman"/>
          <w:i/>
          <w:iCs/>
          <w:color w:val="000000"/>
          <w:sz w:val="24"/>
          <w:szCs w:val="24"/>
          <w:lang w:val="en-GB" w:eastAsia="en-GB"/>
        </w:rPr>
        <w:t>Journal of Addiction Research and Therapy, 8</w:t>
      </w:r>
      <w:r w:rsidRPr="00F77085">
        <w:rPr>
          <w:rFonts w:ascii="Times New Roman" w:eastAsia="Times New Roman" w:hAnsi="Times New Roman" w:cs="Times New Roman"/>
          <w:color w:val="000000"/>
          <w:sz w:val="24"/>
          <w:szCs w:val="24"/>
          <w:lang w:val="en-GB" w:eastAsia="en-GB"/>
        </w:rPr>
        <w:t>(4). </w:t>
      </w:r>
    </w:p>
    <w:p w14:paraId="5ED0732C" w14:textId="6C4395B9"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King, A. L. S., </w:t>
      </w:r>
      <w:proofErr w:type="spellStart"/>
      <w:r w:rsidRPr="00F77085">
        <w:rPr>
          <w:rFonts w:ascii="Times New Roman" w:eastAsia="Times New Roman" w:hAnsi="Times New Roman" w:cs="Times New Roman"/>
          <w:sz w:val="24"/>
          <w:szCs w:val="24"/>
          <w:lang w:val="en-GB" w:eastAsia="en-GB"/>
        </w:rPr>
        <w:t>Valença</w:t>
      </w:r>
      <w:proofErr w:type="spellEnd"/>
      <w:r w:rsidRPr="00F77085">
        <w:rPr>
          <w:rFonts w:ascii="Times New Roman" w:eastAsia="Times New Roman" w:hAnsi="Times New Roman" w:cs="Times New Roman"/>
          <w:sz w:val="24"/>
          <w:szCs w:val="24"/>
          <w:lang w:val="en-GB" w:eastAsia="en-GB"/>
        </w:rPr>
        <w:t xml:space="preserve">, A. M., &amp; </w:t>
      </w:r>
      <w:proofErr w:type="spellStart"/>
      <w:r w:rsidRPr="00F77085">
        <w:rPr>
          <w:rFonts w:ascii="Times New Roman" w:eastAsia="Times New Roman" w:hAnsi="Times New Roman" w:cs="Times New Roman"/>
          <w:sz w:val="24"/>
          <w:szCs w:val="24"/>
          <w:lang w:val="en-GB" w:eastAsia="en-GB"/>
        </w:rPr>
        <w:t>Nardi</w:t>
      </w:r>
      <w:proofErr w:type="spellEnd"/>
      <w:r w:rsidRPr="00F77085">
        <w:rPr>
          <w:rFonts w:ascii="Times New Roman" w:eastAsia="Times New Roman" w:hAnsi="Times New Roman" w:cs="Times New Roman"/>
          <w:sz w:val="24"/>
          <w:szCs w:val="24"/>
          <w:lang w:val="en-GB" w:eastAsia="en-GB"/>
        </w:rPr>
        <w:t>, A. E. (2010). Nomophobia: The mobile phone in panic disorder with agoraphobia: Reducing phobias or worsening of dependence? </w:t>
      </w:r>
      <w:r w:rsidRPr="00F77085">
        <w:rPr>
          <w:rFonts w:ascii="Times New Roman" w:eastAsia="Times New Roman" w:hAnsi="Times New Roman" w:cs="Times New Roman"/>
          <w:i/>
          <w:iCs/>
          <w:sz w:val="24"/>
          <w:szCs w:val="24"/>
          <w:lang w:val="en-GB" w:eastAsia="en-GB"/>
        </w:rPr>
        <w:t>Cognitive and Behavioural Neurology, 23</w:t>
      </w:r>
      <w:r w:rsidRPr="00F77085">
        <w:rPr>
          <w:rFonts w:ascii="Times New Roman" w:eastAsia="Times New Roman" w:hAnsi="Times New Roman" w:cs="Times New Roman"/>
          <w:sz w:val="24"/>
          <w:szCs w:val="24"/>
          <w:lang w:val="en-GB" w:eastAsia="en-GB"/>
        </w:rPr>
        <w:t xml:space="preserve">(1), 52-54. </w:t>
      </w:r>
      <w:hyperlink r:id="rId27" w:history="1">
        <w:r w:rsidR="00123F7B" w:rsidRPr="00F77085">
          <w:rPr>
            <w:rStyle w:val="Hyperlink"/>
            <w:rFonts w:ascii="Times New Roman" w:eastAsia="Times New Roman" w:hAnsi="Times New Roman" w:cs="Times New Roman"/>
            <w:sz w:val="24"/>
            <w:szCs w:val="24"/>
            <w:lang w:val="en-GB" w:eastAsia="en-GB"/>
          </w:rPr>
          <w:t>https://doi.org/10.1097/WNN.0b013e3181b7eabc</w:t>
        </w:r>
      </w:hyperlink>
      <w:r w:rsidR="00123F7B" w:rsidRPr="00F77085">
        <w:rPr>
          <w:rFonts w:ascii="Times New Roman" w:eastAsia="Times New Roman" w:hAnsi="Times New Roman" w:cs="Times New Roman"/>
          <w:sz w:val="24"/>
          <w:szCs w:val="24"/>
          <w:lang w:val="en-GB" w:eastAsia="en-GB"/>
        </w:rPr>
        <w:t xml:space="preserve"> </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9011"/>
        <w:gridCol w:w="15"/>
      </w:tblGrid>
      <w:tr w:rsidR="00B36BFC" w:rsidRPr="00F77085" w14:paraId="77AB3F13" w14:textId="77777777" w:rsidTr="00B36BFC">
        <w:trPr>
          <w:gridAfter w:val="1"/>
          <w:tblCellSpacing w:w="5" w:type="dxa"/>
        </w:trPr>
        <w:tc>
          <w:tcPr>
            <w:tcW w:w="4983" w:type="pct"/>
            <w:vAlign w:val="center"/>
            <w:hideMark/>
          </w:tcPr>
          <w:p w14:paraId="7C8AE61F" w14:textId="020E4CB5" w:rsidR="00B36BFC" w:rsidRPr="00F77085" w:rsidRDefault="00201515" w:rsidP="00B36BFC">
            <w:pPr>
              <w:spacing w:line="480" w:lineRule="auto"/>
              <w:ind w:left="683" w:hanging="683"/>
              <w:rPr>
                <w:rFonts w:ascii="Times New Roman" w:hAnsi="Times New Roman" w:cs="Times New Roman"/>
                <w:color w:val="000000"/>
                <w:sz w:val="24"/>
                <w:szCs w:val="24"/>
              </w:rPr>
            </w:pPr>
            <w:proofErr w:type="spellStart"/>
            <w:r w:rsidRPr="00F77085">
              <w:rPr>
                <w:rFonts w:ascii="Times New Roman" w:eastAsia="Times New Roman" w:hAnsi="Times New Roman" w:cs="Times New Roman"/>
                <w:sz w:val="24"/>
                <w:szCs w:val="24"/>
                <w:lang w:val="en-GB" w:eastAsia="en-GB"/>
              </w:rPr>
              <w:lastRenderedPageBreak/>
              <w:t>Kuss</w:t>
            </w:r>
            <w:proofErr w:type="spellEnd"/>
            <w:r w:rsidRPr="00F77085">
              <w:rPr>
                <w:rFonts w:ascii="Times New Roman" w:eastAsia="Times New Roman" w:hAnsi="Times New Roman" w:cs="Times New Roman"/>
                <w:sz w:val="24"/>
                <w:szCs w:val="24"/>
                <w:lang w:val="en-GB" w:eastAsia="en-GB"/>
              </w:rPr>
              <w:t>, D. J., </w:t>
            </w:r>
            <w:proofErr w:type="spellStart"/>
            <w:r w:rsidRPr="00F77085">
              <w:rPr>
                <w:rFonts w:ascii="Times New Roman" w:eastAsia="Times New Roman" w:hAnsi="Times New Roman" w:cs="Times New Roman"/>
                <w:sz w:val="24"/>
                <w:szCs w:val="24"/>
                <w:lang w:val="en-GB" w:eastAsia="en-GB"/>
              </w:rPr>
              <w:t>Kanjo</w:t>
            </w:r>
            <w:proofErr w:type="spellEnd"/>
            <w:r w:rsidRPr="00F77085">
              <w:rPr>
                <w:rFonts w:ascii="Times New Roman" w:eastAsia="Times New Roman" w:hAnsi="Times New Roman" w:cs="Times New Roman"/>
                <w:sz w:val="24"/>
                <w:szCs w:val="24"/>
                <w:lang w:val="en-GB" w:eastAsia="en-GB"/>
              </w:rPr>
              <w:t>, E., Crook-Rumsey, M., </w:t>
            </w:r>
            <w:proofErr w:type="spellStart"/>
            <w:r w:rsidRPr="00F77085">
              <w:rPr>
                <w:rFonts w:ascii="Times New Roman" w:eastAsia="Times New Roman" w:hAnsi="Times New Roman" w:cs="Times New Roman"/>
                <w:sz w:val="24"/>
                <w:szCs w:val="24"/>
                <w:lang w:val="en-GB" w:eastAsia="en-GB"/>
              </w:rPr>
              <w:t>Kibowski</w:t>
            </w:r>
            <w:proofErr w:type="spellEnd"/>
            <w:r w:rsidRPr="00F77085">
              <w:rPr>
                <w:rFonts w:ascii="Times New Roman" w:eastAsia="Times New Roman" w:hAnsi="Times New Roman" w:cs="Times New Roman"/>
                <w:sz w:val="24"/>
                <w:szCs w:val="24"/>
                <w:lang w:val="en-GB" w:eastAsia="en-GB"/>
              </w:rPr>
              <w:t>, F., Wang, G. Y., &amp; </w:t>
            </w:r>
            <w:proofErr w:type="spellStart"/>
            <w:r w:rsidRPr="00F77085">
              <w:rPr>
                <w:rFonts w:ascii="Times New Roman" w:eastAsia="Times New Roman" w:hAnsi="Times New Roman" w:cs="Times New Roman"/>
                <w:sz w:val="24"/>
                <w:szCs w:val="24"/>
                <w:lang w:val="en-GB" w:eastAsia="en-GB"/>
              </w:rPr>
              <w:t>Sumich</w:t>
            </w:r>
            <w:proofErr w:type="spellEnd"/>
            <w:r w:rsidRPr="00F77085">
              <w:rPr>
                <w:rFonts w:ascii="Times New Roman" w:eastAsia="Times New Roman" w:hAnsi="Times New Roman" w:cs="Times New Roman"/>
                <w:sz w:val="24"/>
                <w:szCs w:val="24"/>
                <w:lang w:val="en-GB" w:eastAsia="en-GB"/>
              </w:rPr>
              <w:t>, A. (2018).  Problematic mobile phone use and addiction across generations: The roles of psychopathological symptoms and smartphone use. </w:t>
            </w:r>
            <w:r w:rsidRPr="00F77085">
              <w:rPr>
                <w:rFonts w:ascii="Times New Roman" w:eastAsia="Times New Roman" w:hAnsi="Times New Roman" w:cs="Times New Roman"/>
                <w:i/>
                <w:iCs/>
                <w:sz w:val="24"/>
                <w:szCs w:val="24"/>
                <w:lang w:val="en-GB" w:eastAsia="en-GB"/>
              </w:rPr>
              <w:t>Journal of Technology in Behavioural Science.</w:t>
            </w:r>
            <w:r w:rsidRPr="00F77085">
              <w:rPr>
                <w:rFonts w:ascii="Times New Roman" w:eastAsia="Times New Roman" w:hAnsi="Times New Roman" w:cs="Times New Roman"/>
                <w:sz w:val="24"/>
                <w:szCs w:val="24"/>
                <w:lang w:val="en-GB" w:eastAsia="en-GB"/>
              </w:rPr>
              <w:t> </w:t>
            </w:r>
            <w:hyperlink r:id="rId28" w:tgtFrame="_blank" w:history="1">
              <w:r w:rsidR="00B36BFC" w:rsidRPr="00F77085">
                <w:rPr>
                  <w:rStyle w:val="Hyperlink"/>
                  <w:rFonts w:ascii="Times New Roman" w:hAnsi="Times New Roman" w:cs="Times New Roman"/>
                  <w:sz w:val="24"/>
                  <w:szCs w:val="24"/>
                </w:rPr>
                <w:t>https://doi.org/10.1007/s41347-017-0041-3</w:t>
              </w:r>
            </w:hyperlink>
          </w:p>
        </w:tc>
      </w:tr>
      <w:tr w:rsidR="00B36BFC" w:rsidRPr="00F77085" w14:paraId="2DAFAD2E" w14:textId="77777777" w:rsidTr="00B36BFC">
        <w:trPr>
          <w:tblCellSpacing w:w="5" w:type="dxa"/>
        </w:trPr>
        <w:tc>
          <w:tcPr>
            <w:tcW w:w="0" w:type="auto"/>
            <w:gridSpan w:val="2"/>
            <w:vAlign w:val="center"/>
            <w:hideMark/>
          </w:tcPr>
          <w:p w14:paraId="7F9FBA01" w14:textId="77777777" w:rsidR="00B36BFC" w:rsidRPr="00F77085" w:rsidRDefault="00B36BFC">
            <w:pPr>
              <w:rPr>
                <w:rFonts w:ascii="Times New Roman" w:hAnsi="Times New Roman" w:cs="Times New Roman"/>
                <w:color w:val="000000"/>
                <w:sz w:val="24"/>
                <w:szCs w:val="24"/>
              </w:rPr>
            </w:pPr>
            <w:r w:rsidRPr="00F77085">
              <w:rPr>
                <w:rFonts w:ascii="Times New Roman" w:hAnsi="Times New Roman" w:cs="Times New Roman"/>
                <w:color w:val="000000"/>
                <w:sz w:val="24"/>
                <w:szCs w:val="24"/>
              </w:rPr>
              <w:t> </w:t>
            </w:r>
          </w:p>
        </w:tc>
      </w:tr>
    </w:tbl>
    <w:p w14:paraId="1638879F" w14:textId="531DF5B2"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Kuss</w:t>
      </w:r>
      <w:proofErr w:type="spellEnd"/>
      <w:r w:rsidRPr="00F77085">
        <w:rPr>
          <w:rFonts w:ascii="Times New Roman" w:eastAsia="Times New Roman" w:hAnsi="Times New Roman" w:cs="Times New Roman"/>
          <w:sz w:val="24"/>
          <w:szCs w:val="24"/>
          <w:lang w:val="en-GB" w:eastAsia="en-GB"/>
        </w:rPr>
        <w:t>, D. J., Shorter, G. W., van </w:t>
      </w:r>
      <w:proofErr w:type="spellStart"/>
      <w:r w:rsidRPr="00F77085">
        <w:rPr>
          <w:rFonts w:ascii="Times New Roman" w:eastAsia="Times New Roman" w:hAnsi="Times New Roman" w:cs="Times New Roman"/>
          <w:sz w:val="24"/>
          <w:szCs w:val="24"/>
          <w:lang w:val="en-GB" w:eastAsia="en-GB"/>
        </w:rPr>
        <w:t>Rooij</w:t>
      </w:r>
      <w:proofErr w:type="spellEnd"/>
      <w:r w:rsidRPr="00F77085">
        <w:rPr>
          <w:rFonts w:ascii="Times New Roman" w:eastAsia="Times New Roman" w:hAnsi="Times New Roman" w:cs="Times New Roman"/>
          <w:sz w:val="24"/>
          <w:szCs w:val="24"/>
          <w:lang w:val="en-GB" w:eastAsia="en-GB"/>
        </w:rPr>
        <w:t>, A. J., van de </w:t>
      </w:r>
      <w:proofErr w:type="spellStart"/>
      <w:r w:rsidRPr="00F77085">
        <w:rPr>
          <w:rFonts w:ascii="Times New Roman" w:eastAsia="Times New Roman" w:hAnsi="Times New Roman" w:cs="Times New Roman"/>
          <w:sz w:val="24"/>
          <w:szCs w:val="24"/>
          <w:lang w:val="en-GB" w:eastAsia="en-GB"/>
        </w:rPr>
        <w:t>Mheen</w:t>
      </w:r>
      <w:proofErr w:type="spellEnd"/>
      <w:r w:rsidRPr="00F77085">
        <w:rPr>
          <w:rFonts w:ascii="Times New Roman" w:eastAsia="Times New Roman" w:hAnsi="Times New Roman" w:cs="Times New Roman"/>
          <w:sz w:val="24"/>
          <w:szCs w:val="24"/>
          <w:lang w:val="en-GB" w:eastAsia="en-GB"/>
        </w:rPr>
        <w:t>, D., &amp; Griffiths, M. D. (2014). The internet addiction components model and personality: Establishing construct validity via a nomological network. </w:t>
      </w:r>
      <w:r w:rsidRPr="00F77085">
        <w:rPr>
          <w:rFonts w:ascii="Times New Roman" w:eastAsia="Times New Roman" w:hAnsi="Times New Roman" w:cs="Times New Roman"/>
          <w:i/>
          <w:iCs/>
          <w:sz w:val="24"/>
          <w:szCs w:val="24"/>
          <w:lang w:val="en-GB" w:eastAsia="en-GB"/>
        </w:rPr>
        <w:t xml:space="preserve">Computers in Human </w:t>
      </w:r>
      <w:proofErr w:type="spellStart"/>
      <w:r w:rsidR="00306FE3"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39</w:t>
      </w:r>
      <w:r w:rsidRPr="00F77085">
        <w:rPr>
          <w:rFonts w:ascii="Times New Roman" w:eastAsia="Times New Roman" w:hAnsi="Times New Roman" w:cs="Times New Roman"/>
          <w:sz w:val="24"/>
          <w:szCs w:val="24"/>
          <w:lang w:val="en-GB" w:eastAsia="en-GB"/>
        </w:rPr>
        <w:t>, 312-321. </w:t>
      </w:r>
      <w:hyperlink r:id="rId29" w:history="1">
        <w:r w:rsidR="00664E94" w:rsidRPr="00F77085">
          <w:rPr>
            <w:rStyle w:val="Hyperlink"/>
            <w:rFonts w:ascii="Times New Roman" w:eastAsia="Times New Roman" w:hAnsi="Times New Roman" w:cs="Times New Roman"/>
            <w:sz w:val="24"/>
            <w:szCs w:val="24"/>
            <w:lang w:val="en-GB" w:eastAsia="en-GB"/>
          </w:rPr>
          <w:t>https://doi.org/10.1016/j.chb.2014.07.031</w:t>
        </w:r>
      </w:hyperlink>
      <w:r w:rsidR="00664E94" w:rsidRPr="00F77085">
        <w:rPr>
          <w:rFonts w:ascii="Times New Roman" w:eastAsia="Times New Roman" w:hAnsi="Times New Roman" w:cs="Times New Roman"/>
          <w:sz w:val="24"/>
          <w:szCs w:val="24"/>
          <w:lang w:val="en-GB" w:eastAsia="en-GB"/>
        </w:rPr>
        <w:t xml:space="preserve"> </w:t>
      </w:r>
    </w:p>
    <w:p w14:paraId="6A6062CE" w14:textId="0B4688EF" w:rsidR="00C75A40" w:rsidRPr="00F77085" w:rsidRDefault="00C75A40" w:rsidP="00C82B39">
      <w:pPr>
        <w:spacing w:line="480" w:lineRule="auto"/>
        <w:ind w:left="720" w:hanging="720"/>
        <w:textAlignment w:val="baseline"/>
        <w:rPr>
          <w:rFonts w:ascii="Times New Roman" w:hAnsi="Times New Roman" w:cs="Times New Roman"/>
          <w:color w:val="222222"/>
          <w:sz w:val="24"/>
          <w:szCs w:val="24"/>
          <w:shd w:val="clear" w:color="auto" w:fill="FFFFFF"/>
        </w:rPr>
      </w:pPr>
      <w:proofErr w:type="spellStart"/>
      <w:r w:rsidRPr="00F77085">
        <w:rPr>
          <w:rFonts w:ascii="Times New Roman" w:hAnsi="Times New Roman" w:cs="Times New Roman"/>
          <w:color w:val="222222"/>
          <w:sz w:val="24"/>
          <w:szCs w:val="24"/>
          <w:shd w:val="clear" w:color="auto" w:fill="FFFFFF"/>
        </w:rPr>
        <w:t>Lepp</w:t>
      </w:r>
      <w:proofErr w:type="spellEnd"/>
      <w:r w:rsidRPr="00F77085">
        <w:rPr>
          <w:rFonts w:ascii="Times New Roman" w:hAnsi="Times New Roman" w:cs="Times New Roman"/>
          <w:color w:val="222222"/>
          <w:sz w:val="24"/>
          <w:szCs w:val="24"/>
          <w:shd w:val="clear" w:color="auto" w:fill="FFFFFF"/>
        </w:rPr>
        <w:t>, A., Barkley, J. E., &amp; Karpinski, A. C. (2014). The relationship between cell phone use, academic performance, anxiety, and satisfaction with life in college students. </w:t>
      </w:r>
      <w:r w:rsidRPr="00F77085">
        <w:rPr>
          <w:rFonts w:ascii="Times New Roman" w:hAnsi="Times New Roman" w:cs="Times New Roman"/>
          <w:i/>
          <w:iCs/>
          <w:color w:val="222222"/>
          <w:sz w:val="24"/>
          <w:szCs w:val="24"/>
          <w:shd w:val="clear" w:color="auto" w:fill="FFFFFF"/>
        </w:rPr>
        <w:t xml:space="preserve">Computers in Human </w:t>
      </w:r>
      <w:proofErr w:type="spellStart"/>
      <w:r w:rsidRPr="00F77085">
        <w:rPr>
          <w:rFonts w:ascii="Times New Roman" w:hAnsi="Times New Roman" w:cs="Times New Roman"/>
          <w:i/>
          <w:iCs/>
          <w:color w:val="222222"/>
          <w:sz w:val="24"/>
          <w:szCs w:val="24"/>
          <w:shd w:val="clear" w:color="auto" w:fill="FFFFFF"/>
        </w:rPr>
        <w:t>Behavior</w:t>
      </w:r>
      <w:proofErr w:type="spellEnd"/>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31</w:t>
      </w:r>
      <w:r w:rsidRPr="00F77085">
        <w:rPr>
          <w:rFonts w:ascii="Times New Roman" w:hAnsi="Times New Roman" w:cs="Times New Roman"/>
          <w:color w:val="222222"/>
          <w:sz w:val="24"/>
          <w:szCs w:val="24"/>
          <w:shd w:val="clear" w:color="auto" w:fill="FFFFFF"/>
        </w:rPr>
        <w:t>, 343-350.</w:t>
      </w:r>
      <w:r w:rsidR="002C7B90" w:rsidRPr="00F77085">
        <w:rPr>
          <w:rFonts w:ascii="Times New Roman" w:hAnsi="Times New Roman" w:cs="Times New Roman"/>
          <w:color w:val="222222"/>
          <w:sz w:val="24"/>
          <w:szCs w:val="24"/>
          <w:shd w:val="clear" w:color="auto" w:fill="FFFFFF"/>
        </w:rPr>
        <w:t xml:space="preserve"> </w:t>
      </w:r>
      <w:hyperlink r:id="rId30" w:history="1">
        <w:r w:rsidR="002C7B90" w:rsidRPr="00F77085">
          <w:rPr>
            <w:rStyle w:val="Hyperlink"/>
            <w:rFonts w:ascii="Times New Roman" w:hAnsi="Times New Roman" w:cs="Times New Roman"/>
            <w:sz w:val="24"/>
            <w:szCs w:val="24"/>
            <w:shd w:val="clear" w:color="auto" w:fill="FFFFFF"/>
          </w:rPr>
          <w:t>https://doi.org/10.1016/j.chb.2013.10.049</w:t>
        </w:r>
      </w:hyperlink>
      <w:r w:rsidR="002C7B90" w:rsidRPr="00F77085">
        <w:rPr>
          <w:rFonts w:ascii="Times New Roman" w:hAnsi="Times New Roman" w:cs="Times New Roman"/>
          <w:color w:val="222222"/>
          <w:sz w:val="24"/>
          <w:szCs w:val="24"/>
          <w:shd w:val="clear" w:color="auto" w:fill="FFFFFF"/>
        </w:rPr>
        <w:t xml:space="preserve"> </w:t>
      </w:r>
    </w:p>
    <w:p w14:paraId="11B798AF" w14:textId="299DA3BC"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Leung, L., Wei, R. (2000). More than just talk on the move: Uses and gratifications of the cellular phone. </w:t>
      </w:r>
      <w:r w:rsidRPr="00F77085">
        <w:rPr>
          <w:rFonts w:ascii="Times New Roman" w:eastAsia="Times New Roman" w:hAnsi="Times New Roman" w:cs="Times New Roman"/>
          <w:i/>
          <w:iCs/>
          <w:sz w:val="24"/>
          <w:szCs w:val="24"/>
          <w:lang w:val="en-GB" w:eastAsia="en-GB"/>
        </w:rPr>
        <w:t>Journalism and Mass Communication Quarterly, 77</w:t>
      </w:r>
      <w:r w:rsidRPr="00F77085">
        <w:rPr>
          <w:rFonts w:ascii="Times New Roman" w:eastAsia="Times New Roman" w:hAnsi="Times New Roman" w:cs="Times New Roman"/>
          <w:sz w:val="24"/>
          <w:szCs w:val="24"/>
          <w:lang w:val="en-GB" w:eastAsia="en-GB"/>
        </w:rPr>
        <w:t>(2), 308-320</w:t>
      </w:r>
      <w:r w:rsidR="00B120AA" w:rsidRPr="00F77085">
        <w:rPr>
          <w:rFonts w:ascii="Times New Roman" w:eastAsia="Times New Roman" w:hAnsi="Times New Roman" w:cs="Times New Roman"/>
          <w:sz w:val="24"/>
          <w:szCs w:val="24"/>
          <w:lang w:val="en-GB" w:eastAsia="en-GB"/>
        </w:rPr>
        <w:t>.</w:t>
      </w:r>
      <w:r w:rsidR="00B120AA" w:rsidRPr="00F77085">
        <w:rPr>
          <w:rFonts w:ascii="Times New Roman" w:hAnsi="Times New Roman" w:cs="Times New Roman"/>
          <w:sz w:val="24"/>
          <w:szCs w:val="24"/>
        </w:rPr>
        <w:t xml:space="preserve"> </w:t>
      </w:r>
      <w:hyperlink r:id="rId31" w:history="1">
        <w:r w:rsidR="00B120AA" w:rsidRPr="00F77085">
          <w:rPr>
            <w:rStyle w:val="Hyperlink"/>
            <w:rFonts w:ascii="Times New Roman" w:eastAsia="Times New Roman" w:hAnsi="Times New Roman" w:cs="Times New Roman"/>
            <w:sz w:val="24"/>
            <w:szCs w:val="24"/>
            <w:lang w:val="en-GB" w:eastAsia="en-GB"/>
          </w:rPr>
          <w:t>https://doi.org/10.1177/107769900007700206</w:t>
        </w:r>
      </w:hyperlink>
      <w:r w:rsidR="00B120AA" w:rsidRPr="00F77085">
        <w:rPr>
          <w:rFonts w:ascii="Times New Roman" w:eastAsia="Times New Roman" w:hAnsi="Times New Roman" w:cs="Times New Roman"/>
          <w:sz w:val="24"/>
          <w:szCs w:val="24"/>
          <w:lang w:val="en-GB" w:eastAsia="en-GB"/>
        </w:rPr>
        <w:t xml:space="preserve">  </w:t>
      </w:r>
      <w:r w:rsidRPr="00F77085">
        <w:rPr>
          <w:rFonts w:ascii="Times New Roman" w:eastAsia="Times New Roman" w:hAnsi="Times New Roman" w:cs="Times New Roman"/>
          <w:sz w:val="24"/>
          <w:szCs w:val="24"/>
          <w:lang w:val="en-GB" w:eastAsia="en-GB"/>
        </w:rPr>
        <w:t> </w:t>
      </w:r>
    </w:p>
    <w:p w14:paraId="1E17FA5E" w14:textId="048C3198" w:rsidR="00201515" w:rsidRPr="00F77085" w:rsidRDefault="00201515"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Lopez-Fernandez, O., </w:t>
      </w:r>
      <w:proofErr w:type="spellStart"/>
      <w:r w:rsidRPr="00F77085">
        <w:rPr>
          <w:rFonts w:ascii="Times New Roman" w:eastAsia="Times New Roman" w:hAnsi="Times New Roman" w:cs="Times New Roman"/>
          <w:sz w:val="24"/>
          <w:szCs w:val="24"/>
          <w:lang w:val="en-GB" w:eastAsia="en-GB"/>
        </w:rPr>
        <w:t>Honrubia</w:t>
      </w:r>
      <w:proofErr w:type="spellEnd"/>
      <w:r w:rsidRPr="00F77085">
        <w:rPr>
          <w:rFonts w:ascii="Times New Roman" w:eastAsia="Times New Roman" w:hAnsi="Times New Roman" w:cs="Times New Roman"/>
          <w:sz w:val="24"/>
          <w:szCs w:val="24"/>
          <w:lang w:val="en-GB" w:eastAsia="en-GB"/>
        </w:rPr>
        <w:t>-Serrano, L., </w:t>
      </w:r>
      <w:proofErr w:type="spellStart"/>
      <w:r w:rsidRPr="00F77085">
        <w:rPr>
          <w:rFonts w:ascii="Times New Roman" w:eastAsia="Times New Roman" w:hAnsi="Times New Roman" w:cs="Times New Roman"/>
          <w:sz w:val="24"/>
          <w:szCs w:val="24"/>
          <w:lang w:val="en-GB" w:eastAsia="en-GB"/>
        </w:rPr>
        <w:t>Frexia-Blanxart</w:t>
      </w:r>
      <w:proofErr w:type="spellEnd"/>
      <w:r w:rsidRPr="00F77085">
        <w:rPr>
          <w:rFonts w:ascii="Times New Roman" w:eastAsia="Times New Roman" w:hAnsi="Times New Roman" w:cs="Times New Roman"/>
          <w:sz w:val="24"/>
          <w:szCs w:val="24"/>
          <w:lang w:val="en-GB" w:eastAsia="en-GB"/>
        </w:rPr>
        <w:t>, M., &amp; Gibson, W. (2014). Prevalence of problematic mobile phone use in British adolescents. </w:t>
      </w:r>
      <w:r w:rsidRPr="00F77085">
        <w:rPr>
          <w:rFonts w:ascii="Times New Roman" w:eastAsia="Times New Roman" w:hAnsi="Times New Roman" w:cs="Times New Roman"/>
          <w:i/>
          <w:iCs/>
          <w:sz w:val="24"/>
          <w:szCs w:val="24"/>
          <w:lang w:val="en-GB" w:eastAsia="en-GB"/>
        </w:rPr>
        <w:t xml:space="preserve">Cyberpsychology, </w:t>
      </w:r>
      <w:proofErr w:type="spellStart"/>
      <w:r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and Social Networking, 17</w:t>
      </w:r>
      <w:r w:rsidRPr="00F77085">
        <w:rPr>
          <w:rFonts w:ascii="Times New Roman" w:eastAsia="Times New Roman" w:hAnsi="Times New Roman" w:cs="Times New Roman"/>
          <w:sz w:val="24"/>
          <w:szCs w:val="24"/>
          <w:lang w:val="en-GB" w:eastAsia="en-GB"/>
        </w:rPr>
        <w:t>(2), 91-98. </w:t>
      </w:r>
      <w:hyperlink r:id="rId32" w:history="1">
        <w:r w:rsidR="00C4479B" w:rsidRPr="00F77085">
          <w:rPr>
            <w:rStyle w:val="Hyperlink"/>
            <w:rFonts w:ascii="Times New Roman" w:eastAsia="Times New Roman" w:hAnsi="Times New Roman" w:cs="Times New Roman"/>
            <w:sz w:val="24"/>
            <w:szCs w:val="24"/>
            <w:lang w:val="en-GB" w:eastAsia="en-GB"/>
          </w:rPr>
          <w:t>https://doi.org/10.1089/cyber.2012.0260</w:t>
        </w:r>
      </w:hyperlink>
      <w:r w:rsidR="00C4479B" w:rsidRPr="00F77085">
        <w:rPr>
          <w:rFonts w:ascii="Times New Roman" w:eastAsia="Times New Roman" w:hAnsi="Times New Roman" w:cs="Times New Roman"/>
          <w:sz w:val="24"/>
          <w:szCs w:val="24"/>
          <w:lang w:val="en-GB" w:eastAsia="en-GB"/>
        </w:rPr>
        <w:t xml:space="preserve"> </w:t>
      </w:r>
      <w:r w:rsidRPr="00F77085">
        <w:rPr>
          <w:rFonts w:ascii="Times New Roman" w:eastAsia="Times New Roman" w:hAnsi="Times New Roman" w:cs="Times New Roman"/>
          <w:sz w:val="24"/>
          <w:szCs w:val="24"/>
          <w:lang w:val="en-GB" w:eastAsia="en-GB"/>
        </w:rPr>
        <w:t> </w:t>
      </w:r>
    </w:p>
    <w:p w14:paraId="18ECB03B" w14:textId="0F628CB1" w:rsidR="00201515" w:rsidRPr="00F77085" w:rsidRDefault="00201515"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Lovibond, S. H., &amp; Lovibond, P. F. (1995). </w:t>
      </w:r>
      <w:r w:rsidRPr="00F77085">
        <w:rPr>
          <w:rFonts w:ascii="Times New Roman" w:eastAsia="Times New Roman" w:hAnsi="Times New Roman" w:cs="Times New Roman"/>
          <w:i/>
          <w:iCs/>
          <w:sz w:val="24"/>
          <w:szCs w:val="24"/>
          <w:lang w:val="en-GB" w:eastAsia="en-GB"/>
        </w:rPr>
        <w:t>Manual for the Depression Anxiety Stress Scales </w:t>
      </w:r>
      <w:r w:rsidRPr="00F77085">
        <w:rPr>
          <w:rFonts w:ascii="Times New Roman" w:eastAsia="Times New Roman" w:hAnsi="Times New Roman" w:cs="Times New Roman"/>
          <w:sz w:val="24"/>
          <w:szCs w:val="24"/>
          <w:lang w:val="en-GB" w:eastAsia="en-GB"/>
        </w:rPr>
        <w:t>(2nd. ed.) Sydney: Psychology Foundation. </w:t>
      </w:r>
      <w:hyperlink r:id="rId33" w:history="1">
        <w:r w:rsidR="00012E17" w:rsidRPr="00F77085">
          <w:rPr>
            <w:rStyle w:val="Hyperlink"/>
            <w:rFonts w:ascii="Times New Roman" w:eastAsia="Times New Roman" w:hAnsi="Times New Roman" w:cs="Times New Roman"/>
            <w:sz w:val="24"/>
            <w:szCs w:val="24"/>
            <w:lang w:val="en-GB" w:eastAsia="en-GB"/>
          </w:rPr>
          <w:t>https://doi.org/10.1037/t01004-000</w:t>
        </w:r>
      </w:hyperlink>
      <w:r w:rsidR="00012E17" w:rsidRPr="00F77085">
        <w:rPr>
          <w:rFonts w:ascii="Times New Roman" w:eastAsia="Times New Roman" w:hAnsi="Times New Roman" w:cs="Times New Roman"/>
          <w:sz w:val="24"/>
          <w:szCs w:val="24"/>
          <w:lang w:val="en-GB" w:eastAsia="en-GB"/>
        </w:rPr>
        <w:t xml:space="preserve"> </w:t>
      </w:r>
    </w:p>
    <w:p w14:paraId="4B31973B" w14:textId="35005F49" w:rsidR="00201515" w:rsidRPr="00F77085" w:rsidRDefault="00201515"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 xml:space="preserve">Ma, J., &amp; Yang, Y. (2016). What can we know from selfies – An exploratory study on selfie and the implication for marketers. In </w:t>
      </w:r>
      <w:r w:rsidRPr="00F77085">
        <w:rPr>
          <w:rFonts w:ascii="Times New Roman" w:eastAsia="Times New Roman" w:hAnsi="Times New Roman" w:cs="Times New Roman"/>
          <w:i/>
          <w:iCs/>
          <w:sz w:val="24"/>
          <w:szCs w:val="24"/>
          <w:lang w:val="en-GB" w:eastAsia="en-GB"/>
        </w:rPr>
        <w:t>Global Marketing Conference at Hong Kong Proceedings</w:t>
      </w:r>
      <w:r w:rsidRPr="00F77085">
        <w:rPr>
          <w:rFonts w:ascii="Times New Roman" w:eastAsia="Times New Roman" w:hAnsi="Times New Roman" w:cs="Times New Roman"/>
          <w:sz w:val="24"/>
          <w:szCs w:val="24"/>
          <w:lang w:val="en-GB" w:eastAsia="en-GB"/>
        </w:rPr>
        <w:t xml:space="preserve"> 597-602</w:t>
      </w:r>
      <w:r w:rsidR="00012E17" w:rsidRPr="00F77085">
        <w:rPr>
          <w:rFonts w:ascii="Times New Roman" w:eastAsia="Times New Roman" w:hAnsi="Times New Roman" w:cs="Times New Roman"/>
          <w:sz w:val="24"/>
          <w:szCs w:val="24"/>
          <w:lang w:val="en-GB" w:eastAsia="en-GB"/>
        </w:rPr>
        <w:t xml:space="preserve">. </w:t>
      </w:r>
      <w:hyperlink r:id="rId34" w:history="1">
        <w:r w:rsidR="00012E17" w:rsidRPr="00F77085">
          <w:rPr>
            <w:rStyle w:val="Hyperlink"/>
            <w:rFonts w:ascii="Times New Roman" w:eastAsia="Times New Roman" w:hAnsi="Times New Roman" w:cs="Times New Roman"/>
            <w:sz w:val="24"/>
            <w:szCs w:val="24"/>
            <w:lang w:val="en-GB" w:eastAsia="en-GB"/>
          </w:rPr>
          <w:t>https://doi.org/10.15444/GMC2016.05.03.05</w:t>
        </w:r>
      </w:hyperlink>
      <w:r w:rsidR="00012E17" w:rsidRPr="00F77085">
        <w:rPr>
          <w:rFonts w:ascii="Times New Roman" w:eastAsia="Times New Roman" w:hAnsi="Times New Roman" w:cs="Times New Roman"/>
          <w:sz w:val="24"/>
          <w:szCs w:val="24"/>
          <w:lang w:val="en-GB" w:eastAsia="en-GB"/>
        </w:rPr>
        <w:t xml:space="preserve"> </w:t>
      </w:r>
    </w:p>
    <w:p w14:paraId="39274781" w14:textId="4D0FB152" w:rsidR="00DE4738" w:rsidRPr="00F77085" w:rsidRDefault="00DE4738"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hAnsi="Times New Roman" w:cs="Times New Roman"/>
          <w:color w:val="222222"/>
          <w:sz w:val="24"/>
          <w:szCs w:val="24"/>
          <w:shd w:val="clear" w:color="auto" w:fill="FFFFFF"/>
        </w:rPr>
        <w:lastRenderedPageBreak/>
        <w:t xml:space="preserve">Meshi, D., Morawetz, C., &amp; </w:t>
      </w:r>
      <w:proofErr w:type="spellStart"/>
      <w:r w:rsidRPr="00F77085">
        <w:rPr>
          <w:rFonts w:ascii="Times New Roman" w:hAnsi="Times New Roman" w:cs="Times New Roman"/>
          <w:color w:val="222222"/>
          <w:sz w:val="24"/>
          <w:szCs w:val="24"/>
          <w:shd w:val="clear" w:color="auto" w:fill="FFFFFF"/>
        </w:rPr>
        <w:t>Heekeren</w:t>
      </w:r>
      <w:proofErr w:type="spellEnd"/>
      <w:r w:rsidRPr="00F77085">
        <w:rPr>
          <w:rFonts w:ascii="Times New Roman" w:hAnsi="Times New Roman" w:cs="Times New Roman"/>
          <w:color w:val="222222"/>
          <w:sz w:val="24"/>
          <w:szCs w:val="24"/>
          <w:shd w:val="clear" w:color="auto" w:fill="FFFFFF"/>
        </w:rPr>
        <w:t xml:space="preserve">, H. R. (2013). Nucleus </w:t>
      </w:r>
      <w:proofErr w:type="spellStart"/>
      <w:r w:rsidRPr="00F77085">
        <w:rPr>
          <w:rFonts w:ascii="Times New Roman" w:hAnsi="Times New Roman" w:cs="Times New Roman"/>
          <w:color w:val="222222"/>
          <w:sz w:val="24"/>
          <w:szCs w:val="24"/>
          <w:shd w:val="clear" w:color="auto" w:fill="FFFFFF"/>
        </w:rPr>
        <w:t>accumbens</w:t>
      </w:r>
      <w:proofErr w:type="spellEnd"/>
      <w:r w:rsidRPr="00F77085">
        <w:rPr>
          <w:rFonts w:ascii="Times New Roman" w:hAnsi="Times New Roman" w:cs="Times New Roman"/>
          <w:color w:val="222222"/>
          <w:sz w:val="24"/>
          <w:szCs w:val="24"/>
          <w:shd w:val="clear" w:color="auto" w:fill="FFFFFF"/>
        </w:rPr>
        <w:t xml:space="preserve"> response to gains in reputation for the </w:t>
      </w:r>
      <w:proofErr w:type="spellStart"/>
      <w:r w:rsidRPr="00F77085">
        <w:rPr>
          <w:rFonts w:ascii="Times New Roman" w:hAnsi="Times New Roman" w:cs="Times New Roman"/>
          <w:color w:val="222222"/>
          <w:sz w:val="24"/>
          <w:szCs w:val="24"/>
          <w:shd w:val="clear" w:color="auto" w:fill="FFFFFF"/>
        </w:rPr>
        <w:t>self relative</w:t>
      </w:r>
      <w:proofErr w:type="spellEnd"/>
      <w:r w:rsidRPr="00F77085">
        <w:rPr>
          <w:rFonts w:ascii="Times New Roman" w:hAnsi="Times New Roman" w:cs="Times New Roman"/>
          <w:color w:val="222222"/>
          <w:sz w:val="24"/>
          <w:szCs w:val="24"/>
          <w:shd w:val="clear" w:color="auto" w:fill="FFFFFF"/>
        </w:rPr>
        <w:t xml:space="preserve"> to gains for others predicts social media use. </w:t>
      </w:r>
      <w:r w:rsidRPr="00F77085">
        <w:rPr>
          <w:rFonts w:ascii="Times New Roman" w:hAnsi="Times New Roman" w:cs="Times New Roman"/>
          <w:i/>
          <w:iCs/>
          <w:color w:val="222222"/>
          <w:sz w:val="24"/>
          <w:szCs w:val="24"/>
          <w:shd w:val="clear" w:color="auto" w:fill="FFFFFF"/>
        </w:rPr>
        <w:t xml:space="preserve">Frontiers in </w:t>
      </w:r>
      <w:r w:rsidR="00246ED4" w:rsidRPr="00F77085">
        <w:rPr>
          <w:rFonts w:ascii="Times New Roman" w:hAnsi="Times New Roman" w:cs="Times New Roman"/>
          <w:i/>
          <w:iCs/>
          <w:color w:val="222222"/>
          <w:sz w:val="24"/>
          <w:szCs w:val="24"/>
          <w:shd w:val="clear" w:color="auto" w:fill="FFFFFF"/>
        </w:rPr>
        <w:t>H</w:t>
      </w:r>
      <w:r w:rsidRPr="00F77085">
        <w:rPr>
          <w:rFonts w:ascii="Times New Roman" w:hAnsi="Times New Roman" w:cs="Times New Roman"/>
          <w:i/>
          <w:iCs/>
          <w:color w:val="222222"/>
          <w:sz w:val="24"/>
          <w:szCs w:val="24"/>
          <w:shd w:val="clear" w:color="auto" w:fill="FFFFFF"/>
        </w:rPr>
        <w:t xml:space="preserve">uman </w:t>
      </w:r>
      <w:r w:rsidR="00246ED4" w:rsidRPr="00F77085">
        <w:rPr>
          <w:rFonts w:ascii="Times New Roman" w:hAnsi="Times New Roman" w:cs="Times New Roman"/>
          <w:i/>
          <w:iCs/>
          <w:color w:val="222222"/>
          <w:sz w:val="24"/>
          <w:szCs w:val="24"/>
          <w:shd w:val="clear" w:color="auto" w:fill="FFFFFF"/>
        </w:rPr>
        <w:t>N</w:t>
      </w:r>
      <w:r w:rsidRPr="00F77085">
        <w:rPr>
          <w:rFonts w:ascii="Times New Roman" w:hAnsi="Times New Roman" w:cs="Times New Roman"/>
          <w:i/>
          <w:iCs/>
          <w:color w:val="222222"/>
          <w:sz w:val="24"/>
          <w:szCs w:val="24"/>
          <w:shd w:val="clear" w:color="auto" w:fill="FFFFFF"/>
        </w:rPr>
        <w:t>euroscience</w:t>
      </w:r>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7</w:t>
      </w:r>
      <w:r w:rsidRPr="00F77085">
        <w:rPr>
          <w:rFonts w:ascii="Times New Roman" w:hAnsi="Times New Roman" w:cs="Times New Roman"/>
          <w:color w:val="222222"/>
          <w:sz w:val="24"/>
          <w:szCs w:val="24"/>
          <w:shd w:val="clear" w:color="auto" w:fill="FFFFFF"/>
        </w:rPr>
        <w:t>, 439.</w:t>
      </w:r>
      <w:r w:rsidR="00063824" w:rsidRPr="00F77085">
        <w:rPr>
          <w:rFonts w:ascii="Times New Roman" w:hAnsi="Times New Roman" w:cs="Times New Roman"/>
          <w:color w:val="222222"/>
          <w:sz w:val="24"/>
          <w:szCs w:val="24"/>
          <w:shd w:val="clear" w:color="auto" w:fill="FFFFFF"/>
        </w:rPr>
        <w:t xml:space="preserve"> </w:t>
      </w:r>
      <w:hyperlink r:id="rId35" w:history="1">
        <w:r w:rsidR="00063824" w:rsidRPr="00F77085">
          <w:rPr>
            <w:rStyle w:val="Hyperlink"/>
            <w:rFonts w:ascii="Times New Roman" w:hAnsi="Times New Roman" w:cs="Times New Roman"/>
            <w:sz w:val="24"/>
            <w:szCs w:val="24"/>
            <w:shd w:val="clear" w:color="auto" w:fill="FFFFFF"/>
          </w:rPr>
          <w:t>https://doi.org/10.3389/fnhum.2013.00439</w:t>
        </w:r>
      </w:hyperlink>
      <w:r w:rsidR="00063824" w:rsidRPr="00F77085">
        <w:rPr>
          <w:rFonts w:ascii="Times New Roman" w:hAnsi="Times New Roman" w:cs="Times New Roman"/>
          <w:color w:val="222222"/>
          <w:sz w:val="24"/>
          <w:szCs w:val="24"/>
          <w:shd w:val="clear" w:color="auto" w:fill="FFFFFF"/>
        </w:rPr>
        <w:t xml:space="preserve"> </w:t>
      </w:r>
    </w:p>
    <w:p w14:paraId="7C3B6D7C" w14:textId="0D28E03D" w:rsidR="00201515" w:rsidRPr="00F77085" w:rsidRDefault="00201515" w:rsidP="00C82B39">
      <w:pPr>
        <w:spacing w:line="480" w:lineRule="auto"/>
        <w:ind w:left="705" w:hanging="705"/>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Nesi</w:t>
      </w:r>
      <w:proofErr w:type="spellEnd"/>
      <w:r w:rsidRPr="00F77085">
        <w:rPr>
          <w:rFonts w:ascii="Times New Roman" w:eastAsia="Times New Roman" w:hAnsi="Times New Roman" w:cs="Times New Roman"/>
          <w:sz w:val="24"/>
          <w:szCs w:val="24"/>
          <w:lang w:val="en-GB" w:eastAsia="en-GB"/>
        </w:rPr>
        <w:t xml:space="preserve">, J. &amp; </w:t>
      </w:r>
      <w:proofErr w:type="spellStart"/>
      <w:r w:rsidRPr="00F77085">
        <w:rPr>
          <w:rFonts w:ascii="Times New Roman" w:eastAsia="Times New Roman" w:hAnsi="Times New Roman" w:cs="Times New Roman"/>
          <w:sz w:val="24"/>
          <w:szCs w:val="24"/>
          <w:lang w:val="en-GB" w:eastAsia="en-GB"/>
        </w:rPr>
        <w:t>Prinstein</w:t>
      </w:r>
      <w:proofErr w:type="spellEnd"/>
      <w:r w:rsidRPr="00F77085">
        <w:rPr>
          <w:rFonts w:ascii="Times New Roman" w:eastAsia="Times New Roman" w:hAnsi="Times New Roman" w:cs="Times New Roman"/>
          <w:sz w:val="24"/>
          <w:szCs w:val="24"/>
          <w:lang w:val="en-GB" w:eastAsia="en-GB"/>
        </w:rPr>
        <w:t xml:space="preserve">, M. J. (2015). Using social media for social comparison and feedback-seeking: Gender and popularity moderate associations with depressive symptoms. </w:t>
      </w:r>
      <w:r w:rsidRPr="00F77085">
        <w:rPr>
          <w:rFonts w:ascii="Times New Roman" w:eastAsia="Times New Roman" w:hAnsi="Times New Roman" w:cs="Times New Roman"/>
          <w:i/>
          <w:iCs/>
          <w:sz w:val="24"/>
          <w:szCs w:val="24"/>
          <w:lang w:val="en-GB" w:eastAsia="en-GB"/>
        </w:rPr>
        <w:t>Journal of Abnormal Child Psychology, 43</w:t>
      </w:r>
      <w:r w:rsidRPr="00F77085">
        <w:rPr>
          <w:rFonts w:ascii="Times New Roman" w:eastAsia="Times New Roman" w:hAnsi="Times New Roman" w:cs="Times New Roman"/>
          <w:sz w:val="24"/>
          <w:szCs w:val="24"/>
          <w:lang w:val="en-GB" w:eastAsia="en-GB"/>
        </w:rPr>
        <w:t>, 1427-1438.</w:t>
      </w:r>
      <w:r w:rsidR="005150AE" w:rsidRPr="00F77085">
        <w:rPr>
          <w:rFonts w:ascii="Times New Roman" w:eastAsia="Times New Roman" w:hAnsi="Times New Roman" w:cs="Times New Roman"/>
          <w:sz w:val="24"/>
          <w:szCs w:val="24"/>
          <w:lang w:val="en-GB" w:eastAsia="en-GB"/>
        </w:rPr>
        <w:t xml:space="preserve"> </w:t>
      </w:r>
      <w:hyperlink r:id="rId36" w:history="1">
        <w:r w:rsidR="005150AE" w:rsidRPr="00F77085">
          <w:rPr>
            <w:rStyle w:val="Hyperlink"/>
            <w:rFonts w:ascii="Times New Roman" w:eastAsia="Times New Roman" w:hAnsi="Times New Roman" w:cs="Times New Roman"/>
            <w:sz w:val="24"/>
            <w:szCs w:val="24"/>
            <w:lang w:val="en-GB" w:eastAsia="en-GB"/>
          </w:rPr>
          <w:t>https://doi.org/10.1007/s10802-015-0020-0</w:t>
        </w:r>
      </w:hyperlink>
      <w:r w:rsidR="005150AE" w:rsidRPr="00F77085">
        <w:rPr>
          <w:rFonts w:ascii="Times New Roman" w:eastAsia="Times New Roman" w:hAnsi="Times New Roman" w:cs="Times New Roman"/>
          <w:sz w:val="24"/>
          <w:szCs w:val="24"/>
          <w:lang w:val="en-GB" w:eastAsia="en-GB"/>
        </w:rPr>
        <w:t xml:space="preserve"> </w:t>
      </w:r>
    </w:p>
    <w:p w14:paraId="0EE416CD" w14:textId="145E88D3"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Morahan</w:t>
      </w:r>
      <w:proofErr w:type="spellEnd"/>
      <w:r w:rsidRPr="00F77085">
        <w:rPr>
          <w:rFonts w:ascii="Times New Roman" w:eastAsia="Times New Roman" w:hAnsi="Times New Roman" w:cs="Times New Roman"/>
          <w:sz w:val="24"/>
          <w:szCs w:val="24"/>
          <w:lang w:val="en-GB" w:eastAsia="en-GB"/>
        </w:rPr>
        <w:t>-Martin, J., &amp; Schumacher, P. (2003). Loneliness and social uses of the internet. </w:t>
      </w:r>
      <w:r w:rsidRPr="00F77085">
        <w:rPr>
          <w:rFonts w:ascii="Times New Roman" w:eastAsia="Times New Roman" w:hAnsi="Times New Roman" w:cs="Times New Roman"/>
          <w:i/>
          <w:iCs/>
          <w:sz w:val="24"/>
          <w:szCs w:val="24"/>
          <w:lang w:val="en-GB" w:eastAsia="en-GB"/>
        </w:rPr>
        <w:t xml:space="preserve">Computers in Human </w:t>
      </w:r>
      <w:proofErr w:type="spellStart"/>
      <w:r w:rsidR="00306FE3"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19</w:t>
      </w:r>
      <w:r w:rsidRPr="00F77085">
        <w:rPr>
          <w:rFonts w:ascii="Times New Roman" w:eastAsia="Times New Roman" w:hAnsi="Times New Roman" w:cs="Times New Roman"/>
          <w:sz w:val="24"/>
          <w:szCs w:val="24"/>
          <w:lang w:val="en-GB" w:eastAsia="en-GB"/>
        </w:rPr>
        <w:t>(6), 659-671. </w:t>
      </w:r>
      <w:hyperlink r:id="rId37" w:history="1">
        <w:r w:rsidR="005150AE" w:rsidRPr="00F77085">
          <w:rPr>
            <w:rStyle w:val="Hyperlink"/>
            <w:rFonts w:ascii="Times New Roman" w:eastAsia="Times New Roman" w:hAnsi="Times New Roman" w:cs="Times New Roman"/>
            <w:sz w:val="24"/>
            <w:szCs w:val="24"/>
            <w:lang w:val="en-GB" w:eastAsia="en-GB"/>
          </w:rPr>
          <w:t>https://doi.org/10.1016/S0747-5632(03)00040-2</w:t>
        </w:r>
      </w:hyperlink>
      <w:r w:rsidR="005150AE" w:rsidRPr="00F77085">
        <w:rPr>
          <w:rFonts w:ascii="Times New Roman" w:eastAsia="Times New Roman" w:hAnsi="Times New Roman" w:cs="Times New Roman"/>
          <w:sz w:val="24"/>
          <w:szCs w:val="24"/>
          <w:lang w:val="en-GB" w:eastAsia="en-GB"/>
        </w:rPr>
        <w:t xml:space="preserve"> </w:t>
      </w:r>
    </w:p>
    <w:p w14:paraId="6B2B1EEE" w14:textId="77777777"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Pugh, S. (2017). </w:t>
      </w:r>
      <w:r w:rsidRPr="00F77085">
        <w:rPr>
          <w:rFonts w:ascii="Times New Roman" w:eastAsia="Times New Roman" w:hAnsi="Times New Roman" w:cs="Times New Roman"/>
          <w:i/>
          <w:iCs/>
          <w:sz w:val="24"/>
          <w:szCs w:val="24"/>
          <w:lang w:val="en-GB" w:eastAsia="en-GB"/>
        </w:rPr>
        <w:t xml:space="preserve">Investigating the relationship between: Smartphone addiction, social anxiety, self-esteem, </w:t>
      </w:r>
      <w:proofErr w:type="gramStart"/>
      <w:r w:rsidRPr="00F77085">
        <w:rPr>
          <w:rFonts w:ascii="Times New Roman" w:eastAsia="Times New Roman" w:hAnsi="Times New Roman" w:cs="Times New Roman"/>
          <w:i/>
          <w:iCs/>
          <w:sz w:val="24"/>
          <w:szCs w:val="24"/>
          <w:lang w:val="en-GB" w:eastAsia="en-GB"/>
        </w:rPr>
        <w:t>age</w:t>
      </w:r>
      <w:proofErr w:type="gramEnd"/>
      <w:r w:rsidRPr="00F77085">
        <w:rPr>
          <w:rFonts w:ascii="Times New Roman" w:eastAsia="Times New Roman" w:hAnsi="Times New Roman" w:cs="Times New Roman"/>
          <w:i/>
          <w:iCs/>
          <w:sz w:val="24"/>
          <w:szCs w:val="24"/>
          <w:lang w:val="en-GB" w:eastAsia="en-GB"/>
        </w:rPr>
        <w:t xml:space="preserve"> and gender </w:t>
      </w:r>
      <w:r w:rsidRPr="00F77085">
        <w:rPr>
          <w:rFonts w:ascii="Times New Roman" w:eastAsia="Times New Roman" w:hAnsi="Times New Roman" w:cs="Times New Roman"/>
          <w:sz w:val="24"/>
          <w:szCs w:val="24"/>
          <w:lang w:val="en-GB" w:eastAsia="en-GB"/>
        </w:rPr>
        <w:t>(BA Hons Dissertation). Retrieved from Dublin Business School https://esource.dbs.ie/handle/10788/3329 </w:t>
      </w:r>
    </w:p>
    <w:p w14:paraId="704E8725" w14:textId="64F68CB1"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Reid, D. J., &amp; Reid, F. J. M. (2007). Text or talk? Social anxiety, loneliness, and divergent preferences for cell phone use. </w:t>
      </w:r>
      <w:proofErr w:type="spellStart"/>
      <w:r w:rsidRPr="00F77085">
        <w:rPr>
          <w:rFonts w:ascii="Times New Roman" w:eastAsia="Times New Roman" w:hAnsi="Times New Roman" w:cs="Times New Roman"/>
          <w:i/>
          <w:iCs/>
          <w:sz w:val="24"/>
          <w:szCs w:val="24"/>
          <w:lang w:val="en-GB" w:eastAsia="en-GB"/>
        </w:rPr>
        <w:t>Cyber</w:t>
      </w:r>
      <w:r w:rsidR="00246ED4" w:rsidRPr="00F77085">
        <w:rPr>
          <w:rFonts w:ascii="Times New Roman" w:eastAsia="Times New Roman" w:hAnsi="Times New Roman" w:cs="Times New Roman"/>
          <w:i/>
          <w:iCs/>
          <w:sz w:val="24"/>
          <w:szCs w:val="24"/>
          <w:lang w:val="en-GB" w:eastAsia="en-GB"/>
        </w:rPr>
        <w:t>P</w:t>
      </w:r>
      <w:r w:rsidRPr="00F77085">
        <w:rPr>
          <w:rFonts w:ascii="Times New Roman" w:eastAsia="Times New Roman" w:hAnsi="Times New Roman" w:cs="Times New Roman"/>
          <w:i/>
          <w:iCs/>
          <w:sz w:val="24"/>
          <w:szCs w:val="24"/>
          <w:lang w:val="en-GB" w:eastAsia="en-GB"/>
        </w:rPr>
        <w:t>sychology</w:t>
      </w:r>
      <w:proofErr w:type="spellEnd"/>
      <w:r w:rsidRPr="00F77085">
        <w:rPr>
          <w:rFonts w:ascii="Times New Roman" w:eastAsia="Times New Roman" w:hAnsi="Times New Roman" w:cs="Times New Roman"/>
          <w:i/>
          <w:iCs/>
          <w:sz w:val="24"/>
          <w:szCs w:val="24"/>
          <w:lang w:val="en-GB" w:eastAsia="en-GB"/>
        </w:rPr>
        <w:t xml:space="preserve"> and </w:t>
      </w:r>
      <w:proofErr w:type="spellStart"/>
      <w:r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20</w:t>
      </w:r>
      <w:r w:rsidRPr="00F77085">
        <w:rPr>
          <w:rFonts w:ascii="Times New Roman" w:eastAsia="Times New Roman" w:hAnsi="Times New Roman" w:cs="Times New Roman"/>
          <w:sz w:val="24"/>
          <w:szCs w:val="24"/>
          <w:lang w:val="en-GB" w:eastAsia="en-GB"/>
        </w:rPr>
        <w:t>(3), 424-435. </w:t>
      </w:r>
      <w:hyperlink r:id="rId38" w:history="1">
        <w:r w:rsidR="00250AB3" w:rsidRPr="00F77085">
          <w:rPr>
            <w:rStyle w:val="Hyperlink"/>
            <w:rFonts w:ascii="Times New Roman" w:eastAsia="Times New Roman" w:hAnsi="Times New Roman" w:cs="Times New Roman"/>
            <w:sz w:val="24"/>
            <w:szCs w:val="24"/>
            <w:lang w:val="en-GB" w:eastAsia="en-GB"/>
          </w:rPr>
          <w:t>https://doi.org/10.1089/cpb.2006.9936</w:t>
        </w:r>
      </w:hyperlink>
      <w:r w:rsidR="00250AB3" w:rsidRPr="00F77085">
        <w:rPr>
          <w:rFonts w:ascii="Times New Roman" w:eastAsia="Times New Roman" w:hAnsi="Times New Roman" w:cs="Times New Roman"/>
          <w:sz w:val="24"/>
          <w:szCs w:val="24"/>
          <w:lang w:val="en-GB" w:eastAsia="en-GB"/>
        </w:rPr>
        <w:t xml:space="preserve"> </w:t>
      </w:r>
    </w:p>
    <w:p w14:paraId="10391C50" w14:textId="77777777" w:rsidR="00201515" w:rsidRPr="00F77085" w:rsidRDefault="00201515"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Rosenberg, M. (1965). </w:t>
      </w:r>
      <w:r w:rsidRPr="00F77085">
        <w:rPr>
          <w:rFonts w:ascii="Times New Roman" w:eastAsia="Times New Roman" w:hAnsi="Times New Roman" w:cs="Times New Roman"/>
          <w:i/>
          <w:iCs/>
          <w:sz w:val="24"/>
          <w:szCs w:val="24"/>
          <w:lang w:val="en-GB" w:eastAsia="en-GB"/>
        </w:rPr>
        <w:t>Society and the adolescent self-image</w:t>
      </w:r>
      <w:r w:rsidRPr="00F77085">
        <w:rPr>
          <w:rFonts w:ascii="Times New Roman" w:eastAsia="Times New Roman" w:hAnsi="Times New Roman" w:cs="Times New Roman"/>
          <w:sz w:val="24"/>
          <w:szCs w:val="24"/>
          <w:lang w:val="en-GB" w:eastAsia="en-GB"/>
        </w:rPr>
        <w:t>. Princeton, NJ: Princeton University Press </w:t>
      </w:r>
    </w:p>
    <w:p w14:paraId="79FFF509" w14:textId="435551D8"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Schlenker</w:t>
      </w:r>
      <w:proofErr w:type="spellEnd"/>
      <w:r w:rsidRPr="00F77085">
        <w:rPr>
          <w:rFonts w:ascii="Times New Roman" w:eastAsia="Times New Roman" w:hAnsi="Times New Roman" w:cs="Times New Roman"/>
          <w:sz w:val="24"/>
          <w:szCs w:val="24"/>
          <w:lang w:val="en-GB" w:eastAsia="en-GB"/>
        </w:rPr>
        <w:t>, B. R., &amp; Leary, M. R. (1982). Social anxiety and self-presentation: A conceptualization and model. </w:t>
      </w:r>
      <w:r w:rsidRPr="00F77085">
        <w:rPr>
          <w:rFonts w:ascii="Times New Roman" w:eastAsia="Times New Roman" w:hAnsi="Times New Roman" w:cs="Times New Roman"/>
          <w:i/>
          <w:iCs/>
          <w:sz w:val="24"/>
          <w:szCs w:val="24"/>
          <w:lang w:val="en-GB" w:eastAsia="en-GB"/>
        </w:rPr>
        <w:t>Psychological Bulletin, 92</w:t>
      </w:r>
      <w:r w:rsidRPr="00F77085">
        <w:rPr>
          <w:rFonts w:ascii="Times New Roman" w:eastAsia="Times New Roman" w:hAnsi="Times New Roman" w:cs="Times New Roman"/>
          <w:sz w:val="24"/>
          <w:szCs w:val="24"/>
          <w:lang w:val="en-GB" w:eastAsia="en-GB"/>
        </w:rPr>
        <w:t>(3), 641-669. </w:t>
      </w:r>
      <w:hyperlink r:id="rId39" w:history="1">
        <w:r w:rsidR="008850F4" w:rsidRPr="00F77085">
          <w:rPr>
            <w:rStyle w:val="Hyperlink"/>
            <w:rFonts w:ascii="Times New Roman" w:eastAsia="Times New Roman" w:hAnsi="Times New Roman" w:cs="Times New Roman"/>
            <w:sz w:val="24"/>
            <w:szCs w:val="24"/>
            <w:lang w:val="en-GB" w:eastAsia="en-GB"/>
          </w:rPr>
          <w:t>https://doi.org/10.1037/0033-2909.92.3.641</w:t>
        </w:r>
      </w:hyperlink>
      <w:r w:rsidR="008850F4" w:rsidRPr="00F77085">
        <w:rPr>
          <w:rFonts w:ascii="Times New Roman" w:eastAsia="Times New Roman" w:hAnsi="Times New Roman" w:cs="Times New Roman"/>
          <w:sz w:val="24"/>
          <w:szCs w:val="24"/>
          <w:lang w:val="en-GB" w:eastAsia="en-GB"/>
        </w:rPr>
        <w:t xml:space="preserve"> </w:t>
      </w:r>
    </w:p>
    <w:p w14:paraId="6B686183" w14:textId="03B6BBF9"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Sebastian, C. L., Tan, G. C. Y., </w:t>
      </w:r>
      <w:proofErr w:type="spellStart"/>
      <w:r w:rsidRPr="00F77085">
        <w:rPr>
          <w:rFonts w:ascii="Times New Roman" w:eastAsia="Times New Roman" w:hAnsi="Times New Roman" w:cs="Times New Roman"/>
          <w:sz w:val="24"/>
          <w:szCs w:val="24"/>
          <w:lang w:val="en-GB" w:eastAsia="en-GB"/>
        </w:rPr>
        <w:t>Roiser</w:t>
      </w:r>
      <w:proofErr w:type="spellEnd"/>
      <w:r w:rsidRPr="00F77085">
        <w:rPr>
          <w:rFonts w:ascii="Times New Roman" w:eastAsia="Times New Roman" w:hAnsi="Times New Roman" w:cs="Times New Roman"/>
          <w:sz w:val="24"/>
          <w:szCs w:val="24"/>
          <w:lang w:val="en-GB" w:eastAsia="en-GB"/>
        </w:rPr>
        <w:t>, J. P., </w:t>
      </w:r>
      <w:proofErr w:type="spellStart"/>
      <w:r w:rsidRPr="00F77085">
        <w:rPr>
          <w:rFonts w:ascii="Times New Roman" w:eastAsia="Times New Roman" w:hAnsi="Times New Roman" w:cs="Times New Roman"/>
          <w:sz w:val="24"/>
          <w:szCs w:val="24"/>
          <w:lang w:val="en-GB" w:eastAsia="en-GB"/>
        </w:rPr>
        <w:t>Viding</w:t>
      </w:r>
      <w:proofErr w:type="spellEnd"/>
      <w:r w:rsidRPr="00F77085">
        <w:rPr>
          <w:rFonts w:ascii="Times New Roman" w:eastAsia="Times New Roman" w:hAnsi="Times New Roman" w:cs="Times New Roman"/>
          <w:sz w:val="24"/>
          <w:szCs w:val="24"/>
          <w:lang w:val="en-GB" w:eastAsia="en-GB"/>
        </w:rPr>
        <w:t>, E., </w:t>
      </w:r>
      <w:proofErr w:type="spellStart"/>
      <w:r w:rsidRPr="00F77085">
        <w:rPr>
          <w:rFonts w:ascii="Times New Roman" w:eastAsia="Times New Roman" w:hAnsi="Times New Roman" w:cs="Times New Roman"/>
          <w:sz w:val="24"/>
          <w:szCs w:val="24"/>
          <w:lang w:val="en-GB" w:eastAsia="en-GB"/>
        </w:rPr>
        <w:t>Dumontheil</w:t>
      </w:r>
      <w:proofErr w:type="spellEnd"/>
      <w:r w:rsidRPr="00F77085">
        <w:rPr>
          <w:rFonts w:ascii="Times New Roman" w:eastAsia="Times New Roman" w:hAnsi="Times New Roman" w:cs="Times New Roman"/>
          <w:sz w:val="24"/>
          <w:szCs w:val="24"/>
          <w:lang w:val="en-GB" w:eastAsia="en-GB"/>
        </w:rPr>
        <w:t>, I., Blakemore, S. J. (201</w:t>
      </w:r>
      <w:r w:rsidR="00CD0F82" w:rsidRPr="00F77085">
        <w:rPr>
          <w:rFonts w:ascii="Times New Roman" w:eastAsia="Times New Roman" w:hAnsi="Times New Roman" w:cs="Times New Roman"/>
          <w:sz w:val="24"/>
          <w:szCs w:val="24"/>
          <w:lang w:val="en-GB" w:eastAsia="en-GB"/>
        </w:rPr>
        <w:t>1</w:t>
      </w:r>
      <w:r w:rsidRPr="00F77085">
        <w:rPr>
          <w:rFonts w:ascii="Times New Roman" w:eastAsia="Times New Roman" w:hAnsi="Times New Roman" w:cs="Times New Roman"/>
          <w:sz w:val="24"/>
          <w:szCs w:val="24"/>
          <w:lang w:val="en-GB" w:eastAsia="en-GB"/>
        </w:rPr>
        <w:t>). Developmental influences on the neural bases of responses to social rejection: Implications of social neuroscience for education. </w:t>
      </w:r>
      <w:r w:rsidRPr="00F77085">
        <w:rPr>
          <w:rFonts w:ascii="Times New Roman" w:eastAsia="Times New Roman" w:hAnsi="Times New Roman" w:cs="Times New Roman"/>
          <w:i/>
          <w:iCs/>
          <w:sz w:val="24"/>
          <w:szCs w:val="24"/>
          <w:lang w:val="en-GB" w:eastAsia="en-GB"/>
        </w:rPr>
        <w:t>Neuroimage, 57</w:t>
      </w:r>
      <w:r w:rsidRPr="00F77085">
        <w:rPr>
          <w:rFonts w:ascii="Times New Roman" w:eastAsia="Times New Roman" w:hAnsi="Times New Roman" w:cs="Times New Roman"/>
          <w:sz w:val="24"/>
          <w:szCs w:val="24"/>
          <w:lang w:val="en-GB" w:eastAsia="en-GB"/>
        </w:rPr>
        <w:t xml:space="preserve">(3), 686-694. </w:t>
      </w:r>
      <w:hyperlink r:id="rId40" w:history="1">
        <w:r w:rsidR="008850F4" w:rsidRPr="00F77085">
          <w:rPr>
            <w:rStyle w:val="Hyperlink"/>
            <w:rFonts w:ascii="Times New Roman" w:eastAsia="Times New Roman" w:hAnsi="Times New Roman" w:cs="Times New Roman"/>
            <w:sz w:val="24"/>
            <w:szCs w:val="24"/>
            <w:lang w:val="en-GB" w:eastAsia="en-GB"/>
          </w:rPr>
          <w:t>https://doi.org/10.1016/j.neuroimage.2010.09.063</w:t>
        </w:r>
      </w:hyperlink>
      <w:r w:rsidR="008850F4" w:rsidRPr="00F77085">
        <w:rPr>
          <w:rFonts w:ascii="Times New Roman" w:eastAsia="Times New Roman" w:hAnsi="Times New Roman" w:cs="Times New Roman"/>
          <w:sz w:val="24"/>
          <w:szCs w:val="24"/>
          <w:lang w:val="en-GB" w:eastAsia="en-GB"/>
        </w:rPr>
        <w:t xml:space="preserve"> </w:t>
      </w:r>
    </w:p>
    <w:p w14:paraId="15E1B7BA" w14:textId="4D0BC8A6" w:rsidR="00A04A5E" w:rsidRPr="00F77085" w:rsidRDefault="00A04A5E"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lastRenderedPageBreak/>
        <w:t xml:space="preserve">Sharma, M., Amandeep, D. M. M., &amp; </w:t>
      </w:r>
      <w:proofErr w:type="spellStart"/>
      <w:r w:rsidRPr="00F77085">
        <w:rPr>
          <w:rFonts w:ascii="Times New Roman" w:eastAsia="Times New Roman" w:hAnsi="Times New Roman" w:cs="Times New Roman"/>
          <w:sz w:val="24"/>
          <w:szCs w:val="24"/>
          <w:lang w:val="en-GB" w:eastAsia="en-GB"/>
        </w:rPr>
        <w:t>Jeenger</w:t>
      </w:r>
      <w:proofErr w:type="spellEnd"/>
      <w:r w:rsidRPr="00F77085">
        <w:rPr>
          <w:rFonts w:ascii="Times New Roman" w:eastAsia="Times New Roman" w:hAnsi="Times New Roman" w:cs="Times New Roman"/>
          <w:sz w:val="24"/>
          <w:szCs w:val="24"/>
          <w:lang w:val="en-GB" w:eastAsia="en-GB"/>
        </w:rPr>
        <w:t xml:space="preserve">, J. (2019). Nomophobia and its relationship with depression, anxiety, and quality of life in adolescents. </w:t>
      </w:r>
      <w:r w:rsidRPr="00F77085">
        <w:rPr>
          <w:rFonts w:ascii="Times New Roman" w:eastAsia="Times New Roman" w:hAnsi="Times New Roman" w:cs="Times New Roman"/>
          <w:i/>
          <w:iCs/>
          <w:sz w:val="24"/>
          <w:szCs w:val="24"/>
          <w:lang w:val="en-GB" w:eastAsia="en-GB"/>
        </w:rPr>
        <w:t>Industrial Psychiatry Journal, 28</w:t>
      </w:r>
      <w:r w:rsidRPr="00F77085">
        <w:rPr>
          <w:rFonts w:ascii="Times New Roman" w:eastAsia="Times New Roman" w:hAnsi="Times New Roman" w:cs="Times New Roman"/>
          <w:sz w:val="24"/>
          <w:szCs w:val="24"/>
          <w:lang w:val="en-GB" w:eastAsia="en-GB"/>
        </w:rPr>
        <w:t>(2), 231.</w:t>
      </w:r>
      <w:r w:rsidR="00B663C2" w:rsidRPr="00F77085">
        <w:t xml:space="preserve"> </w:t>
      </w:r>
      <w:hyperlink r:id="rId41" w:history="1">
        <w:r w:rsidR="00B663C2" w:rsidRPr="00F77085">
          <w:rPr>
            <w:rStyle w:val="Hyperlink"/>
            <w:rFonts w:ascii="Times New Roman" w:eastAsia="Times New Roman" w:hAnsi="Times New Roman" w:cs="Times New Roman"/>
            <w:sz w:val="24"/>
            <w:szCs w:val="24"/>
            <w:lang w:val="en-GB" w:eastAsia="en-GB"/>
          </w:rPr>
          <w:t>https://doi.org/10.4103/ipj.ipj_60_18</w:t>
        </w:r>
      </w:hyperlink>
      <w:r w:rsidR="00B663C2" w:rsidRPr="00F77085">
        <w:rPr>
          <w:rFonts w:ascii="Times New Roman" w:eastAsia="Times New Roman" w:hAnsi="Times New Roman" w:cs="Times New Roman"/>
          <w:sz w:val="24"/>
          <w:szCs w:val="24"/>
          <w:lang w:val="en-GB" w:eastAsia="en-GB"/>
        </w:rPr>
        <w:t xml:space="preserve"> </w:t>
      </w:r>
    </w:p>
    <w:p w14:paraId="1E71D98D" w14:textId="35624444"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 xml:space="preserve">Sherman, L. E., Payton, A. A., Hernandez, L. M., Greenfield, P. M., &amp; </w:t>
      </w:r>
      <w:proofErr w:type="spellStart"/>
      <w:r w:rsidRPr="00F77085">
        <w:rPr>
          <w:rFonts w:ascii="Times New Roman" w:eastAsia="Times New Roman" w:hAnsi="Times New Roman" w:cs="Times New Roman"/>
          <w:sz w:val="24"/>
          <w:szCs w:val="24"/>
          <w:lang w:val="en-GB" w:eastAsia="en-GB"/>
        </w:rPr>
        <w:t>Dapretto</w:t>
      </w:r>
      <w:proofErr w:type="spellEnd"/>
      <w:r w:rsidRPr="00F77085">
        <w:rPr>
          <w:rFonts w:ascii="Times New Roman" w:eastAsia="Times New Roman" w:hAnsi="Times New Roman" w:cs="Times New Roman"/>
          <w:sz w:val="24"/>
          <w:szCs w:val="24"/>
          <w:lang w:val="en-GB" w:eastAsia="en-GB"/>
        </w:rPr>
        <w:t xml:space="preserve">, M. (2016). The power of the like in adolescence: Effects of peer influence on neural and behavioural responses to social media. </w:t>
      </w:r>
      <w:r w:rsidRPr="00F77085">
        <w:rPr>
          <w:rFonts w:ascii="Times New Roman" w:eastAsia="Times New Roman" w:hAnsi="Times New Roman" w:cs="Times New Roman"/>
          <w:i/>
          <w:iCs/>
          <w:sz w:val="24"/>
          <w:szCs w:val="24"/>
          <w:lang w:val="en-GB" w:eastAsia="en-GB"/>
        </w:rPr>
        <w:t>Psychological Science, 27</w:t>
      </w:r>
      <w:r w:rsidRPr="00F77085">
        <w:rPr>
          <w:rFonts w:ascii="Times New Roman" w:eastAsia="Times New Roman" w:hAnsi="Times New Roman" w:cs="Times New Roman"/>
          <w:sz w:val="24"/>
          <w:szCs w:val="24"/>
          <w:lang w:val="en-GB" w:eastAsia="en-GB"/>
        </w:rPr>
        <w:t>(7).</w:t>
      </w:r>
      <w:r w:rsidR="00CF572A" w:rsidRPr="00F77085">
        <w:rPr>
          <w:rFonts w:ascii="Times New Roman" w:eastAsia="Times New Roman" w:hAnsi="Times New Roman" w:cs="Times New Roman"/>
          <w:sz w:val="24"/>
          <w:szCs w:val="24"/>
          <w:lang w:val="en-GB" w:eastAsia="en-GB"/>
        </w:rPr>
        <w:t xml:space="preserve"> </w:t>
      </w:r>
      <w:hyperlink r:id="rId42" w:history="1">
        <w:r w:rsidR="00CF572A" w:rsidRPr="00F77085">
          <w:rPr>
            <w:rStyle w:val="Hyperlink"/>
            <w:rFonts w:ascii="Times New Roman" w:eastAsia="Times New Roman" w:hAnsi="Times New Roman" w:cs="Times New Roman"/>
            <w:sz w:val="24"/>
            <w:szCs w:val="24"/>
            <w:lang w:val="en-GB" w:eastAsia="en-GB"/>
          </w:rPr>
          <w:t>https://doi.org/10.1177/0956797616645673</w:t>
        </w:r>
      </w:hyperlink>
      <w:r w:rsidR="00CF572A" w:rsidRPr="00F77085">
        <w:rPr>
          <w:rFonts w:ascii="Times New Roman" w:eastAsia="Times New Roman" w:hAnsi="Times New Roman" w:cs="Times New Roman"/>
          <w:sz w:val="24"/>
          <w:szCs w:val="24"/>
          <w:lang w:val="en-GB" w:eastAsia="en-GB"/>
        </w:rPr>
        <w:t xml:space="preserve"> </w:t>
      </w:r>
    </w:p>
    <w:p w14:paraId="4DC08D0E" w14:textId="560C6FA3" w:rsidR="00543F26" w:rsidRPr="00F77085" w:rsidRDefault="00543F26"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hAnsi="Times New Roman" w:cs="Times New Roman"/>
          <w:color w:val="222222"/>
          <w:sz w:val="24"/>
          <w:szCs w:val="24"/>
          <w:shd w:val="clear" w:color="auto" w:fill="FFFFFF"/>
        </w:rPr>
        <w:t xml:space="preserve">Sinclair, S. J., </w:t>
      </w:r>
      <w:proofErr w:type="spellStart"/>
      <w:r w:rsidRPr="00F77085">
        <w:rPr>
          <w:rFonts w:ascii="Times New Roman" w:hAnsi="Times New Roman" w:cs="Times New Roman"/>
          <w:color w:val="222222"/>
          <w:sz w:val="24"/>
          <w:szCs w:val="24"/>
          <w:shd w:val="clear" w:color="auto" w:fill="FFFFFF"/>
        </w:rPr>
        <w:t>Blais</w:t>
      </w:r>
      <w:proofErr w:type="spellEnd"/>
      <w:r w:rsidRPr="00F77085">
        <w:rPr>
          <w:rFonts w:ascii="Times New Roman" w:hAnsi="Times New Roman" w:cs="Times New Roman"/>
          <w:color w:val="222222"/>
          <w:sz w:val="24"/>
          <w:szCs w:val="24"/>
          <w:shd w:val="clear" w:color="auto" w:fill="FFFFFF"/>
        </w:rPr>
        <w:t xml:space="preserve">, M. A., Gansler, D. A., Sandberg, E., </w:t>
      </w:r>
      <w:proofErr w:type="spellStart"/>
      <w:r w:rsidRPr="00F77085">
        <w:rPr>
          <w:rFonts w:ascii="Times New Roman" w:hAnsi="Times New Roman" w:cs="Times New Roman"/>
          <w:color w:val="222222"/>
          <w:sz w:val="24"/>
          <w:szCs w:val="24"/>
          <w:shd w:val="clear" w:color="auto" w:fill="FFFFFF"/>
        </w:rPr>
        <w:t>Bistis</w:t>
      </w:r>
      <w:proofErr w:type="spellEnd"/>
      <w:r w:rsidRPr="00F77085">
        <w:rPr>
          <w:rFonts w:ascii="Times New Roman" w:hAnsi="Times New Roman" w:cs="Times New Roman"/>
          <w:color w:val="222222"/>
          <w:sz w:val="24"/>
          <w:szCs w:val="24"/>
          <w:shd w:val="clear" w:color="auto" w:fill="FFFFFF"/>
        </w:rPr>
        <w:t>, K., &amp; LoCicero, A. (2010). Psychometric properties of the Rosenberg Self-Esteem Scale: Overall and across demographic groups living within the United States. </w:t>
      </w:r>
      <w:r w:rsidRPr="00F77085">
        <w:rPr>
          <w:rFonts w:ascii="Times New Roman" w:hAnsi="Times New Roman" w:cs="Times New Roman"/>
          <w:i/>
          <w:iCs/>
          <w:color w:val="222222"/>
          <w:sz w:val="24"/>
          <w:szCs w:val="24"/>
          <w:shd w:val="clear" w:color="auto" w:fill="FFFFFF"/>
        </w:rPr>
        <w:t xml:space="preserve">Evaluation &amp; the </w:t>
      </w:r>
      <w:r w:rsidR="00246ED4" w:rsidRPr="00F77085">
        <w:rPr>
          <w:rFonts w:ascii="Times New Roman" w:hAnsi="Times New Roman" w:cs="Times New Roman"/>
          <w:i/>
          <w:iCs/>
          <w:color w:val="222222"/>
          <w:sz w:val="24"/>
          <w:szCs w:val="24"/>
          <w:shd w:val="clear" w:color="auto" w:fill="FFFFFF"/>
        </w:rPr>
        <w:t>H</w:t>
      </w:r>
      <w:r w:rsidRPr="00F77085">
        <w:rPr>
          <w:rFonts w:ascii="Times New Roman" w:hAnsi="Times New Roman" w:cs="Times New Roman"/>
          <w:i/>
          <w:iCs/>
          <w:color w:val="222222"/>
          <w:sz w:val="24"/>
          <w:szCs w:val="24"/>
          <w:shd w:val="clear" w:color="auto" w:fill="FFFFFF"/>
        </w:rPr>
        <w:t xml:space="preserve">ealth </w:t>
      </w:r>
      <w:r w:rsidR="00246ED4" w:rsidRPr="00F77085">
        <w:rPr>
          <w:rFonts w:ascii="Times New Roman" w:hAnsi="Times New Roman" w:cs="Times New Roman"/>
          <w:i/>
          <w:iCs/>
          <w:color w:val="222222"/>
          <w:sz w:val="24"/>
          <w:szCs w:val="24"/>
          <w:shd w:val="clear" w:color="auto" w:fill="FFFFFF"/>
        </w:rPr>
        <w:t>P</w:t>
      </w:r>
      <w:r w:rsidRPr="00F77085">
        <w:rPr>
          <w:rFonts w:ascii="Times New Roman" w:hAnsi="Times New Roman" w:cs="Times New Roman"/>
          <w:i/>
          <w:iCs/>
          <w:color w:val="222222"/>
          <w:sz w:val="24"/>
          <w:szCs w:val="24"/>
          <w:shd w:val="clear" w:color="auto" w:fill="FFFFFF"/>
        </w:rPr>
        <w:t>rofessions</w:t>
      </w:r>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33</w:t>
      </w:r>
      <w:r w:rsidRPr="00F77085">
        <w:rPr>
          <w:rFonts w:ascii="Times New Roman" w:hAnsi="Times New Roman" w:cs="Times New Roman"/>
          <w:color w:val="222222"/>
          <w:sz w:val="24"/>
          <w:szCs w:val="24"/>
          <w:shd w:val="clear" w:color="auto" w:fill="FFFFFF"/>
        </w:rPr>
        <w:t>(1), 56-80.</w:t>
      </w:r>
      <w:r w:rsidR="00AE241A" w:rsidRPr="00F77085">
        <w:rPr>
          <w:rFonts w:ascii="Times New Roman" w:hAnsi="Times New Roman" w:cs="Times New Roman"/>
          <w:color w:val="222222"/>
          <w:sz w:val="24"/>
          <w:szCs w:val="24"/>
          <w:shd w:val="clear" w:color="auto" w:fill="FFFFFF"/>
        </w:rPr>
        <w:t xml:space="preserve"> </w:t>
      </w:r>
      <w:hyperlink r:id="rId43" w:history="1">
        <w:r w:rsidR="00AE241A" w:rsidRPr="00F77085">
          <w:rPr>
            <w:rStyle w:val="Hyperlink"/>
            <w:rFonts w:ascii="Times New Roman" w:hAnsi="Times New Roman" w:cs="Times New Roman"/>
            <w:sz w:val="24"/>
            <w:szCs w:val="24"/>
            <w:shd w:val="clear" w:color="auto" w:fill="FFFFFF"/>
          </w:rPr>
          <w:t>https://doi.org/10.1177/0163278709356187</w:t>
        </w:r>
      </w:hyperlink>
      <w:r w:rsidR="00AE241A" w:rsidRPr="00F77085">
        <w:rPr>
          <w:rFonts w:ascii="Times New Roman" w:hAnsi="Times New Roman" w:cs="Times New Roman"/>
          <w:color w:val="222222"/>
          <w:sz w:val="24"/>
          <w:szCs w:val="24"/>
          <w:shd w:val="clear" w:color="auto" w:fill="FFFFFF"/>
        </w:rPr>
        <w:t xml:space="preserve"> </w:t>
      </w:r>
    </w:p>
    <w:p w14:paraId="46204BCD" w14:textId="74CE5D65"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Tams, S., </w:t>
      </w:r>
      <w:proofErr w:type="spellStart"/>
      <w:r w:rsidRPr="00F77085">
        <w:rPr>
          <w:rFonts w:ascii="Times New Roman" w:eastAsia="Times New Roman" w:hAnsi="Times New Roman" w:cs="Times New Roman"/>
          <w:sz w:val="24"/>
          <w:szCs w:val="24"/>
          <w:lang w:val="en-GB" w:eastAsia="en-GB"/>
        </w:rPr>
        <w:t>Legoux</w:t>
      </w:r>
      <w:proofErr w:type="spellEnd"/>
      <w:r w:rsidRPr="00F77085">
        <w:rPr>
          <w:rFonts w:ascii="Times New Roman" w:eastAsia="Times New Roman" w:hAnsi="Times New Roman" w:cs="Times New Roman"/>
          <w:sz w:val="24"/>
          <w:szCs w:val="24"/>
          <w:lang w:val="en-GB" w:eastAsia="en-GB"/>
        </w:rPr>
        <w:t>, R., &amp; Léger, P. M. (2018). Smartphone withdrawal creates stress: A moderated mediation model of nomophobia, social threat, and phone withdrawal context. </w:t>
      </w:r>
      <w:r w:rsidRPr="00F77085">
        <w:rPr>
          <w:rFonts w:ascii="Times New Roman" w:eastAsia="Times New Roman" w:hAnsi="Times New Roman" w:cs="Times New Roman"/>
          <w:i/>
          <w:iCs/>
          <w:sz w:val="24"/>
          <w:szCs w:val="24"/>
          <w:lang w:val="en-GB" w:eastAsia="en-GB"/>
        </w:rPr>
        <w:t xml:space="preserve">Computers in Human </w:t>
      </w:r>
      <w:proofErr w:type="spellStart"/>
      <w:r w:rsidR="00306FE3"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81</w:t>
      </w:r>
      <w:r w:rsidRPr="00F77085">
        <w:rPr>
          <w:rFonts w:ascii="Times New Roman" w:eastAsia="Times New Roman" w:hAnsi="Times New Roman" w:cs="Times New Roman"/>
          <w:sz w:val="24"/>
          <w:szCs w:val="24"/>
          <w:lang w:val="en-GB" w:eastAsia="en-GB"/>
        </w:rPr>
        <w:t xml:space="preserve">, 1-9. </w:t>
      </w:r>
      <w:hyperlink r:id="rId44" w:history="1">
        <w:r w:rsidR="00AE241A" w:rsidRPr="00F77085">
          <w:rPr>
            <w:rStyle w:val="Hyperlink"/>
            <w:rFonts w:ascii="Times New Roman" w:eastAsia="Times New Roman" w:hAnsi="Times New Roman" w:cs="Times New Roman"/>
            <w:sz w:val="24"/>
            <w:szCs w:val="24"/>
            <w:lang w:val="en-GB" w:eastAsia="en-GB"/>
          </w:rPr>
          <w:t>https://doi.org/10.1016/j.chb.2017.11.026</w:t>
        </w:r>
      </w:hyperlink>
      <w:r w:rsidR="00AE241A" w:rsidRPr="00F77085">
        <w:rPr>
          <w:rFonts w:ascii="Times New Roman" w:eastAsia="Times New Roman" w:hAnsi="Times New Roman" w:cs="Times New Roman"/>
          <w:sz w:val="24"/>
          <w:szCs w:val="24"/>
          <w:lang w:val="en-GB" w:eastAsia="en-GB"/>
        </w:rPr>
        <w:t xml:space="preserve"> </w:t>
      </w:r>
    </w:p>
    <w:p w14:paraId="744C1414" w14:textId="01A47E44" w:rsidR="0000422F" w:rsidRPr="00F77085" w:rsidRDefault="00201515" w:rsidP="00C82B39">
      <w:pPr>
        <w:spacing w:line="480" w:lineRule="auto"/>
        <w:ind w:left="720" w:hanging="720"/>
        <w:textAlignment w:val="baseline"/>
        <w:rPr>
          <w:rFonts w:ascii="Times New Roman" w:eastAsia="Times New Roman" w:hAnsi="Times New Roman" w:cs="Times New Roman"/>
          <w:color w:val="222222"/>
          <w:sz w:val="24"/>
          <w:szCs w:val="24"/>
          <w:lang w:val="en-GB" w:eastAsia="en-GB"/>
        </w:rPr>
      </w:pPr>
      <w:proofErr w:type="spellStart"/>
      <w:r w:rsidRPr="00F77085">
        <w:rPr>
          <w:rFonts w:ascii="Times New Roman" w:eastAsia="Times New Roman" w:hAnsi="Times New Roman" w:cs="Times New Roman"/>
          <w:color w:val="222222"/>
          <w:sz w:val="24"/>
          <w:szCs w:val="24"/>
          <w:lang w:val="en-GB" w:eastAsia="en-GB"/>
        </w:rPr>
        <w:t>Thomée</w:t>
      </w:r>
      <w:proofErr w:type="spellEnd"/>
      <w:r w:rsidRPr="00F77085">
        <w:rPr>
          <w:rFonts w:ascii="Times New Roman" w:eastAsia="Times New Roman" w:hAnsi="Times New Roman" w:cs="Times New Roman"/>
          <w:color w:val="222222"/>
          <w:sz w:val="24"/>
          <w:szCs w:val="24"/>
          <w:lang w:val="en-GB" w:eastAsia="en-GB"/>
        </w:rPr>
        <w:t>, S., </w:t>
      </w:r>
      <w:proofErr w:type="spellStart"/>
      <w:r w:rsidRPr="00F77085">
        <w:rPr>
          <w:rFonts w:ascii="Times New Roman" w:eastAsia="Times New Roman" w:hAnsi="Times New Roman" w:cs="Times New Roman"/>
          <w:color w:val="222222"/>
          <w:sz w:val="24"/>
          <w:szCs w:val="24"/>
          <w:lang w:val="en-GB" w:eastAsia="en-GB"/>
        </w:rPr>
        <w:t>Härenstam</w:t>
      </w:r>
      <w:proofErr w:type="spellEnd"/>
      <w:r w:rsidRPr="00F77085">
        <w:rPr>
          <w:rFonts w:ascii="Times New Roman" w:eastAsia="Times New Roman" w:hAnsi="Times New Roman" w:cs="Times New Roman"/>
          <w:color w:val="222222"/>
          <w:sz w:val="24"/>
          <w:szCs w:val="24"/>
          <w:lang w:val="en-GB" w:eastAsia="en-GB"/>
        </w:rPr>
        <w:t>, A., &amp; Hagberg, M. (2011). Mobile phone use and stress, sleep disturbances, and symptoms of depression among young adults-a prospective cohort study. </w:t>
      </w:r>
      <w:r w:rsidRPr="00F77085">
        <w:rPr>
          <w:rFonts w:ascii="Times New Roman" w:eastAsia="Times New Roman" w:hAnsi="Times New Roman" w:cs="Times New Roman"/>
          <w:i/>
          <w:iCs/>
          <w:color w:val="222222"/>
          <w:sz w:val="24"/>
          <w:szCs w:val="24"/>
          <w:lang w:val="en-GB" w:eastAsia="en-GB"/>
        </w:rPr>
        <w:t xml:space="preserve">BMC </w:t>
      </w:r>
      <w:r w:rsidR="00246ED4" w:rsidRPr="00F77085">
        <w:rPr>
          <w:rFonts w:ascii="Times New Roman" w:eastAsia="Times New Roman" w:hAnsi="Times New Roman" w:cs="Times New Roman"/>
          <w:i/>
          <w:iCs/>
          <w:color w:val="222222"/>
          <w:sz w:val="24"/>
          <w:szCs w:val="24"/>
          <w:lang w:val="en-GB" w:eastAsia="en-GB"/>
        </w:rPr>
        <w:t>P</w:t>
      </w:r>
      <w:r w:rsidRPr="00F77085">
        <w:rPr>
          <w:rFonts w:ascii="Times New Roman" w:eastAsia="Times New Roman" w:hAnsi="Times New Roman" w:cs="Times New Roman"/>
          <w:i/>
          <w:iCs/>
          <w:color w:val="222222"/>
          <w:sz w:val="24"/>
          <w:szCs w:val="24"/>
          <w:lang w:val="en-GB" w:eastAsia="en-GB"/>
        </w:rPr>
        <w:t xml:space="preserve">ublic </w:t>
      </w:r>
      <w:r w:rsidR="00246ED4" w:rsidRPr="00F77085">
        <w:rPr>
          <w:rFonts w:ascii="Times New Roman" w:eastAsia="Times New Roman" w:hAnsi="Times New Roman" w:cs="Times New Roman"/>
          <w:i/>
          <w:iCs/>
          <w:color w:val="222222"/>
          <w:sz w:val="24"/>
          <w:szCs w:val="24"/>
          <w:lang w:val="en-GB" w:eastAsia="en-GB"/>
        </w:rPr>
        <w:t>H</w:t>
      </w:r>
      <w:r w:rsidRPr="00F77085">
        <w:rPr>
          <w:rFonts w:ascii="Times New Roman" w:eastAsia="Times New Roman" w:hAnsi="Times New Roman" w:cs="Times New Roman"/>
          <w:i/>
          <w:iCs/>
          <w:color w:val="222222"/>
          <w:sz w:val="24"/>
          <w:szCs w:val="24"/>
          <w:lang w:val="en-GB" w:eastAsia="en-GB"/>
        </w:rPr>
        <w:t>ealth</w:t>
      </w:r>
      <w:r w:rsidRPr="00F77085">
        <w:rPr>
          <w:rFonts w:ascii="Times New Roman" w:eastAsia="Times New Roman" w:hAnsi="Times New Roman" w:cs="Times New Roman"/>
          <w:color w:val="222222"/>
          <w:sz w:val="24"/>
          <w:szCs w:val="24"/>
          <w:lang w:val="en-GB" w:eastAsia="en-GB"/>
        </w:rPr>
        <w:t>, </w:t>
      </w:r>
      <w:r w:rsidRPr="00F77085">
        <w:rPr>
          <w:rFonts w:ascii="Times New Roman" w:eastAsia="Times New Roman" w:hAnsi="Times New Roman" w:cs="Times New Roman"/>
          <w:i/>
          <w:iCs/>
          <w:color w:val="222222"/>
          <w:sz w:val="24"/>
          <w:szCs w:val="24"/>
          <w:lang w:val="en-GB" w:eastAsia="en-GB"/>
        </w:rPr>
        <w:t>11</w:t>
      </w:r>
      <w:r w:rsidRPr="00F77085">
        <w:rPr>
          <w:rFonts w:ascii="Times New Roman" w:eastAsia="Times New Roman" w:hAnsi="Times New Roman" w:cs="Times New Roman"/>
          <w:color w:val="222222"/>
          <w:sz w:val="24"/>
          <w:szCs w:val="24"/>
          <w:lang w:val="en-GB" w:eastAsia="en-GB"/>
        </w:rPr>
        <w:t>(1), 66</w:t>
      </w:r>
      <w:r w:rsidR="0000422F" w:rsidRPr="00F77085">
        <w:rPr>
          <w:rFonts w:ascii="Times New Roman" w:eastAsia="Times New Roman" w:hAnsi="Times New Roman" w:cs="Times New Roman"/>
          <w:color w:val="222222"/>
          <w:sz w:val="24"/>
          <w:szCs w:val="24"/>
          <w:lang w:val="en-GB" w:eastAsia="en-GB"/>
        </w:rPr>
        <w:t>.</w:t>
      </w:r>
      <w:r w:rsidR="00907015" w:rsidRPr="00F77085">
        <w:rPr>
          <w:rFonts w:ascii="Times New Roman" w:eastAsia="Times New Roman" w:hAnsi="Times New Roman" w:cs="Times New Roman"/>
          <w:color w:val="222222"/>
          <w:sz w:val="24"/>
          <w:szCs w:val="24"/>
          <w:lang w:val="en-GB" w:eastAsia="en-GB"/>
        </w:rPr>
        <w:t xml:space="preserve"> </w:t>
      </w:r>
      <w:hyperlink r:id="rId45" w:history="1">
        <w:r w:rsidR="00907015" w:rsidRPr="00F77085">
          <w:rPr>
            <w:rStyle w:val="Hyperlink"/>
            <w:rFonts w:ascii="Times New Roman" w:eastAsia="Times New Roman" w:hAnsi="Times New Roman" w:cs="Times New Roman"/>
            <w:sz w:val="24"/>
            <w:szCs w:val="24"/>
            <w:lang w:val="en-GB" w:eastAsia="en-GB"/>
          </w:rPr>
          <w:t>https://doi.org/10.1186/1471-2458-11-66</w:t>
        </w:r>
      </w:hyperlink>
      <w:r w:rsidR="00907015" w:rsidRPr="00F77085">
        <w:rPr>
          <w:rFonts w:ascii="Times New Roman" w:eastAsia="Times New Roman" w:hAnsi="Times New Roman" w:cs="Times New Roman"/>
          <w:color w:val="222222"/>
          <w:sz w:val="24"/>
          <w:szCs w:val="24"/>
          <w:lang w:val="en-GB" w:eastAsia="en-GB"/>
        </w:rPr>
        <w:t xml:space="preserve"> </w:t>
      </w:r>
    </w:p>
    <w:p w14:paraId="5D8EDBCC" w14:textId="579742AA" w:rsidR="000C1B00" w:rsidRPr="00F77085" w:rsidRDefault="000C1B00" w:rsidP="0000422F">
      <w:pPr>
        <w:spacing w:line="480" w:lineRule="auto"/>
        <w:ind w:left="720" w:hanging="720"/>
        <w:textAlignment w:val="baseline"/>
        <w:rPr>
          <w:rFonts w:ascii="Times New Roman" w:hAnsi="Times New Roman" w:cs="Times New Roman"/>
          <w:color w:val="222222"/>
          <w:sz w:val="24"/>
          <w:szCs w:val="24"/>
          <w:shd w:val="clear" w:color="auto" w:fill="FFFFFF"/>
        </w:rPr>
      </w:pPr>
      <w:proofErr w:type="spellStart"/>
      <w:r w:rsidRPr="00F77085">
        <w:rPr>
          <w:rFonts w:ascii="Times New Roman" w:hAnsi="Times New Roman" w:cs="Times New Roman"/>
          <w:color w:val="222222"/>
          <w:sz w:val="24"/>
          <w:szCs w:val="24"/>
          <w:shd w:val="clear" w:color="auto" w:fill="FFFFFF"/>
        </w:rPr>
        <w:t>Trzesniewski</w:t>
      </w:r>
      <w:proofErr w:type="spellEnd"/>
      <w:r w:rsidRPr="00F77085">
        <w:rPr>
          <w:rFonts w:ascii="Times New Roman" w:hAnsi="Times New Roman" w:cs="Times New Roman"/>
          <w:color w:val="222222"/>
          <w:sz w:val="24"/>
          <w:szCs w:val="24"/>
          <w:shd w:val="clear" w:color="auto" w:fill="FFFFFF"/>
        </w:rPr>
        <w:t xml:space="preserve">, K. H., Donnellan, M. B., Moffitt, T. E., Robins, R. W., Poulton, R., &amp; Caspi, A. (2006). Low self-esteem during adolescence predicts poor health, criminal </w:t>
      </w:r>
      <w:proofErr w:type="spellStart"/>
      <w:r w:rsidRPr="00F77085">
        <w:rPr>
          <w:rFonts w:ascii="Times New Roman" w:hAnsi="Times New Roman" w:cs="Times New Roman"/>
          <w:color w:val="222222"/>
          <w:sz w:val="24"/>
          <w:szCs w:val="24"/>
          <w:shd w:val="clear" w:color="auto" w:fill="FFFFFF"/>
        </w:rPr>
        <w:t>behavior</w:t>
      </w:r>
      <w:proofErr w:type="spellEnd"/>
      <w:r w:rsidRPr="00F77085">
        <w:rPr>
          <w:rFonts w:ascii="Times New Roman" w:hAnsi="Times New Roman" w:cs="Times New Roman"/>
          <w:color w:val="222222"/>
          <w:sz w:val="24"/>
          <w:szCs w:val="24"/>
          <w:shd w:val="clear" w:color="auto" w:fill="FFFFFF"/>
        </w:rPr>
        <w:t>, and limited economic prospects during adulthood. </w:t>
      </w:r>
      <w:r w:rsidRPr="00F77085">
        <w:rPr>
          <w:rFonts w:ascii="Times New Roman" w:hAnsi="Times New Roman" w:cs="Times New Roman"/>
          <w:i/>
          <w:iCs/>
          <w:color w:val="222222"/>
          <w:sz w:val="24"/>
          <w:szCs w:val="24"/>
          <w:shd w:val="clear" w:color="auto" w:fill="FFFFFF"/>
        </w:rPr>
        <w:t>Developmental Psychology</w:t>
      </w:r>
      <w:r w:rsidRPr="00F77085">
        <w:rPr>
          <w:rFonts w:ascii="Times New Roman" w:hAnsi="Times New Roman" w:cs="Times New Roman"/>
          <w:color w:val="222222"/>
          <w:sz w:val="24"/>
          <w:szCs w:val="24"/>
          <w:shd w:val="clear" w:color="auto" w:fill="FFFFFF"/>
        </w:rPr>
        <w:t>, </w:t>
      </w:r>
      <w:r w:rsidRPr="00F77085">
        <w:rPr>
          <w:rFonts w:ascii="Times New Roman" w:hAnsi="Times New Roman" w:cs="Times New Roman"/>
          <w:i/>
          <w:iCs/>
          <w:color w:val="222222"/>
          <w:sz w:val="24"/>
          <w:szCs w:val="24"/>
          <w:shd w:val="clear" w:color="auto" w:fill="FFFFFF"/>
        </w:rPr>
        <w:t>42</w:t>
      </w:r>
      <w:r w:rsidRPr="00F77085">
        <w:rPr>
          <w:rFonts w:ascii="Times New Roman" w:hAnsi="Times New Roman" w:cs="Times New Roman"/>
          <w:color w:val="222222"/>
          <w:sz w:val="24"/>
          <w:szCs w:val="24"/>
          <w:shd w:val="clear" w:color="auto" w:fill="FFFFFF"/>
        </w:rPr>
        <w:t>(2), 381.</w:t>
      </w:r>
      <w:r w:rsidR="00777351" w:rsidRPr="00F77085">
        <w:rPr>
          <w:rFonts w:ascii="Times New Roman" w:hAnsi="Times New Roman" w:cs="Times New Roman"/>
          <w:color w:val="222222"/>
          <w:sz w:val="24"/>
          <w:szCs w:val="24"/>
          <w:shd w:val="clear" w:color="auto" w:fill="FFFFFF"/>
        </w:rPr>
        <w:t xml:space="preserve"> </w:t>
      </w:r>
      <w:hyperlink r:id="rId46" w:history="1">
        <w:r w:rsidR="00777351" w:rsidRPr="00F77085">
          <w:rPr>
            <w:rStyle w:val="Hyperlink"/>
            <w:rFonts w:ascii="Times New Roman" w:hAnsi="Times New Roman" w:cs="Times New Roman"/>
            <w:sz w:val="24"/>
            <w:szCs w:val="24"/>
            <w:shd w:val="clear" w:color="auto" w:fill="FFFFFF"/>
          </w:rPr>
          <w:t>https://doi.org/10.1037/0012-1649.42.2.381</w:t>
        </w:r>
      </w:hyperlink>
      <w:r w:rsidR="00777351" w:rsidRPr="00F77085">
        <w:rPr>
          <w:rFonts w:ascii="Times New Roman" w:hAnsi="Times New Roman" w:cs="Times New Roman"/>
          <w:color w:val="222222"/>
          <w:sz w:val="24"/>
          <w:szCs w:val="24"/>
          <w:shd w:val="clear" w:color="auto" w:fill="FFFFFF"/>
        </w:rPr>
        <w:t xml:space="preserve"> </w:t>
      </w:r>
    </w:p>
    <w:p w14:paraId="5A539098" w14:textId="77777777"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Uysal</w:t>
      </w:r>
      <w:proofErr w:type="spellEnd"/>
      <w:r w:rsidRPr="00F77085">
        <w:rPr>
          <w:rFonts w:ascii="Times New Roman" w:eastAsia="Times New Roman" w:hAnsi="Times New Roman" w:cs="Times New Roman"/>
          <w:sz w:val="24"/>
          <w:szCs w:val="24"/>
          <w:lang w:val="en-GB" w:eastAsia="en-GB"/>
        </w:rPr>
        <w:t>, S., </w:t>
      </w:r>
      <w:proofErr w:type="spellStart"/>
      <w:r w:rsidRPr="00F77085">
        <w:rPr>
          <w:rFonts w:ascii="Times New Roman" w:eastAsia="Times New Roman" w:hAnsi="Times New Roman" w:cs="Times New Roman"/>
          <w:sz w:val="24"/>
          <w:szCs w:val="24"/>
          <w:lang w:val="en-GB" w:eastAsia="en-GB"/>
        </w:rPr>
        <w:t>Özen</w:t>
      </w:r>
      <w:proofErr w:type="spellEnd"/>
      <w:r w:rsidRPr="00F77085">
        <w:rPr>
          <w:rFonts w:ascii="Times New Roman" w:eastAsia="Times New Roman" w:hAnsi="Times New Roman" w:cs="Times New Roman"/>
          <w:sz w:val="24"/>
          <w:szCs w:val="24"/>
          <w:lang w:val="en-GB" w:eastAsia="en-GB"/>
        </w:rPr>
        <w:t>, H., &amp; </w:t>
      </w:r>
      <w:proofErr w:type="spellStart"/>
      <w:r w:rsidRPr="00F77085">
        <w:rPr>
          <w:rFonts w:ascii="Times New Roman" w:eastAsia="Times New Roman" w:hAnsi="Times New Roman" w:cs="Times New Roman"/>
          <w:sz w:val="24"/>
          <w:szCs w:val="24"/>
          <w:lang w:val="en-GB" w:eastAsia="en-GB"/>
        </w:rPr>
        <w:t>Madenoğlu</w:t>
      </w:r>
      <w:proofErr w:type="spellEnd"/>
      <w:r w:rsidRPr="00F77085">
        <w:rPr>
          <w:rFonts w:ascii="Times New Roman" w:eastAsia="Times New Roman" w:hAnsi="Times New Roman" w:cs="Times New Roman"/>
          <w:sz w:val="24"/>
          <w:szCs w:val="24"/>
          <w:lang w:val="en-GB" w:eastAsia="en-GB"/>
        </w:rPr>
        <w:t>, C. (2016). Social phobia in higher education: The influence of nomophobia on social phobia. </w:t>
      </w:r>
      <w:r w:rsidRPr="00F77085">
        <w:rPr>
          <w:rFonts w:ascii="Times New Roman" w:eastAsia="Times New Roman" w:hAnsi="Times New Roman" w:cs="Times New Roman"/>
          <w:i/>
          <w:iCs/>
          <w:sz w:val="24"/>
          <w:szCs w:val="24"/>
          <w:lang w:val="en-GB" w:eastAsia="en-GB"/>
        </w:rPr>
        <w:t>The Global eLearning Journal, 5</w:t>
      </w:r>
      <w:r w:rsidRPr="00F77085">
        <w:rPr>
          <w:rFonts w:ascii="Times New Roman" w:eastAsia="Times New Roman" w:hAnsi="Times New Roman" w:cs="Times New Roman"/>
          <w:sz w:val="24"/>
          <w:szCs w:val="24"/>
          <w:lang w:val="en-GB" w:eastAsia="en-GB"/>
        </w:rPr>
        <w:t>(2), 1-8. </w:t>
      </w:r>
    </w:p>
    <w:p w14:paraId="503CA251" w14:textId="3534F3F7"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lastRenderedPageBreak/>
        <w:t xml:space="preserve">van </w:t>
      </w:r>
      <w:proofErr w:type="spellStart"/>
      <w:r w:rsidRPr="00F77085">
        <w:rPr>
          <w:rFonts w:ascii="Times New Roman" w:eastAsia="Times New Roman" w:hAnsi="Times New Roman" w:cs="Times New Roman"/>
          <w:sz w:val="24"/>
          <w:szCs w:val="24"/>
          <w:lang w:val="en-GB" w:eastAsia="en-GB"/>
        </w:rPr>
        <w:t>Tuijl</w:t>
      </w:r>
      <w:proofErr w:type="spellEnd"/>
      <w:r w:rsidRPr="00F77085">
        <w:rPr>
          <w:rFonts w:ascii="Times New Roman" w:eastAsia="Times New Roman" w:hAnsi="Times New Roman" w:cs="Times New Roman"/>
          <w:sz w:val="24"/>
          <w:szCs w:val="24"/>
          <w:lang w:val="en-GB" w:eastAsia="en-GB"/>
        </w:rPr>
        <w:t xml:space="preserve">, L. A., de Jong, P. J., </w:t>
      </w:r>
      <w:proofErr w:type="spellStart"/>
      <w:r w:rsidRPr="00F77085">
        <w:rPr>
          <w:rFonts w:ascii="Times New Roman" w:eastAsia="Times New Roman" w:hAnsi="Times New Roman" w:cs="Times New Roman"/>
          <w:sz w:val="24"/>
          <w:szCs w:val="24"/>
          <w:lang w:val="en-GB" w:eastAsia="en-GB"/>
        </w:rPr>
        <w:t>Sportel</w:t>
      </w:r>
      <w:proofErr w:type="spellEnd"/>
      <w:r w:rsidRPr="00F77085">
        <w:rPr>
          <w:rFonts w:ascii="Times New Roman" w:eastAsia="Times New Roman" w:hAnsi="Times New Roman" w:cs="Times New Roman"/>
          <w:sz w:val="24"/>
          <w:szCs w:val="24"/>
          <w:lang w:val="en-GB" w:eastAsia="en-GB"/>
        </w:rPr>
        <w:t xml:space="preserve">, E., de </w:t>
      </w:r>
      <w:proofErr w:type="spellStart"/>
      <w:r w:rsidRPr="00F77085">
        <w:rPr>
          <w:rFonts w:ascii="Times New Roman" w:eastAsia="Times New Roman" w:hAnsi="Times New Roman" w:cs="Times New Roman"/>
          <w:sz w:val="24"/>
          <w:szCs w:val="24"/>
          <w:lang w:val="en-GB" w:eastAsia="en-GB"/>
        </w:rPr>
        <w:t>Hullu</w:t>
      </w:r>
      <w:proofErr w:type="spellEnd"/>
      <w:r w:rsidRPr="00F77085">
        <w:rPr>
          <w:rFonts w:ascii="Times New Roman" w:eastAsia="Times New Roman" w:hAnsi="Times New Roman" w:cs="Times New Roman"/>
          <w:sz w:val="24"/>
          <w:szCs w:val="24"/>
          <w:lang w:val="en-GB" w:eastAsia="en-GB"/>
        </w:rPr>
        <w:t xml:space="preserve">, E., &amp; </w:t>
      </w:r>
      <w:proofErr w:type="spellStart"/>
      <w:r w:rsidRPr="00F77085">
        <w:rPr>
          <w:rFonts w:ascii="Times New Roman" w:eastAsia="Times New Roman" w:hAnsi="Times New Roman" w:cs="Times New Roman"/>
          <w:sz w:val="24"/>
          <w:szCs w:val="24"/>
          <w:lang w:val="en-GB" w:eastAsia="en-GB"/>
        </w:rPr>
        <w:t>Nauta</w:t>
      </w:r>
      <w:proofErr w:type="spellEnd"/>
      <w:r w:rsidRPr="00F77085">
        <w:rPr>
          <w:rFonts w:ascii="Times New Roman" w:eastAsia="Times New Roman" w:hAnsi="Times New Roman" w:cs="Times New Roman"/>
          <w:sz w:val="24"/>
          <w:szCs w:val="24"/>
          <w:lang w:val="en-GB" w:eastAsia="en-GB"/>
        </w:rPr>
        <w:t xml:space="preserve">, M. H. (2014). Implicit and explicit self-esteem and their reciprocal relationship with symptoms of depression and social anxiety: A longitudinal study in adolescents. </w:t>
      </w:r>
      <w:r w:rsidRPr="00F77085">
        <w:rPr>
          <w:rFonts w:ascii="Times New Roman" w:eastAsia="Times New Roman" w:hAnsi="Times New Roman" w:cs="Times New Roman"/>
          <w:i/>
          <w:iCs/>
          <w:sz w:val="24"/>
          <w:szCs w:val="24"/>
          <w:lang w:val="en-GB" w:eastAsia="en-GB"/>
        </w:rPr>
        <w:t>Journal of Behaviour Therapy and Experimental Psychiatry, 45</w:t>
      </w:r>
      <w:r w:rsidRPr="00F77085">
        <w:rPr>
          <w:rFonts w:ascii="Times New Roman" w:eastAsia="Times New Roman" w:hAnsi="Times New Roman" w:cs="Times New Roman"/>
          <w:sz w:val="24"/>
          <w:szCs w:val="24"/>
          <w:lang w:val="en-GB" w:eastAsia="en-GB"/>
        </w:rPr>
        <w:t>(1), 113-121.</w:t>
      </w:r>
      <w:r w:rsidR="00E24E18" w:rsidRPr="00F77085">
        <w:rPr>
          <w:rFonts w:ascii="Times New Roman" w:eastAsia="Times New Roman" w:hAnsi="Times New Roman" w:cs="Times New Roman"/>
          <w:sz w:val="24"/>
          <w:szCs w:val="24"/>
          <w:lang w:val="en-GB" w:eastAsia="en-GB"/>
        </w:rPr>
        <w:t xml:space="preserve"> </w:t>
      </w:r>
      <w:hyperlink r:id="rId47" w:history="1">
        <w:r w:rsidR="00E24E18" w:rsidRPr="00F77085">
          <w:rPr>
            <w:rStyle w:val="Hyperlink"/>
            <w:rFonts w:ascii="Times New Roman" w:eastAsia="Times New Roman" w:hAnsi="Times New Roman" w:cs="Times New Roman"/>
            <w:sz w:val="24"/>
            <w:szCs w:val="24"/>
            <w:lang w:val="en-GB" w:eastAsia="en-GB"/>
          </w:rPr>
          <w:t>https://doi.org/10.1016/j.jbtep.2013.09.007</w:t>
        </w:r>
      </w:hyperlink>
      <w:r w:rsidR="00E24E18" w:rsidRPr="00F77085">
        <w:rPr>
          <w:rFonts w:ascii="Times New Roman" w:eastAsia="Times New Roman" w:hAnsi="Times New Roman" w:cs="Times New Roman"/>
          <w:sz w:val="24"/>
          <w:szCs w:val="24"/>
          <w:lang w:val="en-GB" w:eastAsia="en-GB"/>
        </w:rPr>
        <w:t xml:space="preserve"> </w:t>
      </w:r>
    </w:p>
    <w:p w14:paraId="4B800925" w14:textId="2F52AADB" w:rsidR="00E12FF3" w:rsidRPr="00F77085" w:rsidRDefault="00E12FF3"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Vasconcelos-</w:t>
      </w:r>
      <w:proofErr w:type="spellStart"/>
      <w:r w:rsidRPr="00F77085">
        <w:rPr>
          <w:rFonts w:ascii="Times New Roman" w:eastAsia="Times New Roman" w:hAnsi="Times New Roman" w:cs="Times New Roman"/>
          <w:sz w:val="24"/>
          <w:szCs w:val="24"/>
          <w:lang w:val="en-GB" w:eastAsia="en-GB"/>
        </w:rPr>
        <w:t>Raposo</w:t>
      </w:r>
      <w:proofErr w:type="spellEnd"/>
      <w:r w:rsidRPr="00F77085">
        <w:rPr>
          <w:rFonts w:ascii="Times New Roman" w:eastAsia="Times New Roman" w:hAnsi="Times New Roman" w:cs="Times New Roman"/>
          <w:sz w:val="24"/>
          <w:szCs w:val="24"/>
          <w:lang w:val="en-GB" w:eastAsia="en-GB"/>
        </w:rPr>
        <w:t xml:space="preserve">, J., Fernandes, H. M., Teixeira, C. M., &amp; </w:t>
      </w:r>
      <w:proofErr w:type="spellStart"/>
      <w:r w:rsidRPr="00F77085">
        <w:rPr>
          <w:rFonts w:ascii="Times New Roman" w:eastAsia="Times New Roman" w:hAnsi="Times New Roman" w:cs="Times New Roman"/>
          <w:sz w:val="24"/>
          <w:szCs w:val="24"/>
          <w:lang w:val="en-GB" w:eastAsia="en-GB"/>
        </w:rPr>
        <w:t>Bertelli</w:t>
      </w:r>
      <w:proofErr w:type="spellEnd"/>
      <w:r w:rsidRPr="00F77085">
        <w:rPr>
          <w:rFonts w:ascii="Times New Roman" w:eastAsia="Times New Roman" w:hAnsi="Times New Roman" w:cs="Times New Roman"/>
          <w:sz w:val="24"/>
          <w:szCs w:val="24"/>
          <w:lang w:val="en-GB" w:eastAsia="en-GB"/>
        </w:rPr>
        <w:t xml:space="preserve">, R. (2012). Factorial validity and invariance of the Rosenberg Self-Esteem Scale among Portuguese youngsters. </w:t>
      </w:r>
      <w:r w:rsidRPr="00F77085">
        <w:rPr>
          <w:rFonts w:ascii="Times New Roman" w:eastAsia="Times New Roman" w:hAnsi="Times New Roman" w:cs="Times New Roman"/>
          <w:i/>
          <w:iCs/>
          <w:sz w:val="24"/>
          <w:szCs w:val="24"/>
          <w:lang w:val="en-GB" w:eastAsia="en-GB"/>
        </w:rPr>
        <w:t>Social Indicators Research, 105</w:t>
      </w:r>
      <w:r w:rsidRPr="00F77085">
        <w:rPr>
          <w:rFonts w:ascii="Times New Roman" w:eastAsia="Times New Roman" w:hAnsi="Times New Roman" w:cs="Times New Roman"/>
          <w:sz w:val="24"/>
          <w:szCs w:val="24"/>
          <w:lang w:val="en-GB" w:eastAsia="en-GB"/>
        </w:rPr>
        <w:t xml:space="preserve">(3), 483-498. </w:t>
      </w:r>
      <w:hyperlink r:id="rId48" w:history="1">
        <w:r w:rsidR="00AE2A74" w:rsidRPr="00F77085">
          <w:rPr>
            <w:rStyle w:val="Hyperlink"/>
            <w:rFonts w:ascii="Times New Roman" w:eastAsia="Times New Roman" w:hAnsi="Times New Roman" w:cs="Times New Roman"/>
            <w:sz w:val="24"/>
            <w:szCs w:val="24"/>
            <w:lang w:val="en-GB" w:eastAsia="en-GB"/>
          </w:rPr>
          <w:t>https://doi.org/10.1007/s11205-011-9782-0</w:t>
        </w:r>
      </w:hyperlink>
      <w:r w:rsidR="00AE2A74" w:rsidRPr="00F77085">
        <w:rPr>
          <w:rFonts w:ascii="Times New Roman" w:eastAsia="Times New Roman" w:hAnsi="Times New Roman" w:cs="Times New Roman"/>
          <w:sz w:val="24"/>
          <w:szCs w:val="24"/>
          <w:lang w:val="en-GB" w:eastAsia="en-GB"/>
        </w:rPr>
        <w:t xml:space="preserve"> </w:t>
      </w:r>
    </w:p>
    <w:p w14:paraId="117168E8" w14:textId="10C1A21A" w:rsidR="005415CA" w:rsidRPr="00F77085" w:rsidRDefault="005415CA"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 xml:space="preserve">Vaughan, R. S., Edwards, E. J., &amp; MacIntyre, T. E. (2020). Mental health measurement in a post Covid-19 world: psychometric properties and invariance of the DASS-21 in athletes and non-athletes. </w:t>
      </w:r>
      <w:r w:rsidRPr="00F77085">
        <w:rPr>
          <w:rFonts w:ascii="Times New Roman" w:eastAsia="Times New Roman" w:hAnsi="Times New Roman" w:cs="Times New Roman"/>
          <w:i/>
          <w:iCs/>
          <w:sz w:val="24"/>
          <w:szCs w:val="24"/>
          <w:lang w:val="en-GB" w:eastAsia="en-GB"/>
        </w:rPr>
        <w:t xml:space="preserve">Frontiers in </w:t>
      </w:r>
      <w:r w:rsidR="00DD3351" w:rsidRPr="00F77085">
        <w:rPr>
          <w:rFonts w:ascii="Times New Roman" w:eastAsia="Times New Roman" w:hAnsi="Times New Roman" w:cs="Times New Roman"/>
          <w:i/>
          <w:iCs/>
          <w:sz w:val="24"/>
          <w:szCs w:val="24"/>
          <w:lang w:val="en-GB" w:eastAsia="en-GB"/>
        </w:rPr>
        <w:t>P</w:t>
      </w:r>
      <w:r w:rsidRPr="00F77085">
        <w:rPr>
          <w:rFonts w:ascii="Times New Roman" w:eastAsia="Times New Roman" w:hAnsi="Times New Roman" w:cs="Times New Roman"/>
          <w:i/>
          <w:iCs/>
          <w:sz w:val="24"/>
          <w:szCs w:val="24"/>
          <w:lang w:val="en-GB" w:eastAsia="en-GB"/>
        </w:rPr>
        <w:t>sychology,</w:t>
      </w:r>
      <w:r w:rsidRPr="00F77085">
        <w:rPr>
          <w:rFonts w:ascii="Times New Roman" w:eastAsia="Times New Roman" w:hAnsi="Times New Roman" w:cs="Times New Roman"/>
          <w:sz w:val="24"/>
          <w:szCs w:val="24"/>
          <w:lang w:val="en-GB" w:eastAsia="en-GB"/>
        </w:rPr>
        <w:t xml:space="preserve"> 2826.</w:t>
      </w:r>
      <w:r w:rsidR="00DD3351" w:rsidRPr="00F77085">
        <w:rPr>
          <w:rFonts w:ascii="Times New Roman" w:eastAsia="Times New Roman" w:hAnsi="Times New Roman" w:cs="Times New Roman"/>
          <w:sz w:val="24"/>
          <w:szCs w:val="24"/>
          <w:lang w:val="en-GB" w:eastAsia="en-GB"/>
        </w:rPr>
        <w:t xml:space="preserve"> </w:t>
      </w:r>
      <w:hyperlink r:id="rId49" w:history="1">
        <w:r w:rsidR="00DD3351" w:rsidRPr="00F77085">
          <w:rPr>
            <w:rStyle w:val="Hyperlink"/>
            <w:rFonts w:ascii="Times New Roman" w:eastAsia="Times New Roman" w:hAnsi="Times New Roman" w:cs="Times New Roman"/>
            <w:sz w:val="24"/>
            <w:szCs w:val="24"/>
            <w:lang w:val="en-GB" w:eastAsia="en-GB"/>
          </w:rPr>
          <w:t>https://doi.org/10.3389/fpsyg.2020.590559</w:t>
        </w:r>
      </w:hyperlink>
      <w:r w:rsidR="00DD3351" w:rsidRPr="00F77085">
        <w:rPr>
          <w:rFonts w:ascii="Times New Roman" w:eastAsia="Times New Roman" w:hAnsi="Times New Roman" w:cs="Times New Roman"/>
          <w:sz w:val="24"/>
          <w:szCs w:val="24"/>
          <w:lang w:val="en-GB" w:eastAsia="en-GB"/>
        </w:rPr>
        <w:t xml:space="preserve"> </w:t>
      </w:r>
    </w:p>
    <w:p w14:paraId="43DC54C7" w14:textId="39348715"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Watson, D., &amp; Friend, R. (1969). Measurement of social-evaluation anxiety. </w:t>
      </w:r>
      <w:r w:rsidRPr="00F77085">
        <w:rPr>
          <w:rFonts w:ascii="Times New Roman" w:eastAsia="Times New Roman" w:hAnsi="Times New Roman" w:cs="Times New Roman"/>
          <w:i/>
          <w:iCs/>
          <w:sz w:val="24"/>
          <w:szCs w:val="24"/>
          <w:lang w:val="en-GB" w:eastAsia="en-GB"/>
        </w:rPr>
        <w:t>Journal of Consulting and Clinical Psychology, 33, </w:t>
      </w:r>
      <w:r w:rsidRPr="00F77085">
        <w:rPr>
          <w:rFonts w:ascii="Times New Roman" w:eastAsia="Times New Roman" w:hAnsi="Times New Roman" w:cs="Times New Roman"/>
          <w:sz w:val="24"/>
          <w:szCs w:val="24"/>
          <w:lang w:val="en-GB" w:eastAsia="en-GB"/>
        </w:rPr>
        <w:t>448-457. </w:t>
      </w:r>
      <w:hyperlink r:id="rId50" w:history="1">
        <w:r w:rsidR="005161C8" w:rsidRPr="00F77085">
          <w:rPr>
            <w:rStyle w:val="Hyperlink"/>
            <w:rFonts w:ascii="Times New Roman" w:eastAsia="Times New Roman" w:hAnsi="Times New Roman" w:cs="Times New Roman"/>
            <w:sz w:val="24"/>
            <w:szCs w:val="24"/>
            <w:lang w:val="en-GB" w:eastAsia="en-GB"/>
          </w:rPr>
          <w:t>https://doi.org/10.1037/h0027806</w:t>
        </w:r>
      </w:hyperlink>
      <w:r w:rsidR="005161C8" w:rsidRPr="00F77085">
        <w:rPr>
          <w:rFonts w:ascii="Times New Roman" w:eastAsia="Times New Roman" w:hAnsi="Times New Roman" w:cs="Times New Roman"/>
          <w:sz w:val="24"/>
          <w:szCs w:val="24"/>
          <w:lang w:val="en-GB" w:eastAsia="en-GB"/>
        </w:rPr>
        <w:t xml:space="preserve"> </w:t>
      </w:r>
    </w:p>
    <w:p w14:paraId="3CE10577" w14:textId="21C3615A"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proofErr w:type="spellStart"/>
      <w:r w:rsidRPr="00F77085">
        <w:rPr>
          <w:rFonts w:ascii="Times New Roman" w:eastAsia="Times New Roman" w:hAnsi="Times New Roman" w:cs="Times New Roman"/>
          <w:sz w:val="24"/>
          <w:szCs w:val="24"/>
          <w:lang w:val="en-GB" w:eastAsia="en-GB"/>
        </w:rPr>
        <w:t>Wolniewicz</w:t>
      </w:r>
      <w:proofErr w:type="spellEnd"/>
      <w:r w:rsidRPr="00F77085">
        <w:rPr>
          <w:rFonts w:ascii="Times New Roman" w:eastAsia="Times New Roman" w:hAnsi="Times New Roman" w:cs="Times New Roman"/>
          <w:sz w:val="24"/>
          <w:szCs w:val="24"/>
          <w:lang w:val="en-GB" w:eastAsia="en-GB"/>
        </w:rPr>
        <w:t>, C. A., </w:t>
      </w:r>
      <w:proofErr w:type="spellStart"/>
      <w:r w:rsidRPr="00F77085">
        <w:rPr>
          <w:rFonts w:ascii="Times New Roman" w:eastAsia="Times New Roman" w:hAnsi="Times New Roman" w:cs="Times New Roman"/>
          <w:sz w:val="24"/>
          <w:szCs w:val="24"/>
          <w:lang w:val="en-GB" w:eastAsia="en-GB"/>
        </w:rPr>
        <w:t>Tiamiyu</w:t>
      </w:r>
      <w:proofErr w:type="spellEnd"/>
      <w:r w:rsidRPr="00F77085">
        <w:rPr>
          <w:rFonts w:ascii="Times New Roman" w:eastAsia="Times New Roman" w:hAnsi="Times New Roman" w:cs="Times New Roman"/>
          <w:sz w:val="24"/>
          <w:szCs w:val="24"/>
          <w:lang w:val="en-GB" w:eastAsia="en-GB"/>
        </w:rPr>
        <w:t>, M. F., Weeks, J. W., &amp; </w:t>
      </w:r>
      <w:proofErr w:type="spellStart"/>
      <w:r w:rsidRPr="00F77085">
        <w:rPr>
          <w:rFonts w:ascii="Times New Roman" w:eastAsia="Times New Roman" w:hAnsi="Times New Roman" w:cs="Times New Roman"/>
          <w:sz w:val="24"/>
          <w:szCs w:val="24"/>
          <w:lang w:val="en-GB" w:eastAsia="en-GB"/>
        </w:rPr>
        <w:t>Elhai</w:t>
      </w:r>
      <w:proofErr w:type="spellEnd"/>
      <w:r w:rsidRPr="00F77085">
        <w:rPr>
          <w:rFonts w:ascii="Times New Roman" w:eastAsia="Times New Roman" w:hAnsi="Times New Roman" w:cs="Times New Roman"/>
          <w:sz w:val="24"/>
          <w:szCs w:val="24"/>
          <w:lang w:val="en-GB" w:eastAsia="en-GB"/>
        </w:rPr>
        <w:t xml:space="preserve">, J. D. (2018). Problematic smartphone </w:t>
      </w:r>
      <w:proofErr w:type="gramStart"/>
      <w:r w:rsidRPr="00F77085">
        <w:rPr>
          <w:rFonts w:ascii="Times New Roman" w:eastAsia="Times New Roman" w:hAnsi="Times New Roman" w:cs="Times New Roman"/>
          <w:sz w:val="24"/>
          <w:szCs w:val="24"/>
          <w:lang w:val="en-GB" w:eastAsia="en-GB"/>
        </w:rPr>
        <w:t>use</w:t>
      </w:r>
      <w:proofErr w:type="gramEnd"/>
      <w:r w:rsidRPr="00F77085">
        <w:rPr>
          <w:rFonts w:ascii="Times New Roman" w:eastAsia="Times New Roman" w:hAnsi="Times New Roman" w:cs="Times New Roman"/>
          <w:sz w:val="24"/>
          <w:szCs w:val="24"/>
          <w:lang w:val="en-GB" w:eastAsia="en-GB"/>
        </w:rPr>
        <w:t xml:space="preserve"> and relations with negative affect, fear of missing out, and fear of negative and positive evaluation. </w:t>
      </w:r>
      <w:r w:rsidRPr="00F77085">
        <w:rPr>
          <w:rFonts w:ascii="Times New Roman" w:eastAsia="Times New Roman" w:hAnsi="Times New Roman" w:cs="Times New Roman"/>
          <w:i/>
          <w:iCs/>
          <w:sz w:val="24"/>
          <w:szCs w:val="24"/>
          <w:lang w:val="en-GB" w:eastAsia="en-GB"/>
        </w:rPr>
        <w:t>Psychiatry Research, 262</w:t>
      </w:r>
      <w:r w:rsidRPr="00F77085">
        <w:rPr>
          <w:rFonts w:ascii="Times New Roman" w:eastAsia="Times New Roman" w:hAnsi="Times New Roman" w:cs="Times New Roman"/>
          <w:sz w:val="24"/>
          <w:szCs w:val="24"/>
          <w:lang w:val="en-GB" w:eastAsia="en-GB"/>
        </w:rPr>
        <w:t>, 618-623. </w:t>
      </w:r>
      <w:hyperlink r:id="rId51" w:history="1">
        <w:r w:rsidR="0001379D" w:rsidRPr="00F77085">
          <w:rPr>
            <w:rStyle w:val="Hyperlink"/>
            <w:rFonts w:ascii="Times New Roman" w:eastAsia="Times New Roman" w:hAnsi="Times New Roman" w:cs="Times New Roman"/>
            <w:sz w:val="24"/>
            <w:szCs w:val="24"/>
            <w:lang w:val="en-GB" w:eastAsia="en-GB"/>
          </w:rPr>
          <w:t>https://doi.org/10.1016/j.psychres.2017.09.058</w:t>
        </w:r>
      </w:hyperlink>
      <w:r w:rsidR="0001379D" w:rsidRPr="00F77085">
        <w:rPr>
          <w:rFonts w:ascii="Times New Roman" w:eastAsia="Times New Roman" w:hAnsi="Times New Roman" w:cs="Times New Roman"/>
          <w:sz w:val="24"/>
          <w:szCs w:val="24"/>
          <w:lang w:val="en-GB" w:eastAsia="en-GB"/>
        </w:rPr>
        <w:t xml:space="preserve"> </w:t>
      </w:r>
    </w:p>
    <w:p w14:paraId="1F9B8B29" w14:textId="619D3F91"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 xml:space="preserve">Woods, H. C., &amp; Scott, H. (2016). #Sleepyteens: Social media use in adolescence is associated with poor sleep quality, anxiety, </w:t>
      </w:r>
      <w:proofErr w:type="gramStart"/>
      <w:r w:rsidRPr="00F77085">
        <w:rPr>
          <w:rFonts w:ascii="Times New Roman" w:eastAsia="Times New Roman" w:hAnsi="Times New Roman" w:cs="Times New Roman"/>
          <w:sz w:val="24"/>
          <w:szCs w:val="24"/>
          <w:lang w:val="en-GB" w:eastAsia="en-GB"/>
        </w:rPr>
        <w:t>depression</w:t>
      </w:r>
      <w:proofErr w:type="gramEnd"/>
      <w:r w:rsidRPr="00F77085">
        <w:rPr>
          <w:rFonts w:ascii="Times New Roman" w:eastAsia="Times New Roman" w:hAnsi="Times New Roman" w:cs="Times New Roman"/>
          <w:sz w:val="24"/>
          <w:szCs w:val="24"/>
          <w:lang w:val="en-GB" w:eastAsia="en-GB"/>
        </w:rPr>
        <w:t xml:space="preserve"> and low self-esteem. </w:t>
      </w:r>
      <w:r w:rsidRPr="00F77085">
        <w:rPr>
          <w:rFonts w:ascii="Times New Roman" w:eastAsia="Times New Roman" w:hAnsi="Times New Roman" w:cs="Times New Roman"/>
          <w:i/>
          <w:iCs/>
          <w:sz w:val="24"/>
          <w:szCs w:val="24"/>
          <w:lang w:val="en-GB" w:eastAsia="en-GB"/>
        </w:rPr>
        <w:t>Journal of Adolescence, 51</w:t>
      </w:r>
      <w:r w:rsidRPr="00F77085">
        <w:rPr>
          <w:rFonts w:ascii="Times New Roman" w:eastAsia="Times New Roman" w:hAnsi="Times New Roman" w:cs="Times New Roman"/>
          <w:sz w:val="24"/>
          <w:szCs w:val="24"/>
          <w:lang w:val="en-GB" w:eastAsia="en-GB"/>
        </w:rPr>
        <w:t>, 41-49. </w:t>
      </w:r>
      <w:hyperlink r:id="rId52" w:history="1">
        <w:r w:rsidR="00941FD8" w:rsidRPr="00F77085">
          <w:rPr>
            <w:rStyle w:val="Hyperlink"/>
            <w:rFonts w:ascii="Times New Roman" w:eastAsia="Times New Roman" w:hAnsi="Times New Roman" w:cs="Times New Roman"/>
            <w:sz w:val="24"/>
            <w:szCs w:val="24"/>
            <w:lang w:val="en-GB" w:eastAsia="en-GB"/>
          </w:rPr>
          <w:t>https://doi.org/10.1016/j.adolescence.2016.05.008</w:t>
        </w:r>
      </w:hyperlink>
      <w:r w:rsidR="00941FD8" w:rsidRPr="00F77085">
        <w:rPr>
          <w:rFonts w:ascii="Times New Roman" w:eastAsia="Times New Roman" w:hAnsi="Times New Roman" w:cs="Times New Roman"/>
          <w:sz w:val="24"/>
          <w:szCs w:val="24"/>
          <w:lang w:val="en-GB" w:eastAsia="en-GB"/>
        </w:rPr>
        <w:t xml:space="preserve"> </w:t>
      </w:r>
    </w:p>
    <w:p w14:paraId="2D367112" w14:textId="2ADC2B98" w:rsidR="00201515" w:rsidRPr="00F77085" w:rsidRDefault="00201515"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Yang, Y. S., Yen, J. Y, Ko, C. H., Cheng, C. P., &amp; Yen, C. F. (2010). The association between problematic cellular phone use and risky behaviours and low self-esteem among Taiwanese adolescents.</w:t>
      </w:r>
      <w:r w:rsidR="00FC3CC9" w:rsidRPr="00F77085">
        <w:rPr>
          <w:rFonts w:ascii="Times New Roman" w:hAnsi="Times New Roman" w:cs="Times New Roman"/>
          <w:sz w:val="24"/>
          <w:szCs w:val="24"/>
        </w:rPr>
        <w:t xml:space="preserve"> </w:t>
      </w:r>
      <w:r w:rsidR="00FC3CC9" w:rsidRPr="00F77085">
        <w:rPr>
          <w:rFonts w:ascii="Times New Roman" w:eastAsia="Times New Roman" w:hAnsi="Times New Roman" w:cs="Times New Roman"/>
          <w:i/>
          <w:iCs/>
          <w:sz w:val="24"/>
          <w:szCs w:val="24"/>
          <w:lang w:val="en-GB" w:eastAsia="en-GB"/>
        </w:rPr>
        <w:t>BMC Public Health, 10</w:t>
      </w:r>
      <w:r w:rsidR="00FC3CC9" w:rsidRPr="00F77085">
        <w:rPr>
          <w:rFonts w:ascii="Times New Roman" w:eastAsia="Times New Roman" w:hAnsi="Times New Roman" w:cs="Times New Roman"/>
          <w:sz w:val="24"/>
          <w:szCs w:val="24"/>
          <w:lang w:val="en-GB" w:eastAsia="en-GB"/>
        </w:rPr>
        <w:t xml:space="preserve">(1), 1-8.  </w:t>
      </w:r>
      <w:hyperlink r:id="rId53" w:history="1">
        <w:r w:rsidR="00FC3CC9" w:rsidRPr="00F77085">
          <w:rPr>
            <w:rStyle w:val="Hyperlink"/>
            <w:rFonts w:ascii="Times New Roman" w:eastAsia="Times New Roman" w:hAnsi="Times New Roman" w:cs="Times New Roman"/>
            <w:sz w:val="24"/>
            <w:szCs w:val="24"/>
            <w:lang w:val="en-GB" w:eastAsia="en-GB"/>
          </w:rPr>
          <w:t>https://doi.org/10.1186/1471-2458-10-217</w:t>
        </w:r>
      </w:hyperlink>
      <w:r w:rsidR="00941FD8" w:rsidRPr="00F77085">
        <w:rPr>
          <w:rFonts w:ascii="Times New Roman" w:eastAsia="Times New Roman" w:hAnsi="Times New Roman" w:cs="Times New Roman"/>
          <w:sz w:val="24"/>
          <w:szCs w:val="24"/>
          <w:lang w:val="en-GB" w:eastAsia="en-GB"/>
        </w:rPr>
        <w:t xml:space="preserve"> </w:t>
      </w:r>
    </w:p>
    <w:p w14:paraId="1A05175A" w14:textId="222393D4" w:rsidR="0069479A" w:rsidRPr="00F77085" w:rsidRDefault="001C4A3B" w:rsidP="00C82B39">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lastRenderedPageBreak/>
        <w:t xml:space="preserve">Yavuz, M., </w:t>
      </w:r>
      <w:proofErr w:type="spellStart"/>
      <w:r w:rsidRPr="00F77085">
        <w:rPr>
          <w:rFonts w:ascii="Times New Roman" w:eastAsia="Times New Roman" w:hAnsi="Times New Roman" w:cs="Times New Roman"/>
          <w:sz w:val="24"/>
          <w:szCs w:val="24"/>
          <w:lang w:val="en-GB" w:eastAsia="en-GB"/>
        </w:rPr>
        <w:t>Altan</w:t>
      </w:r>
      <w:proofErr w:type="spellEnd"/>
      <w:r w:rsidRPr="00F77085">
        <w:rPr>
          <w:rFonts w:ascii="Times New Roman" w:eastAsia="Times New Roman" w:hAnsi="Times New Roman" w:cs="Times New Roman"/>
          <w:sz w:val="24"/>
          <w:szCs w:val="24"/>
          <w:lang w:val="en-GB" w:eastAsia="en-GB"/>
        </w:rPr>
        <w:t xml:space="preserve">, B., </w:t>
      </w:r>
      <w:proofErr w:type="spellStart"/>
      <w:r w:rsidRPr="00F77085">
        <w:rPr>
          <w:rFonts w:ascii="Times New Roman" w:eastAsia="Times New Roman" w:hAnsi="Times New Roman" w:cs="Times New Roman"/>
          <w:sz w:val="24"/>
          <w:szCs w:val="24"/>
          <w:lang w:val="en-GB" w:eastAsia="en-GB"/>
        </w:rPr>
        <w:t>Bayrak</w:t>
      </w:r>
      <w:proofErr w:type="spellEnd"/>
      <w:r w:rsidRPr="00F77085">
        <w:rPr>
          <w:rFonts w:ascii="Times New Roman" w:eastAsia="Times New Roman" w:hAnsi="Times New Roman" w:cs="Times New Roman"/>
          <w:sz w:val="24"/>
          <w:szCs w:val="24"/>
          <w:lang w:val="en-GB" w:eastAsia="en-GB"/>
        </w:rPr>
        <w:t xml:space="preserve">, B., </w:t>
      </w:r>
      <w:proofErr w:type="spellStart"/>
      <w:r w:rsidRPr="00F77085">
        <w:rPr>
          <w:rFonts w:ascii="Times New Roman" w:eastAsia="Times New Roman" w:hAnsi="Times New Roman" w:cs="Times New Roman"/>
          <w:sz w:val="24"/>
          <w:szCs w:val="24"/>
          <w:lang w:val="en-GB" w:eastAsia="en-GB"/>
        </w:rPr>
        <w:t>Gündüz</w:t>
      </w:r>
      <w:proofErr w:type="spellEnd"/>
      <w:r w:rsidRPr="00F77085">
        <w:rPr>
          <w:rFonts w:ascii="Times New Roman" w:eastAsia="Times New Roman" w:hAnsi="Times New Roman" w:cs="Times New Roman"/>
          <w:sz w:val="24"/>
          <w:szCs w:val="24"/>
          <w:lang w:val="en-GB" w:eastAsia="en-GB"/>
        </w:rPr>
        <w:t xml:space="preserve">, M., &amp; </w:t>
      </w:r>
      <w:proofErr w:type="spellStart"/>
      <w:r w:rsidRPr="00F77085">
        <w:rPr>
          <w:rFonts w:ascii="Times New Roman" w:eastAsia="Times New Roman" w:hAnsi="Times New Roman" w:cs="Times New Roman"/>
          <w:sz w:val="24"/>
          <w:szCs w:val="24"/>
          <w:lang w:val="en-GB" w:eastAsia="en-GB"/>
        </w:rPr>
        <w:t>Bolat</w:t>
      </w:r>
      <w:proofErr w:type="spellEnd"/>
      <w:r w:rsidRPr="00F77085">
        <w:rPr>
          <w:rFonts w:ascii="Times New Roman" w:eastAsia="Times New Roman" w:hAnsi="Times New Roman" w:cs="Times New Roman"/>
          <w:sz w:val="24"/>
          <w:szCs w:val="24"/>
          <w:lang w:val="en-GB" w:eastAsia="en-GB"/>
        </w:rPr>
        <w:t xml:space="preserve">, N. (2019). The relationships between nomophobia, </w:t>
      </w:r>
      <w:proofErr w:type="gramStart"/>
      <w:r w:rsidRPr="00F77085">
        <w:rPr>
          <w:rFonts w:ascii="Times New Roman" w:eastAsia="Times New Roman" w:hAnsi="Times New Roman" w:cs="Times New Roman"/>
          <w:sz w:val="24"/>
          <w:szCs w:val="24"/>
          <w:lang w:val="en-GB" w:eastAsia="en-GB"/>
        </w:rPr>
        <w:t>alexithymia</w:t>
      </w:r>
      <w:proofErr w:type="gramEnd"/>
      <w:r w:rsidRPr="00F77085">
        <w:rPr>
          <w:rFonts w:ascii="Times New Roman" w:eastAsia="Times New Roman" w:hAnsi="Times New Roman" w:cs="Times New Roman"/>
          <w:sz w:val="24"/>
          <w:szCs w:val="24"/>
          <w:lang w:val="en-GB" w:eastAsia="en-GB"/>
        </w:rPr>
        <w:t xml:space="preserve"> and metacognitive problems in an adolescent population. </w:t>
      </w:r>
      <w:r w:rsidRPr="00F77085">
        <w:rPr>
          <w:rFonts w:ascii="Times New Roman" w:eastAsia="Times New Roman" w:hAnsi="Times New Roman" w:cs="Times New Roman"/>
          <w:i/>
          <w:iCs/>
          <w:sz w:val="24"/>
          <w:szCs w:val="24"/>
          <w:lang w:val="en-GB" w:eastAsia="en-GB"/>
        </w:rPr>
        <w:t xml:space="preserve">The Turkish Journal of </w:t>
      </w:r>
      <w:proofErr w:type="spellStart"/>
      <w:r w:rsidRPr="00F77085">
        <w:rPr>
          <w:rFonts w:ascii="Times New Roman" w:eastAsia="Times New Roman" w:hAnsi="Times New Roman" w:cs="Times New Roman"/>
          <w:i/>
          <w:iCs/>
          <w:sz w:val="24"/>
          <w:szCs w:val="24"/>
          <w:lang w:val="en-GB" w:eastAsia="en-GB"/>
        </w:rPr>
        <w:t>Pediatrics</w:t>
      </w:r>
      <w:proofErr w:type="spellEnd"/>
      <w:r w:rsidRPr="00F77085">
        <w:rPr>
          <w:rFonts w:ascii="Times New Roman" w:eastAsia="Times New Roman" w:hAnsi="Times New Roman" w:cs="Times New Roman"/>
          <w:i/>
          <w:iCs/>
          <w:sz w:val="24"/>
          <w:szCs w:val="24"/>
          <w:lang w:val="en-GB" w:eastAsia="en-GB"/>
        </w:rPr>
        <w:t>, 61</w:t>
      </w:r>
      <w:r w:rsidRPr="00F77085">
        <w:rPr>
          <w:rFonts w:ascii="Times New Roman" w:eastAsia="Times New Roman" w:hAnsi="Times New Roman" w:cs="Times New Roman"/>
          <w:sz w:val="24"/>
          <w:szCs w:val="24"/>
          <w:lang w:val="en-GB" w:eastAsia="en-GB"/>
        </w:rPr>
        <w:t>(3), 345-351.</w:t>
      </w:r>
      <w:r w:rsidR="00070E5B" w:rsidRPr="00F77085">
        <w:rPr>
          <w:rFonts w:ascii="Times New Roman" w:eastAsia="Times New Roman" w:hAnsi="Times New Roman" w:cs="Times New Roman"/>
          <w:sz w:val="24"/>
          <w:szCs w:val="24"/>
          <w:lang w:val="en-GB" w:eastAsia="en-GB"/>
        </w:rPr>
        <w:t xml:space="preserve"> </w:t>
      </w:r>
      <w:hyperlink r:id="rId54" w:history="1">
        <w:r w:rsidR="002906D4" w:rsidRPr="00F77085">
          <w:rPr>
            <w:rStyle w:val="Hyperlink"/>
            <w:rFonts w:ascii="Times New Roman" w:eastAsia="Times New Roman" w:hAnsi="Times New Roman" w:cs="Times New Roman"/>
            <w:sz w:val="24"/>
            <w:szCs w:val="24"/>
            <w:lang w:val="en-GB" w:eastAsia="en-GB"/>
          </w:rPr>
          <w:t>https://doi.org/10.24953/turkjped.2019.03.005</w:t>
        </w:r>
      </w:hyperlink>
      <w:r w:rsidR="002906D4" w:rsidRPr="00F77085">
        <w:rPr>
          <w:rFonts w:ascii="Times New Roman" w:eastAsia="Times New Roman" w:hAnsi="Times New Roman" w:cs="Times New Roman"/>
          <w:sz w:val="24"/>
          <w:szCs w:val="24"/>
          <w:lang w:val="en-GB" w:eastAsia="en-GB"/>
        </w:rPr>
        <w:t xml:space="preserve"> </w:t>
      </w:r>
    </w:p>
    <w:p w14:paraId="2C0F1594" w14:textId="77777777" w:rsidR="002906D4" w:rsidRPr="00F77085" w:rsidRDefault="002906D4" w:rsidP="002906D4">
      <w:pPr>
        <w:spacing w:line="480" w:lineRule="auto"/>
        <w:ind w:left="720" w:hanging="720"/>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 xml:space="preserve">Yen, C., Tang, T., Yen, J., Lin, H., Huang, C., Liu, S., &amp; Ko, C. H. (2009). Symptoms of problematic cellular phone use, functional </w:t>
      </w:r>
      <w:proofErr w:type="gramStart"/>
      <w:r w:rsidRPr="00F77085">
        <w:rPr>
          <w:rFonts w:ascii="Times New Roman" w:eastAsia="Times New Roman" w:hAnsi="Times New Roman" w:cs="Times New Roman"/>
          <w:sz w:val="24"/>
          <w:szCs w:val="24"/>
          <w:lang w:val="en-GB" w:eastAsia="en-GB"/>
        </w:rPr>
        <w:t>impairment</w:t>
      </w:r>
      <w:proofErr w:type="gramEnd"/>
      <w:r w:rsidRPr="00F77085">
        <w:rPr>
          <w:rFonts w:ascii="Times New Roman" w:eastAsia="Times New Roman" w:hAnsi="Times New Roman" w:cs="Times New Roman"/>
          <w:sz w:val="24"/>
          <w:szCs w:val="24"/>
          <w:lang w:val="en-GB" w:eastAsia="en-GB"/>
        </w:rPr>
        <w:t xml:space="preserve"> and its association with depression among adolescents in southern Taiwan. </w:t>
      </w:r>
      <w:r w:rsidRPr="00F77085">
        <w:rPr>
          <w:rFonts w:ascii="Times New Roman" w:eastAsia="Times New Roman" w:hAnsi="Times New Roman" w:cs="Times New Roman"/>
          <w:i/>
          <w:iCs/>
          <w:sz w:val="24"/>
          <w:szCs w:val="24"/>
          <w:lang w:val="en-GB" w:eastAsia="en-GB"/>
        </w:rPr>
        <w:t>Journal of Adolescence, 32</w:t>
      </w:r>
      <w:r w:rsidRPr="00F77085">
        <w:rPr>
          <w:rFonts w:ascii="Times New Roman" w:eastAsia="Times New Roman" w:hAnsi="Times New Roman" w:cs="Times New Roman"/>
          <w:sz w:val="24"/>
          <w:szCs w:val="24"/>
          <w:lang w:val="en-GB" w:eastAsia="en-GB"/>
        </w:rPr>
        <w:t>(4), 863–873. </w:t>
      </w:r>
      <w:hyperlink r:id="rId55" w:history="1">
        <w:r w:rsidRPr="00F77085">
          <w:rPr>
            <w:rStyle w:val="Hyperlink"/>
            <w:rFonts w:ascii="Times New Roman" w:eastAsia="Times New Roman" w:hAnsi="Times New Roman" w:cs="Times New Roman"/>
            <w:sz w:val="24"/>
            <w:szCs w:val="24"/>
            <w:lang w:val="en-GB" w:eastAsia="en-GB"/>
          </w:rPr>
          <w:t>https://doi.org/10.1016/j.adolescence.2008.10.006</w:t>
        </w:r>
      </w:hyperlink>
      <w:r w:rsidRPr="00F77085">
        <w:rPr>
          <w:rFonts w:ascii="Times New Roman" w:eastAsia="Times New Roman" w:hAnsi="Times New Roman" w:cs="Times New Roman"/>
          <w:sz w:val="24"/>
          <w:szCs w:val="24"/>
          <w:lang w:val="en-GB" w:eastAsia="en-GB"/>
        </w:rPr>
        <w:t xml:space="preserve"> </w:t>
      </w:r>
    </w:p>
    <w:p w14:paraId="1C9C9CD4" w14:textId="074E62A0" w:rsidR="00201515" w:rsidRPr="00F77085" w:rsidRDefault="00201515" w:rsidP="00C82B39">
      <w:pPr>
        <w:spacing w:line="480" w:lineRule="auto"/>
        <w:ind w:left="705" w:hanging="705"/>
        <w:textAlignment w:val="baseline"/>
        <w:rPr>
          <w:rFonts w:ascii="Times New Roman" w:eastAsia="Times New Roman" w:hAnsi="Times New Roman" w:cs="Times New Roman"/>
          <w:sz w:val="24"/>
          <w:szCs w:val="24"/>
          <w:lang w:val="en-GB" w:eastAsia="en-GB"/>
        </w:rPr>
      </w:pPr>
      <w:r w:rsidRPr="00F77085">
        <w:rPr>
          <w:rFonts w:ascii="Times New Roman" w:eastAsia="Times New Roman" w:hAnsi="Times New Roman" w:cs="Times New Roman"/>
          <w:sz w:val="24"/>
          <w:szCs w:val="24"/>
          <w:lang w:val="en-GB" w:eastAsia="en-GB"/>
        </w:rPr>
        <w:t>Yildirim, C., &amp; Correia, A. P. (2015). Exploring the dimensions of nomophobia: Development and validation of a self-reported questionnaire.</w:t>
      </w:r>
      <w:r w:rsidRPr="00F77085">
        <w:rPr>
          <w:rFonts w:ascii="Times New Roman" w:eastAsia="Times New Roman" w:hAnsi="Times New Roman" w:cs="Times New Roman"/>
          <w:i/>
          <w:iCs/>
          <w:sz w:val="24"/>
          <w:szCs w:val="24"/>
          <w:lang w:val="en-GB" w:eastAsia="en-GB"/>
        </w:rPr>
        <w:t xml:space="preserve"> Computers in Human </w:t>
      </w:r>
      <w:proofErr w:type="spellStart"/>
      <w:r w:rsidR="00306FE3" w:rsidRPr="00F77085">
        <w:rPr>
          <w:rFonts w:ascii="Times New Roman" w:eastAsia="Times New Roman" w:hAnsi="Times New Roman" w:cs="Times New Roman"/>
          <w:i/>
          <w:iCs/>
          <w:sz w:val="24"/>
          <w:szCs w:val="24"/>
          <w:lang w:val="en-GB" w:eastAsia="en-GB"/>
        </w:rPr>
        <w:t>Behavior</w:t>
      </w:r>
      <w:proofErr w:type="spellEnd"/>
      <w:r w:rsidRPr="00F77085">
        <w:rPr>
          <w:rFonts w:ascii="Times New Roman" w:eastAsia="Times New Roman" w:hAnsi="Times New Roman" w:cs="Times New Roman"/>
          <w:i/>
          <w:iCs/>
          <w:sz w:val="24"/>
          <w:szCs w:val="24"/>
          <w:lang w:val="en-GB" w:eastAsia="en-GB"/>
        </w:rPr>
        <w:t>, 49</w:t>
      </w:r>
      <w:r w:rsidRPr="00F77085">
        <w:rPr>
          <w:rFonts w:ascii="Times New Roman" w:eastAsia="Times New Roman" w:hAnsi="Times New Roman" w:cs="Times New Roman"/>
          <w:sz w:val="24"/>
          <w:szCs w:val="24"/>
          <w:lang w:val="en-GB" w:eastAsia="en-GB"/>
        </w:rPr>
        <w:t>, 130-137. </w:t>
      </w:r>
      <w:hyperlink r:id="rId56" w:history="1">
        <w:r w:rsidR="00F917EB" w:rsidRPr="00F77085">
          <w:rPr>
            <w:rStyle w:val="Hyperlink"/>
            <w:rFonts w:ascii="Times New Roman" w:eastAsia="Times New Roman" w:hAnsi="Times New Roman" w:cs="Times New Roman"/>
            <w:sz w:val="24"/>
            <w:szCs w:val="24"/>
            <w:lang w:val="en-GB" w:eastAsia="en-GB"/>
          </w:rPr>
          <w:t>https://doi.org/10.1016/j.chb.2015.02.059</w:t>
        </w:r>
      </w:hyperlink>
      <w:r w:rsidR="00F917EB" w:rsidRPr="00F77085">
        <w:rPr>
          <w:rFonts w:ascii="Times New Roman" w:eastAsia="Times New Roman" w:hAnsi="Times New Roman" w:cs="Times New Roman"/>
          <w:sz w:val="24"/>
          <w:szCs w:val="24"/>
          <w:lang w:val="en-GB" w:eastAsia="en-GB"/>
        </w:rPr>
        <w:t xml:space="preserve"> </w:t>
      </w:r>
    </w:p>
    <w:p w14:paraId="5C87E4A8" w14:textId="002F63B3" w:rsidR="00F77085" w:rsidRPr="00F77085" w:rsidRDefault="00642727" w:rsidP="00C82B39">
      <w:pPr>
        <w:spacing w:line="480" w:lineRule="auto"/>
        <w:ind w:left="720" w:hanging="720"/>
        <w:textAlignment w:val="baseline"/>
        <w:rPr>
          <w:rFonts w:ascii="Times New Roman" w:hAnsi="Times New Roman" w:cs="Times New Roman"/>
          <w:color w:val="222222"/>
          <w:sz w:val="24"/>
          <w:szCs w:val="24"/>
          <w:shd w:val="clear" w:color="auto" w:fill="FFFFFF"/>
        </w:rPr>
      </w:pPr>
      <w:proofErr w:type="spellStart"/>
      <w:r w:rsidRPr="00F77085">
        <w:rPr>
          <w:rFonts w:ascii="Times New Roman" w:hAnsi="Times New Roman" w:cs="Times New Roman"/>
          <w:color w:val="222222"/>
          <w:sz w:val="24"/>
          <w:szCs w:val="24"/>
          <w:shd w:val="clear" w:color="auto" w:fill="FFFFFF"/>
        </w:rPr>
        <w:t>Yıldız</w:t>
      </w:r>
      <w:r w:rsidR="00DD7F8E" w:rsidRPr="00F77085">
        <w:rPr>
          <w:rFonts w:ascii="Times New Roman" w:hAnsi="Times New Roman" w:cs="Times New Roman"/>
          <w:color w:val="222222"/>
          <w:sz w:val="24"/>
          <w:szCs w:val="24"/>
          <w:shd w:val="clear" w:color="auto" w:fill="FFFFFF"/>
        </w:rPr>
        <w:t>-</w:t>
      </w:r>
      <w:r w:rsidRPr="00F77085">
        <w:rPr>
          <w:rFonts w:ascii="Times New Roman" w:hAnsi="Times New Roman" w:cs="Times New Roman"/>
          <w:color w:val="222222"/>
          <w:sz w:val="24"/>
          <w:szCs w:val="24"/>
          <w:shd w:val="clear" w:color="auto" w:fill="FFFFFF"/>
        </w:rPr>
        <w:t>Durak</w:t>
      </w:r>
      <w:proofErr w:type="spellEnd"/>
      <w:r w:rsidRPr="00F77085">
        <w:rPr>
          <w:rFonts w:ascii="Times New Roman" w:hAnsi="Times New Roman" w:cs="Times New Roman"/>
          <w:color w:val="222222"/>
          <w:sz w:val="24"/>
          <w:szCs w:val="24"/>
          <w:shd w:val="clear" w:color="auto" w:fill="FFFFFF"/>
        </w:rPr>
        <w:t xml:space="preserve">, H. (2018). What would you do without your smartphone? Adolescents’ social media usage, locus of control, and loneliness as a predictor of nomophobia. </w:t>
      </w:r>
      <w:r w:rsidRPr="00F77085">
        <w:rPr>
          <w:rFonts w:ascii="Times New Roman" w:hAnsi="Times New Roman" w:cs="Times New Roman"/>
          <w:i/>
          <w:color w:val="222222"/>
          <w:sz w:val="24"/>
          <w:szCs w:val="24"/>
          <w:shd w:val="clear" w:color="auto" w:fill="FFFFFF"/>
        </w:rPr>
        <w:t>The Turkish Journal on Addictions, 5</w:t>
      </w:r>
      <w:r w:rsidRPr="00F77085">
        <w:rPr>
          <w:rFonts w:ascii="Times New Roman" w:hAnsi="Times New Roman" w:cs="Times New Roman"/>
          <w:color w:val="222222"/>
          <w:sz w:val="24"/>
          <w:szCs w:val="24"/>
          <w:shd w:val="clear" w:color="auto" w:fill="FFFFFF"/>
        </w:rPr>
        <w:t>(2), 1-5.</w:t>
      </w:r>
      <w:r w:rsidR="002906D4" w:rsidRPr="00F77085">
        <w:rPr>
          <w:rFonts w:ascii="Times New Roman" w:hAnsi="Times New Roman" w:cs="Times New Roman"/>
          <w:color w:val="222222"/>
          <w:sz w:val="24"/>
          <w:szCs w:val="24"/>
          <w:shd w:val="clear" w:color="auto" w:fill="FFFFFF"/>
        </w:rPr>
        <w:t xml:space="preserve"> </w:t>
      </w:r>
      <w:hyperlink r:id="rId57" w:history="1">
        <w:r w:rsidR="0043378A" w:rsidRPr="00F77085">
          <w:rPr>
            <w:rStyle w:val="Hyperlink"/>
            <w:rFonts w:ascii="Times New Roman" w:hAnsi="Times New Roman" w:cs="Times New Roman"/>
            <w:sz w:val="24"/>
            <w:szCs w:val="24"/>
            <w:shd w:val="clear" w:color="auto" w:fill="FFFFFF"/>
          </w:rPr>
          <w:t>https://doi.org/10.15805/addicta.2018.5.2.0025</w:t>
        </w:r>
      </w:hyperlink>
      <w:r w:rsidR="0043378A" w:rsidRPr="00F77085">
        <w:rPr>
          <w:rFonts w:ascii="Times New Roman" w:hAnsi="Times New Roman" w:cs="Times New Roman"/>
          <w:color w:val="222222"/>
          <w:sz w:val="24"/>
          <w:szCs w:val="24"/>
          <w:shd w:val="clear" w:color="auto" w:fill="FFFFFF"/>
        </w:rPr>
        <w:t xml:space="preserve"> </w:t>
      </w:r>
    </w:p>
    <w:p w14:paraId="351086F2" w14:textId="77777777" w:rsidR="00F77085" w:rsidRPr="00F77085" w:rsidRDefault="00F77085">
      <w:pPr>
        <w:rPr>
          <w:rFonts w:ascii="Times New Roman" w:hAnsi="Times New Roman" w:cs="Times New Roman"/>
          <w:color w:val="222222"/>
          <w:sz w:val="24"/>
          <w:szCs w:val="24"/>
          <w:shd w:val="clear" w:color="auto" w:fill="FFFFFF"/>
        </w:rPr>
      </w:pPr>
      <w:r w:rsidRPr="00F77085">
        <w:rPr>
          <w:rFonts w:ascii="Times New Roman" w:hAnsi="Times New Roman" w:cs="Times New Roman"/>
          <w:color w:val="222222"/>
          <w:sz w:val="24"/>
          <w:szCs w:val="24"/>
          <w:shd w:val="clear" w:color="auto" w:fill="FFFFFF"/>
        </w:rPr>
        <w:br w:type="page"/>
      </w:r>
    </w:p>
    <w:p w14:paraId="0699488C" w14:textId="77777777" w:rsidR="00F77085" w:rsidRPr="00F77085" w:rsidRDefault="00F77085" w:rsidP="00F77085">
      <w:pPr>
        <w:spacing w:line="480" w:lineRule="auto"/>
        <w:rPr>
          <w:rFonts w:ascii="Times New Roman" w:hAnsi="Times New Roman" w:cs="Times New Roman"/>
          <w:b/>
          <w:bCs/>
          <w:color w:val="FF0000"/>
          <w:sz w:val="24"/>
          <w:szCs w:val="24"/>
        </w:rPr>
      </w:pPr>
      <w:r w:rsidRPr="00F77085">
        <w:rPr>
          <w:rFonts w:ascii="Times New Roman" w:hAnsi="Times New Roman" w:cs="Times New Roman"/>
          <w:b/>
          <w:bCs/>
          <w:sz w:val="24"/>
          <w:szCs w:val="24"/>
        </w:rPr>
        <w:lastRenderedPageBreak/>
        <w:t xml:space="preserve">Table 1 </w:t>
      </w:r>
    </w:p>
    <w:p w14:paraId="4180D357" w14:textId="77777777" w:rsidR="00F77085" w:rsidRPr="00F77085" w:rsidRDefault="00F77085" w:rsidP="00F77085">
      <w:pPr>
        <w:spacing w:line="480" w:lineRule="auto"/>
        <w:textAlignment w:val="baseline"/>
        <w:rPr>
          <w:rFonts w:ascii="Times New Roman" w:eastAsia="Times New Roman" w:hAnsi="Times New Roman" w:cs="Times New Roman"/>
          <w:i/>
          <w:iCs/>
          <w:sz w:val="24"/>
          <w:szCs w:val="24"/>
          <w:lang w:val="en-GB"/>
        </w:rPr>
      </w:pPr>
      <w:r w:rsidRPr="00F77085">
        <w:rPr>
          <w:rFonts w:ascii="Times New Roman" w:eastAsia="Times New Roman" w:hAnsi="Times New Roman" w:cs="Times New Roman"/>
          <w:i/>
          <w:iCs/>
          <w:sz w:val="24"/>
          <w:szCs w:val="24"/>
          <w:lang w:val="en-GB"/>
        </w:rPr>
        <w:t>Demographic Characteristics and Prevalence Rates of Nomophobia and Problem Smartphone Use (N = 250)</w:t>
      </w:r>
    </w:p>
    <w:tbl>
      <w:tblPr>
        <w:tblStyle w:val="TableGrid"/>
        <w:tblW w:w="9214" w:type="dxa"/>
        <w:tblLayout w:type="fixed"/>
        <w:tblLook w:val="04A0" w:firstRow="1" w:lastRow="0" w:firstColumn="1" w:lastColumn="0" w:noHBand="0" w:noVBand="1"/>
      </w:tblPr>
      <w:tblGrid>
        <w:gridCol w:w="2268"/>
        <w:gridCol w:w="1276"/>
        <w:gridCol w:w="1559"/>
        <w:gridCol w:w="1276"/>
        <w:gridCol w:w="1276"/>
        <w:gridCol w:w="1559"/>
      </w:tblGrid>
      <w:tr w:rsidR="00F77085" w:rsidRPr="00F77085" w14:paraId="207C914D" w14:textId="77777777" w:rsidTr="00C15459">
        <w:trPr>
          <w:trHeight w:val="280"/>
        </w:trPr>
        <w:tc>
          <w:tcPr>
            <w:tcW w:w="2268" w:type="dxa"/>
            <w:tcBorders>
              <w:left w:val="nil"/>
              <w:bottom w:val="single" w:sz="4" w:space="0" w:color="auto"/>
              <w:right w:val="nil"/>
            </w:tcBorders>
          </w:tcPr>
          <w:p w14:paraId="06387817" w14:textId="77777777" w:rsidR="00F77085" w:rsidRPr="00F77085" w:rsidRDefault="00F77085" w:rsidP="00C15459">
            <w:pPr>
              <w:spacing w:before="240" w:after="160" w:line="276" w:lineRule="auto"/>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Sex</w:t>
            </w:r>
          </w:p>
        </w:tc>
        <w:tc>
          <w:tcPr>
            <w:tcW w:w="1276" w:type="dxa"/>
            <w:tcBorders>
              <w:left w:val="nil"/>
              <w:bottom w:val="single" w:sz="4" w:space="0" w:color="auto"/>
              <w:right w:val="nil"/>
            </w:tcBorders>
          </w:tcPr>
          <w:p w14:paraId="3F63C8C5"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Age = 12y</w:t>
            </w:r>
          </w:p>
        </w:tc>
        <w:tc>
          <w:tcPr>
            <w:tcW w:w="1559" w:type="dxa"/>
            <w:tcBorders>
              <w:left w:val="nil"/>
              <w:bottom w:val="single" w:sz="4" w:space="0" w:color="auto"/>
              <w:right w:val="nil"/>
            </w:tcBorders>
          </w:tcPr>
          <w:p w14:paraId="721A132B"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Age = 13y</w:t>
            </w:r>
          </w:p>
        </w:tc>
        <w:tc>
          <w:tcPr>
            <w:tcW w:w="1276" w:type="dxa"/>
            <w:tcBorders>
              <w:left w:val="nil"/>
              <w:bottom w:val="single" w:sz="4" w:space="0" w:color="auto"/>
              <w:right w:val="nil"/>
            </w:tcBorders>
          </w:tcPr>
          <w:p w14:paraId="6D5E3E26"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Age = 14y</w:t>
            </w:r>
          </w:p>
        </w:tc>
        <w:tc>
          <w:tcPr>
            <w:tcW w:w="1276" w:type="dxa"/>
            <w:tcBorders>
              <w:left w:val="nil"/>
              <w:bottom w:val="single" w:sz="4" w:space="0" w:color="auto"/>
              <w:right w:val="nil"/>
            </w:tcBorders>
          </w:tcPr>
          <w:p w14:paraId="53831670"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Age = 15y</w:t>
            </w:r>
          </w:p>
        </w:tc>
        <w:tc>
          <w:tcPr>
            <w:tcW w:w="1559" w:type="dxa"/>
            <w:tcBorders>
              <w:left w:val="nil"/>
              <w:bottom w:val="single" w:sz="4" w:space="0" w:color="auto"/>
              <w:right w:val="nil"/>
            </w:tcBorders>
          </w:tcPr>
          <w:p w14:paraId="6700B069"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Age = 16y</w:t>
            </w:r>
          </w:p>
        </w:tc>
      </w:tr>
      <w:tr w:rsidR="00F77085" w:rsidRPr="00F77085" w14:paraId="6E4BC23F" w14:textId="77777777" w:rsidTr="00C15459">
        <w:trPr>
          <w:trHeight w:val="280"/>
        </w:trPr>
        <w:tc>
          <w:tcPr>
            <w:tcW w:w="2268" w:type="dxa"/>
            <w:tcBorders>
              <w:left w:val="nil"/>
              <w:bottom w:val="nil"/>
              <w:right w:val="nil"/>
            </w:tcBorders>
          </w:tcPr>
          <w:p w14:paraId="65DEF2B0" w14:textId="77777777" w:rsidR="00F77085" w:rsidRPr="00F77085" w:rsidRDefault="00F77085" w:rsidP="00C15459">
            <w:pPr>
              <w:spacing w:before="240"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Male (%)</w:t>
            </w:r>
          </w:p>
        </w:tc>
        <w:tc>
          <w:tcPr>
            <w:tcW w:w="1276" w:type="dxa"/>
            <w:tcBorders>
              <w:left w:val="nil"/>
              <w:bottom w:val="nil"/>
              <w:right w:val="nil"/>
            </w:tcBorders>
          </w:tcPr>
          <w:p w14:paraId="35114139"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24 (51%)</w:t>
            </w:r>
          </w:p>
        </w:tc>
        <w:tc>
          <w:tcPr>
            <w:tcW w:w="1559" w:type="dxa"/>
            <w:tcBorders>
              <w:left w:val="nil"/>
              <w:bottom w:val="nil"/>
              <w:right w:val="nil"/>
            </w:tcBorders>
          </w:tcPr>
          <w:p w14:paraId="72000823"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42 (52%)</w:t>
            </w:r>
          </w:p>
        </w:tc>
        <w:tc>
          <w:tcPr>
            <w:tcW w:w="1276" w:type="dxa"/>
            <w:tcBorders>
              <w:left w:val="nil"/>
              <w:bottom w:val="nil"/>
              <w:right w:val="nil"/>
            </w:tcBorders>
          </w:tcPr>
          <w:p w14:paraId="06451E28"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38 (47%)</w:t>
            </w:r>
          </w:p>
        </w:tc>
        <w:tc>
          <w:tcPr>
            <w:tcW w:w="1276" w:type="dxa"/>
            <w:tcBorders>
              <w:left w:val="nil"/>
              <w:bottom w:val="nil"/>
              <w:right w:val="nil"/>
            </w:tcBorders>
          </w:tcPr>
          <w:p w14:paraId="24A28653"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16 (40%)</w:t>
            </w:r>
          </w:p>
        </w:tc>
        <w:tc>
          <w:tcPr>
            <w:tcW w:w="1559" w:type="dxa"/>
            <w:tcBorders>
              <w:left w:val="nil"/>
              <w:bottom w:val="nil"/>
              <w:right w:val="nil"/>
            </w:tcBorders>
          </w:tcPr>
          <w:p w14:paraId="0A07F4EC"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1 (100%)</w:t>
            </w:r>
          </w:p>
        </w:tc>
      </w:tr>
      <w:tr w:rsidR="00F77085" w:rsidRPr="00F77085" w14:paraId="0F5CF4B3" w14:textId="77777777" w:rsidTr="00C15459">
        <w:trPr>
          <w:trHeight w:val="280"/>
        </w:trPr>
        <w:tc>
          <w:tcPr>
            <w:tcW w:w="2268" w:type="dxa"/>
            <w:tcBorders>
              <w:top w:val="nil"/>
              <w:left w:val="nil"/>
              <w:bottom w:val="nil"/>
              <w:right w:val="nil"/>
            </w:tcBorders>
          </w:tcPr>
          <w:p w14:paraId="6B67D3C9" w14:textId="77777777" w:rsidR="00F77085" w:rsidRPr="00F77085" w:rsidRDefault="00F77085" w:rsidP="00C15459">
            <w:pPr>
              <w:spacing w:before="240"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Female (%)</w:t>
            </w:r>
          </w:p>
        </w:tc>
        <w:tc>
          <w:tcPr>
            <w:tcW w:w="1276" w:type="dxa"/>
            <w:tcBorders>
              <w:top w:val="nil"/>
              <w:left w:val="nil"/>
              <w:bottom w:val="nil"/>
              <w:right w:val="nil"/>
            </w:tcBorders>
          </w:tcPr>
          <w:p w14:paraId="0934AB40"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22 (47%)</w:t>
            </w:r>
          </w:p>
        </w:tc>
        <w:tc>
          <w:tcPr>
            <w:tcW w:w="1559" w:type="dxa"/>
            <w:tcBorders>
              <w:top w:val="nil"/>
              <w:left w:val="nil"/>
              <w:bottom w:val="nil"/>
              <w:right w:val="nil"/>
            </w:tcBorders>
          </w:tcPr>
          <w:p w14:paraId="449A7903"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37 (46%)</w:t>
            </w:r>
          </w:p>
        </w:tc>
        <w:tc>
          <w:tcPr>
            <w:tcW w:w="1276" w:type="dxa"/>
            <w:tcBorders>
              <w:top w:val="nil"/>
              <w:left w:val="nil"/>
              <w:bottom w:val="nil"/>
              <w:right w:val="nil"/>
            </w:tcBorders>
          </w:tcPr>
          <w:p w14:paraId="75213BDB"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42 (52%)</w:t>
            </w:r>
          </w:p>
        </w:tc>
        <w:tc>
          <w:tcPr>
            <w:tcW w:w="1276" w:type="dxa"/>
            <w:tcBorders>
              <w:top w:val="nil"/>
              <w:left w:val="nil"/>
              <w:bottom w:val="nil"/>
              <w:right w:val="nil"/>
            </w:tcBorders>
          </w:tcPr>
          <w:p w14:paraId="1702439C"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16 (40%)</w:t>
            </w:r>
          </w:p>
        </w:tc>
        <w:tc>
          <w:tcPr>
            <w:tcW w:w="1559" w:type="dxa"/>
            <w:tcBorders>
              <w:top w:val="nil"/>
              <w:left w:val="nil"/>
              <w:bottom w:val="nil"/>
              <w:right w:val="nil"/>
            </w:tcBorders>
          </w:tcPr>
          <w:p w14:paraId="4CE885AC"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0</w:t>
            </w:r>
          </w:p>
        </w:tc>
      </w:tr>
      <w:tr w:rsidR="00F77085" w:rsidRPr="00F77085" w14:paraId="7E8BAA7D" w14:textId="77777777" w:rsidTr="00C15459">
        <w:trPr>
          <w:trHeight w:val="280"/>
        </w:trPr>
        <w:tc>
          <w:tcPr>
            <w:tcW w:w="2268" w:type="dxa"/>
            <w:tcBorders>
              <w:top w:val="nil"/>
              <w:left w:val="nil"/>
              <w:bottom w:val="single" w:sz="4" w:space="0" w:color="auto"/>
              <w:right w:val="nil"/>
            </w:tcBorders>
          </w:tcPr>
          <w:p w14:paraId="7C242900" w14:textId="77777777" w:rsidR="00F77085" w:rsidRPr="00F77085" w:rsidRDefault="00F77085" w:rsidP="00C15459">
            <w:pPr>
              <w:spacing w:before="240"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Prefer not to say (%)</w:t>
            </w:r>
          </w:p>
        </w:tc>
        <w:tc>
          <w:tcPr>
            <w:tcW w:w="1276" w:type="dxa"/>
            <w:tcBorders>
              <w:top w:val="nil"/>
              <w:left w:val="nil"/>
              <w:bottom w:val="single" w:sz="4" w:space="0" w:color="auto"/>
              <w:right w:val="nil"/>
            </w:tcBorders>
          </w:tcPr>
          <w:p w14:paraId="1245EB20"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1 (2%)</w:t>
            </w:r>
          </w:p>
        </w:tc>
        <w:tc>
          <w:tcPr>
            <w:tcW w:w="1559" w:type="dxa"/>
            <w:tcBorders>
              <w:top w:val="nil"/>
              <w:left w:val="nil"/>
              <w:bottom w:val="single" w:sz="4" w:space="0" w:color="auto"/>
              <w:right w:val="nil"/>
            </w:tcBorders>
          </w:tcPr>
          <w:p w14:paraId="1F59E37F"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2 (2%)</w:t>
            </w:r>
          </w:p>
        </w:tc>
        <w:tc>
          <w:tcPr>
            <w:tcW w:w="1276" w:type="dxa"/>
            <w:tcBorders>
              <w:top w:val="nil"/>
              <w:left w:val="nil"/>
              <w:bottom w:val="single" w:sz="4" w:space="0" w:color="auto"/>
              <w:right w:val="nil"/>
            </w:tcBorders>
          </w:tcPr>
          <w:p w14:paraId="567953CE"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1 (1%)</w:t>
            </w:r>
          </w:p>
        </w:tc>
        <w:tc>
          <w:tcPr>
            <w:tcW w:w="1276" w:type="dxa"/>
            <w:tcBorders>
              <w:top w:val="nil"/>
              <w:left w:val="nil"/>
              <w:bottom w:val="single" w:sz="4" w:space="0" w:color="auto"/>
              <w:right w:val="nil"/>
            </w:tcBorders>
          </w:tcPr>
          <w:p w14:paraId="0790E96B"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8 (20%)</w:t>
            </w:r>
          </w:p>
        </w:tc>
        <w:tc>
          <w:tcPr>
            <w:tcW w:w="1559" w:type="dxa"/>
            <w:tcBorders>
              <w:top w:val="nil"/>
              <w:left w:val="nil"/>
              <w:bottom w:val="single" w:sz="4" w:space="0" w:color="auto"/>
              <w:right w:val="nil"/>
            </w:tcBorders>
          </w:tcPr>
          <w:p w14:paraId="5D5770B5" w14:textId="77777777" w:rsidR="00F77085" w:rsidRPr="00F77085" w:rsidRDefault="00F77085" w:rsidP="00C15459">
            <w:pPr>
              <w:spacing w:before="240" w:line="360" w:lineRule="auto"/>
              <w:jc w:val="center"/>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0</w:t>
            </w:r>
          </w:p>
        </w:tc>
      </w:tr>
      <w:tr w:rsidR="00F77085" w:rsidRPr="00F77085" w14:paraId="6C047C55" w14:textId="77777777" w:rsidTr="00C15459">
        <w:trPr>
          <w:trHeight w:val="280"/>
        </w:trPr>
        <w:tc>
          <w:tcPr>
            <w:tcW w:w="3544" w:type="dxa"/>
            <w:gridSpan w:val="2"/>
            <w:tcBorders>
              <w:left w:val="nil"/>
              <w:bottom w:val="single" w:sz="4" w:space="0" w:color="auto"/>
              <w:right w:val="nil"/>
            </w:tcBorders>
          </w:tcPr>
          <w:p w14:paraId="4F187C57" w14:textId="77777777" w:rsidR="00F77085" w:rsidRPr="00F77085" w:rsidRDefault="00F77085" w:rsidP="00C15459">
            <w:pPr>
              <w:spacing w:before="240" w:after="160" w:line="276" w:lineRule="auto"/>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Nomophobia</w:t>
            </w:r>
          </w:p>
        </w:tc>
        <w:tc>
          <w:tcPr>
            <w:tcW w:w="1559" w:type="dxa"/>
            <w:tcBorders>
              <w:left w:val="nil"/>
              <w:bottom w:val="single" w:sz="4" w:space="0" w:color="auto"/>
              <w:right w:val="nil"/>
            </w:tcBorders>
          </w:tcPr>
          <w:p w14:paraId="7966E40D"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None</w:t>
            </w:r>
          </w:p>
        </w:tc>
        <w:tc>
          <w:tcPr>
            <w:tcW w:w="1276" w:type="dxa"/>
            <w:tcBorders>
              <w:left w:val="nil"/>
              <w:bottom w:val="single" w:sz="4" w:space="0" w:color="auto"/>
              <w:right w:val="nil"/>
            </w:tcBorders>
          </w:tcPr>
          <w:p w14:paraId="7B47CDBD"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Mild</w:t>
            </w:r>
          </w:p>
        </w:tc>
        <w:tc>
          <w:tcPr>
            <w:tcW w:w="1276" w:type="dxa"/>
            <w:tcBorders>
              <w:left w:val="nil"/>
              <w:bottom w:val="single" w:sz="4" w:space="0" w:color="auto"/>
              <w:right w:val="nil"/>
            </w:tcBorders>
          </w:tcPr>
          <w:p w14:paraId="0CACD827"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Moderate</w:t>
            </w:r>
          </w:p>
        </w:tc>
        <w:tc>
          <w:tcPr>
            <w:tcW w:w="1559" w:type="dxa"/>
            <w:tcBorders>
              <w:left w:val="nil"/>
              <w:bottom w:val="single" w:sz="4" w:space="0" w:color="auto"/>
              <w:right w:val="nil"/>
            </w:tcBorders>
          </w:tcPr>
          <w:p w14:paraId="5DED19D2" w14:textId="77777777" w:rsidR="00F77085" w:rsidRPr="00F77085" w:rsidRDefault="00F77085" w:rsidP="00C15459">
            <w:pPr>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Severe</w:t>
            </w:r>
          </w:p>
        </w:tc>
      </w:tr>
      <w:tr w:rsidR="00F77085" w:rsidRPr="00F77085" w14:paraId="013329FC" w14:textId="77777777" w:rsidTr="00C15459">
        <w:trPr>
          <w:trHeight w:val="560"/>
        </w:trPr>
        <w:tc>
          <w:tcPr>
            <w:tcW w:w="3544" w:type="dxa"/>
            <w:gridSpan w:val="2"/>
            <w:tcBorders>
              <w:top w:val="nil"/>
              <w:left w:val="nil"/>
              <w:bottom w:val="nil"/>
              <w:right w:val="nil"/>
            </w:tcBorders>
          </w:tcPr>
          <w:p w14:paraId="0322AA11" w14:textId="77777777" w:rsidR="00F77085" w:rsidRPr="00F77085" w:rsidRDefault="00F77085" w:rsidP="00C15459">
            <w:pPr>
              <w:spacing w:before="240" w:after="160"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Male (%)</w:t>
            </w:r>
          </w:p>
        </w:tc>
        <w:tc>
          <w:tcPr>
            <w:tcW w:w="1559" w:type="dxa"/>
            <w:tcBorders>
              <w:top w:val="nil"/>
              <w:left w:val="nil"/>
              <w:bottom w:val="nil"/>
              <w:right w:val="nil"/>
            </w:tcBorders>
          </w:tcPr>
          <w:p w14:paraId="63E2F1EA" w14:textId="77777777" w:rsidR="00F77085" w:rsidRPr="00F77085" w:rsidRDefault="00F77085" w:rsidP="00C15459">
            <w:pPr>
              <w:tabs>
                <w:tab w:val="decimal" w:pos="598"/>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15 (12%)</w:t>
            </w:r>
          </w:p>
        </w:tc>
        <w:tc>
          <w:tcPr>
            <w:tcW w:w="1276" w:type="dxa"/>
            <w:tcBorders>
              <w:top w:val="nil"/>
              <w:left w:val="nil"/>
              <w:bottom w:val="nil"/>
              <w:right w:val="nil"/>
            </w:tcBorders>
          </w:tcPr>
          <w:p w14:paraId="14679081" w14:textId="77777777" w:rsidR="00F77085" w:rsidRPr="00F77085" w:rsidRDefault="00F77085" w:rsidP="00C15459">
            <w:pPr>
              <w:tabs>
                <w:tab w:val="decimal" w:pos="483"/>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62 (51%)</w:t>
            </w:r>
          </w:p>
        </w:tc>
        <w:tc>
          <w:tcPr>
            <w:tcW w:w="1276" w:type="dxa"/>
            <w:tcBorders>
              <w:top w:val="nil"/>
              <w:left w:val="nil"/>
              <w:bottom w:val="nil"/>
              <w:right w:val="nil"/>
            </w:tcBorders>
          </w:tcPr>
          <w:p w14:paraId="641F5DF5" w14:textId="77777777" w:rsidR="00F77085" w:rsidRPr="00F77085" w:rsidRDefault="00F77085" w:rsidP="00C15459">
            <w:pPr>
              <w:tabs>
                <w:tab w:val="decimal" w:pos="500"/>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34 (28%)</w:t>
            </w:r>
          </w:p>
        </w:tc>
        <w:tc>
          <w:tcPr>
            <w:tcW w:w="1559" w:type="dxa"/>
            <w:tcBorders>
              <w:top w:val="nil"/>
              <w:left w:val="nil"/>
              <w:bottom w:val="nil"/>
              <w:right w:val="nil"/>
            </w:tcBorders>
          </w:tcPr>
          <w:p w14:paraId="22646994" w14:textId="77777777" w:rsidR="00F77085" w:rsidRPr="00F77085" w:rsidRDefault="00F77085" w:rsidP="00C15459">
            <w:pPr>
              <w:tabs>
                <w:tab w:val="decimal" w:pos="600"/>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10 (9%)</w:t>
            </w:r>
          </w:p>
        </w:tc>
      </w:tr>
      <w:tr w:rsidR="00F77085" w:rsidRPr="00F77085" w14:paraId="2C265A0C" w14:textId="77777777" w:rsidTr="00C15459">
        <w:trPr>
          <w:trHeight w:val="576"/>
        </w:trPr>
        <w:tc>
          <w:tcPr>
            <w:tcW w:w="3544" w:type="dxa"/>
            <w:gridSpan w:val="2"/>
            <w:tcBorders>
              <w:top w:val="nil"/>
              <w:left w:val="nil"/>
              <w:bottom w:val="nil"/>
              <w:right w:val="nil"/>
            </w:tcBorders>
          </w:tcPr>
          <w:p w14:paraId="22DE6C82" w14:textId="77777777" w:rsidR="00F77085" w:rsidRPr="00F77085" w:rsidRDefault="00F77085" w:rsidP="00C15459">
            <w:pPr>
              <w:spacing w:after="160"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Female (%)</w:t>
            </w:r>
          </w:p>
        </w:tc>
        <w:tc>
          <w:tcPr>
            <w:tcW w:w="1559" w:type="dxa"/>
            <w:tcBorders>
              <w:top w:val="nil"/>
              <w:left w:val="nil"/>
              <w:bottom w:val="nil"/>
              <w:right w:val="nil"/>
            </w:tcBorders>
          </w:tcPr>
          <w:p w14:paraId="49F58767" w14:textId="77777777" w:rsidR="00F77085" w:rsidRPr="00F77085" w:rsidRDefault="00F77085" w:rsidP="00C15459">
            <w:pPr>
              <w:tabs>
                <w:tab w:val="decimal" w:pos="598"/>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shd w:val="clear" w:color="auto" w:fill="FFFFFF"/>
                <w:lang w:val="en-GB"/>
              </w:rPr>
              <w:t>2 (2%)</w:t>
            </w:r>
          </w:p>
        </w:tc>
        <w:tc>
          <w:tcPr>
            <w:tcW w:w="1276" w:type="dxa"/>
            <w:tcBorders>
              <w:top w:val="nil"/>
              <w:left w:val="nil"/>
              <w:bottom w:val="nil"/>
              <w:right w:val="nil"/>
            </w:tcBorders>
          </w:tcPr>
          <w:p w14:paraId="6B584708" w14:textId="77777777" w:rsidR="00F77085" w:rsidRPr="00F77085" w:rsidRDefault="00F77085" w:rsidP="00C15459">
            <w:pPr>
              <w:tabs>
                <w:tab w:val="decimal" w:pos="483"/>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shd w:val="clear" w:color="auto" w:fill="FFFFFF"/>
                <w:lang w:val="en-GB"/>
              </w:rPr>
              <w:t>40 (34%)</w:t>
            </w:r>
          </w:p>
        </w:tc>
        <w:tc>
          <w:tcPr>
            <w:tcW w:w="1276" w:type="dxa"/>
            <w:tcBorders>
              <w:top w:val="nil"/>
              <w:left w:val="nil"/>
              <w:bottom w:val="nil"/>
              <w:right w:val="nil"/>
            </w:tcBorders>
          </w:tcPr>
          <w:p w14:paraId="34A9E083" w14:textId="77777777" w:rsidR="00F77085" w:rsidRPr="00F77085" w:rsidRDefault="00F77085" w:rsidP="00C15459">
            <w:pPr>
              <w:tabs>
                <w:tab w:val="decimal" w:pos="500"/>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shd w:val="clear" w:color="auto" w:fill="FFFFFF"/>
                <w:lang w:val="en-GB"/>
              </w:rPr>
              <w:t>54 (46%)</w:t>
            </w:r>
          </w:p>
        </w:tc>
        <w:tc>
          <w:tcPr>
            <w:tcW w:w="1559" w:type="dxa"/>
            <w:tcBorders>
              <w:top w:val="nil"/>
              <w:left w:val="nil"/>
              <w:bottom w:val="nil"/>
              <w:right w:val="nil"/>
            </w:tcBorders>
          </w:tcPr>
          <w:p w14:paraId="7416DCED" w14:textId="77777777" w:rsidR="00F77085" w:rsidRPr="00F77085" w:rsidRDefault="00F77085" w:rsidP="00C15459">
            <w:pPr>
              <w:tabs>
                <w:tab w:val="decimal" w:pos="600"/>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shd w:val="clear" w:color="auto" w:fill="FFFFFF"/>
                <w:lang w:val="en-GB"/>
              </w:rPr>
              <w:t>21 (18%)</w:t>
            </w:r>
          </w:p>
        </w:tc>
      </w:tr>
      <w:tr w:rsidR="00F77085" w:rsidRPr="00F77085" w14:paraId="308D27B5" w14:textId="77777777" w:rsidTr="00C15459">
        <w:trPr>
          <w:trHeight w:val="317"/>
        </w:trPr>
        <w:tc>
          <w:tcPr>
            <w:tcW w:w="3544" w:type="dxa"/>
            <w:gridSpan w:val="2"/>
            <w:tcBorders>
              <w:top w:val="nil"/>
              <w:left w:val="nil"/>
              <w:right w:val="nil"/>
            </w:tcBorders>
          </w:tcPr>
          <w:p w14:paraId="56595234" w14:textId="77777777" w:rsidR="00F77085" w:rsidRPr="00F77085" w:rsidRDefault="00F77085" w:rsidP="00C15459">
            <w:pPr>
              <w:spacing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Prefer not to say (%)</w:t>
            </w:r>
          </w:p>
        </w:tc>
        <w:tc>
          <w:tcPr>
            <w:tcW w:w="1559" w:type="dxa"/>
            <w:tcBorders>
              <w:top w:val="nil"/>
              <w:left w:val="nil"/>
              <w:right w:val="nil"/>
            </w:tcBorders>
          </w:tcPr>
          <w:p w14:paraId="3BB3788C" w14:textId="77777777" w:rsidR="00F77085" w:rsidRPr="00F77085" w:rsidRDefault="00F77085" w:rsidP="00C15459">
            <w:pPr>
              <w:tabs>
                <w:tab w:val="decimal" w:pos="598"/>
              </w:tabs>
              <w:spacing w:line="360" w:lineRule="auto"/>
              <w:textAlignment w:val="baseline"/>
              <w:rPr>
                <w:rFonts w:ascii="Times New Roman" w:eastAsia="Times New Roman" w:hAnsi="Times New Roman" w:cs="Times New Roman"/>
                <w:sz w:val="24"/>
                <w:szCs w:val="24"/>
                <w:shd w:val="clear" w:color="auto" w:fill="FFFFFF"/>
                <w:lang w:val="en-GB"/>
              </w:rPr>
            </w:pPr>
            <w:r w:rsidRPr="00F77085">
              <w:rPr>
                <w:rFonts w:ascii="Times New Roman" w:eastAsia="Times New Roman" w:hAnsi="Times New Roman" w:cs="Times New Roman"/>
                <w:sz w:val="24"/>
                <w:szCs w:val="24"/>
                <w:shd w:val="clear" w:color="auto" w:fill="FFFFFF"/>
                <w:lang w:val="en-GB"/>
              </w:rPr>
              <w:t>1 (8%)</w:t>
            </w:r>
          </w:p>
        </w:tc>
        <w:tc>
          <w:tcPr>
            <w:tcW w:w="1276" w:type="dxa"/>
            <w:tcBorders>
              <w:top w:val="nil"/>
              <w:left w:val="nil"/>
              <w:right w:val="nil"/>
            </w:tcBorders>
          </w:tcPr>
          <w:p w14:paraId="6F245CA9" w14:textId="77777777" w:rsidR="00F77085" w:rsidRPr="00F77085" w:rsidRDefault="00F77085" w:rsidP="00C15459">
            <w:pPr>
              <w:tabs>
                <w:tab w:val="decimal" w:pos="483"/>
              </w:tabs>
              <w:spacing w:line="360" w:lineRule="auto"/>
              <w:textAlignment w:val="baseline"/>
              <w:rPr>
                <w:rFonts w:ascii="Times New Roman" w:eastAsia="Times New Roman" w:hAnsi="Times New Roman" w:cs="Times New Roman"/>
                <w:sz w:val="24"/>
                <w:szCs w:val="24"/>
                <w:shd w:val="clear" w:color="auto" w:fill="FFFFFF"/>
                <w:lang w:val="en-GB"/>
              </w:rPr>
            </w:pPr>
            <w:r w:rsidRPr="00F77085">
              <w:rPr>
                <w:rFonts w:ascii="Times New Roman" w:eastAsia="Times New Roman" w:hAnsi="Times New Roman" w:cs="Times New Roman"/>
                <w:sz w:val="24"/>
                <w:szCs w:val="24"/>
                <w:shd w:val="clear" w:color="auto" w:fill="FFFFFF"/>
                <w:lang w:val="en-GB"/>
              </w:rPr>
              <w:t>6 (50%)</w:t>
            </w:r>
          </w:p>
        </w:tc>
        <w:tc>
          <w:tcPr>
            <w:tcW w:w="1276" w:type="dxa"/>
            <w:tcBorders>
              <w:top w:val="nil"/>
              <w:left w:val="nil"/>
              <w:right w:val="nil"/>
            </w:tcBorders>
          </w:tcPr>
          <w:p w14:paraId="6103BC60" w14:textId="77777777" w:rsidR="00F77085" w:rsidRPr="00F77085" w:rsidRDefault="00F77085" w:rsidP="00C15459">
            <w:pPr>
              <w:tabs>
                <w:tab w:val="decimal" w:pos="500"/>
              </w:tabs>
              <w:spacing w:line="360" w:lineRule="auto"/>
              <w:textAlignment w:val="baseline"/>
              <w:rPr>
                <w:rFonts w:ascii="Times New Roman" w:eastAsia="Times New Roman" w:hAnsi="Times New Roman" w:cs="Times New Roman"/>
                <w:sz w:val="24"/>
                <w:szCs w:val="24"/>
                <w:shd w:val="clear" w:color="auto" w:fill="FFFFFF"/>
                <w:lang w:val="en-GB"/>
              </w:rPr>
            </w:pPr>
            <w:r w:rsidRPr="00F77085">
              <w:rPr>
                <w:rFonts w:ascii="Times New Roman" w:eastAsia="Times New Roman" w:hAnsi="Times New Roman" w:cs="Times New Roman"/>
                <w:sz w:val="24"/>
                <w:szCs w:val="24"/>
                <w:shd w:val="clear" w:color="auto" w:fill="FFFFFF"/>
                <w:lang w:val="en-GB"/>
              </w:rPr>
              <w:t>4 (34%)</w:t>
            </w:r>
          </w:p>
        </w:tc>
        <w:tc>
          <w:tcPr>
            <w:tcW w:w="1559" w:type="dxa"/>
            <w:tcBorders>
              <w:top w:val="nil"/>
              <w:left w:val="nil"/>
              <w:right w:val="nil"/>
            </w:tcBorders>
          </w:tcPr>
          <w:p w14:paraId="675E87D0" w14:textId="77777777" w:rsidR="00F77085" w:rsidRPr="00F77085" w:rsidRDefault="00F77085" w:rsidP="00C15459">
            <w:pPr>
              <w:tabs>
                <w:tab w:val="decimal" w:pos="600"/>
              </w:tabs>
              <w:spacing w:line="360" w:lineRule="auto"/>
              <w:textAlignment w:val="baseline"/>
              <w:rPr>
                <w:rFonts w:ascii="Times New Roman" w:eastAsia="Times New Roman" w:hAnsi="Times New Roman" w:cs="Times New Roman"/>
                <w:sz w:val="24"/>
                <w:szCs w:val="24"/>
                <w:shd w:val="clear" w:color="auto" w:fill="FFFFFF"/>
                <w:lang w:val="en-GB"/>
              </w:rPr>
            </w:pPr>
            <w:r w:rsidRPr="00F77085">
              <w:rPr>
                <w:rFonts w:ascii="Times New Roman" w:eastAsia="Times New Roman" w:hAnsi="Times New Roman" w:cs="Times New Roman"/>
                <w:sz w:val="24"/>
                <w:szCs w:val="24"/>
                <w:shd w:val="clear" w:color="auto" w:fill="FFFFFF"/>
                <w:lang w:val="en-GB"/>
              </w:rPr>
              <w:t>8 (8%)</w:t>
            </w:r>
          </w:p>
        </w:tc>
      </w:tr>
      <w:tr w:rsidR="00F77085" w:rsidRPr="00F77085" w14:paraId="26A5C26B" w14:textId="77777777" w:rsidTr="00C15459">
        <w:trPr>
          <w:trHeight w:val="325"/>
        </w:trPr>
        <w:tc>
          <w:tcPr>
            <w:tcW w:w="3544" w:type="dxa"/>
            <w:gridSpan w:val="2"/>
            <w:tcBorders>
              <w:top w:val="nil"/>
              <w:left w:val="nil"/>
              <w:bottom w:val="single" w:sz="4" w:space="0" w:color="auto"/>
              <w:right w:val="nil"/>
            </w:tcBorders>
          </w:tcPr>
          <w:p w14:paraId="323908DF" w14:textId="77777777" w:rsidR="00F77085" w:rsidRPr="00F77085" w:rsidRDefault="00F77085" w:rsidP="00C15459">
            <w:pPr>
              <w:spacing w:before="240" w:after="160" w:line="276" w:lineRule="auto"/>
              <w:rPr>
                <w:rFonts w:ascii="Times New Roman" w:eastAsia="DengXian" w:hAnsi="Times New Roman" w:cs="Times New Roman"/>
                <w:b/>
                <w:bCs/>
                <w:sz w:val="24"/>
                <w:szCs w:val="24"/>
                <w:lang w:val="en-GB"/>
              </w:rPr>
            </w:pPr>
            <w:r w:rsidRPr="00F77085">
              <w:rPr>
                <w:rFonts w:ascii="Times New Roman" w:eastAsia="Times New Roman" w:hAnsi="Times New Roman" w:cs="Times New Roman"/>
                <w:b/>
                <w:bCs/>
                <w:sz w:val="24"/>
                <w:szCs w:val="24"/>
                <w:lang w:val="en-GB"/>
              </w:rPr>
              <w:t> </w:t>
            </w:r>
            <w:r w:rsidRPr="00F77085">
              <w:rPr>
                <w:rFonts w:ascii="Times New Roman" w:eastAsia="DengXian" w:hAnsi="Times New Roman" w:cs="Times New Roman"/>
                <w:b/>
                <w:bCs/>
                <w:sz w:val="24"/>
                <w:szCs w:val="24"/>
                <w:lang w:val="en-GB"/>
              </w:rPr>
              <w:t>Problem Smartphone Use</w:t>
            </w:r>
          </w:p>
        </w:tc>
        <w:tc>
          <w:tcPr>
            <w:tcW w:w="1559" w:type="dxa"/>
            <w:tcBorders>
              <w:top w:val="nil"/>
              <w:left w:val="nil"/>
              <w:bottom w:val="single" w:sz="4" w:space="0" w:color="auto"/>
              <w:right w:val="nil"/>
            </w:tcBorders>
          </w:tcPr>
          <w:p w14:paraId="51161CBE" w14:textId="77777777" w:rsidR="00F77085" w:rsidRPr="00F77085" w:rsidRDefault="00F77085" w:rsidP="00C15459">
            <w:pPr>
              <w:tabs>
                <w:tab w:val="decimal" w:pos="598"/>
              </w:tabs>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Occasional</w:t>
            </w:r>
          </w:p>
        </w:tc>
        <w:tc>
          <w:tcPr>
            <w:tcW w:w="1276" w:type="dxa"/>
            <w:tcBorders>
              <w:top w:val="nil"/>
              <w:left w:val="nil"/>
              <w:bottom w:val="single" w:sz="4" w:space="0" w:color="auto"/>
              <w:right w:val="nil"/>
            </w:tcBorders>
          </w:tcPr>
          <w:p w14:paraId="585974AC" w14:textId="77777777" w:rsidR="00F77085" w:rsidRPr="00F77085" w:rsidRDefault="00F77085" w:rsidP="00C15459">
            <w:pPr>
              <w:tabs>
                <w:tab w:val="decimal" w:pos="483"/>
              </w:tabs>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Habitual</w:t>
            </w:r>
          </w:p>
        </w:tc>
        <w:tc>
          <w:tcPr>
            <w:tcW w:w="1276" w:type="dxa"/>
            <w:tcBorders>
              <w:top w:val="nil"/>
              <w:left w:val="nil"/>
              <w:bottom w:val="single" w:sz="4" w:space="0" w:color="auto"/>
              <w:right w:val="nil"/>
            </w:tcBorders>
          </w:tcPr>
          <w:p w14:paraId="7ADDC78B" w14:textId="77777777" w:rsidR="00F77085" w:rsidRPr="00F77085" w:rsidRDefault="00F77085" w:rsidP="00C15459">
            <w:pPr>
              <w:tabs>
                <w:tab w:val="decimal" w:pos="500"/>
              </w:tabs>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At Risk</w:t>
            </w:r>
          </w:p>
        </w:tc>
        <w:tc>
          <w:tcPr>
            <w:tcW w:w="1559" w:type="dxa"/>
            <w:tcBorders>
              <w:top w:val="nil"/>
              <w:left w:val="nil"/>
              <w:bottom w:val="single" w:sz="4" w:space="0" w:color="auto"/>
              <w:right w:val="nil"/>
            </w:tcBorders>
          </w:tcPr>
          <w:p w14:paraId="293D1044" w14:textId="77777777" w:rsidR="00F77085" w:rsidRPr="00F77085" w:rsidRDefault="00F77085" w:rsidP="00C15459">
            <w:pPr>
              <w:tabs>
                <w:tab w:val="decimal" w:pos="600"/>
              </w:tabs>
              <w:spacing w:before="240" w:after="160" w:line="276" w:lineRule="auto"/>
              <w:jc w:val="center"/>
              <w:rPr>
                <w:rFonts w:ascii="Times New Roman" w:eastAsia="DengXian" w:hAnsi="Times New Roman" w:cs="Times New Roman"/>
                <w:b/>
                <w:bCs/>
                <w:sz w:val="24"/>
                <w:szCs w:val="24"/>
                <w:lang w:val="en-GB"/>
              </w:rPr>
            </w:pPr>
            <w:r w:rsidRPr="00F77085">
              <w:rPr>
                <w:rFonts w:ascii="Times New Roman" w:eastAsia="DengXian" w:hAnsi="Times New Roman" w:cs="Times New Roman"/>
                <w:b/>
                <w:bCs/>
                <w:sz w:val="24"/>
                <w:szCs w:val="24"/>
                <w:lang w:val="en-GB"/>
              </w:rPr>
              <w:t>Problematic</w:t>
            </w:r>
          </w:p>
        </w:tc>
      </w:tr>
      <w:tr w:rsidR="00F77085" w:rsidRPr="00F77085" w14:paraId="31B39E16" w14:textId="77777777" w:rsidTr="00C15459">
        <w:trPr>
          <w:trHeight w:val="651"/>
        </w:trPr>
        <w:tc>
          <w:tcPr>
            <w:tcW w:w="3544" w:type="dxa"/>
            <w:gridSpan w:val="2"/>
            <w:tcBorders>
              <w:top w:val="nil"/>
              <w:left w:val="nil"/>
              <w:bottom w:val="nil"/>
              <w:right w:val="nil"/>
            </w:tcBorders>
          </w:tcPr>
          <w:p w14:paraId="402041D0" w14:textId="77777777" w:rsidR="00F77085" w:rsidRPr="00F77085" w:rsidRDefault="00F77085" w:rsidP="00C15459">
            <w:pPr>
              <w:spacing w:before="240" w:after="160" w:line="360" w:lineRule="auto"/>
              <w:rPr>
                <w:rFonts w:ascii="Times New Roman" w:eastAsia="DengXian" w:hAnsi="Times New Roman" w:cs="Times New Roman"/>
                <w:sz w:val="24"/>
                <w:szCs w:val="24"/>
                <w:vertAlign w:val="superscript"/>
                <w:lang w:val="en-GB"/>
              </w:rPr>
            </w:pPr>
            <w:proofErr w:type="spellStart"/>
            <w:r w:rsidRPr="00F77085">
              <w:rPr>
                <w:rFonts w:ascii="Times New Roman" w:eastAsia="DengXian" w:hAnsi="Times New Roman" w:cs="Times New Roman"/>
                <w:sz w:val="24"/>
                <w:szCs w:val="24"/>
                <w:lang w:val="en-GB"/>
              </w:rPr>
              <w:t>Male</w:t>
            </w:r>
            <w:r w:rsidRPr="00F77085">
              <w:rPr>
                <w:rFonts w:ascii="Times New Roman" w:eastAsia="DengXian" w:hAnsi="Times New Roman" w:cs="Times New Roman"/>
                <w:sz w:val="24"/>
                <w:szCs w:val="24"/>
                <w:vertAlign w:val="superscript"/>
                <w:lang w:val="en-GB"/>
              </w:rPr>
              <w:t>a</w:t>
            </w:r>
            <w:proofErr w:type="spellEnd"/>
            <w:r w:rsidRPr="00F77085">
              <w:rPr>
                <w:rFonts w:ascii="Times New Roman" w:eastAsia="DengXian" w:hAnsi="Times New Roman" w:cs="Times New Roman"/>
                <w:sz w:val="24"/>
                <w:szCs w:val="24"/>
                <w:lang w:val="en-GB"/>
              </w:rPr>
              <w:t xml:space="preserve"> (%)</w:t>
            </w:r>
          </w:p>
        </w:tc>
        <w:tc>
          <w:tcPr>
            <w:tcW w:w="1559" w:type="dxa"/>
            <w:tcBorders>
              <w:top w:val="nil"/>
              <w:left w:val="nil"/>
              <w:bottom w:val="nil"/>
              <w:right w:val="nil"/>
            </w:tcBorders>
          </w:tcPr>
          <w:p w14:paraId="30899238" w14:textId="77777777" w:rsidR="00F77085" w:rsidRPr="00F77085" w:rsidRDefault="00F77085" w:rsidP="00C15459">
            <w:pPr>
              <w:tabs>
                <w:tab w:val="decimal" w:pos="598"/>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9 (8%)</w:t>
            </w:r>
          </w:p>
        </w:tc>
        <w:tc>
          <w:tcPr>
            <w:tcW w:w="1276" w:type="dxa"/>
            <w:tcBorders>
              <w:top w:val="nil"/>
              <w:left w:val="nil"/>
              <w:bottom w:val="nil"/>
              <w:right w:val="nil"/>
            </w:tcBorders>
          </w:tcPr>
          <w:p w14:paraId="28BB3707" w14:textId="77777777" w:rsidR="00F77085" w:rsidRPr="00F77085" w:rsidRDefault="00F77085" w:rsidP="00C15459">
            <w:pPr>
              <w:tabs>
                <w:tab w:val="decimal" w:pos="483"/>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86 (71%)</w:t>
            </w:r>
          </w:p>
        </w:tc>
        <w:tc>
          <w:tcPr>
            <w:tcW w:w="1276" w:type="dxa"/>
            <w:tcBorders>
              <w:top w:val="nil"/>
              <w:left w:val="nil"/>
              <w:bottom w:val="nil"/>
              <w:right w:val="nil"/>
            </w:tcBorders>
          </w:tcPr>
          <w:p w14:paraId="313AC25D" w14:textId="77777777" w:rsidR="00F77085" w:rsidRPr="00F77085" w:rsidRDefault="00F77085" w:rsidP="00C15459">
            <w:pPr>
              <w:tabs>
                <w:tab w:val="decimal" w:pos="500"/>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10 (8%)</w:t>
            </w:r>
          </w:p>
        </w:tc>
        <w:tc>
          <w:tcPr>
            <w:tcW w:w="1559" w:type="dxa"/>
            <w:tcBorders>
              <w:top w:val="nil"/>
              <w:left w:val="nil"/>
              <w:bottom w:val="nil"/>
              <w:right w:val="nil"/>
            </w:tcBorders>
          </w:tcPr>
          <w:p w14:paraId="363F33D1" w14:textId="77777777" w:rsidR="00F77085" w:rsidRPr="00F77085" w:rsidRDefault="00F77085" w:rsidP="00C15459">
            <w:pPr>
              <w:tabs>
                <w:tab w:val="decimal" w:pos="600"/>
              </w:tabs>
              <w:spacing w:before="240"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10 (8%)</w:t>
            </w:r>
          </w:p>
        </w:tc>
      </w:tr>
      <w:tr w:rsidR="00F77085" w:rsidRPr="00F77085" w14:paraId="651392E7" w14:textId="77777777" w:rsidTr="00C15459">
        <w:trPr>
          <w:trHeight w:val="651"/>
        </w:trPr>
        <w:tc>
          <w:tcPr>
            <w:tcW w:w="3544" w:type="dxa"/>
            <w:gridSpan w:val="2"/>
            <w:tcBorders>
              <w:top w:val="nil"/>
              <w:left w:val="nil"/>
              <w:bottom w:val="nil"/>
              <w:right w:val="nil"/>
            </w:tcBorders>
          </w:tcPr>
          <w:p w14:paraId="52C47E91" w14:textId="77777777" w:rsidR="00F77085" w:rsidRPr="00F77085" w:rsidRDefault="00F77085" w:rsidP="00C15459">
            <w:pPr>
              <w:spacing w:after="160" w:line="360" w:lineRule="auto"/>
              <w:rPr>
                <w:rFonts w:ascii="Times New Roman" w:eastAsia="DengXian" w:hAnsi="Times New Roman" w:cs="Times New Roman"/>
                <w:sz w:val="24"/>
                <w:szCs w:val="24"/>
                <w:lang w:val="en-GB"/>
              </w:rPr>
            </w:pPr>
            <w:r w:rsidRPr="00F77085">
              <w:rPr>
                <w:rFonts w:ascii="Times New Roman" w:eastAsia="DengXian" w:hAnsi="Times New Roman" w:cs="Times New Roman"/>
                <w:sz w:val="24"/>
                <w:szCs w:val="24"/>
                <w:lang w:val="en-GB"/>
              </w:rPr>
              <w:t>Female (%)</w:t>
            </w:r>
          </w:p>
        </w:tc>
        <w:tc>
          <w:tcPr>
            <w:tcW w:w="1559" w:type="dxa"/>
            <w:tcBorders>
              <w:top w:val="nil"/>
              <w:left w:val="nil"/>
              <w:bottom w:val="nil"/>
              <w:right w:val="nil"/>
            </w:tcBorders>
          </w:tcPr>
          <w:p w14:paraId="573872F1" w14:textId="77777777" w:rsidR="00F77085" w:rsidRPr="00F77085" w:rsidRDefault="00F77085" w:rsidP="00C15459">
            <w:pPr>
              <w:tabs>
                <w:tab w:val="decimal" w:pos="598"/>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4 (3%)</w:t>
            </w:r>
          </w:p>
        </w:tc>
        <w:tc>
          <w:tcPr>
            <w:tcW w:w="1276" w:type="dxa"/>
            <w:tcBorders>
              <w:top w:val="nil"/>
              <w:left w:val="nil"/>
              <w:bottom w:val="nil"/>
              <w:right w:val="nil"/>
            </w:tcBorders>
          </w:tcPr>
          <w:p w14:paraId="2B9E6177" w14:textId="77777777" w:rsidR="00F77085" w:rsidRPr="00F77085" w:rsidRDefault="00F77085" w:rsidP="00C15459">
            <w:pPr>
              <w:tabs>
                <w:tab w:val="decimal" w:pos="483"/>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86 (74%)</w:t>
            </w:r>
          </w:p>
        </w:tc>
        <w:tc>
          <w:tcPr>
            <w:tcW w:w="1276" w:type="dxa"/>
            <w:tcBorders>
              <w:top w:val="nil"/>
              <w:left w:val="nil"/>
              <w:bottom w:val="nil"/>
              <w:right w:val="nil"/>
            </w:tcBorders>
          </w:tcPr>
          <w:p w14:paraId="760DEADE" w14:textId="77777777" w:rsidR="00F77085" w:rsidRPr="00F77085" w:rsidRDefault="00F77085" w:rsidP="00C15459">
            <w:pPr>
              <w:tabs>
                <w:tab w:val="decimal" w:pos="500"/>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14 (12%)</w:t>
            </w:r>
          </w:p>
        </w:tc>
        <w:tc>
          <w:tcPr>
            <w:tcW w:w="1559" w:type="dxa"/>
            <w:tcBorders>
              <w:top w:val="nil"/>
              <w:left w:val="nil"/>
              <w:bottom w:val="nil"/>
              <w:right w:val="nil"/>
            </w:tcBorders>
          </w:tcPr>
          <w:p w14:paraId="0EF84249" w14:textId="77777777" w:rsidR="00F77085" w:rsidRPr="00F77085" w:rsidRDefault="00F77085" w:rsidP="00C15459">
            <w:pPr>
              <w:tabs>
                <w:tab w:val="decimal" w:pos="600"/>
              </w:tabs>
              <w:spacing w:after="160"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13 (11%)</w:t>
            </w:r>
          </w:p>
        </w:tc>
      </w:tr>
      <w:tr w:rsidR="00F77085" w:rsidRPr="00F77085" w14:paraId="1C988F4A" w14:textId="77777777" w:rsidTr="00C15459">
        <w:trPr>
          <w:trHeight w:val="371"/>
        </w:trPr>
        <w:tc>
          <w:tcPr>
            <w:tcW w:w="3544" w:type="dxa"/>
            <w:gridSpan w:val="2"/>
            <w:tcBorders>
              <w:top w:val="nil"/>
              <w:left w:val="nil"/>
              <w:right w:val="nil"/>
            </w:tcBorders>
          </w:tcPr>
          <w:p w14:paraId="3AF7A473" w14:textId="77777777" w:rsidR="00F77085" w:rsidRPr="00F77085" w:rsidRDefault="00F77085" w:rsidP="00C15459">
            <w:pPr>
              <w:spacing w:line="360" w:lineRule="auto"/>
              <w:rPr>
                <w:rFonts w:ascii="Times New Roman" w:eastAsia="DengXian" w:hAnsi="Times New Roman" w:cs="Times New Roman"/>
                <w:sz w:val="24"/>
                <w:szCs w:val="24"/>
                <w:vertAlign w:val="superscript"/>
                <w:lang w:val="en-GB"/>
              </w:rPr>
            </w:pPr>
            <w:r w:rsidRPr="00F77085">
              <w:rPr>
                <w:rFonts w:ascii="Times New Roman" w:eastAsia="DengXian" w:hAnsi="Times New Roman" w:cs="Times New Roman"/>
                <w:sz w:val="24"/>
                <w:szCs w:val="24"/>
                <w:lang w:val="en-GB"/>
              </w:rPr>
              <w:t xml:space="preserve">Prefer not to </w:t>
            </w:r>
            <w:proofErr w:type="spellStart"/>
            <w:r w:rsidRPr="00F77085">
              <w:rPr>
                <w:rFonts w:ascii="Times New Roman" w:eastAsia="DengXian" w:hAnsi="Times New Roman" w:cs="Times New Roman"/>
                <w:sz w:val="24"/>
                <w:szCs w:val="24"/>
                <w:lang w:val="en-GB"/>
              </w:rPr>
              <w:t>say</w:t>
            </w:r>
            <w:r w:rsidRPr="00F77085">
              <w:rPr>
                <w:rFonts w:ascii="Times New Roman" w:eastAsia="DengXian" w:hAnsi="Times New Roman" w:cs="Times New Roman"/>
                <w:sz w:val="24"/>
                <w:szCs w:val="24"/>
                <w:vertAlign w:val="superscript"/>
                <w:lang w:val="en-GB"/>
              </w:rPr>
              <w:t>b</w:t>
            </w:r>
            <w:proofErr w:type="spellEnd"/>
            <w:r w:rsidRPr="00F77085">
              <w:rPr>
                <w:rFonts w:ascii="Times New Roman" w:eastAsia="DengXian" w:hAnsi="Times New Roman" w:cs="Times New Roman"/>
                <w:sz w:val="24"/>
                <w:szCs w:val="24"/>
                <w:lang w:val="en-GB"/>
              </w:rPr>
              <w:t xml:space="preserve"> (%)</w:t>
            </w:r>
          </w:p>
        </w:tc>
        <w:tc>
          <w:tcPr>
            <w:tcW w:w="1559" w:type="dxa"/>
            <w:tcBorders>
              <w:top w:val="nil"/>
              <w:left w:val="nil"/>
              <w:right w:val="nil"/>
            </w:tcBorders>
          </w:tcPr>
          <w:p w14:paraId="496CA545" w14:textId="77777777" w:rsidR="00F77085" w:rsidRPr="00F77085" w:rsidRDefault="00F77085" w:rsidP="00C15459">
            <w:pPr>
              <w:tabs>
                <w:tab w:val="decimal" w:pos="598"/>
              </w:tabs>
              <w:spacing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0</w:t>
            </w:r>
          </w:p>
        </w:tc>
        <w:tc>
          <w:tcPr>
            <w:tcW w:w="1276" w:type="dxa"/>
            <w:tcBorders>
              <w:top w:val="nil"/>
              <w:left w:val="nil"/>
              <w:right w:val="nil"/>
            </w:tcBorders>
          </w:tcPr>
          <w:p w14:paraId="680D2B92" w14:textId="77777777" w:rsidR="00F77085" w:rsidRPr="00F77085" w:rsidRDefault="00F77085" w:rsidP="00C15459">
            <w:pPr>
              <w:tabs>
                <w:tab w:val="decimal" w:pos="483"/>
              </w:tabs>
              <w:spacing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9 (76%)</w:t>
            </w:r>
          </w:p>
        </w:tc>
        <w:tc>
          <w:tcPr>
            <w:tcW w:w="1276" w:type="dxa"/>
            <w:tcBorders>
              <w:top w:val="nil"/>
              <w:left w:val="nil"/>
              <w:right w:val="nil"/>
            </w:tcBorders>
          </w:tcPr>
          <w:p w14:paraId="5C4D6245" w14:textId="77777777" w:rsidR="00F77085" w:rsidRPr="00F77085" w:rsidRDefault="00F77085" w:rsidP="00C15459">
            <w:pPr>
              <w:tabs>
                <w:tab w:val="decimal" w:pos="500"/>
              </w:tabs>
              <w:spacing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 (8%)</w:t>
            </w:r>
          </w:p>
        </w:tc>
        <w:tc>
          <w:tcPr>
            <w:tcW w:w="1559" w:type="dxa"/>
            <w:tcBorders>
              <w:top w:val="nil"/>
              <w:left w:val="nil"/>
              <w:right w:val="nil"/>
            </w:tcBorders>
          </w:tcPr>
          <w:p w14:paraId="1FBFCFEE" w14:textId="77777777" w:rsidR="00F77085" w:rsidRPr="00F77085" w:rsidRDefault="00F77085" w:rsidP="00C15459">
            <w:pPr>
              <w:tabs>
                <w:tab w:val="decimal" w:pos="600"/>
              </w:tabs>
              <w:spacing w:line="36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 8%)</w:t>
            </w:r>
          </w:p>
        </w:tc>
      </w:tr>
    </w:tbl>
    <w:p w14:paraId="23BDDBB5" w14:textId="77777777" w:rsidR="00F77085" w:rsidRPr="00F77085" w:rsidRDefault="00F77085" w:rsidP="00F77085">
      <w:pPr>
        <w:spacing w:line="276" w:lineRule="auto"/>
        <w:textAlignment w:val="baseline"/>
        <w:rPr>
          <w:rFonts w:ascii="Times New Roman" w:eastAsia="Times New Roman" w:hAnsi="Times New Roman" w:cs="Times New Roman"/>
          <w:sz w:val="24"/>
          <w:szCs w:val="24"/>
        </w:rPr>
      </w:pPr>
      <w:r w:rsidRPr="00F77085">
        <w:rPr>
          <w:rFonts w:ascii="Times New Roman" w:eastAsia="Times New Roman" w:hAnsi="Times New Roman" w:cs="Times New Roman"/>
          <w:sz w:val="24"/>
          <w:szCs w:val="24"/>
          <w:lang w:val="en-GB"/>
        </w:rPr>
        <w:t> </w:t>
      </w:r>
      <w:r w:rsidRPr="00F77085">
        <w:rPr>
          <w:rFonts w:ascii="Times New Roman" w:eastAsia="Times New Roman" w:hAnsi="Times New Roman" w:cs="Times New Roman"/>
          <w:sz w:val="24"/>
          <w:szCs w:val="24"/>
          <w:vertAlign w:val="superscript"/>
          <w:lang w:val="en-GB"/>
        </w:rPr>
        <w:t>a</w:t>
      </w:r>
      <w:r w:rsidRPr="00F77085">
        <w:rPr>
          <w:rFonts w:ascii="Times New Roman" w:eastAsia="Times New Roman" w:hAnsi="Times New Roman" w:cs="Times New Roman"/>
          <w:sz w:val="24"/>
          <w:szCs w:val="24"/>
          <w:lang w:val="en-GB"/>
        </w:rPr>
        <w:t>6 (5%) males scored below the threshold for PSU.</w:t>
      </w:r>
    </w:p>
    <w:p w14:paraId="45A26FB7" w14:textId="77777777" w:rsidR="00F77085" w:rsidRPr="00F77085" w:rsidRDefault="00F77085" w:rsidP="00F77085">
      <w:pPr>
        <w:spacing w:line="276"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rPr>
        <w:t xml:space="preserve"> </w:t>
      </w:r>
      <w:r w:rsidRPr="00F77085">
        <w:rPr>
          <w:rFonts w:ascii="Times New Roman" w:eastAsia="Times New Roman" w:hAnsi="Times New Roman" w:cs="Times New Roman"/>
          <w:sz w:val="24"/>
          <w:szCs w:val="24"/>
          <w:vertAlign w:val="superscript"/>
        </w:rPr>
        <w:t>b</w:t>
      </w:r>
      <w:r w:rsidRPr="00F77085">
        <w:rPr>
          <w:rFonts w:ascii="Times New Roman" w:eastAsia="Times New Roman" w:hAnsi="Times New Roman" w:cs="Times New Roman"/>
          <w:sz w:val="24"/>
          <w:szCs w:val="24"/>
        </w:rPr>
        <w:t>1 (8%) participant who preferred not to identify sex scored below the threshold for PSU.</w:t>
      </w:r>
    </w:p>
    <w:p w14:paraId="03A4ABD5" w14:textId="77777777" w:rsidR="00F77085" w:rsidRPr="00F77085" w:rsidRDefault="00F77085" w:rsidP="00F77085">
      <w:pPr>
        <w:spacing w:after="160" w:line="259" w:lineRule="auto"/>
      </w:pPr>
      <w:r w:rsidRPr="00F77085">
        <w:br w:type="page"/>
      </w:r>
    </w:p>
    <w:p w14:paraId="5F60B084" w14:textId="77777777" w:rsidR="00F77085" w:rsidRPr="00F77085" w:rsidRDefault="00F77085" w:rsidP="00F77085">
      <w:pPr>
        <w:spacing w:line="480" w:lineRule="auto"/>
        <w:textAlignment w:val="baseline"/>
        <w:rPr>
          <w:rFonts w:ascii="Times New Roman" w:hAnsi="Times New Roman" w:cs="Times New Roman"/>
          <w:b/>
          <w:bCs/>
          <w:sz w:val="24"/>
          <w:szCs w:val="24"/>
        </w:rPr>
      </w:pPr>
      <w:r w:rsidRPr="00F77085">
        <w:rPr>
          <w:rFonts w:ascii="Times New Roman" w:hAnsi="Times New Roman" w:cs="Times New Roman"/>
          <w:b/>
          <w:bCs/>
          <w:sz w:val="24"/>
          <w:szCs w:val="24"/>
        </w:rPr>
        <w:lastRenderedPageBreak/>
        <w:t>Table 2</w:t>
      </w:r>
    </w:p>
    <w:p w14:paraId="1B60A341" w14:textId="77777777" w:rsidR="00F77085" w:rsidRPr="00F77085" w:rsidRDefault="00F77085" w:rsidP="00F77085">
      <w:pPr>
        <w:spacing w:line="480" w:lineRule="auto"/>
        <w:textAlignment w:val="baseline"/>
        <w:rPr>
          <w:rFonts w:ascii="Times New Roman" w:eastAsia="Times New Roman" w:hAnsi="Times New Roman" w:cs="Times New Roman"/>
          <w:i/>
          <w:iCs/>
          <w:sz w:val="24"/>
          <w:szCs w:val="24"/>
          <w:lang w:val="en-GB"/>
        </w:rPr>
      </w:pPr>
      <w:r w:rsidRPr="00F77085">
        <w:rPr>
          <w:rFonts w:ascii="Times New Roman" w:eastAsia="Times New Roman" w:hAnsi="Times New Roman" w:cs="Times New Roman"/>
          <w:i/>
          <w:iCs/>
          <w:sz w:val="24"/>
          <w:szCs w:val="24"/>
          <w:lang w:val="en-GB"/>
        </w:rPr>
        <w:t>Means, Standard Deviations, Zero-Order and Inter-Correlations of Depression, Social Anxiety, Self-Esteem, Nomophobia and Problem Smartphone Use</w:t>
      </w:r>
    </w:p>
    <w:tbl>
      <w:tblPr>
        <w:tblW w:w="13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651"/>
        <w:gridCol w:w="489"/>
        <w:gridCol w:w="645"/>
        <w:gridCol w:w="645"/>
        <w:gridCol w:w="347"/>
        <w:gridCol w:w="853"/>
        <w:gridCol w:w="423"/>
        <w:gridCol w:w="792"/>
        <w:gridCol w:w="342"/>
        <w:gridCol w:w="850"/>
        <w:gridCol w:w="173"/>
        <w:gridCol w:w="678"/>
        <w:gridCol w:w="4252"/>
      </w:tblGrid>
      <w:tr w:rsidR="00F77085" w:rsidRPr="00F77085" w14:paraId="11E9E3FD" w14:textId="77777777" w:rsidTr="00C15459">
        <w:trPr>
          <w:gridAfter w:val="1"/>
          <w:wAfter w:w="4252" w:type="dxa"/>
          <w:trHeight w:val="285"/>
        </w:trPr>
        <w:tc>
          <w:tcPr>
            <w:tcW w:w="3261" w:type="dxa"/>
            <w:gridSpan w:val="2"/>
            <w:tcBorders>
              <w:top w:val="single" w:sz="6" w:space="0" w:color="auto"/>
              <w:left w:val="nil"/>
              <w:bottom w:val="single" w:sz="6" w:space="0" w:color="auto"/>
              <w:right w:val="nil"/>
            </w:tcBorders>
            <w:shd w:val="clear" w:color="auto" w:fill="auto"/>
            <w:hideMark/>
          </w:tcPr>
          <w:p w14:paraId="6563AC48"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w:t>
            </w:r>
          </w:p>
        </w:tc>
        <w:tc>
          <w:tcPr>
            <w:tcW w:w="1134" w:type="dxa"/>
            <w:gridSpan w:val="2"/>
            <w:tcBorders>
              <w:top w:val="single" w:sz="6" w:space="0" w:color="auto"/>
              <w:left w:val="nil"/>
              <w:bottom w:val="single" w:sz="6" w:space="0" w:color="auto"/>
              <w:right w:val="nil"/>
            </w:tcBorders>
            <w:shd w:val="clear" w:color="auto" w:fill="auto"/>
            <w:hideMark/>
          </w:tcPr>
          <w:p w14:paraId="3BD544C9"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i/>
                <w:iCs/>
                <w:sz w:val="24"/>
                <w:szCs w:val="24"/>
                <w:lang w:val="en-GB"/>
              </w:rPr>
              <w:t>M</w:t>
            </w:r>
          </w:p>
        </w:tc>
        <w:tc>
          <w:tcPr>
            <w:tcW w:w="992" w:type="dxa"/>
            <w:gridSpan w:val="2"/>
            <w:tcBorders>
              <w:top w:val="single" w:sz="6" w:space="0" w:color="auto"/>
              <w:left w:val="nil"/>
              <w:bottom w:val="single" w:sz="6" w:space="0" w:color="auto"/>
              <w:right w:val="nil"/>
            </w:tcBorders>
            <w:shd w:val="clear" w:color="auto" w:fill="auto"/>
            <w:hideMark/>
          </w:tcPr>
          <w:p w14:paraId="7FBCABCE"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i/>
                <w:iCs/>
                <w:sz w:val="24"/>
                <w:szCs w:val="24"/>
                <w:lang w:val="en-GB"/>
              </w:rPr>
              <w:t>SD</w:t>
            </w:r>
          </w:p>
        </w:tc>
        <w:tc>
          <w:tcPr>
            <w:tcW w:w="1276" w:type="dxa"/>
            <w:gridSpan w:val="2"/>
            <w:tcBorders>
              <w:top w:val="single" w:sz="6" w:space="0" w:color="auto"/>
              <w:left w:val="nil"/>
              <w:bottom w:val="single" w:sz="6" w:space="0" w:color="auto"/>
              <w:right w:val="nil"/>
            </w:tcBorders>
            <w:shd w:val="clear" w:color="auto" w:fill="auto"/>
            <w:hideMark/>
          </w:tcPr>
          <w:p w14:paraId="04180769"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D</w:t>
            </w:r>
          </w:p>
        </w:tc>
        <w:tc>
          <w:tcPr>
            <w:tcW w:w="1134" w:type="dxa"/>
            <w:gridSpan w:val="2"/>
            <w:tcBorders>
              <w:top w:val="single" w:sz="6" w:space="0" w:color="auto"/>
              <w:left w:val="nil"/>
              <w:bottom w:val="single" w:sz="6" w:space="0" w:color="auto"/>
              <w:right w:val="nil"/>
            </w:tcBorders>
            <w:shd w:val="clear" w:color="auto" w:fill="auto"/>
            <w:hideMark/>
          </w:tcPr>
          <w:p w14:paraId="28E0E724"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SA</w:t>
            </w:r>
          </w:p>
        </w:tc>
        <w:tc>
          <w:tcPr>
            <w:tcW w:w="850" w:type="dxa"/>
            <w:tcBorders>
              <w:top w:val="single" w:sz="6" w:space="0" w:color="auto"/>
              <w:left w:val="nil"/>
              <w:bottom w:val="single" w:sz="6" w:space="0" w:color="auto"/>
              <w:right w:val="nil"/>
            </w:tcBorders>
            <w:shd w:val="clear" w:color="auto" w:fill="auto"/>
            <w:hideMark/>
          </w:tcPr>
          <w:p w14:paraId="5710190F"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SE</w:t>
            </w:r>
          </w:p>
        </w:tc>
        <w:tc>
          <w:tcPr>
            <w:tcW w:w="851" w:type="dxa"/>
            <w:gridSpan w:val="2"/>
            <w:tcBorders>
              <w:top w:val="single" w:sz="6" w:space="0" w:color="auto"/>
              <w:left w:val="nil"/>
              <w:bottom w:val="single" w:sz="6" w:space="0" w:color="auto"/>
              <w:right w:val="nil"/>
            </w:tcBorders>
            <w:shd w:val="clear" w:color="auto" w:fill="auto"/>
            <w:hideMark/>
          </w:tcPr>
          <w:p w14:paraId="1F9E2B25"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N</w:t>
            </w:r>
          </w:p>
        </w:tc>
      </w:tr>
      <w:tr w:rsidR="00F77085" w:rsidRPr="00F77085" w14:paraId="567552EA" w14:textId="77777777" w:rsidTr="00C15459">
        <w:trPr>
          <w:gridAfter w:val="1"/>
          <w:wAfter w:w="4252" w:type="dxa"/>
          <w:trHeight w:val="285"/>
        </w:trPr>
        <w:tc>
          <w:tcPr>
            <w:tcW w:w="3261" w:type="dxa"/>
            <w:gridSpan w:val="2"/>
            <w:tcBorders>
              <w:top w:val="single" w:sz="6" w:space="0" w:color="auto"/>
              <w:left w:val="nil"/>
              <w:bottom w:val="nil"/>
              <w:right w:val="nil"/>
            </w:tcBorders>
            <w:shd w:val="clear" w:color="auto" w:fill="auto"/>
            <w:hideMark/>
          </w:tcPr>
          <w:p w14:paraId="54DC2791"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Depression (D)</w:t>
            </w:r>
          </w:p>
        </w:tc>
        <w:tc>
          <w:tcPr>
            <w:tcW w:w="1134" w:type="dxa"/>
            <w:gridSpan w:val="2"/>
            <w:tcBorders>
              <w:top w:val="single" w:sz="6" w:space="0" w:color="auto"/>
              <w:left w:val="nil"/>
              <w:bottom w:val="nil"/>
              <w:right w:val="nil"/>
            </w:tcBorders>
            <w:shd w:val="clear" w:color="auto" w:fill="auto"/>
            <w:hideMark/>
          </w:tcPr>
          <w:p w14:paraId="1CE6CA88"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7.67</w:t>
            </w:r>
          </w:p>
        </w:tc>
        <w:tc>
          <w:tcPr>
            <w:tcW w:w="992" w:type="dxa"/>
            <w:gridSpan w:val="2"/>
            <w:tcBorders>
              <w:top w:val="single" w:sz="6" w:space="0" w:color="auto"/>
              <w:left w:val="nil"/>
              <w:bottom w:val="nil"/>
              <w:right w:val="nil"/>
            </w:tcBorders>
            <w:shd w:val="clear" w:color="auto" w:fill="auto"/>
            <w:hideMark/>
          </w:tcPr>
          <w:p w14:paraId="5CF4899D"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8.82</w:t>
            </w:r>
          </w:p>
        </w:tc>
        <w:tc>
          <w:tcPr>
            <w:tcW w:w="1276" w:type="dxa"/>
            <w:gridSpan w:val="2"/>
            <w:tcBorders>
              <w:top w:val="single" w:sz="6" w:space="0" w:color="auto"/>
              <w:left w:val="nil"/>
              <w:bottom w:val="nil"/>
              <w:right w:val="nil"/>
            </w:tcBorders>
            <w:shd w:val="clear" w:color="auto" w:fill="auto"/>
            <w:hideMark/>
          </w:tcPr>
          <w:p w14:paraId="2C502D72"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c>
          <w:tcPr>
            <w:tcW w:w="1134" w:type="dxa"/>
            <w:gridSpan w:val="2"/>
            <w:tcBorders>
              <w:top w:val="single" w:sz="6" w:space="0" w:color="auto"/>
              <w:left w:val="nil"/>
              <w:bottom w:val="nil"/>
              <w:right w:val="nil"/>
            </w:tcBorders>
            <w:shd w:val="clear" w:color="auto" w:fill="auto"/>
            <w:hideMark/>
          </w:tcPr>
          <w:p w14:paraId="1AEC26FD"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c>
          <w:tcPr>
            <w:tcW w:w="850" w:type="dxa"/>
            <w:tcBorders>
              <w:top w:val="single" w:sz="6" w:space="0" w:color="auto"/>
              <w:left w:val="nil"/>
              <w:bottom w:val="nil"/>
              <w:right w:val="nil"/>
            </w:tcBorders>
            <w:shd w:val="clear" w:color="auto" w:fill="auto"/>
            <w:hideMark/>
          </w:tcPr>
          <w:p w14:paraId="70A070B4"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c>
          <w:tcPr>
            <w:tcW w:w="851" w:type="dxa"/>
            <w:gridSpan w:val="2"/>
            <w:tcBorders>
              <w:top w:val="single" w:sz="6" w:space="0" w:color="auto"/>
              <w:left w:val="nil"/>
              <w:bottom w:val="nil"/>
              <w:right w:val="nil"/>
            </w:tcBorders>
            <w:shd w:val="clear" w:color="auto" w:fill="auto"/>
            <w:hideMark/>
          </w:tcPr>
          <w:p w14:paraId="56109D74"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r>
      <w:tr w:rsidR="00F77085" w:rsidRPr="00F77085" w14:paraId="1C272796" w14:textId="77777777" w:rsidTr="00C15459">
        <w:trPr>
          <w:gridAfter w:val="1"/>
          <w:wAfter w:w="4252" w:type="dxa"/>
          <w:trHeight w:val="285"/>
        </w:trPr>
        <w:tc>
          <w:tcPr>
            <w:tcW w:w="3261" w:type="dxa"/>
            <w:gridSpan w:val="2"/>
            <w:tcBorders>
              <w:top w:val="nil"/>
              <w:left w:val="nil"/>
              <w:bottom w:val="nil"/>
              <w:right w:val="nil"/>
            </w:tcBorders>
            <w:shd w:val="clear" w:color="auto" w:fill="auto"/>
          </w:tcPr>
          <w:p w14:paraId="6DFACACC"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Social Anxiety (SA)</w:t>
            </w:r>
          </w:p>
        </w:tc>
        <w:tc>
          <w:tcPr>
            <w:tcW w:w="1134" w:type="dxa"/>
            <w:gridSpan w:val="2"/>
            <w:tcBorders>
              <w:top w:val="nil"/>
              <w:left w:val="nil"/>
              <w:bottom w:val="nil"/>
              <w:right w:val="nil"/>
            </w:tcBorders>
            <w:shd w:val="clear" w:color="auto" w:fill="auto"/>
          </w:tcPr>
          <w:p w14:paraId="4942F49C"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9.10</w:t>
            </w:r>
          </w:p>
        </w:tc>
        <w:tc>
          <w:tcPr>
            <w:tcW w:w="992" w:type="dxa"/>
            <w:gridSpan w:val="2"/>
            <w:tcBorders>
              <w:top w:val="nil"/>
              <w:left w:val="nil"/>
              <w:bottom w:val="nil"/>
              <w:right w:val="nil"/>
            </w:tcBorders>
            <w:shd w:val="clear" w:color="auto" w:fill="auto"/>
          </w:tcPr>
          <w:p w14:paraId="28AEF24B"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5.61</w:t>
            </w:r>
          </w:p>
        </w:tc>
        <w:tc>
          <w:tcPr>
            <w:tcW w:w="1276" w:type="dxa"/>
            <w:gridSpan w:val="2"/>
            <w:tcBorders>
              <w:top w:val="nil"/>
              <w:left w:val="nil"/>
              <w:bottom w:val="nil"/>
              <w:right w:val="nil"/>
            </w:tcBorders>
            <w:shd w:val="clear" w:color="auto" w:fill="auto"/>
          </w:tcPr>
          <w:p w14:paraId="5A91F71E"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.41***</w:t>
            </w:r>
          </w:p>
        </w:tc>
        <w:tc>
          <w:tcPr>
            <w:tcW w:w="1134" w:type="dxa"/>
            <w:gridSpan w:val="2"/>
            <w:tcBorders>
              <w:top w:val="nil"/>
              <w:left w:val="nil"/>
              <w:bottom w:val="nil"/>
              <w:right w:val="nil"/>
            </w:tcBorders>
            <w:shd w:val="clear" w:color="auto" w:fill="auto"/>
          </w:tcPr>
          <w:p w14:paraId="2CC22BDE"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c>
          <w:tcPr>
            <w:tcW w:w="850" w:type="dxa"/>
            <w:tcBorders>
              <w:top w:val="nil"/>
              <w:left w:val="nil"/>
              <w:bottom w:val="nil"/>
              <w:right w:val="nil"/>
            </w:tcBorders>
            <w:shd w:val="clear" w:color="auto" w:fill="auto"/>
          </w:tcPr>
          <w:p w14:paraId="3019A1B1"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c>
          <w:tcPr>
            <w:tcW w:w="851" w:type="dxa"/>
            <w:gridSpan w:val="2"/>
            <w:tcBorders>
              <w:top w:val="nil"/>
              <w:left w:val="nil"/>
              <w:bottom w:val="nil"/>
              <w:right w:val="nil"/>
            </w:tcBorders>
            <w:shd w:val="clear" w:color="auto" w:fill="auto"/>
          </w:tcPr>
          <w:p w14:paraId="625CC60F"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r>
      <w:tr w:rsidR="00F77085" w:rsidRPr="00F77085" w14:paraId="022416B9" w14:textId="77777777" w:rsidTr="00C15459">
        <w:trPr>
          <w:gridAfter w:val="1"/>
          <w:wAfter w:w="4252" w:type="dxa"/>
          <w:trHeight w:val="285"/>
        </w:trPr>
        <w:tc>
          <w:tcPr>
            <w:tcW w:w="3261" w:type="dxa"/>
            <w:gridSpan w:val="2"/>
            <w:tcBorders>
              <w:top w:val="nil"/>
              <w:left w:val="nil"/>
              <w:bottom w:val="nil"/>
              <w:right w:val="nil"/>
            </w:tcBorders>
            <w:shd w:val="clear" w:color="auto" w:fill="auto"/>
            <w:hideMark/>
          </w:tcPr>
          <w:p w14:paraId="25265BD1"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Self-Esteem (SE)</w:t>
            </w:r>
          </w:p>
        </w:tc>
        <w:tc>
          <w:tcPr>
            <w:tcW w:w="1134" w:type="dxa"/>
            <w:gridSpan w:val="2"/>
            <w:tcBorders>
              <w:top w:val="nil"/>
              <w:left w:val="nil"/>
              <w:bottom w:val="nil"/>
              <w:right w:val="nil"/>
            </w:tcBorders>
            <w:shd w:val="clear" w:color="auto" w:fill="auto"/>
            <w:hideMark/>
          </w:tcPr>
          <w:p w14:paraId="4B9D2EDA"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18.44</w:t>
            </w:r>
          </w:p>
        </w:tc>
        <w:tc>
          <w:tcPr>
            <w:tcW w:w="992" w:type="dxa"/>
            <w:gridSpan w:val="2"/>
            <w:tcBorders>
              <w:top w:val="nil"/>
              <w:left w:val="nil"/>
              <w:bottom w:val="nil"/>
              <w:right w:val="nil"/>
            </w:tcBorders>
            <w:shd w:val="clear" w:color="auto" w:fill="auto"/>
            <w:hideMark/>
          </w:tcPr>
          <w:p w14:paraId="681B3770"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5.24</w:t>
            </w:r>
          </w:p>
        </w:tc>
        <w:tc>
          <w:tcPr>
            <w:tcW w:w="1276" w:type="dxa"/>
            <w:gridSpan w:val="2"/>
            <w:tcBorders>
              <w:top w:val="nil"/>
              <w:left w:val="nil"/>
              <w:bottom w:val="nil"/>
              <w:right w:val="nil"/>
            </w:tcBorders>
            <w:shd w:val="clear" w:color="auto" w:fill="auto"/>
            <w:hideMark/>
          </w:tcPr>
          <w:p w14:paraId="772AA025"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-.56***</w:t>
            </w:r>
          </w:p>
        </w:tc>
        <w:tc>
          <w:tcPr>
            <w:tcW w:w="1134" w:type="dxa"/>
            <w:gridSpan w:val="2"/>
            <w:tcBorders>
              <w:top w:val="nil"/>
              <w:left w:val="nil"/>
              <w:bottom w:val="nil"/>
              <w:right w:val="nil"/>
            </w:tcBorders>
            <w:shd w:val="clear" w:color="auto" w:fill="auto"/>
            <w:hideMark/>
          </w:tcPr>
          <w:p w14:paraId="394EB130"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-.41***</w:t>
            </w:r>
          </w:p>
        </w:tc>
        <w:tc>
          <w:tcPr>
            <w:tcW w:w="850" w:type="dxa"/>
            <w:tcBorders>
              <w:top w:val="nil"/>
              <w:left w:val="nil"/>
              <w:bottom w:val="nil"/>
              <w:right w:val="nil"/>
            </w:tcBorders>
            <w:shd w:val="clear" w:color="auto" w:fill="auto"/>
            <w:hideMark/>
          </w:tcPr>
          <w:p w14:paraId="1AF0611F"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c>
          <w:tcPr>
            <w:tcW w:w="851" w:type="dxa"/>
            <w:gridSpan w:val="2"/>
            <w:tcBorders>
              <w:top w:val="nil"/>
              <w:left w:val="nil"/>
              <w:bottom w:val="nil"/>
              <w:right w:val="nil"/>
            </w:tcBorders>
            <w:shd w:val="clear" w:color="auto" w:fill="auto"/>
            <w:hideMark/>
          </w:tcPr>
          <w:p w14:paraId="12CA9E35"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r>
      <w:tr w:rsidR="00F77085" w:rsidRPr="00F77085" w14:paraId="1C7827F6" w14:textId="77777777" w:rsidTr="00C15459">
        <w:trPr>
          <w:gridAfter w:val="1"/>
          <w:wAfter w:w="4252" w:type="dxa"/>
          <w:trHeight w:val="315"/>
        </w:trPr>
        <w:tc>
          <w:tcPr>
            <w:tcW w:w="3261" w:type="dxa"/>
            <w:gridSpan w:val="2"/>
            <w:tcBorders>
              <w:top w:val="nil"/>
              <w:left w:val="nil"/>
              <w:bottom w:val="nil"/>
              <w:right w:val="nil"/>
            </w:tcBorders>
            <w:shd w:val="clear" w:color="auto" w:fill="auto"/>
            <w:hideMark/>
          </w:tcPr>
          <w:p w14:paraId="3D8864EA"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Nomophobia (N)</w:t>
            </w:r>
          </w:p>
        </w:tc>
        <w:tc>
          <w:tcPr>
            <w:tcW w:w="1134" w:type="dxa"/>
            <w:gridSpan w:val="2"/>
            <w:tcBorders>
              <w:top w:val="nil"/>
              <w:left w:val="nil"/>
              <w:bottom w:val="nil"/>
              <w:right w:val="nil"/>
            </w:tcBorders>
            <w:shd w:val="clear" w:color="auto" w:fill="auto"/>
          </w:tcPr>
          <w:p w14:paraId="34943735"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62.63</w:t>
            </w:r>
          </w:p>
        </w:tc>
        <w:tc>
          <w:tcPr>
            <w:tcW w:w="992" w:type="dxa"/>
            <w:gridSpan w:val="2"/>
            <w:tcBorders>
              <w:top w:val="nil"/>
              <w:left w:val="nil"/>
              <w:bottom w:val="nil"/>
              <w:right w:val="nil"/>
            </w:tcBorders>
            <w:shd w:val="clear" w:color="auto" w:fill="auto"/>
          </w:tcPr>
          <w:p w14:paraId="3516C0B3"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32.17</w:t>
            </w:r>
          </w:p>
        </w:tc>
        <w:tc>
          <w:tcPr>
            <w:tcW w:w="1276" w:type="dxa"/>
            <w:gridSpan w:val="2"/>
            <w:tcBorders>
              <w:top w:val="nil"/>
              <w:left w:val="nil"/>
              <w:bottom w:val="nil"/>
              <w:right w:val="nil"/>
            </w:tcBorders>
            <w:shd w:val="clear" w:color="auto" w:fill="auto"/>
          </w:tcPr>
          <w:p w14:paraId="44EB61B4"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.37***</w:t>
            </w:r>
          </w:p>
        </w:tc>
        <w:tc>
          <w:tcPr>
            <w:tcW w:w="1134" w:type="dxa"/>
            <w:gridSpan w:val="2"/>
            <w:tcBorders>
              <w:top w:val="nil"/>
              <w:left w:val="nil"/>
              <w:bottom w:val="nil"/>
              <w:right w:val="nil"/>
            </w:tcBorders>
            <w:shd w:val="clear" w:color="auto" w:fill="auto"/>
            <w:hideMark/>
          </w:tcPr>
          <w:p w14:paraId="15100598"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-.34***</w:t>
            </w:r>
          </w:p>
        </w:tc>
        <w:tc>
          <w:tcPr>
            <w:tcW w:w="850" w:type="dxa"/>
            <w:tcBorders>
              <w:top w:val="nil"/>
              <w:left w:val="nil"/>
              <w:bottom w:val="nil"/>
              <w:right w:val="nil"/>
            </w:tcBorders>
            <w:shd w:val="clear" w:color="auto" w:fill="auto"/>
            <w:hideMark/>
          </w:tcPr>
          <w:p w14:paraId="22B34B79"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.18**</w:t>
            </w:r>
          </w:p>
        </w:tc>
        <w:tc>
          <w:tcPr>
            <w:tcW w:w="851" w:type="dxa"/>
            <w:gridSpan w:val="2"/>
            <w:tcBorders>
              <w:top w:val="nil"/>
              <w:left w:val="nil"/>
              <w:bottom w:val="nil"/>
              <w:right w:val="nil"/>
            </w:tcBorders>
            <w:shd w:val="clear" w:color="auto" w:fill="auto"/>
          </w:tcPr>
          <w:p w14:paraId="53631DB9"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p>
        </w:tc>
      </w:tr>
      <w:tr w:rsidR="00F77085" w:rsidRPr="00F77085" w14:paraId="77FC579F" w14:textId="77777777" w:rsidTr="00C15459">
        <w:trPr>
          <w:gridAfter w:val="1"/>
          <w:wAfter w:w="4252" w:type="dxa"/>
          <w:trHeight w:val="570"/>
        </w:trPr>
        <w:tc>
          <w:tcPr>
            <w:tcW w:w="3261" w:type="dxa"/>
            <w:gridSpan w:val="2"/>
            <w:tcBorders>
              <w:top w:val="nil"/>
              <w:left w:val="nil"/>
              <w:bottom w:val="single" w:sz="8" w:space="0" w:color="auto"/>
              <w:right w:val="nil"/>
            </w:tcBorders>
            <w:shd w:val="clear" w:color="auto" w:fill="auto"/>
            <w:hideMark/>
          </w:tcPr>
          <w:p w14:paraId="48A1D578"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Problem Smartphone Use </w:t>
            </w:r>
          </w:p>
        </w:tc>
        <w:tc>
          <w:tcPr>
            <w:tcW w:w="1134" w:type="dxa"/>
            <w:gridSpan w:val="2"/>
            <w:tcBorders>
              <w:top w:val="nil"/>
              <w:left w:val="nil"/>
              <w:bottom w:val="single" w:sz="8" w:space="0" w:color="auto"/>
              <w:right w:val="nil"/>
            </w:tcBorders>
            <w:shd w:val="clear" w:color="auto" w:fill="auto"/>
            <w:hideMark/>
          </w:tcPr>
          <w:p w14:paraId="038732EA"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97.48</w:t>
            </w:r>
          </w:p>
        </w:tc>
        <w:tc>
          <w:tcPr>
            <w:tcW w:w="992" w:type="dxa"/>
            <w:gridSpan w:val="2"/>
            <w:tcBorders>
              <w:top w:val="nil"/>
              <w:left w:val="nil"/>
              <w:bottom w:val="single" w:sz="8" w:space="0" w:color="auto"/>
              <w:right w:val="nil"/>
            </w:tcBorders>
            <w:shd w:val="clear" w:color="auto" w:fill="auto"/>
            <w:hideMark/>
          </w:tcPr>
          <w:p w14:paraId="74B8F812"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53.53</w:t>
            </w:r>
          </w:p>
        </w:tc>
        <w:tc>
          <w:tcPr>
            <w:tcW w:w="1276" w:type="dxa"/>
            <w:gridSpan w:val="2"/>
            <w:tcBorders>
              <w:top w:val="nil"/>
              <w:left w:val="nil"/>
              <w:bottom w:val="single" w:sz="8" w:space="0" w:color="auto"/>
              <w:right w:val="nil"/>
            </w:tcBorders>
            <w:shd w:val="clear" w:color="auto" w:fill="auto"/>
            <w:hideMark/>
          </w:tcPr>
          <w:p w14:paraId="7711CC29"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.49***</w:t>
            </w:r>
          </w:p>
        </w:tc>
        <w:tc>
          <w:tcPr>
            <w:tcW w:w="1134" w:type="dxa"/>
            <w:gridSpan w:val="2"/>
            <w:tcBorders>
              <w:top w:val="nil"/>
              <w:left w:val="nil"/>
              <w:bottom w:val="single" w:sz="8" w:space="0" w:color="auto"/>
              <w:right w:val="nil"/>
            </w:tcBorders>
            <w:shd w:val="clear" w:color="auto" w:fill="auto"/>
            <w:hideMark/>
          </w:tcPr>
          <w:p w14:paraId="00D24A64"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-.38***</w:t>
            </w:r>
          </w:p>
        </w:tc>
        <w:tc>
          <w:tcPr>
            <w:tcW w:w="850" w:type="dxa"/>
            <w:tcBorders>
              <w:top w:val="nil"/>
              <w:left w:val="nil"/>
              <w:bottom w:val="single" w:sz="8" w:space="0" w:color="auto"/>
              <w:right w:val="nil"/>
            </w:tcBorders>
            <w:shd w:val="clear" w:color="auto" w:fill="auto"/>
            <w:hideMark/>
          </w:tcPr>
          <w:p w14:paraId="1E7C9DCB"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.22**</w:t>
            </w:r>
          </w:p>
        </w:tc>
        <w:tc>
          <w:tcPr>
            <w:tcW w:w="851" w:type="dxa"/>
            <w:gridSpan w:val="2"/>
            <w:tcBorders>
              <w:top w:val="nil"/>
              <w:left w:val="nil"/>
              <w:bottom w:val="single" w:sz="8" w:space="0" w:color="auto"/>
              <w:right w:val="nil"/>
            </w:tcBorders>
            <w:shd w:val="clear" w:color="auto" w:fill="auto"/>
            <w:hideMark/>
          </w:tcPr>
          <w:p w14:paraId="2DBE48D1" w14:textId="77777777" w:rsidR="00F77085" w:rsidRPr="00F77085" w:rsidRDefault="00F77085" w:rsidP="00C15459">
            <w:pPr>
              <w:spacing w:line="480" w:lineRule="auto"/>
              <w:jc w:val="center"/>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.72***</w:t>
            </w:r>
          </w:p>
        </w:tc>
      </w:tr>
      <w:tr w:rsidR="00F77085" w:rsidRPr="00F77085" w14:paraId="095BEBB2" w14:textId="77777777" w:rsidTr="00C15459">
        <w:trPr>
          <w:trHeight w:val="570"/>
        </w:trPr>
        <w:tc>
          <w:tcPr>
            <w:tcW w:w="2610" w:type="dxa"/>
            <w:tcBorders>
              <w:top w:val="single" w:sz="6" w:space="0" w:color="auto"/>
              <w:left w:val="nil"/>
              <w:bottom w:val="nil"/>
              <w:right w:val="nil"/>
            </w:tcBorders>
            <w:shd w:val="clear" w:color="auto" w:fill="auto"/>
            <w:hideMark/>
          </w:tcPr>
          <w:p w14:paraId="26BA6137"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i/>
                <w:iCs/>
                <w:sz w:val="24"/>
                <w:szCs w:val="24"/>
                <w:lang w:val="en-GB"/>
              </w:rPr>
              <w:t xml:space="preserve">** p </w:t>
            </w:r>
            <w:r w:rsidRPr="00F77085">
              <w:rPr>
                <w:rFonts w:ascii="Times New Roman" w:eastAsia="Times New Roman" w:hAnsi="Times New Roman" w:cs="Times New Roman"/>
                <w:sz w:val="24"/>
                <w:szCs w:val="24"/>
                <w:lang w:val="en-GB"/>
              </w:rPr>
              <w:t>&lt; .</w:t>
            </w:r>
            <w:proofErr w:type="gramStart"/>
            <w:r w:rsidRPr="00F77085">
              <w:rPr>
                <w:rFonts w:ascii="Times New Roman" w:eastAsia="Times New Roman" w:hAnsi="Times New Roman" w:cs="Times New Roman"/>
                <w:sz w:val="24"/>
                <w:szCs w:val="24"/>
                <w:lang w:val="en-GB"/>
              </w:rPr>
              <w:t>01,*</w:t>
            </w:r>
            <w:proofErr w:type="gramEnd"/>
            <w:r w:rsidRPr="00F77085">
              <w:rPr>
                <w:rFonts w:ascii="Times New Roman" w:eastAsia="Times New Roman" w:hAnsi="Times New Roman" w:cs="Times New Roman"/>
                <w:sz w:val="24"/>
                <w:szCs w:val="24"/>
                <w:lang w:val="en-GB"/>
              </w:rPr>
              <w:t>** </w:t>
            </w:r>
            <w:r w:rsidRPr="00F77085">
              <w:rPr>
                <w:rFonts w:ascii="Times New Roman" w:eastAsia="Times New Roman" w:hAnsi="Times New Roman" w:cs="Times New Roman"/>
                <w:i/>
                <w:iCs/>
                <w:sz w:val="24"/>
                <w:szCs w:val="24"/>
                <w:lang w:val="en-GB"/>
              </w:rPr>
              <w:t>p</w:t>
            </w:r>
            <w:r w:rsidRPr="00F77085">
              <w:rPr>
                <w:rFonts w:ascii="Times New Roman" w:eastAsia="Times New Roman" w:hAnsi="Times New Roman" w:cs="Times New Roman"/>
                <w:sz w:val="24"/>
                <w:szCs w:val="24"/>
                <w:lang w:val="en-GB"/>
              </w:rPr>
              <w:t xml:space="preserve"> &lt; .001 </w:t>
            </w:r>
          </w:p>
          <w:p w14:paraId="5730532C"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p>
        </w:tc>
        <w:tc>
          <w:tcPr>
            <w:tcW w:w="1140" w:type="dxa"/>
            <w:gridSpan w:val="2"/>
            <w:tcBorders>
              <w:top w:val="single" w:sz="6" w:space="0" w:color="auto"/>
              <w:left w:val="nil"/>
              <w:bottom w:val="nil"/>
              <w:right w:val="nil"/>
            </w:tcBorders>
            <w:shd w:val="clear" w:color="auto" w:fill="auto"/>
            <w:hideMark/>
          </w:tcPr>
          <w:p w14:paraId="73F390CE"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w:t>
            </w:r>
          </w:p>
        </w:tc>
        <w:tc>
          <w:tcPr>
            <w:tcW w:w="1290" w:type="dxa"/>
            <w:gridSpan w:val="2"/>
            <w:tcBorders>
              <w:top w:val="single" w:sz="6" w:space="0" w:color="auto"/>
              <w:left w:val="nil"/>
              <w:bottom w:val="nil"/>
              <w:right w:val="nil"/>
            </w:tcBorders>
            <w:shd w:val="clear" w:color="auto" w:fill="auto"/>
            <w:hideMark/>
          </w:tcPr>
          <w:p w14:paraId="62071629"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w:t>
            </w:r>
          </w:p>
        </w:tc>
        <w:tc>
          <w:tcPr>
            <w:tcW w:w="1200" w:type="dxa"/>
            <w:gridSpan w:val="2"/>
            <w:tcBorders>
              <w:top w:val="single" w:sz="6" w:space="0" w:color="auto"/>
              <w:left w:val="nil"/>
              <w:bottom w:val="nil"/>
              <w:right w:val="nil"/>
            </w:tcBorders>
            <w:shd w:val="clear" w:color="auto" w:fill="auto"/>
            <w:hideMark/>
          </w:tcPr>
          <w:p w14:paraId="44EA0F51"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w:t>
            </w:r>
          </w:p>
        </w:tc>
        <w:tc>
          <w:tcPr>
            <w:tcW w:w="1215" w:type="dxa"/>
            <w:gridSpan w:val="2"/>
            <w:tcBorders>
              <w:top w:val="single" w:sz="6" w:space="0" w:color="auto"/>
              <w:left w:val="nil"/>
              <w:bottom w:val="nil"/>
              <w:right w:val="nil"/>
            </w:tcBorders>
            <w:shd w:val="clear" w:color="auto" w:fill="auto"/>
            <w:hideMark/>
          </w:tcPr>
          <w:p w14:paraId="625A69E5"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w:t>
            </w:r>
          </w:p>
        </w:tc>
        <w:tc>
          <w:tcPr>
            <w:tcW w:w="1365" w:type="dxa"/>
            <w:gridSpan w:val="3"/>
            <w:tcBorders>
              <w:top w:val="single" w:sz="6" w:space="0" w:color="auto"/>
              <w:left w:val="nil"/>
              <w:bottom w:val="nil"/>
              <w:right w:val="nil"/>
            </w:tcBorders>
            <w:shd w:val="clear" w:color="auto" w:fill="auto"/>
            <w:hideMark/>
          </w:tcPr>
          <w:p w14:paraId="419D5D5E" w14:textId="77777777" w:rsidR="00F77085" w:rsidRPr="00F77085" w:rsidRDefault="00F77085" w:rsidP="00C15459">
            <w:pPr>
              <w:spacing w:line="480" w:lineRule="auto"/>
              <w:textAlignment w:val="baseline"/>
              <w:rPr>
                <w:rFonts w:ascii="Times New Roman" w:eastAsia="Times New Roman" w:hAnsi="Times New Roman" w:cs="Times New Roman"/>
                <w:sz w:val="24"/>
                <w:szCs w:val="24"/>
                <w:lang w:val="en-GB"/>
              </w:rPr>
            </w:pPr>
            <w:r w:rsidRPr="00F77085">
              <w:rPr>
                <w:rFonts w:ascii="Times New Roman" w:eastAsia="Times New Roman" w:hAnsi="Times New Roman" w:cs="Times New Roman"/>
                <w:sz w:val="24"/>
                <w:szCs w:val="24"/>
                <w:lang w:val="en-GB"/>
              </w:rPr>
              <w:t> </w:t>
            </w:r>
          </w:p>
        </w:tc>
        <w:tc>
          <w:tcPr>
            <w:tcW w:w="4930" w:type="dxa"/>
            <w:gridSpan w:val="2"/>
            <w:tcBorders>
              <w:bottom w:val="nil"/>
              <w:right w:val="nil"/>
            </w:tcBorders>
            <w:shd w:val="clear" w:color="auto" w:fill="auto"/>
            <w:vAlign w:val="center"/>
            <w:hideMark/>
          </w:tcPr>
          <w:p w14:paraId="4D13BD8F" w14:textId="77777777" w:rsidR="00F77085" w:rsidRPr="00F77085" w:rsidRDefault="00F77085" w:rsidP="00C15459">
            <w:pPr>
              <w:spacing w:line="480" w:lineRule="auto"/>
              <w:rPr>
                <w:rFonts w:ascii="Times New Roman" w:eastAsia="Times New Roman" w:hAnsi="Times New Roman" w:cs="Times New Roman"/>
                <w:sz w:val="24"/>
                <w:szCs w:val="24"/>
                <w:lang w:val="en-GB"/>
              </w:rPr>
            </w:pPr>
          </w:p>
        </w:tc>
      </w:tr>
    </w:tbl>
    <w:p w14:paraId="0F82FD6D" w14:textId="77777777" w:rsidR="00F77085" w:rsidRPr="00F77085" w:rsidRDefault="00F77085" w:rsidP="00F77085">
      <w:pPr>
        <w:spacing w:line="480" w:lineRule="auto"/>
        <w:rPr>
          <w:rFonts w:ascii="Times New Roman" w:hAnsi="Times New Roman" w:cs="Times New Roman"/>
          <w:b/>
          <w:bCs/>
          <w:sz w:val="24"/>
          <w:szCs w:val="24"/>
        </w:rPr>
        <w:sectPr w:rsidR="00F77085" w:rsidRPr="00F77085" w:rsidSect="00C70747">
          <w:headerReference w:type="default" r:id="rId58"/>
          <w:pgSz w:w="11906" w:h="16838"/>
          <w:pgMar w:top="1440" w:right="1440" w:bottom="1440" w:left="1440" w:header="709" w:footer="709" w:gutter="0"/>
          <w:cols w:space="708"/>
          <w:docGrid w:linePitch="360"/>
        </w:sectPr>
      </w:pPr>
    </w:p>
    <w:p w14:paraId="44707260" w14:textId="77777777" w:rsidR="00F77085" w:rsidRPr="00F77085" w:rsidRDefault="00F77085" w:rsidP="00F77085">
      <w:pPr>
        <w:spacing w:line="480" w:lineRule="auto"/>
        <w:rPr>
          <w:rFonts w:ascii="Times New Roman" w:hAnsi="Times New Roman" w:cs="Times New Roman"/>
          <w:b/>
          <w:bCs/>
          <w:sz w:val="24"/>
          <w:szCs w:val="24"/>
        </w:rPr>
      </w:pPr>
      <w:r w:rsidRPr="00F77085">
        <w:rPr>
          <w:rFonts w:ascii="Times New Roman" w:hAnsi="Times New Roman" w:cs="Times New Roman"/>
          <w:b/>
          <w:bCs/>
          <w:sz w:val="24"/>
          <w:szCs w:val="24"/>
        </w:rPr>
        <w:lastRenderedPageBreak/>
        <w:t xml:space="preserve">Table 3 </w:t>
      </w:r>
    </w:p>
    <w:p w14:paraId="28E0A19F" w14:textId="77777777" w:rsidR="00F77085" w:rsidRPr="00F77085" w:rsidRDefault="00F77085" w:rsidP="00F77085">
      <w:pPr>
        <w:spacing w:line="360" w:lineRule="auto"/>
        <w:rPr>
          <w:rFonts w:ascii="Times New Roman" w:hAnsi="Times New Roman" w:cs="Times New Roman"/>
          <w:i/>
          <w:iCs/>
          <w:sz w:val="24"/>
          <w:szCs w:val="24"/>
        </w:rPr>
      </w:pPr>
      <w:r w:rsidRPr="00F77085">
        <w:rPr>
          <w:rFonts w:ascii="Times New Roman" w:hAnsi="Times New Roman" w:cs="Times New Roman"/>
          <w:i/>
          <w:iCs/>
          <w:sz w:val="24"/>
          <w:szCs w:val="24"/>
        </w:rPr>
        <w:t xml:space="preserve">Unstandardised Coefficients, </w:t>
      </w:r>
      <w:r w:rsidRPr="00F77085">
        <w:rPr>
          <w:rFonts w:asciiTheme="majorBidi" w:eastAsia="SimSun" w:hAnsiTheme="majorBidi" w:cstheme="majorBidi"/>
          <w:i/>
          <w:iCs/>
          <w:sz w:val="24"/>
          <w:szCs w:val="24"/>
        </w:rPr>
        <w:t>t</w:t>
      </w:r>
      <w:r w:rsidRPr="00F77085">
        <w:rPr>
          <w:rFonts w:asciiTheme="majorBidi" w:eastAsia="SimSun" w:hAnsiTheme="majorBidi" w:cstheme="majorBidi"/>
          <w:sz w:val="24"/>
          <w:szCs w:val="24"/>
        </w:rPr>
        <w:t xml:space="preserve"> values, </w:t>
      </w:r>
      <w:r w:rsidRPr="00F77085">
        <w:rPr>
          <w:rFonts w:asciiTheme="majorBidi" w:eastAsia="SimSun" w:hAnsiTheme="majorBidi" w:cstheme="majorBidi"/>
          <w:i/>
          <w:iCs/>
          <w:sz w:val="24"/>
          <w:szCs w:val="24"/>
        </w:rPr>
        <w:t>p</w:t>
      </w:r>
      <w:r w:rsidRPr="00F77085">
        <w:rPr>
          <w:rFonts w:asciiTheme="majorBidi" w:eastAsia="SimSun" w:hAnsiTheme="majorBidi" w:cstheme="majorBidi"/>
          <w:sz w:val="24"/>
          <w:szCs w:val="24"/>
        </w:rPr>
        <w:t xml:space="preserve"> values, </w:t>
      </w:r>
      <w:r w:rsidRPr="00F77085">
        <w:rPr>
          <w:rFonts w:ascii="Times New Roman" w:hAnsi="Times New Roman" w:cs="Times New Roman"/>
          <w:i/>
          <w:iCs/>
          <w:sz w:val="24"/>
          <w:szCs w:val="24"/>
        </w:rPr>
        <w:t>and 95% Confidence Intervals for all Variables at each Step for Nomophobia</w:t>
      </w:r>
      <w:r w:rsidRPr="00F77085">
        <w:t xml:space="preserve"> </w:t>
      </w:r>
      <w:r w:rsidRPr="00F77085">
        <w:rPr>
          <w:rFonts w:ascii="Times New Roman" w:hAnsi="Times New Roman" w:cs="Times New Roman"/>
          <w:i/>
          <w:iCs/>
          <w:sz w:val="24"/>
          <w:szCs w:val="24"/>
        </w:rPr>
        <w:t>and Problem Smartphone Use</w:t>
      </w:r>
    </w:p>
    <w:p w14:paraId="4CA514F2" w14:textId="77777777" w:rsidR="00F77085" w:rsidRPr="00F77085" w:rsidRDefault="00F77085" w:rsidP="00F77085">
      <w:pPr>
        <w:rPr>
          <w:rFonts w:ascii="Times New Roman" w:hAnsi="Times New Roman" w:cs="Times New Roman"/>
          <w:sz w:val="24"/>
          <w:szCs w:val="24"/>
        </w:rPr>
      </w:pPr>
    </w:p>
    <w:tbl>
      <w:tblPr>
        <w:tblW w:w="13750" w:type="dxa"/>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959"/>
        <w:gridCol w:w="3284"/>
        <w:gridCol w:w="1559"/>
        <w:gridCol w:w="1418"/>
        <w:gridCol w:w="567"/>
        <w:gridCol w:w="992"/>
        <w:gridCol w:w="1144"/>
        <w:gridCol w:w="283"/>
        <w:gridCol w:w="1843"/>
        <w:gridCol w:w="1701"/>
      </w:tblGrid>
      <w:tr w:rsidR="00F77085" w:rsidRPr="00F77085" w14:paraId="792573D9" w14:textId="77777777" w:rsidTr="00C15459">
        <w:tc>
          <w:tcPr>
            <w:tcW w:w="959" w:type="dxa"/>
            <w:tcBorders>
              <w:bottom w:val="nil"/>
              <w:right w:val="nil"/>
            </w:tcBorders>
          </w:tcPr>
          <w:p w14:paraId="74216CFD" w14:textId="77777777" w:rsidR="00F77085" w:rsidRPr="00F77085" w:rsidRDefault="00F77085" w:rsidP="00C15459">
            <w:pPr>
              <w:rPr>
                <w:rFonts w:ascii="Times New Roman" w:hAnsi="Times New Roman" w:cs="Times New Roman"/>
                <w:sz w:val="24"/>
                <w:szCs w:val="24"/>
              </w:rPr>
            </w:pPr>
          </w:p>
        </w:tc>
        <w:tc>
          <w:tcPr>
            <w:tcW w:w="3284" w:type="dxa"/>
            <w:tcBorders>
              <w:left w:val="nil"/>
              <w:bottom w:val="nil"/>
              <w:right w:val="nil"/>
            </w:tcBorders>
          </w:tcPr>
          <w:p w14:paraId="415F2763" w14:textId="77777777" w:rsidR="00F77085" w:rsidRPr="00F77085" w:rsidRDefault="00F77085" w:rsidP="00C15459">
            <w:pPr>
              <w:jc w:val="center"/>
              <w:rPr>
                <w:rFonts w:ascii="Times New Roman" w:hAnsi="Times New Roman" w:cs="Times New Roman"/>
                <w:sz w:val="24"/>
                <w:szCs w:val="24"/>
              </w:rPr>
            </w:pPr>
          </w:p>
        </w:tc>
        <w:tc>
          <w:tcPr>
            <w:tcW w:w="2977" w:type="dxa"/>
            <w:gridSpan w:val="2"/>
            <w:tcBorders>
              <w:left w:val="nil"/>
              <w:bottom w:val="single" w:sz="8" w:space="0" w:color="auto"/>
              <w:right w:val="nil"/>
            </w:tcBorders>
          </w:tcPr>
          <w:p w14:paraId="7A76D601" w14:textId="77777777" w:rsidR="00F77085" w:rsidRPr="00F77085" w:rsidRDefault="00F77085" w:rsidP="00C15459">
            <w:pPr>
              <w:jc w:val="center"/>
              <w:rPr>
                <w:rFonts w:ascii="Times New Roman" w:hAnsi="Times New Roman" w:cs="Times New Roman"/>
                <w:sz w:val="24"/>
                <w:szCs w:val="24"/>
              </w:rPr>
            </w:pPr>
            <w:r w:rsidRPr="00F77085">
              <w:rPr>
                <w:rFonts w:ascii="Times New Roman" w:hAnsi="Times New Roman" w:cs="Times New Roman"/>
                <w:sz w:val="24"/>
                <w:szCs w:val="24"/>
              </w:rPr>
              <w:t>Unstandardised Coefficients</w:t>
            </w:r>
          </w:p>
        </w:tc>
        <w:tc>
          <w:tcPr>
            <w:tcW w:w="567" w:type="dxa"/>
            <w:tcBorders>
              <w:left w:val="nil"/>
              <w:bottom w:val="nil"/>
              <w:right w:val="nil"/>
            </w:tcBorders>
          </w:tcPr>
          <w:p w14:paraId="3BFCEAC9" w14:textId="77777777" w:rsidR="00F77085" w:rsidRPr="00F77085" w:rsidRDefault="00F77085" w:rsidP="00C15459">
            <w:pPr>
              <w:jc w:val="center"/>
              <w:rPr>
                <w:rFonts w:ascii="Times New Roman" w:hAnsi="Times New Roman" w:cs="Times New Roman"/>
                <w:sz w:val="24"/>
                <w:szCs w:val="24"/>
              </w:rPr>
            </w:pPr>
          </w:p>
        </w:tc>
        <w:tc>
          <w:tcPr>
            <w:tcW w:w="2136" w:type="dxa"/>
            <w:gridSpan w:val="2"/>
            <w:tcBorders>
              <w:left w:val="nil"/>
              <w:bottom w:val="nil"/>
              <w:right w:val="nil"/>
            </w:tcBorders>
          </w:tcPr>
          <w:p w14:paraId="70C7F5C3" w14:textId="77777777" w:rsidR="00F77085" w:rsidRPr="00F77085" w:rsidRDefault="00F77085" w:rsidP="00C15459">
            <w:pPr>
              <w:jc w:val="center"/>
              <w:rPr>
                <w:rFonts w:ascii="Times New Roman" w:hAnsi="Times New Roman" w:cs="Times New Roman"/>
                <w:sz w:val="24"/>
                <w:szCs w:val="24"/>
              </w:rPr>
            </w:pPr>
          </w:p>
        </w:tc>
        <w:tc>
          <w:tcPr>
            <w:tcW w:w="283" w:type="dxa"/>
            <w:tcBorders>
              <w:left w:val="nil"/>
              <w:bottom w:val="nil"/>
              <w:right w:val="nil"/>
            </w:tcBorders>
          </w:tcPr>
          <w:p w14:paraId="422C2463" w14:textId="77777777" w:rsidR="00F77085" w:rsidRPr="00F77085" w:rsidRDefault="00F77085" w:rsidP="00C15459">
            <w:pPr>
              <w:jc w:val="center"/>
              <w:rPr>
                <w:rFonts w:ascii="Times New Roman" w:hAnsi="Times New Roman" w:cs="Times New Roman"/>
                <w:sz w:val="24"/>
                <w:szCs w:val="24"/>
              </w:rPr>
            </w:pPr>
          </w:p>
        </w:tc>
        <w:tc>
          <w:tcPr>
            <w:tcW w:w="3544" w:type="dxa"/>
            <w:gridSpan w:val="2"/>
            <w:tcBorders>
              <w:left w:val="nil"/>
              <w:bottom w:val="single" w:sz="8" w:space="0" w:color="auto"/>
              <w:right w:val="nil"/>
            </w:tcBorders>
          </w:tcPr>
          <w:p w14:paraId="327CCF32" w14:textId="77777777" w:rsidR="00F77085" w:rsidRPr="00F77085" w:rsidRDefault="00F77085" w:rsidP="00C15459">
            <w:pPr>
              <w:jc w:val="center"/>
              <w:rPr>
                <w:rFonts w:ascii="Times New Roman" w:hAnsi="Times New Roman" w:cs="Times New Roman"/>
                <w:sz w:val="24"/>
                <w:szCs w:val="24"/>
              </w:rPr>
            </w:pPr>
            <w:r w:rsidRPr="00F77085">
              <w:rPr>
                <w:rFonts w:ascii="Times New Roman" w:hAnsi="Times New Roman" w:cs="Times New Roman"/>
                <w:sz w:val="24"/>
                <w:szCs w:val="24"/>
              </w:rPr>
              <w:t>95% Confidence Intervals for B</w:t>
            </w:r>
          </w:p>
        </w:tc>
      </w:tr>
      <w:tr w:rsidR="00F77085" w:rsidRPr="00F77085" w14:paraId="15937A82" w14:textId="77777777" w:rsidTr="00C15459">
        <w:tc>
          <w:tcPr>
            <w:tcW w:w="959" w:type="dxa"/>
            <w:tcBorders>
              <w:top w:val="nil"/>
              <w:bottom w:val="single" w:sz="8" w:space="0" w:color="auto"/>
              <w:right w:val="nil"/>
            </w:tcBorders>
          </w:tcPr>
          <w:p w14:paraId="2CDA3F00"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single" w:sz="8" w:space="0" w:color="auto"/>
              <w:right w:val="nil"/>
            </w:tcBorders>
          </w:tcPr>
          <w:p w14:paraId="4BAF9D85" w14:textId="77777777" w:rsidR="00F77085" w:rsidRPr="00F77085" w:rsidRDefault="00F77085" w:rsidP="00C15459">
            <w:pPr>
              <w:jc w:val="center"/>
              <w:rPr>
                <w:rFonts w:ascii="Times New Roman" w:hAnsi="Times New Roman" w:cs="Times New Roman"/>
                <w:sz w:val="24"/>
                <w:szCs w:val="24"/>
              </w:rPr>
            </w:pPr>
          </w:p>
        </w:tc>
        <w:tc>
          <w:tcPr>
            <w:tcW w:w="1559" w:type="dxa"/>
            <w:tcBorders>
              <w:left w:val="nil"/>
              <w:bottom w:val="single" w:sz="8" w:space="0" w:color="auto"/>
              <w:right w:val="nil"/>
            </w:tcBorders>
          </w:tcPr>
          <w:p w14:paraId="2B3ACBD6" w14:textId="77777777" w:rsidR="00F77085" w:rsidRPr="00F77085" w:rsidRDefault="00F77085" w:rsidP="00C15459">
            <w:pPr>
              <w:tabs>
                <w:tab w:val="left" w:pos="888"/>
                <w:tab w:val="left" w:pos="1030"/>
              </w:tabs>
              <w:ind w:right="177"/>
              <w:jc w:val="center"/>
              <w:rPr>
                <w:rFonts w:ascii="Times New Roman" w:hAnsi="Times New Roman" w:cs="Times New Roman"/>
                <w:sz w:val="24"/>
                <w:szCs w:val="24"/>
              </w:rPr>
            </w:pPr>
            <w:r w:rsidRPr="00F77085">
              <w:rPr>
                <w:rFonts w:ascii="Times New Roman" w:hAnsi="Times New Roman" w:cs="Times New Roman"/>
                <w:sz w:val="24"/>
                <w:szCs w:val="24"/>
              </w:rPr>
              <w:t>B</w:t>
            </w:r>
          </w:p>
        </w:tc>
        <w:tc>
          <w:tcPr>
            <w:tcW w:w="1418" w:type="dxa"/>
            <w:tcBorders>
              <w:left w:val="nil"/>
              <w:bottom w:val="single" w:sz="8" w:space="0" w:color="auto"/>
              <w:right w:val="nil"/>
            </w:tcBorders>
          </w:tcPr>
          <w:p w14:paraId="09AAA664" w14:textId="77777777" w:rsidR="00F77085" w:rsidRPr="00F77085" w:rsidRDefault="00F77085" w:rsidP="00C15459">
            <w:pPr>
              <w:jc w:val="center"/>
              <w:rPr>
                <w:rFonts w:ascii="Times New Roman" w:hAnsi="Times New Roman" w:cs="Times New Roman"/>
                <w:i/>
                <w:iCs/>
                <w:sz w:val="24"/>
                <w:szCs w:val="24"/>
              </w:rPr>
            </w:pPr>
            <w:r w:rsidRPr="00F77085">
              <w:rPr>
                <w:rFonts w:ascii="Times New Roman" w:hAnsi="Times New Roman" w:cs="Times New Roman"/>
                <w:i/>
                <w:iCs/>
                <w:sz w:val="24"/>
                <w:szCs w:val="24"/>
              </w:rPr>
              <w:t>SE</w:t>
            </w:r>
          </w:p>
        </w:tc>
        <w:tc>
          <w:tcPr>
            <w:tcW w:w="567" w:type="dxa"/>
            <w:tcBorders>
              <w:top w:val="nil"/>
              <w:left w:val="nil"/>
              <w:bottom w:val="single" w:sz="8" w:space="0" w:color="auto"/>
              <w:right w:val="nil"/>
            </w:tcBorders>
          </w:tcPr>
          <w:p w14:paraId="72BDEF0A" w14:textId="77777777" w:rsidR="00F77085" w:rsidRPr="00F77085" w:rsidRDefault="00F77085" w:rsidP="00C15459">
            <w:pPr>
              <w:jc w:val="center"/>
              <w:rPr>
                <w:rFonts w:ascii="Times New Roman" w:hAnsi="Times New Roman" w:cs="Times New Roman"/>
                <w:sz w:val="24"/>
                <w:szCs w:val="24"/>
              </w:rPr>
            </w:pPr>
          </w:p>
        </w:tc>
        <w:tc>
          <w:tcPr>
            <w:tcW w:w="992" w:type="dxa"/>
            <w:tcBorders>
              <w:top w:val="nil"/>
              <w:left w:val="nil"/>
              <w:bottom w:val="single" w:sz="8" w:space="0" w:color="auto"/>
              <w:right w:val="nil"/>
            </w:tcBorders>
          </w:tcPr>
          <w:p w14:paraId="7B8852FB" w14:textId="77777777" w:rsidR="00F77085" w:rsidRPr="00F77085" w:rsidRDefault="00F77085" w:rsidP="00C15459">
            <w:pPr>
              <w:jc w:val="center"/>
              <w:rPr>
                <w:rFonts w:ascii="Times New Roman" w:hAnsi="Times New Roman" w:cs="Times New Roman"/>
                <w:i/>
                <w:iCs/>
                <w:sz w:val="24"/>
                <w:szCs w:val="24"/>
              </w:rPr>
            </w:pPr>
            <w:r w:rsidRPr="00F77085">
              <w:rPr>
                <w:rFonts w:ascii="Times New Roman" w:hAnsi="Times New Roman" w:cs="Times New Roman"/>
                <w:i/>
                <w:iCs/>
                <w:sz w:val="24"/>
                <w:szCs w:val="24"/>
              </w:rPr>
              <w:t>t</w:t>
            </w:r>
          </w:p>
        </w:tc>
        <w:tc>
          <w:tcPr>
            <w:tcW w:w="1144" w:type="dxa"/>
            <w:tcBorders>
              <w:top w:val="nil"/>
              <w:left w:val="nil"/>
              <w:bottom w:val="single" w:sz="8" w:space="0" w:color="auto"/>
              <w:right w:val="nil"/>
            </w:tcBorders>
          </w:tcPr>
          <w:p w14:paraId="37E46D3B" w14:textId="77777777" w:rsidR="00F77085" w:rsidRPr="00F77085" w:rsidRDefault="00F77085" w:rsidP="00C15459">
            <w:pPr>
              <w:jc w:val="center"/>
              <w:rPr>
                <w:rFonts w:ascii="Times New Roman" w:hAnsi="Times New Roman" w:cs="Times New Roman"/>
                <w:i/>
                <w:iCs/>
                <w:sz w:val="24"/>
                <w:szCs w:val="24"/>
              </w:rPr>
            </w:pPr>
            <w:r w:rsidRPr="00F77085">
              <w:rPr>
                <w:rFonts w:ascii="Times New Roman" w:hAnsi="Times New Roman" w:cs="Times New Roman"/>
                <w:i/>
                <w:iCs/>
                <w:sz w:val="24"/>
                <w:szCs w:val="24"/>
              </w:rPr>
              <w:t>p</w:t>
            </w:r>
          </w:p>
        </w:tc>
        <w:tc>
          <w:tcPr>
            <w:tcW w:w="283" w:type="dxa"/>
            <w:tcBorders>
              <w:top w:val="nil"/>
              <w:left w:val="nil"/>
              <w:bottom w:val="single" w:sz="8" w:space="0" w:color="auto"/>
              <w:right w:val="nil"/>
            </w:tcBorders>
          </w:tcPr>
          <w:p w14:paraId="513F48A0" w14:textId="77777777" w:rsidR="00F77085" w:rsidRPr="00F77085" w:rsidRDefault="00F77085" w:rsidP="00C15459">
            <w:pPr>
              <w:jc w:val="center"/>
              <w:rPr>
                <w:rFonts w:ascii="Times New Roman" w:hAnsi="Times New Roman" w:cs="Times New Roman"/>
                <w:sz w:val="24"/>
                <w:szCs w:val="24"/>
              </w:rPr>
            </w:pPr>
          </w:p>
        </w:tc>
        <w:tc>
          <w:tcPr>
            <w:tcW w:w="1843" w:type="dxa"/>
            <w:tcBorders>
              <w:left w:val="nil"/>
              <w:bottom w:val="single" w:sz="8" w:space="0" w:color="auto"/>
              <w:right w:val="nil"/>
            </w:tcBorders>
          </w:tcPr>
          <w:p w14:paraId="03D1F3F3" w14:textId="77777777" w:rsidR="00F77085" w:rsidRPr="00F77085" w:rsidRDefault="00F77085" w:rsidP="00C15459">
            <w:pPr>
              <w:jc w:val="center"/>
              <w:rPr>
                <w:rFonts w:ascii="Times New Roman" w:hAnsi="Times New Roman" w:cs="Times New Roman"/>
                <w:sz w:val="24"/>
                <w:szCs w:val="24"/>
              </w:rPr>
            </w:pPr>
            <w:r w:rsidRPr="00F77085">
              <w:rPr>
                <w:rFonts w:ascii="Times New Roman" w:hAnsi="Times New Roman" w:cs="Times New Roman"/>
                <w:sz w:val="24"/>
                <w:szCs w:val="24"/>
              </w:rPr>
              <w:t>Lower Bound</w:t>
            </w:r>
          </w:p>
        </w:tc>
        <w:tc>
          <w:tcPr>
            <w:tcW w:w="1701" w:type="dxa"/>
            <w:tcBorders>
              <w:left w:val="nil"/>
              <w:bottom w:val="single" w:sz="8" w:space="0" w:color="auto"/>
              <w:right w:val="nil"/>
            </w:tcBorders>
          </w:tcPr>
          <w:p w14:paraId="2888723E" w14:textId="77777777" w:rsidR="00F77085" w:rsidRPr="00F77085" w:rsidRDefault="00F77085" w:rsidP="00C15459">
            <w:pPr>
              <w:jc w:val="center"/>
              <w:rPr>
                <w:rFonts w:ascii="Times New Roman" w:hAnsi="Times New Roman" w:cs="Times New Roman"/>
                <w:sz w:val="24"/>
                <w:szCs w:val="24"/>
              </w:rPr>
            </w:pPr>
            <w:r w:rsidRPr="00F77085">
              <w:rPr>
                <w:rFonts w:ascii="Times New Roman" w:hAnsi="Times New Roman" w:cs="Times New Roman"/>
                <w:sz w:val="24"/>
                <w:szCs w:val="24"/>
              </w:rPr>
              <w:t>Upper Bound</w:t>
            </w:r>
          </w:p>
        </w:tc>
      </w:tr>
      <w:tr w:rsidR="00F77085" w:rsidRPr="00F77085" w14:paraId="3AFCAADF" w14:textId="77777777" w:rsidTr="00C15459">
        <w:tc>
          <w:tcPr>
            <w:tcW w:w="4243" w:type="dxa"/>
            <w:gridSpan w:val="2"/>
            <w:tcBorders>
              <w:bottom w:val="nil"/>
              <w:right w:val="nil"/>
            </w:tcBorders>
          </w:tcPr>
          <w:p w14:paraId="55CF99BA" w14:textId="77777777" w:rsidR="00F77085" w:rsidRPr="00F77085" w:rsidRDefault="00F77085" w:rsidP="00C15459">
            <w:pPr>
              <w:rPr>
                <w:rFonts w:ascii="Times New Roman" w:hAnsi="Times New Roman" w:cs="Times New Roman"/>
                <w:b/>
                <w:bCs/>
                <w:sz w:val="24"/>
                <w:szCs w:val="24"/>
              </w:rPr>
            </w:pPr>
            <w:r w:rsidRPr="00F77085">
              <w:rPr>
                <w:rFonts w:ascii="Times New Roman" w:hAnsi="Times New Roman" w:cs="Times New Roman"/>
                <w:b/>
                <w:bCs/>
                <w:sz w:val="24"/>
                <w:szCs w:val="24"/>
              </w:rPr>
              <w:t>Nomophobia</w:t>
            </w:r>
          </w:p>
        </w:tc>
        <w:tc>
          <w:tcPr>
            <w:tcW w:w="1559" w:type="dxa"/>
            <w:tcBorders>
              <w:left w:val="nil"/>
              <w:bottom w:val="nil"/>
              <w:right w:val="nil"/>
            </w:tcBorders>
          </w:tcPr>
          <w:p w14:paraId="18495FDF" w14:textId="77777777" w:rsidR="00F77085" w:rsidRPr="00F77085" w:rsidRDefault="00F77085" w:rsidP="00C15459">
            <w:pPr>
              <w:tabs>
                <w:tab w:val="left" w:pos="746"/>
              </w:tabs>
              <w:ind w:right="323"/>
              <w:jc w:val="right"/>
              <w:rPr>
                <w:rFonts w:ascii="Times New Roman" w:hAnsi="Times New Roman" w:cs="Times New Roman"/>
                <w:sz w:val="24"/>
                <w:szCs w:val="24"/>
              </w:rPr>
            </w:pPr>
          </w:p>
        </w:tc>
        <w:tc>
          <w:tcPr>
            <w:tcW w:w="1418" w:type="dxa"/>
            <w:tcBorders>
              <w:left w:val="nil"/>
              <w:bottom w:val="nil"/>
              <w:right w:val="nil"/>
            </w:tcBorders>
          </w:tcPr>
          <w:p w14:paraId="51EFA5AF" w14:textId="77777777" w:rsidR="00F77085" w:rsidRPr="00F77085" w:rsidRDefault="00F77085" w:rsidP="00C15459">
            <w:pPr>
              <w:ind w:right="245"/>
              <w:jc w:val="right"/>
              <w:rPr>
                <w:rFonts w:ascii="Times New Roman" w:hAnsi="Times New Roman" w:cs="Times New Roman"/>
                <w:sz w:val="24"/>
                <w:szCs w:val="24"/>
              </w:rPr>
            </w:pPr>
          </w:p>
        </w:tc>
        <w:tc>
          <w:tcPr>
            <w:tcW w:w="567" w:type="dxa"/>
            <w:tcBorders>
              <w:left w:val="nil"/>
              <w:bottom w:val="nil"/>
              <w:right w:val="nil"/>
            </w:tcBorders>
          </w:tcPr>
          <w:p w14:paraId="71B402D6" w14:textId="77777777" w:rsidR="00F77085" w:rsidRPr="00F77085" w:rsidRDefault="00F77085" w:rsidP="00C15459">
            <w:pPr>
              <w:jc w:val="right"/>
              <w:rPr>
                <w:rFonts w:ascii="Times New Roman" w:hAnsi="Times New Roman" w:cs="Times New Roman"/>
                <w:sz w:val="24"/>
                <w:szCs w:val="24"/>
              </w:rPr>
            </w:pPr>
          </w:p>
        </w:tc>
        <w:tc>
          <w:tcPr>
            <w:tcW w:w="992" w:type="dxa"/>
            <w:tcBorders>
              <w:left w:val="nil"/>
              <w:bottom w:val="nil"/>
              <w:right w:val="nil"/>
            </w:tcBorders>
          </w:tcPr>
          <w:p w14:paraId="21DDCAE6" w14:textId="77777777" w:rsidR="00F77085" w:rsidRPr="00F77085" w:rsidRDefault="00F77085" w:rsidP="00C15459">
            <w:pPr>
              <w:jc w:val="right"/>
              <w:rPr>
                <w:rFonts w:ascii="Times New Roman" w:hAnsi="Times New Roman" w:cs="Times New Roman"/>
                <w:sz w:val="24"/>
                <w:szCs w:val="24"/>
              </w:rPr>
            </w:pPr>
          </w:p>
        </w:tc>
        <w:tc>
          <w:tcPr>
            <w:tcW w:w="1144" w:type="dxa"/>
            <w:tcBorders>
              <w:left w:val="nil"/>
              <w:bottom w:val="nil"/>
              <w:right w:val="nil"/>
            </w:tcBorders>
          </w:tcPr>
          <w:p w14:paraId="54BD9678" w14:textId="77777777" w:rsidR="00F77085" w:rsidRPr="00F77085" w:rsidRDefault="00F77085" w:rsidP="00C15459">
            <w:pPr>
              <w:tabs>
                <w:tab w:val="decimal" w:pos="175"/>
              </w:tabs>
              <w:jc w:val="center"/>
              <w:rPr>
                <w:rFonts w:ascii="Times New Roman" w:hAnsi="Times New Roman" w:cs="Times New Roman"/>
                <w:sz w:val="24"/>
                <w:szCs w:val="24"/>
              </w:rPr>
            </w:pPr>
          </w:p>
        </w:tc>
        <w:tc>
          <w:tcPr>
            <w:tcW w:w="283" w:type="dxa"/>
            <w:tcBorders>
              <w:left w:val="nil"/>
              <w:bottom w:val="nil"/>
              <w:right w:val="nil"/>
            </w:tcBorders>
          </w:tcPr>
          <w:p w14:paraId="08426D49" w14:textId="77777777" w:rsidR="00F77085" w:rsidRPr="00F77085" w:rsidRDefault="00F77085" w:rsidP="00C15459">
            <w:pPr>
              <w:jc w:val="right"/>
              <w:rPr>
                <w:rFonts w:ascii="Times New Roman" w:hAnsi="Times New Roman" w:cs="Times New Roman"/>
                <w:sz w:val="24"/>
                <w:szCs w:val="24"/>
              </w:rPr>
            </w:pPr>
          </w:p>
        </w:tc>
        <w:tc>
          <w:tcPr>
            <w:tcW w:w="1843" w:type="dxa"/>
            <w:tcBorders>
              <w:left w:val="nil"/>
              <w:bottom w:val="nil"/>
              <w:right w:val="nil"/>
            </w:tcBorders>
          </w:tcPr>
          <w:p w14:paraId="77674E60" w14:textId="77777777" w:rsidR="00F77085" w:rsidRPr="00F77085" w:rsidRDefault="00F77085" w:rsidP="00C15459">
            <w:pPr>
              <w:jc w:val="right"/>
              <w:rPr>
                <w:rFonts w:ascii="Times New Roman" w:hAnsi="Times New Roman" w:cs="Times New Roman"/>
                <w:sz w:val="24"/>
                <w:szCs w:val="24"/>
              </w:rPr>
            </w:pPr>
          </w:p>
        </w:tc>
        <w:tc>
          <w:tcPr>
            <w:tcW w:w="1701" w:type="dxa"/>
            <w:tcBorders>
              <w:left w:val="nil"/>
              <w:bottom w:val="nil"/>
              <w:right w:val="nil"/>
            </w:tcBorders>
          </w:tcPr>
          <w:p w14:paraId="5136B64E" w14:textId="77777777" w:rsidR="00F77085" w:rsidRPr="00F77085" w:rsidRDefault="00F77085" w:rsidP="00C15459">
            <w:pPr>
              <w:jc w:val="right"/>
              <w:rPr>
                <w:rFonts w:ascii="Times New Roman" w:hAnsi="Times New Roman" w:cs="Times New Roman"/>
                <w:sz w:val="24"/>
                <w:szCs w:val="24"/>
              </w:rPr>
            </w:pPr>
          </w:p>
        </w:tc>
      </w:tr>
      <w:tr w:rsidR="00F77085" w:rsidRPr="00F77085" w14:paraId="727D0BED" w14:textId="77777777" w:rsidTr="00C15459">
        <w:tc>
          <w:tcPr>
            <w:tcW w:w="959" w:type="dxa"/>
            <w:tcBorders>
              <w:top w:val="nil"/>
              <w:bottom w:val="nil"/>
              <w:right w:val="nil"/>
            </w:tcBorders>
          </w:tcPr>
          <w:p w14:paraId="0A34135E"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Step 1</w:t>
            </w:r>
          </w:p>
        </w:tc>
        <w:tc>
          <w:tcPr>
            <w:tcW w:w="3284" w:type="dxa"/>
            <w:tcBorders>
              <w:top w:val="nil"/>
              <w:left w:val="nil"/>
              <w:bottom w:val="nil"/>
              <w:right w:val="nil"/>
            </w:tcBorders>
          </w:tcPr>
          <w:p w14:paraId="0AD7B546"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(Constant)</w:t>
            </w:r>
          </w:p>
        </w:tc>
        <w:tc>
          <w:tcPr>
            <w:tcW w:w="1559" w:type="dxa"/>
            <w:tcBorders>
              <w:top w:val="nil"/>
              <w:left w:val="nil"/>
              <w:bottom w:val="nil"/>
              <w:right w:val="nil"/>
            </w:tcBorders>
          </w:tcPr>
          <w:p w14:paraId="1051F3C8"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50.77</w:t>
            </w:r>
          </w:p>
        </w:tc>
        <w:tc>
          <w:tcPr>
            <w:tcW w:w="1418" w:type="dxa"/>
            <w:tcBorders>
              <w:top w:val="nil"/>
              <w:left w:val="nil"/>
              <w:bottom w:val="nil"/>
              <w:right w:val="nil"/>
            </w:tcBorders>
          </w:tcPr>
          <w:p w14:paraId="3301FFB9"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2.53</w:t>
            </w:r>
          </w:p>
        </w:tc>
        <w:tc>
          <w:tcPr>
            <w:tcW w:w="567" w:type="dxa"/>
            <w:tcBorders>
              <w:top w:val="nil"/>
              <w:left w:val="nil"/>
              <w:bottom w:val="nil"/>
              <w:right w:val="nil"/>
            </w:tcBorders>
          </w:tcPr>
          <w:p w14:paraId="6EBC1B4B"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41700A33"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20.06</w:t>
            </w:r>
          </w:p>
        </w:tc>
        <w:tc>
          <w:tcPr>
            <w:tcW w:w="1144" w:type="dxa"/>
            <w:tcBorders>
              <w:top w:val="nil"/>
              <w:left w:val="nil"/>
              <w:bottom w:val="nil"/>
              <w:right w:val="nil"/>
            </w:tcBorders>
          </w:tcPr>
          <w:p w14:paraId="02442D68"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nil"/>
              <w:right w:val="nil"/>
            </w:tcBorders>
          </w:tcPr>
          <w:p w14:paraId="0C8EB152"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593555A8"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45.79</w:t>
            </w:r>
          </w:p>
        </w:tc>
        <w:tc>
          <w:tcPr>
            <w:tcW w:w="1701" w:type="dxa"/>
            <w:tcBorders>
              <w:top w:val="nil"/>
              <w:left w:val="nil"/>
              <w:bottom w:val="nil"/>
              <w:right w:val="nil"/>
            </w:tcBorders>
          </w:tcPr>
          <w:p w14:paraId="6E23E7B5"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55.76</w:t>
            </w:r>
          </w:p>
        </w:tc>
      </w:tr>
      <w:tr w:rsidR="00F77085" w:rsidRPr="00F77085" w14:paraId="5D9F786C" w14:textId="77777777" w:rsidTr="00C15459">
        <w:tc>
          <w:tcPr>
            <w:tcW w:w="959" w:type="dxa"/>
            <w:tcBorders>
              <w:top w:val="nil"/>
              <w:bottom w:val="single" w:sz="8" w:space="0" w:color="auto"/>
              <w:right w:val="nil"/>
            </w:tcBorders>
          </w:tcPr>
          <w:p w14:paraId="423F88FF"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single" w:sz="8" w:space="0" w:color="auto"/>
              <w:right w:val="nil"/>
            </w:tcBorders>
          </w:tcPr>
          <w:p w14:paraId="1A7768E5"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Depression</w:t>
            </w:r>
          </w:p>
        </w:tc>
        <w:tc>
          <w:tcPr>
            <w:tcW w:w="1559" w:type="dxa"/>
            <w:tcBorders>
              <w:top w:val="nil"/>
              <w:left w:val="nil"/>
              <w:bottom w:val="single" w:sz="8" w:space="0" w:color="auto"/>
              <w:right w:val="nil"/>
            </w:tcBorders>
          </w:tcPr>
          <w:p w14:paraId="71FFCCE4"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1.63</w:t>
            </w:r>
          </w:p>
        </w:tc>
        <w:tc>
          <w:tcPr>
            <w:tcW w:w="1418" w:type="dxa"/>
            <w:tcBorders>
              <w:top w:val="nil"/>
              <w:left w:val="nil"/>
              <w:bottom w:val="single" w:sz="8" w:space="0" w:color="auto"/>
              <w:right w:val="nil"/>
            </w:tcBorders>
          </w:tcPr>
          <w:p w14:paraId="7D642D67"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.24</w:t>
            </w:r>
          </w:p>
        </w:tc>
        <w:tc>
          <w:tcPr>
            <w:tcW w:w="567" w:type="dxa"/>
            <w:tcBorders>
              <w:top w:val="nil"/>
              <w:left w:val="nil"/>
              <w:bottom w:val="single" w:sz="8" w:space="0" w:color="auto"/>
              <w:right w:val="nil"/>
            </w:tcBorders>
          </w:tcPr>
          <w:p w14:paraId="072EBBE3"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single" w:sz="8" w:space="0" w:color="auto"/>
              <w:right w:val="nil"/>
            </w:tcBorders>
          </w:tcPr>
          <w:p w14:paraId="26EAA37F"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6.77</w:t>
            </w:r>
          </w:p>
        </w:tc>
        <w:tc>
          <w:tcPr>
            <w:tcW w:w="1144" w:type="dxa"/>
            <w:tcBorders>
              <w:top w:val="nil"/>
              <w:left w:val="nil"/>
              <w:bottom w:val="single" w:sz="8" w:space="0" w:color="auto"/>
              <w:right w:val="nil"/>
            </w:tcBorders>
          </w:tcPr>
          <w:p w14:paraId="128F032D"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single" w:sz="8" w:space="0" w:color="auto"/>
              <w:right w:val="nil"/>
            </w:tcBorders>
          </w:tcPr>
          <w:p w14:paraId="13798621"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single" w:sz="8" w:space="0" w:color="auto"/>
              <w:right w:val="nil"/>
            </w:tcBorders>
          </w:tcPr>
          <w:p w14:paraId="381B5CFB"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1.16</w:t>
            </w:r>
          </w:p>
        </w:tc>
        <w:tc>
          <w:tcPr>
            <w:tcW w:w="1701" w:type="dxa"/>
            <w:tcBorders>
              <w:top w:val="nil"/>
              <w:left w:val="nil"/>
              <w:bottom w:val="single" w:sz="8" w:space="0" w:color="auto"/>
              <w:right w:val="nil"/>
            </w:tcBorders>
          </w:tcPr>
          <w:p w14:paraId="0CCADD7B"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2.11</w:t>
            </w:r>
          </w:p>
        </w:tc>
      </w:tr>
      <w:tr w:rsidR="00F77085" w:rsidRPr="00F77085" w14:paraId="737A4494" w14:textId="77777777" w:rsidTr="00C15459">
        <w:tc>
          <w:tcPr>
            <w:tcW w:w="959" w:type="dxa"/>
            <w:tcBorders>
              <w:bottom w:val="nil"/>
              <w:right w:val="nil"/>
            </w:tcBorders>
          </w:tcPr>
          <w:p w14:paraId="49DB9EAD"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Step 2</w:t>
            </w:r>
          </w:p>
        </w:tc>
        <w:tc>
          <w:tcPr>
            <w:tcW w:w="3284" w:type="dxa"/>
            <w:tcBorders>
              <w:left w:val="nil"/>
              <w:bottom w:val="nil"/>
              <w:right w:val="nil"/>
            </w:tcBorders>
          </w:tcPr>
          <w:p w14:paraId="09632BB7"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(Constant)</w:t>
            </w:r>
          </w:p>
        </w:tc>
        <w:tc>
          <w:tcPr>
            <w:tcW w:w="1559" w:type="dxa"/>
            <w:tcBorders>
              <w:left w:val="nil"/>
              <w:bottom w:val="nil"/>
              <w:right w:val="nil"/>
            </w:tcBorders>
          </w:tcPr>
          <w:p w14:paraId="3C90CF4B"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53.31</w:t>
            </w:r>
          </w:p>
        </w:tc>
        <w:tc>
          <w:tcPr>
            <w:tcW w:w="1418" w:type="dxa"/>
            <w:tcBorders>
              <w:left w:val="nil"/>
              <w:bottom w:val="nil"/>
              <w:right w:val="nil"/>
            </w:tcBorders>
          </w:tcPr>
          <w:p w14:paraId="1A6D327C"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2.88</w:t>
            </w:r>
          </w:p>
        </w:tc>
        <w:tc>
          <w:tcPr>
            <w:tcW w:w="567" w:type="dxa"/>
            <w:tcBorders>
              <w:left w:val="nil"/>
              <w:bottom w:val="nil"/>
              <w:right w:val="nil"/>
            </w:tcBorders>
          </w:tcPr>
          <w:p w14:paraId="6A368866" w14:textId="77777777" w:rsidR="00F77085" w:rsidRPr="00F77085" w:rsidRDefault="00F77085" w:rsidP="00C15459">
            <w:pPr>
              <w:jc w:val="right"/>
              <w:rPr>
                <w:rFonts w:ascii="Times New Roman" w:hAnsi="Times New Roman" w:cs="Times New Roman"/>
                <w:sz w:val="24"/>
                <w:szCs w:val="24"/>
              </w:rPr>
            </w:pPr>
          </w:p>
        </w:tc>
        <w:tc>
          <w:tcPr>
            <w:tcW w:w="992" w:type="dxa"/>
            <w:tcBorders>
              <w:left w:val="nil"/>
              <w:bottom w:val="nil"/>
              <w:right w:val="nil"/>
            </w:tcBorders>
          </w:tcPr>
          <w:p w14:paraId="491BAA97"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18.54</w:t>
            </w:r>
          </w:p>
        </w:tc>
        <w:tc>
          <w:tcPr>
            <w:tcW w:w="1144" w:type="dxa"/>
            <w:tcBorders>
              <w:left w:val="nil"/>
              <w:bottom w:val="nil"/>
              <w:right w:val="nil"/>
            </w:tcBorders>
          </w:tcPr>
          <w:p w14:paraId="456C2E29"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left w:val="nil"/>
              <w:bottom w:val="nil"/>
              <w:right w:val="nil"/>
            </w:tcBorders>
          </w:tcPr>
          <w:p w14:paraId="6233A36C" w14:textId="77777777" w:rsidR="00F77085" w:rsidRPr="00F77085" w:rsidRDefault="00F77085" w:rsidP="00C15459">
            <w:pPr>
              <w:jc w:val="right"/>
              <w:rPr>
                <w:rFonts w:ascii="Times New Roman" w:hAnsi="Times New Roman" w:cs="Times New Roman"/>
                <w:sz w:val="24"/>
                <w:szCs w:val="24"/>
              </w:rPr>
            </w:pPr>
          </w:p>
        </w:tc>
        <w:tc>
          <w:tcPr>
            <w:tcW w:w="1843" w:type="dxa"/>
            <w:tcBorders>
              <w:left w:val="nil"/>
              <w:bottom w:val="nil"/>
              <w:right w:val="nil"/>
            </w:tcBorders>
          </w:tcPr>
          <w:p w14:paraId="72115FD7"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47.65</w:t>
            </w:r>
          </w:p>
        </w:tc>
        <w:tc>
          <w:tcPr>
            <w:tcW w:w="1701" w:type="dxa"/>
            <w:tcBorders>
              <w:left w:val="nil"/>
              <w:bottom w:val="nil"/>
              <w:right w:val="nil"/>
            </w:tcBorders>
          </w:tcPr>
          <w:p w14:paraId="1F96B3BE"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58.98</w:t>
            </w:r>
          </w:p>
        </w:tc>
      </w:tr>
      <w:tr w:rsidR="00F77085" w:rsidRPr="00F77085" w14:paraId="65E08A4B" w14:textId="77777777" w:rsidTr="00C15459">
        <w:tc>
          <w:tcPr>
            <w:tcW w:w="959" w:type="dxa"/>
            <w:tcBorders>
              <w:top w:val="nil"/>
              <w:bottom w:val="nil"/>
              <w:right w:val="nil"/>
            </w:tcBorders>
          </w:tcPr>
          <w:p w14:paraId="34A5E9B0"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5C02CB98"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Depression</w:t>
            </w:r>
          </w:p>
        </w:tc>
        <w:tc>
          <w:tcPr>
            <w:tcW w:w="1559" w:type="dxa"/>
            <w:tcBorders>
              <w:top w:val="nil"/>
              <w:left w:val="nil"/>
              <w:bottom w:val="nil"/>
              <w:right w:val="nil"/>
            </w:tcBorders>
          </w:tcPr>
          <w:p w14:paraId="72496B12"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1.28</w:t>
            </w:r>
          </w:p>
        </w:tc>
        <w:tc>
          <w:tcPr>
            <w:tcW w:w="1418" w:type="dxa"/>
            <w:tcBorders>
              <w:top w:val="nil"/>
              <w:left w:val="nil"/>
              <w:bottom w:val="nil"/>
              <w:right w:val="nil"/>
            </w:tcBorders>
          </w:tcPr>
          <w:p w14:paraId="059D7E1D"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.31</w:t>
            </w:r>
          </w:p>
        </w:tc>
        <w:tc>
          <w:tcPr>
            <w:tcW w:w="567" w:type="dxa"/>
            <w:tcBorders>
              <w:top w:val="nil"/>
              <w:left w:val="nil"/>
              <w:bottom w:val="nil"/>
              <w:right w:val="nil"/>
            </w:tcBorders>
          </w:tcPr>
          <w:p w14:paraId="05FBD9A8"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29D9C192"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4.12</w:t>
            </w:r>
          </w:p>
        </w:tc>
        <w:tc>
          <w:tcPr>
            <w:tcW w:w="1144" w:type="dxa"/>
            <w:tcBorders>
              <w:top w:val="nil"/>
              <w:left w:val="nil"/>
              <w:bottom w:val="nil"/>
              <w:right w:val="nil"/>
            </w:tcBorders>
          </w:tcPr>
          <w:p w14:paraId="21E3D914"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nil"/>
              <w:right w:val="nil"/>
            </w:tcBorders>
          </w:tcPr>
          <w:p w14:paraId="3D0BA257"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025FC7CA"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.67</w:t>
            </w:r>
          </w:p>
        </w:tc>
        <w:tc>
          <w:tcPr>
            <w:tcW w:w="1701" w:type="dxa"/>
            <w:tcBorders>
              <w:top w:val="nil"/>
              <w:left w:val="nil"/>
              <w:bottom w:val="nil"/>
              <w:right w:val="nil"/>
            </w:tcBorders>
          </w:tcPr>
          <w:p w14:paraId="2F803E3E"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1.89</w:t>
            </w:r>
          </w:p>
        </w:tc>
      </w:tr>
      <w:tr w:rsidR="00F77085" w:rsidRPr="00F77085" w14:paraId="1DC152E4" w14:textId="77777777" w:rsidTr="00C15459">
        <w:tc>
          <w:tcPr>
            <w:tcW w:w="959" w:type="dxa"/>
            <w:tcBorders>
              <w:top w:val="nil"/>
              <w:bottom w:val="nil"/>
              <w:right w:val="nil"/>
            </w:tcBorders>
          </w:tcPr>
          <w:p w14:paraId="722651CF"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431D67FD"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Social Anxiety</w:t>
            </w:r>
          </w:p>
        </w:tc>
        <w:tc>
          <w:tcPr>
            <w:tcW w:w="1559" w:type="dxa"/>
            <w:tcBorders>
              <w:top w:val="nil"/>
              <w:left w:val="nil"/>
              <w:bottom w:val="nil"/>
              <w:right w:val="nil"/>
            </w:tcBorders>
          </w:tcPr>
          <w:p w14:paraId="5A2B1D11"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-.23</w:t>
            </w:r>
          </w:p>
        </w:tc>
        <w:tc>
          <w:tcPr>
            <w:tcW w:w="1418" w:type="dxa"/>
            <w:tcBorders>
              <w:top w:val="nil"/>
              <w:left w:val="nil"/>
              <w:bottom w:val="nil"/>
              <w:right w:val="nil"/>
            </w:tcBorders>
          </w:tcPr>
          <w:p w14:paraId="4306EBF1"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.38</w:t>
            </w:r>
          </w:p>
        </w:tc>
        <w:tc>
          <w:tcPr>
            <w:tcW w:w="567" w:type="dxa"/>
            <w:tcBorders>
              <w:top w:val="nil"/>
              <w:left w:val="nil"/>
              <w:bottom w:val="nil"/>
              <w:right w:val="nil"/>
            </w:tcBorders>
          </w:tcPr>
          <w:p w14:paraId="7B96636D"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5371357F"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-.62</w:t>
            </w:r>
          </w:p>
        </w:tc>
        <w:tc>
          <w:tcPr>
            <w:tcW w:w="1144" w:type="dxa"/>
            <w:tcBorders>
              <w:top w:val="nil"/>
              <w:left w:val="nil"/>
              <w:bottom w:val="nil"/>
              <w:right w:val="nil"/>
            </w:tcBorders>
          </w:tcPr>
          <w:p w14:paraId="391E2E5E"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.537</w:t>
            </w:r>
          </w:p>
        </w:tc>
        <w:tc>
          <w:tcPr>
            <w:tcW w:w="283" w:type="dxa"/>
            <w:tcBorders>
              <w:top w:val="nil"/>
              <w:left w:val="nil"/>
              <w:bottom w:val="nil"/>
              <w:right w:val="nil"/>
            </w:tcBorders>
          </w:tcPr>
          <w:p w14:paraId="55E58ED5"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62A5748B"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-.97</w:t>
            </w:r>
          </w:p>
        </w:tc>
        <w:tc>
          <w:tcPr>
            <w:tcW w:w="1701" w:type="dxa"/>
            <w:tcBorders>
              <w:top w:val="nil"/>
              <w:left w:val="nil"/>
              <w:bottom w:val="nil"/>
              <w:right w:val="nil"/>
            </w:tcBorders>
          </w:tcPr>
          <w:p w14:paraId="0074D94F"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.51</w:t>
            </w:r>
          </w:p>
        </w:tc>
      </w:tr>
      <w:tr w:rsidR="00F77085" w:rsidRPr="00F77085" w14:paraId="26CE3F08" w14:textId="77777777" w:rsidTr="00C15459">
        <w:tc>
          <w:tcPr>
            <w:tcW w:w="959" w:type="dxa"/>
            <w:tcBorders>
              <w:top w:val="nil"/>
              <w:bottom w:val="single" w:sz="8" w:space="0" w:color="auto"/>
              <w:right w:val="nil"/>
            </w:tcBorders>
          </w:tcPr>
          <w:p w14:paraId="1C95A83C"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single" w:sz="8" w:space="0" w:color="auto"/>
              <w:right w:val="nil"/>
            </w:tcBorders>
          </w:tcPr>
          <w:p w14:paraId="3463B5A4"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Self-Esteem</w:t>
            </w:r>
          </w:p>
        </w:tc>
        <w:tc>
          <w:tcPr>
            <w:tcW w:w="1559" w:type="dxa"/>
            <w:tcBorders>
              <w:top w:val="nil"/>
              <w:left w:val="nil"/>
              <w:bottom w:val="single" w:sz="8" w:space="0" w:color="auto"/>
              <w:right w:val="nil"/>
            </w:tcBorders>
          </w:tcPr>
          <w:p w14:paraId="703C1A5F"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-1.07</w:t>
            </w:r>
          </w:p>
        </w:tc>
        <w:tc>
          <w:tcPr>
            <w:tcW w:w="1418" w:type="dxa"/>
            <w:tcBorders>
              <w:top w:val="nil"/>
              <w:left w:val="nil"/>
              <w:bottom w:val="single" w:sz="8" w:space="0" w:color="auto"/>
              <w:right w:val="nil"/>
            </w:tcBorders>
          </w:tcPr>
          <w:p w14:paraId="4CCCA323"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.45</w:t>
            </w:r>
          </w:p>
        </w:tc>
        <w:tc>
          <w:tcPr>
            <w:tcW w:w="567" w:type="dxa"/>
            <w:tcBorders>
              <w:top w:val="nil"/>
              <w:left w:val="nil"/>
              <w:bottom w:val="single" w:sz="8" w:space="0" w:color="auto"/>
              <w:right w:val="nil"/>
            </w:tcBorders>
          </w:tcPr>
          <w:p w14:paraId="619B583E"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single" w:sz="8" w:space="0" w:color="auto"/>
              <w:right w:val="nil"/>
            </w:tcBorders>
          </w:tcPr>
          <w:p w14:paraId="1F953D42"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-2.40</w:t>
            </w:r>
          </w:p>
        </w:tc>
        <w:tc>
          <w:tcPr>
            <w:tcW w:w="1144" w:type="dxa"/>
            <w:tcBorders>
              <w:top w:val="nil"/>
              <w:left w:val="nil"/>
              <w:bottom w:val="single" w:sz="8" w:space="0" w:color="auto"/>
              <w:right w:val="nil"/>
            </w:tcBorders>
          </w:tcPr>
          <w:p w14:paraId="3B5BD4AF"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.017</w:t>
            </w:r>
          </w:p>
        </w:tc>
        <w:tc>
          <w:tcPr>
            <w:tcW w:w="283" w:type="dxa"/>
            <w:tcBorders>
              <w:top w:val="nil"/>
              <w:left w:val="nil"/>
              <w:bottom w:val="single" w:sz="8" w:space="0" w:color="auto"/>
              <w:right w:val="nil"/>
            </w:tcBorders>
          </w:tcPr>
          <w:p w14:paraId="4CFB10E5"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single" w:sz="8" w:space="0" w:color="auto"/>
              <w:right w:val="nil"/>
            </w:tcBorders>
          </w:tcPr>
          <w:p w14:paraId="56C3FA6E"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-1.96</w:t>
            </w:r>
          </w:p>
        </w:tc>
        <w:tc>
          <w:tcPr>
            <w:tcW w:w="1701" w:type="dxa"/>
            <w:tcBorders>
              <w:top w:val="nil"/>
              <w:left w:val="nil"/>
              <w:bottom w:val="single" w:sz="8" w:space="0" w:color="auto"/>
              <w:right w:val="nil"/>
            </w:tcBorders>
          </w:tcPr>
          <w:p w14:paraId="376B349D"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-.19</w:t>
            </w:r>
          </w:p>
        </w:tc>
      </w:tr>
      <w:tr w:rsidR="00F77085" w:rsidRPr="00F77085" w14:paraId="2377FD89" w14:textId="77777777" w:rsidTr="00C15459">
        <w:tc>
          <w:tcPr>
            <w:tcW w:w="959" w:type="dxa"/>
            <w:tcBorders>
              <w:bottom w:val="nil"/>
              <w:right w:val="nil"/>
            </w:tcBorders>
          </w:tcPr>
          <w:p w14:paraId="5154E122"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Step 3</w:t>
            </w:r>
          </w:p>
        </w:tc>
        <w:tc>
          <w:tcPr>
            <w:tcW w:w="3284" w:type="dxa"/>
            <w:tcBorders>
              <w:left w:val="nil"/>
              <w:bottom w:val="nil"/>
              <w:right w:val="nil"/>
            </w:tcBorders>
          </w:tcPr>
          <w:p w14:paraId="404DBD47"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(Constant)</w:t>
            </w:r>
          </w:p>
        </w:tc>
        <w:tc>
          <w:tcPr>
            <w:tcW w:w="1559" w:type="dxa"/>
            <w:tcBorders>
              <w:left w:val="nil"/>
              <w:bottom w:val="nil"/>
              <w:right w:val="nil"/>
            </w:tcBorders>
          </w:tcPr>
          <w:p w14:paraId="0163242A"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54.15</w:t>
            </w:r>
          </w:p>
        </w:tc>
        <w:tc>
          <w:tcPr>
            <w:tcW w:w="1418" w:type="dxa"/>
            <w:tcBorders>
              <w:left w:val="nil"/>
              <w:bottom w:val="nil"/>
              <w:right w:val="nil"/>
            </w:tcBorders>
          </w:tcPr>
          <w:p w14:paraId="536F0ACA"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2.88</w:t>
            </w:r>
          </w:p>
        </w:tc>
        <w:tc>
          <w:tcPr>
            <w:tcW w:w="567" w:type="dxa"/>
            <w:tcBorders>
              <w:left w:val="nil"/>
              <w:bottom w:val="nil"/>
              <w:right w:val="nil"/>
            </w:tcBorders>
          </w:tcPr>
          <w:p w14:paraId="65FDD5AD" w14:textId="77777777" w:rsidR="00F77085" w:rsidRPr="00F77085" w:rsidRDefault="00F77085" w:rsidP="00C15459">
            <w:pPr>
              <w:jc w:val="right"/>
              <w:rPr>
                <w:rFonts w:ascii="Times New Roman" w:hAnsi="Times New Roman" w:cs="Times New Roman"/>
                <w:sz w:val="24"/>
                <w:szCs w:val="24"/>
              </w:rPr>
            </w:pPr>
          </w:p>
        </w:tc>
        <w:tc>
          <w:tcPr>
            <w:tcW w:w="992" w:type="dxa"/>
            <w:tcBorders>
              <w:left w:val="nil"/>
              <w:bottom w:val="nil"/>
              <w:right w:val="nil"/>
            </w:tcBorders>
          </w:tcPr>
          <w:p w14:paraId="55FB4189"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18.84</w:t>
            </w:r>
          </w:p>
        </w:tc>
        <w:tc>
          <w:tcPr>
            <w:tcW w:w="1144" w:type="dxa"/>
            <w:tcBorders>
              <w:left w:val="nil"/>
              <w:bottom w:val="nil"/>
              <w:right w:val="nil"/>
            </w:tcBorders>
          </w:tcPr>
          <w:p w14:paraId="230E0FFE"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left w:val="nil"/>
              <w:bottom w:val="nil"/>
              <w:right w:val="nil"/>
            </w:tcBorders>
          </w:tcPr>
          <w:p w14:paraId="6D885A56" w14:textId="77777777" w:rsidR="00F77085" w:rsidRPr="00F77085" w:rsidRDefault="00F77085" w:rsidP="00C15459">
            <w:pPr>
              <w:jc w:val="right"/>
              <w:rPr>
                <w:rFonts w:ascii="Times New Roman" w:hAnsi="Times New Roman" w:cs="Times New Roman"/>
                <w:sz w:val="24"/>
                <w:szCs w:val="24"/>
              </w:rPr>
            </w:pPr>
          </w:p>
        </w:tc>
        <w:tc>
          <w:tcPr>
            <w:tcW w:w="1843" w:type="dxa"/>
            <w:tcBorders>
              <w:left w:val="nil"/>
              <w:bottom w:val="nil"/>
              <w:right w:val="nil"/>
            </w:tcBorders>
          </w:tcPr>
          <w:p w14:paraId="22FE97FF"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48.48</w:t>
            </w:r>
          </w:p>
        </w:tc>
        <w:tc>
          <w:tcPr>
            <w:tcW w:w="1701" w:type="dxa"/>
            <w:tcBorders>
              <w:left w:val="nil"/>
              <w:bottom w:val="nil"/>
              <w:right w:val="nil"/>
            </w:tcBorders>
          </w:tcPr>
          <w:p w14:paraId="1C19C3C4"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59.81</w:t>
            </w:r>
          </w:p>
        </w:tc>
      </w:tr>
      <w:tr w:rsidR="00F77085" w:rsidRPr="00F77085" w14:paraId="77E6F071" w14:textId="77777777" w:rsidTr="00C15459">
        <w:tc>
          <w:tcPr>
            <w:tcW w:w="959" w:type="dxa"/>
            <w:tcBorders>
              <w:top w:val="nil"/>
              <w:bottom w:val="nil"/>
              <w:right w:val="nil"/>
            </w:tcBorders>
          </w:tcPr>
          <w:p w14:paraId="4D46479C"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1C361985"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Depression</w:t>
            </w:r>
          </w:p>
        </w:tc>
        <w:tc>
          <w:tcPr>
            <w:tcW w:w="1559" w:type="dxa"/>
            <w:tcBorders>
              <w:top w:val="nil"/>
              <w:left w:val="nil"/>
              <w:bottom w:val="nil"/>
              <w:right w:val="nil"/>
            </w:tcBorders>
          </w:tcPr>
          <w:p w14:paraId="627DC1BB"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1.38</w:t>
            </w:r>
          </w:p>
        </w:tc>
        <w:tc>
          <w:tcPr>
            <w:tcW w:w="1418" w:type="dxa"/>
            <w:tcBorders>
              <w:top w:val="nil"/>
              <w:left w:val="nil"/>
              <w:bottom w:val="nil"/>
              <w:right w:val="nil"/>
            </w:tcBorders>
          </w:tcPr>
          <w:p w14:paraId="0D7E088A"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.31</w:t>
            </w:r>
          </w:p>
        </w:tc>
        <w:tc>
          <w:tcPr>
            <w:tcW w:w="567" w:type="dxa"/>
            <w:tcBorders>
              <w:top w:val="nil"/>
              <w:left w:val="nil"/>
              <w:bottom w:val="nil"/>
              <w:right w:val="nil"/>
            </w:tcBorders>
          </w:tcPr>
          <w:p w14:paraId="371A554C"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0847232C"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4.45</w:t>
            </w:r>
          </w:p>
        </w:tc>
        <w:tc>
          <w:tcPr>
            <w:tcW w:w="1144" w:type="dxa"/>
            <w:tcBorders>
              <w:top w:val="nil"/>
              <w:left w:val="nil"/>
              <w:bottom w:val="nil"/>
              <w:right w:val="nil"/>
            </w:tcBorders>
          </w:tcPr>
          <w:p w14:paraId="2C1D0B4E"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nil"/>
              <w:right w:val="nil"/>
            </w:tcBorders>
          </w:tcPr>
          <w:p w14:paraId="71476B47"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5BEB689F"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.77</w:t>
            </w:r>
          </w:p>
        </w:tc>
        <w:tc>
          <w:tcPr>
            <w:tcW w:w="1701" w:type="dxa"/>
            <w:tcBorders>
              <w:top w:val="nil"/>
              <w:left w:val="nil"/>
              <w:bottom w:val="nil"/>
              <w:right w:val="nil"/>
            </w:tcBorders>
          </w:tcPr>
          <w:p w14:paraId="71196FE7"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2.00</w:t>
            </w:r>
          </w:p>
        </w:tc>
      </w:tr>
      <w:tr w:rsidR="00F77085" w:rsidRPr="00F77085" w14:paraId="51125243" w14:textId="77777777" w:rsidTr="00C15459">
        <w:tc>
          <w:tcPr>
            <w:tcW w:w="959" w:type="dxa"/>
            <w:tcBorders>
              <w:top w:val="nil"/>
              <w:bottom w:val="nil"/>
              <w:right w:val="nil"/>
            </w:tcBorders>
          </w:tcPr>
          <w:p w14:paraId="71A3253F"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1AD8C804"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Social Anxiety</w:t>
            </w:r>
          </w:p>
        </w:tc>
        <w:tc>
          <w:tcPr>
            <w:tcW w:w="1559" w:type="dxa"/>
            <w:tcBorders>
              <w:top w:val="nil"/>
              <w:left w:val="nil"/>
              <w:bottom w:val="nil"/>
              <w:right w:val="nil"/>
            </w:tcBorders>
          </w:tcPr>
          <w:p w14:paraId="097E0B1C"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-.13</w:t>
            </w:r>
          </w:p>
        </w:tc>
        <w:tc>
          <w:tcPr>
            <w:tcW w:w="1418" w:type="dxa"/>
            <w:tcBorders>
              <w:top w:val="nil"/>
              <w:left w:val="nil"/>
              <w:bottom w:val="nil"/>
              <w:right w:val="nil"/>
            </w:tcBorders>
          </w:tcPr>
          <w:p w14:paraId="437CF9DA"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.38</w:t>
            </w:r>
          </w:p>
        </w:tc>
        <w:tc>
          <w:tcPr>
            <w:tcW w:w="567" w:type="dxa"/>
            <w:tcBorders>
              <w:top w:val="nil"/>
              <w:left w:val="nil"/>
              <w:bottom w:val="nil"/>
              <w:right w:val="nil"/>
            </w:tcBorders>
          </w:tcPr>
          <w:p w14:paraId="2C8A0161"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4563B044"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-.33</w:t>
            </w:r>
          </w:p>
        </w:tc>
        <w:tc>
          <w:tcPr>
            <w:tcW w:w="1144" w:type="dxa"/>
            <w:tcBorders>
              <w:top w:val="nil"/>
              <w:left w:val="nil"/>
              <w:bottom w:val="nil"/>
              <w:right w:val="nil"/>
            </w:tcBorders>
          </w:tcPr>
          <w:p w14:paraId="1C6E0C3A"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.738</w:t>
            </w:r>
          </w:p>
        </w:tc>
        <w:tc>
          <w:tcPr>
            <w:tcW w:w="283" w:type="dxa"/>
            <w:tcBorders>
              <w:top w:val="nil"/>
              <w:left w:val="nil"/>
              <w:bottom w:val="nil"/>
              <w:right w:val="nil"/>
            </w:tcBorders>
          </w:tcPr>
          <w:p w14:paraId="44D7D9A6"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27C58135"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-.87</w:t>
            </w:r>
          </w:p>
        </w:tc>
        <w:tc>
          <w:tcPr>
            <w:tcW w:w="1701" w:type="dxa"/>
            <w:tcBorders>
              <w:top w:val="nil"/>
              <w:left w:val="nil"/>
              <w:bottom w:val="nil"/>
              <w:right w:val="nil"/>
            </w:tcBorders>
          </w:tcPr>
          <w:p w14:paraId="5EFAA82B"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.61</w:t>
            </w:r>
          </w:p>
        </w:tc>
      </w:tr>
      <w:tr w:rsidR="00F77085" w:rsidRPr="00F77085" w14:paraId="3D1AB624" w14:textId="77777777" w:rsidTr="00C15459">
        <w:tc>
          <w:tcPr>
            <w:tcW w:w="959" w:type="dxa"/>
            <w:tcBorders>
              <w:top w:val="nil"/>
              <w:bottom w:val="nil"/>
              <w:right w:val="nil"/>
            </w:tcBorders>
          </w:tcPr>
          <w:p w14:paraId="46EAA99C"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33799446"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Self Esteem</w:t>
            </w:r>
          </w:p>
        </w:tc>
        <w:tc>
          <w:tcPr>
            <w:tcW w:w="1559" w:type="dxa"/>
            <w:tcBorders>
              <w:top w:val="nil"/>
              <w:left w:val="nil"/>
              <w:bottom w:val="nil"/>
              <w:right w:val="nil"/>
            </w:tcBorders>
          </w:tcPr>
          <w:p w14:paraId="5A3A09A9"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-1.05</w:t>
            </w:r>
          </w:p>
        </w:tc>
        <w:tc>
          <w:tcPr>
            <w:tcW w:w="1418" w:type="dxa"/>
            <w:tcBorders>
              <w:top w:val="nil"/>
              <w:left w:val="nil"/>
              <w:bottom w:val="nil"/>
              <w:right w:val="nil"/>
            </w:tcBorders>
          </w:tcPr>
          <w:p w14:paraId="7F917620"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.44</w:t>
            </w:r>
          </w:p>
        </w:tc>
        <w:tc>
          <w:tcPr>
            <w:tcW w:w="567" w:type="dxa"/>
            <w:tcBorders>
              <w:top w:val="nil"/>
              <w:left w:val="nil"/>
              <w:bottom w:val="nil"/>
              <w:right w:val="nil"/>
            </w:tcBorders>
          </w:tcPr>
          <w:p w14:paraId="0A6DB2BF"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2D6F0C73"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-2.36</w:t>
            </w:r>
          </w:p>
        </w:tc>
        <w:tc>
          <w:tcPr>
            <w:tcW w:w="1144" w:type="dxa"/>
            <w:tcBorders>
              <w:top w:val="nil"/>
              <w:left w:val="nil"/>
              <w:bottom w:val="nil"/>
              <w:right w:val="nil"/>
            </w:tcBorders>
          </w:tcPr>
          <w:p w14:paraId="183D610F"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.019</w:t>
            </w:r>
          </w:p>
        </w:tc>
        <w:tc>
          <w:tcPr>
            <w:tcW w:w="283" w:type="dxa"/>
            <w:tcBorders>
              <w:top w:val="nil"/>
              <w:left w:val="nil"/>
              <w:bottom w:val="nil"/>
              <w:right w:val="nil"/>
            </w:tcBorders>
          </w:tcPr>
          <w:p w14:paraId="05C148A8"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630CFE17"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-1.92</w:t>
            </w:r>
          </w:p>
        </w:tc>
        <w:tc>
          <w:tcPr>
            <w:tcW w:w="1701" w:type="dxa"/>
            <w:tcBorders>
              <w:top w:val="nil"/>
              <w:left w:val="nil"/>
              <w:bottom w:val="nil"/>
              <w:right w:val="nil"/>
            </w:tcBorders>
          </w:tcPr>
          <w:p w14:paraId="047CA6E1"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-.17</w:t>
            </w:r>
          </w:p>
        </w:tc>
      </w:tr>
      <w:tr w:rsidR="00F77085" w:rsidRPr="00F77085" w14:paraId="78FE3366" w14:textId="77777777" w:rsidTr="00C15459">
        <w:tc>
          <w:tcPr>
            <w:tcW w:w="959" w:type="dxa"/>
            <w:tcBorders>
              <w:top w:val="nil"/>
              <w:bottom w:val="single" w:sz="8" w:space="0" w:color="auto"/>
              <w:right w:val="nil"/>
            </w:tcBorders>
          </w:tcPr>
          <w:p w14:paraId="44CA69F4"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single" w:sz="8" w:space="0" w:color="auto"/>
              <w:right w:val="nil"/>
            </w:tcBorders>
          </w:tcPr>
          <w:p w14:paraId="244F9E8B"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 xml:space="preserve">Social Anxiety X Self-Esteem </w:t>
            </w:r>
          </w:p>
        </w:tc>
        <w:tc>
          <w:tcPr>
            <w:tcW w:w="1559" w:type="dxa"/>
            <w:tcBorders>
              <w:top w:val="nil"/>
              <w:left w:val="nil"/>
              <w:bottom w:val="single" w:sz="8" w:space="0" w:color="auto"/>
              <w:right w:val="nil"/>
            </w:tcBorders>
          </w:tcPr>
          <w:p w14:paraId="1D81F95D"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.13</w:t>
            </w:r>
          </w:p>
        </w:tc>
        <w:tc>
          <w:tcPr>
            <w:tcW w:w="1418" w:type="dxa"/>
            <w:tcBorders>
              <w:top w:val="nil"/>
              <w:left w:val="nil"/>
              <w:bottom w:val="single" w:sz="8" w:space="0" w:color="auto"/>
              <w:right w:val="nil"/>
            </w:tcBorders>
          </w:tcPr>
          <w:p w14:paraId="1E482779"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.06</w:t>
            </w:r>
          </w:p>
        </w:tc>
        <w:tc>
          <w:tcPr>
            <w:tcW w:w="567" w:type="dxa"/>
            <w:tcBorders>
              <w:top w:val="nil"/>
              <w:left w:val="nil"/>
              <w:bottom w:val="single" w:sz="8" w:space="0" w:color="auto"/>
              <w:right w:val="nil"/>
            </w:tcBorders>
          </w:tcPr>
          <w:p w14:paraId="511F19C2"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single" w:sz="8" w:space="0" w:color="auto"/>
              <w:right w:val="nil"/>
            </w:tcBorders>
          </w:tcPr>
          <w:p w14:paraId="312C0849"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2.28</w:t>
            </w:r>
          </w:p>
        </w:tc>
        <w:tc>
          <w:tcPr>
            <w:tcW w:w="1144" w:type="dxa"/>
            <w:tcBorders>
              <w:top w:val="nil"/>
              <w:left w:val="nil"/>
              <w:bottom w:val="single" w:sz="8" w:space="0" w:color="auto"/>
              <w:right w:val="nil"/>
            </w:tcBorders>
          </w:tcPr>
          <w:p w14:paraId="0146A613"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.018</w:t>
            </w:r>
          </w:p>
        </w:tc>
        <w:tc>
          <w:tcPr>
            <w:tcW w:w="283" w:type="dxa"/>
            <w:tcBorders>
              <w:top w:val="nil"/>
              <w:left w:val="nil"/>
              <w:bottom w:val="single" w:sz="8" w:space="0" w:color="auto"/>
              <w:right w:val="nil"/>
            </w:tcBorders>
          </w:tcPr>
          <w:p w14:paraId="0E5DDA4E"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single" w:sz="8" w:space="0" w:color="auto"/>
              <w:right w:val="nil"/>
            </w:tcBorders>
          </w:tcPr>
          <w:p w14:paraId="418CAD0A"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.19</w:t>
            </w:r>
          </w:p>
        </w:tc>
        <w:tc>
          <w:tcPr>
            <w:tcW w:w="1701" w:type="dxa"/>
            <w:tcBorders>
              <w:top w:val="nil"/>
              <w:left w:val="nil"/>
              <w:bottom w:val="single" w:sz="8" w:space="0" w:color="auto"/>
              <w:right w:val="nil"/>
            </w:tcBorders>
          </w:tcPr>
          <w:p w14:paraId="4CD741A5"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.25</w:t>
            </w:r>
          </w:p>
        </w:tc>
      </w:tr>
      <w:tr w:rsidR="00F77085" w:rsidRPr="00F77085" w14:paraId="28553608" w14:textId="77777777" w:rsidTr="00C15459">
        <w:tc>
          <w:tcPr>
            <w:tcW w:w="4243" w:type="dxa"/>
            <w:gridSpan w:val="2"/>
            <w:tcBorders>
              <w:bottom w:val="nil"/>
              <w:right w:val="nil"/>
            </w:tcBorders>
          </w:tcPr>
          <w:p w14:paraId="4B06D5CD" w14:textId="77777777" w:rsidR="00F77085" w:rsidRPr="00F77085" w:rsidRDefault="00F77085" w:rsidP="00C15459">
            <w:pPr>
              <w:rPr>
                <w:rFonts w:ascii="Times New Roman" w:hAnsi="Times New Roman" w:cs="Times New Roman"/>
                <w:b/>
                <w:bCs/>
                <w:sz w:val="24"/>
                <w:szCs w:val="24"/>
              </w:rPr>
            </w:pPr>
            <w:r w:rsidRPr="00F77085">
              <w:rPr>
                <w:rFonts w:ascii="Times New Roman" w:hAnsi="Times New Roman" w:cs="Times New Roman"/>
                <w:b/>
                <w:bCs/>
                <w:sz w:val="24"/>
                <w:szCs w:val="24"/>
              </w:rPr>
              <w:t>Problem Smartphone Use</w:t>
            </w:r>
          </w:p>
        </w:tc>
        <w:tc>
          <w:tcPr>
            <w:tcW w:w="1559" w:type="dxa"/>
            <w:tcBorders>
              <w:left w:val="nil"/>
              <w:bottom w:val="nil"/>
              <w:right w:val="nil"/>
            </w:tcBorders>
          </w:tcPr>
          <w:p w14:paraId="6044FC27" w14:textId="77777777" w:rsidR="00F77085" w:rsidRPr="00F77085" w:rsidRDefault="00F77085" w:rsidP="00C15459">
            <w:pPr>
              <w:tabs>
                <w:tab w:val="left" w:pos="746"/>
              </w:tabs>
              <w:ind w:right="323"/>
              <w:jc w:val="right"/>
              <w:rPr>
                <w:rFonts w:ascii="Times New Roman" w:hAnsi="Times New Roman" w:cs="Times New Roman"/>
                <w:sz w:val="24"/>
                <w:szCs w:val="24"/>
              </w:rPr>
            </w:pPr>
          </w:p>
        </w:tc>
        <w:tc>
          <w:tcPr>
            <w:tcW w:w="1418" w:type="dxa"/>
            <w:tcBorders>
              <w:left w:val="nil"/>
              <w:bottom w:val="nil"/>
              <w:right w:val="nil"/>
            </w:tcBorders>
          </w:tcPr>
          <w:p w14:paraId="518A4679" w14:textId="77777777" w:rsidR="00F77085" w:rsidRPr="00F77085" w:rsidRDefault="00F77085" w:rsidP="00C15459">
            <w:pPr>
              <w:ind w:right="245"/>
              <w:jc w:val="right"/>
              <w:rPr>
                <w:rFonts w:ascii="Times New Roman" w:hAnsi="Times New Roman" w:cs="Times New Roman"/>
                <w:sz w:val="24"/>
                <w:szCs w:val="24"/>
              </w:rPr>
            </w:pPr>
          </w:p>
        </w:tc>
        <w:tc>
          <w:tcPr>
            <w:tcW w:w="567" w:type="dxa"/>
            <w:tcBorders>
              <w:left w:val="nil"/>
              <w:bottom w:val="nil"/>
              <w:right w:val="nil"/>
            </w:tcBorders>
          </w:tcPr>
          <w:p w14:paraId="40BE75C9" w14:textId="77777777" w:rsidR="00F77085" w:rsidRPr="00F77085" w:rsidRDefault="00F77085" w:rsidP="00C15459">
            <w:pPr>
              <w:jc w:val="right"/>
              <w:rPr>
                <w:rFonts w:ascii="Times New Roman" w:hAnsi="Times New Roman" w:cs="Times New Roman"/>
                <w:sz w:val="24"/>
                <w:szCs w:val="24"/>
              </w:rPr>
            </w:pPr>
          </w:p>
        </w:tc>
        <w:tc>
          <w:tcPr>
            <w:tcW w:w="992" w:type="dxa"/>
            <w:tcBorders>
              <w:left w:val="nil"/>
              <w:bottom w:val="nil"/>
              <w:right w:val="nil"/>
            </w:tcBorders>
          </w:tcPr>
          <w:p w14:paraId="65B97416" w14:textId="77777777" w:rsidR="00F77085" w:rsidRPr="00F77085" w:rsidRDefault="00F77085" w:rsidP="00C15459">
            <w:pPr>
              <w:jc w:val="right"/>
              <w:rPr>
                <w:rFonts w:ascii="Times New Roman" w:hAnsi="Times New Roman" w:cs="Times New Roman"/>
                <w:sz w:val="24"/>
                <w:szCs w:val="24"/>
              </w:rPr>
            </w:pPr>
          </w:p>
        </w:tc>
        <w:tc>
          <w:tcPr>
            <w:tcW w:w="1144" w:type="dxa"/>
            <w:tcBorders>
              <w:left w:val="nil"/>
              <w:bottom w:val="nil"/>
              <w:right w:val="nil"/>
            </w:tcBorders>
          </w:tcPr>
          <w:p w14:paraId="16A7688E" w14:textId="77777777" w:rsidR="00F77085" w:rsidRPr="00F77085" w:rsidRDefault="00F77085" w:rsidP="00C15459">
            <w:pPr>
              <w:tabs>
                <w:tab w:val="decimal" w:pos="175"/>
              </w:tabs>
              <w:jc w:val="center"/>
              <w:rPr>
                <w:rFonts w:ascii="Times New Roman" w:hAnsi="Times New Roman" w:cs="Times New Roman"/>
                <w:sz w:val="24"/>
                <w:szCs w:val="24"/>
              </w:rPr>
            </w:pPr>
          </w:p>
        </w:tc>
        <w:tc>
          <w:tcPr>
            <w:tcW w:w="283" w:type="dxa"/>
            <w:tcBorders>
              <w:left w:val="nil"/>
              <w:bottom w:val="nil"/>
              <w:right w:val="nil"/>
            </w:tcBorders>
          </w:tcPr>
          <w:p w14:paraId="2F62CD07" w14:textId="77777777" w:rsidR="00F77085" w:rsidRPr="00F77085" w:rsidRDefault="00F77085" w:rsidP="00C15459">
            <w:pPr>
              <w:jc w:val="right"/>
              <w:rPr>
                <w:rFonts w:ascii="Times New Roman" w:hAnsi="Times New Roman" w:cs="Times New Roman"/>
                <w:sz w:val="24"/>
                <w:szCs w:val="24"/>
              </w:rPr>
            </w:pPr>
          </w:p>
        </w:tc>
        <w:tc>
          <w:tcPr>
            <w:tcW w:w="1843" w:type="dxa"/>
            <w:tcBorders>
              <w:left w:val="nil"/>
              <w:bottom w:val="nil"/>
              <w:right w:val="nil"/>
            </w:tcBorders>
          </w:tcPr>
          <w:p w14:paraId="7C605D48" w14:textId="77777777" w:rsidR="00F77085" w:rsidRPr="00F77085" w:rsidRDefault="00F77085" w:rsidP="00C15459">
            <w:pPr>
              <w:ind w:right="463"/>
              <w:jc w:val="right"/>
              <w:rPr>
                <w:rFonts w:ascii="Times New Roman" w:hAnsi="Times New Roman" w:cs="Times New Roman"/>
                <w:sz w:val="24"/>
                <w:szCs w:val="24"/>
              </w:rPr>
            </w:pPr>
          </w:p>
        </w:tc>
        <w:tc>
          <w:tcPr>
            <w:tcW w:w="1701" w:type="dxa"/>
            <w:tcBorders>
              <w:left w:val="nil"/>
              <w:bottom w:val="nil"/>
              <w:right w:val="nil"/>
            </w:tcBorders>
          </w:tcPr>
          <w:p w14:paraId="17E787E6" w14:textId="77777777" w:rsidR="00F77085" w:rsidRPr="00F77085" w:rsidRDefault="00F77085" w:rsidP="00C15459">
            <w:pPr>
              <w:ind w:right="454"/>
              <w:jc w:val="right"/>
              <w:rPr>
                <w:rFonts w:ascii="Times New Roman" w:hAnsi="Times New Roman" w:cs="Times New Roman"/>
                <w:sz w:val="24"/>
                <w:szCs w:val="24"/>
              </w:rPr>
            </w:pPr>
          </w:p>
        </w:tc>
      </w:tr>
      <w:tr w:rsidR="00F77085" w:rsidRPr="00F77085" w14:paraId="15037A40" w14:textId="77777777" w:rsidTr="00C15459">
        <w:tc>
          <w:tcPr>
            <w:tcW w:w="959" w:type="dxa"/>
            <w:tcBorders>
              <w:top w:val="nil"/>
              <w:bottom w:val="nil"/>
              <w:right w:val="nil"/>
            </w:tcBorders>
          </w:tcPr>
          <w:p w14:paraId="6806A293"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Step 1</w:t>
            </w:r>
          </w:p>
        </w:tc>
        <w:tc>
          <w:tcPr>
            <w:tcW w:w="3284" w:type="dxa"/>
            <w:tcBorders>
              <w:top w:val="nil"/>
              <w:left w:val="nil"/>
              <w:bottom w:val="nil"/>
              <w:right w:val="nil"/>
            </w:tcBorders>
          </w:tcPr>
          <w:p w14:paraId="6197E127"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(Constant)</w:t>
            </w:r>
          </w:p>
        </w:tc>
        <w:tc>
          <w:tcPr>
            <w:tcW w:w="1559" w:type="dxa"/>
            <w:tcBorders>
              <w:top w:val="nil"/>
              <w:left w:val="nil"/>
              <w:bottom w:val="nil"/>
              <w:right w:val="nil"/>
            </w:tcBorders>
          </w:tcPr>
          <w:p w14:paraId="1AA589C2"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74.15</w:t>
            </w:r>
          </w:p>
        </w:tc>
        <w:tc>
          <w:tcPr>
            <w:tcW w:w="1418" w:type="dxa"/>
            <w:tcBorders>
              <w:top w:val="nil"/>
              <w:left w:val="nil"/>
              <w:bottom w:val="nil"/>
              <w:right w:val="nil"/>
            </w:tcBorders>
          </w:tcPr>
          <w:p w14:paraId="5BA2A33A"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3.98</w:t>
            </w:r>
          </w:p>
        </w:tc>
        <w:tc>
          <w:tcPr>
            <w:tcW w:w="567" w:type="dxa"/>
            <w:tcBorders>
              <w:top w:val="nil"/>
              <w:left w:val="nil"/>
              <w:bottom w:val="nil"/>
              <w:right w:val="nil"/>
            </w:tcBorders>
          </w:tcPr>
          <w:p w14:paraId="095CDA6A"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4A33CF07"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18.65</w:t>
            </w:r>
          </w:p>
        </w:tc>
        <w:tc>
          <w:tcPr>
            <w:tcW w:w="1144" w:type="dxa"/>
            <w:tcBorders>
              <w:top w:val="nil"/>
              <w:left w:val="nil"/>
              <w:bottom w:val="nil"/>
              <w:right w:val="nil"/>
            </w:tcBorders>
          </w:tcPr>
          <w:p w14:paraId="409A1410"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nil"/>
              <w:right w:val="nil"/>
            </w:tcBorders>
          </w:tcPr>
          <w:p w14:paraId="72007F74"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18267696"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66.32</w:t>
            </w:r>
          </w:p>
        </w:tc>
        <w:tc>
          <w:tcPr>
            <w:tcW w:w="1701" w:type="dxa"/>
            <w:tcBorders>
              <w:top w:val="nil"/>
              <w:left w:val="nil"/>
              <w:bottom w:val="nil"/>
              <w:right w:val="nil"/>
            </w:tcBorders>
          </w:tcPr>
          <w:p w14:paraId="16A00C45"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81.98</w:t>
            </w:r>
          </w:p>
        </w:tc>
      </w:tr>
      <w:tr w:rsidR="00F77085" w:rsidRPr="00F77085" w14:paraId="2CBEE116" w14:textId="77777777" w:rsidTr="00C15459">
        <w:tc>
          <w:tcPr>
            <w:tcW w:w="959" w:type="dxa"/>
            <w:tcBorders>
              <w:top w:val="nil"/>
              <w:bottom w:val="single" w:sz="8" w:space="0" w:color="auto"/>
              <w:right w:val="nil"/>
            </w:tcBorders>
          </w:tcPr>
          <w:p w14:paraId="4175B228"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single" w:sz="8" w:space="0" w:color="auto"/>
              <w:right w:val="nil"/>
            </w:tcBorders>
          </w:tcPr>
          <w:p w14:paraId="5B407841"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Depression</w:t>
            </w:r>
          </w:p>
        </w:tc>
        <w:tc>
          <w:tcPr>
            <w:tcW w:w="1559" w:type="dxa"/>
            <w:tcBorders>
              <w:top w:val="nil"/>
              <w:left w:val="nil"/>
              <w:bottom w:val="single" w:sz="8" w:space="0" w:color="auto"/>
              <w:right w:val="nil"/>
            </w:tcBorders>
          </w:tcPr>
          <w:p w14:paraId="535239A4"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3.07</w:t>
            </w:r>
          </w:p>
        </w:tc>
        <w:tc>
          <w:tcPr>
            <w:tcW w:w="1418" w:type="dxa"/>
            <w:tcBorders>
              <w:top w:val="nil"/>
              <w:left w:val="nil"/>
              <w:bottom w:val="single" w:sz="8" w:space="0" w:color="auto"/>
              <w:right w:val="nil"/>
            </w:tcBorders>
          </w:tcPr>
          <w:p w14:paraId="147A353A"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.38</w:t>
            </w:r>
          </w:p>
        </w:tc>
        <w:tc>
          <w:tcPr>
            <w:tcW w:w="567" w:type="dxa"/>
            <w:tcBorders>
              <w:top w:val="nil"/>
              <w:left w:val="nil"/>
              <w:bottom w:val="single" w:sz="8" w:space="0" w:color="auto"/>
              <w:right w:val="nil"/>
            </w:tcBorders>
          </w:tcPr>
          <w:p w14:paraId="2F58B415"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single" w:sz="8" w:space="0" w:color="auto"/>
              <w:right w:val="nil"/>
            </w:tcBorders>
          </w:tcPr>
          <w:p w14:paraId="79016470"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8.12</w:t>
            </w:r>
          </w:p>
        </w:tc>
        <w:tc>
          <w:tcPr>
            <w:tcW w:w="1144" w:type="dxa"/>
            <w:tcBorders>
              <w:top w:val="nil"/>
              <w:left w:val="nil"/>
              <w:bottom w:val="single" w:sz="8" w:space="0" w:color="auto"/>
              <w:right w:val="nil"/>
            </w:tcBorders>
          </w:tcPr>
          <w:p w14:paraId="45772296"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single" w:sz="8" w:space="0" w:color="auto"/>
              <w:right w:val="nil"/>
            </w:tcBorders>
          </w:tcPr>
          <w:p w14:paraId="06769EC0"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single" w:sz="8" w:space="0" w:color="auto"/>
              <w:right w:val="nil"/>
            </w:tcBorders>
          </w:tcPr>
          <w:p w14:paraId="0FB4DF74"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2.33</w:t>
            </w:r>
          </w:p>
        </w:tc>
        <w:tc>
          <w:tcPr>
            <w:tcW w:w="1701" w:type="dxa"/>
            <w:tcBorders>
              <w:top w:val="nil"/>
              <w:left w:val="nil"/>
              <w:bottom w:val="single" w:sz="8" w:space="0" w:color="auto"/>
              <w:right w:val="nil"/>
            </w:tcBorders>
          </w:tcPr>
          <w:p w14:paraId="28ED255B"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3.82</w:t>
            </w:r>
          </w:p>
        </w:tc>
      </w:tr>
      <w:tr w:rsidR="00F77085" w:rsidRPr="00F77085" w14:paraId="39CBB636" w14:textId="77777777" w:rsidTr="00C15459">
        <w:tc>
          <w:tcPr>
            <w:tcW w:w="959" w:type="dxa"/>
            <w:tcBorders>
              <w:bottom w:val="nil"/>
              <w:right w:val="nil"/>
            </w:tcBorders>
          </w:tcPr>
          <w:p w14:paraId="31CDD858"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Step 2</w:t>
            </w:r>
          </w:p>
        </w:tc>
        <w:tc>
          <w:tcPr>
            <w:tcW w:w="3284" w:type="dxa"/>
            <w:tcBorders>
              <w:left w:val="nil"/>
              <w:bottom w:val="nil"/>
              <w:right w:val="nil"/>
            </w:tcBorders>
          </w:tcPr>
          <w:p w14:paraId="40F16928"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(Constant)</w:t>
            </w:r>
          </w:p>
        </w:tc>
        <w:tc>
          <w:tcPr>
            <w:tcW w:w="1559" w:type="dxa"/>
            <w:tcBorders>
              <w:left w:val="nil"/>
              <w:bottom w:val="nil"/>
              <w:right w:val="nil"/>
            </w:tcBorders>
          </w:tcPr>
          <w:p w14:paraId="085BFE6C"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78.44</w:t>
            </w:r>
          </w:p>
        </w:tc>
        <w:tc>
          <w:tcPr>
            <w:tcW w:w="1418" w:type="dxa"/>
            <w:tcBorders>
              <w:left w:val="nil"/>
              <w:bottom w:val="nil"/>
              <w:right w:val="nil"/>
            </w:tcBorders>
          </w:tcPr>
          <w:p w14:paraId="4C3C355F"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4.51</w:t>
            </w:r>
          </w:p>
        </w:tc>
        <w:tc>
          <w:tcPr>
            <w:tcW w:w="567" w:type="dxa"/>
            <w:tcBorders>
              <w:left w:val="nil"/>
              <w:bottom w:val="nil"/>
              <w:right w:val="nil"/>
            </w:tcBorders>
          </w:tcPr>
          <w:p w14:paraId="3CD869EF" w14:textId="77777777" w:rsidR="00F77085" w:rsidRPr="00F77085" w:rsidRDefault="00F77085" w:rsidP="00C15459">
            <w:pPr>
              <w:jc w:val="right"/>
              <w:rPr>
                <w:rFonts w:ascii="Times New Roman" w:hAnsi="Times New Roman" w:cs="Times New Roman"/>
                <w:sz w:val="24"/>
                <w:szCs w:val="24"/>
              </w:rPr>
            </w:pPr>
          </w:p>
        </w:tc>
        <w:tc>
          <w:tcPr>
            <w:tcW w:w="992" w:type="dxa"/>
            <w:tcBorders>
              <w:left w:val="nil"/>
              <w:bottom w:val="nil"/>
              <w:right w:val="nil"/>
            </w:tcBorders>
          </w:tcPr>
          <w:p w14:paraId="5564C94B"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17.38</w:t>
            </w:r>
          </w:p>
        </w:tc>
        <w:tc>
          <w:tcPr>
            <w:tcW w:w="1144" w:type="dxa"/>
            <w:tcBorders>
              <w:left w:val="nil"/>
              <w:bottom w:val="nil"/>
              <w:right w:val="nil"/>
            </w:tcBorders>
          </w:tcPr>
          <w:p w14:paraId="168B296D"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left w:val="nil"/>
              <w:bottom w:val="nil"/>
              <w:right w:val="nil"/>
            </w:tcBorders>
          </w:tcPr>
          <w:p w14:paraId="73C0F2A4" w14:textId="77777777" w:rsidR="00F77085" w:rsidRPr="00F77085" w:rsidRDefault="00F77085" w:rsidP="00C15459">
            <w:pPr>
              <w:jc w:val="right"/>
              <w:rPr>
                <w:rFonts w:ascii="Times New Roman" w:hAnsi="Times New Roman" w:cs="Times New Roman"/>
                <w:sz w:val="24"/>
                <w:szCs w:val="24"/>
              </w:rPr>
            </w:pPr>
          </w:p>
        </w:tc>
        <w:tc>
          <w:tcPr>
            <w:tcW w:w="1843" w:type="dxa"/>
            <w:tcBorders>
              <w:left w:val="nil"/>
              <w:bottom w:val="nil"/>
              <w:right w:val="nil"/>
            </w:tcBorders>
          </w:tcPr>
          <w:p w14:paraId="4C2978AF"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69.55</w:t>
            </w:r>
          </w:p>
        </w:tc>
        <w:tc>
          <w:tcPr>
            <w:tcW w:w="1701" w:type="dxa"/>
            <w:tcBorders>
              <w:left w:val="nil"/>
              <w:bottom w:val="nil"/>
              <w:right w:val="nil"/>
            </w:tcBorders>
          </w:tcPr>
          <w:p w14:paraId="6E07BC32"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87.33</w:t>
            </w:r>
          </w:p>
        </w:tc>
      </w:tr>
      <w:tr w:rsidR="00F77085" w:rsidRPr="00F77085" w14:paraId="2D83BB37" w14:textId="77777777" w:rsidTr="00C15459">
        <w:tc>
          <w:tcPr>
            <w:tcW w:w="959" w:type="dxa"/>
            <w:tcBorders>
              <w:top w:val="nil"/>
              <w:bottom w:val="nil"/>
              <w:right w:val="nil"/>
            </w:tcBorders>
          </w:tcPr>
          <w:p w14:paraId="571A0CC2"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1D6851D5"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Depression</w:t>
            </w:r>
          </w:p>
        </w:tc>
        <w:tc>
          <w:tcPr>
            <w:tcW w:w="1559" w:type="dxa"/>
            <w:tcBorders>
              <w:top w:val="nil"/>
              <w:left w:val="nil"/>
              <w:bottom w:val="nil"/>
              <w:right w:val="nil"/>
            </w:tcBorders>
          </w:tcPr>
          <w:p w14:paraId="46182CAC"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2.47</w:t>
            </w:r>
          </w:p>
        </w:tc>
        <w:tc>
          <w:tcPr>
            <w:tcW w:w="1418" w:type="dxa"/>
            <w:tcBorders>
              <w:top w:val="nil"/>
              <w:left w:val="nil"/>
              <w:bottom w:val="nil"/>
              <w:right w:val="nil"/>
            </w:tcBorders>
          </w:tcPr>
          <w:p w14:paraId="2876A996"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.49</w:t>
            </w:r>
          </w:p>
        </w:tc>
        <w:tc>
          <w:tcPr>
            <w:tcW w:w="567" w:type="dxa"/>
            <w:tcBorders>
              <w:top w:val="nil"/>
              <w:left w:val="nil"/>
              <w:bottom w:val="nil"/>
              <w:right w:val="nil"/>
            </w:tcBorders>
          </w:tcPr>
          <w:p w14:paraId="6B54B6EE"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2BFAC7B1"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5.08</w:t>
            </w:r>
          </w:p>
        </w:tc>
        <w:tc>
          <w:tcPr>
            <w:tcW w:w="1144" w:type="dxa"/>
            <w:tcBorders>
              <w:top w:val="nil"/>
              <w:left w:val="nil"/>
              <w:bottom w:val="nil"/>
              <w:right w:val="nil"/>
            </w:tcBorders>
          </w:tcPr>
          <w:p w14:paraId="4ECB9543"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nil"/>
              <w:right w:val="nil"/>
            </w:tcBorders>
          </w:tcPr>
          <w:p w14:paraId="7329FB83"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2CA2B811"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1.51</w:t>
            </w:r>
          </w:p>
        </w:tc>
        <w:tc>
          <w:tcPr>
            <w:tcW w:w="1701" w:type="dxa"/>
            <w:tcBorders>
              <w:top w:val="nil"/>
              <w:left w:val="nil"/>
              <w:bottom w:val="nil"/>
              <w:right w:val="nil"/>
            </w:tcBorders>
          </w:tcPr>
          <w:p w14:paraId="797C382B"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3.43</w:t>
            </w:r>
          </w:p>
        </w:tc>
      </w:tr>
      <w:tr w:rsidR="00F77085" w:rsidRPr="00F77085" w14:paraId="4C21172F" w14:textId="77777777" w:rsidTr="00C15459">
        <w:tc>
          <w:tcPr>
            <w:tcW w:w="959" w:type="dxa"/>
            <w:tcBorders>
              <w:top w:val="nil"/>
              <w:bottom w:val="nil"/>
              <w:right w:val="nil"/>
            </w:tcBorders>
          </w:tcPr>
          <w:p w14:paraId="31B1EE8B"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121921DE"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Social Anxiety</w:t>
            </w:r>
          </w:p>
        </w:tc>
        <w:tc>
          <w:tcPr>
            <w:tcW w:w="1559" w:type="dxa"/>
            <w:tcBorders>
              <w:top w:val="nil"/>
              <w:left w:val="nil"/>
              <w:bottom w:val="nil"/>
              <w:right w:val="nil"/>
            </w:tcBorders>
          </w:tcPr>
          <w:p w14:paraId="6934ED2E"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-.31</w:t>
            </w:r>
          </w:p>
        </w:tc>
        <w:tc>
          <w:tcPr>
            <w:tcW w:w="1418" w:type="dxa"/>
            <w:tcBorders>
              <w:top w:val="nil"/>
              <w:left w:val="nil"/>
              <w:bottom w:val="nil"/>
              <w:right w:val="nil"/>
            </w:tcBorders>
          </w:tcPr>
          <w:p w14:paraId="2E7BEC02"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.59</w:t>
            </w:r>
          </w:p>
        </w:tc>
        <w:tc>
          <w:tcPr>
            <w:tcW w:w="567" w:type="dxa"/>
            <w:tcBorders>
              <w:top w:val="nil"/>
              <w:left w:val="nil"/>
              <w:bottom w:val="nil"/>
              <w:right w:val="nil"/>
            </w:tcBorders>
          </w:tcPr>
          <w:p w14:paraId="6319CA96"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6F7DCFBB"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-.52</w:t>
            </w:r>
          </w:p>
        </w:tc>
        <w:tc>
          <w:tcPr>
            <w:tcW w:w="1144" w:type="dxa"/>
            <w:tcBorders>
              <w:top w:val="nil"/>
              <w:left w:val="nil"/>
              <w:bottom w:val="nil"/>
              <w:right w:val="nil"/>
            </w:tcBorders>
          </w:tcPr>
          <w:p w14:paraId="489720B6"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.603</w:t>
            </w:r>
          </w:p>
        </w:tc>
        <w:tc>
          <w:tcPr>
            <w:tcW w:w="283" w:type="dxa"/>
            <w:tcBorders>
              <w:top w:val="nil"/>
              <w:left w:val="nil"/>
              <w:bottom w:val="nil"/>
              <w:right w:val="nil"/>
            </w:tcBorders>
          </w:tcPr>
          <w:p w14:paraId="68CEAF9F"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5C3447DE"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-1.47</w:t>
            </w:r>
          </w:p>
        </w:tc>
        <w:tc>
          <w:tcPr>
            <w:tcW w:w="1701" w:type="dxa"/>
            <w:tcBorders>
              <w:top w:val="nil"/>
              <w:left w:val="nil"/>
              <w:bottom w:val="nil"/>
              <w:right w:val="nil"/>
            </w:tcBorders>
          </w:tcPr>
          <w:p w14:paraId="5CB5F912"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.85</w:t>
            </w:r>
          </w:p>
        </w:tc>
      </w:tr>
      <w:tr w:rsidR="00F77085" w:rsidRPr="00F77085" w14:paraId="0E9258B3" w14:textId="77777777" w:rsidTr="00C15459">
        <w:tc>
          <w:tcPr>
            <w:tcW w:w="959" w:type="dxa"/>
            <w:tcBorders>
              <w:top w:val="nil"/>
              <w:bottom w:val="single" w:sz="8" w:space="0" w:color="auto"/>
              <w:right w:val="nil"/>
            </w:tcBorders>
          </w:tcPr>
          <w:p w14:paraId="2C833247"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single" w:sz="8" w:space="0" w:color="auto"/>
              <w:right w:val="nil"/>
            </w:tcBorders>
          </w:tcPr>
          <w:p w14:paraId="402C9D38"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Self-Esteem</w:t>
            </w:r>
          </w:p>
        </w:tc>
        <w:tc>
          <w:tcPr>
            <w:tcW w:w="1559" w:type="dxa"/>
            <w:tcBorders>
              <w:top w:val="nil"/>
              <w:left w:val="nil"/>
              <w:bottom w:val="single" w:sz="8" w:space="0" w:color="auto"/>
              <w:right w:val="nil"/>
            </w:tcBorders>
          </w:tcPr>
          <w:p w14:paraId="0A983581"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-1.74</w:t>
            </w:r>
          </w:p>
        </w:tc>
        <w:tc>
          <w:tcPr>
            <w:tcW w:w="1418" w:type="dxa"/>
            <w:tcBorders>
              <w:top w:val="nil"/>
              <w:left w:val="nil"/>
              <w:bottom w:val="single" w:sz="8" w:space="0" w:color="auto"/>
              <w:right w:val="nil"/>
            </w:tcBorders>
          </w:tcPr>
          <w:p w14:paraId="0C494645"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.70</w:t>
            </w:r>
          </w:p>
        </w:tc>
        <w:tc>
          <w:tcPr>
            <w:tcW w:w="567" w:type="dxa"/>
            <w:tcBorders>
              <w:top w:val="nil"/>
              <w:left w:val="nil"/>
              <w:bottom w:val="single" w:sz="8" w:space="0" w:color="auto"/>
              <w:right w:val="nil"/>
            </w:tcBorders>
          </w:tcPr>
          <w:p w14:paraId="72198594"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single" w:sz="8" w:space="0" w:color="auto"/>
              <w:right w:val="nil"/>
            </w:tcBorders>
          </w:tcPr>
          <w:p w14:paraId="582667AA"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-2.48</w:t>
            </w:r>
          </w:p>
        </w:tc>
        <w:tc>
          <w:tcPr>
            <w:tcW w:w="1144" w:type="dxa"/>
            <w:tcBorders>
              <w:top w:val="nil"/>
              <w:left w:val="nil"/>
              <w:bottom w:val="single" w:sz="8" w:space="0" w:color="auto"/>
              <w:right w:val="nil"/>
            </w:tcBorders>
          </w:tcPr>
          <w:p w14:paraId="5463C9FC"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.014</w:t>
            </w:r>
          </w:p>
        </w:tc>
        <w:tc>
          <w:tcPr>
            <w:tcW w:w="283" w:type="dxa"/>
            <w:tcBorders>
              <w:top w:val="nil"/>
              <w:left w:val="nil"/>
              <w:bottom w:val="single" w:sz="8" w:space="0" w:color="auto"/>
              <w:right w:val="nil"/>
            </w:tcBorders>
          </w:tcPr>
          <w:p w14:paraId="1348B199"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single" w:sz="8" w:space="0" w:color="auto"/>
              <w:right w:val="nil"/>
            </w:tcBorders>
          </w:tcPr>
          <w:p w14:paraId="66D20762"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-3.18</w:t>
            </w:r>
          </w:p>
        </w:tc>
        <w:tc>
          <w:tcPr>
            <w:tcW w:w="1701" w:type="dxa"/>
            <w:tcBorders>
              <w:top w:val="nil"/>
              <w:left w:val="nil"/>
              <w:bottom w:val="single" w:sz="8" w:space="0" w:color="auto"/>
              <w:right w:val="nil"/>
            </w:tcBorders>
          </w:tcPr>
          <w:p w14:paraId="22721B69"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-.36</w:t>
            </w:r>
          </w:p>
        </w:tc>
      </w:tr>
      <w:tr w:rsidR="00F77085" w:rsidRPr="00F77085" w14:paraId="2B735540" w14:textId="77777777" w:rsidTr="00C15459">
        <w:tc>
          <w:tcPr>
            <w:tcW w:w="959" w:type="dxa"/>
            <w:tcBorders>
              <w:bottom w:val="nil"/>
              <w:right w:val="nil"/>
            </w:tcBorders>
          </w:tcPr>
          <w:p w14:paraId="1F617E6E"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Step 3</w:t>
            </w:r>
          </w:p>
        </w:tc>
        <w:tc>
          <w:tcPr>
            <w:tcW w:w="3284" w:type="dxa"/>
            <w:tcBorders>
              <w:left w:val="nil"/>
              <w:bottom w:val="nil"/>
              <w:right w:val="nil"/>
            </w:tcBorders>
          </w:tcPr>
          <w:p w14:paraId="7A3C0CA9"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(Constant)</w:t>
            </w:r>
          </w:p>
        </w:tc>
        <w:tc>
          <w:tcPr>
            <w:tcW w:w="1559" w:type="dxa"/>
            <w:tcBorders>
              <w:left w:val="nil"/>
              <w:bottom w:val="nil"/>
              <w:right w:val="nil"/>
            </w:tcBorders>
          </w:tcPr>
          <w:p w14:paraId="6CBEB344"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79.83</w:t>
            </w:r>
          </w:p>
        </w:tc>
        <w:tc>
          <w:tcPr>
            <w:tcW w:w="1418" w:type="dxa"/>
            <w:tcBorders>
              <w:left w:val="nil"/>
              <w:bottom w:val="nil"/>
              <w:right w:val="nil"/>
            </w:tcBorders>
          </w:tcPr>
          <w:p w14:paraId="6AF02BEA"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4.51</w:t>
            </w:r>
          </w:p>
        </w:tc>
        <w:tc>
          <w:tcPr>
            <w:tcW w:w="567" w:type="dxa"/>
            <w:tcBorders>
              <w:left w:val="nil"/>
              <w:bottom w:val="nil"/>
              <w:right w:val="nil"/>
            </w:tcBorders>
          </w:tcPr>
          <w:p w14:paraId="1AD1A5B9" w14:textId="77777777" w:rsidR="00F77085" w:rsidRPr="00F77085" w:rsidRDefault="00F77085" w:rsidP="00C15459">
            <w:pPr>
              <w:jc w:val="right"/>
              <w:rPr>
                <w:rFonts w:ascii="Times New Roman" w:hAnsi="Times New Roman" w:cs="Times New Roman"/>
                <w:sz w:val="24"/>
                <w:szCs w:val="24"/>
              </w:rPr>
            </w:pPr>
          </w:p>
        </w:tc>
        <w:tc>
          <w:tcPr>
            <w:tcW w:w="992" w:type="dxa"/>
            <w:tcBorders>
              <w:left w:val="nil"/>
              <w:bottom w:val="nil"/>
              <w:right w:val="nil"/>
            </w:tcBorders>
          </w:tcPr>
          <w:p w14:paraId="77CF6B77"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17.72</w:t>
            </w:r>
          </w:p>
        </w:tc>
        <w:tc>
          <w:tcPr>
            <w:tcW w:w="1144" w:type="dxa"/>
            <w:tcBorders>
              <w:left w:val="nil"/>
              <w:bottom w:val="nil"/>
              <w:right w:val="nil"/>
            </w:tcBorders>
          </w:tcPr>
          <w:p w14:paraId="6B5ABC73"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left w:val="nil"/>
              <w:bottom w:val="nil"/>
              <w:right w:val="nil"/>
            </w:tcBorders>
          </w:tcPr>
          <w:p w14:paraId="12FC6A50" w14:textId="77777777" w:rsidR="00F77085" w:rsidRPr="00F77085" w:rsidRDefault="00F77085" w:rsidP="00C15459">
            <w:pPr>
              <w:jc w:val="right"/>
              <w:rPr>
                <w:rFonts w:ascii="Times New Roman" w:hAnsi="Times New Roman" w:cs="Times New Roman"/>
                <w:sz w:val="24"/>
                <w:szCs w:val="24"/>
              </w:rPr>
            </w:pPr>
          </w:p>
        </w:tc>
        <w:tc>
          <w:tcPr>
            <w:tcW w:w="1843" w:type="dxa"/>
            <w:tcBorders>
              <w:left w:val="nil"/>
              <w:bottom w:val="nil"/>
              <w:right w:val="nil"/>
            </w:tcBorders>
          </w:tcPr>
          <w:p w14:paraId="78872D24"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70.96</w:t>
            </w:r>
          </w:p>
        </w:tc>
        <w:tc>
          <w:tcPr>
            <w:tcW w:w="1701" w:type="dxa"/>
            <w:tcBorders>
              <w:left w:val="nil"/>
              <w:bottom w:val="nil"/>
              <w:right w:val="nil"/>
            </w:tcBorders>
          </w:tcPr>
          <w:p w14:paraId="74DBB31D"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88.71</w:t>
            </w:r>
          </w:p>
        </w:tc>
      </w:tr>
      <w:tr w:rsidR="00F77085" w:rsidRPr="00F77085" w14:paraId="7351A675" w14:textId="77777777" w:rsidTr="00C15459">
        <w:tc>
          <w:tcPr>
            <w:tcW w:w="959" w:type="dxa"/>
            <w:tcBorders>
              <w:top w:val="nil"/>
              <w:bottom w:val="nil"/>
              <w:right w:val="nil"/>
            </w:tcBorders>
          </w:tcPr>
          <w:p w14:paraId="029A3984"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719D3872"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Depression</w:t>
            </w:r>
          </w:p>
        </w:tc>
        <w:tc>
          <w:tcPr>
            <w:tcW w:w="1559" w:type="dxa"/>
            <w:tcBorders>
              <w:top w:val="nil"/>
              <w:left w:val="nil"/>
              <w:bottom w:val="nil"/>
              <w:right w:val="nil"/>
            </w:tcBorders>
          </w:tcPr>
          <w:p w14:paraId="378B4FCC"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2.65</w:t>
            </w:r>
          </w:p>
        </w:tc>
        <w:tc>
          <w:tcPr>
            <w:tcW w:w="1418" w:type="dxa"/>
            <w:tcBorders>
              <w:top w:val="nil"/>
              <w:left w:val="nil"/>
              <w:bottom w:val="nil"/>
              <w:right w:val="nil"/>
            </w:tcBorders>
          </w:tcPr>
          <w:p w14:paraId="7681228B"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.49</w:t>
            </w:r>
          </w:p>
        </w:tc>
        <w:tc>
          <w:tcPr>
            <w:tcW w:w="567" w:type="dxa"/>
            <w:tcBorders>
              <w:top w:val="nil"/>
              <w:left w:val="nil"/>
              <w:bottom w:val="nil"/>
              <w:right w:val="nil"/>
            </w:tcBorders>
          </w:tcPr>
          <w:p w14:paraId="53171BBE"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38901B92"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5.45</w:t>
            </w:r>
          </w:p>
        </w:tc>
        <w:tc>
          <w:tcPr>
            <w:tcW w:w="1144" w:type="dxa"/>
            <w:tcBorders>
              <w:top w:val="nil"/>
              <w:left w:val="nil"/>
              <w:bottom w:val="nil"/>
              <w:right w:val="nil"/>
            </w:tcBorders>
          </w:tcPr>
          <w:p w14:paraId="0B7E77D3"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.000</w:t>
            </w:r>
          </w:p>
        </w:tc>
        <w:tc>
          <w:tcPr>
            <w:tcW w:w="283" w:type="dxa"/>
            <w:tcBorders>
              <w:top w:val="nil"/>
              <w:left w:val="nil"/>
              <w:bottom w:val="nil"/>
              <w:right w:val="nil"/>
            </w:tcBorders>
          </w:tcPr>
          <w:p w14:paraId="0DC78D95"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3B8F3BE2"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1.69</w:t>
            </w:r>
          </w:p>
        </w:tc>
        <w:tc>
          <w:tcPr>
            <w:tcW w:w="1701" w:type="dxa"/>
            <w:tcBorders>
              <w:top w:val="nil"/>
              <w:left w:val="nil"/>
              <w:bottom w:val="nil"/>
              <w:right w:val="nil"/>
            </w:tcBorders>
          </w:tcPr>
          <w:p w14:paraId="00F93422"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3.61</w:t>
            </w:r>
          </w:p>
        </w:tc>
      </w:tr>
      <w:tr w:rsidR="00F77085" w:rsidRPr="00F77085" w14:paraId="55DCA04D" w14:textId="77777777" w:rsidTr="00C15459">
        <w:tc>
          <w:tcPr>
            <w:tcW w:w="959" w:type="dxa"/>
            <w:tcBorders>
              <w:top w:val="nil"/>
              <w:bottom w:val="nil"/>
              <w:right w:val="nil"/>
            </w:tcBorders>
          </w:tcPr>
          <w:p w14:paraId="1E6BD9DB"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2A91759C"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Social Anxiety</w:t>
            </w:r>
          </w:p>
        </w:tc>
        <w:tc>
          <w:tcPr>
            <w:tcW w:w="1559" w:type="dxa"/>
            <w:tcBorders>
              <w:top w:val="nil"/>
              <w:left w:val="nil"/>
              <w:bottom w:val="nil"/>
              <w:right w:val="nil"/>
            </w:tcBorders>
          </w:tcPr>
          <w:p w14:paraId="2959AD5A"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-.13</w:t>
            </w:r>
          </w:p>
        </w:tc>
        <w:tc>
          <w:tcPr>
            <w:tcW w:w="1418" w:type="dxa"/>
            <w:tcBorders>
              <w:top w:val="nil"/>
              <w:left w:val="nil"/>
              <w:bottom w:val="nil"/>
              <w:right w:val="nil"/>
            </w:tcBorders>
          </w:tcPr>
          <w:p w14:paraId="705C1AB4"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.59</w:t>
            </w:r>
          </w:p>
        </w:tc>
        <w:tc>
          <w:tcPr>
            <w:tcW w:w="567" w:type="dxa"/>
            <w:tcBorders>
              <w:top w:val="nil"/>
              <w:left w:val="nil"/>
              <w:bottom w:val="nil"/>
              <w:right w:val="nil"/>
            </w:tcBorders>
          </w:tcPr>
          <w:p w14:paraId="18795066"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010E06D7"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-.22</w:t>
            </w:r>
          </w:p>
        </w:tc>
        <w:tc>
          <w:tcPr>
            <w:tcW w:w="1144" w:type="dxa"/>
            <w:tcBorders>
              <w:top w:val="nil"/>
              <w:left w:val="nil"/>
              <w:bottom w:val="nil"/>
              <w:right w:val="nil"/>
            </w:tcBorders>
          </w:tcPr>
          <w:p w14:paraId="122918E9"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.828</w:t>
            </w:r>
          </w:p>
        </w:tc>
        <w:tc>
          <w:tcPr>
            <w:tcW w:w="283" w:type="dxa"/>
            <w:tcBorders>
              <w:top w:val="nil"/>
              <w:left w:val="nil"/>
              <w:bottom w:val="nil"/>
              <w:right w:val="nil"/>
            </w:tcBorders>
          </w:tcPr>
          <w:p w14:paraId="4DAD5BF7"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0EADF65A"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-1.29</w:t>
            </w:r>
          </w:p>
        </w:tc>
        <w:tc>
          <w:tcPr>
            <w:tcW w:w="1701" w:type="dxa"/>
            <w:tcBorders>
              <w:top w:val="nil"/>
              <w:left w:val="nil"/>
              <w:bottom w:val="nil"/>
              <w:right w:val="nil"/>
            </w:tcBorders>
          </w:tcPr>
          <w:p w14:paraId="42D08DCC"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1.03</w:t>
            </w:r>
          </w:p>
        </w:tc>
      </w:tr>
      <w:tr w:rsidR="00F77085" w:rsidRPr="00F77085" w14:paraId="7EB1F1D3" w14:textId="77777777" w:rsidTr="00C15459">
        <w:tc>
          <w:tcPr>
            <w:tcW w:w="959" w:type="dxa"/>
            <w:tcBorders>
              <w:top w:val="nil"/>
              <w:bottom w:val="nil"/>
              <w:right w:val="nil"/>
            </w:tcBorders>
          </w:tcPr>
          <w:p w14:paraId="0BFE97F9"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bottom w:val="nil"/>
              <w:right w:val="nil"/>
            </w:tcBorders>
          </w:tcPr>
          <w:p w14:paraId="4118D172"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Self Esteem</w:t>
            </w:r>
          </w:p>
        </w:tc>
        <w:tc>
          <w:tcPr>
            <w:tcW w:w="1559" w:type="dxa"/>
            <w:tcBorders>
              <w:top w:val="nil"/>
              <w:left w:val="nil"/>
              <w:bottom w:val="nil"/>
              <w:right w:val="nil"/>
            </w:tcBorders>
          </w:tcPr>
          <w:p w14:paraId="7027DFC6"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-1.70</w:t>
            </w:r>
          </w:p>
        </w:tc>
        <w:tc>
          <w:tcPr>
            <w:tcW w:w="1418" w:type="dxa"/>
            <w:tcBorders>
              <w:top w:val="nil"/>
              <w:left w:val="nil"/>
              <w:bottom w:val="nil"/>
              <w:right w:val="nil"/>
            </w:tcBorders>
          </w:tcPr>
          <w:p w14:paraId="44C09535"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.70</w:t>
            </w:r>
          </w:p>
        </w:tc>
        <w:tc>
          <w:tcPr>
            <w:tcW w:w="567" w:type="dxa"/>
            <w:tcBorders>
              <w:top w:val="nil"/>
              <w:left w:val="nil"/>
              <w:bottom w:val="nil"/>
              <w:right w:val="nil"/>
            </w:tcBorders>
          </w:tcPr>
          <w:p w14:paraId="2B28E9D9"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bottom w:val="nil"/>
              <w:right w:val="nil"/>
            </w:tcBorders>
          </w:tcPr>
          <w:p w14:paraId="5B9FEA45"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-2.44</w:t>
            </w:r>
          </w:p>
        </w:tc>
        <w:tc>
          <w:tcPr>
            <w:tcW w:w="1144" w:type="dxa"/>
            <w:tcBorders>
              <w:top w:val="nil"/>
              <w:left w:val="nil"/>
              <w:bottom w:val="nil"/>
              <w:right w:val="nil"/>
            </w:tcBorders>
          </w:tcPr>
          <w:p w14:paraId="20EB3B00"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.015</w:t>
            </w:r>
          </w:p>
        </w:tc>
        <w:tc>
          <w:tcPr>
            <w:tcW w:w="283" w:type="dxa"/>
            <w:tcBorders>
              <w:top w:val="nil"/>
              <w:left w:val="nil"/>
              <w:bottom w:val="nil"/>
              <w:right w:val="nil"/>
            </w:tcBorders>
          </w:tcPr>
          <w:p w14:paraId="7B4331FC"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bottom w:val="nil"/>
              <w:right w:val="nil"/>
            </w:tcBorders>
          </w:tcPr>
          <w:p w14:paraId="5BE17938"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-3.07</w:t>
            </w:r>
          </w:p>
        </w:tc>
        <w:tc>
          <w:tcPr>
            <w:tcW w:w="1701" w:type="dxa"/>
            <w:tcBorders>
              <w:top w:val="nil"/>
              <w:left w:val="nil"/>
              <w:bottom w:val="nil"/>
              <w:right w:val="nil"/>
            </w:tcBorders>
          </w:tcPr>
          <w:p w14:paraId="73F4501A"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-.33</w:t>
            </w:r>
          </w:p>
        </w:tc>
      </w:tr>
      <w:tr w:rsidR="00F77085" w:rsidRPr="00F77085" w14:paraId="754CDFCA" w14:textId="77777777" w:rsidTr="00C15459">
        <w:tc>
          <w:tcPr>
            <w:tcW w:w="959" w:type="dxa"/>
            <w:tcBorders>
              <w:top w:val="nil"/>
              <w:right w:val="nil"/>
            </w:tcBorders>
          </w:tcPr>
          <w:p w14:paraId="0B971993" w14:textId="77777777" w:rsidR="00F77085" w:rsidRPr="00F77085" w:rsidRDefault="00F77085" w:rsidP="00C15459">
            <w:pPr>
              <w:rPr>
                <w:rFonts w:ascii="Times New Roman" w:hAnsi="Times New Roman" w:cs="Times New Roman"/>
                <w:sz w:val="24"/>
                <w:szCs w:val="24"/>
              </w:rPr>
            </w:pPr>
          </w:p>
        </w:tc>
        <w:tc>
          <w:tcPr>
            <w:tcW w:w="3284" w:type="dxa"/>
            <w:tcBorders>
              <w:top w:val="nil"/>
              <w:left w:val="nil"/>
              <w:right w:val="nil"/>
            </w:tcBorders>
          </w:tcPr>
          <w:p w14:paraId="3EBCE1DC" w14:textId="77777777" w:rsidR="00F77085" w:rsidRPr="00F77085" w:rsidRDefault="00F77085" w:rsidP="00C15459">
            <w:pPr>
              <w:rPr>
                <w:rFonts w:ascii="Times New Roman" w:hAnsi="Times New Roman" w:cs="Times New Roman"/>
                <w:sz w:val="24"/>
                <w:szCs w:val="24"/>
              </w:rPr>
            </w:pPr>
            <w:r w:rsidRPr="00F77085">
              <w:rPr>
                <w:rFonts w:ascii="Times New Roman" w:hAnsi="Times New Roman" w:cs="Times New Roman"/>
                <w:sz w:val="24"/>
                <w:szCs w:val="24"/>
              </w:rPr>
              <w:t xml:space="preserve">Social Anxiety X Self-Esteem </w:t>
            </w:r>
          </w:p>
        </w:tc>
        <w:tc>
          <w:tcPr>
            <w:tcW w:w="1559" w:type="dxa"/>
            <w:tcBorders>
              <w:top w:val="nil"/>
              <w:left w:val="nil"/>
              <w:right w:val="nil"/>
            </w:tcBorders>
          </w:tcPr>
          <w:p w14:paraId="6F319D5F" w14:textId="77777777" w:rsidR="00F77085" w:rsidRPr="00F77085" w:rsidRDefault="00F77085" w:rsidP="00C15459">
            <w:pPr>
              <w:tabs>
                <w:tab w:val="left" w:pos="746"/>
              </w:tabs>
              <w:ind w:right="323"/>
              <w:jc w:val="right"/>
              <w:rPr>
                <w:rFonts w:ascii="Times New Roman" w:hAnsi="Times New Roman" w:cs="Times New Roman"/>
                <w:sz w:val="24"/>
                <w:szCs w:val="24"/>
              </w:rPr>
            </w:pPr>
            <w:r w:rsidRPr="00F77085">
              <w:rPr>
                <w:rFonts w:ascii="Times New Roman" w:hAnsi="Times New Roman" w:cs="Times New Roman"/>
                <w:sz w:val="24"/>
                <w:szCs w:val="24"/>
              </w:rPr>
              <w:t>.22</w:t>
            </w:r>
          </w:p>
        </w:tc>
        <w:tc>
          <w:tcPr>
            <w:tcW w:w="1418" w:type="dxa"/>
            <w:tcBorders>
              <w:top w:val="nil"/>
              <w:left w:val="nil"/>
              <w:right w:val="nil"/>
            </w:tcBorders>
          </w:tcPr>
          <w:p w14:paraId="5D6F274B" w14:textId="77777777" w:rsidR="00F77085" w:rsidRPr="00F77085" w:rsidRDefault="00F77085" w:rsidP="00C15459">
            <w:pPr>
              <w:ind w:right="245"/>
              <w:jc w:val="right"/>
              <w:rPr>
                <w:rFonts w:ascii="Times New Roman" w:hAnsi="Times New Roman" w:cs="Times New Roman"/>
                <w:sz w:val="24"/>
                <w:szCs w:val="24"/>
              </w:rPr>
            </w:pPr>
            <w:r w:rsidRPr="00F77085">
              <w:rPr>
                <w:rFonts w:ascii="Times New Roman" w:hAnsi="Times New Roman" w:cs="Times New Roman"/>
                <w:sz w:val="24"/>
                <w:szCs w:val="24"/>
              </w:rPr>
              <w:t>.09</w:t>
            </w:r>
          </w:p>
        </w:tc>
        <w:tc>
          <w:tcPr>
            <w:tcW w:w="567" w:type="dxa"/>
            <w:tcBorders>
              <w:top w:val="nil"/>
              <w:left w:val="nil"/>
              <w:right w:val="nil"/>
            </w:tcBorders>
          </w:tcPr>
          <w:p w14:paraId="0C4343BD" w14:textId="77777777" w:rsidR="00F77085" w:rsidRPr="00F77085" w:rsidRDefault="00F77085" w:rsidP="00C15459">
            <w:pPr>
              <w:jc w:val="right"/>
              <w:rPr>
                <w:rFonts w:ascii="Times New Roman" w:hAnsi="Times New Roman" w:cs="Times New Roman"/>
                <w:sz w:val="24"/>
                <w:szCs w:val="24"/>
              </w:rPr>
            </w:pPr>
          </w:p>
        </w:tc>
        <w:tc>
          <w:tcPr>
            <w:tcW w:w="992" w:type="dxa"/>
            <w:tcBorders>
              <w:top w:val="nil"/>
              <w:left w:val="nil"/>
              <w:right w:val="nil"/>
            </w:tcBorders>
          </w:tcPr>
          <w:p w14:paraId="0B8A54D3" w14:textId="77777777" w:rsidR="00F77085" w:rsidRPr="00F77085" w:rsidRDefault="00F77085" w:rsidP="00C15459">
            <w:pPr>
              <w:jc w:val="right"/>
              <w:rPr>
                <w:rFonts w:ascii="Times New Roman" w:hAnsi="Times New Roman" w:cs="Times New Roman"/>
                <w:sz w:val="24"/>
                <w:szCs w:val="24"/>
              </w:rPr>
            </w:pPr>
            <w:r w:rsidRPr="00F77085">
              <w:rPr>
                <w:rFonts w:ascii="Times New Roman" w:hAnsi="Times New Roman" w:cs="Times New Roman"/>
                <w:sz w:val="24"/>
                <w:szCs w:val="24"/>
              </w:rPr>
              <w:t>2.44</w:t>
            </w:r>
          </w:p>
        </w:tc>
        <w:tc>
          <w:tcPr>
            <w:tcW w:w="1144" w:type="dxa"/>
            <w:tcBorders>
              <w:top w:val="nil"/>
              <w:left w:val="nil"/>
              <w:right w:val="nil"/>
            </w:tcBorders>
          </w:tcPr>
          <w:p w14:paraId="54E4C7BE" w14:textId="77777777" w:rsidR="00F77085" w:rsidRPr="00F77085" w:rsidRDefault="00F77085" w:rsidP="00C15459">
            <w:pPr>
              <w:tabs>
                <w:tab w:val="decimal" w:pos="175"/>
              </w:tabs>
              <w:jc w:val="center"/>
              <w:rPr>
                <w:rFonts w:ascii="Times New Roman" w:hAnsi="Times New Roman" w:cs="Times New Roman"/>
                <w:sz w:val="24"/>
                <w:szCs w:val="24"/>
              </w:rPr>
            </w:pPr>
            <w:r w:rsidRPr="00F77085">
              <w:rPr>
                <w:rFonts w:ascii="Times New Roman" w:hAnsi="Times New Roman" w:cs="Times New Roman"/>
                <w:sz w:val="24"/>
                <w:szCs w:val="24"/>
              </w:rPr>
              <w:t>.016</w:t>
            </w:r>
          </w:p>
        </w:tc>
        <w:tc>
          <w:tcPr>
            <w:tcW w:w="283" w:type="dxa"/>
            <w:tcBorders>
              <w:top w:val="nil"/>
              <w:left w:val="nil"/>
              <w:right w:val="nil"/>
            </w:tcBorders>
          </w:tcPr>
          <w:p w14:paraId="67CF9A7D" w14:textId="77777777" w:rsidR="00F77085" w:rsidRPr="00F77085" w:rsidRDefault="00F77085" w:rsidP="00C15459">
            <w:pPr>
              <w:jc w:val="right"/>
              <w:rPr>
                <w:rFonts w:ascii="Times New Roman" w:hAnsi="Times New Roman" w:cs="Times New Roman"/>
                <w:sz w:val="24"/>
                <w:szCs w:val="24"/>
              </w:rPr>
            </w:pPr>
          </w:p>
        </w:tc>
        <w:tc>
          <w:tcPr>
            <w:tcW w:w="1843" w:type="dxa"/>
            <w:tcBorders>
              <w:top w:val="nil"/>
              <w:left w:val="nil"/>
              <w:right w:val="nil"/>
            </w:tcBorders>
          </w:tcPr>
          <w:p w14:paraId="22669EC7" w14:textId="77777777" w:rsidR="00F77085" w:rsidRPr="00F77085" w:rsidRDefault="00F77085" w:rsidP="00C15459">
            <w:pPr>
              <w:ind w:right="463"/>
              <w:jc w:val="right"/>
              <w:rPr>
                <w:rFonts w:ascii="Times New Roman" w:hAnsi="Times New Roman" w:cs="Times New Roman"/>
                <w:sz w:val="24"/>
                <w:szCs w:val="24"/>
              </w:rPr>
            </w:pPr>
            <w:r w:rsidRPr="00F77085">
              <w:rPr>
                <w:rFonts w:ascii="Times New Roman" w:hAnsi="Times New Roman" w:cs="Times New Roman"/>
                <w:sz w:val="24"/>
                <w:szCs w:val="24"/>
              </w:rPr>
              <w:t>.04</w:t>
            </w:r>
          </w:p>
        </w:tc>
        <w:tc>
          <w:tcPr>
            <w:tcW w:w="1701" w:type="dxa"/>
            <w:tcBorders>
              <w:top w:val="nil"/>
              <w:left w:val="nil"/>
              <w:right w:val="nil"/>
            </w:tcBorders>
          </w:tcPr>
          <w:p w14:paraId="55E60B50" w14:textId="77777777" w:rsidR="00F77085" w:rsidRPr="00F77085" w:rsidRDefault="00F77085" w:rsidP="00C15459">
            <w:pPr>
              <w:ind w:right="454"/>
              <w:jc w:val="right"/>
              <w:rPr>
                <w:rFonts w:ascii="Times New Roman" w:hAnsi="Times New Roman" w:cs="Times New Roman"/>
                <w:sz w:val="24"/>
                <w:szCs w:val="24"/>
              </w:rPr>
            </w:pPr>
            <w:r w:rsidRPr="00F77085">
              <w:rPr>
                <w:rFonts w:ascii="Times New Roman" w:hAnsi="Times New Roman" w:cs="Times New Roman"/>
                <w:sz w:val="24"/>
                <w:szCs w:val="24"/>
              </w:rPr>
              <w:t>.40</w:t>
            </w:r>
          </w:p>
        </w:tc>
      </w:tr>
    </w:tbl>
    <w:p w14:paraId="541FC97E" w14:textId="77777777" w:rsidR="00F77085" w:rsidRPr="00F77085" w:rsidRDefault="00F77085" w:rsidP="00F77085">
      <w:pPr>
        <w:spacing w:after="160" w:line="259" w:lineRule="auto"/>
        <w:rPr>
          <w:rFonts w:ascii="Times New Roman" w:hAnsi="Times New Roman" w:cs="Times New Roman"/>
          <w:b/>
          <w:bCs/>
          <w:sz w:val="24"/>
          <w:szCs w:val="24"/>
        </w:rPr>
        <w:sectPr w:rsidR="00F77085" w:rsidRPr="00F77085" w:rsidSect="00F77085">
          <w:pgSz w:w="16838" w:h="11906" w:orient="landscape"/>
          <w:pgMar w:top="1440" w:right="1440" w:bottom="1440" w:left="1440" w:header="709" w:footer="709" w:gutter="0"/>
          <w:cols w:space="708"/>
          <w:docGrid w:linePitch="360"/>
        </w:sectPr>
      </w:pPr>
    </w:p>
    <w:p w14:paraId="432CAF26" w14:textId="77777777" w:rsidR="00F77085" w:rsidRPr="00F77085" w:rsidRDefault="00F77085" w:rsidP="00F77085">
      <w:pPr>
        <w:spacing w:line="480" w:lineRule="auto"/>
        <w:textAlignment w:val="baseline"/>
        <w:rPr>
          <w:rFonts w:ascii="Times New Roman" w:hAnsi="Times New Roman" w:cs="Times New Roman"/>
          <w:b/>
          <w:bCs/>
          <w:sz w:val="24"/>
          <w:szCs w:val="24"/>
        </w:rPr>
      </w:pPr>
      <w:r w:rsidRPr="00F77085">
        <w:rPr>
          <w:rFonts w:ascii="Times New Roman" w:hAnsi="Times New Roman" w:cs="Times New Roman"/>
          <w:b/>
          <w:bCs/>
          <w:sz w:val="24"/>
          <w:szCs w:val="24"/>
        </w:rPr>
        <w:lastRenderedPageBreak/>
        <w:t xml:space="preserve">Figure 1 </w:t>
      </w:r>
    </w:p>
    <w:p w14:paraId="24481940" w14:textId="77777777" w:rsidR="00F77085" w:rsidRPr="00F77085" w:rsidRDefault="00F77085" w:rsidP="00F77085">
      <w:pPr>
        <w:spacing w:line="360" w:lineRule="auto"/>
        <w:rPr>
          <w:rFonts w:ascii="Times New Roman" w:hAnsi="Times New Roman" w:cs="Times New Roman"/>
          <w:i/>
          <w:iCs/>
          <w:sz w:val="24"/>
          <w:szCs w:val="24"/>
        </w:rPr>
      </w:pPr>
      <w:r w:rsidRPr="00F77085">
        <w:rPr>
          <w:rFonts w:ascii="Times New Roman" w:hAnsi="Times New Roman" w:cs="Times New Roman"/>
          <w:i/>
          <w:iCs/>
          <w:sz w:val="24"/>
          <w:szCs w:val="24"/>
        </w:rPr>
        <w:t>Relationship between Social Anxiety, Self-Esteem, and Nomophobia. Simple Slopes are calculated at ± 1 SD from the Mean Score on each of High and Low values on Social Anxiety and Self-Esteem</w:t>
      </w:r>
    </w:p>
    <w:p w14:paraId="7CFD7AEC" w14:textId="77777777" w:rsidR="00F77085" w:rsidRPr="00F77085" w:rsidRDefault="00F77085" w:rsidP="00F77085">
      <w:pPr>
        <w:spacing w:line="480" w:lineRule="auto"/>
        <w:rPr>
          <w:rFonts w:ascii="Times New Roman" w:hAnsi="Times New Roman" w:cs="Times New Roman"/>
          <w:sz w:val="24"/>
          <w:szCs w:val="24"/>
        </w:rPr>
      </w:pPr>
      <w:r w:rsidRPr="00F77085">
        <w:rPr>
          <w:noProof/>
        </w:rPr>
        <w:drawing>
          <wp:inline distT="0" distB="0" distL="0" distR="0" wp14:anchorId="354B1863" wp14:editId="1CF35B71">
            <wp:extent cx="5731510" cy="2989690"/>
            <wp:effectExtent l="0" t="0" r="2540" b="1270"/>
            <wp:docPr id="1" name="Chart 1">
              <a:extLst xmlns:a="http://schemas.openxmlformats.org/drawingml/2006/main">
                <a:ext uri="{FF2B5EF4-FFF2-40B4-BE49-F238E27FC236}">
                  <a16:creationId xmlns:a16="http://schemas.microsoft.com/office/drawing/2014/main" id="{78EDA7B9-B8FC-095D-AD82-84719723E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361A54D" w14:textId="77777777" w:rsidR="00F77085" w:rsidRPr="00F77085" w:rsidRDefault="00F77085" w:rsidP="00F77085">
      <w:pPr>
        <w:spacing w:line="480" w:lineRule="auto"/>
        <w:textAlignment w:val="baseline"/>
        <w:rPr>
          <w:rFonts w:ascii="Times New Roman" w:hAnsi="Times New Roman" w:cs="Times New Roman"/>
          <w:b/>
          <w:bCs/>
          <w:sz w:val="24"/>
          <w:szCs w:val="24"/>
        </w:rPr>
      </w:pPr>
      <w:r w:rsidRPr="00F77085">
        <w:rPr>
          <w:rFonts w:ascii="Times New Roman" w:hAnsi="Times New Roman" w:cs="Times New Roman"/>
          <w:b/>
          <w:bCs/>
          <w:sz w:val="24"/>
          <w:szCs w:val="24"/>
        </w:rPr>
        <w:t xml:space="preserve">Figure 2 </w:t>
      </w:r>
    </w:p>
    <w:p w14:paraId="740F2E4C" w14:textId="77777777" w:rsidR="00F77085" w:rsidRPr="00F77085" w:rsidRDefault="00F77085" w:rsidP="00F77085">
      <w:pPr>
        <w:spacing w:line="360" w:lineRule="auto"/>
        <w:rPr>
          <w:rFonts w:ascii="Times New Roman" w:hAnsi="Times New Roman" w:cs="Times New Roman"/>
          <w:i/>
          <w:iCs/>
          <w:sz w:val="24"/>
          <w:szCs w:val="24"/>
        </w:rPr>
      </w:pPr>
      <w:r w:rsidRPr="00F77085">
        <w:rPr>
          <w:rFonts w:ascii="Times New Roman" w:hAnsi="Times New Roman" w:cs="Times New Roman"/>
          <w:i/>
          <w:iCs/>
          <w:sz w:val="24"/>
          <w:szCs w:val="24"/>
        </w:rPr>
        <w:t>Relationship between Social Anxiety, Self-Esteem, and Problem Smartphone Use. Simple Slopes are calculated at ± 1 SD from the Mean Score on each of High and Low values on Social Anxiety and Self-Esteem</w:t>
      </w:r>
    </w:p>
    <w:p w14:paraId="6829AC13" w14:textId="4D13D46B" w:rsidR="00934CCE" w:rsidRPr="002740B7" w:rsidRDefault="00F77085" w:rsidP="00C82B39">
      <w:pPr>
        <w:spacing w:line="480" w:lineRule="auto"/>
        <w:rPr>
          <w:rFonts w:ascii="Times New Roman" w:hAnsi="Times New Roman" w:cs="Times New Roman"/>
          <w:sz w:val="24"/>
          <w:szCs w:val="24"/>
        </w:rPr>
      </w:pPr>
      <w:r w:rsidRPr="00F77085">
        <w:rPr>
          <w:noProof/>
        </w:rPr>
        <w:drawing>
          <wp:inline distT="0" distB="0" distL="0" distR="0" wp14:anchorId="3F07D0D9" wp14:editId="29E3E3A9">
            <wp:extent cx="5731510" cy="3338195"/>
            <wp:effectExtent l="0" t="0" r="2540" b="0"/>
            <wp:docPr id="3" name="Chart 3">
              <a:extLst xmlns:a="http://schemas.openxmlformats.org/drawingml/2006/main">
                <a:ext uri="{FF2B5EF4-FFF2-40B4-BE49-F238E27FC236}">
                  <a16:creationId xmlns:a16="http://schemas.microsoft.com/office/drawing/2014/main" id="{78EDA7B9-B8FC-095D-AD82-84719723E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sectPr w:rsidR="00934CCE" w:rsidRPr="002740B7" w:rsidSect="00F770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E03A" w14:textId="77777777" w:rsidR="00980910" w:rsidRDefault="00980910" w:rsidP="00653198">
      <w:r>
        <w:separator/>
      </w:r>
    </w:p>
  </w:endnote>
  <w:endnote w:type="continuationSeparator" w:id="0">
    <w:p w14:paraId="4463F42C" w14:textId="77777777" w:rsidR="00980910" w:rsidRDefault="00980910" w:rsidP="0065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AC60" w14:textId="77777777" w:rsidR="00980910" w:rsidRDefault="00980910" w:rsidP="00653198">
      <w:r>
        <w:separator/>
      </w:r>
    </w:p>
  </w:footnote>
  <w:footnote w:type="continuationSeparator" w:id="0">
    <w:p w14:paraId="1D47A113" w14:textId="77777777" w:rsidR="00980910" w:rsidRDefault="00980910" w:rsidP="0065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475627"/>
      <w:docPartObj>
        <w:docPartGallery w:val="Page Numbers (Top of Page)"/>
        <w:docPartUnique/>
      </w:docPartObj>
    </w:sdtPr>
    <w:sdtEndPr>
      <w:rPr>
        <w:noProof/>
      </w:rPr>
    </w:sdtEndPr>
    <w:sdtContent>
      <w:p w14:paraId="2C27A5B6" w14:textId="742CE168" w:rsidR="007D734F" w:rsidRDefault="007D734F">
        <w:pPr>
          <w:pStyle w:val="Header"/>
          <w:jc w:val="right"/>
        </w:pPr>
        <w:r>
          <w:fldChar w:fldCharType="begin"/>
        </w:r>
        <w:r>
          <w:instrText xml:space="preserve"> PAGE   \* MERGEFORMAT </w:instrText>
        </w:r>
        <w:r>
          <w:fldChar w:fldCharType="separate"/>
        </w:r>
        <w:r w:rsidR="0082773F">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B5"/>
    <w:multiLevelType w:val="hybridMultilevel"/>
    <w:tmpl w:val="D78A584C"/>
    <w:lvl w:ilvl="0" w:tplc="A08213E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21BA7"/>
    <w:multiLevelType w:val="multilevel"/>
    <w:tmpl w:val="17D8131C"/>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 w15:restartNumberingAfterBreak="0">
    <w:nsid w:val="073827C0"/>
    <w:multiLevelType w:val="hybridMultilevel"/>
    <w:tmpl w:val="07A821BC"/>
    <w:lvl w:ilvl="0" w:tplc="451A8306">
      <w:start w:val="3"/>
      <w:numFmt w:val="bullet"/>
      <w:lvlText w:val="-"/>
      <w:lvlJc w:val="left"/>
      <w:pPr>
        <w:ind w:left="420" w:hanging="360"/>
      </w:pPr>
      <w:rPr>
        <w:rFonts w:ascii="Times New Roman" w:eastAsiaTheme="minorEastAsia"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10CF0244"/>
    <w:multiLevelType w:val="multilevel"/>
    <w:tmpl w:val="4678EC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2124B"/>
    <w:multiLevelType w:val="hybridMultilevel"/>
    <w:tmpl w:val="99003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FC0F8E"/>
    <w:multiLevelType w:val="singleLevel"/>
    <w:tmpl w:val="61E024A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B1062D"/>
    <w:multiLevelType w:val="hybridMultilevel"/>
    <w:tmpl w:val="800CCC96"/>
    <w:lvl w:ilvl="0" w:tplc="BBB6DD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4144D"/>
    <w:multiLevelType w:val="hybridMultilevel"/>
    <w:tmpl w:val="C2F0F5D4"/>
    <w:lvl w:ilvl="0" w:tplc="B61E1CFE">
      <w:start w:val="3"/>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41DC8"/>
    <w:multiLevelType w:val="multilevel"/>
    <w:tmpl w:val="4EC2F79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0B66A29"/>
    <w:multiLevelType w:val="multilevel"/>
    <w:tmpl w:val="D7A8FB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1E359DF"/>
    <w:multiLevelType w:val="hybridMultilevel"/>
    <w:tmpl w:val="21FC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1686E"/>
    <w:multiLevelType w:val="hybridMultilevel"/>
    <w:tmpl w:val="26143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2135403">
    <w:abstractNumId w:val="6"/>
  </w:num>
  <w:num w:numId="2" w16cid:durableId="402217684">
    <w:abstractNumId w:val="0"/>
  </w:num>
  <w:num w:numId="3" w16cid:durableId="1964919611">
    <w:abstractNumId w:val="5"/>
  </w:num>
  <w:num w:numId="4" w16cid:durableId="195123994">
    <w:abstractNumId w:val="8"/>
  </w:num>
  <w:num w:numId="5" w16cid:durableId="1996520055">
    <w:abstractNumId w:val="10"/>
  </w:num>
  <w:num w:numId="6" w16cid:durableId="400910484">
    <w:abstractNumId w:val="1"/>
  </w:num>
  <w:num w:numId="7" w16cid:durableId="1105926670">
    <w:abstractNumId w:val="9"/>
  </w:num>
  <w:num w:numId="8" w16cid:durableId="1392969988">
    <w:abstractNumId w:val="4"/>
  </w:num>
  <w:num w:numId="9" w16cid:durableId="702096599">
    <w:abstractNumId w:val="11"/>
  </w:num>
  <w:num w:numId="10" w16cid:durableId="952980297">
    <w:abstractNumId w:val="3"/>
  </w:num>
  <w:num w:numId="11" w16cid:durableId="40206154">
    <w:abstractNumId w:val="7"/>
  </w:num>
  <w:num w:numId="12" w16cid:durableId="1953169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CE"/>
    <w:rsid w:val="00003547"/>
    <w:rsid w:val="0000422F"/>
    <w:rsid w:val="0000529A"/>
    <w:rsid w:val="00005A76"/>
    <w:rsid w:val="000068EF"/>
    <w:rsid w:val="00006C2C"/>
    <w:rsid w:val="00006DA3"/>
    <w:rsid w:val="00007187"/>
    <w:rsid w:val="00010075"/>
    <w:rsid w:val="0001016E"/>
    <w:rsid w:val="0001090B"/>
    <w:rsid w:val="0001111C"/>
    <w:rsid w:val="000111B2"/>
    <w:rsid w:val="0001269E"/>
    <w:rsid w:val="00012E17"/>
    <w:rsid w:val="0001379D"/>
    <w:rsid w:val="00013CA4"/>
    <w:rsid w:val="00013D96"/>
    <w:rsid w:val="00014792"/>
    <w:rsid w:val="00014DA0"/>
    <w:rsid w:val="0001543D"/>
    <w:rsid w:val="00015EBA"/>
    <w:rsid w:val="00016406"/>
    <w:rsid w:val="0001662D"/>
    <w:rsid w:val="00020498"/>
    <w:rsid w:val="00021FFE"/>
    <w:rsid w:val="00024987"/>
    <w:rsid w:val="00025AF0"/>
    <w:rsid w:val="00026787"/>
    <w:rsid w:val="0002680D"/>
    <w:rsid w:val="00026F62"/>
    <w:rsid w:val="00027704"/>
    <w:rsid w:val="00030B85"/>
    <w:rsid w:val="00030F5A"/>
    <w:rsid w:val="0003185B"/>
    <w:rsid w:val="000318C9"/>
    <w:rsid w:val="000319FB"/>
    <w:rsid w:val="000322A5"/>
    <w:rsid w:val="00033461"/>
    <w:rsid w:val="00033ED0"/>
    <w:rsid w:val="00034095"/>
    <w:rsid w:val="000345E6"/>
    <w:rsid w:val="00036A42"/>
    <w:rsid w:val="0003745D"/>
    <w:rsid w:val="00040879"/>
    <w:rsid w:val="000410AF"/>
    <w:rsid w:val="000411E9"/>
    <w:rsid w:val="0004245F"/>
    <w:rsid w:val="00042C93"/>
    <w:rsid w:val="00042E6F"/>
    <w:rsid w:val="00044E26"/>
    <w:rsid w:val="00046882"/>
    <w:rsid w:val="00046CDC"/>
    <w:rsid w:val="000470E1"/>
    <w:rsid w:val="00047409"/>
    <w:rsid w:val="000502AF"/>
    <w:rsid w:val="000503CB"/>
    <w:rsid w:val="00050CF2"/>
    <w:rsid w:val="000512C1"/>
    <w:rsid w:val="000513DB"/>
    <w:rsid w:val="00051998"/>
    <w:rsid w:val="00051B6E"/>
    <w:rsid w:val="00051E6E"/>
    <w:rsid w:val="00052534"/>
    <w:rsid w:val="0005608E"/>
    <w:rsid w:val="000568D0"/>
    <w:rsid w:val="00057939"/>
    <w:rsid w:val="00060351"/>
    <w:rsid w:val="00062362"/>
    <w:rsid w:val="00062925"/>
    <w:rsid w:val="000632F1"/>
    <w:rsid w:val="00063824"/>
    <w:rsid w:val="00063F09"/>
    <w:rsid w:val="00065A66"/>
    <w:rsid w:val="00065CC4"/>
    <w:rsid w:val="00065DF7"/>
    <w:rsid w:val="00066D72"/>
    <w:rsid w:val="00067A83"/>
    <w:rsid w:val="00070032"/>
    <w:rsid w:val="00070728"/>
    <w:rsid w:val="00070E5B"/>
    <w:rsid w:val="000726A4"/>
    <w:rsid w:val="00073B90"/>
    <w:rsid w:val="00074236"/>
    <w:rsid w:val="00074A27"/>
    <w:rsid w:val="00075245"/>
    <w:rsid w:val="000756EF"/>
    <w:rsid w:val="00077C75"/>
    <w:rsid w:val="000800D4"/>
    <w:rsid w:val="00080DA8"/>
    <w:rsid w:val="00081A09"/>
    <w:rsid w:val="00081DC9"/>
    <w:rsid w:val="000829FA"/>
    <w:rsid w:val="000846DF"/>
    <w:rsid w:val="00084A11"/>
    <w:rsid w:val="00087534"/>
    <w:rsid w:val="0008778B"/>
    <w:rsid w:val="00087805"/>
    <w:rsid w:val="00087B2B"/>
    <w:rsid w:val="000901F4"/>
    <w:rsid w:val="00092F1F"/>
    <w:rsid w:val="00093288"/>
    <w:rsid w:val="0009345E"/>
    <w:rsid w:val="00094019"/>
    <w:rsid w:val="000949E7"/>
    <w:rsid w:val="00094BC8"/>
    <w:rsid w:val="00094DD6"/>
    <w:rsid w:val="00094EAC"/>
    <w:rsid w:val="00095512"/>
    <w:rsid w:val="000958D6"/>
    <w:rsid w:val="00096854"/>
    <w:rsid w:val="000969AA"/>
    <w:rsid w:val="0009766E"/>
    <w:rsid w:val="000A008A"/>
    <w:rsid w:val="000A00B7"/>
    <w:rsid w:val="000A0B2F"/>
    <w:rsid w:val="000A0C16"/>
    <w:rsid w:val="000A1AEC"/>
    <w:rsid w:val="000A6AE2"/>
    <w:rsid w:val="000A6D18"/>
    <w:rsid w:val="000A7388"/>
    <w:rsid w:val="000A7BA5"/>
    <w:rsid w:val="000B1445"/>
    <w:rsid w:val="000B1D4C"/>
    <w:rsid w:val="000B45F1"/>
    <w:rsid w:val="000B527D"/>
    <w:rsid w:val="000B7174"/>
    <w:rsid w:val="000B7514"/>
    <w:rsid w:val="000B769B"/>
    <w:rsid w:val="000B7E2E"/>
    <w:rsid w:val="000C11A5"/>
    <w:rsid w:val="000C1B00"/>
    <w:rsid w:val="000C203B"/>
    <w:rsid w:val="000C26FA"/>
    <w:rsid w:val="000C3240"/>
    <w:rsid w:val="000C34C9"/>
    <w:rsid w:val="000C3615"/>
    <w:rsid w:val="000C69D0"/>
    <w:rsid w:val="000C7259"/>
    <w:rsid w:val="000C7378"/>
    <w:rsid w:val="000C7D68"/>
    <w:rsid w:val="000D1B4B"/>
    <w:rsid w:val="000D2395"/>
    <w:rsid w:val="000D28AA"/>
    <w:rsid w:val="000D3072"/>
    <w:rsid w:val="000D3BD1"/>
    <w:rsid w:val="000D3EEB"/>
    <w:rsid w:val="000D485B"/>
    <w:rsid w:val="000D4A53"/>
    <w:rsid w:val="000D4BE0"/>
    <w:rsid w:val="000D5098"/>
    <w:rsid w:val="000D5A2D"/>
    <w:rsid w:val="000D5EFD"/>
    <w:rsid w:val="000D65BF"/>
    <w:rsid w:val="000D6C0D"/>
    <w:rsid w:val="000D7E8E"/>
    <w:rsid w:val="000E09F4"/>
    <w:rsid w:val="000E2FB3"/>
    <w:rsid w:val="000E39CF"/>
    <w:rsid w:val="000E45A1"/>
    <w:rsid w:val="000E5314"/>
    <w:rsid w:val="000E5510"/>
    <w:rsid w:val="000E6924"/>
    <w:rsid w:val="000E6F66"/>
    <w:rsid w:val="000E7280"/>
    <w:rsid w:val="000F0704"/>
    <w:rsid w:val="000F12F8"/>
    <w:rsid w:val="000F1B73"/>
    <w:rsid w:val="000F1BFB"/>
    <w:rsid w:val="000F280E"/>
    <w:rsid w:val="000F295D"/>
    <w:rsid w:val="000F3BEE"/>
    <w:rsid w:val="000F3DF6"/>
    <w:rsid w:val="000F4AA1"/>
    <w:rsid w:val="000F5C67"/>
    <w:rsid w:val="000F5F13"/>
    <w:rsid w:val="000F7E69"/>
    <w:rsid w:val="00100DE3"/>
    <w:rsid w:val="00100FF4"/>
    <w:rsid w:val="0010116D"/>
    <w:rsid w:val="001013D4"/>
    <w:rsid w:val="001023F0"/>
    <w:rsid w:val="00102C2A"/>
    <w:rsid w:val="00103010"/>
    <w:rsid w:val="0010305B"/>
    <w:rsid w:val="00104B41"/>
    <w:rsid w:val="00104D23"/>
    <w:rsid w:val="0010537A"/>
    <w:rsid w:val="0010543F"/>
    <w:rsid w:val="00106333"/>
    <w:rsid w:val="001110CC"/>
    <w:rsid w:val="00111859"/>
    <w:rsid w:val="0011226D"/>
    <w:rsid w:val="00112896"/>
    <w:rsid w:val="00112C3E"/>
    <w:rsid w:val="00112C78"/>
    <w:rsid w:val="00112F04"/>
    <w:rsid w:val="00113704"/>
    <w:rsid w:val="001138EE"/>
    <w:rsid w:val="00113D30"/>
    <w:rsid w:val="001145EE"/>
    <w:rsid w:val="00114EBD"/>
    <w:rsid w:val="0011738C"/>
    <w:rsid w:val="001178C6"/>
    <w:rsid w:val="001200C0"/>
    <w:rsid w:val="00120130"/>
    <w:rsid w:val="00121C93"/>
    <w:rsid w:val="00121EB7"/>
    <w:rsid w:val="00122182"/>
    <w:rsid w:val="0012244F"/>
    <w:rsid w:val="00123F7B"/>
    <w:rsid w:val="001265DB"/>
    <w:rsid w:val="0012675C"/>
    <w:rsid w:val="00126AF3"/>
    <w:rsid w:val="00127530"/>
    <w:rsid w:val="001304BC"/>
    <w:rsid w:val="001305C9"/>
    <w:rsid w:val="00131C33"/>
    <w:rsid w:val="00132375"/>
    <w:rsid w:val="001329EA"/>
    <w:rsid w:val="001345BA"/>
    <w:rsid w:val="001353C6"/>
    <w:rsid w:val="0013550E"/>
    <w:rsid w:val="00135999"/>
    <w:rsid w:val="00135E62"/>
    <w:rsid w:val="0014009F"/>
    <w:rsid w:val="00140D2E"/>
    <w:rsid w:val="00141C80"/>
    <w:rsid w:val="00141EDC"/>
    <w:rsid w:val="001421D0"/>
    <w:rsid w:val="001434FD"/>
    <w:rsid w:val="00144395"/>
    <w:rsid w:val="00144781"/>
    <w:rsid w:val="00144F25"/>
    <w:rsid w:val="00145480"/>
    <w:rsid w:val="001464FD"/>
    <w:rsid w:val="001526EF"/>
    <w:rsid w:val="00152994"/>
    <w:rsid w:val="00152B55"/>
    <w:rsid w:val="0015318C"/>
    <w:rsid w:val="0015327E"/>
    <w:rsid w:val="00155134"/>
    <w:rsid w:val="001570BB"/>
    <w:rsid w:val="00157998"/>
    <w:rsid w:val="00160590"/>
    <w:rsid w:val="00161D8B"/>
    <w:rsid w:val="001624C0"/>
    <w:rsid w:val="0016251A"/>
    <w:rsid w:val="001633E8"/>
    <w:rsid w:val="00164303"/>
    <w:rsid w:val="001647E3"/>
    <w:rsid w:val="00164882"/>
    <w:rsid w:val="001648A7"/>
    <w:rsid w:val="00165540"/>
    <w:rsid w:val="00165B85"/>
    <w:rsid w:val="00166152"/>
    <w:rsid w:val="00167502"/>
    <w:rsid w:val="00170A20"/>
    <w:rsid w:val="00170BF7"/>
    <w:rsid w:val="00170F19"/>
    <w:rsid w:val="001714B6"/>
    <w:rsid w:val="00171BED"/>
    <w:rsid w:val="00171D12"/>
    <w:rsid w:val="00173EE3"/>
    <w:rsid w:val="001747D4"/>
    <w:rsid w:val="00174C75"/>
    <w:rsid w:val="00174D83"/>
    <w:rsid w:val="00177432"/>
    <w:rsid w:val="00180F8E"/>
    <w:rsid w:val="001841D5"/>
    <w:rsid w:val="0018710C"/>
    <w:rsid w:val="001876C6"/>
    <w:rsid w:val="0018771A"/>
    <w:rsid w:val="001902BE"/>
    <w:rsid w:val="00190544"/>
    <w:rsid w:val="001905AB"/>
    <w:rsid w:val="001907DD"/>
    <w:rsid w:val="00190B25"/>
    <w:rsid w:val="0019147A"/>
    <w:rsid w:val="00192196"/>
    <w:rsid w:val="00192621"/>
    <w:rsid w:val="00193502"/>
    <w:rsid w:val="0019351C"/>
    <w:rsid w:val="001940E4"/>
    <w:rsid w:val="001942F3"/>
    <w:rsid w:val="00194689"/>
    <w:rsid w:val="001949BB"/>
    <w:rsid w:val="00195442"/>
    <w:rsid w:val="001964C6"/>
    <w:rsid w:val="001A12F9"/>
    <w:rsid w:val="001A14DD"/>
    <w:rsid w:val="001A1E11"/>
    <w:rsid w:val="001A3810"/>
    <w:rsid w:val="001A3D0F"/>
    <w:rsid w:val="001A4202"/>
    <w:rsid w:val="001A4409"/>
    <w:rsid w:val="001A4803"/>
    <w:rsid w:val="001A67F9"/>
    <w:rsid w:val="001A6905"/>
    <w:rsid w:val="001A6C93"/>
    <w:rsid w:val="001A7B35"/>
    <w:rsid w:val="001A7FE6"/>
    <w:rsid w:val="001B274A"/>
    <w:rsid w:val="001B3C73"/>
    <w:rsid w:val="001B4244"/>
    <w:rsid w:val="001B46F2"/>
    <w:rsid w:val="001B4DE3"/>
    <w:rsid w:val="001B5F1F"/>
    <w:rsid w:val="001B6254"/>
    <w:rsid w:val="001B6CB3"/>
    <w:rsid w:val="001B77CC"/>
    <w:rsid w:val="001B79F0"/>
    <w:rsid w:val="001C0B05"/>
    <w:rsid w:val="001C1127"/>
    <w:rsid w:val="001C32B6"/>
    <w:rsid w:val="001C3C8A"/>
    <w:rsid w:val="001C4A3B"/>
    <w:rsid w:val="001C5D71"/>
    <w:rsid w:val="001C769D"/>
    <w:rsid w:val="001C777E"/>
    <w:rsid w:val="001D02DA"/>
    <w:rsid w:val="001D0524"/>
    <w:rsid w:val="001D091C"/>
    <w:rsid w:val="001D1565"/>
    <w:rsid w:val="001D15E1"/>
    <w:rsid w:val="001D23F6"/>
    <w:rsid w:val="001D4518"/>
    <w:rsid w:val="001D45D2"/>
    <w:rsid w:val="001D4761"/>
    <w:rsid w:val="001D680A"/>
    <w:rsid w:val="001E039A"/>
    <w:rsid w:val="001E0B21"/>
    <w:rsid w:val="001E174E"/>
    <w:rsid w:val="001E1D5E"/>
    <w:rsid w:val="001E2EE8"/>
    <w:rsid w:val="001E3005"/>
    <w:rsid w:val="001E3489"/>
    <w:rsid w:val="001E34B8"/>
    <w:rsid w:val="001E4227"/>
    <w:rsid w:val="001E4876"/>
    <w:rsid w:val="001E5A7F"/>
    <w:rsid w:val="001E5E9E"/>
    <w:rsid w:val="001E6E49"/>
    <w:rsid w:val="001E7704"/>
    <w:rsid w:val="001F024B"/>
    <w:rsid w:val="001F14C6"/>
    <w:rsid w:val="001F2360"/>
    <w:rsid w:val="001F2705"/>
    <w:rsid w:val="001F2F6D"/>
    <w:rsid w:val="001F419C"/>
    <w:rsid w:val="001F4FFC"/>
    <w:rsid w:val="001F6F02"/>
    <w:rsid w:val="001F7211"/>
    <w:rsid w:val="002002C3"/>
    <w:rsid w:val="00201515"/>
    <w:rsid w:val="00201B40"/>
    <w:rsid w:val="00201DAC"/>
    <w:rsid w:val="00202F38"/>
    <w:rsid w:val="002034C0"/>
    <w:rsid w:val="0020393B"/>
    <w:rsid w:val="0020402E"/>
    <w:rsid w:val="002052E9"/>
    <w:rsid w:val="0020577E"/>
    <w:rsid w:val="0020717B"/>
    <w:rsid w:val="00210606"/>
    <w:rsid w:val="00211C9B"/>
    <w:rsid w:val="00213A16"/>
    <w:rsid w:val="00213FE2"/>
    <w:rsid w:val="002141B2"/>
    <w:rsid w:val="0021494F"/>
    <w:rsid w:val="0021691C"/>
    <w:rsid w:val="00217070"/>
    <w:rsid w:val="0021725C"/>
    <w:rsid w:val="002173B8"/>
    <w:rsid w:val="00220DD2"/>
    <w:rsid w:val="0022158D"/>
    <w:rsid w:val="00221B5C"/>
    <w:rsid w:val="0022337B"/>
    <w:rsid w:val="00223A23"/>
    <w:rsid w:val="00224705"/>
    <w:rsid w:val="00224EF8"/>
    <w:rsid w:val="00225321"/>
    <w:rsid w:val="00226476"/>
    <w:rsid w:val="00226BF4"/>
    <w:rsid w:val="002278BE"/>
    <w:rsid w:val="002314E8"/>
    <w:rsid w:val="00231D73"/>
    <w:rsid w:val="0023233E"/>
    <w:rsid w:val="00232711"/>
    <w:rsid w:val="002328D7"/>
    <w:rsid w:val="00233AE5"/>
    <w:rsid w:val="00234956"/>
    <w:rsid w:val="00237736"/>
    <w:rsid w:val="00237D95"/>
    <w:rsid w:val="00241522"/>
    <w:rsid w:val="0024471F"/>
    <w:rsid w:val="002450F6"/>
    <w:rsid w:val="00246ED4"/>
    <w:rsid w:val="0025035C"/>
    <w:rsid w:val="00250AB3"/>
    <w:rsid w:val="00252B5A"/>
    <w:rsid w:val="00253494"/>
    <w:rsid w:val="0025369D"/>
    <w:rsid w:val="00253913"/>
    <w:rsid w:val="00254630"/>
    <w:rsid w:val="00254905"/>
    <w:rsid w:val="00255223"/>
    <w:rsid w:val="00255397"/>
    <w:rsid w:val="002559A6"/>
    <w:rsid w:val="00255C7F"/>
    <w:rsid w:val="00255D75"/>
    <w:rsid w:val="002561E0"/>
    <w:rsid w:val="002561FF"/>
    <w:rsid w:val="0025677D"/>
    <w:rsid w:val="002567FA"/>
    <w:rsid w:val="0025689C"/>
    <w:rsid w:val="00257CB0"/>
    <w:rsid w:val="00257FB0"/>
    <w:rsid w:val="00262DE6"/>
    <w:rsid w:val="00262EC1"/>
    <w:rsid w:val="00262FFD"/>
    <w:rsid w:val="0026478A"/>
    <w:rsid w:val="00264D6D"/>
    <w:rsid w:val="0026642A"/>
    <w:rsid w:val="00267CC3"/>
    <w:rsid w:val="0027131C"/>
    <w:rsid w:val="00271B4A"/>
    <w:rsid w:val="002722B5"/>
    <w:rsid w:val="00272740"/>
    <w:rsid w:val="00273003"/>
    <w:rsid w:val="002740B7"/>
    <w:rsid w:val="002740F2"/>
    <w:rsid w:val="00275206"/>
    <w:rsid w:val="002761E8"/>
    <w:rsid w:val="0027776F"/>
    <w:rsid w:val="002803B2"/>
    <w:rsid w:val="00281AE1"/>
    <w:rsid w:val="002820B3"/>
    <w:rsid w:val="00282651"/>
    <w:rsid w:val="0028293A"/>
    <w:rsid w:val="00283404"/>
    <w:rsid w:val="00283938"/>
    <w:rsid w:val="002854BD"/>
    <w:rsid w:val="00287AF5"/>
    <w:rsid w:val="002906D4"/>
    <w:rsid w:val="00290ECC"/>
    <w:rsid w:val="002936D7"/>
    <w:rsid w:val="00293871"/>
    <w:rsid w:val="00294627"/>
    <w:rsid w:val="00295563"/>
    <w:rsid w:val="00296FCC"/>
    <w:rsid w:val="002A06C1"/>
    <w:rsid w:val="002A1F0B"/>
    <w:rsid w:val="002A3934"/>
    <w:rsid w:val="002A6673"/>
    <w:rsid w:val="002B081D"/>
    <w:rsid w:val="002B0E19"/>
    <w:rsid w:val="002B15B3"/>
    <w:rsid w:val="002B20AB"/>
    <w:rsid w:val="002B239D"/>
    <w:rsid w:val="002B33F9"/>
    <w:rsid w:val="002B3695"/>
    <w:rsid w:val="002B460B"/>
    <w:rsid w:val="002B4DF1"/>
    <w:rsid w:val="002B58C4"/>
    <w:rsid w:val="002B5EE3"/>
    <w:rsid w:val="002B6042"/>
    <w:rsid w:val="002B63AC"/>
    <w:rsid w:val="002B6985"/>
    <w:rsid w:val="002C060B"/>
    <w:rsid w:val="002C1037"/>
    <w:rsid w:val="002C1446"/>
    <w:rsid w:val="002C28E2"/>
    <w:rsid w:val="002C2911"/>
    <w:rsid w:val="002C2F1D"/>
    <w:rsid w:val="002C34E5"/>
    <w:rsid w:val="002C40E7"/>
    <w:rsid w:val="002C4972"/>
    <w:rsid w:val="002C4B6F"/>
    <w:rsid w:val="002C4E80"/>
    <w:rsid w:val="002C53FA"/>
    <w:rsid w:val="002C6DE8"/>
    <w:rsid w:val="002C7B90"/>
    <w:rsid w:val="002D016E"/>
    <w:rsid w:val="002D01ED"/>
    <w:rsid w:val="002D07D4"/>
    <w:rsid w:val="002D310F"/>
    <w:rsid w:val="002D38D0"/>
    <w:rsid w:val="002D3B58"/>
    <w:rsid w:val="002D5540"/>
    <w:rsid w:val="002D5CCD"/>
    <w:rsid w:val="002D798C"/>
    <w:rsid w:val="002D7A5F"/>
    <w:rsid w:val="002D7FE4"/>
    <w:rsid w:val="002E1584"/>
    <w:rsid w:val="002E1859"/>
    <w:rsid w:val="002E1A53"/>
    <w:rsid w:val="002E2680"/>
    <w:rsid w:val="002E2A0C"/>
    <w:rsid w:val="002E33EC"/>
    <w:rsid w:val="002E34EC"/>
    <w:rsid w:val="002E5BC8"/>
    <w:rsid w:val="002E6152"/>
    <w:rsid w:val="002E63B5"/>
    <w:rsid w:val="002F1A4C"/>
    <w:rsid w:val="002F1FD2"/>
    <w:rsid w:val="002F38BA"/>
    <w:rsid w:val="002F3AC6"/>
    <w:rsid w:val="002F533D"/>
    <w:rsid w:val="002F5F79"/>
    <w:rsid w:val="002F7F95"/>
    <w:rsid w:val="00300D80"/>
    <w:rsid w:val="00302007"/>
    <w:rsid w:val="003020FA"/>
    <w:rsid w:val="0030230B"/>
    <w:rsid w:val="003029D3"/>
    <w:rsid w:val="003029F5"/>
    <w:rsid w:val="00303331"/>
    <w:rsid w:val="00303C84"/>
    <w:rsid w:val="00303CDC"/>
    <w:rsid w:val="003047B7"/>
    <w:rsid w:val="0030678C"/>
    <w:rsid w:val="00306B99"/>
    <w:rsid w:val="00306E43"/>
    <w:rsid w:val="00306EE6"/>
    <w:rsid w:val="00306F34"/>
    <w:rsid w:val="00306FE3"/>
    <w:rsid w:val="003070B0"/>
    <w:rsid w:val="00307B47"/>
    <w:rsid w:val="00307E15"/>
    <w:rsid w:val="00310FEC"/>
    <w:rsid w:val="0031155A"/>
    <w:rsid w:val="003116A7"/>
    <w:rsid w:val="003117B1"/>
    <w:rsid w:val="00311A66"/>
    <w:rsid w:val="003128C1"/>
    <w:rsid w:val="00314072"/>
    <w:rsid w:val="00315532"/>
    <w:rsid w:val="00317E0A"/>
    <w:rsid w:val="00320031"/>
    <w:rsid w:val="003211F9"/>
    <w:rsid w:val="00321811"/>
    <w:rsid w:val="00321BBD"/>
    <w:rsid w:val="00323BE0"/>
    <w:rsid w:val="0032405E"/>
    <w:rsid w:val="0032507E"/>
    <w:rsid w:val="00325ECA"/>
    <w:rsid w:val="00326E4E"/>
    <w:rsid w:val="003272B0"/>
    <w:rsid w:val="003275AD"/>
    <w:rsid w:val="00327730"/>
    <w:rsid w:val="0033147F"/>
    <w:rsid w:val="00331B79"/>
    <w:rsid w:val="0033208A"/>
    <w:rsid w:val="003321D8"/>
    <w:rsid w:val="0033344D"/>
    <w:rsid w:val="003339FE"/>
    <w:rsid w:val="00333F82"/>
    <w:rsid w:val="00334BC9"/>
    <w:rsid w:val="00334D2F"/>
    <w:rsid w:val="00335854"/>
    <w:rsid w:val="00336086"/>
    <w:rsid w:val="00336ECD"/>
    <w:rsid w:val="003373D9"/>
    <w:rsid w:val="00337908"/>
    <w:rsid w:val="0034073C"/>
    <w:rsid w:val="00341271"/>
    <w:rsid w:val="00341B77"/>
    <w:rsid w:val="00341E68"/>
    <w:rsid w:val="00343312"/>
    <w:rsid w:val="0034498A"/>
    <w:rsid w:val="00345699"/>
    <w:rsid w:val="00346953"/>
    <w:rsid w:val="00346C5D"/>
    <w:rsid w:val="00346C6F"/>
    <w:rsid w:val="00346C88"/>
    <w:rsid w:val="003472AD"/>
    <w:rsid w:val="00347805"/>
    <w:rsid w:val="003500A2"/>
    <w:rsid w:val="00351199"/>
    <w:rsid w:val="00351DEE"/>
    <w:rsid w:val="00351E27"/>
    <w:rsid w:val="00355252"/>
    <w:rsid w:val="00356AF7"/>
    <w:rsid w:val="00360000"/>
    <w:rsid w:val="00361E1C"/>
    <w:rsid w:val="00362056"/>
    <w:rsid w:val="00362A87"/>
    <w:rsid w:val="00363C07"/>
    <w:rsid w:val="003641E8"/>
    <w:rsid w:val="003654EA"/>
    <w:rsid w:val="003677E0"/>
    <w:rsid w:val="003705D6"/>
    <w:rsid w:val="003709E3"/>
    <w:rsid w:val="003710FF"/>
    <w:rsid w:val="00371E71"/>
    <w:rsid w:val="0037219C"/>
    <w:rsid w:val="00372B9C"/>
    <w:rsid w:val="0037368A"/>
    <w:rsid w:val="00374372"/>
    <w:rsid w:val="00374531"/>
    <w:rsid w:val="0037456F"/>
    <w:rsid w:val="003746AE"/>
    <w:rsid w:val="00375B08"/>
    <w:rsid w:val="00375E98"/>
    <w:rsid w:val="00375FC4"/>
    <w:rsid w:val="0037650A"/>
    <w:rsid w:val="00380DAC"/>
    <w:rsid w:val="00381A4B"/>
    <w:rsid w:val="003829FC"/>
    <w:rsid w:val="00384A92"/>
    <w:rsid w:val="00385F43"/>
    <w:rsid w:val="003861C3"/>
    <w:rsid w:val="0038665B"/>
    <w:rsid w:val="00386E30"/>
    <w:rsid w:val="00386F0A"/>
    <w:rsid w:val="0039090D"/>
    <w:rsid w:val="0039095F"/>
    <w:rsid w:val="00390AC4"/>
    <w:rsid w:val="00390E82"/>
    <w:rsid w:val="003910A7"/>
    <w:rsid w:val="00391870"/>
    <w:rsid w:val="00391903"/>
    <w:rsid w:val="00393C85"/>
    <w:rsid w:val="003948C1"/>
    <w:rsid w:val="003964D2"/>
    <w:rsid w:val="00397725"/>
    <w:rsid w:val="003A011C"/>
    <w:rsid w:val="003A0684"/>
    <w:rsid w:val="003A091E"/>
    <w:rsid w:val="003A207E"/>
    <w:rsid w:val="003A239B"/>
    <w:rsid w:val="003A3C15"/>
    <w:rsid w:val="003A3E6F"/>
    <w:rsid w:val="003A516A"/>
    <w:rsid w:val="003A517D"/>
    <w:rsid w:val="003A528F"/>
    <w:rsid w:val="003A5402"/>
    <w:rsid w:val="003A56B6"/>
    <w:rsid w:val="003B0EF3"/>
    <w:rsid w:val="003B0FC6"/>
    <w:rsid w:val="003B1580"/>
    <w:rsid w:val="003B19DA"/>
    <w:rsid w:val="003B1B18"/>
    <w:rsid w:val="003B1C31"/>
    <w:rsid w:val="003B2964"/>
    <w:rsid w:val="003B2DB5"/>
    <w:rsid w:val="003B3164"/>
    <w:rsid w:val="003B3221"/>
    <w:rsid w:val="003B382F"/>
    <w:rsid w:val="003B4534"/>
    <w:rsid w:val="003B492E"/>
    <w:rsid w:val="003B5CCE"/>
    <w:rsid w:val="003B769E"/>
    <w:rsid w:val="003B7ADF"/>
    <w:rsid w:val="003C12A9"/>
    <w:rsid w:val="003C1596"/>
    <w:rsid w:val="003C1AB0"/>
    <w:rsid w:val="003C23A3"/>
    <w:rsid w:val="003C4BEC"/>
    <w:rsid w:val="003C4FE3"/>
    <w:rsid w:val="003C66DA"/>
    <w:rsid w:val="003D02E2"/>
    <w:rsid w:val="003D0992"/>
    <w:rsid w:val="003D0F48"/>
    <w:rsid w:val="003D1190"/>
    <w:rsid w:val="003D11E2"/>
    <w:rsid w:val="003D1257"/>
    <w:rsid w:val="003D1261"/>
    <w:rsid w:val="003D194F"/>
    <w:rsid w:val="003D286B"/>
    <w:rsid w:val="003D288B"/>
    <w:rsid w:val="003D34CC"/>
    <w:rsid w:val="003D3514"/>
    <w:rsid w:val="003D3D5B"/>
    <w:rsid w:val="003D3DA6"/>
    <w:rsid w:val="003D3F03"/>
    <w:rsid w:val="003D402F"/>
    <w:rsid w:val="003D598F"/>
    <w:rsid w:val="003D5D26"/>
    <w:rsid w:val="003D6A33"/>
    <w:rsid w:val="003D71EA"/>
    <w:rsid w:val="003E1BE0"/>
    <w:rsid w:val="003E2153"/>
    <w:rsid w:val="003E335B"/>
    <w:rsid w:val="003E409E"/>
    <w:rsid w:val="003E651D"/>
    <w:rsid w:val="003E6B05"/>
    <w:rsid w:val="003E757D"/>
    <w:rsid w:val="003F09C0"/>
    <w:rsid w:val="003F1490"/>
    <w:rsid w:val="003F1C68"/>
    <w:rsid w:val="003F2306"/>
    <w:rsid w:val="003F39E0"/>
    <w:rsid w:val="003F4464"/>
    <w:rsid w:val="003F4811"/>
    <w:rsid w:val="003F5383"/>
    <w:rsid w:val="003F63BB"/>
    <w:rsid w:val="003F6FC6"/>
    <w:rsid w:val="00400F62"/>
    <w:rsid w:val="00401910"/>
    <w:rsid w:val="00401985"/>
    <w:rsid w:val="00403D69"/>
    <w:rsid w:val="00404CAC"/>
    <w:rsid w:val="004051E9"/>
    <w:rsid w:val="00405805"/>
    <w:rsid w:val="00405AA7"/>
    <w:rsid w:val="00406E3B"/>
    <w:rsid w:val="00407874"/>
    <w:rsid w:val="00407CDF"/>
    <w:rsid w:val="004123CC"/>
    <w:rsid w:val="00412706"/>
    <w:rsid w:val="0041416E"/>
    <w:rsid w:val="0041418C"/>
    <w:rsid w:val="00414471"/>
    <w:rsid w:val="00414515"/>
    <w:rsid w:val="00414E28"/>
    <w:rsid w:val="00420DC7"/>
    <w:rsid w:val="0042143E"/>
    <w:rsid w:val="004226F6"/>
    <w:rsid w:val="004235DD"/>
    <w:rsid w:val="004266BE"/>
    <w:rsid w:val="0042757E"/>
    <w:rsid w:val="0042790E"/>
    <w:rsid w:val="00433109"/>
    <w:rsid w:val="00433759"/>
    <w:rsid w:val="0043378A"/>
    <w:rsid w:val="00433DA5"/>
    <w:rsid w:val="004341F1"/>
    <w:rsid w:val="004344E0"/>
    <w:rsid w:val="0043571E"/>
    <w:rsid w:val="004359B2"/>
    <w:rsid w:val="00436474"/>
    <w:rsid w:val="00436D3B"/>
    <w:rsid w:val="00437806"/>
    <w:rsid w:val="004403EC"/>
    <w:rsid w:val="00440F5D"/>
    <w:rsid w:val="004410FB"/>
    <w:rsid w:val="00443F5F"/>
    <w:rsid w:val="0044453C"/>
    <w:rsid w:val="0044637F"/>
    <w:rsid w:val="004471D6"/>
    <w:rsid w:val="004478FA"/>
    <w:rsid w:val="00451DE4"/>
    <w:rsid w:val="00452DFC"/>
    <w:rsid w:val="004541AE"/>
    <w:rsid w:val="00455401"/>
    <w:rsid w:val="0046116A"/>
    <w:rsid w:val="0046162E"/>
    <w:rsid w:val="00461895"/>
    <w:rsid w:val="00461B0E"/>
    <w:rsid w:val="00462871"/>
    <w:rsid w:val="00463044"/>
    <w:rsid w:val="00463243"/>
    <w:rsid w:val="004641A8"/>
    <w:rsid w:val="004642B6"/>
    <w:rsid w:val="00464384"/>
    <w:rsid w:val="00464BAE"/>
    <w:rsid w:val="004651CE"/>
    <w:rsid w:val="0047079A"/>
    <w:rsid w:val="004714AF"/>
    <w:rsid w:val="00471A91"/>
    <w:rsid w:val="00474924"/>
    <w:rsid w:val="00474ABB"/>
    <w:rsid w:val="00474DF2"/>
    <w:rsid w:val="00475E24"/>
    <w:rsid w:val="004765F2"/>
    <w:rsid w:val="00476FD8"/>
    <w:rsid w:val="0048042F"/>
    <w:rsid w:val="00480473"/>
    <w:rsid w:val="004811AA"/>
    <w:rsid w:val="0048129C"/>
    <w:rsid w:val="0048199E"/>
    <w:rsid w:val="004820AC"/>
    <w:rsid w:val="00482D7D"/>
    <w:rsid w:val="0048455B"/>
    <w:rsid w:val="00484AF5"/>
    <w:rsid w:val="00485C0F"/>
    <w:rsid w:val="00486783"/>
    <w:rsid w:val="00486B4D"/>
    <w:rsid w:val="00490259"/>
    <w:rsid w:val="00490A55"/>
    <w:rsid w:val="00491132"/>
    <w:rsid w:val="00491DA3"/>
    <w:rsid w:val="00492B42"/>
    <w:rsid w:val="00493285"/>
    <w:rsid w:val="00493A1B"/>
    <w:rsid w:val="00493B03"/>
    <w:rsid w:val="0049580E"/>
    <w:rsid w:val="00496806"/>
    <w:rsid w:val="004A0786"/>
    <w:rsid w:val="004A102D"/>
    <w:rsid w:val="004A12E2"/>
    <w:rsid w:val="004A17BC"/>
    <w:rsid w:val="004A234B"/>
    <w:rsid w:val="004A30FE"/>
    <w:rsid w:val="004A3E86"/>
    <w:rsid w:val="004A3F7D"/>
    <w:rsid w:val="004A4176"/>
    <w:rsid w:val="004A5006"/>
    <w:rsid w:val="004B06B1"/>
    <w:rsid w:val="004B1FD7"/>
    <w:rsid w:val="004B23AC"/>
    <w:rsid w:val="004B2898"/>
    <w:rsid w:val="004B3AF3"/>
    <w:rsid w:val="004B4385"/>
    <w:rsid w:val="004B4667"/>
    <w:rsid w:val="004B4972"/>
    <w:rsid w:val="004B556C"/>
    <w:rsid w:val="004B6C68"/>
    <w:rsid w:val="004B7F05"/>
    <w:rsid w:val="004C0C11"/>
    <w:rsid w:val="004C1063"/>
    <w:rsid w:val="004C1946"/>
    <w:rsid w:val="004C2445"/>
    <w:rsid w:val="004C27B1"/>
    <w:rsid w:val="004C30DD"/>
    <w:rsid w:val="004C3BD8"/>
    <w:rsid w:val="004C45C5"/>
    <w:rsid w:val="004C45CE"/>
    <w:rsid w:val="004C4F49"/>
    <w:rsid w:val="004C54E9"/>
    <w:rsid w:val="004C5EBD"/>
    <w:rsid w:val="004C7AB1"/>
    <w:rsid w:val="004D1734"/>
    <w:rsid w:val="004D35FB"/>
    <w:rsid w:val="004D542D"/>
    <w:rsid w:val="004D7ED4"/>
    <w:rsid w:val="004E3B0C"/>
    <w:rsid w:val="004E4011"/>
    <w:rsid w:val="004E45CF"/>
    <w:rsid w:val="004E4E78"/>
    <w:rsid w:val="004E5628"/>
    <w:rsid w:val="004E5A7C"/>
    <w:rsid w:val="004E5E41"/>
    <w:rsid w:val="004E630F"/>
    <w:rsid w:val="004E6B1F"/>
    <w:rsid w:val="004E746C"/>
    <w:rsid w:val="004F029D"/>
    <w:rsid w:val="004F1D6E"/>
    <w:rsid w:val="004F2615"/>
    <w:rsid w:val="004F29DA"/>
    <w:rsid w:val="004F3994"/>
    <w:rsid w:val="004F6E24"/>
    <w:rsid w:val="004F6F6E"/>
    <w:rsid w:val="00501895"/>
    <w:rsid w:val="00501BAE"/>
    <w:rsid w:val="0050634C"/>
    <w:rsid w:val="00507311"/>
    <w:rsid w:val="00510079"/>
    <w:rsid w:val="005110D2"/>
    <w:rsid w:val="00511D7D"/>
    <w:rsid w:val="00512312"/>
    <w:rsid w:val="0051312F"/>
    <w:rsid w:val="0051321A"/>
    <w:rsid w:val="00513A17"/>
    <w:rsid w:val="005140C8"/>
    <w:rsid w:val="00514F6B"/>
    <w:rsid w:val="005150AE"/>
    <w:rsid w:val="0051529F"/>
    <w:rsid w:val="00515342"/>
    <w:rsid w:val="005153BF"/>
    <w:rsid w:val="005159EA"/>
    <w:rsid w:val="00515FAF"/>
    <w:rsid w:val="005160BA"/>
    <w:rsid w:val="005161C8"/>
    <w:rsid w:val="005175F0"/>
    <w:rsid w:val="005205BB"/>
    <w:rsid w:val="00521042"/>
    <w:rsid w:val="0052145D"/>
    <w:rsid w:val="00521AAA"/>
    <w:rsid w:val="00522F89"/>
    <w:rsid w:val="0052383F"/>
    <w:rsid w:val="00524300"/>
    <w:rsid w:val="00524541"/>
    <w:rsid w:val="005248FC"/>
    <w:rsid w:val="00525586"/>
    <w:rsid w:val="00525921"/>
    <w:rsid w:val="00526327"/>
    <w:rsid w:val="00530538"/>
    <w:rsid w:val="0053077C"/>
    <w:rsid w:val="00531718"/>
    <w:rsid w:val="005317A9"/>
    <w:rsid w:val="00531A6E"/>
    <w:rsid w:val="00535890"/>
    <w:rsid w:val="0053665E"/>
    <w:rsid w:val="00536F1F"/>
    <w:rsid w:val="00541422"/>
    <w:rsid w:val="005415CA"/>
    <w:rsid w:val="0054169B"/>
    <w:rsid w:val="00543F26"/>
    <w:rsid w:val="005443A9"/>
    <w:rsid w:val="0054501E"/>
    <w:rsid w:val="0054558E"/>
    <w:rsid w:val="00545E24"/>
    <w:rsid w:val="00547051"/>
    <w:rsid w:val="005470D3"/>
    <w:rsid w:val="0054710D"/>
    <w:rsid w:val="00547467"/>
    <w:rsid w:val="00547C26"/>
    <w:rsid w:val="005509D8"/>
    <w:rsid w:val="00550BEB"/>
    <w:rsid w:val="00551AED"/>
    <w:rsid w:val="00552DDD"/>
    <w:rsid w:val="00552F46"/>
    <w:rsid w:val="0055356E"/>
    <w:rsid w:val="00553670"/>
    <w:rsid w:val="005540AF"/>
    <w:rsid w:val="00554198"/>
    <w:rsid w:val="00554729"/>
    <w:rsid w:val="00554792"/>
    <w:rsid w:val="0055481B"/>
    <w:rsid w:val="00554B17"/>
    <w:rsid w:val="00554FB5"/>
    <w:rsid w:val="00555270"/>
    <w:rsid w:val="005552FB"/>
    <w:rsid w:val="00556726"/>
    <w:rsid w:val="005569F8"/>
    <w:rsid w:val="00556CBA"/>
    <w:rsid w:val="00557912"/>
    <w:rsid w:val="00557D23"/>
    <w:rsid w:val="00557FD0"/>
    <w:rsid w:val="0056187D"/>
    <w:rsid w:val="005618C7"/>
    <w:rsid w:val="00562925"/>
    <w:rsid w:val="00562D59"/>
    <w:rsid w:val="00562FBC"/>
    <w:rsid w:val="00563446"/>
    <w:rsid w:val="00563F88"/>
    <w:rsid w:val="005648F6"/>
    <w:rsid w:val="00564E83"/>
    <w:rsid w:val="00564FDC"/>
    <w:rsid w:val="00565730"/>
    <w:rsid w:val="005659E8"/>
    <w:rsid w:val="00565E65"/>
    <w:rsid w:val="00566654"/>
    <w:rsid w:val="00567B46"/>
    <w:rsid w:val="005707A5"/>
    <w:rsid w:val="0057135D"/>
    <w:rsid w:val="00571723"/>
    <w:rsid w:val="00572505"/>
    <w:rsid w:val="00572507"/>
    <w:rsid w:val="00573CF4"/>
    <w:rsid w:val="0057510D"/>
    <w:rsid w:val="005754BE"/>
    <w:rsid w:val="005759EF"/>
    <w:rsid w:val="00575E94"/>
    <w:rsid w:val="00576466"/>
    <w:rsid w:val="00580205"/>
    <w:rsid w:val="0058277B"/>
    <w:rsid w:val="00582904"/>
    <w:rsid w:val="00583F3F"/>
    <w:rsid w:val="00584176"/>
    <w:rsid w:val="00584416"/>
    <w:rsid w:val="00584694"/>
    <w:rsid w:val="00584736"/>
    <w:rsid w:val="00586218"/>
    <w:rsid w:val="00586985"/>
    <w:rsid w:val="005876F2"/>
    <w:rsid w:val="00590F0A"/>
    <w:rsid w:val="005954CA"/>
    <w:rsid w:val="00595DAA"/>
    <w:rsid w:val="00596DDF"/>
    <w:rsid w:val="00597514"/>
    <w:rsid w:val="00597DBF"/>
    <w:rsid w:val="00597E6D"/>
    <w:rsid w:val="005A099D"/>
    <w:rsid w:val="005A0C0C"/>
    <w:rsid w:val="005A26E7"/>
    <w:rsid w:val="005A317C"/>
    <w:rsid w:val="005A44E7"/>
    <w:rsid w:val="005A4A21"/>
    <w:rsid w:val="005A5518"/>
    <w:rsid w:val="005A7C4D"/>
    <w:rsid w:val="005B0010"/>
    <w:rsid w:val="005B10C9"/>
    <w:rsid w:val="005B2176"/>
    <w:rsid w:val="005B23C5"/>
    <w:rsid w:val="005B2C29"/>
    <w:rsid w:val="005B4313"/>
    <w:rsid w:val="005B4340"/>
    <w:rsid w:val="005B44EA"/>
    <w:rsid w:val="005B5F71"/>
    <w:rsid w:val="005B76B5"/>
    <w:rsid w:val="005C0478"/>
    <w:rsid w:val="005C1044"/>
    <w:rsid w:val="005C1D4C"/>
    <w:rsid w:val="005C3A0F"/>
    <w:rsid w:val="005C3D54"/>
    <w:rsid w:val="005C4409"/>
    <w:rsid w:val="005C4A58"/>
    <w:rsid w:val="005C4F22"/>
    <w:rsid w:val="005C59B2"/>
    <w:rsid w:val="005C5E1E"/>
    <w:rsid w:val="005C6896"/>
    <w:rsid w:val="005C73F9"/>
    <w:rsid w:val="005C7EB1"/>
    <w:rsid w:val="005C7F0E"/>
    <w:rsid w:val="005D17C9"/>
    <w:rsid w:val="005D23BF"/>
    <w:rsid w:val="005D298B"/>
    <w:rsid w:val="005D34FF"/>
    <w:rsid w:val="005D3794"/>
    <w:rsid w:val="005D412B"/>
    <w:rsid w:val="005D44F5"/>
    <w:rsid w:val="005D4FC7"/>
    <w:rsid w:val="005D59EC"/>
    <w:rsid w:val="005D5FB7"/>
    <w:rsid w:val="005D6562"/>
    <w:rsid w:val="005D6816"/>
    <w:rsid w:val="005D6A00"/>
    <w:rsid w:val="005D6DEA"/>
    <w:rsid w:val="005D71AB"/>
    <w:rsid w:val="005D7341"/>
    <w:rsid w:val="005D7EDA"/>
    <w:rsid w:val="005E0117"/>
    <w:rsid w:val="005E0AA7"/>
    <w:rsid w:val="005E25B7"/>
    <w:rsid w:val="005E272C"/>
    <w:rsid w:val="005E27E9"/>
    <w:rsid w:val="005E532F"/>
    <w:rsid w:val="005E5B0D"/>
    <w:rsid w:val="005E5C47"/>
    <w:rsid w:val="005E762E"/>
    <w:rsid w:val="005F1812"/>
    <w:rsid w:val="005F2906"/>
    <w:rsid w:val="005F302A"/>
    <w:rsid w:val="005F6060"/>
    <w:rsid w:val="005F726B"/>
    <w:rsid w:val="005F739C"/>
    <w:rsid w:val="00600C30"/>
    <w:rsid w:val="00600CDE"/>
    <w:rsid w:val="006017A9"/>
    <w:rsid w:val="006028F9"/>
    <w:rsid w:val="00602A73"/>
    <w:rsid w:val="006033AB"/>
    <w:rsid w:val="00603C50"/>
    <w:rsid w:val="00603CB7"/>
    <w:rsid w:val="00603E89"/>
    <w:rsid w:val="00603FC6"/>
    <w:rsid w:val="006046B9"/>
    <w:rsid w:val="006049DD"/>
    <w:rsid w:val="00606D10"/>
    <w:rsid w:val="0060738B"/>
    <w:rsid w:val="00610D1B"/>
    <w:rsid w:val="006111FA"/>
    <w:rsid w:val="006115BC"/>
    <w:rsid w:val="00612204"/>
    <w:rsid w:val="00612EE4"/>
    <w:rsid w:val="006142B2"/>
    <w:rsid w:val="00614D7D"/>
    <w:rsid w:val="0061518A"/>
    <w:rsid w:val="006156B4"/>
    <w:rsid w:val="00616205"/>
    <w:rsid w:val="00616B6C"/>
    <w:rsid w:val="0061770F"/>
    <w:rsid w:val="0062019D"/>
    <w:rsid w:val="00620B2D"/>
    <w:rsid w:val="0062101C"/>
    <w:rsid w:val="006236E4"/>
    <w:rsid w:val="00624156"/>
    <w:rsid w:val="00624165"/>
    <w:rsid w:val="00624375"/>
    <w:rsid w:val="00624B3A"/>
    <w:rsid w:val="00624D3F"/>
    <w:rsid w:val="00626071"/>
    <w:rsid w:val="006278FF"/>
    <w:rsid w:val="00630845"/>
    <w:rsid w:val="00630AEB"/>
    <w:rsid w:val="00632320"/>
    <w:rsid w:val="00632A1F"/>
    <w:rsid w:val="00632A66"/>
    <w:rsid w:val="00633A3F"/>
    <w:rsid w:val="00636516"/>
    <w:rsid w:val="00636E6C"/>
    <w:rsid w:val="0063702D"/>
    <w:rsid w:val="00640009"/>
    <w:rsid w:val="0064035E"/>
    <w:rsid w:val="00641AAD"/>
    <w:rsid w:val="006421CC"/>
    <w:rsid w:val="00642727"/>
    <w:rsid w:val="00642B34"/>
    <w:rsid w:val="00642EC4"/>
    <w:rsid w:val="00643143"/>
    <w:rsid w:val="006441CC"/>
    <w:rsid w:val="00645260"/>
    <w:rsid w:val="006457F8"/>
    <w:rsid w:val="00646440"/>
    <w:rsid w:val="0064652B"/>
    <w:rsid w:val="00651C86"/>
    <w:rsid w:val="00652232"/>
    <w:rsid w:val="00652B39"/>
    <w:rsid w:val="00652D25"/>
    <w:rsid w:val="00653198"/>
    <w:rsid w:val="006531BF"/>
    <w:rsid w:val="0065715C"/>
    <w:rsid w:val="00660285"/>
    <w:rsid w:val="00661964"/>
    <w:rsid w:val="00661A65"/>
    <w:rsid w:val="00663287"/>
    <w:rsid w:val="00663463"/>
    <w:rsid w:val="00664E94"/>
    <w:rsid w:val="006657D6"/>
    <w:rsid w:val="0066596E"/>
    <w:rsid w:val="00666476"/>
    <w:rsid w:val="0066671D"/>
    <w:rsid w:val="006668A5"/>
    <w:rsid w:val="00666E92"/>
    <w:rsid w:val="00667B05"/>
    <w:rsid w:val="00670901"/>
    <w:rsid w:val="00671304"/>
    <w:rsid w:val="0067198F"/>
    <w:rsid w:val="00672385"/>
    <w:rsid w:val="0067326C"/>
    <w:rsid w:val="00673468"/>
    <w:rsid w:val="00673C85"/>
    <w:rsid w:val="00673CF2"/>
    <w:rsid w:val="00673E53"/>
    <w:rsid w:val="00673ECB"/>
    <w:rsid w:val="00674900"/>
    <w:rsid w:val="00674AF5"/>
    <w:rsid w:val="0067569E"/>
    <w:rsid w:val="006769D3"/>
    <w:rsid w:val="00676B97"/>
    <w:rsid w:val="00676BEA"/>
    <w:rsid w:val="006771A8"/>
    <w:rsid w:val="00677D60"/>
    <w:rsid w:val="006816B4"/>
    <w:rsid w:val="00681B95"/>
    <w:rsid w:val="006825E2"/>
    <w:rsid w:val="00684F3A"/>
    <w:rsid w:val="00684FAE"/>
    <w:rsid w:val="00685137"/>
    <w:rsid w:val="00687021"/>
    <w:rsid w:val="0069291B"/>
    <w:rsid w:val="00692C99"/>
    <w:rsid w:val="00694176"/>
    <w:rsid w:val="0069443A"/>
    <w:rsid w:val="00694719"/>
    <w:rsid w:val="0069479A"/>
    <w:rsid w:val="00696C4A"/>
    <w:rsid w:val="006A1DC8"/>
    <w:rsid w:val="006A243A"/>
    <w:rsid w:val="006A3452"/>
    <w:rsid w:val="006A41F8"/>
    <w:rsid w:val="006A44A3"/>
    <w:rsid w:val="006A52D3"/>
    <w:rsid w:val="006A5EF6"/>
    <w:rsid w:val="006A6211"/>
    <w:rsid w:val="006A735E"/>
    <w:rsid w:val="006A7932"/>
    <w:rsid w:val="006B170F"/>
    <w:rsid w:val="006B1DA1"/>
    <w:rsid w:val="006B2FD1"/>
    <w:rsid w:val="006B305F"/>
    <w:rsid w:val="006B327C"/>
    <w:rsid w:val="006B39FF"/>
    <w:rsid w:val="006B5F47"/>
    <w:rsid w:val="006B67ED"/>
    <w:rsid w:val="006B6AD4"/>
    <w:rsid w:val="006B6AF9"/>
    <w:rsid w:val="006B746C"/>
    <w:rsid w:val="006C0424"/>
    <w:rsid w:val="006C1C3C"/>
    <w:rsid w:val="006C321E"/>
    <w:rsid w:val="006C34B1"/>
    <w:rsid w:val="006C5020"/>
    <w:rsid w:val="006C56FD"/>
    <w:rsid w:val="006C6B34"/>
    <w:rsid w:val="006C7382"/>
    <w:rsid w:val="006D150E"/>
    <w:rsid w:val="006D1639"/>
    <w:rsid w:val="006D1C85"/>
    <w:rsid w:val="006D1E92"/>
    <w:rsid w:val="006D2E9C"/>
    <w:rsid w:val="006D3014"/>
    <w:rsid w:val="006D36B8"/>
    <w:rsid w:val="006D5128"/>
    <w:rsid w:val="006D630C"/>
    <w:rsid w:val="006D714A"/>
    <w:rsid w:val="006D7A51"/>
    <w:rsid w:val="006D7B16"/>
    <w:rsid w:val="006D7DF1"/>
    <w:rsid w:val="006D7E7B"/>
    <w:rsid w:val="006E0EA4"/>
    <w:rsid w:val="006E0FDE"/>
    <w:rsid w:val="006E15E9"/>
    <w:rsid w:val="006E183F"/>
    <w:rsid w:val="006E341C"/>
    <w:rsid w:val="006E3FB4"/>
    <w:rsid w:val="006E5E6F"/>
    <w:rsid w:val="006E653B"/>
    <w:rsid w:val="006E6F2C"/>
    <w:rsid w:val="006F049B"/>
    <w:rsid w:val="006F1075"/>
    <w:rsid w:val="006F23C1"/>
    <w:rsid w:val="006F240D"/>
    <w:rsid w:val="006F24FD"/>
    <w:rsid w:val="006F2B50"/>
    <w:rsid w:val="006F3568"/>
    <w:rsid w:val="006F3719"/>
    <w:rsid w:val="006F3CFB"/>
    <w:rsid w:val="006F6916"/>
    <w:rsid w:val="006F6D18"/>
    <w:rsid w:val="006F73D0"/>
    <w:rsid w:val="006F7DB5"/>
    <w:rsid w:val="0070004F"/>
    <w:rsid w:val="007007F1"/>
    <w:rsid w:val="007012E1"/>
    <w:rsid w:val="007023A2"/>
    <w:rsid w:val="00702C90"/>
    <w:rsid w:val="00703672"/>
    <w:rsid w:val="007037C4"/>
    <w:rsid w:val="00703BDC"/>
    <w:rsid w:val="00704A1B"/>
    <w:rsid w:val="00705284"/>
    <w:rsid w:val="0070599B"/>
    <w:rsid w:val="00705C53"/>
    <w:rsid w:val="00706B0C"/>
    <w:rsid w:val="00711E8E"/>
    <w:rsid w:val="007120AE"/>
    <w:rsid w:val="00712180"/>
    <w:rsid w:val="0071222B"/>
    <w:rsid w:val="0071294C"/>
    <w:rsid w:val="00712A09"/>
    <w:rsid w:val="00712B30"/>
    <w:rsid w:val="007134CD"/>
    <w:rsid w:val="00713F61"/>
    <w:rsid w:val="007141B7"/>
    <w:rsid w:val="007150AF"/>
    <w:rsid w:val="007159DB"/>
    <w:rsid w:val="00715D6E"/>
    <w:rsid w:val="00716AF3"/>
    <w:rsid w:val="00717177"/>
    <w:rsid w:val="00717836"/>
    <w:rsid w:val="00720C0A"/>
    <w:rsid w:val="0072105C"/>
    <w:rsid w:val="00721247"/>
    <w:rsid w:val="007216AD"/>
    <w:rsid w:val="0072217D"/>
    <w:rsid w:val="007227B9"/>
    <w:rsid w:val="00723C06"/>
    <w:rsid w:val="00724005"/>
    <w:rsid w:val="0072420C"/>
    <w:rsid w:val="00725678"/>
    <w:rsid w:val="0073090E"/>
    <w:rsid w:val="00730C4A"/>
    <w:rsid w:val="00730F43"/>
    <w:rsid w:val="00731AD6"/>
    <w:rsid w:val="0073246E"/>
    <w:rsid w:val="007352B3"/>
    <w:rsid w:val="00735629"/>
    <w:rsid w:val="007363BC"/>
    <w:rsid w:val="00736D0D"/>
    <w:rsid w:val="0073755D"/>
    <w:rsid w:val="00737604"/>
    <w:rsid w:val="007376E7"/>
    <w:rsid w:val="00740EB1"/>
    <w:rsid w:val="00741EBB"/>
    <w:rsid w:val="0074230E"/>
    <w:rsid w:val="00742593"/>
    <w:rsid w:val="007426D5"/>
    <w:rsid w:val="00746128"/>
    <w:rsid w:val="00746968"/>
    <w:rsid w:val="007476BB"/>
    <w:rsid w:val="00750FCD"/>
    <w:rsid w:val="00751708"/>
    <w:rsid w:val="007520ED"/>
    <w:rsid w:val="007522FE"/>
    <w:rsid w:val="0075235C"/>
    <w:rsid w:val="00753492"/>
    <w:rsid w:val="00753BE9"/>
    <w:rsid w:val="00753F75"/>
    <w:rsid w:val="00754389"/>
    <w:rsid w:val="00754C5A"/>
    <w:rsid w:val="00755F1B"/>
    <w:rsid w:val="0075682D"/>
    <w:rsid w:val="0076001B"/>
    <w:rsid w:val="00760082"/>
    <w:rsid w:val="00762477"/>
    <w:rsid w:val="00762A1E"/>
    <w:rsid w:val="00762B5B"/>
    <w:rsid w:val="007647DA"/>
    <w:rsid w:val="00765979"/>
    <w:rsid w:val="00766419"/>
    <w:rsid w:val="007678AD"/>
    <w:rsid w:val="007706F6"/>
    <w:rsid w:val="007729E0"/>
    <w:rsid w:val="007734A0"/>
    <w:rsid w:val="00773DC6"/>
    <w:rsid w:val="00774243"/>
    <w:rsid w:val="00774256"/>
    <w:rsid w:val="007751DB"/>
    <w:rsid w:val="00776B6D"/>
    <w:rsid w:val="00777351"/>
    <w:rsid w:val="0078025B"/>
    <w:rsid w:val="007808FD"/>
    <w:rsid w:val="007810E4"/>
    <w:rsid w:val="00781647"/>
    <w:rsid w:val="00784544"/>
    <w:rsid w:val="00785037"/>
    <w:rsid w:val="00785742"/>
    <w:rsid w:val="007857BC"/>
    <w:rsid w:val="00785B72"/>
    <w:rsid w:val="00787830"/>
    <w:rsid w:val="007901B3"/>
    <w:rsid w:val="007903F3"/>
    <w:rsid w:val="00790885"/>
    <w:rsid w:val="00790F44"/>
    <w:rsid w:val="00791CCD"/>
    <w:rsid w:val="00792345"/>
    <w:rsid w:val="007926E8"/>
    <w:rsid w:val="00792887"/>
    <w:rsid w:val="00792D13"/>
    <w:rsid w:val="007948FC"/>
    <w:rsid w:val="00794F86"/>
    <w:rsid w:val="00796F37"/>
    <w:rsid w:val="00796FDE"/>
    <w:rsid w:val="0079737F"/>
    <w:rsid w:val="007A0205"/>
    <w:rsid w:val="007A0797"/>
    <w:rsid w:val="007A0C18"/>
    <w:rsid w:val="007A1700"/>
    <w:rsid w:val="007A195A"/>
    <w:rsid w:val="007A1AAA"/>
    <w:rsid w:val="007A1DBF"/>
    <w:rsid w:val="007A2173"/>
    <w:rsid w:val="007A3CFB"/>
    <w:rsid w:val="007A40F9"/>
    <w:rsid w:val="007A51E2"/>
    <w:rsid w:val="007A59B6"/>
    <w:rsid w:val="007A5C33"/>
    <w:rsid w:val="007A6519"/>
    <w:rsid w:val="007A6F5C"/>
    <w:rsid w:val="007B1068"/>
    <w:rsid w:val="007B1A3E"/>
    <w:rsid w:val="007B216C"/>
    <w:rsid w:val="007B21C9"/>
    <w:rsid w:val="007B2A8E"/>
    <w:rsid w:val="007B2EE4"/>
    <w:rsid w:val="007B3742"/>
    <w:rsid w:val="007B3D3E"/>
    <w:rsid w:val="007B3D9E"/>
    <w:rsid w:val="007B43BF"/>
    <w:rsid w:val="007B4671"/>
    <w:rsid w:val="007B4887"/>
    <w:rsid w:val="007B4F6C"/>
    <w:rsid w:val="007B635A"/>
    <w:rsid w:val="007B6DCB"/>
    <w:rsid w:val="007C061D"/>
    <w:rsid w:val="007C09D9"/>
    <w:rsid w:val="007C28F3"/>
    <w:rsid w:val="007C2E0C"/>
    <w:rsid w:val="007C50D8"/>
    <w:rsid w:val="007C53FE"/>
    <w:rsid w:val="007C63A7"/>
    <w:rsid w:val="007D30CF"/>
    <w:rsid w:val="007D43E7"/>
    <w:rsid w:val="007D4F5E"/>
    <w:rsid w:val="007D5C29"/>
    <w:rsid w:val="007D5E0C"/>
    <w:rsid w:val="007D7128"/>
    <w:rsid w:val="007D734F"/>
    <w:rsid w:val="007D7981"/>
    <w:rsid w:val="007D7C00"/>
    <w:rsid w:val="007D7CED"/>
    <w:rsid w:val="007D7EA6"/>
    <w:rsid w:val="007D7F01"/>
    <w:rsid w:val="007D7F32"/>
    <w:rsid w:val="007E0D1E"/>
    <w:rsid w:val="007E13CD"/>
    <w:rsid w:val="007E1AF3"/>
    <w:rsid w:val="007E2B06"/>
    <w:rsid w:val="007E2CF4"/>
    <w:rsid w:val="007E3180"/>
    <w:rsid w:val="007E3AA4"/>
    <w:rsid w:val="007E447F"/>
    <w:rsid w:val="007E5069"/>
    <w:rsid w:val="007E6A56"/>
    <w:rsid w:val="007E7543"/>
    <w:rsid w:val="007F07FD"/>
    <w:rsid w:val="007F090C"/>
    <w:rsid w:val="007F1410"/>
    <w:rsid w:val="007F238A"/>
    <w:rsid w:val="007F2B1F"/>
    <w:rsid w:val="007F4463"/>
    <w:rsid w:val="007F48C9"/>
    <w:rsid w:val="007F5884"/>
    <w:rsid w:val="007F5D53"/>
    <w:rsid w:val="007F6410"/>
    <w:rsid w:val="007F6BE0"/>
    <w:rsid w:val="007F6CAF"/>
    <w:rsid w:val="007F75AD"/>
    <w:rsid w:val="007F766E"/>
    <w:rsid w:val="0080068A"/>
    <w:rsid w:val="008018AD"/>
    <w:rsid w:val="00802993"/>
    <w:rsid w:val="00803519"/>
    <w:rsid w:val="00803525"/>
    <w:rsid w:val="008035E0"/>
    <w:rsid w:val="0080385C"/>
    <w:rsid w:val="00803907"/>
    <w:rsid w:val="008046AC"/>
    <w:rsid w:val="00806928"/>
    <w:rsid w:val="0081052A"/>
    <w:rsid w:val="0081122B"/>
    <w:rsid w:val="00812680"/>
    <w:rsid w:val="008132CD"/>
    <w:rsid w:val="00814505"/>
    <w:rsid w:val="00814D19"/>
    <w:rsid w:val="00814E58"/>
    <w:rsid w:val="0081706B"/>
    <w:rsid w:val="00822E16"/>
    <w:rsid w:val="0082337D"/>
    <w:rsid w:val="0082356B"/>
    <w:rsid w:val="00823D72"/>
    <w:rsid w:val="00824528"/>
    <w:rsid w:val="00826FF1"/>
    <w:rsid w:val="0082773F"/>
    <w:rsid w:val="008300D3"/>
    <w:rsid w:val="00830C70"/>
    <w:rsid w:val="00830CA3"/>
    <w:rsid w:val="008314CC"/>
    <w:rsid w:val="00831B51"/>
    <w:rsid w:val="00832163"/>
    <w:rsid w:val="008325D7"/>
    <w:rsid w:val="0083397F"/>
    <w:rsid w:val="00833C86"/>
    <w:rsid w:val="00834031"/>
    <w:rsid w:val="008347EF"/>
    <w:rsid w:val="008347F1"/>
    <w:rsid w:val="00834BB1"/>
    <w:rsid w:val="0083578D"/>
    <w:rsid w:val="008358FE"/>
    <w:rsid w:val="0084119C"/>
    <w:rsid w:val="008416BE"/>
    <w:rsid w:val="008417E3"/>
    <w:rsid w:val="0084284B"/>
    <w:rsid w:val="00842C30"/>
    <w:rsid w:val="00844F15"/>
    <w:rsid w:val="008457C7"/>
    <w:rsid w:val="0084604C"/>
    <w:rsid w:val="00846DDE"/>
    <w:rsid w:val="008514C9"/>
    <w:rsid w:val="0085198B"/>
    <w:rsid w:val="00852165"/>
    <w:rsid w:val="0085392F"/>
    <w:rsid w:val="0085418D"/>
    <w:rsid w:val="0085423D"/>
    <w:rsid w:val="008544ED"/>
    <w:rsid w:val="00854D3D"/>
    <w:rsid w:val="00855098"/>
    <w:rsid w:val="00855200"/>
    <w:rsid w:val="00855231"/>
    <w:rsid w:val="0085543D"/>
    <w:rsid w:val="00855E09"/>
    <w:rsid w:val="00856EC2"/>
    <w:rsid w:val="00856FAE"/>
    <w:rsid w:val="00860A0E"/>
    <w:rsid w:val="00860DED"/>
    <w:rsid w:val="0086130D"/>
    <w:rsid w:val="00863680"/>
    <w:rsid w:val="00865F20"/>
    <w:rsid w:val="0086674F"/>
    <w:rsid w:val="00866D43"/>
    <w:rsid w:val="00867AB6"/>
    <w:rsid w:val="00870E28"/>
    <w:rsid w:val="00871B12"/>
    <w:rsid w:val="00873025"/>
    <w:rsid w:val="00873340"/>
    <w:rsid w:val="00874D9C"/>
    <w:rsid w:val="0087729B"/>
    <w:rsid w:val="00880817"/>
    <w:rsid w:val="00881770"/>
    <w:rsid w:val="00881E77"/>
    <w:rsid w:val="00881ED7"/>
    <w:rsid w:val="00882020"/>
    <w:rsid w:val="00882779"/>
    <w:rsid w:val="00882C05"/>
    <w:rsid w:val="008831F9"/>
    <w:rsid w:val="0088499A"/>
    <w:rsid w:val="00884B30"/>
    <w:rsid w:val="008850F4"/>
    <w:rsid w:val="00886654"/>
    <w:rsid w:val="00886854"/>
    <w:rsid w:val="0088705B"/>
    <w:rsid w:val="00890576"/>
    <w:rsid w:val="008914C4"/>
    <w:rsid w:val="00891644"/>
    <w:rsid w:val="00891EB5"/>
    <w:rsid w:val="008930D0"/>
    <w:rsid w:val="00893FA0"/>
    <w:rsid w:val="008945D9"/>
    <w:rsid w:val="008949A0"/>
    <w:rsid w:val="00895786"/>
    <w:rsid w:val="008971BD"/>
    <w:rsid w:val="00897E63"/>
    <w:rsid w:val="008A163D"/>
    <w:rsid w:val="008A1DF6"/>
    <w:rsid w:val="008A2A8B"/>
    <w:rsid w:val="008A3605"/>
    <w:rsid w:val="008A4FBF"/>
    <w:rsid w:val="008A5283"/>
    <w:rsid w:val="008A5C5C"/>
    <w:rsid w:val="008A7B2F"/>
    <w:rsid w:val="008B0ACA"/>
    <w:rsid w:val="008B173F"/>
    <w:rsid w:val="008B1FCC"/>
    <w:rsid w:val="008B30AE"/>
    <w:rsid w:val="008B3CCC"/>
    <w:rsid w:val="008B4523"/>
    <w:rsid w:val="008B5363"/>
    <w:rsid w:val="008B5EC3"/>
    <w:rsid w:val="008B5EF1"/>
    <w:rsid w:val="008B7305"/>
    <w:rsid w:val="008B7BAC"/>
    <w:rsid w:val="008C02E1"/>
    <w:rsid w:val="008C0D67"/>
    <w:rsid w:val="008C1168"/>
    <w:rsid w:val="008C286E"/>
    <w:rsid w:val="008C2F68"/>
    <w:rsid w:val="008C35D1"/>
    <w:rsid w:val="008C4A5D"/>
    <w:rsid w:val="008C6109"/>
    <w:rsid w:val="008C6450"/>
    <w:rsid w:val="008D02C2"/>
    <w:rsid w:val="008D0E0B"/>
    <w:rsid w:val="008D1899"/>
    <w:rsid w:val="008D1CE9"/>
    <w:rsid w:val="008D39CC"/>
    <w:rsid w:val="008D3C92"/>
    <w:rsid w:val="008D43EB"/>
    <w:rsid w:val="008D54F4"/>
    <w:rsid w:val="008D793D"/>
    <w:rsid w:val="008E037E"/>
    <w:rsid w:val="008E0AB9"/>
    <w:rsid w:val="008E0C52"/>
    <w:rsid w:val="008E1216"/>
    <w:rsid w:val="008E141F"/>
    <w:rsid w:val="008E1483"/>
    <w:rsid w:val="008E2430"/>
    <w:rsid w:val="008E5F95"/>
    <w:rsid w:val="008E61F8"/>
    <w:rsid w:val="008E6409"/>
    <w:rsid w:val="008E67FD"/>
    <w:rsid w:val="008E73F0"/>
    <w:rsid w:val="008F2201"/>
    <w:rsid w:val="008F46D7"/>
    <w:rsid w:val="008F4ADA"/>
    <w:rsid w:val="008F5390"/>
    <w:rsid w:val="008F5693"/>
    <w:rsid w:val="008F61CE"/>
    <w:rsid w:val="008F7012"/>
    <w:rsid w:val="008F742D"/>
    <w:rsid w:val="009008C3"/>
    <w:rsid w:val="00900E13"/>
    <w:rsid w:val="00902403"/>
    <w:rsid w:val="00902756"/>
    <w:rsid w:val="00902E91"/>
    <w:rsid w:val="00902F93"/>
    <w:rsid w:val="00903E70"/>
    <w:rsid w:val="0090410A"/>
    <w:rsid w:val="009054A7"/>
    <w:rsid w:val="00907015"/>
    <w:rsid w:val="009104F1"/>
    <w:rsid w:val="00911F8E"/>
    <w:rsid w:val="00912629"/>
    <w:rsid w:val="009126FA"/>
    <w:rsid w:val="009129AD"/>
    <w:rsid w:val="00912B08"/>
    <w:rsid w:val="00912B2A"/>
    <w:rsid w:val="00912DB1"/>
    <w:rsid w:val="00914701"/>
    <w:rsid w:val="00915FDE"/>
    <w:rsid w:val="00916883"/>
    <w:rsid w:val="00916D07"/>
    <w:rsid w:val="00916DCF"/>
    <w:rsid w:val="009200E2"/>
    <w:rsid w:val="00920EC0"/>
    <w:rsid w:val="009215DB"/>
    <w:rsid w:val="00921A3F"/>
    <w:rsid w:val="00922C49"/>
    <w:rsid w:val="00922D24"/>
    <w:rsid w:val="00923FD2"/>
    <w:rsid w:val="009275E2"/>
    <w:rsid w:val="00927D5A"/>
    <w:rsid w:val="00927F02"/>
    <w:rsid w:val="00930289"/>
    <w:rsid w:val="009311BF"/>
    <w:rsid w:val="00931E97"/>
    <w:rsid w:val="009327A9"/>
    <w:rsid w:val="00932A4F"/>
    <w:rsid w:val="00932C65"/>
    <w:rsid w:val="00933EA5"/>
    <w:rsid w:val="009348E6"/>
    <w:rsid w:val="00934CCE"/>
    <w:rsid w:val="00934E15"/>
    <w:rsid w:val="009351CD"/>
    <w:rsid w:val="00936400"/>
    <w:rsid w:val="00936D0B"/>
    <w:rsid w:val="00941E9B"/>
    <w:rsid w:val="00941FD8"/>
    <w:rsid w:val="00942BFB"/>
    <w:rsid w:val="0094362F"/>
    <w:rsid w:val="009450C4"/>
    <w:rsid w:val="00945F79"/>
    <w:rsid w:val="00945FC8"/>
    <w:rsid w:val="0094619B"/>
    <w:rsid w:val="00947E69"/>
    <w:rsid w:val="00950A88"/>
    <w:rsid w:val="00950BA7"/>
    <w:rsid w:val="00951C03"/>
    <w:rsid w:val="00952513"/>
    <w:rsid w:val="0095259E"/>
    <w:rsid w:val="0095291C"/>
    <w:rsid w:val="00953170"/>
    <w:rsid w:val="009540E9"/>
    <w:rsid w:val="009560BD"/>
    <w:rsid w:val="00956B07"/>
    <w:rsid w:val="00956CE3"/>
    <w:rsid w:val="009575C9"/>
    <w:rsid w:val="0096026C"/>
    <w:rsid w:val="00960757"/>
    <w:rsid w:val="00961C46"/>
    <w:rsid w:val="00963F66"/>
    <w:rsid w:val="00965D22"/>
    <w:rsid w:val="0096652F"/>
    <w:rsid w:val="00966D9F"/>
    <w:rsid w:val="00967530"/>
    <w:rsid w:val="00967719"/>
    <w:rsid w:val="00970BC5"/>
    <w:rsid w:val="00971338"/>
    <w:rsid w:val="00971831"/>
    <w:rsid w:val="00971BE0"/>
    <w:rsid w:val="00972170"/>
    <w:rsid w:val="009723A4"/>
    <w:rsid w:val="009728D8"/>
    <w:rsid w:val="00973350"/>
    <w:rsid w:val="009761FC"/>
    <w:rsid w:val="00976422"/>
    <w:rsid w:val="0097688D"/>
    <w:rsid w:val="00976B50"/>
    <w:rsid w:val="00976E92"/>
    <w:rsid w:val="009772C8"/>
    <w:rsid w:val="00980584"/>
    <w:rsid w:val="00980698"/>
    <w:rsid w:val="00980910"/>
    <w:rsid w:val="00980B31"/>
    <w:rsid w:val="009814AF"/>
    <w:rsid w:val="00981C5E"/>
    <w:rsid w:val="0098265B"/>
    <w:rsid w:val="00984414"/>
    <w:rsid w:val="00985739"/>
    <w:rsid w:val="009857A0"/>
    <w:rsid w:val="00985BCA"/>
    <w:rsid w:val="00990257"/>
    <w:rsid w:val="0099058C"/>
    <w:rsid w:val="00990636"/>
    <w:rsid w:val="00990D46"/>
    <w:rsid w:val="00991E79"/>
    <w:rsid w:val="00992AC3"/>
    <w:rsid w:val="00992DC5"/>
    <w:rsid w:val="009945F2"/>
    <w:rsid w:val="0099554B"/>
    <w:rsid w:val="00995559"/>
    <w:rsid w:val="00996C7A"/>
    <w:rsid w:val="00997E44"/>
    <w:rsid w:val="00997FC8"/>
    <w:rsid w:val="009A2D42"/>
    <w:rsid w:val="009A2D43"/>
    <w:rsid w:val="009A3B20"/>
    <w:rsid w:val="009A4338"/>
    <w:rsid w:val="009A63BB"/>
    <w:rsid w:val="009A6AB7"/>
    <w:rsid w:val="009B0428"/>
    <w:rsid w:val="009B189A"/>
    <w:rsid w:val="009B193F"/>
    <w:rsid w:val="009B1F45"/>
    <w:rsid w:val="009B25D1"/>
    <w:rsid w:val="009B2833"/>
    <w:rsid w:val="009B2941"/>
    <w:rsid w:val="009B2B89"/>
    <w:rsid w:val="009B3CE6"/>
    <w:rsid w:val="009B411B"/>
    <w:rsid w:val="009B5738"/>
    <w:rsid w:val="009B6FF4"/>
    <w:rsid w:val="009B713E"/>
    <w:rsid w:val="009B7709"/>
    <w:rsid w:val="009C0EF2"/>
    <w:rsid w:val="009C1D20"/>
    <w:rsid w:val="009C3533"/>
    <w:rsid w:val="009C4A82"/>
    <w:rsid w:val="009C6603"/>
    <w:rsid w:val="009C69C8"/>
    <w:rsid w:val="009C6CFA"/>
    <w:rsid w:val="009C78DF"/>
    <w:rsid w:val="009C7A09"/>
    <w:rsid w:val="009D1D43"/>
    <w:rsid w:val="009D22CB"/>
    <w:rsid w:val="009D2C5E"/>
    <w:rsid w:val="009D39D3"/>
    <w:rsid w:val="009D66C1"/>
    <w:rsid w:val="009D6F38"/>
    <w:rsid w:val="009E196B"/>
    <w:rsid w:val="009E1A52"/>
    <w:rsid w:val="009E2FE4"/>
    <w:rsid w:val="009E331F"/>
    <w:rsid w:val="009E351F"/>
    <w:rsid w:val="009E36BB"/>
    <w:rsid w:val="009E4342"/>
    <w:rsid w:val="009E482A"/>
    <w:rsid w:val="009E48B4"/>
    <w:rsid w:val="009E4B2C"/>
    <w:rsid w:val="009E5486"/>
    <w:rsid w:val="009E5581"/>
    <w:rsid w:val="009F1925"/>
    <w:rsid w:val="009F1B2C"/>
    <w:rsid w:val="009F2FEA"/>
    <w:rsid w:val="009F38E4"/>
    <w:rsid w:val="009F396B"/>
    <w:rsid w:val="009F5A24"/>
    <w:rsid w:val="009F5EA4"/>
    <w:rsid w:val="009F64E9"/>
    <w:rsid w:val="00A00044"/>
    <w:rsid w:val="00A00128"/>
    <w:rsid w:val="00A006CE"/>
    <w:rsid w:val="00A0113E"/>
    <w:rsid w:val="00A01908"/>
    <w:rsid w:val="00A027EE"/>
    <w:rsid w:val="00A02A81"/>
    <w:rsid w:val="00A02FB0"/>
    <w:rsid w:val="00A03510"/>
    <w:rsid w:val="00A03769"/>
    <w:rsid w:val="00A039EC"/>
    <w:rsid w:val="00A0419E"/>
    <w:rsid w:val="00A04A5E"/>
    <w:rsid w:val="00A04C42"/>
    <w:rsid w:val="00A05BAD"/>
    <w:rsid w:val="00A0625F"/>
    <w:rsid w:val="00A073F2"/>
    <w:rsid w:val="00A07A05"/>
    <w:rsid w:val="00A07B75"/>
    <w:rsid w:val="00A07FD6"/>
    <w:rsid w:val="00A103BF"/>
    <w:rsid w:val="00A105DC"/>
    <w:rsid w:val="00A10FE5"/>
    <w:rsid w:val="00A11304"/>
    <w:rsid w:val="00A12575"/>
    <w:rsid w:val="00A1344A"/>
    <w:rsid w:val="00A13C2F"/>
    <w:rsid w:val="00A13C59"/>
    <w:rsid w:val="00A14679"/>
    <w:rsid w:val="00A14835"/>
    <w:rsid w:val="00A14AE7"/>
    <w:rsid w:val="00A153F7"/>
    <w:rsid w:val="00A15AD5"/>
    <w:rsid w:val="00A20128"/>
    <w:rsid w:val="00A2314A"/>
    <w:rsid w:val="00A23C85"/>
    <w:rsid w:val="00A24160"/>
    <w:rsid w:val="00A2433A"/>
    <w:rsid w:val="00A24CE1"/>
    <w:rsid w:val="00A24FD5"/>
    <w:rsid w:val="00A25113"/>
    <w:rsid w:val="00A25ABA"/>
    <w:rsid w:val="00A25E8A"/>
    <w:rsid w:val="00A27770"/>
    <w:rsid w:val="00A27791"/>
    <w:rsid w:val="00A27915"/>
    <w:rsid w:val="00A27CF5"/>
    <w:rsid w:val="00A30396"/>
    <w:rsid w:val="00A325F8"/>
    <w:rsid w:val="00A32C68"/>
    <w:rsid w:val="00A33266"/>
    <w:rsid w:val="00A35437"/>
    <w:rsid w:val="00A363D8"/>
    <w:rsid w:val="00A36598"/>
    <w:rsid w:val="00A40E64"/>
    <w:rsid w:val="00A41D32"/>
    <w:rsid w:val="00A41EDA"/>
    <w:rsid w:val="00A42352"/>
    <w:rsid w:val="00A4277B"/>
    <w:rsid w:val="00A43262"/>
    <w:rsid w:val="00A4475F"/>
    <w:rsid w:val="00A4496A"/>
    <w:rsid w:val="00A44D77"/>
    <w:rsid w:val="00A468EE"/>
    <w:rsid w:val="00A473F4"/>
    <w:rsid w:val="00A478F8"/>
    <w:rsid w:val="00A52006"/>
    <w:rsid w:val="00A520C5"/>
    <w:rsid w:val="00A5278D"/>
    <w:rsid w:val="00A529E8"/>
    <w:rsid w:val="00A54BF5"/>
    <w:rsid w:val="00A55835"/>
    <w:rsid w:val="00A558B1"/>
    <w:rsid w:val="00A5613F"/>
    <w:rsid w:val="00A56426"/>
    <w:rsid w:val="00A5742C"/>
    <w:rsid w:val="00A57EA8"/>
    <w:rsid w:val="00A6014C"/>
    <w:rsid w:val="00A60326"/>
    <w:rsid w:val="00A6056C"/>
    <w:rsid w:val="00A60DF5"/>
    <w:rsid w:val="00A62630"/>
    <w:rsid w:val="00A64D32"/>
    <w:rsid w:val="00A64F88"/>
    <w:rsid w:val="00A66269"/>
    <w:rsid w:val="00A679DA"/>
    <w:rsid w:val="00A7095A"/>
    <w:rsid w:val="00A71893"/>
    <w:rsid w:val="00A71C84"/>
    <w:rsid w:val="00A72C57"/>
    <w:rsid w:val="00A72CFC"/>
    <w:rsid w:val="00A72E1B"/>
    <w:rsid w:val="00A7315F"/>
    <w:rsid w:val="00A73ED8"/>
    <w:rsid w:val="00A741FE"/>
    <w:rsid w:val="00A74465"/>
    <w:rsid w:val="00A74B39"/>
    <w:rsid w:val="00A75DB3"/>
    <w:rsid w:val="00A760D5"/>
    <w:rsid w:val="00A772CB"/>
    <w:rsid w:val="00A778D7"/>
    <w:rsid w:val="00A801ED"/>
    <w:rsid w:val="00A80388"/>
    <w:rsid w:val="00A83216"/>
    <w:rsid w:val="00A83C98"/>
    <w:rsid w:val="00A86B57"/>
    <w:rsid w:val="00A9033D"/>
    <w:rsid w:val="00A91901"/>
    <w:rsid w:val="00A925D3"/>
    <w:rsid w:val="00A929FF"/>
    <w:rsid w:val="00A92BFD"/>
    <w:rsid w:val="00A9309B"/>
    <w:rsid w:val="00A942DB"/>
    <w:rsid w:val="00A94EFA"/>
    <w:rsid w:val="00A95BDC"/>
    <w:rsid w:val="00A96F84"/>
    <w:rsid w:val="00A97148"/>
    <w:rsid w:val="00A97A89"/>
    <w:rsid w:val="00AA0C63"/>
    <w:rsid w:val="00AA10A0"/>
    <w:rsid w:val="00AA49A0"/>
    <w:rsid w:val="00AA5402"/>
    <w:rsid w:val="00AA5F0D"/>
    <w:rsid w:val="00AA657C"/>
    <w:rsid w:val="00AA7727"/>
    <w:rsid w:val="00AA7F03"/>
    <w:rsid w:val="00AB0F5C"/>
    <w:rsid w:val="00AB1B7B"/>
    <w:rsid w:val="00AB2ABC"/>
    <w:rsid w:val="00AB31A6"/>
    <w:rsid w:val="00AB3486"/>
    <w:rsid w:val="00AB351E"/>
    <w:rsid w:val="00AB438A"/>
    <w:rsid w:val="00AB6F96"/>
    <w:rsid w:val="00AB75D1"/>
    <w:rsid w:val="00AC0F22"/>
    <w:rsid w:val="00AC16DF"/>
    <w:rsid w:val="00AC2FFA"/>
    <w:rsid w:val="00AC4876"/>
    <w:rsid w:val="00AC4A02"/>
    <w:rsid w:val="00AC5559"/>
    <w:rsid w:val="00AC56E8"/>
    <w:rsid w:val="00AC5BCB"/>
    <w:rsid w:val="00AC5CCB"/>
    <w:rsid w:val="00AC66B6"/>
    <w:rsid w:val="00AC6970"/>
    <w:rsid w:val="00AC6AFC"/>
    <w:rsid w:val="00AD1112"/>
    <w:rsid w:val="00AD11AD"/>
    <w:rsid w:val="00AD21DA"/>
    <w:rsid w:val="00AD296C"/>
    <w:rsid w:val="00AD345D"/>
    <w:rsid w:val="00AD4967"/>
    <w:rsid w:val="00AD4CC3"/>
    <w:rsid w:val="00AD4E59"/>
    <w:rsid w:val="00AD5501"/>
    <w:rsid w:val="00AD7553"/>
    <w:rsid w:val="00AE241A"/>
    <w:rsid w:val="00AE27F7"/>
    <w:rsid w:val="00AE2904"/>
    <w:rsid w:val="00AE2A74"/>
    <w:rsid w:val="00AE5BD2"/>
    <w:rsid w:val="00AE62B1"/>
    <w:rsid w:val="00AE6B59"/>
    <w:rsid w:val="00AE6D2C"/>
    <w:rsid w:val="00AE781E"/>
    <w:rsid w:val="00AF027B"/>
    <w:rsid w:val="00AF07B7"/>
    <w:rsid w:val="00AF0CCF"/>
    <w:rsid w:val="00AF0EC8"/>
    <w:rsid w:val="00AF1A41"/>
    <w:rsid w:val="00AF1EE5"/>
    <w:rsid w:val="00AF27BA"/>
    <w:rsid w:val="00AF297F"/>
    <w:rsid w:val="00AF2BFF"/>
    <w:rsid w:val="00AF3E2E"/>
    <w:rsid w:val="00AF3FD5"/>
    <w:rsid w:val="00AF5268"/>
    <w:rsid w:val="00AF559A"/>
    <w:rsid w:val="00AF56D6"/>
    <w:rsid w:val="00AF6252"/>
    <w:rsid w:val="00B00C05"/>
    <w:rsid w:val="00B00CC8"/>
    <w:rsid w:val="00B01CC3"/>
    <w:rsid w:val="00B03137"/>
    <w:rsid w:val="00B036D8"/>
    <w:rsid w:val="00B0373E"/>
    <w:rsid w:val="00B03CB3"/>
    <w:rsid w:val="00B044A1"/>
    <w:rsid w:val="00B04626"/>
    <w:rsid w:val="00B054D8"/>
    <w:rsid w:val="00B05535"/>
    <w:rsid w:val="00B07DDD"/>
    <w:rsid w:val="00B1033B"/>
    <w:rsid w:val="00B103D5"/>
    <w:rsid w:val="00B10CE4"/>
    <w:rsid w:val="00B117B9"/>
    <w:rsid w:val="00B120AA"/>
    <w:rsid w:val="00B12631"/>
    <w:rsid w:val="00B127F4"/>
    <w:rsid w:val="00B129A9"/>
    <w:rsid w:val="00B12DA4"/>
    <w:rsid w:val="00B13101"/>
    <w:rsid w:val="00B13B6D"/>
    <w:rsid w:val="00B15D85"/>
    <w:rsid w:val="00B179B1"/>
    <w:rsid w:val="00B17A25"/>
    <w:rsid w:val="00B2034B"/>
    <w:rsid w:val="00B2271A"/>
    <w:rsid w:val="00B235BE"/>
    <w:rsid w:val="00B236A1"/>
    <w:rsid w:val="00B2509C"/>
    <w:rsid w:val="00B25F82"/>
    <w:rsid w:val="00B2647F"/>
    <w:rsid w:val="00B27230"/>
    <w:rsid w:val="00B3206E"/>
    <w:rsid w:val="00B32C85"/>
    <w:rsid w:val="00B32F45"/>
    <w:rsid w:val="00B3637C"/>
    <w:rsid w:val="00B3662F"/>
    <w:rsid w:val="00B3674A"/>
    <w:rsid w:val="00B369BD"/>
    <w:rsid w:val="00B36BFC"/>
    <w:rsid w:val="00B376FB"/>
    <w:rsid w:val="00B377CC"/>
    <w:rsid w:val="00B412AB"/>
    <w:rsid w:val="00B418B9"/>
    <w:rsid w:val="00B426E2"/>
    <w:rsid w:val="00B42E0C"/>
    <w:rsid w:val="00B434AE"/>
    <w:rsid w:val="00B45839"/>
    <w:rsid w:val="00B45E24"/>
    <w:rsid w:val="00B45FE9"/>
    <w:rsid w:val="00B467F1"/>
    <w:rsid w:val="00B46F3C"/>
    <w:rsid w:val="00B50DEB"/>
    <w:rsid w:val="00B530F0"/>
    <w:rsid w:val="00B545BC"/>
    <w:rsid w:val="00B55455"/>
    <w:rsid w:val="00B60AA5"/>
    <w:rsid w:val="00B61A10"/>
    <w:rsid w:val="00B61F4F"/>
    <w:rsid w:val="00B62AF8"/>
    <w:rsid w:val="00B62F9F"/>
    <w:rsid w:val="00B63341"/>
    <w:rsid w:val="00B63ACA"/>
    <w:rsid w:val="00B63CE9"/>
    <w:rsid w:val="00B640BF"/>
    <w:rsid w:val="00B64137"/>
    <w:rsid w:val="00B6464E"/>
    <w:rsid w:val="00B64866"/>
    <w:rsid w:val="00B64915"/>
    <w:rsid w:val="00B6536B"/>
    <w:rsid w:val="00B663C2"/>
    <w:rsid w:val="00B66E0F"/>
    <w:rsid w:val="00B67678"/>
    <w:rsid w:val="00B70150"/>
    <w:rsid w:val="00B7050A"/>
    <w:rsid w:val="00B7242C"/>
    <w:rsid w:val="00B72630"/>
    <w:rsid w:val="00B73035"/>
    <w:rsid w:val="00B73806"/>
    <w:rsid w:val="00B73AAF"/>
    <w:rsid w:val="00B74C87"/>
    <w:rsid w:val="00B750B3"/>
    <w:rsid w:val="00B75429"/>
    <w:rsid w:val="00B7587C"/>
    <w:rsid w:val="00B76834"/>
    <w:rsid w:val="00B77F87"/>
    <w:rsid w:val="00B80634"/>
    <w:rsid w:val="00B80FE4"/>
    <w:rsid w:val="00B81616"/>
    <w:rsid w:val="00B8211D"/>
    <w:rsid w:val="00B82755"/>
    <w:rsid w:val="00B8307C"/>
    <w:rsid w:val="00B840B9"/>
    <w:rsid w:val="00B844A0"/>
    <w:rsid w:val="00B85264"/>
    <w:rsid w:val="00B85276"/>
    <w:rsid w:val="00B85EFD"/>
    <w:rsid w:val="00B8672D"/>
    <w:rsid w:val="00B86C21"/>
    <w:rsid w:val="00B8764B"/>
    <w:rsid w:val="00B876C1"/>
    <w:rsid w:val="00B92B42"/>
    <w:rsid w:val="00B92D2C"/>
    <w:rsid w:val="00B944BC"/>
    <w:rsid w:val="00B959DE"/>
    <w:rsid w:val="00B96644"/>
    <w:rsid w:val="00B96790"/>
    <w:rsid w:val="00B9766D"/>
    <w:rsid w:val="00B97E7A"/>
    <w:rsid w:val="00BA09A0"/>
    <w:rsid w:val="00BA158A"/>
    <w:rsid w:val="00BA1955"/>
    <w:rsid w:val="00BA1AFF"/>
    <w:rsid w:val="00BA330D"/>
    <w:rsid w:val="00BA3373"/>
    <w:rsid w:val="00BA570B"/>
    <w:rsid w:val="00BA6A4D"/>
    <w:rsid w:val="00BB0015"/>
    <w:rsid w:val="00BB0341"/>
    <w:rsid w:val="00BB57CE"/>
    <w:rsid w:val="00BB6390"/>
    <w:rsid w:val="00BB677A"/>
    <w:rsid w:val="00BC13E3"/>
    <w:rsid w:val="00BC171E"/>
    <w:rsid w:val="00BC27DD"/>
    <w:rsid w:val="00BC3D51"/>
    <w:rsid w:val="00BC5D6E"/>
    <w:rsid w:val="00BC5DD7"/>
    <w:rsid w:val="00BC635A"/>
    <w:rsid w:val="00BC69BC"/>
    <w:rsid w:val="00BC72B2"/>
    <w:rsid w:val="00BC787C"/>
    <w:rsid w:val="00BD0FBD"/>
    <w:rsid w:val="00BD2935"/>
    <w:rsid w:val="00BD2A71"/>
    <w:rsid w:val="00BD3027"/>
    <w:rsid w:val="00BD30F2"/>
    <w:rsid w:val="00BD54BD"/>
    <w:rsid w:val="00BD7EE8"/>
    <w:rsid w:val="00BE0B4D"/>
    <w:rsid w:val="00BE234F"/>
    <w:rsid w:val="00BE2B08"/>
    <w:rsid w:val="00BE3012"/>
    <w:rsid w:val="00BE321E"/>
    <w:rsid w:val="00BE33F3"/>
    <w:rsid w:val="00BE3ED8"/>
    <w:rsid w:val="00BE3FE6"/>
    <w:rsid w:val="00BE5D14"/>
    <w:rsid w:val="00BE6E0E"/>
    <w:rsid w:val="00BE7C77"/>
    <w:rsid w:val="00BF07E7"/>
    <w:rsid w:val="00BF0E8B"/>
    <w:rsid w:val="00BF10DE"/>
    <w:rsid w:val="00BF1293"/>
    <w:rsid w:val="00BF22B1"/>
    <w:rsid w:val="00BF3253"/>
    <w:rsid w:val="00BF3601"/>
    <w:rsid w:val="00BF5559"/>
    <w:rsid w:val="00BF627D"/>
    <w:rsid w:val="00BF79E0"/>
    <w:rsid w:val="00C017EC"/>
    <w:rsid w:val="00C03157"/>
    <w:rsid w:val="00C0335A"/>
    <w:rsid w:val="00C033FA"/>
    <w:rsid w:val="00C0567D"/>
    <w:rsid w:val="00C05E8E"/>
    <w:rsid w:val="00C06A20"/>
    <w:rsid w:val="00C06C4F"/>
    <w:rsid w:val="00C07AFE"/>
    <w:rsid w:val="00C101A6"/>
    <w:rsid w:val="00C10E33"/>
    <w:rsid w:val="00C12282"/>
    <w:rsid w:val="00C12C18"/>
    <w:rsid w:val="00C135A0"/>
    <w:rsid w:val="00C137D1"/>
    <w:rsid w:val="00C13D96"/>
    <w:rsid w:val="00C16C31"/>
    <w:rsid w:val="00C20469"/>
    <w:rsid w:val="00C212FE"/>
    <w:rsid w:val="00C21C80"/>
    <w:rsid w:val="00C23FB5"/>
    <w:rsid w:val="00C24BE7"/>
    <w:rsid w:val="00C24C04"/>
    <w:rsid w:val="00C251AE"/>
    <w:rsid w:val="00C255FB"/>
    <w:rsid w:val="00C25A01"/>
    <w:rsid w:val="00C2616D"/>
    <w:rsid w:val="00C27F22"/>
    <w:rsid w:val="00C3047F"/>
    <w:rsid w:val="00C305EF"/>
    <w:rsid w:val="00C30685"/>
    <w:rsid w:val="00C30798"/>
    <w:rsid w:val="00C31073"/>
    <w:rsid w:val="00C3152A"/>
    <w:rsid w:val="00C325E6"/>
    <w:rsid w:val="00C338EB"/>
    <w:rsid w:val="00C34F57"/>
    <w:rsid w:val="00C352B8"/>
    <w:rsid w:val="00C36724"/>
    <w:rsid w:val="00C4017E"/>
    <w:rsid w:val="00C40DF1"/>
    <w:rsid w:val="00C41053"/>
    <w:rsid w:val="00C415FC"/>
    <w:rsid w:val="00C41636"/>
    <w:rsid w:val="00C422B6"/>
    <w:rsid w:val="00C42C7C"/>
    <w:rsid w:val="00C43F16"/>
    <w:rsid w:val="00C44282"/>
    <w:rsid w:val="00C44464"/>
    <w:rsid w:val="00C4479B"/>
    <w:rsid w:val="00C45D0F"/>
    <w:rsid w:val="00C465FB"/>
    <w:rsid w:val="00C500D3"/>
    <w:rsid w:val="00C52578"/>
    <w:rsid w:val="00C52EBA"/>
    <w:rsid w:val="00C5302E"/>
    <w:rsid w:val="00C54E94"/>
    <w:rsid w:val="00C555F3"/>
    <w:rsid w:val="00C56380"/>
    <w:rsid w:val="00C57038"/>
    <w:rsid w:val="00C604A3"/>
    <w:rsid w:val="00C6081C"/>
    <w:rsid w:val="00C60E2A"/>
    <w:rsid w:val="00C6189D"/>
    <w:rsid w:val="00C628B8"/>
    <w:rsid w:val="00C64100"/>
    <w:rsid w:val="00C64992"/>
    <w:rsid w:val="00C64C6B"/>
    <w:rsid w:val="00C655B4"/>
    <w:rsid w:val="00C65BAC"/>
    <w:rsid w:val="00C669A4"/>
    <w:rsid w:val="00C66DDD"/>
    <w:rsid w:val="00C6791C"/>
    <w:rsid w:val="00C70747"/>
    <w:rsid w:val="00C71725"/>
    <w:rsid w:val="00C71A5D"/>
    <w:rsid w:val="00C72A88"/>
    <w:rsid w:val="00C734EA"/>
    <w:rsid w:val="00C73E46"/>
    <w:rsid w:val="00C744F3"/>
    <w:rsid w:val="00C75A40"/>
    <w:rsid w:val="00C7665B"/>
    <w:rsid w:val="00C80B2D"/>
    <w:rsid w:val="00C8168B"/>
    <w:rsid w:val="00C81D87"/>
    <w:rsid w:val="00C81DDB"/>
    <w:rsid w:val="00C82B39"/>
    <w:rsid w:val="00C84F3D"/>
    <w:rsid w:val="00C8532C"/>
    <w:rsid w:val="00C86FA7"/>
    <w:rsid w:val="00C900E5"/>
    <w:rsid w:val="00C9096A"/>
    <w:rsid w:val="00C9189D"/>
    <w:rsid w:val="00C91D74"/>
    <w:rsid w:val="00C9204F"/>
    <w:rsid w:val="00C923D5"/>
    <w:rsid w:val="00C92D10"/>
    <w:rsid w:val="00C947EA"/>
    <w:rsid w:val="00C94A6E"/>
    <w:rsid w:val="00C9530F"/>
    <w:rsid w:val="00C9551E"/>
    <w:rsid w:val="00C95B01"/>
    <w:rsid w:val="00C95E97"/>
    <w:rsid w:val="00C95FF1"/>
    <w:rsid w:val="00C97353"/>
    <w:rsid w:val="00CA0147"/>
    <w:rsid w:val="00CA0267"/>
    <w:rsid w:val="00CA0778"/>
    <w:rsid w:val="00CA0D6D"/>
    <w:rsid w:val="00CA0E23"/>
    <w:rsid w:val="00CA1E9A"/>
    <w:rsid w:val="00CA1EF2"/>
    <w:rsid w:val="00CA2065"/>
    <w:rsid w:val="00CA2BB4"/>
    <w:rsid w:val="00CA3FBD"/>
    <w:rsid w:val="00CA4339"/>
    <w:rsid w:val="00CA4837"/>
    <w:rsid w:val="00CA52A3"/>
    <w:rsid w:val="00CA70C8"/>
    <w:rsid w:val="00CA7E96"/>
    <w:rsid w:val="00CB1B0E"/>
    <w:rsid w:val="00CB1F0A"/>
    <w:rsid w:val="00CB20B4"/>
    <w:rsid w:val="00CB224A"/>
    <w:rsid w:val="00CB3BEC"/>
    <w:rsid w:val="00CB420E"/>
    <w:rsid w:val="00CB47D6"/>
    <w:rsid w:val="00CB4C70"/>
    <w:rsid w:val="00CC01D5"/>
    <w:rsid w:val="00CC2A0A"/>
    <w:rsid w:val="00CC3B38"/>
    <w:rsid w:val="00CC3D4B"/>
    <w:rsid w:val="00CC419F"/>
    <w:rsid w:val="00CC52CA"/>
    <w:rsid w:val="00CC5A38"/>
    <w:rsid w:val="00CC62D3"/>
    <w:rsid w:val="00CC64F0"/>
    <w:rsid w:val="00CC6884"/>
    <w:rsid w:val="00CC6E5A"/>
    <w:rsid w:val="00CC70B6"/>
    <w:rsid w:val="00CC7505"/>
    <w:rsid w:val="00CC79EC"/>
    <w:rsid w:val="00CD07FD"/>
    <w:rsid w:val="00CD09FA"/>
    <w:rsid w:val="00CD0F82"/>
    <w:rsid w:val="00CD1495"/>
    <w:rsid w:val="00CD3BE0"/>
    <w:rsid w:val="00CD4ADB"/>
    <w:rsid w:val="00CD52C9"/>
    <w:rsid w:val="00CD5B81"/>
    <w:rsid w:val="00CD7488"/>
    <w:rsid w:val="00CE0345"/>
    <w:rsid w:val="00CE3FEC"/>
    <w:rsid w:val="00CE4DE1"/>
    <w:rsid w:val="00CE621E"/>
    <w:rsid w:val="00CE71B7"/>
    <w:rsid w:val="00CE756C"/>
    <w:rsid w:val="00CE7BA5"/>
    <w:rsid w:val="00CE7D78"/>
    <w:rsid w:val="00CF078B"/>
    <w:rsid w:val="00CF0E02"/>
    <w:rsid w:val="00CF1507"/>
    <w:rsid w:val="00CF1DBC"/>
    <w:rsid w:val="00CF2588"/>
    <w:rsid w:val="00CF2B1A"/>
    <w:rsid w:val="00CF2EFE"/>
    <w:rsid w:val="00CF3A59"/>
    <w:rsid w:val="00CF4E3A"/>
    <w:rsid w:val="00CF572A"/>
    <w:rsid w:val="00CF624C"/>
    <w:rsid w:val="00CF69F0"/>
    <w:rsid w:val="00CF73D4"/>
    <w:rsid w:val="00CF7586"/>
    <w:rsid w:val="00CF76B5"/>
    <w:rsid w:val="00CF79AA"/>
    <w:rsid w:val="00D0021A"/>
    <w:rsid w:val="00D01A45"/>
    <w:rsid w:val="00D02ABF"/>
    <w:rsid w:val="00D03079"/>
    <w:rsid w:val="00D030FF"/>
    <w:rsid w:val="00D0339D"/>
    <w:rsid w:val="00D0442D"/>
    <w:rsid w:val="00D04AC7"/>
    <w:rsid w:val="00D052A4"/>
    <w:rsid w:val="00D0582E"/>
    <w:rsid w:val="00D05DBC"/>
    <w:rsid w:val="00D10112"/>
    <w:rsid w:val="00D107AB"/>
    <w:rsid w:val="00D12A7E"/>
    <w:rsid w:val="00D12AA4"/>
    <w:rsid w:val="00D12D47"/>
    <w:rsid w:val="00D130A3"/>
    <w:rsid w:val="00D1348D"/>
    <w:rsid w:val="00D207ED"/>
    <w:rsid w:val="00D21A0B"/>
    <w:rsid w:val="00D21C5F"/>
    <w:rsid w:val="00D22220"/>
    <w:rsid w:val="00D226AC"/>
    <w:rsid w:val="00D2342C"/>
    <w:rsid w:val="00D24012"/>
    <w:rsid w:val="00D2541E"/>
    <w:rsid w:val="00D25DDC"/>
    <w:rsid w:val="00D25FF7"/>
    <w:rsid w:val="00D265AD"/>
    <w:rsid w:val="00D269F3"/>
    <w:rsid w:val="00D306F9"/>
    <w:rsid w:val="00D317F9"/>
    <w:rsid w:val="00D31F62"/>
    <w:rsid w:val="00D32A74"/>
    <w:rsid w:val="00D32B0A"/>
    <w:rsid w:val="00D32BC1"/>
    <w:rsid w:val="00D32D8D"/>
    <w:rsid w:val="00D33791"/>
    <w:rsid w:val="00D33BCE"/>
    <w:rsid w:val="00D346E8"/>
    <w:rsid w:val="00D355A6"/>
    <w:rsid w:val="00D369C7"/>
    <w:rsid w:val="00D36E1B"/>
    <w:rsid w:val="00D40992"/>
    <w:rsid w:val="00D41790"/>
    <w:rsid w:val="00D43159"/>
    <w:rsid w:val="00D43B7C"/>
    <w:rsid w:val="00D43FD9"/>
    <w:rsid w:val="00D4510C"/>
    <w:rsid w:val="00D45445"/>
    <w:rsid w:val="00D45A6B"/>
    <w:rsid w:val="00D45E11"/>
    <w:rsid w:val="00D465FB"/>
    <w:rsid w:val="00D46922"/>
    <w:rsid w:val="00D478DC"/>
    <w:rsid w:val="00D47DE9"/>
    <w:rsid w:val="00D50823"/>
    <w:rsid w:val="00D50A88"/>
    <w:rsid w:val="00D5141F"/>
    <w:rsid w:val="00D51916"/>
    <w:rsid w:val="00D5197C"/>
    <w:rsid w:val="00D52C7B"/>
    <w:rsid w:val="00D5317E"/>
    <w:rsid w:val="00D5334D"/>
    <w:rsid w:val="00D53E4A"/>
    <w:rsid w:val="00D542DA"/>
    <w:rsid w:val="00D547D4"/>
    <w:rsid w:val="00D549A6"/>
    <w:rsid w:val="00D54DE9"/>
    <w:rsid w:val="00D56141"/>
    <w:rsid w:val="00D57988"/>
    <w:rsid w:val="00D57B7C"/>
    <w:rsid w:val="00D57E26"/>
    <w:rsid w:val="00D57E9A"/>
    <w:rsid w:val="00D57FF2"/>
    <w:rsid w:val="00D6071C"/>
    <w:rsid w:val="00D61296"/>
    <w:rsid w:val="00D64193"/>
    <w:rsid w:val="00D64759"/>
    <w:rsid w:val="00D65886"/>
    <w:rsid w:val="00D65A5E"/>
    <w:rsid w:val="00D66316"/>
    <w:rsid w:val="00D7085E"/>
    <w:rsid w:val="00D7309B"/>
    <w:rsid w:val="00D74D30"/>
    <w:rsid w:val="00D74F8D"/>
    <w:rsid w:val="00D759FC"/>
    <w:rsid w:val="00D7635F"/>
    <w:rsid w:val="00D76EC2"/>
    <w:rsid w:val="00D77B5A"/>
    <w:rsid w:val="00D80B61"/>
    <w:rsid w:val="00D81BEC"/>
    <w:rsid w:val="00D821F7"/>
    <w:rsid w:val="00D8277C"/>
    <w:rsid w:val="00D8329A"/>
    <w:rsid w:val="00D8329C"/>
    <w:rsid w:val="00D84E3A"/>
    <w:rsid w:val="00D85D22"/>
    <w:rsid w:val="00D86189"/>
    <w:rsid w:val="00D86A31"/>
    <w:rsid w:val="00D907DE"/>
    <w:rsid w:val="00D908ED"/>
    <w:rsid w:val="00D91458"/>
    <w:rsid w:val="00D9359F"/>
    <w:rsid w:val="00D93B39"/>
    <w:rsid w:val="00D94432"/>
    <w:rsid w:val="00D94459"/>
    <w:rsid w:val="00D94461"/>
    <w:rsid w:val="00D967DB"/>
    <w:rsid w:val="00D979C1"/>
    <w:rsid w:val="00DA19EA"/>
    <w:rsid w:val="00DA22D2"/>
    <w:rsid w:val="00DA233A"/>
    <w:rsid w:val="00DA3834"/>
    <w:rsid w:val="00DA5004"/>
    <w:rsid w:val="00DA704D"/>
    <w:rsid w:val="00DA749E"/>
    <w:rsid w:val="00DA7C29"/>
    <w:rsid w:val="00DB1181"/>
    <w:rsid w:val="00DB3FE1"/>
    <w:rsid w:val="00DB759F"/>
    <w:rsid w:val="00DB7F69"/>
    <w:rsid w:val="00DC019E"/>
    <w:rsid w:val="00DC0650"/>
    <w:rsid w:val="00DC27A5"/>
    <w:rsid w:val="00DC3C42"/>
    <w:rsid w:val="00DC421E"/>
    <w:rsid w:val="00DC474A"/>
    <w:rsid w:val="00DC4F38"/>
    <w:rsid w:val="00DC53D7"/>
    <w:rsid w:val="00DC5547"/>
    <w:rsid w:val="00DC5B28"/>
    <w:rsid w:val="00DC5FBC"/>
    <w:rsid w:val="00DC68A5"/>
    <w:rsid w:val="00DC7484"/>
    <w:rsid w:val="00DD06F1"/>
    <w:rsid w:val="00DD0DA6"/>
    <w:rsid w:val="00DD1203"/>
    <w:rsid w:val="00DD1AE2"/>
    <w:rsid w:val="00DD229C"/>
    <w:rsid w:val="00DD3351"/>
    <w:rsid w:val="00DD3D41"/>
    <w:rsid w:val="00DD41D3"/>
    <w:rsid w:val="00DD5B4A"/>
    <w:rsid w:val="00DD5EE8"/>
    <w:rsid w:val="00DD731A"/>
    <w:rsid w:val="00DD7F8E"/>
    <w:rsid w:val="00DE3353"/>
    <w:rsid w:val="00DE34F3"/>
    <w:rsid w:val="00DE3776"/>
    <w:rsid w:val="00DE40C6"/>
    <w:rsid w:val="00DE4487"/>
    <w:rsid w:val="00DE4738"/>
    <w:rsid w:val="00DE4853"/>
    <w:rsid w:val="00DE5CD4"/>
    <w:rsid w:val="00DE5DBD"/>
    <w:rsid w:val="00DF0884"/>
    <w:rsid w:val="00DF14AF"/>
    <w:rsid w:val="00DF14B1"/>
    <w:rsid w:val="00DF180B"/>
    <w:rsid w:val="00DF220E"/>
    <w:rsid w:val="00DF271D"/>
    <w:rsid w:val="00DF402D"/>
    <w:rsid w:val="00DF4515"/>
    <w:rsid w:val="00DF4DA1"/>
    <w:rsid w:val="00DF5382"/>
    <w:rsid w:val="00DF5DCA"/>
    <w:rsid w:val="00DF64E8"/>
    <w:rsid w:val="00DF69D5"/>
    <w:rsid w:val="00DF7606"/>
    <w:rsid w:val="00E005F7"/>
    <w:rsid w:val="00E009B8"/>
    <w:rsid w:val="00E013A0"/>
    <w:rsid w:val="00E016E0"/>
    <w:rsid w:val="00E01F1D"/>
    <w:rsid w:val="00E0223B"/>
    <w:rsid w:val="00E026A0"/>
    <w:rsid w:val="00E02AB6"/>
    <w:rsid w:val="00E0313F"/>
    <w:rsid w:val="00E03777"/>
    <w:rsid w:val="00E039ED"/>
    <w:rsid w:val="00E05684"/>
    <w:rsid w:val="00E059A6"/>
    <w:rsid w:val="00E0796F"/>
    <w:rsid w:val="00E07F2B"/>
    <w:rsid w:val="00E11344"/>
    <w:rsid w:val="00E12FF3"/>
    <w:rsid w:val="00E15139"/>
    <w:rsid w:val="00E15790"/>
    <w:rsid w:val="00E16029"/>
    <w:rsid w:val="00E161C9"/>
    <w:rsid w:val="00E1641A"/>
    <w:rsid w:val="00E208B4"/>
    <w:rsid w:val="00E22245"/>
    <w:rsid w:val="00E22355"/>
    <w:rsid w:val="00E2243D"/>
    <w:rsid w:val="00E224AC"/>
    <w:rsid w:val="00E23012"/>
    <w:rsid w:val="00E24E18"/>
    <w:rsid w:val="00E269C3"/>
    <w:rsid w:val="00E30AEC"/>
    <w:rsid w:val="00E31041"/>
    <w:rsid w:val="00E323D3"/>
    <w:rsid w:val="00E3358D"/>
    <w:rsid w:val="00E33AF3"/>
    <w:rsid w:val="00E344F7"/>
    <w:rsid w:val="00E34914"/>
    <w:rsid w:val="00E35C22"/>
    <w:rsid w:val="00E35DE0"/>
    <w:rsid w:val="00E376C6"/>
    <w:rsid w:val="00E45412"/>
    <w:rsid w:val="00E45575"/>
    <w:rsid w:val="00E45E94"/>
    <w:rsid w:val="00E461FE"/>
    <w:rsid w:val="00E467A6"/>
    <w:rsid w:val="00E46A64"/>
    <w:rsid w:val="00E46CA1"/>
    <w:rsid w:val="00E474BB"/>
    <w:rsid w:val="00E504EE"/>
    <w:rsid w:val="00E50CC2"/>
    <w:rsid w:val="00E50DFF"/>
    <w:rsid w:val="00E51EA4"/>
    <w:rsid w:val="00E520DB"/>
    <w:rsid w:val="00E5302E"/>
    <w:rsid w:val="00E53E45"/>
    <w:rsid w:val="00E54B19"/>
    <w:rsid w:val="00E5598D"/>
    <w:rsid w:val="00E5682D"/>
    <w:rsid w:val="00E56C79"/>
    <w:rsid w:val="00E579F2"/>
    <w:rsid w:val="00E605B1"/>
    <w:rsid w:val="00E60902"/>
    <w:rsid w:val="00E61DA3"/>
    <w:rsid w:val="00E626EC"/>
    <w:rsid w:val="00E62B3A"/>
    <w:rsid w:val="00E62D64"/>
    <w:rsid w:val="00E64535"/>
    <w:rsid w:val="00E64DA6"/>
    <w:rsid w:val="00E65520"/>
    <w:rsid w:val="00E65BC4"/>
    <w:rsid w:val="00E65E51"/>
    <w:rsid w:val="00E7063C"/>
    <w:rsid w:val="00E7079F"/>
    <w:rsid w:val="00E70AD6"/>
    <w:rsid w:val="00E71352"/>
    <w:rsid w:val="00E71833"/>
    <w:rsid w:val="00E7397E"/>
    <w:rsid w:val="00E74492"/>
    <w:rsid w:val="00E74555"/>
    <w:rsid w:val="00E74D95"/>
    <w:rsid w:val="00E74F8D"/>
    <w:rsid w:val="00E7599E"/>
    <w:rsid w:val="00E75B5A"/>
    <w:rsid w:val="00E762B8"/>
    <w:rsid w:val="00E776B3"/>
    <w:rsid w:val="00E7778E"/>
    <w:rsid w:val="00E778A5"/>
    <w:rsid w:val="00E80C70"/>
    <w:rsid w:val="00E82778"/>
    <w:rsid w:val="00E8464A"/>
    <w:rsid w:val="00E84BDF"/>
    <w:rsid w:val="00E84FEC"/>
    <w:rsid w:val="00E850F3"/>
    <w:rsid w:val="00E85C1C"/>
    <w:rsid w:val="00E8700F"/>
    <w:rsid w:val="00E8720C"/>
    <w:rsid w:val="00E87470"/>
    <w:rsid w:val="00E8797A"/>
    <w:rsid w:val="00E87A5D"/>
    <w:rsid w:val="00E87A73"/>
    <w:rsid w:val="00E9032B"/>
    <w:rsid w:val="00E906EC"/>
    <w:rsid w:val="00E91D53"/>
    <w:rsid w:val="00E937B7"/>
    <w:rsid w:val="00E93F52"/>
    <w:rsid w:val="00E9491E"/>
    <w:rsid w:val="00E962C4"/>
    <w:rsid w:val="00E965A1"/>
    <w:rsid w:val="00E96768"/>
    <w:rsid w:val="00E973C8"/>
    <w:rsid w:val="00E97906"/>
    <w:rsid w:val="00EA00E9"/>
    <w:rsid w:val="00EA0993"/>
    <w:rsid w:val="00EA1923"/>
    <w:rsid w:val="00EA1BD6"/>
    <w:rsid w:val="00EA2258"/>
    <w:rsid w:val="00EA2308"/>
    <w:rsid w:val="00EA3D54"/>
    <w:rsid w:val="00EA4FFA"/>
    <w:rsid w:val="00EA56E2"/>
    <w:rsid w:val="00EA5C98"/>
    <w:rsid w:val="00EA66E6"/>
    <w:rsid w:val="00EA75DC"/>
    <w:rsid w:val="00EB00D2"/>
    <w:rsid w:val="00EB0EE7"/>
    <w:rsid w:val="00EB1B16"/>
    <w:rsid w:val="00EB25DA"/>
    <w:rsid w:val="00EB33C7"/>
    <w:rsid w:val="00EB3FD0"/>
    <w:rsid w:val="00EB4727"/>
    <w:rsid w:val="00EB5D10"/>
    <w:rsid w:val="00EC09EF"/>
    <w:rsid w:val="00EC0BBC"/>
    <w:rsid w:val="00EC15DA"/>
    <w:rsid w:val="00EC19D3"/>
    <w:rsid w:val="00EC1B89"/>
    <w:rsid w:val="00EC2C9B"/>
    <w:rsid w:val="00EC3145"/>
    <w:rsid w:val="00EC32B0"/>
    <w:rsid w:val="00EC3928"/>
    <w:rsid w:val="00EC3A58"/>
    <w:rsid w:val="00EC3DF6"/>
    <w:rsid w:val="00EC4CE6"/>
    <w:rsid w:val="00EC68ED"/>
    <w:rsid w:val="00EC7E7F"/>
    <w:rsid w:val="00ED04EE"/>
    <w:rsid w:val="00ED0A6D"/>
    <w:rsid w:val="00ED14A4"/>
    <w:rsid w:val="00ED1781"/>
    <w:rsid w:val="00ED2AED"/>
    <w:rsid w:val="00ED2E81"/>
    <w:rsid w:val="00ED44F1"/>
    <w:rsid w:val="00ED499A"/>
    <w:rsid w:val="00ED5537"/>
    <w:rsid w:val="00ED5797"/>
    <w:rsid w:val="00ED5E39"/>
    <w:rsid w:val="00ED6686"/>
    <w:rsid w:val="00ED7443"/>
    <w:rsid w:val="00ED79A2"/>
    <w:rsid w:val="00EE04C8"/>
    <w:rsid w:val="00EE0C80"/>
    <w:rsid w:val="00EE0D3F"/>
    <w:rsid w:val="00EE0FF6"/>
    <w:rsid w:val="00EE1832"/>
    <w:rsid w:val="00EE1D58"/>
    <w:rsid w:val="00EE25E3"/>
    <w:rsid w:val="00EE3302"/>
    <w:rsid w:val="00EE3BF7"/>
    <w:rsid w:val="00EE427B"/>
    <w:rsid w:val="00EE47A5"/>
    <w:rsid w:val="00EE4A7A"/>
    <w:rsid w:val="00EE64FF"/>
    <w:rsid w:val="00EE71C2"/>
    <w:rsid w:val="00EE7709"/>
    <w:rsid w:val="00EE7BCC"/>
    <w:rsid w:val="00EF01C4"/>
    <w:rsid w:val="00EF1F38"/>
    <w:rsid w:val="00EF3022"/>
    <w:rsid w:val="00EF3E0F"/>
    <w:rsid w:val="00EF5CA5"/>
    <w:rsid w:val="00EF5D55"/>
    <w:rsid w:val="00EF5EA7"/>
    <w:rsid w:val="00EF6448"/>
    <w:rsid w:val="00EF698D"/>
    <w:rsid w:val="00F0128E"/>
    <w:rsid w:val="00F023CE"/>
    <w:rsid w:val="00F02938"/>
    <w:rsid w:val="00F02D53"/>
    <w:rsid w:val="00F0324B"/>
    <w:rsid w:val="00F04B9C"/>
    <w:rsid w:val="00F04E14"/>
    <w:rsid w:val="00F04F1A"/>
    <w:rsid w:val="00F07126"/>
    <w:rsid w:val="00F0715F"/>
    <w:rsid w:val="00F07413"/>
    <w:rsid w:val="00F07B27"/>
    <w:rsid w:val="00F07E18"/>
    <w:rsid w:val="00F1124D"/>
    <w:rsid w:val="00F11629"/>
    <w:rsid w:val="00F13453"/>
    <w:rsid w:val="00F13643"/>
    <w:rsid w:val="00F1582E"/>
    <w:rsid w:val="00F15F89"/>
    <w:rsid w:val="00F16747"/>
    <w:rsid w:val="00F17D9E"/>
    <w:rsid w:val="00F20C88"/>
    <w:rsid w:val="00F2145E"/>
    <w:rsid w:val="00F22B87"/>
    <w:rsid w:val="00F23401"/>
    <w:rsid w:val="00F23E95"/>
    <w:rsid w:val="00F24A5E"/>
    <w:rsid w:val="00F24FD8"/>
    <w:rsid w:val="00F266B0"/>
    <w:rsid w:val="00F2688C"/>
    <w:rsid w:val="00F2703E"/>
    <w:rsid w:val="00F27990"/>
    <w:rsid w:val="00F30EDC"/>
    <w:rsid w:val="00F318C7"/>
    <w:rsid w:val="00F321E8"/>
    <w:rsid w:val="00F32287"/>
    <w:rsid w:val="00F322C6"/>
    <w:rsid w:val="00F352B4"/>
    <w:rsid w:val="00F364D5"/>
    <w:rsid w:val="00F37034"/>
    <w:rsid w:val="00F37706"/>
    <w:rsid w:val="00F37D39"/>
    <w:rsid w:val="00F40D70"/>
    <w:rsid w:val="00F40EAA"/>
    <w:rsid w:val="00F421E3"/>
    <w:rsid w:val="00F44F10"/>
    <w:rsid w:val="00F45896"/>
    <w:rsid w:val="00F501CF"/>
    <w:rsid w:val="00F5388F"/>
    <w:rsid w:val="00F56726"/>
    <w:rsid w:val="00F5686E"/>
    <w:rsid w:val="00F5697E"/>
    <w:rsid w:val="00F56F3C"/>
    <w:rsid w:val="00F60974"/>
    <w:rsid w:val="00F6140E"/>
    <w:rsid w:val="00F619C4"/>
    <w:rsid w:val="00F62B29"/>
    <w:rsid w:val="00F6301B"/>
    <w:rsid w:val="00F63A77"/>
    <w:rsid w:val="00F642DB"/>
    <w:rsid w:val="00F65F0C"/>
    <w:rsid w:val="00F666CF"/>
    <w:rsid w:val="00F6761C"/>
    <w:rsid w:val="00F7017C"/>
    <w:rsid w:val="00F70DE7"/>
    <w:rsid w:val="00F711FD"/>
    <w:rsid w:val="00F713BF"/>
    <w:rsid w:val="00F71746"/>
    <w:rsid w:val="00F719EC"/>
    <w:rsid w:val="00F72696"/>
    <w:rsid w:val="00F72BC9"/>
    <w:rsid w:val="00F74B25"/>
    <w:rsid w:val="00F75681"/>
    <w:rsid w:val="00F75EF2"/>
    <w:rsid w:val="00F7665A"/>
    <w:rsid w:val="00F77085"/>
    <w:rsid w:val="00F7739D"/>
    <w:rsid w:val="00F80EA5"/>
    <w:rsid w:val="00F83DC9"/>
    <w:rsid w:val="00F83FCB"/>
    <w:rsid w:val="00F87297"/>
    <w:rsid w:val="00F87E31"/>
    <w:rsid w:val="00F904B4"/>
    <w:rsid w:val="00F90EE7"/>
    <w:rsid w:val="00F917EB"/>
    <w:rsid w:val="00F91AE6"/>
    <w:rsid w:val="00F94577"/>
    <w:rsid w:val="00F94EF4"/>
    <w:rsid w:val="00F96353"/>
    <w:rsid w:val="00F96411"/>
    <w:rsid w:val="00F97DA0"/>
    <w:rsid w:val="00FA00E3"/>
    <w:rsid w:val="00FA0E1D"/>
    <w:rsid w:val="00FA1658"/>
    <w:rsid w:val="00FA2E56"/>
    <w:rsid w:val="00FA350A"/>
    <w:rsid w:val="00FA4D0A"/>
    <w:rsid w:val="00FB0154"/>
    <w:rsid w:val="00FB0B35"/>
    <w:rsid w:val="00FB1A50"/>
    <w:rsid w:val="00FB2E55"/>
    <w:rsid w:val="00FB35D3"/>
    <w:rsid w:val="00FB3BDB"/>
    <w:rsid w:val="00FB4A27"/>
    <w:rsid w:val="00FC0875"/>
    <w:rsid w:val="00FC1613"/>
    <w:rsid w:val="00FC28F2"/>
    <w:rsid w:val="00FC34BA"/>
    <w:rsid w:val="00FC3CC9"/>
    <w:rsid w:val="00FC59F3"/>
    <w:rsid w:val="00FC7245"/>
    <w:rsid w:val="00FC79D2"/>
    <w:rsid w:val="00FD1D79"/>
    <w:rsid w:val="00FD27F3"/>
    <w:rsid w:val="00FD2B35"/>
    <w:rsid w:val="00FD70F9"/>
    <w:rsid w:val="00FE0D24"/>
    <w:rsid w:val="00FE182B"/>
    <w:rsid w:val="00FE1C4E"/>
    <w:rsid w:val="00FE26B9"/>
    <w:rsid w:val="00FE3783"/>
    <w:rsid w:val="00FE401C"/>
    <w:rsid w:val="00FE47A5"/>
    <w:rsid w:val="00FE4CFA"/>
    <w:rsid w:val="00FE4D11"/>
    <w:rsid w:val="00FE5748"/>
    <w:rsid w:val="00FE5AE1"/>
    <w:rsid w:val="00FE669F"/>
    <w:rsid w:val="00FE7514"/>
    <w:rsid w:val="00FF0865"/>
    <w:rsid w:val="00FF1E9E"/>
    <w:rsid w:val="00FF4AD0"/>
    <w:rsid w:val="00FF4FD4"/>
    <w:rsid w:val="00FF582B"/>
    <w:rsid w:val="00FF5C6C"/>
    <w:rsid w:val="00FF7EB3"/>
    <w:rsid w:val="63D1BB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38AFC"/>
  <w15:docId w15:val="{2DA88FA2-AEBE-4ADA-934A-73E82E6E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34CCE"/>
    <w:rPr>
      <w:rFonts w:ascii="Tahoma" w:hAnsi="Tahoma" w:cs="Tahoma"/>
      <w:sz w:val="16"/>
      <w:szCs w:val="16"/>
    </w:rPr>
  </w:style>
  <w:style w:type="paragraph" w:styleId="BalloonText">
    <w:name w:val="Balloon Text"/>
    <w:basedOn w:val="Normal"/>
    <w:link w:val="BalloonTextChar"/>
    <w:uiPriority w:val="99"/>
    <w:semiHidden/>
    <w:unhideWhenUsed/>
    <w:rsid w:val="00934CCE"/>
    <w:rPr>
      <w:rFonts w:ascii="Tahoma" w:hAnsi="Tahoma" w:cs="Tahoma"/>
      <w:sz w:val="16"/>
      <w:szCs w:val="16"/>
    </w:rPr>
  </w:style>
  <w:style w:type="character" w:customStyle="1" w:styleId="HeaderChar">
    <w:name w:val="Header Char"/>
    <w:basedOn w:val="DefaultParagraphFont"/>
    <w:link w:val="Header"/>
    <w:uiPriority w:val="99"/>
    <w:rsid w:val="00934CCE"/>
    <w:rPr>
      <w:rFonts w:ascii="Times New Roman" w:eastAsia="Times New Roman" w:hAnsi="Times New Roman" w:cs="Times New Roman"/>
      <w:sz w:val="24"/>
      <w:szCs w:val="24"/>
      <w:lang w:eastAsia="en-US"/>
    </w:rPr>
  </w:style>
  <w:style w:type="paragraph" w:styleId="Header">
    <w:name w:val="header"/>
    <w:basedOn w:val="Normal"/>
    <w:link w:val="HeaderChar"/>
    <w:uiPriority w:val="99"/>
    <w:rsid w:val="00934CCE"/>
    <w:pPr>
      <w:tabs>
        <w:tab w:val="center" w:pos="4153"/>
        <w:tab w:val="right" w:pos="8306"/>
      </w:tabs>
    </w:pPr>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53198"/>
    <w:pPr>
      <w:tabs>
        <w:tab w:val="center" w:pos="4513"/>
        <w:tab w:val="right" w:pos="9026"/>
      </w:tabs>
    </w:pPr>
  </w:style>
  <w:style w:type="character" w:customStyle="1" w:styleId="FooterChar">
    <w:name w:val="Footer Char"/>
    <w:basedOn w:val="DefaultParagraphFont"/>
    <w:link w:val="Footer"/>
    <w:uiPriority w:val="99"/>
    <w:rsid w:val="00653198"/>
  </w:style>
  <w:style w:type="paragraph" w:styleId="BodyText">
    <w:name w:val="Body Text"/>
    <w:basedOn w:val="Normal"/>
    <w:link w:val="BodyTextChar"/>
    <w:rsid w:val="00E80C70"/>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E80C70"/>
    <w:rPr>
      <w:rFonts w:ascii="Times New Roman" w:eastAsia="Times New Roman" w:hAnsi="Times New Roman" w:cs="Times New Roman"/>
      <w:sz w:val="24"/>
      <w:szCs w:val="24"/>
      <w:lang w:val="en-US" w:eastAsia="en-US"/>
    </w:rPr>
  </w:style>
  <w:style w:type="character" w:styleId="Hyperlink">
    <w:name w:val="Hyperlink"/>
    <w:basedOn w:val="DefaultParagraphFont"/>
    <w:rsid w:val="00E80C70"/>
    <w:rPr>
      <w:color w:val="0000FF"/>
      <w:u w:val="single"/>
    </w:rPr>
  </w:style>
  <w:style w:type="table" w:styleId="TableGrid">
    <w:name w:val="Table Grid"/>
    <w:basedOn w:val="TableNormal"/>
    <w:uiPriority w:val="39"/>
    <w:rsid w:val="002D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905"/>
    <w:pPr>
      <w:ind w:left="720"/>
      <w:contextualSpacing/>
    </w:pPr>
  </w:style>
  <w:style w:type="character" w:styleId="CommentReference">
    <w:name w:val="annotation reference"/>
    <w:basedOn w:val="DefaultParagraphFont"/>
    <w:uiPriority w:val="99"/>
    <w:semiHidden/>
    <w:unhideWhenUsed/>
    <w:rsid w:val="0047079A"/>
    <w:rPr>
      <w:sz w:val="16"/>
      <w:szCs w:val="16"/>
    </w:rPr>
  </w:style>
  <w:style w:type="paragraph" w:styleId="CommentText">
    <w:name w:val="annotation text"/>
    <w:basedOn w:val="Normal"/>
    <w:link w:val="CommentTextChar"/>
    <w:uiPriority w:val="99"/>
    <w:unhideWhenUsed/>
    <w:rsid w:val="0047079A"/>
    <w:rPr>
      <w:sz w:val="20"/>
      <w:szCs w:val="20"/>
    </w:rPr>
  </w:style>
  <w:style w:type="character" w:customStyle="1" w:styleId="CommentTextChar">
    <w:name w:val="Comment Text Char"/>
    <w:basedOn w:val="DefaultParagraphFont"/>
    <w:link w:val="CommentText"/>
    <w:uiPriority w:val="99"/>
    <w:rsid w:val="0047079A"/>
    <w:rPr>
      <w:sz w:val="20"/>
      <w:szCs w:val="20"/>
    </w:rPr>
  </w:style>
  <w:style w:type="character" w:styleId="PlaceholderText">
    <w:name w:val="Placeholder Text"/>
    <w:basedOn w:val="DefaultParagraphFont"/>
    <w:uiPriority w:val="99"/>
    <w:semiHidden/>
    <w:rsid w:val="009B0428"/>
    <w:rPr>
      <w:color w:val="808080"/>
    </w:rPr>
  </w:style>
  <w:style w:type="paragraph" w:styleId="CommentSubject">
    <w:name w:val="annotation subject"/>
    <w:basedOn w:val="CommentText"/>
    <w:next w:val="CommentText"/>
    <w:link w:val="CommentSubjectChar"/>
    <w:uiPriority w:val="99"/>
    <w:semiHidden/>
    <w:unhideWhenUsed/>
    <w:rsid w:val="007E2B06"/>
    <w:rPr>
      <w:b/>
      <w:bCs/>
    </w:rPr>
  </w:style>
  <w:style w:type="character" w:customStyle="1" w:styleId="CommentSubjectChar">
    <w:name w:val="Comment Subject Char"/>
    <w:basedOn w:val="CommentTextChar"/>
    <w:link w:val="CommentSubject"/>
    <w:uiPriority w:val="99"/>
    <w:semiHidden/>
    <w:rsid w:val="007E2B06"/>
    <w:rPr>
      <w:b/>
      <w:bCs/>
      <w:sz w:val="20"/>
      <w:szCs w:val="20"/>
    </w:rPr>
  </w:style>
  <w:style w:type="character" w:customStyle="1" w:styleId="spellingerror">
    <w:name w:val="spellingerror"/>
    <w:rsid w:val="00201515"/>
  </w:style>
  <w:style w:type="character" w:customStyle="1" w:styleId="UnresolvedMention1">
    <w:name w:val="Unresolved Mention1"/>
    <w:basedOn w:val="DefaultParagraphFont"/>
    <w:uiPriority w:val="99"/>
    <w:semiHidden/>
    <w:unhideWhenUsed/>
    <w:rsid w:val="004541AE"/>
    <w:rPr>
      <w:color w:val="605E5C"/>
      <w:shd w:val="clear" w:color="auto" w:fill="E1DFDD"/>
    </w:rPr>
  </w:style>
  <w:style w:type="character" w:styleId="UnresolvedMention">
    <w:name w:val="Unresolved Mention"/>
    <w:basedOn w:val="DefaultParagraphFont"/>
    <w:uiPriority w:val="99"/>
    <w:semiHidden/>
    <w:unhideWhenUsed/>
    <w:rsid w:val="007B2EE4"/>
    <w:rPr>
      <w:color w:val="605E5C"/>
      <w:shd w:val="clear" w:color="auto" w:fill="E1DFDD"/>
    </w:rPr>
  </w:style>
  <w:style w:type="character" w:customStyle="1" w:styleId="normaltextrun">
    <w:name w:val="normaltextrun"/>
    <w:basedOn w:val="DefaultParagraphFont"/>
    <w:rsid w:val="00685137"/>
  </w:style>
  <w:style w:type="character" w:customStyle="1" w:styleId="eop">
    <w:name w:val="eop"/>
    <w:basedOn w:val="DefaultParagraphFont"/>
    <w:rsid w:val="00685137"/>
  </w:style>
  <w:style w:type="paragraph" w:customStyle="1" w:styleId="paragraph">
    <w:name w:val="paragraph"/>
    <w:basedOn w:val="Normal"/>
    <w:rsid w:val="00685137"/>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3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90617">
      <w:bodyDiv w:val="1"/>
      <w:marLeft w:val="0"/>
      <w:marRight w:val="0"/>
      <w:marTop w:val="0"/>
      <w:marBottom w:val="0"/>
      <w:divBdr>
        <w:top w:val="none" w:sz="0" w:space="0" w:color="auto"/>
        <w:left w:val="none" w:sz="0" w:space="0" w:color="auto"/>
        <w:bottom w:val="none" w:sz="0" w:space="0" w:color="auto"/>
        <w:right w:val="none" w:sz="0" w:space="0" w:color="auto"/>
      </w:divBdr>
      <w:divsChild>
        <w:div w:id="1740446836">
          <w:marLeft w:val="0"/>
          <w:marRight w:val="0"/>
          <w:marTop w:val="0"/>
          <w:marBottom w:val="0"/>
          <w:divBdr>
            <w:top w:val="none" w:sz="0" w:space="0" w:color="auto"/>
            <w:left w:val="none" w:sz="0" w:space="0" w:color="auto"/>
            <w:bottom w:val="none" w:sz="0" w:space="0" w:color="auto"/>
            <w:right w:val="none" w:sz="0" w:space="0" w:color="auto"/>
          </w:divBdr>
          <w:divsChild>
            <w:div w:id="1033505125">
              <w:marLeft w:val="0"/>
              <w:marRight w:val="0"/>
              <w:marTop w:val="0"/>
              <w:marBottom w:val="0"/>
              <w:divBdr>
                <w:top w:val="none" w:sz="0" w:space="0" w:color="auto"/>
                <w:left w:val="none" w:sz="0" w:space="0" w:color="auto"/>
                <w:bottom w:val="none" w:sz="0" w:space="0" w:color="auto"/>
                <w:right w:val="none" w:sz="0" w:space="0" w:color="auto"/>
              </w:divBdr>
              <w:divsChild>
                <w:div w:id="1185440426">
                  <w:marLeft w:val="0"/>
                  <w:marRight w:val="0"/>
                  <w:marTop w:val="0"/>
                  <w:marBottom w:val="0"/>
                  <w:divBdr>
                    <w:top w:val="none" w:sz="0" w:space="0" w:color="auto"/>
                    <w:left w:val="none" w:sz="0" w:space="0" w:color="auto"/>
                    <w:bottom w:val="none" w:sz="0" w:space="0" w:color="auto"/>
                    <w:right w:val="none" w:sz="0" w:space="0" w:color="auto"/>
                  </w:divBdr>
                  <w:divsChild>
                    <w:div w:id="717632124">
                      <w:marLeft w:val="0"/>
                      <w:marRight w:val="0"/>
                      <w:marTop w:val="0"/>
                      <w:marBottom w:val="0"/>
                      <w:divBdr>
                        <w:top w:val="none" w:sz="0" w:space="0" w:color="auto"/>
                        <w:left w:val="none" w:sz="0" w:space="0" w:color="auto"/>
                        <w:bottom w:val="none" w:sz="0" w:space="0" w:color="auto"/>
                        <w:right w:val="none" w:sz="0" w:space="0" w:color="auto"/>
                      </w:divBdr>
                      <w:divsChild>
                        <w:div w:id="2032948291">
                          <w:marLeft w:val="0"/>
                          <w:marRight w:val="0"/>
                          <w:marTop w:val="0"/>
                          <w:marBottom w:val="0"/>
                          <w:divBdr>
                            <w:top w:val="none" w:sz="0" w:space="0" w:color="auto"/>
                            <w:left w:val="none" w:sz="0" w:space="0" w:color="auto"/>
                            <w:bottom w:val="none" w:sz="0" w:space="0" w:color="auto"/>
                            <w:right w:val="none" w:sz="0" w:space="0" w:color="auto"/>
                          </w:divBdr>
                          <w:divsChild>
                            <w:div w:id="1178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06031">
      <w:bodyDiv w:val="1"/>
      <w:marLeft w:val="0"/>
      <w:marRight w:val="0"/>
      <w:marTop w:val="0"/>
      <w:marBottom w:val="0"/>
      <w:divBdr>
        <w:top w:val="none" w:sz="0" w:space="0" w:color="auto"/>
        <w:left w:val="none" w:sz="0" w:space="0" w:color="auto"/>
        <w:bottom w:val="none" w:sz="0" w:space="0" w:color="auto"/>
        <w:right w:val="none" w:sz="0" w:space="0" w:color="auto"/>
      </w:divBdr>
    </w:div>
    <w:div w:id="1207713928">
      <w:bodyDiv w:val="1"/>
      <w:marLeft w:val="0"/>
      <w:marRight w:val="0"/>
      <w:marTop w:val="0"/>
      <w:marBottom w:val="0"/>
      <w:divBdr>
        <w:top w:val="none" w:sz="0" w:space="0" w:color="auto"/>
        <w:left w:val="none" w:sz="0" w:space="0" w:color="auto"/>
        <w:bottom w:val="none" w:sz="0" w:space="0" w:color="auto"/>
        <w:right w:val="none" w:sz="0" w:space="0" w:color="auto"/>
      </w:divBdr>
    </w:div>
    <w:div w:id="18838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9/cpb.2006.9963" TargetMode="External"/><Relationship Id="rId18" Type="http://schemas.openxmlformats.org/officeDocument/2006/relationships/hyperlink" Target="https://doi.org/10.1007/s10869-013-9308-7" TargetMode="External"/><Relationship Id="rId26" Type="http://schemas.openxmlformats.org/officeDocument/2006/relationships/hyperlink" Target="https://doi.org/10.1016/j.chb.2013.10.059" TargetMode="External"/><Relationship Id="rId39" Type="http://schemas.openxmlformats.org/officeDocument/2006/relationships/hyperlink" Target="https://doi.org/10.1037/0033-2909.92.3.641" TargetMode="External"/><Relationship Id="rId21" Type="http://schemas.openxmlformats.org/officeDocument/2006/relationships/hyperlink" Target="https://doi.org/10.1023/A:1011043607878" TargetMode="External"/><Relationship Id="rId34" Type="http://schemas.openxmlformats.org/officeDocument/2006/relationships/hyperlink" Target="https://doi.org/10.15444/GMC2016.05.03.05" TargetMode="External"/><Relationship Id="rId42" Type="http://schemas.openxmlformats.org/officeDocument/2006/relationships/hyperlink" Target="https://doi.org/10.1177/0956797616645673" TargetMode="External"/><Relationship Id="rId47" Type="http://schemas.openxmlformats.org/officeDocument/2006/relationships/hyperlink" Target="https://doi.org/10.1016/j.jbtep.2013.09.007" TargetMode="External"/><Relationship Id="rId50" Type="http://schemas.openxmlformats.org/officeDocument/2006/relationships/hyperlink" Target="https://doi.org/10.1037/h0027806" TargetMode="External"/><Relationship Id="rId55" Type="http://schemas.openxmlformats.org/officeDocument/2006/relationships/hyperlink" Target="https://doi.org/10.1016/j.adolescence.2008.10.00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7/s11469-008-9170-4" TargetMode="External"/><Relationship Id="rId20" Type="http://schemas.openxmlformats.org/officeDocument/2006/relationships/hyperlink" Target="https://doi.org/10.3758/BF03193146" TargetMode="External"/><Relationship Id="rId29" Type="http://schemas.openxmlformats.org/officeDocument/2006/relationships/hyperlink" Target="https://doi.org/10.1016/j.chb.2014.07.031" TargetMode="External"/><Relationship Id="rId41" Type="http://schemas.openxmlformats.org/officeDocument/2006/relationships/hyperlink" Target="https://doi.org/10.4103/ipj.ipj_60_18" TargetMode="External"/><Relationship Id="rId54" Type="http://schemas.openxmlformats.org/officeDocument/2006/relationships/hyperlink" Target="https://doi.org/10.24953/turkjped.2019.03.00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dolescence.2017.02.003" TargetMode="External"/><Relationship Id="rId24" Type="http://schemas.openxmlformats.org/officeDocument/2006/relationships/hyperlink" Target="https://doi.org/10.1089/cpb.2008.0096" TargetMode="External"/><Relationship Id="rId32" Type="http://schemas.openxmlformats.org/officeDocument/2006/relationships/hyperlink" Target="https://doi.org/10.1089/cyber.2012.0260" TargetMode="External"/><Relationship Id="rId37" Type="http://schemas.openxmlformats.org/officeDocument/2006/relationships/hyperlink" Target="https://doi.org/10.1016/S0747-5632(03)00040-2" TargetMode="External"/><Relationship Id="rId40" Type="http://schemas.openxmlformats.org/officeDocument/2006/relationships/hyperlink" Target="https://doi.org/10.1016/j.neuroimage.2010.09.063" TargetMode="External"/><Relationship Id="rId45" Type="http://schemas.openxmlformats.org/officeDocument/2006/relationships/hyperlink" Target="https://doi.org/10.1186/1471-2458-11-66" TargetMode="External"/><Relationship Id="rId53" Type="http://schemas.openxmlformats.org/officeDocument/2006/relationships/hyperlink" Target="https://doi.org/10.1186/1471-2458-10-217"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1111/j.1467-7687.2010.01035.x" TargetMode="External"/><Relationship Id="rId23" Type="http://schemas.openxmlformats.org/officeDocument/2006/relationships/hyperlink" Target="https://doi.org/10.1016/j.neuroimage.2007.09.007" TargetMode="External"/><Relationship Id="rId28" Type="http://schemas.openxmlformats.org/officeDocument/2006/relationships/hyperlink" Target="https://doi.org/10.1007/s41347-017-0041-3" TargetMode="External"/><Relationship Id="rId36" Type="http://schemas.openxmlformats.org/officeDocument/2006/relationships/hyperlink" Target="https://doi.org/10.1007/s10802-015-0020-0" TargetMode="External"/><Relationship Id="rId49" Type="http://schemas.openxmlformats.org/officeDocument/2006/relationships/hyperlink" Target="https://doi.org/10.3389/fpsyg.2020.590559" TargetMode="External"/><Relationship Id="rId57" Type="http://schemas.openxmlformats.org/officeDocument/2006/relationships/hyperlink" Target="https://doi.org/10.15805/addicta.2018.5.2.0025"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89/cpb.2008.0030" TargetMode="External"/><Relationship Id="rId31" Type="http://schemas.openxmlformats.org/officeDocument/2006/relationships/hyperlink" Target="https://doi.org/10.1177/107769900007700206" TargetMode="External"/><Relationship Id="rId44" Type="http://schemas.openxmlformats.org/officeDocument/2006/relationships/hyperlink" Target="https://doi.org/10.1016/j.chb.2017.11.026" TargetMode="External"/><Relationship Id="rId52" Type="http://schemas.openxmlformats.org/officeDocument/2006/relationships/hyperlink" Target="https://doi.org/10.1016/j.adolescence.2016.05.008" TargetMode="External"/><Relationship Id="rId6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chb.2014.05.002" TargetMode="External"/><Relationship Id="rId22" Type="http://schemas.openxmlformats.org/officeDocument/2006/relationships/hyperlink" Target="https://doi.org/10.1037/0022-3514.63.6.913" TargetMode="External"/><Relationship Id="rId27" Type="http://schemas.openxmlformats.org/officeDocument/2006/relationships/hyperlink" Target="https://doi.org/10.1097/WNN.0b013e3181b7eabc" TargetMode="External"/><Relationship Id="rId30" Type="http://schemas.openxmlformats.org/officeDocument/2006/relationships/hyperlink" Target="https://doi.org/10.1016/j.chb.2013.10.049" TargetMode="External"/><Relationship Id="rId35" Type="http://schemas.openxmlformats.org/officeDocument/2006/relationships/hyperlink" Target="https://doi.org/10.3389/fnhum.2013.00439" TargetMode="External"/><Relationship Id="rId43" Type="http://schemas.openxmlformats.org/officeDocument/2006/relationships/hyperlink" Target="https://doi.org/10.1177/0163278709356187" TargetMode="External"/><Relationship Id="rId48" Type="http://schemas.openxmlformats.org/officeDocument/2006/relationships/hyperlink" Target="https://doi.org/10.1007/s11205-011-9782-0" TargetMode="External"/><Relationship Id="rId56" Type="http://schemas.openxmlformats.org/officeDocument/2006/relationships/hyperlink" Target="https://doi.org/10.1016/j.chb.2015.02.059" TargetMode="External"/><Relationship Id="rId8" Type="http://schemas.openxmlformats.org/officeDocument/2006/relationships/webSettings" Target="webSettings.xml"/><Relationship Id="rId51" Type="http://schemas.openxmlformats.org/officeDocument/2006/relationships/hyperlink" Target="https://doi.org/10.1016/j.psychres.2017.09.058" TargetMode="External"/><Relationship Id="rId3" Type="http://schemas.openxmlformats.org/officeDocument/2006/relationships/customXml" Target="../customXml/item3.xml"/><Relationship Id="rId12" Type="http://schemas.openxmlformats.org/officeDocument/2006/relationships/hyperlink" Target="https://doi.org/10.1089/cpb.2005.8.39" TargetMode="External"/><Relationship Id="rId17" Type="http://schemas.openxmlformats.org/officeDocument/2006/relationships/hyperlink" Target="https://doi.org/10.1111/jcc4.12109" TargetMode="External"/><Relationship Id="rId25" Type="http://schemas.openxmlformats.org/officeDocument/2006/relationships/hyperlink" Target="https://doi.org/10.1016/j.chb.2015.07.035" TargetMode="External"/><Relationship Id="rId33" Type="http://schemas.openxmlformats.org/officeDocument/2006/relationships/hyperlink" Target="https://doi.org/10.1037/t01004-000" TargetMode="External"/><Relationship Id="rId38" Type="http://schemas.openxmlformats.org/officeDocument/2006/relationships/hyperlink" Target="https://doi.org/10.1089/cpb.2006.9936" TargetMode="External"/><Relationship Id="rId46" Type="http://schemas.openxmlformats.org/officeDocument/2006/relationships/hyperlink" Target="https://doi.org/10.1037/0012-1649.42.2.381" TargetMode="External"/><Relationship Id="rId5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871126986728"/>
          <c:y val="0.12304224288874678"/>
          <c:w val="0.45094556233872052"/>
          <c:h val="0.71834988669026234"/>
        </c:manualLayout>
      </c:layout>
      <c:lineChart>
        <c:grouping val="standard"/>
        <c:varyColors val="0"/>
        <c:ser>
          <c:idx val="0"/>
          <c:order val="0"/>
          <c:tx>
            <c:strRef>
              <c:f>'2 way interactions'!$B$31</c:f>
              <c:strCache>
                <c:ptCount val="1"/>
                <c:pt idx="0">
                  <c:v>Low Social Anxiety</c:v>
                </c:pt>
              </c:strCache>
            </c:strRef>
          </c:tx>
          <c:spPr>
            <a:ln w="15875">
              <a:solidFill>
                <a:srgbClr val="000000"/>
              </a:solidFill>
              <a:prstDash val="dash"/>
            </a:ln>
          </c:spPr>
          <c:marker>
            <c:symbol val="square"/>
            <c:size val="8"/>
            <c:spPr>
              <a:solidFill>
                <a:schemeClr val="bg1"/>
              </a:solidFill>
              <a:ln w="12700">
                <a:solidFill>
                  <a:srgbClr val="000000"/>
                </a:solidFill>
                <a:prstDash val="solid"/>
              </a:ln>
            </c:spPr>
          </c:marker>
          <c:cat>
            <c:strRef>
              <c:f>'2 way interactions'!$C$30:$D$30</c:f>
              <c:strCache>
                <c:ptCount val="2"/>
                <c:pt idx="0">
                  <c:v>Low Self-Esteem</c:v>
                </c:pt>
                <c:pt idx="1">
                  <c:v>High Self-Esteem</c:v>
                </c:pt>
              </c:strCache>
            </c:strRef>
          </c:cat>
          <c:val>
            <c:numRef>
              <c:f>'2 way interactions'!$C$31:$D$31</c:f>
              <c:numCache>
                <c:formatCode>General</c:formatCode>
                <c:ptCount val="2"/>
                <c:pt idx="0">
                  <c:v>64.275203824870601</c:v>
                </c:pt>
                <c:pt idx="1">
                  <c:v>45.432853095129403</c:v>
                </c:pt>
              </c:numCache>
            </c:numRef>
          </c:val>
          <c:smooth val="0"/>
          <c:extLst>
            <c:ext xmlns:c16="http://schemas.microsoft.com/office/drawing/2014/chart" uri="{C3380CC4-5D6E-409C-BE32-E72D297353CC}">
              <c16:uniqueId val="{00000000-E795-4505-859B-B520DF076D6B}"/>
            </c:ext>
          </c:extLst>
        </c:ser>
        <c:ser>
          <c:idx val="1"/>
          <c:order val="1"/>
          <c:tx>
            <c:strRef>
              <c:f>'2 way interactions'!$B$32</c:f>
              <c:strCache>
                <c:ptCount val="1"/>
                <c:pt idx="0">
                  <c:v>High Social Anxiety</c:v>
                </c:pt>
              </c:strCache>
            </c:strRef>
          </c:tx>
          <c:spPr>
            <a:ln w="15875">
              <a:solidFill>
                <a:srgbClr val="000000"/>
              </a:solidFill>
              <a:prstDash val="solid"/>
            </a:ln>
          </c:spPr>
          <c:marker>
            <c:symbol val="square"/>
            <c:size val="8"/>
            <c:spPr>
              <a:solidFill>
                <a:srgbClr val="000000"/>
              </a:solidFill>
              <a:ln>
                <a:solidFill>
                  <a:srgbClr val="000000"/>
                </a:solidFill>
                <a:prstDash val="solid"/>
              </a:ln>
            </c:spPr>
          </c:marker>
          <c:cat>
            <c:strRef>
              <c:f>'2 way interactions'!$C$30:$D$30</c:f>
              <c:strCache>
                <c:ptCount val="2"/>
                <c:pt idx="0">
                  <c:v>Low Self-Esteem</c:v>
                </c:pt>
                <c:pt idx="1">
                  <c:v>High Self-Esteem</c:v>
                </c:pt>
              </c:strCache>
            </c:strRef>
          </c:cat>
          <c:val>
            <c:numRef>
              <c:f>'2 way interactions'!$C$32:$D$32</c:f>
              <c:numCache>
                <c:formatCode>General</c:formatCode>
                <c:ptCount val="2"/>
                <c:pt idx="0">
                  <c:v>55.007100495129407</c:v>
                </c:pt>
                <c:pt idx="1">
                  <c:v>51.864842584870601</c:v>
                </c:pt>
              </c:numCache>
            </c:numRef>
          </c:val>
          <c:smooth val="0"/>
          <c:extLst>
            <c:ext xmlns:c16="http://schemas.microsoft.com/office/drawing/2014/chart" uri="{C3380CC4-5D6E-409C-BE32-E72D297353CC}">
              <c16:uniqueId val="{00000001-E795-4505-859B-B520DF076D6B}"/>
            </c:ext>
          </c:extLst>
        </c:ser>
        <c:dLbls>
          <c:showLegendKey val="0"/>
          <c:showVal val="0"/>
          <c:showCatName val="0"/>
          <c:showSerName val="0"/>
          <c:showPercent val="0"/>
          <c:showBubbleSize val="0"/>
        </c:dLbls>
        <c:marker val="1"/>
        <c:smooth val="0"/>
        <c:axId val="2013803360"/>
        <c:axId val="1"/>
      </c:lineChart>
      <c:catAx>
        <c:axId val="2013803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crossAx val="1"/>
        <c:crosses val="autoZero"/>
        <c:auto val="1"/>
        <c:lblAlgn val="ctr"/>
        <c:lblOffset val="100"/>
        <c:tickLblSkip val="1"/>
        <c:tickMarkSkip val="1"/>
        <c:noMultiLvlLbl val="0"/>
      </c:catAx>
      <c:valAx>
        <c:axId val="1"/>
        <c:scaling>
          <c:orientation val="minMax"/>
          <c:max val="140"/>
          <c:min val="20"/>
        </c:scaling>
        <c:delete val="0"/>
        <c:axPos val="l"/>
        <c:title>
          <c:tx>
            <c:rich>
              <a:bodyPr/>
              <a:lstStyle/>
              <a:p>
                <a:pPr>
                  <a:defRPr sz="1200" b="1" i="0" u="none" strike="noStrike" baseline="0">
                    <a:solidFill>
                      <a:srgbClr val="000000"/>
                    </a:solidFill>
                    <a:latin typeface="Arial" panose="020B0604020202020204" pitchFamily="34" charset="0"/>
                    <a:ea typeface="Times New Roman"/>
                    <a:cs typeface="Arial" panose="020B0604020202020204" pitchFamily="34" charset="0"/>
                  </a:defRPr>
                </a:pPr>
                <a:r>
                  <a:rPr lang="en-AU" sz="1200">
                    <a:latin typeface="Arial" panose="020B0604020202020204" pitchFamily="34" charset="0"/>
                    <a:cs typeface="Arial" panose="020B0604020202020204" pitchFamily="34" charset="0"/>
                  </a:rPr>
                  <a:t>Nomophobia</a:t>
                </a:r>
              </a:p>
            </c:rich>
          </c:tx>
          <c:layout>
            <c:manualLayout>
              <c:xMode val="edge"/>
              <c:yMode val="edge"/>
              <c:x val="3.3257553419604957E-2"/>
              <c:y val="0.32426260544959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crossAx val="2013803360"/>
        <c:crosses val="autoZero"/>
        <c:crossBetween val="between"/>
      </c:valAx>
      <c:spPr>
        <a:solidFill>
          <a:srgbClr val="FFFFFF"/>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legendEntry>
      <c:legendEntry>
        <c:idx val="1"/>
        <c:txPr>
          <a:bodyPr/>
          <a:lstStyle/>
          <a:p>
            <a:pPr>
              <a:defRPr sz="1000" b="0"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legendEntry>
      <c:layout>
        <c:manualLayout>
          <c:xMode val="edge"/>
          <c:yMode val="edge"/>
          <c:x val="0.15700190700181976"/>
          <c:y val="0.13712680056138121"/>
          <c:w val="0.3747951237980916"/>
          <c:h val="0.20846426867096157"/>
        </c:manualLayout>
      </c:layout>
      <c:overlay val="0"/>
      <c:spPr>
        <a:solidFill>
          <a:srgbClr val="FFFFFF"/>
        </a:solidFill>
        <a:ln w="3175">
          <a:solidFill>
            <a:schemeClr val="bg1"/>
          </a:solidFill>
          <a:prstDash val="solid"/>
        </a:ln>
      </c:spPr>
      <c:txPr>
        <a:bodyPr/>
        <a:lstStyle/>
        <a:p>
          <a:pPr>
            <a:defRPr sz="1000" b="0"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871126986728"/>
          <c:y val="0.15306715155945055"/>
          <c:w val="0.47088795099371711"/>
          <c:h val="0.69932763065069592"/>
        </c:manualLayout>
      </c:layout>
      <c:lineChart>
        <c:grouping val="standard"/>
        <c:varyColors val="0"/>
        <c:ser>
          <c:idx val="0"/>
          <c:order val="0"/>
          <c:tx>
            <c:v>Low Social Anxiety</c:v>
          </c:tx>
          <c:spPr>
            <a:ln w="15875">
              <a:solidFill>
                <a:srgbClr val="000000"/>
              </a:solidFill>
              <a:prstDash val="dash"/>
            </a:ln>
          </c:spPr>
          <c:marker>
            <c:symbol val="square"/>
            <c:size val="8"/>
            <c:spPr>
              <a:solidFill>
                <a:schemeClr val="bg1"/>
              </a:solidFill>
              <a:ln w="12700">
                <a:solidFill>
                  <a:srgbClr val="000000"/>
                </a:solidFill>
                <a:prstDash val="solid"/>
              </a:ln>
            </c:spPr>
          </c:marker>
          <c:cat>
            <c:strLit>
              <c:ptCount val="2"/>
              <c:pt idx="0">
                <c:v>Low Self-Esteem</c:v>
              </c:pt>
              <c:pt idx="1">
                <c:v>High Self-Esteem</c:v>
              </c:pt>
            </c:strLit>
          </c:cat>
          <c:val>
            <c:numLit>
              <c:formatCode>General</c:formatCode>
              <c:ptCount val="2"/>
              <c:pt idx="0">
                <c:v>64.275203824870601</c:v>
              </c:pt>
              <c:pt idx="1">
                <c:v>45.432853095129403</c:v>
              </c:pt>
            </c:numLit>
          </c:val>
          <c:smooth val="0"/>
          <c:extLst>
            <c:ext xmlns:c16="http://schemas.microsoft.com/office/drawing/2014/chart" uri="{C3380CC4-5D6E-409C-BE32-E72D297353CC}">
              <c16:uniqueId val="{00000000-9802-41B6-B6E7-AAFAB4898EA1}"/>
            </c:ext>
          </c:extLst>
        </c:ser>
        <c:ser>
          <c:idx val="1"/>
          <c:order val="1"/>
          <c:tx>
            <c:v>High Social Anxiety</c:v>
          </c:tx>
          <c:spPr>
            <a:ln w="15875">
              <a:solidFill>
                <a:srgbClr val="000000"/>
              </a:solidFill>
              <a:prstDash val="solid"/>
            </a:ln>
          </c:spPr>
          <c:marker>
            <c:symbol val="square"/>
            <c:size val="8"/>
            <c:spPr>
              <a:solidFill>
                <a:srgbClr val="000000"/>
              </a:solidFill>
              <a:ln>
                <a:solidFill>
                  <a:srgbClr val="000000"/>
                </a:solidFill>
                <a:prstDash val="solid"/>
              </a:ln>
            </c:spPr>
          </c:marker>
          <c:cat>
            <c:strLit>
              <c:ptCount val="2"/>
              <c:pt idx="0">
                <c:v>Low Self-Esteem</c:v>
              </c:pt>
              <c:pt idx="1">
                <c:v>High Self-Esteem</c:v>
              </c:pt>
            </c:strLit>
          </c:cat>
          <c:val>
            <c:numLit>
              <c:formatCode>General</c:formatCode>
              <c:ptCount val="2"/>
              <c:pt idx="0">
                <c:v>55.007100495129407</c:v>
              </c:pt>
              <c:pt idx="1">
                <c:v>51.864842584870601</c:v>
              </c:pt>
            </c:numLit>
          </c:val>
          <c:smooth val="0"/>
          <c:extLst>
            <c:ext xmlns:c16="http://schemas.microsoft.com/office/drawing/2014/chart" uri="{C3380CC4-5D6E-409C-BE32-E72D297353CC}">
              <c16:uniqueId val="{00000001-9802-41B6-B6E7-AAFAB4898EA1}"/>
            </c:ext>
          </c:extLst>
        </c:ser>
        <c:dLbls>
          <c:showLegendKey val="0"/>
          <c:showVal val="0"/>
          <c:showCatName val="0"/>
          <c:showSerName val="0"/>
          <c:showPercent val="0"/>
          <c:showBubbleSize val="0"/>
        </c:dLbls>
        <c:marker val="1"/>
        <c:smooth val="0"/>
        <c:axId val="2013803360"/>
        <c:axId val="1"/>
      </c:lineChart>
      <c:catAx>
        <c:axId val="2013803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crossAx val="1"/>
        <c:crosses val="autoZero"/>
        <c:auto val="1"/>
        <c:lblAlgn val="ctr"/>
        <c:lblOffset val="100"/>
        <c:tickLblSkip val="1"/>
        <c:tickMarkSkip val="1"/>
        <c:noMultiLvlLbl val="0"/>
      </c:catAx>
      <c:valAx>
        <c:axId val="1"/>
        <c:scaling>
          <c:orientation val="minMax"/>
          <c:max val="140"/>
          <c:min val="20"/>
        </c:scaling>
        <c:delete val="0"/>
        <c:axPos val="l"/>
        <c:title>
          <c:tx>
            <c:rich>
              <a:bodyPr/>
              <a:lstStyle/>
              <a:p>
                <a:pPr>
                  <a:defRPr sz="1200" b="1" i="0" u="none" strike="noStrike" baseline="0">
                    <a:solidFill>
                      <a:srgbClr val="000000"/>
                    </a:solidFill>
                    <a:latin typeface="Arial" panose="020B0604020202020204" pitchFamily="34" charset="0"/>
                    <a:ea typeface="Times New Roman"/>
                    <a:cs typeface="Arial" panose="020B0604020202020204" pitchFamily="34" charset="0"/>
                  </a:defRPr>
                </a:pPr>
                <a:r>
                  <a:rPr lang="en-AU" sz="1200">
                    <a:latin typeface="Arial" panose="020B0604020202020204" pitchFamily="34" charset="0"/>
                    <a:cs typeface="Arial" panose="020B0604020202020204" pitchFamily="34" charset="0"/>
                  </a:rPr>
                  <a:t>Problem Smartphone Use</a:t>
                </a:r>
              </a:p>
            </c:rich>
          </c:tx>
          <c:layout>
            <c:manualLayout>
              <c:xMode val="edge"/>
              <c:yMode val="edge"/>
              <c:x val="3.3208002777627539E-2"/>
              <c:y val="0.2140791655370641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crossAx val="2013803360"/>
        <c:crosses val="autoZero"/>
        <c:crossBetween val="between"/>
        <c:majorUnit val="20"/>
      </c:valAx>
      <c:spPr>
        <a:solidFill>
          <a:srgbClr val="FFFFFF"/>
        </a:solidFill>
        <a:ln w="12700">
          <a:solidFill>
            <a:srgbClr val="808080"/>
          </a:solidFill>
          <a:prstDash val="solid"/>
        </a:ln>
      </c:spPr>
    </c:plotArea>
    <c:legend>
      <c:legendPos val="r"/>
      <c:layout>
        <c:manualLayout>
          <c:xMode val="edge"/>
          <c:yMode val="edge"/>
          <c:x val="0.16586519084848497"/>
          <c:y val="0.17897576384842703"/>
          <c:w val="0.41024825918475238"/>
          <c:h val="0.20846426867096157"/>
        </c:manualLayout>
      </c:layout>
      <c:overlay val="0"/>
      <c:spPr>
        <a:solidFill>
          <a:srgbClr val="FFFFFF"/>
        </a:solidFill>
        <a:ln w="3175">
          <a:solidFill>
            <a:schemeClr val="bg1"/>
          </a:solidFill>
          <a:prstDash val="solid"/>
        </a:ln>
      </c:spPr>
      <c:txPr>
        <a:bodyPr/>
        <a:lstStyle/>
        <a:p>
          <a:pPr>
            <a:defRPr sz="1000" b="0" i="0" u="none" strike="noStrike" baseline="0">
              <a:solidFill>
                <a:srgbClr val="000000"/>
              </a:solidFill>
              <a:latin typeface="Arial" panose="020B0604020202020204" pitchFamily="34" charset="0"/>
              <a:ea typeface="Times New Roman"/>
              <a:cs typeface="Arial" panose="020B0604020202020204" pitchFamily="34" charset="0"/>
            </a:defRPr>
          </a:pPr>
          <a:endParaRPr lang="en-US"/>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A8C9218D0A14F81B9B63A5BAE1205" ma:contentTypeVersion="10" ma:contentTypeDescription="Create a new document." ma:contentTypeScope="" ma:versionID="0e8345abd4bd085e8ec27f7d50cdcbe1">
  <xsd:schema xmlns:xsd="http://www.w3.org/2001/XMLSchema" xmlns:xs="http://www.w3.org/2001/XMLSchema" xmlns:p="http://schemas.microsoft.com/office/2006/metadata/properties" xmlns:ns3="393cca9c-dc89-4b15-aaf2-607fe8819b64" targetNamespace="http://schemas.microsoft.com/office/2006/metadata/properties" ma:root="true" ma:fieldsID="9b04d75be1c4571eb6afaab4898997bd" ns3:_="">
    <xsd:import namespace="393cca9c-dc89-4b15-aaf2-607fe8819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ca9c-dc89-4b15-aaf2-607fe8819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E2380-E153-4AA8-B178-77572574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cca9c-dc89-4b15-aaf2-607fe881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BF501-7283-41F1-810C-EBA8E74B47A9}">
  <ds:schemaRefs>
    <ds:schemaRef ds:uri="http://schemas.openxmlformats.org/officeDocument/2006/bibliography"/>
  </ds:schemaRefs>
</ds:datastoreItem>
</file>

<file path=customXml/itemProps3.xml><?xml version="1.0" encoding="utf-8"?>
<ds:datastoreItem xmlns:ds="http://schemas.openxmlformats.org/officeDocument/2006/customXml" ds:itemID="{09804A91-587D-4F96-9DC0-D7ACCC5B3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80927-F40B-4E19-98E0-0207531A8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medwards</dc:creator>
  <cp:lastModifiedBy>Robert Vaughan</cp:lastModifiedBy>
  <cp:revision>2</cp:revision>
  <cp:lastPrinted>2019-05-28T12:48:00Z</cp:lastPrinted>
  <dcterms:created xsi:type="dcterms:W3CDTF">2022-07-01T13:03:00Z</dcterms:created>
  <dcterms:modified xsi:type="dcterms:W3CDTF">2022-07-01T13:03:00Z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0x0101001F6A8C9218D0A14F81B9B63A5BAE1205</vt:lpwstr>
  </property>
  <property fmtid="{D5CDD505-2E9C-101B-9397-08002B2CF9AE}" pid="3" name="MSIP_Label_0f488380-630a-4f55-a077-a19445e3f360_Enabled">
    <vt:lpwstr>true</vt:lpwstr>
  </property>
  <property fmtid="{D5CDD505-2E9C-101B-9397-08002B2CF9AE}" pid="4" name="MSIP_Label_0f488380-630a-4f55-a077-a19445e3f360_SetDate">
    <vt:lpwstr>2021-12-10T22:21:20Z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44526cdf-16c5-479a-a46c-a9755af875b7</vt:lpwstr>
  </property>
  <property fmtid="{D5CDD505-2E9C-101B-9397-08002B2CF9AE}" pid="9" name="MSIP_Label_0f488380-630a-4f55-a077-a19445e3f360_ContentBits">
    <vt:lpwstr>0</vt:lpwstr>
  </property>
</Properties>
</file>