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B8A31" w14:textId="77777777" w:rsidR="009342F6" w:rsidRPr="00426F5A" w:rsidRDefault="005A32B7" w:rsidP="00AF49BA">
      <w:pPr>
        <w:spacing w:line="276" w:lineRule="auto"/>
        <w:contextualSpacing/>
        <w:jc w:val="both"/>
        <w:rPr>
          <w:rFonts w:ascii="Times New Roman" w:hAnsi="Times New Roman"/>
          <w:b/>
        </w:rPr>
      </w:pPr>
      <w:r w:rsidRPr="00426F5A">
        <w:rPr>
          <w:rFonts w:ascii="Times New Roman" w:hAnsi="Times New Roman"/>
          <w:b/>
        </w:rPr>
        <w:t>Book Review</w:t>
      </w:r>
    </w:p>
    <w:p w14:paraId="3A615D3B" w14:textId="77777777" w:rsidR="005A32B7" w:rsidRPr="00426F5A" w:rsidRDefault="005A32B7" w:rsidP="00AF49BA">
      <w:pPr>
        <w:spacing w:line="276" w:lineRule="auto"/>
        <w:contextualSpacing/>
        <w:jc w:val="both"/>
        <w:rPr>
          <w:rFonts w:ascii="Times New Roman" w:hAnsi="Times New Roman"/>
          <w:sz w:val="22"/>
        </w:rPr>
      </w:pPr>
    </w:p>
    <w:p w14:paraId="44427BC5" w14:textId="40FF5D60" w:rsidR="005A32B7" w:rsidRPr="00426F5A" w:rsidRDefault="005A32B7" w:rsidP="00AF49BA">
      <w:pPr>
        <w:spacing w:line="276" w:lineRule="auto"/>
        <w:contextualSpacing/>
        <w:jc w:val="both"/>
        <w:rPr>
          <w:rFonts w:ascii="Times New Roman" w:hAnsi="Times New Roman"/>
          <w:sz w:val="22"/>
        </w:rPr>
      </w:pPr>
      <w:r w:rsidRPr="00426F5A">
        <w:rPr>
          <w:rFonts w:ascii="Times New Roman" w:hAnsi="Times New Roman"/>
          <w:sz w:val="22"/>
        </w:rPr>
        <w:t xml:space="preserve">Rothe, D.L. and Collins, V.E. (2025) </w:t>
      </w:r>
      <w:r w:rsidRPr="00426F5A">
        <w:rPr>
          <w:rFonts w:ascii="Times New Roman" w:hAnsi="Times New Roman"/>
          <w:i/>
          <w:sz w:val="22"/>
        </w:rPr>
        <w:t>Space Expansionism and Criminology: The Emerging Terrain of Crime, Harm, and Violence</w:t>
      </w:r>
      <w:r w:rsidRPr="00426F5A">
        <w:rPr>
          <w:rFonts w:ascii="Times New Roman" w:hAnsi="Times New Roman"/>
          <w:sz w:val="22"/>
        </w:rPr>
        <w:t>. Oxon</w:t>
      </w:r>
      <w:r w:rsidR="00C80E89">
        <w:rPr>
          <w:rFonts w:ascii="Times New Roman" w:hAnsi="Times New Roman"/>
          <w:sz w:val="22"/>
        </w:rPr>
        <w:t>:</w:t>
      </w:r>
      <w:r w:rsidRPr="00426F5A">
        <w:rPr>
          <w:rFonts w:ascii="Times New Roman" w:hAnsi="Times New Roman"/>
          <w:sz w:val="22"/>
        </w:rPr>
        <w:t xml:space="preserve"> Routledge.</w:t>
      </w:r>
    </w:p>
    <w:p w14:paraId="45931E84" w14:textId="77777777" w:rsidR="005A32B7" w:rsidRPr="00426F5A" w:rsidRDefault="005A32B7" w:rsidP="00AF49BA">
      <w:pPr>
        <w:spacing w:line="276" w:lineRule="auto"/>
        <w:contextualSpacing/>
        <w:jc w:val="both"/>
        <w:rPr>
          <w:rFonts w:ascii="Times New Roman" w:hAnsi="Times New Roman"/>
          <w:sz w:val="22"/>
        </w:rPr>
      </w:pPr>
    </w:p>
    <w:p w14:paraId="380681A6" w14:textId="709B675B" w:rsidR="005A32B7" w:rsidRPr="00426F5A" w:rsidRDefault="000D18AD" w:rsidP="00AF49BA">
      <w:pPr>
        <w:spacing w:line="276" w:lineRule="auto"/>
        <w:contextualSpacing/>
        <w:jc w:val="both"/>
        <w:rPr>
          <w:rFonts w:ascii="Times New Roman" w:hAnsi="Times New Roman"/>
          <w:sz w:val="22"/>
        </w:rPr>
      </w:pPr>
      <w:r w:rsidRPr="00426F5A">
        <w:rPr>
          <w:rFonts w:ascii="Times New Roman" w:hAnsi="Times New Roman"/>
          <w:b/>
          <w:sz w:val="22"/>
        </w:rPr>
        <w:t>Reviewed by</w:t>
      </w:r>
      <w:r w:rsidRPr="00426F5A">
        <w:rPr>
          <w:rFonts w:ascii="Times New Roman" w:hAnsi="Times New Roman"/>
          <w:sz w:val="22"/>
        </w:rPr>
        <w:t xml:space="preserve">: Dr Jack A. Lampkin, Senior Lecturer in Criminology, York St John University, </w:t>
      </w:r>
      <w:r w:rsidR="00171BF4" w:rsidRPr="00171BF4">
        <w:rPr>
          <w:rFonts w:ascii="Times New Roman" w:hAnsi="Times New Roman"/>
          <w:sz w:val="22"/>
        </w:rPr>
        <w:t>Lord Mayor’s Walk</w:t>
      </w:r>
      <w:r w:rsidR="00BB68FA">
        <w:rPr>
          <w:rFonts w:ascii="Times New Roman" w:hAnsi="Times New Roman"/>
          <w:sz w:val="22"/>
        </w:rPr>
        <w:t xml:space="preserve">, </w:t>
      </w:r>
      <w:r w:rsidR="00171BF4" w:rsidRPr="00171BF4">
        <w:rPr>
          <w:rFonts w:ascii="Times New Roman" w:hAnsi="Times New Roman"/>
          <w:sz w:val="22"/>
        </w:rPr>
        <w:t>York</w:t>
      </w:r>
      <w:r w:rsidR="00BB68FA">
        <w:rPr>
          <w:rFonts w:ascii="Times New Roman" w:hAnsi="Times New Roman"/>
          <w:sz w:val="22"/>
        </w:rPr>
        <w:t xml:space="preserve">, England, </w:t>
      </w:r>
      <w:r w:rsidR="00171BF4" w:rsidRPr="00171BF4">
        <w:rPr>
          <w:rFonts w:ascii="Times New Roman" w:hAnsi="Times New Roman"/>
          <w:sz w:val="22"/>
        </w:rPr>
        <w:t>YO31 7EX</w:t>
      </w:r>
      <w:r w:rsidRPr="00426F5A">
        <w:rPr>
          <w:rFonts w:ascii="Times New Roman" w:hAnsi="Times New Roman"/>
          <w:sz w:val="22"/>
        </w:rPr>
        <w:t>.</w:t>
      </w:r>
    </w:p>
    <w:p w14:paraId="6CA89305" w14:textId="77777777" w:rsidR="005A32B7" w:rsidRPr="00426F5A" w:rsidRDefault="005A32B7" w:rsidP="00AF49BA">
      <w:pPr>
        <w:spacing w:line="276" w:lineRule="auto"/>
        <w:contextualSpacing/>
        <w:jc w:val="both"/>
        <w:rPr>
          <w:rFonts w:ascii="Times New Roman" w:hAnsi="Times New Roman"/>
          <w:sz w:val="22"/>
        </w:rPr>
      </w:pPr>
    </w:p>
    <w:p w14:paraId="1A1D1F3B" w14:textId="2859A7AC" w:rsidR="00751155" w:rsidRDefault="009077EA" w:rsidP="00AF49BA">
      <w:pPr>
        <w:spacing w:line="276" w:lineRule="auto"/>
        <w:contextualSpacing/>
        <w:jc w:val="both"/>
        <w:rPr>
          <w:rFonts w:ascii="Times New Roman" w:hAnsi="Times New Roman"/>
          <w:sz w:val="22"/>
        </w:rPr>
      </w:pPr>
      <w:r w:rsidRPr="00426F5A">
        <w:rPr>
          <w:rFonts w:ascii="Times New Roman" w:hAnsi="Times New Roman"/>
          <w:sz w:val="22"/>
        </w:rPr>
        <w:t>The world’s richest and most powerful people and states are becoming increasingly interested and invested in outer space. In their opening chapter, Rothe and Collins</w:t>
      </w:r>
      <w:r w:rsidR="00C80E89">
        <w:rPr>
          <w:rFonts w:ascii="Times New Roman" w:hAnsi="Times New Roman"/>
          <w:sz w:val="22"/>
        </w:rPr>
        <w:t xml:space="preserve"> (</w:t>
      </w:r>
      <w:r w:rsidR="00C80E89" w:rsidRPr="00D265EB">
        <w:rPr>
          <w:rFonts w:ascii="Times New Roman" w:hAnsi="Times New Roman"/>
          <w:sz w:val="22"/>
        </w:rPr>
        <w:t>2025</w:t>
      </w:r>
      <w:r w:rsidR="0089150A">
        <w:rPr>
          <w:rFonts w:ascii="Times New Roman" w:hAnsi="Times New Roman"/>
          <w:sz w:val="22"/>
        </w:rPr>
        <w:t>: 3</w:t>
      </w:r>
      <w:r w:rsidR="00C80E89" w:rsidRPr="00D265EB">
        <w:rPr>
          <w:rFonts w:ascii="Times New Roman" w:hAnsi="Times New Roman"/>
          <w:sz w:val="22"/>
        </w:rPr>
        <w:t>)</w:t>
      </w:r>
      <w:r w:rsidRPr="00426F5A">
        <w:rPr>
          <w:rFonts w:ascii="Times New Roman" w:hAnsi="Times New Roman"/>
          <w:sz w:val="22"/>
        </w:rPr>
        <w:t xml:space="preserve"> explain how both public and private investment in </w:t>
      </w:r>
      <w:r w:rsidR="00435C4B" w:rsidRPr="00426F5A">
        <w:rPr>
          <w:rFonts w:ascii="Times New Roman" w:hAnsi="Times New Roman"/>
          <w:sz w:val="22"/>
        </w:rPr>
        <w:t xml:space="preserve">activities relating to </w:t>
      </w:r>
      <w:r w:rsidRPr="00426F5A">
        <w:rPr>
          <w:rFonts w:ascii="Times New Roman" w:hAnsi="Times New Roman"/>
          <w:sz w:val="22"/>
        </w:rPr>
        <w:t xml:space="preserve">space expansionism </w:t>
      </w:r>
      <w:r w:rsidR="00131242" w:rsidRPr="00426F5A">
        <w:rPr>
          <w:rFonts w:ascii="Times New Roman" w:hAnsi="Times New Roman"/>
          <w:sz w:val="22"/>
        </w:rPr>
        <w:t>are</w:t>
      </w:r>
      <w:r w:rsidRPr="00426F5A">
        <w:rPr>
          <w:rFonts w:ascii="Times New Roman" w:hAnsi="Times New Roman"/>
          <w:sz w:val="22"/>
        </w:rPr>
        <w:t xml:space="preserve"> increasing in the 21</w:t>
      </w:r>
      <w:r w:rsidRPr="00426F5A">
        <w:rPr>
          <w:rFonts w:ascii="Times New Roman" w:hAnsi="Times New Roman"/>
          <w:sz w:val="22"/>
          <w:vertAlign w:val="superscript"/>
        </w:rPr>
        <w:t>st</w:t>
      </w:r>
      <w:r w:rsidRPr="00426F5A">
        <w:rPr>
          <w:rFonts w:ascii="Times New Roman" w:hAnsi="Times New Roman"/>
          <w:sz w:val="22"/>
        </w:rPr>
        <w:t xml:space="preserve"> century</w:t>
      </w:r>
      <w:r w:rsidR="00131242" w:rsidRPr="00426F5A">
        <w:rPr>
          <w:rFonts w:ascii="Times New Roman" w:hAnsi="Times New Roman"/>
          <w:sz w:val="22"/>
        </w:rPr>
        <w:t>,</w:t>
      </w:r>
      <w:r w:rsidRPr="00426F5A">
        <w:rPr>
          <w:rFonts w:ascii="Times New Roman" w:hAnsi="Times New Roman"/>
          <w:sz w:val="22"/>
        </w:rPr>
        <w:t xml:space="preserve"> with space being </w:t>
      </w:r>
      <w:r w:rsidR="00EB5089" w:rsidRPr="00426F5A">
        <w:rPr>
          <w:rFonts w:ascii="Times New Roman" w:hAnsi="Times New Roman"/>
          <w:sz w:val="22"/>
        </w:rPr>
        <w:t>progressively</w:t>
      </w:r>
      <w:r w:rsidR="00131242" w:rsidRPr="00426F5A">
        <w:rPr>
          <w:rFonts w:ascii="Times New Roman" w:hAnsi="Times New Roman"/>
          <w:sz w:val="22"/>
        </w:rPr>
        <w:t xml:space="preserve"> </w:t>
      </w:r>
      <w:r w:rsidRPr="00426F5A">
        <w:rPr>
          <w:rFonts w:ascii="Times New Roman" w:hAnsi="Times New Roman"/>
          <w:sz w:val="22"/>
        </w:rPr>
        <w:t xml:space="preserve">viewed as a “resource for development”. Consequently, their stated goal is to highlight the harms that accompany such expansion. Drawing upon the work of Friedrichs (2010), the authors call for a </w:t>
      </w:r>
      <w:r w:rsidRPr="00426F5A">
        <w:rPr>
          <w:rFonts w:ascii="Times New Roman" w:hAnsi="Times New Roman"/>
          <w:i/>
          <w:sz w:val="22"/>
        </w:rPr>
        <w:t>prospective</w:t>
      </w:r>
      <w:r w:rsidRPr="00426F5A">
        <w:rPr>
          <w:rFonts w:ascii="Times New Roman" w:hAnsi="Times New Roman"/>
          <w:sz w:val="22"/>
        </w:rPr>
        <w:t xml:space="preserve"> </w:t>
      </w:r>
      <w:r w:rsidR="00435C4B" w:rsidRPr="00426F5A">
        <w:rPr>
          <w:rFonts w:ascii="Times New Roman" w:hAnsi="Times New Roman"/>
          <w:sz w:val="22"/>
        </w:rPr>
        <w:t xml:space="preserve">criminological </w:t>
      </w:r>
      <w:r w:rsidRPr="00426F5A">
        <w:rPr>
          <w:rFonts w:ascii="Times New Roman" w:hAnsi="Times New Roman"/>
          <w:sz w:val="22"/>
        </w:rPr>
        <w:t xml:space="preserve">approach to </w:t>
      </w:r>
      <w:r w:rsidR="00435C4B" w:rsidRPr="00426F5A">
        <w:rPr>
          <w:rFonts w:ascii="Times New Roman" w:hAnsi="Times New Roman"/>
          <w:sz w:val="22"/>
        </w:rPr>
        <w:t xml:space="preserve">understanding (and preparing for) white-collar and </w:t>
      </w:r>
      <w:r w:rsidR="00EB5089">
        <w:rPr>
          <w:rFonts w:ascii="Times New Roman" w:hAnsi="Times New Roman"/>
          <w:sz w:val="22"/>
        </w:rPr>
        <w:t>state-</w:t>
      </w:r>
      <w:r w:rsidR="00435C4B" w:rsidRPr="00426F5A">
        <w:rPr>
          <w:rFonts w:ascii="Times New Roman" w:hAnsi="Times New Roman"/>
          <w:sz w:val="22"/>
        </w:rPr>
        <w:t xml:space="preserve">corporate harms stemming from global space industries, rather than a </w:t>
      </w:r>
      <w:r w:rsidR="00435C4B" w:rsidRPr="001C7262">
        <w:rPr>
          <w:rFonts w:ascii="Times New Roman" w:hAnsi="Times New Roman"/>
          <w:i/>
          <w:iCs/>
          <w:sz w:val="22"/>
        </w:rPr>
        <w:t>retrospective</w:t>
      </w:r>
      <w:r w:rsidR="00435C4B" w:rsidRPr="00426F5A">
        <w:rPr>
          <w:rFonts w:ascii="Times New Roman" w:hAnsi="Times New Roman"/>
          <w:sz w:val="22"/>
        </w:rPr>
        <w:t xml:space="preserve"> one. This mirrors similar </w:t>
      </w:r>
      <w:r w:rsidR="00EB5089">
        <w:rPr>
          <w:rFonts w:ascii="Times New Roman" w:hAnsi="Times New Roman"/>
          <w:sz w:val="22"/>
        </w:rPr>
        <w:t>thoughts</w:t>
      </w:r>
      <w:r w:rsidR="00435C4B" w:rsidRPr="00426F5A">
        <w:rPr>
          <w:rFonts w:ascii="Times New Roman" w:hAnsi="Times New Roman"/>
          <w:sz w:val="22"/>
        </w:rPr>
        <w:t xml:space="preserve"> from other space criminologists who have called for “precautionary approaches” to </w:t>
      </w:r>
      <w:r w:rsidR="0046235B" w:rsidRPr="00426F5A">
        <w:rPr>
          <w:rFonts w:ascii="Times New Roman" w:hAnsi="Times New Roman"/>
          <w:sz w:val="22"/>
        </w:rPr>
        <w:t xml:space="preserve">space harms and crimes (Lampkin and White, 2023: 18) in order to ensure we refrain from making “the same mistakes in space as we have on Earth” (Takemura, 2019: 7). </w:t>
      </w:r>
      <w:r w:rsidR="00131242" w:rsidRPr="00426F5A">
        <w:rPr>
          <w:rFonts w:ascii="Times New Roman" w:hAnsi="Times New Roman"/>
          <w:sz w:val="22"/>
        </w:rPr>
        <w:t xml:space="preserve">Namely, </w:t>
      </w:r>
      <w:r w:rsidR="00EB5089">
        <w:rPr>
          <w:rFonts w:ascii="Times New Roman" w:hAnsi="Times New Roman"/>
          <w:sz w:val="22"/>
        </w:rPr>
        <w:t xml:space="preserve">the prevention of </w:t>
      </w:r>
      <w:r w:rsidR="00751155">
        <w:rPr>
          <w:rFonts w:ascii="Times New Roman" w:hAnsi="Times New Roman"/>
          <w:sz w:val="22"/>
        </w:rPr>
        <w:t xml:space="preserve">actions that create social, political, environmental, economic and cultural harms. </w:t>
      </w:r>
    </w:p>
    <w:p w14:paraId="6A43CA03" w14:textId="389EFB2F" w:rsidR="000D18AD" w:rsidRDefault="00751155" w:rsidP="00AF49BA">
      <w:pPr>
        <w:spacing w:line="276" w:lineRule="auto"/>
        <w:contextualSpacing/>
        <w:jc w:val="both"/>
        <w:rPr>
          <w:rFonts w:ascii="Times New Roman" w:hAnsi="Times New Roman"/>
          <w:sz w:val="22"/>
        </w:rPr>
      </w:pPr>
      <w:r>
        <w:rPr>
          <w:rFonts w:ascii="Times New Roman" w:hAnsi="Times New Roman"/>
          <w:sz w:val="22"/>
        </w:rPr>
        <w:tab/>
      </w:r>
      <w:r w:rsidR="00542595">
        <w:rPr>
          <w:rFonts w:ascii="Times New Roman" w:hAnsi="Times New Roman"/>
          <w:sz w:val="22"/>
        </w:rPr>
        <w:t>Chapter Two is perhaps the most important</w:t>
      </w:r>
      <w:r w:rsidR="00E1060D">
        <w:rPr>
          <w:rFonts w:ascii="Times New Roman" w:hAnsi="Times New Roman"/>
          <w:sz w:val="22"/>
        </w:rPr>
        <w:t>, dedicated to the book’s central theme of space expansionism. The authors begin by tracing the historical development of space launches, travel and satellite deployment, describing the significance of political tensions during the cold war era</w:t>
      </w:r>
      <w:r w:rsidR="002B3B7D">
        <w:rPr>
          <w:rFonts w:ascii="Times New Roman" w:hAnsi="Times New Roman"/>
          <w:sz w:val="22"/>
        </w:rPr>
        <w:t xml:space="preserve"> (1950’s-1980’s)</w:t>
      </w:r>
      <w:r w:rsidR="00E1060D">
        <w:rPr>
          <w:rFonts w:ascii="Times New Roman" w:hAnsi="Times New Roman"/>
          <w:sz w:val="22"/>
        </w:rPr>
        <w:t xml:space="preserve"> which concentrated the majority of expansionist activities in the hands of just a few states, most notably the former Soviet Union and the United States</w:t>
      </w:r>
      <w:r w:rsidR="00DC4EB2">
        <w:rPr>
          <w:rFonts w:ascii="Times New Roman" w:hAnsi="Times New Roman"/>
          <w:sz w:val="22"/>
        </w:rPr>
        <w:t xml:space="preserve"> (U.S.)</w:t>
      </w:r>
      <w:r w:rsidR="00E1060D">
        <w:rPr>
          <w:rFonts w:ascii="Times New Roman" w:hAnsi="Times New Roman"/>
          <w:sz w:val="22"/>
        </w:rPr>
        <w:t>. Importantly, key differences are highlighted between the cold war and contemporary space expansionism, such as the move towards tourism activities (</w:t>
      </w:r>
      <w:r w:rsidR="00C252BB">
        <w:rPr>
          <w:rFonts w:ascii="Times New Roman" w:hAnsi="Times New Roman"/>
          <w:sz w:val="22"/>
        </w:rPr>
        <w:t>like space hotels</w:t>
      </w:r>
      <w:r w:rsidR="00EB5089">
        <w:rPr>
          <w:rFonts w:ascii="Times New Roman" w:hAnsi="Times New Roman"/>
          <w:sz w:val="22"/>
        </w:rPr>
        <w:t xml:space="preserve"> and colonisation</w:t>
      </w:r>
      <w:r w:rsidR="00E1060D">
        <w:rPr>
          <w:rFonts w:ascii="Times New Roman" w:hAnsi="Times New Roman"/>
          <w:sz w:val="22"/>
        </w:rPr>
        <w:t>) a</w:t>
      </w:r>
      <w:r w:rsidR="00EB5089">
        <w:rPr>
          <w:rFonts w:ascii="Times New Roman" w:hAnsi="Times New Roman"/>
          <w:sz w:val="22"/>
        </w:rPr>
        <w:t>s well as</w:t>
      </w:r>
      <w:r w:rsidR="00E1060D">
        <w:rPr>
          <w:rFonts w:ascii="Times New Roman" w:hAnsi="Times New Roman"/>
          <w:sz w:val="22"/>
        </w:rPr>
        <w:t xml:space="preserve"> space weaponization and militarisation, neither of which were particularly </w:t>
      </w:r>
      <w:r w:rsidR="00C252BB">
        <w:rPr>
          <w:rFonts w:ascii="Times New Roman" w:hAnsi="Times New Roman"/>
          <w:sz w:val="22"/>
        </w:rPr>
        <w:t>prominent</w:t>
      </w:r>
      <w:r w:rsidR="00E1060D">
        <w:rPr>
          <w:rFonts w:ascii="Times New Roman" w:hAnsi="Times New Roman"/>
          <w:sz w:val="22"/>
        </w:rPr>
        <w:t xml:space="preserve"> in the 20</w:t>
      </w:r>
      <w:r w:rsidR="00E1060D" w:rsidRPr="00E1060D">
        <w:rPr>
          <w:rFonts w:ascii="Times New Roman" w:hAnsi="Times New Roman"/>
          <w:sz w:val="22"/>
          <w:vertAlign w:val="superscript"/>
        </w:rPr>
        <w:t>th</w:t>
      </w:r>
      <w:r w:rsidR="00E1060D">
        <w:rPr>
          <w:rFonts w:ascii="Times New Roman" w:hAnsi="Times New Roman"/>
          <w:sz w:val="22"/>
        </w:rPr>
        <w:t xml:space="preserve"> </w:t>
      </w:r>
      <w:r w:rsidR="00EB5089">
        <w:rPr>
          <w:rFonts w:ascii="Times New Roman" w:hAnsi="Times New Roman"/>
          <w:sz w:val="22"/>
        </w:rPr>
        <w:t>c</w:t>
      </w:r>
      <w:r w:rsidR="00E1060D">
        <w:rPr>
          <w:rFonts w:ascii="Times New Roman" w:hAnsi="Times New Roman"/>
          <w:sz w:val="22"/>
        </w:rPr>
        <w:t xml:space="preserve">entury. </w:t>
      </w:r>
      <w:r w:rsidR="00EB5089">
        <w:rPr>
          <w:rFonts w:ascii="Times New Roman" w:hAnsi="Times New Roman"/>
          <w:sz w:val="22"/>
        </w:rPr>
        <w:t xml:space="preserve">Significantly, </w:t>
      </w:r>
      <w:r w:rsidR="002B3B7D">
        <w:rPr>
          <w:rFonts w:ascii="Times New Roman" w:hAnsi="Times New Roman"/>
          <w:sz w:val="22"/>
        </w:rPr>
        <w:t>Rothe and Collins (2025: 35)</w:t>
      </w:r>
      <w:r w:rsidR="00EB5089">
        <w:rPr>
          <w:rFonts w:ascii="Times New Roman" w:hAnsi="Times New Roman"/>
          <w:sz w:val="22"/>
        </w:rPr>
        <w:t xml:space="preserve"> describe 21</w:t>
      </w:r>
      <w:r w:rsidR="00EB5089" w:rsidRPr="00EB5089">
        <w:rPr>
          <w:rFonts w:ascii="Times New Roman" w:hAnsi="Times New Roman"/>
          <w:sz w:val="22"/>
          <w:vertAlign w:val="superscript"/>
        </w:rPr>
        <w:t>st</w:t>
      </w:r>
      <w:r w:rsidR="00EB5089">
        <w:rPr>
          <w:rFonts w:ascii="Times New Roman" w:hAnsi="Times New Roman"/>
          <w:sz w:val="22"/>
        </w:rPr>
        <w:t xml:space="preserve"> century space activities as signs of “strategic muscle-flexing among the major powers” which mirror</w:t>
      </w:r>
      <w:r w:rsidR="00DC4EB2">
        <w:rPr>
          <w:rFonts w:ascii="Times New Roman" w:hAnsi="Times New Roman"/>
          <w:sz w:val="22"/>
        </w:rPr>
        <w:t>s</w:t>
      </w:r>
      <w:r w:rsidR="00EB5089">
        <w:rPr>
          <w:rFonts w:ascii="Times New Roman" w:hAnsi="Times New Roman"/>
          <w:sz w:val="22"/>
        </w:rPr>
        <w:t xml:space="preserve"> the technological rivalry </w:t>
      </w:r>
      <w:r w:rsidR="00DC4EB2">
        <w:rPr>
          <w:rFonts w:ascii="Times New Roman" w:hAnsi="Times New Roman"/>
          <w:sz w:val="22"/>
        </w:rPr>
        <w:t>of</w:t>
      </w:r>
      <w:r w:rsidR="00EB5089">
        <w:rPr>
          <w:rFonts w:ascii="Times New Roman" w:hAnsi="Times New Roman"/>
          <w:sz w:val="22"/>
        </w:rPr>
        <w:t xml:space="preserve"> the cold war</w:t>
      </w:r>
      <w:r w:rsidR="00DC4EB2">
        <w:rPr>
          <w:rFonts w:ascii="Times New Roman" w:hAnsi="Times New Roman"/>
          <w:sz w:val="22"/>
        </w:rPr>
        <w:t xml:space="preserve"> era</w:t>
      </w:r>
      <w:r w:rsidR="00EB5089">
        <w:rPr>
          <w:rFonts w:ascii="Times New Roman" w:hAnsi="Times New Roman"/>
          <w:sz w:val="22"/>
        </w:rPr>
        <w:t xml:space="preserve">. However, out of this muscle-flexing comes a serious </w:t>
      </w:r>
      <w:r w:rsidR="00DC4EB2">
        <w:rPr>
          <w:rFonts w:ascii="Times New Roman" w:hAnsi="Times New Roman"/>
          <w:sz w:val="22"/>
        </w:rPr>
        <w:t>concern</w:t>
      </w:r>
      <w:r w:rsidR="00EB5089">
        <w:rPr>
          <w:rFonts w:ascii="Times New Roman" w:hAnsi="Times New Roman"/>
          <w:sz w:val="22"/>
        </w:rPr>
        <w:t xml:space="preserve">. The 1967 Outer Space Treaty declared space as a </w:t>
      </w:r>
      <w:r w:rsidR="00EB5089" w:rsidRPr="00673B93">
        <w:rPr>
          <w:rFonts w:ascii="Times New Roman" w:hAnsi="Times New Roman"/>
          <w:i/>
          <w:iCs/>
          <w:sz w:val="22"/>
        </w:rPr>
        <w:t>global commons</w:t>
      </w:r>
      <w:r w:rsidR="00DC4EB2">
        <w:rPr>
          <w:rFonts w:ascii="Times New Roman" w:hAnsi="Times New Roman"/>
          <w:sz w:val="22"/>
        </w:rPr>
        <w:t>,</w:t>
      </w:r>
      <w:r w:rsidR="00EB5089">
        <w:rPr>
          <w:rFonts w:ascii="Times New Roman" w:hAnsi="Times New Roman"/>
          <w:sz w:val="22"/>
        </w:rPr>
        <w:t xml:space="preserve"> </w:t>
      </w:r>
      <w:r w:rsidR="00DC4EB2">
        <w:rPr>
          <w:rFonts w:ascii="Times New Roman" w:hAnsi="Times New Roman"/>
          <w:sz w:val="22"/>
        </w:rPr>
        <w:t xml:space="preserve">prohibiting the </w:t>
      </w:r>
      <w:r w:rsidR="00EB5089">
        <w:rPr>
          <w:rFonts w:ascii="Times New Roman" w:hAnsi="Times New Roman"/>
          <w:sz w:val="22"/>
        </w:rPr>
        <w:t xml:space="preserve">national appropriation of celestial resources. Rothe and Collins critically highlight the recent U.S. Space Act of 2022 which </w:t>
      </w:r>
      <w:r w:rsidR="00DC4EB2">
        <w:rPr>
          <w:rFonts w:ascii="Times New Roman" w:hAnsi="Times New Roman"/>
          <w:sz w:val="22"/>
        </w:rPr>
        <w:t>ominously stated that the U.S. no longer views space as a global commons. This could be regarded as a statement of intent for the years to come.</w:t>
      </w:r>
      <w:r w:rsidR="00EB5089">
        <w:rPr>
          <w:rFonts w:ascii="Times New Roman" w:hAnsi="Times New Roman"/>
          <w:sz w:val="22"/>
        </w:rPr>
        <w:t xml:space="preserve"> </w:t>
      </w:r>
      <w:r w:rsidR="00DC4EB2">
        <w:rPr>
          <w:rFonts w:ascii="Times New Roman" w:hAnsi="Times New Roman"/>
          <w:sz w:val="22"/>
        </w:rPr>
        <w:t>Chapter Two also considers the recent surge in private space investment and the tribulations of SpaceX, Blue Origin and Virgin Galactic, all U.S.-based companies funded by the world’s richest</w:t>
      </w:r>
      <w:r w:rsidR="002B3B7D">
        <w:rPr>
          <w:rFonts w:ascii="Times New Roman" w:hAnsi="Times New Roman"/>
          <w:sz w:val="22"/>
        </w:rPr>
        <w:t xml:space="preserve"> </w:t>
      </w:r>
      <w:r w:rsidR="00DC4EB2">
        <w:rPr>
          <w:rFonts w:ascii="Times New Roman" w:hAnsi="Times New Roman"/>
          <w:sz w:val="22"/>
        </w:rPr>
        <w:t xml:space="preserve">men (Musk, Branson and Bezos). This leads </w:t>
      </w:r>
      <w:r w:rsidR="004B12C5">
        <w:rPr>
          <w:rFonts w:ascii="Times New Roman" w:hAnsi="Times New Roman"/>
          <w:sz w:val="22"/>
        </w:rPr>
        <w:t>the authors</w:t>
      </w:r>
      <w:r w:rsidR="009F5D8F">
        <w:rPr>
          <w:rFonts w:ascii="Times New Roman" w:hAnsi="Times New Roman"/>
          <w:sz w:val="22"/>
        </w:rPr>
        <w:t xml:space="preserve"> </w:t>
      </w:r>
      <w:r w:rsidR="00DC4EB2">
        <w:rPr>
          <w:rFonts w:ascii="Times New Roman" w:hAnsi="Times New Roman"/>
          <w:sz w:val="22"/>
        </w:rPr>
        <w:t xml:space="preserve">to humorously describe private actor growth in outer space as </w:t>
      </w:r>
      <w:r w:rsidR="00EB5089">
        <w:rPr>
          <w:rFonts w:ascii="Times New Roman" w:hAnsi="Times New Roman"/>
          <w:sz w:val="22"/>
        </w:rPr>
        <w:t>a playground for billionaires with money to burn</w:t>
      </w:r>
      <w:r w:rsidR="002B3B7D">
        <w:rPr>
          <w:rFonts w:ascii="Times New Roman" w:hAnsi="Times New Roman"/>
          <w:sz w:val="22"/>
        </w:rPr>
        <w:t xml:space="preserve">. A pertinent example of this is private fixation on the asteroid Psyche-16. Made out of pure metal, Psyche-16 has an estimated worth greater than the global economy at </w:t>
      </w:r>
      <w:r w:rsidR="004B12C5">
        <w:rPr>
          <w:rFonts w:ascii="Times New Roman" w:hAnsi="Times New Roman"/>
          <w:sz w:val="22"/>
        </w:rPr>
        <w:t>“</w:t>
      </w:r>
      <w:r w:rsidR="002B3B7D">
        <w:rPr>
          <w:rFonts w:ascii="Times New Roman" w:hAnsi="Times New Roman"/>
          <w:sz w:val="22"/>
        </w:rPr>
        <w:t>$10,000 quadrillion U.S. dollars</w:t>
      </w:r>
      <w:r w:rsidR="004B12C5">
        <w:rPr>
          <w:rFonts w:ascii="Times New Roman" w:hAnsi="Times New Roman"/>
          <w:sz w:val="22"/>
        </w:rPr>
        <w:t>”</w:t>
      </w:r>
      <w:r w:rsidR="002B3B7D">
        <w:rPr>
          <w:rFonts w:ascii="Times New Roman" w:hAnsi="Times New Roman"/>
          <w:sz w:val="22"/>
        </w:rPr>
        <w:t xml:space="preserve"> (Rothe and Collins, 2025: 33). </w:t>
      </w:r>
    </w:p>
    <w:p w14:paraId="68BF55ED" w14:textId="1F9E3A88" w:rsidR="00DC250B" w:rsidRDefault="007D70E0" w:rsidP="00AF49BA">
      <w:pPr>
        <w:spacing w:line="276" w:lineRule="auto"/>
        <w:contextualSpacing/>
        <w:jc w:val="both"/>
        <w:rPr>
          <w:rFonts w:ascii="Times New Roman" w:hAnsi="Times New Roman"/>
          <w:sz w:val="22"/>
        </w:rPr>
      </w:pPr>
      <w:r>
        <w:rPr>
          <w:rFonts w:ascii="Times New Roman" w:hAnsi="Times New Roman"/>
          <w:sz w:val="22"/>
        </w:rPr>
        <w:tab/>
      </w:r>
      <w:r w:rsidR="00DC250B">
        <w:rPr>
          <w:rFonts w:ascii="Times New Roman" w:hAnsi="Times New Roman"/>
          <w:sz w:val="22"/>
        </w:rPr>
        <w:t xml:space="preserve">In Chapter Three, the authors </w:t>
      </w:r>
      <w:r w:rsidR="00EC372B">
        <w:rPr>
          <w:rFonts w:ascii="Times New Roman" w:hAnsi="Times New Roman"/>
          <w:sz w:val="22"/>
        </w:rPr>
        <w:t>forge</w:t>
      </w:r>
      <w:r w:rsidR="00DC250B">
        <w:rPr>
          <w:rFonts w:ascii="Times New Roman" w:hAnsi="Times New Roman"/>
          <w:sz w:val="22"/>
        </w:rPr>
        <w:t xml:space="preserve"> new ground in space criminology through their consideration of space nostalgia which they argue has a profound impact on the public acceptance of space expansionism today. Rooted in ideas of nationalism, romanticism, idealism, frontierism and identity which are embedded in connotations of the 1930’s American dream, space nostalgia is purported to both manufacture and legitimise space exploration activities (like tourism, mining, colonisation</w:t>
      </w:r>
      <w:r w:rsidR="00EC372B">
        <w:rPr>
          <w:rFonts w:ascii="Times New Roman" w:hAnsi="Times New Roman"/>
          <w:sz w:val="22"/>
        </w:rPr>
        <w:t xml:space="preserve"> and </w:t>
      </w:r>
      <w:r w:rsidR="00DC250B">
        <w:rPr>
          <w:rFonts w:ascii="Times New Roman" w:hAnsi="Times New Roman"/>
          <w:sz w:val="22"/>
        </w:rPr>
        <w:t xml:space="preserve">warfare). This is important because the harmful by-products of space expansionism, such as environment harm and contributions to climate change, are ignored in place of the comfort and familiarity found in the public’s fascination with space nostalgia.  </w:t>
      </w:r>
    </w:p>
    <w:p w14:paraId="153EFFFF" w14:textId="10D33569" w:rsidR="00FE3CD9" w:rsidRDefault="003805D3" w:rsidP="00AF49BA">
      <w:pPr>
        <w:spacing w:line="276" w:lineRule="auto"/>
        <w:contextualSpacing/>
        <w:jc w:val="both"/>
        <w:rPr>
          <w:rFonts w:ascii="Times New Roman" w:hAnsi="Times New Roman"/>
          <w:sz w:val="22"/>
        </w:rPr>
      </w:pPr>
      <w:r>
        <w:rPr>
          <w:rFonts w:ascii="Times New Roman" w:hAnsi="Times New Roman"/>
          <w:sz w:val="22"/>
        </w:rPr>
        <w:lastRenderedPageBreak/>
        <w:tab/>
        <w:t xml:space="preserve">Chapter’s Four and Five (Planetary Politics and Space Junk), build </w:t>
      </w:r>
      <w:r w:rsidR="000E20A9">
        <w:rPr>
          <w:rFonts w:ascii="Times New Roman" w:hAnsi="Times New Roman"/>
          <w:sz w:val="22"/>
        </w:rPr>
        <w:t>up</w:t>
      </w:r>
      <w:r>
        <w:rPr>
          <w:rFonts w:ascii="Times New Roman" w:hAnsi="Times New Roman"/>
          <w:sz w:val="22"/>
        </w:rPr>
        <w:t>on</w:t>
      </w:r>
      <w:r w:rsidR="000E20A9">
        <w:rPr>
          <w:rFonts w:ascii="Times New Roman" w:hAnsi="Times New Roman"/>
          <w:sz w:val="22"/>
        </w:rPr>
        <w:t xml:space="preserve"> the authors</w:t>
      </w:r>
      <w:r>
        <w:rPr>
          <w:rFonts w:ascii="Times New Roman" w:hAnsi="Times New Roman"/>
          <w:sz w:val="22"/>
        </w:rPr>
        <w:t xml:space="preserve"> earlier work in the domain of space weaponization published in the </w:t>
      </w:r>
      <w:r w:rsidR="000E20A9">
        <w:rPr>
          <w:rFonts w:ascii="Times New Roman" w:hAnsi="Times New Roman"/>
          <w:sz w:val="22"/>
        </w:rPr>
        <w:t>esteemed</w:t>
      </w:r>
      <w:r>
        <w:rPr>
          <w:rFonts w:ascii="Times New Roman" w:hAnsi="Times New Roman"/>
          <w:sz w:val="22"/>
        </w:rPr>
        <w:t xml:space="preserve"> </w:t>
      </w:r>
      <w:r w:rsidRPr="003805D3">
        <w:rPr>
          <w:rFonts w:ascii="Times New Roman" w:hAnsi="Times New Roman"/>
          <w:i/>
          <w:sz w:val="22"/>
        </w:rPr>
        <w:t>British Journal of Criminology</w:t>
      </w:r>
      <w:r>
        <w:rPr>
          <w:rFonts w:ascii="Times New Roman" w:hAnsi="Times New Roman"/>
          <w:sz w:val="22"/>
        </w:rPr>
        <w:t xml:space="preserve"> (Rothe </w:t>
      </w:r>
      <w:r w:rsidR="00AB0A3F">
        <w:rPr>
          <w:rFonts w:ascii="Times New Roman" w:hAnsi="Times New Roman"/>
          <w:sz w:val="22"/>
        </w:rPr>
        <w:t>and</w:t>
      </w:r>
      <w:r>
        <w:rPr>
          <w:rFonts w:ascii="Times New Roman" w:hAnsi="Times New Roman"/>
          <w:sz w:val="22"/>
        </w:rPr>
        <w:t xml:space="preserve"> Collins, 202</w:t>
      </w:r>
      <w:r w:rsidR="000E20A9">
        <w:rPr>
          <w:rFonts w:ascii="Times New Roman" w:hAnsi="Times New Roman"/>
          <w:sz w:val="22"/>
        </w:rPr>
        <w:t>3</w:t>
      </w:r>
      <w:r>
        <w:rPr>
          <w:rFonts w:ascii="Times New Roman" w:hAnsi="Times New Roman"/>
          <w:sz w:val="22"/>
        </w:rPr>
        <w:t xml:space="preserve">). </w:t>
      </w:r>
      <w:r w:rsidR="000E20A9">
        <w:rPr>
          <w:rFonts w:ascii="Times New Roman" w:hAnsi="Times New Roman"/>
          <w:sz w:val="22"/>
        </w:rPr>
        <w:t>Here, they discuss the important role outer space, and particularl</w:t>
      </w:r>
      <w:r w:rsidR="000B7FA5">
        <w:rPr>
          <w:rFonts w:ascii="Times New Roman" w:hAnsi="Times New Roman"/>
          <w:sz w:val="22"/>
        </w:rPr>
        <w:t>y</w:t>
      </w:r>
      <w:r w:rsidR="000E20A9">
        <w:rPr>
          <w:rFonts w:ascii="Times New Roman" w:hAnsi="Times New Roman"/>
          <w:sz w:val="22"/>
        </w:rPr>
        <w:t xml:space="preserve"> the low Earth orbit region, plays in space warfare and militarisation. With a continual recognition of outer space as an environment that can be harmed and polluted with human-made satellites and debris</w:t>
      </w:r>
      <w:r w:rsidR="00AB0A3F">
        <w:rPr>
          <w:rFonts w:ascii="Times New Roman" w:hAnsi="Times New Roman"/>
          <w:sz w:val="22"/>
        </w:rPr>
        <w:t xml:space="preserve">, Rothe and Collins </w:t>
      </w:r>
      <w:r w:rsidR="007D38BD">
        <w:rPr>
          <w:rFonts w:ascii="Times New Roman" w:hAnsi="Times New Roman"/>
          <w:sz w:val="22"/>
        </w:rPr>
        <w:t xml:space="preserve">stress the </w:t>
      </w:r>
      <w:r w:rsidR="00FE3CD9">
        <w:rPr>
          <w:rFonts w:ascii="Times New Roman" w:hAnsi="Times New Roman"/>
          <w:sz w:val="22"/>
        </w:rPr>
        <w:t>command</w:t>
      </w:r>
      <w:r w:rsidR="00BB32BB">
        <w:rPr>
          <w:rFonts w:ascii="Times New Roman" w:hAnsi="Times New Roman"/>
          <w:sz w:val="22"/>
        </w:rPr>
        <w:t xml:space="preserve"> than powerful people (particularly Musk), companies (like X - Twitter) and states (primarily the U.S., Russia and China) have in shaping global politics. Satellites, for instance, are vital to military prowess and strategy, and Elon Musk has commanded a domineering role in dictating military strategy in both the recent Ukraine-Russia war, and Israel-Gaza conflict. This individual (i.e. Musk) dominance and impact on international politics and relations is described as a new phenomenon and, historically, it has been states rather than individuals that have commandeered such power. </w:t>
      </w:r>
      <w:r w:rsidR="00FE3CD9">
        <w:rPr>
          <w:rFonts w:ascii="Times New Roman" w:hAnsi="Times New Roman"/>
          <w:sz w:val="22"/>
        </w:rPr>
        <w:t>Ultimately, t</w:t>
      </w:r>
      <w:r w:rsidR="00BB32BB">
        <w:rPr>
          <w:rFonts w:ascii="Times New Roman" w:hAnsi="Times New Roman"/>
          <w:sz w:val="22"/>
        </w:rPr>
        <w:t xml:space="preserve">he importance of SpaceX’s Starlink infrastructure cannot be underestimated in the realm of terrestrial and space warfare. </w:t>
      </w:r>
      <w:r w:rsidR="00C35AE8">
        <w:rPr>
          <w:rFonts w:ascii="Times New Roman" w:hAnsi="Times New Roman"/>
          <w:sz w:val="22"/>
        </w:rPr>
        <w:t xml:space="preserve">In terms of space junk, </w:t>
      </w:r>
      <w:r w:rsidR="00AC719F">
        <w:rPr>
          <w:rFonts w:ascii="Times New Roman" w:hAnsi="Times New Roman"/>
          <w:sz w:val="22"/>
        </w:rPr>
        <w:t>the situation described by the authors is harrowing. While we, as a species, understand the problems with orbital debris accrual (like having to manoeuvre around debris, or difficulties travelling through it), Rothe and Collins (2025: 109) rightly suggest that “states and corporations continue to engage in behaviours that add to the debris in space”, remaining ignorant to the future complications debris may present. Furthermore, the authors are critical of the strategy of debris reentry as a</w:t>
      </w:r>
      <w:r w:rsidR="00FE3CD9">
        <w:rPr>
          <w:rFonts w:ascii="Times New Roman" w:hAnsi="Times New Roman"/>
          <w:sz w:val="22"/>
        </w:rPr>
        <w:t xml:space="preserve"> “sustainable” and</w:t>
      </w:r>
      <w:r w:rsidR="00AC719F">
        <w:rPr>
          <w:rFonts w:ascii="Times New Roman" w:hAnsi="Times New Roman"/>
          <w:sz w:val="22"/>
        </w:rPr>
        <w:t xml:space="preserve"> standardised approach to debris mitigation when we know that reentry adds harmful and toxic gases into Earth’s atmosphere</w:t>
      </w:r>
      <w:r w:rsidR="00FE3CD9">
        <w:rPr>
          <w:rFonts w:ascii="Times New Roman" w:hAnsi="Times New Roman"/>
          <w:sz w:val="22"/>
        </w:rPr>
        <w:t>.</w:t>
      </w:r>
      <w:r w:rsidR="00AC719F">
        <w:rPr>
          <w:rFonts w:ascii="Times New Roman" w:hAnsi="Times New Roman"/>
          <w:sz w:val="22"/>
        </w:rPr>
        <w:t xml:space="preserve"> </w:t>
      </w:r>
      <w:r w:rsidR="00FE3CD9">
        <w:rPr>
          <w:rFonts w:ascii="Times New Roman" w:hAnsi="Times New Roman"/>
          <w:sz w:val="22"/>
        </w:rPr>
        <w:t xml:space="preserve">As such, space junk mitigation </w:t>
      </w:r>
      <w:r w:rsidR="00AC719F">
        <w:rPr>
          <w:rFonts w:ascii="Times New Roman" w:hAnsi="Times New Roman"/>
          <w:sz w:val="22"/>
        </w:rPr>
        <w:t>negatively contribut</w:t>
      </w:r>
      <w:r w:rsidR="00FE3CD9">
        <w:rPr>
          <w:rFonts w:ascii="Times New Roman" w:hAnsi="Times New Roman"/>
          <w:sz w:val="22"/>
        </w:rPr>
        <w:t>es</w:t>
      </w:r>
      <w:r w:rsidR="00AC719F">
        <w:rPr>
          <w:rFonts w:ascii="Times New Roman" w:hAnsi="Times New Roman"/>
          <w:sz w:val="22"/>
        </w:rPr>
        <w:t xml:space="preserve"> towards the acceleration of climate change.</w:t>
      </w:r>
    </w:p>
    <w:p w14:paraId="56492DE9" w14:textId="37030689" w:rsidR="003805D3" w:rsidRDefault="00240D82" w:rsidP="00AF49BA">
      <w:pPr>
        <w:spacing w:line="276" w:lineRule="auto"/>
        <w:contextualSpacing/>
        <w:jc w:val="both"/>
        <w:rPr>
          <w:rFonts w:ascii="Times New Roman" w:hAnsi="Times New Roman"/>
          <w:sz w:val="22"/>
        </w:rPr>
      </w:pPr>
      <w:r>
        <w:rPr>
          <w:rFonts w:ascii="Times New Roman" w:hAnsi="Times New Roman"/>
          <w:sz w:val="22"/>
        </w:rPr>
        <w:tab/>
        <w:t xml:space="preserve">Chapter Six </w:t>
      </w:r>
      <w:r w:rsidR="00B03692">
        <w:rPr>
          <w:rFonts w:ascii="Times New Roman" w:hAnsi="Times New Roman"/>
          <w:sz w:val="22"/>
        </w:rPr>
        <w:t>(</w:t>
      </w:r>
      <w:r>
        <w:rPr>
          <w:rFonts w:ascii="Times New Roman" w:hAnsi="Times New Roman"/>
          <w:sz w:val="22"/>
        </w:rPr>
        <w:t>Space Mining</w:t>
      </w:r>
      <w:r w:rsidR="00B03692">
        <w:rPr>
          <w:rFonts w:ascii="Times New Roman" w:hAnsi="Times New Roman"/>
          <w:sz w:val="22"/>
        </w:rPr>
        <w:t>)</w:t>
      </w:r>
      <w:r>
        <w:rPr>
          <w:rFonts w:ascii="Times New Roman" w:hAnsi="Times New Roman"/>
          <w:sz w:val="22"/>
        </w:rPr>
        <w:t xml:space="preserve"> </w:t>
      </w:r>
      <w:r w:rsidR="00C22A5A">
        <w:rPr>
          <w:rFonts w:ascii="Times New Roman" w:hAnsi="Times New Roman"/>
          <w:sz w:val="22"/>
        </w:rPr>
        <w:t xml:space="preserve">also raises significant environmental concerns including from increased rocket launches needed to access off-Earth resources and the strain this will place on the orbital environment through additional space junk, and atmospheric emissions pollutions. Despite such concerns, Rothe and Collins acknowledge that states and corporations remain ignorant </w:t>
      </w:r>
      <w:r w:rsidR="00C65FC3">
        <w:rPr>
          <w:rFonts w:ascii="Times New Roman" w:hAnsi="Times New Roman"/>
          <w:sz w:val="22"/>
        </w:rPr>
        <w:t>of</w:t>
      </w:r>
      <w:r w:rsidR="00C22A5A">
        <w:rPr>
          <w:rFonts w:ascii="Times New Roman" w:hAnsi="Times New Roman"/>
          <w:sz w:val="22"/>
        </w:rPr>
        <w:t xml:space="preserve"> such harms, instead prioritising the wealth that could be generated from space mining. They use Asteroid Psyche</w:t>
      </w:r>
      <w:r w:rsidR="00C65FC3">
        <w:rPr>
          <w:rFonts w:ascii="Times New Roman" w:hAnsi="Times New Roman"/>
          <w:sz w:val="22"/>
        </w:rPr>
        <w:t>-16</w:t>
      </w:r>
      <w:r w:rsidR="00C22A5A">
        <w:rPr>
          <w:rFonts w:ascii="Times New Roman" w:hAnsi="Times New Roman"/>
          <w:sz w:val="22"/>
        </w:rPr>
        <w:t xml:space="preserve"> as an example of the strength of profit motive, suggesting the commercial value </w:t>
      </w:r>
      <w:r w:rsidR="00C65FC3">
        <w:rPr>
          <w:rFonts w:ascii="Times New Roman" w:hAnsi="Times New Roman"/>
          <w:sz w:val="22"/>
        </w:rPr>
        <w:t>of the asteroid’s gold alone to</w:t>
      </w:r>
      <w:r w:rsidR="00C22A5A">
        <w:rPr>
          <w:rFonts w:ascii="Times New Roman" w:hAnsi="Times New Roman"/>
          <w:sz w:val="22"/>
        </w:rPr>
        <w:t xml:space="preserve"> be $700 quintillion US dollars. As such, space mining is said to be vulnerable to capitalist motives and could result in the transference of “polluting industries away from Earth and into space” (Rothe and Collins, 2025: 136). </w:t>
      </w:r>
    </w:p>
    <w:p w14:paraId="68EA98D3" w14:textId="547CFA3B" w:rsidR="007232D5" w:rsidRDefault="00082EF6" w:rsidP="00AF49BA">
      <w:pPr>
        <w:spacing w:line="276" w:lineRule="auto"/>
        <w:contextualSpacing/>
        <w:jc w:val="both"/>
        <w:rPr>
          <w:rFonts w:ascii="Times New Roman" w:hAnsi="Times New Roman"/>
          <w:sz w:val="22"/>
        </w:rPr>
      </w:pPr>
      <w:r>
        <w:rPr>
          <w:rFonts w:ascii="Times New Roman" w:hAnsi="Times New Roman"/>
          <w:sz w:val="22"/>
        </w:rPr>
        <w:tab/>
      </w:r>
      <w:r w:rsidR="003D6D73">
        <w:rPr>
          <w:rFonts w:ascii="Times New Roman" w:hAnsi="Times New Roman"/>
          <w:sz w:val="22"/>
        </w:rPr>
        <w:t>Chapters Seven and Eight</w:t>
      </w:r>
      <w:r>
        <w:rPr>
          <w:rFonts w:ascii="Times New Roman" w:hAnsi="Times New Roman"/>
          <w:sz w:val="22"/>
        </w:rPr>
        <w:t xml:space="preserve"> focus on space tourism and colonisation. </w:t>
      </w:r>
      <w:r w:rsidR="00D615A1">
        <w:rPr>
          <w:rFonts w:ascii="Times New Roman" w:hAnsi="Times New Roman"/>
          <w:sz w:val="22"/>
        </w:rPr>
        <w:t xml:space="preserve">Tourism is divided into </w:t>
      </w:r>
      <w:r w:rsidR="00584041">
        <w:rPr>
          <w:rFonts w:ascii="Times New Roman" w:hAnsi="Times New Roman"/>
          <w:sz w:val="22"/>
        </w:rPr>
        <w:t xml:space="preserve">off-Earth activities (like future space hotels and suborbital flights) and Earth-based activities, such as space-themed experiences, accommodations, museums and edutainment facilities. Importantly, the authors describe off-Earth space tourism activities as the ultimate form of consumer capitalism and commodity fetishism whereby billionaires can largely escape criticism of the harmful impact such activities have on both the Earth’s climate (as they are carbon-intensive activities) and people on Earth (the vast majority of whom cannot afford to participate). As such, Roth and Collins describe space tourism as a form of deviant leisure, an extreme and dark tourism that </w:t>
      </w:r>
      <w:r w:rsidR="00C65FC3">
        <w:rPr>
          <w:rFonts w:ascii="Times New Roman" w:hAnsi="Times New Roman"/>
          <w:sz w:val="22"/>
        </w:rPr>
        <w:t>represents the</w:t>
      </w:r>
      <w:r w:rsidR="00584041">
        <w:rPr>
          <w:rFonts w:ascii="Times New Roman" w:hAnsi="Times New Roman"/>
          <w:sz w:val="22"/>
        </w:rPr>
        <w:t xml:space="preserve"> slow violence</w:t>
      </w:r>
      <w:r w:rsidR="00C65FC3">
        <w:rPr>
          <w:rFonts w:ascii="Times New Roman" w:hAnsi="Times New Roman"/>
          <w:sz w:val="22"/>
        </w:rPr>
        <w:t xml:space="preserve"> of consumer capitalism</w:t>
      </w:r>
      <w:r w:rsidR="00584041">
        <w:rPr>
          <w:rFonts w:ascii="Times New Roman" w:hAnsi="Times New Roman"/>
          <w:sz w:val="22"/>
        </w:rPr>
        <w:t xml:space="preserve">. </w:t>
      </w:r>
      <w:r w:rsidR="007232D5">
        <w:rPr>
          <w:rFonts w:ascii="Times New Roman" w:hAnsi="Times New Roman"/>
          <w:sz w:val="22"/>
        </w:rPr>
        <w:t xml:space="preserve">In terms of colonisation, justification for inhabiting the moon, mars, or other locales in the solar system are predicated on the assumption that life on Earth will, eventually, collapse due to runaway climate change, disease or war. Described by Rothe and Collins (2025: </w:t>
      </w:r>
      <w:r w:rsidR="00FE5249">
        <w:rPr>
          <w:rFonts w:ascii="Times New Roman" w:hAnsi="Times New Roman"/>
          <w:sz w:val="22"/>
        </w:rPr>
        <w:t>180-</w:t>
      </w:r>
      <w:r w:rsidR="007232D5">
        <w:rPr>
          <w:rFonts w:ascii="Times New Roman" w:hAnsi="Times New Roman"/>
          <w:sz w:val="22"/>
        </w:rPr>
        <w:t>182) as “apocalyptic mythmaking”</w:t>
      </w:r>
      <w:r w:rsidR="00FE5249">
        <w:rPr>
          <w:rFonts w:ascii="Times New Roman" w:hAnsi="Times New Roman"/>
          <w:sz w:val="22"/>
        </w:rPr>
        <w:t xml:space="preserve">, such promises to save humankind from itself are used by billionaires like Musk and Bezos to legitimise their ideas. But an irony is found in the </w:t>
      </w:r>
      <w:r w:rsidR="00E70469">
        <w:rPr>
          <w:rFonts w:ascii="Times New Roman" w:hAnsi="Times New Roman"/>
          <w:sz w:val="22"/>
        </w:rPr>
        <w:t>damage that purs</w:t>
      </w:r>
      <w:r w:rsidR="00C65FC3">
        <w:rPr>
          <w:rFonts w:ascii="Times New Roman" w:hAnsi="Times New Roman"/>
          <w:sz w:val="22"/>
        </w:rPr>
        <w:t>u</w:t>
      </w:r>
      <w:r w:rsidR="00E70469">
        <w:rPr>
          <w:rFonts w:ascii="Times New Roman" w:hAnsi="Times New Roman"/>
          <w:sz w:val="22"/>
        </w:rPr>
        <w:t xml:space="preserve">ing such ideas causes, to social life (billions spent on chasing space expansionism, rather than addressing inequalities on Earth), and the natural world (rocket launching contributes negatively to space junk accrual and burning of the ozone, for instance). </w:t>
      </w:r>
    </w:p>
    <w:p w14:paraId="2FDC3106" w14:textId="036E49A1" w:rsidR="00E62E2F" w:rsidRDefault="003427BA" w:rsidP="00AF49BA">
      <w:pPr>
        <w:spacing w:line="276" w:lineRule="auto"/>
        <w:contextualSpacing/>
        <w:jc w:val="both"/>
        <w:rPr>
          <w:rFonts w:ascii="Times New Roman" w:hAnsi="Times New Roman"/>
          <w:sz w:val="22"/>
        </w:rPr>
      </w:pPr>
      <w:r>
        <w:rPr>
          <w:rFonts w:ascii="Times New Roman" w:hAnsi="Times New Roman"/>
          <w:sz w:val="22"/>
        </w:rPr>
        <w:tab/>
      </w:r>
      <w:r w:rsidR="009733E3">
        <w:rPr>
          <w:rFonts w:ascii="Times New Roman" w:hAnsi="Times New Roman"/>
          <w:sz w:val="22"/>
        </w:rPr>
        <w:t xml:space="preserve">Chapter Nine </w:t>
      </w:r>
      <w:r w:rsidR="00B03692">
        <w:rPr>
          <w:rFonts w:ascii="Times New Roman" w:hAnsi="Times New Roman"/>
          <w:sz w:val="22"/>
        </w:rPr>
        <w:t>(</w:t>
      </w:r>
      <w:r w:rsidR="009733E3">
        <w:rPr>
          <w:rFonts w:ascii="Times New Roman" w:hAnsi="Times New Roman"/>
          <w:sz w:val="22"/>
        </w:rPr>
        <w:t xml:space="preserve">The Marketing and Selling of a Utopic Future </w:t>
      </w:r>
      <w:proofErr w:type="gramStart"/>
      <w:r w:rsidR="009733E3">
        <w:rPr>
          <w:rFonts w:ascii="Times New Roman" w:hAnsi="Times New Roman"/>
          <w:sz w:val="22"/>
        </w:rPr>
        <w:t>For</w:t>
      </w:r>
      <w:proofErr w:type="gramEnd"/>
      <w:r w:rsidR="009733E3">
        <w:rPr>
          <w:rFonts w:ascii="Times New Roman" w:hAnsi="Times New Roman"/>
          <w:sz w:val="22"/>
        </w:rPr>
        <w:t xml:space="preserve"> All</w:t>
      </w:r>
      <w:r w:rsidR="00B03692">
        <w:rPr>
          <w:rFonts w:ascii="Times New Roman" w:hAnsi="Times New Roman"/>
          <w:sz w:val="22"/>
        </w:rPr>
        <w:t>)</w:t>
      </w:r>
      <w:r w:rsidR="009733E3">
        <w:rPr>
          <w:rFonts w:ascii="Times New Roman" w:hAnsi="Times New Roman"/>
          <w:sz w:val="22"/>
        </w:rPr>
        <w:t xml:space="preserve"> </w:t>
      </w:r>
      <w:r w:rsidR="00B2772C">
        <w:rPr>
          <w:rFonts w:ascii="Times New Roman" w:hAnsi="Times New Roman"/>
          <w:sz w:val="22"/>
        </w:rPr>
        <w:t xml:space="preserve">investigates </w:t>
      </w:r>
      <w:r w:rsidR="003E2C7B">
        <w:rPr>
          <w:rFonts w:ascii="Times New Roman" w:hAnsi="Times New Roman"/>
          <w:sz w:val="22"/>
        </w:rPr>
        <w:t>the variety of space-related products found in the western world, from NASA’s range of clothing, to space-theme</w:t>
      </w:r>
      <w:r w:rsidR="00B3512B">
        <w:rPr>
          <w:rFonts w:ascii="Times New Roman" w:hAnsi="Times New Roman"/>
          <w:sz w:val="22"/>
        </w:rPr>
        <w:t>d</w:t>
      </w:r>
      <w:r w:rsidR="003E2C7B">
        <w:rPr>
          <w:rFonts w:ascii="Times New Roman" w:hAnsi="Times New Roman"/>
          <w:sz w:val="22"/>
        </w:rPr>
        <w:t xml:space="preserve"> </w:t>
      </w:r>
      <w:r w:rsidR="0090122D">
        <w:rPr>
          <w:rFonts w:ascii="Times New Roman" w:hAnsi="Times New Roman"/>
          <w:sz w:val="22"/>
        </w:rPr>
        <w:t>children’s</w:t>
      </w:r>
      <w:r w:rsidR="003E2C7B">
        <w:rPr>
          <w:rFonts w:ascii="Times New Roman" w:hAnsi="Times New Roman"/>
          <w:sz w:val="22"/>
        </w:rPr>
        <w:t xml:space="preserve"> playgrounds and toys, to films, TV shows</w:t>
      </w:r>
      <w:r w:rsidR="00B3512B">
        <w:rPr>
          <w:rFonts w:ascii="Times New Roman" w:hAnsi="Times New Roman"/>
          <w:sz w:val="22"/>
        </w:rPr>
        <w:t xml:space="preserve">, board games and breakfast cereals. These physical </w:t>
      </w:r>
      <w:r w:rsidR="00B3512B">
        <w:rPr>
          <w:rFonts w:ascii="Times New Roman" w:hAnsi="Times New Roman"/>
          <w:sz w:val="22"/>
        </w:rPr>
        <w:lastRenderedPageBreak/>
        <w:t>reminders of outer space, for Rothe and Collins (2025: 202) illustrate</w:t>
      </w:r>
      <w:r w:rsidR="0090309F">
        <w:rPr>
          <w:rFonts w:ascii="Times New Roman" w:hAnsi="Times New Roman"/>
          <w:sz w:val="22"/>
        </w:rPr>
        <w:t>s</w:t>
      </w:r>
      <w:r w:rsidR="00B3512B">
        <w:rPr>
          <w:rFonts w:ascii="Times New Roman" w:hAnsi="Times New Roman"/>
          <w:sz w:val="22"/>
        </w:rPr>
        <w:t xml:space="preserve"> the “ideal and sanitized </w:t>
      </w:r>
      <w:r w:rsidR="0090309F">
        <w:rPr>
          <w:rFonts w:ascii="Times New Roman" w:hAnsi="Times New Roman"/>
          <w:sz w:val="22"/>
        </w:rPr>
        <w:t>view</w:t>
      </w:r>
      <w:r w:rsidR="00B3512B">
        <w:rPr>
          <w:rFonts w:ascii="Times New Roman" w:hAnsi="Times New Roman"/>
          <w:sz w:val="22"/>
        </w:rPr>
        <w:t xml:space="preserve"> of space exploration”</w:t>
      </w:r>
      <w:r w:rsidR="0090309F">
        <w:rPr>
          <w:rFonts w:ascii="Times New Roman" w:hAnsi="Times New Roman"/>
          <w:sz w:val="22"/>
        </w:rPr>
        <w:t xml:space="preserve"> that is created by space-faring nations, companies and powerful elite individuals. Space-themed consumption (particularly in the United States, Russia and Europe) harks back to the nostalgia of the Cold War era synonymous with notions of frontierism, patriotism</w:t>
      </w:r>
      <w:r w:rsidR="00D265EB">
        <w:rPr>
          <w:rFonts w:ascii="Times New Roman" w:hAnsi="Times New Roman"/>
          <w:sz w:val="22"/>
        </w:rPr>
        <w:t xml:space="preserve">, </w:t>
      </w:r>
      <w:r w:rsidR="004306BE">
        <w:rPr>
          <w:rFonts w:ascii="Times New Roman" w:hAnsi="Times New Roman"/>
          <w:sz w:val="22"/>
        </w:rPr>
        <w:t>religiosity and manifest destiny</w:t>
      </w:r>
      <w:r w:rsidR="0090309F">
        <w:rPr>
          <w:rFonts w:ascii="Times New Roman" w:hAnsi="Times New Roman"/>
          <w:sz w:val="22"/>
        </w:rPr>
        <w:t>. As a result of</w:t>
      </w:r>
      <w:r w:rsidR="00E5634B">
        <w:rPr>
          <w:rFonts w:ascii="Times New Roman" w:hAnsi="Times New Roman"/>
          <w:sz w:val="22"/>
        </w:rPr>
        <w:t xml:space="preserve"> </w:t>
      </w:r>
      <w:r w:rsidR="0090309F">
        <w:rPr>
          <w:rFonts w:ascii="Times New Roman" w:hAnsi="Times New Roman"/>
          <w:sz w:val="22"/>
        </w:rPr>
        <w:t xml:space="preserve">clever marketing, conspicuous consumption </w:t>
      </w:r>
      <w:r w:rsidR="004306BE">
        <w:rPr>
          <w:rFonts w:ascii="Times New Roman" w:hAnsi="Times New Roman"/>
          <w:sz w:val="22"/>
        </w:rPr>
        <w:t xml:space="preserve">of space-related products fails to account for the environmental harms of both the space industry as a whole, and consumption </w:t>
      </w:r>
      <w:r w:rsidR="004306BE" w:rsidRPr="004306BE">
        <w:rPr>
          <w:rFonts w:ascii="Times New Roman" w:hAnsi="Times New Roman"/>
          <w:i/>
          <w:sz w:val="22"/>
        </w:rPr>
        <w:t>en masse</w:t>
      </w:r>
      <w:r w:rsidR="004306BE">
        <w:rPr>
          <w:rFonts w:ascii="Times New Roman" w:hAnsi="Times New Roman"/>
          <w:sz w:val="22"/>
        </w:rPr>
        <w:t xml:space="preserve">. Consequently, the authors succeed in demystifying space expansionism from the environmental impact of space exploration and fetishistic space-related consumer capitalism. There is a sense of irony projected here in the notion that space expansionism and colonisation is rationalised by interested parties as a legitimate means for escaping runaway climate change on Earth, without considering that those very activities (particularly the launching of rockets and satellites) is contributing towards the climate change </w:t>
      </w:r>
      <w:r w:rsidR="00D265EB">
        <w:rPr>
          <w:rFonts w:ascii="Times New Roman" w:hAnsi="Times New Roman"/>
          <w:sz w:val="22"/>
        </w:rPr>
        <w:t>that they are trying to escape</w:t>
      </w:r>
      <w:r w:rsidR="004306BE">
        <w:rPr>
          <w:rFonts w:ascii="Times New Roman" w:hAnsi="Times New Roman"/>
          <w:sz w:val="22"/>
        </w:rPr>
        <w:t>.</w:t>
      </w:r>
    </w:p>
    <w:p w14:paraId="348B6776" w14:textId="1E2B4CBB" w:rsidR="003427BA" w:rsidRPr="00426F5A" w:rsidRDefault="003427BA" w:rsidP="00AF49BA">
      <w:pPr>
        <w:spacing w:line="276" w:lineRule="auto"/>
        <w:contextualSpacing/>
        <w:jc w:val="both"/>
        <w:rPr>
          <w:rFonts w:ascii="Times New Roman" w:hAnsi="Times New Roman"/>
          <w:sz w:val="22"/>
        </w:rPr>
      </w:pPr>
      <w:r>
        <w:rPr>
          <w:rFonts w:ascii="Times New Roman" w:hAnsi="Times New Roman"/>
          <w:sz w:val="22"/>
        </w:rPr>
        <w:tab/>
        <w:t xml:space="preserve">Overall, </w:t>
      </w:r>
      <w:r w:rsidRPr="003427BA">
        <w:rPr>
          <w:rFonts w:ascii="Times New Roman" w:hAnsi="Times New Roman"/>
          <w:i/>
          <w:sz w:val="22"/>
        </w:rPr>
        <w:t>Space Expansionism and Criminology</w:t>
      </w:r>
      <w:r>
        <w:rPr>
          <w:rFonts w:ascii="Times New Roman" w:hAnsi="Times New Roman"/>
          <w:sz w:val="22"/>
        </w:rPr>
        <w:t xml:space="preserve"> is an extrem</w:t>
      </w:r>
      <w:bookmarkStart w:id="0" w:name="_GoBack"/>
      <w:bookmarkEnd w:id="0"/>
      <w:r>
        <w:rPr>
          <w:rFonts w:ascii="Times New Roman" w:hAnsi="Times New Roman"/>
          <w:sz w:val="22"/>
        </w:rPr>
        <w:t xml:space="preserve">ely thought-provoking read that exposes the harms of expanding space visions and ventures. This book </w:t>
      </w:r>
      <w:r w:rsidR="00D265EB">
        <w:rPr>
          <w:rFonts w:ascii="Times New Roman" w:hAnsi="Times New Roman"/>
          <w:sz w:val="22"/>
        </w:rPr>
        <w:t xml:space="preserve">is </w:t>
      </w:r>
      <w:r>
        <w:rPr>
          <w:rFonts w:ascii="Times New Roman" w:hAnsi="Times New Roman"/>
          <w:sz w:val="22"/>
        </w:rPr>
        <w:t>inter-disciplinary in nature, and relevant for students, academics and practitioners not just in criminology and the social sciences, but also in the areas of philosophy, environmental ethics</w:t>
      </w:r>
      <w:r w:rsidR="004D03B6">
        <w:rPr>
          <w:rFonts w:ascii="Times New Roman" w:hAnsi="Times New Roman"/>
          <w:sz w:val="22"/>
        </w:rPr>
        <w:t>, physics, astronomy,</w:t>
      </w:r>
      <w:r>
        <w:rPr>
          <w:rFonts w:ascii="Times New Roman" w:hAnsi="Times New Roman"/>
          <w:sz w:val="22"/>
        </w:rPr>
        <w:t xml:space="preserve"> and international relations. </w:t>
      </w:r>
      <w:r w:rsidRPr="009733E3">
        <w:rPr>
          <w:rFonts w:ascii="Times New Roman" w:hAnsi="Times New Roman"/>
          <w:i/>
          <w:sz w:val="22"/>
        </w:rPr>
        <w:t>Space Expansionism and Criminology</w:t>
      </w:r>
      <w:r>
        <w:rPr>
          <w:rFonts w:ascii="Times New Roman" w:hAnsi="Times New Roman"/>
          <w:sz w:val="22"/>
        </w:rPr>
        <w:t xml:space="preserve"> pushes the boundaries of criminology</w:t>
      </w:r>
      <w:r w:rsidR="009733E3">
        <w:rPr>
          <w:rFonts w:ascii="Times New Roman" w:hAnsi="Times New Roman"/>
          <w:sz w:val="22"/>
        </w:rPr>
        <w:t>, particularly in the areas of white collar and corporate crime,</w:t>
      </w:r>
      <w:r>
        <w:rPr>
          <w:rFonts w:ascii="Times New Roman" w:hAnsi="Times New Roman"/>
          <w:sz w:val="22"/>
        </w:rPr>
        <w:t xml:space="preserve"> exposing </w:t>
      </w:r>
      <w:r w:rsidR="00B1189B">
        <w:rPr>
          <w:rFonts w:ascii="Times New Roman" w:hAnsi="Times New Roman"/>
          <w:sz w:val="22"/>
        </w:rPr>
        <w:t>the harms that are being created, and will continue to be created</w:t>
      </w:r>
      <w:r w:rsidR="009733E3">
        <w:rPr>
          <w:rFonts w:ascii="Times New Roman" w:hAnsi="Times New Roman"/>
          <w:sz w:val="22"/>
        </w:rPr>
        <w:t>,</w:t>
      </w:r>
      <w:r w:rsidR="00B1189B">
        <w:rPr>
          <w:rFonts w:ascii="Times New Roman" w:hAnsi="Times New Roman"/>
          <w:sz w:val="22"/>
        </w:rPr>
        <w:t xml:space="preserve"> by the world’s </w:t>
      </w:r>
      <w:r w:rsidR="009733E3">
        <w:rPr>
          <w:rFonts w:ascii="Times New Roman" w:hAnsi="Times New Roman"/>
          <w:sz w:val="22"/>
        </w:rPr>
        <w:t>richest people, companies and states</w:t>
      </w:r>
      <w:r w:rsidR="00D265EB">
        <w:rPr>
          <w:rFonts w:ascii="Times New Roman" w:hAnsi="Times New Roman"/>
          <w:sz w:val="22"/>
        </w:rPr>
        <w:t xml:space="preserve"> in the near future</w:t>
      </w:r>
      <w:r w:rsidR="009733E3">
        <w:rPr>
          <w:rFonts w:ascii="Times New Roman" w:hAnsi="Times New Roman"/>
          <w:sz w:val="22"/>
        </w:rPr>
        <w:t>.</w:t>
      </w:r>
    </w:p>
    <w:p w14:paraId="59E8FE9B" w14:textId="77777777" w:rsidR="0046235B" w:rsidRPr="00426F5A" w:rsidRDefault="0046235B" w:rsidP="00AF49BA">
      <w:pPr>
        <w:spacing w:line="276" w:lineRule="auto"/>
        <w:contextualSpacing/>
        <w:jc w:val="both"/>
        <w:rPr>
          <w:rFonts w:ascii="Times New Roman" w:hAnsi="Times New Roman"/>
          <w:sz w:val="22"/>
        </w:rPr>
      </w:pPr>
    </w:p>
    <w:p w14:paraId="5A7C69BB" w14:textId="77777777" w:rsidR="0046235B" w:rsidRPr="00426F5A" w:rsidRDefault="0046235B" w:rsidP="00AF49BA">
      <w:pPr>
        <w:spacing w:line="276" w:lineRule="auto"/>
        <w:contextualSpacing/>
        <w:jc w:val="both"/>
        <w:rPr>
          <w:rFonts w:ascii="Times New Roman" w:hAnsi="Times New Roman"/>
          <w:b/>
          <w:sz w:val="22"/>
        </w:rPr>
      </w:pPr>
      <w:r w:rsidRPr="00426F5A">
        <w:rPr>
          <w:rFonts w:ascii="Times New Roman" w:hAnsi="Times New Roman"/>
          <w:b/>
          <w:sz w:val="22"/>
        </w:rPr>
        <w:t>References</w:t>
      </w:r>
    </w:p>
    <w:p w14:paraId="71F11A93" w14:textId="77777777" w:rsidR="009E3AEF" w:rsidRPr="00426F5A" w:rsidRDefault="009E3AEF" w:rsidP="00AF49BA">
      <w:pPr>
        <w:spacing w:line="276" w:lineRule="auto"/>
        <w:contextualSpacing/>
        <w:jc w:val="both"/>
        <w:rPr>
          <w:rFonts w:ascii="Times New Roman" w:hAnsi="Times New Roman"/>
          <w:sz w:val="22"/>
        </w:rPr>
      </w:pPr>
      <w:r w:rsidRPr="00426F5A">
        <w:rPr>
          <w:rFonts w:ascii="Times New Roman" w:hAnsi="Times New Roman"/>
          <w:sz w:val="22"/>
        </w:rPr>
        <w:t xml:space="preserve">Friedrichs, D. (2010) ‘Towards a Prospective Criminology of State Crime’. In: Chambliss, W. Michalowski, R. and Kramer, R. (eds) </w:t>
      </w:r>
      <w:r w:rsidRPr="00426F5A">
        <w:rPr>
          <w:rFonts w:ascii="Times New Roman" w:hAnsi="Times New Roman"/>
          <w:i/>
          <w:sz w:val="22"/>
        </w:rPr>
        <w:t>State Crime in the Global Age</w:t>
      </w:r>
      <w:r w:rsidRPr="00E62E2F">
        <w:rPr>
          <w:rFonts w:ascii="Times New Roman" w:hAnsi="Times New Roman"/>
          <w:sz w:val="22"/>
        </w:rPr>
        <w:t>. London:</w:t>
      </w:r>
      <w:r w:rsidRPr="00426F5A">
        <w:rPr>
          <w:rFonts w:ascii="Times New Roman" w:hAnsi="Times New Roman"/>
          <w:sz w:val="22"/>
        </w:rPr>
        <w:t xml:space="preserve"> Willan Publishing. 43-57. </w:t>
      </w:r>
    </w:p>
    <w:p w14:paraId="49956BF8" w14:textId="77777777" w:rsidR="009E3AEF" w:rsidRPr="00426F5A" w:rsidRDefault="009E3AEF" w:rsidP="00AF49BA">
      <w:pPr>
        <w:spacing w:line="276" w:lineRule="auto"/>
        <w:contextualSpacing/>
        <w:jc w:val="both"/>
        <w:rPr>
          <w:rFonts w:ascii="Times New Roman" w:hAnsi="Times New Roman"/>
          <w:sz w:val="22"/>
        </w:rPr>
      </w:pPr>
    </w:p>
    <w:p w14:paraId="045BD899" w14:textId="55B14A3D" w:rsidR="0046235B" w:rsidRDefault="0046235B" w:rsidP="00AF49BA">
      <w:pPr>
        <w:spacing w:line="276" w:lineRule="auto"/>
        <w:contextualSpacing/>
        <w:jc w:val="both"/>
        <w:rPr>
          <w:rFonts w:ascii="Times New Roman" w:hAnsi="Times New Roman"/>
          <w:sz w:val="22"/>
        </w:rPr>
      </w:pPr>
      <w:r w:rsidRPr="00426F5A">
        <w:rPr>
          <w:rFonts w:ascii="Times New Roman" w:hAnsi="Times New Roman"/>
          <w:sz w:val="22"/>
        </w:rPr>
        <w:t xml:space="preserve">Lampkin, J.A. and White, R. (2023) </w:t>
      </w:r>
      <w:r w:rsidRPr="00426F5A">
        <w:rPr>
          <w:rFonts w:ascii="Times New Roman" w:hAnsi="Times New Roman"/>
          <w:i/>
          <w:sz w:val="22"/>
        </w:rPr>
        <w:t>Space Criminology: Analysing Human Relationships with Outer Space</w:t>
      </w:r>
      <w:r w:rsidRPr="00426F5A">
        <w:rPr>
          <w:rFonts w:ascii="Times New Roman" w:hAnsi="Times New Roman"/>
          <w:sz w:val="22"/>
        </w:rPr>
        <w:t xml:space="preserve">. London: Sage. </w:t>
      </w:r>
    </w:p>
    <w:p w14:paraId="0D79F4FC" w14:textId="1AB80D77" w:rsidR="003805D3" w:rsidRDefault="003805D3" w:rsidP="00AF49BA">
      <w:pPr>
        <w:spacing w:line="276" w:lineRule="auto"/>
        <w:contextualSpacing/>
        <w:jc w:val="both"/>
        <w:rPr>
          <w:rFonts w:ascii="Times New Roman" w:hAnsi="Times New Roman"/>
          <w:sz w:val="22"/>
        </w:rPr>
      </w:pPr>
    </w:p>
    <w:p w14:paraId="33DD47B7" w14:textId="031ECFF9" w:rsidR="002B3B7D" w:rsidRDefault="003805D3" w:rsidP="00AF49BA">
      <w:pPr>
        <w:spacing w:line="276" w:lineRule="auto"/>
        <w:contextualSpacing/>
        <w:jc w:val="both"/>
        <w:rPr>
          <w:rFonts w:ascii="Times New Roman" w:hAnsi="Times New Roman"/>
          <w:sz w:val="22"/>
        </w:rPr>
      </w:pPr>
      <w:r w:rsidRPr="003805D3">
        <w:rPr>
          <w:rFonts w:ascii="Times New Roman" w:hAnsi="Times New Roman"/>
          <w:sz w:val="22"/>
        </w:rPr>
        <w:t>Rothe, D.L. and Collins, V.E.</w:t>
      </w:r>
      <w:r>
        <w:rPr>
          <w:rFonts w:ascii="Times New Roman" w:hAnsi="Times New Roman"/>
          <w:sz w:val="22"/>
        </w:rPr>
        <w:t xml:space="preserve"> (</w:t>
      </w:r>
      <w:r w:rsidRPr="003805D3">
        <w:rPr>
          <w:rFonts w:ascii="Times New Roman" w:hAnsi="Times New Roman"/>
          <w:sz w:val="22"/>
        </w:rPr>
        <w:t>2023</w:t>
      </w:r>
      <w:r>
        <w:rPr>
          <w:rFonts w:ascii="Times New Roman" w:hAnsi="Times New Roman"/>
          <w:sz w:val="22"/>
        </w:rPr>
        <w:t>)</w:t>
      </w:r>
      <w:r w:rsidRPr="003805D3">
        <w:rPr>
          <w:rFonts w:ascii="Times New Roman" w:hAnsi="Times New Roman"/>
          <w:sz w:val="22"/>
        </w:rPr>
        <w:t xml:space="preserve"> </w:t>
      </w:r>
      <w:r>
        <w:rPr>
          <w:rFonts w:ascii="Times New Roman" w:hAnsi="Times New Roman"/>
          <w:sz w:val="22"/>
        </w:rPr>
        <w:t>‘</w:t>
      </w:r>
      <w:r w:rsidRPr="003805D3">
        <w:rPr>
          <w:rFonts w:ascii="Times New Roman" w:hAnsi="Times New Roman"/>
          <w:sz w:val="22"/>
        </w:rPr>
        <w:t xml:space="preserve">Planetary </w:t>
      </w:r>
      <w:r>
        <w:rPr>
          <w:rFonts w:ascii="Times New Roman" w:hAnsi="Times New Roman"/>
          <w:sz w:val="22"/>
        </w:rPr>
        <w:t>G</w:t>
      </w:r>
      <w:r w:rsidRPr="003805D3">
        <w:rPr>
          <w:rFonts w:ascii="Times New Roman" w:hAnsi="Times New Roman"/>
          <w:sz w:val="22"/>
        </w:rPr>
        <w:t xml:space="preserve">eopolitics, </w:t>
      </w:r>
      <w:r>
        <w:rPr>
          <w:rFonts w:ascii="Times New Roman" w:hAnsi="Times New Roman"/>
          <w:sz w:val="22"/>
        </w:rPr>
        <w:t>S</w:t>
      </w:r>
      <w:r w:rsidRPr="003805D3">
        <w:rPr>
          <w:rFonts w:ascii="Times New Roman" w:hAnsi="Times New Roman"/>
          <w:sz w:val="22"/>
        </w:rPr>
        <w:t xml:space="preserve">pace </w:t>
      </w:r>
      <w:r>
        <w:rPr>
          <w:rFonts w:ascii="Times New Roman" w:hAnsi="Times New Roman"/>
          <w:sz w:val="22"/>
        </w:rPr>
        <w:t>W</w:t>
      </w:r>
      <w:r w:rsidRPr="003805D3">
        <w:rPr>
          <w:rFonts w:ascii="Times New Roman" w:hAnsi="Times New Roman"/>
          <w:sz w:val="22"/>
        </w:rPr>
        <w:t xml:space="preserve">eaponization and </w:t>
      </w:r>
      <w:r>
        <w:rPr>
          <w:rFonts w:ascii="Times New Roman" w:hAnsi="Times New Roman"/>
          <w:sz w:val="22"/>
        </w:rPr>
        <w:t>E</w:t>
      </w:r>
      <w:r w:rsidRPr="003805D3">
        <w:rPr>
          <w:rFonts w:ascii="Times New Roman" w:hAnsi="Times New Roman"/>
          <w:sz w:val="22"/>
        </w:rPr>
        <w:t xml:space="preserve">nvironmental </w:t>
      </w:r>
      <w:r>
        <w:rPr>
          <w:rFonts w:ascii="Times New Roman" w:hAnsi="Times New Roman"/>
          <w:sz w:val="22"/>
        </w:rPr>
        <w:t>H</w:t>
      </w:r>
      <w:r w:rsidRPr="003805D3">
        <w:rPr>
          <w:rFonts w:ascii="Times New Roman" w:hAnsi="Times New Roman"/>
          <w:sz w:val="22"/>
        </w:rPr>
        <w:t>arms</w:t>
      </w:r>
      <w:r>
        <w:rPr>
          <w:rFonts w:ascii="Times New Roman" w:hAnsi="Times New Roman"/>
          <w:sz w:val="22"/>
        </w:rPr>
        <w:t>’,</w:t>
      </w:r>
      <w:r w:rsidRPr="003805D3">
        <w:rPr>
          <w:rFonts w:ascii="Times New Roman" w:hAnsi="Times New Roman"/>
          <w:sz w:val="22"/>
        </w:rPr>
        <w:t xml:space="preserve"> </w:t>
      </w:r>
      <w:r w:rsidRPr="003805D3">
        <w:rPr>
          <w:rFonts w:ascii="Times New Roman" w:hAnsi="Times New Roman"/>
          <w:i/>
          <w:sz w:val="22"/>
        </w:rPr>
        <w:t>The British Journal of Criminology</w:t>
      </w:r>
      <w:r w:rsidRPr="003805D3">
        <w:rPr>
          <w:rFonts w:ascii="Times New Roman" w:hAnsi="Times New Roman"/>
          <w:sz w:val="22"/>
        </w:rPr>
        <w:t>, 63(6)</w:t>
      </w:r>
      <w:r>
        <w:rPr>
          <w:rFonts w:ascii="Times New Roman" w:hAnsi="Times New Roman"/>
          <w:sz w:val="22"/>
        </w:rPr>
        <w:t xml:space="preserve">: </w:t>
      </w:r>
      <w:r w:rsidRPr="003805D3">
        <w:rPr>
          <w:rFonts w:ascii="Times New Roman" w:hAnsi="Times New Roman"/>
          <w:sz w:val="22"/>
        </w:rPr>
        <w:t>1523-1538.</w:t>
      </w:r>
    </w:p>
    <w:p w14:paraId="69F63536" w14:textId="77777777" w:rsidR="003805D3" w:rsidRDefault="003805D3" w:rsidP="00AF49BA">
      <w:pPr>
        <w:spacing w:line="276" w:lineRule="auto"/>
        <w:contextualSpacing/>
        <w:jc w:val="both"/>
        <w:rPr>
          <w:rFonts w:ascii="Times New Roman" w:hAnsi="Times New Roman"/>
          <w:sz w:val="22"/>
        </w:rPr>
      </w:pPr>
    </w:p>
    <w:p w14:paraId="7DE25B06" w14:textId="79568AF4" w:rsidR="002B3B7D" w:rsidRPr="00426F5A" w:rsidRDefault="002B3B7D" w:rsidP="00AF49BA">
      <w:pPr>
        <w:spacing w:line="276" w:lineRule="auto"/>
        <w:contextualSpacing/>
        <w:jc w:val="both"/>
        <w:rPr>
          <w:rFonts w:ascii="Times New Roman" w:hAnsi="Times New Roman"/>
          <w:sz w:val="22"/>
        </w:rPr>
      </w:pPr>
      <w:r w:rsidRPr="00426F5A">
        <w:rPr>
          <w:rFonts w:ascii="Times New Roman" w:hAnsi="Times New Roman"/>
          <w:sz w:val="22"/>
        </w:rPr>
        <w:t xml:space="preserve">Rothe, D.L. and Collins, V.E. (2025) </w:t>
      </w:r>
      <w:r w:rsidRPr="00426F5A">
        <w:rPr>
          <w:rFonts w:ascii="Times New Roman" w:hAnsi="Times New Roman"/>
          <w:i/>
          <w:sz w:val="22"/>
        </w:rPr>
        <w:t>Space Expansionism and Criminology: The Emerging Terrain of Crime, Harm, and Violence</w:t>
      </w:r>
      <w:r w:rsidRPr="00426F5A">
        <w:rPr>
          <w:rFonts w:ascii="Times New Roman" w:hAnsi="Times New Roman"/>
          <w:sz w:val="22"/>
        </w:rPr>
        <w:t>. Oxon</w:t>
      </w:r>
      <w:r w:rsidR="00D265EB">
        <w:rPr>
          <w:rFonts w:ascii="Times New Roman" w:hAnsi="Times New Roman"/>
          <w:sz w:val="22"/>
        </w:rPr>
        <w:t>:</w:t>
      </w:r>
      <w:r w:rsidRPr="00426F5A">
        <w:rPr>
          <w:rFonts w:ascii="Times New Roman" w:hAnsi="Times New Roman"/>
          <w:sz w:val="22"/>
        </w:rPr>
        <w:t xml:space="preserve"> Routledge.</w:t>
      </w:r>
    </w:p>
    <w:p w14:paraId="52910E58" w14:textId="77777777" w:rsidR="0046235B" w:rsidRPr="00426F5A" w:rsidRDefault="0046235B" w:rsidP="00AF49BA">
      <w:pPr>
        <w:spacing w:line="276" w:lineRule="auto"/>
        <w:contextualSpacing/>
        <w:jc w:val="both"/>
        <w:rPr>
          <w:rFonts w:ascii="Times New Roman" w:hAnsi="Times New Roman"/>
          <w:sz w:val="22"/>
        </w:rPr>
      </w:pPr>
    </w:p>
    <w:p w14:paraId="21E0189E" w14:textId="77777777" w:rsidR="0046235B" w:rsidRPr="00426F5A" w:rsidRDefault="0046235B" w:rsidP="00AF49BA">
      <w:pPr>
        <w:spacing w:line="276" w:lineRule="auto"/>
        <w:contextualSpacing/>
        <w:jc w:val="both"/>
        <w:rPr>
          <w:rFonts w:ascii="Times New Roman" w:hAnsi="Times New Roman"/>
          <w:sz w:val="22"/>
        </w:rPr>
      </w:pPr>
      <w:r w:rsidRPr="00426F5A">
        <w:rPr>
          <w:rFonts w:ascii="Times New Roman" w:hAnsi="Times New Roman"/>
          <w:sz w:val="22"/>
        </w:rPr>
        <w:t xml:space="preserve">Takemura, N. (2019) ‘Astro-Green Criminology: A New Perspective Against Space Capitalism’, </w:t>
      </w:r>
      <w:proofErr w:type="spellStart"/>
      <w:r w:rsidRPr="00426F5A">
        <w:rPr>
          <w:rFonts w:ascii="Times New Roman" w:hAnsi="Times New Roman"/>
          <w:i/>
          <w:sz w:val="22"/>
        </w:rPr>
        <w:t>Toin</w:t>
      </w:r>
      <w:proofErr w:type="spellEnd"/>
      <w:r w:rsidRPr="00426F5A">
        <w:rPr>
          <w:rFonts w:ascii="Times New Roman" w:hAnsi="Times New Roman"/>
          <w:i/>
          <w:sz w:val="22"/>
        </w:rPr>
        <w:t xml:space="preserve"> University of </w:t>
      </w:r>
      <w:proofErr w:type="spellStart"/>
      <w:r w:rsidRPr="00426F5A">
        <w:rPr>
          <w:rFonts w:ascii="Times New Roman" w:hAnsi="Times New Roman"/>
          <w:i/>
          <w:sz w:val="22"/>
        </w:rPr>
        <w:t>Yokohoma</w:t>
      </w:r>
      <w:proofErr w:type="spellEnd"/>
      <w:r w:rsidRPr="00426F5A">
        <w:rPr>
          <w:rFonts w:ascii="Times New Roman" w:hAnsi="Times New Roman"/>
          <w:i/>
          <w:sz w:val="22"/>
        </w:rPr>
        <w:t> </w:t>
      </w:r>
      <w:r w:rsidRPr="00426F5A">
        <w:rPr>
          <w:rFonts w:ascii="Times New Roman" w:hAnsi="Times New Roman"/>
          <w:i/>
          <w:iCs/>
          <w:sz w:val="22"/>
        </w:rPr>
        <w:t>Research Bulletin</w:t>
      </w:r>
      <w:r w:rsidRPr="00426F5A">
        <w:rPr>
          <w:rFonts w:ascii="Times New Roman" w:hAnsi="Times New Roman"/>
          <w:sz w:val="22"/>
        </w:rPr>
        <w:t>, </w:t>
      </w:r>
      <w:r w:rsidRPr="00426F5A">
        <w:rPr>
          <w:rFonts w:ascii="Times New Roman" w:hAnsi="Times New Roman"/>
          <w:iCs/>
          <w:sz w:val="22"/>
        </w:rPr>
        <w:t>40</w:t>
      </w:r>
      <w:r w:rsidRPr="00426F5A">
        <w:rPr>
          <w:rFonts w:ascii="Times New Roman" w:hAnsi="Times New Roman"/>
          <w:sz w:val="22"/>
        </w:rPr>
        <w:t>: 7-16.</w:t>
      </w:r>
    </w:p>
    <w:p w14:paraId="2D1D264A" w14:textId="77777777" w:rsidR="0046235B" w:rsidRPr="00426F5A" w:rsidRDefault="0046235B" w:rsidP="00AF49BA">
      <w:pPr>
        <w:spacing w:line="276" w:lineRule="auto"/>
        <w:contextualSpacing/>
        <w:jc w:val="both"/>
        <w:rPr>
          <w:rFonts w:ascii="Times New Roman" w:hAnsi="Times New Roman"/>
          <w:sz w:val="22"/>
        </w:rPr>
      </w:pPr>
    </w:p>
    <w:p w14:paraId="5252A3E6" w14:textId="77777777" w:rsidR="000D18AD" w:rsidRPr="00426F5A" w:rsidRDefault="000D18AD" w:rsidP="00AF49BA">
      <w:pPr>
        <w:spacing w:line="276" w:lineRule="auto"/>
        <w:contextualSpacing/>
        <w:jc w:val="both"/>
        <w:rPr>
          <w:rFonts w:ascii="Times New Roman" w:hAnsi="Times New Roman"/>
          <w:sz w:val="22"/>
        </w:rPr>
      </w:pPr>
    </w:p>
    <w:sectPr w:rsidR="000D18AD" w:rsidRPr="00426F5A" w:rsidSect="009540A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B9F21" w14:textId="77777777" w:rsidR="001369FB" w:rsidRDefault="001369FB" w:rsidP="005A32B7">
      <w:r>
        <w:separator/>
      </w:r>
    </w:p>
  </w:endnote>
  <w:endnote w:type="continuationSeparator" w:id="0">
    <w:p w14:paraId="7F09C914" w14:textId="77777777" w:rsidR="001369FB" w:rsidRDefault="001369FB" w:rsidP="005A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5F57" w14:textId="77777777" w:rsidR="001369FB" w:rsidRDefault="001369FB" w:rsidP="005A32B7">
      <w:r>
        <w:separator/>
      </w:r>
    </w:p>
  </w:footnote>
  <w:footnote w:type="continuationSeparator" w:id="0">
    <w:p w14:paraId="4221249F" w14:textId="77777777" w:rsidR="001369FB" w:rsidRDefault="001369FB" w:rsidP="005A3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B7"/>
    <w:rsid w:val="00072B33"/>
    <w:rsid w:val="00075687"/>
    <w:rsid w:val="00082EF6"/>
    <w:rsid w:val="000A6558"/>
    <w:rsid w:val="000B7FA5"/>
    <w:rsid w:val="000D18AD"/>
    <w:rsid w:val="000E20A9"/>
    <w:rsid w:val="00131242"/>
    <w:rsid w:val="001369FB"/>
    <w:rsid w:val="00171BF4"/>
    <w:rsid w:val="001A7127"/>
    <w:rsid w:val="001C7262"/>
    <w:rsid w:val="002105A8"/>
    <w:rsid w:val="0021100A"/>
    <w:rsid w:val="00240D82"/>
    <w:rsid w:val="00256AEB"/>
    <w:rsid w:val="002B0E8F"/>
    <w:rsid w:val="002B3B7D"/>
    <w:rsid w:val="002D5678"/>
    <w:rsid w:val="002D5FA8"/>
    <w:rsid w:val="002E698B"/>
    <w:rsid w:val="00341660"/>
    <w:rsid w:val="003427BA"/>
    <w:rsid w:val="003805D3"/>
    <w:rsid w:val="003B7E2F"/>
    <w:rsid w:val="003D6D73"/>
    <w:rsid w:val="003E2C7B"/>
    <w:rsid w:val="00420386"/>
    <w:rsid w:val="00426F5A"/>
    <w:rsid w:val="004306BE"/>
    <w:rsid w:val="00435C4B"/>
    <w:rsid w:val="0046235B"/>
    <w:rsid w:val="0047189B"/>
    <w:rsid w:val="0047511A"/>
    <w:rsid w:val="004B12C5"/>
    <w:rsid w:val="004C7F68"/>
    <w:rsid w:val="004D03B6"/>
    <w:rsid w:val="00542595"/>
    <w:rsid w:val="00584041"/>
    <w:rsid w:val="00590A42"/>
    <w:rsid w:val="005A32B7"/>
    <w:rsid w:val="005A5780"/>
    <w:rsid w:val="005D4F40"/>
    <w:rsid w:val="005D507C"/>
    <w:rsid w:val="00627A0D"/>
    <w:rsid w:val="00673B93"/>
    <w:rsid w:val="006D2C3F"/>
    <w:rsid w:val="007232D5"/>
    <w:rsid w:val="00751155"/>
    <w:rsid w:val="00786203"/>
    <w:rsid w:val="007D38BD"/>
    <w:rsid w:val="007D4B84"/>
    <w:rsid w:val="007D70E0"/>
    <w:rsid w:val="00824AF1"/>
    <w:rsid w:val="0089150A"/>
    <w:rsid w:val="008B0DC1"/>
    <w:rsid w:val="008C6C4E"/>
    <w:rsid w:val="008D3E45"/>
    <w:rsid w:val="008E6FFF"/>
    <w:rsid w:val="0090122D"/>
    <w:rsid w:val="0090309F"/>
    <w:rsid w:val="009077EA"/>
    <w:rsid w:val="009540AB"/>
    <w:rsid w:val="009733E3"/>
    <w:rsid w:val="009C75CB"/>
    <w:rsid w:val="009E26D8"/>
    <w:rsid w:val="009E3AEF"/>
    <w:rsid w:val="009F18B1"/>
    <w:rsid w:val="009F5D8F"/>
    <w:rsid w:val="00A66095"/>
    <w:rsid w:val="00AB0A3F"/>
    <w:rsid w:val="00AC6D63"/>
    <w:rsid w:val="00AC719F"/>
    <w:rsid w:val="00AE1A5A"/>
    <w:rsid w:val="00AF49BA"/>
    <w:rsid w:val="00B03692"/>
    <w:rsid w:val="00B1189B"/>
    <w:rsid w:val="00B2560C"/>
    <w:rsid w:val="00B2772C"/>
    <w:rsid w:val="00B3512B"/>
    <w:rsid w:val="00B7736A"/>
    <w:rsid w:val="00B87B48"/>
    <w:rsid w:val="00BB32BB"/>
    <w:rsid w:val="00BB68FA"/>
    <w:rsid w:val="00C13D93"/>
    <w:rsid w:val="00C22A5A"/>
    <w:rsid w:val="00C252BB"/>
    <w:rsid w:val="00C35AE8"/>
    <w:rsid w:val="00C52F18"/>
    <w:rsid w:val="00C65FC3"/>
    <w:rsid w:val="00C80E89"/>
    <w:rsid w:val="00CB225D"/>
    <w:rsid w:val="00CB6D94"/>
    <w:rsid w:val="00CE3EE6"/>
    <w:rsid w:val="00D07851"/>
    <w:rsid w:val="00D265EB"/>
    <w:rsid w:val="00D615A1"/>
    <w:rsid w:val="00D806CE"/>
    <w:rsid w:val="00DA15E3"/>
    <w:rsid w:val="00DC250B"/>
    <w:rsid w:val="00DC4EB2"/>
    <w:rsid w:val="00DE4904"/>
    <w:rsid w:val="00E1060D"/>
    <w:rsid w:val="00E314BC"/>
    <w:rsid w:val="00E5634B"/>
    <w:rsid w:val="00E62E2F"/>
    <w:rsid w:val="00E70469"/>
    <w:rsid w:val="00E710D8"/>
    <w:rsid w:val="00E8131C"/>
    <w:rsid w:val="00EA7678"/>
    <w:rsid w:val="00EB5089"/>
    <w:rsid w:val="00EC372B"/>
    <w:rsid w:val="00F311AD"/>
    <w:rsid w:val="00F41327"/>
    <w:rsid w:val="00F76B93"/>
    <w:rsid w:val="00FD6DB8"/>
    <w:rsid w:val="00FE3CD9"/>
    <w:rsid w:val="00FE5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5782"/>
  <w14:defaultImageDpi w14:val="32767"/>
  <w15:chartTrackingRefBased/>
  <w15:docId w15:val="{B5A651FC-9B38-CB47-990E-F6B39D7F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color w:val="000000"/>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2B7"/>
    <w:pPr>
      <w:tabs>
        <w:tab w:val="center" w:pos="4513"/>
        <w:tab w:val="right" w:pos="9026"/>
      </w:tabs>
    </w:pPr>
  </w:style>
  <w:style w:type="character" w:customStyle="1" w:styleId="HeaderChar">
    <w:name w:val="Header Char"/>
    <w:basedOn w:val="DefaultParagraphFont"/>
    <w:link w:val="Header"/>
    <w:uiPriority w:val="99"/>
    <w:rsid w:val="005A32B7"/>
  </w:style>
  <w:style w:type="paragraph" w:styleId="Footer">
    <w:name w:val="footer"/>
    <w:basedOn w:val="Normal"/>
    <w:link w:val="FooterChar"/>
    <w:uiPriority w:val="99"/>
    <w:unhideWhenUsed/>
    <w:rsid w:val="005A32B7"/>
    <w:pPr>
      <w:tabs>
        <w:tab w:val="center" w:pos="4513"/>
        <w:tab w:val="right" w:pos="9026"/>
      </w:tabs>
    </w:pPr>
  </w:style>
  <w:style w:type="character" w:customStyle="1" w:styleId="FooterChar">
    <w:name w:val="Footer Char"/>
    <w:basedOn w:val="DefaultParagraphFont"/>
    <w:link w:val="Footer"/>
    <w:uiPriority w:val="99"/>
    <w:rsid w:val="005A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122079">
      <w:bodyDiv w:val="1"/>
      <w:marLeft w:val="0"/>
      <w:marRight w:val="0"/>
      <w:marTop w:val="0"/>
      <w:marBottom w:val="0"/>
      <w:divBdr>
        <w:top w:val="none" w:sz="0" w:space="0" w:color="auto"/>
        <w:left w:val="none" w:sz="0" w:space="0" w:color="auto"/>
        <w:bottom w:val="none" w:sz="0" w:space="0" w:color="auto"/>
        <w:right w:val="none" w:sz="0" w:space="0" w:color="auto"/>
      </w:divBdr>
    </w:div>
    <w:div w:id="1293443546">
      <w:bodyDiv w:val="1"/>
      <w:marLeft w:val="0"/>
      <w:marRight w:val="0"/>
      <w:marTop w:val="0"/>
      <w:marBottom w:val="0"/>
      <w:divBdr>
        <w:top w:val="none" w:sz="0" w:space="0" w:color="auto"/>
        <w:left w:val="none" w:sz="0" w:space="0" w:color="auto"/>
        <w:bottom w:val="none" w:sz="0" w:space="0" w:color="auto"/>
        <w:right w:val="none" w:sz="0" w:space="0" w:color="auto"/>
      </w:divBdr>
    </w:div>
    <w:div w:id="1442645322">
      <w:bodyDiv w:val="1"/>
      <w:marLeft w:val="0"/>
      <w:marRight w:val="0"/>
      <w:marTop w:val="0"/>
      <w:marBottom w:val="0"/>
      <w:divBdr>
        <w:top w:val="none" w:sz="0" w:space="0" w:color="auto"/>
        <w:left w:val="none" w:sz="0" w:space="0" w:color="auto"/>
        <w:bottom w:val="none" w:sz="0" w:space="0" w:color="auto"/>
        <w:right w:val="none" w:sz="0" w:space="0" w:color="auto"/>
      </w:divBdr>
    </w:div>
    <w:div w:id="20703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Lampkin</dc:creator>
  <cp:keywords/>
  <dc:description/>
  <cp:lastModifiedBy>Jack Lampkin</cp:lastModifiedBy>
  <cp:revision>2</cp:revision>
  <dcterms:created xsi:type="dcterms:W3CDTF">2025-03-06T16:32:00Z</dcterms:created>
  <dcterms:modified xsi:type="dcterms:W3CDTF">2025-03-06T16:32:00Z</dcterms:modified>
</cp:coreProperties>
</file>