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31389" w14:textId="2D72B8F5" w:rsidR="00D105B2" w:rsidRPr="00FF3C2D" w:rsidRDefault="00ED6A56" w:rsidP="002E44C6">
      <w:pPr>
        <w:spacing w:line="480" w:lineRule="auto"/>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Outcomes</w:t>
      </w:r>
      <w:r w:rsidR="00285F07">
        <w:rPr>
          <w:rFonts w:ascii="Arial" w:eastAsia="Calibri" w:hAnsi="Arial" w:cs="Arial"/>
          <w:b/>
          <w:bCs/>
          <w:color w:val="000000" w:themeColor="text1"/>
          <w:sz w:val="28"/>
          <w:szCs w:val="28"/>
        </w:rPr>
        <w:t>, clinical benefits</w:t>
      </w:r>
      <w:r w:rsidR="009A530A">
        <w:rPr>
          <w:rFonts w:ascii="Arial" w:eastAsia="Calibri" w:hAnsi="Arial" w:cs="Arial"/>
          <w:b/>
          <w:bCs/>
          <w:color w:val="000000" w:themeColor="text1"/>
          <w:sz w:val="28"/>
          <w:szCs w:val="28"/>
        </w:rPr>
        <w:t xml:space="preserve"> </w:t>
      </w:r>
      <w:r w:rsidR="00F903F3">
        <w:rPr>
          <w:rFonts w:ascii="Arial" w:eastAsia="Calibri" w:hAnsi="Arial" w:cs="Arial"/>
          <w:b/>
          <w:bCs/>
          <w:color w:val="000000" w:themeColor="text1"/>
          <w:sz w:val="28"/>
          <w:szCs w:val="28"/>
        </w:rPr>
        <w:t xml:space="preserve">and cost savings </w:t>
      </w:r>
      <w:r w:rsidR="009A530A">
        <w:rPr>
          <w:rFonts w:ascii="Arial" w:eastAsia="Calibri" w:hAnsi="Arial" w:cs="Arial"/>
          <w:b/>
          <w:bCs/>
          <w:color w:val="000000" w:themeColor="text1"/>
          <w:sz w:val="28"/>
          <w:szCs w:val="28"/>
        </w:rPr>
        <w:t>of</w:t>
      </w:r>
      <w:r w:rsidR="6AA67BD0" w:rsidRPr="00FF3C2D">
        <w:rPr>
          <w:rFonts w:ascii="Arial" w:eastAsia="Calibri" w:hAnsi="Arial" w:cs="Arial"/>
          <w:b/>
          <w:bCs/>
          <w:color w:val="000000" w:themeColor="text1"/>
          <w:sz w:val="28"/>
          <w:szCs w:val="28"/>
        </w:rPr>
        <w:t xml:space="preserve"> recurrent care services</w:t>
      </w:r>
      <w:r w:rsidR="0AD78796" w:rsidRPr="00FF3C2D">
        <w:rPr>
          <w:rFonts w:ascii="Arial" w:eastAsia="Calibri" w:hAnsi="Arial" w:cs="Arial"/>
          <w:b/>
          <w:bCs/>
          <w:color w:val="000000" w:themeColor="text1"/>
          <w:sz w:val="28"/>
          <w:szCs w:val="28"/>
        </w:rPr>
        <w:t xml:space="preserve"> </w:t>
      </w:r>
      <w:r>
        <w:rPr>
          <w:rFonts w:ascii="Arial" w:eastAsia="Calibri" w:hAnsi="Arial" w:cs="Arial"/>
          <w:b/>
          <w:bCs/>
          <w:color w:val="000000" w:themeColor="text1"/>
          <w:sz w:val="28"/>
          <w:szCs w:val="28"/>
        </w:rPr>
        <w:t xml:space="preserve">in </w:t>
      </w:r>
      <w:r w:rsidR="00285F07">
        <w:rPr>
          <w:rFonts w:ascii="Arial" w:eastAsia="Calibri" w:hAnsi="Arial" w:cs="Arial"/>
          <w:b/>
          <w:bCs/>
          <w:color w:val="000000" w:themeColor="text1"/>
          <w:sz w:val="28"/>
          <w:szCs w:val="28"/>
        </w:rPr>
        <w:t>the UK: a</w:t>
      </w:r>
      <w:r w:rsidR="0002429E">
        <w:rPr>
          <w:rFonts w:ascii="Arial" w:eastAsia="Calibri" w:hAnsi="Arial" w:cs="Arial"/>
          <w:b/>
          <w:bCs/>
          <w:color w:val="000000" w:themeColor="text1"/>
          <w:sz w:val="28"/>
          <w:szCs w:val="28"/>
        </w:rPr>
        <w:t xml:space="preserve"> literature</w:t>
      </w:r>
      <w:r w:rsidR="00285F07">
        <w:rPr>
          <w:rFonts w:ascii="Arial" w:eastAsia="Calibri" w:hAnsi="Arial" w:cs="Arial"/>
          <w:b/>
          <w:bCs/>
          <w:color w:val="000000" w:themeColor="text1"/>
          <w:sz w:val="28"/>
          <w:szCs w:val="28"/>
        </w:rPr>
        <w:t xml:space="preserve"> review of the evidence</w:t>
      </w:r>
    </w:p>
    <w:p w14:paraId="2BE40AA0" w14:textId="687ADA1D" w:rsidR="781467F9" w:rsidRDefault="781467F9" w:rsidP="002E44C6">
      <w:pPr>
        <w:spacing w:line="480" w:lineRule="auto"/>
        <w:rPr>
          <w:rFonts w:ascii="Arial" w:eastAsia="Calibri" w:hAnsi="Arial" w:cs="Arial"/>
          <w:color w:val="000000" w:themeColor="text1"/>
        </w:rPr>
      </w:pPr>
    </w:p>
    <w:p w14:paraId="7E19044A" w14:textId="0C4EBDB4" w:rsidR="00D105B2" w:rsidRPr="00FF3C2D" w:rsidRDefault="62568DCC" w:rsidP="002E44C6">
      <w:pPr>
        <w:spacing w:line="480" w:lineRule="auto"/>
        <w:rPr>
          <w:rFonts w:ascii="Arial" w:eastAsia="Calibri" w:hAnsi="Arial" w:cs="Arial"/>
          <w:b/>
          <w:bCs/>
          <w:color w:val="000000" w:themeColor="text1"/>
          <w:sz w:val="28"/>
          <w:szCs w:val="28"/>
        </w:rPr>
      </w:pPr>
      <w:r w:rsidRPr="781467F9">
        <w:rPr>
          <w:rFonts w:ascii="Arial" w:eastAsia="Calibri" w:hAnsi="Arial" w:cs="Arial"/>
          <w:b/>
          <w:bCs/>
          <w:color w:val="000000" w:themeColor="text1"/>
          <w:sz w:val="28"/>
          <w:szCs w:val="28"/>
        </w:rPr>
        <w:t>Introduction</w:t>
      </w:r>
    </w:p>
    <w:p w14:paraId="21A275B9" w14:textId="71506C54" w:rsidR="00D105B2" w:rsidRPr="00FF3C2D" w:rsidRDefault="22027B36" w:rsidP="002E44C6">
      <w:pPr>
        <w:spacing w:line="480" w:lineRule="auto"/>
        <w:rPr>
          <w:rFonts w:ascii="Arial" w:eastAsia="Calibri" w:hAnsi="Arial" w:cs="Arial"/>
          <w:color w:val="000000" w:themeColor="text1"/>
        </w:rPr>
      </w:pPr>
      <w:r w:rsidRPr="19B076B4">
        <w:rPr>
          <w:rFonts w:ascii="Arial" w:eastAsia="Calibri" w:hAnsi="Arial" w:cs="Arial"/>
          <w:color w:val="000000" w:themeColor="text1"/>
        </w:rPr>
        <w:t>‘Recurrent care’, where parents repeatedly appear in care proceedings and have multiple children removed from their care, has been identified as a national issue</w:t>
      </w:r>
      <w:r w:rsidR="58804A47" w:rsidRPr="19B076B4">
        <w:rPr>
          <w:rFonts w:ascii="Arial" w:eastAsia="Calibri" w:hAnsi="Arial" w:cs="Arial"/>
          <w:color w:val="000000" w:themeColor="text1"/>
        </w:rPr>
        <w:t xml:space="preserve"> </w:t>
      </w:r>
      <w:r w:rsidR="30943568" w:rsidRPr="19B076B4">
        <w:rPr>
          <w:rFonts w:ascii="Arial" w:eastAsia="Calibri" w:hAnsi="Arial" w:cs="Arial"/>
          <w:color w:val="000000" w:themeColor="text1"/>
        </w:rPr>
        <w:t xml:space="preserve">for the UK </w:t>
      </w:r>
      <w:r w:rsidR="58804A47" w:rsidRPr="19B076B4">
        <w:rPr>
          <w:rFonts w:ascii="Arial" w:eastAsia="Calibri" w:hAnsi="Arial" w:cs="Arial"/>
          <w:color w:val="000000" w:themeColor="text1"/>
        </w:rPr>
        <w:t>that carries a high human cost</w:t>
      </w:r>
      <w:r w:rsidR="0D9DE875" w:rsidRPr="19B076B4">
        <w:rPr>
          <w:rFonts w:ascii="Arial" w:eastAsia="Calibri" w:hAnsi="Arial" w:cs="Arial"/>
          <w:color w:val="000000" w:themeColor="text1"/>
        </w:rPr>
        <w:t xml:space="preserve">, as well as </w:t>
      </w:r>
      <w:bookmarkStart w:id="0" w:name="_Int_hJDFP3kv"/>
      <w:r w:rsidR="0D9DE875" w:rsidRPr="19B076B4">
        <w:rPr>
          <w:rFonts w:ascii="Arial" w:eastAsia="Calibri" w:hAnsi="Arial" w:cs="Arial"/>
          <w:color w:val="000000" w:themeColor="text1"/>
        </w:rPr>
        <w:t>a high cost</w:t>
      </w:r>
      <w:bookmarkEnd w:id="0"/>
      <w:r w:rsidR="0D9DE875" w:rsidRPr="19B076B4">
        <w:rPr>
          <w:rFonts w:ascii="Arial" w:eastAsia="Calibri" w:hAnsi="Arial" w:cs="Arial"/>
          <w:color w:val="000000" w:themeColor="text1"/>
        </w:rPr>
        <w:t xml:space="preserve"> for state welfare budgets</w:t>
      </w:r>
      <w:r w:rsidR="4C42CDA6" w:rsidRPr="19B076B4">
        <w:rPr>
          <w:rFonts w:ascii="Arial" w:eastAsia="Calibri" w:hAnsi="Arial" w:cs="Arial"/>
          <w:color w:val="000000" w:themeColor="text1"/>
        </w:rPr>
        <w:t xml:space="preserve">: </w:t>
      </w:r>
      <w:r w:rsidR="0D9DE875" w:rsidRPr="19B076B4">
        <w:rPr>
          <w:rFonts w:ascii="Arial" w:eastAsia="Calibri" w:hAnsi="Arial" w:cs="Arial"/>
          <w:color w:val="000000" w:themeColor="text1"/>
        </w:rPr>
        <w:t xml:space="preserve">in the UK </w:t>
      </w:r>
      <w:r w:rsidR="759E84E4" w:rsidRPr="19B076B4">
        <w:rPr>
          <w:rFonts w:ascii="Arial" w:eastAsia="Calibri" w:hAnsi="Arial" w:cs="Arial"/>
          <w:color w:val="000000" w:themeColor="text1"/>
        </w:rPr>
        <w:t>these costs are</w:t>
      </w:r>
      <w:r w:rsidR="0D9DE875" w:rsidRPr="19B076B4">
        <w:rPr>
          <w:rFonts w:ascii="Arial" w:eastAsia="Calibri" w:hAnsi="Arial" w:cs="Arial"/>
          <w:color w:val="000000" w:themeColor="text1"/>
        </w:rPr>
        <w:t xml:space="preserve"> principally</w:t>
      </w:r>
      <w:r w:rsidR="07BB8433" w:rsidRPr="19B076B4">
        <w:rPr>
          <w:rFonts w:ascii="Arial" w:eastAsia="Calibri" w:hAnsi="Arial" w:cs="Arial"/>
          <w:color w:val="000000" w:themeColor="text1"/>
        </w:rPr>
        <w:t xml:space="preserve"> </w:t>
      </w:r>
      <w:r w:rsidR="00384980" w:rsidRPr="19B076B4">
        <w:rPr>
          <w:rFonts w:ascii="Arial" w:eastAsia="Calibri" w:hAnsi="Arial" w:cs="Arial"/>
          <w:color w:val="000000" w:themeColor="text1"/>
        </w:rPr>
        <w:t xml:space="preserve">borne </w:t>
      </w:r>
      <w:r w:rsidR="07BB8433" w:rsidRPr="19B076B4">
        <w:rPr>
          <w:rFonts w:ascii="Arial" w:eastAsia="Calibri" w:hAnsi="Arial" w:cs="Arial"/>
          <w:color w:val="000000" w:themeColor="text1"/>
        </w:rPr>
        <w:t>by</w:t>
      </w:r>
      <w:r w:rsidR="0D9DE875" w:rsidRPr="19B076B4">
        <w:rPr>
          <w:rFonts w:ascii="Arial" w:eastAsia="Calibri" w:hAnsi="Arial" w:cs="Arial"/>
          <w:color w:val="000000" w:themeColor="text1"/>
        </w:rPr>
        <w:t xml:space="preserve"> local government in the form of local authorities.</w:t>
      </w:r>
      <w:r w:rsidR="002D7CA4">
        <w:rPr>
          <w:rFonts w:ascii="Arial" w:eastAsia="Calibri" w:hAnsi="Arial" w:cs="Arial"/>
          <w:color w:val="000000" w:themeColor="text1"/>
        </w:rPr>
        <w:t xml:space="preserve"> </w:t>
      </w:r>
      <w:r w:rsidR="008B6DA8">
        <w:rPr>
          <w:rFonts w:ascii="Arial" w:eastAsia="Calibri" w:hAnsi="Arial" w:cs="Arial"/>
          <w:color w:val="000000" w:themeColor="text1"/>
        </w:rPr>
        <w:t>T</w:t>
      </w:r>
      <w:r w:rsidR="002D7CA4" w:rsidRPr="002D7CA4">
        <w:rPr>
          <w:rFonts w:ascii="Arial" w:eastAsia="Calibri" w:hAnsi="Arial" w:cs="Arial"/>
          <w:color w:val="000000" w:themeColor="text1"/>
        </w:rPr>
        <w:t xml:space="preserve">he </w:t>
      </w:r>
      <w:r w:rsidR="0017439F">
        <w:rPr>
          <w:rFonts w:ascii="Arial" w:eastAsia="Calibri" w:hAnsi="Arial" w:cs="Arial"/>
          <w:color w:val="000000" w:themeColor="text1"/>
        </w:rPr>
        <w:t>multiple</w:t>
      </w:r>
      <w:r w:rsidR="002D7CA4" w:rsidRPr="002D7CA4">
        <w:rPr>
          <w:rFonts w:ascii="Arial" w:eastAsia="Calibri" w:hAnsi="Arial" w:cs="Arial"/>
          <w:color w:val="000000" w:themeColor="text1"/>
        </w:rPr>
        <w:t xml:space="preserve"> removal</w:t>
      </w:r>
      <w:r w:rsidR="0017439F">
        <w:rPr>
          <w:rFonts w:ascii="Arial" w:eastAsia="Calibri" w:hAnsi="Arial" w:cs="Arial"/>
          <w:color w:val="000000" w:themeColor="text1"/>
        </w:rPr>
        <w:t>s</w:t>
      </w:r>
      <w:r w:rsidR="002D7CA4" w:rsidRPr="002D7CA4">
        <w:rPr>
          <w:rFonts w:ascii="Arial" w:eastAsia="Calibri" w:hAnsi="Arial" w:cs="Arial"/>
          <w:color w:val="000000" w:themeColor="text1"/>
        </w:rPr>
        <w:t xml:space="preserve"> of children from the same </w:t>
      </w:r>
      <w:r w:rsidR="00AA5655">
        <w:rPr>
          <w:rFonts w:ascii="Arial" w:eastAsia="Calibri" w:hAnsi="Arial" w:cs="Arial"/>
          <w:color w:val="000000" w:themeColor="text1"/>
        </w:rPr>
        <w:t>parent</w:t>
      </w:r>
      <w:r w:rsidR="002D7CA4" w:rsidRPr="002D7CA4">
        <w:rPr>
          <w:rFonts w:ascii="Arial" w:eastAsia="Calibri" w:hAnsi="Arial" w:cs="Arial"/>
          <w:color w:val="000000" w:themeColor="text1"/>
        </w:rPr>
        <w:t xml:space="preserve"> </w:t>
      </w:r>
      <w:r w:rsidR="00FE61C2">
        <w:rPr>
          <w:rFonts w:ascii="Arial" w:eastAsia="Calibri" w:hAnsi="Arial" w:cs="Arial"/>
          <w:color w:val="000000" w:themeColor="text1"/>
        </w:rPr>
        <w:t>is a</w:t>
      </w:r>
      <w:r w:rsidR="008B6DA8">
        <w:rPr>
          <w:rFonts w:ascii="Arial" w:eastAsia="Calibri" w:hAnsi="Arial" w:cs="Arial"/>
          <w:color w:val="000000" w:themeColor="text1"/>
        </w:rPr>
        <w:t xml:space="preserve">lso </w:t>
      </w:r>
      <w:r w:rsidR="002D7CA4" w:rsidRPr="002D7CA4">
        <w:rPr>
          <w:rFonts w:ascii="Arial" w:eastAsia="Calibri" w:hAnsi="Arial" w:cs="Arial"/>
          <w:color w:val="000000" w:themeColor="text1"/>
        </w:rPr>
        <w:t xml:space="preserve">reported in </w:t>
      </w:r>
      <w:r w:rsidR="00FE61C2">
        <w:rPr>
          <w:rFonts w:ascii="Arial" w:eastAsia="Calibri" w:hAnsi="Arial" w:cs="Arial"/>
          <w:color w:val="000000" w:themeColor="text1"/>
        </w:rPr>
        <w:t xml:space="preserve">countries with similar child protection systems such as </w:t>
      </w:r>
      <w:r w:rsidR="002D7CA4" w:rsidRPr="002D7CA4">
        <w:rPr>
          <w:rFonts w:ascii="Arial" w:eastAsia="Calibri" w:hAnsi="Arial" w:cs="Arial"/>
          <w:color w:val="000000" w:themeColor="text1"/>
        </w:rPr>
        <w:t>Australia (Taplin and Mattick, 2014</w:t>
      </w:r>
      <w:r w:rsidR="00C94BB4">
        <w:rPr>
          <w:rFonts w:ascii="Arial" w:eastAsia="Calibri" w:hAnsi="Arial" w:cs="Arial"/>
          <w:color w:val="000000" w:themeColor="text1"/>
        </w:rPr>
        <w:t>; Hinton, T., 2018</w:t>
      </w:r>
      <w:r w:rsidR="002D7CA4" w:rsidRPr="002D7CA4">
        <w:rPr>
          <w:rFonts w:ascii="Arial" w:eastAsia="Calibri" w:hAnsi="Arial" w:cs="Arial"/>
          <w:color w:val="000000" w:themeColor="text1"/>
        </w:rPr>
        <w:t>)</w:t>
      </w:r>
      <w:r w:rsidR="005359E5">
        <w:rPr>
          <w:rFonts w:ascii="Arial" w:eastAsia="Calibri" w:hAnsi="Arial" w:cs="Arial"/>
          <w:color w:val="000000" w:themeColor="text1"/>
        </w:rPr>
        <w:t xml:space="preserve">, </w:t>
      </w:r>
      <w:r w:rsidR="00F8197F" w:rsidRPr="002D7CA4">
        <w:rPr>
          <w:rFonts w:ascii="Arial" w:eastAsia="Calibri" w:hAnsi="Arial" w:cs="Arial"/>
          <w:color w:val="000000" w:themeColor="text1"/>
        </w:rPr>
        <w:t>Canada (Novac et al., 2006)</w:t>
      </w:r>
      <w:r w:rsidR="00F8197F">
        <w:rPr>
          <w:rFonts w:ascii="Arial" w:eastAsia="Calibri" w:hAnsi="Arial" w:cs="Arial"/>
          <w:color w:val="000000" w:themeColor="text1"/>
        </w:rPr>
        <w:t xml:space="preserve">, </w:t>
      </w:r>
      <w:r w:rsidR="00AA5655">
        <w:rPr>
          <w:rFonts w:ascii="Arial" w:eastAsia="Calibri" w:hAnsi="Arial" w:cs="Arial"/>
          <w:color w:val="000000" w:themeColor="text1"/>
        </w:rPr>
        <w:t xml:space="preserve">New Zealand (Office of the Children’s Commissioner, 2020), </w:t>
      </w:r>
      <w:r w:rsidR="008B6DA8">
        <w:rPr>
          <w:rFonts w:ascii="Arial" w:eastAsia="Calibri" w:hAnsi="Arial" w:cs="Arial"/>
          <w:color w:val="000000" w:themeColor="text1"/>
        </w:rPr>
        <w:t>and</w:t>
      </w:r>
      <w:r w:rsidR="002D7CA4" w:rsidRPr="002D7CA4">
        <w:rPr>
          <w:rFonts w:ascii="Arial" w:eastAsia="Calibri" w:hAnsi="Arial" w:cs="Arial"/>
          <w:color w:val="000000" w:themeColor="text1"/>
        </w:rPr>
        <w:t xml:space="preserve"> </w:t>
      </w:r>
      <w:r w:rsidR="00F8197F" w:rsidRPr="00F8197F">
        <w:rPr>
          <w:rFonts w:ascii="Arial" w:eastAsia="Calibri" w:hAnsi="Arial" w:cs="Arial"/>
          <w:color w:val="000000" w:themeColor="text1"/>
        </w:rPr>
        <w:t>the US (Grant et al., 2014)</w:t>
      </w:r>
      <w:r w:rsidR="00701DBC">
        <w:rPr>
          <w:rFonts w:ascii="Arial" w:eastAsia="Calibri" w:hAnsi="Arial" w:cs="Arial"/>
          <w:color w:val="000000" w:themeColor="text1"/>
        </w:rPr>
        <w:t>.</w:t>
      </w:r>
      <w:r w:rsidRPr="00FF3C2D">
        <w:rPr>
          <w:rFonts w:ascii="Arial" w:eastAsia="Calibri" w:hAnsi="Arial" w:cs="Arial"/>
          <w:color w:val="000000" w:themeColor="text1"/>
        </w:rPr>
        <w:t xml:space="preserve">Broadhurst et al. (2015) in their analysis of </w:t>
      </w:r>
      <w:r w:rsidR="7FDEC3C5" w:rsidRPr="00FF3C2D">
        <w:rPr>
          <w:rFonts w:ascii="Arial" w:eastAsia="Calibri" w:hAnsi="Arial" w:cs="Arial"/>
          <w:color w:val="000000" w:themeColor="text1"/>
        </w:rPr>
        <w:t xml:space="preserve">a </w:t>
      </w:r>
      <w:r w:rsidRPr="00FF3C2D">
        <w:rPr>
          <w:rFonts w:ascii="Arial" w:eastAsia="Calibri" w:hAnsi="Arial" w:cs="Arial"/>
          <w:color w:val="000000" w:themeColor="text1"/>
        </w:rPr>
        <w:t>national data</w:t>
      </w:r>
      <w:r w:rsidR="5A2D7C6D" w:rsidRPr="00FF3C2D">
        <w:rPr>
          <w:rFonts w:ascii="Arial" w:eastAsia="Calibri" w:hAnsi="Arial" w:cs="Arial"/>
          <w:color w:val="000000" w:themeColor="text1"/>
        </w:rPr>
        <w:t>set of 43,541 birth mothers</w:t>
      </w:r>
      <w:r w:rsidR="7ACDD9E5" w:rsidRPr="00FF3C2D">
        <w:rPr>
          <w:rFonts w:ascii="Arial" w:eastAsia="Calibri" w:hAnsi="Arial" w:cs="Arial"/>
          <w:color w:val="000000" w:themeColor="text1"/>
        </w:rPr>
        <w:t xml:space="preserve"> identified that r</w:t>
      </w:r>
      <w:r w:rsidR="751EC7B2" w:rsidRPr="00FF3C2D">
        <w:rPr>
          <w:rFonts w:ascii="Arial" w:eastAsia="Calibri" w:hAnsi="Arial" w:cs="Arial"/>
          <w:color w:val="000000" w:themeColor="text1"/>
        </w:rPr>
        <w:t xml:space="preserve">ecurrent care proceedings </w:t>
      </w:r>
      <w:r w:rsidR="26011236" w:rsidRPr="00FF3C2D">
        <w:rPr>
          <w:rFonts w:ascii="Arial" w:eastAsia="Calibri" w:hAnsi="Arial" w:cs="Arial"/>
          <w:color w:val="000000" w:themeColor="text1"/>
        </w:rPr>
        <w:t>represent</w:t>
      </w:r>
      <w:r w:rsidR="751EC7B2" w:rsidRPr="00FF3C2D">
        <w:rPr>
          <w:rFonts w:ascii="Arial" w:eastAsia="Calibri" w:hAnsi="Arial" w:cs="Arial"/>
          <w:color w:val="000000" w:themeColor="text1"/>
        </w:rPr>
        <w:t xml:space="preserve"> a </w:t>
      </w:r>
      <w:r w:rsidR="197CBB61" w:rsidRPr="00FF3C2D">
        <w:rPr>
          <w:rFonts w:ascii="Arial" w:eastAsia="Calibri" w:hAnsi="Arial" w:cs="Arial"/>
          <w:color w:val="000000" w:themeColor="text1"/>
        </w:rPr>
        <w:t>high</w:t>
      </w:r>
      <w:r w:rsidR="751EC7B2" w:rsidRPr="00FF3C2D">
        <w:rPr>
          <w:rFonts w:ascii="Arial" w:eastAsia="Calibri" w:hAnsi="Arial" w:cs="Arial"/>
          <w:color w:val="000000" w:themeColor="text1"/>
        </w:rPr>
        <w:t xml:space="preserve"> proportion of all care proceedings in England. </w:t>
      </w:r>
      <w:r w:rsidR="5799B68B" w:rsidRPr="00FF3C2D">
        <w:rPr>
          <w:rFonts w:ascii="Arial" w:eastAsia="Calibri" w:hAnsi="Arial" w:cs="Arial"/>
          <w:color w:val="000000" w:themeColor="text1"/>
        </w:rPr>
        <w:t>Nearly one in four</w:t>
      </w:r>
      <w:r w:rsidR="751EC7B2" w:rsidRPr="00FF3C2D">
        <w:rPr>
          <w:rFonts w:ascii="Arial" w:eastAsia="Calibri" w:hAnsi="Arial" w:cs="Arial"/>
          <w:color w:val="000000" w:themeColor="text1"/>
        </w:rPr>
        <w:t xml:space="preserve"> </w:t>
      </w:r>
      <w:r w:rsidR="53E830F5" w:rsidRPr="00FF3C2D">
        <w:rPr>
          <w:rFonts w:ascii="Arial" w:eastAsia="Calibri" w:hAnsi="Arial" w:cs="Arial"/>
          <w:color w:val="000000" w:themeColor="text1"/>
        </w:rPr>
        <w:t xml:space="preserve">birth </w:t>
      </w:r>
      <w:r w:rsidR="751EC7B2" w:rsidRPr="00FF3C2D">
        <w:rPr>
          <w:rFonts w:ascii="Arial" w:eastAsia="Calibri" w:hAnsi="Arial" w:cs="Arial"/>
          <w:color w:val="000000" w:themeColor="text1"/>
        </w:rPr>
        <w:t xml:space="preserve">mothers </w:t>
      </w:r>
      <w:r w:rsidR="46C1E409" w:rsidRPr="00FF3C2D">
        <w:rPr>
          <w:rFonts w:ascii="Arial" w:eastAsia="Calibri" w:hAnsi="Arial" w:cs="Arial"/>
          <w:color w:val="000000" w:themeColor="text1"/>
        </w:rPr>
        <w:t>appearing in English care proceedings are</w:t>
      </w:r>
      <w:r w:rsidR="751EC7B2" w:rsidRPr="00FF3C2D">
        <w:rPr>
          <w:rFonts w:ascii="Arial" w:eastAsia="Calibri" w:hAnsi="Arial" w:cs="Arial"/>
          <w:color w:val="000000" w:themeColor="text1"/>
        </w:rPr>
        <w:t xml:space="preserve"> likely to </w:t>
      </w:r>
      <w:r w:rsidR="3F3626F0" w:rsidRPr="00FF3C2D">
        <w:rPr>
          <w:rFonts w:ascii="Arial" w:eastAsia="Calibri" w:hAnsi="Arial" w:cs="Arial"/>
          <w:color w:val="000000" w:themeColor="text1"/>
        </w:rPr>
        <w:t>go through</w:t>
      </w:r>
      <w:r w:rsidR="751EC7B2" w:rsidRPr="00FF3C2D">
        <w:rPr>
          <w:rFonts w:ascii="Arial" w:eastAsia="Calibri" w:hAnsi="Arial" w:cs="Arial"/>
          <w:color w:val="000000" w:themeColor="text1"/>
        </w:rPr>
        <w:t xml:space="preserve"> a subsequent set of</w:t>
      </w:r>
      <w:r w:rsidR="455AC7DB" w:rsidRPr="00FF3C2D">
        <w:rPr>
          <w:rFonts w:ascii="Arial" w:eastAsia="Calibri" w:hAnsi="Arial" w:cs="Arial"/>
          <w:color w:val="000000" w:themeColor="text1"/>
        </w:rPr>
        <w:t xml:space="preserve"> care</w:t>
      </w:r>
      <w:r w:rsidR="751EC7B2" w:rsidRPr="00FF3C2D">
        <w:rPr>
          <w:rFonts w:ascii="Arial" w:eastAsia="Calibri" w:hAnsi="Arial" w:cs="Arial"/>
          <w:color w:val="000000" w:themeColor="text1"/>
        </w:rPr>
        <w:t xml:space="preserve"> proceedings within seven years</w:t>
      </w:r>
      <w:r w:rsidR="261CB9C8" w:rsidRPr="00FF3C2D">
        <w:rPr>
          <w:rFonts w:ascii="Arial" w:eastAsia="Calibri" w:hAnsi="Arial" w:cs="Arial"/>
          <w:color w:val="000000" w:themeColor="text1"/>
        </w:rPr>
        <w:t>, with</w:t>
      </w:r>
      <w:r w:rsidR="751EC7B2" w:rsidRPr="00FF3C2D">
        <w:rPr>
          <w:rFonts w:ascii="Arial" w:eastAsia="Calibri" w:hAnsi="Arial" w:cs="Arial"/>
          <w:i/>
          <w:iCs/>
          <w:color w:val="000000" w:themeColor="text1"/>
        </w:rPr>
        <w:t xml:space="preserve"> </w:t>
      </w:r>
      <w:r w:rsidR="2A6130AF" w:rsidRPr="00FF3C2D">
        <w:rPr>
          <w:rFonts w:ascii="Arial" w:eastAsia="Calibri" w:hAnsi="Arial" w:cs="Arial"/>
          <w:color w:val="000000" w:themeColor="text1"/>
        </w:rPr>
        <w:t>13.2% of the</w:t>
      </w:r>
      <w:r w:rsidR="4798D11A" w:rsidRPr="00FF3C2D">
        <w:rPr>
          <w:rFonts w:ascii="Arial" w:eastAsia="Calibri" w:hAnsi="Arial" w:cs="Arial"/>
          <w:color w:val="000000" w:themeColor="text1"/>
        </w:rPr>
        <w:t>m being</w:t>
      </w:r>
      <w:r w:rsidR="2A6130AF" w:rsidRPr="00FF3C2D">
        <w:rPr>
          <w:rFonts w:ascii="Arial" w:eastAsia="Calibri" w:hAnsi="Arial" w:cs="Arial"/>
          <w:color w:val="000000" w:themeColor="text1"/>
        </w:rPr>
        <w:t xml:space="preserve"> likely to go through repeat proceedings</w:t>
      </w:r>
      <w:r w:rsidR="751EC7B2" w:rsidRPr="00FF3C2D">
        <w:rPr>
          <w:rFonts w:ascii="Arial" w:eastAsia="Calibri" w:hAnsi="Arial" w:cs="Arial"/>
          <w:color w:val="000000" w:themeColor="text1"/>
        </w:rPr>
        <w:t xml:space="preserve"> </w:t>
      </w:r>
      <w:r w:rsidR="6CD7A7FC" w:rsidRPr="00FF3C2D">
        <w:rPr>
          <w:rFonts w:ascii="Arial" w:eastAsia="Calibri" w:hAnsi="Arial" w:cs="Arial"/>
          <w:color w:val="000000" w:themeColor="text1"/>
        </w:rPr>
        <w:t>between one and two</w:t>
      </w:r>
      <w:r w:rsidR="751EC7B2" w:rsidRPr="00FF3C2D">
        <w:rPr>
          <w:rFonts w:ascii="Arial" w:eastAsia="Calibri" w:hAnsi="Arial" w:cs="Arial"/>
          <w:color w:val="000000" w:themeColor="text1"/>
        </w:rPr>
        <w:t xml:space="preserve"> years </w:t>
      </w:r>
      <w:r w:rsidR="7AF6ABEC" w:rsidRPr="00FF3C2D">
        <w:rPr>
          <w:rFonts w:ascii="Arial" w:eastAsia="Calibri" w:hAnsi="Arial" w:cs="Arial"/>
          <w:color w:val="000000" w:themeColor="text1"/>
        </w:rPr>
        <w:t>after</w:t>
      </w:r>
      <w:r w:rsidR="751EC7B2" w:rsidRPr="00FF3C2D">
        <w:rPr>
          <w:rFonts w:ascii="Arial" w:eastAsia="Calibri" w:hAnsi="Arial" w:cs="Arial"/>
          <w:color w:val="000000" w:themeColor="text1"/>
        </w:rPr>
        <w:t xml:space="preserve"> </w:t>
      </w:r>
      <w:r w:rsidR="2AE534DD" w:rsidRPr="00FF3C2D">
        <w:rPr>
          <w:rFonts w:ascii="Arial" w:eastAsia="Calibri" w:hAnsi="Arial" w:cs="Arial"/>
          <w:color w:val="000000" w:themeColor="text1"/>
        </w:rPr>
        <w:t xml:space="preserve">the </w:t>
      </w:r>
      <w:r w:rsidR="751EC7B2" w:rsidRPr="00FF3C2D">
        <w:rPr>
          <w:rFonts w:ascii="Arial" w:eastAsia="Calibri" w:hAnsi="Arial" w:cs="Arial"/>
          <w:color w:val="000000" w:themeColor="text1"/>
        </w:rPr>
        <w:t>initial proceedings.</w:t>
      </w:r>
    </w:p>
    <w:p w14:paraId="686A1A8A" w14:textId="34BB62D5" w:rsidR="00D105B2" w:rsidRPr="00FF3C2D" w:rsidRDefault="732C81C0" w:rsidP="002E44C6">
      <w:pPr>
        <w:spacing w:line="480" w:lineRule="auto"/>
        <w:rPr>
          <w:rFonts w:ascii="Arial" w:eastAsia="Calibri" w:hAnsi="Arial" w:cs="Arial"/>
          <w:color w:val="000000" w:themeColor="text1"/>
        </w:rPr>
      </w:pPr>
      <w:r w:rsidRPr="00FF3C2D">
        <w:rPr>
          <w:rFonts w:ascii="Arial" w:eastAsia="Calibri" w:hAnsi="Arial" w:cs="Arial"/>
          <w:color w:val="000000" w:themeColor="text1"/>
        </w:rPr>
        <w:t>It is only within the last decade that</w:t>
      </w:r>
      <w:r w:rsidR="751EC7B2" w:rsidRPr="00FF3C2D">
        <w:rPr>
          <w:rFonts w:ascii="Arial" w:eastAsia="Calibri" w:hAnsi="Arial" w:cs="Arial"/>
          <w:color w:val="000000" w:themeColor="text1"/>
        </w:rPr>
        <w:t xml:space="preserve"> </w:t>
      </w:r>
      <w:r w:rsidR="00E36785">
        <w:rPr>
          <w:rFonts w:ascii="Arial" w:eastAsia="Calibri" w:hAnsi="Arial" w:cs="Arial"/>
          <w:color w:val="000000" w:themeColor="text1"/>
        </w:rPr>
        <w:t xml:space="preserve">services to support </w:t>
      </w:r>
      <w:r w:rsidR="751EC7B2" w:rsidRPr="00FF3C2D">
        <w:rPr>
          <w:rFonts w:ascii="Arial" w:eastAsia="Calibri" w:hAnsi="Arial" w:cs="Arial"/>
          <w:color w:val="000000" w:themeColor="text1"/>
        </w:rPr>
        <w:t xml:space="preserve">birth </w:t>
      </w:r>
      <w:r w:rsidR="3A0FB507" w:rsidRPr="00FF3C2D">
        <w:rPr>
          <w:rFonts w:ascii="Arial" w:eastAsia="Calibri" w:hAnsi="Arial" w:cs="Arial"/>
          <w:color w:val="000000" w:themeColor="text1"/>
        </w:rPr>
        <w:t>parent</w:t>
      </w:r>
      <w:r w:rsidR="751EC7B2" w:rsidRPr="00FF3C2D">
        <w:rPr>
          <w:rFonts w:ascii="Arial" w:eastAsia="Calibri" w:hAnsi="Arial" w:cs="Arial"/>
          <w:color w:val="000000" w:themeColor="text1"/>
        </w:rPr>
        <w:t xml:space="preserve">s who </w:t>
      </w:r>
      <w:r w:rsidR="00B2281C">
        <w:rPr>
          <w:rFonts w:ascii="Arial" w:eastAsia="Calibri" w:hAnsi="Arial" w:cs="Arial"/>
          <w:color w:val="000000" w:themeColor="text1"/>
        </w:rPr>
        <w:t xml:space="preserve">have </w:t>
      </w:r>
      <w:r w:rsidR="751EC7B2" w:rsidRPr="00FF3C2D">
        <w:rPr>
          <w:rFonts w:ascii="Arial" w:eastAsia="Calibri" w:hAnsi="Arial" w:cs="Arial"/>
          <w:color w:val="000000" w:themeColor="text1"/>
        </w:rPr>
        <w:t>los</w:t>
      </w:r>
      <w:r w:rsidR="00B2281C">
        <w:rPr>
          <w:rFonts w:ascii="Arial" w:eastAsia="Calibri" w:hAnsi="Arial" w:cs="Arial"/>
          <w:color w:val="000000" w:themeColor="text1"/>
        </w:rPr>
        <w:t>t</w:t>
      </w:r>
      <w:r w:rsidR="751EC7B2" w:rsidRPr="00FF3C2D">
        <w:rPr>
          <w:rFonts w:ascii="Arial" w:eastAsia="Calibri" w:hAnsi="Arial" w:cs="Arial"/>
          <w:color w:val="000000" w:themeColor="text1"/>
        </w:rPr>
        <w:t xml:space="preserve"> a child </w:t>
      </w:r>
      <w:r w:rsidR="00B2281C">
        <w:rPr>
          <w:rFonts w:ascii="Arial" w:eastAsia="Calibri" w:hAnsi="Arial" w:cs="Arial"/>
          <w:color w:val="000000" w:themeColor="text1"/>
        </w:rPr>
        <w:t xml:space="preserve">(or children) </w:t>
      </w:r>
      <w:r w:rsidR="4935C7C4" w:rsidRPr="00FF3C2D">
        <w:rPr>
          <w:rFonts w:ascii="Arial" w:eastAsia="Calibri" w:hAnsi="Arial" w:cs="Arial"/>
          <w:color w:val="000000" w:themeColor="text1"/>
        </w:rPr>
        <w:t>through care proceedings</w:t>
      </w:r>
      <w:r w:rsidR="00E36785">
        <w:rPr>
          <w:rFonts w:ascii="Arial" w:eastAsia="Calibri" w:hAnsi="Arial" w:cs="Arial"/>
          <w:color w:val="000000" w:themeColor="text1"/>
        </w:rPr>
        <w:t xml:space="preserve"> have been developed</w:t>
      </w:r>
      <w:r w:rsidR="751EC7B2" w:rsidRPr="00FF3C2D">
        <w:rPr>
          <w:rFonts w:ascii="Arial" w:eastAsia="Calibri" w:hAnsi="Arial" w:cs="Arial"/>
          <w:color w:val="000000" w:themeColor="text1"/>
        </w:rPr>
        <w:t xml:space="preserve">, despite </w:t>
      </w:r>
      <w:r w:rsidR="12E0BB17" w:rsidRPr="00FF3C2D">
        <w:rPr>
          <w:rFonts w:ascii="Arial" w:eastAsia="Calibri" w:hAnsi="Arial" w:cs="Arial"/>
          <w:color w:val="000000" w:themeColor="text1"/>
        </w:rPr>
        <w:t>the</w:t>
      </w:r>
      <w:r w:rsidR="00C57CCD">
        <w:rPr>
          <w:rFonts w:ascii="Arial" w:eastAsia="Calibri" w:hAnsi="Arial" w:cs="Arial"/>
          <w:color w:val="000000" w:themeColor="text1"/>
        </w:rPr>
        <w:t xml:space="preserve">se parents </w:t>
      </w:r>
      <w:r w:rsidR="4CF9C266" w:rsidRPr="00FF3C2D">
        <w:rPr>
          <w:rFonts w:ascii="Arial" w:eastAsia="Calibri" w:hAnsi="Arial" w:cs="Arial"/>
          <w:color w:val="000000" w:themeColor="text1"/>
        </w:rPr>
        <w:t>experiencing</w:t>
      </w:r>
      <w:r w:rsidR="751EC7B2" w:rsidRPr="00FF3C2D">
        <w:rPr>
          <w:rFonts w:ascii="Arial" w:eastAsia="Calibri" w:hAnsi="Arial" w:cs="Arial"/>
          <w:color w:val="000000" w:themeColor="text1"/>
        </w:rPr>
        <w:t xml:space="preserve"> multiple challenges </w:t>
      </w:r>
      <w:r w:rsidR="00B65E1B">
        <w:rPr>
          <w:rFonts w:ascii="Arial" w:eastAsia="Calibri" w:hAnsi="Arial" w:cs="Arial"/>
          <w:color w:val="000000" w:themeColor="text1"/>
        </w:rPr>
        <w:t>stemming from</w:t>
      </w:r>
      <w:r w:rsidR="751EC7B2" w:rsidRPr="00FF3C2D">
        <w:rPr>
          <w:rFonts w:ascii="Arial" w:eastAsia="Calibri" w:hAnsi="Arial" w:cs="Arial"/>
          <w:color w:val="000000" w:themeColor="text1"/>
        </w:rPr>
        <w:t xml:space="preserve"> </w:t>
      </w:r>
      <w:r w:rsidR="733443C5" w:rsidRPr="00FF3C2D">
        <w:rPr>
          <w:rFonts w:ascii="Arial" w:eastAsia="Calibri" w:hAnsi="Arial" w:cs="Arial"/>
          <w:color w:val="000000" w:themeColor="text1"/>
        </w:rPr>
        <w:t>substance misuse</w:t>
      </w:r>
      <w:r w:rsidR="751EC7B2" w:rsidRPr="00FF3C2D">
        <w:rPr>
          <w:rFonts w:ascii="Arial" w:eastAsia="Calibri" w:hAnsi="Arial" w:cs="Arial"/>
          <w:color w:val="000000" w:themeColor="text1"/>
        </w:rPr>
        <w:t xml:space="preserve">, mental health </w:t>
      </w:r>
      <w:r w:rsidR="6D133617" w:rsidRPr="00FF3C2D">
        <w:rPr>
          <w:rFonts w:ascii="Arial" w:eastAsia="Calibri" w:hAnsi="Arial" w:cs="Arial"/>
          <w:color w:val="000000" w:themeColor="text1"/>
        </w:rPr>
        <w:t>issues</w:t>
      </w:r>
      <w:r w:rsidR="751EC7B2" w:rsidRPr="00FF3C2D">
        <w:rPr>
          <w:rFonts w:ascii="Arial" w:eastAsia="Calibri" w:hAnsi="Arial" w:cs="Arial"/>
          <w:color w:val="000000" w:themeColor="text1"/>
        </w:rPr>
        <w:t xml:space="preserve"> and</w:t>
      </w:r>
      <w:r w:rsidR="00B65E1B">
        <w:rPr>
          <w:rFonts w:ascii="Arial" w:eastAsia="Calibri" w:hAnsi="Arial" w:cs="Arial"/>
          <w:color w:val="000000" w:themeColor="text1"/>
        </w:rPr>
        <w:t>/or</w:t>
      </w:r>
      <w:r w:rsidR="751EC7B2" w:rsidRPr="00FF3C2D">
        <w:rPr>
          <w:rFonts w:ascii="Arial" w:eastAsia="Calibri" w:hAnsi="Arial" w:cs="Arial"/>
          <w:color w:val="000000" w:themeColor="text1"/>
        </w:rPr>
        <w:t xml:space="preserve"> domestic abuse. </w:t>
      </w:r>
      <w:r w:rsidR="3CB91B78" w:rsidRPr="00FF3C2D">
        <w:rPr>
          <w:rFonts w:ascii="Arial" w:eastAsia="Calibri" w:hAnsi="Arial" w:cs="Arial"/>
          <w:color w:val="000000" w:themeColor="text1"/>
        </w:rPr>
        <w:t>T</w:t>
      </w:r>
      <w:r w:rsidR="751EC7B2" w:rsidRPr="00FF3C2D">
        <w:rPr>
          <w:rFonts w:ascii="Arial" w:eastAsia="Calibri" w:hAnsi="Arial" w:cs="Arial"/>
          <w:color w:val="000000" w:themeColor="text1"/>
        </w:rPr>
        <w:t>h</w:t>
      </w:r>
      <w:r w:rsidR="2C2BEB80" w:rsidRPr="00FF3C2D">
        <w:rPr>
          <w:rFonts w:ascii="Arial" w:eastAsia="Calibri" w:hAnsi="Arial" w:cs="Arial"/>
          <w:color w:val="000000" w:themeColor="text1"/>
        </w:rPr>
        <w:t xml:space="preserve">ese </w:t>
      </w:r>
      <w:r w:rsidR="751EC7B2" w:rsidRPr="00FF3C2D">
        <w:rPr>
          <w:rFonts w:ascii="Arial" w:eastAsia="Calibri" w:hAnsi="Arial" w:cs="Arial"/>
          <w:color w:val="000000" w:themeColor="text1"/>
        </w:rPr>
        <w:t xml:space="preserve">‘revolving door’ cases, whereby the same </w:t>
      </w:r>
      <w:r w:rsidR="40F10FD5" w:rsidRPr="00FF3C2D">
        <w:rPr>
          <w:rFonts w:ascii="Arial" w:eastAsia="Calibri" w:hAnsi="Arial" w:cs="Arial"/>
          <w:color w:val="000000" w:themeColor="text1"/>
        </w:rPr>
        <w:lastRenderedPageBreak/>
        <w:t>parents</w:t>
      </w:r>
      <w:r w:rsidR="751EC7B2" w:rsidRPr="00FF3C2D">
        <w:rPr>
          <w:rFonts w:ascii="Arial" w:eastAsia="Calibri" w:hAnsi="Arial" w:cs="Arial"/>
          <w:color w:val="000000" w:themeColor="text1"/>
        </w:rPr>
        <w:t xml:space="preserve"> lose a number of children in subsequent </w:t>
      </w:r>
      <w:r w:rsidR="7C8C41F5" w:rsidRPr="00FF3C2D">
        <w:rPr>
          <w:rFonts w:ascii="Arial" w:eastAsia="Calibri" w:hAnsi="Arial" w:cs="Arial"/>
          <w:color w:val="000000" w:themeColor="text1"/>
        </w:rPr>
        <w:t>care proceedings</w:t>
      </w:r>
      <w:r w:rsidR="70AA9DB8" w:rsidRPr="00FF3C2D">
        <w:rPr>
          <w:rFonts w:ascii="Arial" w:eastAsia="Calibri" w:hAnsi="Arial" w:cs="Arial"/>
          <w:color w:val="000000" w:themeColor="text1"/>
        </w:rPr>
        <w:t>,</w:t>
      </w:r>
      <w:r w:rsidR="7C8C41F5" w:rsidRPr="00FF3C2D">
        <w:rPr>
          <w:rFonts w:ascii="Arial" w:eastAsia="Calibri" w:hAnsi="Arial" w:cs="Arial"/>
          <w:color w:val="000000" w:themeColor="text1"/>
        </w:rPr>
        <w:t xml:space="preserve"> represent a</w:t>
      </w:r>
      <w:r w:rsidR="751EC7B2" w:rsidRPr="00FF3C2D">
        <w:rPr>
          <w:rFonts w:ascii="Arial" w:eastAsia="Calibri" w:hAnsi="Arial" w:cs="Arial"/>
          <w:color w:val="000000" w:themeColor="text1"/>
        </w:rPr>
        <w:t xml:space="preserve"> significant financial cost to local </w:t>
      </w:r>
      <w:r w:rsidR="00B65E1B">
        <w:rPr>
          <w:rFonts w:ascii="Arial" w:eastAsia="Calibri" w:hAnsi="Arial" w:cs="Arial"/>
          <w:color w:val="000000" w:themeColor="text1"/>
        </w:rPr>
        <w:t>government</w:t>
      </w:r>
      <w:r w:rsidR="751EC7B2" w:rsidRPr="00FF3C2D">
        <w:rPr>
          <w:rFonts w:ascii="Arial" w:eastAsia="Calibri" w:hAnsi="Arial" w:cs="Arial"/>
          <w:color w:val="000000" w:themeColor="text1"/>
        </w:rPr>
        <w:t xml:space="preserve"> </w:t>
      </w:r>
      <w:r w:rsidR="008C6065">
        <w:rPr>
          <w:rFonts w:ascii="Arial" w:eastAsia="Calibri" w:hAnsi="Arial" w:cs="Arial"/>
          <w:color w:val="000000" w:themeColor="text1"/>
        </w:rPr>
        <w:t>in</w:t>
      </w:r>
      <w:r w:rsidR="44E694B4" w:rsidRPr="00FF3C2D">
        <w:rPr>
          <w:rFonts w:ascii="Arial" w:eastAsia="Calibri" w:hAnsi="Arial" w:cs="Arial"/>
          <w:color w:val="000000" w:themeColor="text1"/>
        </w:rPr>
        <w:t xml:space="preserve"> the UK</w:t>
      </w:r>
      <w:r w:rsidR="008C6065">
        <w:rPr>
          <w:rFonts w:ascii="Arial" w:eastAsia="Calibri" w:hAnsi="Arial" w:cs="Arial"/>
          <w:color w:val="000000" w:themeColor="text1"/>
        </w:rPr>
        <w:t xml:space="preserve"> </w:t>
      </w:r>
      <w:r w:rsidR="44E694B4" w:rsidRPr="00FF3C2D">
        <w:rPr>
          <w:rFonts w:ascii="Arial" w:eastAsia="Calibri" w:hAnsi="Arial" w:cs="Arial"/>
          <w:color w:val="000000" w:themeColor="text1"/>
        </w:rPr>
        <w:t xml:space="preserve">as well as </w:t>
      </w:r>
      <w:r w:rsidR="4FE77DEA" w:rsidRPr="00FF3C2D">
        <w:rPr>
          <w:rFonts w:ascii="Arial" w:eastAsia="Calibri" w:hAnsi="Arial" w:cs="Arial"/>
          <w:color w:val="000000" w:themeColor="text1"/>
        </w:rPr>
        <w:t xml:space="preserve">a </w:t>
      </w:r>
      <w:r w:rsidR="44E694B4" w:rsidRPr="00FF3C2D">
        <w:rPr>
          <w:rFonts w:ascii="Arial" w:eastAsia="Calibri" w:hAnsi="Arial" w:cs="Arial"/>
          <w:color w:val="000000" w:themeColor="text1"/>
        </w:rPr>
        <w:t>high</w:t>
      </w:r>
      <w:r w:rsidR="751EC7B2" w:rsidRPr="00FF3C2D">
        <w:rPr>
          <w:rFonts w:ascii="Arial" w:eastAsia="Calibri" w:hAnsi="Arial" w:cs="Arial"/>
          <w:color w:val="000000" w:themeColor="text1"/>
        </w:rPr>
        <w:t xml:space="preserve"> emotional cost to those involved. </w:t>
      </w:r>
    </w:p>
    <w:p w14:paraId="2D94FC32" w14:textId="1C1A7955" w:rsidR="538BFCE1" w:rsidRPr="00FF3C2D" w:rsidRDefault="007A2FDA" w:rsidP="00EB5159">
      <w:pPr>
        <w:spacing w:line="480" w:lineRule="auto"/>
        <w:rPr>
          <w:rFonts w:ascii="Arial" w:eastAsia="Calibri" w:hAnsi="Arial" w:cs="Arial"/>
          <w:color w:val="000000" w:themeColor="text1"/>
        </w:rPr>
      </w:pPr>
      <w:r w:rsidRPr="007A2FDA">
        <w:rPr>
          <w:rFonts w:ascii="Arial" w:eastAsia="Calibri" w:hAnsi="Arial" w:cs="Arial"/>
          <w:color w:val="000000" w:themeColor="text1"/>
        </w:rPr>
        <w:t>Individuals with care experience have often experienced a range of adversities in life, resulting in greater challenges in their life across various aspects</w:t>
      </w:r>
      <w:r>
        <w:rPr>
          <w:rFonts w:ascii="Arial" w:eastAsia="Calibri" w:hAnsi="Arial" w:cs="Arial"/>
          <w:color w:val="000000" w:themeColor="text1"/>
        </w:rPr>
        <w:t>. T</w:t>
      </w:r>
      <w:r w:rsidR="003E635A" w:rsidRPr="19B076B4">
        <w:rPr>
          <w:rFonts w:ascii="Arial" w:eastAsia="Calibri" w:hAnsi="Arial" w:cs="Arial"/>
          <w:color w:val="000000" w:themeColor="text1"/>
        </w:rPr>
        <w:t>hey</w:t>
      </w:r>
      <w:r w:rsidR="1C3F3FB7" w:rsidRPr="19B076B4">
        <w:rPr>
          <w:rFonts w:ascii="Arial" w:eastAsia="Calibri" w:hAnsi="Arial" w:cs="Arial"/>
          <w:color w:val="000000" w:themeColor="text1"/>
        </w:rPr>
        <w:t xml:space="preserve"> have lower levels of </w:t>
      </w:r>
      <w:r w:rsidR="00D83066">
        <w:rPr>
          <w:rFonts w:ascii="Arial" w:eastAsia="Calibri" w:hAnsi="Arial" w:cs="Arial"/>
          <w:color w:val="000000" w:themeColor="text1"/>
        </w:rPr>
        <w:t xml:space="preserve">adaptive and cognitive </w:t>
      </w:r>
      <w:r w:rsidR="1C3F3FB7" w:rsidRPr="19B076B4">
        <w:rPr>
          <w:rFonts w:ascii="Arial" w:eastAsia="Calibri" w:hAnsi="Arial" w:cs="Arial"/>
          <w:color w:val="000000" w:themeColor="text1"/>
        </w:rPr>
        <w:t>functioning than their peers living at home with their families</w:t>
      </w:r>
      <w:r w:rsidR="00D83066">
        <w:rPr>
          <w:rFonts w:ascii="Arial" w:eastAsia="Calibri" w:hAnsi="Arial" w:cs="Arial"/>
          <w:color w:val="000000" w:themeColor="text1"/>
        </w:rPr>
        <w:t xml:space="preserve"> as well as more behavio</w:t>
      </w:r>
      <w:r w:rsidR="00092D32">
        <w:rPr>
          <w:rFonts w:ascii="Arial" w:eastAsia="Calibri" w:hAnsi="Arial" w:cs="Arial"/>
          <w:color w:val="000000" w:themeColor="text1"/>
        </w:rPr>
        <w:t>u</w:t>
      </w:r>
      <w:r w:rsidR="00D83066">
        <w:rPr>
          <w:rFonts w:ascii="Arial" w:eastAsia="Calibri" w:hAnsi="Arial" w:cs="Arial"/>
          <w:color w:val="000000" w:themeColor="text1"/>
        </w:rPr>
        <w:t>ral problems</w:t>
      </w:r>
      <w:r w:rsidR="008072A9">
        <w:rPr>
          <w:rFonts w:ascii="Arial" w:eastAsia="Calibri" w:hAnsi="Arial" w:cs="Arial"/>
          <w:color w:val="000000" w:themeColor="text1"/>
        </w:rPr>
        <w:t xml:space="preserve"> </w:t>
      </w:r>
      <w:r w:rsidR="1C3F3FB7" w:rsidRPr="19B076B4">
        <w:rPr>
          <w:rFonts w:ascii="Arial" w:eastAsia="Calibri" w:hAnsi="Arial" w:cs="Arial"/>
          <w:color w:val="000000" w:themeColor="text1"/>
        </w:rPr>
        <w:t>(</w:t>
      </w:r>
      <w:proofErr w:type="spellStart"/>
      <w:r w:rsidR="1C3F3FB7" w:rsidRPr="19B076B4">
        <w:rPr>
          <w:rFonts w:ascii="Arial" w:eastAsia="Calibri" w:hAnsi="Arial" w:cs="Arial"/>
          <w:color w:val="000000" w:themeColor="text1"/>
        </w:rPr>
        <w:t>Goemans</w:t>
      </w:r>
      <w:proofErr w:type="spellEnd"/>
      <w:r w:rsidR="1C3F3FB7" w:rsidRPr="19B076B4">
        <w:rPr>
          <w:rFonts w:ascii="Arial" w:eastAsia="Calibri" w:hAnsi="Arial" w:cs="Arial"/>
          <w:color w:val="000000" w:themeColor="text1"/>
        </w:rPr>
        <w:t xml:space="preserve"> et al., 2016). They have poor educational outcomes (Jay and Mc Grath, 2019; DfE, 2020</w:t>
      </w:r>
      <w:proofErr w:type="gramStart"/>
      <w:r w:rsidR="1C3F3FB7" w:rsidRPr="19B076B4">
        <w:rPr>
          <w:rFonts w:ascii="Arial" w:eastAsia="Calibri" w:hAnsi="Arial" w:cs="Arial"/>
          <w:color w:val="000000" w:themeColor="text1"/>
        </w:rPr>
        <w:t xml:space="preserve">) </w:t>
      </w:r>
      <w:r w:rsidR="00EB5159" w:rsidRPr="00EB5159">
        <w:t xml:space="preserve"> </w:t>
      </w:r>
      <w:r w:rsidR="00C54D17">
        <w:rPr>
          <w:rFonts w:ascii="Arial" w:eastAsia="Calibri" w:hAnsi="Arial" w:cs="Arial"/>
          <w:color w:val="000000" w:themeColor="text1"/>
        </w:rPr>
        <w:t>with</w:t>
      </w:r>
      <w:proofErr w:type="gramEnd"/>
      <w:r w:rsidR="00C54D17">
        <w:rPr>
          <w:rFonts w:ascii="Arial" w:eastAsia="Calibri" w:hAnsi="Arial" w:cs="Arial"/>
          <w:color w:val="000000" w:themeColor="text1"/>
        </w:rPr>
        <w:t xml:space="preserve"> </w:t>
      </w:r>
      <w:r w:rsidR="00EB5159" w:rsidRPr="00EB5159">
        <w:rPr>
          <w:rFonts w:ascii="Arial" w:eastAsia="Calibri" w:hAnsi="Arial" w:cs="Arial"/>
          <w:color w:val="000000" w:themeColor="text1"/>
        </w:rPr>
        <w:t xml:space="preserve">attainment and progress </w:t>
      </w:r>
      <w:r w:rsidR="00C54D17">
        <w:rPr>
          <w:rFonts w:ascii="Arial" w:eastAsia="Calibri" w:hAnsi="Arial" w:cs="Arial"/>
          <w:color w:val="000000" w:themeColor="text1"/>
        </w:rPr>
        <w:t>being</w:t>
      </w:r>
      <w:r w:rsidR="00EB5159" w:rsidRPr="00EB5159">
        <w:rPr>
          <w:rFonts w:ascii="Arial" w:eastAsia="Calibri" w:hAnsi="Arial" w:cs="Arial"/>
          <w:color w:val="000000" w:themeColor="text1"/>
        </w:rPr>
        <w:t xml:space="preserve"> lower </w:t>
      </w:r>
      <w:r w:rsidR="00C54D17">
        <w:rPr>
          <w:rFonts w:ascii="Arial" w:eastAsia="Calibri" w:hAnsi="Arial" w:cs="Arial"/>
          <w:color w:val="000000" w:themeColor="text1"/>
        </w:rPr>
        <w:t xml:space="preserve">at each Key Stage of education </w:t>
      </w:r>
      <w:r w:rsidR="00EB5159" w:rsidRPr="00EB5159">
        <w:rPr>
          <w:rFonts w:ascii="Arial" w:eastAsia="Calibri" w:hAnsi="Arial" w:cs="Arial"/>
          <w:color w:val="000000" w:themeColor="text1"/>
        </w:rPr>
        <w:t xml:space="preserve">for children </w:t>
      </w:r>
      <w:r w:rsidR="00C54D17">
        <w:rPr>
          <w:rFonts w:ascii="Arial" w:eastAsia="Calibri" w:hAnsi="Arial" w:cs="Arial"/>
          <w:color w:val="000000" w:themeColor="text1"/>
        </w:rPr>
        <w:t>who had had</w:t>
      </w:r>
      <w:r w:rsidR="00EB5159" w:rsidRPr="00EB5159">
        <w:rPr>
          <w:rFonts w:ascii="Arial" w:eastAsia="Calibri" w:hAnsi="Arial" w:cs="Arial"/>
          <w:color w:val="000000" w:themeColor="text1"/>
        </w:rPr>
        <w:t xml:space="preserve"> any social work intervention </w:t>
      </w:r>
      <w:r w:rsidR="00C54D17">
        <w:rPr>
          <w:rFonts w:ascii="Arial" w:eastAsia="Calibri" w:hAnsi="Arial" w:cs="Arial"/>
          <w:color w:val="000000" w:themeColor="text1"/>
        </w:rPr>
        <w:t>co</w:t>
      </w:r>
      <w:r w:rsidR="00EB5159" w:rsidRPr="00EB5159">
        <w:rPr>
          <w:rFonts w:ascii="Arial" w:eastAsia="Calibri" w:hAnsi="Arial" w:cs="Arial"/>
          <w:color w:val="000000" w:themeColor="text1"/>
        </w:rPr>
        <w:t xml:space="preserve">mpared with those who had </w:t>
      </w:r>
      <w:r w:rsidR="00C54D17">
        <w:rPr>
          <w:rFonts w:ascii="Arial" w:eastAsia="Calibri" w:hAnsi="Arial" w:cs="Arial"/>
          <w:color w:val="000000" w:themeColor="text1"/>
        </w:rPr>
        <w:t xml:space="preserve">had </w:t>
      </w:r>
      <w:r w:rsidR="00EB5159" w:rsidRPr="00EB5159">
        <w:rPr>
          <w:rFonts w:ascii="Arial" w:eastAsia="Calibri" w:hAnsi="Arial" w:cs="Arial"/>
          <w:color w:val="000000" w:themeColor="text1"/>
        </w:rPr>
        <w:t>no intervention</w:t>
      </w:r>
      <w:r w:rsidR="0041452B">
        <w:rPr>
          <w:rFonts w:ascii="Arial" w:eastAsia="Calibri" w:hAnsi="Arial" w:cs="Arial"/>
          <w:color w:val="000000" w:themeColor="text1"/>
        </w:rPr>
        <w:t xml:space="preserve"> and the gaps widening according to the level of social care</w:t>
      </w:r>
      <w:r w:rsidR="00EB5159" w:rsidRPr="00EB5159">
        <w:rPr>
          <w:rFonts w:ascii="Arial" w:eastAsia="Calibri" w:hAnsi="Arial" w:cs="Arial"/>
          <w:color w:val="000000" w:themeColor="text1"/>
        </w:rPr>
        <w:t xml:space="preserve"> intervention</w:t>
      </w:r>
      <w:r w:rsidR="00AF716F">
        <w:rPr>
          <w:rFonts w:ascii="Arial" w:eastAsia="Calibri" w:hAnsi="Arial" w:cs="Arial"/>
          <w:color w:val="000000" w:themeColor="text1"/>
        </w:rPr>
        <w:t xml:space="preserve"> (Berridge et al., 2020)</w:t>
      </w:r>
      <w:r w:rsidR="0041452B">
        <w:rPr>
          <w:rFonts w:ascii="Arial" w:eastAsia="Calibri" w:hAnsi="Arial" w:cs="Arial"/>
          <w:color w:val="000000" w:themeColor="text1"/>
        </w:rPr>
        <w:t>.</w:t>
      </w:r>
      <w:r w:rsidR="1C3F3FB7" w:rsidRPr="19B076B4">
        <w:rPr>
          <w:rFonts w:ascii="Arial" w:eastAsia="Calibri" w:hAnsi="Arial" w:cs="Arial"/>
          <w:color w:val="000000" w:themeColor="text1"/>
        </w:rPr>
        <w:t xml:space="preserve"> </w:t>
      </w:r>
      <w:r w:rsidR="00EB5159">
        <w:rPr>
          <w:rFonts w:ascii="Arial" w:eastAsia="Calibri" w:hAnsi="Arial" w:cs="Arial"/>
          <w:color w:val="000000" w:themeColor="text1"/>
        </w:rPr>
        <w:t xml:space="preserve">They </w:t>
      </w:r>
      <w:r w:rsidR="1C3F3FB7" w:rsidRPr="19B076B4">
        <w:rPr>
          <w:rFonts w:ascii="Arial" w:eastAsia="Calibri" w:hAnsi="Arial" w:cs="Arial"/>
          <w:color w:val="000000" w:themeColor="text1"/>
        </w:rPr>
        <w:t>are more likely to</w:t>
      </w:r>
      <w:r w:rsidR="3870B885" w:rsidRPr="19B076B4">
        <w:rPr>
          <w:rFonts w:ascii="Arial" w:eastAsia="Calibri" w:hAnsi="Arial" w:cs="Arial"/>
          <w:color w:val="000000" w:themeColor="text1"/>
        </w:rPr>
        <w:t>:</w:t>
      </w:r>
      <w:r w:rsidR="1C3F3FB7" w:rsidRPr="19B076B4">
        <w:rPr>
          <w:rFonts w:ascii="Arial" w:eastAsia="Calibri" w:hAnsi="Arial" w:cs="Arial"/>
          <w:color w:val="000000" w:themeColor="text1"/>
        </w:rPr>
        <w:t xml:space="preserve"> have mental health difficulties (Meltzer et al., 2003; DfE, 2019)</w:t>
      </w:r>
      <w:r w:rsidR="00384980" w:rsidRPr="19B076B4">
        <w:rPr>
          <w:rFonts w:ascii="Arial" w:eastAsia="Calibri" w:hAnsi="Arial" w:cs="Arial"/>
          <w:color w:val="000000" w:themeColor="text1"/>
        </w:rPr>
        <w:t>;</w:t>
      </w:r>
      <w:r w:rsidR="1C3F3FB7" w:rsidRPr="19B076B4">
        <w:rPr>
          <w:rFonts w:ascii="Arial" w:eastAsia="Calibri" w:hAnsi="Arial" w:cs="Arial"/>
          <w:color w:val="000000" w:themeColor="text1"/>
        </w:rPr>
        <w:t xml:space="preserve"> to have serious behavio</w:t>
      </w:r>
      <w:r w:rsidR="00092D32">
        <w:rPr>
          <w:rFonts w:ascii="Arial" w:eastAsia="Calibri" w:hAnsi="Arial" w:cs="Arial"/>
          <w:color w:val="000000" w:themeColor="text1"/>
        </w:rPr>
        <w:t>u</w:t>
      </w:r>
      <w:r w:rsidR="1C3F3FB7" w:rsidRPr="19B076B4">
        <w:rPr>
          <w:rFonts w:ascii="Arial" w:eastAsia="Calibri" w:hAnsi="Arial" w:cs="Arial"/>
          <w:color w:val="000000" w:themeColor="text1"/>
        </w:rPr>
        <w:t>ral problems</w:t>
      </w:r>
      <w:r w:rsidR="00384980" w:rsidRPr="19B076B4">
        <w:rPr>
          <w:rFonts w:ascii="Arial" w:eastAsia="Calibri" w:hAnsi="Arial" w:cs="Arial"/>
          <w:color w:val="000000" w:themeColor="text1"/>
        </w:rPr>
        <w:t>;</w:t>
      </w:r>
      <w:r w:rsidR="1C3F3FB7" w:rsidRPr="19B076B4">
        <w:rPr>
          <w:rFonts w:ascii="Arial" w:eastAsia="Calibri" w:hAnsi="Arial" w:cs="Arial"/>
          <w:color w:val="000000" w:themeColor="text1"/>
        </w:rPr>
        <w:t xml:space="preserve"> to misuse alcohol and drugs</w:t>
      </w:r>
      <w:r w:rsidR="00384980" w:rsidRPr="19B076B4">
        <w:rPr>
          <w:rFonts w:ascii="Arial" w:eastAsia="Calibri" w:hAnsi="Arial" w:cs="Arial"/>
          <w:color w:val="000000" w:themeColor="text1"/>
        </w:rPr>
        <w:t>;</w:t>
      </w:r>
      <w:r w:rsidR="1C3F3FB7" w:rsidRPr="19B076B4">
        <w:rPr>
          <w:rFonts w:ascii="Arial" w:eastAsia="Calibri" w:hAnsi="Arial" w:cs="Arial"/>
          <w:color w:val="000000" w:themeColor="text1"/>
        </w:rPr>
        <w:t xml:space="preserve"> and to be involved with the criminal justice system (Meltzer et al., 2003, Jones et al., 2011). Those who were in care </w:t>
      </w:r>
      <w:r w:rsidR="275C828F" w:rsidRPr="19B076B4">
        <w:rPr>
          <w:rFonts w:ascii="Arial" w:eastAsia="Calibri" w:hAnsi="Arial" w:cs="Arial"/>
          <w:color w:val="000000" w:themeColor="text1"/>
        </w:rPr>
        <w:t xml:space="preserve">as children </w:t>
      </w:r>
      <w:r w:rsidR="1C3F3FB7" w:rsidRPr="19B076B4">
        <w:rPr>
          <w:rFonts w:ascii="Arial" w:eastAsia="Calibri" w:hAnsi="Arial" w:cs="Arial"/>
          <w:color w:val="000000" w:themeColor="text1"/>
        </w:rPr>
        <w:t>are more likely to experience adverse outcomes in adulthood (National Audit Office, 2015) and have higher mortality rates (Murray et al., 2020).</w:t>
      </w:r>
    </w:p>
    <w:p w14:paraId="46F9397A" w14:textId="77777777" w:rsidR="538BFCE1" w:rsidRPr="00FF3C2D" w:rsidRDefault="2DED9CDB" w:rsidP="002E44C6">
      <w:pPr>
        <w:spacing w:line="480" w:lineRule="auto"/>
        <w:ind w:left="720"/>
        <w:rPr>
          <w:rFonts w:ascii="Arial" w:eastAsia="Calibri" w:hAnsi="Arial" w:cs="Arial"/>
          <w:color w:val="000000" w:themeColor="text1"/>
        </w:rPr>
      </w:pPr>
      <w:r w:rsidRPr="00FF3C2D">
        <w:rPr>
          <w:rFonts w:ascii="Arial" w:eastAsia="Calibri" w:hAnsi="Arial" w:cs="Arial"/>
          <w:i/>
          <w:iCs/>
          <w:color w:val="000000" w:themeColor="text1"/>
        </w:rPr>
        <w:t xml:space="preserve">“If we think that by removing child after child for the same reasons without addressing the same problems we are doing right by the children and the families, we delude ourselves.” </w:t>
      </w:r>
      <w:r w:rsidRPr="00FF3C2D">
        <w:rPr>
          <w:rFonts w:ascii="Arial" w:eastAsia="Calibri" w:hAnsi="Arial" w:cs="Arial"/>
          <w:color w:val="000000" w:themeColor="text1"/>
        </w:rPr>
        <w:t xml:space="preserve">(Nick Crichton, retired District Court Judge, Inner London Family Proceedings Court and member of national Pause board, 2015) </w:t>
      </w:r>
    </w:p>
    <w:p w14:paraId="6CFE0C98" w14:textId="33D493D0" w:rsidR="002C0343" w:rsidRPr="005C0464" w:rsidRDefault="3F0EFE81" w:rsidP="002E44C6">
      <w:pPr>
        <w:spacing w:line="480" w:lineRule="auto"/>
        <w:rPr>
          <w:rFonts w:ascii="Arial" w:eastAsia="Calibri" w:hAnsi="Arial" w:cs="Arial"/>
          <w:color w:val="000000" w:themeColor="text1"/>
        </w:rPr>
      </w:pPr>
      <w:r w:rsidRPr="19B076B4">
        <w:rPr>
          <w:rFonts w:ascii="Arial" w:eastAsia="Calibri" w:hAnsi="Arial" w:cs="Arial"/>
          <w:color w:val="000000" w:themeColor="text1"/>
        </w:rPr>
        <w:t xml:space="preserve">Since the issue of </w:t>
      </w:r>
      <w:r w:rsidR="00384980" w:rsidRPr="19B076B4">
        <w:rPr>
          <w:rFonts w:ascii="Arial" w:eastAsia="Calibri" w:hAnsi="Arial" w:cs="Arial"/>
          <w:color w:val="000000" w:themeColor="text1"/>
        </w:rPr>
        <w:t>repeated removals to care</w:t>
      </w:r>
      <w:r w:rsidRPr="19B076B4">
        <w:rPr>
          <w:rFonts w:ascii="Arial" w:eastAsia="Calibri" w:hAnsi="Arial" w:cs="Arial"/>
          <w:color w:val="000000" w:themeColor="text1"/>
        </w:rPr>
        <w:t xml:space="preserve"> was first </w:t>
      </w:r>
      <w:r w:rsidR="00216DE7">
        <w:rPr>
          <w:rFonts w:ascii="Arial" w:eastAsia="Calibri" w:hAnsi="Arial" w:cs="Arial"/>
          <w:color w:val="000000" w:themeColor="text1"/>
        </w:rPr>
        <w:t xml:space="preserve">formally </w:t>
      </w:r>
      <w:r w:rsidRPr="19B076B4">
        <w:rPr>
          <w:rFonts w:ascii="Arial" w:eastAsia="Calibri" w:hAnsi="Arial" w:cs="Arial"/>
          <w:color w:val="000000" w:themeColor="text1"/>
        </w:rPr>
        <w:t>identified</w:t>
      </w:r>
      <w:r w:rsidR="00676794">
        <w:rPr>
          <w:rFonts w:ascii="Arial" w:eastAsia="Calibri" w:hAnsi="Arial" w:cs="Arial"/>
          <w:color w:val="000000" w:themeColor="text1"/>
        </w:rPr>
        <w:t xml:space="preserve"> </w:t>
      </w:r>
      <w:r w:rsidR="002C0343">
        <w:rPr>
          <w:rFonts w:ascii="Arial" w:eastAsia="Calibri" w:hAnsi="Arial" w:cs="Arial"/>
          <w:color w:val="000000" w:themeColor="text1"/>
        </w:rPr>
        <w:t>around 12 years ago</w:t>
      </w:r>
      <w:r w:rsidRPr="19B076B4">
        <w:rPr>
          <w:rFonts w:ascii="Arial" w:eastAsia="Calibri" w:hAnsi="Arial" w:cs="Arial"/>
          <w:color w:val="000000" w:themeColor="text1"/>
        </w:rPr>
        <w:t xml:space="preserve">, a </w:t>
      </w:r>
      <w:r w:rsidR="283EA1E9" w:rsidRPr="19B076B4">
        <w:rPr>
          <w:rFonts w:ascii="Arial" w:eastAsia="Calibri" w:hAnsi="Arial" w:cs="Arial"/>
          <w:color w:val="000000" w:themeColor="text1"/>
        </w:rPr>
        <w:t>considerable number</w:t>
      </w:r>
      <w:r w:rsidR="25432EC2" w:rsidRPr="19B076B4">
        <w:rPr>
          <w:rFonts w:ascii="Arial" w:eastAsia="Calibri" w:hAnsi="Arial" w:cs="Arial"/>
          <w:color w:val="000000" w:themeColor="text1"/>
        </w:rPr>
        <w:t xml:space="preserve"> of </w:t>
      </w:r>
      <w:r w:rsidR="7A8AD921" w:rsidRPr="19B076B4">
        <w:rPr>
          <w:rFonts w:ascii="Arial" w:eastAsia="Calibri" w:hAnsi="Arial" w:cs="Arial"/>
          <w:color w:val="000000" w:themeColor="text1"/>
        </w:rPr>
        <w:t xml:space="preserve">specialist </w:t>
      </w:r>
      <w:r w:rsidR="25432EC2" w:rsidRPr="19B076B4">
        <w:rPr>
          <w:rFonts w:ascii="Arial" w:eastAsia="Calibri" w:hAnsi="Arial" w:cs="Arial"/>
          <w:color w:val="000000" w:themeColor="text1"/>
        </w:rPr>
        <w:t>services to support these parents have been developed</w:t>
      </w:r>
      <w:r w:rsidR="000D7314" w:rsidRPr="19B076B4">
        <w:rPr>
          <w:rFonts w:ascii="Arial" w:eastAsia="Calibri" w:hAnsi="Arial" w:cs="Arial"/>
          <w:color w:val="000000" w:themeColor="text1"/>
        </w:rPr>
        <w:t xml:space="preserve"> in the UK</w:t>
      </w:r>
      <w:r w:rsidR="25432EC2" w:rsidRPr="19B076B4">
        <w:rPr>
          <w:rFonts w:ascii="Arial" w:eastAsia="Calibri" w:hAnsi="Arial" w:cs="Arial"/>
          <w:color w:val="000000" w:themeColor="text1"/>
        </w:rPr>
        <w:t xml:space="preserve">. These </w:t>
      </w:r>
      <w:r w:rsidR="6AA67BD0" w:rsidRPr="19B076B4">
        <w:rPr>
          <w:rFonts w:ascii="Arial" w:eastAsia="Calibri" w:hAnsi="Arial" w:cs="Arial"/>
          <w:color w:val="000000" w:themeColor="text1"/>
        </w:rPr>
        <w:t>include the Pause model within England</w:t>
      </w:r>
      <w:r w:rsidR="002C0343">
        <w:rPr>
          <w:rFonts w:ascii="Arial" w:eastAsia="Calibri" w:hAnsi="Arial" w:cs="Arial"/>
          <w:color w:val="000000" w:themeColor="text1"/>
        </w:rPr>
        <w:t xml:space="preserve"> and</w:t>
      </w:r>
      <w:r w:rsidR="6AA67BD0" w:rsidRPr="19B076B4">
        <w:rPr>
          <w:rFonts w:ascii="Arial" w:eastAsia="Calibri" w:hAnsi="Arial" w:cs="Arial"/>
          <w:color w:val="000000" w:themeColor="text1"/>
        </w:rPr>
        <w:t xml:space="preserve"> Reflect </w:t>
      </w:r>
      <w:r w:rsidR="6AA67BD0" w:rsidRPr="19B076B4">
        <w:rPr>
          <w:rFonts w:ascii="Arial" w:eastAsia="Calibri" w:hAnsi="Arial" w:cs="Arial"/>
          <w:color w:val="000000" w:themeColor="text1"/>
        </w:rPr>
        <w:lastRenderedPageBreak/>
        <w:t>services</w:t>
      </w:r>
      <w:r w:rsidR="653EEDCB" w:rsidRPr="19B076B4">
        <w:rPr>
          <w:rFonts w:ascii="Arial" w:eastAsia="Calibri" w:hAnsi="Arial" w:cs="Arial"/>
          <w:color w:val="000000" w:themeColor="text1"/>
        </w:rPr>
        <w:t xml:space="preserve"> </w:t>
      </w:r>
      <w:r w:rsidR="6AA67BD0" w:rsidRPr="19B076B4">
        <w:rPr>
          <w:rFonts w:ascii="Arial" w:eastAsia="Calibri" w:hAnsi="Arial" w:cs="Arial"/>
          <w:color w:val="000000" w:themeColor="text1"/>
        </w:rPr>
        <w:t>cover</w:t>
      </w:r>
      <w:r w:rsidR="1A1BA822" w:rsidRPr="19B076B4">
        <w:rPr>
          <w:rFonts w:ascii="Arial" w:eastAsia="Calibri" w:hAnsi="Arial" w:cs="Arial"/>
          <w:color w:val="000000" w:themeColor="text1"/>
        </w:rPr>
        <w:t>ing</w:t>
      </w:r>
      <w:r w:rsidR="6AA67BD0" w:rsidRPr="19B076B4">
        <w:rPr>
          <w:rFonts w:ascii="Arial" w:eastAsia="Calibri" w:hAnsi="Arial" w:cs="Arial"/>
          <w:color w:val="000000" w:themeColor="text1"/>
        </w:rPr>
        <w:t xml:space="preserve"> all </w:t>
      </w:r>
      <w:r w:rsidR="008B4B84" w:rsidRPr="19B076B4">
        <w:rPr>
          <w:rFonts w:ascii="Arial" w:eastAsia="Calibri" w:hAnsi="Arial" w:cs="Arial"/>
          <w:color w:val="000000" w:themeColor="text1"/>
        </w:rPr>
        <w:t>of</w:t>
      </w:r>
      <w:r w:rsidR="6AA67BD0" w:rsidRPr="19B076B4">
        <w:rPr>
          <w:rFonts w:ascii="Arial" w:eastAsia="Calibri" w:hAnsi="Arial" w:cs="Arial"/>
          <w:color w:val="000000" w:themeColor="text1"/>
        </w:rPr>
        <w:t xml:space="preserve"> Wales</w:t>
      </w:r>
      <w:r w:rsidR="00676794">
        <w:rPr>
          <w:rFonts w:ascii="Arial" w:eastAsia="Calibri" w:hAnsi="Arial" w:cs="Arial"/>
          <w:color w:val="000000" w:themeColor="text1"/>
        </w:rPr>
        <w:t xml:space="preserve"> applying top-down policy driven approaches</w:t>
      </w:r>
      <w:r w:rsidR="3B27026C" w:rsidRPr="19B076B4">
        <w:rPr>
          <w:rFonts w:ascii="Arial" w:eastAsia="Calibri" w:hAnsi="Arial" w:cs="Arial"/>
          <w:color w:val="000000" w:themeColor="text1"/>
        </w:rPr>
        <w:t>, a</w:t>
      </w:r>
      <w:r w:rsidR="00676794">
        <w:rPr>
          <w:rFonts w:ascii="Arial" w:eastAsia="Calibri" w:hAnsi="Arial" w:cs="Arial"/>
          <w:color w:val="000000" w:themeColor="text1"/>
        </w:rPr>
        <w:t>long with</w:t>
      </w:r>
      <w:r w:rsidR="3B27026C" w:rsidRPr="19B076B4">
        <w:rPr>
          <w:rFonts w:ascii="Arial" w:eastAsia="Calibri" w:hAnsi="Arial" w:cs="Arial"/>
          <w:color w:val="000000" w:themeColor="text1"/>
        </w:rPr>
        <w:t xml:space="preserve"> </w:t>
      </w:r>
      <w:r w:rsidR="6AA67BD0" w:rsidRPr="19B076B4">
        <w:rPr>
          <w:rFonts w:ascii="Arial" w:eastAsia="Calibri" w:hAnsi="Arial" w:cs="Arial"/>
          <w:color w:val="000000" w:themeColor="text1"/>
        </w:rPr>
        <w:t xml:space="preserve">many </w:t>
      </w:r>
      <w:r w:rsidR="00676794">
        <w:rPr>
          <w:rFonts w:ascii="Arial" w:eastAsia="Calibri" w:hAnsi="Arial" w:cs="Arial"/>
          <w:color w:val="000000" w:themeColor="text1"/>
        </w:rPr>
        <w:t xml:space="preserve">other smaller </w:t>
      </w:r>
      <w:r w:rsidR="6AA67BD0" w:rsidRPr="19B076B4">
        <w:rPr>
          <w:rFonts w:ascii="Arial" w:eastAsia="Calibri" w:hAnsi="Arial" w:cs="Arial"/>
          <w:color w:val="000000" w:themeColor="text1"/>
        </w:rPr>
        <w:t>services</w:t>
      </w:r>
      <w:r w:rsidR="00676794">
        <w:rPr>
          <w:rFonts w:ascii="Arial" w:eastAsia="Calibri" w:hAnsi="Arial" w:cs="Arial"/>
          <w:color w:val="000000" w:themeColor="text1"/>
        </w:rPr>
        <w:t xml:space="preserve"> developed locally from the ground up</w:t>
      </w:r>
      <w:r w:rsidR="334C73FB" w:rsidRPr="19B076B4">
        <w:rPr>
          <w:rFonts w:ascii="Arial" w:eastAsia="Calibri" w:hAnsi="Arial" w:cs="Arial"/>
          <w:i/>
          <w:iCs/>
          <w:color w:val="000000" w:themeColor="text1"/>
        </w:rPr>
        <w:t xml:space="preserve">. </w:t>
      </w:r>
      <w:r w:rsidR="00BD0F9A">
        <w:rPr>
          <w:rFonts w:ascii="Arial" w:eastAsia="Calibri" w:hAnsi="Arial" w:cs="Arial"/>
          <w:color w:val="000000" w:themeColor="text1"/>
        </w:rPr>
        <w:t>Other</w:t>
      </w:r>
      <w:r w:rsidR="002C0343" w:rsidRPr="005C0464">
        <w:rPr>
          <w:rFonts w:ascii="Arial" w:eastAsia="Calibri" w:hAnsi="Arial" w:cs="Arial"/>
          <w:color w:val="000000" w:themeColor="text1"/>
        </w:rPr>
        <w:t xml:space="preserve"> broad </w:t>
      </w:r>
      <w:r w:rsidR="00CC4FAA">
        <w:rPr>
          <w:rFonts w:ascii="Arial" w:eastAsia="Calibri" w:hAnsi="Arial" w:cs="Arial"/>
          <w:color w:val="000000" w:themeColor="text1"/>
        </w:rPr>
        <w:t>form</w:t>
      </w:r>
      <w:r w:rsidR="002C0343" w:rsidRPr="005C0464">
        <w:rPr>
          <w:rFonts w:ascii="Arial" w:eastAsia="Calibri" w:hAnsi="Arial" w:cs="Arial"/>
          <w:color w:val="000000" w:themeColor="text1"/>
        </w:rPr>
        <w:t xml:space="preserve">s of services </w:t>
      </w:r>
      <w:r w:rsidR="002C0343">
        <w:rPr>
          <w:rFonts w:ascii="Arial" w:eastAsia="Calibri" w:hAnsi="Arial" w:cs="Arial"/>
          <w:color w:val="000000" w:themeColor="text1"/>
        </w:rPr>
        <w:t xml:space="preserve">have </w:t>
      </w:r>
      <w:r w:rsidR="002C0343" w:rsidRPr="005C0464">
        <w:rPr>
          <w:rFonts w:ascii="Arial" w:eastAsia="Calibri" w:hAnsi="Arial" w:cs="Arial"/>
          <w:color w:val="000000" w:themeColor="text1"/>
        </w:rPr>
        <w:t xml:space="preserve">developed to tackle </w:t>
      </w:r>
      <w:r w:rsidR="004E5404">
        <w:rPr>
          <w:rFonts w:ascii="Arial" w:eastAsia="Calibri" w:hAnsi="Arial" w:cs="Arial"/>
          <w:color w:val="000000" w:themeColor="text1"/>
        </w:rPr>
        <w:t>fa</w:t>
      </w:r>
      <w:r w:rsidR="00923751">
        <w:rPr>
          <w:rFonts w:ascii="Arial" w:eastAsia="Calibri" w:hAnsi="Arial" w:cs="Arial"/>
          <w:color w:val="000000" w:themeColor="text1"/>
        </w:rPr>
        <w:t>milies at risk of care proceedings</w:t>
      </w:r>
      <w:r w:rsidR="00BD0F9A">
        <w:rPr>
          <w:rFonts w:ascii="Arial" w:eastAsia="Calibri" w:hAnsi="Arial" w:cs="Arial"/>
          <w:color w:val="000000" w:themeColor="text1"/>
        </w:rPr>
        <w:t xml:space="preserve"> (including </w:t>
      </w:r>
      <w:r w:rsidR="002C0343" w:rsidRPr="005C0464">
        <w:rPr>
          <w:rFonts w:ascii="Arial" w:eastAsia="Calibri" w:hAnsi="Arial" w:cs="Arial"/>
          <w:color w:val="000000" w:themeColor="text1"/>
        </w:rPr>
        <w:t>recurrent care</w:t>
      </w:r>
      <w:r w:rsidR="00BD0F9A">
        <w:rPr>
          <w:rFonts w:ascii="Arial" w:eastAsia="Calibri" w:hAnsi="Arial" w:cs="Arial"/>
          <w:color w:val="000000" w:themeColor="text1"/>
        </w:rPr>
        <w:t xml:space="preserve">) such as </w:t>
      </w:r>
      <w:r w:rsidR="002C0343" w:rsidRPr="005C0464">
        <w:rPr>
          <w:rFonts w:ascii="Arial" w:eastAsia="Calibri" w:hAnsi="Arial" w:cs="Arial"/>
          <w:color w:val="000000" w:themeColor="text1"/>
        </w:rPr>
        <w:t>F</w:t>
      </w:r>
      <w:r w:rsidR="002C0343">
        <w:rPr>
          <w:rFonts w:ascii="Arial" w:eastAsia="Calibri" w:hAnsi="Arial" w:cs="Arial"/>
          <w:color w:val="000000" w:themeColor="text1"/>
        </w:rPr>
        <w:t xml:space="preserve">amily </w:t>
      </w:r>
      <w:r w:rsidR="002C0343" w:rsidRPr="005C0464">
        <w:rPr>
          <w:rFonts w:ascii="Arial" w:eastAsia="Calibri" w:hAnsi="Arial" w:cs="Arial"/>
          <w:color w:val="000000" w:themeColor="text1"/>
        </w:rPr>
        <w:t>D</w:t>
      </w:r>
      <w:r w:rsidR="002C0343">
        <w:rPr>
          <w:rFonts w:ascii="Arial" w:eastAsia="Calibri" w:hAnsi="Arial" w:cs="Arial"/>
          <w:color w:val="000000" w:themeColor="text1"/>
        </w:rPr>
        <w:t xml:space="preserve">rug and </w:t>
      </w:r>
      <w:r w:rsidR="002C0343" w:rsidRPr="005C0464">
        <w:rPr>
          <w:rFonts w:ascii="Arial" w:eastAsia="Calibri" w:hAnsi="Arial" w:cs="Arial"/>
          <w:color w:val="000000" w:themeColor="text1"/>
        </w:rPr>
        <w:t>A</w:t>
      </w:r>
      <w:r w:rsidR="002C0343">
        <w:rPr>
          <w:rFonts w:ascii="Arial" w:eastAsia="Calibri" w:hAnsi="Arial" w:cs="Arial"/>
          <w:color w:val="000000" w:themeColor="text1"/>
        </w:rPr>
        <w:t xml:space="preserve">lcohol </w:t>
      </w:r>
      <w:r w:rsidR="002C0343" w:rsidRPr="005C0464">
        <w:rPr>
          <w:rFonts w:ascii="Arial" w:eastAsia="Calibri" w:hAnsi="Arial" w:cs="Arial"/>
          <w:color w:val="000000" w:themeColor="text1"/>
        </w:rPr>
        <w:t>C</w:t>
      </w:r>
      <w:r w:rsidR="002C0343">
        <w:rPr>
          <w:rFonts w:ascii="Arial" w:eastAsia="Calibri" w:hAnsi="Arial" w:cs="Arial"/>
          <w:color w:val="000000" w:themeColor="text1"/>
        </w:rPr>
        <w:t>ourt</w:t>
      </w:r>
      <w:r w:rsidR="002C0343" w:rsidRPr="005C0464">
        <w:rPr>
          <w:rFonts w:ascii="Arial" w:eastAsia="Calibri" w:hAnsi="Arial" w:cs="Arial"/>
          <w:color w:val="000000" w:themeColor="text1"/>
        </w:rPr>
        <w:t xml:space="preserve"> schemes in London and elsewhere</w:t>
      </w:r>
      <w:r w:rsidR="005C0464">
        <w:rPr>
          <w:rFonts w:ascii="Arial" w:eastAsia="Calibri" w:hAnsi="Arial" w:cs="Arial"/>
          <w:color w:val="000000" w:themeColor="text1"/>
        </w:rPr>
        <w:t xml:space="preserve"> and m</w:t>
      </w:r>
      <w:r w:rsidR="002C0343" w:rsidRPr="005C0464">
        <w:rPr>
          <w:rFonts w:ascii="Arial" w:eastAsia="Calibri" w:hAnsi="Arial" w:cs="Arial"/>
          <w:color w:val="000000" w:themeColor="text1"/>
        </w:rPr>
        <w:t>idwife-led schemes targeting pregnant women on ‘pre-birth risk registers’ or similar</w:t>
      </w:r>
      <w:r w:rsidR="005C0464">
        <w:rPr>
          <w:rFonts w:ascii="Arial" w:eastAsia="Calibri" w:hAnsi="Arial" w:cs="Arial"/>
          <w:color w:val="000000" w:themeColor="text1"/>
        </w:rPr>
        <w:t>.</w:t>
      </w:r>
      <w:r w:rsidR="0080307E">
        <w:rPr>
          <w:rFonts w:ascii="Arial" w:eastAsia="Calibri" w:hAnsi="Arial" w:cs="Arial"/>
          <w:color w:val="000000" w:themeColor="text1"/>
        </w:rPr>
        <w:t xml:space="preserve"> In addition, the Supporting Parents </w:t>
      </w:r>
      <w:r w:rsidR="008E56D9">
        <w:rPr>
          <w:rFonts w:ascii="Arial" w:eastAsia="Calibri" w:hAnsi="Arial" w:cs="Arial"/>
          <w:color w:val="000000" w:themeColor="text1"/>
        </w:rPr>
        <w:t>virtual</w:t>
      </w:r>
      <w:r w:rsidR="0080307E">
        <w:rPr>
          <w:rFonts w:ascii="Arial" w:eastAsia="Calibri" w:hAnsi="Arial" w:cs="Arial"/>
          <w:color w:val="000000" w:themeColor="text1"/>
        </w:rPr>
        <w:t xml:space="preserve"> Community of Practice was </w:t>
      </w:r>
      <w:r w:rsidR="008E56D9">
        <w:rPr>
          <w:rFonts w:ascii="Arial" w:eastAsia="Calibri" w:hAnsi="Arial" w:cs="Arial"/>
          <w:color w:val="000000" w:themeColor="text1"/>
        </w:rPr>
        <w:t>established in 2020</w:t>
      </w:r>
      <w:r w:rsidR="00173D2A">
        <w:rPr>
          <w:rFonts w:ascii="Arial" w:eastAsia="Calibri" w:hAnsi="Arial" w:cs="Arial"/>
          <w:color w:val="000000" w:themeColor="text1"/>
        </w:rPr>
        <w:t xml:space="preserve">, funded by Public Health England, to </w:t>
      </w:r>
      <w:r w:rsidR="00944A21" w:rsidRPr="00944A21">
        <w:rPr>
          <w:rFonts w:ascii="Arial" w:eastAsia="Calibri" w:hAnsi="Arial" w:cs="Arial"/>
          <w:color w:val="000000" w:themeColor="text1"/>
        </w:rPr>
        <w:t xml:space="preserve">provide a forum for discussion, peer support, </w:t>
      </w:r>
      <w:r w:rsidR="00944A21">
        <w:rPr>
          <w:rFonts w:ascii="Arial" w:eastAsia="Calibri" w:hAnsi="Arial" w:cs="Arial"/>
          <w:color w:val="000000" w:themeColor="text1"/>
        </w:rPr>
        <w:t xml:space="preserve">training and </w:t>
      </w:r>
      <w:r w:rsidR="00944A21" w:rsidRPr="00944A21">
        <w:rPr>
          <w:rFonts w:ascii="Arial" w:eastAsia="Calibri" w:hAnsi="Arial" w:cs="Arial"/>
          <w:color w:val="000000" w:themeColor="text1"/>
        </w:rPr>
        <w:t xml:space="preserve">sharing resources for all </w:t>
      </w:r>
      <w:r w:rsidR="007E713C">
        <w:rPr>
          <w:rFonts w:ascii="Arial" w:eastAsia="Calibri" w:hAnsi="Arial" w:cs="Arial"/>
          <w:color w:val="000000" w:themeColor="text1"/>
        </w:rPr>
        <w:t>practitioners</w:t>
      </w:r>
      <w:r w:rsidR="00944A21" w:rsidRPr="00944A21">
        <w:rPr>
          <w:rFonts w:ascii="Arial" w:eastAsia="Calibri" w:hAnsi="Arial" w:cs="Arial"/>
          <w:color w:val="000000" w:themeColor="text1"/>
        </w:rPr>
        <w:t xml:space="preserve"> working in this area</w:t>
      </w:r>
      <w:r w:rsidR="00A707A6">
        <w:rPr>
          <w:rFonts w:ascii="Arial" w:eastAsia="Calibri" w:hAnsi="Arial" w:cs="Arial"/>
          <w:color w:val="000000" w:themeColor="text1"/>
        </w:rPr>
        <w:t>.</w:t>
      </w:r>
    </w:p>
    <w:p w14:paraId="6B7BE31B" w14:textId="25EA655F" w:rsidR="538BFCE1" w:rsidRPr="00FF3C2D" w:rsidRDefault="4BB9B53B" w:rsidP="002E44C6">
      <w:pPr>
        <w:spacing w:line="480" w:lineRule="auto"/>
        <w:rPr>
          <w:rFonts w:ascii="Arial" w:eastAsia="Calibri" w:hAnsi="Arial" w:cs="Arial"/>
          <w:i/>
          <w:iCs/>
          <w:color w:val="000000" w:themeColor="text1"/>
        </w:rPr>
      </w:pPr>
      <w:r w:rsidRPr="19B076B4">
        <w:rPr>
          <w:rFonts w:ascii="Arial" w:eastAsia="Calibri" w:hAnsi="Arial" w:cs="Arial"/>
          <w:color w:val="000000" w:themeColor="text1"/>
        </w:rPr>
        <w:t>A total of</w:t>
      </w:r>
      <w:r w:rsidR="10CD8586" w:rsidRPr="19B076B4">
        <w:rPr>
          <w:rFonts w:ascii="Arial" w:eastAsia="Calibri" w:hAnsi="Arial" w:cs="Arial"/>
          <w:color w:val="000000" w:themeColor="text1"/>
        </w:rPr>
        <w:t xml:space="preserve"> 73 recurrent care services </w:t>
      </w:r>
      <w:r w:rsidR="54AEFC2A" w:rsidRPr="19B076B4">
        <w:rPr>
          <w:rFonts w:ascii="Arial" w:eastAsia="Calibri" w:hAnsi="Arial" w:cs="Arial"/>
          <w:color w:val="000000" w:themeColor="text1"/>
        </w:rPr>
        <w:t xml:space="preserve">have been identified </w:t>
      </w:r>
      <w:r w:rsidR="10CD8586" w:rsidRPr="19B076B4">
        <w:rPr>
          <w:rFonts w:ascii="Arial" w:eastAsia="Calibri" w:hAnsi="Arial" w:cs="Arial"/>
          <w:color w:val="000000" w:themeColor="text1"/>
        </w:rPr>
        <w:t>across England</w:t>
      </w:r>
      <w:r w:rsidR="532B2363" w:rsidRPr="19B076B4">
        <w:rPr>
          <w:rFonts w:ascii="Arial" w:eastAsia="Calibri" w:hAnsi="Arial" w:cs="Arial"/>
          <w:color w:val="000000" w:themeColor="text1"/>
        </w:rPr>
        <w:t>:</w:t>
      </w:r>
      <w:r w:rsidR="10CD8586" w:rsidRPr="19B076B4">
        <w:rPr>
          <w:rFonts w:ascii="Arial" w:eastAsia="Calibri" w:hAnsi="Arial" w:cs="Arial"/>
          <w:color w:val="000000" w:themeColor="text1"/>
        </w:rPr>
        <w:t xml:space="preserve"> 28 Pause </w:t>
      </w:r>
      <w:r w:rsidR="72A5C810" w:rsidRPr="19B076B4">
        <w:rPr>
          <w:rFonts w:ascii="Arial" w:eastAsia="Calibri" w:hAnsi="Arial" w:cs="Arial"/>
          <w:color w:val="000000" w:themeColor="text1"/>
        </w:rPr>
        <w:t>practices</w:t>
      </w:r>
      <w:r w:rsidR="10CD8586" w:rsidRPr="19B076B4">
        <w:rPr>
          <w:rFonts w:ascii="Arial" w:eastAsia="Calibri" w:hAnsi="Arial" w:cs="Arial"/>
          <w:color w:val="000000" w:themeColor="text1"/>
        </w:rPr>
        <w:t xml:space="preserve"> in 35 local authorities</w:t>
      </w:r>
      <w:r w:rsidR="746AF1B4" w:rsidRPr="19B076B4">
        <w:rPr>
          <w:rFonts w:ascii="Arial" w:eastAsia="Calibri" w:hAnsi="Arial" w:cs="Arial"/>
          <w:color w:val="000000" w:themeColor="text1"/>
        </w:rPr>
        <w:t xml:space="preserve"> and</w:t>
      </w:r>
      <w:r w:rsidR="10CD8586" w:rsidRPr="19B076B4">
        <w:rPr>
          <w:rFonts w:ascii="Arial" w:eastAsia="Calibri" w:hAnsi="Arial" w:cs="Arial"/>
          <w:color w:val="000000" w:themeColor="text1"/>
        </w:rPr>
        <w:t xml:space="preserve"> </w:t>
      </w:r>
      <w:r w:rsidR="7CF5DC93" w:rsidRPr="19B076B4">
        <w:rPr>
          <w:rFonts w:ascii="Arial" w:eastAsia="Calibri" w:hAnsi="Arial" w:cs="Arial"/>
          <w:color w:val="000000" w:themeColor="text1"/>
        </w:rPr>
        <w:t>independent</w:t>
      </w:r>
      <w:r w:rsidR="10CD8586" w:rsidRPr="19B076B4">
        <w:rPr>
          <w:rFonts w:ascii="Arial" w:eastAsia="Calibri" w:hAnsi="Arial" w:cs="Arial"/>
          <w:color w:val="000000" w:themeColor="text1"/>
        </w:rPr>
        <w:t xml:space="preserve"> services covering an additional 3</w:t>
      </w:r>
      <w:r w:rsidR="286C5318" w:rsidRPr="19B076B4">
        <w:rPr>
          <w:rFonts w:ascii="Arial" w:eastAsia="Calibri" w:hAnsi="Arial" w:cs="Arial"/>
          <w:color w:val="000000" w:themeColor="text1"/>
        </w:rPr>
        <w:t>8</w:t>
      </w:r>
      <w:r w:rsidR="10CD8586" w:rsidRPr="19B076B4">
        <w:rPr>
          <w:rFonts w:ascii="Arial" w:eastAsia="Calibri" w:hAnsi="Arial" w:cs="Arial"/>
          <w:color w:val="000000" w:themeColor="text1"/>
        </w:rPr>
        <w:t xml:space="preserve"> local authority areas</w:t>
      </w:r>
      <w:r w:rsidR="42F9FDFB" w:rsidRPr="19B076B4">
        <w:rPr>
          <w:rFonts w:ascii="Arial" w:eastAsia="Calibri" w:hAnsi="Arial" w:cs="Arial"/>
          <w:color w:val="000000" w:themeColor="text1"/>
        </w:rPr>
        <w:t>, delivered by at least 29 providers</w:t>
      </w:r>
      <w:r w:rsidR="00CD1234">
        <w:rPr>
          <w:rFonts w:ascii="Arial" w:eastAsia="Calibri" w:hAnsi="Arial" w:cs="Arial"/>
          <w:color w:val="000000" w:themeColor="text1"/>
        </w:rPr>
        <w:t xml:space="preserve">. </w:t>
      </w:r>
      <w:r w:rsidR="00CD1234" w:rsidRPr="19B076B4">
        <w:rPr>
          <w:rFonts w:ascii="Arial" w:eastAsia="Calibri" w:hAnsi="Arial" w:cs="Arial"/>
          <w:color w:val="000000" w:themeColor="text1"/>
        </w:rPr>
        <w:t>However, there are still significant gaps in provision as there appears to be no service in 49 local authority areas and there is no information about another 30 areas, which would suggest that around half of the local authorities in England do not have any services to support recurrent care experienced parent</w:t>
      </w:r>
      <w:r w:rsidR="00CD1234">
        <w:rPr>
          <w:rFonts w:ascii="Arial" w:eastAsia="Calibri" w:hAnsi="Arial" w:cs="Arial"/>
          <w:color w:val="000000" w:themeColor="text1"/>
        </w:rPr>
        <w:t>s</w:t>
      </w:r>
      <w:r w:rsidR="00384980" w:rsidRPr="19B076B4">
        <w:rPr>
          <w:rFonts w:ascii="Arial" w:eastAsia="Calibri" w:hAnsi="Arial" w:cs="Arial"/>
          <w:color w:val="000000" w:themeColor="text1"/>
        </w:rPr>
        <w:t xml:space="preserve"> </w:t>
      </w:r>
      <w:sdt>
        <w:sdtPr>
          <w:rPr>
            <w:rFonts w:ascii="Arial" w:hAnsi="Arial" w:cs="Arial"/>
          </w:rPr>
          <w:tag w:val="MENDELEY_CITATION_v3_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
          <w:id w:val="1107301105"/>
          <w:placeholder>
            <w:docPart w:val="DefaultPlaceholder_1081868574"/>
          </w:placeholder>
        </w:sdtPr>
        <w:sdtEndPr/>
        <w:sdtContent>
          <w:r w:rsidR="1E73AF52" w:rsidRPr="19B076B4">
            <w:rPr>
              <w:rFonts w:ascii="Arial" w:eastAsia="Calibri" w:hAnsi="Arial" w:cs="Arial"/>
            </w:rPr>
            <w:t>(Mason &amp; Wilkinson, 2021)</w:t>
          </w:r>
        </w:sdtContent>
      </w:sdt>
      <w:r w:rsidR="4086933E" w:rsidRPr="19B076B4">
        <w:rPr>
          <w:rFonts w:ascii="Arial" w:eastAsia="Calibri" w:hAnsi="Arial" w:cs="Arial"/>
          <w:color w:val="000000" w:themeColor="text1"/>
        </w:rPr>
        <w:t>.</w:t>
      </w:r>
    </w:p>
    <w:p w14:paraId="41908843" w14:textId="48E0F911" w:rsidR="15EFA396" w:rsidRDefault="00A1502B" w:rsidP="002E44C6">
      <w:pPr>
        <w:spacing w:line="480" w:lineRule="auto"/>
        <w:rPr>
          <w:rFonts w:ascii="Arial" w:eastAsia="Calibri" w:hAnsi="Arial" w:cs="Arial"/>
          <w:i/>
          <w:iCs/>
          <w:color w:val="000000" w:themeColor="text1"/>
        </w:rPr>
      </w:pPr>
      <w:r>
        <w:rPr>
          <w:rFonts w:ascii="Arial" w:eastAsia="Calibri" w:hAnsi="Arial" w:cs="Arial"/>
          <w:color w:val="000000" w:themeColor="text1"/>
        </w:rPr>
        <w:t>While the Reflect services are funded at a national level, m</w:t>
      </w:r>
      <w:r w:rsidR="174F23BE" w:rsidRPr="00FF3C2D">
        <w:rPr>
          <w:rFonts w:ascii="Arial" w:eastAsia="Calibri" w:hAnsi="Arial" w:cs="Arial"/>
          <w:color w:val="000000" w:themeColor="text1"/>
        </w:rPr>
        <w:t xml:space="preserve">ost </w:t>
      </w:r>
      <w:r w:rsidR="000E7974">
        <w:rPr>
          <w:rFonts w:ascii="Arial" w:eastAsia="Calibri" w:hAnsi="Arial" w:cs="Arial"/>
          <w:color w:val="000000" w:themeColor="text1"/>
        </w:rPr>
        <w:t xml:space="preserve">of the locally designed </w:t>
      </w:r>
      <w:r w:rsidR="174F23BE" w:rsidRPr="00FF3C2D">
        <w:rPr>
          <w:rFonts w:ascii="Arial" w:eastAsia="Calibri" w:hAnsi="Arial" w:cs="Arial"/>
          <w:color w:val="000000" w:themeColor="text1"/>
        </w:rPr>
        <w:t>services delivered by local authorities are funded directly by the</w:t>
      </w:r>
      <w:r w:rsidR="00523CB5">
        <w:rPr>
          <w:rFonts w:ascii="Arial" w:eastAsia="Calibri" w:hAnsi="Arial" w:cs="Arial"/>
          <w:color w:val="000000" w:themeColor="text1"/>
        </w:rPr>
        <w:t>se</w:t>
      </w:r>
      <w:r w:rsidR="174F23BE" w:rsidRPr="00FF3C2D">
        <w:rPr>
          <w:rFonts w:ascii="Arial" w:eastAsia="Calibri" w:hAnsi="Arial" w:cs="Arial"/>
          <w:color w:val="000000" w:themeColor="text1"/>
        </w:rPr>
        <w:t xml:space="preserve"> authorities and are included in mainstream budgets, but a minority have no specific funding stream. Funding for services that are delivered by the third sector often rely on a range of sources, including charitable trusts and local authorities (Mason &amp; Wilkinson, 2021)</w:t>
      </w:r>
      <w:r w:rsidR="000E7974">
        <w:rPr>
          <w:rFonts w:ascii="Arial" w:eastAsia="Calibri" w:hAnsi="Arial" w:cs="Arial"/>
          <w:color w:val="000000" w:themeColor="text1"/>
        </w:rPr>
        <w:t>.</w:t>
      </w:r>
      <w:r w:rsidR="174F23BE" w:rsidRPr="00FF3C2D">
        <w:rPr>
          <w:rFonts w:ascii="Arial" w:eastAsia="Calibri" w:hAnsi="Arial" w:cs="Arial"/>
          <w:color w:val="000000" w:themeColor="text1"/>
        </w:rPr>
        <w:t xml:space="preserve"> </w:t>
      </w:r>
      <w:r w:rsidR="1A5B47D4" w:rsidRPr="00FF3C2D">
        <w:rPr>
          <w:rFonts w:ascii="Arial" w:eastAsia="Calibri" w:hAnsi="Arial" w:cs="Arial"/>
          <w:color w:val="000000" w:themeColor="text1"/>
        </w:rPr>
        <w:t>Th</w:t>
      </w:r>
      <w:r w:rsidR="4DDE2062" w:rsidRPr="00FF3C2D">
        <w:rPr>
          <w:rFonts w:ascii="Arial" w:eastAsia="Calibri" w:hAnsi="Arial" w:cs="Arial"/>
          <w:color w:val="000000" w:themeColor="text1"/>
        </w:rPr>
        <w:t>e</w:t>
      </w:r>
      <w:r w:rsidR="1A5B47D4" w:rsidRPr="00FF3C2D">
        <w:rPr>
          <w:rFonts w:ascii="Arial" w:eastAsia="Calibri" w:hAnsi="Arial" w:cs="Arial"/>
          <w:color w:val="000000" w:themeColor="text1"/>
        </w:rPr>
        <w:t xml:space="preserve"> </w:t>
      </w:r>
      <w:r w:rsidR="000E7974">
        <w:rPr>
          <w:rFonts w:ascii="Arial" w:eastAsia="Calibri" w:hAnsi="Arial" w:cs="Arial"/>
          <w:color w:val="000000" w:themeColor="text1"/>
        </w:rPr>
        <w:t xml:space="preserve">locally designed </w:t>
      </w:r>
      <w:r w:rsidR="1A5B47D4" w:rsidRPr="00FF3C2D">
        <w:rPr>
          <w:rFonts w:ascii="Arial" w:eastAsia="Calibri" w:hAnsi="Arial" w:cs="Arial"/>
          <w:color w:val="000000" w:themeColor="text1"/>
        </w:rPr>
        <w:t>services that do exist are</w:t>
      </w:r>
      <w:r w:rsidR="105F09D6" w:rsidRPr="00FF3C2D">
        <w:rPr>
          <w:rFonts w:ascii="Arial" w:eastAsia="Calibri" w:hAnsi="Arial" w:cs="Arial"/>
          <w:color w:val="000000" w:themeColor="text1"/>
        </w:rPr>
        <w:t>, as a result,</w:t>
      </w:r>
      <w:r w:rsidR="1A5B47D4" w:rsidRPr="00FF3C2D">
        <w:rPr>
          <w:rFonts w:ascii="Arial" w:eastAsia="Calibri" w:hAnsi="Arial" w:cs="Arial"/>
          <w:color w:val="000000" w:themeColor="text1"/>
        </w:rPr>
        <w:t xml:space="preserve"> commonly under-resourced </w:t>
      </w:r>
      <w:r w:rsidR="1F53970E" w:rsidRPr="00FF3C2D">
        <w:rPr>
          <w:rFonts w:ascii="Arial" w:eastAsia="Calibri" w:hAnsi="Arial" w:cs="Arial"/>
          <w:color w:val="000000" w:themeColor="text1"/>
        </w:rPr>
        <w:t>with</w:t>
      </w:r>
      <w:r w:rsidR="1A5B47D4" w:rsidRPr="00FF3C2D">
        <w:rPr>
          <w:rFonts w:ascii="Arial" w:eastAsia="Calibri" w:hAnsi="Arial" w:cs="Arial"/>
          <w:color w:val="000000" w:themeColor="text1"/>
        </w:rPr>
        <w:t xml:space="preserve"> insecure </w:t>
      </w:r>
      <w:r w:rsidR="3BB2C17A" w:rsidRPr="00FF3C2D">
        <w:rPr>
          <w:rFonts w:ascii="Arial" w:eastAsia="Calibri" w:hAnsi="Arial" w:cs="Arial"/>
          <w:color w:val="000000" w:themeColor="text1"/>
        </w:rPr>
        <w:t>and</w:t>
      </w:r>
      <w:r w:rsidR="0D25BD14" w:rsidRPr="00FF3C2D">
        <w:rPr>
          <w:rFonts w:ascii="Arial" w:eastAsia="Calibri" w:hAnsi="Arial" w:cs="Arial"/>
          <w:color w:val="000000" w:themeColor="text1"/>
        </w:rPr>
        <w:t xml:space="preserve"> un</w:t>
      </w:r>
      <w:r w:rsidR="546EB93B" w:rsidRPr="00FF3C2D">
        <w:rPr>
          <w:rFonts w:ascii="Arial" w:eastAsia="Calibri" w:hAnsi="Arial" w:cs="Arial"/>
          <w:color w:val="000000" w:themeColor="text1"/>
        </w:rPr>
        <w:t>c</w:t>
      </w:r>
      <w:r w:rsidR="0D25BD14" w:rsidRPr="00FF3C2D">
        <w:rPr>
          <w:rFonts w:ascii="Arial" w:eastAsia="Calibri" w:hAnsi="Arial" w:cs="Arial"/>
          <w:color w:val="000000" w:themeColor="text1"/>
        </w:rPr>
        <w:t xml:space="preserve">ertain </w:t>
      </w:r>
      <w:r w:rsidR="1A5B47D4" w:rsidRPr="00FF3C2D">
        <w:rPr>
          <w:rFonts w:ascii="Arial" w:eastAsia="Calibri" w:hAnsi="Arial" w:cs="Arial"/>
          <w:color w:val="000000" w:themeColor="text1"/>
        </w:rPr>
        <w:t>funding</w:t>
      </w:r>
      <w:r w:rsidR="102FB765" w:rsidRPr="00FF3C2D">
        <w:rPr>
          <w:rFonts w:ascii="Arial" w:eastAsia="Calibri" w:hAnsi="Arial" w:cs="Arial"/>
          <w:color w:val="000000" w:themeColor="text1"/>
        </w:rPr>
        <w:t>,</w:t>
      </w:r>
      <w:r w:rsidR="41337AE7" w:rsidRPr="00FF3C2D">
        <w:rPr>
          <w:rFonts w:ascii="Arial" w:eastAsia="Calibri" w:hAnsi="Arial" w:cs="Arial"/>
          <w:color w:val="000000" w:themeColor="text1"/>
        </w:rPr>
        <w:t xml:space="preserve"> which</w:t>
      </w:r>
      <w:r w:rsidR="3C9455B5" w:rsidRPr="00FF3C2D">
        <w:rPr>
          <w:rFonts w:ascii="Arial" w:eastAsia="Calibri" w:hAnsi="Arial" w:cs="Arial"/>
          <w:color w:val="000000" w:themeColor="text1"/>
        </w:rPr>
        <w:t xml:space="preserve"> </w:t>
      </w:r>
      <w:r w:rsidR="61E1084E" w:rsidRPr="00FF3C2D">
        <w:rPr>
          <w:rFonts w:ascii="Arial" w:eastAsia="Calibri" w:hAnsi="Arial" w:cs="Arial"/>
          <w:color w:val="000000" w:themeColor="text1"/>
        </w:rPr>
        <w:t>impact</w:t>
      </w:r>
      <w:r w:rsidR="5FF4557B" w:rsidRPr="00FF3C2D">
        <w:rPr>
          <w:rFonts w:ascii="Arial" w:eastAsia="Calibri" w:hAnsi="Arial" w:cs="Arial"/>
          <w:color w:val="000000" w:themeColor="text1"/>
        </w:rPr>
        <w:t>s</w:t>
      </w:r>
      <w:r w:rsidR="61E1084E" w:rsidRPr="00FF3C2D">
        <w:rPr>
          <w:rFonts w:ascii="Arial" w:eastAsia="Calibri" w:hAnsi="Arial" w:cs="Arial"/>
          <w:color w:val="000000" w:themeColor="text1"/>
        </w:rPr>
        <w:t xml:space="preserve"> on </w:t>
      </w:r>
      <w:r w:rsidR="3C9455B5" w:rsidRPr="00FF3C2D">
        <w:rPr>
          <w:rFonts w:ascii="Arial" w:eastAsia="Calibri" w:hAnsi="Arial" w:cs="Arial"/>
          <w:color w:val="000000" w:themeColor="text1"/>
        </w:rPr>
        <w:t>their sustainability</w:t>
      </w:r>
      <w:r w:rsidR="38A942EA" w:rsidRPr="00FF3C2D">
        <w:rPr>
          <w:rFonts w:ascii="Arial" w:eastAsia="Calibri" w:hAnsi="Arial" w:cs="Arial"/>
          <w:color w:val="000000" w:themeColor="text1"/>
        </w:rPr>
        <w:t xml:space="preserve"> </w:t>
      </w:r>
      <w:sdt>
        <w:sdtPr>
          <w:rPr>
            <w:rFonts w:ascii="Arial" w:hAnsi="Arial" w:cs="Arial"/>
          </w:rPr>
          <w:tag w:val="MENDELEY_CITATION_v3_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"/>
          <w:id w:val="257769949"/>
          <w:placeholder>
            <w:docPart w:val="DefaultPlaceholder_1081868574"/>
          </w:placeholder>
        </w:sdtPr>
        <w:sdtEndPr/>
        <w:sdtContent>
          <w:r w:rsidR="38A942EA" w:rsidRPr="00FF3C2D">
            <w:rPr>
              <w:rFonts w:ascii="Arial" w:eastAsia="Calibri" w:hAnsi="Arial" w:cs="Arial"/>
            </w:rPr>
            <w:t>(Boddy et al., 2020; Mason &amp; Wilkinson, 2021)</w:t>
          </w:r>
        </w:sdtContent>
      </w:sdt>
      <w:r w:rsidR="1A5B47D4" w:rsidRPr="00FF3C2D">
        <w:rPr>
          <w:rFonts w:ascii="Arial" w:eastAsia="Calibri" w:hAnsi="Arial" w:cs="Arial"/>
          <w:i/>
          <w:iCs/>
          <w:color w:val="000000" w:themeColor="text1"/>
        </w:rPr>
        <w:t xml:space="preserve">. </w:t>
      </w:r>
      <w:r w:rsidR="38B45A3F" w:rsidRPr="00FF3C2D">
        <w:rPr>
          <w:rFonts w:ascii="Arial" w:eastAsia="Calibri" w:hAnsi="Arial" w:cs="Arial"/>
          <w:color w:val="000000" w:themeColor="text1"/>
        </w:rPr>
        <w:t>Local authority professionals interviewed by</w:t>
      </w:r>
      <w:r w:rsidR="1A5B47D4" w:rsidRPr="00FF3C2D">
        <w:rPr>
          <w:rFonts w:ascii="Arial" w:eastAsia="Calibri" w:hAnsi="Arial" w:cs="Arial"/>
          <w:color w:val="000000" w:themeColor="text1"/>
        </w:rPr>
        <w:t xml:space="preserve"> Boddy et al. (2020) </w:t>
      </w:r>
      <w:r w:rsidR="5C9A9255" w:rsidRPr="00FF3C2D">
        <w:rPr>
          <w:rFonts w:ascii="Arial" w:eastAsia="Calibri" w:hAnsi="Arial" w:cs="Arial"/>
          <w:color w:val="000000" w:themeColor="text1"/>
        </w:rPr>
        <w:t>stated:</w:t>
      </w:r>
      <w:r w:rsidR="5C9A9255" w:rsidRPr="00FF3C2D">
        <w:rPr>
          <w:rFonts w:ascii="Arial" w:eastAsia="Calibri" w:hAnsi="Arial" w:cs="Arial"/>
          <w:i/>
          <w:iCs/>
          <w:color w:val="000000" w:themeColor="text1"/>
        </w:rPr>
        <w:t xml:space="preserve"> </w:t>
      </w:r>
      <w:r w:rsidR="1A5B47D4" w:rsidRPr="00FF3C2D">
        <w:rPr>
          <w:rFonts w:ascii="Arial" w:eastAsia="Calibri" w:hAnsi="Arial" w:cs="Arial"/>
          <w:i/>
          <w:iCs/>
          <w:color w:val="000000" w:themeColor="text1"/>
        </w:rPr>
        <w:t>"we recognise the benefits but we just don’t have the money”.</w:t>
      </w:r>
    </w:p>
    <w:p w14:paraId="59D9FB28" w14:textId="466D64C5" w:rsidR="00E73650" w:rsidRPr="00461F0D" w:rsidRDefault="00E73650" w:rsidP="002E44C6">
      <w:pPr>
        <w:spacing w:line="480" w:lineRule="auto"/>
        <w:rPr>
          <w:rFonts w:ascii="Arial" w:eastAsia="Aptos" w:hAnsi="Arial" w:cs="Arial"/>
        </w:rPr>
      </w:pPr>
      <w:r>
        <w:rPr>
          <w:rFonts w:ascii="Arial" w:eastAsia="Aptos" w:hAnsi="Arial" w:cs="Arial"/>
        </w:rPr>
        <w:t>One significant</w:t>
      </w:r>
      <w:r w:rsidRPr="00E73650">
        <w:rPr>
          <w:rFonts w:ascii="Arial" w:eastAsia="Aptos" w:hAnsi="Arial" w:cs="Arial"/>
        </w:rPr>
        <w:t xml:space="preserve"> reason why </w:t>
      </w:r>
      <w:r>
        <w:rPr>
          <w:rFonts w:ascii="Arial" w:eastAsia="Aptos" w:hAnsi="Arial" w:cs="Arial"/>
        </w:rPr>
        <w:t>local authorities do not</w:t>
      </w:r>
      <w:r w:rsidRPr="00E73650">
        <w:rPr>
          <w:rFonts w:ascii="Arial" w:eastAsia="Aptos" w:hAnsi="Arial" w:cs="Arial"/>
        </w:rPr>
        <w:t xml:space="preserve"> fund such services is that they fall between children’s and adult services</w:t>
      </w:r>
      <w:r>
        <w:rPr>
          <w:rFonts w:ascii="Arial" w:eastAsia="Aptos" w:hAnsi="Arial" w:cs="Arial"/>
        </w:rPr>
        <w:t>. Another</w:t>
      </w:r>
      <w:r w:rsidR="00D13F5C">
        <w:rPr>
          <w:rFonts w:ascii="Arial" w:eastAsia="Aptos" w:hAnsi="Arial" w:cs="Arial"/>
        </w:rPr>
        <w:t xml:space="preserve"> even more significant reason is that a</w:t>
      </w:r>
      <w:r w:rsidRPr="00E73650">
        <w:rPr>
          <w:rFonts w:ascii="Arial" w:eastAsia="Aptos" w:hAnsi="Arial" w:cs="Arial"/>
        </w:rPr>
        <w:t xml:space="preserve">ll English </w:t>
      </w:r>
      <w:r w:rsidR="00D13F5C">
        <w:rPr>
          <w:rFonts w:ascii="Arial" w:eastAsia="Aptos" w:hAnsi="Arial" w:cs="Arial"/>
        </w:rPr>
        <w:t>local authorities</w:t>
      </w:r>
      <w:r w:rsidRPr="00E73650">
        <w:rPr>
          <w:rFonts w:ascii="Arial" w:eastAsia="Aptos" w:hAnsi="Arial" w:cs="Arial"/>
        </w:rPr>
        <w:t xml:space="preserve"> have seen huge reductions </w:t>
      </w:r>
      <w:r w:rsidR="00D13F5C">
        <w:rPr>
          <w:rFonts w:ascii="Arial" w:eastAsia="Aptos" w:hAnsi="Arial" w:cs="Arial"/>
        </w:rPr>
        <w:t>in</w:t>
      </w:r>
      <w:r w:rsidRPr="00E73650">
        <w:rPr>
          <w:rFonts w:ascii="Arial" w:eastAsia="Aptos" w:hAnsi="Arial" w:cs="Arial"/>
        </w:rPr>
        <w:t xml:space="preserve"> their budgets in the last decade</w:t>
      </w:r>
      <w:r w:rsidR="005B7CBF">
        <w:rPr>
          <w:rFonts w:ascii="Arial" w:eastAsia="Aptos" w:hAnsi="Arial" w:cs="Arial"/>
        </w:rPr>
        <w:t>, with their</w:t>
      </w:r>
      <w:r w:rsidRPr="00E73650">
        <w:rPr>
          <w:rFonts w:ascii="Arial" w:eastAsia="Aptos" w:hAnsi="Arial" w:cs="Arial"/>
        </w:rPr>
        <w:t xml:space="preserve"> </w:t>
      </w:r>
      <w:r w:rsidR="005B7CBF" w:rsidRPr="005B7CBF">
        <w:rPr>
          <w:rFonts w:ascii="Arial" w:eastAsia="Aptos" w:hAnsi="Arial" w:cs="Arial"/>
        </w:rPr>
        <w:t xml:space="preserve">core spending power </w:t>
      </w:r>
      <w:r w:rsidR="005B7CBF">
        <w:rPr>
          <w:rFonts w:ascii="Arial" w:eastAsia="Aptos" w:hAnsi="Arial" w:cs="Arial"/>
        </w:rPr>
        <w:t xml:space="preserve">cut </w:t>
      </w:r>
      <w:r w:rsidR="005B7CBF" w:rsidRPr="005B7CBF">
        <w:rPr>
          <w:rFonts w:ascii="Arial" w:eastAsia="Aptos" w:hAnsi="Arial" w:cs="Arial"/>
        </w:rPr>
        <w:t xml:space="preserve">in 2024/25 </w:t>
      </w:r>
      <w:r w:rsidR="00ED0674">
        <w:rPr>
          <w:rFonts w:ascii="Arial" w:eastAsia="Aptos" w:hAnsi="Arial" w:cs="Arial"/>
        </w:rPr>
        <w:t>by</w:t>
      </w:r>
      <w:r w:rsidR="005B7CBF" w:rsidRPr="005B7CBF">
        <w:rPr>
          <w:rFonts w:ascii="Arial" w:eastAsia="Aptos" w:hAnsi="Arial" w:cs="Arial"/>
        </w:rPr>
        <w:t xml:space="preserve"> 23.3</w:t>
      </w:r>
      <w:r w:rsidR="00ED0674">
        <w:rPr>
          <w:rFonts w:ascii="Arial" w:eastAsia="Aptos" w:hAnsi="Arial" w:cs="Arial"/>
        </w:rPr>
        <w:t>%</w:t>
      </w:r>
      <w:r w:rsidR="005B7CBF" w:rsidRPr="005B7CBF">
        <w:rPr>
          <w:rFonts w:ascii="Arial" w:eastAsia="Aptos" w:hAnsi="Arial" w:cs="Arial"/>
        </w:rPr>
        <w:t xml:space="preserve"> in real terms compared to 2010/11</w:t>
      </w:r>
      <w:r w:rsidR="00674B0E">
        <w:rPr>
          <w:rFonts w:ascii="Arial" w:eastAsia="Aptos" w:hAnsi="Arial" w:cs="Arial"/>
        </w:rPr>
        <w:t xml:space="preserve"> (LGA, 2023)</w:t>
      </w:r>
      <w:r w:rsidR="00ED0674">
        <w:rPr>
          <w:rFonts w:ascii="Arial" w:eastAsia="Aptos" w:hAnsi="Arial" w:cs="Arial"/>
        </w:rPr>
        <w:t xml:space="preserve">. At the same time they have experienced </w:t>
      </w:r>
      <w:r w:rsidRPr="00E73650">
        <w:rPr>
          <w:rFonts w:ascii="Arial" w:eastAsia="Aptos" w:hAnsi="Arial" w:cs="Arial"/>
        </w:rPr>
        <w:t xml:space="preserve">huge increases in their spending on housing, </w:t>
      </w:r>
      <w:r w:rsidR="0088558C">
        <w:rPr>
          <w:rFonts w:ascii="Arial" w:eastAsia="Aptos" w:hAnsi="Arial" w:cs="Arial"/>
        </w:rPr>
        <w:t xml:space="preserve">which is </w:t>
      </w:r>
      <w:r w:rsidRPr="00E73650">
        <w:rPr>
          <w:rFonts w:ascii="Arial" w:eastAsia="Aptos" w:hAnsi="Arial" w:cs="Arial"/>
        </w:rPr>
        <w:t>one of their statutory obligations.</w:t>
      </w:r>
    </w:p>
    <w:p w14:paraId="4F9DA18F" w14:textId="7C2D39F1" w:rsidR="255693C7" w:rsidRPr="00FF3C2D" w:rsidRDefault="005E067F" w:rsidP="002E44C6">
      <w:pPr>
        <w:spacing w:line="480" w:lineRule="auto"/>
        <w:rPr>
          <w:rFonts w:ascii="Arial" w:eastAsia="Calibri" w:hAnsi="Arial" w:cs="Arial"/>
          <w:color w:val="000000" w:themeColor="text1"/>
        </w:rPr>
      </w:pPr>
      <w:r>
        <w:rPr>
          <w:rFonts w:ascii="Arial" w:eastAsia="Calibri" w:hAnsi="Arial" w:cs="Arial"/>
          <w:color w:val="000000" w:themeColor="text1"/>
        </w:rPr>
        <w:t xml:space="preserve">The aim of this </w:t>
      </w:r>
      <w:r w:rsidR="00CF221D">
        <w:rPr>
          <w:rFonts w:ascii="Arial" w:eastAsia="Calibri" w:hAnsi="Arial" w:cs="Arial"/>
          <w:color w:val="000000" w:themeColor="text1"/>
        </w:rPr>
        <w:t xml:space="preserve">literature </w:t>
      </w:r>
      <w:r>
        <w:rPr>
          <w:rFonts w:ascii="Arial" w:eastAsia="Calibri" w:hAnsi="Arial" w:cs="Arial"/>
          <w:color w:val="000000" w:themeColor="text1"/>
        </w:rPr>
        <w:t>review</w:t>
      </w:r>
      <w:r w:rsidR="00B8622B">
        <w:rPr>
          <w:rFonts w:ascii="Arial" w:eastAsia="Calibri" w:hAnsi="Arial" w:cs="Arial"/>
          <w:color w:val="000000" w:themeColor="text1"/>
        </w:rPr>
        <w:t xml:space="preserve"> was to identify </w:t>
      </w:r>
      <w:r w:rsidR="009A7089">
        <w:rPr>
          <w:rFonts w:ascii="Arial" w:eastAsia="Calibri" w:hAnsi="Arial" w:cs="Arial"/>
          <w:color w:val="000000" w:themeColor="text1"/>
        </w:rPr>
        <w:t>e</w:t>
      </w:r>
      <w:r w:rsidR="1CDFFFD1" w:rsidRPr="19B076B4">
        <w:rPr>
          <w:rFonts w:ascii="Arial" w:eastAsia="Calibri" w:hAnsi="Arial" w:cs="Arial"/>
          <w:color w:val="000000" w:themeColor="text1"/>
        </w:rPr>
        <w:t>valuation</w:t>
      </w:r>
      <w:r w:rsidR="00384980" w:rsidRPr="19B076B4">
        <w:rPr>
          <w:rFonts w:ascii="Arial" w:eastAsia="Calibri" w:hAnsi="Arial" w:cs="Arial"/>
          <w:color w:val="000000" w:themeColor="text1"/>
        </w:rPr>
        <w:t>s</w:t>
      </w:r>
      <w:r w:rsidR="1CDFFFD1" w:rsidRPr="19B076B4">
        <w:rPr>
          <w:rFonts w:ascii="Arial" w:eastAsia="Calibri" w:hAnsi="Arial" w:cs="Arial"/>
          <w:color w:val="000000" w:themeColor="text1"/>
        </w:rPr>
        <w:t xml:space="preserve"> of </w:t>
      </w:r>
      <w:r w:rsidR="3EE31C4C" w:rsidRPr="19B076B4">
        <w:rPr>
          <w:rFonts w:ascii="Arial" w:eastAsia="Calibri" w:hAnsi="Arial" w:cs="Arial"/>
          <w:color w:val="000000" w:themeColor="text1"/>
        </w:rPr>
        <w:t>recurrent care services</w:t>
      </w:r>
      <w:r w:rsidR="1CDFFFD1" w:rsidRPr="19B076B4">
        <w:rPr>
          <w:rFonts w:ascii="Arial" w:eastAsia="Calibri" w:hAnsi="Arial" w:cs="Arial"/>
          <w:color w:val="000000" w:themeColor="text1"/>
        </w:rPr>
        <w:t xml:space="preserve"> </w:t>
      </w:r>
      <w:r w:rsidR="009A7089">
        <w:rPr>
          <w:rFonts w:ascii="Arial" w:eastAsia="Calibri" w:hAnsi="Arial" w:cs="Arial"/>
          <w:color w:val="000000" w:themeColor="text1"/>
        </w:rPr>
        <w:t xml:space="preserve">and to </w:t>
      </w:r>
      <w:r w:rsidR="5BEFA64D" w:rsidRPr="19B076B4">
        <w:rPr>
          <w:rFonts w:ascii="Arial" w:eastAsia="Calibri" w:hAnsi="Arial" w:cs="Arial"/>
          <w:color w:val="000000" w:themeColor="text1"/>
        </w:rPr>
        <w:t>provide evidence on the</w:t>
      </w:r>
      <w:r w:rsidR="5ED64B12" w:rsidRPr="19B076B4">
        <w:rPr>
          <w:rFonts w:ascii="Arial" w:eastAsia="Calibri" w:hAnsi="Arial" w:cs="Arial"/>
          <w:color w:val="000000" w:themeColor="text1"/>
        </w:rPr>
        <w:t>ir</w:t>
      </w:r>
      <w:r w:rsidR="1CDFFFD1" w:rsidRPr="19B076B4">
        <w:rPr>
          <w:rFonts w:ascii="Arial" w:eastAsia="Calibri" w:hAnsi="Arial" w:cs="Arial"/>
          <w:color w:val="000000" w:themeColor="text1"/>
        </w:rPr>
        <w:t xml:space="preserve"> impact</w:t>
      </w:r>
      <w:r w:rsidR="0F1F690B" w:rsidRPr="19B076B4">
        <w:rPr>
          <w:rFonts w:ascii="Arial" w:eastAsia="Calibri" w:hAnsi="Arial" w:cs="Arial"/>
          <w:color w:val="000000" w:themeColor="text1"/>
        </w:rPr>
        <w:t xml:space="preserve">, </w:t>
      </w:r>
      <w:r w:rsidR="001548C0" w:rsidRPr="19B076B4">
        <w:rPr>
          <w:rFonts w:ascii="Arial" w:eastAsia="Calibri" w:hAnsi="Arial" w:cs="Arial"/>
          <w:color w:val="000000" w:themeColor="text1"/>
        </w:rPr>
        <w:t xml:space="preserve">the potential </w:t>
      </w:r>
      <w:r w:rsidR="0F1F690B" w:rsidRPr="19B076B4">
        <w:rPr>
          <w:rFonts w:ascii="Arial" w:eastAsia="Calibri" w:hAnsi="Arial" w:cs="Arial"/>
          <w:color w:val="000000" w:themeColor="text1"/>
        </w:rPr>
        <w:t>cost savings</w:t>
      </w:r>
      <w:r w:rsidR="2DBA9741" w:rsidRPr="19B076B4">
        <w:rPr>
          <w:rFonts w:ascii="Arial" w:eastAsia="Calibri" w:hAnsi="Arial" w:cs="Arial"/>
          <w:color w:val="000000" w:themeColor="text1"/>
        </w:rPr>
        <w:t xml:space="preserve"> </w:t>
      </w:r>
      <w:r w:rsidR="2665FDA0" w:rsidRPr="19B076B4">
        <w:rPr>
          <w:rFonts w:ascii="Arial" w:eastAsia="Calibri" w:hAnsi="Arial" w:cs="Arial"/>
          <w:color w:val="000000" w:themeColor="text1"/>
        </w:rPr>
        <w:t xml:space="preserve">generated </w:t>
      </w:r>
      <w:r w:rsidR="2DBA9741" w:rsidRPr="19B076B4">
        <w:rPr>
          <w:rFonts w:ascii="Arial" w:eastAsia="Calibri" w:hAnsi="Arial" w:cs="Arial"/>
          <w:color w:val="000000" w:themeColor="text1"/>
        </w:rPr>
        <w:t>and</w:t>
      </w:r>
      <w:r w:rsidR="384C4A9C" w:rsidRPr="19B076B4">
        <w:rPr>
          <w:rFonts w:ascii="Arial" w:eastAsia="Calibri" w:hAnsi="Arial" w:cs="Arial"/>
          <w:color w:val="000000" w:themeColor="text1"/>
        </w:rPr>
        <w:t xml:space="preserve"> the</w:t>
      </w:r>
      <w:r w:rsidR="2DBA9741" w:rsidRPr="19B076B4">
        <w:rPr>
          <w:rFonts w:ascii="Arial" w:eastAsia="Calibri" w:hAnsi="Arial" w:cs="Arial"/>
          <w:color w:val="000000" w:themeColor="text1"/>
        </w:rPr>
        <w:t xml:space="preserve"> outcomes</w:t>
      </w:r>
      <w:r w:rsidR="00265255">
        <w:rPr>
          <w:rFonts w:ascii="Arial" w:eastAsia="Calibri" w:hAnsi="Arial" w:cs="Arial"/>
          <w:color w:val="000000" w:themeColor="text1"/>
        </w:rPr>
        <w:t>, including clinical benefits,</w:t>
      </w:r>
      <w:r w:rsidR="2DBA9741" w:rsidRPr="19B076B4">
        <w:rPr>
          <w:rFonts w:ascii="Arial" w:eastAsia="Calibri" w:hAnsi="Arial" w:cs="Arial"/>
          <w:color w:val="000000" w:themeColor="text1"/>
        </w:rPr>
        <w:t xml:space="preserve"> </w:t>
      </w:r>
      <w:r w:rsidR="05C1CA95" w:rsidRPr="19B076B4">
        <w:rPr>
          <w:rFonts w:ascii="Arial" w:eastAsia="Calibri" w:hAnsi="Arial" w:cs="Arial"/>
          <w:color w:val="000000" w:themeColor="text1"/>
        </w:rPr>
        <w:t xml:space="preserve">they have produced </w:t>
      </w:r>
      <w:r w:rsidR="2DBA9741" w:rsidRPr="19B076B4">
        <w:rPr>
          <w:rFonts w:ascii="Arial" w:eastAsia="Calibri" w:hAnsi="Arial" w:cs="Arial"/>
          <w:color w:val="000000" w:themeColor="text1"/>
        </w:rPr>
        <w:t>for birth parents</w:t>
      </w:r>
      <w:r w:rsidR="1CDFFFD1" w:rsidRPr="19B076B4">
        <w:rPr>
          <w:rFonts w:ascii="Arial" w:eastAsia="Calibri" w:hAnsi="Arial" w:cs="Arial"/>
          <w:color w:val="000000" w:themeColor="text1"/>
        </w:rPr>
        <w:t xml:space="preserve">. </w:t>
      </w:r>
      <w:r w:rsidR="0761500D" w:rsidRPr="19B076B4">
        <w:rPr>
          <w:rFonts w:ascii="Arial" w:eastAsia="Calibri" w:hAnsi="Arial" w:cs="Arial"/>
          <w:color w:val="000000" w:themeColor="text1"/>
        </w:rPr>
        <w:t>This paper summarises the evidence obtained from these evaluations.</w:t>
      </w:r>
    </w:p>
    <w:p w14:paraId="41C8F396" w14:textId="77777777" w:rsidR="41B301BC" w:rsidRPr="00FF3C2D" w:rsidRDefault="41B301BC" w:rsidP="002E44C6">
      <w:pPr>
        <w:spacing w:line="480" w:lineRule="auto"/>
        <w:rPr>
          <w:rFonts w:ascii="Arial" w:eastAsia="Calibri" w:hAnsi="Arial" w:cs="Arial"/>
          <w:color w:val="000000" w:themeColor="text1"/>
        </w:rPr>
      </w:pPr>
    </w:p>
    <w:p w14:paraId="52CDFA90" w14:textId="0C17B5D9" w:rsidR="0012301E" w:rsidRPr="00FF3C2D" w:rsidRDefault="439F8AE3" w:rsidP="002E44C6">
      <w:pPr>
        <w:spacing w:line="480" w:lineRule="auto"/>
        <w:rPr>
          <w:rFonts w:ascii="Arial" w:eastAsia="Calibri" w:hAnsi="Arial" w:cs="Arial"/>
          <w:b/>
          <w:bCs/>
          <w:sz w:val="28"/>
          <w:szCs w:val="28"/>
        </w:rPr>
      </w:pPr>
      <w:r w:rsidRPr="781467F9">
        <w:rPr>
          <w:rFonts w:ascii="Arial" w:eastAsia="Calibri" w:hAnsi="Arial" w:cs="Arial"/>
          <w:b/>
          <w:bCs/>
          <w:sz w:val="28"/>
          <w:szCs w:val="28"/>
        </w:rPr>
        <w:t>Method</w:t>
      </w:r>
      <w:r w:rsidR="60C99C27" w:rsidRPr="781467F9">
        <w:rPr>
          <w:rFonts w:ascii="Arial" w:eastAsia="Calibri" w:hAnsi="Arial" w:cs="Arial"/>
          <w:b/>
          <w:bCs/>
          <w:sz w:val="28"/>
          <w:szCs w:val="28"/>
        </w:rPr>
        <w:t>s</w:t>
      </w:r>
    </w:p>
    <w:p w14:paraId="2BCC4C0E" w14:textId="2FFD06D4" w:rsidR="15679ED1" w:rsidRPr="00FF3C2D" w:rsidRDefault="003E52EA" w:rsidP="002E44C6">
      <w:pPr>
        <w:spacing w:line="480" w:lineRule="auto"/>
        <w:rPr>
          <w:rFonts w:ascii="Arial" w:eastAsia="Calibri" w:hAnsi="Arial" w:cs="Arial"/>
          <w:color w:val="000000" w:themeColor="text1"/>
        </w:rPr>
      </w:pPr>
      <w:r>
        <w:rPr>
          <w:rFonts w:ascii="Arial" w:eastAsia="Calibri" w:hAnsi="Arial" w:cs="Arial"/>
          <w:color w:val="000000" w:themeColor="text1"/>
        </w:rPr>
        <w:t xml:space="preserve">This </w:t>
      </w:r>
      <w:r w:rsidR="00137FF9">
        <w:rPr>
          <w:rFonts w:ascii="Arial" w:eastAsia="Calibri" w:hAnsi="Arial" w:cs="Arial"/>
          <w:color w:val="000000" w:themeColor="text1"/>
        </w:rPr>
        <w:t>article</w:t>
      </w:r>
      <w:r>
        <w:rPr>
          <w:rFonts w:ascii="Arial" w:eastAsia="Calibri" w:hAnsi="Arial" w:cs="Arial"/>
          <w:color w:val="000000" w:themeColor="text1"/>
        </w:rPr>
        <w:t xml:space="preserve"> reports on a </w:t>
      </w:r>
      <w:r w:rsidR="002239CC">
        <w:rPr>
          <w:rFonts w:ascii="Arial" w:eastAsia="Calibri" w:hAnsi="Arial" w:cs="Arial"/>
          <w:color w:val="000000" w:themeColor="text1"/>
        </w:rPr>
        <w:t xml:space="preserve">narrative </w:t>
      </w:r>
      <w:r>
        <w:rPr>
          <w:rFonts w:ascii="Arial" w:eastAsia="Calibri" w:hAnsi="Arial" w:cs="Arial"/>
          <w:color w:val="000000" w:themeColor="text1"/>
        </w:rPr>
        <w:t xml:space="preserve">literature review undertaken </w:t>
      </w:r>
      <w:r w:rsidR="00137FF9">
        <w:rPr>
          <w:rFonts w:ascii="Arial" w:eastAsia="Calibri" w:hAnsi="Arial" w:cs="Arial"/>
          <w:color w:val="000000" w:themeColor="text1"/>
        </w:rPr>
        <w:t>using the results from d</w:t>
      </w:r>
      <w:r w:rsidR="445D556A" w:rsidRPr="00FF3C2D">
        <w:rPr>
          <w:rFonts w:ascii="Arial" w:eastAsia="Calibri" w:hAnsi="Arial" w:cs="Arial"/>
          <w:color w:val="000000" w:themeColor="text1"/>
        </w:rPr>
        <w:t>atabase searches in February 2024. All literature was included if studies were published during any timeframe</w:t>
      </w:r>
      <w:r w:rsidR="4A1E5111" w:rsidRPr="00FF3C2D">
        <w:rPr>
          <w:rFonts w:ascii="Arial" w:eastAsia="Calibri" w:hAnsi="Arial" w:cs="Arial"/>
          <w:color w:val="000000" w:themeColor="text1"/>
        </w:rPr>
        <w:t xml:space="preserve"> and</w:t>
      </w:r>
      <w:r w:rsidR="445D556A" w:rsidRPr="00FF3C2D">
        <w:rPr>
          <w:rFonts w:ascii="Arial" w:eastAsia="Calibri" w:hAnsi="Arial" w:cs="Arial"/>
          <w:color w:val="000000" w:themeColor="text1"/>
        </w:rPr>
        <w:t xml:space="preserve"> written in English. This included articles published in peer reviewed journals and grey literature such as evaluation reports </w:t>
      </w:r>
      <w:r w:rsidR="574E2DE9" w:rsidRPr="00FF3C2D">
        <w:rPr>
          <w:rFonts w:ascii="Arial" w:eastAsia="Calibri" w:hAnsi="Arial" w:cs="Arial"/>
          <w:color w:val="000000" w:themeColor="text1"/>
        </w:rPr>
        <w:t>published</w:t>
      </w:r>
      <w:r w:rsidR="445D556A" w:rsidRPr="00FF3C2D">
        <w:rPr>
          <w:rFonts w:ascii="Arial" w:eastAsia="Calibri" w:hAnsi="Arial" w:cs="Arial"/>
          <w:color w:val="000000" w:themeColor="text1"/>
        </w:rPr>
        <w:t xml:space="preserve"> online. The databases used were MEDLINE, SCIE online, Social Services Abstracts and CINAHL, supplemented by resources on the Supporting Parents website and searches using Google Scholar and Google.</w:t>
      </w:r>
    </w:p>
    <w:p w14:paraId="2E2BF7C1" w14:textId="77777777" w:rsidR="15679ED1" w:rsidRPr="00FF3C2D" w:rsidRDefault="445D556A" w:rsidP="002E44C6">
      <w:pPr>
        <w:spacing w:line="480" w:lineRule="auto"/>
        <w:rPr>
          <w:rFonts w:ascii="Arial" w:eastAsia="Calibri" w:hAnsi="Arial" w:cs="Arial"/>
          <w:color w:val="000000" w:themeColor="text1"/>
        </w:rPr>
      </w:pPr>
      <w:r w:rsidRPr="00FF3C2D">
        <w:rPr>
          <w:rFonts w:ascii="Arial" w:eastAsia="Calibri" w:hAnsi="Arial" w:cs="Arial"/>
          <w:color w:val="000000" w:themeColor="text1"/>
        </w:rPr>
        <w:t>The search terms used were: “recurrent care” OR “repeat care proceedings” OR “repeat removals”</w:t>
      </w:r>
      <w:r w:rsidR="7A84D340" w:rsidRPr="00FF3C2D">
        <w:rPr>
          <w:rFonts w:ascii="Arial" w:eastAsia="Calibri" w:hAnsi="Arial" w:cs="Arial"/>
          <w:color w:val="000000" w:themeColor="text1"/>
        </w:rPr>
        <w:t xml:space="preserve"> AND “evaluation”</w:t>
      </w:r>
      <w:r w:rsidRPr="00FF3C2D">
        <w:rPr>
          <w:rFonts w:ascii="Arial" w:eastAsia="Calibri" w:hAnsi="Arial" w:cs="Arial"/>
          <w:color w:val="000000" w:themeColor="text1"/>
        </w:rPr>
        <w:t xml:space="preserve">. </w:t>
      </w:r>
    </w:p>
    <w:p w14:paraId="5A43B3F0" w14:textId="652DFE48" w:rsidR="00F671D7" w:rsidRPr="00F671D7" w:rsidRDefault="00F671D7" w:rsidP="002E44C6">
      <w:pPr>
        <w:spacing w:line="480" w:lineRule="auto"/>
        <w:rPr>
          <w:rFonts w:ascii="Arial" w:eastAsia="Calibri" w:hAnsi="Arial" w:cs="Arial"/>
          <w:color w:val="000000" w:themeColor="text1"/>
        </w:rPr>
      </w:pPr>
      <w:r w:rsidRPr="00F671D7">
        <w:rPr>
          <w:rFonts w:ascii="Arial" w:eastAsia="Calibri" w:hAnsi="Arial" w:cs="Arial"/>
          <w:color w:val="000000" w:themeColor="text1"/>
        </w:rPr>
        <w:t xml:space="preserve">Inclusion criteria were </w:t>
      </w:r>
      <w:r w:rsidR="00FA3F88">
        <w:rPr>
          <w:rFonts w:ascii="Arial" w:eastAsia="Calibri" w:hAnsi="Arial" w:cs="Arial"/>
          <w:color w:val="000000" w:themeColor="text1"/>
        </w:rPr>
        <w:t>studies</w:t>
      </w:r>
      <w:r w:rsidRPr="00F671D7">
        <w:rPr>
          <w:rFonts w:ascii="Arial" w:eastAsia="Calibri" w:hAnsi="Arial" w:cs="Arial"/>
          <w:color w:val="000000" w:themeColor="text1"/>
        </w:rPr>
        <w:t xml:space="preserve"> published </w:t>
      </w:r>
      <w:r w:rsidR="00FA3F88">
        <w:rPr>
          <w:rFonts w:ascii="Arial" w:eastAsia="Calibri" w:hAnsi="Arial" w:cs="Arial"/>
          <w:color w:val="000000" w:themeColor="text1"/>
        </w:rPr>
        <w:t>within the last 15 years</w:t>
      </w:r>
      <w:r w:rsidRPr="00F671D7">
        <w:rPr>
          <w:rFonts w:ascii="Arial" w:eastAsia="Calibri" w:hAnsi="Arial" w:cs="Arial"/>
          <w:color w:val="000000" w:themeColor="text1"/>
        </w:rPr>
        <w:t xml:space="preserve">, </w:t>
      </w:r>
      <w:r w:rsidR="00090D97">
        <w:rPr>
          <w:rFonts w:ascii="Arial" w:eastAsia="Calibri" w:hAnsi="Arial" w:cs="Arial"/>
          <w:color w:val="000000" w:themeColor="text1"/>
        </w:rPr>
        <w:t xml:space="preserve">available </w:t>
      </w:r>
      <w:r w:rsidRPr="00F671D7">
        <w:rPr>
          <w:rFonts w:ascii="Arial" w:eastAsia="Calibri" w:hAnsi="Arial" w:cs="Arial"/>
          <w:color w:val="000000" w:themeColor="text1"/>
        </w:rPr>
        <w:t xml:space="preserve">in English, and </w:t>
      </w:r>
      <w:r w:rsidR="00E5274E">
        <w:rPr>
          <w:rFonts w:ascii="Arial" w:eastAsia="Calibri" w:hAnsi="Arial" w:cs="Arial"/>
          <w:color w:val="000000" w:themeColor="text1"/>
        </w:rPr>
        <w:t>undertaken</w:t>
      </w:r>
      <w:r w:rsidRPr="00F671D7">
        <w:rPr>
          <w:rFonts w:ascii="Arial" w:eastAsia="Calibri" w:hAnsi="Arial" w:cs="Arial"/>
          <w:color w:val="000000" w:themeColor="text1"/>
        </w:rPr>
        <w:t xml:space="preserve"> in the UK or other countries with </w:t>
      </w:r>
      <w:r w:rsidR="00090D97">
        <w:rPr>
          <w:rFonts w:ascii="Arial" w:eastAsia="Calibri" w:hAnsi="Arial" w:cs="Arial"/>
          <w:color w:val="000000" w:themeColor="text1"/>
        </w:rPr>
        <w:t xml:space="preserve">a </w:t>
      </w:r>
      <w:r w:rsidRPr="00F671D7">
        <w:rPr>
          <w:rFonts w:ascii="Arial" w:eastAsia="Calibri" w:hAnsi="Arial" w:cs="Arial"/>
          <w:color w:val="000000" w:themeColor="text1"/>
        </w:rPr>
        <w:t>similar child protection system (</w:t>
      </w:r>
      <w:r w:rsidR="00E5274E">
        <w:rPr>
          <w:rFonts w:ascii="Arial" w:eastAsia="Calibri" w:hAnsi="Arial" w:cs="Arial"/>
          <w:color w:val="000000" w:themeColor="text1"/>
        </w:rPr>
        <w:t>e.g.</w:t>
      </w:r>
      <w:r w:rsidRPr="00F671D7">
        <w:rPr>
          <w:rFonts w:ascii="Arial" w:eastAsia="Calibri" w:hAnsi="Arial" w:cs="Arial"/>
          <w:color w:val="000000" w:themeColor="text1"/>
        </w:rPr>
        <w:t xml:space="preserve"> Australia, Canada or New Zealand). This included </w:t>
      </w:r>
      <w:r w:rsidR="00090D97">
        <w:rPr>
          <w:rFonts w:ascii="Arial" w:eastAsia="Calibri" w:hAnsi="Arial" w:cs="Arial"/>
          <w:color w:val="000000" w:themeColor="text1"/>
        </w:rPr>
        <w:t>papers</w:t>
      </w:r>
      <w:r w:rsidRPr="00F671D7">
        <w:rPr>
          <w:rFonts w:ascii="Arial" w:eastAsia="Calibri" w:hAnsi="Arial" w:cs="Arial"/>
          <w:color w:val="000000" w:themeColor="text1"/>
        </w:rPr>
        <w:t xml:space="preserve"> published in peer reviewed journals and grey literature such as research and evaluation reports available online. Studies </w:t>
      </w:r>
      <w:r w:rsidR="00090D97">
        <w:rPr>
          <w:rFonts w:ascii="Arial" w:eastAsia="Calibri" w:hAnsi="Arial" w:cs="Arial"/>
          <w:color w:val="000000" w:themeColor="text1"/>
        </w:rPr>
        <w:t>needed</w:t>
      </w:r>
      <w:r w:rsidRPr="00F671D7">
        <w:rPr>
          <w:rFonts w:ascii="Arial" w:eastAsia="Calibri" w:hAnsi="Arial" w:cs="Arial"/>
          <w:color w:val="000000" w:themeColor="text1"/>
        </w:rPr>
        <w:t xml:space="preserve"> to be concerned with parents involved in repeat care proceedings and services support</w:t>
      </w:r>
      <w:r w:rsidR="00090D97">
        <w:rPr>
          <w:rFonts w:ascii="Arial" w:eastAsia="Calibri" w:hAnsi="Arial" w:cs="Arial"/>
          <w:color w:val="000000" w:themeColor="text1"/>
        </w:rPr>
        <w:t>ing</w:t>
      </w:r>
      <w:r w:rsidRPr="00F671D7">
        <w:rPr>
          <w:rFonts w:ascii="Arial" w:eastAsia="Calibri" w:hAnsi="Arial" w:cs="Arial"/>
          <w:color w:val="000000" w:themeColor="text1"/>
        </w:rPr>
        <w:t xml:space="preserve"> them</w:t>
      </w:r>
      <w:r w:rsidR="00090D97">
        <w:rPr>
          <w:rFonts w:ascii="Arial" w:eastAsia="Calibri" w:hAnsi="Arial" w:cs="Arial"/>
          <w:color w:val="000000" w:themeColor="text1"/>
        </w:rPr>
        <w:t>,</w:t>
      </w:r>
      <w:r w:rsidRPr="00F671D7">
        <w:rPr>
          <w:rFonts w:ascii="Arial" w:eastAsia="Calibri" w:hAnsi="Arial" w:cs="Arial"/>
          <w:color w:val="000000" w:themeColor="text1"/>
        </w:rPr>
        <w:t xml:space="preserve"> defined as being </w:t>
      </w:r>
      <w:r w:rsidR="00090D97">
        <w:rPr>
          <w:rFonts w:ascii="Arial" w:eastAsia="Calibri" w:hAnsi="Arial" w:cs="Arial"/>
          <w:color w:val="000000" w:themeColor="text1"/>
        </w:rPr>
        <w:t>services</w:t>
      </w:r>
      <w:r w:rsidRPr="00F671D7">
        <w:rPr>
          <w:rFonts w:ascii="Arial" w:eastAsia="Calibri" w:hAnsi="Arial" w:cs="Arial"/>
          <w:color w:val="000000" w:themeColor="text1"/>
        </w:rPr>
        <w:t xml:space="preserve"> set up to support birth parents whose children ha</w:t>
      </w:r>
      <w:r w:rsidR="00090D97">
        <w:rPr>
          <w:rFonts w:ascii="Arial" w:eastAsia="Calibri" w:hAnsi="Arial" w:cs="Arial"/>
          <w:color w:val="000000" w:themeColor="text1"/>
        </w:rPr>
        <w:t>d</w:t>
      </w:r>
      <w:r w:rsidRPr="00F671D7">
        <w:rPr>
          <w:rFonts w:ascii="Arial" w:eastAsia="Calibri" w:hAnsi="Arial" w:cs="Arial"/>
          <w:color w:val="000000" w:themeColor="text1"/>
        </w:rPr>
        <w:t xml:space="preserve"> been taken into care with the aim of preventing the</w:t>
      </w:r>
      <w:r w:rsidR="00090D97">
        <w:rPr>
          <w:rFonts w:ascii="Arial" w:eastAsia="Calibri" w:hAnsi="Arial" w:cs="Arial"/>
          <w:color w:val="000000" w:themeColor="text1"/>
        </w:rPr>
        <w:t>se parents</w:t>
      </w:r>
      <w:r w:rsidRPr="00F671D7">
        <w:rPr>
          <w:rFonts w:ascii="Arial" w:eastAsia="Calibri" w:hAnsi="Arial" w:cs="Arial"/>
          <w:color w:val="000000" w:themeColor="text1"/>
        </w:rPr>
        <w:t xml:space="preserve"> from experiencing further child removals. </w:t>
      </w:r>
    </w:p>
    <w:p w14:paraId="1F0914A9" w14:textId="65C1CB70" w:rsidR="00F671D7" w:rsidRDefault="00090D97" w:rsidP="002E44C6">
      <w:pPr>
        <w:spacing w:line="480" w:lineRule="auto"/>
        <w:rPr>
          <w:rFonts w:ascii="Arial" w:eastAsia="Calibri" w:hAnsi="Arial" w:cs="Arial"/>
          <w:color w:val="000000" w:themeColor="text1"/>
        </w:rPr>
      </w:pPr>
      <w:r>
        <w:rPr>
          <w:rFonts w:ascii="Arial" w:eastAsia="Calibri" w:hAnsi="Arial" w:cs="Arial"/>
          <w:color w:val="000000" w:themeColor="text1"/>
        </w:rPr>
        <w:t>E</w:t>
      </w:r>
      <w:r w:rsidR="00F671D7" w:rsidRPr="00F671D7">
        <w:rPr>
          <w:rFonts w:ascii="Arial" w:eastAsia="Calibri" w:hAnsi="Arial" w:cs="Arial"/>
          <w:color w:val="000000" w:themeColor="text1"/>
        </w:rPr>
        <w:t xml:space="preserve">xclusion criteria were: </w:t>
      </w:r>
      <w:r>
        <w:rPr>
          <w:rFonts w:ascii="Arial" w:eastAsia="Calibri" w:hAnsi="Arial" w:cs="Arial"/>
          <w:color w:val="000000" w:themeColor="text1"/>
        </w:rPr>
        <w:t>papers</w:t>
      </w:r>
      <w:r w:rsidR="00F671D7" w:rsidRPr="00F671D7">
        <w:rPr>
          <w:rFonts w:ascii="Arial" w:eastAsia="Calibri" w:hAnsi="Arial" w:cs="Arial"/>
          <w:color w:val="000000" w:themeColor="text1"/>
        </w:rPr>
        <w:t xml:space="preserve"> on services to support birth parents who ha</w:t>
      </w:r>
      <w:r>
        <w:rPr>
          <w:rFonts w:ascii="Arial" w:eastAsia="Calibri" w:hAnsi="Arial" w:cs="Arial"/>
          <w:color w:val="000000" w:themeColor="text1"/>
        </w:rPr>
        <w:t>d</w:t>
      </w:r>
      <w:r w:rsidR="00F671D7" w:rsidRPr="00F671D7">
        <w:rPr>
          <w:rFonts w:ascii="Arial" w:eastAsia="Calibri" w:hAnsi="Arial" w:cs="Arial"/>
          <w:color w:val="000000" w:themeColor="text1"/>
        </w:rPr>
        <w:t xml:space="preserve"> lost children into care and/or and to support reunification where the </w:t>
      </w:r>
      <w:r w:rsidR="002942AC">
        <w:rPr>
          <w:rFonts w:ascii="Arial" w:eastAsia="Calibri" w:hAnsi="Arial" w:cs="Arial"/>
          <w:color w:val="000000" w:themeColor="text1"/>
        </w:rPr>
        <w:t>aim</w:t>
      </w:r>
      <w:r w:rsidR="00F671D7" w:rsidRPr="00F671D7">
        <w:rPr>
          <w:rFonts w:ascii="Arial" w:eastAsia="Calibri" w:hAnsi="Arial" w:cs="Arial"/>
          <w:color w:val="000000" w:themeColor="text1"/>
        </w:rPr>
        <w:t xml:space="preserve"> of avoiding further care proceedings was not </w:t>
      </w:r>
      <w:r w:rsidR="00A82655">
        <w:rPr>
          <w:rFonts w:ascii="Arial" w:eastAsia="Calibri" w:hAnsi="Arial" w:cs="Arial"/>
          <w:color w:val="000000" w:themeColor="text1"/>
        </w:rPr>
        <w:t>identifiable</w:t>
      </w:r>
      <w:r w:rsidR="00F671D7" w:rsidRPr="00F671D7">
        <w:rPr>
          <w:rFonts w:ascii="Arial" w:eastAsia="Calibri" w:hAnsi="Arial" w:cs="Arial"/>
          <w:color w:val="000000" w:themeColor="text1"/>
        </w:rPr>
        <w:t xml:space="preserve"> within the service design; </w:t>
      </w:r>
      <w:r w:rsidR="00A82655">
        <w:rPr>
          <w:rFonts w:ascii="Arial" w:eastAsia="Calibri" w:hAnsi="Arial" w:cs="Arial"/>
          <w:color w:val="000000" w:themeColor="text1"/>
        </w:rPr>
        <w:t>papers</w:t>
      </w:r>
      <w:r w:rsidR="00F671D7" w:rsidRPr="00F671D7">
        <w:rPr>
          <w:rFonts w:ascii="Arial" w:eastAsia="Calibri" w:hAnsi="Arial" w:cs="Arial"/>
          <w:color w:val="000000" w:themeColor="text1"/>
        </w:rPr>
        <w:t xml:space="preserve"> involving care relating to recurrent medical conditions; </w:t>
      </w:r>
      <w:r w:rsidR="00A82655">
        <w:rPr>
          <w:rFonts w:ascii="Arial" w:eastAsia="Calibri" w:hAnsi="Arial" w:cs="Arial"/>
          <w:color w:val="000000" w:themeColor="text1"/>
        </w:rPr>
        <w:t xml:space="preserve">business cases or </w:t>
      </w:r>
      <w:r w:rsidR="00F671D7" w:rsidRPr="00F671D7">
        <w:rPr>
          <w:rFonts w:ascii="Arial" w:eastAsia="Calibri" w:hAnsi="Arial" w:cs="Arial"/>
          <w:color w:val="000000" w:themeColor="text1"/>
        </w:rPr>
        <w:t xml:space="preserve">needs assessments for setting up a recurrent care service; opinion pieces; and </w:t>
      </w:r>
      <w:r w:rsidR="00C46CA6">
        <w:rPr>
          <w:rFonts w:ascii="Arial" w:eastAsia="Calibri" w:hAnsi="Arial" w:cs="Arial"/>
          <w:color w:val="000000" w:themeColor="text1"/>
        </w:rPr>
        <w:t xml:space="preserve">papers </w:t>
      </w:r>
      <w:r w:rsidR="00C46CA6" w:rsidRPr="00F671D7">
        <w:rPr>
          <w:rFonts w:ascii="Arial" w:eastAsia="Calibri" w:hAnsi="Arial" w:cs="Arial"/>
          <w:color w:val="000000" w:themeColor="text1"/>
        </w:rPr>
        <w:t xml:space="preserve">on reunification services </w:t>
      </w:r>
      <w:r w:rsidR="00C46CA6">
        <w:rPr>
          <w:rFonts w:ascii="Arial" w:eastAsia="Calibri" w:hAnsi="Arial" w:cs="Arial"/>
          <w:color w:val="000000" w:themeColor="text1"/>
        </w:rPr>
        <w:t>or on</w:t>
      </w:r>
      <w:r w:rsidR="00F671D7" w:rsidRPr="00F671D7">
        <w:rPr>
          <w:rFonts w:ascii="Arial" w:eastAsia="Calibri" w:hAnsi="Arial" w:cs="Arial"/>
          <w:color w:val="000000" w:themeColor="text1"/>
        </w:rPr>
        <w:t xml:space="preserve"> parental needs/issues that put children “at risk” of care proceedings</w:t>
      </w:r>
      <w:r w:rsidR="00C46CA6">
        <w:rPr>
          <w:rFonts w:ascii="Arial" w:eastAsia="Calibri" w:hAnsi="Arial" w:cs="Arial"/>
          <w:color w:val="000000" w:themeColor="text1"/>
        </w:rPr>
        <w:t>,</w:t>
      </w:r>
      <w:r w:rsidR="00F671D7" w:rsidRPr="00F671D7">
        <w:rPr>
          <w:rFonts w:ascii="Arial" w:eastAsia="Calibri" w:hAnsi="Arial" w:cs="Arial"/>
          <w:color w:val="000000" w:themeColor="text1"/>
        </w:rPr>
        <w:t xml:space="preserve"> since the </w:t>
      </w:r>
      <w:r w:rsidR="00C46CA6">
        <w:rPr>
          <w:rFonts w:ascii="Arial" w:eastAsia="Calibri" w:hAnsi="Arial" w:cs="Arial"/>
          <w:color w:val="000000" w:themeColor="text1"/>
        </w:rPr>
        <w:t>context behind</w:t>
      </w:r>
      <w:r w:rsidR="00F671D7" w:rsidRPr="00F671D7">
        <w:rPr>
          <w:rFonts w:ascii="Arial" w:eastAsia="Calibri" w:hAnsi="Arial" w:cs="Arial"/>
          <w:color w:val="000000" w:themeColor="text1"/>
        </w:rPr>
        <w:t xml:space="preserve"> this literature review was avoiding the </w:t>
      </w:r>
      <w:r w:rsidR="00C46CA6">
        <w:rPr>
          <w:rFonts w:ascii="Arial" w:eastAsia="Calibri" w:hAnsi="Arial" w:cs="Arial"/>
          <w:color w:val="000000" w:themeColor="text1"/>
        </w:rPr>
        <w:t xml:space="preserve">repeat or </w:t>
      </w:r>
      <w:r w:rsidR="00F671D7" w:rsidRPr="00F671D7">
        <w:rPr>
          <w:rFonts w:ascii="Arial" w:eastAsia="Calibri" w:hAnsi="Arial" w:cs="Arial"/>
          <w:color w:val="000000" w:themeColor="text1"/>
        </w:rPr>
        <w:t xml:space="preserve">recurrence of care proceedings and child removals. This also </w:t>
      </w:r>
      <w:r w:rsidR="009A312A">
        <w:rPr>
          <w:rFonts w:ascii="Arial" w:eastAsia="Calibri" w:hAnsi="Arial" w:cs="Arial"/>
          <w:color w:val="000000" w:themeColor="text1"/>
        </w:rPr>
        <w:t>resulted in</w:t>
      </w:r>
      <w:r w:rsidR="00F671D7" w:rsidRPr="00F671D7">
        <w:rPr>
          <w:rFonts w:ascii="Arial" w:eastAsia="Calibri" w:hAnsi="Arial" w:cs="Arial"/>
          <w:color w:val="000000" w:themeColor="text1"/>
        </w:rPr>
        <w:t xml:space="preserve"> the exclusion of </w:t>
      </w:r>
      <w:r w:rsidR="009A312A">
        <w:rPr>
          <w:rFonts w:ascii="Arial" w:eastAsia="Calibri" w:hAnsi="Arial" w:cs="Arial"/>
          <w:color w:val="000000" w:themeColor="text1"/>
        </w:rPr>
        <w:t>paper</w:t>
      </w:r>
      <w:r w:rsidR="00F671D7" w:rsidRPr="00F671D7">
        <w:rPr>
          <w:rFonts w:ascii="Arial" w:eastAsia="Calibri" w:hAnsi="Arial" w:cs="Arial"/>
          <w:color w:val="000000" w:themeColor="text1"/>
        </w:rPr>
        <w:t xml:space="preserve">s on the Family Drug and Alcohol Court (FDAC, an alternative, problem solving approach in cases where parental substance misuse is a key factor in the decision by </w:t>
      </w:r>
      <w:r w:rsidR="009A312A">
        <w:rPr>
          <w:rFonts w:ascii="Arial" w:eastAsia="Calibri" w:hAnsi="Arial" w:cs="Arial"/>
          <w:color w:val="000000" w:themeColor="text1"/>
        </w:rPr>
        <w:t>a</w:t>
      </w:r>
      <w:r w:rsidR="00F671D7" w:rsidRPr="00F671D7">
        <w:rPr>
          <w:rFonts w:ascii="Arial" w:eastAsia="Calibri" w:hAnsi="Arial" w:cs="Arial"/>
          <w:color w:val="000000" w:themeColor="text1"/>
        </w:rPr>
        <w:t xml:space="preserve"> local authority to bring </w:t>
      </w:r>
      <w:r w:rsidR="009A312A">
        <w:rPr>
          <w:rFonts w:ascii="Arial" w:eastAsia="Calibri" w:hAnsi="Arial" w:cs="Arial"/>
          <w:color w:val="000000" w:themeColor="text1"/>
        </w:rPr>
        <w:t xml:space="preserve">care </w:t>
      </w:r>
      <w:r w:rsidR="00F671D7" w:rsidRPr="00F671D7">
        <w:rPr>
          <w:rFonts w:ascii="Arial" w:eastAsia="Calibri" w:hAnsi="Arial" w:cs="Arial"/>
          <w:color w:val="000000" w:themeColor="text1"/>
        </w:rPr>
        <w:t xml:space="preserve">proceedings) since although some of the parents </w:t>
      </w:r>
      <w:r w:rsidR="009A312A">
        <w:rPr>
          <w:rFonts w:ascii="Arial" w:eastAsia="Calibri" w:hAnsi="Arial" w:cs="Arial"/>
          <w:color w:val="000000" w:themeColor="text1"/>
        </w:rPr>
        <w:t xml:space="preserve">involved </w:t>
      </w:r>
      <w:r w:rsidR="00F671D7" w:rsidRPr="00F671D7">
        <w:rPr>
          <w:rFonts w:ascii="Arial" w:eastAsia="Calibri" w:hAnsi="Arial" w:cs="Arial"/>
          <w:color w:val="000000" w:themeColor="text1"/>
        </w:rPr>
        <w:t>may have experienced p</w:t>
      </w:r>
      <w:r w:rsidR="00483FC1">
        <w:rPr>
          <w:rFonts w:ascii="Arial" w:eastAsia="Calibri" w:hAnsi="Arial" w:cs="Arial"/>
          <w:color w:val="000000" w:themeColor="text1"/>
        </w:rPr>
        <w:t>r</w:t>
      </w:r>
      <w:r w:rsidR="00F671D7" w:rsidRPr="00F671D7">
        <w:rPr>
          <w:rFonts w:ascii="Arial" w:eastAsia="Calibri" w:hAnsi="Arial" w:cs="Arial"/>
          <w:color w:val="000000" w:themeColor="text1"/>
        </w:rPr>
        <w:t xml:space="preserve">evious care proceedings, the service is not </w:t>
      </w:r>
      <w:r w:rsidR="009A312A">
        <w:rPr>
          <w:rFonts w:ascii="Arial" w:eastAsia="Calibri" w:hAnsi="Arial" w:cs="Arial"/>
          <w:color w:val="000000" w:themeColor="text1"/>
        </w:rPr>
        <w:t>directly targeted</w:t>
      </w:r>
      <w:r w:rsidR="00F671D7" w:rsidRPr="00F671D7">
        <w:rPr>
          <w:rFonts w:ascii="Arial" w:eastAsia="Calibri" w:hAnsi="Arial" w:cs="Arial"/>
          <w:color w:val="000000" w:themeColor="text1"/>
        </w:rPr>
        <w:t xml:space="preserve"> at these parents and FDAC has a distinct identity as a court-based model.</w:t>
      </w:r>
    </w:p>
    <w:p w14:paraId="3D9134B4" w14:textId="1D3F40AF" w:rsidR="001E67FE" w:rsidRPr="00B0008E" w:rsidRDefault="001E67FE" w:rsidP="001E67FE">
      <w:pPr>
        <w:spacing w:line="480" w:lineRule="auto"/>
        <w:jc w:val="center"/>
        <w:rPr>
          <w:rFonts w:ascii="Times New Roman" w:eastAsia="Times New Roman" w:hAnsi="Times New Roman" w:cs="Times New Roman"/>
          <w:b/>
          <w:bCs/>
        </w:rPr>
      </w:pPr>
      <w:r w:rsidRPr="00B0008E">
        <w:rPr>
          <w:rFonts w:ascii="Times New Roman" w:eastAsia="Times New Roman" w:hAnsi="Times New Roman" w:cs="Times New Roman"/>
          <w:b/>
          <w:bCs/>
        </w:rPr>
        <w:t xml:space="preserve">Diagram 1: </w:t>
      </w:r>
      <w:r w:rsidR="0098188D">
        <w:rPr>
          <w:rFonts w:ascii="Times New Roman" w:eastAsia="Times New Roman" w:hAnsi="Times New Roman" w:cs="Times New Roman"/>
          <w:b/>
          <w:bCs/>
        </w:rPr>
        <w:t xml:space="preserve">Identification of studies, including </w:t>
      </w:r>
      <w:r w:rsidR="0019175F">
        <w:rPr>
          <w:rFonts w:ascii="Times New Roman" w:eastAsia="Times New Roman" w:hAnsi="Times New Roman" w:cs="Times New Roman"/>
          <w:b/>
          <w:bCs/>
        </w:rPr>
        <w:t>selection</w:t>
      </w:r>
      <w:r w:rsidR="0098188D">
        <w:rPr>
          <w:rFonts w:ascii="Times New Roman" w:eastAsia="Times New Roman" w:hAnsi="Times New Roman" w:cs="Times New Roman"/>
          <w:b/>
          <w:bCs/>
        </w:rPr>
        <w:t xml:space="preserve"> criteria</w:t>
      </w:r>
    </w:p>
    <w:p w14:paraId="25A7C143" w14:textId="77777777" w:rsidR="001B5A97" w:rsidRDefault="001B5A97" w:rsidP="001B5A97">
      <w:pPr>
        <w:spacing w:after="0" w:line="240" w:lineRule="auto"/>
      </w:pPr>
      <w:r>
        <w:rPr>
          <w:noProof/>
        </w:rPr>
        <mc:AlternateContent>
          <mc:Choice Requires="wps">
            <w:drawing>
              <wp:anchor distT="0" distB="0" distL="114300" distR="114300" simplePos="0" relativeHeight="251669504" behindDoc="0" locked="0" layoutInCell="1" allowOverlap="1" wp14:anchorId="1237DF67" wp14:editId="04822346">
                <wp:simplePos x="0" y="0"/>
                <wp:positionH relativeFrom="column">
                  <wp:posOffset>561975</wp:posOffset>
                </wp:positionH>
                <wp:positionV relativeFrom="paragraph">
                  <wp:posOffset>78105</wp:posOffset>
                </wp:positionV>
                <wp:extent cx="5581650" cy="262966"/>
                <wp:effectExtent l="0" t="0" r="19050" b="22860"/>
                <wp:wrapNone/>
                <wp:docPr id="29" name="Flowchart: Alternate Process 29"/>
                <wp:cNvGraphicFramePr/>
                <a:graphic xmlns:a="http://schemas.openxmlformats.org/drawingml/2006/main">
                  <a:graphicData uri="http://schemas.microsoft.com/office/word/2010/wordprocessingShape">
                    <wps:wsp>
                      <wps:cNvSpPr/>
                      <wps:spPr>
                        <a:xfrm>
                          <a:off x="0" y="0"/>
                          <a:ext cx="5581650"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0A129F" w14:textId="77777777" w:rsidR="001B5A97" w:rsidRPr="001502CF" w:rsidRDefault="001B5A97" w:rsidP="001B5A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7DF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25pt;margin-top:6.15pt;width:439.5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" fillcolor="#0f9ed5 [3207]" strokecolor="#074e69 [1607]" strokeweight="1pt">
                <v:textbox>
                  <w:txbxContent>
                    <w:p w14:paraId="6C0A129F" w14:textId="77777777" w:rsidR="001B5A97" w:rsidRPr="001502CF" w:rsidRDefault="001B5A97" w:rsidP="001B5A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2FADE622" w14:textId="77777777" w:rsidR="001B5A97" w:rsidRDefault="001B5A97" w:rsidP="001B5A97">
      <w:pPr>
        <w:spacing w:after="0" w:line="240" w:lineRule="auto"/>
      </w:pPr>
    </w:p>
    <w:p w14:paraId="3D626212" w14:textId="77777777" w:rsidR="001B5A97" w:rsidRDefault="001B5A97" w:rsidP="001B5A97">
      <w:pPr>
        <w:spacing w:after="0" w:line="240" w:lineRule="auto"/>
      </w:pPr>
      <w:r>
        <w:rPr>
          <w:noProof/>
        </w:rPr>
        <mc:AlternateContent>
          <mc:Choice Requires="wps">
            <w:drawing>
              <wp:anchor distT="0" distB="0" distL="114300" distR="114300" simplePos="0" relativeHeight="251659264" behindDoc="0" locked="0" layoutInCell="1" allowOverlap="1" wp14:anchorId="0F8FF865" wp14:editId="2138E481">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D5D34"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79D6677"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MEDLINE</w:t>
                            </w:r>
                          </w:p>
                          <w:p w14:paraId="3C709D27"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SCIE online</w:t>
                            </w:r>
                          </w:p>
                          <w:p w14:paraId="4749A44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Social Services Abstracts</w:t>
                            </w:r>
                          </w:p>
                          <w:p w14:paraId="6F31149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CINAHL</w:t>
                            </w:r>
                          </w:p>
                          <w:p w14:paraId="48EF8693"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Supporting Parents website</w:t>
                            </w:r>
                          </w:p>
                          <w:p w14:paraId="280A855A"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 Scholar</w:t>
                            </w:r>
                          </w:p>
                          <w:p w14:paraId="36AAA044"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FF865" id="Rectangle 1" o:spid="_x0000_s1027"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" filled="f" strokecolor="black [3213]" strokeweight="1pt">
                <v:textbox>
                  <w:txbxContent>
                    <w:p w14:paraId="1D6D5D34"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79D6677"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MEDLINE</w:t>
                      </w:r>
                    </w:p>
                    <w:p w14:paraId="3C709D27"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SCIE online</w:t>
                      </w:r>
                    </w:p>
                    <w:p w14:paraId="4749A44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Social Services Abstracts</w:t>
                      </w:r>
                    </w:p>
                    <w:p w14:paraId="6F31149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CINAHL</w:t>
                      </w:r>
                    </w:p>
                    <w:p w14:paraId="48EF8693"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Supporting Parents website</w:t>
                      </w:r>
                    </w:p>
                    <w:p w14:paraId="280A855A"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 Scholar</w:t>
                      </w:r>
                    </w:p>
                    <w:p w14:paraId="36AAA044"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w:t>
                      </w:r>
                    </w:p>
                  </w:txbxContent>
                </v:textbox>
              </v:rect>
            </w:pict>
          </mc:Fallback>
        </mc:AlternateContent>
      </w:r>
    </w:p>
    <w:p w14:paraId="02591D77" w14:textId="77777777" w:rsidR="001B5A97" w:rsidRDefault="001B5A97" w:rsidP="001B5A97">
      <w:pPr>
        <w:spacing w:after="0" w:line="240" w:lineRule="auto"/>
      </w:pPr>
      <w:r>
        <w:rPr>
          <w:noProof/>
        </w:rPr>
        <mc:AlternateContent>
          <mc:Choice Requires="wps">
            <w:drawing>
              <wp:anchor distT="0" distB="0" distL="114300" distR="114300" simplePos="0" relativeHeight="251660288" behindDoc="0" locked="0" layoutInCell="1" allowOverlap="1" wp14:anchorId="1EA2E9FA" wp14:editId="6AF6EFBD">
                <wp:simplePos x="0" y="0"/>
                <wp:positionH relativeFrom="column">
                  <wp:posOffset>3038475</wp:posOffset>
                </wp:positionH>
                <wp:positionV relativeFrom="paragraph">
                  <wp:posOffset>43180</wp:posOffset>
                </wp:positionV>
                <wp:extent cx="3057525" cy="990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057525" cy="990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B1D0C" w14:textId="77777777"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Inclusion criteria:</w:t>
                            </w:r>
                          </w:p>
                          <w:p w14:paraId="7C66259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Published within last 15 years</w:t>
                            </w:r>
                          </w:p>
                          <w:p w14:paraId="75BD99C0"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Published in English</w:t>
                            </w:r>
                          </w:p>
                          <w:p w14:paraId="05C05111"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Undertaken in countries with similar child protection systems</w:t>
                            </w:r>
                          </w:p>
                          <w:p w14:paraId="3DF2A57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Concerning “recurrent care”</w:t>
                            </w:r>
                          </w:p>
                          <w:p w14:paraId="20C260C2" w14:textId="77777777" w:rsidR="001B5A97" w:rsidRDefault="001B5A97" w:rsidP="001B5A97">
                            <w:pPr>
                              <w:spacing w:after="0" w:line="240" w:lineRule="auto"/>
                              <w:rPr>
                                <w:rFonts w:ascii="Arial" w:hAnsi="Arial" w:cs="Arial"/>
                                <w:color w:val="000000" w:themeColor="text1"/>
                                <w:sz w:val="18"/>
                                <w:szCs w:val="20"/>
                              </w:rPr>
                            </w:pPr>
                          </w:p>
                          <w:p w14:paraId="5C06B17D" w14:textId="77777777" w:rsidR="001B5A97" w:rsidRPr="00560609" w:rsidRDefault="001B5A97" w:rsidP="001B5A97">
                            <w:pPr>
                              <w:spacing w:after="0" w:line="240" w:lineRule="auto"/>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2E9FA" id="Rectangle 2" o:spid="_x0000_s1028" style="position:absolute;margin-left:239.25pt;margin-top:3.4pt;width:240.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" filled="f" strokecolor="black [3213]" strokeweight="1pt">
                <v:textbox>
                  <w:txbxContent>
                    <w:p w14:paraId="230B1D0C" w14:textId="77777777"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Inclusion criteria:</w:t>
                      </w:r>
                    </w:p>
                    <w:p w14:paraId="7C66259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Published within last 15 years</w:t>
                      </w:r>
                    </w:p>
                    <w:p w14:paraId="75BD99C0"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Published in English</w:t>
                      </w:r>
                    </w:p>
                    <w:p w14:paraId="05C05111"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Undertaken in countries with similar child protection systems</w:t>
                      </w:r>
                    </w:p>
                    <w:p w14:paraId="3DF2A57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Concerning “recurrent care”</w:t>
                      </w:r>
                    </w:p>
                    <w:p w14:paraId="20C260C2" w14:textId="77777777" w:rsidR="001B5A97" w:rsidRDefault="001B5A97" w:rsidP="001B5A97">
                      <w:pPr>
                        <w:spacing w:after="0" w:line="240" w:lineRule="auto"/>
                        <w:rPr>
                          <w:rFonts w:ascii="Arial" w:hAnsi="Arial" w:cs="Arial"/>
                          <w:color w:val="000000" w:themeColor="text1"/>
                          <w:sz w:val="18"/>
                          <w:szCs w:val="20"/>
                        </w:rPr>
                      </w:pPr>
                    </w:p>
                    <w:p w14:paraId="5C06B17D" w14:textId="77777777" w:rsidR="001B5A97" w:rsidRPr="00560609" w:rsidRDefault="001B5A97" w:rsidP="001B5A97">
                      <w:pPr>
                        <w:spacing w:after="0" w:line="240" w:lineRule="auto"/>
                        <w:ind w:left="284"/>
                        <w:rPr>
                          <w:rFonts w:ascii="Arial" w:hAnsi="Arial" w:cs="Arial"/>
                          <w:color w:val="000000" w:themeColor="text1"/>
                          <w:sz w:val="18"/>
                          <w:szCs w:val="20"/>
                        </w:rPr>
                      </w:pPr>
                    </w:p>
                  </w:txbxContent>
                </v:textbox>
              </v:rect>
            </w:pict>
          </mc:Fallback>
        </mc:AlternateContent>
      </w:r>
    </w:p>
    <w:p w14:paraId="2FCC184D" w14:textId="77777777" w:rsidR="001B5A97" w:rsidRDefault="001B5A97" w:rsidP="001B5A97">
      <w:pPr>
        <w:spacing w:after="0" w:line="240" w:lineRule="auto"/>
      </w:pPr>
      <w:r>
        <w:rPr>
          <w:noProof/>
        </w:rPr>
        <mc:AlternateContent>
          <mc:Choice Requires="wps">
            <w:drawing>
              <wp:anchor distT="0" distB="0" distL="114300" distR="114300" simplePos="0" relativeHeight="251670528" behindDoc="0" locked="0" layoutInCell="1" allowOverlap="1" wp14:anchorId="1E581049" wp14:editId="33758647">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AF9B09D" w14:textId="77777777" w:rsidR="001B5A97" w:rsidRPr="001502CF" w:rsidRDefault="001B5A97" w:rsidP="001B5A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1049" id="Flowchart: Alternate Process 31" o:spid="_x0000_s1029" type="#_x0000_t176" style="position:absolute;margin-left:-31.8pt;margin-top:17.5pt;width:100.55pt;height:20.7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" fillcolor="#d86dcb [1944]" strokecolor="black [3213]" strokeweight="1pt">
                <v:textbox>
                  <w:txbxContent>
                    <w:p w14:paraId="6AF9B09D" w14:textId="77777777" w:rsidR="001B5A97" w:rsidRPr="001502CF" w:rsidRDefault="001B5A97" w:rsidP="001B5A97">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43CD130C" w14:textId="77777777" w:rsidR="001B5A97" w:rsidRDefault="001B5A97" w:rsidP="001B5A97">
      <w:pPr>
        <w:spacing w:after="0" w:line="240" w:lineRule="auto"/>
      </w:pPr>
    </w:p>
    <w:p w14:paraId="2D60925F" w14:textId="77777777" w:rsidR="001B5A97" w:rsidRDefault="001B5A97" w:rsidP="001B5A97">
      <w:pPr>
        <w:spacing w:after="0" w:line="240" w:lineRule="auto"/>
      </w:pPr>
      <w:r>
        <w:rPr>
          <w:noProof/>
        </w:rPr>
        <mc:AlternateContent>
          <mc:Choice Requires="wps">
            <w:drawing>
              <wp:anchor distT="0" distB="0" distL="114300" distR="114300" simplePos="0" relativeHeight="251666432" behindDoc="0" locked="0" layoutInCell="1" allowOverlap="1" wp14:anchorId="3EAD2FC1" wp14:editId="150DD06A">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C89469"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" strokecolor="black [3213]" strokeweight=".5pt">
                <v:stroke endarrow="block" joinstyle="miter"/>
              </v:shape>
            </w:pict>
          </mc:Fallback>
        </mc:AlternateContent>
      </w:r>
    </w:p>
    <w:p w14:paraId="6CDC0646" w14:textId="77777777" w:rsidR="001B5A97" w:rsidRDefault="001B5A97" w:rsidP="001B5A97">
      <w:pPr>
        <w:spacing w:after="0" w:line="240" w:lineRule="auto"/>
      </w:pPr>
    </w:p>
    <w:p w14:paraId="4FE99B5F" w14:textId="77777777" w:rsidR="001B5A97" w:rsidRDefault="001B5A97" w:rsidP="001B5A97">
      <w:pPr>
        <w:spacing w:after="0" w:line="240" w:lineRule="auto"/>
      </w:pPr>
    </w:p>
    <w:p w14:paraId="4FFA73BC" w14:textId="77777777" w:rsidR="001B5A97" w:rsidRDefault="001B5A97" w:rsidP="001B5A97">
      <w:pPr>
        <w:spacing w:after="0" w:line="240" w:lineRule="auto"/>
      </w:pPr>
      <w:r>
        <w:rPr>
          <w:noProof/>
        </w:rPr>
        <mc:AlternateContent>
          <mc:Choice Requires="wps">
            <w:drawing>
              <wp:anchor distT="0" distB="0" distL="114300" distR="114300" simplePos="0" relativeHeight="251673600" behindDoc="0" locked="0" layoutInCell="1" allowOverlap="1" wp14:anchorId="4E01290E" wp14:editId="7EE20B29">
                <wp:simplePos x="0" y="0"/>
                <wp:positionH relativeFrom="column">
                  <wp:posOffset>1400175</wp:posOffset>
                </wp:positionH>
                <wp:positionV relativeFrom="paragraph">
                  <wp:posOffset>59373</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6FA73" id="Straight Arrow Connector 27" o:spid="_x0000_s1026" type="#_x0000_t32" style="position:absolute;margin-left:110.25pt;margin-top:4.7pt;width:0;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mi4wEAADQEAAAOAAAAZHJzL2Uyb0RvYy54bWysU9uO0zAQfUfiHyy/0yRFwKp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" strokecolor="black [3213]" strokeweight=".5pt">
                <v:stroke endarrow="block" joinstyle="miter"/>
              </v:shape>
            </w:pict>
          </mc:Fallback>
        </mc:AlternateContent>
      </w:r>
    </w:p>
    <w:p w14:paraId="1336FD8C" w14:textId="1B9FDDC1" w:rsidR="001B5A97" w:rsidRDefault="001B5A97" w:rsidP="001B5A97">
      <w:pPr>
        <w:spacing w:after="0" w:line="240" w:lineRule="auto"/>
      </w:pPr>
      <w:r>
        <w:rPr>
          <w:noProof/>
        </w:rPr>
        <mc:AlternateContent>
          <mc:Choice Requires="wps">
            <w:drawing>
              <wp:anchor distT="0" distB="0" distL="114300" distR="114300" simplePos="0" relativeHeight="251662336" behindDoc="0" locked="0" layoutInCell="1" allowOverlap="1" wp14:anchorId="5A116140" wp14:editId="1804CD9A">
                <wp:simplePos x="0" y="0"/>
                <wp:positionH relativeFrom="column">
                  <wp:posOffset>3048000</wp:posOffset>
                </wp:positionH>
                <wp:positionV relativeFrom="paragraph">
                  <wp:posOffset>11430</wp:posOffset>
                </wp:positionV>
                <wp:extent cx="3048000" cy="781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048000" cy="78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885E1"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EC4C73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Services not relating to the aim of</w:t>
                            </w:r>
                            <w:r w:rsidRPr="00253248">
                              <w:rPr>
                                <w:rFonts w:ascii="Arial" w:hAnsi="Arial" w:cs="Arial"/>
                                <w:color w:val="000000" w:themeColor="text1"/>
                                <w:sz w:val="18"/>
                                <w:szCs w:val="20"/>
                              </w:rPr>
                              <w:t xml:space="preserve"> avoid</w:t>
                            </w:r>
                            <w:r>
                              <w:rPr>
                                <w:rFonts w:ascii="Arial" w:hAnsi="Arial" w:cs="Arial"/>
                                <w:color w:val="000000" w:themeColor="text1"/>
                                <w:sz w:val="18"/>
                                <w:szCs w:val="20"/>
                              </w:rPr>
                              <w:t>ing</w:t>
                            </w:r>
                            <w:r w:rsidRPr="00253248">
                              <w:rPr>
                                <w:rFonts w:ascii="Arial" w:hAnsi="Arial" w:cs="Arial"/>
                                <w:color w:val="000000" w:themeColor="text1"/>
                                <w:sz w:val="18"/>
                                <w:szCs w:val="20"/>
                              </w:rPr>
                              <w:t xml:space="preserve"> further care proceedings</w:t>
                            </w:r>
                          </w:p>
                          <w:p w14:paraId="1E1BE8A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Care relating to medical conditions</w:t>
                            </w:r>
                          </w:p>
                          <w:p w14:paraId="2FB8BCFC"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Business cases/needs assessments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16140" id="Rectangle 4" o:spid="_x0000_s1030" style="position:absolute;margin-left:240pt;margin-top:.9pt;width:240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" filled="f" strokecolor="black [3213]" strokeweight="1pt">
                <v:textbox>
                  <w:txbxContent>
                    <w:p w14:paraId="03C885E1"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3EC4C73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Services not relating to the aim of</w:t>
                      </w:r>
                      <w:r w:rsidRPr="00253248">
                        <w:rPr>
                          <w:rFonts w:ascii="Arial" w:hAnsi="Arial" w:cs="Arial"/>
                          <w:color w:val="000000" w:themeColor="text1"/>
                          <w:sz w:val="18"/>
                          <w:szCs w:val="20"/>
                        </w:rPr>
                        <w:t xml:space="preserve"> avoid</w:t>
                      </w:r>
                      <w:r>
                        <w:rPr>
                          <w:rFonts w:ascii="Arial" w:hAnsi="Arial" w:cs="Arial"/>
                          <w:color w:val="000000" w:themeColor="text1"/>
                          <w:sz w:val="18"/>
                          <w:szCs w:val="20"/>
                        </w:rPr>
                        <w:t>ing</w:t>
                      </w:r>
                      <w:r w:rsidRPr="00253248">
                        <w:rPr>
                          <w:rFonts w:ascii="Arial" w:hAnsi="Arial" w:cs="Arial"/>
                          <w:color w:val="000000" w:themeColor="text1"/>
                          <w:sz w:val="18"/>
                          <w:szCs w:val="20"/>
                        </w:rPr>
                        <w:t xml:space="preserve"> further care proceedings</w:t>
                      </w:r>
                    </w:p>
                    <w:p w14:paraId="1E1BE8A5"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Care relating to medical conditions</w:t>
                      </w:r>
                    </w:p>
                    <w:p w14:paraId="2FB8BCFC"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Business cases/needs assessments</w:t>
                      </w:r>
                    </w:p>
                  </w:txbxContent>
                </v:textbox>
              </v:rect>
            </w:pict>
          </mc:Fallback>
        </mc:AlternateContent>
      </w:r>
    </w:p>
    <w:p w14:paraId="3FA9AD4A" w14:textId="5369587F" w:rsidR="001B5A97" w:rsidRDefault="00F95DE6" w:rsidP="001B5A97">
      <w:pPr>
        <w:spacing w:after="0" w:line="240" w:lineRule="auto"/>
      </w:pPr>
      <w:r>
        <w:rPr>
          <w:noProof/>
        </w:rPr>
        <mc:AlternateContent>
          <mc:Choice Requires="wps">
            <w:drawing>
              <wp:anchor distT="0" distB="0" distL="114300" distR="114300" simplePos="0" relativeHeight="251661312" behindDoc="0" locked="0" layoutInCell="1" allowOverlap="1" wp14:anchorId="32CF3390" wp14:editId="1CEC5CB8">
                <wp:simplePos x="0" y="0"/>
                <wp:positionH relativeFrom="column">
                  <wp:posOffset>561975</wp:posOffset>
                </wp:positionH>
                <wp:positionV relativeFrom="paragraph">
                  <wp:posOffset>6350</wp:posOffset>
                </wp:positionV>
                <wp:extent cx="1887220" cy="542925"/>
                <wp:effectExtent l="0" t="0" r="17780" b="28575"/>
                <wp:wrapNone/>
                <wp:docPr id="3" name="Rectangle 3"/>
                <wp:cNvGraphicFramePr/>
                <a:graphic xmlns:a="http://schemas.openxmlformats.org/drawingml/2006/main">
                  <a:graphicData uri="http://schemas.microsoft.com/office/word/2010/wordprocessingShape">
                    <wps:wsp>
                      <wps:cNvSpPr/>
                      <wps:spPr>
                        <a:xfrm>
                          <a:off x="0" y="0"/>
                          <a:ext cx="188722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7C3D8"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F3390" id="Rectangle 3" o:spid="_x0000_s1031" style="position:absolute;margin-left:44.25pt;margin-top:.5pt;width:148.6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" filled="f" strokecolor="black [3213]" strokeweight="1pt">
                <v:textbox>
                  <w:txbxContent>
                    <w:p w14:paraId="1F67C3D8"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txbxContent>
                </v:textbox>
              </v:rect>
            </w:pict>
          </mc:Fallback>
        </mc:AlternateContent>
      </w:r>
    </w:p>
    <w:p w14:paraId="6B69CA05" w14:textId="5F0AFC4B" w:rsidR="001B5A97" w:rsidRDefault="00F95DE6" w:rsidP="001B5A97">
      <w:pPr>
        <w:spacing w:after="0" w:line="240" w:lineRule="auto"/>
      </w:pPr>
      <w:r>
        <w:rPr>
          <w:noProof/>
        </w:rPr>
        <mc:AlternateContent>
          <mc:Choice Requires="wps">
            <w:drawing>
              <wp:anchor distT="0" distB="0" distL="114300" distR="114300" simplePos="0" relativeHeight="251667456" behindDoc="0" locked="0" layoutInCell="1" allowOverlap="1" wp14:anchorId="7B0B442F" wp14:editId="597EAB7E">
                <wp:simplePos x="0" y="0"/>
                <wp:positionH relativeFrom="column">
                  <wp:posOffset>2471420</wp:posOffset>
                </wp:positionH>
                <wp:positionV relativeFrom="paragraph">
                  <wp:posOffset>89535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3B49D" id="Straight Arrow Connector 15" o:spid="_x0000_s1026" type="#_x0000_t32" style="position:absolute;margin-left:194.6pt;margin-top:7.05pt;width:44.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" strokecolor="black [3213]" strokeweight=".5pt">
                <v:stroke endarrow="block" joinstyle="miter"/>
              </v:shape>
            </w:pict>
          </mc:Fallback>
        </mc:AlternateContent>
      </w:r>
    </w:p>
    <w:p w14:paraId="54780F5C" w14:textId="1AC3CA99" w:rsidR="001B5A97" w:rsidRDefault="001B5A97" w:rsidP="001B5A97">
      <w:pPr>
        <w:spacing w:after="0" w:line="240" w:lineRule="auto"/>
      </w:pPr>
    </w:p>
    <w:p w14:paraId="1CF22BD8" w14:textId="4FDAB694" w:rsidR="001B5A97" w:rsidRDefault="00F95DE6" w:rsidP="001B5A97">
      <w:pPr>
        <w:spacing w:after="0" w:line="240" w:lineRule="auto"/>
      </w:pPr>
      <w:r>
        <w:rPr>
          <w:noProof/>
        </w:rPr>
        <mc:AlternateContent>
          <mc:Choice Requires="wps">
            <w:drawing>
              <wp:anchor distT="0" distB="0" distL="114300" distR="114300" simplePos="0" relativeHeight="251671552" behindDoc="0" locked="0" layoutInCell="1" allowOverlap="1" wp14:anchorId="02DF6658" wp14:editId="07131A4D">
                <wp:simplePos x="0" y="0"/>
                <wp:positionH relativeFrom="column">
                  <wp:posOffset>-677387</wp:posOffset>
                </wp:positionH>
                <wp:positionV relativeFrom="paragraph">
                  <wp:posOffset>120492</wp:posOffset>
                </wp:positionV>
                <wp:extent cx="1840547" cy="262890"/>
                <wp:effectExtent l="7620" t="0" r="15240" b="15240"/>
                <wp:wrapNone/>
                <wp:docPr id="32" name="Flowchart: Alternate Process 32"/>
                <wp:cNvGraphicFramePr/>
                <a:graphic xmlns:a="http://schemas.openxmlformats.org/drawingml/2006/main">
                  <a:graphicData uri="http://schemas.microsoft.com/office/word/2010/wordprocessingShape">
                    <wps:wsp>
                      <wps:cNvSpPr/>
                      <wps:spPr>
                        <a:xfrm rot="16200000">
                          <a:off x="0" y="0"/>
                          <a:ext cx="1840547"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F6AB7AE" w14:textId="77777777" w:rsidR="001B5A97" w:rsidRDefault="001B5A97" w:rsidP="001B5A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C1571CA" w14:textId="77777777" w:rsidR="001B5A97" w:rsidRPr="001502CF" w:rsidRDefault="001B5A97" w:rsidP="001B5A97">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6658" id="Flowchart: Alternate Process 32" o:spid="_x0000_s1032" type="#_x0000_t176" style="position:absolute;margin-left:-53.35pt;margin-top:9.5pt;width:144.9pt;height:20.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" fillcolor="#d86dcb [1944]" strokecolor="black [3213]" strokeweight="1pt">
                <v:textbox>
                  <w:txbxContent>
                    <w:p w14:paraId="4F6AB7AE" w14:textId="77777777" w:rsidR="001B5A97" w:rsidRDefault="001B5A97" w:rsidP="001B5A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4C1571CA" w14:textId="77777777" w:rsidR="001B5A97" w:rsidRPr="001502CF" w:rsidRDefault="001B5A97" w:rsidP="001B5A97">
                      <w:pPr>
                        <w:spacing w:after="0" w:line="240" w:lineRule="auto"/>
                        <w:rPr>
                          <w:rFonts w:ascii="Arial" w:hAnsi="Arial" w:cs="Arial"/>
                          <w:b/>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A08AF7D" wp14:editId="70EAE134">
                <wp:simplePos x="0" y="0"/>
                <wp:positionH relativeFrom="column">
                  <wp:posOffset>1409700</wp:posOffset>
                </wp:positionH>
                <wp:positionV relativeFrom="paragraph">
                  <wp:posOffset>13335</wp:posOffset>
                </wp:positionV>
                <wp:extent cx="0" cy="281305"/>
                <wp:effectExtent l="76200" t="0" r="57150" b="61595"/>
                <wp:wrapNone/>
                <wp:docPr id="470432966" name="Straight Arrow Connector 47043296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5707B6" id="Straight Arrow Connector 470432966" o:spid="_x0000_s1026" type="#_x0000_t32" style="position:absolute;margin-left:111pt;margin-top:1.05pt;width:0;height:2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" strokecolor="black [3213]" strokeweight=".5pt">
                <v:stroke endarrow="block" joinstyle="miter"/>
              </v:shape>
            </w:pict>
          </mc:Fallback>
        </mc:AlternateContent>
      </w:r>
    </w:p>
    <w:p w14:paraId="1188B4C5" w14:textId="67169D04" w:rsidR="001B5A97" w:rsidRDefault="00F95DE6" w:rsidP="001B5A97">
      <w:pPr>
        <w:spacing w:after="0" w:line="240" w:lineRule="auto"/>
      </w:pPr>
      <w:r w:rsidRPr="00560609">
        <w:rPr>
          <w:noProof/>
        </w:rPr>
        <mc:AlternateContent>
          <mc:Choice Requires="wps">
            <w:drawing>
              <wp:anchor distT="0" distB="0" distL="114300" distR="114300" simplePos="0" relativeHeight="251664384" behindDoc="0" locked="0" layoutInCell="1" allowOverlap="1" wp14:anchorId="594C9E35" wp14:editId="253927DC">
                <wp:simplePos x="0" y="0"/>
                <wp:positionH relativeFrom="column">
                  <wp:posOffset>3030220</wp:posOffset>
                </wp:positionH>
                <wp:positionV relativeFrom="paragraph">
                  <wp:posOffset>62865</wp:posOffset>
                </wp:positionV>
                <wp:extent cx="3075305" cy="838200"/>
                <wp:effectExtent l="0" t="0" r="10795" b="19050"/>
                <wp:wrapNone/>
                <wp:docPr id="9" name="Rectangle 9"/>
                <wp:cNvGraphicFramePr/>
                <a:graphic xmlns:a="http://schemas.openxmlformats.org/drawingml/2006/main">
                  <a:graphicData uri="http://schemas.microsoft.com/office/word/2010/wordprocessingShape">
                    <wps:wsp>
                      <wps:cNvSpPr/>
                      <wps:spPr>
                        <a:xfrm>
                          <a:off x="0" y="0"/>
                          <a:ext cx="307530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37052"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3AA8E29D"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Early national evaluation of Pause</w:t>
                            </w:r>
                          </w:p>
                          <w:p w14:paraId="7C0A7F5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Evaluations of two individual Pause practices</w:t>
                            </w:r>
                          </w:p>
                          <w:p w14:paraId="39C52D4A"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Article covering findings from an evaluation report 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C9E35" id="Rectangle 9" o:spid="_x0000_s1033" style="position:absolute;margin-left:238.6pt;margin-top:4.95pt;width:242.1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" filled="f" strokecolor="black [3213]" strokeweight="1pt">
                <v:textbox>
                  <w:txbxContent>
                    <w:p w14:paraId="6F737052" w14:textId="77777777" w:rsidR="001B5A97" w:rsidRDefault="001B5A97" w:rsidP="001B5A97">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excluded:</w:t>
                      </w:r>
                    </w:p>
                    <w:p w14:paraId="3AA8E29D"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Early national evaluation of Pause</w:t>
                      </w:r>
                    </w:p>
                    <w:p w14:paraId="7C0A7F5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Evaluations of two individual Pause practices</w:t>
                      </w:r>
                    </w:p>
                    <w:p w14:paraId="39C52D4A"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Article covering findings from an evaluation report included</w:t>
                      </w:r>
                    </w:p>
                  </w:txbxContent>
                </v:textbox>
              </v:rect>
            </w:pict>
          </mc:Fallback>
        </mc:AlternateContent>
      </w:r>
      <w:r w:rsidRPr="00560609">
        <w:rPr>
          <w:noProof/>
        </w:rPr>
        <mc:AlternateContent>
          <mc:Choice Requires="wps">
            <w:drawing>
              <wp:anchor distT="0" distB="0" distL="114300" distR="114300" simplePos="0" relativeHeight="251663360" behindDoc="0" locked="0" layoutInCell="1" allowOverlap="1" wp14:anchorId="1A851540" wp14:editId="339F1828">
                <wp:simplePos x="0" y="0"/>
                <wp:positionH relativeFrom="column">
                  <wp:posOffset>561975</wp:posOffset>
                </wp:positionH>
                <wp:positionV relativeFrom="paragraph">
                  <wp:posOffset>110489</wp:posOffset>
                </wp:positionV>
                <wp:extent cx="1887220" cy="809625"/>
                <wp:effectExtent l="0" t="0" r="17780" b="28575"/>
                <wp:wrapNone/>
                <wp:docPr id="8" name="Rectangle 8"/>
                <wp:cNvGraphicFramePr/>
                <a:graphic xmlns:a="http://schemas.openxmlformats.org/drawingml/2006/main">
                  <a:graphicData uri="http://schemas.microsoft.com/office/word/2010/wordprocessingShape">
                    <wps:wsp>
                      <wps:cNvSpPr/>
                      <wps:spPr>
                        <a:xfrm>
                          <a:off x="0" y="0"/>
                          <a:ext cx="1887220" cy="80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93B2F" w14:textId="77777777" w:rsidR="00F95DE6" w:rsidRDefault="00F95DE6" w:rsidP="001B5A97">
                            <w:pPr>
                              <w:spacing w:after="0" w:line="240" w:lineRule="auto"/>
                              <w:rPr>
                                <w:rFonts w:ascii="Arial" w:hAnsi="Arial" w:cs="Arial"/>
                                <w:color w:val="000000" w:themeColor="text1"/>
                                <w:sz w:val="18"/>
                                <w:szCs w:val="20"/>
                              </w:rPr>
                            </w:pPr>
                          </w:p>
                          <w:p w14:paraId="7EE92DE1" w14:textId="4A065AE1"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14 r</w:t>
                            </w:r>
                            <w:r w:rsidRPr="00560609">
                              <w:rPr>
                                <w:rFonts w:ascii="Arial" w:hAnsi="Arial" w:cs="Arial"/>
                                <w:color w:val="000000" w:themeColor="text1"/>
                                <w:sz w:val="18"/>
                                <w:szCs w:val="20"/>
                              </w:rPr>
                              <w:t>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w:t>
                            </w:r>
                          </w:p>
                          <w:p w14:paraId="52920D7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12 evaluation reports</w:t>
                            </w:r>
                          </w:p>
                          <w:p w14:paraId="481C853F"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2 peer reviewed articles</w:t>
                            </w:r>
                          </w:p>
                          <w:p w14:paraId="0930A000" w14:textId="77777777" w:rsidR="001B5A97" w:rsidRPr="00560609" w:rsidRDefault="001B5A97" w:rsidP="001B5A97">
                            <w:pPr>
                              <w:spacing w:after="0" w:line="240" w:lineRule="auto"/>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51540" id="Rectangle 8" o:spid="_x0000_s1034" style="position:absolute;margin-left:44.25pt;margin-top:8.7pt;width:148.6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" filled="f" strokecolor="black [3213]" strokeweight="1pt">
                <v:textbox>
                  <w:txbxContent>
                    <w:p w14:paraId="70D93B2F" w14:textId="77777777" w:rsidR="00F95DE6" w:rsidRDefault="00F95DE6" w:rsidP="001B5A97">
                      <w:pPr>
                        <w:spacing w:after="0" w:line="240" w:lineRule="auto"/>
                        <w:rPr>
                          <w:rFonts w:ascii="Arial" w:hAnsi="Arial" w:cs="Arial"/>
                          <w:color w:val="000000" w:themeColor="text1"/>
                          <w:sz w:val="18"/>
                          <w:szCs w:val="20"/>
                        </w:rPr>
                      </w:pPr>
                    </w:p>
                    <w:p w14:paraId="7EE92DE1" w14:textId="4A065AE1"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14 r</w:t>
                      </w:r>
                      <w:r w:rsidRPr="00560609">
                        <w:rPr>
                          <w:rFonts w:ascii="Arial" w:hAnsi="Arial" w:cs="Arial"/>
                          <w:color w:val="000000" w:themeColor="text1"/>
                          <w:sz w:val="18"/>
                          <w:szCs w:val="20"/>
                        </w:rPr>
                        <w:t>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w:t>
                      </w:r>
                    </w:p>
                    <w:p w14:paraId="52920D7E"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12 evaluation reports</w:t>
                      </w:r>
                    </w:p>
                    <w:p w14:paraId="481C853F"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2 peer reviewed articles</w:t>
                      </w:r>
                    </w:p>
                    <w:p w14:paraId="0930A000" w14:textId="77777777" w:rsidR="001B5A97" w:rsidRPr="00560609" w:rsidRDefault="001B5A97" w:rsidP="001B5A97">
                      <w:pPr>
                        <w:spacing w:after="0" w:line="240" w:lineRule="auto"/>
                        <w:rPr>
                          <w:rFonts w:ascii="Arial" w:hAnsi="Arial" w:cs="Arial"/>
                          <w:color w:val="000000" w:themeColor="text1"/>
                          <w:sz w:val="18"/>
                          <w:szCs w:val="20"/>
                        </w:rPr>
                      </w:pPr>
                    </w:p>
                  </w:txbxContent>
                </v:textbox>
              </v:rect>
            </w:pict>
          </mc:Fallback>
        </mc:AlternateContent>
      </w:r>
    </w:p>
    <w:p w14:paraId="448B9EFE" w14:textId="6C5012A3" w:rsidR="001B5A97" w:rsidRDefault="001B5A97" w:rsidP="001B5A97">
      <w:pPr>
        <w:spacing w:after="0" w:line="240" w:lineRule="auto"/>
      </w:pPr>
    </w:p>
    <w:p w14:paraId="3B5F3D4E" w14:textId="4D0FF37E" w:rsidR="001B5A97" w:rsidRDefault="00F95DE6" w:rsidP="001B5A97">
      <w:pPr>
        <w:spacing w:after="0" w:line="240" w:lineRule="auto"/>
      </w:pPr>
      <w:r>
        <w:rPr>
          <w:noProof/>
        </w:rPr>
        <mc:AlternateContent>
          <mc:Choice Requires="wps">
            <w:drawing>
              <wp:anchor distT="0" distB="0" distL="114300" distR="114300" simplePos="0" relativeHeight="251668480" behindDoc="0" locked="0" layoutInCell="1" allowOverlap="1" wp14:anchorId="160067AD" wp14:editId="65BFB7EF">
                <wp:simplePos x="0" y="0"/>
                <wp:positionH relativeFrom="column">
                  <wp:posOffset>2450465</wp:posOffset>
                </wp:positionH>
                <wp:positionV relativeFrom="paragraph">
                  <wp:posOffset>81280</wp:posOffset>
                </wp:positionV>
                <wp:extent cx="563245" cy="0"/>
                <wp:effectExtent l="0" t="76200" r="27305" b="95250"/>
                <wp:wrapNone/>
                <wp:docPr id="17" name="Straight Arrow Connector 17"/>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BFA7DF" id="Straight Arrow Connector 17" o:spid="_x0000_s1026" type="#_x0000_t32" style="position:absolute;margin-left:192.95pt;margin-top:6.4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" strokecolor="black [3213]" strokeweight=".5pt">
                <v:stroke endarrow="block" joinstyle="miter"/>
              </v:shape>
            </w:pict>
          </mc:Fallback>
        </mc:AlternateContent>
      </w:r>
    </w:p>
    <w:p w14:paraId="4FBFBAAB" w14:textId="37E7A775" w:rsidR="001B5A97" w:rsidRDefault="001B5A97" w:rsidP="001B5A97">
      <w:pPr>
        <w:spacing w:after="0" w:line="240" w:lineRule="auto"/>
      </w:pPr>
    </w:p>
    <w:p w14:paraId="09690A17" w14:textId="3857A1DE" w:rsidR="001B5A97" w:rsidRDefault="001B5A97" w:rsidP="001B5A97">
      <w:pPr>
        <w:spacing w:after="0" w:line="240" w:lineRule="auto"/>
      </w:pPr>
    </w:p>
    <w:p w14:paraId="27E0D256" w14:textId="424CEAE0" w:rsidR="001B5A97" w:rsidRDefault="00F95DE6" w:rsidP="001B5A97">
      <w:pPr>
        <w:spacing w:after="0" w:line="240" w:lineRule="auto"/>
      </w:pPr>
      <w:r>
        <w:rPr>
          <w:noProof/>
        </w:rPr>
        <mc:AlternateContent>
          <mc:Choice Requires="wps">
            <w:drawing>
              <wp:anchor distT="0" distB="0" distL="114300" distR="114300" simplePos="0" relativeHeight="251678720" behindDoc="0" locked="0" layoutInCell="1" allowOverlap="1" wp14:anchorId="1BDB6E0A" wp14:editId="0D1BFFED">
                <wp:simplePos x="0" y="0"/>
                <wp:positionH relativeFrom="column">
                  <wp:posOffset>1409700</wp:posOffset>
                </wp:positionH>
                <wp:positionV relativeFrom="paragraph">
                  <wp:posOffset>12382</wp:posOffset>
                </wp:positionV>
                <wp:extent cx="0" cy="281305"/>
                <wp:effectExtent l="76200" t="0" r="57150" b="61595"/>
                <wp:wrapNone/>
                <wp:docPr id="533810103" name="Straight Arrow Connector 53381010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966AFA" id="Straight Arrow Connector 533810103" o:spid="_x0000_s1026" type="#_x0000_t32" style="position:absolute;margin-left:111pt;margin-top:.95pt;width:0;height:2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" strokecolor="black [3213]" strokeweight=".5pt">
                <v:stroke endarrow="block" joinstyle="miter"/>
              </v:shape>
            </w:pict>
          </mc:Fallback>
        </mc:AlternateContent>
      </w:r>
    </w:p>
    <w:p w14:paraId="7AECD314" w14:textId="65D48444" w:rsidR="001B5A97" w:rsidRDefault="00F95DE6" w:rsidP="001B5A97">
      <w:pPr>
        <w:spacing w:after="0" w:line="240" w:lineRule="auto"/>
      </w:pPr>
      <w:r w:rsidRPr="00560609">
        <w:rPr>
          <w:noProof/>
        </w:rPr>
        <mc:AlternateContent>
          <mc:Choice Requires="wps">
            <w:drawing>
              <wp:anchor distT="0" distB="0" distL="114300" distR="114300" simplePos="0" relativeHeight="251665408" behindDoc="0" locked="0" layoutInCell="1" allowOverlap="1" wp14:anchorId="646578CF" wp14:editId="3DDCBE2C">
                <wp:simplePos x="0" y="0"/>
                <wp:positionH relativeFrom="column">
                  <wp:posOffset>540385</wp:posOffset>
                </wp:positionH>
                <wp:positionV relativeFrom="paragraph">
                  <wp:posOffset>110795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99DDE" w14:textId="77777777"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10 studies included in review</w:t>
                            </w:r>
                          </w:p>
                          <w:p w14:paraId="175A264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9 evaluation reports</w:t>
                            </w:r>
                          </w:p>
                          <w:p w14:paraId="787BBA26"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1 peer reviewed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78CF" id="Rectangle 13" o:spid="_x0000_s1035" style="position:absolute;margin-left:42.55pt;margin-top:8.7pt;width:148.6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" filled="f" strokecolor="black [3213]" strokeweight="1pt">
                <v:textbox>
                  <w:txbxContent>
                    <w:p w14:paraId="42E99DDE" w14:textId="77777777" w:rsidR="001B5A97" w:rsidRDefault="001B5A97" w:rsidP="001B5A97">
                      <w:pPr>
                        <w:spacing w:after="0" w:line="240" w:lineRule="auto"/>
                        <w:rPr>
                          <w:rFonts w:ascii="Arial" w:hAnsi="Arial" w:cs="Arial"/>
                          <w:color w:val="000000" w:themeColor="text1"/>
                          <w:sz w:val="18"/>
                          <w:szCs w:val="20"/>
                        </w:rPr>
                      </w:pPr>
                      <w:r>
                        <w:rPr>
                          <w:rFonts w:ascii="Arial" w:hAnsi="Arial" w:cs="Arial"/>
                          <w:color w:val="000000" w:themeColor="text1"/>
                          <w:sz w:val="18"/>
                          <w:szCs w:val="20"/>
                        </w:rPr>
                        <w:t>10 studies included in review</w:t>
                      </w:r>
                    </w:p>
                    <w:p w14:paraId="175A264B" w14:textId="77777777" w:rsidR="001B5A97"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9 evaluation reports</w:t>
                      </w:r>
                    </w:p>
                    <w:p w14:paraId="787BBA26" w14:textId="77777777" w:rsidR="001B5A97" w:rsidRPr="00560609" w:rsidRDefault="001B5A97" w:rsidP="001B5A97">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1 peer reviewed article*</w:t>
                      </w:r>
                    </w:p>
                  </w:txbxContent>
                </v:textbox>
              </v:rect>
            </w:pict>
          </mc:Fallback>
        </mc:AlternateContent>
      </w:r>
    </w:p>
    <w:p w14:paraId="6A6A941C" w14:textId="18B9BF51" w:rsidR="001B5A97" w:rsidRDefault="00DA4BE2" w:rsidP="001B5A97">
      <w:pPr>
        <w:spacing w:after="0" w:line="240" w:lineRule="auto"/>
      </w:pPr>
      <w:r>
        <w:rPr>
          <w:noProof/>
        </w:rPr>
        <mc:AlternateContent>
          <mc:Choice Requires="wps">
            <w:drawing>
              <wp:anchor distT="0" distB="0" distL="114300" distR="114300" simplePos="0" relativeHeight="251672576" behindDoc="0" locked="0" layoutInCell="1" allowOverlap="1" wp14:anchorId="46523EA7" wp14:editId="0D802F72">
                <wp:simplePos x="0" y="0"/>
                <wp:positionH relativeFrom="column">
                  <wp:posOffset>-133509</wp:posOffset>
                </wp:positionH>
                <wp:positionV relativeFrom="paragraph">
                  <wp:posOffset>170656</wp:posOffset>
                </wp:positionV>
                <wp:extent cx="764223" cy="262890"/>
                <wp:effectExtent l="2858" t="0" r="20002" b="20003"/>
                <wp:wrapNone/>
                <wp:docPr id="33" name="Flowchart: Alternate Process 33"/>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0BA5DF" w14:textId="77777777" w:rsidR="001B5A97" w:rsidRPr="001502CF" w:rsidRDefault="001B5A97" w:rsidP="001B5A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3EA7" id="Flowchart: Alternate Process 33" o:spid="_x0000_s1036" type="#_x0000_t176" style="position:absolute;margin-left:-10.5pt;margin-top:13.45pt;width:60.2pt;height:20.7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" fillcolor="#d86dcb [1944]" strokecolor="black [3213]" strokeweight="1pt">
                <v:textbox>
                  <w:txbxContent>
                    <w:p w14:paraId="6D0BA5DF" w14:textId="77777777" w:rsidR="001B5A97" w:rsidRPr="001502CF" w:rsidRDefault="001B5A97" w:rsidP="001B5A97">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15C0DB1A" w14:textId="77777777" w:rsidR="001B5A97" w:rsidRDefault="001B5A97" w:rsidP="001B5A97">
      <w:pPr>
        <w:spacing w:after="0" w:line="240" w:lineRule="auto"/>
      </w:pPr>
    </w:p>
    <w:p w14:paraId="22A241A0" w14:textId="77777777" w:rsidR="001B5A97" w:rsidRDefault="001B5A97" w:rsidP="001B5A97">
      <w:pPr>
        <w:spacing w:after="0" w:line="240" w:lineRule="auto"/>
      </w:pPr>
    </w:p>
    <w:p w14:paraId="45BC4E0C" w14:textId="77777777" w:rsidR="001B5A97" w:rsidRDefault="001B5A97" w:rsidP="001B5A97">
      <w:pPr>
        <w:spacing w:after="0" w:line="240" w:lineRule="auto"/>
      </w:pPr>
    </w:p>
    <w:p w14:paraId="640B01AB" w14:textId="77777777" w:rsidR="001B5A97" w:rsidRDefault="001B5A97" w:rsidP="001B5A97">
      <w:pPr>
        <w:spacing w:after="0" w:line="240" w:lineRule="auto"/>
      </w:pPr>
    </w:p>
    <w:p w14:paraId="19C769F0" w14:textId="77777777" w:rsidR="001B5A97" w:rsidRDefault="001B5A97" w:rsidP="001B5A97">
      <w:pPr>
        <w:pStyle w:val="CommentText"/>
        <w:rPr>
          <w:rFonts w:ascii="Arial" w:hAnsi="Arial" w:cs="Arial"/>
          <w:sz w:val="18"/>
          <w:szCs w:val="18"/>
        </w:rPr>
      </w:pPr>
      <w:r w:rsidRPr="00D65E3F">
        <w:rPr>
          <w:rFonts w:ascii="Arial" w:hAnsi="Arial" w:cs="Arial"/>
          <w:sz w:val="18"/>
          <w:szCs w:val="18"/>
        </w:rPr>
        <w:t>*</w:t>
      </w:r>
      <w:r>
        <w:rPr>
          <w:rFonts w:ascii="Arial" w:hAnsi="Arial" w:cs="Arial"/>
          <w:sz w:val="18"/>
          <w:szCs w:val="18"/>
        </w:rPr>
        <w:t>F</w:t>
      </w:r>
      <w:r w:rsidRPr="781467F9">
        <w:rPr>
          <w:rFonts w:ascii="Arial" w:eastAsia="Calibri" w:hAnsi="Arial" w:cs="Arial"/>
          <w:color w:val="000000" w:themeColor="text1"/>
        </w:rPr>
        <w:t xml:space="preserve">indings from the published evaluations of two of the three services reported on </w:t>
      </w:r>
      <w:r>
        <w:rPr>
          <w:rFonts w:ascii="Arial" w:eastAsia="Calibri" w:hAnsi="Arial" w:cs="Arial"/>
          <w:color w:val="000000" w:themeColor="text1"/>
        </w:rPr>
        <w:t>within the peer reviewed article</w:t>
      </w:r>
      <w:r w:rsidRPr="781467F9">
        <w:rPr>
          <w:rFonts w:ascii="Arial" w:eastAsia="Calibri" w:hAnsi="Arial" w:cs="Arial"/>
          <w:color w:val="000000" w:themeColor="text1"/>
        </w:rPr>
        <w:t xml:space="preserve"> are included since the two evaluation reports contain significantly more detail than the article but the evaluation report on the third service is not available online</w:t>
      </w:r>
      <w:r w:rsidRPr="00D65E3F">
        <w:rPr>
          <w:rFonts w:ascii="Arial" w:hAnsi="Arial" w:cs="Arial"/>
          <w:sz w:val="18"/>
          <w:szCs w:val="18"/>
        </w:rPr>
        <w:t>.</w:t>
      </w:r>
    </w:p>
    <w:p w14:paraId="73BB5FDC" w14:textId="6DE11B9F" w:rsidR="005F0B7F" w:rsidRDefault="001E67FE" w:rsidP="001E67FE">
      <w:pPr>
        <w:spacing w:line="480" w:lineRule="auto"/>
        <w:rPr>
          <w:rFonts w:ascii="Arial" w:eastAsia="Calibri" w:hAnsi="Arial" w:cs="Arial"/>
          <w:color w:val="000000" w:themeColor="text1"/>
        </w:rPr>
      </w:pPr>
      <w:r>
        <w:br/>
      </w:r>
      <w:r w:rsidR="445D556A" w:rsidRPr="781467F9">
        <w:rPr>
          <w:rFonts w:ascii="Arial" w:eastAsia="Calibri" w:hAnsi="Arial" w:cs="Arial"/>
          <w:color w:val="000000" w:themeColor="text1"/>
        </w:rPr>
        <w:t xml:space="preserve">A total of </w:t>
      </w:r>
      <w:r w:rsidR="6D992354" w:rsidRPr="781467F9">
        <w:rPr>
          <w:rFonts w:ascii="Arial" w:eastAsia="Calibri" w:hAnsi="Arial" w:cs="Arial"/>
          <w:color w:val="000000" w:themeColor="text1"/>
        </w:rPr>
        <w:t>1</w:t>
      </w:r>
      <w:r w:rsidR="00EC3979">
        <w:rPr>
          <w:rFonts w:ascii="Arial" w:eastAsia="Calibri" w:hAnsi="Arial" w:cs="Arial"/>
          <w:color w:val="000000" w:themeColor="text1"/>
        </w:rPr>
        <w:t>4</w:t>
      </w:r>
      <w:r w:rsidR="445D556A" w:rsidRPr="781467F9">
        <w:rPr>
          <w:rFonts w:ascii="Arial" w:eastAsia="Calibri" w:hAnsi="Arial" w:cs="Arial"/>
          <w:color w:val="000000" w:themeColor="text1"/>
        </w:rPr>
        <w:t xml:space="preserve"> articles or reports were identified</w:t>
      </w:r>
      <w:r w:rsidR="1AD97885" w:rsidRPr="781467F9">
        <w:rPr>
          <w:rFonts w:ascii="Arial" w:eastAsia="Calibri" w:hAnsi="Arial" w:cs="Arial"/>
          <w:color w:val="000000" w:themeColor="text1"/>
        </w:rPr>
        <w:t>,</w:t>
      </w:r>
      <w:r w:rsidR="00EC3979">
        <w:rPr>
          <w:rFonts w:ascii="Arial" w:eastAsia="Calibri" w:hAnsi="Arial" w:cs="Arial"/>
          <w:color w:val="000000" w:themeColor="text1"/>
        </w:rPr>
        <w:t xml:space="preserve"> with</w:t>
      </w:r>
      <w:r w:rsidR="1AD97885" w:rsidRPr="781467F9">
        <w:rPr>
          <w:rFonts w:ascii="Arial" w:eastAsia="Calibri" w:hAnsi="Arial" w:cs="Arial"/>
          <w:color w:val="000000" w:themeColor="text1"/>
        </w:rPr>
        <w:t xml:space="preserve"> </w:t>
      </w:r>
      <w:r w:rsidR="00EC3979">
        <w:rPr>
          <w:rFonts w:ascii="Arial" w:eastAsia="Calibri" w:hAnsi="Arial" w:cs="Arial"/>
          <w:color w:val="000000" w:themeColor="text1"/>
        </w:rPr>
        <w:t>the majority</w:t>
      </w:r>
      <w:r w:rsidR="1AD97885" w:rsidRPr="781467F9">
        <w:rPr>
          <w:rFonts w:ascii="Arial" w:eastAsia="Calibri" w:hAnsi="Arial" w:cs="Arial"/>
          <w:color w:val="000000" w:themeColor="text1"/>
        </w:rPr>
        <w:t xml:space="preserve"> using</w:t>
      </w:r>
      <w:r w:rsidR="445D556A" w:rsidRPr="781467F9">
        <w:rPr>
          <w:rFonts w:ascii="Arial" w:eastAsia="Calibri" w:hAnsi="Arial" w:cs="Arial"/>
          <w:color w:val="000000" w:themeColor="text1"/>
        </w:rPr>
        <w:t xml:space="preserve"> mixed methods </w:t>
      </w:r>
      <w:r w:rsidR="6AFA99D5" w:rsidRPr="781467F9">
        <w:rPr>
          <w:rFonts w:ascii="Arial" w:eastAsia="Calibri" w:hAnsi="Arial" w:cs="Arial"/>
          <w:color w:val="000000" w:themeColor="text1"/>
        </w:rPr>
        <w:t>approaches to evaluat</w:t>
      </w:r>
      <w:r w:rsidR="5BF3A246" w:rsidRPr="781467F9">
        <w:rPr>
          <w:rFonts w:ascii="Arial" w:eastAsia="Calibri" w:hAnsi="Arial" w:cs="Arial"/>
          <w:color w:val="000000" w:themeColor="text1"/>
        </w:rPr>
        <w:t>e</w:t>
      </w:r>
      <w:r w:rsidR="6AFA99D5" w:rsidRPr="781467F9">
        <w:rPr>
          <w:rFonts w:ascii="Arial" w:eastAsia="Calibri" w:hAnsi="Arial" w:cs="Arial"/>
          <w:color w:val="000000" w:themeColor="text1"/>
        </w:rPr>
        <w:t xml:space="preserve"> services</w:t>
      </w:r>
      <w:r w:rsidR="0083648F">
        <w:rPr>
          <w:rFonts w:ascii="Arial" w:eastAsia="Calibri" w:hAnsi="Arial" w:cs="Arial"/>
          <w:color w:val="000000" w:themeColor="text1"/>
        </w:rPr>
        <w:t>. A</w:t>
      </w:r>
      <w:r w:rsidR="00346FE5">
        <w:rPr>
          <w:rFonts w:ascii="Arial" w:eastAsia="Calibri" w:hAnsi="Arial" w:cs="Arial"/>
          <w:color w:val="000000" w:themeColor="text1"/>
        </w:rPr>
        <w:t xml:space="preserve">ll </w:t>
      </w:r>
      <w:r w:rsidR="00EC3979">
        <w:rPr>
          <w:rFonts w:ascii="Arial" w:eastAsia="Calibri" w:hAnsi="Arial" w:cs="Arial"/>
          <w:color w:val="000000" w:themeColor="text1"/>
        </w:rPr>
        <w:t xml:space="preserve">were </w:t>
      </w:r>
      <w:r w:rsidR="00346FE5">
        <w:rPr>
          <w:rFonts w:ascii="Arial" w:eastAsia="Calibri" w:hAnsi="Arial" w:cs="Arial"/>
          <w:color w:val="000000" w:themeColor="text1"/>
        </w:rPr>
        <w:t>from the UK</w:t>
      </w:r>
      <w:r w:rsidR="0083648F">
        <w:rPr>
          <w:rFonts w:ascii="Arial" w:eastAsia="Calibri" w:hAnsi="Arial" w:cs="Arial"/>
          <w:color w:val="000000" w:themeColor="text1"/>
        </w:rPr>
        <w:t xml:space="preserve"> and </w:t>
      </w:r>
      <w:r w:rsidR="009A310F">
        <w:rPr>
          <w:rFonts w:ascii="Arial" w:eastAsia="Calibri" w:hAnsi="Arial" w:cs="Arial"/>
          <w:color w:val="000000" w:themeColor="text1"/>
        </w:rPr>
        <w:t xml:space="preserve">most </w:t>
      </w:r>
      <w:r w:rsidR="0083648F">
        <w:rPr>
          <w:rFonts w:ascii="Arial" w:eastAsia="Calibri" w:hAnsi="Arial" w:cs="Arial"/>
          <w:color w:val="000000" w:themeColor="text1"/>
        </w:rPr>
        <w:t>were</w:t>
      </w:r>
      <w:r w:rsidR="004F2604">
        <w:rPr>
          <w:rFonts w:ascii="Arial" w:eastAsia="Calibri" w:hAnsi="Arial" w:cs="Arial"/>
          <w:color w:val="000000" w:themeColor="text1"/>
        </w:rPr>
        <w:t xml:space="preserve"> externally and</w:t>
      </w:r>
      <w:r w:rsidR="0083648F">
        <w:rPr>
          <w:rFonts w:ascii="Arial" w:eastAsia="Calibri" w:hAnsi="Arial" w:cs="Arial"/>
          <w:color w:val="000000" w:themeColor="text1"/>
        </w:rPr>
        <w:t xml:space="preserve"> indepen</w:t>
      </w:r>
      <w:r w:rsidR="004F2604">
        <w:rPr>
          <w:rFonts w:ascii="Arial" w:eastAsia="Calibri" w:hAnsi="Arial" w:cs="Arial"/>
          <w:color w:val="000000" w:themeColor="text1"/>
        </w:rPr>
        <w:t>dently conducted evaluations</w:t>
      </w:r>
      <w:r w:rsidR="6AFA99D5" w:rsidRPr="781467F9">
        <w:rPr>
          <w:rFonts w:ascii="Arial" w:eastAsia="Calibri" w:hAnsi="Arial" w:cs="Arial"/>
          <w:color w:val="000000" w:themeColor="text1"/>
        </w:rPr>
        <w:t xml:space="preserve">. Four </w:t>
      </w:r>
      <w:r w:rsidR="00E34A19">
        <w:rPr>
          <w:rFonts w:ascii="Arial" w:eastAsia="Calibri" w:hAnsi="Arial" w:cs="Arial"/>
          <w:color w:val="000000" w:themeColor="text1"/>
        </w:rPr>
        <w:t>studies</w:t>
      </w:r>
      <w:r w:rsidR="6AFA99D5" w:rsidRPr="781467F9">
        <w:rPr>
          <w:rFonts w:ascii="Arial" w:eastAsia="Calibri" w:hAnsi="Arial" w:cs="Arial"/>
          <w:color w:val="000000" w:themeColor="text1"/>
        </w:rPr>
        <w:t xml:space="preserve"> were excluded: </w:t>
      </w:r>
      <w:r w:rsidR="70C35B1B" w:rsidRPr="781467F9">
        <w:rPr>
          <w:rFonts w:ascii="Arial" w:eastAsia="Calibri" w:hAnsi="Arial" w:cs="Arial"/>
          <w:color w:val="000000" w:themeColor="text1"/>
        </w:rPr>
        <w:t xml:space="preserve">one was an early evaluation of Pause and </w:t>
      </w:r>
      <w:r w:rsidR="6AFA99D5" w:rsidRPr="781467F9">
        <w:rPr>
          <w:rFonts w:ascii="Arial" w:eastAsia="Calibri" w:hAnsi="Arial" w:cs="Arial"/>
          <w:color w:val="000000" w:themeColor="text1"/>
        </w:rPr>
        <w:t>t</w:t>
      </w:r>
      <w:r w:rsidR="6E850EB8" w:rsidRPr="781467F9">
        <w:rPr>
          <w:rFonts w:ascii="Arial" w:eastAsia="Calibri" w:hAnsi="Arial" w:cs="Arial"/>
          <w:color w:val="000000" w:themeColor="text1"/>
        </w:rPr>
        <w:t>wo</w:t>
      </w:r>
      <w:r w:rsidR="6AFA99D5" w:rsidRPr="781467F9">
        <w:rPr>
          <w:rFonts w:ascii="Arial" w:eastAsia="Calibri" w:hAnsi="Arial" w:cs="Arial"/>
          <w:color w:val="000000" w:themeColor="text1"/>
        </w:rPr>
        <w:t xml:space="preserve"> were evaluations of a</w:t>
      </w:r>
      <w:r w:rsidR="00FC1D91" w:rsidRPr="781467F9">
        <w:rPr>
          <w:rFonts w:ascii="Arial" w:eastAsia="Calibri" w:hAnsi="Arial" w:cs="Arial"/>
          <w:color w:val="000000" w:themeColor="text1"/>
        </w:rPr>
        <w:t>n individual</w:t>
      </w:r>
      <w:r w:rsidR="6AFA99D5" w:rsidRPr="781467F9">
        <w:rPr>
          <w:rFonts w:ascii="Arial" w:eastAsia="Calibri" w:hAnsi="Arial" w:cs="Arial"/>
          <w:color w:val="000000" w:themeColor="text1"/>
        </w:rPr>
        <w:t xml:space="preserve"> Pau</w:t>
      </w:r>
      <w:r w:rsidR="5F01AE77" w:rsidRPr="781467F9">
        <w:rPr>
          <w:rFonts w:ascii="Arial" w:eastAsia="Calibri" w:hAnsi="Arial" w:cs="Arial"/>
          <w:color w:val="000000" w:themeColor="text1"/>
        </w:rPr>
        <w:t>s</w:t>
      </w:r>
      <w:r w:rsidR="6AFA99D5" w:rsidRPr="781467F9">
        <w:rPr>
          <w:rFonts w:ascii="Arial" w:eastAsia="Calibri" w:hAnsi="Arial" w:cs="Arial"/>
          <w:color w:val="000000" w:themeColor="text1"/>
        </w:rPr>
        <w:t>e practice</w:t>
      </w:r>
      <w:r w:rsidR="005D2B75">
        <w:rPr>
          <w:rFonts w:ascii="Arial" w:eastAsia="Calibri" w:hAnsi="Arial" w:cs="Arial"/>
          <w:color w:val="000000" w:themeColor="text1"/>
        </w:rPr>
        <w:t xml:space="preserve"> - </w:t>
      </w:r>
      <w:r w:rsidR="00FF17B0" w:rsidRPr="781467F9">
        <w:rPr>
          <w:rFonts w:ascii="Arial" w:eastAsia="Calibri" w:hAnsi="Arial" w:cs="Arial"/>
          <w:color w:val="000000" w:themeColor="text1"/>
        </w:rPr>
        <w:t>only</w:t>
      </w:r>
      <w:r w:rsidR="3E7AF128" w:rsidRPr="781467F9">
        <w:rPr>
          <w:rFonts w:ascii="Arial" w:eastAsia="Calibri" w:hAnsi="Arial" w:cs="Arial"/>
          <w:color w:val="000000" w:themeColor="text1"/>
        </w:rPr>
        <w:t xml:space="preserve"> </w:t>
      </w:r>
      <w:r w:rsidR="6AFA99D5" w:rsidRPr="781467F9">
        <w:rPr>
          <w:rFonts w:ascii="Arial" w:eastAsia="Calibri" w:hAnsi="Arial" w:cs="Arial"/>
          <w:color w:val="000000" w:themeColor="text1"/>
        </w:rPr>
        <w:t xml:space="preserve">the national </w:t>
      </w:r>
      <w:r w:rsidR="0097793E" w:rsidRPr="781467F9">
        <w:rPr>
          <w:rFonts w:ascii="Arial" w:eastAsia="Calibri" w:hAnsi="Arial" w:cs="Arial"/>
          <w:color w:val="000000" w:themeColor="text1"/>
        </w:rPr>
        <w:t xml:space="preserve">and final </w:t>
      </w:r>
      <w:r w:rsidR="6AFA99D5" w:rsidRPr="781467F9">
        <w:rPr>
          <w:rFonts w:ascii="Arial" w:eastAsia="Calibri" w:hAnsi="Arial" w:cs="Arial"/>
          <w:color w:val="000000" w:themeColor="text1"/>
        </w:rPr>
        <w:t>Pause ev</w:t>
      </w:r>
      <w:r w:rsidR="07F29209" w:rsidRPr="781467F9">
        <w:rPr>
          <w:rFonts w:ascii="Arial" w:eastAsia="Calibri" w:hAnsi="Arial" w:cs="Arial"/>
          <w:color w:val="000000" w:themeColor="text1"/>
        </w:rPr>
        <w:t>a</w:t>
      </w:r>
      <w:r w:rsidR="6AFA99D5" w:rsidRPr="781467F9">
        <w:rPr>
          <w:rFonts w:ascii="Arial" w:eastAsia="Calibri" w:hAnsi="Arial" w:cs="Arial"/>
          <w:color w:val="000000" w:themeColor="text1"/>
        </w:rPr>
        <w:t>lu</w:t>
      </w:r>
      <w:r w:rsidR="0CBC3819" w:rsidRPr="781467F9">
        <w:rPr>
          <w:rFonts w:ascii="Arial" w:eastAsia="Calibri" w:hAnsi="Arial" w:cs="Arial"/>
          <w:color w:val="000000" w:themeColor="text1"/>
        </w:rPr>
        <w:t>a</w:t>
      </w:r>
      <w:r w:rsidR="6AFA99D5" w:rsidRPr="781467F9">
        <w:rPr>
          <w:rFonts w:ascii="Arial" w:eastAsia="Calibri" w:hAnsi="Arial" w:cs="Arial"/>
          <w:color w:val="000000" w:themeColor="text1"/>
        </w:rPr>
        <w:t>tion in 202</w:t>
      </w:r>
      <w:r w:rsidR="464D72BA" w:rsidRPr="781467F9">
        <w:rPr>
          <w:rFonts w:ascii="Arial" w:eastAsia="Calibri" w:hAnsi="Arial" w:cs="Arial"/>
          <w:color w:val="000000" w:themeColor="text1"/>
        </w:rPr>
        <w:t>0</w:t>
      </w:r>
      <w:r w:rsidR="6AFA99D5" w:rsidRPr="781467F9">
        <w:rPr>
          <w:rFonts w:ascii="Arial" w:eastAsia="Calibri" w:hAnsi="Arial" w:cs="Arial"/>
          <w:color w:val="000000" w:themeColor="text1"/>
        </w:rPr>
        <w:t xml:space="preserve"> was in</w:t>
      </w:r>
      <w:r w:rsidR="53DE379E" w:rsidRPr="781467F9">
        <w:rPr>
          <w:rFonts w:ascii="Arial" w:eastAsia="Calibri" w:hAnsi="Arial" w:cs="Arial"/>
          <w:color w:val="000000" w:themeColor="text1"/>
        </w:rPr>
        <w:t>cluded</w:t>
      </w:r>
      <w:r w:rsidR="00FF17B0" w:rsidRPr="781467F9">
        <w:rPr>
          <w:rFonts w:ascii="Arial" w:eastAsia="Calibri" w:hAnsi="Arial" w:cs="Arial"/>
          <w:color w:val="000000" w:themeColor="text1"/>
        </w:rPr>
        <w:t xml:space="preserve"> to avoid </w:t>
      </w:r>
      <w:r w:rsidR="0056071F" w:rsidRPr="781467F9">
        <w:rPr>
          <w:rFonts w:ascii="Arial" w:eastAsia="Calibri" w:hAnsi="Arial" w:cs="Arial"/>
          <w:color w:val="000000" w:themeColor="text1"/>
        </w:rPr>
        <w:t>over-representing Pause findings</w:t>
      </w:r>
      <w:r w:rsidR="000E7974" w:rsidRPr="781467F9">
        <w:rPr>
          <w:rFonts w:ascii="Arial" w:eastAsia="Calibri" w:hAnsi="Arial" w:cs="Arial"/>
          <w:color w:val="000000" w:themeColor="text1"/>
        </w:rPr>
        <w:t>.</w:t>
      </w:r>
      <w:r w:rsidR="4361C5AB" w:rsidRPr="781467F9">
        <w:rPr>
          <w:rFonts w:ascii="Arial" w:eastAsia="Calibri" w:hAnsi="Arial" w:cs="Arial"/>
          <w:color w:val="000000" w:themeColor="text1"/>
        </w:rPr>
        <w:t xml:space="preserve"> </w:t>
      </w:r>
      <w:r w:rsidR="000E7974" w:rsidRPr="781467F9">
        <w:rPr>
          <w:rFonts w:ascii="Arial" w:eastAsia="Calibri" w:hAnsi="Arial" w:cs="Arial"/>
          <w:color w:val="000000" w:themeColor="text1"/>
        </w:rPr>
        <w:t xml:space="preserve">The </w:t>
      </w:r>
      <w:r w:rsidR="00AF5B57" w:rsidRPr="781467F9">
        <w:rPr>
          <w:rFonts w:ascii="Arial" w:eastAsia="Calibri" w:hAnsi="Arial" w:cs="Arial"/>
          <w:color w:val="000000" w:themeColor="text1"/>
        </w:rPr>
        <w:t>fourth</w:t>
      </w:r>
      <w:r w:rsidR="000E7974" w:rsidRPr="781467F9">
        <w:rPr>
          <w:rFonts w:ascii="Arial" w:eastAsia="Calibri" w:hAnsi="Arial" w:cs="Arial"/>
          <w:color w:val="000000" w:themeColor="text1"/>
        </w:rPr>
        <w:t xml:space="preserve"> excluded</w:t>
      </w:r>
      <w:r w:rsidR="7C790B0A" w:rsidRPr="781467F9">
        <w:rPr>
          <w:rFonts w:ascii="Arial" w:eastAsia="Calibri" w:hAnsi="Arial" w:cs="Arial"/>
          <w:color w:val="000000" w:themeColor="text1"/>
        </w:rPr>
        <w:t xml:space="preserve"> article </w:t>
      </w:r>
      <w:r w:rsidR="006D3B9E" w:rsidRPr="781467F9">
        <w:rPr>
          <w:rFonts w:ascii="Arial" w:eastAsia="Calibri" w:hAnsi="Arial" w:cs="Arial"/>
          <w:color w:val="000000" w:themeColor="text1"/>
        </w:rPr>
        <w:t>covered</w:t>
      </w:r>
      <w:r w:rsidR="7C790B0A" w:rsidRPr="781467F9">
        <w:rPr>
          <w:rFonts w:ascii="Arial" w:eastAsia="Calibri" w:hAnsi="Arial" w:cs="Arial"/>
          <w:color w:val="000000" w:themeColor="text1"/>
        </w:rPr>
        <w:t xml:space="preserve"> </w:t>
      </w:r>
      <w:r w:rsidR="06A7159C" w:rsidRPr="781467F9">
        <w:rPr>
          <w:rFonts w:ascii="Arial" w:eastAsia="Calibri" w:hAnsi="Arial" w:cs="Arial"/>
          <w:color w:val="000000" w:themeColor="text1"/>
        </w:rPr>
        <w:t>findings from</w:t>
      </w:r>
      <w:r w:rsidR="7C790B0A" w:rsidRPr="781467F9">
        <w:rPr>
          <w:rFonts w:ascii="Arial" w:eastAsia="Calibri" w:hAnsi="Arial" w:cs="Arial"/>
          <w:color w:val="000000" w:themeColor="text1"/>
        </w:rPr>
        <w:t xml:space="preserve"> </w:t>
      </w:r>
      <w:r w:rsidR="00AF5B57" w:rsidRPr="781467F9">
        <w:rPr>
          <w:rFonts w:ascii="Arial" w:eastAsia="Calibri" w:hAnsi="Arial" w:cs="Arial"/>
          <w:color w:val="000000" w:themeColor="text1"/>
        </w:rPr>
        <w:t>the full</w:t>
      </w:r>
      <w:r w:rsidR="7C790B0A" w:rsidRPr="781467F9">
        <w:rPr>
          <w:rFonts w:ascii="Arial" w:eastAsia="Calibri" w:hAnsi="Arial" w:cs="Arial"/>
          <w:color w:val="000000" w:themeColor="text1"/>
        </w:rPr>
        <w:t xml:space="preserve"> evaluation </w:t>
      </w:r>
      <w:r w:rsidR="1DE6A623" w:rsidRPr="781467F9">
        <w:rPr>
          <w:rFonts w:ascii="Arial" w:eastAsia="Calibri" w:hAnsi="Arial" w:cs="Arial"/>
          <w:color w:val="000000" w:themeColor="text1"/>
        </w:rPr>
        <w:t xml:space="preserve">report </w:t>
      </w:r>
      <w:r w:rsidR="7C790B0A" w:rsidRPr="781467F9">
        <w:rPr>
          <w:rFonts w:ascii="Arial" w:eastAsia="Calibri" w:hAnsi="Arial" w:cs="Arial"/>
          <w:color w:val="000000" w:themeColor="text1"/>
        </w:rPr>
        <w:t xml:space="preserve">that was </w:t>
      </w:r>
      <w:r w:rsidR="000E7974" w:rsidRPr="781467F9">
        <w:rPr>
          <w:rFonts w:ascii="Arial" w:eastAsia="Calibri" w:hAnsi="Arial" w:cs="Arial"/>
          <w:color w:val="000000" w:themeColor="text1"/>
        </w:rPr>
        <w:t xml:space="preserve">already </w:t>
      </w:r>
      <w:r w:rsidR="7C790B0A" w:rsidRPr="781467F9">
        <w:rPr>
          <w:rFonts w:ascii="Arial" w:eastAsia="Calibri" w:hAnsi="Arial" w:cs="Arial"/>
          <w:color w:val="000000" w:themeColor="text1"/>
        </w:rPr>
        <w:t>included</w:t>
      </w:r>
      <w:r w:rsidR="53DE379E" w:rsidRPr="781467F9">
        <w:rPr>
          <w:rFonts w:ascii="Arial" w:eastAsia="Calibri" w:hAnsi="Arial" w:cs="Arial"/>
          <w:color w:val="000000" w:themeColor="text1"/>
        </w:rPr>
        <w:t xml:space="preserve">. </w:t>
      </w:r>
      <w:r w:rsidR="00470EB7" w:rsidRPr="781467F9">
        <w:rPr>
          <w:rFonts w:ascii="Arial" w:eastAsia="Calibri" w:hAnsi="Arial" w:cs="Arial"/>
          <w:color w:val="000000" w:themeColor="text1"/>
        </w:rPr>
        <w:t xml:space="preserve">It should be noted that </w:t>
      </w:r>
      <w:r w:rsidR="002A59EF" w:rsidRPr="781467F9">
        <w:rPr>
          <w:rFonts w:ascii="Arial" w:eastAsia="Calibri" w:hAnsi="Arial" w:cs="Arial"/>
          <w:color w:val="000000" w:themeColor="text1"/>
        </w:rPr>
        <w:t>findings from the</w:t>
      </w:r>
      <w:r w:rsidR="00470EB7" w:rsidRPr="781467F9">
        <w:rPr>
          <w:rFonts w:ascii="Arial" w:eastAsia="Calibri" w:hAnsi="Arial" w:cs="Arial"/>
          <w:color w:val="000000" w:themeColor="text1"/>
        </w:rPr>
        <w:t xml:space="preserve"> </w:t>
      </w:r>
      <w:r w:rsidR="00DA4080" w:rsidRPr="781467F9">
        <w:rPr>
          <w:rFonts w:ascii="Arial" w:eastAsia="Calibri" w:hAnsi="Arial" w:cs="Arial"/>
          <w:color w:val="000000" w:themeColor="text1"/>
        </w:rPr>
        <w:t xml:space="preserve">published </w:t>
      </w:r>
      <w:r w:rsidR="00EE7E4F" w:rsidRPr="781467F9">
        <w:rPr>
          <w:rFonts w:ascii="Arial" w:eastAsia="Calibri" w:hAnsi="Arial" w:cs="Arial"/>
          <w:color w:val="000000" w:themeColor="text1"/>
        </w:rPr>
        <w:t xml:space="preserve">evaluations of </w:t>
      </w:r>
      <w:r w:rsidR="00470EB7" w:rsidRPr="781467F9">
        <w:rPr>
          <w:rFonts w:ascii="Arial" w:eastAsia="Calibri" w:hAnsi="Arial" w:cs="Arial"/>
          <w:color w:val="000000" w:themeColor="text1"/>
        </w:rPr>
        <w:t xml:space="preserve">two of the three services </w:t>
      </w:r>
      <w:r w:rsidR="00EE7E4F" w:rsidRPr="781467F9">
        <w:rPr>
          <w:rFonts w:ascii="Arial" w:eastAsia="Calibri" w:hAnsi="Arial" w:cs="Arial"/>
          <w:color w:val="000000" w:themeColor="text1"/>
        </w:rPr>
        <w:t>reported on by Cox et al. (2020)</w:t>
      </w:r>
      <w:r w:rsidR="00470EB7" w:rsidRPr="781467F9">
        <w:rPr>
          <w:rFonts w:ascii="Arial" w:eastAsia="Calibri" w:hAnsi="Arial" w:cs="Arial"/>
          <w:color w:val="000000" w:themeColor="text1"/>
        </w:rPr>
        <w:t xml:space="preserve"> are included</w:t>
      </w:r>
      <w:r w:rsidR="00356632" w:rsidRPr="781467F9">
        <w:rPr>
          <w:rFonts w:ascii="Arial" w:eastAsia="Calibri" w:hAnsi="Arial" w:cs="Arial"/>
          <w:color w:val="000000" w:themeColor="text1"/>
        </w:rPr>
        <w:t xml:space="preserve"> since </w:t>
      </w:r>
      <w:r w:rsidR="00863261" w:rsidRPr="781467F9">
        <w:rPr>
          <w:rFonts w:ascii="Arial" w:eastAsia="Calibri" w:hAnsi="Arial" w:cs="Arial"/>
          <w:color w:val="000000" w:themeColor="text1"/>
        </w:rPr>
        <w:t xml:space="preserve">the </w:t>
      </w:r>
      <w:r w:rsidR="0069092D" w:rsidRPr="781467F9">
        <w:rPr>
          <w:rFonts w:ascii="Arial" w:eastAsia="Calibri" w:hAnsi="Arial" w:cs="Arial"/>
          <w:color w:val="000000" w:themeColor="text1"/>
        </w:rPr>
        <w:t>two</w:t>
      </w:r>
      <w:r w:rsidR="00863261" w:rsidRPr="781467F9">
        <w:rPr>
          <w:rFonts w:ascii="Arial" w:eastAsia="Calibri" w:hAnsi="Arial" w:cs="Arial"/>
          <w:color w:val="000000" w:themeColor="text1"/>
        </w:rPr>
        <w:t xml:space="preserve"> </w:t>
      </w:r>
      <w:r w:rsidR="0069092D" w:rsidRPr="781467F9">
        <w:rPr>
          <w:rFonts w:ascii="Arial" w:eastAsia="Calibri" w:hAnsi="Arial" w:cs="Arial"/>
          <w:color w:val="000000" w:themeColor="text1"/>
        </w:rPr>
        <w:t xml:space="preserve">evaluation </w:t>
      </w:r>
      <w:r w:rsidR="00863261" w:rsidRPr="781467F9">
        <w:rPr>
          <w:rFonts w:ascii="Arial" w:eastAsia="Calibri" w:hAnsi="Arial" w:cs="Arial"/>
          <w:color w:val="000000" w:themeColor="text1"/>
        </w:rPr>
        <w:t xml:space="preserve">reports contain </w:t>
      </w:r>
      <w:r w:rsidR="0069092D" w:rsidRPr="781467F9">
        <w:rPr>
          <w:rFonts w:ascii="Arial" w:eastAsia="Calibri" w:hAnsi="Arial" w:cs="Arial"/>
          <w:color w:val="000000" w:themeColor="text1"/>
        </w:rPr>
        <w:t xml:space="preserve">significantly more detail than the article </w:t>
      </w:r>
      <w:r w:rsidR="0041143C" w:rsidRPr="781467F9">
        <w:rPr>
          <w:rFonts w:ascii="Arial" w:eastAsia="Calibri" w:hAnsi="Arial" w:cs="Arial"/>
          <w:color w:val="000000" w:themeColor="text1"/>
        </w:rPr>
        <w:t>but</w:t>
      </w:r>
      <w:r w:rsidR="0069092D" w:rsidRPr="781467F9">
        <w:rPr>
          <w:rFonts w:ascii="Arial" w:eastAsia="Calibri" w:hAnsi="Arial" w:cs="Arial"/>
          <w:color w:val="000000" w:themeColor="text1"/>
        </w:rPr>
        <w:t xml:space="preserve"> </w:t>
      </w:r>
      <w:r w:rsidR="00356632" w:rsidRPr="781467F9">
        <w:rPr>
          <w:rFonts w:ascii="Arial" w:eastAsia="Calibri" w:hAnsi="Arial" w:cs="Arial"/>
          <w:color w:val="000000" w:themeColor="text1"/>
        </w:rPr>
        <w:t>the evaluation report on the third service is not available</w:t>
      </w:r>
      <w:r w:rsidR="00A13EBB" w:rsidRPr="781467F9">
        <w:rPr>
          <w:rFonts w:ascii="Arial" w:eastAsia="Calibri" w:hAnsi="Arial" w:cs="Arial"/>
          <w:color w:val="000000" w:themeColor="text1"/>
        </w:rPr>
        <w:t xml:space="preserve"> online</w:t>
      </w:r>
      <w:r w:rsidR="00AC437C" w:rsidRPr="781467F9">
        <w:rPr>
          <w:rFonts w:ascii="Arial" w:eastAsia="Calibri" w:hAnsi="Arial" w:cs="Arial"/>
          <w:color w:val="000000" w:themeColor="text1"/>
        </w:rPr>
        <w:t>.</w:t>
      </w:r>
      <w:r w:rsidR="00470EB7" w:rsidRPr="781467F9">
        <w:rPr>
          <w:rFonts w:ascii="Arial" w:eastAsia="Calibri" w:hAnsi="Arial" w:cs="Arial"/>
          <w:color w:val="000000" w:themeColor="text1"/>
        </w:rPr>
        <w:t xml:space="preserve"> </w:t>
      </w:r>
    </w:p>
    <w:p w14:paraId="3915DE40" w14:textId="5253D1A4" w:rsidR="781467F9" w:rsidRDefault="00D5508D" w:rsidP="002E44C6">
      <w:pPr>
        <w:spacing w:line="480" w:lineRule="auto"/>
        <w:rPr>
          <w:rFonts w:ascii="Arial" w:eastAsia="Calibri" w:hAnsi="Arial" w:cs="Arial"/>
          <w:color w:val="222222"/>
        </w:rPr>
      </w:pPr>
      <w:r>
        <w:rPr>
          <w:rFonts w:ascii="Arial" w:eastAsia="Calibri" w:hAnsi="Arial" w:cs="Arial"/>
          <w:color w:val="000000" w:themeColor="text1"/>
        </w:rPr>
        <w:t xml:space="preserve">Of the ten items included within this </w:t>
      </w:r>
      <w:r w:rsidR="00506296">
        <w:rPr>
          <w:rFonts w:ascii="Arial" w:eastAsia="Calibri" w:hAnsi="Arial" w:cs="Arial"/>
          <w:color w:val="000000" w:themeColor="text1"/>
        </w:rPr>
        <w:t>review, o</w:t>
      </w:r>
      <w:r>
        <w:rPr>
          <w:rFonts w:ascii="Arial" w:eastAsia="Calibri" w:hAnsi="Arial" w:cs="Arial"/>
          <w:color w:val="000000" w:themeColor="text1"/>
        </w:rPr>
        <w:t>ne was a p</w:t>
      </w:r>
      <w:r w:rsidRPr="00EC24FA">
        <w:rPr>
          <w:rFonts w:ascii="Arial" w:eastAsia="Calibri" w:hAnsi="Arial" w:cs="Arial"/>
          <w:color w:val="000000" w:themeColor="text1"/>
        </w:rPr>
        <w:t>eer reviewed independent evaluation report for the Government</w:t>
      </w:r>
      <w:r>
        <w:rPr>
          <w:rFonts w:ascii="Arial" w:eastAsia="Calibri" w:hAnsi="Arial" w:cs="Arial"/>
          <w:color w:val="000000" w:themeColor="text1"/>
        </w:rPr>
        <w:t>, one was a p</w:t>
      </w:r>
      <w:r w:rsidRPr="00EC24FA">
        <w:rPr>
          <w:rFonts w:ascii="Arial" w:eastAsia="Calibri" w:hAnsi="Arial" w:cs="Arial"/>
          <w:color w:val="000000" w:themeColor="text1"/>
        </w:rPr>
        <w:t xml:space="preserve">eer reviewed article </w:t>
      </w:r>
      <w:r>
        <w:rPr>
          <w:rFonts w:ascii="Arial" w:eastAsia="Calibri" w:hAnsi="Arial" w:cs="Arial"/>
          <w:color w:val="000000" w:themeColor="text1"/>
        </w:rPr>
        <w:t>based on three</w:t>
      </w:r>
      <w:r w:rsidRPr="00EC24FA">
        <w:rPr>
          <w:rFonts w:ascii="Arial" w:eastAsia="Calibri" w:hAnsi="Arial" w:cs="Arial"/>
          <w:color w:val="000000" w:themeColor="text1"/>
        </w:rPr>
        <w:t xml:space="preserve"> independent evaluation report</w:t>
      </w:r>
      <w:r w:rsidR="00506296">
        <w:rPr>
          <w:rFonts w:ascii="Arial" w:eastAsia="Calibri" w:hAnsi="Arial" w:cs="Arial"/>
          <w:color w:val="000000" w:themeColor="text1"/>
        </w:rPr>
        <w:t>s</w:t>
      </w:r>
      <w:r>
        <w:rPr>
          <w:rFonts w:ascii="Arial" w:eastAsia="Calibri" w:hAnsi="Arial" w:cs="Arial"/>
          <w:color w:val="000000" w:themeColor="text1"/>
        </w:rPr>
        <w:t xml:space="preserve"> by a university, f</w:t>
      </w:r>
      <w:r w:rsidR="000509BE">
        <w:rPr>
          <w:rFonts w:ascii="Arial" w:eastAsia="Calibri" w:hAnsi="Arial" w:cs="Arial"/>
          <w:color w:val="000000" w:themeColor="text1"/>
        </w:rPr>
        <w:t>ive</w:t>
      </w:r>
      <w:r>
        <w:rPr>
          <w:rFonts w:ascii="Arial" w:eastAsia="Calibri" w:hAnsi="Arial" w:cs="Arial"/>
          <w:color w:val="000000" w:themeColor="text1"/>
        </w:rPr>
        <w:t xml:space="preserve"> were i</w:t>
      </w:r>
      <w:r w:rsidRPr="00EC24FA">
        <w:rPr>
          <w:rFonts w:ascii="Arial" w:eastAsia="Calibri" w:hAnsi="Arial" w:cs="Arial"/>
          <w:color w:val="000000" w:themeColor="text1"/>
        </w:rPr>
        <w:t>ndependent evaluation report</w:t>
      </w:r>
      <w:r>
        <w:rPr>
          <w:rFonts w:ascii="Arial" w:eastAsia="Calibri" w:hAnsi="Arial" w:cs="Arial"/>
          <w:color w:val="000000" w:themeColor="text1"/>
        </w:rPr>
        <w:t>s</w:t>
      </w:r>
      <w:r w:rsidRPr="00EC24FA">
        <w:rPr>
          <w:rFonts w:ascii="Arial" w:eastAsia="Calibri" w:hAnsi="Arial" w:cs="Arial"/>
          <w:color w:val="000000" w:themeColor="text1"/>
        </w:rPr>
        <w:t xml:space="preserve"> by </w:t>
      </w:r>
      <w:r>
        <w:rPr>
          <w:rFonts w:ascii="Arial" w:eastAsia="Calibri" w:hAnsi="Arial" w:cs="Arial"/>
          <w:color w:val="000000" w:themeColor="text1"/>
        </w:rPr>
        <w:t xml:space="preserve">a </w:t>
      </w:r>
      <w:r w:rsidRPr="00EC24FA">
        <w:rPr>
          <w:rFonts w:ascii="Arial" w:eastAsia="Calibri" w:hAnsi="Arial" w:cs="Arial"/>
          <w:color w:val="000000" w:themeColor="text1"/>
        </w:rPr>
        <w:t>university</w:t>
      </w:r>
      <w:r>
        <w:rPr>
          <w:rFonts w:ascii="Arial" w:eastAsia="Calibri" w:hAnsi="Arial" w:cs="Arial"/>
          <w:color w:val="000000" w:themeColor="text1"/>
        </w:rPr>
        <w:t xml:space="preserve"> and three were i</w:t>
      </w:r>
      <w:r w:rsidRPr="00083A8C">
        <w:rPr>
          <w:rFonts w:ascii="Arial" w:eastAsia="Calibri" w:hAnsi="Arial" w:cs="Arial"/>
          <w:color w:val="000000" w:themeColor="text1"/>
        </w:rPr>
        <w:t>nternally produced evaluation report</w:t>
      </w:r>
      <w:r>
        <w:rPr>
          <w:rFonts w:ascii="Arial" w:eastAsia="Calibri" w:hAnsi="Arial" w:cs="Arial"/>
          <w:color w:val="000000" w:themeColor="text1"/>
        </w:rPr>
        <w:t>s</w:t>
      </w:r>
      <w:r w:rsidR="001136DD">
        <w:rPr>
          <w:rFonts w:ascii="Arial" w:eastAsia="Calibri" w:hAnsi="Arial" w:cs="Arial"/>
          <w:color w:val="000000" w:themeColor="text1"/>
        </w:rPr>
        <w:t>.</w:t>
      </w:r>
      <w:r w:rsidR="005010E1">
        <w:rPr>
          <w:rFonts w:ascii="Arial" w:eastAsia="Calibri" w:hAnsi="Arial" w:cs="Arial"/>
          <w:color w:val="000000" w:themeColor="text1"/>
        </w:rPr>
        <w:t xml:space="preserve"> </w:t>
      </w:r>
      <w:r w:rsidR="445D556A" w:rsidRPr="781467F9">
        <w:rPr>
          <w:rFonts w:ascii="Arial" w:eastAsia="Calibri" w:hAnsi="Arial" w:cs="Arial"/>
          <w:color w:val="222222"/>
        </w:rPr>
        <w:t xml:space="preserve">Participants across the </w:t>
      </w:r>
      <w:r w:rsidR="003C32DA" w:rsidRPr="781467F9">
        <w:rPr>
          <w:rFonts w:ascii="Arial" w:eastAsia="Calibri" w:hAnsi="Arial" w:cs="Arial"/>
          <w:color w:val="222222"/>
        </w:rPr>
        <w:t xml:space="preserve">final </w:t>
      </w:r>
      <w:r w:rsidR="00C141A3" w:rsidRPr="781467F9">
        <w:rPr>
          <w:rFonts w:ascii="Arial" w:eastAsia="Calibri" w:hAnsi="Arial" w:cs="Arial"/>
          <w:color w:val="222222"/>
        </w:rPr>
        <w:t>10</w:t>
      </w:r>
      <w:r w:rsidR="445D556A" w:rsidRPr="781467F9">
        <w:rPr>
          <w:rFonts w:ascii="Arial" w:eastAsia="Calibri" w:hAnsi="Arial" w:cs="Arial"/>
          <w:color w:val="222222"/>
        </w:rPr>
        <w:t xml:space="preserve"> studies </w:t>
      </w:r>
      <w:r w:rsidR="00D8414F" w:rsidRPr="781467F9">
        <w:rPr>
          <w:rFonts w:ascii="Arial" w:eastAsia="Calibri" w:hAnsi="Arial" w:cs="Arial"/>
          <w:color w:val="222222"/>
        </w:rPr>
        <w:t xml:space="preserve">included </w:t>
      </w:r>
      <w:r w:rsidR="007C5F9F">
        <w:rPr>
          <w:rFonts w:ascii="Arial" w:eastAsia="Calibri" w:hAnsi="Arial" w:cs="Arial"/>
          <w:color w:val="222222"/>
        </w:rPr>
        <w:t>represented</w:t>
      </w:r>
      <w:r w:rsidR="445D556A" w:rsidRPr="781467F9">
        <w:rPr>
          <w:rFonts w:ascii="Arial" w:eastAsia="Calibri" w:hAnsi="Arial" w:cs="Arial"/>
          <w:color w:val="222222"/>
        </w:rPr>
        <w:t xml:space="preserve"> </w:t>
      </w:r>
      <w:r w:rsidR="36963D1C" w:rsidRPr="781467F9">
        <w:rPr>
          <w:rFonts w:ascii="Arial" w:eastAsia="Calibri" w:hAnsi="Arial" w:cs="Arial"/>
          <w:color w:val="222222"/>
        </w:rPr>
        <w:t>8</w:t>
      </w:r>
      <w:r w:rsidR="00F65993" w:rsidRPr="781467F9">
        <w:rPr>
          <w:rFonts w:ascii="Arial" w:eastAsia="Calibri" w:hAnsi="Arial" w:cs="Arial"/>
          <w:color w:val="222222"/>
        </w:rPr>
        <w:t>52</w:t>
      </w:r>
      <w:r w:rsidR="00A412D8" w:rsidRPr="781467F9">
        <w:rPr>
          <w:rFonts w:ascii="Arial" w:eastAsia="Calibri" w:hAnsi="Arial" w:cs="Arial"/>
          <w:color w:val="222222"/>
        </w:rPr>
        <w:t xml:space="preserve"> </w:t>
      </w:r>
      <w:r w:rsidR="36963D1C" w:rsidRPr="781467F9">
        <w:rPr>
          <w:rFonts w:ascii="Arial" w:eastAsia="Calibri" w:hAnsi="Arial" w:cs="Arial"/>
          <w:color w:val="222222"/>
        </w:rPr>
        <w:t>birth parents</w:t>
      </w:r>
      <w:r w:rsidR="445D556A" w:rsidRPr="781467F9">
        <w:rPr>
          <w:rFonts w:ascii="Arial" w:eastAsia="Calibri" w:hAnsi="Arial" w:cs="Arial"/>
          <w:color w:val="222222"/>
        </w:rPr>
        <w:t xml:space="preserve"> (</w:t>
      </w:r>
      <w:r w:rsidR="00947128">
        <w:rPr>
          <w:rFonts w:ascii="Arial" w:eastAsia="Calibri" w:hAnsi="Arial" w:cs="Arial"/>
          <w:color w:val="222222"/>
        </w:rPr>
        <w:t>almost entirely</w:t>
      </w:r>
      <w:r w:rsidR="445D556A" w:rsidRPr="781467F9">
        <w:rPr>
          <w:rFonts w:ascii="Arial" w:eastAsia="Calibri" w:hAnsi="Arial" w:cs="Arial"/>
          <w:color w:val="222222"/>
        </w:rPr>
        <w:t xml:space="preserve"> mothers</w:t>
      </w:r>
      <w:r w:rsidR="00947128">
        <w:rPr>
          <w:rFonts w:ascii="Arial" w:eastAsia="Calibri" w:hAnsi="Arial" w:cs="Arial"/>
          <w:color w:val="222222"/>
        </w:rPr>
        <w:t>: just 8 fathers were</w:t>
      </w:r>
      <w:r w:rsidR="00A86DBE">
        <w:rPr>
          <w:rFonts w:ascii="Arial" w:eastAsia="Calibri" w:hAnsi="Arial" w:cs="Arial"/>
          <w:color w:val="222222"/>
        </w:rPr>
        <w:t xml:space="preserve"> included</w:t>
      </w:r>
      <w:r w:rsidR="445D556A" w:rsidRPr="781467F9">
        <w:rPr>
          <w:rFonts w:ascii="Arial" w:eastAsia="Calibri" w:hAnsi="Arial" w:cs="Arial"/>
          <w:color w:val="222222"/>
        </w:rPr>
        <w:t>).</w:t>
      </w:r>
    </w:p>
    <w:p w14:paraId="25A5287C" w14:textId="6DCC4C1E" w:rsidR="3D058AA4" w:rsidRPr="00FF3C2D" w:rsidRDefault="3CCADB60" w:rsidP="002E44C6">
      <w:pPr>
        <w:spacing w:line="480" w:lineRule="auto"/>
        <w:jc w:val="center"/>
        <w:rPr>
          <w:rFonts w:ascii="Arial" w:eastAsia="Calibri" w:hAnsi="Arial" w:cs="Arial"/>
          <w:b/>
          <w:bCs/>
          <w:color w:val="222222"/>
        </w:rPr>
      </w:pPr>
      <w:r w:rsidRPr="781467F9">
        <w:rPr>
          <w:rFonts w:ascii="Arial" w:eastAsia="Calibri" w:hAnsi="Arial" w:cs="Arial"/>
          <w:b/>
          <w:bCs/>
          <w:color w:val="222222"/>
        </w:rPr>
        <w:t xml:space="preserve">[Insert] </w:t>
      </w:r>
      <w:r w:rsidR="4AD8C715" w:rsidRPr="781467F9">
        <w:rPr>
          <w:rFonts w:ascii="Arial" w:eastAsia="Calibri" w:hAnsi="Arial" w:cs="Arial"/>
          <w:b/>
          <w:bCs/>
          <w:color w:val="222222"/>
        </w:rPr>
        <w:t xml:space="preserve">Table 1: Evaluation reports and articles included in this </w:t>
      </w:r>
      <w:r w:rsidR="00F65993" w:rsidRPr="781467F9">
        <w:rPr>
          <w:rFonts w:ascii="Arial" w:eastAsia="Calibri" w:hAnsi="Arial" w:cs="Arial"/>
          <w:b/>
          <w:bCs/>
          <w:color w:val="222222"/>
        </w:rPr>
        <w:t>review</w:t>
      </w:r>
    </w:p>
    <w:p w14:paraId="78FEC2CA" w14:textId="08852EA1" w:rsidR="002276B8" w:rsidRPr="002276B8" w:rsidRDefault="00A14EAA" w:rsidP="002E44C6">
      <w:pPr>
        <w:spacing w:line="480" w:lineRule="auto"/>
        <w:rPr>
          <w:rFonts w:ascii="Arial" w:eastAsia="Times New Roman" w:hAnsi="Arial" w:cs="Arial"/>
          <w:color w:val="222222"/>
          <w:shd w:val="clear" w:color="auto" w:fill="FFFFFF"/>
        </w:rPr>
      </w:pPr>
      <w:r>
        <w:rPr>
          <w:rFonts w:ascii="Arial" w:eastAsia="Times New Roman" w:hAnsi="Arial" w:cs="Arial"/>
          <w:color w:val="222222"/>
          <w:shd w:val="clear" w:color="auto" w:fill="FFFFFF"/>
        </w:rPr>
        <w:t xml:space="preserve">A </w:t>
      </w:r>
      <w:r w:rsidR="002276B8" w:rsidRPr="002276B8">
        <w:rPr>
          <w:rFonts w:ascii="Arial" w:eastAsia="Times New Roman" w:hAnsi="Arial" w:cs="Arial"/>
          <w:color w:val="222222"/>
          <w:shd w:val="clear" w:color="auto" w:fill="FFFFFF"/>
        </w:rPr>
        <w:t>thematic analysis approach (Braun &amp; Clark, 2006)</w:t>
      </w:r>
      <w:r>
        <w:rPr>
          <w:rFonts w:ascii="Arial" w:eastAsia="Times New Roman" w:hAnsi="Arial" w:cs="Arial"/>
          <w:color w:val="222222"/>
          <w:shd w:val="clear" w:color="auto" w:fill="FFFFFF"/>
        </w:rPr>
        <w:t xml:space="preserve"> was used to code the outcomes identified within each study</w:t>
      </w:r>
      <w:r w:rsidR="002276B8" w:rsidRPr="002276B8">
        <w:rPr>
          <w:rFonts w:ascii="Arial" w:eastAsia="Times New Roman" w:hAnsi="Arial" w:cs="Arial"/>
          <w:color w:val="222222"/>
          <w:shd w:val="clear" w:color="auto" w:fill="FFFFFF"/>
        </w:rPr>
        <w:t xml:space="preserve">, with a meta-summary to synthesize the qualitative results based on </w:t>
      </w:r>
      <w:proofErr w:type="spellStart"/>
      <w:r w:rsidR="002276B8" w:rsidRPr="002276B8">
        <w:rPr>
          <w:rFonts w:ascii="Arial" w:eastAsia="Times New Roman" w:hAnsi="Arial" w:cs="Arial"/>
          <w:color w:val="222222"/>
          <w:shd w:val="clear" w:color="auto" w:fill="FFFFFF"/>
        </w:rPr>
        <w:t>Sandelowski</w:t>
      </w:r>
      <w:proofErr w:type="spellEnd"/>
      <w:r w:rsidR="002276B8" w:rsidRPr="002276B8">
        <w:rPr>
          <w:rFonts w:ascii="Arial" w:eastAsia="Times New Roman" w:hAnsi="Arial" w:cs="Arial"/>
          <w:color w:val="222222"/>
          <w:shd w:val="clear" w:color="auto" w:fill="FFFFFF"/>
        </w:rPr>
        <w:t xml:space="preserve"> &amp; Barroso’s (2003) first two techniques of extracting relevant findings from each report and reducing them into abstracted findings.</w:t>
      </w:r>
    </w:p>
    <w:p w14:paraId="5784E465" w14:textId="77777777" w:rsidR="63CFF5D2" w:rsidRPr="00FF3C2D" w:rsidRDefault="63CFF5D2" w:rsidP="002E44C6">
      <w:pPr>
        <w:spacing w:line="480" w:lineRule="auto"/>
        <w:rPr>
          <w:rFonts w:ascii="Arial" w:eastAsia="Calibri" w:hAnsi="Arial" w:cs="Arial"/>
          <w:b/>
          <w:bCs/>
          <w:i/>
          <w:iCs/>
        </w:rPr>
      </w:pPr>
      <w:r w:rsidRPr="00FF3C2D">
        <w:rPr>
          <w:rFonts w:ascii="Arial" w:eastAsia="Calibri" w:hAnsi="Arial" w:cs="Arial"/>
          <w:b/>
          <w:bCs/>
          <w:i/>
          <w:iCs/>
        </w:rPr>
        <w:t xml:space="preserve">Overview of </w:t>
      </w:r>
      <w:r w:rsidR="7772A25C" w:rsidRPr="00FF3C2D">
        <w:rPr>
          <w:rFonts w:ascii="Arial" w:eastAsia="Calibri" w:hAnsi="Arial" w:cs="Arial"/>
          <w:b/>
          <w:bCs/>
          <w:i/>
          <w:iCs/>
        </w:rPr>
        <w:t>different interventions</w:t>
      </w:r>
      <w:r w:rsidRPr="00FF3C2D">
        <w:rPr>
          <w:rFonts w:ascii="Arial" w:eastAsia="Calibri" w:hAnsi="Arial" w:cs="Arial"/>
          <w:b/>
          <w:bCs/>
          <w:i/>
          <w:iCs/>
        </w:rPr>
        <w:t xml:space="preserve"> </w:t>
      </w:r>
    </w:p>
    <w:p w14:paraId="727509D9" w14:textId="72E5FD8C" w:rsidR="0094402D" w:rsidRDefault="00760709" w:rsidP="00D66BCA">
      <w:pPr>
        <w:spacing w:line="480" w:lineRule="auto"/>
        <w:rPr>
          <w:rFonts w:ascii="Arial" w:eastAsia="Calibri" w:hAnsi="Arial" w:cs="Arial"/>
        </w:rPr>
      </w:pPr>
      <w:r>
        <w:rPr>
          <w:rFonts w:ascii="Arial" w:eastAsia="Calibri" w:hAnsi="Arial" w:cs="Arial"/>
        </w:rPr>
        <w:t xml:space="preserve">The information on </w:t>
      </w:r>
      <w:r w:rsidR="00427C89">
        <w:rPr>
          <w:rFonts w:ascii="Arial" w:eastAsia="Calibri" w:hAnsi="Arial" w:cs="Arial"/>
        </w:rPr>
        <w:t>service</w:t>
      </w:r>
      <w:r>
        <w:rPr>
          <w:rFonts w:ascii="Arial" w:eastAsia="Calibri" w:hAnsi="Arial" w:cs="Arial"/>
        </w:rPr>
        <w:t>s covered within the literature identified is variable</w:t>
      </w:r>
      <w:r w:rsidR="001D00D9">
        <w:rPr>
          <w:rFonts w:ascii="Arial" w:eastAsia="Calibri" w:hAnsi="Arial" w:cs="Arial"/>
        </w:rPr>
        <w:t>. T</w:t>
      </w:r>
      <w:r w:rsidR="00E23DA1">
        <w:rPr>
          <w:rFonts w:ascii="Arial" w:eastAsia="Calibri" w:hAnsi="Arial" w:cs="Arial"/>
        </w:rPr>
        <w:t xml:space="preserve">he majority </w:t>
      </w:r>
      <w:r w:rsidR="00DF386E">
        <w:rPr>
          <w:rFonts w:ascii="Arial" w:eastAsia="Calibri" w:hAnsi="Arial" w:cs="Arial"/>
        </w:rPr>
        <w:t xml:space="preserve">are </w:t>
      </w:r>
      <w:r w:rsidR="00E23DA1">
        <w:rPr>
          <w:rFonts w:ascii="Arial" w:eastAsia="Calibri" w:hAnsi="Arial" w:cs="Arial"/>
        </w:rPr>
        <w:t xml:space="preserve">single </w:t>
      </w:r>
      <w:r w:rsidR="00DF386E">
        <w:rPr>
          <w:rFonts w:ascii="Arial" w:eastAsia="Calibri" w:hAnsi="Arial" w:cs="Arial"/>
        </w:rPr>
        <w:t>site serv</w:t>
      </w:r>
      <w:r w:rsidR="006B5775">
        <w:rPr>
          <w:rFonts w:ascii="Arial" w:eastAsia="Calibri" w:hAnsi="Arial" w:cs="Arial"/>
        </w:rPr>
        <w:t>i</w:t>
      </w:r>
      <w:r w:rsidR="00DF386E">
        <w:rPr>
          <w:rFonts w:ascii="Arial" w:eastAsia="Calibri" w:hAnsi="Arial" w:cs="Arial"/>
        </w:rPr>
        <w:t>ces</w:t>
      </w:r>
      <w:r w:rsidR="00E23DA1">
        <w:rPr>
          <w:rFonts w:ascii="Arial" w:eastAsia="Calibri" w:hAnsi="Arial" w:cs="Arial"/>
        </w:rPr>
        <w:t xml:space="preserve"> (Pause and </w:t>
      </w:r>
      <w:r w:rsidR="001D00D9">
        <w:rPr>
          <w:rFonts w:ascii="Arial" w:eastAsia="Calibri" w:hAnsi="Arial" w:cs="Arial"/>
        </w:rPr>
        <w:t>R</w:t>
      </w:r>
      <w:r w:rsidR="00E23DA1">
        <w:rPr>
          <w:rFonts w:ascii="Arial" w:eastAsia="Calibri" w:hAnsi="Arial" w:cs="Arial"/>
        </w:rPr>
        <w:t>eflect are the exceptions)</w:t>
      </w:r>
      <w:r w:rsidR="00DF386E">
        <w:rPr>
          <w:rFonts w:ascii="Arial" w:eastAsia="Calibri" w:hAnsi="Arial" w:cs="Arial"/>
        </w:rPr>
        <w:t>.</w:t>
      </w:r>
      <w:r w:rsidR="00E23DA1">
        <w:rPr>
          <w:rFonts w:ascii="Arial" w:eastAsia="Calibri" w:hAnsi="Arial" w:cs="Arial"/>
        </w:rPr>
        <w:t xml:space="preserve"> </w:t>
      </w:r>
      <w:r w:rsidR="00CF7F0B">
        <w:rPr>
          <w:rFonts w:ascii="Arial" w:eastAsia="Calibri" w:hAnsi="Arial" w:cs="Arial"/>
        </w:rPr>
        <w:t>They typically provide</w:t>
      </w:r>
      <w:r w:rsidR="00E96CB7" w:rsidRPr="00E96CB7">
        <w:rPr>
          <w:rFonts w:ascii="Arial" w:eastAsia="Calibri" w:hAnsi="Arial" w:cs="Arial"/>
        </w:rPr>
        <w:t xml:space="preserve"> </w:t>
      </w:r>
      <w:r w:rsidR="007A096F">
        <w:rPr>
          <w:rFonts w:ascii="Arial" w:eastAsia="Calibri" w:hAnsi="Arial" w:cs="Arial"/>
        </w:rPr>
        <w:t xml:space="preserve">intensive </w:t>
      </w:r>
      <w:r w:rsidR="00E96CB7" w:rsidRPr="00E96CB7">
        <w:rPr>
          <w:rFonts w:ascii="Arial" w:eastAsia="Calibri" w:hAnsi="Arial" w:cs="Arial"/>
        </w:rPr>
        <w:t>intervention</w:t>
      </w:r>
      <w:r w:rsidR="00CF7F0B">
        <w:rPr>
          <w:rFonts w:ascii="Arial" w:eastAsia="Calibri" w:hAnsi="Arial" w:cs="Arial"/>
        </w:rPr>
        <w:t xml:space="preserve">s </w:t>
      </w:r>
      <w:r w:rsidR="000E415B">
        <w:rPr>
          <w:rFonts w:ascii="Arial" w:eastAsia="Calibri" w:hAnsi="Arial" w:cs="Arial"/>
        </w:rPr>
        <w:t>for a period of betw</w:t>
      </w:r>
      <w:r w:rsidR="00CF7F0B">
        <w:rPr>
          <w:rFonts w:ascii="Arial" w:eastAsia="Calibri" w:hAnsi="Arial" w:cs="Arial"/>
        </w:rPr>
        <w:t>een 12 and 2</w:t>
      </w:r>
      <w:r w:rsidR="00E96CB7" w:rsidRPr="00E96CB7">
        <w:rPr>
          <w:rFonts w:ascii="Arial" w:eastAsia="Calibri" w:hAnsi="Arial" w:cs="Arial"/>
        </w:rPr>
        <w:t>4 months</w:t>
      </w:r>
      <w:r w:rsidR="007A096F">
        <w:rPr>
          <w:rFonts w:ascii="Arial" w:eastAsia="Calibri" w:hAnsi="Arial" w:cs="Arial"/>
        </w:rPr>
        <w:t xml:space="preserve"> as outreach services. </w:t>
      </w:r>
      <w:r w:rsidR="00A42E16">
        <w:rPr>
          <w:rFonts w:ascii="Arial" w:eastAsia="Calibri" w:hAnsi="Arial" w:cs="Arial"/>
        </w:rPr>
        <w:t>T</w:t>
      </w:r>
      <w:r w:rsidR="007F33EF">
        <w:rPr>
          <w:rFonts w:ascii="Arial" w:eastAsia="Calibri" w:hAnsi="Arial" w:cs="Arial"/>
        </w:rPr>
        <w:t xml:space="preserve">he literature </w:t>
      </w:r>
      <w:r w:rsidR="00A42E16">
        <w:rPr>
          <w:rFonts w:ascii="Arial" w:eastAsia="Calibri" w:hAnsi="Arial" w:cs="Arial"/>
        </w:rPr>
        <w:t xml:space="preserve">identified did not all </w:t>
      </w:r>
      <w:r w:rsidR="007F33EF">
        <w:rPr>
          <w:rFonts w:ascii="Arial" w:eastAsia="Calibri" w:hAnsi="Arial" w:cs="Arial"/>
        </w:rPr>
        <w:t>provide full details of the offer</w:t>
      </w:r>
      <w:r w:rsidR="00A42E16">
        <w:rPr>
          <w:rFonts w:ascii="Arial" w:eastAsia="Calibri" w:hAnsi="Arial" w:cs="Arial"/>
        </w:rPr>
        <w:t xml:space="preserve"> from each service</w:t>
      </w:r>
      <w:r w:rsidR="007F33EF">
        <w:rPr>
          <w:rFonts w:ascii="Arial" w:eastAsia="Calibri" w:hAnsi="Arial" w:cs="Arial"/>
        </w:rPr>
        <w:t>, but the c</w:t>
      </w:r>
      <w:r w:rsidR="00D66BCA" w:rsidRPr="00D66BCA">
        <w:rPr>
          <w:rFonts w:ascii="Arial" w:eastAsia="Calibri" w:hAnsi="Arial" w:cs="Arial"/>
        </w:rPr>
        <w:t>ore components</w:t>
      </w:r>
      <w:r w:rsidR="007F33EF">
        <w:rPr>
          <w:rFonts w:ascii="Arial" w:eastAsia="Calibri" w:hAnsi="Arial" w:cs="Arial"/>
        </w:rPr>
        <w:t xml:space="preserve"> a</w:t>
      </w:r>
      <w:r w:rsidR="00D00F51">
        <w:rPr>
          <w:rFonts w:ascii="Arial" w:eastAsia="Calibri" w:hAnsi="Arial" w:cs="Arial"/>
        </w:rPr>
        <w:t>lmost certainly</w:t>
      </w:r>
      <w:r w:rsidR="001830E8">
        <w:rPr>
          <w:rFonts w:ascii="Arial" w:eastAsia="Calibri" w:hAnsi="Arial" w:cs="Arial"/>
        </w:rPr>
        <w:t xml:space="preserve"> include those identified by Mason &amp; Wilkinson (202</w:t>
      </w:r>
      <w:r w:rsidR="00A42E16">
        <w:rPr>
          <w:rFonts w:ascii="Arial" w:eastAsia="Calibri" w:hAnsi="Arial" w:cs="Arial"/>
        </w:rPr>
        <w:t>1</w:t>
      </w:r>
      <w:r w:rsidR="001830E8">
        <w:rPr>
          <w:rFonts w:ascii="Arial" w:eastAsia="Calibri" w:hAnsi="Arial" w:cs="Arial"/>
        </w:rPr>
        <w:t>)</w:t>
      </w:r>
      <w:r w:rsidR="008B4C98">
        <w:rPr>
          <w:rFonts w:ascii="Arial" w:eastAsia="Calibri" w:hAnsi="Arial" w:cs="Arial"/>
        </w:rPr>
        <w:t>, which are</w:t>
      </w:r>
      <w:r w:rsidR="00FA09F3">
        <w:rPr>
          <w:rFonts w:ascii="Arial" w:eastAsia="Calibri" w:hAnsi="Arial" w:cs="Arial"/>
        </w:rPr>
        <w:t>: t</w:t>
      </w:r>
      <w:r w:rsidR="00D66BCA" w:rsidRPr="00D66BCA">
        <w:rPr>
          <w:rFonts w:ascii="Arial" w:eastAsia="Calibri" w:hAnsi="Arial" w:cs="Arial"/>
        </w:rPr>
        <w:t>rauma-informed</w:t>
      </w:r>
      <w:r w:rsidR="00FA09F3">
        <w:rPr>
          <w:rFonts w:ascii="Arial" w:eastAsia="Calibri" w:hAnsi="Arial" w:cs="Arial"/>
        </w:rPr>
        <w:t xml:space="preserve"> care; </w:t>
      </w:r>
      <w:r w:rsidR="009B048A">
        <w:rPr>
          <w:rFonts w:ascii="Arial" w:eastAsia="Calibri" w:hAnsi="Arial" w:cs="Arial"/>
        </w:rPr>
        <w:t>r</w:t>
      </w:r>
      <w:r w:rsidR="00D66BCA" w:rsidRPr="00D66BCA">
        <w:rPr>
          <w:rFonts w:ascii="Arial" w:eastAsia="Calibri" w:hAnsi="Arial" w:cs="Arial"/>
        </w:rPr>
        <w:t>elationship-based</w:t>
      </w:r>
      <w:r w:rsidR="009B048A">
        <w:rPr>
          <w:rFonts w:ascii="Arial" w:eastAsia="Calibri" w:hAnsi="Arial" w:cs="Arial"/>
        </w:rPr>
        <w:t xml:space="preserve"> care; </w:t>
      </w:r>
      <w:r w:rsidR="008013ED">
        <w:rPr>
          <w:rFonts w:ascii="Arial" w:eastAsia="Calibri" w:hAnsi="Arial" w:cs="Arial"/>
        </w:rPr>
        <w:t>p</w:t>
      </w:r>
      <w:r w:rsidR="008013ED" w:rsidRPr="00D66BCA">
        <w:rPr>
          <w:rFonts w:ascii="Arial" w:eastAsia="Calibri" w:hAnsi="Arial" w:cs="Arial"/>
        </w:rPr>
        <w:t>erson-centred</w:t>
      </w:r>
      <w:r w:rsidR="008013ED">
        <w:rPr>
          <w:rFonts w:ascii="Arial" w:eastAsia="Calibri" w:hAnsi="Arial" w:cs="Arial"/>
        </w:rPr>
        <w:t xml:space="preserve"> </w:t>
      </w:r>
      <w:r w:rsidR="008013ED" w:rsidRPr="00D66BCA">
        <w:rPr>
          <w:rFonts w:ascii="Arial" w:eastAsia="Calibri" w:hAnsi="Arial" w:cs="Arial"/>
        </w:rPr>
        <w:t>and client led</w:t>
      </w:r>
      <w:r w:rsidR="008013ED">
        <w:rPr>
          <w:rFonts w:ascii="Arial" w:eastAsia="Calibri" w:hAnsi="Arial" w:cs="Arial"/>
        </w:rPr>
        <w:t xml:space="preserve"> care; </w:t>
      </w:r>
      <w:r w:rsidR="009B048A">
        <w:rPr>
          <w:rFonts w:ascii="Arial" w:eastAsia="Calibri" w:hAnsi="Arial" w:cs="Arial"/>
        </w:rPr>
        <w:t>t</w:t>
      </w:r>
      <w:r w:rsidR="00D66BCA" w:rsidRPr="00D66BCA">
        <w:rPr>
          <w:rFonts w:ascii="Arial" w:eastAsia="Calibri" w:hAnsi="Arial" w:cs="Arial"/>
        </w:rPr>
        <w:t>herapeutic and practical support</w:t>
      </w:r>
      <w:r w:rsidR="009B048A">
        <w:rPr>
          <w:rFonts w:ascii="Arial" w:eastAsia="Calibri" w:hAnsi="Arial" w:cs="Arial"/>
        </w:rPr>
        <w:t>; a</w:t>
      </w:r>
      <w:r w:rsidR="00D66BCA" w:rsidRPr="00D66BCA">
        <w:rPr>
          <w:rFonts w:ascii="Arial" w:eastAsia="Calibri" w:hAnsi="Arial" w:cs="Arial"/>
        </w:rPr>
        <w:t>ssertive and flexible outreach work</w:t>
      </w:r>
      <w:r w:rsidR="009B048A">
        <w:rPr>
          <w:rFonts w:ascii="Arial" w:eastAsia="Calibri" w:hAnsi="Arial" w:cs="Arial"/>
        </w:rPr>
        <w:t xml:space="preserve">; </w:t>
      </w:r>
      <w:r w:rsidR="008013ED">
        <w:rPr>
          <w:rFonts w:ascii="Arial" w:eastAsia="Calibri" w:hAnsi="Arial" w:cs="Arial"/>
        </w:rPr>
        <w:t>r</w:t>
      </w:r>
      <w:r w:rsidR="008013ED" w:rsidRPr="00D66BCA">
        <w:rPr>
          <w:rFonts w:ascii="Arial" w:eastAsia="Calibri" w:hAnsi="Arial" w:cs="Arial"/>
        </w:rPr>
        <w:t>eco</w:t>
      </w:r>
      <w:r w:rsidR="008013ED">
        <w:rPr>
          <w:rFonts w:ascii="Arial" w:eastAsia="Calibri" w:hAnsi="Arial" w:cs="Arial"/>
        </w:rPr>
        <w:t>g</w:t>
      </w:r>
      <w:r w:rsidR="008013ED" w:rsidRPr="00D66BCA">
        <w:rPr>
          <w:rFonts w:ascii="Arial" w:eastAsia="Calibri" w:hAnsi="Arial" w:cs="Arial"/>
        </w:rPr>
        <w:t>ni</w:t>
      </w:r>
      <w:r w:rsidR="008013ED">
        <w:rPr>
          <w:rFonts w:ascii="Arial" w:eastAsia="Calibri" w:hAnsi="Arial" w:cs="Arial"/>
        </w:rPr>
        <w:t>sing</w:t>
      </w:r>
      <w:r w:rsidR="008013ED" w:rsidRPr="00D66BCA">
        <w:rPr>
          <w:rFonts w:ascii="Arial" w:eastAsia="Calibri" w:hAnsi="Arial" w:cs="Arial"/>
        </w:rPr>
        <w:t xml:space="preserve"> and acknowl</w:t>
      </w:r>
      <w:r w:rsidR="008013ED">
        <w:rPr>
          <w:rFonts w:ascii="Arial" w:eastAsia="Calibri" w:hAnsi="Arial" w:cs="Arial"/>
        </w:rPr>
        <w:t>edging</w:t>
      </w:r>
      <w:r w:rsidR="008013ED" w:rsidRPr="00D66BCA">
        <w:rPr>
          <w:rFonts w:ascii="Arial" w:eastAsia="Calibri" w:hAnsi="Arial" w:cs="Arial"/>
        </w:rPr>
        <w:t xml:space="preserve"> parents’ loss and grief</w:t>
      </w:r>
      <w:r w:rsidR="008013ED">
        <w:rPr>
          <w:rFonts w:ascii="Arial" w:eastAsia="Calibri" w:hAnsi="Arial" w:cs="Arial"/>
        </w:rPr>
        <w:t>; support to d</w:t>
      </w:r>
      <w:r w:rsidR="008013ED" w:rsidRPr="00D66BCA">
        <w:rPr>
          <w:rFonts w:ascii="Arial" w:eastAsia="Calibri" w:hAnsi="Arial" w:cs="Arial"/>
        </w:rPr>
        <w:t>evelop healthy relationships</w:t>
      </w:r>
      <w:r w:rsidR="008013ED">
        <w:rPr>
          <w:rFonts w:ascii="Arial" w:eastAsia="Calibri" w:hAnsi="Arial" w:cs="Arial"/>
        </w:rPr>
        <w:t>; and s</w:t>
      </w:r>
      <w:r w:rsidR="00D66BCA" w:rsidRPr="00D66BCA">
        <w:rPr>
          <w:rFonts w:ascii="Arial" w:eastAsia="Calibri" w:hAnsi="Arial" w:cs="Arial"/>
        </w:rPr>
        <w:t>exual and reproductive health</w:t>
      </w:r>
      <w:r w:rsidR="008013ED">
        <w:rPr>
          <w:rFonts w:ascii="Arial" w:eastAsia="Calibri" w:hAnsi="Arial" w:cs="Arial"/>
        </w:rPr>
        <w:t xml:space="preserve"> support</w:t>
      </w:r>
      <w:r w:rsidR="00D66BCA" w:rsidRPr="00D66BCA">
        <w:rPr>
          <w:rFonts w:ascii="Arial" w:eastAsia="Calibri" w:hAnsi="Arial" w:cs="Arial"/>
        </w:rPr>
        <w:t>.</w:t>
      </w:r>
    </w:p>
    <w:p w14:paraId="750FF05F" w14:textId="0619790D" w:rsidR="00A215CE" w:rsidRDefault="00A57309" w:rsidP="00D66BCA">
      <w:pPr>
        <w:spacing w:line="480" w:lineRule="auto"/>
        <w:rPr>
          <w:rFonts w:ascii="Arial" w:eastAsia="Calibri" w:hAnsi="Arial" w:cs="Arial"/>
        </w:rPr>
      </w:pPr>
      <w:r>
        <w:rPr>
          <w:rFonts w:ascii="Arial" w:eastAsia="Calibri" w:hAnsi="Arial" w:cs="Arial"/>
        </w:rPr>
        <w:t xml:space="preserve">Evidence from Baxter et al.’s literature review (2024) </w:t>
      </w:r>
      <w:r w:rsidR="005824E7">
        <w:rPr>
          <w:rFonts w:ascii="Arial" w:eastAsia="Calibri" w:hAnsi="Arial" w:cs="Arial"/>
        </w:rPr>
        <w:t xml:space="preserve">of </w:t>
      </w:r>
      <w:r w:rsidR="00942BBA">
        <w:rPr>
          <w:rFonts w:ascii="Arial" w:eastAsia="Calibri" w:hAnsi="Arial" w:cs="Arial"/>
        </w:rPr>
        <w:t>the e</w:t>
      </w:r>
      <w:r w:rsidR="00942BBA" w:rsidRPr="00942BBA">
        <w:rPr>
          <w:rFonts w:ascii="Arial" w:eastAsia="Calibri" w:hAnsi="Arial" w:cs="Arial"/>
        </w:rPr>
        <w:t xml:space="preserve">ffective components of recurrent care </w:t>
      </w:r>
      <w:r w:rsidR="00942BBA">
        <w:rPr>
          <w:rFonts w:ascii="Arial" w:eastAsia="Calibri" w:hAnsi="Arial" w:cs="Arial"/>
        </w:rPr>
        <w:t>services</w:t>
      </w:r>
      <w:r w:rsidR="00942BBA" w:rsidRPr="00942BBA">
        <w:rPr>
          <w:rFonts w:ascii="Arial" w:eastAsia="Calibri" w:hAnsi="Arial" w:cs="Arial"/>
        </w:rPr>
        <w:t xml:space="preserve"> </w:t>
      </w:r>
      <w:r>
        <w:rPr>
          <w:rFonts w:ascii="Arial" w:eastAsia="Calibri" w:hAnsi="Arial" w:cs="Arial"/>
        </w:rPr>
        <w:t>reflect</w:t>
      </w:r>
      <w:r w:rsidR="00942BBA">
        <w:rPr>
          <w:rFonts w:ascii="Arial" w:eastAsia="Calibri" w:hAnsi="Arial" w:cs="Arial"/>
        </w:rPr>
        <w:t xml:space="preserve">s these core components. The review highlighted </w:t>
      </w:r>
      <w:r w:rsidR="00A215CE" w:rsidRPr="00A215CE">
        <w:rPr>
          <w:rFonts w:ascii="Arial" w:eastAsia="Calibri" w:hAnsi="Arial" w:cs="Arial"/>
        </w:rPr>
        <w:t>the importance of relationship-based practice</w:t>
      </w:r>
      <w:r w:rsidR="00942BBA">
        <w:rPr>
          <w:rFonts w:ascii="Arial" w:eastAsia="Calibri" w:hAnsi="Arial" w:cs="Arial"/>
        </w:rPr>
        <w:t xml:space="preserve"> and</w:t>
      </w:r>
      <w:r w:rsidR="00A215CE" w:rsidRPr="00A215CE">
        <w:rPr>
          <w:rFonts w:ascii="Arial" w:eastAsia="Calibri" w:hAnsi="Arial" w:cs="Arial"/>
        </w:rPr>
        <w:t xml:space="preserve"> building a trusted relationship</w:t>
      </w:r>
      <w:r w:rsidR="00687450">
        <w:rPr>
          <w:rFonts w:ascii="Arial" w:eastAsia="Calibri" w:hAnsi="Arial" w:cs="Arial"/>
        </w:rPr>
        <w:t xml:space="preserve"> (with</w:t>
      </w:r>
      <w:r w:rsidR="00687450" w:rsidRPr="00681203">
        <w:rPr>
          <w:rFonts w:ascii="Arial" w:eastAsia="Calibri" w:hAnsi="Arial" w:cs="Arial"/>
        </w:rPr>
        <w:t xml:space="preserve"> a non-judgemental approach</w:t>
      </w:r>
      <w:r w:rsidR="00687450">
        <w:rPr>
          <w:rFonts w:ascii="Arial" w:eastAsia="Calibri" w:hAnsi="Arial" w:cs="Arial"/>
        </w:rPr>
        <w:t xml:space="preserve"> (</w:t>
      </w:r>
      <w:r w:rsidR="00D35D62">
        <w:rPr>
          <w:rFonts w:ascii="Arial" w:eastAsia="Calibri" w:hAnsi="Arial" w:cs="Arial"/>
        </w:rPr>
        <w:t>between practitioners and parents as well as offering</w:t>
      </w:r>
      <w:r w:rsidR="00A215CE" w:rsidRPr="00A215CE">
        <w:rPr>
          <w:rFonts w:ascii="Arial" w:eastAsia="Calibri" w:hAnsi="Arial" w:cs="Arial"/>
        </w:rPr>
        <w:t xml:space="preserve"> flexible, holistic and client</w:t>
      </w:r>
      <w:r w:rsidR="00397FA1">
        <w:rPr>
          <w:rFonts w:ascii="Arial" w:eastAsia="Calibri" w:hAnsi="Arial" w:cs="Arial"/>
        </w:rPr>
        <w:t>-</w:t>
      </w:r>
      <w:r w:rsidR="00A215CE" w:rsidRPr="00A215CE">
        <w:rPr>
          <w:rFonts w:ascii="Arial" w:eastAsia="Calibri" w:hAnsi="Arial" w:cs="Arial"/>
        </w:rPr>
        <w:t>led</w:t>
      </w:r>
      <w:r w:rsidR="00D35D62">
        <w:rPr>
          <w:rFonts w:ascii="Arial" w:eastAsia="Calibri" w:hAnsi="Arial" w:cs="Arial"/>
        </w:rPr>
        <w:t xml:space="preserve"> services</w:t>
      </w:r>
      <w:r w:rsidR="00A215CE" w:rsidRPr="00A215CE">
        <w:rPr>
          <w:rFonts w:ascii="Arial" w:eastAsia="Calibri" w:hAnsi="Arial" w:cs="Arial"/>
        </w:rPr>
        <w:t xml:space="preserve"> with a long </w:t>
      </w:r>
      <w:r w:rsidR="00D35D62">
        <w:rPr>
          <w:rFonts w:ascii="Arial" w:eastAsia="Calibri" w:hAnsi="Arial" w:cs="Arial"/>
        </w:rPr>
        <w:t>period</w:t>
      </w:r>
      <w:r w:rsidR="00A215CE" w:rsidRPr="00A215CE">
        <w:rPr>
          <w:rFonts w:ascii="Arial" w:eastAsia="Calibri" w:hAnsi="Arial" w:cs="Arial"/>
        </w:rPr>
        <w:t xml:space="preserve"> of support and a flexible end date. </w:t>
      </w:r>
      <w:r w:rsidR="00397FA1">
        <w:rPr>
          <w:rFonts w:ascii="Arial" w:eastAsia="Calibri" w:hAnsi="Arial" w:cs="Arial"/>
        </w:rPr>
        <w:t>It identified that s</w:t>
      </w:r>
      <w:r w:rsidR="00A215CE" w:rsidRPr="00A215CE">
        <w:rPr>
          <w:rFonts w:ascii="Arial" w:eastAsia="Calibri" w:hAnsi="Arial" w:cs="Arial"/>
        </w:rPr>
        <w:t xml:space="preserve">ervices </w:t>
      </w:r>
      <w:r w:rsidR="001E3846">
        <w:rPr>
          <w:rFonts w:ascii="Arial" w:eastAsia="Calibri" w:hAnsi="Arial" w:cs="Arial"/>
        </w:rPr>
        <w:t>nee</w:t>
      </w:r>
      <w:r w:rsidR="00B307ED">
        <w:rPr>
          <w:rFonts w:ascii="Arial" w:eastAsia="Calibri" w:hAnsi="Arial" w:cs="Arial"/>
        </w:rPr>
        <w:t>d</w:t>
      </w:r>
      <w:r w:rsidR="001E3846">
        <w:rPr>
          <w:rFonts w:ascii="Arial" w:eastAsia="Calibri" w:hAnsi="Arial" w:cs="Arial"/>
        </w:rPr>
        <w:t xml:space="preserve"> to be </w:t>
      </w:r>
      <w:r w:rsidR="00A215CE" w:rsidRPr="00A215CE">
        <w:rPr>
          <w:rFonts w:ascii="Arial" w:eastAsia="Calibri" w:hAnsi="Arial" w:cs="Arial"/>
        </w:rPr>
        <w:t>trauma-informed</w:t>
      </w:r>
      <w:r w:rsidR="008F3476">
        <w:rPr>
          <w:rFonts w:ascii="Arial" w:eastAsia="Calibri" w:hAnsi="Arial" w:cs="Arial"/>
        </w:rPr>
        <w:t xml:space="preserve"> and</w:t>
      </w:r>
      <w:r w:rsidR="00A215CE" w:rsidRPr="00A215CE">
        <w:rPr>
          <w:rFonts w:ascii="Arial" w:eastAsia="Calibri" w:hAnsi="Arial" w:cs="Arial"/>
        </w:rPr>
        <w:t xml:space="preserve"> recognise </w:t>
      </w:r>
      <w:r w:rsidR="001E3846">
        <w:rPr>
          <w:rFonts w:ascii="Arial" w:eastAsia="Calibri" w:hAnsi="Arial" w:cs="Arial"/>
        </w:rPr>
        <w:t xml:space="preserve">the </w:t>
      </w:r>
      <w:r w:rsidR="00A215CE" w:rsidRPr="00A215CE">
        <w:rPr>
          <w:rFonts w:ascii="Arial" w:eastAsia="Calibri" w:hAnsi="Arial" w:cs="Arial"/>
        </w:rPr>
        <w:t>unresolved loss</w:t>
      </w:r>
      <w:r w:rsidR="008F3476">
        <w:rPr>
          <w:rFonts w:ascii="Arial" w:eastAsia="Calibri" w:hAnsi="Arial" w:cs="Arial"/>
        </w:rPr>
        <w:t>, trauma</w:t>
      </w:r>
      <w:r w:rsidR="001E3846">
        <w:rPr>
          <w:rFonts w:ascii="Arial" w:eastAsia="Calibri" w:hAnsi="Arial" w:cs="Arial"/>
        </w:rPr>
        <w:t xml:space="preserve"> and</w:t>
      </w:r>
      <w:r w:rsidR="00A215CE" w:rsidRPr="00A215CE">
        <w:rPr>
          <w:rFonts w:ascii="Arial" w:eastAsia="Calibri" w:hAnsi="Arial" w:cs="Arial"/>
        </w:rPr>
        <w:t xml:space="preserve"> complex grief experienced by </w:t>
      </w:r>
      <w:r w:rsidR="00B307ED">
        <w:rPr>
          <w:rFonts w:ascii="Arial" w:eastAsia="Calibri" w:hAnsi="Arial" w:cs="Arial"/>
        </w:rPr>
        <w:t xml:space="preserve">recurrent care experienced </w:t>
      </w:r>
      <w:r w:rsidR="00A215CE" w:rsidRPr="00A215CE">
        <w:rPr>
          <w:rFonts w:ascii="Arial" w:eastAsia="Calibri" w:hAnsi="Arial" w:cs="Arial"/>
        </w:rPr>
        <w:t>mothers</w:t>
      </w:r>
      <w:r w:rsidR="00B307ED">
        <w:rPr>
          <w:rFonts w:ascii="Arial" w:eastAsia="Calibri" w:hAnsi="Arial" w:cs="Arial"/>
        </w:rPr>
        <w:t xml:space="preserve">. </w:t>
      </w:r>
      <w:r w:rsidR="007C0E63">
        <w:rPr>
          <w:rFonts w:ascii="Arial" w:eastAsia="Calibri" w:hAnsi="Arial" w:cs="Arial"/>
        </w:rPr>
        <w:t xml:space="preserve">Services </w:t>
      </w:r>
      <w:r w:rsidR="00B307ED">
        <w:rPr>
          <w:rFonts w:ascii="Arial" w:eastAsia="Calibri" w:hAnsi="Arial" w:cs="Arial"/>
        </w:rPr>
        <w:t>should</w:t>
      </w:r>
      <w:r w:rsidR="00A215CE" w:rsidRPr="00A215CE">
        <w:rPr>
          <w:rFonts w:ascii="Arial" w:eastAsia="Calibri" w:hAnsi="Arial" w:cs="Arial"/>
        </w:rPr>
        <w:t xml:space="preserve"> provide therapeutic, </w:t>
      </w:r>
      <w:r w:rsidR="00B307ED" w:rsidRPr="00A215CE">
        <w:rPr>
          <w:rFonts w:ascii="Arial" w:eastAsia="Calibri" w:hAnsi="Arial" w:cs="Arial"/>
        </w:rPr>
        <w:t>emotional</w:t>
      </w:r>
      <w:r w:rsidR="00B307ED">
        <w:rPr>
          <w:rFonts w:ascii="Arial" w:eastAsia="Calibri" w:hAnsi="Arial" w:cs="Arial"/>
        </w:rPr>
        <w:t xml:space="preserve"> and</w:t>
      </w:r>
      <w:r w:rsidR="00B307ED" w:rsidRPr="00A215CE">
        <w:rPr>
          <w:rFonts w:ascii="Arial" w:eastAsia="Calibri" w:hAnsi="Arial" w:cs="Arial"/>
        </w:rPr>
        <w:t xml:space="preserve"> </w:t>
      </w:r>
      <w:r w:rsidR="00A215CE" w:rsidRPr="00A215CE">
        <w:rPr>
          <w:rFonts w:ascii="Arial" w:eastAsia="Calibri" w:hAnsi="Arial" w:cs="Arial"/>
        </w:rPr>
        <w:t>practical support</w:t>
      </w:r>
      <w:r w:rsidR="007C0E63">
        <w:rPr>
          <w:rFonts w:ascii="Arial" w:eastAsia="Calibri" w:hAnsi="Arial" w:cs="Arial"/>
        </w:rPr>
        <w:t>,</w:t>
      </w:r>
      <w:r w:rsidR="00A215CE" w:rsidRPr="00A215CE">
        <w:rPr>
          <w:rFonts w:ascii="Arial" w:eastAsia="Calibri" w:hAnsi="Arial" w:cs="Arial"/>
        </w:rPr>
        <w:t xml:space="preserve"> advocacy</w:t>
      </w:r>
      <w:r w:rsidR="00B307ED">
        <w:rPr>
          <w:rFonts w:ascii="Arial" w:eastAsia="Calibri" w:hAnsi="Arial" w:cs="Arial"/>
        </w:rPr>
        <w:t xml:space="preserve">, </w:t>
      </w:r>
      <w:r w:rsidR="00681203" w:rsidRPr="00681203">
        <w:rPr>
          <w:rFonts w:ascii="Arial" w:eastAsia="Calibri" w:hAnsi="Arial" w:cs="Arial"/>
        </w:rPr>
        <w:t xml:space="preserve">continuity and tenacity in engaging with </w:t>
      </w:r>
      <w:r w:rsidR="007C0E63">
        <w:rPr>
          <w:rFonts w:ascii="Arial" w:eastAsia="Calibri" w:hAnsi="Arial" w:cs="Arial"/>
        </w:rPr>
        <w:t>parent</w:t>
      </w:r>
      <w:r w:rsidR="00681203" w:rsidRPr="00681203">
        <w:rPr>
          <w:rFonts w:ascii="Arial" w:eastAsia="Calibri" w:hAnsi="Arial" w:cs="Arial"/>
        </w:rPr>
        <w:t>s</w:t>
      </w:r>
      <w:r w:rsidR="00A215CE" w:rsidRPr="00A215CE">
        <w:rPr>
          <w:rFonts w:ascii="Arial" w:eastAsia="Calibri" w:hAnsi="Arial" w:cs="Arial"/>
        </w:rPr>
        <w:t>.</w:t>
      </w:r>
    </w:p>
    <w:p w14:paraId="19031618" w14:textId="4526897B" w:rsidR="63CFF5D2" w:rsidRPr="00FF3C2D" w:rsidRDefault="63CFF5D2" w:rsidP="002E44C6">
      <w:pPr>
        <w:spacing w:line="480" w:lineRule="auto"/>
        <w:rPr>
          <w:rFonts w:ascii="Arial" w:eastAsia="Calibri" w:hAnsi="Arial" w:cs="Arial"/>
        </w:rPr>
      </w:pPr>
      <w:r w:rsidRPr="00FF3C2D">
        <w:rPr>
          <w:rFonts w:ascii="Arial" w:eastAsia="Calibri" w:hAnsi="Arial" w:cs="Arial"/>
        </w:rPr>
        <w:t>Breaking the Cycle</w:t>
      </w:r>
      <w:r w:rsidR="55F25373" w:rsidRPr="00FF3C2D">
        <w:rPr>
          <w:rFonts w:ascii="Arial" w:eastAsia="Calibri" w:hAnsi="Arial" w:cs="Arial"/>
        </w:rPr>
        <w:t xml:space="preserve"> </w:t>
      </w:r>
      <w:r w:rsidR="6FC7DD4C" w:rsidRPr="00FF3C2D">
        <w:rPr>
          <w:rFonts w:ascii="Arial" w:eastAsia="Calibri" w:hAnsi="Arial" w:cs="Arial"/>
        </w:rPr>
        <w:t xml:space="preserve">is run by the after-adoption charity After Adoption and </w:t>
      </w:r>
      <w:r w:rsidR="55F25373" w:rsidRPr="00FF3C2D">
        <w:rPr>
          <w:rFonts w:ascii="Arial" w:eastAsia="Calibri" w:hAnsi="Arial" w:cs="Arial"/>
        </w:rPr>
        <w:t xml:space="preserve">is a </w:t>
      </w:r>
      <w:r w:rsidR="1BBD3174" w:rsidRPr="00FF3C2D">
        <w:rPr>
          <w:rFonts w:ascii="Arial" w:eastAsia="Calibri" w:hAnsi="Arial" w:cs="Arial"/>
        </w:rPr>
        <w:t>trauma-informed</w:t>
      </w:r>
      <w:r w:rsidR="55F25373" w:rsidRPr="00FF3C2D">
        <w:rPr>
          <w:rFonts w:ascii="Arial" w:eastAsia="Calibri" w:hAnsi="Arial" w:cs="Arial"/>
        </w:rPr>
        <w:t xml:space="preserve"> programme </w:t>
      </w:r>
      <w:r w:rsidR="00C9543A">
        <w:rPr>
          <w:rFonts w:ascii="Arial" w:eastAsia="Calibri" w:hAnsi="Arial" w:cs="Arial"/>
        </w:rPr>
        <w:t>that</w:t>
      </w:r>
      <w:r w:rsidR="55F25373" w:rsidRPr="00FF3C2D">
        <w:rPr>
          <w:rFonts w:ascii="Arial" w:eastAsia="Calibri" w:hAnsi="Arial" w:cs="Arial"/>
        </w:rPr>
        <w:t xml:space="preserve"> is reflective and</w:t>
      </w:r>
      <w:r w:rsidR="14F4011F" w:rsidRPr="00FF3C2D">
        <w:rPr>
          <w:rFonts w:ascii="Arial" w:eastAsia="Calibri" w:hAnsi="Arial" w:cs="Arial"/>
        </w:rPr>
        <w:t xml:space="preserve"> </w:t>
      </w:r>
      <w:r w:rsidR="55F25373" w:rsidRPr="00FF3C2D">
        <w:rPr>
          <w:rFonts w:ascii="Arial" w:eastAsia="Calibri" w:hAnsi="Arial" w:cs="Arial"/>
        </w:rPr>
        <w:t xml:space="preserve">therapeutic in nature. </w:t>
      </w:r>
      <w:r w:rsidR="69672C74" w:rsidRPr="00FF3C2D">
        <w:rPr>
          <w:rFonts w:ascii="Arial" w:eastAsia="Calibri" w:hAnsi="Arial" w:cs="Arial"/>
        </w:rPr>
        <w:t>It</w:t>
      </w:r>
      <w:r w:rsidR="55F25373" w:rsidRPr="00FF3C2D">
        <w:rPr>
          <w:rFonts w:ascii="Arial" w:eastAsia="Calibri" w:hAnsi="Arial" w:cs="Arial"/>
        </w:rPr>
        <w:t xml:space="preserve"> </w:t>
      </w:r>
      <w:r w:rsidR="7DC5D9A9" w:rsidRPr="00FF3C2D">
        <w:rPr>
          <w:rFonts w:ascii="Arial" w:eastAsia="Calibri" w:hAnsi="Arial" w:cs="Arial"/>
        </w:rPr>
        <w:t xml:space="preserve">is delivered by two part-time social workers who </w:t>
      </w:r>
      <w:r w:rsidR="55F25373" w:rsidRPr="00FF3C2D">
        <w:rPr>
          <w:rFonts w:ascii="Arial" w:eastAsia="Calibri" w:hAnsi="Arial" w:cs="Arial"/>
        </w:rPr>
        <w:t>provide one</w:t>
      </w:r>
      <w:r w:rsidR="1E736711" w:rsidRPr="00FF3C2D">
        <w:rPr>
          <w:rFonts w:ascii="Arial" w:eastAsia="Calibri" w:hAnsi="Arial" w:cs="Arial"/>
        </w:rPr>
        <w:t>-</w:t>
      </w:r>
      <w:r w:rsidR="55F25373" w:rsidRPr="00FF3C2D">
        <w:rPr>
          <w:rFonts w:ascii="Arial" w:eastAsia="Calibri" w:hAnsi="Arial" w:cs="Arial"/>
        </w:rPr>
        <w:t>to</w:t>
      </w:r>
      <w:r w:rsidR="1DF138F9" w:rsidRPr="00FF3C2D">
        <w:rPr>
          <w:rFonts w:ascii="Arial" w:eastAsia="Calibri" w:hAnsi="Arial" w:cs="Arial"/>
        </w:rPr>
        <w:t>-</w:t>
      </w:r>
      <w:r w:rsidR="55F25373" w:rsidRPr="00FF3C2D">
        <w:rPr>
          <w:rFonts w:ascii="Arial" w:eastAsia="Calibri" w:hAnsi="Arial" w:cs="Arial"/>
        </w:rPr>
        <w:t>one and group work support</w:t>
      </w:r>
      <w:r w:rsidR="6301C4E2" w:rsidRPr="00FF3C2D">
        <w:rPr>
          <w:rFonts w:ascii="Arial" w:eastAsia="Calibri" w:hAnsi="Arial" w:cs="Arial"/>
        </w:rPr>
        <w:t xml:space="preserve"> </w:t>
      </w:r>
      <w:r w:rsidR="55F25373" w:rsidRPr="00FF3C2D">
        <w:rPr>
          <w:rFonts w:ascii="Arial" w:eastAsia="Calibri" w:hAnsi="Arial" w:cs="Arial"/>
        </w:rPr>
        <w:t>to birth mothers</w:t>
      </w:r>
      <w:r w:rsidR="50356F50" w:rsidRPr="00FF3C2D">
        <w:rPr>
          <w:rFonts w:ascii="Arial" w:eastAsia="Calibri" w:hAnsi="Arial" w:cs="Arial"/>
        </w:rPr>
        <w:t xml:space="preserve">. </w:t>
      </w:r>
      <w:r w:rsidR="55F25373" w:rsidRPr="00FF3C2D">
        <w:rPr>
          <w:rFonts w:ascii="Arial" w:eastAsia="Calibri" w:hAnsi="Arial" w:cs="Arial"/>
        </w:rPr>
        <w:t xml:space="preserve">The </w:t>
      </w:r>
      <w:r w:rsidR="64C31152" w:rsidRPr="00FF3C2D">
        <w:rPr>
          <w:rFonts w:ascii="Arial" w:eastAsia="Calibri" w:hAnsi="Arial" w:cs="Arial"/>
        </w:rPr>
        <w:t>e</w:t>
      </w:r>
      <w:r w:rsidR="41B301BC" w:rsidRPr="00FF3C2D">
        <w:rPr>
          <w:rFonts w:ascii="Arial" w:eastAsia="Calibri" w:hAnsi="Arial" w:cs="Arial"/>
        </w:rPr>
        <w:t>v</w:t>
      </w:r>
      <w:r w:rsidR="55F25373" w:rsidRPr="00FF3C2D">
        <w:rPr>
          <w:rFonts w:ascii="Arial" w:eastAsia="Calibri" w:hAnsi="Arial" w:cs="Arial"/>
        </w:rPr>
        <w:t>aluation</w:t>
      </w:r>
      <w:r w:rsidR="5FFDD751" w:rsidRPr="00FF3C2D">
        <w:rPr>
          <w:rFonts w:ascii="Arial" w:eastAsia="Calibri" w:hAnsi="Arial" w:cs="Arial"/>
        </w:rPr>
        <w:t xml:space="preserve"> </w:t>
      </w:r>
      <w:r w:rsidR="2F4E6A62" w:rsidRPr="00FF3C2D">
        <w:rPr>
          <w:rFonts w:ascii="Arial" w:eastAsia="Calibri" w:hAnsi="Arial" w:cs="Arial"/>
        </w:rPr>
        <w:t xml:space="preserve">period </w:t>
      </w:r>
      <w:r w:rsidR="5FFDD751" w:rsidRPr="00FF3C2D">
        <w:rPr>
          <w:rFonts w:ascii="Arial" w:eastAsia="Calibri" w:hAnsi="Arial" w:cs="Arial"/>
        </w:rPr>
        <w:t>was two years</w:t>
      </w:r>
      <w:r w:rsidR="60AED596" w:rsidRPr="00FF3C2D">
        <w:rPr>
          <w:rFonts w:ascii="Arial" w:eastAsia="Calibri" w:hAnsi="Arial" w:cs="Arial"/>
        </w:rPr>
        <w:t>.</w:t>
      </w:r>
    </w:p>
    <w:p w14:paraId="5F0F1FDE" w14:textId="41652EC0" w:rsidR="31E6FD11" w:rsidRPr="00FF3C2D" w:rsidRDefault="31E6FD11" w:rsidP="002E44C6">
      <w:pPr>
        <w:spacing w:line="480" w:lineRule="auto"/>
        <w:rPr>
          <w:rFonts w:ascii="Arial" w:eastAsia="Calibri" w:hAnsi="Arial" w:cs="Arial"/>
        </w:rPr>
      </w:pPr>
      <w:r w:rsidRPr="00FF3C2D">
        <w:rPr>
          <w:rFonts w:ascii="Arial" w:eastAsia="Calibri" w:hAnsi="Arial" w:cs="Arial"/>
        </w:rPr>
        <w:t>Comma is based within Stockport Family</w:t>
      </w:r>
      <w:r w:rsidR="6E5491A6" w:rsidRPr="00FF3C2D">
        <w:rPr>
          <w:rFonts w:ascii="Arial" w:eastAsia="Calibri" w:hAnsi="Arial" w:cs="Arial"/>
        </w:rPr>
        <w:t>, part of Stockport Children’s Trust,</w:t>
      </w:r>
      <w:r w:rsidRPr="00FF3C2D">
        <w:rPr>
          <w:rFonts w:ascii="Arial" w:eastAsia="Calibri" w:hAnsi="Arial" w:cs="Arial"/>
        </w:rPr>
        <w:t xml:space="preserve"> and offers </w:t>
      </w:r>
      <w:r w:rsidR="6C9F8FEF" w:rsidRPr="00FF3C2D">
        <w:rPr>
          <w:rFonts w:ascii="Arial" w:eastAsia="Calibri" w:hAnsi="Arial" w:cs="Arial"/>
        </w:rPr>
        <w:t>mother</w:t>
      </w:r>
      <w:r w:rsidRPr="00FF3C2D">
        <w:rPr>
          <w:rFonts w:ascii="Arial" w:eastAsia="Calibri" w:hAnsi="Arial" w:cs="Arial"/>
        </w:rPr>
        <w:t xml:space="preserve">s a </w:t>
      </w:r>
      <w:r w:rsidR="2C837DD0" w:rsidRPr="00FF3C2D">
        <w:rPr>
          <w:rFonts w:ascii="Arial" w:eastAsia="Calibri" w:hAnsi="Arial" w:cs="Arial"/>
        </w:rPr>
        <w:t xml:space="preserve">flexible, bespoke and client-driven package of support. It is </w:t>
      </w:r>
      <w:r w:rsidR="007D501B">
        <w:rPr>
          <w:rFonts w:ascii="Arial" w:eastAsia="Calibri" w:hAnsi="Arial" w:cs="Arial"/>
        </w:rPr>
        <w:t>delivered</w:t>
      </w:r>
      <w:r w:rsidR="2C837DD0" w:rsidRPr="00FF3C2D">
        <w:rPr>
          <w:rFonts w:ascii="Arial" w:eastAsia="Calibri" w:hAnsi="Arial" w:cs="Arial"/>
        </w:rPr>
        <w:t xml:space="preserve"> by </w:t>
      </w:r>
      <w:r w:rsidR="50E16BFE" w:rsidRPr="00FF3C2D">
        <w:rPr>
          <w:rFonts w:ascii="Arial" w:eastAsia="Calibri" w:hAnsi="Arial" w:cs="Arial"/>
        </w:rPr>
        <w:t>two</w:t>
      </w:r>
      <w:r w:rsidR="2C837DD0" w:rsidRPr="00FF3C2D">
        <w:rPr>
          <w:rFonts w:ascii="Arial" w:eastAsia="Calibri" w:hAnsi="Arial" w:cs="Arial"/>
        </w:rPr>
        <w:t xml:space="preserve"> part</w:t>
      </w:r>
      <w:r w:rsidR="554D7F08" w:rsidRPr="00FF3C2D">
        <w:rPr>
          <w:rFonts w:ascii="Arial" w:eastAsia="Calibri" w:hAnsi="Arial" w:cs="Arial"/>
        </w:rPr>
        <w:t>-</w:t>
      </w:r>
      <w:r w:rsidR="2C837DD0" w:rsidRPr="00FF3C2D">
        <w:rPr>
          <w:rFonts w:ascii="Arial" w:eastAsia="Calibri" w:hAnsi="Arial" w:cs="Arial"/>
        </w:rPr>
        <w:t>time members of staff, a specialist health visitor and a social worker.</w:t>
      </w:r>
      <w:r w:rsidR="7DD7F40B" w:rsidRPr="00FF3C2D">
        <w:rPr>
          <w:rFonts w:ascii="Arial" w:eastAsia="Calibri" w:hAnsi="Arial" w:cs="Arial"/>
        </w:rPr>
        <w:t xml:space="preserve"> The evaluation period was 18 months.</w:t>
      </w:r>
    </w:p>
    <w:p w14:paraId="3FEBE61C" w14:textId="7A2994D6" w:rsidR="753ECF4B" w:rsidRDefault="753ECF4B" w:rsidP="002E44C6">
      <w:pPr>
        <w:spacing w:line="480" w:lineRule="auto"/>
        <w:rPr>
          <w:rFonts w:ascii="Arial" w:eastAsia="Calibri" w:hAnsi="Arial" w:cs="Arial"/>
        </w:rPr>
      </w:pPr>
      <w:r w:rsidRPr="00FF3C2D">
        <w:rPr>
          <w:rFonts w:ascii="Arial" w:eastAsia="Calibri" w:hAnsi="Arial" w:cs="Arial"/>
        </w:rPr>
        <w:t xml:space="preserve">Different Futures </w:t>
      </w:r>
      <w:r w:rsidR="00B24868">
        <w:rPr>
          <w:rFonts w:ascii="Arial" w:eastAsia="Calibri" w:hAnsi="Arial" w:cs="Arial"/>
        </w:rPr>
        <w:t xml:space="preserve">is run by the local authority and </w:t>
      </w:r>
      <w:r w:rsidRPr="00FF3C2D">
        <w:rPr>
          <w:rFonts w:ascii="Arial" w:eastAsia="Calibri" w:hAnsi="Arial" w:cs="Arial"/>
        </w:rPr>
        <w:t>support</w:t>
      </w:r>
      <w:r w:rsidR="40B0E145" w:rsidRPr="00FF3C2D">
        <w:rPr>
          <w:rFonts w:ascii="Arial" w:eastAsia="Calibri" w:hAnsi="Arial" w:cs="Arial"/>
        </w:rPr>
        <w:t>s mothers and fathers</w:t>
      </w:r>
      <w:r w:rsidRPr="00FF3C2D">
        <w:rPr>
          <w:rFonts w:ascii="Arial" w:eastAsia="Calibri" w:hAnsi="Arial" w:cs="Arial"/>
        </w:rPr>
        <w:t xml:space="preserve"> </w:t>
      </w:r>
      <w:r w:rsidR="70D397F7" w:rsidRPr="00FF3C2D">
        <w:rPr>
          <w:rFonts w:ascii="Arial" w:eastAsia="Calibri" w:hAnsi="Arial" w:cs="Arial"/>
        </w:rPr>
        <w:t xml:space="preserve">intensively </w:t>
      </w:r>
      <w:r w:rsidRPr="00FF3C2D">
        <w:rPr>
          <w:rFonts w:ascii="Arial" w:eastAsia="Calibri" w:hAnsi="Arial" w:cs="Arial"/>
        </w:rPr>
        <w:t xml:space="preserve">for </w:t>
      </w:r>
      <w:r w:rsidR="5AF7D848" w:rsidRPr="00FF3C2D">
        <w:rPr>
          <w:rFonts w:ascii="Arial" w:eastAsia="Calibri" w:hAnsi="Arial" w:cs="Arial"/>
        </w:rPr>
        <w:t>two years with gradually r</w:t>
      </w:r>
      <w:r w:rsidRPr="00FF3C2D">
        <w:rPr>
          <w:rFonts w:ascii="Arial" w:eastAsia="Calibri" w:hAnsi="Arial" w:cs="Arial"/>
        </w:rPr>
        <w:t>educ</w:t>
      </w:r>
      <w:r w:rsidR="4F0FBCF2" w:rsidRPr="00FF3C2D">
        <w:rPr>
          <w:rFonts w:ascii="Arial" w:eastAsia="Calibri" w:hAnsi="Arial" w:cs="Arial"/>
        </w:rPr>
        <w:t xml:space="preserve">ing </w:t>
      </w:r>
      <w:r w:rsidRPr="00FF3C2D">
        <w:rPr>
          <w:rFonts w:ascii="Arial" w:eastAsia="Calibri" w:hAnsi="Arial" w:cs="Arial"/>
        </w:rPr>
        <w:t xml:space="preserve">direct input </w:t>
      </w:r>
      <w:r w:rsidR="78EF3012" w:rsidRPr="00FF3C2D">
        <w:rPr>
          <w:rFonts w:ascii="Arial" w:eastAsia="Calibri" w:hAnsi="Arial" w:cs="Arial"/>
        </w:rPr>
        <w:t>and the option to access aftercare for an extra year</w:t>
      </w:r>
      <w:r w:rsidRPr="00FF3C2D">
        <w:rPr>
          <w:rFonts w:ascii="Arial" w:eastAsia="Calibri" w:hAnsi="Arial" w:cs="Arial"/>
        </w:rPr>
        <w:t>.</w:t>
      </w:r>
    </w:p>
    <w:p w14:paraId="7AC82A0D" w14:textId="339881AF" w:rsidR="00705BC5" w:rsidRPr="00FF3C2D" w:rsidRDefault="00705BC5" w:rsidP="002E44C6">
      <w:pPr>
        <w:spacing w:line="480" w:lineRule="auto"/>
        <w:rPr>
          <w:rFonts w:ascii="Arial" w:eastAsia="Calibri" w:hAnsi="Arial" w:cs="Arial"/>
        </w:rPr>
      </w:pPr>
      <w:r>
        <w:rPr>
          <w:rFonts w:ascii="Arial" w:eastAsia="Calibri" w:hAnsi="Arial" w:cs="Arial"/>
        </w:rPr>
        <w:t xml:space="preserve">Flourish </w:t>
      </w:r>
      <w:r w:rsidR="00430DE3">
        <w:rPr>
          <w:rFonts w:ascii="Arial" w:eastAsia="Calibri" w:hAnsi="Arial" w:cs="Arial"/>
        </w:rPr>
        <w:t xml:space="preserve">is based within </w:t>
      </w:r>
      <w:r w:rsidR="005B701F">
        <w:rPr>
          <w:rFonts w:ascii="Arial" w:eastAsia="Calibri" w:hAnsi="Arial" w:cs="Arial"/>
        </w:rPr>
        <w:t>local authority</w:t>
      </w:r>
      <w:r w:rsidR="00430DE3">
        <w:rPr>
          <w:rFonts w:ascii="Arial" w:eastAsia="Calibri" w:hAnsi="Arial" w:cs="Arial"/>
        </w:rPr>
        <w:t xml:space="preserve"> children’s social care services and </w:t>
      </w:r>
      <w:r w:rsidR="00BC354A">
        <w:rPr>
          <w:rFonts w:ascii="Arial" w:eastAsia="Calibri" w:hAnsi="Arial" w:cs="Arial"/>
        </w:rPr>
        <w:t>was commissioned</w:t>
      </w:r>
      <w:r w:rsidR="00177C29">
        <w:rPr>
          <w:rFonts w:ascii="Arial" w:eastAsia="Calibri" w:hAnsi="Arial" w:cs="Arial"/>
        </w:rPr>
        <w:t xml:space="preserve"> to run an 18-month </w:t>
      </w:r>
      <w:r w:rsidR="00F727C3">
        <w:rPr>
          <w:rFonts w:ascii="Arial" w:eastAsia="Calibri" w:hAnsi="Arial" w:cs="Arial"/>
        </w:rPr>
        <w:t xml:space="preserve">trauma-informed pilot intervention </w:t>
      </w:r>
      <w:r w:rsidR="00F727C3" w:rsidRPr="00F727C3">
        <w:rPr>
          <w:rFonts w:ascii="Arial" w:eastAsia="Calibri" w:hAnsi="Arial" w:cs="Arial"/>
        </w:rPr>
        <w:t xml:space="preserve">based upon an outreach approach and systemic principles </w:t>
      </w:r>
      <w:r w:rsidR="00F727C3">
        <w:rPr>
          <w:rFonts w:ascii="Arial" w:eastAsia="Calibri" w:hAnsi="Arial" w:cs="Arial"/>
        </w:rPr>
        <w:t>that</w:t>
      </w:r>
      <w:r w:rsidR="00F727C3" w:rsidRPr="00F727C3">
        <w:rPr>
          <w:rFonts w:ascii="Arial" w:eastAsia="Calibri" w:hAnsi="Arial" w:cs="Arial"/>
        </w:rPr>
        <w:t xml:space="preserve"> emphasise the importance of supportive relationships. </w:t>
      </w:r>
      <w:r w:rsidR="00E43C31">
        <w:rPr>
          <w:rFonts w:ascii="Arial" w:eastAsia="Calibri" w:hAnsi="Arial" w:cs="Arial"/>
        </w:rPr>
        <w:t>It is run by</w:t>
      </w:r>
      <w:r w:rsidR="00E43C31" w:rsidRPr="00E43C31">
        <w:rPr>
          <w:rFonts w:ascii="Arial" w:eastAsia="Calibri" w:hAnsi="Arial" w:cs="Arial"/>
        </w:rPr>
        <w:t xml:space="preserve"> a team manager and two practitioners</w:t>
      </w:r>
      <w:r w:rsidR="00E43C31">
        <w:rPr>
          <w:rFonts w:ascii="Arial" w:eastAsia="Calibri" w:hAnsi="Arial" w:cs="Arial"/>
        </w:rPr>
        <w:t>.</w:t>
      </w:r>
      <w:r w:rsidR="00E43C31" w:rsidRPr="00E43C31">
        <w:rPr>
          <w:rFonts w:ascii="Arial" w:eastAsia="Calibri" w:hAnsi="Arial" w:cs="Arial"/>
        </w:rPr>
        <w:t xml:space="preserve"> </w:t>
      </w:r>
      <w:r w:rsidR="005A5400">
        <w:rPr>
          <w:rFonts w:ascii="Arial" w:eastAsia="Calibri" w:hAnsi="Arial" w:cs="Arial"/>
        </w:rPr>
        <w:t>The evaluation period was 18 months.</w:t>
      </w:r>
    </w:p>
    <w:p w14:paraId="019ABB3B" w14:textId="7D81A5B4" w:rsidR="71082AB0" w:rsidRPr="00FF3C2D" w:rsidRDefault="71082AB0" w:rsidP="002E44C6">
      <w:pPr>
        <w:spacing w:line="480" w:lineRule="auto"/>
        <w:rPr>
          <w:rFonts w:ascii="Arial" w:eastAsia="Calibri" w:hAnsi="Arial" w:cs="Arial"/>
        </w:rPr>
      </w:pPr>
      <w:r w:rsidRPr="00FF3C2D">
        <w:rPr>
          <w:rFonts w:ascii="Arial" w:eastAsia="Calibri" w:hAnsi="Arial" w:cs="Arial"/>
        </w:rPr>
        <w:t xml:space="preserve">Looking Forward </w:t>
      </w:r>
      <w:r w:rsidR="00F62928">
        <w:rPr>
          <w:rFonts w:ascii="Arial" w:eastAsia="Calibri" w:hAnsi="Arial" w:cs="Arial"/>
        </w:rPr>
        <w:t>is jointly run by the local authority and a n</w:t>
      </w:r>
      <w:r w:rsidR="00F62928" w:rsidRPr="00F62928">
        <w:rPr>
          <w:rFonts w:ascii="Arial" w:eastAsia="Calibri" w:hAnsi="Arial" w:cs="Arial"/>
        </w:rPr>
        <w:t xml:space="preserve">on-profit </w:t>
      </w:r>
      <w:r w:rsidR="00F62928">
        <w:rPr>
          <w:rFonts w:ascii="Arial" w:eastAsia="Calibri" w:hAnsi="Arial" w:cs="Arial"/>
        </w:rPr>
        <w:t>organi</w:t>
      </w:r>
      <w:r w:rsidR="00570473">
        <w:rPr>
          <w:rFonts w:ascii="Arial" w:eastAsia="Calibri" w:hAnsi="Arial" w:cs="Arial"/>
        </w:rPr>
        <w:t>s</w:t>
      </w:r>
      <w:r w:rsidR="00F62928">
        <w:rPr>
          <w:rFonts w:ascii="Arial" w:eastAsia="Calibri" w:hAnsi="Arial" w:cs="Arial"/>
        </w:rPr>
        <w:t xml:space="preserve">ation. It </w:t>
      </w:r>
      <w:r w:rsidRPr="00FF3C2D">
        <w:rPr>
          <w:rFonts w:ascii="Arial" w:eastAsia="Calibri" w:hAnsi="Arial" w:cs="Arial"/>
        </w:rPr>
        <w:t xml:space="preserve">employs one practitioner (22.5hrs/week) to deliver </w:t>
      </w:r>
      <w:r w:rsidR="3613A646" w:rsidRPr="00FF3C2D">
        <w:rPr>
          <w:rFonts w:ascii="Arial" w:eastAsia="Calibri" w:hAnsi="Arial" w:cs="Arial"/>
        </w:rPr>
        <w:t xml:space="preserve">trauma-informed and relationship-based </w:t>
      </w:r>
      <w:r w:rsidRPr="00FF3C2D">
        <w:rPr>
          <w:rFonts w:ascii="Arial" w:eastAsia="Calibri" w:hAnsi="Arial" w:cs="Arial"/>
        </w:rPr>
        <w:t>support</w:t>
      </w:r>
      <w:r w:rsidR="1F5A51E8" w:rsidRPr="00FF3C2D">
        <w:rPr>
          <w:rFonts w:ascii="Arial" w:eastAsia="Calibri" w:hAnsi="Arial" w:cs="Arial"/>
        </w:rPr>
        <w:t>,</w:t>
      </w:r>
      <w:r w:rsidRPr="00FF3C2D">
        <w:rPr>
          <w:rFonts w:ascii="Arial" w:eastAsia="Calibri" w:hAnsi="Arial" w:cs="Arial"/>
        </w:rPr>
        <w:t xml:space="preserve"> including practical and psychological/therapeutic support</w:t>
      </w:r>
      <w:r w:rsidR="06162E57" w:rsidRPr="00FF3C2D">
        <w:rPr>
          <w:rFonts w:ascii="Arial" w:eastAsia="Calibri" w:hAnsi="Arial" w:cs="Arial"/>
        </w:rPr>
        <w:t>, to birth mothers</w:t>
      </w:r>
      <w:r w:rsidR="2FAD0FE2" w:rsidRPr="00FF3C2D">
        <w:rPr>
          <w:rFonts w:ascii="Arial" w:eastAsia="Calibri" w:hAnsi="Arial" w:cs="Arial"/>
        </w:rPr>
        <w:t>.</w:t>
      </w:r>
      <w:r w:rsidR="156618DF" w:rsidRPr="00FF3C2D">
        <w:rPr>
          <w:rFonts w:ascii="Arial" w:eastAsia="Calibri" w:hAnsi="Arial" w:cs="Arial"/>
        </w:rPr>
        <w:t xml:space="preserve"> The service is available for up to two years, sometimes longer. The evaluation period was 12 months.</w:t>
      </w:r>
    </w:p>
    <w:p w14:paraId="1358465A" w14:textId="1967ABA7" w:rsidR="0AB2EFDC" w:rsidRPr="00FF3C2D" w:rsidRDefault="0AB2EFDC" w:rsidP="002E44C6">
      <w:pPr>
        <w:spacing w:line="480" w:lineRule="auto"/>
        <w:rPr>
          <w:rFonts w:ascii="Arial" w:eastAsia="Calibri" w:hAnsi="Arial" w:cs="Arial"/>
        </w:rPr>
      </w:pPr>
      <w:r w:rsidRPr="00FF3C2D">
        <w:rPr>
          <w:rFonts w:ascii="Arial" w:eastAsia="Calibri" w:hAnsi="Arial" w:cs="Arial"/>
        </w:rPr>
        <w:t>MPower</w:t>
      </w:r>
      <w:r w:rsidR="3F480E40" w:rsidRPr="00FF3C2D">
        <w:rPr>
          <w:rFonts w:ascii="Arial" w:eastAsia="Calibri" w:hAnsi="Arial" w:cs="Arial"/>
        </w:rPr>
        <w:t xml:space="preserve"> </w:t>
      </w:r>
      <w:r w:rsidR="00644970">
        <w:rPr>
          <w:rFonts w:ascii="Arial" w:eastAsia="Calibri" w:hAnsi="Arial" w:cs="Arial"/>
        </w:rPr>
        <w:t xml:space="preserve">is run by a charity and </w:t>
      </w:r>
      <w:r w:rsidR="3F480E40" w:rsidRPr="00FF3C2D">
        <w:rPr>
          <w:rFonts w:ascii="Arial" w:eastAsia="Calibri" w:hAnsi="Arial" w:cs="Arial"/>
        </w:rPr>
        <w:t>works with mothers and their partners where appropriate</w:t>
      </w:r>
      <w:r w:rsidR="2F96F369" w:rsidRPr="00FF3C2D">
        <w:rPr>
          <w:rFonts w:ascii="Arial" w:eastAsia="Calibri" w:hAnsi="Arial" w:cs="Arial"/>
        </w:rPr>
        <w:t xml:space="preserve"> and was launched with a part-time senior practitioner/support worker and part-time service manager</w:t>
      </w:r>
      <w:r w:rsidRPr="00FF3C2D">
        <w:rPr>
          <w:rFonts w:ascii="Arial" w:eastAsia="Calibri" w:hAnsi="Arial" w:cs="Arial"/>
        </w:rPr>
        <w:t xml:space="preserve">. </w:t>
      </w:r>
      <w:r w:rsidR="59D745D9" w:rsidRPr="00FF3C2D">
        <w:rPr>
          <w:rFonts w:ascii="Arial" w:eastAsia="Calibri" w:hAnsi="Arial" w:cs="Arial"/>
        </w:rPr>
        <w:t>It provides one</w:t>
      </w:r>
      <w:r w:rsidR="3F20F478" w:rsidRPr="00FF3C2D">
        <w:rPr>
          <w:rFonts w:ascii="Arial" w:eastAsia="Calibri" w:hAnsi="Arial" w:cs="Arial"/>
        </w:rPr>
        <w:t>-</w:t>
      </w:r>
      <w:r w:rsidR="59D745D9" w:rsidRPr="00FF3C2D">
        <w:rPr>
          <w:rFonts w:ascii="Arial" w:eastAsia="Calibri" w:hAnsi="Arial" w:cs="Arial"/>
        </w:rPr>
        <w:t>to</w:t>
      </w:r>
      <w:r w:rsidR="5B6E5801" w:rsidRPr="00FF3C2D">
        <w:rPr>
          <w:rFonts w:ascii="Arial" w:eastAsia="Calibri" w:hAnsi="Arial" w:cs="Arial"/>
        </w:rPr>
        <w:t>-</w:t>
      </w:r>
      <w:r w:rsidR="59D745D9" w:rsidRPr="00FF3C2D">
        <w:rPr>
          <w:rFonts w:ascii="Arial" w:eastAsia="Calibri" w:hAnsi="Arial" w:cs="Arial"/>
        </w:rPr>
        <w:t>one client-led</w:t>
      </w:r>
      <w:r w:rsidR="6C177C85" w:rsidRPr="00FF3C2D">
        <w:rPr>
          <w:rFonts w:ascii="Arial" w:eastAsia="Calibri" w:hAnsi="Arial" w:cs="Arial"/>
        </w:rPr>
        <w:t>, flexible</w:t>
      </w:r>
      <w:r w:rsidR="59D745D9" w:rsidRPr="00FF3C2D">
        <w:rPr>
          <w:rFonts w:ascii="Arial" w:eastAsia="Calibri" w:hAnsi="Arial" w:cs="Arial"/>
        </w:rPr>
        <w:t xml:space="preserve"> a</w:t>
      </w:r>
      <w:r w:rsidR="0C333065" w:rsidRPr="00FF3C2D">
        <w:rPr>
          <w:rFonts w:ascii="Arial" w:eastAsia="Calibri" w:hAnsi="Arial" w:cs="Arial"/>
        </w:rPr>
        <w:t>n</w:t>
      </w:r>
      <w:r w:rsidR="59D745D9" w:rsidRPr="00FF3C2D">
        <w:rPr>
          <w:rFonts w:ascii="Arial" w:eastAsia="Calibri" w:hAnsi="Arial" w:cs="Arial"/>
        </w:rPr>
        <w:t>d relationship-based</w:t>
      </w:r>
      <w:r w:rsidR="3CCBD24B" w:rsidRPr="00FF3C2D">
        <w:rPr>
          <w:rFonts w:ascii="Arial" w:eastAsia="Calibri" w:hAnsi="Arial" w:cs="Arial"/>
        </w:rPr>
        <w:t xml:space="preserve"> </w:t>
      </w:r>
      <w:r w:rsidR="59D745D9" w:rsidRPr="00FF3C2D">
        <w:rPr>
          <w:rFonts w:ascii="Arial" w:eastAsia="Calibri" w:hAnsi="Arial" w:cs="Arial"/>
        </w:rPr>
        <w:t>support</w:t>
      </w:r>
      <w:r w:rsidR="1051460C" w:rsidRPr="00FF3C2D">
        <w:rPr>
          <w:rFonts w:ascii="Arial" w:eastAsia="Calibri" w:hAnsi="Arial" w:cs="Arial"/>
        </w:rPr>
        <w:t>.</w:t>
      </w:r>
      <w:r w:rsidR="59D745D9" w:rsidRPr="00FF3C2D">
        <w:rPr>
          <w:rFonts w:ascii="Arial" w:eastAsia="Calibri" w:hAnsi="Arial" w:cs="Arial"/>
        </w:rPr>
        <w:t xml:space="preserve"> </w:t>
      </w:r>
      <w:r w:rsidRPr="00FF3C2D">
        <w:rPr>
          <w:rFonts w:ascii="Arial" w:eastAsia="Calibri" w:hAnsi="Arial" w:cs="Arial"/>
        </w:rPr>
        <w:t>The evaluation period was 12 months.</w:t>
      </w:r>
    </w:p>
    <w:p w14:paraId="597E4D6A" w14:textId="3EDFEA91" w:rsidR="0EE96602" w:rsidRPr="00FF3C2D" w:rsidRDefault="0EE96602" w:rsidP="00D3247A">
      <w:pPr>
        <w:spacing w:line="480" w:lineRule="auto"/>
        <w:rPr>
          <w:rFonts w:ascii="Arial" w:eastAsia="Calibri" w:hAnsi="Arial" w:cs="Arial"/>
        </w:rPr>
      </w:pPr>
      <w:r w:rsidRPr="00FF3C2D">
        <w:rPr>
          <w:rFonts w:ascii="Arial" w:eastAsia="Calibri" w:hAnsi="Arial" w:cs="Arial"/>
        </w:rPr>
        <w:t xml:space="preserve">Pause is a </w:t>
      </w:r>
      <w:r w:rsidR="4A7C1A4F" w:rsidRPr="00FF3C2D">
        <w:rPr>
          <w:rFonts w:ascii="Arial" w:eastAsia="Calibri" w:hAnsi="Arial" w:cs="Arial"/>
        </w:rPr>
        <w:t xml:space="preserve">national non-governmental </w:t>
      </w:r>
      <w:r w:rsidR="009C6465">
        <w:rPr>
          <w:rFonts w:ascii="Arial" w:eastAsia="Calibri" w:hAnsi="Arial" w:cs="Arial"/>
        </w:rPr>
        <w:t>organisatio</w:t>
      </w:r>
      <w:r w:rsidR="00532ECB">
        <w:rPr>
          <w:rFonts w:ascii="Arial" w:eastAsia="Calibri" w:hAnsi="Arial" w:cs="Arial"/>
        </w:rPr>
        <w:t>n</w:t>
      </w:r>
      <w:r w:rsidR="4A7C1A4F" w:rsidRPr="00FF3C2D">
        <w:rPr>
          <w:rFonts w:ascii="Arial" w:eastAsia="Calibri" w:hAnsi="Arial" w:cs="Arial"/>
        </w:rPr>
        <w:t xml:space="preserve"> </w:t>
      </w:r>
      <w:r w:rsidR="27125DFC" w:rsidRPr="00FF3C2D">
        <w:rPr>
          <w:rFonts w:ascii="Arial" w:eastAsia="Calibri" w:hAnsi="Arial" w:cs="Arial"/>
        </w:rPr>
        <w:t>with</w:t>
      </w:r>
      <w:r w:rsidR="4A7C1A4F" w:rsidRPr="00FF3C2D">
        <w:rPr>
          <w:rFonts w:ascii="Arial" w:eastAsia="Calibri" w:hAnsi="Arial" w:cs="Arial"/>
        </w:rPr>
        <w:t xml:space="preserve"> local </w:t>
      </w:r>
      <w:r w:rsidR="006D5E2A">
        <w:rPr>
          <w:rFonts w:ascii="Arial" w:eastAsia="Calibri" w:hAnsi="Arial" w:cs="Arial"/>
        </w:rPr>
        <w:t>services</w:t>
      </w:r>
      <w:r w:rsidR="4A7C1A4F" w:rsidRPr="00FF3C2D">
        <w:rPr>
          <w:rFonts w:ascii="Arial" w:eastAsia="Calibri" w:hAnsi="Arial" w:cs="Arial"/>
        </w:rPr>
        <w:t xml:space="preserve"> </w:t>
      </w:r>
      <w:r w:rsidR="00276C61">
        <w:rPr>
          <w:rFonts w:ascii="Arial" w:eastAsia="Calibri" w:hAnsi="Arial" w:cs="Arial"/>
        </w:rPr>
        <w:t xml:space="preserve">that </w:t>
      </w:r>
      <w:r w:rsidR="4A7C1A4F" w:rsidRPr="00FF3C2D">
        <w:rPr>
          <w:rFonts w:ascii="Arial" w:eastAsia="Calibri" w:hAnsi="Arial" w:cs="Arial"/>
        </w:rPr>
        <w:t>deliver</w:t>
      </w:r>
      <w:r w:rsidR="3035234C" w:rsidRPr="00FF3C2D">
        <w:rPr>
          <w:rFonts w:ascii="Arial" w:eastAsia="Calibri" w:hAnsi="Arial" w:cs="Arial"/>
        </w:rPr>
        <w:t xml:space="preserve"> </w:t>
      </w:r>
      <w:r w:rsidR="4A7C1A4F" w:rsidRPr="00FF3C2D">
        <w:rPr>
          <w:rFonts w:ascii="Arial" w:eastAsia="Calibri" w:hAnsi="Arial" w:cs="Arial"/>
        </w:rPr>
        <w:t>intensive trauma-informed relationship-based practice by</w:t>
      </w:r>
      <w:r w:rsidR="65A39B96" w:rsidRPr="00FF3C2D">
        <w:rPr>
          <w:rFonts w:ascii="Arial" w:eastAsia="Calibri" w:hAnsi="Arial" w:cs="Arial"/>
        </w:rPr>
        <w:t xml:space="preserve"> </w:t>
      </w:r>
      <w:r w:rsidR="414F9F6F" w:rsidRPr="00FF3C2D">
        <w:rPr>
          <w:rFonts w:ascii="Arial" w:eastAsia="Calibri" w:hAnsi="Arial" w:cs="Arial"/>
        </w:rPr>
        <w:t xml:space="preserve">an average of 3-4 </w:t>
      </w:r>
      <w:r w:rsidR="4A7C1A4F" w:rsidRPr="00FF3C2D">
        <w:rPr>
          <w:rFonts w:ascii="Arial" w:eastAsia="Calibri" w:hAnsi="Arial" w:cs="Arial"/>
        </w:rPr>
        <w:t xml:space="preserve">practitioners </w:t>
      </w:r>
      <w:r w:rsidR="39C1EF06" w:rsidRPr="00FF3C2D">
        <w:rPr>
          <w:rFonts w:ascii="Arial" w:eastAsia="Calibri" w:hAnsi="Arial" w:cs="Arial"/>
        </w:rPr>
        <w:t xml:space="preserve">in each area </w:t>
      </w:r>
      <w:r w:rsidR="4A7C1A4F" w:rsidRPr="00FF3C2D">
        <w:rPr>
          <w:rFonts w:ascii="Arial" w:eastAsia="Calibri" w:hAnsi="Arial" w:cs="Arial"/>
        </w:rPr>
        <w:t>over an 18</w:t>
      </w:r>
      <w:r w:rsidR="511F3660" w:rsidRPr="00FF3C2D">
        <w:rPr>
          <w:rFonts w:ascii="Arial" w:eastAsia="Calibri" w:hAnsi="Arial" w:cs="Arial"/>
        </w:rPr>
        <w:t>-</w:t>
      </w:r>
      <w:r w:rsidR="4A7C1A4F" w:rsidRPr="00FF3C2D">
        <w:rPr>
          <w:rFonts w:ascii="Arial" w:eastAsia="Calibri" w:hAnsi="Arial" w:cs="Arial"/>
        </w:rPr>
        <w:t xml:space="preserve">month period. </w:t>
      </w:r>
      <w:r w:rsidR="00D3247A" w:rsidRPr="00D3247A">
        <w:rPr>
          <w:rFonts w:ascii="Arial" w:eastAsia="Calibri" w:hAnsi="Arial" w:cs="Arial"/>
        </w:rPr>
        <w:t>Activities include</w:t>
      </w:r>
      <w:r w:rsidR="00D3247A">
        <w:rPr>
          <w:rFonts w:ascii="Arial" w:eastAsia="Calibri" w:hAnsi="Arial" w:cs="Arial"/>
        </w:rPr>
        <w:t xml:space="preserve"> </w:t>
      </w:r>
      <w:r w:rsidR="00D3247A" w:rsidRPr="00D3247A">
        <w:rPr>
          <w:rFonts w:ascii="Arial" w:eastAsia="Calibri" w:hAnsi="Arial" w:cs="Arial"/>
        </w:rPr>
        <w:t>one-to-one key work, group activities, and ‘Next Steps’ support for mothers who have</w:t>
      </w:r>
      <w:r w:rsidR="00D3247A">
        <w:rPr>
          <w:rFonts w:ascii="Arial" w:eastAsia="Calibri" w:hAnsi="Arial" w:cs="Arial"/>
        </w:rPr>
        <w:t xml:space="preserve"> completed the intervention. </w:t>
      </w:r>
      <w:r w:rsidR="5C247E24" w:rsidRPr="00FF3C2D">
        <w:rPr>
          <w:rFonts w:ascii="Arial" w:eastAsia="Calibri" w:hAnsi="Arial" w:cs="Arial"/>
        </w:rPr>
        <w:t xml:space="preserve">The evaluation was over two years, but included </w:t>
      </w:r>
      <w:r w:rsidR="47BFEB63" w:rsidRPr="00FF3C2D">
        <w:rPr>
          <w:rFonts w:ascii="Arial" w:eastAsia="Calibri" w:hAnsi="Arial" w:cs="Arial"/>
        </w:rPr>
        <w:t>analysis of data for a longer time period.</w:t>
      </w:r>
    </w:p>
    <w:p w14:paraId="59F2C692" w14:textId="6FD5547B" w:rsidR="39E2ABC2" w:rsidRPr="00FF3C2D" w:rsidRDefault="39E2ABC2" w:rsidP="002E44C6">
      <w:pPr>
        <w:spacing w:line="480" w:lineRule="auto"/>
        <w:rPr>
          <w:rFonts w:ascii="Arial" w:eastAsia="Calibri" w:hAnsi="Arial" w:cs="Arial"/>
        </w:rPr>
      </w:pPr>
      <w:r w:rsidRPr="00FF3C2D">
        <w:rPr>
          <w:rFonts w:ascii="Arial" w:eastAsia="Calibri" w:hAnsi="Arial" w:cs="Arial"/>
        </w:rPr>
        <w:t>Positive Choices</w:t>
      </w:r>
      <w:r w:rsidR="1352BA19" w:rsidRPr="00FF3C2D">
        <w:rPr>
          <w:rFonts w:ascii="Arial" w:eastAsia="Calibri" w:hAnsi="Arial" w:cs="Arial"/>
        </w:rPr>
        <w:t xml:space="preserve"> </w:t>
      </w:r>
      <w:r w:rsidR="000F2EFE">
        <w:rPr>
          <w:rFonts w:ascii="Arial" w:eastAsia="Calibri" w:hAnsi="Arial" w:cs="Arial"/>
        </w:rPr>
        <w:t xml:space="preserve">is run by the local authority and </w:t>
      </w:r>
      <w:r w:rsidR="1352BA19" w:rsidRPr="00FF3C2D">
        <w:rPr>
          <w:rFonts w:ascii="Arial" w:eastAsia="Calibri" w:hAnsi="Arial" w:cs="Arial"/>
        </w:rPr>
        <w:t>works with mothers and their partners where appropriate</w:t>
      </w:r>
      <w:r w:rsidR="29305D05" w:rsidRPr="00FF3C2D">
        <w:rPr>
          <w:rFonts w:ascii="Arial" w:eastAsia="Calibri" w:hAnsi="Arial" w:cs="Arial"/>
        </w:rPr>
        <w:t xml:space="preserve"> and was started with two full-time practitioners and one part-time service manager</w:t>
      </w:r>
      <w:r w:rsidRPr="00FF3C2D">
        <w:rPr>
          <w:rFonts w:ascii="Arial" w:eastAsia="Calibri" w:hAnsi="Arial" w:cs="Arial"/>
        </w:rPr>
        <w:t xml:space="preserve">. </w:t>
      </w:r>
      <w:r w:rsidR="191CBB61" w:rsidRPr="00FF3C2D">
        <w:rPr>
          <w:rFonts w:ascii="Arial" w:eastAsia="Calibri" w:hAnsi="Arial" w:cs="Arial"/>
        </w:rPr>
        <w:t xml:space="preserve">It provides </w:t>
      </w:r>
      <w:r w:rsidR="13AF745C" w:rsidRPr="00FF3C2D">
        <w:rPr>
          <w:rFonts w:ascii="Arial" w:eastAsia="Calibri" w:hAnsi="Arial" w:cs="Arial"/>
        </w:rPr>
        <w:t>one-to-one</w:t>
      </w:r>
      <w:r w:rsidR="191CBB61" w:rsidRPr="00FF3C2D">
        <w:rPr>
          <w:rFonts w:ascii="Arial" w:eastAsia="Calibri" w:hAnsi="Arial" w:cs="Arial"/>
        </w:rPr>
        <w:t xml:space="preserve"> client-led</w:t>
      </w:r>
      <w:r w:rsidR="6E810EC0" w:rsidRPr="00FF3C2D">
        <w:rPr>
          <w:rFonts w:ascii="Arial" w:eastAsia="Calibri" w:hAnsi="Arial" w:cs="Arial"/>
        </w:rPr>
        <w:t>, flexible</w:t>
      </w:r>
      <w:r w:rsidR="191CBB61" w:rsidRPr="00FF3C2D">
        <w:rPr>
          <w:rFonts w:ascii="Arial" w:eastAsia="Calibri" w:hAnsi="Arial" w:cs="Arial"/>
        </w:rPr>
        <w:t xml:space="preserve"> and relationship-based support</w:t>
      </w:r>
      <w:r w:rsidR="1896611B" w:rsidRPr="00FF3C2D">
        <w:rPr>
          <w:rFonts w:ascii="Arial" w:eastAsia="Calibri" w:hAnsi="Arial" w:cs="Arial"/>
        </w:rPr>
        <w:t>.</w:t>
      </w:r>
      <w:r w:rsidR="191CBB61" w:rsidRPr="00FF3C2D">
        <w:rPr>
          <w:rFonts w:ascii="Arial" w:eastAsia="Calibri" w:hAnsi="Arial" w:cs="Arial"/>
        </w:rPr>
        <w:t xml:space="preserve"> </w:t>
      </w:r>
      <w:r w:rsidRPr="00FF3C2D">
        <w:rPr>
          <w:rFonts w:ascii="Arial" w:eastAsia="Calibri" w:hAnsi="Arial" w:cs="Arial"/>
        </w:rPr>
        <w:t>The eval</w:t>
      </w:r>
      <w:r w:rsidR="66EADE51" w:rsidRPr="00FF3C2D">
        <w:rPr>
          <w:rFonts w:ascii="Arial" w:eastAsia="Calibri" w:hAnsi="Arial" w:cs="Arial"/>
        </w:rPr>
        <w:t>u</w:t>
      </w:r>
      <w:r w:rsidRPr="00FF3C2D">
        <w:rPr>
          <w:rFonts w:ascii="Arial" w:eastAsia="Calibri" w:hAnsi="Arial" w:cs="Arial"/>
        </w:rPr>
        <w:t>ation period was 18 months.</w:t>
      </w:r>
    </w:p>
    <w:p w14:paraId="236536E7" w14:textId="590C4901" w:rsidR="1E87C7EF" w:rsidRPr="00FF3C2D" w:rsidRDefault="1E87C7EF" w:rsidP="002E44C6">
      <w:pPr>
        <w:spacing w:line="480" w:lineRule="auto"/>
        <w:rPr>
          <w:rFonts w:ascii="Arial" w:eastAsia="Calibri" w:hAnsi="Arial" w:cs="Arial"/>
        </w:rPr>
      </w:pPr>
      <w:r w:rsidRPr="00FF3C2D">
        <w:rPr>
          <w:rFonts w:ascii="Arial" w:eastAsia="Calibri" w:hAnsi="Arial" w:cs="Arial"/>
        </w:rPr>
        <w:t xml:space="preserve">Reflect </w:t>
      </w:r>
      <w:r w:rsidR="2E16B2E0" w:rsidRPr="00FF3C2D">
        <w:rPr>
          <w:rFonts w:ascii="Arial" w:eastAsia="Calibri" w:hAnsi="Arial" w:cs="Arial"/>
        </w:rPr>
        <w:t xml:space="preserve">is provided by the charity </w:t>
      </w:r>
      <w:proofErr w:type="spellStart"/>
      <w:r w:rsidR="2E16B2E0" w:rsidRPr="00FF3C2D">
        <w:rPr>
          <w:rFonts w:ascii="Arial" w:eastAsia="Calibri" w:hAnsi="Arial" w:cs="Arial"/>
        </w:rPr>
        <w:t>Barnado’s</w:t>
      </w:r>
      <w:proofErr w:type="spellEnd"/>
      <w:r w:rsidR="2E16B2E0" w:rsidRPr="00FF3C2D">
        <w:rPr>
          <w:rFonts w:ascii="Arial" w:eastAsia="Calibri" w:hAnsi="Arial" w:cs="Arial"/>
        </w:rPr>
        <w:t xml:space="preserve"> </w:t>
      </w:r>
      <w:r w:rsidR="00B0274F">
        <w:rPr>
          <w:rFonts w:ascii="Arial" w:eastAsia="Calibri" w:hAnsi="Arial" w:cs="Arial"/>
        </w:rPr>
        <w:t xml:space="preserve">with sites </w:t>
      </w:r>
      <w:r w:rsidR="00762873">
        <w:rPr>
          <w:rFonts w:ascii="Arial" w:eastAsia="Calibri" w:hAnsi="Arial" w:cs="Arial"/>
        </w:rPr>
        <w:t>cover</w:t>
      </w:r>
      <w:r w:rsidR="00B0274F">
        <w:rPr>
          <w:rFonts w:ascii="Arial" w:eastAsia="Calibri" w:hAnsi="Arial" w:cs="Arial"/>
        </w:rPr>
        <w:t>ing</w:t>
      </w:r>
      <w:r w:rsidR="00762873">
        <w:rPr>
          <w:rFonts w:ascii="Arial" w:eastAsia="Calibri" w:hAnsi="Arial" w:cs="Arial"/>
        </w:rPr>
        <w:t xml:space="preserve"> all local auth</w:t>
      </w:r>
      <w:r w:rsidR="00B0274F">
        <w:rPr>
          <w:rFonts w:ascii="Arial" w:eastAsia="Calibri" w:hAnsi="Arial" w:cs="Arial"/>
        </w:rPr>
        <w:t xml:space="preserve">ority areas in Wales, although this evaluation identified is only for the site in Gwent. It </w:t>
      </w:r>
      <w:r w:rsidRPr="00FF3C2D">
        <w:rPr>
          <w:rFonts w:ascii="Arial" w:eastAsia="Calibri" w:hAnsi="Arial" w:cs="Arial"/>
        </w:rPr>
        <w:t xml:space="preserve">offers support to mothers and their partners for a period of up to two years. </w:t>
      </w:r>
      <w:r w:rsidR="42FF77C3" w:rsidRPr="00FF3C2D">
        <w:rPr>
          <w:rFonts w:ascii="Arial" w:eastAsia="Calibri" w:hAnsi="Arial" w:cs="Arial"/>
        </w:rPr>
        <w:t>The evaluation captured longitudinal data with the use of case files.</w:t>
      </w:r>
    </w:p>
    <w:p w14:paraId="34C5898E" w14:textId="7192BFE5" w:rsidR="354EEECD" w:rsidRPr="00FF3C2D" w:rsidRDefault="354EEECD" w:rsidP="002E44C6">
      <w:pPr>
        <w:spacing w:line="480" w:lineRule="auto"/>
        <w:rPr>
          <w:rFonts w:ascii="Arial" w:eastAsia="Calibri" w:hAnsi="Arial" w:cs="Arial"/>
        </w:rPr>
      </w:pPr>
      <w:r w:rsidRPr="00FF3C2D">
        <w:rPr>
          <w:rFonts w:ascii="Arial" w:eastAsia="Calibri" w:hAnsi="Arial" w:cs="Arial"/>
        </w:rPr>
        <w:t xml:space="preserve">Strengthening Families is </w:t>
      </w:r>
      <w:r w:rsidR="00953027">
        <w:rPr>
          <w:rFonts w:ascii="Arial" w:eastAsia="Calibri" w:hAnsi="Arial" w:cs="Arial"/>
        </w:rPr>
        <w:t>run by</w:t>
      </w:r>
      <w:r w:rsidR="00E340D0">
        <w:rPr>
          <w:rFonts w:ascii="Arial" w:eastAsia="Calibri" w:hAnsi="Arial" w:cs="Arial"/>
        </w:rPr>
        <w:t xml:space="preserve"> the local authority</w:t>
      </w:r>
      <w:r w:rsidR="002438EA">
        <w:rPr>
          <w:rFonts w:ascii="Arial" w:eastAsia="Calibri" w:hAnsi="Arial" w:cs="Arial"/>
        </w:rPr>
        <w:t xml:space="preserve"> providing</w:t>
      </w:r>
      <w:r w:rsidR="00E340D0">
        <w:rPr>
          <w:rFonts w:ascii="Arial" w:eastAsia="Calibri" w:hAnsi="Arial" w:cs="Arial"/>
        </w:rPr>
        <w:t xml:space="preserve"> </w:t>
      </w:r>
      <w:r w:rsidRPr="00FF3C2D">
        <w:rPr>
          <w:rFonts w:ascii="Arial" w:eastAsia="Calibri" w:hAnsi="Arial" w:cs="Arial"/>
        </w:rPr>
        <w:t>an intensive service for parents (mothers and fathers) delivered through home visiting, one</w:t>
      </w:r>
      <w:r w:rsidR="4AAC47A7" w:rsidRPr="00FF3C2D">
        <w:rPr>
          <w:rFonts w:ascii="Arial" w:eastAsia="Calibri" w:hAnsi="Arial" w:cs="Arial"/>
        </w:rPr>
        <w:t>-</w:t>
      </w:r>
      <w:r w:rsidRPr="00FF3C2D">
        <w:rPr>
          <w:rFonts w:ascii="Arial" w:eastAsia="Calibri" w:hAnsi="Arial" w:cs="Arial"/>
        </w:rPr>
        <w:t>to</w:t>
      </w:r>
      <w:r w:rsidR="0D5B8DE7" w:rsidRPr="00FF3C2D">
        <w:rPr>
          <w:rFonts w:ascii="Arial" w:eastAsia="Calibri" w:hAnsi="Arial" w:cs="Arial"/>
        </w:rPr>
        <w:t>-</w:t>
      </w:r>
      <w:r w:rsidRPr="00FF3C2D">
        <w:rPr>
          <w:rFonts w:ascii="Arial" w:eastAsia="Calibri" w:hAnsi="Arial" w:cs="Arial"/>
        </w:rPr>
        <w:t>one sessions and group work on a range of parenting courses. The team comprises a manager, 2 lead practitioners, 4 practitioners and 1 dedicated midwife.</w:t>
      </w:r>
      <w:r w:rsidR="53464697" w:rsidRPr="00FF3C2D">
        <w:rPr>
          <w:rFonts w:ascii="Arial" w:eastAsia="Calibri" w:hAnsi="Arial" w:cs="Arial"/>
        </w:rPr>
        <w:t xml:space="preserve"> </w:t>
      </w:r>
      <w:r w:rsidR="2AF825D1" w:rsidRPr="00FF3C2D">
        <w:rPr>
          <w:rFonts w:ascii="Arial" w:eastAsia="Calibri" w:hAnsi="Arial" w:cs="Arial"/>
        </w:rPr>
        <w:t>Support is available for a maximum of two years or (for birth parents keepi</w:t>
      </w:r>
      <w:r w:rsidR="3298B930" w:rsidRPr="00FF3C2D">
        <w:rPr>
          <w:rFonts w:ascii="Arial" w:eastAsia="Calibri" w:hAnsi="Arial" w:cs="Arial"/>
        </w:rPr>
        <w:t>n</w:t>
      </w:r>
      <w:r w:rsidR="2AF825D1" w:rsidRPr="00FF3C2D">
        <w:rPr>
          <w:rFonts w:ascii="Arial" w:eastAsia="Calibri" w:hAnsi="Arial" w:cs="Arial"/>
        </w:rPr>
        <w:t>g thei</w:t>
      </w:r>
      <w:r w:rsidR="6D7B06C8" w:rsidRPr="00FF3C2D">
        <w:rPr>
          <w:rFonts w:ascii="Arial" w:eastAsia="Calibri" w:hAnsi="Arial" w:cs="Arial"/>
        </w:rPr>
        <w:t>r</w:t>
      </w:r>
      <w:r w:rsidR="2AF825D1" w:rsidRPr="00FF3C2D">
        <w:rPr>
          <w:rFonts w:ascii="Arial" w:eastAsia="Calibri" w:hAnsi="Arial" w:cs="Arial"/>
        </w:rPr>
        <w:t xml:space="preserve"> baby</w:t>
      </w:r>
      <w:r w:rsidR="09CD8CF8" w:rsidRPr="00FF3C2D">
        <w:rPr>
          <w:rFonts w:ascii="Arial" w:eastAsia="Calibri" w:hAnsi="Arial" w:cs="Arial"/>
        </w:rPr>
        <w:t xml:space="preserve">) </w:t>
      </w:r>
      <w:r w:rsidR="2AF825D1" w:rsidRPr="00FF3C2D">
        <w:rPr>
          <w:rFonts w:ascii="Arial" w:eastAsia="Calibri" w:hAnsi="Arial" w:cs="Arial"/>
        </w:rPr>
        <w:t>until their child begins school.</w:t>
      </w:r>
      <w:r w:rsidR="70E9A6CA" w:rsidRPr="00FF3C2D">
        <w:rPr>
          <w:rFonts w:ascii="Arial" w:eastAsia="Calibri" w:hAnsi="Arial" w:cs="Arial"/>
        </w:rPr>
        <w:t xml:space="preserve"> The evaluation used retrospective data on parents referred to the service between May 2014 and February 2017.</w:t>
      </w:r>
    </w:p>
    <w:p w14:paraId="6898BB6A" w14:textId="618EBA67" w:rsidR="430514A6" w:rsidRPr="00FF3C2D" w:rsidRDefault="430514A6" w:rsidP="002E44C6">
      <w:pPr>
        <w:spacing w:line="480" w:lineRule="auto"/>
        <w:rPr>
          <w:rFonts w:ascii="Arial" w:eastAsia="Calibri" w:hAnsi="Arial" w:cs="Arial"/>
        </w:rPr>
      </w:pPr>
      <w:r w:rsidRPr="00FF3C2D">
        <w:rPr>
          <w:rFonts w:ascii="Arial" w:eastAsia="Calibri" w:hAnsi="Arial" w:cs="Arial"/>
        </w:rPr>
        <w:t>The three services within Cox et al.’</w:t>
      </w:r>
      <w:r w:rsidR="05D053A7" w:rsidRPr="00FF3C2D">
        <w:rPr>
          <w:rFonts w:ascii="Arial" w:eastAsia="Calibri" w:hAnsi="Arial" w:cs="Arial"/>
        </w:rPr>
        <w:t>s</w:t>
      </w:r>
      <w:r w:rsidRPr="00FF3C2D">
        <w:rPr>
          <w:rFonts w:ascii="Arial" w:eastAsia="Calibri" w:hAnsi="Arial" w:cs="Arial"/>
        </w:rPr>
        <w:t xml:space="preserve"> article (202</w:t>
      </w:r>
      <w:r w:rsidR="001E35A9">
        <w:rPr>
          <w:rFonts w:ascii="Arial" w:eastAsia="Calibri" w:hAnsi="Arial" w:cs="Arial"/>
        </w:rPr>
        <w:t>0</w:t>
      </w:r>
      <w:r w:rsidRPr="00FF3C2D">
        <w:rPr>
          <w:rFonts w:ascii="Arial" w:eastAsia="Calibri" w:hAnsi="Arial" w:cs="Arial"/>
        </w:rPr>
        <w:t xml:space="preserve">) </w:t>
      </w:r>
      <w:r w:rsidR="002438EA">
        <w:rPr>
          <w:rFonts w:ascii="Arial" w:eastAsia="Calibri" w:hAnsi="Arial" w:cs="Arial"/>
        </w:rPr>
        <w:t>were anonymi</w:t>
      </w:r>
      <w:r w:rsidR="002F1A63">
        <w:rPr>
          <w:rFonts w:ascii="Arial" w:eastAsia="Calibri" w:hAnsi="Arial" w:cs="Arial"/>
        </w:rPr>
        <w:t>s</w:t>
      </w:r>
      <w:r w:rsidR="002438EA">
        <w:rPr>
          <w:rFonts w:ascii="Arial" w:eastAsia="Calibri" w:hAnsi="Arial" w:cs="Arial"/>
        </w:rPr>
        <w:t xml:space="preserve">ed so it is not possible to identify their funding. </w:t>
      </w:r>
      <w:r w:rsidR="002F1A63">
        <w:rPr>
          <w:rFonts w:ascii="Arial" w:eastAsia="Calibri" w:hAnsi="Arial" w:cs="Arial"/>
        </w:rPr>
        <w:t xml:space="preserve">They all </w:t>
      </w:r>
      <w:r w:rsidRPr="00FF3C2D">
        <w:rPr>
          <w:rFonts w:ascii="Arial" w:eastAsia="Calibri" w:hAnsi="Arial" w:cs="Arial"/>
        </w:rPr>
        <w:t xml:space="preserve">offer person-centred support and focus on the needs of individual parents. Two of the services </w:t>
      </w:r>
      <w:r w:rsidR="2583B5E4" w:rsidRPr="00FF3C2D">
        <w:rPr>
          <w:rFonts w:ascii="Arial" w:eastAsia="Calibri" w:hAnsi="Arial" w:cs="Arial"/>
        </w:rPr>
        <w:t>work with</w:t>
      </w:r>
      <w:r w:rsidRPr="00FF3C2D">
        <w:rPr>
          <w:rFonts w:ascii="Arial" w:eastAsia="Calibri" w:hAnsi="Arial" w:cs="Arial"/>
        </w:rPr>
        <w:t xml:space="preserve"> m</w:t>
      </w:r>
      <w:r w:rsidR="0DF2F47E" w:rsidRPr="00FF3C2D">
        <w:rPr>
          <w:rFonts w:ascii="Arial" w:eastAsia="Calibri" w:hAnsi="Arial" w:cs="Arial"/>
        </w:rPr>
        <w:t>others</w:t>
      </w:r>
      <w:r w:rsidRPr="00FF3C2D">
        <w:rPr>
          <w:rFonts w:ascii="Arial" w:eastAsia="Calibri" w:hAnsi="Arial" w:cs="Arial"/>
        </w:rPr>
        <w:t xml:space="preserve"> who are pregnant at referral a</w:t>
      </w:r>
      <w:r w:rsidR="33DA956E" w:rsidRPr="00FF3C2D">
        <w:rPr>
          <w:rFonts w:ascii="Arial" w:eastAsia="Calibri" w:hAnsi="Arial" w:cs="Arial"/>
        </w:rPr>
        <w:t>s well as</w:t>
      </w:r>
      <w:r w:rsidRPr="00FF3C2D">
        <w:rPr>
          <w:rFonts w:ascii="Arial" w:eastAsia="Calibri" w:hAnsi="Arial" w:cs="Arial"/>
        </w:rPr>
        <w:t xml:space="preserve"> those who </w:t>
      </w:r>
      <w:r w:rsidR="60FC6C70" w:rsidRPr="00FF3C2D">
        <w:rPr>
          <w:rFonts w:ascii="Arial" w:eastAsia="Calibri" w:hAnsi="Arial" w:cs="Arial"/>
        </w:rPr>
        <w:t>a</w:t>
      </w:r>
      <w:r w:rsidRPr="00FF3C2D">
        <w:rPr>
          <w:rFonts w:ascii="Arial" w:eastAsia="Calibri" w:hAnsi="Arial" w:cs="Arial"/>
        </w:rPr>
        <w:t>re not, and one service only accepts women who are not pregnant at referral</w:t>
      </w:r>
      <w:r w:rsidR="7D5287D5" w:rsidRPr="00FF3C2D">
        <w:rPr>
          <w:rFonts w:ascii="Arial" w:eastAsia="Calibri" w:hAnsi="Arial" w:cs="Arial"/>
        </w:rPr>
        <w:t>,</w:t>
      </w:r>
      <w:r w:rsidRPr="00FF3C2D">
        <w:rPr>
          <w:rFonts w:ascii="Arial" w:eastAsia="Calibri" w:hAnsi="Arial" w:cs="Arial"/>
        </w:rPr>
        <w:t xml:space="preserve"> </w:t>
      </w:r>
      <w:r w:rsidR="043B18CB" w:rsidRPr="00FF3C2D">
        <w:rPr>
          <w:rFonts w:ascii="Arial" w:eastAsia="Calibri" w:hAnsi="Arial" w:cs="Arial"/>
        </w:rPr>
        <w:t>although it</w:t>
      </w:r>
      <w:r w:rsidRPr="00FF3C2D">
        <w:rPr>
          <w:rFonts w:ascii="Arial" w:eastAsia="Calibri" w:hAnsi="Arial" w:cs="Arial"/>
        </w:rPr>
        <w:t xml:space="preserve"> continues to work with them if they become pregnant.</w:t>
      </w:r>
      <w:r w:rsidR="2BEA4C48" w:rsidRPr="00FF3C2D">
        <w:rPr>
          <w:rFonts w:ascii="Arial" w:eastAsia="Calibri" w:hAnsi="Arial" w:cs="Arial"/>
        </w:rPr>
        <w:t xml:space="preserve"> One service works intensively over the period of a year through one</w:t>
      </w:r>
      <w:r w:rsidR="1E36733D" w:rsidRPr="00FF3C2D">
        <w:rPr>
          <w:rFonts w:ascii="Arial" w:eastAsia="Calibri" w:hAnsi="Arial" w:cs="Arial"/>
        </w:rPr>
        <w:t>-</w:t>
      </w:r>
      <w:r w:rsidR="2BEA4C48" w:rsidRPr="00FF3C2D">
        <w:rPr>
          <w:rFonts w:ascii="Arial" w:eastAsia="Calibri" w:hAnsi="Arial" w:cs="Arial"/>
        </w:rPr>
        <w:t>to</w:t>
      </w:r>
      <w:r w:rsidR="0A63E28A" w:rsidRPr="00FF3C2D">
        <w:rPr>
          <w:rFonts w:ascii="Arial" w:eastAsia="Calibri" w:hAnsi="Arial" w:cs="Arial"/>
        </w:rPr>
        <w:t>-</w:t>
      </w:r>
      <w:r w:rsidR="2BEA4C48" w:rsidRPr="00FF3C2D">
        <w:rPr>
          <w:rFonts w:ascii="Arial" w:eastAsia="Calibri" w:hAnsi="Arial" w:cs="Arial"/>
        </w:rPr>
        <w:t>one support, although this is flexible and d</w:t>
      </w:r>
      <w:r w:rsidR="11A35545" w:rsidRPr="00FF3C2D">
        <w:rPr>
          <w:rFonts w:ascii="Arial" w:eastAsia="Calibri" w:hAnsi="Arial" w:cs="Arial"/>
        </w:rPr>
        <w:t>epen</w:t>
      </w:r>
      <w:r w:rsidR="50483A76" w:rsidRPr="00FF3C2D">
        <w:rPr>
          <w:rFonts w:ascii="Arial" w:eastAsia="Calibri" w:hAnsi="Arial" w:cs="Arial"/>
        </w:rPr>
        <w:t>d</w:t>
      </w:r>
      <w:r w:rsidR="11A35545" w:rsidRPr="00FF3C2D">
        <w:rPr>
          <w:rFonts w:ascii="Arial" w:eastAsia="Calibri" w:hAnsi="Arial" w:cs="Arial"/>
        </w:rPr>
        <w:t>ent on</w:t>
      </w:r>
      <w:r w:rsidR="2BEA4C48" w:rsidRPr="00FF3C2D">
        <w:rPr>
          <w:rFonts w:ascii="Arial" w:eastAsia="Calibri" w:hAnsi="Arial" w:cs="Arial"/>
        </w:rPr>
        <w:t xml:space="preserve"> individual need. </w:t>
      </w:r>
      <w:r w:rsidR="4C553064" w:rsidRPr="00FF3C2D">
        <w:rPr>
          <w:rFonts w:ascii="Arial" w:eastAsia="Calibri" w:hAnsi="Arial" w:cs="Arial"/>
        </w:rPr>
        <w:t>One s</w:t>
      </w:r>
      <w:r w:rsidR="2BEA4C48" w:rsidRPr="00FF3C2D">
        <w:rPr>
          <w:rFonts w:ascii="Arial" w:eastAsia="Calibri" w:hAnsi="Arial" w:cs="Arial"/>
        </w:rPr>
        <w:t xml:space="preserve">ervice has no maximum </w:t>
      </w:r>
      <w:r w:rsidR="267953BC" w:rsidRPr="00FF3C2D">
        <w:rPr>
          <w:rFonts w:ascii="Arial" w:eastAsia="Calibri" w:hAnsi="Arial" w:cs="Arial"/>
        </w:rPr>
        <w:t xml:space="preserve">time </w:t>
      </w:r>
      <w:r w:rsidR="2BEA4C48" w:rsidRPr="00FF3C2D">
        <w:rPr>
          <w:rFonts w:ascii="Arial" w:eastAsia="Calibri" w:hAnsi="Arial" w:cs="Arial"/>
        </w:rPr>
        <w:t xml:space="preserve">limit </w:t>
      </w:r>
      <w:r w:rsidR="2F167AED" w:rsidRPr="00FF3C2D">
        <w:rPr>
          <w:rFonts w:ascii="Arial" w:eastAsia="Calibri" w:hAnsi="Arial" w:cs="Arial"/>
        </w:rPr>
        <w:t>to support mothers</w:t>
      </w:r>
      <w:r w:rsidR="2BEA4C48" w:rsidRPr="00FF3C2D">
        <w:rPr>
          <w:rFonts w:ascii="Arial" w:eastAsia="Calibri" w:hAnsi="Arial" w:cs="Arial"/>
        </w:rPr>
        <w:t xml:space="preserve"> but has a ‘moving on’ pathway</w:t>
      </w:r>
      <w:r w:rsidR="137BB109" w:rsidRPr="00FF3C2D">
        <w:rPr>
          <w:rFonts w:ascii="Arial" w:eastAsia="Calibri" w:hAnsi="Arial" w:cs="Arial"/>
        </w:rPr>
        <w:t xml:space="preserve"> for th</w:t>
      </w:r>
      <w:r w:rsidR="515AF253" w:rsidRPr="00FF3C2D">
        <w:rPr>
          <w:rFonts w:ascii="Arial" w:eastAsia="Calibri" w:hAnsi="Arial" w:cs="Arial"/>
        </w:rPr>
        <w:t>os</w:t>
      </w:r>
      <w:r w:rsidR="137BB109" w:rsidRPr="00FF3C2D">
        <w:rPr>
          <w:rFonts w:ascii="Arial" w:eastAsia="Calibri" w:hAnsi="Arial" w:cs="Arial"/>
        </w:rPr>
        <w:t>e who feel they are</w:t>
      </w:r>
      <w:r w:rsidR="2BEA4C48" w:rsidRPr="00FF3C2D">
        <w:rPr>
          <w:rFonts w:ascii="Arial" w:eastAsia="Calibri" w:hAnsi="Arial" w:cs="Arial"/>
        </w:rPr>
        <w:t xml:space="preserve"> ready for a more </w:t>
      </w:r>
      <w:r w:rsidR="3B7B7990" w:rsidRPr="00FF3C2D">
        <w:rPr>
          <w:rFonts w:ascii="Arial" w:eastAsia="Calibri" w:hAnsi="Arial" w:cs="Arial"/>
        </w:rPr>
        <w:t>‘</w:t>
      </w:r>
      <w:r w:rsidR="2BEA4C48" w:rsidRPr="00FF3C2D">
        <w:rPr>
          <w:rFonts w:ascii="Arial" w:eastAsia="Calibri" w:hAnsi="Arial" w:cs="Arial"/>
        </w:rPr>
        <w:t>light touch</w:t>
      </w:r>
      <w:r w:rsidR="4F36703E" w:rsidRPr="00FF3C2D">
        <w:rPr>
          <w:rFonts w:ascii="Arial" w:eastAsia="Calibri" w:hAnsi="Arial" w:cs="Arial"/>
        </w:rPr>
        <w:t>’</w:t>
      </w:r>
      <w:r w:rsidR="2BEA4C48" w:rsidRPr="00FF3C2D">
        <w:rPr>
          <w:rFonts w:ascii="Arial" w:eastAsia="Calibri" w:hAnsi="Arial" w:cs="Arial"/>
        </w:rPr>
        <w:t xml:space="preserve"> approach. O</w:t>
      </w:r>
      <w:r w:rsidR="5E1547EF" w:rsidRPr="00FF3C2D">
        <w:rPr>
          <w:rFonts w:ascii="Arial" w:eastAsia="Calibri" w:hAnsi="Arial" w:cs="Arial"/>
        </w:rPr>
        <w:t>ne s</w:t>
      </w:r>
      <w:r w:rsidR="2BEA4C48" w:rsidRPr="00FF3C2D">
        <w:rPr>
          <w:rFonts w:ascii="Arial" w:eastAsia="Calibri" w:hAnsi="Arial" w:cs="Arial"/>
        </w:rPr>
        <w:t>ervice</w:t>
      </w:r>
      <w:r w:rsidR="4D6B5390" w:rsidRPr="00FF3C2D">
        <w:rPr>
          <w:rFonts w:ascii="Arial" w:eastAsia="Calibri" w:hAnsi="Arial" w:cs="Arial"/>
        </w:rPr>
        <w:t xml:space="preserve"> provides</w:t>
      </w:r>
      <w:r w:rsidR="2BEA4C48" w:rsidRPr="00FF3C2D">
        <w:rPr>
          <w:rFonts w:ascii="Arial" w:eastAsia="Calibri" w:hAnsi="Arial" w:cs="Arial"/>
        </w:rPr>
        <w:t xml:space="preserve"> post-proceedings support for a maximum of two years</w:t>
      </w:r>
      <w:r w:rsidR="21187E90" w:rsidRPr="00FF3C2D">
        <w:rPr>
          <w:rFonts w:ascii="Arial" w:eastAsia="Calibri" w:hAnsi="Arial" w:cs="Arial"/>
        </w:rPr>
        <w:t xml:space="preserve">, increasing to </w:t>
      </w:r>
      <w:r w:rsidR="2BEA4C48" w:rsidRPr="00FF3C2D">
        <w:rPr>
          <w:rFonts w:ascii="Arial" w:eastAsia="Calibri" w:hAnsi="Arial" w:cs="Arial"/>
        </w:rPr>
        <w:t>five years in certain circumstances</w:t>
      </w:r>
      <w:r w:rsidR="00C02B87">
        <w:rPr>
          <w:rFonts w:ascii="Arial" w:eastAsia="Calibri" w:hAnsi="Arial" w:cs="Arial"/>
        </w:rPr>
        <w:t xml:space="preserve">, and then </w:t>
      </w:r>
      <w:r w:rsidR="569006B3" w:rsidRPr="00FF3C2D">
        <w:rPr>
          <w:rFonts w:ascii="Arial" w:eastAsia="Calibri" w:hAnsi="Arial" w:cs="Arial"/>
        </w:rPr>
        <w:t xml:space="preserve">continues to </w:t>
      </w:r>
      <w:r w:rsidR="38A93FF6" w:rsidRPr="00FF3C2D">
        <w:rPr>
          <w:rFonts w:ascii="Arial" w:eastAsia="Calibri" w:hAnsi="Arial" w:cs="Arial"/>
        </w:rPr>
        <w:t xml:space="preserve">provide a reducing level of </w:t>
      </w:r>
      <w:r w:rsidR="569006B3" w:rsidRPr="00FF3C2D">
        <w:rPr>
          <w:rFonts w:ascii="Arial" w:eastAsia="Calibri" w:hAnsi="Arial" w:cs="Arial"/>
        </w:rPr>
        <w:t>support</w:t>
      </w:r>
      <w:r w:rsidR="731CCC97" w:rsidRPr="00FF3C2D">
        <w:rPr>
          <w:rFonts w:ascii="Arial" w:eastAsia="Calibri" w:hAnsi="Arial" w:cs="Arial"/>
        </w:rPr>
        <w:t xml:space="preserve"> for</w:t>
      </w:r>
      <w:r w:rsidR="569006B3" w:rsidRPr="00FF3C2D">
        <w:rPr>
          <w:rFonts w:ascii="Arial" w:eastAsia="Calibri" w:hAnsi="Arial" w:cs="Arial"/>
        </w:rPr>
        <w:t xml:space="preserve"> mothers</w:t>
      </w:r>
      <w:r w:rsidR="2BEA4C48" w:rsidRPr="00FF3C2D">
        <w:rPr>
          <w:rFonts w:ascii="Arial" w:eastAsia="Calibri" w:hAnsi="Arial" w:cs="Arial"/>
        </w:rPr>
        <w:t xml:space="preserve"> who w</w:t>
      </w:r>
      <w:r w:rsidR="67D8FBDC" w:rsidRPr="00FF3C2D">
        <w:rPr>
          <w:rFonts w:ascii="Arial" w:eastAsia="Calibri" w:hAnsi="Arial" w:cs="Arial"/>
        </w:rPr>
        <w:t>ere</w:t>
      </w:r>
      <w:r w:rsidR="2BEA4C48" w:rsidRPr="00FF3C2D">
        <w:rPr>
          <w:rFonts w:ascii="Arial" w:eastAsia="Calibri" w:hAnsi="Arial" w:cs="Arial"/>
        </w:rPr>
        <w:t xml:space="preserve"> pregnant at </w:t>
      </w:r>
      <w:r w:rsidR="6DE7B837" w:rsidRPr="00FF3C2D">
        <w:rPr>
          <w:rFonts w:ascii="Arial" w:eastAsia="Calibri" w:hAnsi="Arial" w:cs="Arial"/>
        </w:rPr>
        <w:t>refer</w:t>
      </w:r>
      <w:r w:rsidR="79A46B4A" w:rsidRPr="00FF3C2D">
        <w:rPr>
          <w:rFonts w:ascii="Arial" w:eastAsia="Calibri" w:hAnsi="Arial" w:cs="Arial"/>
        </w:rPr>
        <w:t>r</w:t>
      </w:r>
      <w:r w:rsidR="6DE7B837" w:rsidRPr="00FF3C2D">
        <w:rPr>
          <w:rFonts w:ascii="Arial" w:eastAsia="Calibri" w:hAnsi="Arial" w:cs="Arial"/>
        </w:rPr>
        <w:t xml:space="preserve">al </w:t>
      </w:r>
      <w:r w:rsidR="2AA890F7" w:rsidRPr="00FF3C2D">
        <w:rPr>
          <w:rFonts w:ascii="Arial" w:eastAsia="Calibri" w:hAnsi="Arial" w:cs="Arial"/>
        </w:rPr>
        <w:t>a</w:t>
      </w:r>
      <w:r w:rsidR="4D9204D9" w:rsidRPr="00FF3C2D">
        <w:rPr>
          <w:rFonts w:ascii="Arial" w:eastAsia="Calibri" w:hAnsi="Arial" w:cs="Arial"/>
        </w:rPr>
        <w:t>nd</w:t>
      </w:r>
      <w:r w:rsidR="2AA890F7" w:rsidRPr="00FF3C2D">
        <w:rPr>
          <w:rFonts w:ascii="Arial" w:eastAsia="Calibri" w:hAnsi="Arial" w:cs="Arial"/>
        </w:rPr>
        <w:t xml:space="preserve"> </w:t>
      </w:r>
      <w:r w:rsidR="6DE7B837" w:rsidRPr="00FF3C2D">
        <w:rPr>
          <w:rFonts w:ascii="Arial" w:eastAsia="Calibri" w:hAnsi="Arial" w:cs="Arial"/>
        </w:rPr>
        <w:t xml:space="preserve">who </w:t>
      </w:r>
      <w:r w:rsidR="7AACB994" w:rsidRPr="00FF3C2D">
        <w:rPr>
          <w:rFonts w:ascii="Arial" w:eastAsia="Calibri" w:hAnsi="Arial" w:cs="Arial"/>
        </w:rPr>
        <w:t>we</w:t>
      </w:r>
      <w:r w:rsidR="2613DB80" w:rsidRPr="00FF3C2D">
        <w:rPr>
          <w:rFonts w:ascii="Arial" w:eastAsia="Calibri" w:hAnsi="Arial" w:cs="Arial"/>
        </w:rPr>
        <w:t>re</w:t>
      </w:r>
      <w:r w:rsidR="2BEA4C48" w:rsidRPr="00FF3C2D">
        <w:rPr>
          <w:rFonts w:ascii="Arial" w:eastAsia="Calibri" w:hAnsi="Arial" w:cs="Arial"/>
        </w:rPr>
        <w:t xml:space="preserve"> able to keep their baby until the child starts primary school.</w:t>
      </w:r>
      <w:r w:rsidR="35705B1E" w:rsidRPr="00FF3C2D">
        <w:rPr>
          <w:rFonts w:ascii="Arial" w:eastAsia="Calibri" w:hAnsi="Arial" w:cs="Arial"/>
        </w:rPr>
        <w:t xml:space="preserve"> The periods of evaluation differed by service</w:t>
      </w:r>
      <w:r w:rsidR="00154F78">
        <w:rPr>
          <w:rFonts w:ascii="Arial" w:eastAsia="Calibri" w:hAnsi="Arial" w:cs="Arial"/>
        </w:rPr>
        <w:t xml:space="preserve"> from two years to five years</w:t>
      </w:r>
      <w:r w:rsidR="35705B1E" w:rsidRPr="00FF3C2D">
        <w:rPr>
          <w:rFonts w:ascii="Arial" w:eastAsia="Calibri" w:hAnsi="Arial" w:cs="Arial"/>
        </w:rPr>
        <w:t>.</w:t>
      </w:r>
    </w:p>
    <w:p w14:paraId="6D78A0F6" w14:textId="37C166D8" w:rsidR="00D02DA5" w:rsidRDefault="00D02DA5" w:rsidP="00D02DA5">
      <w:pPr>
        <w:spacing w:line="259" w:lineRule="auto"/>
        <w:jc w:val="center"/>
        <w:rPr>
          <w:rFonts w:ascii="Arial" w:eastAsia="Calibri" w:hAnsi="Arial" w:cs="Arial"/>
          <w:b/>
          <w:bCs/>
          <w:color w:val="222222"/>
        </w:rPr>
      </w:pPr>
      <w:r>
        <w:rPr>
          <w:rFonts w:ascii="Arial" w:eastAsia="Calibri" w:hAnsi="Arial" w:cs="Arial"/>
          <w:b/>
          <w:bCs/>
          <w:color w:val="222222"/>
        </w:rPr>
        <w:t>[Inser</w:t>
      </w:r>
      <w:r w:rsidR="00705CF5">
        <w:rPr>
          <w:rFonts w:ascii="Arial" w:eastAsia="Calibri" w:hAnsi="Arial" w:cs="Arial"/>
          <w:b/>
          <w:bCs/>
          <w:color w:val="222222"/>
        </w:rPr>
        <w:t>t</w:t>
      </w:r>
      <w:r>
        <w:rPr>
          <w:rFonts w:ascii="Arial" w:eastAsia="Calibri" w:hAnsi="Arial" w:cs="Arial"/>
          <w:b/>
          <w:bCs/>
          <w:color w:val="222222"/>
        </w:rPr>
        <w:t xml:space="preserve"> </w:t>
      </w:r>
      <w:r w:rsidRPr="781467F9">
        <w:rPr>
          <w:rFonts w:ascii="Arial" w:eastAsia="Calibri" w:hAnsi="Arial" w:cs="Arial"/>
          <w:b/>
          <w:bCs/>
          <w:color w:val="222222"/>
        </w:rPr>
        <w:t xml:space="preserve">Table </w:t>
      </w:r>
      <w:r>
        <w:rPr>
          <w:rFonts w:ascii="Arial" w:eastAsia="Calibri" w:hAnsi="Arial" w:cs="Arial"/>
          <w:b/>
          <w:bCs/>
          <w:color w:val="222222"/>
        </w:rPr>
        <w:t>2</w:t>
      </w:r>
      <w:r w:rsidRPr="781467F9">
        <w:rPr>
          <w:rFonts w:ascii="Arial" w:eastAsia="Calibri" w:hAnsi="Arial" w:cs="Arial"/>
          <w:b/>
          <w:bCs/>
          <w:color w:val="222222"/>
        </w:rPr>
        <w:t xml:space="preserve">: </w:t>
      </w:r>
      <w:r>
        <w:rPr>
          <w:rFonts w:ascii="Arial" w:eastAsia="Calibri" w:hAnsi="Arial" w:cs="Arial"/>
          <w:b/>
          <w:bCs/>
          <w:color w:val="222222"/>
        </w:rPr>
        <w:t>Overview of each intervention]</w:t>
      </w:r>
    </w:p>
    <w:p w14:paraId="60061E4C" w14:textId="77777777" w:rsidR="41B301BC" w:rsidRDefault="41B301BC" w:rsidP="002E44C6">
      <w:pPr>
        <w:spacing w:line="480" w:lineRule="auto"/>
        <w:rPr>
          <w:rFonts w:ascii="Arial" w:eastAsia="Calibri" w:hAnsi="Arial" w:cs="Arial"/>
        </w:rPr>
      </w:pPr>
    </w:p>
    <w:p w14:paraId="29D4C8F8" w14:textId="77777777" w:rsidR="00334187" w:rsidRDefault="00334187" w:rsidP="002E44C6">
      <w:pPr>
        <w:spacing w:line="480" w:lineRule="auto"/>
        <w:rPr>
          <w:rFonts w:ascii="Arial" w:eastAsia="Calibri" w:hAnsi="Arial" w:cs="Arial"/>
        </w:rPr>
      </w:pPr>
    </w:p>
    <w:p w14:paraId="0C3AAC7B" w14:textId="5A8CBF6E" w:rsidR="00334187" w:rsidRPr="00FF3C2D" w:rsidRDefault="00334187" w:rsidP="002E44C6">
      <w:pPr>
        <w:spacing w:line="480" w:lineRule="auto"/>
        <w:rPr>
          <w:rFonts w:ascii="Arial" w:eastAsia="Calibri" w:hAnsi="Arial" w:cs="Arial"/>
        </w:rPr>
      </w:pPr>
      <w:r w:rsidRPr="00FF3C2D">
        <w:rPr>
          <w:rFonts w:ascii="Arial" w:eastAsia="Calibri" w:hAnsi="Arial" w:cs="Arial"/>
          <w:b/>
          <w:bCs/>
          <w:sz w:val="28"/>
          <w:szCs w:val="28"/>
        </w:rPr>
        <w:t>Results</w:t>
      </w:r>
    </w:p>
    <w:p w14:paraId="21995291" w14:textId="77777777" w:rsidR="460B518C" w:rsidRPr="00FF3C2D" w:rsidRDefault="05D58E9B" w:rsidP="002E44C6">
      <w:pPr>
        <w:spacing w:line="480" w:lineRule="auto"/>
        <w:rPr>
          <w:rFonts w:ascii="Arial" w:eastAsia="Calibri" w:hAnsi="Arial" w:cs="Arial"/>
          <w:b/>
          <w:bCs/>
          <w:i/>
          <w:iCs/>
        </w:rPr>
      </w:pPr>
      <w:r w:rsidRPr="00FF3C2D">
        <w:rPr>
          <w:rFonts w:ascii="Arial" w:eastAsia="Calibri" w:hAnsi="Arial" w:cs="Arial"/>
          <w:b/>
          <w:bCs/>
          <w:i/>
          <w:iCs/>
        </w:rPr>
        <w:t>Cost savings identified</w:t>
      </w:r>
    </w:p>
    <w:p w14:paraId="28AB2A5C" w14:textId="6A43A222" w:rsidR="00BEF3B6" w:rsidRPr="00FF3C2D" w:rsidRDefault="24C8077E" w:rsidP="002E44C6">
      <w:pPr>
        <w:spacing w:line="480" w:lineRule="auto"/>
        <w:rPr>
          <w:rFonts w:ascii="Arial" w:eastAsia="Calibri" w:hAnsi="Arial" w:cs="Arial"/>
        </w:rPr>
      </w:pPr>
      <w:r w:rsidRPr="00FF3C2D">
        <w:rPr>
          <w:rFonts w:ascii="Arial" w:eastAsia="Calibri" w:hAnsi="Arial" w:cs="Arial"/>
        </w:rPr>
        <w:t>Taking c</w:t>
      </w:r>
      <w:r w:rsidR="582539BE" w:rsidRPr="00FF3C2D">
        <w:rPr>
          <w:rFonts w:ascii="Arial" w:eastAsia="Calibri" w:hAnsi="Arial" w:cs="Arial"/>
        </w:rPr>
        <w:t xml:space="preserve">hildren </w:t>
      </w:r>
      <w:r w:rsidR="27BD91C2" w:rsidRPr="00FF3C2D">
        <w:rPr>
          <w:rFonts w:ascii="Arial" w:eastAsia="Calibri" w:hAnsi="Arial" w:cs="Arial"/>
        </w:rPr>
        <w:t>into care</w:t>
      </w:r>
      <w:r w:rsidR="582539BE" w:rsidRPr="00FF3C2D">
        <w:rPr>
          <w:rFonts w:ascii="Arial" w:eastAsia="Calibri" w:hAnsi="Arial" w:cs="Arial"/>
        </w:rPr>
        <w:t xml:space="preserve"> represent</w:t>
      </w:r>
      <w:r w:rsidR="4BDFF181" w:rsidRPr="00FF3C2D">
        <w:rPr>
          <w:rFonts w:ascii="Arial" w:eastAsia="Calibri" w:hAnsi="Arial" w:cs="Arial"/>
        </w:rPr>
        <w:t xml:space="preserve">s </w:t>
      </w:r>
      <w:r w:rsidR="1674980B" w:rsidRPr="00FF3C2D">
        <w:rPr>
          <w:rFonts w:ascii="Arial" w:eastAsia="Calibri" w:hAnsi="Arial" w:cs="Arial"/>
        </w:rPr>
        <w:t>high financial cost</w:t>
      </w:r>
      <w:r w:rsidR="14358159" w:rsidRPr="00FF3C2D">
        <w:rPr>
          <w:rFonts w:ascii="Arial" w:eastAsia="Calibri" w:hAnsi="Arial" w:cs="Arial"/>
        </w:rPr>
        <w:t>s</w:t>
      </w:r>
      <w:r w:rsidR="1674980B" w:rsidRPr="00FF3C2D">
        <w:rPr>
          <w:rFonts w:ascii="Arial" w:eastAsia="Calibri" w:hAnsi="Arial" w:cs="Arial"/>
        </w:rPr>
        <w:t xml:space="preserve"> </w:t>
      </w:r>
      <w:r w:rsidR="76F175B0" w:rsidRPr="00FF3C2D">
        <w:rPr>
          <w:rFonts w:ascii="Arial" w:eastAsia="Calibri" w:hAnsi="Arial" w:cs="Arial"/>
        </w:rPr>
        <w:t>for local authorities</w:t>
      </w:r>
      <w:r w:rsidR="1674980B" w:rsidRPr="00FF3C2D">
        <w:rPr>
          <w:rFonts w:ascii="Arial" w:eastAsia="Calibri" w:hAnsi="Arial" w:cs="Arial"/>
        </w:rPr>
        <w:t>, which include both one-off a</w:t>
      </w:r>
      <w:r w:rsidR="68CAF623" w:rsidRPr="00FF3C2D">
        <w:rPr>
          <w:rFonts w:ascii="Arial" w:eastAsia="Calibri" w:hAnsi="Arial" w:cs="Arial"/>
        </w:rPr>
        <w:t>n</w:t>
      </w:r>
      <w:r w:rsidR="1674980B" w:rsidRPr="00FF3C2D">
        <w:rPr>
          <w:rFonts w:ascii="Arial" w:eastAsia="Calibri" w:hAnsi="Arial" w:cs="Arial"/>
        </w:rPr>
        <w:t>d</w:t>
      </w:r>
      <w:r w:rsidR="4B5614B3" w:rsidRPr="00FF3C2D">
        <w:rPr>
          <w:rFonts w:ascii="Arial" w:eastAsia="Calibri" w:hAnsi="Arial" w:cs="Arial"/>
        </w:rPr>
        <w:t xml:space="preserve"> </w:t>
      </w:r>
      <w:r w:rsidR="1F81E65A" w:rsidRPr="00FF3C2D">
        <w:rPr>
          <w:rFonts w:ascii="Arial" w:eastAsia="Calibri" w:hAnsi="Arial" w:cs="Arial"/>
        </w:rPr>
        <w:t xml:space="preserve">ongoing </w:t>
      </w:r>
      <w:r w:rsidR="4B5614B3" w:rsidRPr="00FF3C2D">
        <w:rPr>
          <w:rFonts w:ascii="Arial" w:eastAsia="Calibri" w:hAnsi="Arial" w:cs="Arial"/>
        </w:rPr>
        <w:t xml:space="preserve">costs. </w:t>
      </w:r>
      <w:r w:rsidR="65D17A72" w:rsidRPr="00FF3C2D">
        <w:rPr>
          <w:rFonts w:ascii="Arial" w:eastAsia="Calibri" w:hAnsi="Arial" w:cs="Arial"/>
        </w:rPr>
        <w:t xml:space="preserve">The one-off costs </w:t>
      </w:r>
      <w:r w:rsidR="5FA05D45" w:rsidRPr="00FF3C2D">
        <w:rPr>
          <w:rFonts w:ascii="Arial" w:eastAsia="Calibri" w:hAnsi="Arial" w:cs="Arial"/>
        </w:rPr>
        <w:t xml:space="preserve">relate to </w:t>
      </w:r>
      <w:r w:rsidR="65D17A72" w:rsidRPr="00FF3C2D">
        <w:rPr>
          <w:rFonts w:ascii="Arial" w:eastAsia="Calibri" w:hAnsi="Arial" w:cs="Arial"/>
        </w:rPr>
        <w:t xml:space="preserve">care proceedings, which </w:t>
      </w:r>
      <w:r w:rsidR="5FA4973F" w:rsidRPr="00FF3C2D">
        <w:rPr>
          <w:rFonts w:ascii="Arial" w:eastAsia="Calibri" w:hAnsi="Arial" w:cs="Arial"/>
        </w:rPr>
        <w:t xml:space="preserve">Boddy et al. (2020) </w:t>
      </w:r>
      <w:r w:rsidR="1674980B" w:rsidRPr="00FF3C2D">
        <w:rPr>
          <w:rFonts w:ascii="Arial" w:eastAsia="Calibri" w:hAnsi="Arial" w:cs="Arial"/>
        </w:rPr>
        <w:t xml:space="preserve">estimated </w:t>
      </w:r>
      <w:r w:rsidR="00DB21E1">
        <w:rPr>
          <w:rFonts w:ascii="Arial" w:eastAsia="Calibri" w:hAnsi="Arial" w:cs="Arial"/>
        </w:rPr>
        <w:t>cost</w:t>
      </w:r>
      <w:r w:rsidR="1674980B" w:rsidRPr="00FF3C2D">
        <w:rPr>
          <w:rFonts w:ascii="Arial" w:eastAsia="Calibri" w:hAnsi="Arial" w:cs="Arial"/>
        </w:rPr>
        <w:t xml:space="preserve"> £44,300 </w:t>
      </w:r>
      <w:r w:rsidR="000B21F8">
        <w:rPr>
          <w:rFonts w:ascii="Arial" w:eastAsia="Calibri" w:hAnsi="Arial" w:cs="Arial"/>
        </w:rPr>
        <w:t>per occ</w:t>
      </w:r>
      <w:r w:rsidR="00BC53D1">
        <w:rPr>
          <w:rFonts w:ascii="Arial" w:eastAsia="Calibri" w:hAnsi="Arial" w:cs="Arial"/>
        </w:rPr>
        <w:t>urrence</w:t>
      </w:r>
      <w:r w:rsidR="00DB21E1">
        <w:rPr>
          <w:rFonts w:ascii="Arial" w:eastAsia="Calibri" w:hAnsi="Arial" w:cs="Arial"/>
        </w:rPr>
        <w:t xml:space="preserve"> </w:t>
      </w:r>
      <w:r w:rsidR="1674980B" w:rsidRPr="00FF3C2D">
        <w:rPr>
          <w:rFonts w:ascii="Arial" w:eastAsia="Calibri" w:hAnsi="Arial" w:cs="Arial"/>
        </w:rPr>
        <w:t>in 2018/19 prices</w:t>
      </w:r>
      <w:r w:rsidR="7CF17B21" w:rsidRPr="00FF3C2D">
        <w:rPr>
          <w:rFonts w:ascii="Arial" w:eastAsia="Calibri" w:hAnsi="Arial" w:cs="Arial"/>
        </w:rPr>
        <w:t xml:space="preserve">. </w:t>
      </w:r>
      <w:r w:rsidR="2BC607CE" w:rsidRPr="00FF3C2D">
        <w:rPr>
          <w:rFonts w:ascii="Arial" w:eastAsia="Calibri" w:hAnsi="Arial" w:cs="Arial"/>
        </w:rPr>
        <w:t xml:space="preserve">Annual placement costs are estimated to be </w:t>
      </w:r>
      <w:r w:rsidR="3E91E7C6" w:rsidRPr="00FF3C2D">
        <w:rPr>
          <w:rFonts w:ascii="Arial" w:eastAsia="Calibri" w:hAnsi="Arial" w:cs="Arial"/>
        </w:rPr>
        <w:t>£</w:t>
      </w:r>
      <w:r w:rsidR="41B301BC" w:rsidRPr="00FF3C2D">
        <w:rPr>
          <w:rFonts w:ascii="Arial" w:eastAsia="Calibri" w:hAnsi="Arial" w:cs="Arial"/>
        </w:rPr>
        <w:t>3</w:t>
      </w:r>
      <w:r w:rsidR="3E91E7C6" w:rsidRPr="00FF3C2D">
        <w:rPr>
          <w:rFonts w:ascii="Arial" w:eastAsia="Calibri" w:hAnsi="Arial" w:cs="Arial"/>
        </w:rPr>
        <w:t xml:space="preserve">5,412 </w:t>
      </w:r>
      <w:r w:rsidR="1674980B" w:rsidRPr="00FF3C2D">
        <w:rPr>
          <w:rFonts w:ascii="Arial" w:eastAsia="Calibri" w:hAnsi="Arial" w:cs="Arial"/>
        </w:rPr>
        <w:t>per child for foster care</w:t>
      </w:r>
      <w:r w:rsidR="1674980B" w:rsidRPr="00FF3C2D">
        <w:rPr>
          <w:rFonts w:ascii="Arial" w:eastAsia="Calibri" w:hAnsi="Arial" w:cs="Arial"/>
          <w:color w:val="000000" w:themeColor="text1"/>
        </w:rPr>
        <w:t xml:space="preserve"> (</w:t>
      </w:r>
      <w:r w:rsidR="4F1B4A2C" w:rsidRPr="00FF3C2D">
        <w:rPr>
          <w:rFonts w:ascii="Arial" w:eastAsia="Calibri" w:hAnsi="Arial" w:cs="Arial"/>
          <w:color w:val="000000" w:themeColor="text1"/>
        </w:rPr>
        <w:t>Unit Cost Database, 2022</w:t>
      </w:r>
      <w:r w:rsidR="1674980B" w:rsidRPr="00FF3C2D">
        <w:rPr>
          <w:rFonts w:ascii="Arial" w:eastAsia="Calibri" w:hAnsi="Arial" w:cs="Arial"/>
          <w:color w:val="000000" w:themeColor="text1"/>
        </w:rPr>
        <w:t>)</w:t>
      </w:r>
      <w:r w:rsidR="1674980B" w:rsidRPr="00FF3C2D">
        <w:rPr>
          <w:rFonts w:ascii="Arial" w:eastAsia="Calibri" w:hAnsi="Arial" w:cs="Arial"/>
        </w:rPr>
        <w:t xml:space="preserve">. </w:t>
      </w:r>
      <w:r w:rsidR="00C92E88">
        <w:rPr>
          <w:rFonts w:ascii="Arial" w:eastAsia="Calibri" w:hAnsi="Arial" w:cs="Arial"/>
        </w:rPr>
        <w:t xml:space="preserve">Not all children </w:t>
      </w:r>
      <w:r w:rsidR="00C92E88" w:rsidRPr="00C92E88">
        <w:rPr>
          <w:rFonts w:ascii="Arial" w:eastAsia="Calibri" w:hAnsi="Arial" w:cs="Arial"/>
        </w:rPr>
        <w:t xml:space="preserve">remain in care until </w:t>
      </w:r>
      <w:r w:rsidR="00242AE1">
        <w:rPr>
          <w:rFonts w:ascii="Arial" w:eastAsia="Calibri" w:hAnsi="Arial" w:cs="Arial"/>
        </w:rPr>
        <w:t xml:space="preserve">they turn </w:t>
      </w:r>
      <w:r w:rsidR="00C92E88" w:rsidRPr="00C92E88">
        <w:rPr>
          <w:rFonts w:ascii="Arial" w:eastAsia="Calibri" w:hAnsi="Arial" w:cs="Arial"/>
        </w:rPr>
        <w:t xml:space="preserve">18 </w:t>
      </w:r>
      <w:r w:rsidR="00C92E88">
        <w:rPr>
          <w:rFonts w:ascii="Arial" w:eastAsia="Calibri" w:hAnsi="Arial" w:cs="Arial"/>
        </w:rPr>
        <w:t>as they may</w:t>
      </w:r>
      <w:r w:rsidR="00C92E88" w:rsidRPr="00C92E88">
        <w:rPr>
          <w:rFonts w:ascii="Arial" w:eastAsia="Calibri" w:hAnsi="Arial" w:cs="Arial"/>
        </w:rPr>
        <w:t xml:space="preserve"> leave care </w:t>
      </w:r>
      <w:r w:rsidR="00C92E88">
        <w:rPr>
          <w:rFonts w:ascii="Arial" w:eastAsia="Calibri" w:hAnsi="Arial" w:cs="Arial"/>
        </w:rPr>
        <w:t>to live with relatives or be adopt</w:t>
      </w:r>
      <w:r w:rsidR="00242AE1">
        <w:rPr>
          <w:rFonts w:ascii="Arial" w:eastAsia="Calibri" w:hAnsi="Arial" w:cs="Arial"/>
        </w:rPr>
        <w:t>ed</w:t>
      </w:r>
      <w:r w:rsidR="00C92E88">
        <w:rPr>
          <w:rFonts w:ascii="Arial" w:eastAsia="Calibri" w:hAnsi="Arial" w:cs="Arial"/>
        </w:rPr>
        <w:t>.</w:t>
      </w:r>
    </w:p>
    <w:p w14:paraId="52AF6269" w14:textId="77777777" w:rsidR="4299DB50" w:rsidRPr="00FF3C2D" w:rsidRDefault="0D32B5A7" w:rsidP="002E44C6">
      <w:pPr>
        <w:spacing w:line="480" w:lineRule="auto"/>
        <w:rPr>
          <w:rFonts w:ascii="Arial" w:eastAsia="Calibri" w:hAnsi="Arial" w:cs="Arial"/>
        </w:rPr>
      </w:pPr>
      <w:r w:rsidRPr="00FF3C2D">
        <w:rPr>
          <w:rFonts w:ascii="Arial" w:eastAsia="Calibri" w:hAnsi="Arial" w:cs="Arial"/>
        </w:rPr>
        <w:t xml:space="preserve">Boddy et al.’s national evaluation of Pause </w:t>
      </w:r>
      <w:r w:rsidR="148274CD" w:rsidRPr="00FF3C2D">
        <w:rPr>
          <w:rFonts w:ascii="Arial" w:eastAsia="Calibri" w:hAnsi="Arial" w:cs="Arial"/>
        </w:rPr>
        <w:t xml:space="preserve">(2020) </w:t>
      </w:r>
      <w:r w:rsidRPr="00FF3C2D">
        <w:rPr>
          <w:rFonts w:ascii="Arial" w:eastAsia="Calibri" w:hAnsi="Arial" w:cs="Arial"/>
        </w:rPr>
        <w:t>estimated that 14.1 fewer children below the age of 12 months entered local authority</w:t>
      </w:r>
      <w:r w:rsidR="1861214B" w:rsidRPr="00FF3C2D">
        <w:rPr>
          <w:rFonts w:ascii="Arial" w:eastAsia="Calibri" w:hAnsi="Arial" w:cs="Arial"/>
        </w:rPr>
        <w:t xml:space="preserve"> </w:t>
      </w:r>
      <w:r w:rsidRPr="00FF3C2D">
        <w:rPr>
          <w:rFonts w:ascii="Arial" w:eastAsia="Calibri" w:hAnsi="Arial" w:cs="Arial"/>
        </w:rPr>
        <w:t>care</w:t>
      </w:r>
      <w:r w:rsidR="580E3894" w:rsidRPr="00FF3C2D">
        <w:rPr>
          <w:rFonts w:ascii="Arial" w:eastAsia="Calibri" w:hAnsi="Arial" w:cs="Arial"/>
        </w:rPr>
        <w:t>, per year and per local authority.</w:t>
      </w:r>
      <w:r w:rsidRPr="00FF3C2D">
        <w:rPr>
          <w:rFonts w:ascii="Arial" w:eastAsia="Calibri" w:hAnsi="Arial" w:cs="Arial"/>
        </w:rPr>
        <w:t xml:space="preserve"> </w:t>
      </w:r>
      <w:r w:rsidR="0C2597C3" w:rsidRPr="00FF3C2D">
        <w:rPr>
          <w:rFonts w:ascii="Arial" w:eastAsia="Calibri" w:hAnsi="Arial" w:cs="Arial"/>
        </w:rPr>
        <w:t>Th</w:t>
      </w:r>
      <w:r w:rsidR="00BC740D">
        <w:rPr>
          <w:rFonts w:ascii="Arial" w:eastAsia="Calibri" w:hAnsi="Arial" w:cs="Arial"/>
        </w:rPr>
        <w:t>e</w:t>
      </w:r>
      <w:r w:rsidR="0C2597C3" w:rsidRPr="00FF3C2D">
        <w:rPr>
          <w:rFonts w:ascii="Arial" w:eastAsia="Calibri" w:hAnsi="Arial" w:cs="Arial"/>
        </w:rPr>
        <w:t xml:space="preserve"> outcome measure for this analysis was </w:t>
      </w:r>
      <w:r w:rsidR="39EF8E38" w:rsidRPr="00FF3C2D">
        <w:rPr>
          <w:rFonts w:ascii="Arial" w:eastAsia="Calibri" w:hAnsi="Arial" w:cs="Arial"/>
        </w:rPr>
        <w:t>the rate of care entry per 10,000 children under 12 months of age from</w:t>
      </w:r>
      <w:r w:rsidR="0C2597C3" w:rsidRPr="00FF3C2D">
        <w:rPr>
          <w:rFonts w:ascii="Arial" w:eastAsia="Calibri" w:hAnsi="Arial" w:cs="Arial"/>
        </w:rPr>
        <w:t xml:space="preserve"> published data </w:t>
      </w:r>
      <w:r w:rsidR="0CDCF1E7" w:rsidRPr="00FF3C2D">
        <w:rPr>
          <w:rFonts w:ascii="Arial" w:eastAsia="Calibri" w:hAnsi="Arial" w:cs="Arial"/>
        </w:rPr>
        <w:t>for the five</w:t>
      </w:r>
      <w:r w:rsidR="0C2597C3" w:rsidRPr="00FF3C2D">
        <w:rPr>
          <w:rFonts w:ascii="Arial" w:eastAsia="Calibri" w:hAnsi="Arial" w:cs="Arial"/>
        </w:rPr>
        <w:t xml:space="preserve"> Pause</w:t>
      </w:r>
      <w:r w:rsidR="19212F3C" w:rsidRPr="00FF3C2D">
        <w:rPr>
          <w:rFonts w:ascii="Arial" w:eastAsia="Calibri" w:hAnsi="Arial" w:cs="Arial"/>
        </w:rPr>
        <w:t xml:space="preserve"> </w:t>
      </w:r>
      <w:r w:rsidR="0C2597C3" w:rsidRPr="00FF3C2D">
        <w:rPr>
          <w:rFonts w:ascii="Arial" w:eastAsia="Calibri" w:hAnsi="Arial" w:cs="Arial"/>
        </w:rPr>
        <w:t xml:space="preserve">Round 1 </w:t>
      </w:r>
      <w:r w:rsidR="080E5677" w:rsidRPr="00FF3C2D">
        <w:rPr>
          <w:rFonts w:ascii="Arial" w:eastAsia="Calibri" w:hAnsi="Arial" w:cs="Arial"/>
        </w:rPr>
        <w:t xml:space="preserve">areas </w:t>
      </w:r>
      <w:r w:rsidR="0C2597C3" w:rsidRPr="00FF3C2D">
        <w:rPr>
          <w:rFonts w:ascii="Arial" w:eastAsia="Calibri" w:hAnsi="Arial" w:cs="Arial"/>
        </w:rPr>
        <w:t>and</w:t>
      </w:r>
      <w:r w:rsidR="082D1905" w:rsidRPr="00FF3C2D">
        <w:rPr>
          <w:rFonts w:ascii="Arial" w:eastAsia="Calibri" w:hAnsi="Arial" w:cs="Arial"/>
        </w:rPr>
        <w:t xml:space="preserve"> seven</w:t>
      </w:r>
      <w:r w:rsidR="60B3ED67" w:rsidRPr="00FF3C2D">
        <w:rPr>
          <w:rFonts w:ascii="Arial" w:eastAsia="Calibri" w:hAnsi="Arial" w:cs="Arial"/>
        </w:rPr>
        <w:t xml:space="preserve"> </w:t>
      </w:r>
      <w:r w:rsidR="0C2597C3" w:rsidRPr="00FF3C2D">
        <w:rPr>
          <w:rFonts w:ascii="Arial" w:eastAsia="Calibri" w:hAnsi="Arial" w:cs="Arial"/>
        </w:rPr>
        <w:t>matched compar</w:t>
      </w:r>
      <w:r w:rsidR="07014CF2" w:rsidRPr="00FF3C2D">
        <w:rPr>
          <w:rFonts w:ascii="Arial" w:eastAsia="Calibri" w:hAnsi="Arial" w:cs="Arial"/>
        </w:rPr>
        <w:t>ator</w:t>
      </w:r>
      <w:r w:rsidR="0C2597C3" w:rsidRPr="00FF3C2D">
        <w:rPr>
          <w:rFonts w:ascii="Arial" w:eastAsia="Calibri" w:hAnsi="Arial" w:cs="Arial"/>
        </w:rPr>
        <w:t xml:space="preserve"> local authorities</w:t>
      </w:r>
      <w:r w:rsidR="2EACEECA" w:rsidRPr="00FF3C2D">
        <w:rPr>
          <w:rFonts w:ascii="Arial" w:eastAsia="Calibri" w:hAnsi="Arial" w:cs="Arial"/>
        </w:rPr>
        <w:t xml:space="preserve"> </w:t>
      </w:r>
      <w:r w:rsidR="00B86FF1">
        <w:rPr>
          <w:rFonts w:ascii="Arial" w:eastAsia="Calibri" w:hAnsi="Arial" w:cs="Arial"/>
        </w:rPr>
        <w:t>(the latter had</w:t>
      </w:r>
      <w:r w:rsidR="2EACEECA" w:rsidRPr="00FF3C2D">
        <w:rPr>
          <w:rFonts w:ascii="Arial" w:eastAsia="Calibri" w:hAnsi="Arial" w:cs="Arial"/>
        </w:rPr>
        <w:t xml:space="preserve"> no known recurrent care service, similar backgrounds and similar prior trends in infant care entry</w:t>
      </w:r>
      <w:r w:rsidR="00B86FF1">
        <w:rPr>
          <w:rFonts w:ascii="Arial" w:eastAsia="Calibri" w:hAnsi="Arial" w:cs="Arial"/>
        </w:rPr>
        <w:t>)</w:t>
      </w:r>
      <w:r w:rsidR="2EACEECA" w:rsidRPr="00FF3C2D">
        <w:rPr>
          <w:rFonts w:ascii="Arial" w:eastAsia="Calibri" w:hAnsi="Arial" w:cs="Arial"/>
        </w:rPr>
        <w:t xml:space="preserve">. </w:t>
      </w:r>
      <w:r w:rsidR="52D52703" w:rsidRPr="00FF3C2D">
        <w:rPr>
          <w:rFonts w:ascii="Arial" w:eastAsia="Calibri" w:hAnsi="Arial" w:cs="Arial"/>
        </w:rPr>
        <w:t xml:space="preserve">This was to </w:t>
      </w:r>
      <w:r w:rsidR="0C2597C3" w:rsidRPr="00FF3C2D">
        <w:rPr>
          <w:rFonts w:ascii="Arial" w:eastAsia="Calibri" w:hAnsi="Arial" w:cs="Arial"/>
        </w:rPr>
        <w:t>test the hypothesis that</w:t>
      </w:r>
      <w:r w:rsidR="67492BFD" w:rsidRPr="00FF3C2D">
        <w:rPr>
          <w:rFonts w:ascii="Arial" w:eastAsia="Calibri" w:hAnsi="Arial" w:cs="Arial"/>
        </w:rPr>
        <w:t xml:space="preserve"> t</w:t>
      </w:r>
      <w:r w:rsidR="0C2597C3" w:rsidRPr="00FF3C2D">
        <w:rPr>
          <w:rFonts w:ascii="Arial" w:eastAsia="Calibri" w:hAnsi="Arial" w:cs="Arial"/>
        </w:rPr>
        <w:t>he</w:t>
      </w:r>
      <w:r w:rsidR="497762EA" w:rsidRPr="00FF3C2D">
        <w:rPr>
          <w:rFonts w:ascii="Arial" w:eastAsia="Calibri" w:hAnsi="Arial" w:cs="Arial"/>
        </w:rPr>
        <w:t xml:space="preserve"> Pause service had a cumulative effect</w:t>
      </w:r>
      <w:r w:rsidR="0C2597C3" w:rsidRPr="00FF3C2D">
        <w:rPr>
          <w:rFonts w:ascii="Arial" w:eastAsia="Calibri" w:hAnsi="Arial" w:cs="Arial"/>
        </w:rPr>
        <w:t xml:space="preserve"> on </w:t>
      </w:r>
      <w:r w:rsidR="43443A3A" w:rsidRPr="00FF3C2D">
        <w:rPr>
          <w:rFonts w:ascii="Arial" w:eastAsia="Calibri" w:hAnsi="Arial" w:cs="Arial"/>
        </w:rPr>
        <w:t xml:space="preserve">the </w:t>
      </w:r>
      <w:r w:rsidR="0C2597C3" w:rsidRPr="00FF3C2D">
        <w:rPr>
          <w:rFonts w:ascii="Arial" w:eastAsia="Calibri" w:hAnsi="Arial" w:cs="Arial"/>
        </w:rPr>
        <w:t>rates of looked after children</w:t>
      </w:r>
      <w:r w:rsidR="6B4A6E0D" w:rsidRPr="00FF3C2D">
        <w:rPr>
          <w:rFonts w:ascii="Arial" w:eastAsia="Calibri" w:hAnsi="Arial" w:cs="Arial"/>
        </w:rPr>
        <w:t xml:space="preserve"> as</w:t>
      </w:r>
      <w:r w:rsidR="0C2597C3" w:rsidRPr="00FF3C2D">
        <w:rPr>
          <w:rFonts w:ascii="Arial" w:eastAsia="Calibri" w:hAnsi="Arial" w:cs="Arial"/>
        </w:rPr>
        <w:t xml:space="preserve"> women leaving the</w:t>
      </w:r>
      <w:r w:rsidR="287F7A25" w:rsidRPr="00FF3C2D">
        <w:rPr>
          <w:rFonts w:ascii="Arial" w:eastAsia="Calibri" w:hAnsi="Arial" w:cs="Arial"/>
        </w:rPr>
        <w:t xml:space="preserve"> </w:t>
      </w:r>
      <w:r w:rsidR="0C2597C3" w:rsidRPr="00FF3C2D">
        <w:rPr>
          <w:rFonts w:ascii="Arial" w:eastAsia="Calibri" w:hAnsi="Arial" w:cs="Arial"/>
        </w:rPr>
        <w:t xml:space="preserve">service </w:t>
      </w:r>
      <w:r w:rsidR="7AB353E7" w:rsidRPr="00FF3C2D">
        <w:rPr>
          <w:rFonts w:ascii="Arial" w:eastAsia="Calibri" w:hAnsi="Arial" w:cs="Arial"/>
        </w:rPr>
        <w:t>are</w:t>
      </w:r>
      <w:r w:rsidR="0C2597C3" w:rsidRPr="00FF3C2D">
        <w:rPr>
          <w:rFonts w:ascii="Arial" w:eastAsia="Calibri" w:hAnsi="Arial" w:cs="Arial"/>
        </w:rPr>
        <w:t xml:space="preserve"> at </w:t>
      </w:r>
      <w:r w:rsidR="7C4BFE35" w:rsidRPr="00FF3C2D">
        <w:rPr>
          <w:rFonts w:ascii="Arial" w:eastAsia="Calibri" w:hAnsi="Arial" w:cs="Arial"/>
        </w:rPr>
        <w:t xml:space="preserve">a </w:t>
      </w:r>
      <w:r w:rsidR="0C2597C3" w:rsidRPr="00FF3C2D">
        <w:rPr>
          <w:rFonts w:ascii="Arial" w:eastAsia="Calibri" w:hAnsi="Arial" w:cs="Arial"/>
        </w:rPr>
        <w:t xml:space="preserve">lower risk of subsequent child removals. </w:t>
      </w:r>
    </w:p>
    <w:p w14:paraId="04CC1FEA" w14:textId="03A926B7" w:rsidR="4299DB50" w:rsidRPr="00FF3C2D" w:rsidRDefault="00C71092" w:rsidP="002E44C6">
      <w:pPr>
        <w:spacing w:line="480" w:lineRule="auto"/>
        <w:rPr>
          <w:rFonts w:ascii="Arial" w:eastAsia="Calibri" w:hAnsi="Arial" w:cs="Arial"/>
        </w:rPr>
      </w:pPr>
      <w:r>
        <w:rPr>
          <w:rFonts w:ascii="Arial" w:eastAsia="Calibri" w:hAnsi="Arial" w:cs="Arial"/>
        </w:rPr>
        <w:t>A</w:t>
      </w:r>
      <w:r w:rsidRPr="00C71092">
        <w:rPr>
          <w:rFonts w:ascii="Arial" w:eastAsia="Calibri" w:hAnsi="Arial" w:cs="Arial"/>
        </w:rPr>
        <w:t xml:space="preserve"> cost</w:t>
      </w:r>
      <w:r w:rsidR="00C05823">
        <w:rPr>
          <w:rFonts w:ascii="Arial" w:eastAsia="Calibri" w:hAnsi="Arial" w:cs="Arial"/>
        </w:rPr>
        <w:t xml:space="preserve"> </w:t>
      </w:r>
      <w:r w:rsidRPr="00C71092">
        <w:rPr>
          <w:rFonts w:ascii="Arial" w:eastAsia="Calibri" w:hAnsi="Arial" w:cs="Arial"/>
        </w:rPr>
        <w:t xml:space="preserve">benefit analysis </w:t>
      </w:r>
      <w:r w:rsidR="00C05823">
        <w:rPr>
          <w:rFonts w:ascii="Arial" w:eastAsia="Calibri" w:hAnsi="Arial" w:cs="Arial"/>
        </w:rPr>
        <w:t xml:space="preserve">was undertaken, </w:t>
      </w:r>
      <w:r w:rsidRPr="00C71092">
        <w:rPr>
          <w:rFonts w:ascii="Arial" w:eastAsia="Calibri" w:hAnsi="Arial" w:cs="Arial"/>
        </w:rPr>
        <w:t>combin</w:t>
      </w:r>
      <w:r w:rsidR="00C05823">
        <w:rPr>
          <w:rFonts w:ascii="Arial" w:eastAsia="Calibri" w:hAnsi="Arial" w:cs="Arial"/>
        </w:rPr>
        <w:t>ing</w:t>
      </w:r>
      <w:r w:rsidRPr="00C71092">
        <w:rPr>
          <w:rFonts w:ascii="Arial" w:eastAsia="Calibri" w:hAnsi="Arial" w:cs="Arial"/>
        </w:rPr>
        <w:t>:</w:t>
      </w:r>
      <w:r w:rsidR="00C05823">
        <w:rPr>
          <w:rFonts w:ascii="Arial" w:eastAsia="Calibri" w:hAnsi="Arial" w:cs="Arial"/>
        </w:rPr>
        <w:t xml:space="preserve"> </w:t>
      </w:r>
      <w:r w:rsidRPr="00C71092">
        <w:rPr>
          <w:rFonts w:ascii="Arial" w:eastAsia="Calibri" w:hAnsi="Arial" w:cs="Arial"/>
        </w:rPr>
        <w:t xml:space="preserve">evidence on the costs associated with </w:t>
      </w:r>
      <w:r w:rsidR="00B65559">
        <w:rPr>
          <w:rFonts w:ascii="Arial" w:eastAsia="Calibri" w:hAnsi="Arial" w:cs="Arial"/>
        </w:rPr>
        <w:t xml:space="preserve">resourcing and </w:t>
      </w:r>
      <w:r w:rsidRPr="00C71092">
        <w:rPr>
          <w:rFonts w:ascii="Arial" w:eastAsia="Calibri" w:hAnsi="Arial" w:cs="Arial"/>
        </w:rPr>
        <w:t>deliv</w:t>
      </w:r>
      <w:r w:rsidR="00B65559">
        <w:rPr>
          <w:rFonts w:ascii="Arial" w:eastAsia="Calibri" w:hAnsi="Arial" w:cs="Arial"/>
        </w:rPr>
        <w:t>ering</w:t>
      </w:r>
      <w:r w:rsidRPr="00C71092">
        <w:rPr>
          <w:rFonts w:ascii="Arial" w:eastAsia="Calibri" w:hAnsi="Arial" w:cs="Arial"/>
        </w:rPr>
        <w:t xml:space="preserve"> of Pause;</w:t>
      </w:r>
      <w:r w:rsidR="00C05823">
        <w:rPr>
          <w:rFonts w:ascii="Arial" w:eastAsia="Calibri" w:hAnsi="Arial" w:cs="Arial"/>
        </w:rPr>
        <w:t xml:space="preserve"> </w:t>
      </w:r>
      <w:r w:rsidRPr="00C71092">
        <w:rPr>
          <w:rFonts w:ascii="Arial" w:eastAsia="Calibri" w:hAnsi="Arial" w:cs="Arial"/>
        </w:rPr>
        <w:t xml:space="preserve">estimates of </w:t>
      </w:r>
      <w:r w:rsidR="00B65559">
        <w:rPr>
          <w:rFonts w:ascii="Arial" w:eastAsia="Calibri" w:hAnsi="Arial" w:cs="Arial"/>
        </w:rPr>
        <w:t xml:space="preserve">the programme’s </w:t>
      </w:r>
      <w:r w:rsidRPr="00C71092">
        <w:rPr>
          <w:rFonts w:ascii="Arial" w:eastAsia="Calibri" w:hAnsi="Arial" w:cs="Arial"/>
        </w:rPr>
        <w:t>causal effects derived from the evaluation</w:t>
      </w:r>
      <w:r w:rsidR="00B65559">
        <w:rPr>
          <w:rFonts w:ascii="Arial" w:eastAsia="Calibri" w:hAnsi="Arial" w:cs="Arial"/>
        </w:rPr>
        <w:t xml:space="preserve"> of its impact</w:t>
      </w:r>
      <w:r w:rsidRPr="00C71092">
        <w:rPr>
          <w:rFonts w:ascii="Arial" w:eastAsia="Calibri" w:hAnsi="Arial" w:cs="Arial"/>
        </w:rPr>
        <w:t>; and</w:t>
      </w:r>
      <w:r w:rsidR="00C05823">
        <w:rPr>
          <w:rFonts w:ascii="Arial" w:eastAsia="Calibri" w:hAnsi="Arial" w:cs="Arial"/>
        </w:rPr>
        <w:t xml:space="preserve"> </w:t>
      </w:r>
      <w:r w:rsidR="00C24E3F">
        <w:rPr>
          <w:rFonts w:ascii="Arial" w:eastAsia="Calibri" w:hAnsi="Arial" w:cs="Arial"/>
        </w:rPr>
        <w:t>t</w:t>
      </w:r>
      <w:r w:rsidRPr="00C71092">
        <w:rPr>
          <w:rFonts w:ascii="Arial" w:eastAsia="Calibri" w:hAnsi="Arial" w:cs="Arial"/>
        </w:rPr>
        <w:t>he unit costs of key outcomes associated with</w:t>
      </w:r>
      <w:r w:rsidR="00C24E3F">
        <w:rPr>
          <w:rFonts w:ascii="Arial" w:eastAsia="Calibri" w:hAnsi="Arial" w:cs="Arial"/>
        </w:rPr>
        <w:t xml:space="preserve"> care proceedings, perman</w:t>
      </w:r>
      <w:r w:rsidR="00002844">
        <w:rPr>
          <w:rFonts w:ascii="Arial" w:eastAsia="Calibri" w:hAnsi="Arial" w:cs="Arial"/>
        </w:rPr>
        <w:t>e</w:t>
      </w:r>
      <w:r w:rsidR="00C24E3F">
        <w:rPr>
          <w:rFonts w:ascii="Arial" w:eastAsia="Calibri" w:hAnsi="Arial" w:cs="Arial"/>
        </w:rPr>
        <w:t>n</w:t>
      </w:r>
      <w:r w:rsidR="00002844">
        <w:rPr>
          <w:rFonts w:ascii="Arial" w:eastAsia="Calibri" w:hAnsi="Arial" w:cs="Arial"/>
        </w:rPr>
        <w:t>c</w:t>
      </w:r>
      <w:r w:rsidR="00C24E3F">
        <w:rPr>
          <w:rFonts w:ascii="Arial" w:eastAsia="Calibri" w:hAnsi="Arial" w:cs="Arial"/>
        </w:rPr>
        <w:t xml:space="preserve">e and </w:t>
      </w:r>
      <w:r w:rsidRPr="00C71092">
        <w:rPr>
          <w:rFonts w:ascii="Arial" w:eastAsia="Calibri" w:hAnsi="Arial" w:cs="Arial"/>
        </w:rPr>
        <w:t>placement</w:t>
      </w:r>
      <w:r w:rsidR="00C24E3F">
        <w:rPr>
          <w:rFonts w:ascii="Arial" w:eastAsia="Calibri" w:hAnsi="Arial" w:cs="Arial"/>
        </w:rPr>
        <w:t>s</w:t>
      </w:r>
      <w:r w:rsidRPr="00C71092">
        <w:rPr>
          <w:rFonts w:ascii="Arial" w:eastAsia="Calibri" w:hAnsi="Arial" w:cs="Arial"/>
        </w:rPr>
        <w:t xml:space="preserve">. </w:t>
      </w:r>
      <w:r w:rsidR="30E2F40A" w:rsidRPr="00FF3C2D">
        <w:rPr>
          <w:rFonts w:ascii="Arial" w:eastAsia="Calibri" w:hAnsi="Arial" w:cs="Arial"/>
        </w:rPr>
        <w:t xml:space="preserve">The study calculated that benefit to cost ratios (the savings per £1 of cost) were £4.50 over four years and £7.61 over 18 years. </w:t>
      </w:r>
      <w:r w:rsidR="0412F28B" w:rsidRPr="00FF3C2D">
        <w:rPr>
          <w:rFonts w:ascii="Arial" w:eastAsia="Calibri" w:hAnsi="Arial" w:cs="Arial"/>
        </w:rPr>
        <w:t>T</w:t>
      </w:r>
      <w:r w:rsidR="30E2F40A" w:rsidRPr="00FF3C2D">
        <w:rPr>
          <w:rFonts w:ascii="Arial" w:eastAsia="Calibri" w:hAnsi="Arial" w:cs="Arial"/>
        </w:rPr>
        <w:t>he</w:t>
      </w:r>
      <w:r w:rsidR="338A7669" w:rsidRPr="00FF3C2D">
        <w:rPr>
          <w:rFonts w:ascii="Arial" w:eastAsia="Calibri" w:hAnsi="Arial" w:cs="Arial"/>
        </w:rPr>
        <w:t>se</w:t>
      </w:r>
      <w:r w:rsidR="30E2F40A" w:rsidRPr="00FF3C2D">
        <w:rPr>
          <w:rFonts w:ascii="Arial" w:eastAsia="Calibri" w:hAnsi="Arial" w:cs="Arial"/>
        </w:rPr>
        <w:t xml:space="preserve"> savings exceed </w:t>
      </w:r>
      <w:r w:rsidR="68BCD4E9" w:rsidRPr="00FF3C2D">
        <w:rPr>
          <w:rFonts w:ascii="Arial" w:eastAsia="Calibri" w:hAnsi="Arial" w:cs="Arial"/>
        </w:rPr>
        <w:t xml:space="preserve">the </w:t>
      </w:r>
      <w:r w:rsidR="006560C2">
        <w:rPr>
          <w:rFonts w:ascii="Arial" w:eastAsia="Calibri" w:hAnsi="Arial" w:cs="Arial"/>
        </w:rPr>
        <w:t xml:space="preserve">UK </w:t>
      </w:r>
      <w:r w:rsidR="30E2F40A" w:rsidRPr="00FF3C2D">
        <w:rPr>
          <w:rFonts w:ascii="Arial" w:eastAsia="Calibri" w:hAnsi="Arial" w:cs="Arial"/>
        </w:rPr>
        <w:t xml:space="preserve">HM Treasury (2018) thresholds </w:t>
      </w:r>
      <w:r w:rsidR="2F4CD64F" w:rsidRPr="00FF3C2D">
        <w:rPr>
          <w:rFonts w:ascii="Arial" w:eastAsia="Calibri" w:hAnsi="Arial" w:cs="Arial"/>
        </w:rPr>
        <w:t>for</w:t>
      </w:r>
      <w:r w:rsidR="30E2F40A" w:rsidRPr="00FF3C2D">
        <w:rPr>
          <w:rFonts w:ascii="Arial" w:eastAsia="Calibri" w:hAnsi="Arial" w:cs="Arial"/>
        </w:rPr>
        <w:t xml:space="preserve"> acceptability in value for money</w:t>
      </w:r>
      <w:r w:rsidR="3F7A9441" w:rsidRPr="00FF3C2D">
        <w:rPr>
          <w:rFonts w:ascii="Arial" w:eastAsia="Calibri" w:hAnsi="Arial" w:cs="Arial"/>
        </w:rPr>
        <w:t xml:space="preserve">, which are </w:t>
      </w:r>
      <w:r w:rsidR="30E2F40A" w:rsidRPr="00FF3C2D">
        <w:rPr>
          <w:rFonts w:ascii="Arial" w:eastAsia="Calibri" w:hAnsi="Arial" w:cs="Arial"/>
        </w:rPr>
        <w:t xml:space="preserve">normally a saving of £2 for every £1 spent. </w:t>
      </w:r>
      <w:r w:rsidR="251B8DEE" w:rsidRPr="00FF3C2D">
        <w:rPr>
          <w:rFonts w:ascii="Arial" w:eastAsia="Calibri" w:hAnsi="Arial" w:cs="Arial"/>
        </w:rPr>
        <w:t xml:space="preserve">This is likely to </w:t>
      </w:r>
      <w:r w:rsidR="67A99E33" w:rsidRPr="00FF3C2D">
        <w:rPr>
          <w:rFonts w:ascii="Arial" w:eastAsia="Calibri" w:hAnsi="Arial" w:cs="Arial"/>
        </w:rPr>
        <w:t xml:space="preserve">be a significant </w:t>
      </w:r>
      <w:r w:rsidR="251B8DEE" w:rsidRPr="00FF3C2D">
        <w:rPr>
          <w:rFonts w:ascii="Arial" w:eastAsia="Calibri" w:hAnsi="Arial" w:cs="Arial"/>
        </w:rPr>
        <w:t xml:space="preserve">under-estimate </w:t>
      </w:r>
      <w:r w:rsidR="4E871BB3" w:rsidRPr="00FF3C2D">
        <w:rPr>
          <w:rFonts w:ascii="Arial" w:eastAsia="Calibri" w:hAnsi="Arial" w:cs="Arial"/>
        </w:rPr>
        <w:t xml:space="preserve">of </w:t>
      </w:r>
      <w:r w:rsidR="251B8DEE" w:rsidRPr="00FF3C2D">
        <w:rPr>
          <w:rFonts w:ascii="Arial" w:eastAsia="Calibri" w:hAnsi="Arial" w:cs="Arial"/>
        </w:rPr>
        <w:t xml:space="preserve">the </w:t>
      </w:r>
      <w:r w:rsidR="30E2F40A" w:rsidRPr="00FF3C2D">
        <w:rPr>
          <w:rFonts w:ascii="Arial" w:eastAsia="Calibri" w:hAnsi="Arial" w:cs="Arial"/>
        </w:rPr>
        <w:t xml:space="preserve">projected savings </w:t>
      </w:r>
      <w:r w:rsidR="43AFB7BA" w:rsidRPr="00FF3C2D">
        <w:rPr>
          <w:rFonts w:ascii="Arial" w:eastAsia="Calibri" w:hAnsi="Arial" w:cs="Arial"/>
        </w:rPr>
        <w:t>since it</w:t>
      </w:r>
      <w:r w:rsidR="30E2F40A" w:rsidRPr="00FF3C2D">
        <w:rPr>
          <w:rFonts w:ascii="Arial" w:eastAsia="Calibri" w:hAnsi="Arial" w:cs="Arial"/>
        </w:rPr>
        <w:t xml:space="preserve"> do</w:t>
      </w:r>
      <w:r w:rsidR="39CA2C24" w:rsidRPr="00FF3C2D">
        <w:rPr>
          <w:rFonts w:ascii="Arial" w:eastAsia="Calibri" w:hAnsi="Arial" w:cs="Arial"/>
        </w:rPr>
        <w:t>es</w:t>
      </w:r>
      <w:r w:rsidR="30E2F40A" w:rsidRPr="00FF3C2D">
        <w:rPr>
          <w:rFonts w:ascii="Arial" w:eastAsia="Calibri" w:hAnsi="Arial" w:cs="Arial"/>
        </w:rPr>
        <w:t xml:space="preserve"> not account for </w:t>
      </w:r>
      <w:r w:rsidR="7523D436" w:rsidRPr="00FF3C2D">
        <w:rPr>
          <w:rFonts w:ascii="Arial" w:eastAsia="Calibri" w:hAnsi="Arial" w:cs="Arial"/>
        </w:rPr>
        <w:t xml:space="preserve">the </w:t>
      </w:r>
      <w:r w:rsidR="30E2F40A" w:rsidRPr="00FF3C2D">
        <w:rPr>
          <w:rFonts w:ascii="Arial" w:eastAsia="Calibri" w:hAnsi="Arial" w:cs="Arial"/>
        </w:rPr>
        <w:t xml:space="preserve">benefits accrued </w:t>
      </w:r>
      <w:r w:rsidR="2A6878FA" w:rsidRPr="00FF3C2D">
        <w:rPr>
          <w:rFonts w:ascii="Arial" w:eastAsia="Calibri" w:hAnsi="Arial" w:cs="Arial"/>
        </w:rPr>
        <w:t>from</w:t>
      </w:r>
      <w:r w:rsidR="0C6E8EC5" w:rsidRPr="00FF3C2D">
        <w:rPr>
          <w:rFonts w:ascii="Arial" w:eastAsia="Calibri" w:hAnsi="Arial" w:cs="Arial"/>
        </w:rPr>
        <w:t xml:space="preserve"> improved</w:t>
      </w:r>
      <w:r w:rsidR="2A6878FA" w:rsidRPr="00FF3C2D">
        <w:rPr>
          <w:rFonts w:ascii="Arial" w:eastAsia="Calibri" w:hAnsi="Arial" w:cs="Arial"/>
        </w:rPr>
        <w:t xml:space="preserve"> outcomes for the wo</w:t>
      </w:r>
      <w:r w:rsidR="30E2F40A" w:rsidRPr="00FF3C2D">
        <w:rPr>
          <w:rFonts w:ascii="Arial" w:eastAsia="Calibri" w:hAnsi="Arial" w:cs="Arial"/>
        </w:rPr>
        <w:t xml:space="preserve">men participating </w:t>
      </w:r>
      <w:r w:rsidR="23C5F6C6" w:rsidRPr="00FF3C2D">
        <w:rPr>
          <w:rFonts w:ascii="Arial" w:eastAsia="Calibri" w:hAnsi="Arial" w:cs="Arial"/>
        </w:rPr>
        <w:t>that</w:t>
      </w:r>
      <w:r w:rsidR="30E2F40A" w:rsidRPr="00FF3C2D">
        <w:rPr>
          <w:rFonts w:ascii="Arial" w:eastAsia="Calibri" w:hAnsi="Arial" w:cs="Arial"/>
        </w:rPr>
        <w:t xml:space="preserve"> relate to reductions in high</w:t>
      </w:r>
      <w:r w:rsidR="41142429" w:rsidRPr="00FF3C2D">
        <w:rPr>
          <w:rFonts w:ascii="Arial" w:eastAsia="Calibri" w:hAnsi="Arial" w:cs="Arial"/>
        </w:rPr>
        <w:t>-</w:t>
      </w:r>
      <w:r w:rsidR="30E2F40A" w:rsidRPr="00FF3C2D">
        <w:rPr>
          <w:rFonts w:ascii="Arial" w:eastAsia="Calibri" w:hAnsi="Arial" w:cs="Arial"/>
        </w:rPr>
        <w:t xml:space="preserve">cost service use, employment or </w:t>
      </w:r>
      <w:r w:rsidR="65F77AA4" w:rsidRPr="00FF3C2D">
        <w:rPr>
          <w:rFonts w:ascii="Arial" w:eastAsia="Calibri" w:hAnsi="Arial" w:cs="Arial"/>
        </w:rPr>
        <w:t>improved</w:t>
      </w:r>
      <w:r w:rsidR="30E2F40A" w:rsidRPr="00FF3C2D">
        <w:rPr>
          <w:rFonts w:ascii="Arial" w:eastAsia="Calibri" w:hAnsi="Arial" w:cs="Arial"/>
        </w:rPr>
        <w:t xml:space="preserve"> wellbeing</w:t>
      </w:r>
      <w:r w:rsidR="004A1248">
        <w:rPr>
          <w:rFonts w:ascii="Arial" w:eastAsia="Calibri" w:hAnsi="Arial" w:cs="Arial"/>
        </w:rPr>
        <w:t xml:space="preserve"> as well as costs saved relating to children after the age of 18</w:t>
      </w:r>
      <w:r w:rsidR="30E2F40A" w:rsidRPr="00FF3C2D">
        <w:rPr>
          <w:rFonts w:ascii="Arial" w:eastAsia="Calibri" w:hAnsi="Arial" w:cs="Arial"/>
        </w:rPr>
        <w:t>.</w:t>
      </w:r>
    </w:p>
    <w:p w14:paraId="1331ADD7" w14:textId="72532080" w:rsidR="0F2BB513" w:rsidRPr="00FF3C2D" w:rsidRDefault="1BBFDC10" w:rsidP="002E44C6">
      <w:pPr>
        <w:spacing w:line="480" w:lineRule="auto"/>
        <w:rPr>
          <w:rFonts w:ascii="Arial" w:eastAsia="Calibri" w:hAnsi="Arial" w:cs="Arial"/>
        </w:rPr>
      </w:pPr>
      <w:r w:rsidRPr="00FF3C2D">
        <w:rPr>
          <w:rFonts w:ascii="Arial" w:eastAsia="Calibri" w:hAnsi="Arial" w:cs="Arial"/>
        </w:rPr>
        <w:t>T</w:t>
      </w:r>
      <w:r w:rsidR="5158E505" w:rsidRPr="00FF3C2D">
        <w:rPr>
          <w:rFonts w:ascii="Arial" w:eastAsia="Calibri" w:hAnsi="Arial" w:cs="Arial"/>
        </w:rPr>
        <w:t xml:space="preserve">he delivery costs for the five Pause sites from 2016 to 2019 were estimated at £6.0m, which </w:t>
      </w:r>
      <w:r w:rsidR="004B09F9">
        <w:rPr>
          <w:rFonts w:ascii="Arial" w:eastAsia="Calibri" w:hAnsi="Arial" w:cs="Arial"/>
        </w:rPr>
        <w:t xml:space="preserve">is offset against the </w:t>
      </w:r>
      <w:r w:rsidR="5158E505" w:rsidRPr="00FF3C2D">
        <w:rPr>
          <w:rFonts w:ascii="Arial" w:eastAsia="Calibri" w:hAnsi="Arial" w:cs="Arial"/>
        </w:rPr>
        <w:t xml:space="preserve">calculated savings of </w:t>
      </w:r>
      <w:r w:rsidR="5824499E" w:rsidRPr="00FF3C2D">
        <w:rPr>
          <w:rFonts w:ascii="Arial" w:eastAsia="Calibri" w:hAnsi="Arial" w:cs="Arial"/>
        </w:rPr>
        <w:t>£8.9m</w:t>
      </w:r>
      <w:r w:rsidR="5158E505" w:rsidRPr="00FF3C2D">
        <w:rPr>
          <w:rFonts w:ascii="Arial" w:eastAsia="Calibri" w:hAnsi="Arial" w:cs="Arial"/>
        </w:rPr>
        <w:t xml:space="preserve"> over three years</w:t>
      </w:r>
      <w:r w:rsidR="66B15B4E" w:rsidRPr="00FF3C2D">
        <w:rPr>
          <w:rFonts w:ascii="Arial" w:eastAsia="Calibri" w:hAnsi="Arial" w:cs="Arial"/>
        </w:rPr>
        <w:t xml:space="preserve"> in avoided care proceedings and </w:t>
      </w:r>
      <w:r w:rsidR="5158E505" w:rsidRPr="00FF3C2D">
        <w:rPr>
          <w:rFonts w:ascii="Arial" w:eastAsia="Calibri" w:hAnsi="Arial" w:cs="Arial"/>
        </w:rPr>
        <w:t xml:space="preserve">£17.9m over </w:t>
      </w:r>
      <w:r w:rsidR="007C4FC0">
        <w:rPr>
          <w:rFonts w:ascii="Arial" w:eastAsia="Calibri" w:hAnsi="Arial" w:cs="Arial"/>
        </w:rPr>
        <w:t>four</w:t>
      </w:r>
      <w:r w:rsidR="5158E505" w:rsidRPr="00FF3C2D">
        <w:rPr>
          <w:rFonts w:ascii="Arial" w:eastAsia="Calibri" w:hAnsi="Arial" w:cs="Arial"/>
        </w:rPr>
        <w:t xml:space="preserve"> years</w:t>
      </w:r>
      <w:r w:rsidR="299E935F" w:rsidRPr="00FF3C2D">
        <w:rPr>
          <w:rFonts w:ascii="Arial" w:eastAsia="Calibri" w:hAnsi="Arial" w:cs="Arial"/>
        </w:rPr>
        <w:t xml:space="preserve"> in </w:t>
      </w:r>
      <w:r w:rsidR="5D3F8B67" w:rsidRPr="00FF3C2D">
        <w:rPr>
          <w:rFonts w:ascii="Arial" w:eastAsia="Calibri" w:hAnsi="Arial" w:cs="Arial"/>
        </w:rPr>
        <w:t xml:space="preserve">avoided </w:t>
      </w:r>
      <w:r w:rsidR="299E935F" w:rsidRPr="00FF3C2D">
        <w:rPr>
          <w:rFonts w:ascii="Arial" w:eastAsia="Calibri" w:hAnsi="Arial" w:cs="Arial"/>
        </w:rPr>
        <w:t>placement costs</w:t>
      </w:r>
      <w:r w:rsidR="00BB0030">
        <w:rPr>
          <w:rFonts w:ascii="Arial" w:eastAsia="Calibri" w:hAnsi="Arial" w:cs="Arial"/>
        </w:rPr>
        <w:t xml:space="preserve"> </w:t>
      </w:r>
      <w:r w:rsidR="00FF3CBA">
        <w:rPr>
          <w:rFonts w:ascii="Arial" w:eastAsia="Calibri" w:hAnsi="Arial" w:cs="Arial"/>
        </w:rPr>
        <w:t>based on</w:t>
      </w:r>
      <w:r w:rsidR="0094187D">
        <w:rPr>
          <w:rFonts w:ascii="Arial" w:eastAsia="Calibri" w:hAnsi="Arial" w:cs="Arial"/>
        </w:rPr>
        <w:t xml:space="preserve"> the r</w:t>
      </w:r>
      <w:r w:rsidR="0094187D" w:rsidRPr="0094187D">
        <w:rPr>
          <w:rFonts w:ascii="Arial" w:eastAsia="Calibri" w:hAnsi="Arial" w:cs="Arial"/>
        </w:rPr>
        <w:t>eduction in the annual rate of removals</w:t>
      </w:r>
      <w:r w:rsidR="008E4EA1">
        <w:rPr>
          <w:rFonts w:ascii="Arial" w:eastAsia="Calibri" w:hAnsi="Arial" w:cs="Arial"/>
        </w:rPr>
        <w:t>, which would represent gross savings of £</w:t>
      </w:r>
      <w:r w:rsidR="008E4EA1" w:rsidRPr="008E4EA1">
        <w:rPr>
          <w:rFonts w:ascii="Arial" w:eastAsia="Calibri" w:hAnsi="Arial" w:cs="Arial"/>
        </w:rPr>
        <w:t>20.8</w:t>
      </w:r>
      <w:r w:rsidR="008E4EA1">
        <w:rPr>
          <w:rFonts w:ascii="Arial" w:eastAsia="Calibri" w:hAnsi="Arial" w:cs="Arial"/>
        </w:rPr>
        <w:t>m</w:t>
      </w:r>
      <w:r w:rsidR="299E935F" w:rsidRPr="00FF3C2D">
        <w:rPr>
          <w:rFonts w:ascii="Arial" w:eastAsia="Calibri" w:hAnsi="Arial" w:cs="Arial"/>
        </w:rPr>
        <w:t>.</w:t>
      </w:r>
      <w:r w:rsidR="0056485C">
        <w:rPr>
          <w:rFonts w:ascii="Arial" w:eastAsia="Calibri" w:hAnsi="Arial" w:cs="Arial"/>
        </w:rPr>
        <w:t xml:space="preserve"> </w:t>
      </w:r>
      <w:r w:rsidR="00BB57B7">
        <w:rPr>
          <w:rFonts w:ascii="Arial" w:eastAsia="Calibri" w:hAnsi="Arial" w:cs="Arial"/>
        </w:rPr>
        <w:t>One note of caution is that</w:t>
      </w:r>
      <w:r w:rsidR="0056485C">
        <w:rPr>
          <w:rFonts w:ascii="Arial" w:eastAsia="Calibri" w:hAnsi="Arial" w:cs="Arial"/>
        </w:rPr>
        <w:t xml:space="preserve"> since not all children remain in care until the age of 18 - and for example, it takes an</w:t>
      </w:r>
      <w:r w:rsidR="0056485C" w:rsidRPr="00E75A89">
        <w:rPr>
          <w:rFonts w:ascii="Arial" w:eastAsia="Calibri" w:hAnsi="Arial" w:cs="Arial"/>
        </w:rPr>
        <w:t xml:space="preserve"> average</w:t>
      </w:r>
      <w:r w:rsidR="0056485C">
        <w:rPr>
          <w:rFonts w:ascii="Arial" w:eastAsia="Calibri" w:hAnsi="Arial" w:cs="Arial"/>
        </w:rPr>
        <w:t xml:space="preserve"> of</w:t>
      </w:r>
      <w:r w:rsidR="0056485C" w:rsidRPr="00E75A89">
        <w:rPr>
          <w:rFonts w:ascii="Arial" w:eastAsia="Calibri" w:hAnsi="Arial" w:cs="Arial"/>
        </w:rPr>
        <w:t xml:space="preserve"> 2 years and 5 months for a child to be adopted</w:t>
      </w:r>
      <w:r w:rsidR="0056485C">
        <w:rPr>
          <w:rFonts w:ascii="Arial" w:eastAsia="Calibri" w:hAnsi="Arial" w:cs="Arial"/>
        </w:rPr>
        <w:t xml:space="preserve"> (DfE, 2023) - the savings over four years may not be fully realised but would still be more than the Treasury’s value for money acceptability thresholds.</w:t>
      </w:r>
    </w:p>
    <w:p w14:paraId="07BAD9D2" w14:textId="21E4A195" w:rsidR="0020343D" w:rsidRPr="00FF3C2D" w:rsidRDefault="79C66CFB" w:rsidP="002E44C6">
      <w:pPr>
        <w:spacing w:line="480" w:lineRule="auto"/>
        <w:rPr>
          <w:rFonts w:ascii="Arial" w:eastAsia="Calibri" w:hAnsi="Arial" w:cs="Arial"/>
        </w:rPr>
      </w:pPr>
      <w:r w:rsidRPr="00FF3C2D">
        <w:rPr>
          <w:rFonts w:ascii="Arial" w:eastAsia="Calibri" w:hAnsi="Arial" w:cs="Arial"/>
        </w:rPr>
        <w:t xml:space="preserve">A different methodology </w:t>
      </w:r>
      <w:r w:rsidR="19930820" w:rsidRPr="00FF3C2D">
        <w:rPr>
          <w:rFonts w:ascii="Arial" w:eastAsia="Calibri" w:hAnsi="Arial" w:cs="Arial"/>
        </w:rPr>
        <w:t xml:space="preserve">for calculating savings </w:t>
      </w:r>
      <w:r w:rsidRPr="00FF3C2D">
        <w:rPr>
          <w:rFonts w:ascii="Arial" w:eastAsia="Calibri" w:hAnsi="Arial" w:cs="Arial"/>
        </w:rPr>
        <w:t xml:space="preserve">was used </w:t>
      </w:r>
      <w:r w:rsidR="271CE2B5" w:rsidRPr="00FF3C2D">
        <w:rPr>
          <w:rFonts w:ascii="Arial" w:eastAsia="Calibri" w:hAnsi="Arial" w:cs="Arial"/>
        </w:rPr>
        <w:t>for</w:t>
      </w:r>
      <w:r w:rsidR="19930820" w:rsidRPr="00FF3C2D">
        <w:rPr>
          <w:rFonts w:ascii="Arial" w:eastAsia="Calibri" w:hAnsi="Arial" w:cs="Arial"/>
        </w:rPr>
        <w:t xml:space="preserve"> a number of locally developed services that were evaluated by the research team at the University of Essex, but the results </w:t>
      </w:r>
      <w:r w:rsidR="3DC9D4A4" w:rsidRPr="00FF3C2D">
        <w:rPr>
          <w:rFonts w:ascii="Arial" w:eastAsia="Calibri" w:hAnsi="Arial" w:cs="Arial"/>
        </w:rPr>
        <w:t xml:space="preserve">would appear to be </w:t>
      </w:r>
      <w:r w:rsidR="2B349DE5" w:rsidRPr="00FF3C2D">
        <w:rPr>
          <w:rFonts w:ascii="Arial" w:eastAsia="Calibri" w:hAnsi="Arial" w:cs="Arial"/>
        </w:rPr>
        <w:t>not dissimilar to the savings ratios estimated for the Pause practices</w:t>
      </w:r>
      <w:r w:rsidR="19930820" w:rsidRPr="00FF3C2D">
        <w:rPr>
          <w:rFonts w:ascii="Arial" w:eastAsia="Calibri" w:hAnsi="Arial" w:cs="Arial"/>
        </w:rPr>
        <w:t>.</w:t>
      </w:r>
      <w:r w:rsidR="000A4E00">
        <w:rPr>
          <w:rFonts w:ascii="Arial" w:eastAsia="Calibri" w:hAnsi="Arial" w:cs="Arial"/>
        </w:rPr>
        <w:t xml:space="preserve"> These savings were based on </w:t>
      </w:r>
      <w:r w:rsidR="000A4E00" w:rsidRPr="000A4E00">
        <w:rPr>
          <w:rFonts w:ascii="Arial" w:eastAsia="Calibri" w:hAnsi="Arial" w:cs="Arial"/>
        </w:rPr>
        <w:t xml:space="preserve">Broadhurst et </w:t>
      </w:r>
      <w:proofErr w:type="spellStart"/>
      <w:r w:rsidR="000A4E00" w:rsidRPr="000A4E00">
        <w:rPr>
          <w:rFonts w:ascii="Arial" w:eastAsia="Calibri" w:hAnsi="Arial" w:cs="Arial"/>
        </w:rPr>
        <w:t>al’s</w:t>
      </w:r>
      <w:proofErr w:type="spellEnd"/>
      <w:r w:rsidR="000A4E00" w:rsidRPr="000A4E00">
        <w:rPr>
          <w:rFonts w:ascii="Arial" w:eastAsia="Calibri" w:hAnsi="Arial" w:cs="Arial"/>
        </w:rPr>
        <w:t xml:space="preserve"> (2015) calculation that the probability of recurren</w:t>
      </w:r>
      <w:r w:rsidR="00355C81">
        <w:rPr>
          <w:rFonts w:ascii="Arial" w:eastAsia="Calibri" w:hAnsi="Arial" w:cs="Arial"/>
        </w:rPr>
        <w:t>ce of care proceedings - w</w:t>
      </w:r>
      <w:r w:rsidR="00355C81" w:rsidRPr="000A4E00">
        <w:rPr>
          <w:rFonts w:ascii="Arial" w:eastAsia="Calibri" w:hAnsi="Arial" w:cs="Arial"/>
        </w:rPr>
        <w:t>ithout intervention</w:t>
      </w:r>
      <w:r w:rsidR="00355C81">
        <w:rPr>
          <w:rFonts w:ascii="Arial" w:eastAsia="Calibri" w:hAnsi="Arial" w:cs="Arial"/>
        </w:rPr>
        <w:t xml:space="preserve"> -</w:t>
      </w:r>
      <w:r w:rsidR="00355C81" w:rsidRPr="000A4E00">
        <w:rPr>
          <w:rFonts w:ascii="Arial" w:eastAsia="Calibri" w:hAnsi="Arial" w:cs="Arial"/>
        </w:rPr>
        <w:t xml:space="preserve"> </w:t>
      </w:r>
      <w:r w:rsidR="000A4E00" w:rsidRPr="000A4E00">
        <w:rPr>
          <w:rFonts w:ascii="Arial" w:eastAsia="Calibri" w:hAnsi="Arial" w:cs="Arial"/>
        </w:rPr>
        <w:t>within 1-2 years of initial proceedings is 13.2%</w:t>
      </w:r>
      <w:r w:rsidR="00B16296">
        <w:rPr>
          <w:rFonts w:ascii="Arial" w:eastAsia="Calibri" w:hAnsi="Arial" w:cs="Arial"/>
        </w:rPr>
        <w:t xml:space="preserve">. The research team could therefore </w:t>
      </w:r>
      <w:r w:rsidR="000A4E00" w:rsidRPr="000A4E00">
        <w:rPr>
          <w:rFonts w:ascii="Arial" w:eastAsia="Calibri" w:hAnsi="Arial" w:cs="Arial"/>
        </w:rPr>
        <w:t>estimate th</w:t>
      </w:r>
      <w:r w:rsidR="00B16296">
        <w:rPr>
          <w:rFonts w:ascii="Arial" w:eastAsia="Calibri" w:hAnsi="Arial" w:cs="Arial"/>
        </w:rPr>
        <w:t>e number of</w:t>
      </w:r>
      <w:r w:rsidR="000A4E00" w:rsidRPr="000A4E00">
        <w:rPr>
          <w:rFonts w:ascii="Arial" w:eastAsia="Calibri" w:hAnsi="Arial" w:cs="Arial"/>
        </w:rPr>
        <w:t xml:space="preserve"> women engaging with </w:t>
      </w:r>
      <w:r w:rsidR="00B16296">
        <w:rPr>
          <w:rFonts w:ascii="Arial" w:eastAsia="Calibri" w:hAnsi="Arial" w:cs="Arial"/>
        </w:rPr>
        <w:t>each service who</w:t>
      </w:r>
      <w:r w:rsidR="000A4E00" w:rsidRPr="000A4E00">
        <w:rPr>
          <w:rFonts w:ascii="Arial" w:eastAsia="Calibri" w:hAnsi="Arial" w:cs="Arial"/>
        </w:rPr>
        <w:t xml:space="preserve"> would be likely to</w:t>
      </w:r>
      <w:r w:rsidR="006E4722">
        <w:rPr>
          <w:rFonts w:ascii="Arial" w:eastAsia="Calibri" w:hAnsi="Arial" w:cs="Arial"/>
        </w:rPr>
        <w:t xml:space="preserve"> </w:t>
      </w:r>
      <w:r w:rsidR="000A4E00" w:rsidRPr="000A4E00">
        <w:rPr>
          <w:rFonts w:ascii="Arial" w:eastAsia="Calibri" w:hAnsi="Arial" w:cs="Arial"/>
        </w:rPr>
        <w:t>experience an unplanned pregnancy and face recurrent care proceedings.</w:t>
      </w:r>
      <w:r w:rsidR="006E4722">
        <w:rPr>
          <w:rFonts w:ascii="Arial" w:eastAsia="Calibri" w:hAnsi="Arial" w:cs="Arial"/>
        </w:rPr>
        <w:t xml:space="preserve"> </w:t>
      </w:r>
      <w:r w:rsidR="00CB20AB">
        <w:rPr>
          <w:rFonts w:ascii="Arial" w:eastAsia="Calibri" w:hAnsi="Arial" w:cs="Arial"/>
        </w:rPr>
        <w:t>C</w:t>
      </w:r>
      <w:r w:rsidR="006E4722" w:rsidRPr="006E4722">
        <w:rPr>
          <w:rFonts w:ascii="Arial" w:eastAsia="Calibri" w:hAnsi="Arial" w:cs="Arial"/>
        </w:rPr>
        <w:t xml:space="preserve">ost savings </w:t>
      </w:r>
      <w:r w:rsidR="00CB20AB">
        <w:rPr>
          <w:rFonts w:ascii="Arial" w:eastAsia="Calibri" w:hAnsi="Arial" w:cs="Arial"/>
        </w:rPr>
        <w:t>were then</w:t>
      </w:r>
      <w:r w:rsidR="006E4722" w:rsidRPr="006E4722">
        <w:rPr>
          <w:rFonts w:ascii="Arial" w:eastAsia="Calibri" w:hAnsi="Arial" w:cs="Arial"/>
        </w:rPr>
        <w:t xml:space="preserve"> extrapolated based on the cost of ‘avoided’ care proceedings</w:t>
      </w:r>
      <w:r w:rsidR="00CB20AB">
        <w:rPr>
          <w:rFonts w:ascii="Arial" w:eastAsia="Calibri" w:hAnsi="Arial" w:cs="Arial"/>
        </w:rPr>
        <w:t xml:space="preserve"> and placements</w:t>
      </w:r>
      <w:r w:rsidR="000A13D2">
        <w:rPr>
          <w:rFonts w:ascii="Arial" w:eastAsia="Calibri" w:hAnsi="Arial" w:cs="Arial"/>
        </w:rPr>
        <w:t xml:space="preserve">, although the avoided annual placement costs may not </w:t>
      </w:r>
      <w:r w:rsidR="00923929">
        <w:rPr>
          <w:rFonts w:ascii="Arial" w:eastAsia="Calibri" w:hAnsi="Arial" w:cs="Arial"/>
        </w:rPr>
        <w:t>generate</w:t>
      </w:r>
      <w:r w:rsidR="000A13D2">
        <w:rPr>
          <w:rFonts w:ascii="Arial" w:eastAsia="Calibri" w:hAnsi="Arial" w:cs="Arial"/>
        </w:rPr>
        <w:t xml:space="preserve"> annual savi</w:t>
      </w:r>
      <w:r w:rsidR="009372B0">
        <w:rPr>
          <w:rFonts w:ascii="Arial" w:eastAsia="Calibri" w:hAnsi="Arial" w:cs="Arial"/>
        </w:rPr>
        <w:t>ng</w:t>
      </w:r>
      <w:r w:rsidR="000A13D2">
        <w:rPr>
          <w:rFonts w:ascii="Arial" w:eastAsia="Calibri" w:hAnsi="Arial" w:cs="Arial"/>
        </w:rPr>
        <w:t xml:space="preserve">s </w:t>
      </w:r>
      <w:r w:rsidR="00923929">
        <w:rPr>
          <w:rFonts w:ascii="Arial" w:eastAsia="Calibri" w:hAnsi="Arial" w:cs="Arial"/>
        </w:rPr>
        <w:t>over all</w:t>
      </w:r>
      <w:r w:rsidR="000A13D2">
        <w:rPr>
          <w:rFonts w:ascii="Arial" w:eastAsia="Calibri" w:hAnsi="Arial" w:cs="Arial"/>
        </w:rPr>
        <w:t xml:space="preserve"> 18 years of each child’s lif</w:t>
      </w:r>
      <w:r w:rsidR="00FA4513">
        <w:rPr>
          <w:rFonts w:ascii="Arial" w:eastAsia="Calibri" w:hAnsi="Arial" w:cs="Arial"/>
        </w:rPr>
        <w:t>e</w:t>
      </w:r>
      <w:r w:rsidR="00923929">
        <w:rPr>
          <w:rFonts w:ascii="Arial" w:eastAsia="Calibri" w:hAnsi="Arial" w:cs="Arial"/>
        </w:rPr>
        <w:t>.</w:t>
      </w:r>
      <w:r w:rsidR="00D15CF0">
        <w:rPr>
          <w:rFonts w:ascii="Arial" w:eastAsia="Calibri" w:hAnsi="Arial" w:cs="Arial"/>
        </w:rPr>
        <w:t xml:space="preserve"> </w:t>
      </w:r>
      <w:r w:rsidR="000443D3">
        <w:rPr>
          <w:rFonts w:ascii="Arial" w:eastAsia="Calibri" w:hAnsi="Arial" w:cs="Arial"/>
        </w:rPr>
        <w:t>Calculations of av</w:t>
      </w:r>
      <w:r w:rsidR="00E229B1">
        <w:rPr>
          <w:rFonts w:ascii="Arial" w:eastAsia="Calibri" w:hAnsi="Arial" w:cs="Arial"/>
        </w:rPr>
        <w:t xml:space="preserve">oided placements </w:t>
      </w:r>
      <w:r w:rsidR="000443D3">
        <w:rPr>
          <w:rFonts w:ascii="Arial" w:eastAsia="Calibri" w:hAnsi="Arial" w:cs="Arial"/>
        </w:rPr>
        <w:t xml:space="preserve">incorporated the </w:t>
      </w:r>
      <w:proofErr w:type="spellStart"/>
      <w:r w:rsidR="00D15CF0" w:rsidRPr="00D15CF0">
        <w:rPr>
          <w:rFonts w:ascii="Arial" w:eastAsia="Calibri" w:hAnsi="Arial" w:cs="Arial"/>
        </w:rPr>
        <w:t>Alrouh</w:t>
      </w:r>
      <w:proofErr w:type="spellEnd"/>
      <w:r w:rsidR="00D15CF0" w:rsidRPr="00D15CF0">
        <w:rPr>
          <w:rFonts w:ascii="Arial" w:eastAsia="Calibri" w:hAnsi="Arial" w:cs="Arial"/>
        </w:rPr>
        <w:t xml:space="preserve"> et al.</w:t>
      </w:r>
      <w:r w:rsidR="000443D3">
        <w:rPr>
          <w:rFonts w:ascii="Arial" w:eastAsia="Calibri" w:hAnsi="Arial" w:cs="Arial"/>
        </w:rPr>
        <w:t xml:space="preserve"> (2022) findings</w:t>
      </w:r>
      <w:r w:rsidR="00D15CF0" w:rsidRPr="00D15CF0">
        <w:rPr>
          <w:rFonts w:ascii="Arial" w:eastAsia="Calibri" w:hAnsi="Arial" w:cs="Arial"/>
        </w:rPr>
        <w:t xml:space="preserve"> that just 12.7% of parents appearing in recurrent care proceedings had an outcome where the child remained with their parents under supervision orders.</w:t>
      </w:r>
    </w:p>
    <w:p w14:paraId="4F38B7C1" w14:textId="22D43272" w:rsidR="069DDBB1" w:rsidRPr="00FF3C2D" w:rsidRDefault="7D36CCF7" w:rsidP="002E44C6">
      <w:pPr>
        <w:spacing w:line="480" w:lineRule="auto"/>
        <w:rPr>
          <w:rFonts w:ascii="Arial" w:eastAsia="Calibri" w:hAnsi="Arial" w:cs="Arial"/>
        </w:rPr>
      </w:pPr>
      <w:r w:rsidRPr="781467F9">
        <w:rPr>
          <w:rFonts w:ascii="Arial" w:eastAsia="Calibri" w:hAnsi="Arial" w:cs="Arial"/>
        </w:rPr>
        <w:t>The three services evaluat</w:t>
      </w:r>
      <w:r w:rsidR="54210C1B" w:rsidRPr="781467F9">
        <w:rPr>
          <w:rFonts w:ascii="Arial" w:eastAsia="Calibri" w:hAnsi="Arial" w:cs="Arial"/>
        </w:rPr>
        <w:t>ed</w:t>
      </w:r>
      <w:r w:rsidRPr="781467F9">
        <w:rPr>
          <w:rFonts w:ascii="Arial" w:eastAsia="Calibri" w:hAnsi="Arial" w:cs="Arial"/>
        </w:rPr>
        <w:t xml:space="preserve"> by Cox et al. (2021), which worked with women to prevent pregnancies </w:t>
      </w:r>
      <w:r w:rsidR="00532ECB" w:rsidRPr="781467F9">
        <w:rPr>
          <w:rFonts w:ascii="Arial" w:eastAsia="Calibri" w:hAnsi="Arial" w:cs="Arial"/>
        </w:rPr>
        <w:t>–</w:t>
      </w:r>
      <w:r w:rsidR="00975EB2" w:rsidRPr="781467F9">
        <w:rPr>
          <w:rFonts w:ascii="Arial" w:eastAsia="Calibri" w:hAnsi="Arial" w:cs="Arial"/>
        </w:rPr>
        <w:t xml:space="preserve"> </w:t>
      </w:r>
      <w:r w:rsidR="615906C1" w:rsidRPr="781467F9">
        <w:rPr>
          <w:rFonts w:ascii="Arial" w:eastAsia="Calibri" w:hAnsi="Arial" w:cs="Arial"/>
        </w:rPr>
        <w:t>but also</w:t>
      </w:r>
      <w:r w:rsidRPr="781467F9">
        <w:rPr>
          <w:rFonts w:ascii="Arial" w:eastAsia="Calibri" w:hAnsi="Arial" w:cs="Arial"/>
        </w:rPr>
        <w:t xml:space="preserve"> work</w:t>
      </w:r>
      <w:r w:rsidR="566F6DB9" w:rsidRPr="781467F9">
        <w:rPr>
          <w:rFonts w:ascii="Arial" w:eastAsia="Calibri" w:hAnsi="Arial" w:cs="Arial"/>
        </w:rPr>
        <w:t>ed</w:t>
      </w:r>
      <w:r w:rsidRPr="781467F9">
        <w:rPr>
          <w:rFonts w:ascii="Arial" w:eastAsia="Calibri" w:hAnsi="Arial" w:cs="Arial"/>
        </w:rPr>
        <w:t xml:space="preserve"> with women </w:t>
      </w:r>
      <w:r w:rsidR="032879FD" w:rsidRPr="781467F9">
        <w:rPr>
          <w:rFonts w:ascii="Arial" w:eastAsia="Calibri" w:hAnsi="Arial" w:cs="Arial"/>
        </w:rPr>
        <w:t xml:space="preserve">who were </w:t>
      </w:r>
      <w:r w:rsidRPr="781467F9">
        <w:rPr>
          <w:rFonts w:ascii="Arial" w:eastAsia="Calibri" w:hAnsi="Arial" w:cs="Arial"/>
        </w:rPr>
        <w:t xml:space="preserve">pregnant at referral or who became pregnant during </w:t>
      </w:r>
      <w:r w:rsidR="7C2E7D86" w:rsidRPr="781467F9">
        <w:rPr>
          <w:rFonts w:ascii="Arial" w:eastAsia="Calibri" w:hAnsi="Arial" w:cs="Arial"/>
        </w:rPr>
        <w:t>their e</w:t>
      </w:r>
      <w:r w:rsidRPr="781467F9">
        <w:rPr>
          <w:rFonts w:ascii="Arial" w:eastAsia="Calibri" w:hAnsi="Arial" w:cs="Arial"/>
        </w:rPr>
        <w:t>ngagement</w:t>
      </w:r>
      <w:r w:rsidR="6B32D651" w:rsidRPr="781467F9">
        <w:rPr>
          <w:rFonts w:ascii="Arial" w:eastAsia="Calibri" w:hAnsi="Arial" w:cs="Arial"/>
        </w:rPr>
        <w:t xml:space="preserve"> with the service</w:t>
      </w:r>
      <w:r w:rsidR="00975EB2" w:rsidRPr="781467F9">
        <w:rPr>
          <w:rFonts w:ascii="Arial" w:eastAsia="Calibri" w:hAnsi="Arial" w:cs="Arial"/>
        </w:rPr>
        <w:t xml:space="preserve"> </w:t>
      </w:r>
      <w:r w:rsidR="00532ECB" w:rsidRPr="781467F9">
        <w:rPr>
          <w:rFonts w:ascii="Arial" w:eastAsia="Calibri" w:hAnsi="Arial" w:cs="Arial"/>
        </w:rPr>
        <w:t>–</w:t>
      </w:r>
      <w:r w:rsidRPr="781467F9">
        <w:rPr>
          <w:rFonts w:ascii="Arial" w:eastAsia="Calibri" w:hAnsi="Arial" w:cs="Arial"/>
        </w:rPr>
        <w:t xml:space="preserve"> demonstrate</w:t>
      </w:r>
      <w:r w:rsidR="0E16EAF1" w:rsidRPr="781467F9">
        <w:rPr>
          <w:rFonts w:ascii="Arial" w:eastAsia="Calibri" w:hAnsi="Arial" w:cs="Arial"/>
        </w:rPr>
        <w:t>d</w:t>
      </w:r>
      <w:r w:rsidRPr="781467F9">
        <w:rPr>
          <w:rFonts w:ascii="Arial" w:eastAsia="Calibri" w:hAnsi="Arial" w:cs="Arial"/>
        </w:rPr>
        <w:t xml:space="preserve"> that they could help to avoid removals. </w:t>
      </w:r>
      <w:r w:rsidR="00E94948" w:rsidRPr="781467F9">
        <w:rPr>
          <w:rFonts w:ascii="Arial" w:eastAsia="Calibri" w:hAnsi="Arial" w:cs="Arial"/>
        </w:rPr>
        <w:t>All children</w:t>
      </w:r>
      <w:r w:rsidRPr="781467F9">
        <w:rPr>
          <w:rFonts w:ascii="Arial" w:eastAsia="Calibri" w:hAnsi="Arial" w:cs="Arial"/>
        </w:rPr>
        <w:t xml:space="preserve"> born to one of these women would have been at </w:t>
      </w:r>
      <w:r w:rsidR="00E94948" w:rsidRPr="781467F9">
        <w:rPr>
          <w:rFonts w:ascii="Arial" w:eastAsia="Calibri" w:hAnsi="Arial" w:cs="Arial"/>
        </w:rPr>
        <w:t xml:space="preserve">high </w:t>
      </w:r>
      <w:r w:rsidRPr="781467F9">
        <w:rPr>
          <w:rFonts w:ascii="Arial" w:eastAsia="Calibri" w:hAnsi="Arial" w:cs="Arial"/>
        </w:rPr>
        <w:t>risk of removal</w:t>
      </w:r>
      <w:r w:rsidR="59002418" w:rsidRPr="781467F9">
        <w:rPr>
          <w:rFonts w:ascii="Arial" w:eastAsia="Calibri" w:hAnsi="Arial" w:cs="Arial"/>
        </w:rPr>
        <w:t xml:space="preserve"> without </w:t>
      </w:r>
      <w:r w:rsidR="0F9B0863" w:rsidRPr="781467F9">
        <w:rPr>
          <w:rFonts w:ascii="Arial" w:eastAsia="Calibri" w:hAnsi="Arial" w:cs="Arial"/>
        </w:rPr>
        <w:t>any</w:t>
      </w:r>
      <w:r w:rsidR="59002418" w:rsidRPr="781467F9">
        <w:rPr>
          <w:rFonts w:ascii="Arial" w:eastAsia="Calibri" w:hAnsi="Arial" w:cs="Arial"/>
        </w:rPr>
        <w:t xml:space="preserve"> intervention</w:t>
      </w:r>
      <w:r w:rsidR="119AAAEF" w:rsidRPr="781467F9">
        <w:rPr>
          <w:rFonts w:ascii="Arial" w:eastAsia="Calibri" w:hAnsi="Arial" w:cs="Arial"/>
        </w:rPr>
        <w:t>,</w:t>
      </w:r>
      <w:r w:rsidR="745F607C" w:rsidRPr="781467F9">
        <w:rPr>
          <w:rFonts w:ascii="Arial" w:eastAsia="Calibri" w:hAnsi="Arial" w:cs="Arial"/>
        </w:rPr>
        <w:t xml:space="preserve"> but</w:t>
      </w:r>
      <w:r w:rsidRPr="781467F9">
        <w:rPr>
          <w:rFonts w:ascii="Arial" w:eastAsia="Calibri" w:hAnsi="Arial" w:cs="Arial"/>
        </w:rPr>
        <w:t xml:space="preserve"> of </w:t>
      </w:r>
      <w:r w:rsidR="2133E668" w:rsidRPr="781467F9">
        <w:rPr>
          <w:rFonts w:ascii="Arial" w:eastAsia="Calibri" w:hAnsi="Arial" w:cs="Arial"/>
        </w:rPr>
        <w:t xml:space="preserve">the </w:t>
      </w:r>
      <w:r w:rsidRPr="781467F9">
        <w:rPr>
          <w:rFonts w:ascii="Arial" w:eastAsia="Calibri" w:hAnsi="Arial" w:cs="Arial"/>
        </w:rPr>
        <w:t xml:space="preserve">127 babies born during the evaluation period, </w:t>
      </w:r>
      <w:r w:rsidR="004B09F9" w:rsidRPr="781467F9">
        <w:rPr>
          <w:rFonts w:ascii="Arial" w:eastAsia="Calibri" w:hAnsi="Arial" w:cs="Arial"/>
        </w:rPr>
        <w:t>three quarters (</w:t>
      </w:r>
      <w:r w:rsidRPr="781467F9">
        <w:rPr>
          <w:rFonts w:ascii="Arial" w:eastAsia="Calibri" w:hAnsi="Arial" w:cs="Arial"/>
        </w:rPr>
        <w:t>96</w:t>
      </w:r>
      <w:r w:rsidR="004B09F9" w:rsidRPr="781467F9">
        <w:rPr>
          <w:rFonts w:ascii="Arial" w:eastAsia="Calibri" w:hAnsi="Arial" w:cs="Arial"/>
        </w:rPr>
        <w:t>)</w:t>
      </w:r>
      <w:r w:rsidRPr="781467F9">
        <w:rPr>
          <w:rFonts w:ascii="Arial" w:eastAsia="Calibri" w:hAnsi="Arial" w:cs="Arial"/>
        </w:rPr>
        <w:t xml:space="preserve"> remained with their </w:t>
      </w:r>
      <w:r w:rsidR="68A4AACB" w:rsidRPr="781467F9">
        <w:rPr>
          <w:rFonts w:ascii="Arial" w:eastAsia="Calibri" w:hAnsi="Arial" w:cs="Arial"/>
        </w:rPr>
        <w:t>parent</w:t>
      </w:r>
      <w:r w:rsidRPr="781467F9">
        <w:rPr>
          <w:rFonts w:ascii="Arial" w:eastAsia="Calibri" w:hAnsi="Arial" w:cs="Arial"/>
        </w:rPr>
        <w:t xml:space="preserve"> or other family member</w:t>
      </w:r>
      <w:r w:rsidR="00BB4ABD" w:rsidRPr="781467F9">
        <w:rPr>
          <w:rFonts w:ascii="Arial" w:eastAsia="Calibri" w:hAnsi="Arial" w:cs="Arial"/>
        </w:rPr>
        <w:t xml:space="preserve"> while just </w:t>
      </w:r>
      <w:r w:rsidR="004B09F9" w:rsidRPr="781467F9">
        <w:rPr>
          <w:rFonts w:ascii="Arial" w:eastAsia="Calibri" w:hAnsi="Arial" w:cs="Arial"/>
        </w:rPr>
        <w:t>a quarter (</w:t>
      </w:r>
      <w:r w:rsidR="00BB4ABD" w:rsidRPr="781467F9">
        <w:rPr>
          <w:rFonts w:ascii="Arial" w:eastAsia="Calibri" w:hAnsi="Arial" w:cs="Arial"/>
        </w:rPr>
        <w:t>31</w:t>
      </w:r>
      <w:r w:rsidR="004B09F9" w:rsidRPr="781467F9">
        <w:rPr>
          <w:rFonts w:ascii="Arial" w:eastAsia="Calibri" w:hAnsi="Arial" w:cs="Arial"/>
        </w:rPr>
        <w:t>)</w:t>
      </w:r>
      <w:r w:rsidR="00BB4ABD" w:rsidRPr="781467F9">
        <w:rPr>
          <w:rFonts w:ascii="Arial" w:eastAsia="Calibri" w:hAnsi="Arial" w:cs="Arial"/>
        </w:rPr>
        <w:t xml:space="preserve"> became looked after children or adopted</w:t>
      </w:r>
      <w:r w:rsidRPr="781467F9">
        <w:rPr>
          <w:rFonts w:ascii="Arial" w:eastAsia="Calibri" w:hAnsi="Arial" w:cs="Arial"/>
        </w:rPr>
        <w:t>.</w:t>
      </w:r>
      <w:r w:rsidR="21DC1EAA" w:rsidRPr="781467F9">
        <w:rPr>
          <w:rFonts w:ascii="Arial" w:eastAsia="Calibri" w:hAnsi="Arial" w:cs="Arial"/>
        </w:rPr>
        <w:t xml:space="preserve"> In addition, 12</w:t>
      </w:r>
      <w:r w:rsidRPr="781467F9">
        <w:rPr>
          <w:rFonts w:ascii="Arial" w:eastAsia="Calibri" w:hAnsi="Arial" w:cs="Arial"/>
        </w:rPr>
        <w:t xml:space="preserve"> children </w:t>
      </w:r>
      <w:r w:rsidR="2315D01D" w:rsidRPr="781467F9">
        <w:rPr>
          <w:rFonts w:ascii="Arial" w:eastAsia="Calibri" w:hAnsi="Arial" w:cs="Arial"/>
        </w:rPr>
        <w:t xml:space="preserve">who had </w:t>
      </w:r>
      <w:r w:rsidR="4291A2F8" w:rsidRPr="781467F9">
        <w:rPr>
          <w:rFonts w:ascii="Arial" w:eastAsia="Calibri" w:hAnsi="Arial" w:cs="Arial"/>
        </w:rPr>
        <w:t xml:space="preserve">previously </w:t>
      </w:r>
      <w:r w:rsidR="2315D01D" w:rsidRPr="781467F9">
        <w:rPr>
          <w:rFonts w:ascii="Arial" w:eastAsia="Calibri" w:hAnsi="Arial" w:cs="Arial"/>
        </w:rPr>
        <w:t xml:space="preserve">been </w:t>
      </w:r>
      <w:r w:rsidRPr="781467F9">
        <w:rPr>
          <w:rFonts w:ascii="Arial" w:eastAsia="Calibri" w:hAnsi="Arial" w:cs="Arial"/>
        </w:rPr>
        <w:t>removed were re</w:t>
      </w:r>
      <w:r w:rsidR="3C69BBFF" w:rsidRPr="781467F9">
        <w:rPr>
          <w:rFonts w:ascii="Arial" w:eastAsia="Calibri" w:hAnsi="Arial" w:cs="Arial"/>
        </w:rPr>
        <w:t>unified with their mother</w:t>
      </w:r>
      <w:r w:rsidRPr="781467F9">
        <w:rPr>
          <w:rFonts w:ascii="Arial" w:eastAsia="Calibri" w:hAnsi="Arial" w:cs="Arial"/>
        </w:rPr>
        <w:t xml:space="preserve"> during the </w:t>
      </w:r>
      <w:r w:rsidR="7B0B0013" w:rsidRPr="781467F9">
        <w:rPr>
          <w:rFonts w:ascii="Arial" w:eastAsia="Calibri" w:hAnsi="Arial" w:cs="Arial"/>
        </w:rPr>
        <w:t>period</w:t>
      </w:r>
      <w:r w:rsidRPr="781467F9">
        <w:rPr>
          <w:rFonts w:ascii="Arial" w:eastAsia="Calibri" w:hAnsi="Arial" w:cs="Arial"/>
        </w:rPr>
        <w:t xml:space="preserve"> of </w:t>
      </w:r>
      <w:r w:rsidR="3A6F028F" w:rsidRPr="781467F9">
        <w:rPr>
          <w:rFonts w:ascii="Arial" w:eastAsia="Calibri" w:hAnsi="Arial" w:cs="Arial"/>
        </w:rPr>
        <w:t xml:space="preserve">their </w:t>
      </w:r>
      <w:r w:rsidRPr="781467F9">
        <w:rPr>
          <w:rFonts w:ascii="Arial" w:eastAsia="Calibri" w:hAnsi="Arial" w:cs="Arial"/>
        </w:rPr>
        <w:t>engagement</w:t>
      </w:r>
      <w:r w:rsidR="3EE2EC7B" w:rsidRPr="781467F9">
        <w:rPr>
          <w:rFonts w:ascii="Arial" w:eastAsia="Calibri" w:hAnsi="Arial" w:cs="Arial"/>
        </w:rPr>
        <w:t xml:space="preserve"> with the service</w:t>
      </w:r>
      <w:r w:rsidRPr="781467F9">
        <w:rPr>
          <w:rFonts w:ascii="Arial" w:eastAsia="Calibri" w:hAnsi="Arial" w:cs="Arial"/>
        </w:rPr>
        <w:t>.</w:t>
      </w:r>
      <w:r w:rsidR="4657E25E" w:rsidRPr="781467F9">
        <w:rPr>
          <w:rFonts w:ascii="Arial" w:eastAsia="Calibri" w:hAnsi="Arial" w:cs="Arial"/>
        </w:rPr>
        <w:t xml:space="preserve"> </w:t>
      </w:r>
      <w:r w:rsidR="5A78FDA8" w:rsidRPr="781467F9">
        <w:rPr>
          <w:rFonts w:ascii="Arial" w:eastAsia="Calibri" w:hAnsi="Arial" w:cs="Arial"/>
        </w:rPr>
        <w:t xml:space="preserve">Using the estimated costs of care proceedings and placement costs above would have resulted in estimated </w:t>
      </w:r>
      <w:r w:rsidR="6FFC2D45" w:rsidRPr="781467F9">
        <w:rPr>
          <w:rFonts w:ascii="Arial" w:eastAsia="Calibri" w:hAnsi="Arial" w:cs="Arial"/>
        </w:rPr>
        <w:t xml:space="preserve">savings of </w:t>
      </w:r>
      <w:r w:rsidR="7DD655FD" w:rsidRPr="781467F9">
        <w:rPr>
          <w:rFonts w:ascii="Arial" w:eastAsia="Calibri" w:hAnsi="Arial" w:cs="Arial"/>
        </w:rPr>
        <w:t>£4</w:t>
      </w:r>
      <w:r w:rsidR="144156EB" w:rsidRPr="781467F9">
        <w:rPr>
          <w:rFonts w:ascii="Arial" w:eastAsia="Calibri" w:hAnsi="Arial" w:cs="Arial"/>
        </w:rPr>
        <w:t>.</w:t>
      </w:r>
      <w:r w:rsidR="7DD655FD" w:rsidRPr="781467F9">
        <w:rPr>
          <w:rFonts w:ascii="Arial" w:eastAsia="Calibri" w:hAnsi="Arial" w:cs="Arial"/>
        </w:rPr>
        <w:t>25</w:t>
      </w:r>
      <w:r w:rsidR="37C10F5D" w:rsidRPr="781467F9">
        <w:rPr>
          <w:rFonts w:ascii="Arial" w:eastAsia="Calibri" w:hAnsi="Arial" w:cs="Arial"/>
        </w:rPr>
        <w:t>m</w:t>
      </w:r>
      <w:r w:rsidR="7DD655FD" w:rsidRPr="781467F9">
        <w:rPr>
          <w:rFonts w:ascii="Arial" w:eastAsia="Calibri" w:hAnsi="Arial" w:cs="Arial"/>
        </w:rPr>
        <w:t xml:space="preserve"> </w:t>
      </w:r>
      <w:r w:rsidR="00BA2130" w:rsidRPr="781467F9">
        <w:rPr>
          <w:rFonts w:ascii="Arial" w:eastAsia="Calibri" w:hAnsi="Arial" w:cs="Arial"/>
        </w:rPr>
        <w:t>from</w:t>
      </w:r>
      <w:r w:rsidR="6FFC2D45" w:rsidRPr="781467F9">
        <w:rPr>
          <w:rFonts w:ascii="Arial" w:eastAsia="Calibri" w:hAnsi="Arial" w:cs="Arial"/>
        </w:rPr>
        <w:t xml:space="preserve"> </w:t>
      </w:r>
      <w:r w:rsidR="78721351" w:rsidRPr="781467F9">
        <w:rPr>
          <w:rFonts w:ascii="Arial" w:eastAsia="Calibri" w:hAnsi="Arial" w:cs="Arial"/>
        </w:rPr>
        <w:t xml:space="preserve">96 avoided </w:t>
      </w:r>
      <w:r w:rsidR="6FFC2D45" w:rsidRPr="781467F9">
        <w:rPr>
          <w:rFonts w:ascii="Arial" w:eastAsia="Calibri" w:hAnsi="Arial" w:cs="Arial"/>
        </w:rPr>
        <w:t xml:space="preserve">care proceedings and </w:t>
      </w:r>
      <w:r w:rsidR="7161DCA1" w:rsidRPr="781467F9">
        <w:rPr>
          <w:rFonts w:ascii="Arial" w:eastAsia="Calibri" w:hAnsi="Arial" w:cs="Arial"/>
        </w:rPr>
        <w:t>£3</w:t>
      </w:r>
      <w:r w:rsidR="162E817A" w:rsidRPr="781467F9">
        <w:rPr>
          <w:rFonts w:ascii="Arial" w:eastAsia="Calibri" w:hAnsi="Arial" w:cs="Arial"/>
        </w:rPr>
        <w:t>.</w:t>
      </w:r>
      <w:r w:rsidR="15665EA9" w:rsidRPr="781467F9">
        <w:rPr>
          <w:rFonts w:ascii="Arial" w:eastAsia="Calibri" w:hAnsi="Arial" w:cs="Arial"/>
        </w:rPr>
        <w:t>8</w:t>
      </w:r>
      <w:r w:rsidR="4B4A7E0C" w:rsidRPr="781467F9">
        <w:rPr>
          <w:rFonts w:ascii="Arial" w:eastAsia="Calibri" w:hAnsi="Arial" w:cs="Arial"/>
        </w:rPr>
        <w:t>m</w:t>
      </w:r>
      <w:r w:rsidR="6FFC2D45" w:rsidRPr="781467F9">
        <w:rPr>
          <w:rFonts w:ascii="Arial" w:eastAsia="Calibri" w:hAnsi="Arial" w:cs="Arial"/>
        </w:rPr>
        <w:t xml:space="preserve"> </w:t>
      </w:r>
      <w:r w:rsidR="00BA2130" w:rsidRPr="781467F9">
        <w:rPr>
          <w:rFonts w:ascii="Arial" w:eastAsia="Calibri" w:hAnsi="Arial" w:cs="Arial"/>
        </w:rPr>
        <w:t xml:space="preserve">per year </w:t>
      </w:r>
      <w:r w:rsidR="6FFC2D45" w:rsidRPr="781467F9">
        <w:rPr>
          <w:rFonts w:ascii="Arial" w:eastAsia="Calibri" w:hAnsi="Arial" w:cs="Arial"/>
        </w:rPr>
        <w:t xml:space="preserve">in </w:t>
      </w:r>
      <w:r w:rsidR="1C50B005" w:rsidRPr="781467F9">
        <w:rPr>
          <w:rFonts w:ascii="Arial" w:eastAsia="Calibri" w:hAnsi="Arial" w:cs="Arial"/>
        </w:rPr>
        <w:t xml:space="preserve">118 avoided </w:t>
      </w:r>
      <w:r w:rsidR="6FFC2D45" w:rsidRPr="781467F9">
        <w:rPr>
          <w:rFonts w:ascii="Arial" w:eastAsia="Calibri" w:hAnsi="Arial" w:cs="Arial"/>
        </w:rPr>
        <w:t>annual placement costs</w:t>
      </w:r>
      <w:r w:rsidR="5A78FDA8" w:rsidRPr="781467F9">
        <w:rPr>
          <w:rFonts w:ascii="Arial" w:eastAsia="Calibri" w:hAnsi="Arial" w:cs="Arial"/>
        </w:rPr>
        <w:t xml:space="preserve">. </w:t>
      </w:r>
      <w:r w:rsidR="4C27DC0A" w:rsidRPr="781467F9">
        <w:rPr>
          <w:rFonts w:ascii="Arial" w:eastAsia="Calibri" w:hAnsi="Arial" w:cs="Arial"/>
        </w:rPr>
        <w:t>These estimated savings need to be offset by the cost of providing the services</w:t>
      </w:r>
      <w:r w:rsidR="697785FE" w:rsidRPr="781467F9">
        <w:rPr>
          <w:rFonts w:ascii="Arial" w:eastAsia="Calibri" w:hAnsi="Arial" w:cs="Arial"/>
        </w:rPr>
        <w:t xml:space="preserve"> </w:t>
      </w:r>
      <w:r w:rsidR="00E94948" w:rsidRPr="781467F9">
        <w:rPr>
          <w:rFonts w:ascii="Arial" w:eastAsia="Calibri" w:hAnsi="Arial" w:cs="Arial"/>
        </w:rPr>
        <w:t xml:space="preserve">which was not available in the report </w:t>
      </w:r>
      <w:r w:rsidR="697785FE" w:rsidRPr="781467F9">
        <w:rPr>
          <w:rFonts w:ascii="Arial" w:eastAsia="Calibri" w:hAnsi="Arial" w:cs="Arial"/>
        </w:rPr>
        <w:t xml:space="preserve">but may be in line with Pause delivery costs </w:t>
      </w:r>
      <w:r w:rsidR="29B97404" w:rsidRPr="781467F9">
        <w:rPr>
          <w:rFonts w:ascii="Arial" w:eastAsia="Calibri" w:hAnsi="Arial" w:cs="Arial"/>
        </w:rPr>
        <w:t xml:space="preserve">of an </w:t>
      </w:r>
      <w:r w:rsidR="697785FE" w:rsidRPr="781467F9">
        <w:rPr>
          <w:rFonts w:ascii="Arial" w:eastAsia="Calibri" w:hAnsi="Arial" w:cs="Arial"/>
        </w:rPr>
        <w:t>average £300k per annum per practice</w:t>
      </w:r>
      <w:r w:rsidR="0A837954" w:rsidRPr="781467F9">
        <w:rPr>
          <w:rFonts w:ascii="Arial" w:eastAsia="Calibri" w:hAnsi="Arial" w:cs="Arial"/>
        </w:rPr>
        <w:t xml:space="preserve"> </w:t>
      </w:r>
      <w:sdt>
        <w:sdtPr>
          <w:rPr>
            <w:rFonts w:ascii="Arial" w:hAnsi="Arial" w:cs="Arial"/>
          </w:rPr>
          <w:tag w:val="MENDELEY_CITATION_v3_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
          <w:id w:val="1811689244"/>
          <w:placeholder>
            <w:docPart w:val="DefaultPlaceholder_1081868574"/>
          </w:placeholder>
        </w:sdtPr>
        <w:sdtEndPr/>
        <w:sdtContent>
          <w:r w:rsidR="41B301BC" w:rsidRPr="781467F9">
            <w:rPr>
              <w:rFonts w:ascii="Arial" w:eastAsia="Calibri" w:hAnsi="Arial" w:cs="Arial"/>
              <w:color w:val="000000" w:themeColor="text1"/>
            </w:rPr>
            <w:t>(Boddy et al., 2020)</w:t>
          </w:r>
        </w:sdtContent>
      </w:sdt>
      <w:r w:rsidR="289D0CBB" w:rsidRPr="781467F9">
        <w:rPr>
          <w:rFonts w:ascii="Arial" w:hAnsi="Arial" w:cs="Arial"/>
        </w:rPr>
        <w:t>.</w:t>
      </w:r>
    </w:p>
    <w:p w14:paraId="7F54361D" w14:textId="77777777" w:rsidR="007B76BB" w:rsidRPr="00FF3C2D" w:rsidRDefault="1A36119F" w:rsidP="002E44C6">
      <w:pPr>
        <w:spacing w:line="480" w:lineRule="auto"/>
        <w:rPr>
          <w:rFonts w:ascii="Arial" w:eastAsia="Calibri" w:hAnsi="Arial" w:cs="Arial"/>
        </w:rPr>
      </w:pPr>
      <w:r w:rsidRPr="00FF3C2D">
        <w:rPr>
          <w:rFonts w:ascii="Arial" w:eastAsia="Calibri" w:hAnsi="Arial" w:cs="Arial"/>
        </w:rPr>
        <w:t xml:space="preserve">Additionally, Cox et al. (2021) </w:t>
      </w:r>
      <w:r w:rsidR="3E97433F" w:rsidRPr="00FF3C2D">
        <w:rPr>
          <w:rFonts w:ascii="Arial" w:eastAsia="Calibri" w:hAnsi="Arial" w:cs="Arial"/>
        </w:rPr>
        <w:t>suggested that recurrent care</w:t>
      </w:r>
      <w:r w:rsidRPr="00FF3C2D">
        <w:rPr>
          <w:rFonts w:ascii="Arial" w:eastAsia="Calibri" w:hAnsi="Arial" w:cs="Arial"/>
        </w:rPr>
        <w:t xml:space="preserve"> services</w:t>
      </w:r>
      <w:r w:rsidR="3E97433F" w:rsidRPr="00FF3C2D">
        <w:rPr>
          <w:rFonts w:ascii="Arial" w:eastAsia="Calibri" w:hAnsi="Arial" w:cs="Arial"/>
        </w:rPr>
        <w:t xml:space="preserve"> </w:t>
      </w:r>
      <w:r w:rsidR="54B42955" w:rsidRPr="00FF3C2D">
        <w:rPr>
          <w:rFonts w:ascii="Arial" w:eastAsia="Calibri" w:hAnsi="Arial" w:cs="Arial"/>
        </w:rPr>
        <w:t xml:space="preserve">are likely to </w:t>
      </w:r>
      <w:r w:rsidRPr="00FF3C2D">
        <w:rPr>
          <w:rFonts w:ascii="Arial" w:eastAsia="Calibri" w:hAnsi="Arial" w:cs="Arial"/>
        </w:rPr>
        <w:t>generate further s</w:t>
      </w:r>
      <w:r w:rsidR="6F9C22F5" w:rsidRPr="00FF3C2D">
        <w:rPr>
          <w:rFonts w:ascii="Arial" w:eastAsia="Calibri" w:hAnsi="Arial" w:cs="Arial"/>
        </w:rPr>
        <w:t>ignificant</w:t>
      </w:r>
      <w:r w:rsidRPr="00FF3C2D">
        <w:rPr>
          <w:rFonts w:ascii="Arial" w:eastAsia="Calibri" w:hAnsi="Arial" w:cs="Arial"/>
        </w:rPr>
        <w:t xml:space="preserve"> cost savings</w:t>
      </w:r>
      <w:r w:rsidR="62D060F8" w:rsidRPr="00FF3C2D">
        <w:rPr>
          <w:rFonts w:ascii="Arial" w:eastAsia="Calibri" w:hAnsi="Arial" w:cs="Arial"/>
        </w:rPr>
        <w:t xml:space="preserve"> for the public sector</w:t>
      </w:r>
      <w:r w:rsidRPr="00FF3C2D">
        <w:rPr>
          <w:rFonts w:ascii="Arial" w:eastAsia="Calibri" w:hAnsi="Arial" w:cs="Arial"/>
        </w:rPr>
        <w:t xml:space="preserve"> </w:t>
      </w:r>
      <w:r w:rsidR="6F9C22F5" w:rsidRPr="00FF3C2D">
        <w:rPr>
          <w:rFonts w:ascii="Arial" w:eastAsia="Calibri" w:hAnsi="Arial" w:cs="Arial"/>
        </w:rPr>
        <w:t>through</w:t>
      </w:r>
      <w:r w:rsidRPr="00FF3C2D">
        <w:rPr>
          <w:rFonts w:ascii="Arial" w:eastAsia="Calibri" w:hAnsi="Arial" w:cs="Arial"/>
        </w:rPr>
        <w:t xml:space="preserve"> </w:t>
      </w:r>
      <w:r w:rsidR="54EAD548" w:rsidRPr="00FF3C2D">
        <w:rPr>
          <w:rFonts w:ascii="Arial" w:eastAsia="Calibri" w:hAnsi="Arial" w:cs="Arial"/>
        </w:rPr>
        <w:t>not</w:t>
      </w:r>
      <w:r w:rsidRPr="00FF3C2D">
        <w:rPr>
          <w:rFonts w:ascii="Arial" w:eastAsia="Calibri" w:hAnsi="Arial" w:cs="Arial"/>
        </w:rPr>
        <w:t xml:space="preserve"> exacerbatin</w:t>
      </w:r>
      <w:r w:rsidR="6F9C22F5" w:rsidRPr="00FF3C2D">
        <w:rPr>
          <w:rFonts w:ascii="Arial" w:eastAsia="Calibri" w:hAnsi="Arial" w:cs="Arial"/>
        </w:rPr>
        <w:t>g</w:t>
      </w:r>
      <w:r w:rsidRPr="00FF3C2D">
        <w:rPr>
          <w:rFonts w:ascii="Arial" w:eastAsia="Calibri" w:hAnsi="Arial" w:cs="Arial"/>
        </w:rPr>
        <w:t xml:space="preserve"> parent</w:t>
      </w:r>
      <w:r w:rsidR="6F9C22F5" w:rsidRPr="00FF3C2D">
        <w:rPr>
          <w:rFonts w:ascii="Arial" w:eastAsia="Calibri" w:hAnsi="Arial" w:cs="Arial"/>
        </w:rPr>
        <w:t>al</w:t>
      </w:r>
      <w:r w:rsidRPr="00FF3C2D">
        <w:rPr>
          <w:rFonts w:ascii="Arial" w:eastAsia="Calibri" w:hAnsi="Arial" w:cs="Arial"/>
        </w:rPr>
        <w:t xml:space="preserve"> mental health difficulties, </w:t>
      </w:r>
      <w:r w:rsidR="54EAD548" w:rsidRPr="00FF3C2D">
        <w:rPr>
          <w:rFonts w:ascii="Arial" w:eastAsia="Calibri" w:hAnsi="Arial" w:cs="Arial"/>
        </w:rPr>
        <w:t xml:space="preserve">reducing </w:t>
      </w:r>
      <w:r w:rsidR="6F9C22F5" w:rsidRPr="00FF3C2D">
        <w:rPr>
          <w:rFonts w:ascii="Arial" w:eastAsia="Calibri" w:hAnsi="Arial" w:cs="Arial"/>
        </w:rPr>
        <w:t>substance</w:t>
      </w:r>
      <w:r w:rsidRPr="00FF3C2D">
        <w:rPr>
          <w:rFonts w:ascii="Arial" w:eastAsia="Calibri" w:hAnsi="Arial" w:cs="Arial"/>
        </w:rPr>
        <w:t xml:space="preserve"> </w:t>
      </w:r>
      <w:r w:rsidR="6F9C22F5" w:rsidRPr="00FF3C2D">
        <w:rPr>
          <w:rFonts w:ascii="Arial" w:eastAsia="Calibri" w:hAnsi="Arial" w:cs="Arial"/>
        </w:rPr>
        <w:t>mis</w:t>
      </w:r>
      <w:r w:rsidRPr="00FF3C2D">
        <w:rPr>
          <w:rFonts w:ascii="Arial" w:eastAsia="Calibri" w:hAnsi="Arial" w:cs="Arial"/>
        </w:rPr>
        <w:t xml:space="preserve">use and </w:t>
      </w:r>
      <w:r w:rsidR="62D060F8" w:rsidRPr="00FF3C2D">
        <w:rPr>
          <w:rFonts w:ascii="Arial" w:eastAsia="Calibri" w:hAnsi="Arial" w:cs="Arial"/>
        </w:rPr>
        <w:t>reducing the risk of</w:t>
      </w:r>
      <w:r w:rsidRPr="00FF3C2D">
        <w:rPr>
          <w:rFonts w:ascii="Arial" w:eastAsia="Calibri" w:hAnsi="Arial" w:cs="Arial"/>
        </w:rPr>
        <w:t xml:space="preserve"> </w:t>
      </w:r>
      <w:r w:rsidR="6F9C22F5" w:rsidRPr="00FF3C2D">
        <w:rPr>
          <w:rFonts w:ascii="Arial" w:eastAsia="Calibri" w:hAnsi="Arial" w:cs="Arial"/>
        </w:rPr>
        <w:t xml:space="preserve">poor outcomes for children in the </w:t>
      </w:r>
      <w:r w:rsidRPr="00FF3C2D">
        <w:rPr>
          <w:rFonts w:ascii="Arial" w:eastAsia="Calibri" w:hAnsi="Arial" w:cs="Arial"/>
        </w:rPr>
        <w:t xml:space="preserve">future </w:t>
      </w:r>
      <w:r w:rsidR="347B3D3D" w:rsidRPr="00FF3C2D">
        <w:rPr>
          <w:rFonts w:ascii="Arial" w:eastAsia="Calibri" w:hAnsi="Arial" w:cs="Arial"/>
        </w:rPr>
        <w:t xml:space="preserve">such as them </w:t>
      </w:r>
      <w:r w:rsidRPr="00FF3C2D">
        <w:rPr>
          <w:rFonts w:ascii="Arial" w:eastAsia="Calibri" w:hAnsi="Arial" w:cs="Arial"/>
        </w:rPr>
        <w:t xml:space="preserve">becoming NEET </w:t>
      </w:r>
      <w:r w:rsidR="0065F69E" w:rsidRPr="00FF3C2D">
        <w:rPr>
          <w:rFonts w:ascii="Arial" w:eastAsia="Calibri" w:hAnsi="Arial" w:cs="Arial"/>
        </w:rPr>
        <w:t>(</w:t>
      </w:r>
      <w:r w:rsidRPr="00FF3C2D">
        <w:rPr>
          <w:rFonts w:ascii="Arial" w:eastAsia="Calibri" w:hAnsi="Arial" w:cs="Arial"/>
        </w:rPr>
        <w:t>not in education, employment or training</w:t>
      </w:r>
      <w:r w:rsidR="3EE47C20" w:rsidRPr="00FF3C2D">
        <w:rPr>
          <w:rFonts w:ascii="Arial" w:eastAsia="Calibri" w:hAnsi="Arial" w:cs="Arial"/>
        </w:rPr>
        <w:t>)</w:t>
      </w:r>
      <w:r w:rsidR="347B3D3D" w:rsidRPr="00FF3C2D">
        <w:rPr>
          <w:rFonts w:ascii="Arial" w:eastAsia="Calibri" w:hAnsi="Arial" w:cs="Arial"/>
        </w:rPr>
        <w:t xml:space="preserve"> </w:t>
      </w:r>
      <w:r w:rsidRPr="00FF3C2D">
        <w:rPr>
          <w:rFonts w:ascii="Arial" w:eastAsia="Calibri" w:hAnsi="Arial" w:cs="Arial"/>
        </w:rPr>
        <w:t>and/or experiencing mental health difficulties</w:t>
      </w:r>
      <w:r w:rsidR="347B3D3D" w:rsidRPr="00FF3C2D">
        <w:rPr>
          <w:rFonts w:ascii="Arial" w:eastAsia="Calibri" w:hAnsi="Arial" w:cs="Arial"/>
        </w:rPr>
        <w:t xml:space="preserve"> thems</w:t>
      </w:r>
      <w:r w:rsidR="54B42955" w:rsidRPr="00FF3C2D">
        <w:rPr>
          <w:rFonts w:ascii="Arial" w:eastAsia="Calibri" w:hAnsi="Arial" w:cs="Arial"/>
        </w:rPr>
        <w:t>elves</w:t>
      </w:r>
      <w:r w:rsidRPr="00FF3C2D">
        <w:rPr>
          <w:rFonts w:ascii="Arial" w:eastAsia="Calibri" w:hAnsi="Arial" w:cs="Arial"/>
        </w:rPr>
        <w:t>.</w:t>
      </w:r>
    </w:p>
    <w:p w14:paraId="10BF8233" w14:textId="6941744D" w:rsidR="000864AA" w:rsidRPr="00FF3C2D" w:rsidRDefault="009525BD" w:rsidP="002E44C6">
      <w:pPr>
        <w:spacing w:line="480" w:lineRule="auto"/>
        <w:rPr>
          <w:rFonts w:ascii="Arial" w:eastAsia="Calibri" w:hAnsi="Arial" w:cs="Arial"/>
        </w:rPr>
      </w:pPr>
      <w:r w:rsidRPr="7CE26563">
        <w:rPr>
          <w:rFonts w:ascii="Arial" w:eastAsia="Calibri" w:hAnsi="Arial" w:cs="Arial"/>
        </w:rPr>
        <w:t>McPherson</w:t>
      </w:r>
      <w:r w:rsidR="6C4749D0" w:rsidRPr="7CE26563">
        <w:rPr>
          <w:rFonts w:ascii="Arial" w:eastAsia="Calibri" w:hAnsi="Arial" w:cs="Arial"/>
        </w:rPr>
        <w:t xml:space="preserve"> et al.’s evaluation of the Strengthening Families service (2020</w:t>
      </w:r>
      <w:r w:rsidR="1EDAAD17" w:rsidRPr="7CE26563">
        <w:rPr>
          <w:rFonts w:ascii="Arial" w:eastAsia="Calibri" w:hAnsi="Arial" w:cs="Arial"/>
        </w:rPr>
        <w:t>b</w:t>
      </w:r>
      <w:r w:rsidR="6C4749D0" w:rsidRPr="7CE26563">
        <w:rPr>
          <w:rFonts w:ascii="Arial" w:eastAsia="Calibri" w:hAnsi="Arial" w:cs="Arial"/>
        </w:rPr>
        <w:t>) estimated that it had</w:t>
      </w:r>
      <w:r w:rsidR="7153B758" w:rsidRPr="7CE26563">
        <w:rPr>
          <w:rFonts w:ascii="Arial" w:eastAsia="Calibri" w:hAnsi="Arial" w:cs="Arial"/>
        </w:rPr>
        <w:t xml:space="preserve"> directly contributed to </w:t>
      </w:r>
      <w:r w:rsidR="6C4749D0" w:rsidRPr="7CE26563">
        <w:rPr>
          <w:rFonts w:ascii="Arial" w:eastAsia="Calibri" w:hAnsi="Arial" w:cs="Arial"/>
        </w:rPr>
        <w:t>avoiding</w:t>
      </w:r>
      <w:r w:rsidR="7153B758" w:rsidRPr="7CE26563">
        <w:rPr>
          <w:rFonts w:ascii="Arial" w:eastAsia="Calibri" w:hAnsi="Arial" w:cs="Arial"/>
        </w:rPr>
        <w:t xml:space="preserve"> 118 children becoming looked after</w:t>
      </w:r>
      <w:r w:rsidR="1482D340" w:rsidRPr="7CE26563">
        <w:rPr>
          <w:rFonts w:ascii="Arial" w:eastAsia="Calibri" w:hAnsi="Arial" w:cs="Arial"/>
        </w:rPr>
        <w:t xml:space="preserve"> over the five</w:t>
      </w:r>
      <w:r w:rsidR="71F6FF76" w:rsidRPr="7CE26563">
        <w:rPr>
          <w:rFonts w:ascii="Arial" w:eastAsia="Calibri" w:hAnsi="Arial" w:cs="Arial"/>
        </w:rPr>
        <w:t>-</w:t>
      </w:r>
      <w:r w:rsidR="1482D340" w:rsidRPr="7CE26563">
        <w:rPr>
          <w:rFonts w:ascii="Arial" w:eastAsia="Calibri" w:hAnsi="Arial" w:cs="Arial"/>
        </w:rPr>
        <w:t>year evaluation period</w:t>
      </w:r>
      <w:r w:rsidR="503FD854" w:rsidRPr="7CE26563">
        <w:rPr>
          <w:rFonts w:ascii="Arial" w:eastAsia="Calibri" w:hAnsi="Arial" w:cs="Arial"/>
        </w:rPr>
        <w:t xml:space="preserve">. All of the mothers in the cohort were pregnant </w:t>
      </w:r>
      <w:r w:rsidR="05D17EDE" w:rsidRPr="7CE26563">
        <w:rPr>
          <w:rFonts w:ascii="Arial" w:eastAsia="Calibri" w:hAnsi="Arial" w:cs="Arial"/>
        </w:rPr>
        <w:t xml:space="preserve">at referral </w:t>
      </w:r>
      <w:r w:rsidR="503FD854" w:rsidRPr="7CE26563">
        <w:rPr>
          <w:rFonts w:ascii="Arial" w:eastAsia="Calibri" w:hAnsi="Arial" w:cs="Arial"/>
        </w:rPr>
        <w:t xml:space="preserve">so </w:t>
      </w:r>
      <w:r w:rsidR="6523F176" w:rsidRPr="7CE26563">
        <w:rPr>
          <w:rFonts w:ascii="Arial" w:eastAsia="Calibri" w:hAnsi="Arial" w:cs="Arial"/>
        </w:rPr>
        <w:t>on the assumption</w:t>
      </w:r>
      <w:r w:rsidR="05D847C4" w:rsidRPr="7CE26563">
        <w:rPr>
          <w:rFonts w:ascii="Arial" w:eastAsia="Calibri" w:hAnsi="Arial" w:cs="Arial"/>
        </w:rPr>
        <w:t xml:space="preserve"> that</w:t>
      </w:r>
      <w:r w:rsidR="503FD854" w:rsidRPr="7CE26563">
        <w:rPr>
          <w:rFonts w:ascii="Arial" w:eastAsia="Calibri" w:hAnsi="Arial" w:cs="Arial"/>
        </w:rPr>
        <w:t xml:space="preserve"> they would </w:t>
      </w:r>
      <w:r w:rsidR="05D847C4" w:rsidRPr="7CE26563">
        <w:rPr>
          <w:rFonts w:ascii="Arial" w:eastAsia="Calibri" w:hAnsi="Arial" w:cs="Arial"/>
        </w:rPr>
        <w:t xml:space="preserve">all </w:t>
      </w:r>
      <w:r w:rsidR="503FD854" w:rsidRPr="7CE26563">
        <w:rPr>
          <w:rFonts w:ascii="Arial" w:eastAsia="Calibri" w:hAnsi="Arial" w:cs="Arial"/>
        </w:rPr>
        <w:t>have gone through care proceedings</w:t>
      </w:r>
      <w:r w:rsidR="05D847C4" w:rsidRPr="7CE26563">
        <w:rPr>
          <w:rFonts w:ascii="Arial" w:eastAsia="Calibri" w:hAnsi="Arial" w:cs="Arial"/>
        </w:rPr>
        <w:t xml:space="preserve"> when the baby was born</w:t>
      </w:r>
      <w:r w:rsidR="02AF5F60" w:rsidRPr="7CE26563">
        <w:rPr>
          <w:rFonts w:ascii="Arial" w:eastAsia="Calibri" w:hAnsi="Arial" w:cs="Arial"/>
        </w:rPr>
        <w:t xml:space="preserve"> there w</w:t>
      </w:r>
      <w:r w:rsidR="5808B4AD" w:rsidRPr="7CE26563">
        <w:rPr>
          <w:rFonts w:ascii="Arial" w:eastAsia="Calibri" w:hAnsi="Arial" w:cs="Arial"/>
        </w:rPr>
        <w:t>e</w:t>
      </w:r>
      <w:r w:rsidR="02AF5F60" w:rsidRPr="7CE26563">
        <w:rPr>
          <w:rFonts w:ascii="Arial" w:eastAsia="Calibri" w:hAnsi="Arial" w:cs="Arial"/>
        </w:rPr>
        <w:t xml:space="preserve">re no cost savings </w:t>
      </w:r>
      <w:r w:rsidR="5808B4AD" w:rsidRPr="7CE26563">
        <w:rPr>
          <w:rFonts w:ascii="Arial" w:eastAsia="Calibri" w:hAnsi="Arial" w:cs="Arial"/>
        </w:rPr>
        <w:t>due to avoided care proceedings</w:t>
      </w:r>
      <w:r w:rsidR="503FD854" w:rsidRPr="7CE26563">
        <w:rPr>
          <w:rFonts w:ascii="Arial" w:eastAsia="Calibri" w:hAnsi="Arial" w:cs="Arial"/>
        </w:rPr>
        <w:t xml:space="preserve">. </w:t>
      </w:r>
      <w:r w:rsidR="5808B4AD" w:rsidRPr="7CE26563">
        <w:rPr>
          <w:rFonts w:ascii="Arial" w:eastAsia="Calibri" w:hAnsi="Arial" w:cs="Arial"/>
        </w:rPr>
        <w:t xml:space="preserve">However, </w:t>
      </w:r>
      <w:r w:rsidR="7153B758" w:rsidRPr="7CE26563">
        <w:rPr>
          <w:rFonts w:ascii="Arial" w:eastAsia="Calibri" w:hAnsi="Arial" w:cs="Arial"/>
        </w:rPr>
        <w:t>annual savings of £3.8m</w:t>
      </w:r>
      <w:r w:rsidR="5808B4AD" w:rsidRPr="7CE26563">
        <w:rPr>
          <w:rFonts w:ascii="Arial" w:eastAsia="Calibri" w:hAnsi="Arial" w:cs="Arial"/>
        </w:rPr>
        <w:t xml:space="preserve"> would have accrued due to the avoidance of foster care placements</w:t>
      </w:r>
      <w:r w:rsidR="7153B758" w:rsidRPr="7CE26563">
        <w:rPr>
          <w:rFonts w:ascii="Arial" w:eastAsia="Calibri" w:hAnsi="Arial" w:cs="Arial"/>
        </w:rPr>
        <w:t xml:space="preserve">. </w:t>
      </w:r>
      <w:r w:rsidR="71F6FF76" w:rsidRPr="7CE26563">
        <w:rPr>
          <w:rFonts w:ascii="Arial" w:eastAsia="Calibri" w:hAnsi="Arial" w:cs="Arial"/>
        </w:rPr>
        <w:t>T</w:t>
      </w:r>
      <w:r w:rsidR="5808B4AD" w:rsidRPr="7CE26563">
        <w:rPr>
          <w:rFonts w:ascii="Arial" w:eastAsia="Calibri" w:hAnsi="Arial" w:cs="Arial"/>
        </w:rPr>
        <w:t>he</w:t>
      </w:r>
      <w:r w:rsidR="7153B758" w:rsidRPr="7CE26563">
        <w:rPr>
          <w:rFonts w:ascii="Arial" w:eastAsia="Calibri" w:hAnsi="Arial" w:cs="Arial"/>
        </w:rPr>
        <w:t xml:space="preserve"> </w:t>
      </w:r>
      <w:r w:rsidR="00622A97">
        <w:rPr>
          <w:rFonts w:ascii="Arial" w:eastAsia="Calibri" w:hAnsi="Arial" w:cs="Arial"/>
        </w:rPr>
        <w:t xml:space="preserve">estimated savings are approximately four times higher than the </w:t>
      </w:r>
      <w:r w:rsidR="7153B758" w:rsidRPr="7CE26563">
        <w:rPr>
          <w:rFonts w:ascii="Arial" w:eastAsia="Calibri" w:hAnsi="Arial" w:cs="Arial"/>
        </w:rPr>
        <w:t>staffing costs of around £</w:t>
      </w:r>
      <w:r w:rsidR="008E6963" w:rsidRPr="7CE26563">
        <w:rPr>
          <w:rFonts w:ascii="Arial" w:eastAsia="Calibri" w:hAnsi="Arial" w:cs="Arial"/>
        </w:rPr>
        <w:t>0.</w:t>
      </w:r>
      <w:r w:rsidR="7153B758" w:rsidRPr="7CE26563">
        <w:rPr>
          <w:rFonts w:ascii="Arial" w:eastAsia="Calibri" w:hAnsi="Arial" w:cs="Arial"/>
        </w:rPr>
        <w:t>9</w:t>
      </w:r>
      <w:r w:rsidR="008E6963" w:rsidRPr="7CE26563">
        <w:rPr>
          <w:rFonts w:ascii="Arial" w:eastAsia="Calibri" w:hAnsi="Arial" w:cs="Arial"/>
        </w:rPr>
        <w:t>m</w:t>
      </w:r>
      <w:r w:rsidR="7153B758" w:rsidRPr="7CE26563">
        <w:rPr>
          <w:rFonts w:ascii="Arial" w:eastAsia="Calibri" w:hAnsi="Arial" w:cs="Arial"/>
        </w:rPr>
        <w:t xml:space="preserve"> over the evaluation period</w:t>
      </w:r>
      <w:r w:rsidR="00622A97">
        <w:rPr>
          <w:rFonts w:ascii="Arial" w:eastAsia="Calibri" w:hAnsi="Arial" w:cs="Arial"/>
        </w:rPr>
        <w:t xml:space="preserve">, </w:t>
      </w:r>
      <w:r w:rsidR="00B9327E">
        <w:rPr>
          <w:rFonts w:ascii="Arial" w:eastAsia="Calibri" w:hAnsi="Arial" w:cs="Arial"/>
        </w:rPr>
        <w:t xml:space="preserve">i.e. </w:t>
      </w:r>
      <w:r w:rsidR="002346D8">
        <w:rPr>
          <w:rFonts w:ascii="Arial" w:eastAsia="Calibri" w:hAnsi="Arial" w:cs="Arial"/>
        </w:rPr>
        <w:t>around £4 per £1 spent</w:t>
      </w:r>
      <w:r w:rsidR="7153B758" w:rsidRPr="7CE26563">
        <w:rPr>
          <w:rFonts w:ascii="Arial" w:eastAsia="Calibri" w:hAnsi="Arial" w:cs="Arial"/>
        </w:rPr>
        <w:t>.</w:t>
      </w:r>
    </w:p>
    <w:p w14:paraId="291ECBA0" w14:textId="3A3D65F2" w:rsidR="041A7A17" w:rsidRDefault="041A7A17" w:rsidP="002E44C6">
      <w:pPr>
        <w:spacing w:line="480" w:lineRule="auto"/>
        <w:rPr>
          <w:rFonts w:ascii="Arial" w:eastAsia="Arial" w:hAnsi="Arial" w:cs="Arial"/>
        </w:rPr>
      </w:pPr>
      <w:r w:rsidRPr="7CE26563">
        <w:rPr>
          <w:rFonts w:ascii="Arial" w:eastAsia="Calibri" w:hAnsi="Arial" w:cs="Arial"/>
        </w:rPr>
        <w:t>The e</w:t>
      </w:r>
      <w:r w:rsidR="1AA81AB6" w:rsidRPr="7CE26563">
        <w:rPr>
          <w:rFonts w:ascii="Arial" w:eastAsia="Calibri" w:hAnsi="Arial" w:cs="Arial"/>
        </w:rPr>
        <w:t>valuati</w:t>
      </w:r>
      <w:r w:rsidRPr="7CE26563">
        <w:rPr>
          <w:rFonts w:ascii="Arial" w:eastAsia="Calibri" w:hAnsi="Arial" w:cs="Arial"/>
        </w:rPr>
        <w:t xml:space="preserve">on of </w:t>
      </w:r>
      <w:r w:rsidR="038B8BDC" w:rsidRPr="7CE26563">
        <w:rPr>
          <w:rFonts w:ascii="Arial" w:eastAsia="Calibri" w:hAnsi="Arial" w:cs="Arial"/>
        </w:rPr>
        <w:t>Comma</w:t>
      </w:r>
      <w:r w:rsidR="02DCC4CD" w:rsidRPr="7CE26563">
        <w:rPr>
          <w:rFonts w:ascii="Arial" w:eastAsia="Calibri" w:hAnsi="Arial" w:cs="Arial"/>
        </w:rPr>
        <w:t xml:space="preserve"> </w:t>
      </w:r>
      <w:sdt>
        <w:sdtPr>
          <w:rPr>
            <w:rFonts w:ascii="Arial" w:hAnsi="Arial" w:cs="Arial"/>
          </w:rPr>
          <w:tag w:val="MENDELEY_CITATION_v3_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371758659"/>
          <w:placeholder>
            <w:docPart w:val="DefaultPlaceholder_1081868574"/>
          </w:placeholder>
        </w:sdtPr>
        <w:sdtEndPr/>
        <w:sdtContent>
          <w:r w:rsidR="180B5379" w:rsidRPr="7CE26563">
            <w:rPr>
              <w:rFonts w:ascii="Arial" w:eastAsia="Calibri" w:hAnsi="Arial" w:cs="Arial"/>
            </w:rPr>
            <w:t>(McPherson</w:t>
          </w:r>
          <w:r w:rsidR="009525BD" w:rsidRPr="7CE26563">
            <w:rPr>
              <w:rFonts w:ascii="Arial" w:eastAsia="Calibri" w:hAnsi="Arial" w:cs="Arial"/>
            </w:rPr>
            <w:t xml:space="preserve"> et al.</w:t>
          </w:r>
          <w:r w:rsidR="180B5379" w:rsidRPr="7CE26563">
            <w:rPr>
              <w:rFonts w:ascii="Arial" w:eastAsia="Calibri" w:hAnsi="Arial" w:cs="Arial"/>
            </w:rPr>
            <w:t>, 2020</w:t>
          </w:r>
          <w:r w:rsidR="2F53DDD7" w:rsidRPr="7CE26563">
            <w:rPr>
              <w:rFonts w:ascii="Arial" w:eastAsia="Calibri" w:hAnsi="Arial" w:cs="Arial"/>
            </w:rPr>
            <w:t>a</w:t>
          </w:r>
          <w:r w:rsidR="180B5379" w:rsidRPr="7CE26563">
            <w:rPr>
              <w:rFonts w:ascii="Arial" w:eastAsia="Calibri" w:hAnsi="Arial" w:cs="Arial"/>
            </w:rPr>
            <w:t>)</w:t>
          </w:r>
        </w:sdtContent>
      </w:sdt>
      <w:r w:rsidR="038B8BDC" w:rsidRPr="7CE26563">
        <w:rPr>
          <w:rFonts w:ascii="Arial" w:hAnsi="Arial" w:cs="Arial"/>
        </w:rPr>
        <w:t xml:space="preserve"> </w:t>
      </w:r>
      <w:r w:rsidR="1AA81AB6" w:rsidRPr="7CE26563">
        <w:rPr>
          <w:rFonts w:ascii="Arial" w:eastAsia="Calibri" w:hAnsi="Arial" w:cs="Arial"/>
        </w:rPr>
        <w:t xml:space="preserve">estimated that the </w:t>
      </w:r>
      <w:r w:rsidRPr="7CE26563">
        <w:rPr>
          <w:rFonts w:ascii="Arial" w:eastAsia="Calibri" w:hAnsi="Arial" w:cs="Arial"/>
        </w:rPr>
        <w:t>service</w:t>
      </w:r>
      <w:r w:rsidR="1AA81AB6" w:rsidRPr="7CE26563">
        <w:rPr>
          <w:rFonts w:ascii="Arial" w:eastAsia="Calibri" w:hAnsi="Arial" w:cs="Arial"/>
        </w:rPr>
        <w:t xml:space="preserve"> had</w:t>
      </w:r>
      <w:r w:rsidR="038B8BDC" w:rsidRPr="7CE26563">
        <w:rPr>
          <w:rFonts w:ascii="Arial" w:eastAsia="Calibri" w:hAnsi="Arial" w:cs="Arial"/>
        </w:rPr>
        <w:t xml:space="preserve"> directly contributed to the avoidance of 3 sets of</w:t>
      </w:r>
      <w:r w:rsidR="1AA81AB6" w:rsidRPr="7CE26563">
        <w:rPr>
          <w:rFonts w:ascii="Arial" w:eastAsia="Calibri" w:hAnsi="Arial" w:cs="Arial"/>
        </w:rPr>
        <w:t xml:space="preserve"> </w:t>
      </w:r>
      <w:r w:rsidR="038B8BDC" w:rsidRPr="7CE26563">
        <w:rPr>
          <w:rFonts w:ascii="Arial" w:eastAsia="Calibri" w:hAnsi="Arial" w:cs="Arial"/>
        </w:rPr>
        <w:t>care proceedings</w:t>
      </w:r>
      <w:r w:rsidR="0B39C4D7" w:rsidRPr="7CE26563">
        <w:rPr>
          <w:rFonts w:ascii="Arial" w:eastAsia="Calibri" w:hAnsi="Arial" w:cs="Arial"/>
        </w:rPr>
        <w:t xml:space="preserve"> for the </w:t>
      </w:r>
      <w:r w:rsidR="36802B1B" w:rsidRPr="7CE26563">
        <w:rPr>
          <w:rFonts w:ascii="Arial" w:eastAsia="Calibri" w:hAnsi="Arial" w:cs="Arial"/>
        </w:rPr>
        <w:t>26 birth mothers</w:t>
      </w:r>
      <w:r w:rsidR="0B39C4D7" w:rsidRPr="7CE26563">
        <w:rPr>
          <w:rFonts w:ascii="Arial" w:eastAsia="Calibri" w:hAnsi="Arial" w:cs="Arial"/>
        </w:rPr>
        <w:t xml:space="preserve"> engaging </w:t>
      </w:r>
      <w:r w:rsidR="1AA81AB6" w:rsidRPr="7CE26563">
        <w:rPr>
          <w:rFonts w:ascii="Arial" w:eastAsia="Calibri" w:hAnsi="Arial" w:cs="Arial"/>
        </w:rPr>
        <w:t>over the 18-month evaluation period</w:t>
      </w:r>
      <w:r w:rsidR="0B39C4D7" w:rsidRPr="7CE26563">
        <w:rPr>
          <w:rFonts w:ascii="Arial" w:eastAsia="Calibri" w:hAnsi="Arial" w:cs="Arial"/>
        </w:rPr>
        <w:t xml:space="preserve">. This would have </w:t>
      </w:r>
      <w:r w:rsidR="038B8BDC" w:rsidRPr="7CE26563">
        <w:rPr>
          <w:rFonts w:ascii="Arial" w:eastAsia="Calibri" w:hAnsi="Arial" w:cs="Arial"/>
        </w:rPr>
        <w:t>generat</w:t>
      </w:r>
      <w:r w:rsidR="0B39C4D7" w:rsidRPr="7CE26563">
        <w:rPr>
          <w:rFonts w:ascii="Arial" w:eastAsia="Calibri" w:hAnsi="Arial" w:cs="Arial"/>
        </w:rPr>
        <w:t>ed</w:t>
      </w:r>
      <w:r w:rsidR="038B8BDC" w:rsidRPr="7CE26563">
        <w:rPr>
          <w:rFonts w:ascii="Arial" w:eastAsia="Calibri" w:hAnsi="Arial" w:cs="Arial"/>
        </w:rPr>
        <w:t xml:space="preserve"> one-off savings of </w:t>
      </w:r>
      <w:r w:rsidR="0B39C4D7" w:rsidRPr="7CE26563">
        <w:rPr>
          <w:rFonts w:ascii="Arial" w:eastAsia="Calibri" w:hAnsi="Arial" w:cs="Arial"/>
        </w:rPr>
        <w:t xml:space="preserve">approximately </w:t>
      </w:r>
      <w:r w:rsidR="038B8BDC" w:rsidRPr="7CE26563">
        <w:rPr>
          <w:rFonts w:ascii="Arial" w:eastAsia="Calibri" w:hAnsi="Arial" w:cs="Arial"/>
        </w:rPr>
        <w:t>£9</w:t>
      </w:r>
      <w:r w:rsidR="2715EAD4" w:rsidRPr="7CE26563">
        <w:rPr>
          <w:rFonts w:ascii="Arial" w:eastAsia="Calibri" w:hAnsi="Arial" w:cs="Arial"/>
        </w:rPr>
        <w:t>7</w:t>
      </w:r>
      <w:r w:rsidR="00651920">
        <w:rPr>
          <w:rFonts w:ascii="Arial" w:eastAsia="Calibri" w:hAnsi="Arial" w:cs="Arial"/>
        </w:rPr>
        <w:t>k</w:t>
      </w:r>
      <w:r w:rsidR="3E4C8738" w:rsidRPr="7CE26563">
        <w:rPr>
          <w:rFonts w:ascii="Arial" w:eastAsia="Calibri" w:hAnsi="Arial" w:cs="Arial"/>
        </w:rPr>
        <w:t xml:space="preserve"> in avoided care proceedings</w:t>
      </w:r>
      <w:r w:rsidR="038B8BDC" w:rsidRPr="7CE26563">
        <w:rPr>
          <w:rFonts w:ascii="Arial" w:eastAsia="Calibri" w:hAnsi="Arial" w:cs="Arial"/>
        </w:rPr>
        <w:t xml:space="preserve"> plus</w:t>
      </w:r>
      <w:r w:rsidR="1AA81AB6" w:rsidRPr="7CE26563">
        <w:rPr>
          <w:rFonts w:ascii="Arial" w:eastAsia="Calibri" w:hAnsi="Arial" w:cs="Arial"/>
        </w:rPr>
        <w:t xml:space="preserve"> </w:t>
      </w:r>
      <w:r w:rsidR="038B8BDC" w:rsidRPr="7CE26563">
        <w:rPr>
          <w:rFonts w:ascii="Arial" w:eastAsia="Calibri" w:hAnsi="Arial" w:cs="Arial"/>
        </w:rPr>
        <w:t xml:space="preserve">additional </w:t>
      </w:r>
      <w:r w:rsidR="2715EAD4" w:rsidRPr="7CE26563">
        <w:rPr>
          <w:rFonts w:ascii="Arial" w:eastAsia="Calibri" w:hAnsi="Arial" w:cs="Arial"/>
        </w:rPr>
        <w:t xml:space="preserve">annual </w:t>
      </w:r>
      <w:r w:rsidR="038B8BDC" w:rsidRPr="7CE26563">
        <w:rPr>
          <w:rFonts w:ascii="Arial" w:eastAsia="Calibri" w:hAnsi="Arial" w:cs="Arial"/>
        </w:rPr>
        <w:t>savings of up to £158</w:t>
      </w:r>
      <w:r w:rsidR="00651920">
        <w:rPr>
          <w:rFonts w:ascii="Arial" w:eastAsia="Calibri" w:hAnsi="Arial" w:cs="Arial"/>
        </w:rPr>
        <w:t>k</w:t>
      </w:r>
      <w:r w:rsidR="038B8BDC" w:rsidRPr="7CE26563">
        <w:rPr>
          <w:rFonts w:ascii="Arial" w:eastAsia="Calibri" w:hAnsi="Arial" w:cs="Arial"/>
        </w:rPr>
        <w:t xml:space="preserve"> arising from the 3 children not</w:t>
      </w:r>
      <w:r w:rsidR="1AA81AB6" w:rsidRPr="7CE26563">
        <w:rPr>
          <w:rFonts w:ascii="Arial" w:eastAsia="Calibri" w:hAnsi="Arial" w:cs="Arial"/>
        </w:rPr>
        <w:t xml:space="preserve"> </w:t>
      </w:r>
      <w:r w:rsidR="038B8BDC" w:rsidRPr="7CE26563">
        <w:rPr>
          <w:rFonts w:ascii="Arial" w:eastAsia="Calibri" w:hAnsi="Arial" w:cs="Arial"/>
        </w:rPr>
        <w:t xml:space="preserve">becoming looked after. </w:t>
      </w:r>
      <w:r w:rsidR="50F4C851" w:rsidRPr="7CE26563">
        <w:rPr>
          <w:rFonts w:ascii="Arial" w:eastAsia="Calibri" w:hAnsi="Arial" w:cs="Arial"/>
        </w:rPr>
        <w:t>In addition,</w:t>
      </w:r>
      <w:r w:rsidR="50F4C851" w:rsidRPr="7CE26563">
        <w:rPr>
          <w:rFonts w:ascii="Arial" w:hAnsi="Arial" w:cs="Arial"/>
        </w:rPr>
        <w:t xml:space="preserve"> </w:t>
      </w:r>
      <w:r w:rsidR="50F4C851" w:rsidRPr="7CE26563">
        <w:rPr>
          <w:rFonts w:ascii="Arial" w:eastAsia="Calibri" w:hAnsi="Arial" w:cs="Arial"/>
        </w:rPr>
        <w:t>2 looked after child</w:t>
      </w:r>
      <w:r w:rsidR="0085095C" w:rsidRPr="7CE26563">
        <w:rPr>
          <w:rFonts w:ascii="Arial" w:eastAsia="Calibri" w:hAnsi="Arial" w:cs="Arial"/>
        </w:rPr>
        <w:t>ren</w:t>
      </w:r>
      <w:r w:rsidR="50F4C851" w:rsidRPr="7CE26563">
        <w:rPr>
          <w:rFonts w:ascii="Arial" w:eastAsia="Calibri" w:hAnsi="Arial" w:cs="Arial"/>
        </w:rPr>
        <w:t xml:space="preserve"> were reunified with their mother generating savings of £105</w:t>
      </w:r>
      <w:r w:rsidR="00651920">
        <w:rPr>
          <w:rFonts w:ascii="Arial" w:eastAsia="Calibri" w:hAnsi="Arial" w:cs="Arial"/>
        </w:rPr>
        <w:t>k</w:t>
      </w:r>
      <w:r w:rsidR="50F4C851" w:rsidRPr="7CE26563">
        <w:rPr>
          <w:rFonts w:ascii="Arial" w:eastAsia="Calibri" w:hAnsi="Arial" w:cs="Arial"/>
        </w:rPr>
        <w:t xml:space="preserve"> per year through avoided foster</w:t>
      </w:r>
      <w:r w:rsidR="3BCF7BB7" w:rsidRPr="7CE26563">
        <w:rPr>
          <w:rFonts w:ascii="Arial" w:eastAsia="Calibri" w:hAnsi="Arial" w:cs="Arial"/>
        </w:rPr>
        <w:t xml:space="preserve"> </w:t>
      </w:r>
      <w:r w:rsidR="50F4C851" w:rsidRPr="7CE26563">
        <w:rPr>
          <w:rFonts w:ascii="Arial" w:eastAsia="Calibri" w:hAnsi="Arial" w:cs="Arial"/>
        </w:rPr>
        <w:t>care costs</w:t>
      </w:r>
      <w:r w:rsidR="2FC7106F" w:rsidRPr="7CE26563">
        <w:rPr>
          <w:rFonts w:ascii="Arial" w:eastAsia="Calibri" w:hAnsi="Arial" w:cs="Arial"/>
        </w:rPr>
        <w:t xml:space="preserve">. </w:t>
      </w:r>
      <w:r w:rsidR="004B09F9">
        <w:rPr>
          <w:rFonts w:ascii="Arial" w:eastAsia="Calibri" w:hAnsi="Arial" w:cs="Arial"/>
        </w:rPr>
        <w:t xml:space="preserve">Taking into account </w:t>
      </w:r>
      <w:r w:rsidR="004B09F9">
        <w:rPr>
          <w:rFonts w:ascii="Arial" w:eastAsia="Arial" w:hAnsi="Arial" w:cs="Arial"/>
          <w:color w:val="000000" w:themeColor="text1"/>
        </w:rPr>
        <w:t>t</w:t>
      </w:r>
      <w:r w:rsidR="0542EDFF" w:rsidRPr="7CE26563">
        <w:rPr>
          <w:rFonts w:ascii="Arial" w:eastAsia="Arial" w:hAnsi="Arial" w:cs="Arial"/>
          <w:color w:val="000000" w:themeColor="text1"/>
        </w:rPr>
        <w:t>he staffing costs of around £61,500 during the evaluation period</w:t>
      </w:r>
      <w:r w:rsidR="00B372D2">
        <w:rPr>
          <w:rFonts w:ascii="Arial" w:eastAsia="Arial" w:hAnsi="Arial" w:cs="Arial"/>
          <w:color w:val="000000" w:themeColor="text1"/>
        </w:rPr>
        <w:t>,</w:t>
      </w:r>
      <w:r w:rsidR="0542EDFF" w:rsidRPr="7CE26563">
        <w:rPr>
          <w:rFonts w:ascii="Arial" w:eastAsia="Arial" w:hAnsi="Arial" w:cs="Arial"/>
          <w:color w:val="000000" w:themeColor="text1"/>
        </w:rPr>
        <w:t xml:space="preserve"> </w:t>
      </w:r>
      <w:r w:rsidR="004B09F9">
        <w:rPr>
          <w:rFonts w:ascii="Arial" w:eastAsia="Arial" w:hAnsi="Arial" w:cs="Arial"/>
          <w:color w:val="000000" w:themeColor="text1"/>
        </w:rPr>
        <w:t>total</w:t>
      </w:r>
      <w:r w:rsidR="0542EDFF" w:rsidRPr="7CE26563">
        <w:rPr>
          <w:rFonts w:ascii="Arial" w:eastAsia="Arial" w:hAnsi="Arial" w:cs="Arial"/>
          <w:color w:val="000000" w:themeColor="text1"/>
        </w:rPr>
        <w:t xml:space="preserve"> </w:t>
      </w:r>
      <w:r w:rsidR="00B9327E">
        <w:rPr>
          <w:rFonts w:ascii="Arial" w:eastAsia="Arial" w:hAnsi="Arial" w:cs="Arial"/>
          <w:color w:val="000000" w:themeColor="text1"/>
        </w:rPr>
        <w:t xml:space="preserve">savings </w:t>
      </w:r>
      <w:r w:rsidR="004B09F9">
        <w:rPr>
          <w:rFonts w:ascii="Arial" w:eastAsia="Arial" w:hAnsi="Arial" w:cs="Arial"/>
          <w:color w:val="000000" w:themeColor="text1"/>
        </w:rPr>
        <w:t>were estimated at</w:t>
      </w:r>
      <w:r w:rsidR="00B9327E">
        <w:rPr>
          <w:rFonts w:ascii="Arial" w:eastAsia="Arial" w:hAnsi="Arial" w:cs="Arial"/>
          <w:color w:val="000000" w:themeColor="text1"/>
        </w:rPr>
        <w:t xml:space="preserve"> </w:t>
      </w:r>
      <w:r w:rsidR="0542EDFF" w:rsidRPr="7CE26563">
        <w:rPr>
          <w:rFonts w:ascii="Arial" w:eastAsia="Arial" w:hAnsi="Arial" w:cs="Arial"/>
          <w:color w:val="000000" w:themeColor="text1"/>
        </w:rPr>
        <w:t>approximately £5 per £1 spent.</w:t>
      </w:r>
    </w:p>
    <w:p w14:paraId="4909E351" w14:textId="16D2DBD9" w:rsidR="00A129D7" w:rsidRPr="00FF3C2D" w:rsidRDefault="28F673F2" w:rsidP="002E44C6">
      <w:pPr>
        <w:spacing w:line="480" w:lineRule="auto"/>
        <w:rPr>
          <w:rFonts w:ascii="Arial" w:eastAsia="Arial" w:hAnsi="Arial" w:cs="Arial"/>
        </w:rPr>
      </w:pPr>
      <w:r w:rsidRPr="19B076B4">
        <w:rPr>
          <w:rFonts w:ascii="Arial" w:eastAsia="Calibri" w:hAnsi="Arial" w:cs="Arial"/>
        </w:rPr>
        <w:t>The evaluations of MPower and Positive Choices</w:t>
      </w:r>
      <w:r w:rsidR="365DB3A9" w:rsidRPr="19B076B4">
        <w:rPr>
          <w:rFonts w:ascii="Arial" w:eastAsia="Calibri" w:hAnsi="Arial" w:cs="Arial"/>
        </w:rPr>
        <w:t xml:space="preserve"> </w:t>
      </w:r>
      <w:sdt>
        <w:sdtPr>
          <w:rPr>
            <w:rFonts w:ascii="Arial" w:hAnsi="Arial" w:cs="Arial"/>
          </w:rPr>
          <w:tag w:val="MENDELEY_CITATION_v3_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"/>
          <w:id w:val="1927260809"/>
          <w:placeholder>
            <w:docPart w:val="DefaultPlaceholder_1081868574"/>
          </w:placeholder>
        </w:sdtPr>
        <w:sdtEndPr/>
        <w:sdtContent>
          <w:r w:rsidR="41B301BC" w:rsidRPr="19B076B4">
            <w:rPr>
              <w:rFonts w:ascii="Arial" w:eastAsia="Calibri" w:hAnsi="Arial" w:cs="Arial"/>
              <w:color w:val="000000" w:themeColor="text1"/>
            </w:rPr>
            <w:t>(</w:t>
          </w:r>
          <w:r w:rsidR="00662E3F">
            <w:rPr>
              <w:rFonts w:ascii="Arial" w:eastAsia="Calibri" w:hAnsi="Arial" w:cs="Arial"/>
              <w:color w:val="000000" w:themeColor="text1"/>
            </w:rPr>
            <w:t>Cox</w:t>
          </w:r>
          <w:r w:rsidR="41B301BC" w:rsidRPr="19B076B4">
            <w:rPr>
              <w:rFonts w:ascii="Arial" w:eastAsia="Calibri" w:hAnsi="Arial" w:cs="Arial"/>
              <w:color w:val="000000" w:themeColor="text1"/>
            </w:rPr>
            <w:t xml:space="preserve"> et al., 2015)</w:t>
          </w:r>
        </w:sdtContent>
      </w:sdt>
      <w:r w:rsidRPr="19B076B4">
        <w:rPr>
          <w:rFonts w:ascii="Arial" w:hAnsi="Arial" w:cs="Arial"/>
        </w:rPr>
        <w:t xml:space="preserve"> </w:t>
      </w:r>
      <w:r w:rsidR="2853FCAE" w:rsidRPr="19B076B4">
        <w:rPr>
          <w:rFonts w:ascii="Arial" w:eastAsia="Calibri" w:hAnsi="Arial" w:cs="Arial"/>
        </w:rPr>
        <w:t>found that</w:t>
      </w:r>
      <w:r w:rsidR="4238472E" w:rsidRPr="19B076B4">
        <w:rPr>
          <w:rFonts w:ascii="Arial" w:eastAsia="Calibri" w:hAnsi="Arial" w:cs="Arial"/>
        </w:rPr>
        <w:t xml:space="preserve"> just one out of 66 birth mothers supported by these services was supported through a planned pregnancy and none of the remaining mothers </w:t>
      </w:r>
      <w:r w:rsidR="1F0B7D62" w:rsidRPr="19B076B4">
        <w:rPr>
          <w:rFonts w:ascii="Arial" w:eastAsia="Calibri" w:hAnsi="Arial" w:cs="Arial"/>
        </w:rPr>
        <w:t xml:space="preserve">became pregnant during the 18-month evaluation period. Without intervention, </w:t>
      </w:r>
      <w:r w:rsidR="765A9169" w:rsidRPr="19B076B4">
        <w:rPr>
          <w:rFonts w:ascii="Arial" w:eastAsia="Calibri" w:hAnsi="Arial" w:cs="Arial"/>
        </w:rPr>
        <w:t xml:space="preserve">the researchers estimated that at least 9 would have </w:t>
      </w:r>
      <w:r w:rsidR="5066ABA2" w:rsidRPr="19B076B4">
        <w:rPr>
          <w:rFonts w:ascii="Arial" w:eastAsia="Calibri" w:hAnsi="Arial" w:cs="Arial"/>
        </w:rPr>
        <w:t>experienced an unplanned pregnancy and faced care proceedings.</w:t>
      </w:r>
      <w:r w:rsidR="00A129D7" w:rsidRPr="19B076B4">
        <w:rPr>
          <w:rFonts w:ascii="Arial" w:eastAsia="Calibri" w:hAnsi="Arial" w:cs="Arial"/>
        </w:rPr>
        <w:t xml:space="preserve"> Again, using the estimated costs of care proceedings and placement costs </w:t>
      </w:r>
      <w:r w:rsidR="00AC1FE9" w:rsidRPr="19B076B4">
        <w:rPr>
          <w:rFonts w:ascii="Arial" w:eastAsia="Calibri" w:hAnsi="Arial" w:cs="Arial"/>
        </w:rPr>
        <w:t xml:space="preserve">mentioned </w:t>
      </w:r>
      <w:r w:rsidR="00A129D7" w:rsidRPr="19B076B4">
        <w:rPr>
          <w:rFonts w:ascii="Arial" w:eastAsia="Calibri" w:hAnsi="Arial" w:cs="Arial"/>
        </w:rPr>
        <w:t>above would have resulted in estimated savings of £</w:t>
      </w:r>
      <w:r w:rsidR="001F3A52" w:rsidRPr="19B076B4">
        <w:rPr>
          <w:rFonts w:ascii="Arial" w:eastAsia="Calibri" w:hAnsi="Arial" w:cs="Arial"/>
        </w:rPr>
        <w:t>400</w:t>
      </w:r>
      <w:r w:rsidR="00D34C39" w:rsidRPr="19B076B4">
        <w:rPr>
          <w:rFonts w:ascii="Arial" w:eastAsia="Calibri" w:hAnsi="Arial" w:cs="Arial"/>
        </w:rPr>
        <w:t>k</w:t>
      </w:r>
      <w:r w:rsidR="00A129D7" w:rsidRPr="19B076B4">
        <w:rPr>
          <w:rFonts w:ascii="Arial" w:eastAsia="Calibri" w:hAnsi="Arial" w:cs="Arial"/>
        </w:rPr>
        <w:t xml:space="preserve"> from 9 avoided care proceedings and £</w:t>
      </w:r>
      <w:r w:rsidR="00D34C39" w:rsidRPr="19B076B4">
        <w:rPr>
          <w:rFonts w:ascii="Arial" w:eastAsia="Calibri" w:hAnsi="Arial" w:cs="Arial"/>
        </w:rPr>
        <w:t>320k</w:t>
      </w:r>
      <w:r w:rsidR="00A129D7" w:rsidRPr="19B076B4">
        <w:rPr>
          <w:rFonts w:ascii="Arial" w:eastAsia="Calibri" w:hAnsi="Arial" w:cs="Arial"/>
        </w:rPr>
        <w:t xml:space="preserve"> per year in </w:t>
      </w:r>
      <w:r w:rsidR="00AC1FE9" w:rsidRPr="19B076B4">
        <w:rPr>
          <w:rFonts w:ascii="Arial" w:eastAsia="Calibri" w:hAnsi="Arial" w:cs="Arial"/>
        </w:rPr>
        <w:t>9</w:t>
      </w:r>
      <w:r w:rsidR="00A129D7" w:rsidRPr="19B076B4">
        <w:rPr>
          <w:rFonts w:ascii="Arial" w:eastAsia="Calibri" w:hAnsi="Arial" w:cs="Arial"/>
        </w:rPr>
        <w:t xml:space="preserve"> avoided annual placement costs. </w:t>
      </w:r>
      <w:r w:rsidR="3189E8E7" w:rsidRPr="19B076B4">
        <w:rPr>
          <w:rFonts w:ascii="Arial" w:eastAsia="Arial" w:hAnsi="Arial" w:cs="Arial"/>
          <w:color w:val="000000" w:themeColor="text1"/>
        </w:rPr>
        <w:t xml:space="preserve"> These estimated savings need to be offset by the £169k cost of providing the services.</w:t>
      </w:r>
    </w:p>
    <w:p w14:paraId="5FBF4834" w14:textId="77777777" w:rsidR="00A26F56" w:rsidRPr="00FF3C2D" w:rsidRDefault="00A26F56" w:rsidP="002E44C6">
      <w:pPr>
        <w:spacing w:line="480" w:lineRule="auto"/>
        <w:rPr>
          <w:rFonts w:ascii="Arial" w:eastAsia="Calibri" w:hAnsi="Arial" w:cs="Arial"/>
        </w:rPr>
      </w:pPr>
      <w:r w:rsidRPr="007E30CD">
        <w:rPr>
          <w:rFonts w:ascii="Arial" w:eastAsia="Calibri" w:hAnsi="Arial" w:cs="Arial"/>
        </w:rPr>
        <w:t xml:space="preserve">Based </w:t>
      </w:r>
      <w:r>
        <w:rPr>
          <w:rFonts w:ascii="Arial" w:eastAsia="Calibri" w:hAnsi="Arial" w:cs="Arial"/>
        </w:rPr>
        <w:t xml:space="preserve">on Broadhurst et al.’s (2015) calculation that </w:t>
      </w:r>
      <w:r w:rsidRPr="007E30CD">
        <w:rPr>
          <w:rFonts w:ascii="Arial" w:eastAsia="Calibri" w:hAnsi="Arial" w:cs="Arial"/>
        </w:rPr>
        <w:t xml:space="preserve">13.2% </w:t>
      </w:r>
      <w:r>
        <w:rPr>
          <w:rFonts w:ascii="Arial" w:eastAsia="Calibri" w:hAnsi="Arial" w:cs="Arial"/>
        </w:rPr>
        <w:t>of mothers go through repeat</w:t>
      </w:r>
      <w:r w:rsidRPr="007E30CD">
        <w:rPr>
          <w:rFonts w:ascii="Arial" w:eastAsia="Calibri" w:hAnsi="Arial" w:cs="Arial"/>
        </w:rPr>
        <w:t xml:space="preserve"> care proceedings within one to two years</w:t>
      </w:r>
      <w:r>
        <w:rPr>
          <w:rFonts w:ascii="Arial" w:eastAsia="Calibri" w:hAnsi="Arial" w:cs="Arial"/>
        </w:rPr>
        <w:t>, the Flourish service would have expected</w:t>
      </w:r>
      <w:r w:rsidRPr="007E30CD">
        <w:rPr>
          <w:rFonts w:ascii="Arial" w:eastAsia="Calibri" w:hAnsi="Arial" w:cs="Arial"/>
        </w:rPr>
        <w:t xml:space="preserve"> one </w:t>
      </w:r>
      <w:r>
        <w:rPr>
          <w:rFonts w:ascii="Arial" w:eastAsia="Calibri" w:hAnsi="Arial" w:cs="Arial"/>
        </w:rPr>
        <w:t>of their 8 clients</w:t>
      </w:r>
      <w:r w:rsidRPr="007E30CD">
        <w:rPr>
          <w:rFonts w:ascii="Arial" w:eastAsia="Calibri" w:hAnsi="Arial" w:cs="Arial"/>
        </w:rPr>
        <w:t xml:space="preserve"> to have experienced recurrent care proceedings. The </w:t>
      </w:r>
      <w:r>
        <w:rPr>
          <w:rFonts w:ascii="Arial" w:eastAsia="Calibri" w:hAnsi="Arial" w:cs="Arial"/>
        </w:rPr>
        <w:t>evaluation found</w:t>
      </w:r>
      <w:r w:rsidRPr="007E30CD">
        <w:rPr>
          <w:rFonts w:ascii="Arial" w:eastAsia="Calibri" w:hAnsi="Arial" w:cs="Arial"/>
        </w:rPr>
        <w:t xml:space="preserve"> that one </w:t>
      </w:r>
      <w:r>
        <w:rPr>
          <w:rFonts w:ascii="Arial" w:eastAsia="Calibri" w:hAnsi="Arial" w:cs="Arial"/>
        </w:rPr>
        <w:t>mother</w:t>
      </w:r>
      <w:r w:rsidRPr="007E30CD">
        <w:rPr>
          <w:rFonts w:ascii="Arial" w:eastAsia="Calibri" w:hAnsi="Arial" w:cs="Arial"/>
        </w:rPr>
        <w:t xml:space="preserve"> became pregnant and was supported to access early support</w:t>
      </w:r>
      <w:r>
        <w:rPr>
          <w:rFonts w:ascii="Arial" w:eastAsia="Calibri" w:hAnsi="Arial" w:cs="Arial"/>
        </w:rPr>
        <w:t xml:space="preserve">, but that </w:t>
      </w:r>
      <w:r w:rsidRPr="007E30CD">
        <w:rPr>
          <w:rFonts w:ascii="Arial" w:eastAsia="Calibri" w:hAnsi="Arial" w:cs="Arial"/>
        </w:rPr>
        <w:t>this child was removed from her care.</w:t>
      </w:r>
      <w:r>
        <w:rPr>
          <w:rFonts w:ascii="Arial" w:eastAsia="Calibri" w:hAnsi="Arial" w:cs="Arial"/>
        </w:rPr>
        <w:t xml:space="preserve"> None of the other mothers became pregnant.</w:t>
      </w:r>
    </w:p>
    <w:p w14:paraId="01E52383" w14:textId="19143089" w:rsidR="00A600BF" w:rsidRDefault="3C58C8E4" w:rsidP="002E44C6">
      <w:pPr>
        <w:spacing w:line="480" w:lineRule="auto"/>
        <w:rPr>
          <w:rFonts w:ascii="Arial" w:hAnsi="Arial" w:cs="Arial"/>
        </w:rPr>
      </w:pPr>
      <w:r w:rsidRPr="781467F9">
        <w:rPr>
          <w:rFonts w:ascii="Arial" w:eastAsia="Calibri" w:hAnsi="Arial" w:cs="Arial"/>
        </w:rPr>
        <w:t xml:space="preserve">The evaluation of the Breaking the Cycle service, although </w:t>
      </w:r>
      <w:r w:rsidR="00B97EDF">
        <w:rPr>
          <w:rFonts w:ascii="Arial" w:eastAsia="Calibri" w:hAnsi="Arial" w:cs="Arial"/>
        </w:rPr>
        <w:t>i</w:t>
      </w:r>
      <w:r w:rsidRPr="781467F9">
        <w:rPr>
          <w:rFonts w:ascii="Arial" w:eastAsia="Calibri" w:hAnsi="Arial" w:cs="Arial"/>
        </w:rPr>
        <w:t>nvolving just 25 mothers, found that no birth mother had lost a subsequent child since engaging with the service and three of the mothers had retained children in their care</w:t>
      </w:r>
      <w:r w:rsidR="74B1FFAE" w:rsidRPr="781467F9">
        <w:rPr>
          <w:rFonts w:ascii="Arial" w:eastAsia="Calibri" w:hAnsi="Arial" w:cs="Arial"/>
        </w:rPr>
        <w:t xml:space="preserve"> </w:t>
      </w:r>
      <w:sdt>
        <w:sdtPr>
          <w:rPr>
            <w:rFonts w:ascii="Arial" w:hAnsi="Arial" w:cs="Arial"/>
          </w:rPr>
          <w:tag w:val="MENDELEY_CITATION_v3_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
          <w:id w:val="21810322"/>
          <w:placeholder>
            <w:docPart w:val="DefaultPlaceholder_1081868574"/>
          </w:placeholder>
        </w:sdtPr>
        <w:sdtEndPr/>
        <w:sdtContent>
          <w:r w:rsidR="74B1FFAE" w:rsidRPr="781467F9">
            <w:rPr>
              <w:rFonts w:ascii="Arial" w:eastAsia="Calibri" w:hAnsi="Arial" w:cs="Arial"/>
            </w:rPr>
            <w:t xml:space="preserve">(Bellew &amp; </w:t>
          </w:r>
          <w:proofErr w:type="spellStart"/>
          <w:r w:rsidR="74B1FFAE" w:rsidRPr="781467F9">
            <w:rPr>
              <w:rFonts w:ascii="Arial" w:eastAsia="Calibri" w:hAnsi="Arial" w:cs="Arial"/>
            </w:rPr>
            <w:t>Peeran</w:t>
          </w:r>
          <w:proofErr w:type="spellEnd"/>
          <w:r w:rsidR="74B1FFAE" w:rsidRPr="781467F9">
            <w:rPr>
              <w:rFonts w:ascii="Arial" w:eastAsia="Calibri" w:hAnsi="Arial" w:cs="Arial"/>
            </w:rPr>
            <w:t>, 2017)</w:t>
          </w:r>
        </w:sdtContent>
      </w:sdt>
      <w:r w:rsidRPr="781467F9">
        <w:rPr>
          <w:rFonts w:ascii="Arial" w:hAnsi="Arial" w:cs="Arial"/>
        </w:rPr>
        <w:t>.</w:t>
      </w:r>
      <w:r w:rsidR="00B97EDF">
        <w:rPr>
          <w:rFonts w:ascii="Arial" w:hAnsi="Arial" w:cs="Arial"/>
        </w:rPr>
        <w:t xml:space="preserve"> </w:t>
      </w:r>
    </w:p>
    <w:p w14:paraId="460EDB2E" w14:textId="254333BC" w:rsidR="002951AB" w:rsidRDefault="2B61E610" w:rsidP="002E44C6">
      <w:pPr>
        <w:spacing w:line="480" w:lineRule="auto"/>
        <w:rPr>
          <w:rFonts w:ascii="Arial" w:eastAsia="Calibri" w:hAnsi="Arial" w:cs="Arial"/>
        </w:rPr>
      </w:pPr>
      <w:r w:rsidRPr="63D9DA6F">
        <w:rPr>
          <w:rFonts w:ascii="Arial" w:eastAsia="Calibri" w:hAnsi="Arial" w:cs="Arial"/>
        </w:rPr>
        <w:t>T</w:t>
      </w:r>
      <w:r w:rsidR="081AC17A" w:rsidRPr="63D9DA6F">
        <w:rPr>
          <w:rFonts w:ascii="Arial" w:eastAsia="Calibri" w:hAnsi="Arial" w:cs="Arial"/>
        </w:rPr>
        <w:t xml:space="preserve">he remaining </w:t>
      </w:r>
      <w:r w:rsidRPr="63D9DA6F">
        <w:rPr>
          <w:rFonts w:ascii="Arial" w:eastAsia="Calibri" w:hAnsi="Arial" w:cs="Arial"/>
        </w:rPr>
        <w:t>three</w:t>
      </w:r>
      <w:r w:rsidR="081AC17A" w:rsidRPr="63D9DA6F">
        <w:rPr>
          <w:rFonts w:ascii="Arial" w:eastAsia="Calibri" w:hAnsi="Arial" w:cs="Arial"/>
        </w:rPr>
        <w:t xml:space="preserve"> </w:t>
      </w:r>
      <w:r w:rsidR="1576C3FA" w:rsidRPr="63D9DA6F">
        <w:rPr>
          <w:rFonts w:ascii="Arial" w:eastAsia="Calibri" w:hAnsi="Arial" w:cs="Arial"/>
        </w:rPr>
        <w:t xml:space="preserve">evaluations </w:t>
      </w:r>
      <w:r w:rsidRPr="63D9DA6F">
        <w:rPr>
          <w:rFonts w:ascii="Arial" w:eastAsia="Calibri" w:hAnsi="Arial" w:cs="Arial"/>
        </w:rPr>
        <w:t xml:space="preserve">did not </w:t>
      </w:r>
      <w:r w:rsidR="1576C3FA" w:rsidRPr="63D9DA6F">
        <w:rPr>
          <w:rFonts w:ascii="Arial" w:eastAsia="Calibri" w:hAnsi="Arial" w:cs="Arial"/>
        </w:rPr>
        <w:t>provide any estimates for cost savings achieved</w:t>
      </w:r>
      <w:r w:rsidR="083AB9B7" w:rsidRPr="63D9DA6F">
        <w:rPr>
          <w:rFonts w:ascii="Arial" w:eastAsia="Calibri" w:hAnsi="Arial" w:cs="Arial"/>
        </w:rPr>
        <w:t xml:space="preserve"> </w:t>
      </w:r>
      <w:r w:rsidR="083AB9B7" w:rsidRPr="63D9DA6F">
        <w:rPr>
          <w:rFonts w:ascii="Arial" w:eastAsia="Arial" w:hAnsi="Arial" w:cs="Arial"/>
          <w:color w:val="000000" w:themeColor="text1"/>
        </w:rPr>
        <w:t xml:space="preserve">but did report on </w:t>
      </w:r>
      <w:r w:rsidR="00F52AA4">
        <w:rPr>
          <w:rFonts w:ascii="Arial" w:eastAsia="Arial" w:hAnsi="Arial" w:cs="Arial"/>
          <w:color w:val="000000" w:themeColor="text1"/>
        </w:rPr>
        <w:t xml:space="preserve">other </w:t>
      </w:r>
      <w:r w:rsidR="083AB9B7" w:rsidRPr="63D9DA6F">
        <w:rPr>
          <w:rFonts w:ascii="Arial" w:eastAsia="Arial" w:hAnsi="Arial" w:cs="Arial"/>
          <w:color w:val="000000" w:themeColor="text1"/>
        </w:rPr>
        <w:t>outcomes</w:t>
      </w:r>
      <w:r w:rsidR="000D2E13">
        <w:rPr>
          <w:rFonts w:ascii="Arial" w:eastAsia="Arial" w:hAnsi="Arial" w:cs="Arial"/>
          <w:color w:val="000000" w:themeColor="text1"/>
        </w:rPr>
        <w:t xml:space="preserve"> and clinical benefits</w:t>
      </w:r>
      <w:r w:rsidR="083AB9B7" w:rsidRPr="63D9DA6F">
        <w:rPr>
          <w:rFonts w:ascii="Arial" w:eastAsia="Arial" w:hAnsi="Arial" w:cs="Arial"/>
          <w:color w:val="000000" w:themeColor="text1"/>
        </w:rPr>
        <w:t xml:space="preserve"> achieved</w:t>
      </w:r>
      <w:r w:rsidR="1576C3FA" w:rsidRPr="63D9DA6F">
        <w:rPr>
          <w:rFonts w:ascii="Arial" w:eastAsia="Calibri" w:hAnsi="Arial" w:cs="Arial"/>
        </w:rPr>
        <w:t>.</w:t>
      </w:r>
    </w:p>
    <w:p w14:paraId="44EAFD9C" w14:textId="77777777" w:rsidR="00345A0B" w:rsidRPr="00FF3C2D" w:rsidRDefault="00345A0B" w:rsidP="002E44C6">
      <w:pPr>
        <w:spacing w:line="480" w:lineRule="auto"/>
        <w:rPr>
          <w:rFonts w:ascii="Arial" w:eastAsia="Calibri" w:hAnsi="Arial" w:cs="Arial"/>
        </w:rPr>
      </w:pPr>
    </w:p>
    <w:p w14:paraId="3F75A26E" w14:textId="197AB9B4" w:rsidR="460B518C" w:rsidRPr="00FF3C2D" w:rsidRDefault="000D2E13" w:rsidP="002E44C6">
      <w:pPr>
        <w:spacing w:line="480" w:lineRule="auto"/>
        <w:rPr>
          <w:rFonts w:ascii="Arial" w:eastAsia="Calibri" w:hAnsi="Arial" w:cs="Arial"/>
          <w:b/>
          <w:bCs/>
          <w:i/>
          <w:iCs/>
        </w:rPr>
      </w:pPr>
      <w:r>
        <w:rPr>
          <w:rFonts w:ascii="Arial" w:eastAsia="Calibri" w:hAnsi="Arial" w:cs="Arial"/>
          <w:b/>
          <w:bCs/>
          <w:i/>
          <w:iCs/>
        </w:rPr>
        <w:t>Outcomes and c</w:t>
      </w:r>
      <w:r w:rsidR="00F52AA4">
        <w:rPr>
          <w:rFonts w:ascii="Arial" w:eastAsia="Calibri" w:hAnsi="Arial" w:cs="Arial"/>
          <w:b/>
          <w:bCs/>
          <w:i/>
          <w:iCs/>
        </w:rPr>
        <w:t>linical benefits</w:t>
      </w:r>
      <w:r w:rsidR="00F52AA4" w:rsidRPr="00FF3C2D">
        <w:rPr>
          <w:rFonts w:ascii="Arial" w:eastAsia="Calibri" w:hAnsi="Arial" w:cs="Arial"/>
          <w:b/>
          <w:bCs/>
          <w:i/>
          <w:iCs/>
        </w:rPr>
        <w:t xml:space="preserve"> </w:t>
      </w:r>
      <w:r w:rsidR="05D58E9B" w:rsidRPr="00FF3C2D">
        <w:rPr>
          <w:rFonts w:ascii="Arial" w:eastAsia="Calibri" w:hAnsi="Arial" w:cs="Arial"/>
          <w:b/>
          <w:bCs/>
          <w:i/>
          <w:iCs/>
        </w:rPr>
        <w:t xml:space="preserve">identified </w:t>
      </w:r>
    </w:p>
    <w:p w14:paraId="0314E507" w14:textId="68C2713C" w:rsidR="000D2E13" w:rsidRPr="000D2E13" w:rsidRDefault="000D2E13" w:rsidP="002E44C6">
      <w:pPr>
        <w:spacing w:line="480" w:lineRule="auto"/>
        <w:rPr>
          <w:rFonts w:ascii="Arial" w:eastAsia="Calibri" w:hAnsi="Arial" w:cs="Arial"/>
          <w:i/>
          <w:iCs/>
        </w:rPr>
      </w:pPr>
      <w:r w:rsidRPr="000D2E13">
        <w:rPr>
          <w:rFonts w:ascii="Arial" w:eastAsia="Calibri" w:hAnsi="Arial" w:cs="Arial"/>
          <w:i/>
          <w:iCs/>
        </w:rPr>
        <w:t>For mothers</w:t>
      </w:r>
    </w:p>
    <w:p w14:paraId="0A8E4B4A" w14:textId="56F0E038" w:rsidR="0F2BB513" w:rsidRDefault="3AA2B7C0" w:rsidP="002E44C6">
      <w:pPr>
        <w:spacing w:line="480" w:lineRule="auto"/>
        <w:rPr>
          <w:rFonts w:ascii="Arial" w:eastAsia="Calibri" w:hAnsi="Arial" w:cs="Arial"/>
        </w:rPr>
      </w:pPr>
      <w:r w:rsidRPr="63D9DA6F">
        <w:rPr>
          <w:rFonts w:ascii="Arial" w:eastAsia="Calibri" w:hAnsi="Arial" w:cs="Arial"/>
        </w:rPr>
        <w:t xml:space="preserve">The </w:t>
      </w:r>
      <w:r w:rsidR="001376D9">
        <w:rPr>
          <w:rFonts w:ascii="Arial" w:eastAsia="Calibri" w:hAnsi="Arial" w:cs="Arial"/>
        </w:rPr>
        <w:t xml:space="preserve">ten </w:t>
      </w:r>
      <w:r w:rsidRPr="63D9DA6F">
        <w:rPr>
          <w:rFonts w:ascii="Arial" w:eastAsia="Calibri" w:hAnsi="Arial" w:cs="Arial"/>
        </w:rPr>
        <w:t xml:space="preserve">evaluations </w:t>
      </w:r>
      <w:r w:rsidR="75AEB4EB" w:rsidRPr="63D9DA6F">
        <w:rPr>
          <w:rFonts w:ascii="Arial" w:eastAsia="Calibri" w:hAnsi="Arial" w:cs="Arial"/>
        </w:rPr>
        <w:t xml:space="preserve">all </w:t>
      </w:r>
      <w:r w:rsidRPr="63D9DA6F">
        <w:rPr>
          <w:rFonts w:ascii="Arial" w:eastAsia="Calibri" w:hAnsi="Arial" w:cs="Arial"/>
        </w:rPr>
        <w:t xml:space="preserve">provided data on </w:t>
      </w:r>
      <w:r w:rsidR="00F52AA4">
        <w:rPr>
          <w:rFonts w:ascii="Arial" w:eastAsia="Calibri" w:hAnsi="Arial" w:cs="Arial"/>
        </w:rPr>
        <w:t>a range of</w:t>
      </w:r>
      <w:r w:rsidR="00F52AA4" w:rsidRPr="63D9DA6F">
        <w:rPr>
          <w:rFonts w:ascii="Arial" w:eastAsia="Calibri" w:hAnsi="Arial" w:cs="Arial"/>
        </w:rPr>
        <w:t xml:space="preserve"> </w:t>
      </w:r>
      <w:r w:rsidRPr="63D9DA6F">
        <w:rPr>
          <w:rFonts w:ascii="Arial" w:eastAsia="Calibri" w:hAnsi="Arial" w:cs="Arial"/>
        </w:rPr>
        <w:t>outcomes produced for birth parents as a result of</w:t>
      </w:r>
      <w:r w:rsidR="5F418D34" w:rsidRPr="63D9DA6F">
        <w:rPr>
          <w:rFonts w:ascii="Arial" w:eastAsia="Calibri" w:hAnsi="Arial" w:cs="Arial"/>
        </w:rPr>
        <w:t xml:space="preserve"> the</w:t>
      </w:r>
      <w:r w:rsidRPr="63D9DA6F">
        <w:rPr>
          <w:rFonts w:ascii="Arial" w:eastAsia="Calibri" w:hAnsi="Arial" w:cs="Arial"/>
        </w:rPr>
        <w:t xml:space="preserve"> support and interventions</w:t>
      </w:r>
      <w:r w:rsidR="00E94948" w:rsidRPr="63D9DA6F">
        <w:rPr>
          <w:rFonts w:ascii="Arial" w:eastAsia="Calibri" w:hAnsi="Arial" w:cs="Arial"/>
        </w:rPr>
        <w:t xml:space="preserve"> which may have some implicit cost savings although these were not calculated in financial terms</w:t>
      </w:r>
      <w:r w:rsidRPr="63D9DA6F">
        <w:rPr>
          <w:rFonts w:ascii="Arial" w:eastAsia="Calibri" w:hAnsi="Arial" w:cs="Arial"/>
        </w:rPr>
        <w:t xml:space="preserve">. </w:t>
      </w:r>
      <w:r w:rsidR="1D4461C5" w:rsidRPr="63D9DA6F">
        <w:rPr>
          <w:rFonts w:ascii="Arial" w:eastAsia="Calibri" w:hAnsi="Arial" w:cs="Arial"/>
        </w:rPr>
        <w:t>A wide variety of outcomes were measured by different evaluations, with a lack of consistency in how they were measured a</w:t>
      </w:r>
      <w:r w:rsidR="79479CF1" w:rsidRPr="63D9DA6F">
        <w:rPr>
          <w:rFonts w:ascii="Arial" w:eastAsia="Calibri" w:hAnsi="Arial" w:cs="Arial"/>
        </w:rPr>
        <w:t>n</w:t>
      </w:r>
      <w:r w:rsidR="1D4461C5" w:rsidRPr="63D9DA6F">
        <w:rPr>
          <w:rFonts w:ascii="Arial" w:eastAsia="Calibri" w:hAnsi="Arial" w:cs="Arial"/>
        </w:rPr>
        <w:t xml:space="preserve">d over what time period. </w:t>
      </w:r>
      <w:r w:rsidR="003638A9">
        <w:rPr>
          <w:rFonts w:ascii="Arial" w:eastAsia="Calibri" w:hAnsi="Arial" w:cs="Arial"/>
        </w:rPr>
        <w:t>Some of the</w:t>
      </w:r>
      <w:r w:rsidR="009856E8">
        <w:rPr>
          <w:rFonts w:ascii="Arial" w:eastAsia="Calibri" w:hAnsi="Arial" w:cs="Arial"/>
        </w:rPr>
        <w:t xml:space="preserve"> </w:t>
      </w:r>
      <w:r w:rsidR="00125B5E">
        <w:rPr>
          <w:rFonts w:ascii="Arial" w:eastAsia="Calibri" w:hAnsi="Arial" w:cs="Arial"/>
        </w:rPr>
        <w:t>data on outcomes</w:t>
      </w:r>
      <w:r w:rsidR="009856E8">
        <w:rPr>
          <w:rFonts w:ascii="Arial" w:eastAsia="Calibri" w:hAnsi="Arial" w:cs="Arial"/>
        </w:rPr>
        <w:t xml:space="preserve"> was</w:t>
      </w:r>
      <w:r w:rsidR="003638A9">
        <w:rPr>
          <w:rFonts w:ascii="Arial" w:eastAsia="Calibri" w:hAnsi="Arial" w:cs="Arial"/>
        </w:rPr>
        <w:t xml:space="preserve"> recorded by practitioners and </w:t>
      </w:r>
      <w:r w:rsidR="003638A9" w:rsidRPr="003638A9">
        <w:rPr>
          <w:rFonts w:ascii="Arial" w:eastAsia="Calibri" w:hAnsi="Arial" w:cs="Arial"/>
        </w:rPr>
        <w:t xml:space="preserve">some </w:t>
      </w:r>
      <w:r w:rsidR="00125B5E">
        <w:rPr>
          <w:rFonts w:ascii="Arial" w:eastAsia="Calibri" w:hAnsi="Arial" w:cs="Arial"/>
        </w:rPr>
        <w:t>wa</w:t>
      </w:r>
      <w:r w:rsidR="003638A9" w:rsidRPr="003638A9">
        <w:rPr>
          <w:rFonts w:ascii="Arial" w:eastAsia="Calibri" w:hAnsi="Arial" w:cs="Arial"/>
        </w:rPr>
        <w:t>s self</w:t>
      </w:r>
      <w:r w:rsidR="003638A9">
        <w:rPr>
          <w:rFonts w:ascii="Arial" w:eastAsia="Calibri" w:hAnsi="Arial" w:cs="Arial"/>
        </w:rPr>
        <w:t>-</w:t>
      </w:r>
      <w:r w:rsidR="003638A9" w:rsidRPr="003638A9">
        <w:rPr>
          <w:rFonts w:ascii="Arial" w:eastAsia="Calibri" w:hAnsi="Arial" w:cs="Arial"/>
        </w:rPr>
        <w:t>report</w:t>
      </w:r>
      <w:r w:rsidR="003638A9">
        <w:rPr>
          <w:rFonts w:ascii="Arial" w:eastAsia="Calibri" w:hAnsi="Arial" w:cs="Arial"/>
        </w:rPr>
        <w:t>ed by clients so</w:t>
      </w:r>
      <w:r w:rsidR="003638A9" w:rsidRPr="003638A9">
        <w:rPr>
          <w:rFonts w:ascii="Arial" w:eastAsia="Calibri" w:hAnsi="Arial" w:cs="Arial"/>
        </w:rPr>
        <w:t xml:space="preserve"> may be influenced by factors such as trust</w:t>
      </w:r>
      <w:r w:rsidR="00AE524C">
        <w:rPr>
          <w:rFonts w:ascii="Arial" w:eastAsia="Calibri" w:hAnsi="Arial" w:cs="Arial"/>
        </w:rPr>
        <w:t xml:space="preserve"> in the </w:t>
      </w:r>
      <w:r w:rsidR="004D0426">
        <w:rPr>
          <w:rFonts w:ascii="Arial" w:eastAsia="Calibri" w:hAnsi="Arial" w:cs="Arial"/>
        </w:rPr>
        <w:t>practitioner,</w:t>
      </w:r>
      <w:r w:rsidR="00AE524C">
        <w:rPr>
          <w:rFonts w:ascii="Arial" w:eastAsia="Calibri" w:hAnsi="Arial" w:cs="Arial"/>
        </w:rPr>
        <w:t xml:space="preserve"> </w:t>
      </w:r>
      <w:r w:rsidR="00AE524C" w:rsidRPr="00AE524C">
        <w:rPr>
          <w:rFonts w:ascii="Arial" w:eastAsia="Calibri" w:hAnsi="Arial" w:cs="Arial"/>
        </w:rPr>
        <w:t xml:space="preserve">social-desirability bias where the </w:t>
      </w:r>
      <w:r w:rsidR="00AE524C">
        <w:rPr>
          <w:rFonts w:ascii="Arial" w:eastAsia="Calibri" w:hAnsi="Arial" w:cs="Arial"/>
        </w:rPr>
        <w:t xml:space="preserve">client </w:t>
      </w:r>
      <w:r w:rsidR="00DE6BF1">
        <w:rPr>
          <w:rFonts w:ascii="Arial" w:eastAsia="Calibri" w:hAnsi="Arial" w:cs="Arial"/>
        </w:rPr>
        <w:t xml:space="preserve">wants to ‘look good’ </w:t>
      </w:r>
      <w:r w:rsidR="004D0426">
        <w:rPr>
          <w:rFonts w:ascii="Arial" w:eastAsia="Calibri" w:hAnsi="Arial" w:cs="Arial"/>
        </w:rPr>
        <w:t xml:space="preserve">or </w:t>
      </w:r>
      <w:r w:rsidR="004D0426" w:rsidRPr="004D0426">
        <w:rPr>
          <w:rFonts w:ascii="Arial" w:eastAsia="Calibri" w:hAnsi="Arial" w:cs="Arial"/>
        </w:rPr>
        <w:t>under-report</w:t>
      </w:r>
      <w:r w:rsidR="004D0426">
        <w:rPr>
          <w:rFonts w:ascii="Arial" w:eastAsia="Calibri" w:hAnsi="Arial" w:cs="Arial"/>
        </w:rPr>
        <w:t xml:space="preserve">ing </w:t>
      </w:r>
      <w:r w:rsidR="004D0426" w:rsidRPr="004D0426">
        <w:rPr>
          <w:rFonts w:ascii="Arial" w:eastAsia="Calibri" w:hAnsi="Arial" w:cs="Arial"/>
        </w:rPr>
        <w:t xml:space="preserve">the severity </w:t>
      </w:r>
      <w:r w:rsidR="004D0426">
        <w:rPr>
          <w:rFonts w:ascii="Arial" w:eastAsia="Calibri" w:hAnsi="Arial" w:cs="Arial"/>
        </w:rPr>
        <w:t xml:space="preserve">of </w:t>
      </w:r>
      <w:r w:rsidR="004D0426" w:rsidRPr="004D0426">
        <w:rPr>
          <w:rFonts w:ascii="Arial" w:eastAsia="Calibri" w:hAnsi="Arial" w:cs="Arial"/>
        </w:rPr>
        <w:t>problems</w:t>
      </w:r>
      <w:r w:rsidR="003638A9">
        <w:rPr>
          <w:rFonts w:ascii="Arial" w:eastAsia="Calibri" w:hAnsi="Arial" w:cs="Arial"/>
        </w:rPr>
        <w:t>.</w:t>
      </w:r>
      <w:r w:rsidR="003638A9" w:rsidRPr="003638A9">
        <w:rPr>
          <w:rFonts w:ascii="Arial" w:eastAsia="Calibri" w:hAnsi="Arial" w:cs="Arial"/>
        </w:rPr>
        <w:t xml:space="preserve"> </w:t>
      </w:r>
      <w:r w:rsidR="1D4461C5" w:rsidRPr="63D9DA6F">
        <w:rPr>
          <w:rFonts w:ascii="Arial" w:eastAsia="Calibri" w:hAnsi="Arial" w:cs="Arial"/>
        </w:rPr>
        <w:t>However, some over</w:t>
      </w:r>
      <w:r w:rsidR="6B115F2F" w:rsidRPr="63D9DA6F">
        <w:rPr>
          <w:rFonts w:ascii="Arial" w:eastAsia="Calibri" w:hAnsi="Arial" w:cs="Arial"/>
        </w:rPr>
        <w:t>a</w:t>
      </w:r>
      <w:r w:rsidR="1D4461C5" w:rsidRPr="63D9DA6F">
        <w:rPr>
          <w:rFonts w:ascii="Arial" w:eastAsia="Calibri" w:hAnsi="Arial" w:cs="Arial"/>
        </w:rPr>
        <w:t>ll conclusions can be drawn fro</w:t>
      </w:r>
      <w:r w:rsidR="2D4AA91F" w:rsidRPr="63D9DA6F">
        <w:rPr>
          <w:rFonts w:ascii="Arial" w:eastAsia="Calibri" w:hAnsi="Arial" w:cs="Arial"/>
        </w:rPr>
        <w:t>m the data presented in each report.</w:t>
      </w:r>
      <w:r w:rsidR="1D4461C5" w:rsidRPr="63D9DA6F">
        <w:rPr>
          <w:rFonts w:ascii="Arial" w:eastAsia="Calibri" w:hAnsi="Arial" w:cs="Arial"/>
        </w:rPr>
        <w:t xml:space="preserve"> </w:t>
      </w:r>
    </w:p>
    <w:p w14:paraId="2B1B6A33" w14:textId="7CB9D424" w:rsidR="00332858" w:rsidRPr="00545BB3" w:rsidRDefault="001137BE" w:rsidP="002E44C6">
      <w:pPr>
        <w:spacing w:line="480" w:lineRule="auto"/>
        <w:jc w:val="center"/>
        <w:rPr>
          <w:rFonts w:ascii="Arial" w:eastAsia="Calibri" w:hAnsi="Arial" w:cs="Arial"/>
          <w:b/>
          <w:bCs/>
        </w:rPr>
      </w:pPr>
      <w:r w:rsidRPr="00545BB3">
        <w:rPr>
          <w:rFonts w:ascii="Arial" w:eastAsia="Calibri" w:hAnsi="Arial" w:cs="Arial"/>
          <w:b/>
          <w:bCs/>
        </w:rPr>
        <w:t xml:space="preserve">[Table </w:t>
      </w:r>
      <w:r w:rsidR="00EB4C11">
        <w:rPr>
          <w:rFonts w:ascii="Arial" w:eastAsia="Calibri" w:hAnsi="Arial" w:cs="Arial"/>
          <w:b/>
          <w:bCs/>
        </w:rPr>
        <w:t>3</w:t>
      </w:r>
      <w:r w:rsidRPr="00545BB3">
        <w:rPr>
          <w:rFonts w:ascii="Arial" w:eastAsia="Calibri" w:hAnsi="Arial" w:cs="Arial"/>
          <w:b/>
          <w:bCs/>
        </w:rPr>
        <w:t>: Studies recording reduced use of drugs and alcohol</w:t>
      </w:r>
      <w:r w:rsidR="00545BB3" w:rsidRPr="00545BB3">
        <w:rPr>
          <w:rFonts w:ascii="Arial" w:eastAsia="Calibri" w:hAnsi="Arial" w:cs="Arial"/>
          <w:b/>
          <w:bCs/>
        </w:rPr>
        <w:t>]</w:t>
      </w:r>
    </w:p>
    <w:p w14:paraId="1355AF75" w14:textId="31AB3676" w:rsidR="0F2BB513" w:rsidRDefault="3DEAC6E5" w:rsidP="002E44C6">
      <w:pPr>
        <w:spacing w:line="480" w:lineRule="auto"/>
        <w:rPr>
          <w:rFonts w:ascii="Arial" w:eastAsia="Calibri" w:hAnsi="Arial" w:cs="Arial"/>
        </w:rPr>
      </w:pPr>
      <w:r w:rsidRPr="7CE26563">
        <w:rPr>
          <w:rFonts w:ascii="Arial" w:eastAsia="Calibri" w:hAnsi="Arial" w:cs="Arial"/>
        </w:rPr>
        <w:t>S</w:t>
      </w:r>
      <w:r w:rsidR="001376D9">
        <w:rPr>
          <w:rFonts w:ascii="Arial" w:eastAsia="Calibri" w:hAnsi="Arial" w:cs="Arial"/>
        </w:rPr>
        <w:t>even</w:t>
      </w:r>
      <w:r w:rsidRPr="7CE26563">
        <w:rPr>
          <w:rFonts w:ascii="Arial" w:eastAsia="Calibri" w:hAnsi="Arial" w:cs="Arial"/>
        </w:rPr>
        <w:t xml:space="preserve"> of the nine evaluations recorded </w:t>
      </w:r>
      <w:r w:rsidR="4B3274EC" w:rsidRPr="7CE26563">
        <w:rPr>
          <w:rFonts w:ascii="Arial" w:eastAsia="Calibri" w:hAnsi="Arial" w:cs="Arial"/>
        </w:rPr>
        <w:t xml:space="preserve">the </w:t>
      </w:r>
      <w:r w:rsidRPr="7CE26563">
        <w:rPr>
          <w:rFonts w:ascii="Arial" w:eastAsia="Calibri" w:hAnsi="Arial" w:cs="Arial"/>
        </w:rPr>
        <w:t>reduced use of drugs and alcohol by birth parents</w:t>
      </w:r>
      <w:r w:rsidR="35956695" w:rsidRPr="7CE26563">
        <w:rPr>
          <w:rFonts w:ascii="Arial" w:eastAsia="Calibri" w:hAnsi="Arial" w:cs="Arial"/>
        </w:rPr>
        <w:t xml:space="preserve"> since referral into the service</w:t>
      </w:r>
      <w:r w:rsidR="00112980">
        <w:rPr>
          <w:rFonts w:ascii="Arial" w:eastAsia="Calibri" w:hAnsi="Arial" w:cs="Arial"/>
        </w:rPr>
        <w:t xml:space="preserve">, </w:t>
      </w:r>
      <w:r w:rsidR="00D6457A">
        <w:rPr>
          <w:rFonts w:ascii="Arial" w:eastAsia="Calibri" w:hAnsi="Arial" w:cs="Arial"/>
        </w:rPr>
        <w:t xml:space="preserve">mostly </w:t>
      </w:r>
      <w:r w:rsidR="00112980">
        <w:rPr>
          <w:rFonts w:ascii="Arial" w:eastAsia="Calibri" w:hAnsi="Arial" w:cs="Arial"/>
        </w:rPr>
        <w:t>based on practitioner report</w:t>
      </w:r>
      <w:r w:rsidR="0028021F">
        <w:rPr>
          <w:rFonts w:ascii="Arial" w:eastAsia="Calibri" w:hAnsi="Arial" w:cs="Arial"/>
        </w:rPr>
        <w:t>ing</w:t>
      </w:r>
      <w:r w:rsidRPr="7CE26563">
        <w:rPr>
          <w:rFonts w:ascii="Arial" w:eastAsia="Calibri" w:hAnsi="Arial" w:cs="Arial"/>
        </w:rPr>
        <w:t xml:space="preserve">. </w:t>
      </w:r>
      <w:r w:rsidR="59FC5A18" w:rsidRPr="7CE26563">
        <w:rPr>
          <w:rFonts w:ascii="Arial" w:eastAsia="Calibri" w:hAnsi="Arial" w:cs="Arial"/>
        </w:rPr>
        <w:t xml:space="preserve">Boddy et al.’s (2020) evaluation of Pause identified 23% of clients who reported a reduction in Class A drug use (although 8% increased use) and 51% who reported reduced alcohol misuse (29 % increased this). </w:t>
      </w:r>
      <w:r w:rsidR="00F019BF">
        <w:rPr>
          <w:rFonts w:ascii="Arial" w:eastAsia="Calibri" w:hAnsi="Arial" w:cs="Arial"/>
        </w:rPr>
        <w:t>Boddy et al. (2020</w:t>
      </w:r>
      <w:r w:rsidR="59FC5A18" w:rsidRPr="7CE26563">
        <w:rPr>
          <w:rFonts w:ascii="Arial" w:eastAsia="Calibri" w:hAnsi="Arial" w:cs="Arial"/>
        </w:rPr>
        <w:t xml:space="preserve"> suggested that the self-reported increases were very likely due to </w:t>
      </w:r>
      <w:r w:rsidR="00F52AA4">
        <w:rPr>
          <w:rFonts w:ascii="Arial" w:eastAsia="Calibri" w:hAnsi="Arial" w:cs="Arial"/>
        </w:rPr>
        <w:t>delayed</w:t>
      </w:r>
      <w:r w:rsidR="59FC5A18" w:rsidRPr="7CE26563">
        <w:rPr>
          <w:rFonts w:ascii="Arial" w:eastAsia="Calibri" w:hAnsi="Arial" w:cs="Arial"/>
        </w:rPr>
        <w:t xml:space="preserve"> disclosure to practitioners </w:t>
      </w:r>
      <w:r w:rsidR="00F52AA4">
        <w:rPr>
          <w:rFonts w:ascii="Arial" w:eastAsia="Calibri" w:hAnsi="Arial" w:cs="Arial"/>
        </w:rPr>
        <w:t>since</w:t>
      </w:r>
      <w:r w:rsidR="59FC5A18" w:rsidRPr="7CE26563">
        <w:rPr>
          <w:rFonts w:ascii="Arial" w:eastAsia="Calibri" w:hAnsi="Arial" w:cs="Arial"/>
        </w:rPr>
        <w:t xml:space="preserve"> trust </w:t>
      </w:r>
      <w:r w:rsidR="00F52AA4">
        <w:rPr>
          <w:rFonts w:ascii="Arial" w:eastAsia="Calibri" w:hAnsi="Arial" w:cs="Arial"/>
        </w:rPr>
        <w:t>took some</w:t>
      </w:r>
      <w:r w:rsidR="59FC5A18" w:rsidRPr="7CE26563">
        <w:rPr>
          <w:rFonts w:ascii="Arial" w:eastAsia="Calibri" w:hAnsi="Arial" w:cs="Arial"/>
        </w:rPr>
        <w:t xml:space="preserve"> time</w:t>
      </w:r>
      <w:r w:rsidR="00F52AA4">
        <w:rPr>
          <w:rFonts w:ascii="Arial" w:eastAsia="Calibri" w:hAnsi="Arial" w:cs="Arial"/>
        </w:rPr>
        <w:t xml:space="preserve"> to establish</w:t>
      </w:r>
      <w:r w:rsidR="59FC5A18" w:rsidRPr="7CE26563">
        <w:rPr>
          <w:rFonts w:ascii="Arial" w:eastAsia="Calibri" w:hAnsi="Arial" w:cs="Arial"/>
        </w:rPr>
        <w:t>. In Cox et al.’s evaluation of three services (2020) 22% of mothers revealed problems with drug use at referral, decreasing to 17% by the follow up points, and 27% of mothers revealed alcohol issues, falling to 14% by the follow up points. McPherson et al. (2020</w:t>
      </w:r>
      <w:r w:rsidR="1F52BDA1" w:rsidRPr="7CE26563">
        <w:rPr>
          <w:rFonts w:ascii="Arial" w:eastAsia="Calibri" w:hAnsi="Arial" w:cs="Arial"/>
        </w:rPr>
        <w:t>a</w:t>
      </w:r>
      <w:r w:rsidR="59FC5A18" w:rsidRPr="7CE26563">
        <w:rPr>
          <w:rFonts w:ascii="Arial" w:eastAsia="Calibri" w:hAnsi="Arial" w:cs="Arial"/>
        </w:rPr>
        <w:t>) identified that while 28% of Comma’s clients had problems with recreational drugs at referral and 21% had problems with alcohol, this fell to 7% and 14% respectively after 6 months. Drugs were a problem for 36% of Strengthening Families clients at referral but just 13% after three years while alcohol use was an issue for 29% at referral, down to 14% after three years (McPherson et al., 2020</w:t>
      </w:r>
      <w:r w:rsidR="0A28A3C9" w:rsidRPr="7CE26563">
        <w:rPr>
          <w:rFonts w:ascii="Arial" w:eastAsia="Calibri" w:hAnsi="Arial" w:cs="Arial"/>
        </w:rPr>
        <w:t>b</w:t>
      </w:r>
      <w:r w:rsidR="59FC5A18" w:rsidRPr="7CE26563">
        <w:rPr>
          <w:rFonts w:ascii="Arial" w:eastAsia="Calibri" w:hAnsi="Arial" w:cs="Arial"/>
        </w:rPr>
        <w:t xml:space="preserve">). </w:t>
      </w:r>
      <w:r w:rsidR="0076290B">
        <w:rPr>
          <w:rFonts w:ascii="Arial" w:eastAsia="Calibri" w:hAnsi="Arial" w:cs="Arial"/>
        </w:rPr>
        <w:t xml:space="preserve">Shoesmith et al.’s evaluation of Flourish (2023) identified that while </w:t>
      </w:r>
      <w:r w:rsidR="00E979A7" w:rsidRPr="0029460F">
        <w:rPr>
          <w:rFonts w:ascii="Arial" w:eastAsia="Calibri" w:hAnsi="Arial" w:cs="Arial"/>
        </w:rPr>
        <w:t>one</w:t>
      </w:r>
      <w:r w:rsidR="00E979A7">
        <w:rPr>
          <w:rFonts w:ascii="Arial" w:eastAsia="Calibri" w:hAnsi="Arial" w:cs="Arial"/>
        </w:rPr>
        <w:t xml:space="preserve"> mother</w:t>
      </w:r>
      <w:r w:rsidR="00E979A7" w:rsidRPr="0029460F">
        <w:rPr>
          <w:rFonts w:ascii="Arial" w:eastAsia="Calibri" w:hAnsi="Arial" w:cs="Arial"/>
        </w:rPr>
        <w:t xml:space="preserve"> </w:t>
      </w:r>
      <w:r w:rsidR="00161148">
        <w:rPr>
          <w:rFonts w:ascii="Arial" w:eastAsia="Calibri" w:hAnsi="Arial" w:cs="Arial"/>
        </w:rPr>
        <w:t xml:space="preserve">(12.5%) </w:t>
      </w:r>
      <w:r w:rsidR="00E979A7" w:rsidRPr="0029460F">
        <w:rPr>
          <w:rFonts w:ascii="Arial" w:eastAsia="Calibri" w:hAnsi="Arial" w:cs="Arial"/>
        </w:rPr>
        <w:t xml:space="preserve">stopped using substances </w:t>
      </w:r>
      <w:r w:rsidR="00E979A7">
        <w:rPr>
          <w:rFonts w:ascii="Arial" w:eastAsia="Calibri" w:hAnsi="Arial" w:cs="Arial"/>
        </w:rPr>
        <w:t xml:space="preserve">and </w:t>
      </w:r>
      <w:r w:rsidR="0076290B">
        <w:rPr>
          <w:rFonts w:ascii="Arial" w:eastAsia="Calibri" w:hAnsi="Arial" w:cs="Arial"/>
        </w:rPr>
        <w:t>t</w:t>
      </w:r>
      <w:r w:rsidR="0029460F" w:rsidRPr="0029460F">
        <w:rPr>
          <w:rFonts w:ascii="Arial" w:eastAsia="Calibri" w:hAnsi="Arial" w:cs="Arial"/>
        </w:rPr>
        <w:t xml:space="preserve">wo </w:t>
      </w:r>
      <w:r w:rsidR="0076290B">
        <w:rPr>
          <w:rFonts w:ascii="Arial" w:eastAsia="Calibri" w:hAnsi="Arial" w:cs="Arial"/>
        </w:rPr>
        <w:t>mothers</w:t>
      </w:r>
      <w:r w:rsidR="0029460F" w:rsidRPr="0029460F">
        <w:rPr>
          <w:rFonts w:ascii="Arial" w:eastAsia="Calibri" w:hAnsi="Arial" w:cs="Arial"/>
        </w:rPr>
        <w:t xml:space="preserve"> </w:t>
      </w:r>
      <w:r w:rsidR="00161148">
        <w:rPr>
          <w:rFonts w:ascii="Arial" w:eastAsia="Calibri" w:hAnsi="Arial" w:cs="Arial"/>
        </w:rPr>
        <w:t xml:space="preserve">(25%) </w:t>
      </w:r>
      <w:r w:rsidR="0029460F" w:rsidRPr="0029460F">
        <w:rPr>
          <w:rFonts w:ascii="Arial" w:eastAsia="Calibri" w:hAnsi="Arial" w:cs="Arial"/>
        </w:rPr>
        <w:t xml:space="preserve">stopped misusing alcohol </w:t>
      </w:r>
      <w:r w:rsidR="0076290B">
        <w:rPr>
          <w:rFonts w:ascii="Arial" w:eastAsia="Calibri" w:hAnsi="Arial" w:cs="Arial"/>
        </w:rPr>
        <w:t>after</w:t>
      </w:r>
      <w:r w:rsidR="0029460F" w:rsidRPr="0029460F">
        <w:rPr>
          <w:rFonts w:ascii="Arial" w:eastAsia="Calibri" w:hAnsi="Arial" w:cs="Arial"/>
        </w:rPr>
        <w:t xml:space="preserve"> six months</w:t>
      </w:r>
      <w:r w:rsidR="0076290B">
        <w:rPr>
          <w:rFonts w:ascii="Arial" w:eastAsia="Calibri" w:hAnsi="Arial" w:cs="Arial"/>
        </w:rPr>
        <w:t xml:space="preserve"> working with the service, </w:t>
      </w:r>
      <w:r w:rsidR="0029460F" w:rsidRPr="0029460F">
        <w:rPr>
          <w:rFonts w:ascii="Arial" w:eastAsia="Calibri" w:hAnsi="Arial" w:cs="Arial"/>
        </w:rPr>
        <w:t xml:space="preserve">three </w:t>
      </w:r>
      <w:r w:rsidR="00161148">
        <w:rPr>
          <w:rFonts w:ascii="Arial" w:eastAsia="Calibri" w:hAnsi="Arial" w:cs="Arial"/>
        </w:rPr>
        <w:t xml:space="preserve">(37.5%) </w:t>
      </w:r>
      <w:r w:rsidR="0029460F" w:rsidRPr="0029460F">
        <w:rPr>
          <w:rFonts w:ascii="Arial" w:eastAsia="Calibri" w:hAnsi="Arial" w:cs="Arial"/>
        </w:rPr>
        <w:t>were still using drugs and one</w:t>
      </w:r>
      <w:r w:rsidR="00161148">
        <w:rPr>
          <w:rFonts w:ascii="Arial" w:eastAsia="Calibri" w:hAnsi="Arial" w:cs="Arial"/>
        </w:rPr>
        <w:t xml:space="preserve"> (12.5%)</w:t>
      </w:r>
      <w:r w:rsidR="0029460F" w:rsidRPr="0029460F">
        <w:rPr>
          <w:rFonts w:ascii="Arial" w:eastAsia="Calibri" w:hAnsi="Arial" w:cs="Arial"/>
        </w:rPr>
        <w:t xml:space="preserve"> </w:t>
      </w:r>
      <w:r w:rsidR="0076290B">
        <w:rPr>
          <w:rFonts w:ascii="Arial" w:eastAsia="Calibri" w:hAnsi="Arial" w:cs="Arial"/>
        </w:rPr>
        <w:t>was</w:t>
      </w:r>
      <w:r w:rsidR="0029460F" w:rsidRPr="0029460F">
        <w:rPr>
          <w:rFonts w:ascii="Arial" w:eastAsia="Calibri" w:hAnsi="Arial" w:cs="Arial"/>
        </w:rPr>
        <w:t xml:space="preserve"> still misusing alcohol</w:t>
      </w:r>
      <w:r w:rsidR="0029460F">
        <w:rPr>
          <w:rFonts w:ascii="Arial" w:eastAsia="Calibri" w:hAnsi="Arial" w:cs="Arial"/>
        </w:rPr>
        <w:t xml:space="preserve">. </w:t>
      </w:r>
      <w:r w:rsidR="59FC5A18" w:rsidRPr="7CE26563">
        <w:rPr>
          <w:rFonts w:ascii="Arial" w:eastAsia="Calibri" w:hAnsi="Arial" w:cs="Arial"/>
        </w:rPr>
        <w:t xml:space="preserve">Two evaluations used the </w:t>
      </w:r>
      <w:r w:rsidR="00D6457A">
        <w:rPr>
          <w:rFonts w:ascii="Arial" w:eastAsia="Calibri" w:hAnsi="Arial" w:cs="Arial"/>
        </w:rPr>
        <w:t xml:space="preserve">self-report </w:t>
      </w:r>
      <w:r w:rsidR="59FC5A18" w:rsidRPr="7CE26563">
        <w:rPr>
          <w:rFonts w:ascii="Arial" w:eastAsia="Calibri" w:hAnsi="Arial" w:cs="Arial"/>
        </w:rPr>
        <w:t>Outcomes Star: Different Futures (Earl, 2020) found that 45% of clients maintained their score at the top for drug and alcohol use and 43% were progressing (13% had dropped back) while Looking Forward (Garrett et al., 2021) reported improvement from an average first score of 3.9/10 to an average last score of 4.5/10.</w:t>
      </w:r>
    </w:p>
    <w:p w14:paraId="4D991576" w14:textId="1E8C8B67" w:rsidR="002F7551" w:rsidRPr="000E59AF" w:rsidRDefault="002F7551" w:rsidP="002E44C6">
      <w:pPr>
        <w:spacing w:line="480" w:lineRule="auto"/>
        <w:jc w:val="center"/>
        <w:rPr>
          <w:rFonts w:ascii="Arial" w:eastAsia="Calibri" w:hAnsi="Arial" w:cs="Arial"/>
          <w:b/>
          <w:bCs/>
        </w:rPr>
      </w:pPr>
      <w:r w:rsidRPr="000E59AF">
        <w:rPr>
          <w:rFonts w:ascii="Arial" w:eastAsia="Calibri" w:hAnsi="Arial" w:cs="Arial"/>
          <w:b/>
          <w:bCs/>
        </w:rPr>
        <w:t xml:space="preserve">[Table </w:t>
      </w:r>
      <w:r w:rsidR="00EB4C11">
        <w:rPr>
          <w:rFonts w:ascii="Arial" w:eastAsia="Calibri" w:hAnsi="Arial" w:cs="Arial"/>
          <w:b/>
          <w:bCs/>
        </w:rPr>
        <w:t>4</w:t>
      </w:r>
      <w:r w:rsidRPr="000E59AF">
        <w:rPr>
          <w:rFonts w:ascii="Arial" w:eastAsia="Calibri" w:hAnsi="Arial" w:cs="Arial"/>
          <w:b/>
          <w:bCs/>
        </w:rPr>
        <w:t xml:space="preserve">: Studies recording </w:t>
      </w:r>
      <w:r w:rsidR="000E59AF" w:rsidRPr="000E59AF">
        <w:rPr>
          <w:rFonts w:ascii="Arial" w:eastAsia="Calibri" w:hAnsi="Arial" w:cs="Arial"/>
          <w:b/>
          <w:bCs/>
        </w:rPr>
        <w:t>improvements in mental health and wellbeing]</w:t>
      </w:r>
    </w:p>
    <w:p w14:paraId="52EA4D89" w14:textId="73F70D1A" w:rsidR="00D16A1B" w:rsidRDefault="001376D9" w:rsidP="002E44C6">
      <w:pPr>
        <w:spacing w:line="480" w:lineRule="auto"/>
        <w:rPr>
          <w:rFonts w:ascii="Arial" w:eastAsia="Calibri" w:hAnsi="Arial" w:cs="Arial"/>
        </w:rPr>
      </w:pPr>
      <w:r w:rsidRPr="781467F9">
        <w:rPr>
          <w:rFonts w:ascii="Arial" w:eastAsia="Calibri" w:hAnsi="Arial" w:cs="Arial"/>
        </w:rPr>
        <w:t>Six</w:t>
      </w:r>
      <w:r w:rsidR="00F52AA4" w:rsidRPr="781467F9">
        <w:rPr>
          <w:rFonts w:ascii="Arial" w:eastAsia="Calibri" w:hAnsi="Arial" w:cs="Arial"/>
        </w:rPr>
        <w:t xml:space="preserve"> services</w:t>
      </w:r>
      <w:r w:rsidR="0EBB0AFF" w:rsidRPr="781467F9">
        <w:rPr>
          <w:rFonts w:ascii="Arial" w:eastAsia="Calibri" w:hAnsi="Arial" w:cs="Arial"/>
        </w:rPr>
        <w:t xml:space="preserve"> reported improvements in parental wellbeing, </w:t>
      </w:r>
      <w:r w:rsidR="00286D3D" w:rsidRPr="781467F9">
        <w:rPr>
          <w:rFonts w:ascii="Arial" w:eastAsia="Calibri" w:hAnsi="Arial" w:cs="Arial"/>
        </w:rPr>
        <w:t>four</w:t>
      </w:r>
      <w:r w:rsidR="50678946" w:rsidRPr="781467F9">
        <w:rPr>
          <w:rFonts w:ascii="Arial" w:eastAsia="Calibri" w:hAnsi="Arial" w:cs="Arial"/>
        </w:rPr>
        <w:t xml:space="preserve"> recorded increased self-esteem or confidence</w:t>
      </w:r>
      <w:r w:rsidR="64670489" w:rsidRPr="781467F9">
        <w:rPr>
          <w:rFonts w:ascii="Arial" w:eastAsia="Calibri" w:hAnsi="Arial" w:cs="Arial"/>
        </w:rPr>
        <w:t xml:space="preserve">, three </w:t>
      </w:r>
      <w:r w:rsidR="00F52AA4" w:rsidRPr="781467F9">
        <w:rPr>
          <w:rFonts w:ascii="Arial" w:eastAsia="Calibri" w:hAnsi="Arial" w:cs="Arial"/>
        </w:rPr>
        <w:t xml:space="preserve">identified </w:t>
      </w:r>
      <w:r w:rsidR="64670489" w:rsidRPr="781467F9">
        <w:rPr>
          <w:rFonts w:ascii="Arial" w:eastAsia="Calibri" w:hAnsi="Arial" w:cs="Arial"/>
        </w:rPr>
        <w:t>improvements in life satisfaction</w:t>
      </w:r>
      <w:r w:rsidR="3217C547" w:rsidRPr="781467F9">
        <w:rPr>
          <w:rFonts w:ascii="Arial" w:eastAsia="Calibri" w:hAnsi="Arial" w:cs="Arial"/>
        </w:rPr>
        <w:t xml:space="preserve"> and t</w:t>
      </w:r>
      <w:r w:rsidR="004A36F6" w:rsidRPr="781467F9">
        <w:rPr>
          <w:rFonts w:ascii="Arial" w:eastAsia="Calibri" w:hAnsi="Arial" w:cs="Arial"/>
        </w:rPr>
        <w:t>hree</w:t>
      </w:r>
      <w:r w:rsidR="2E676480" w:rsidRPr="781467F9">
        <w:rPr>
          <w:rFonts w:ascii="Arial" w:eastAsia="Calibri" w:hAnsi="Arial" w:cs="Arial"/>
        </w:rPr>
        <w:t xml:space="preserve"> reported an overall improvement in parents’ mental health</w:t>
      </w:r>
      <w:r w:rsidR="344D9FA6" w:rsidRPr="781467F9">
        <w:rPr>
          <w:rFonts w:ascii="Arial" w:eastAsia="Calibri" w:hAnsi="Arial" w:cs="Arial"/>
        </w:rPr>
        <w:t xml:space="preserve">. </w:t>
      </w:r>
      <w:r w:rsidR="00D032FE" w:rsidRPr="781467F9">
        <w:rPr>
          <w:rFonts w:ascii="Arial" w:eastAsia="Calibri" w:hAnsi="Arial" w:cs="Arial"/>
        </w:rPr>
        <w:t xml:space="preserve">Bellew &amp; </w:t>
      </w:r>
      <w:proofErr w:type="spellStart"/>
      <w:r w:rsidR="00D032FE" w:rsidRPr="781467F9">
        <w:rPr>
          <w:rFonts w:ascii="Arial" w:eastAsia="Calibri" w:hAnsi="Arial" w:cs="Arial"/>
        </w:rPr>
        <w:t>Peeran’s</w:t>
      </w:r>
      <w:proofErr w:type="spellEnd"/>
      <w:r w:rsidR="00D032FE" w:rsidRPr="781467F9">
        <w:rPr>
          <w:rFonts w:ascii="Arial" w:eastAsia="Calibri" w:hAnsi="Arial" w:cs="Arial"/>
        </w:rPr>
        <w:t xml:space="preserve"> (2017) evaluation of Breaking the Cycle reported that clients showed improvements in </w:t>
      </w:r>
      <w:r w:rsidR="00046621">
        <w:rPr>
          <w:rFonts w:ascii="Arial" w:eastAsia="Calibri" w:hAnsi="Arial" w:cs="Arial"/>
        </w:rPr>
        <w:t xml:space="preserve">self-reported </w:t>
      </w:r>
      <w:r w:rsidR="00D032FE" w:rsidRPr="781467F9">
        <w:rPr>
          <w:rFonts w:ascii="Arial" w:eastAsia="Calibri" w:hAnsi="Arial" w:cs="Arial"/>
        </w:rPr>
        <w:t>wellbeing (including self-esteem, confidence and mental health). Earl (2020) recorded that the percentage of clients of Different Futures who were</w:t>
      </w:r>
      <w:r w:rsidR="0028021F">
        <w:rPr>
          <w:rFonts w:ascii="Arial" w:eastAsia="Calibri" w:hAnsi="Arial" w:cs="Arial"/>
        </w:rPr>
        <w:t xml:space="preserve"> </w:t>
      </w:r>
      <w:r w:rsidR="00532ECB" w:rsidRPr="781467F9">
        <w:rPr>
          <w:rFonts w:ascii="Arial" w:eastAsia="Calibri" w:hAnsi="Arial" w:cs="Arial"/>
        </w:rPr>
        <w:t>‘</w:t>
      </w:r>
      <w:r w:rsidR="00D032FE" w:rsidRPr="781467F9">
        <w:rPr>
          <w:rFonts w:ascii="Arial" w:eastAsia="Calibri" w:hAnsi="Arial" w:cs="Arial"/>
        </w:rPr>
        <w:t>'self-relian</w:t>
      </w:r>
      <w:r w:rsidR="0028021F">
        <w:rPr>
          <w:rFonts w:ascii="Arial" w:eastAsia="Calibri" w:hAnsi="Arial" w:cs="Arial"/>
        </w:rPr>
        <w:t>t</w:t>
      </w:r>
      <w:r w:rsidR="00532ECB" w:rsidRPr="781467F9">
        <w:rPr>
          <w:rFonts w:ascii="Arial" w:eastAsia="Calibri" w:hAnsi="Arial" w:cs="Arial"/>
        </w:rPr>
        <w:t>’</w:t>
      </w:r>
      <w:r w:rsidR="00D032FE" w:rsidRPr="781467F9">
        <w:rPr>
          <w:rFonts w:ascii="Arial" w:eastAsia="Calibri" w:hAnsi="Arial" w:cs="Arial"/>
        </w:rPr>
        <w:t xml:space="preserve">' in mental health tripled between their first and last </w:t>
      </w:r>
      <w:r w:rsidR="00335FE8">
        <w:rPr>
          <w:rFonts w:ascii="Arial" w:eastAsia="Calibri" w:hAnsi="Arial" w:cs="Arial"/>
        </w:rPr>
        <w:t xml:space="preserve">self-completed </w:t>
      </w:r>
      <w:r w:rsidR="00D032FE" w:rsidRPr="781467F9">
        <w:rPr>
          <w:rFonts w:ascii="Arial" w:eastAsia="Calibri" w:hAnsi="Arial" w:cs="Arial"/>
        </w:rPr>
        <w:t xml:space="preserve">Outcomes Stars, but it was still low at 15% while Garrett et al. (2021) reported a slight increase for mental health and wellbeing from an average first score of 3.4/10 on the </w:t>
      </w:r>
      <w:r w:rsidR="00335FE8">
        <w:rPr>
          <w:rFonts w:ascii="Arial" w:eastAsia="Calibri" w:hAnsi="Arial" w:cs="Arial"/>
        </w:rPr>
        <w:t xml:space="preserve">self-completed </w:t>
      </w:r>
      <w:r w:rsidR="00D032FE" w:rsidRPr="781467F9">
        <w:rPr>
          <w:rFonts w:ascii="Arial" w:eastAsia="Calibri" w:hAnsi="Arial" w:cs="Arial"/>
        </w:rPr>
        <w:t>Outcomes Star to an average last score of 3.7/10.</w:t>
      </w:r>
      <w:r w:rsidR="00D16A1B" w:rsidRPr="781467F9">
        <w:rPr>
          <w:rFonts w:ascii="Arial" w:eastAsia="Calibri" w:hAnsi="Arial" w:cs="Arial"/>
        </w:rPr>
        <w:t xml:space="preserve"> Pause monitoring data showed improvements in clients’ </w:t>
      </w:r>
      <w:r w:rsidR="00335FE8">
        <w:rPr>
          <w:rFonts w:ascii="Arial" w:eastAsia="Calibri" w:hAnsi="Arial" w:cs="Arial"/>
        </w:rPr>
        <w:t>self-</w:t>
      </w:r>
      <w:r w:rsidR="00D16A1B" w:rsidRPr="781467F9">
        <w:rPr>
          <w:rFonts w:ascii="Arial" w:eastAsia="Calibri" w:hAnsi="Arial" w:cs="Arial"/>
        </w:rPr>
        <w:t>reported life satisfaction, but although the average score on the ONS life satisfaction questions at the endpoint was approaching the national norm for women of 7.69, it was still lower than 82% of the UK population (Boddy et al., 2020).</w:t>
      </w:r>
      <w:r w:rsidR="00D53E8E" w:rsidRPr="781467F9">
        <w:rPr>
          <w:rFonts w:ascii="Arial" w:eastAsia="Calibri" w:hAnsi="Arial" w:cs="Arial"/>
        </w:rPr>
        <w:t xml:space="preserve"> </w:t>
      </w:r>
      <w:r w:rsidR="008D0745" w:rsidRPr="781467F9">
        <w:rPr>
          <w:rFonts w:ascii="Arial" w:eastAsia="Calibri" w:hAnsi="Arial" w:cs="Arial"/>
        </w:rPr>
        <w:t>Shoesmith et al. (2023) found</w:t>
      </w:r>
      <w:r w:rsidR="00D53E8E" w:rsidRPr="781467F9">
        <w:rPr>
          <w:rFonts w:ascii="Arial" w:eastAsia="Calibri" w:hAnsi="Arial" w:cs="Arial"/>
        </w:rPr>
        <w:t xml:space="preserve"> </w:t>
      </w:r>
      <w:r w:rsidR="00F52AA4" w:rsidRPr="781467F9">
        <w:rPr>
          <w:rFonts w:ascii="Arial" w:eastAsia="Calibri" w:hAnsi="Arial" w:cs="Arial"/>
        </w:rPr>
        <w:t xml:space="preserve">some </w:t>
      </w:r>
      <w:r w:rsidR="00D53E8E" w:rsidRPr="781467F9">
        <w:rPr>
          <w:rFonts w:ascii="Arial" w:eastAsia="Calibri" w:hAnsi="Arial" w:cs="Arial"/>
        </w:rPr>
        <w:t xml:space="preserve">limited improvement for </w:t>
      </w:r>
      <w:r w:rsidR="008D0745" w:rsidRPr="781467F9">
        <w:rPr>
          <w:rFonts w:ascii="Arial" w:eastAsia="Calibri" w:hAnsi="Arial" w:cs="Arial"/>
        </w:rPr>
        <w:t>mothers</w:t>
      </w:r>
      <w:r w:rsidR="00D53E8E" w:rsidRPr="781467F9">
        <w:rPr>
          <w:rFonts w:ascii="Arial" w:eastAsia="Calibri" w:hAnsi="Arial" w:cs="Arial"/>
        </w:rPr>
        <w:t xml:space="preserve"> on </w:t>
      </w:r>
      <w:r w:rsidR="00335FE8">
        <w:rPr>
          <w:rFonts w:ascii="Arial" w:eastAsia="Calibri" w:hAnsi="Arial" w:cs="Arial"/>
        </w:rPr>
        <w:t xml:space="preserve">self-reported </w:t>
      </w:r>
      <w:r w:rsidR="00D53E8E" w:rsidRPr="781467F9">
        <w:rPr>
          <w:rFonts w:ascii="Arial" w:eastAsia="Calibri" w:hAnsi="Arial" w:cs="Arial"/>
        </w:rPr>
        <w:t xml:space="preserve">measures of wellbeing at individual levels, </w:t>
      </w:r>
      <w:r w:rsidR="008D0745" w:rsidRPr="781467F9">
        <w:rPr>
          <w:rFonts w:ascii="Arial" w:eastAsia="Calibri" w:hAnsi="Arial" w:cs="Arial"/>
        </w:rPr>
        <w:t xml:space="preserve">but </w:t>
      </w:r>
      <w:r w:rsidR="00D53E8E" w:rsidRPr="781467F9">
        <w:rPr>
          <w:rFonts w:ascii="Arial" w:eastAsia="Calibri" w:hAnsi="Arial" w:cs="Arial"/>
        </w:rPr>
        <w:t xml:space="preserve">most </w:t>
      </w:r>
      <w:r w:rsidR="008D0745" w:rsidRPr="781467F9">
        <w:rPr>
          <w:rFonts w:ascii="Arial" w:eastAsia="Calibri" w:hAnsi="Arial" w:cs="Arial"/>
        </w:rPr>
        <w:t>mother</w:t>
      </w:r>
      <w:r w:rsidR="00D53E8E" w:rsidRPr="781467F9">
        <w:rPr>
          <w:rFonts w:ascii="Arial" w:eastAsia="Calibri" w:hAnsi="Arial" w:cs="Arial"/>
        </w:rPr>
        <w:t>s</w:t>
      </w:r>
      <w:r w:rsidR="008D0745" w:rsidRPr="781467F9">
        <w:rPr>
          <w:rFonts w:ascii="Arial" w:eastAsia="Calibri" w:hAnsi="Arial" w:cs="Arial"/>
        </w:rPr>
        <w:t>’</w:t>
      </w:r>
      <w:r w:rsidR="00D53E8E" w:rsidRPr="781467F9">
        <w:rPr>
          <w:rFonts w:ascii="Arial" w:eastAsia="Calibri" w:hAnsi="Arial" w:cs="Arial"/>
        </w:rPr>
        <w:t xml:space="preserve"> wellbeing did not improve at </w:t>
      </w:r>
      <w:r w:rsidR="008D0745" w:rsidRPr="781467F9">
        <w:rPr>
          <w:rFonts w:ascii="Arial" w:eastAsia="Calibri" w:hAnsi="Arial" w:cs="Arial"/>
        </w:rPr>
        <w:t>the end point</w:t>
      </w:r>
      <w:r w:rsidR="00D53E8E" w:rsidRPr="781467F9">
        <w:rPr>
          <w:rFonts w:ascii="Arial" w:eastAsia="Calibri" w:hAnsi="Arial" w:cs="Arial"/>
        </w:rPr>
        <w:t xml:space="preserve"> and their scores remained </w:t>
      </w:r>
      <w:r w:rsidR="00502B7E" w:rsidRPr="781467F9">
        <w:rPr>
          <w:rFonts w:ascii="Arial" w:eastAsia="Calibri" w:hAnsi="Arial" w:cs="Arial"/>
        </w:rPr>
        <w:t>with</w:t>
      </w:r>
      <w:r w:rsidR="00D53E8E" w:rsidRPr="781467F9">
        <w:rPr>
          <w:rFonts w:ascii="Arial" w:eastAsia="Calibri" w:hAnsi="Arial" w:cs="Arial"/>
        </w:rPr>
        <w:t xml:space="preserve">in clinical ranges </w:t>
      </w:r>
      <w:r w:rsidR="00CA5201" w:rsidRPr="781467F9">
        <w:rPr>
          <w:rFonts w:ascii="Arial" w:eastAsia="Calibri" w:hAnsi="Arial" w:cs="Arial"/>
        </w:rPr>
        <w:t xml:space="preserve">which </w:t>
      </w:r>
      <w:r w:rsidR="00D53E8E" w:rsidRPr="781467F9">
        <w:rPr>
          <w:rFonts w:ascii="Arial" w:eastAsia="Calibri" w:hAnsi="Arial" w:cs="Arial"/>
        </w:rPr>
        <w:t>suggest</w:t>
      </w:r>
      <w:r w:rsidR="00CA5201" w:rsidRPr="781467F9">
        <w:rPr>
          <w:rFonts w:ascii="Arial" w:eastAsia="Calibri" w:hAnsi="Arial" w:cs="Arial"/>
        </w:rPr>
        <w:t>s</w:t>
      </w:r>
      <w:r w:rsidR="00D53E8E" w:rsidRPr="781467F9">
        <w:rPr>
          <w:rFonts w:ascii="Arial" w:eastAsia="Calibri" w:hAnsi="Arial" w:cs="Arial"/>
        </w:rPr>
        <w:t xml:space="preserve"> an ongoing need for more intensive psychological support.</w:t>
      </w:r>
    </w:p>
    <w:p w14:paraId="77A905ED" w14:textId="706FDB2D" w:rsidR="3E3BB1C9" w:rsidRPr="00EC3091" w:rsidRDefault="5ED1D673" w:rsidP="002E44C6">
      <w:pPr>
        <w:spacing w:line="480" w:lineRule="auto"/>
        <w:rPr>
          <w:rFonts w:ascii="Arial" w:eastAsia="Calibri" w:hAnsi="Arial" w:cs="Arial"/>
        </w:rPr>
      </w:pPr>
      <w:r w:rsidRPr="7CE26563">
        <w:rPr>
          <w:rFonts w:ascii="Arial" w:eastAsia="Arial" w:hAnsi="Arial" w:cs="Arial"/>
          <w:color w:val="000000" w:themeColor="text1"/>
        </w:rPr>
        <w:t>Two evaluations</w:t>
      </w:r>
      <w:r w:rsidR="40A99BF5" w:rsidRPr="7CE26563">
        <w:rPr>
          <w:rFonts w:ascii="Arial" w:eastAsia="Arial" w:hAnsi="Arial" w:cs="Arial"/>
          <w:color w:val="000000" w:themeColor="text1"/>
        </w:rPr>
        <w:t xml:space="preserve"> u</w:t>
      </w:r>
      <w:r w:rsidR="0090238B">
        <w:rPr>
          <w:rFonts w:ascii="Arial" w:eastAsia="Arial" w:hAnsi="Arial" w:cs="Arial"/>
          <w:color w:val="000000" w:themeColor="text1"/>
        </w:rPr>
        <w:t>sed</w:t>
      </w:r>
      <w:r w:rsidRPr="7CE26563">
        <w:rPr>
          <w:rFonts w:ascii="Arial" w:eastAsia="Arial" w:hAnsi="Arial" w:cs="Arial"/>
          <w:color w:val="000000" w:themeColor="text1"/>
        </w:rPr>
        <w:t xml:space="preserve"> validated </w:t>
      </w:r>
      <w:r w:rsidR="00335FE8">
        <w:rPr>
          <w:rFonts w:ascii="Arial" w:eastAsia="Arial" w:hAnsi="Arial" w:cs="Arial"/>
          <w:color w:val="000000" w:themeColor="text1"/>
        </w:rPr>
        <w:t xml:space="preserve">self-report </w:t>
      </w:r>
      <w:r w:rsidRPr="7CE26563">
        <w:rPr>
          <w:rFonts w:ascii="Arial" w:eastAsia="Arial" w:hAnsi="Arial" w:cs="Arial"/>
          <w:color w:val="000000" w:themeColor="text1"/>
        </w:rPr>
        <w:t xml:space="preserve">psychological measures, finding that psychological outcomes did not improve and that many of the mothers were still experiencing high clinical need in terms of their mental health. </w:t>
      </w:r>
      <w:r w:rsidR="33798523" w:rsidRPr="7CE26563">
        <w:rPr>
          <w:rFonts w:ascii="Arial" w:eastAsia="Calibri" w:hAnsi="Arial" w:cs="Arial"/>
        </w:rPr>
        <w:t>Q</w:t>
      </w:r>
      <w:r w:rsidR="15B9EB29" w:rsidRPr="7CE26563">
        <w:rPr>
          <w:rFonts w:ascii="Arial" w:eastAsia="Calibri" w:hAnsi="Arial" w:cs="Arial"/>
        </w:rPr>
        <w:t xml:space="preserve">uestionnaire measures of maternal wellbeing </w:t>
      </w:r>
      <w:r w:rsidR="5F33ADD2" w:rsidRPr="00EC3091">
        <w:rPr>
          <w:rFonts w:ascii="Arial" w:eastAsia="Calibri" w:hAnsi="Arial" w:cs="Arial"/>
        </w:rPr>
        <w:t>in several</w:t>
      </w:r>
      <w:r w:rsidR="5F33ADD2" w:rsidRPr="7CE26563">
        <w:rPr>
          <w:rFonts w:ascii="Arial" w:eastAsia="Calibri" w:hAnsi="Arial" w:cs="Arial"/>
        </w:rPr>
        <w:t xml:space="preserve"> evaluations have not</w:t>
      </w:r>
      <w:r w:rsidR="15B9EB29" w:rsidRPr="7CE26563">
        <w:rPr>
          <w:rFonts w:ascii="Arial" w:eastAsia="Calibri" w:hAnsi="Arial" w:cs="Arial"/>
        </w:rPr>
        <w:t xml:space="preserve">ed under-reporting of psychological symptoms at the start of intervention and </w:t>
      </w:r>
      <w:r w:rsidR="0A2F8ACF" w:rsidRPr="7CE26563">
        <w:rPr>
          <w:rFonts w:ascii="Arial" w:eastAsia="Calibri" w:hAnsi="Arial" w:cs="Arial"/>
        </w:rPr>
        <w:t>increasing reporting of</w:t>
      </w:r>
      <w:r w:rsidR="15B9EB29" w:rsidRPr="7CE26563">
        <w:rPr>
          <w:rFonts w:ascii="Arial" w:eastAsia="Calibri" w:hAnsi="Arial" w:cs="Arial"/>
        </w:rPr>
        <w:t xml:space="preserve"> psychological symptom</w:t>
      </w:r>
      <w:r w:rsidR="39E01B87" w:rsidRPr="7CE26563">
        <w:rPr>
          <w:rFonts w:ascii="Arial" w:eastAsia="Calibri" w:hAnsi="Arial" w:cs="Arial"/>
        </w:rPr>
        <w:t>s</w:t>
      </w:r>
      <w:r w:rsidR="15B9EB29" w:rsidRPr="7CE26563">
        <w:rPr>
          <w:rFonts w:ascii="Arial" w:eastAsia="Calibri" w:hAnsi="Arial" w:cs="Arial"/>
        </w:rPr>
        <w:t xml:space="preserve"> as </w:t>
      </w:r>
      <w:r w:rsidR="352B67D1" w:rsidRPr="00EC3091">
        <w:rPr>
          <w:rFonts w:ascii="Arial" w:eastAsia="Calibri" w:hAnsi="Arial" w:cs="Arial"/>
        </w:rPr>
        <w:t>mothers</w:t>
      </w:r>
      <w:r w:rsidR="352B67D1" w:rsidRPr="7CE26563">
        <w:rPr>
          <w:rFonts w:ascii="Arial" w:eastAsia="Calibri" w:hAnsi="Arial" w:cs="Arial"/>
        </w:rPr>
        <w:t xml:space="preserve"> </w:t>
      </w:r>
      <w:r w:rsidR="15B9EB29" w:rsidRPr="7CE26563">
        <w:rPr>
          <w:rFonts w:ascii="Arial" w:eastAsia="Calibri" w:hAnsi="Arial" w:cs="Arial"/>
        </w:rPr>
        <w:t>engage more with pr</w:t>
      </w:r>
      <w:r w:rsidR="0012DB3A" w:rsidRPr="7CE26563">
        <w:rPr>
          <w:rFonts w:ascii="Arial" w:eastAsia="Calibri" w:hAnsi="Arial" w:cs="Arial"/>
        </w:rPr>
        <w:t>actitioners</w:t>
      </w:r>
      <w:r w:rsidR="15B9EB29" w:rsidRPr="7CE26563">
        <w:rPr>
          <w:rFonts w:ascii="Arial" w:eastAsia="Calibri" w:hAnsi="Arial" w:cs="Arial"/>
        </w:rPr>
        <w:t xml:space="preserve"> and </w:t>
      </w:r>
      <w:r w:rsidR="1DE4EC81" w:rsidRPr="7CE26563">
        <w:rPr>
          <w:rFonts w:ascii="Arial" w:eastAsia="Calibri" w:hAnsi="Arial" w:cs="Arial"/>
        </w:rPr>
        <w:t xml:space="preserve">start </w:t>
      </w:r>
      <w:r w:rsidR="15B9EB29" w:rsidRPr="7CE26563">
        <w:rPr>
          <w:rFonts w:ascii="Arial" w:eastAsia="Calibri" w:hAnsi="Arial" w:cs="Arial"/>
        </w:rPr>
        <w:t>to trust them</w:t>
      </w:r>
      <w:r w:rsidR="201159AD" w:rsidRPr="7CE26563">
        <w:rPr>
          <w:rFonts w:ascii="Arial" w:eastAsia="Calibri" w:hAnsi="Arial" w:cs="Arial"/>
        </w:rPr>
        <w:t>, so i</w:t>
      </w:r>
      <w:r w:rsidR="15B9EB29" w:rsidRPr="7CE26563">
        <w:rPr>
          <w:rFonts w:ascii="Arial" w:eastAsia="Calibri" w:hAnsi="Arial" w:cs="Arial"/>
        </w:rPr>
        <w:t xml:space="preserve">t is possible that </w:t>
      </w:r>
      <w:r w:rsidR="5753412F" w:rsidRPr="00EC3091">
        <w:rPr>
          <w:rFonts w:ascii="Arial" w:eastAsia="Calibri" w:hAnsi="Arial" w:cs="Arial"/>
        </w:rPr>
        <w:t>they understated the situation</w:t>
      </w:r>
      <w:r w:rsidR="15B9EB29" w:rsidRPr="7CE26563">
        <w:rPr>
          <w:rFonts w:ascii="Arial" w:eastAsia="Calibri" w:hAnsi="Arial" w:cs="Arial"/>
        </w:rPr>
        <w:t xml:space="preserve"> at </w:t>
      </w:r>
      <w:r w:rsidR="7C51E86F" w:rsidRPr="7CE26563">
        <w:rPr>
          <w:rFonts w:ascii="Arial" w:eastAsia="Calibri" w:hAnsi="Arial" w:cs="Arial"/>
        </w:rPr>
        <w:t xml:space="preserve">the </w:t>
      </w:r>
      <w:r w:rsidR="15B9EB29" w:rsidRPr="7CE26563">
        <w:rPr>
          <w:rFonts w:ascii="Arial" w:eastAsia="Calibri" w:hAnsi="Arial" w:cs="Arial"/>
        </w:rPr>
        <w:t>baseline</w:t>
      </w:r>
      <w:r w:rsidR="1515010E" w:rsidRPr="7CE26563">
        <w:rPr>
          <w:rFonts w:ascii="Arial" w:eastAsia="Calibri" w:hAnsi="Arial" w:cs="Arial"/>
        </w:rPr>
        <w:t xml:space="preserve"> point</w:t>
      </w:r>
      <w:r w:rsidR="15B9EB29" w:rsidRPr="7CE26563">
        <w:rPr>
          <w:rFonts w:ascii="Arial" w:eastAsia="Calibri" w:hAnsi="Arial" w:cs="Arial"/>
        </w:rPr>
        <w:t xml:space="preserve">. </w:t>
      </w:r>
      <w:r w:rsidR="0DA9AFC6" w:rsidRPr="00EC3091">
        <w:rPr>
          <w:rFonts w:ascii="Arial" w:eastAsia="Calibri" w:hAnsi="Arial" w:cs="Arial"/>
        </w:rPr>
        <w:t xml:space="preserve">Since there is likely to be </w:t>
      </w:r>
      <w:r w:rsidR="15B9EB29" w:rsidRPr="7CE26563">
        <w:rPr>
          <w:rFonts w:ascii="Arial" w:eastAsia="Calibri" w:hAnsi="Arial" w:cs="Arial"/>
        </w:rPr>
        <w:t>under-reporting of symptoms</w:t>
      </w:r>
      <w:r w:rsidR="6A02D239" w:rsidRPr="7CE26563">
        <w:rPr>
          <w:rFonts w:ascii="Arial" w:eastAsia="Calibri" w:hAnsi="Arial" w:cs="Arial"/>
        </w:rPr>
        <w:t xml:space="preserve"> a</w:t>
      </w:r>
      <w:r w:rsidR="15B9EB29" w:rsidRPr="7CE26563">
        <w:rPr>
          <w:rFonts w:ascii="Arial" w:eastAsia="Calibri" w:hAnsi="Arial" w:cs="Arial"/>
        </w:rPr>
        <w:t xml:space="preserve">nd </w:t>
      </w:r>
      <w:r w:rsidR="7CE35D22" w:rsidRPr="7CE26563">
        <w:rPr>
          <w:rFonts w:ascii="Arial" w:eastAsia="Calibri" w:hAnsi="Arial" w:cs="Arial"/>
        </w:rPr>
        <w:t>issue</w:t>
      </w:r>
      <w:r w:rsidR="15B9EB29" w:rsidRPr="7CE26563">
        <w:rPr>
          <w:rFonts w:ascii="Arial" w:eastAsia="Calibri" w:hAnsi="Arial" w:cs="Arial"/>
        </w:rPr>
        <w:t>s</w:t>
      </w:r>
      <w:r w:rsidR="00F52AA4">
        <w:rPr>
          <w:rFonts w:ascii="Arial" w:eastAsia="Calibri" w:hAnsi="Arial" w:cs="Arial"/>
        </w:rPr>
        <w:t xml:space="preserve"> at baseline</w:t>
      </w:r>
      <w:r w:rsidR="15B9EB29" w:rsidRPr="7CE26563">
        <w:rPr>
          <w:rFonts w:ascii="Arial" w:eastAsia="Calibri" w:hAnsi="Arial" w:cs="Arial"/>
        </w:rPr>
        <w:t>, clinically significant improvements</w:t>
      </w:r>
      <w:r w:rsidR="0AB27348" w:rsidRPr="7CE26563">
        <w:rPr>
          <w:rFonts w:ascii="Arial" w:eastAsia="Calibri" w:hAnsi="Arial" w:cs="Arial"/>
        </w:rPr>
        <w:t xml:space="preserve"> would not necessarily be seen for</w:t>
      </w:r>
      <w:r w:rsidR="15B9EB29" w:rsidRPr="7CE26563">
        <w:rPr>
          <w:rFonts w:ascii="Arial" w:eastAsia="Calibri" w:hAnsi="Arial" w:cs="Arial"/>
        </w:rPr>
        <w:t xml:space="preserve"> all of the measures and </w:t>
      </w:r>
      <w:r w:rsidR="495544D2" w:rsidRPr="00EC3091">
        <w:rPr>
          <w:rFonts w:ascii="Arial" w:eastAsia="Calibri" w:hAnsi="Arial" w:cs="Arial"/>
        </w:rPr>
        <w:t>some may even show</w:t>
      </w:r>
      <w:r w:rsidR="15B9EB29" w:rsidRPr="7CE26563">
        <w:rPr>
          <w:rFonts w:ascii="Arial" w:eastAsia="Calibri" w:hAnsi="Arial" w:cs="Arial"/>
        </w:rPr>
        <w:t xml:space="preserve"> deterioration.</w:t>
      </w:r>
      <w:r w:rsidR="00F52AA4" w:rsidRPr="00F52AA4">
        <w:rPr>
          <w:rFonts w:ascii="Arial" w:eastAsia="Arial" w:hAnsi="Arial" w:cs="Arial"/>
          <w:color w:val="000000" w:themeColor="text1"/>
        </w:rPr>
        <w:t xml:space="preserve"> </w:t>
      </w:r>
      <w:r w:rsidR="00F52AA4">
        <w:rPr>
          <w:rFonts w:ascii="Arial" w:eastAsia="Arial" w:hAnsi="Arial" w:cs="Arial"/>
          <w:color w:val="000000" w:themeColor="text1"/>
        </w:rPr>
        <w:t xml:space="preserve">Either way, the findings across the studies suggest that </w:t>
      </w:r>
      <w:r w:rsidR="00F52AA4" w:rsidRPr="7CE26563">
        <w:rPr>
          <w:rFonts w:ascii="Arial" w:eastAsia="Arial" w:hAnsi="Arial" w:cs="Arial"/>
          <w:color w:val="000000" w:themeColor="text1"/>
        </w:rPr>
        <w:t>mothers working with recurrent care services have a similar level of need as adults receiving support from formal mental health services</w:t>
      </w:r>
      <w:r w:rsidR="00F52AA4">
        <w:rPr>
          <w:rFonts w:ascii="Arial" w:eastAsia="Arial" w:hAnsi="Arial" w:cs="Arial"/>
          <w:color w:val="000000" w:themeColor="text1"/>
        </w:rPr>
        <w:t xml:space="preserve"> which for many does not improve during the evaluation period</w:t>
      </w:r>
      <w:r w:rsidR="00F52AA4" w:rsidRPr="7CE26563">
        <w:rPr>
          <w:rFonts w:ascii="Arial" w:eastAsia="Arial" w:hAnsi="Arial" w:cs="Arial"/>
          <w:color w:val="000000" w:themeColor="text1"/>
        </w:rPr>
        <w:t>, suggesting a significant unmet need for psychological care</w:t>
      </w:r>
      <w:r w:rsidR="00F52AA4">
        <w:rPr>
          <w:rFonts w:ascii="Arial" w:eastAsia="Arial" w:hAnsi="Arial" w:cs="Arial"/>
          <w:color w:val="000000" w:themeColor="text1"/>
        </w:rPr>
        <w:t xml:space="preserve"> (Cox et al. 2020)</w:t>
      </w:r>
      <w:r w:rsidR="00F52AA4" w:rsidRPr="7CE26563">
        <w:rPr>
          <w:rFonts w:ascii="Arial" w:eastAsia="Arial" w:hAnsi="Arial" w:cs="Arial"/>
          <w:color w:val="000000" w:themeColor="text1"/>
        </w:rPr>
        <w:t>.</w:t>
      </w:r>
    </w:p>
    <w:p w14:paraId="31178660" w14:textId="069AE7BF" w:rsidR="003936DE" w:rsidRDefault="344D9FA6" w:rsidP="002E44C6">
      <w:pPr>
        <w:spacing w:line="480" w:lineRule="auto"/>
        <w:rPr>
          <w:rFonts w:ascii="Arial" w:eastAsia="Calibri" w:hAnsi="Arial" w:cs="Arial"/>
        </w:rPr>
      </w:pPr>
      <w:r w:rsidRPr="63D9DA6F">
        <w:rPr>
          <w:rFonts w:ascii="Arial" w:eastAsia="Calibri" w:hAnsi="Arial" w:cs="Arial"/>
        </w:rPr>
        <w:t>T</w:t>
      </w:r>
      <w:r w:rsidR="387E5BAB" w:rsidRPr="63D9DA6F">
        <w:rPr>
          <w:rFonts w:ascii="Arial" w:eastAsia="Calibri" w:hAnsi="Arial" w:cs="Arial"/>
        </w:rPr>
        <w:t>w</w:t>
      </w:r>
      <w:r w:rsidRPr="63D9DA6F">
        <w:rPr>
          <w:rFonts w:ascii="Arial" w:eastAsia="Calibri" w:hAnsi="Arial" w:cs="Arial"/>
        </w:rPr>
        <w:t xml:space="preserve">o evaluations </w:t>
      </w:r>
      <w:r w:rsidR="002D1106">
        <w:rPr>
          <w:rFonts w:ascii="Arial" w:eastAsia="Calibri" w:hAnsi="Arial" w:cs="Arial"/>
        </w:rPr>
        <w:t>identified</w:t>
      </w:r>
      <w:r w:rsidR="2E676480" w:rsidRPr="63D9DA6F">
        <w:rPr>
          <w:rFonts w:ascii="Arial" w:eastAsia="Calibri" w:hAnsi="Arial" w:cs="Arial"/>
        </w:rPr>
        <w:t xml:space="preserve"> that parents </w:t>
      </w:r>
      <w:r w:rsidR="002D1106">
        <w:rPr>
          <w:rFonts w:ascii="Arial" w:eastAsia="Calibri" w:hAnsi="Arial" w:cs="Arial"/>
        </w:rPr>
        <w:t>reported feeling</w:t>
      </w:r>
      <w:r w:rsidR="2E676480" w:rsidRPr="63D9DA6F">
        <w:rPr>
          <w:rFonts w:ascii="Arial" w:eastAsia="Calibri" w:hAnsi="Arial" w:cs="Arial"/>
        </w:rPr>
        <w:t xml:space="preserve"> more in control of their lives</w:t>
      </w:r>
      <w:r w:rsidR="0263D73F" w:rsidRPr="63D9DA6F">
        <w:rPr>
          <w:rFonts w:ascii="Arial" w:eastAsia="Calibri" w:hAnsi="Arial" w:cs="Arial"/>
        </w:rPr>
        <w:t>,</w:t>
      </w:r>
      <w:r w:rsidR="2E676480" w:rsidRPr="63D9DA6F">
        <w:rPr>
          <w:rFonts w:ascii="Arial" w:eastAsia="Calibri" w:hAnsi="Arial" w:cs="Arial"/>
        </w:rPr>
        <w:t xml:space="preserve"> one </w:t>
      </w:r>
      <w:r w:rsidR="7372E015" w:rsidRPr="63D9DA6F">
        <w:rPr>
          <w:rFonts w:ascii="Arial" w:eastAsia="Calibri" w:hAnsi="Arial" w:cs="Arial"/>
        </w:rPr>
        <w:t xml:space="preserve">that parents had </w:t>
      </w:r>
      <w:r w:rsidR="6EEB0EEB" w:rsidRPr="63D9DA6F">
        <w:rPr>
          <w:rFonts w:ascii="Arial" w:eastAsia="Calibri" w:hAnsi="Arial" w:cs="Arial"/>
        </w:rPr>
        <w:t>improved coping with life</w:t>
      </w:r>
      <w:r w:rsidR="392091CA" w:rsidRPr="63D9DA6F">
        <w:rPr>
          <w:rFonts w:ascii="Arial" w:eastAsia="Calibri" w:hAnsi="Arial" w:cs="Arial"/>
        </w:rPr>
        <w:t xml:space="preserve"> an</w:t>
      </w:r>
      <w:r w:rsidR="1DC2A3F8" w:rsidRPr="63D9DA6F">
        <w:rPr>
          <w:rFonts w:ascii="Arial" w:eastAsia="Calibri" w:hAnsi="Arial" w:cs="Arial"/>
        </w:rPr>
        <w:t>d</w:t>
      </w:r>
      <w:r w:rsidR="392091CA" w:rsidRPr="63D9DA6F">
        <w:rPr>
          <w:rFonts w:ascii="Arial" w:eastAsia="Calibri" w:hAnsi="Arial" w:cs="Arial"/>
        </w:rPr>
        <w:t xml:space="preserve"> one </w:t>
      </w:r>
      <w:r w:rsidR="6D58CE7C" w:rsidRPr="63D9DA6F">
        <w:rPr>
          <w:rFonts w:ascii="Arial" w:eastAsia="Calibri" w:hAnsi="Arial" w:cs="Arial"/>
        </w:rPr>
        <w:t xml:space="preserve">that they had </w:t>
      </w:r>
      <w:r w:rsidR="392091CA" w:rsidRPr="63D9DA6F">
        <w:rPr>
          <w:rFonts w:ascii="Arial" w:eastAsia="Calibri" w:hAnsi="Arial" w:cs="Arial"/>
        </w:rPr>
        <w:t xml:space="preserve">improved </w:t>
      </w:r>
      <w:r w:rsidR="6AF74FCD" w:rsidRPr="63D9DA6F">
        <w:rPr>
          <w:rFonts w:ascii="Arial" w:eastAsia="Calibri" w:hAnsi="Arial" w:cs="Arial"/>
        </w:rPr>
        <w:t xml:space="preserve">their </w:t>
      </w:r>
      <w:r w:rsidR="392091CA" w:rsidRPr="63D9DA6F">
        <w:rPr>
          <w:rFonts w:ascii="Arial" w:eastAsia="Calibri" w:hAnsi="Arial" w:cs="Arial"/>
        </w:rPr>
        <w:t>ability to make positive life choices</w:t>
      </w:r>
      <w:r w:rsidR="6EEB0EEB" w:rsidRPr="63D9DA6F">
        <w:rPr>
          <w:rFonts w:ascii="Arial" w:eastAsia="Calibri" w:hAnsi="Arial" w:cs="Arial"/>
        </w:rPr>
        <w:t>.</w:t>
      </w:r>
      <w:r w:rsidR="52B07417" w:rsidRPr="63D9DA6F">
        <w:rPr>
          <w:rFonts w:ascii="Arial" w:eastAsia="Calibri" w:hAnsi="Arial" w:cs="Arial"/>
        </w:rPr>
        <w:t xml:space="preserve"> Two reported improved physical health for parents.</w:t>
      </w:r>
    </w:p>
    <w:p w14:paraId="270E4FD9" w14:textId="7FB92DAD" w:rsidR="00F95F63" w:rsidRPr="00F95F63" w:rsidRDefault="00F95F63" w:rsidP="002E44C6">
      <w:pPr>
        <w:spacing w:line="480" w:lineRule="auto"/>
        <w:jc w:val="center"/>
        <w:rPr>
          <w:rFonts w:ascii="Arial" w:eastAsia="Calibri" w:hAnsi="Arial" w:cs="Arial"/>
          <w:b/>
          <w:bCs/>
        </w:rPr>
      </w:pPr>
      <w:r w:rsidRPr="00F95F63">
        <w:rPr>
          <w:rFonts w:ascii="Arial" w:eastAsia="Calibri" w:hAnsi="Arial" w:cs="Arial"/>
          <w:b/>
          <w:bCs/>
        </w:rPr>
        <w:t xml:space="preserve">[Table </w:t>
      </w:r>
      <w:r w:rsidR="00EB4C11">
        <w:rPr>
          <w:rFonts w:ascii="Arial" w:eastAsia="Calibri" w:hAnsi="Arial" w:cs="Arial"/>
          <w:b/>
          <w:bCs/>
        </w:rPr>
        <w:t>5</w:t>
      </w:r>
      <w:r w:rsidRPr="00F95F63">
        <w:rPr>
          <w:rFonts w:ascii="Arial" w:eastAsia="Calibri" w:hAnsi="Arial" w:cs="Arial"/>
          <w:b/>
          <w:bCs/>
        </w:rPr>
        <w:t>: Studies recording improvements in housing and financial security]</w:t>
      </w:r>
    </w:p>
    <w:p w14:paraId="0896DCF8" w14:textId="7E1A34E3" w:rsidR="5F497CA2" w:rsidRPr="00FF3C2D" w:rsidRDefault="00866A9A" w:rsidP="002E44C6">
      <w:pPr>
        <w:spacing w:line="480" w:lineRule="auto"/>
        <w:rPr>
          <w:rFonts w:ascii="Arial" w:eastAsia="Calibri" w:hAnsi="Arial" w:cs="Arial"/>
        </w:rPr>
      </w:pPr>
      <w:r>
        <w:rPr>
          <w:rFonts w:ascii="Arial" w:eastAsia="Calibri" w:hAnsi="Arial" w:cs="Arial"/>
        </w:rPr>
        <w:t xml:space="preserve">In </w:t>
      </w:r>
      <w:r w:rsidR="00437598">
        <w:rPr>
          <w:rFonts w:ascii="Arial" w:eastAsia="Calibri" w:hAnsi="Arial" w:cs="Arial"/>
        </w:rPr>
        <w:t>s</w:t>
      </w:r>
      <w:r w:rsidR="00307212">
        <w:rPr>
          <w:rFonts w:ascii="Arial" w:eastAsia="Calibri" w:hAnsi="Arial" w:cs="Arial"/>
        </w:rPr>
        <w:t>even</w:t>
      </w:r>
      <w:r w:rsidR="5F497CA2" w:rsidRPr="7CE26563">
        <w:rPr>
          <w:rFonts w:ascii="Arial" w:eastAsia="Calibri" w:hAnsi="Arial" w:cs="Arial"/>
        </w:rPr>
        <w:t xml:space="preserve"> of the evaluations</w:t>
      </w:r>
      <w:r w:rsidR="00437598">
        <w:rPr>
          <w:rFonts w:ascii="Arial" w:eastAsia="Calibri" w:hAnsi="Arial" w:cs="Arial"/>
        </w:rPr>
        <w:t xml:space="preserve"> practitioners</w:t>
      </w:r>
      <w:r w:rsidR="5F497CA2" w:rsidRPr="7CE26563">
        <w:rPr>
          <w:rFonts w:ascii="Arial" w:eastAsia="Calibri" w:hAnsi="Arial" w:cs="Arial"/>
        </w:rPr>
        <w:t xml:space="preserve"> recorded that parents were in more stable or safer housing situations, including no longer being homeless. </w:t>
      </w:r>
      <w:r w:rsidR="00F52AA4">
        <w:rPr>
          <w:rFonts w:ascii="Arial" w:eastAsia="Calibri" w:hAnsi="Arial" w:cs="Arial"/>
        </w:rPr>
        <w:t>Thirty eight percent</w:t>
      </w:r>
      <w:r w:rsidR="0233C845" w:rsidRPr="7CE26563">
        <w:rPr>
          <w:rFonts w:ascii="Arial" w:eastAsia="Calibri" w:hAnsi="Arial" w:cs="Arial"/>
        </w:rPr>
        <w:t xml:space="preserve"> of mothers working with Pause were in rent arrears at baseline, reducing to 28% at the endpoint, and the average value of rent arrears fell from £760 to £485, while the proportion who were in unstable accommodation or homeless fell from 22% to 13% (Boddy et al., 2020). For the three services evaluated by Cox et al. (2020), 16% of clients at referral had rent arrears or were homeless or at risk of eviction, but after engagement for at least 12 months, the proportion in stable accommodation increased from 74% to between 89% and 94%. </w:t>
      </w:r>
      <w:r w:rsidR="00F52AA4">
        <w:rPr>
          <w:rFonts w:ascii="Arial" w:eastAsia="Calibri" w:hAnsi="Arial" w:cs="Arial"/>
        </w:rPr>
        <w:t>Five percent</w:t>
      </w:r>
      <w:r w:rsidR="0233C845" w:rsidRPr="7CE26563">
        <w:rPr>
          <w:rFonts w:ascii="Arial" w:eastAsia="Calibri" w:hAnsi="Arial" w:cs="Arial"/>
        </w:rPr>
        <w:t xml:space="preserve"> of clients working with Comma were living in unstable housing at referral, but none were after 6 months (McPherson et al., 2020</w:t>
      </w:r>
      <w:r w:rsidR="38B1C5B6" w:rsidRPr="7CE26563">
        <w:rPr>
          <w:rFonts w:ascii="Arial" w:eastAsia="Calibri" w:hAnsi="Arial" w:cs="Arial"/>
        </w:rPr>
        <w:t>a</w:t>
      </w:r>
      <w:r w:rsidR="0233C845" w:rsidRPr="7CE26563">
        <w:rPr>
          <w:rFonts w:ascii="Arial" w:eastAsia="Calibri" w:hAnsi="Arial" w:cs="Arial"/>
        </w:rPr>
        <w:t>). The 2 clients who were homeless at referral to Strengthening Families had rented accommodation after three years, and the 2 clients who were homeless after three years were living with family or in rented accommodation (McPherson et al., 2020</w:t>
      </w:r>
      <w:r w:rsidR="6DFFFFBE" w:rsidRPr="7CE26563">
        <w:rPr>
          <w:rFonts w:ascii="Arial" w:eastAsia="Calibri" w:hAnsi="Arial" w:cs="Arial"/>
        </w:rPr>
        <w:t>b</w:t>
      </w:r>
      <w:r w:rsidR="0233C845" w:rsidRPr="7CE26563">
        <w:rPr>
          <w:rFonts w:ascii="Arial" w:eastAsia="Calibri" w:hAnsi="Arial" w:cs="Arial"/>
        </w:rPr>
        <w:t xml:space="preserve">). The evaluation of Reflect identified progress for 33% </w:t>
      </w:r>
      <w:r w:rsidR="00F52AA4">
        <w:rPr>
          <w:rFonts w:ascii="Arial" w:eastAsia="Calibri" w:hAnsi="Arial" w:cs="Arial"/>
        </w:rPr>
        <w:t xml:space="preserve">of </w:t>
      </w:r>
      <w:r w:rsidR="0233C845" w:rsidRPr="7CE26563">
        <w:rPr>
          <w:rFonts w:ascii="Arial" w:eastAsia="Calibri" w:hAnsi="Arial" w:cs="Arial"/>
        </w:rPr>
        <w:t xml:space="preserve">women in securing more stable housing (Roberts et al., 2018). Garrett et al. (2021) identified evidence that Looking Forward had helped to prevent the further deterioration of clients’ housing situations and also some improvements. </w:t>
      </w:r>
      <w:r w:rsidR="00F52AA4">
        <w:rPr>
          <w:rFonts w:ascii="Arial" w:eastAsia="Calibri" w:hAnsi="Arial" w:cs="Arial"/>
        </w:rPr>
        <w:t>Thirty two percent</w:t>
      </w:r>
      <w:r w:rsidR="0233C845" w:rsidRPr="7CE26563">
        <w:rPr>
          <w:rFonts w:ascii="Arial" w:eastAsia="Calibri" w:hAnsi="Arial" w:cs="Arial"/>
        </w:rPr>
        <w:t xml:space="preserve"> of clients of Different Futures maintained their Outcomes Star score for managing tenancy and 61% were progressing (7% had dropped back) (Earl, 2020).</w:t>
      </w:r>
    </w:p>
    <w:p w14:paraId="06806AF7" w14:textId="4E6BF029" w:rsidR="00D212FD" w:rsidRDefault="00437598" w:rsidP="002E44C6">
      <w:pPr>
        <w:spacing w:line="480" w:lineRule="auto"/>
        <w:rPr>
          <w:rFonts w:ascii="Arial" w:eastAsia="Calibri" w:hAnsi="Arial" w:cs="Arial"/>
        </w:rPr>
      </w:pPr>
      <w:r>
        <w:rPr>
          <w:rFonts w:ascii="Arial" w:eastAsia="Calibri" w:hAnsi="Arial" w:cs="Arial"/>
        </w:rPr>
        <w:t>Practitioners in t</w:t>
      </w:r>
      <w:r w:rsidR="00D212FD" w:rsidRPr="7CE26563">
        <w:rPr>
          <w:rFonts w:ascii="Arial" w:eastAsia="Calibri" w:hAnsi="Arial" w:cs="Arial"/>
        </w:rPr>
        <w:t xml:space="preserve">hree studies reported a positive change in financial security for parents. </w:t>
      </w:r>
      <w:r w:rsidR="00D212FD">
        <w:rPr>
          <w:rFonts w:ascii="Arial" w:eastAsia="Calibri" w:hAnsi="Arial" w:cs="Arial"/>
        </w:rPr>
        <w:t>Fifty three percent</w:t>
      </w:r>
      <w:r w:rsidR="00D212FD" w:rsidRPr="7CE26563">
        <w:rPr>
          <w:rFonts w:ascii="Arial" w:eastAsia="Calibri" w:hAnsi="Arial" w:cs="Arial"/>
        </w:rPr>
        <w:t xml:space="preserve"> of Pause clients were in debt at the baseline, falling slightly to 47% at the endpoint (Boddy et al., 2020). Of the 11 women </w:t>
      </w:r>
      <w:r w:rsidR="00D212FD">
        <w:rPr>
          <w:rFonts w:ascii="Arial" w:eastAsia="Calibri" w:hAnsi="Arial" w:cs="Arial"/>
        </w:rPr>
        <w:t xml:space="preserve">working with Reflect who were </w:t>
      </w:r>
      <w:r w:rsidR="00D212FD" w:rsidRPr="7CE26563">
        <w:rPr>
          <w:rFonts w:ascii="Arial" w:eastAsia="Calibri" w:hAnsi="Arial" w:cs="Arial"/>
        </w:rPr>
        <w:t>experiencing debt problems or difficulties with budgeting at referral, just 3</w:t>
      </w:r>
      <w:r w:rsidR="00D212FD">
        <w:rPr>
          <w:rFonts w:ascii="Arial" w:eastAsia="Calibri" w:hAnsi="Arial" w:cs="Arial"/>
        </w:rPr>
        <w:t xml:space="preserve"> (27%)</w:t>
      </w:r>
      <w:r w:rsidR="00D212FD" w:rsidRPr="7CE26563">
        <w:rPr>
          <w:rFonts w:ascii="Arial" w:eastAsia="Calibri" w:hAnsi="Arial" w:cs="Arial"/>
        </w:rPr>
        <w:t xml:space="preserve"> were continuing to experience problems at case closure: 7 </w:t>
      </w:r>
      <w:r w:rsidR="00D212FD">
        <w:rPr>
          <w:rFonts w:ascii="Arial" w:eastAsia="Calibri" w:hAnsi="Arial" w:cs="Arial"/>
        </w:rPr>
        <w:t xml:space="preserve">(64%) </w:t>
      </w:r>
      <w:r w:rsidR="00D212FD" w:rsidRPr="7CE26563">
        <w:rPr>
          <w:rFonts w:ascii="Arial" w:eastAsia="Calibri" w:hAnsi="Arial" w:cs="Arial"/>
        </w:rPr>
        <w:t xml:space="preserve">had been supported to set up repayment plans and were no longer increasing their debt while 3 </w:t>
      </w:r>
      <w:r w:rsidR="00D212FD">
        <w:rPr>
          <w:rFonts w:ascii="Arial" w:eastAsia="Calibri" w:hAnsi="Arial" w:cs="Arial"/>
        </w:rPr>
        <w:t xml:space="preserve">(27%) </w:t>
      </w:r>
      <w:r w:rsidR="00D212FD" w:rsidRPr="7CE26563">
        <w:rPr>
          <w:rFonts w:ascii="Arial" w:eastAsia="Calibri" w:hAnsi="Arial" w:cs="Arial"/>
        </w:rPr>
        <w:t xml:space="preserve">had been supported through benefit tribunals with two decisions successfully challenged (Roberts et al., 2018). </w:t>
      </w:r>
      <w:r w:rsidR="00D212FD">
        <w:rPr>
          <w:rFonts w:ascii="Arial" w:eastAsia="Calibri" w:hAnsi="Arial" w:cs="Arial"/>
        </w:rPr>
        <w:t>Sixteen percent</w:t>
      </w:r>
      <w:r w:rsidR="00D212FD" w:rsidRPr="7CE26563">
        <w:rPr>
          <w:rFonts w:ascii="Arial" w:eastAsia="Calibri" w:hAnsi="Arial" w:cs="Arial"/>
        </w:rPr>
        <w:t xml:space="preserve"> of Different Futures clients maintained their Outcomes Star score for managing money and personal admin, and 68% were progressing while 16% had dropped back (Earl, 2020).</w:t>
      </w:r>
    </w:p>
    <w:p w14:paraId="7345E924" w14:textId="1DE92CF0" w:rsidR="00D212FD" w:rsidRPr="00F95F63" w:rsidRDefault="00D212FD" w:rsidP="002E44C6">
      <w:pPr>
        <w:spacing w:line="480" w:lineRule="auto"/>
        <w:jc w:val="center"/>
        <w:rPr>
          <w:rFonts w:ascii="Arial" w:eastAsia="Calibri" w:hAnsi="Arial" w:cs="Arial"/>
          <w:b/>
          <w:bCs/>
        </w:rPr>
      </w:pPr>
      <w:r w:rsidRPr="00F95F63">
        <w:rPr>
          <w:rFonts w:ascii="Arial" w:eastAsia="Calibri" w:hAnsi="Arial" w:cs="Arial"/>
          <w:b/>
          <w:bCs/>
        </w:rPr>
        <w:t xml:space="preserve">[Table </w:t>
      </w:r>
      <w:r w:rsidR="00EB4C11">
        <w:rPr>
          <w:rFonts w:ascii="Arial" w:eastAsia="Calibri" w:hAnsi="Arial" w:cs="Arial"/>
          <w:b/>
          <w:bCs/>
        </w:rPr>
        <w:t>6</w:t>
      </w:r>
      <w:r w:rsidRPr="00F95F63">
        <w:rPr>
          <w:rFonts w:ascii="Arial" w:eastAsia="Calibri" w:hAnsi="Arial" w:cs="Arial"/>
          <w:b/>
          <w:bCs/>
        </w:rPr>
        <w:t xml:space="preserve">: Studies recording </w:t>
      </w:r>
      <w:r w:rsidR="001B671E">
        <w:rPr>
          <w:rFonts w:ascii="Arial" w:eastAsia="Calibri" w:hAnsi="Arial" w:cs="Arial"/>
          <w:b/>
          <w:bCs/>
        </w:rPr>
        <w:t>changes</w:t>
      </w:r>
      <w:r w:rsidRPr="00F95F63">
        <w:rPr>
          <w:rFonts w:ascii="Arial" w:eastAsia="Calibri" w:hAnsi="Arial" w:cs="Arial"/>
          <w:b/>
          <w:bCs/>
        </w:rPr>
        <w:t xml:space="preserve"> in </w:t>
      </w:r>
      <w:r w:rsidR="001B671E">
        <w:rPr>
          <w:rFonts w:ascii="Arial" w:eastAsia="Calibri" w:hAnsi="Arial" w:cs="Arial"/>
          <w:b/>
          <w:bCs/>
        </w:rPr>
        <w:t>employment/education status</w:t>
      </w:r>
      <w:r w:rsidRPr="00F95F63">
        <w:rPr>
          <w:rFonts w:ascii="Arial" w:eastAsia="Calibri" w:hAnsi="Arial" w:cs="Arial"/>
          <w:b/>
          <w:bCs/>
        </w:rPr>
        <w:t>]</w:t>
      </w:r>
    </w:p>
    <w:p w14:paraId="2AFB1657" w14:textId="156DB713" w:rsidR="5F497CA2" w:rsidRDefault="007F6373" w:rsidP="002E44C6">
      <w:pPr>
        <w:spacing w:line="480" w:lineRule="auto"/>
        <w:rPr>
          <w:rFonts w:ascii="Arial" w:eastAsia="Calibri" w:hAnsi="Arial" w:cs="Arial"/>
        </w:rPr>
      </w:pPr>
      <w:r>
        <w:rPr>
          <w:rFonts w:ascii="Arial" w:eastAsia="Calibri" w:hAnsi="Arial" w:cs="Arial"/>
        </w:rPr>
        <w:t>In s</w:t>
      </w:r>
      <w:r w:rsidR="00E9238C">
        <w:rPr>
          <w:rFonts w:ascii="Arial" w:eastAsia="Calibri" w:hAnsi="Arial" w:cs="Arial"/>
        </w:rPr>
        <w:t>ix</w:t>
      </w:r>
      <w:r w:rsidR="00E9238C" w:rsidRPr="7CE26563">
        <w:rPr>
          <w:rFonts w:ascii="Arial" w:eastAsia="Calibri" w:hAnsi="Arial" w:cs="Arial"/>
        </w:rPr>
        <w:t xml:space="preserve"> </w:t>
      </w:r>
      <w:r w:rsidR="00F52AA4">
        <w:rPr>
          <w:rFonts w:ascii="Arial" w:eastAsia="Calibri" w:hAnsi="Arial" w:cs="Arial"/>
        </w:rPr>
        <w:t xml:space="preserve">evaluations </w:t>
      </w:r>
      <w:r>
        <w:rPr>
          <w:rFonts w:ascii="Arial" w:eastAsia="Calibri" w:hAnsi="Arial" w:cs="Arial"/>
        </w:rPr>
        <w:t xml:space="preserve">practitioners </w:t>
      </w:r>
      <w:r w:rsidR="00E9238C" w:rsidRPr="7CE26563">
        <w:rPr>
          <w:rFonts w:ascii="Arial" w:eastAsia="Calibri" w:hAnsi="Arial" w:cs="Arial"/>
        </w:rPr>
        <w:t xml:space="preserve">reported that parents had entered/re-entered employment </w:t>
      </w:r>
      <w:r w:rsidR="00E9238C">
        <w:rPr>
          <w:rFonts w:ascii="Arial" w:eastAsia="Calibri" w:hAnsi="Arial" w:cs="Arial"/>
        </w:rPr>
        <w:t>while f</w:t>
      </w:r>
      <w:r w:rsidR="43C6226B" w:rsidRPr="7CE26563">
        <w:rPr>
          <w:rFonts w:ascii="Arial" w:eastAsia="Calibri" w:hAnsi="Arial" w:cs="Arial"/>
        </w:rPr>
        <w:t xml:space="preserve">our </w:t>
      </w:r>
      <w:r w:rsidR="2640AAD6" w:rsidRPr="7CE26563">
        <w:rPr>
          <w:rFonts w:ascii="Arial" w:eastAsia="Calibri" w:hAnsi="Arial" w:cs="Arial"/>
        </w:rPr>
        <w:t xml:space="preserve">recorded parents’ increased participation in training or education. </w:t>
      </w:r>
      <w:r w:rsidR="00004FE7">
        <w:rPr>
          <w:rFonts w:ascii="Arial" w:eastAsia="Calibri" w:hAnsi="Arial" w:cs="Arial"/>
        </w:rPr>
        <w:t>Twenty four percent</w:t>
      </w:r>
      <w:r w:rsidR="00784CCB" w:rsidRPr="00784CCB">
        <w:rPr>
          <w:rFonts w:ascii="Arial" w:eastAsia="Calibri" w:hAnsi="Arial" w:cs="Arial"/>
        </w:rPr>
        <w:t xml:space="preserve"> of the clients of Positive Choices and </w:t>
      </w:r>
      <w:r w:rsidR="00532ECB" w:rsidRPr="00784CCB">
        <w:rPr>
          <w:rFonts w:ascii="Arial" w:eastAsia="Calibri" w:hAnsi="Arial" w:cs="Arial"/>
        </w:rPr>
        <w:t>m</w:t>
      </w:r>
      <w:r w:rsidR="00784CCB" w:rsidRPr="00784CCB">
        <w:rPr>
          <w:rFonts w:ascii="Arial" w:eastAsia="Calibri" w:hAnsi="Arial" w:cs="Arial"/>
        </w:rPr>
        <w:t>Power had been able to find employment and 23% had accessed training (some had done both) (</w:t>
      </w:r>
      <w:r w:rsidR="00662E3F">
        <w:rPr>
          <w:rFonts w:ascii="Arial" w:eastAsia="Calibri" w:hAnsi="Arial" w:cs="Arial"/>
        </w:rPr>
        <w:t>Cox</w:t>
      </w:r>
      <w:r w:rsidR="00784CCB" w:rsidRPr="00784CCB">
        <w:rPr>
          <w:rFonts w:ascii="Arial" w:eastAsia="Calibri" w:hAnsi="Arial" w:cs="Arial"/>
        </w:rPr>
        <w:t xml:space="preserve"> et al., 2015). A fifth of mothers working with Breaking the Cycle had re-entered employment and a fifth had re-engaged with education (Bellew &amp; </w:t>
      </w:r>
      <w:proofErr w:type="spellStart"/>
      <w:r w:rsidR="00784CCB" w:rsidRPr="00784CCB">
        <w:rPr>
          <w:rFonts w:ascii="Arial" w:eastAsia="Calibri" w:hAnsi="Arial" w:cs="Arial"/>
        </w:rPr>
        <w:t>Peeran</w:t>
      </w:r>
      <w:proofErr w:type="spellEnd"/>
      <w:r w:rsidR="00784CCB" w:rsidRPr="00784CCB">
        <w:rPr>
          <w:rFonts w:ascii="Arial" w:eastAsia="Calibri" w:hAnsi="Arial" w:cs="Arial"/>
        </w:rPr>
        <w:t xml:space="preserve">, 2017). </w:t>
      </w:r>
      <w:r w:rsidR="00B40F01">
        <w:rPr>
          <w:rFonts w:ascii="Arial" w:eastAsia="Calibri" w:hAnsi="Arial" w:cs="Arial"/>
        </w:rPr>
        <w:t>Thirty</w:t>
      </w:r>
      <w:r w:rsidR="00440F9E">
        <w:rPr>
          <w:rFonts w:ascii="Arial" w:eastAsia="Calibri" w:hAnsi="Arial" w:cs="Arial"/>
        </w:rPr>
        <w:t xml:space="preserve"> </w:t>
      </w:r>
      <w:r w:rsidR="00B40F01">
        <w:rPr>
          <w:rFonts w:ascii="Arial" w:eastAsia="Calibri" w:hAnsi="Arial" w:cs="Arial"/>
        </w:rPr>
        <w:t>three percent</w:t>
      </w:r>
      <w:r w:rsidR="00440F9E">
        <w:rPr>
          <w:rFonts w:ascii="Arial" w:eastAsia="Calibri" w:hAnsi="Arial" w:cs="Arial"/>
        </w:rPr>
        <w:t xml:space="preserve"> of </w:t>
      </w:r>
      <w:r w:rsidR="00784CCB" w:rsidRPr="00784CCB">
        <w:rPr>
          <w:rFonts w:ascii="Arial" w:eastAsia="Calibri" w:hAnsi="Arial" w:cs="Arial"/>
        </w:rPr>
        <w:t>women working with Pause were in employment at the endpoint, up from</w:t>
      </w:r>
      <w:r w:rsidR="00440F9E">
        <w:rPr>
          <w:rFonts w:ascii="Arial" w:eastAsia="Calibri" w:hAnsi="Arial" w:cs="Arial"/>
        </w:rPr>
        <w:t xml:space="preserve"> 21%</w:t>
      </w:r>
      <w:r w:rsidR="00784CCB" w:rsidRPr="00784CCB">
        <w:rPr>
          <w:rFonts w:ascii="Arial" w:eastAsia="Calibri" w:hAnsi="Arial" w:cs="Arial"/>
        </w:rPr>
        <w:t xml:space="preserve"> at baseline (Boddy et al., 2020). Most mothers (89%) working in the three services evaluated by Cox et al. (2020) were either not working or unable to work at referral and this proportion fell slightly for two services. However, it rose slightly for one service, which may have been due to the large number mothers working with that service who had given birth and kept their babies. The proportion of clients working with Comma who were unable to work or were unemployed at referral fell from 44% at referral to 30% after 6 months (McPherson et al., 2020a). Five women </w:t>
      </w:r>
      <w:r w:rsidR="00EA34E2">
        <w:rPr>
          <w:rFonts w:ascii="Arial" w:eastAsia="Calibri" w:hAnsi="Arial" w:cs="Arial"/>
        </w:rPr>
        <w:t xml:space="preserve">(33%) </w:t>
      </w:r>
      <w:r w:rsidR="00784CCB" w:rsidRPr="00784CCB">
        <w:rPr>
          <w:rFonts w:ascii="Arial" w:eastAsia="Calibri" w:hAnsi="Arial" w:cs="Arial"/>
        </w:rPr>
        <w:t xml:space="preserve">working with Reflect were in education, employment or volunteering by case closure and a further 5 </w:t>
      </w:r>
      <w:r w:rsidR="00EA34E2">
        <w:rPr>
          <w:rFonts w:ascii="Arial" w:eastAsia="Calibri" w:hAnsi="Arial" w:cs="Arial"/>
        </w:rPr>
        <w:t xml:space="preserve">(33%) </w:t>
      </w:r>
      <w:r w:rsidR="00784CCB" w:rsidRPr="00784CCB">
        <w:rPr>
          <w:rFonts w:ascii="Arial" w:eastAsia="Calibri" w:hAnsi="Arial" w:cs="Arial"/>
        </w:rPr>
        <w:t>had taken positive steps towards this outcome (Roberts et al., 2018).</w:t>
      </w:r>
    </w:p>
    <w:p w14:paraId="3347221C" w14:textId="2D151D1C" w:rsidR="00E468AF" w:rsidRPr="004A0258" w:rsidRDefault="003F1D07" w:rsidP="002E44C6">
      <w:pPr>
        <w:spacing w:line="480" w:lineRule="auto"/>
        <w:jc w:val="center"/>
        <w:rPr>
          <w:rFonts w:ascii="Arial" w:eastAsia="Calibri" w:hAnsi="Arial" w:cs="Arial"/>
          <w:b/>
          <w:bCs/>
        </w:rPr>
      </w:pPr>
      <w:r w:rsidRPr="004A0258">
        <w:rPr>
          <w:rFonts w:ascii="Arial" w:eastAsia="Calibri" w:hAnsi="Arial" w:cs="Arial"/>
          <w:b/>
          <w:bCs/>
        </w:rPr>
        <w:t xml:space="preserve">[Table </w:t>
      </w:r>
      <w:r w:rsidR="00EB4C11">
        <w:rPr>
          <w:rFonts w:ascii="Arial" w:eastAsia="Calibri" w:hAnsi="Arial" w:cs="Arial"/>
          <w:b/>
          <w:bCs/>
        </w:rPr>
        <w:t>7</w:t>
      </w:r>
      <w:r w:rsidRPr="004A0258">
        <w:rPr>
          <w:rFonts w:ascii="Arial" w:eastAsia="Calibri" w:hAnsi="Arial" w:cs="Arial"/>
          <w:b/>
          <w:bCs/>
        </w:rPr>
        <w:t>: Studies recording access to other services</w:t>
      </w:r>
      <w:r w:rsidR="004A0258" w:rsidRPr="004A0258">
        <w:rPr>
          <w:rFonts w:ascii="Arial" w:eastAsia="Calibri" w:hAnsi="Arial" w:cs="Arial"/>
          <w:b/>
          <w:bCs/>
        </w:rPr>
        <w:t>/reductions in offending and domestic abuse]</w:t>
      </w:r>
    </w:p>
    <w:p w14:paraId="0ADA8724" w14:textId="1E0A8068" w:rsidR="5BCD4018" w:rsidRPr="00FF3C2D" w:rsidRDefault="007F6373" w:rsidP="002E44C6">
      <w:pPr>
        <w:spacing w:line="480" w:lineRule="auto"/>
        <w:rPr>
          <w:rFonts w:ascii="Arial" w:eastAsia="Calibri" w:hAnsi="Arial" w:cs="Arial"/>
        </w:rPr>
      </w:pPr>
      <w:r>
        <w:rPr>
          <w:rFonts w:ascii="Arial" w:eastAsia="Calibri" w:hAnsi="Arial" w:cs="Arial"/>
        </w:rPr>
        <w:t>Practitioners in s</w:t>
      </w:r>
      <w:r w:rsidR="001F1783">
        <w:rPr>
          <w:rFonts w:ascii="Arial" w:eastAsia="Calibri" w:hAnsi="Arial" w:cs="Arial"/>
        </w:rPr>
        <w:t>ix</w:t>
      </w:r>
      <w:r w:rsidR="5BCD4018" w:rsidRPr="00FF3C2D">
        <w:rPr>
          <w:rFonts w:ascii="Arial" w:eastAsia="Calibri" w:hAnsi="Arial" w:cs="Arial"/>
        </w:rPr>
        <w:t xml:space="preserve"> evaluations reported that parents were engaging with or accessing other services as a result of the support received</w:t>
      </w:r>
      <w:r w:rsidR="3202E6B0" w:rsidRPr="00FF3C2D">
        <w:rPr>
          <w:rFonts w:ascii="Arial" w:eastAsia="Calibri" w:hAnsi="Arial" w:cs="Arial"/>
        </w:rPr>
        <w:t>: this included mental health services, substance abuse services</w:t>
      </w:r>
      <w:r w:rsidR="38697D14" w:rsidRPr="00FF3C2D">
        <w:rPr>
          <w:rFonts w:ascii="Arial" w:eastAsia="Calibri" w:hAnsi="Arial" w:cs="Arial"/>
        </w:rPr>
        <w:t>, sexual health services and</w:t>
      </w:r>
      <w:r w:rsidR="3202E6B0" w:rsidRPr="00FF3C2D">
        <w:rPr>
          <w:rFonts w:ascii="Arial" w:eastAsia="Calibri" w:hAnsi="Arial" w:cs="Arial"/>
        </w:rPr>
        <w:t xml:space="preserve"> GPs</w:t>
      </w:r>
      <w:r w:rsidR="5BCD4018" w:rsidRPr="00FF3C2D">
        <w:rPr>
          <w:rFonts w:ascii="Arial" w:eastAsia="Calibri" w:hAnsi="Arial" w:cs="Arial"/>
        </w:rPr>
        <w:t>.</w:t>
      </w:r>
      <w:r w:rsidR="671506D8" w:rsidRPr="00FF3C2D">
        <w:rPr>
          <w:rFonts w:ascii="Arial" w:eastAsia="Calibri" w:hAnsi="Arial" w:cs="Arial"/>
        </w:rPr>
        <w:t xml:space="preserve"> F</w:t>
      </w:r>
      <w:r w:rsidR="00D84B3D">
        <w:rPr>
          <w:rFonts w:ascii="Arial" w:eastAsia="Calibri" w:hAnsi="Arial" w:cs="Arial"/>
        </w:rPr>
        <w:t>ive</w:t>
      </w:r>
      <w:r w:rsidR="671506D8" w:rsidRPr="00FF3C2D">
        <w:rPr>
          <w:rFonts w:ascii="Arial" w:eastAsia="Calibri" w:hAnsi="Arial" w:cs="Arial"/>
        </w:rPr>
        <w:t xml:space="preserve"> recorded a reduction in offending an</w:t>
      </w:r>
      <w:r w:rsidR="66B764CC" w:rsidRPr="00FF3C2D">
        <w:rPr>
          <w:rFonts w:ascii="Arial" w:eastAsia="Calibri" w:hAnsi="Arial" w:cs="Arial"/>
        </w:rPr>
        <w:t>d</w:t>
      </w:r>
      <w:r w:rsidR="671506D8" w:rsidRPr="00FF3C2D">
        <w:rPr>
          <w:rFonts w:ascii="Arial" w:eastAsia="Calibri" w:hAnsi="Arial" w:cs="Arial"/>
        </w:rPr>
        <w:t>/or that parents were no longer under the probation service.</w:t>
      </w:r>
      <w:r w:rsidR="00665CDC">
        <w:rPr>
          <w:rFonts w:ascii="Arial" w:eastAsia="Calibri" w:hAnsi="Arial" w:cs="Arial"/>
        </w:rPr>
        <w:t xml:space="preserve"> </w:t>
      </w:r>
      <w:r w:rsidR="00665CDC" w:rsidRPr="00665CDC">
        <w:rPr>
          <w:rFonts w:ascii="Arial" w:eastAsia="Calibri" w:hAnsi="Arial" w:cs="Arial"/>
        </w:rPr>
        <w:t xml:space="preserve">Between 11% and 22% of clients were on probation at referral, or involved with probation services, but none were at the follow up points for the services evaluated by Cox et al. (2020) and McPherson et al. (2020a and 2020b). At case closure, engagement with probation was ongoing for three women working with Reflect and no further convictions, charges or convictions had been recorded (Roberts et al. 2018). </w:t>
      </w:r>
      <w:r w:rsidR="00004FE7">
        <w:rPr>
          <w:rFonts w:ascii="Arial" w:eastAsia="Calibri" w:hAnsi="Arial" w:cs="Arial"/>
        </w:rPr>
        <w:t>Sixty eight percent</w:t>
      </w:r>
      <w:r w:rsidR="00665CDC" w:rsidRPr="00665CDC">
        <w:rPr>
          <w:rFonts w:ascii="Arial" w:eastAsia="Calibri" w:hAnsi="Arial" w:cs="Arial"/>
        </w:rPr>
        <w:t xml:space="preserve"> of </w:t>
      </w:r>
      <w:r w:rsidR="00004FE7">
        <w:rPr>
          <w:rFonts w:ascii="Arial" w:eastAsia="Calibri" w:hAnsi="Arial" w:cs="Arial"/>
        </w:rPr>
        <w:t>D</w:t>
      </w:r>
      <w:r w:rsidR="00665CDC" w:rsidRPr="00665CDC">
        <w:rPr>
          <w:rFonts w:ascii="Arial" w:eastAsia="Calibri" w:hAnsi="Arial" w:cs="Arial"/>
        </w:rPr>
        <w:t>ifferent Futures clients maintained their Outcomes Star score at the top for offending and 26% were progressing, but 3% had dropped back (Earl, 2020).</w:t>
      </w:r>
    </w:p>
    <w:p w14:paraId="26FEA051" w14:textId="13ECE954" w:rsidR="00B371E5" w:rsidRDefault="007F6373" w:rsidP="002E44C6">
      <w:pPr>
        <w:spacing w:line="480" w:lineRule="auto"/>
        <w:rPr>
          <w:rFonts w:ascii="Arial" w:eastAsia="Calibri" w:hAnsi="Arial" w:cs="Arial"/>
        </w:rPr>
      </w:pPr>
      <w:r>
        <w:rPr>
          <w:rFonts w:ascii="Arial" w:eastAsia="Calibri" w:hAnsi="Arial" w:cs="Arial"/>
        </w:rPr>
        <w:t>Practitioners in f</w:t>
      </w:r>
      <w:r w:rsidR="00990506">
        <w:rPr>
          <w:rFonts w:ascii="Arial" w:eastAsia="Calibri" w:hAnsi="Arial" w:cs="Arial"/>
        </w:rPr>
        <w:t>our</w:t>
      </w:r>
      <w:r w:rsidR="35C8260E" w:rsidRPr="63D9DA6F">
        <w:rPr>
          <w:rFonts w:ascii="Arial" w:eastAsia="Calibri" w:hAnsi="Arial" w:cs="Arial"/>
        </w:rPr>
        <w:t xml:space="preserve"> </w:t>
      </w:r>
      <w:r w:rsidR="00004FE7">
        <w:rPr>
          <w:rFonts w:ascii="Arial" w:eastAsia="Calibri" w:hAnsi="Arial" w:cs="Arial"/>
        </w:rPr>
        <w:t xml:space="preserve">evaluations </w:t>
      </w:r>
      <w:r w:rsidR="35C8260E" w:rsidRPr="63D9DA6F">
        <w:rPr>
          <w:rFonts w:ascii="Arial" w:eastAsia="Calibri" w:hAnsi="Arial" w:cs="Arial"/>
        </w:rPr>
        <w:t xml:space="preserve">recorded </w:t>
      </w:r>
      <w:r w:rsidR="00990506">
        <w:rPr>
          <w:rFonts w:ascii="Arial" w:eastAsia="Calibri" w:hAnsi="Arial" w:cs="Arial"/>
        </w:rPr>
        <w:t>significant</w:t>
      </w:r>
      <w:r w:rsidR="35C8260E" w:rsidRPr="63D9DA6F">
        <w:rPr>
          <w:rFonts w:ascii="Arial" w:eastAsia="Calibri" w:hAnsi="Arial" w:cs="Arial"/>
        </w:rPr>
        <w:t xml:space="preserve"> reduction</w:t>
      </w:r>
      <w:r w:rsidR="00990506">
        <w:rPr>
          <w:rFonts w:ascii="Arial" w:eastAsia="Calibri" w:hAnsi="Arial" w:cs="Arial"/>
        </w:rPr>
        <w:t>s</w:t>
      </w:r>
      <w:r w:rsidR="35C8260E" w:rsidRPr="63D9DA6F">
        <w:rPr>
          <w:rFonts w:ascii="Arial" w:eastAsia="Calibri" w:hAnsi="Arial" w:cs="Arial"/>
        </w:rPr>
        <w:t xml:space="preserve"> in the number of parents experiencing domestic abuse. </w:t>
      </w:r>
      <w:r w:rsidR="00990506" w:rsidRPr="00990506">
        <w:rPr>
          <w:rFonts w:ascii="Arial" w:eastAsia="Calibri" w:hAnsi="Arial" w:cs="Arial"/>
        </w:rPr>
        <w:t xml:space="preserve">Boddy et al.’s evaluation of Pause (2020) identified </w:t>
      </w:r>
      <w:r w:rsidR="00590914">
        <w:rPr>
          <w:rFonts w:ascii="Arial" w:eastAsia="Calibri" w:hAnsi="Arial" w:cs="Arial"/>
        </w:rPr>
        <w:t>that</w:t>
      </w:r>
      <w:r w:rsidR="00990506" w:rsidRPr="00990506">
        <w:rPr>
          <w:rFonts w:ascii="Arial" w:eastAsia="Calibri" w:hAnsi="Arial" w:cs="Arial"/>
        </w:rPr>
        <w:t xml:space="preserve"> the proportion of women reporting that their current partner hurt or threatened them</w:t>
      </w:r>
      <w:r w:rsidR="00590914">
        <w:rPr>
          <w:rFonts w:ascii="Arial" w:eastAsia="Calibri" w:hAnsi="Arial" w:cs="Arial"/>
        </w:rPr>
        <w:t xml:space="preserve"> fell</w:t>
      </w:r>
      <w:r w:rsidR="00990506" w:rsidRPr="00990506">
        <w:rPr>
          <w:rFonts w:ascii="Arial" w:eastAsia="Calibri" w:hAnsi="Arial" w:cs="Arial"/>
        </w:rPr>
        <w:t xml:space="preserve"> from 35% at baseline to 17% at the endpoint. While 67% of mothers working with the three services evaluated by Cox et al. (2020) at referral reported partner abuse within the previous year, this decreased to around a third at the final follow up points. At referral, 53% of mothers working with Comma reported partner abuse within the last year, falling to 25% after six months (McPherson et al. 2020a) while 57% of clients working with Strengthening Families identified partner abuse at referral, decreasing to 20% of clients after three years (McPherson et al., 2020b).</w:t>
      </w:r>
    </w:p>
    <w:p w14:paraId="200A0ACE" w14:textId="02C0034D" w:rsidR="00B371E5" w:rsidRPr="004A5799" w:rsidRDefault="004A5799" w:rsidP="002E44C6">
      <w:pPr>
        <w:spacing w:line="480" w:lineRule="auto"/>
        <w:jc w:val="center"/>
        <w:rPr>
          <w:rFonts w:ascii="Arial" w:eastAsia="Calibri" w:hAnsi="Arial" w:cs="Arial"/>
          <w:b/>
          <w:bCs/>
        </w:rPr>
      </w:pPr>
      <w:r w:rsidRPr="004A5799">
        <w:rPr>
          <w:rFonts w:ascii="Arial" w:eastAsia="Calibri" w:hAnsi="Arial" w:cs="Arial"/>
          <w:b/>
          <w:bCs/>
        </w:rPr>
        <w:t xml:space="preserve">[Table </w:t>
      </w:r>
      <w:r w:rsidR="00EB4C11">
        <w:rPr>
          <w:rFonts w:ascii="Arial" w:eastAsia="Calibri" w:hAnsi="Arial" w:cs="Arial"/>
          <w:b/>
          <w:bCs/>
        </w:rPr>
        <w:t>8</w:t>
      </w:r>
      <w:r w:rsidRPr="004A5799">
        <w:rPr>
          <w:rFonts w:ascii="Arial" w:eastAsia="Calibri" w:hAnsi="Arial" w:cs="Arial"/>
          <w:b/>
          <w:bCs/>
        </w:rPr>
        <w:t>: Studies recording other outcomes]</w:t>
      </w:r>
    </w:p>
    <w:p w14:paraId="5F47AF52" w14:textId="37C65484" w:rsidR="35C8260E" w:rsidRDefault="005E3BDD" w:rsidP="002E44C6">
      <w:pPr>
        <w:spacing w:line="480" w:lineRule="auto"/>
        <w:rPr>
          <w:rFonts w:ascii="Arial" w:eastAsia="Calibri" w:hAnsi="Arial" w:cs="Arial"/>
        </w:rPr>
      </w:pPr>
      <w:r>
        <w:rPr>
          <w:rFonts w:ascii="Arial" w:eastAsia="Calibri" w:hAnsi="Arial" w:cs="Arial"/>
        </w:rPr>
        <w:t>Practitioners in f</w:t>
      </w:r>
      <w:r w:rsidR="00932C08">
        <w:rPr>
          <w:rFonts w:ascii="Arial" w:eastAsia="Calibri" w:hAnsi="Arial" w:cs="Arial"/>
        </w:rPr>
        <w:t>our</w:t>
      </w:r>
      <w:r w:rsidR="17C2952A" w:rsidRPr="63D9DA6F">
        <w:rPr>
          <w:rFonts w:ascii="Arial" w:eastAsia="Calibri" w:hAnsi="Arial" w:cs="Arial"/>
        </w:rPr>
        <w:t xml:space="preserve"> </w:t>
      </w:r>
      <w:r w:rsidR="00C80768">
        <w:rPr>
          <w:rFonts w:ascii="Arial" w:eastAsia="Calibri" w:hAnsi="Arial" w:cs="Arial"/>
        </w:rPr>
        <w:t xml:space="preserve">evaluations </w:t>
      </w:r>
      <w:r w:rsidR="601AFDCE" w:rsidRPr="63D9DA6F">
        <w:rPr>
          <w:rFonts w:ascii="Arial" w:eastAsia="Calibri" w:hAnsi="Arial" w:cs="Arial"/>
        </w:rPr>
        <w:t xml:space="preserve">stated that relationships with partners had improved and </w:t>
      </w:r>
      <w:r w:rsidR="003F672B">
        <w:rPr>
          <w:rFonts w:ascii="Arial" w:eastAsia="Calibri" w:hAnsi="Arial" w:cs="Arial"/>
        </w:rPr>
        <w:t xml:space="preserve">in </w:t>
      </w:r>
      <w:r w:rsidR="00932C08">
        <w:rPr>
          <w:rFonts w:ascii="Arial" w:eastAsia="Calibri" w:hAnsi="Arial" w:cs="Arial"/>
        </w:rPr>
        <w:t>three</w:t>
      </w:r>
      <w:r w:rsidR="601AFDCE" w:rsidRPr="63D9DA6F">
        <w:rPr>
          <w:rFonts w:ascii="Arial" w:eastAsia="Calibri" w:hAnsi="Arial" w:cs="Arial"/>
        </w:rPr>
        <w:t xml:space="preserve"> that relationships with family had improved</w:t>
      </w:r>
      <w:r w:rsidR="2EB73E36" w:rsidRPr="63D9DA6F">
        <w:rPr>
          <w:rFonts w:ascii="Arial" w:eastAsia="Calibri" w:hAnsi="Arial" w:cs="Arial"/>
        </w:rPr>
        <w:t>,</w:t>
      </w:r>
      <w:r w:rsidR="601AFDCE" w:rsidRPr="63D9DA6F">
        <w:rPr>
          <w:rFonts w:ascii="Arial" w:eastAsia="Calibri" w:hAnsi="Arial" w:cs="Arial"/>
        </w:rPr>
        <w:t xml:space="preserve"> while </w:t>
      </w:r>
      <w:r w:rsidR="00932C08">
        <w:rPr>
          <w:rFonts w:ascii="Arial" w:eastAsia="Calibri" w:hAnsi="Arial" w:cs="Arial"/>
        </w:rPr>
        <w:t>thr</w:t>
      </w:r>
      <w:r w:rsidR="001F1783">
        <w:rPr>
          <w:rFonts w:ascii="Arial" w:eastAsia="Calibri" w:hAnsi="Arial" w:cs="Arial"/>
        </w:rPr>
        <w:t>e</w:t>
      </w:r>
      <w:r w:rsidR="00932C08">
        <w:rPr>
          <w:rFonts w:ascii="Arial" w:eastAsia="Calibri" w:hAnsi="Arial" w:cs="Arial"/>
        </w:rPr>
        <w:t>e</w:t>
      </w:r>
      <w:r w:rsidR="601AFDCE" w:rsidRPr="63D9DA6F">
        <w:rPr>
          <w:rFonts w:ascii="Arial" w:eastAsia="Calibri" w:hAnsi="Arial" w:cs="Arial"/>
        </w:rPr>
        <w:t xml:space="preserve"> </w:t>
      </w:r>
      <w:r w:rsidR="00C80768">
        <w:rPr>
          <w:rFonts w:ascii="Arial" w:eastAsia="Calibri" w:hAnsi="Arial" w:cs="Arial"/>
        </w:rPr>
        <w:t xml:space="preserve">evaluations </w:t>
      </w:r>
      <w:r w:rsidR="003F672B">
        <w:rPr>
          <w:rFonts w:ascii="Arial" w:eastAsia="Calibri" w:hAnsi="Arial" w:cs="Arial"/>
        </w:rPr>
        <w:t>recorded</w:t>
      </w:r>
      <w:r w:rsidR="601AFDCE" w:rsidRPr="63D9DA6F">
        <w:rPr>
          <w:rFonts w:ascii="Arial" w:eastAsia="Calibri" w:hAnsi="Arial" w:cs="Arial"/>
        </w:rPr>
        <w:t xml:space="preserve"> </w:t>
      </w:r>
      <w:r w:rsidR="2E5285E9" w:rsidRPr="63D9DA6F">
        <w:rPr>
          <w:rFonts w:ascii="Arial" w:eastAsia="Calibri" w:hAnsi="Arial" w:cs="Arial"/>
        </w:rPr>
        <w:t xml:space="preserve">improved social networks and one </w:t>
      </w:r>
      <w:r w:rsidR="003F672B">
        <w:rPr>
          <w:rFonts w:ascii="Arial" w:eastAsia="Calibri" w:hAnsi="Arial" w:cs="Arial"/>
        </w:rPr>
        <w:t xml:space="preserve">a </w:t>
      </w:r>
      <w:r w:rsidR="2E5285E9" w:rsidRPr="63D9DA6F">
        <w:rPr>
          <w:rFonts w:ascii="Arial" w:eastAsia="Calibri" w:hAnsi="Arial" w:cs="Arial"/>
        </w:rPr>
        <w:t>greater engagement with community activities</w:t>
      </w:r>
      <w:r w:rsidR="601AFDCE" w:rsidRPr="63D9DA6F">
        <w:rPr>
          <w:rFonts w:ascii="Arial" w:eastAsia="Calibri" w:hAnsi="Arial" w:cs="Arial"/>
        </w:rPr>
        <w:t>.</w:t>
      </w:r>
      <w:r w:rsidR="4524DCED" w:rsidRPr="63D9DA6F">
        <w:rPr>
          <w:rFonts w:ascii="Arial" w:eastAsia="Calibri" w:hAnsi="Arial" w:cs="Arial"/>
        </w:rPr>
        <w:t xml:space="preserve"> </w:t>
      </w:r>
      <w:r w:rsidR="003F672B">
        <w:rPr>
          <w:rFonts w:ascii="Arial" w:eastAsia="Calibri" w:hAnsi="Arial" w:cs="Arial"/>
        </w:rPr>
        <w:t>Practitioners in t</w:t>
      </w:r>
      <w:r w:rsidR="00CD2FDB">
        <w:rPr>
          <w:rFonts w:ascii="Arial" w:eastAsia="Calibri" w:hAnsi="Arial" w:cs="Arial"/>
        </w:rPr>
        <w:t>wo</w:t>
      </w:r>
      <w:r w:rsidR="0087043F">
        <w:rPr>
          <w:rFonts w:ascii="Arial" w:eastAsia="Calibri" w:hAnsi="Arial" w:cs="Arial"/>
        </w:rPr>
        <w:t xml:space="preserve"> recorded a positive change in the mothers’ relationships with their children.</w:t>
      </w:r>
    </w:p>
    <w:p w14:paraId="4B94D5A5" w14:textId="77777777" w:rsidR="00345A0B" w:rsidRPr="00FF3C2D" w:rsidRDefault="00345A0B" w:rsidP="002E44C6">
      <w:pPr>
        <w:spacing w:line="480" w:lineRule="auto"/>
        <w:rPr>
          <w:rFonts w:ascii="Arial" w:eastAsia="Calibri" w:hAnsi="Arial" w:cs="Arial"/>
        </w:rPr>
      </w:pPr>
    </w:p>
    <w:p w14:paraId="4D61072A" w14:textId="77777777" w:rsidR="6DCB0108" w:rsidRPr="00FF3C2D" w:rsidRDefault="6DCB0108" w:rsidP="002E44C6">
      <w:pPr>
        <w:spacing w:line="480" w:lineRule="auto"/>
        <w:rPr>
          <w:rFonts w:ascii="Arial" w:eastAsia="Calibri" w:hAnsi="Arial" w:cs="Arial"/>
          <w:b/>
          <w:bCs/>
          <w:i/>
          <w:iCs/>
        </w:rPr>
      </w:pPr>
      <w:r w:rsidRPr="00FF3C2D">
        <w:rPr>
          <w:rFonts w:ascii="Arial" w:eastAsia="Calibri" w:hAnsi="Arial" w:cs="Arial"/>
          <w:b/>
          <w:bCs/>
          <w:i/>
          <w:iCs/>
        </w:rPr>
        <w:t>Outcomes for children</w:t>
      </w:r>
    </w:p>
    <w:p w14:paraId="3C277331" w14:textId="4776F6F1" w:rsidR="6DCB0108" w:rsidRPr="00FF3C2D" w:rsidRDefault="6DCB0108" w:rsidP="002E44C6">
      <w:pPr>
        <w:spacing w:line="480" w:lineRule="auto"/>
        <w:rPr>
          <w:rFonts w:ascii="Arial" w:eastAsia="Calibri" w:hAnsi="Arial" w:cs="Arial"/>
        </w:rPr>
      </w:pPr>
      <w:r w:rsidRPr="00FF3C2D">
        <w:rPr>
          <w:rFonts w:ascii="Arial" w:eastAsia="Calibri" w:hAnsi="Arial" w:cs="Arial"/>
        </w:rPr>
        <w:t>None of the evaluations monitored outcomes for children, other than thei</w:t>
      </w:r>
      <w:r w:rsidR="2C6FE63A" w:rsidRPr="00FF3C2D">
        <w:rPr>
          <w:rFonts w:ascii="Arial" w:eastAsia="Calibri" w:hAnsi="Arial" w:cs="Arial"/>
        </w:rPr>
        <w:t>r</w:t>
      </w:r>
      <w:r w:rsidRPr="00FF3C2D">
        <w:rPr>
          <w:rFonts w:ascii="Arial" w:eastAsia="Calibri" w:hAnsi="Arial" w:cs="Arial"/>
        </w:rPr>
        <w:t xml:space="preserve"> safeguarding status (i.e. being in the care of local authorities </w:t>
      </w:r>
      <w:r w:rsidR="0058732A">
        <w:rPr>
          <w:rFonts w:ascii="Arial" w:eastAsia="Calibri" w:hAnsi="Arial" w:cs="Arial"/>
        </w:rPr>
        <w:t>vs.</w:t>
      </w:r>
      <w:r w:rsidRPr="00FF3C2D">
        <w:rPr>
          <w:rFonts w:ascii="Arial" w:eastAsia="Calibri" w:hAnsi="Arial" w:cs="Arial"/>
        </w:rPr>
        <w:t xml:space="preserve"> being in</w:t>
      </w:r>
      <w:r w:rsidR="3061360F" w:rsidRPr="00FF3C2D">
        <w:rPr>
          <w:rFonts w:ascii="Arial" w:eastAsia="Calibri" w:hAnsi="Arial" w:cs="Arial"/>
        </w:rPr>
        <w:t xml:space="preserve"> t</w:t>
      </w:r>
      <w:r w:rsidR="2C0931E6" w:rsidRPr="00FF3C2D">
        <w:rPr>
          <w:rFonts w:ascii="Arial" w:eastAsia="Calibri" w:hAnsi="Arial" w:cs="Arial"/>
        </w:rPr>
        <w:t>he</w:t>
      </w:r>
      <w:r w:rsidR="3061360F" w:rsidRPr="00FF3C2D">
        <w:rPr>
          <w:rFonts w:ascii="Arial" w:eastAsia="Calibri" w:hAnsi="Arial" w:cs="Arial"/>
        </w:rPr>
        <w:t xml:space="preserve"> care of the birth parents).</w:t>
      </w:r>
      <w:r w:rsidRPr="00FF3C2D">
        <w:rPr>
          <w:rFonts w:ascii="Arial" w:eastAsia="Calibri" w:hAnsi="Arial" w:cs="Arial"/>
        </w:rPr>
        <w:t xml:space="preserve"> </w:t>
      </w:r>
      <w:r w:rsidR="1330D132" w:rsidRPr="00FF3C2D">
        <w:rPr>
          <w:rFonts w:ascii="Arial" w:eastAsia="Calibri" w:hAnsi="Arial" w:cs="Arial"/>
        </w:rPr>
        <w:t xml:space="preserve">However, </w:t>
      </w:r>
      <w:r w:rsidR="6CE63883" w:rsidRPr="00FF3C2D">
        <w:rPr>
          <w:rFonts w:ascii="Arial" w:eastAsia="Calibri" w:hAnsi="Arial" w:cs="Arial"/>
        </w:rPr>
        <w:t>Boddy et al. (2020) in their evaluation of Pause argued that</w:t>
      </w:r>
      <w:r w:rsidR="5881A5C2" w:rsidRPr="00FF3C2D">
        <w:rPr>
          <w:rFonts w:ascii="Arial" w:eastAsia="Calibri" w:hAnsi="Arial" w:cs="Arial"/>
        </w:rPr>
        <w:t xml:space="preserve"> there are likely to be benefits for children</w:t>
      </w:r>
      <w:r w:rsidR="00B90CE0">
        <w:rPr>
          <w:rFonts w:ascii="Arial" w:eastAsia="Calibri" w:hAnsi="Arial" w:cs="Arial"/>
        </w:rPr>
        <w:t xml:space="preserve"> also</w:t>
      </w:r>
      <w:r w:rsidR="5881A5C2" w:rsidRPr="00FF3C2D">
        <w:rPr>
          <w:rFonts w:ascii="Arial" w:eastAsia="Calibri" w:hAnsi="Arial" w:cs="Arial"/>
        </w:rPr>
        <w:t xml:space="preserve">, given that mothers and professionals consistently reported better relationships with children </w:t>
      </w:r>
      <w:r w:rsidR="25A8B973" w:rsidRPr="00FF3C2D">
        <w:rPr>
          <w:rFonts w:ascii="Arial" w:eastAsia="Calibri" w:hAnsi="Arial" w:cs="Arial"/>
        </w:rPr>
        <w:t>within</w:t>
      </w:r>
      <w:r w:rsidR="089D2C17" w:rsidRPr="00FF3C2D">
        <w:rPr>
          <w:rFonts w:ascii="Arial" w:eastAsia="Calibri" w:hAnsi="Arial" w:cs="Arial"/>
        </w:rPr>
        <w:t xml:space="preserve"> diverse placement and permanency arrangements. </w:t>
      </w:r>
    </w:p>
    <w:p w14:paraId="4C96F4D9" w14:textId="789849BA" w:rsidR="089D2C17" w:rsidRPr="00FF3C2D" w:rsidRDefault="089D2C17" w:rsidP="002E44C6">
      <w:pPr>
        <w:spacing w:line="480" w:lineRule="auto"/>
        <w:rPr>
          <w:rFonts w:ascii="Arial" w:eastAsia="Calibri" w:hAnsi="Arial" w:cs="Arial"/>
        </w:rPr>
      </w:pPr>
      <w:r w:rsidRPr="7CE26563">
        <w:rPr>
          <w:rFonts w:ascii="Arial" w:eastAsia="Calibri" w:hAnsi="Arial" w:cs="Arial"/>
        </w:rPr>
        <w:t>T</w:t>
      </w:r>
      <w:r w:rsidR="1330D132" w:rsidRPr="7CE26563">
        <w:rPr>
          <w:rFonts w:ascii="Arial" w:eastAsia="Calibri" w:hAnsi="Arial" w:cs="Arial"/>
        </w:rPr>
        <w:t xml:space="preserve">he evaluation of Strengthening Families </w:t>
      </w:r>
      <w:sdt>
        <w:sdtPr>
          <w:rPr>
            <w:rFonts w:ascii="Arial" w:eastAsia="Calibri" w:hAnsi="Arial" w:cs="Arial"/>
            <w:color w:val="000000" w:themeColor="text1"/>
          </w:rPr>
          <w:tag w:val="MENDELEY_CITATION_v3_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1836324429"/>
          <w:placeholder>
            <w:docPart w:val="DefaultPlaceholder_1081868574"/>
          </w:placeholder>
        </w:sdtPr>
        <w:sdtEndPr/>
        <w:sdtContent>
          <w:r w:rsidR="41B301BC" w:rsidRPr="7CE26563">
            <w:rPr>
              <w:rFonts w:ascii="Arial" w:eastAsia="Calibri" w:hAnsi="Arial" w:cs="Arial"/>
              <w:color w:val="000000" w:themeColor="text1"/>
            </w:rPr>
            <w:t>(McPherson et al., 2020</w:t>
          </w:r>
          <w:r w:rsidR="67922CA4" w:rsidRPr="7CE26563">
            <w:rPr>
              <w:rFonts w:ascii="Arial" w:eastAsia="Calibri" w:hAnsi="Arial" w:cs="Arial"/>
              <w:color w:val="000000" w:themeColor="text1"/>
            </w:rPr>
            <w:t>b</w:t>
          </w:r>
          <w:r w:rsidR="41B301BC" w:rsidRPr="7CE26563">
            <w:rPr>
              <w:rFonts w:ascii="Arial" w:eastAsia="Calibri" w:hAnsi="Arial" w:cs="Arial"/>
              <w:color w:val="000000" w:themeColor="text1"/>
            </w:rPr>
            <w:t>)</w:t>
          </w:r>
        </w:sdtContent>
      </w:sdt>
      <w:r w:rsidR="4879AEC3" w:rsidRPr="7CE26563">
        <w:rPr>
          <w:rFonts w:ascii="Arial" w:eastAsia="Calibri" w:hAnsi="Arial" w:cs="Arial"/>
        </w:rPr>
        <w:t xml:space="preserve"> tracked children who had reached school age in terms of their level of development</w:t>
      </w:r>
      <w:r w:rsidR="685E95CE" w:rsidRPr="7CE26563">
        <w:rPr>
          <w:rFonts w:ascii="Arial" w:eastAsia="Calibri" w:hAnsi="Arial" w:cs="Arial"/>
        </w:rPr>
        <w:t xml:space="preserve"> when they started school</w:t>
      </w:r>
      <w:r w:rsidR="4879AEC3" w:rsidRPr="7CE26563">
        <w:rPr>
          <w:rFonts w:ascii="Arial" w:eastAsia="Calibri" w:hAnsi="Arial" w:cs="Arial"/>
        </w:rPr>
        <w:t xml:space="preserve">. </w:t>
      </w:r>
      <w:r w:rsidR="7DC45C75" w:rsidRPr="7CE26563">
        <w:rPr>
          <w:rFonts w:ascii="Arial" w:eastAsia="Calibri" w:hAnsi="Arial" w:cs="Arial"/>
        </w:rPr>
        <w:t xml:space="preserve">The number of children is </w:t>
      </w:r>
      <w:r w:rsidR="003E1852">
        <w:rPr>
          <w:rFonts w:ascii="Arial" w:eastAsia="Calibri" w:hAnsi="Arial" w:cs="Arial"/>
        </w:rPr>
        <w:t xml:space="preserve">very </w:t>
      </w:r>
      <w:r w:rsidR="7DC45C75" w:rsidRPr="7CE26563">
        <w:rPr>
          <w:rFonts w:ascii="Arial" w:eastAsia="Calibri" w:hAnsi="Arial" w:cs="Arial"/>
        </w:rPr>
        <w:t>small</w:t>
      </w:r>
      <w:r w:rsidR="003E1852">
        <w:rPr>
          <w:rFonts w:ascii="Arial" w:eastAsia="Calibri" w:hAnsi="Arial" w:cs="Arial"/>
        </w:rPr>
        <w:t xml:space="preserve"> (just 4)</w:t>
      </w:r>
      <w:r w:rsidR="7DC45C75" w:rsidRPr="7CE26563">
        <w:rPr>
          <w:rFonts w:ascii="Arial" w:eastAsia="Calibri" w:hAnsi="Arial" w:cs="Arial"/>
        </w:rPr>
        <w:t>, so c</w:t>
      </w:r>
      <w:r w:rsidR="6DCB0108" w:rsidRPr="7CE26563">
        <w:rPr>
          <w:rFonts w:ascii="Arial" w:eastAsia="Calibri" w:hAnsi="Arial" w:cs="Arial"/>
        </w:rPr>
        <w:t xml:space="preserve">aution must be </w:t>
      </w:r>
      <w:r w:rsidR="29B9B09D" w:rsidRPr="7CE26563">
        <w:rPr>
          <w:rFonts w:ascii="Arial" w:eastAsia="Calibri" w:hAnsi="Arial" w:cs="Arial"/>
        </w:rPr>
        <w:t>used when analysing the data</w:t>
      </w:r>
      <w:r w:rsidR="6DCB0108" w:rsidRPr="7CE26563">
        <w:rPr>
          <w:rFonts w:ascii="Arial" w:eastAsia="Calibri" w:hAnsi="Arial" w:cs="Arial"/>
        </w:rPr>
        <w:t xml:space="preserve">, </w:t>
      </w:r>
      <w:r w:rsidR="3A6CB9ED" w:rsidRPr="7CE26563">
        <w:rPr>
          <w:rFonts w:ascii="Arial" w:eastAsia="Calibri" w:hAnsi="Arial" w:cs="Arial"/>
        </w:rPr>
        <w:t xml:space="preserve">but </w:t>
      </w:r>
      <w:r w:rsidR="6DCB0108" w:rsidRPr="7CE26563">
        <w:rPr>
          <w:rFonts w:ascii="Arial" w:eastAsia="Calibri" w:hAnsi="Arial" w:cs="Arial"/>
        </w:rPr>
        <w:t xml:space="preserve">it appears as though the children of parents </w:t>
      </w:r>
      <w:r w:rsidR="30204701" w:rsidRPr="7CE26563">
        <w:rPr>
          <w:rFonts w:ascii="Arial" w:eastAsia="Calibri" w:hAnsi="Arial" w:cs="Arial"/>
        </w:rPr>
        <w:t xml:space="preserve">supported by the service </w:t>
      </w:r>
      <w:r w:rsidR="6DCB0108" w:rsidRPr="7CE26563">
        <w:rPr>
          <w:rFonts w:ascii="Arial" w:eastAsia="Calibri" w:hAnsi="Arial" w:cs="Arial"/>
        </w:rPr>
        <w:t xml:space="preserve">performed better than </w:t>
      </w:r>
      <w:r w:rsidR="00667FFC">
        <w:rPr>
          <w:rFonts w:ascii="Arial" w:eastAsia="Calibri" w:hAnsi="Arial" w:cs="Arial"/>
        </w:rPr>
        <w:t xml:space="preserve">other </w:t>
      </w:r>
      <w:r w:rsidR="6DCB0108" w:rsidRPr="7CE26563">
        <w:rPr>
          <w:rFonts w:ascii="Arial" w:eastAsia="Calibri" w:hAnsi="Arial" w:cs="Arial"/>
        </w:rPr>
        <w:t xml:space="preserve">looked after children </w:t>
      </w:r>
      <w:r w:rsidR="656896EF" w:rsidRPr="7CE26563">
        <w:rPr>
          <w:rFonts w:ascii="Arial" w:eastAsia="Calibri" w:hAnsi="Arial" w:cs="Arial"/>
        </w:rPr>
        <w:t xml:space="preserve">within the </w:t>
      </w:r>
      <w:r w:rsidR="00AC2F77" w:rsidRPr="7CE26563">
        <w:rPr>
          <w:rFonts w:ascii="Arial" w:eastAsia="Calibri" w:hAnsi="Arial" w:cs="Arial"/>
        </w:rPr>
        <w:t xml:space="preserve">same </w:t>
      </w:r>
      <w:r w:rsidR="656896EF" w:rsidRPr="7CE26563">
        <w:rPr>
          <w:rFonts w:ascii="Arial" w:eastAsia="Calibri" w:hAnsi="Arial" w:cs="Arial"/>
        </w:rPr>
        <w:t xml:space="preserve">local authority </w:t>
      </w:r>
      <w:r w:rsidR="6DCB0108" w:rsidRPr="7CE26563">
        <w:rPr>
          <w:rFonts w:ascii="Arial" w:eastAsia="Calibri" w:hAnsi="Arial" w:cs="Arial"/>
        </w:rPr>
        <w:t>in</w:t>
      </w:r>
      <w:r w:rsidR="00AC2F77" w:rsidRPr="7CE26563">
        <w:rPr>
          <w:rFonts w:ascii="Arial" w:eastAsia="Calibri" w:hAnsi="Arial" w:cs="Arial"/>
        </w:rPr>
        <w:t xml:space="preserve"> terms of</w:t>
      </w:r>
      <w:r w:rsidR="6DCB0108" w:rsidRPr="7CE26563">
        <w:rPr>
          <w:rFonts w:ascii="Arial" w:eastAsia="Calibri" w:hAnsi="Arial" w:cs="Arial"/>
        </w:rPr>
        <w:t xml:space="preserve"> </w:t>
      </w:r>
      <w:r w:rsidR="00A44B40">
        <w:rPr>
          <w:rFonts w:ascii="Arial" w:eastAsia="Calibri" w:hAnsi="Arial" w:cs="Arial"/>
        </w:rPr>
        <w:t xml:space="preserve">a </w:t>
      </w:r>
      <w:r w:rsidR="00A44B40" w:rsidRPr="00A44B40">
        <w:rPr>
          <w:rFonts w:ascii="Arial" w:eastAsia="Calibri" w:hAnsi="Arial" w:cs="Arial"/>
        </w:rPr>
        <w:t xml:space="preserve">Good </w:t>
      </w:r>
      <w:r w:rsidR="00A44B40">
        <w:rPr>
          <w:rFonts w:ascii="Arial" w:eastAsia="Calibri" w:hAnsi="Arial" w:cs="Arial"/>
        </w:rPr>
        <w:t>L</w:t>
      </w:r>
      <w:r w:rsidR="6DCB0108" w:rsidRPr="7CE26563">
        <w:rPr>
          <w:rFonts w:ascii="Arial" w:eastAsia="Calibri" w:hAnsi="Arial" w:cs="Arial"/>
        </w:rPr>
        <w:t xml:space="preserve">evel of </w:t>
      </w:r>
      <w:r w:rsidR="00A44B40">
        <w:rPr>
          <w:rFonts w:ascii="Arial" w:eastAsia="Calibri" w:hAnsi="Arial" w:cs="Arial"/>
        </w:rPr>
        <w:t>D</w:t>
      </w:r>
      <w:r w:rsidR="6DCB0108" w:rsidRPr="7CE26563">
        <w:rPr>
          <w:rFonts w:ascii="Arial" w:eastAsia="Calibri" w:hAnsi="Arial" w:cs="Arial"/>
        </w:rPr>
        <w:t xml:space="preserve">evelopment by age </w:t>
      </w:r>
      <w:r w:rsidR="0058732A" w:rsidRPr="7CE26563">
        <w:rPr>
          <w:rFonts w:ascii="Arial" w:eastAsia="Calibri" w:hAnsi="Arial" w:cs="Arial"/>
        </w:rPr>
        <w:t>five</w:t>
      </w:r>
      <w:r w:rsidR="00A44B40">
        <w:rPr>
          <w:rFonts w:ascii="Arial" w:eastAsia="Calibri" w:hAnsi="Arial" w:cs="Arial"/>
        </w:rPr>
        <w:t xml:space="preserve"> </w:t>
      </w:r>
      <w:r w:rsidR="00A44B40" w:rsidRPr="00604873">
        <w:rPr>
          <w:rFonts w:ascii="Arial" w:eastAsia="Calibri" w:hAnsi="Arial" w:cs="Arial"/>
        </w:rPr>
        <w:t>(Early Years Foundation Stage data reported to Ofsted)</w:t>
      </w:r>
      <w:r w:rsidR="6DCB0108" w:rsidRPr="7CE26563">
        <w:rPr>
          <w:rFonts w:ascii="Arial" w:eastAsia="Calibri" w:hAnsi="Arial" w:cs="Arial"/>
        </w:rPr>
        <w:t>.</w:t>
      </w:r>
    </w:p>
    <w:p w14:paraId="3656B9AB" w14:textId="77777777" w:rsidR="00C92BFB" w:rsidRPr="00FF3C2D" w:rsidRDefault="00C92BFB" w:rsidP="002E44C6">
      <w:pPr>
        <w:spacing w:line="480" w:lineRule="auto"/>
        <w:rPr>
          <w:rFonts w:ascii="Arial" w:eastAsia="Calibri" w:hAnsi="Arial" w:cs="Arial"/>
        </w:rPr>
      </w:pPr>
    </w:p>
    <w:p w14:paraId="4AFE23A4" w14:textId="77777777" w:rsidR="73472A44" w:rsidRPr="00FF3C2D" w:rsidRDefault="60E80B38" w:rsidP="002E44C6">
      <w:pPr>
        <w:spacing w:line="480" w:lineRule="auto"/>
        <w:rPr>
          <w:rFonts w:ascii="Arial" w:eastAsia="Calibri" w:hAnsi="Arial" w:cs="Arial"/>
          <w:b/>
          <w:bCs/>
          <w:sz w:val="28"/>
          <w:szCs w:val="28"/>
        </w:rPr>
      </w:pPr>
      <w:r w:rsidRPr="00FF3C2D">
        <w:rPr>
          <w:rFonts w:ascii="Arial" w:eastAsia="Calibri" w:hAnsi="Arial" w:cs="Arial"/>
          <w:b/>
          <w:bCs/>
          <w:sz w:val="28"/>
          <w:szCs w:val="28"/>
        </w:rPr>
        <w:t>Discussion</w:t>
      </w:r>
    </w:p>
    <w:p w14:paraId="66D3F27F" w14:textId="77777777" w:rsidR="00DA28AD" w:rsidRDefault="3337C584" w:rsidP="002E44C6">
      <w:pPr>
        <w:spacing w:line="480" w:lineRule="auto"/>
        <w:rPr>
          <w:rFonts w:ascii="Arial" w:eastAsia="Calibri" w:hAnsi="Arial" w:cs="Arial"/>
          <w:color w:val="000000" w:themeColor="text1"/>
        </w:rPr>
      </w:pPr>
      <w:r w:rsidRPr="00FF3C2D">
        <w:rPr>
          <w:rFonts w:ascii="Arial" w:eastAsia="Calibri" w:hAnsi="Arial" w:cs="Arial"/>
          <w:color w:val="000000" w:themeColor="text1"/>
        </w:rPr>
        <w:t>Overall rates of children in care in England have increased significantly in the last 22 years, from 59 per 10,000 children in 2001/02 to 78 per 10,000 in 2022/23 (Department for Education</w:t>
      </w:r>
      <w:r w:rsidR="0C1B4CF7" w:rsidRPr="00FF3C2D">
        <w:rPr>
          <w:rFonts w:ascii="Arial" w:eastAsia="Calibri" w:hAnsi="Arial" w:cs="Arial"/>
          <w:color w:val="000000" w:themeColor="text1"/>
        </w:rPr>
        <w:t>, 2023</w:t>
      </w:r>
      <w:r w:rsidRPr="00FF3C2D">
        <w:rPr>
          <w:rFonts w:ascii="Arial" w:eastAsia="Calibri" w:hAnsi="Arial" w:cs="Arial"/>
          <w:color w:val="000000" w:themeColor="text1"/>
        </w:rPr>
        <w:t>)</w:t>
      </w:r>
      <w:r w:rsidR="5BB21775" w:rsidRPr="00FF3C2D">
        <w:rPr>
          <w:rFonts w:ascii="Arial" w:eastAsia="Calibri" w:hAnsi="Arial" w:cs="Arial"/>
          <w:color w:val="000000" w:themeColor="text1"/>
        </w:rPr>
        <w:t>, as have the cost</w:t>
      </w:r>
      <w:r w:rsidR="7CAAE6E3" w:rsidRPr="00FF3C2D">
        <w:rPr>
          <w:rFonts w:ascii="Arial" w:eastAsia="Calibri" w:hAnsi="Arial" w:cs="Arial"/>
          <w:color w:val="000000" w:themeColor="text1"/>
        </w:rPr>
        <w:t>s of looking after them</w:t>
      </w:r>
      <w:r w:rsidRPr="00FF3C2D">
        <w:rPr>
          <w:rFonts w:ascii="Arial" w:eastAsia="Calibri" w:hAnsi="Arial" w:cs="Arial"/>
          <w:color w:val="000000" w:themeColor="text1"/>
        </w:rPr>
        <w:t xml:space="preserve">. </w:t>
      </w:r>
    </w:p>
    <w:p w14:paraId="614DEDF8" w14:textId="258CCA2A" w:rsidR="00DA28AD" w:rsidRDefault="00921C17" w:rsidP="002E44C6">
      <w:pPr>
        <w:spacing w:line="480" w:lineRule="auto"/>
        <w:rPr>
          <w:rFonts w:ascii="Arial" w:eastAsia="Calibri" w:hAnsi="Arial" w:cs="Arial"/>
          <w:color w:val="000000" w:themeColor="text1"/>
        </w:rPr>
      </w:pPr>
      <w:r>
        <w:rPr>
          <w:rFonts w:ascii="Arial" w:eastAsia="Calibri" w:hAnsi="Arial" w:cs="Arial"/>
          <w:color w:val="000000" w:themeColor="text1"/>
        </w:rPr>
        <w:t xml:space="preserve">The </w:t>
      </w:r>
      <w:r w:rsidR="00D375BD">
        <w:rPr>
          <w:rFonts w:ascii="Arial" w:eastAsia="Calibri" w:hAnsi="Arial" w:cs="Arial"/>
          <w:color w:val="000000" w:themeColor="text1"/>
        </w:rPr>
        <w:t>evaluations</w:t>
      </w:r>
      <w:r>
        <w:rPr>
          <w:rFonts w:ascii="Arial" w:eastAsia="Calibri" w:hAnsi="Arial" w:cs="Arial"/>
          <w:color w:val="000000" w:themeColor="text1"/>
        </w:rPr>
        <w:t xml:space="preserve"> identified employed</w:t>
      </w:r>
      <w:r w:rsidRPr="008E6C77">
        <w:rPr>
          <w:rFonts w:ascii="Arial" w:eastAsia="Calibri" w:hAnsi="Arial" w:cs="Arial"/>
          <w:color w:val="000000" w:themeColor="text1"/>
        </w:rPr>
        <w:t xml:space="preserve"> different method</w:t>
      </w:r>
      <w:r>
        <w:rPr>
          <w:rFonts w:ascii="Arial" w:eastAsia="Calibri" w:hAnsi="Arial" w:cs="Arial"/>
          <w:color w:val="000000" w:themeColor="text1"/>
        </w:rPr>
        <w:t>ologie</w:t>
      </w:r>
      <w:r w:rsidRPr="008E6C77">
        <w:rPr>
          <w:rFonts w:ascii="Arial" w:eastAsia="Calibri" w:hAnsi="Arial" w:cs="Arial"/>
          <w:color w:val="000000" w:themeColor="text1"/>
        </w:rPr>
        <w:t>s, parameters and assumptions</w:t>
      </w:r>
      <w:r w:rsidR="003426E2">
        <w:rPr>
          <w:rFonts w:ascii="Arial" w:eastAsia="Calibri" w:hAnsi="Arial" w:cs="Arial"/>
          <w:color w:val="000000" w:themeColor="text1"/>
        </w:rPr>
        <w:t xml:space="preserve"> to estimate the cost savings </w:t>
      </w:r>
      <w:r w:rsidR="00EC04A1">
        <w:rPr>
          <w:rFonts w:ascii="Arial" w:eastAsia="Calibri" w:hAnsi="Arial" w:cs="Arial"/>
          <w:color w:val="000000" w:themeColor="text1"/>
        </w:rPr>
        <w:t xml:space="preserve">generated </w:t>
      </w:r>
      <w:r w:rsidR="00161F98">
        <w:rPr>
          <w:rFonts w:ascii="Arial" w:eastAsia="Calibri" w:hAnsi="Arial" w:cs="Arial"/>
          <w:color w:val="000000" w:themeColor="text1"/>
        </w:rPr>
        <w:t>for public services</w:t>
      </w:r>
      <w:r w:rsidR="00EC04A1">
        <w:rPr>
          <w:rFonts w:ascii="Arial" w:eastAsia="Calibri" w:hAnsi="Arial" w:cs="Arial"/>
          <w:color w:val="000000" w:themeColor="text1"/>
        </w:rPr>
        <w:t xml:space="preserve">, </w:t>
      </w:r>
      <w:r>
        <w:rPr>
          <w:rFonts w:ascii="Arial" w:eastAsia="Calibri" w:hAnsi="Arial" w:cs="Arial"/>
          <w:color w:val="000000" w:themeColor="text1"/>
        </w:rPr>
        <w:t xml:space="preserve">and some </w:t>
      </w:r>
      <w:r w:rsidRPr="008E6C77">
        <w:rPr>
          <w:rFonts w:ascii="Arial" w:eastAsia="Calibri" w:hAnsi="Arial" w:cs="Arial"/>
          <w:color w:val="000000" w:themeColor="text1"/>
        </w:rPr>
        <w:t>did not undertake extensive financial assessment</w:t>
      </w:r>
      <w:r>
        <w:rPr>
          <w:rFonts w:ascii="Arial" w:eastAsia="Calibri" w:hAnsi="Arial" w:cs="Arial"/>
          <w:color w:val="000000" w:themeColor="text1"/>
        </w:rPr>
        <w:t xml:space="preserve">s. </w:t>
      </w:r>
      <w:r w:rsidR="003F3220">
        <w:rPr>
          <w:rFonts w:ascii="Arial" w:eastAsia="Calibri" w:hAnsi="Arial" w:cs="Arial"/>
          <w:color w:val="000000" w:themeColor="text1"/>
        </w:rPr>
        <w:t xml:space="preserve">This means that some caution should be </w:t>
      </w:r>
      <w:r w:rsidR="00F0479A">
        <w:rPr>
          <w:rFonts w:ascii="Arial" w:eastAsia="Calibri" w:hAnsi="Arial" w:cs="Arial"/>
          <w:color w:val="000000" w:themeColor="text1"/>
        </w:rPr>
        <w:t>taken</w:t>
      </w:r>
      <w:r w:rsidR="003F3220">
        <w:rPr>
          <w:rFonts w:ascii="Arial" w:eastAsia="Calibri" w:hAnsi="Arial" w:cs="Arial"/>
          <w:color w:val="000000" w:themeColor="text1"/>
        </w:rPr>
        <w:t xml:space="preserve"> in </w:t>
      </w:r>
      <w:r w:rsidR="00F0479A">
        <w:rPr>
          <w:rFonts w:ascii="Arial" w:eastAsia="Calibri" w:hAnsi="Arial" w:cs="Arial"/>
          <w:color w:val="000000" w:themeColor="text1"/>
        </w:rPr>
        <w:t xml:space="preserve">directly </w:t>
      </w:r>
      <w:r w:rsidR="003F3220">
        <w:rPr>
          <w:rFonts w:ascii="Arial" w:eastAsia="Calibri" w:hAnsi="Arial" w:cs="Arial"/>
          <w:color w:val="000000" w:themeColor="text1"/>
        </w:rPr>
        <w:t xml:space="preserve">comparing the </w:t>
      </w:r>
      <w:r w:rsidR="004465E6">
        <w:rPr>
          <w:rFonts w:ascii="Arial" w:eastAsia="Calibri" w:hAnsi="Arial" w:cs="Arial"/>
          <w:color w:val="000000" w:themeColor="text1"/>
        </w:rPr>
        <w:t xml:space="preserve">estimated cost savings for each service. </w:t>
      </w:r>
      <w:r>
        <w:rPr>
          <w:rFonts w:ascii="Arial" w:eastAsia="Calibri" w:hAnsi="Arial" w:cs="Arial"/>
          <w:color w:val="000000" w:themeColor="text1"/>
        </w:rPr>
        <w:t xml:space="preserve">However, </w:t>
      </w:r>
      <w:r w:rsidR="00DA28AD">
        <w:rPr>
          <w:rFonts w:ascii="Arial" w:eastAsia="Calibri" w:hAnsi="Arial" w:cs="Arial"/>
          <w:color w:val="000000" w:themeColor="text1"/>
        </w:rPr>
        <w:t>we believe that</w:t>
      </w:r>
      <w:r w:rsidR="00DA28AD" w:rsidRPr="008E6C77">
        <w:rPr>
          <w:rFonts w:ascii="Arial" w:eastAsia="Calibri" w:hAnsi="Arial" w:cs="Arial"/>
          <w:color w:val="000000" w:themeColor="text1"/>
        </w:rPr>
        <w:t xml:space="preserve"> </w:t>
      </w:r>
      <w:r w:rsidR="00EC04A1">
        <w:rPr>
          <w:rFonts w:ascii="Arial" w:eastAsia="Calibri" w:hAnsi="Arial" w:cs="Arial"/>
          <w:color w:val="000000" w:themeColor="text1"/>
        </w:rPr>
        <w:t xml:space="preserve">overall there is sufficient </w:t>
      </w:r>
      <w:r w:rsidR="00DA28AD" w:rsidRPr="008E6C77">
        <w:rPr>
          <w:rFonts w:ascii="Arial" w:eastAsia="Calibri" w:hAnsi="Arial" w:cs="Arial"/>
          <w:color w:val="000000" w:themeColor="text1"/>
        </w:rPr>
        <w:t xml:space="preserve">evidence </w:t>
      </w:r>
      <w:r w:rsidR="00161F98">
        <w:rPr>
          <w:rFonts w:ascii="Arial" w:eastAsia="Calibri" w:hAnsi="Arial" w:cs="Arial"/>
          <w:color w:val="000000" w:themeColor="text1"/>
        </w:rPr>
        <w:t xml:space="preserve">to state that services supporting recurrent care experienced parents </w:t>
      </w:r>
      <w:r>
        <w:rPr>
          <w:rFonts w:ascii="Arial" w:eastAsia="Calibri" w:hAnsi="Arial" w:cs="Arial"/>
          <w:color w:val="000000" w:themeColor="text1"/>
        </w:rPr>
        <w:t>do offer value for money</w:t>
      </w:r>
      <w:r w:rsidR="00A639F9">
        <w:rPr>
          <w:rFonts w:ascii="Arial" w:eastAsia="Calibri" w:hAnsi="Arial" w:cs="Arial"/>
          <w:color w:val="000000" w:themeColor="text1"/>
        </w:rPr>
        <w:t xml:space="preserve"> and do generate cost savings</w:t>
      </w:r>
      <w:r w:rsidR="004465E6">
        <w:rPr>
          <w:rFonts w:ascii="Arial" w:eastAsia="Calibri" w:hAnsi="Arial" w:cs="Arial"/>
          <w:color w:val="000000" w:themeColor="text1"/>
        </w:rPr>
        <w:t>.</w:t>
      </w:r>
    </w:p>
    <w:p w14:paraId="7DB57ECB" w14:textId="6A69361D" w:rsidR="6DA6B709" w:rsidRPr="00FF3C2D" w:rsidRDefault="001A3DB9" w:rsidP="002E44C6">
      <w:pPr>
        <w:spacing w:line="480" w:lineRule="auto"/>
        <w:rPr>
          <w:rFonts w:ascii="Arial" w:eastAsia="Calibri" w:hAnsi="Arial" w:cs="Arial"/>
          <w:color w:val="000000" w:themeColor="text1"/>
        </w:rPr>
      </w:pPr>
      <w:r>
        <w:rPr>
          <w:rFonts w:ascii="Arial" w:eastAsia="Calibri" w:hAnsi="Arial" w:cs="Arial"/>
          <w:color w:val="000000" w:themeColor="text1"/>
        </w:rPr>
        <w:t>We believe, based on the evidence presented by this literature review, that f</w:t>
      </w:r>
      <w:r w:rsidR="518F7CEE" w:rsidRPr="00FF3C2D">
        <w:rPr>
          <w:rFonts w:ascii="Arial" w:eastAsia="Calibri" w:hAnsi="Arial" w:cs="Arial"/>
          <w:color w:val="000000" w:themeColor="text1"/>
        </w:rPr>
        <w:t>unding</w:t>
      </w:r>
      <w:r w:rsidR="058657B6" w:rsidRPr="00FF3C2D">
        <w:rPr>
          <w:rFonts w:ascii="Arial" w:eastAsia="Calibri" w:hAnsi="Arial" w:cs="Arial"/>
          <w:color w:val="000000" w:themeColor="text1"/>
        </w:rPr>
        <w:t xml:space="preserve"> </w:t>
      </w:r>
      <w:r w:rsidR="0D19B653" w:rsidRPr="00FF3C2D">
        <w:rPr>
          <w:rFonts w:ascii="Arial" w:eastAsia="Calibri" w:hAnsi="Arial" w:cs="Arial"/>
          <w:color w:val="000000" w:themeColor="text1"/>
        </w:rPr>
        <w:t xml:space="preserve">services to </w:t>
      </w:r>
      <w:r w:rsidR="058657B6" w:rsidRPr="00FF3C2D">
        <w:rPr>
          <w:rFonts w:ascii="Arial" w:eastAsia="Calibri" w:hAnsi="Arial" w:cs="Arial"/>
          <w:color w:val="000000" w:themeColor="text1"/>
        </w:rPr>
        <w:t>support birth mothers</w:t>
      </w:r>
      <w:r>
        <w:rPr>
          <w:rFonts w:ascii="Arial" w:eastAsia="Calibri" w:hAnsi="Arial" w:cs="Arial"/>
          <w:color w:val="000000" w:themeColor="text1"/>
        </w:rPr>
        <w:t xml:space="preserve"> (</w:t>
      </w:r>
      <w:r w:rsidR="7036A0B3" w:rsidRPr="00FF3C2D">
        <w:rPr>
          <w:rFonts w:ascii="Arial" w:eastAsia="Calibri" w:hAnsi="Arial" w:cs="Arial"/>
          <w:color w:val="000000" w:themeColor="text1"/>
        </w:rPr>
        <w:t>and fathers</w:t>
      </w:r>
      <w:r>
        <w:rPr>
          <w:rFonts w:ascii="Arial" w:eastAsia="Calibri" w:hAnsi="Arial" w:cs="Arial"/>
          <w:color w:val="000000" w:themeColor="text1"/>
        </w:rPr>
        <w:t>)</w:t>
      </w:r>
      <w:r w:rsidR="058657B6" w:rsidRPr="00FF3C2D">
        <w:rPr>
          <w:rFonts w:ascii="Arial" w:eastAsia="Calibri" w:hAnsi="Arial" w:cs="Arial"/>
          <w:color w:val="000000" w:themeColor="text1"/>
        </w:rPr>
        <w:t xml:space="preserve"> who have had one or more children removed from their care </w:t>
      </w:r>
      <w:r w:rsidR="5BB21775" w:rsidRPr="00FF3C2D">
        <w:rPr>
          <w:rFonts w:ascii="Arial" w:eastAsia="Calibri" w:hAnsi="Arial" w:cs="Arial"/>
          <w:color w:val="000000" w:themeColor="text1"/>
        </w:rPr>
        <w:t>would</w:t>
      </w:r>
      <w:r w:rsidR="058657B6" w:rsidRPr="00FF3C2D">
        <w:rPr>
          <w:rFonts w:ascii="Arial" w:eastAsia="Calibri" w:hAnsi="Arial" w:cs="Arial"/>
          <w:color w:val="000000" w:themeColor="text1"/>
        </w:rPr>
        <w:t xml:space="preserve"> reduce </w:t>
      </w:r>
      <w:r w:rsidR="5BB21775" w:rsidRPr="00FF3C2D">
        <w:rPr>
          <w:rFonts w:ascii="Arial" w:eastAsia="Calibri" w:hAnsi="Arial" w:cs="Arial"/>
          <w:color w:val="000000" w:themeColor="text1"/>
        </w:rPr>
        <w:t xml:space="preserve">the number of </w:t>
      </w:r>
      <w:r w:rsidR="058657B6" w:rsidRPr="00FF3C2D">
        <w:rPr>
          <w:rFonts w:ascii="Arial" w:eastAsia="Calibri" w:hAnsi="Arial" w:cs="Arial"/>
          <w:color w:val="000000" w:themeColor="text1"/>
        </w:rPr>
        <w:t>looked</w:t>
      </w:r>
      <w:r w:rsidR="5BB21775" w:rsidRPr="00FF3C2D">
        <w:rPr>
          <w:rFonts w:ascii="Arial" w:eastAsia="Calibri" w:hAnsi="Arial" w:cs="Arial"/>
          <w:color w:val="000000" w:themeColor="text1"/>
        </w:rPr>
        <w:t xml:space="preserve"> </w:t>
      </w:r>
      <w:r w:rsidR="058657B6" w:rsidRPr="00FF3C2D">
        <w:rPr>
          <w:rFonts w:ascii="Arial" w:eastAsia="Calibri" w:hAnsi="Arial" w:cs="Arial"/>
          <w:color w:val="000000" w:themeColor="text1"/>
        </w:rPr>
        <w:t xml:space="preserve">after children and lead to substantial long-term savings </w:t>
      </w:r>
      <w:r w:rsidR="5BB21775" w:rsidRPr="00FF3C2D">
        <w:rPr>
          <w:rFonts w:ascii="Arial" w:eastAsia="Calibri" w:hAnsi="Arial" w:cs="Arial"/>
          <w:color w:val="000000" w:themeColor="text1"/>
        </w:rPr>
        <w:t xml:space="preserve">for </w:t>
      </w:r>
      <w:r w:rsidR="5CEB705C" w:rsidRPr="00FF3C2D">
        <w:rPr>
          <w:rFonts w:ascii="Arial" w:eastAsia="Calibri" w:hAnsi="Arial" w:cs="Arial"/>
          <w:color w:val="000000" w:themeColor="text1"/>
        </w:rPr>
        <w:t>the public sector, which in the UK is principally local authorities</w:t>
      </w:r>
      <w:r w:rsidR="5BB21775" w:rsidRPr="00FF3C2D">
        <w:rPr>
          <w:rFonts w:ascii="Arial" w:eastAsia="Calibri" w:hAnsi="Arial" w:cs="Arial"/>
          <w:color w:val="000000" w:themeColor="text1"/>
        </w:rPr>
        <w:t>.</w:t>
      </w:r>
      <w:r w:rsidR="4E625284" w:rsidRPr="00FF3C2D">
        <w:rPr>
          <w:rFonts w:ascii="Arial" w:eastAsia="Calibri" w:hAnsi="Arial" w:cs="Arial"/>
          <w:color w:val="000000" w:themeColor="text1"/>
        </w:rPr>
        <w:t xml:space="preserve"> The cost</w:t>
      </w:r>
      <w:r w:rsidR="59AA1944" w:rsidRPr="00FF3C2D">
        <w:rPr>
          <w:rFonts w:ascii="Arial" w:eastAsia="Calibri" w:hAnsi="Arial" w:cs="Arial"/>
          <w:color w:val="000000" w:themeColor="text1"/>
        </w:rPr>
        <w:t xml:space="preserve"> </w:t>
      </w:r>
      <w:r w:rsidR="57B85A4B" w:rsidRPr="00FF3C2D">
        <w:rPr>
          <w:rFonts w:ascii="Arial" w:eastAsia="Calibri" w:hAnsi="Arial" w:cs="Arial"/>
          <w:color w:val="000000" w:themeColor="text1"/>
        </w:rPr>
        <w:t>of</w:t>
      </w:r>
      <w:r w:rsidR="4E625284" w:rsidRPr="00FF3C2D">
        <w:rPr>
          <w:rFonts w:ascii="Arial" w:eastAsia="Calibri" w:hAnsi="Arial" w:cs="Arial"/>
          <w:color w:val="000000" w:themeColor="text1"/>
        </w:rPr>
        <w:t xml:space="preserve"> provid</w:t>
      </w:r>
      <w:r w:rsidR="3B87DB9A" w:rsidRPr="00FF3C2D">
        <w:rPr>
          <w:rFonts w:ascii="Arial" w:eastAsia="Calibri" w:hAnsi="Arial" w:cs="Arial"/>
          <w:color w:val="000000" w:themeColor="text1"/>
        </w:rPr>
        <w:t>ing these</w:t>
      </w:r>
      <w:r w:rsidR="4E625284" w:rsidRPr="00FF3C2D">
        <w:rPr>
          <w:rFonts w:ascii="Arial" w:eastAsia="Calibri" w:hAnsi="Arial" w:cs="Arial"/>
          <w:color w:val="000000" w:themeColor="text1"/>
        </w:rPr>
        <w:t xml:space="preserve"> </w:t>
      </w:r>
      <w:r w:rsidR="00FA87FA" w:rsidRPr="00FF3C2D">
        <w:rPr>
          <w:rFonts w:ascii="Arial" w:eastAsia="Calibri" w:hAnsi="Arial" w:cs="Arial"/>
          <w:color w:val="000000" w:themeColor="text1"/>
        </w:rPr>
        <w:t>recurrent care</w:t>
      </w:r>
      <w:r w:rsidR="4E625284" w:rsidRPr="00FF3C2D">
        <w:rPr>
          <w:rFonts w:ascii="Arial" w:eastAsia="Calibri" w:hAnsi="Arial" w:cs="Arial"/>
          <w:color w:val="000000" w:themeColor="text1"/>
        </w:rPr>
        <w:t xml:space="preserve"> services </w:t>
      </w:r>
      <w:r w:rsidR="2A7A5D5E" w:rsidRPr="00FF3C2D">
        <w:rPr>
          <w:rFonts w:ascii="Arial" w:eastAsia="Calibri" w:hAnsi="Arial" w:cs="Arial"/>
          <w:color w:val="000000" w:themeColor="text1"/>
        </w:rPr>
        <w:t>would be</w:t>
      </w:r>
      <w:r w:rsidR="4E625284" w:rsidRPr="00FF3C2D">
        <w:rPr>
          <w:rFonts w:ascii="Arial" w:eastAsia="Calibri" w:hAnsi="Arial" w:cs="Arial"/>
          <w:color w:val="000000" w:themeColor="text1"/>
        </w:rPr>
        <w:t xml:space="preserve"> </w:t>
      </w:r>
      <w:r w:rsidR="5CED6EB1" w:rsidRPr="00FF3C2D">
        <w:rPr>
          <w:rFonts w:ascii="Arial" w:eastAsia="Calibri" w:hAnsi="Arial" w:cs="Arial"/>
          <w:color w:val="000000" w:themeColor="text1"/>
        </w:rPr>
        <w:t>considerably less than</w:t>
      </w:r>
      <w:r w:rsidR="4E625284" w:rsidRPr="00FF3C2D">
        <w:rPr>
          <w:rFonts w:ascii="Arial" w:eastAsia="Calibri" w:hAnsi="Arial" w:cs="Arial"/>
          <w:color w:val="000000" w:themeColor="text1"/>
        </w:rPr>
        <w:t xml:space="preserve"> the savings generated</w:t>
      </w:r>
      <w:r w:rsidR="6A59798E" w:rsidRPr="00FF3C2D">
        <w:rPr>
          <w:rFonts w:ascii="Arial" w:eastAsia="Calibri" w:hAnsi="Arial" w:cs="Arial"/>
          <w:color w:val="000000" w:themeColor="text1"/>
        </w:rPr>
        <w:t xml:space="preserve"> in avoiding care proceedings and child placements</w:t>
      </w:r>
      <w:r w:rsidR="4E625284" w:rsidRPr="00FF3C2D">
        <w:rPr>
          <w:rFonts w:ascii="Arial" w:eastAsia="Calibri" w:hAnsi="Arial" w:cs="Arial"/>
          <w:color w:val="000000" w:themeColor="text1"/>
        </w:rPr>
        <w:t>.</w:t>
      </w:r>
      <w:r w:rsidR="02D10313" w:rsidRPr="00FF3C2D">
        <w:rPr>
          <w:rFonts w:ascii="Arial" w:eastAsia="Calibri" w:hAnsi="Arial" w:cs="Arial"/>
          <w:color w:val="000000" w:themeColor="text1"/>
        </w:rPr>
        <w:t xml:space="preserve"> This should be welcomed </w:t>
      </w:r>
      <w:r w:rsidR="00DBDAF9" w:rsidRPr="00FF3C2D">
        <w:rPr>
          <w:rFonts w:ascii="Arial" w:eastAsia="Calibri" w:hAnsi="Arial" w:cs="Arial"/>
          <w:color w:val="000000" w:themeColor="text1"/>
        </w:rPr>
        <w:t xml:space="preserve">given the </w:t>
      </w:r>
      <w:r w:rsidR="45E7568E" w:rsidRPr="00FF3C2D">
        <w:rPr>
          <w:rFonts w:ascii="Arial" w:eastAsia="Calibri" w:hAnsi="Arial" w:cs="Arial"/>
          <w:color w:val="000000" w:themeColor="text1"/>
        </w:rPr>
        <w:t xml:space="preserve">current </w:t>
      </w:r>
      <w:r w:rsidR="00DBDAF9" w:rsidRPr="00FF3C2D">
        <w:rPr>
          <w:rFonts w:ascii="Arial" w:eastAsia="Calibri" w:hAnsi="Arial" w:cs="Arial"/>
          <w:color w:val="000000" w:themeColor="text1"/>
        </w:rPr>
        <w:t xml:space="preserve">pressures </w:t>
      </w:r>
      <w:r w:rsidR="3C46586B" w:rsidRPr="00FF3C2D">
        <w:rPr>
          <w:rFonts w:ascii="Arial" w:eastAsia="Calibri" w:hAnsi="Arial" w:cs="Arial"/>
          <w:color w:val="000000" w:themeColor="text1"/>
        </w:rPr>
        <w:t xml:space="preserve">generally </w:t>
      </w:r>
      <w:r w:rsidR="00DBDAF9" w:rsidRPr="00FF3C2D">
        <w:rPr>
          <w:rFonts w:ascii="Arial" w:eastAsia="Calibri" w:hAnsi="Arial" w:cs="Arial"/>
          <w:color w:val="000000" w:themeColor="text1"/>
        </w:rPr>
        <w:t xml:space="preserve">on public services and </w:t>
      </w:r>
      <w:r w:rsidR="3AF110C8" w:rsidRPr="00FF3C2D">
        <w:rPr>
          <w:rFonts w:ascii="Arial" w:eastAsia="Calibri" w:hAnsi="Arial" w:cs="Arial"/>
          <w:color w:val="000000" w:themeColor="text1"/>
        </w:rPr>
        <w:t xml:space="preserve">specifically on </w:t>
      </w:r>
      <w:r w:rsidR="00DBDAF9" w:rsidRPr="00FF3C2D">
        <w:rPr>
          <w:rFonts w:ascii="Arial" w:eastAsia="Calibri" w:hAnsi="Arial" w:cs="Arial"/>
          <w:color w:val="000000" w:themeColor="text1"/>
        </w:rPr>
        <w:t xml:space="preserve">local </w:t>
      </w:r>
      <w:r w:rsidR="5CD647E9" w:rsidRPr="00FF3C2D">
        <w:rPr>
          <w:rFonts w:ascii="Arial" w:eastAsia="Calibri" w:hAnsi="Arial" w:cs="Arial"/>
          <w:color w:val="000000" w:themeColor="text1"/>
        </w:rPr>
        <w:t>government</w:t>
      </w:r>
      <w:r w:rsidR="00DBDAF9" w:rsidRPr="00FF3C2D">
        <w:rPr>
          <w:rFonts w:ascii="Arial" w:eastAsia="Calibri" w:hAnsi="Arial" w:cs="Arial"/>
          <w:color w:val="000000" w:themeColor="text1"/>
        </w:rPr>
        <w:t xml:space="preserve"> budgets.</w:t>
      </w:r>
    </w:p>
    <w:p w14:paraId="7829313E" w14:textId="77777777" w:rsidR="1BE6D8C9" w:rsidRPr="00FF3C2D" w:rsidRDefault="233C231D" w:rsidP="002E44C6">
      <w:pPr>
        <w:spacing w:line="480" w:lineRule="auto"/>
        <w:rPr>
          <w:rFonts w:ascii="Arial" w:eastAsia="Calibri" w:hAnsi="Arial" w:cs="Arial"/>
          <w:color w:val="000000" w:themeColor="text1"/>
        </w:rPr>
      </w:pPr>
      <w:r w:rsidRPr="00FF3C2D">
        <w:rPr>
          <w:rFonts w:ascii="Arial" w:eastAsia="Calibri" w:hAnsi="Arial" w:cs="Arial"/>
          <w:color w:val="000000" w:themeColor="text1"/>
        </w:rPr>
        <w:t xml:space="preserve">Boddy et al. (2020) in their evaluation of the Pause model, argued that: </w:t>
      </w:r>
    </w:p>
    <w:p w14:paraId="2F18F82B" w14:textId="77777777" w:rsidR="1BE6D8C9" w:rsidRPr="00FF3C2D" w:rsidRDefault="233C231D" w:rsidP="002E44C6">
      <w:pPr>
        <w:spacing w:line="480" w:lineRule="auto"/>
        <w:ind w:left="720"/>
        <w:rPr>
          <w:rFonts w:ascii="Arial" w:eastAsia="Calibri" w:hAnsi="Arial" w:cs="Arial"/>
          <w:color w:val="000000" w:themeColor="text1"/>
        </w:rPr>
      </w:pPr>
      <w:r w:rsidRPr="00FF3C2D">
        <w:rPr>
          <w:rFonts w:ascii="Arial" w:eastAsia="Calibri" w:hAnsi="Arial" w:cs="Arial"/>
          <w:i/>
          <w:iCs/>
          <w:color w:val="000000" w:themeColor="text1"/>
        </w:rPr>
        <w:t>“</w:t>
      </w:r>
      <w:r w:rsidR="7274E64E" w:rsidRPr="00FF3C2D">
        <w:rPr>
          <w:rFonts w:ascii="Arial" w:eastAsia="Calibri" w:hAnsi="Arial" w:cs="Arial"/>
          <w:i/>
          <w:iCs/>
          <w:color w:val="000000" w:themeColor="text1"/>
        </w:rPr>
        <w:t>T</w:t>
      </w:r>
      <w:r w:rsidRPr="00FF3C2D">
        <w:rPr>
          <w:rFonts w:ascii="Arial" w:eastAsia="Calibri" w:hAnsi="Arial" w:cs="Arial"/>
          <w:i/>
          <w:iCs/>
          <w:color w:val="000000" w:themeColor="text1"/>
        </w:rPr>
        <w:t>he findings provide convincing moral and fiscal arguments for the development nationally of trauma-informed relationship-based support for women who have had a child removed, to prevent risk of recurrence (especially for young women) following the first removal of a child.”</w:t>
      </w:r>
      <w:r w:rsidRPr="00FF3C2D">
        <w:rPr>
          <w:rFonts w:ascii="Arial" w:eastAsia="Calibri" w:hAnsi="Arial" w:cs="Arial"/>
          <w:color w:val="000000" w:themeColor="text1"/>
        </w:rPr>
        <w:t xml:space="preserve"> </w:t>
      </w:r>
    </w:p>
    <w:p w14:paraId="447D04DD" w14:textId="77777777" w:rsidR="006B1742" w:rsidRDefault="006B1742" w:rsidP="006B1742">
      <w:pPr>
        <w:spacing w:line="480" w:lineRule="auto"/>
        <w:rPr>
          <w:rFonts w:ascii="Arial" w:eastAsia="Calibri" w:hAnsi="Arial" w:cs="Arial"/>
          <w:color w:val="000000" w:themeColor="text1"/>
        </w:rPr>
      </w:pPr>
      <w:r>
        <w:rPr>
          <w:rFonts w:ascii="Arial" w:eastAsia="Calibri" w:hAnsi="Arial" w:cs="Arial"/>
          <w:color w:val="000000" w:themeColor="text1"/>
        </w:rPr>
        <w:t>The estimated cost savings generated by recurrent care services focused on avoided costs from children being looked after by local authorities, and did not attempt to estimate the impact on wider public sector services, such as probation or domestic violence services. However, one of the</w:t>
      </w:r>
      <w:r w:rsidRPr="00B4465F">
        <w:rPr>
          <w:rFonts w:ascii="Arial" w:eastAsia="Calibri" w:hAnsi="Arial" w:cs="Arial"/>
          <w:color w:val="000000" w:themeColor="text1"/>
        </w:rPr>
        <w:t xml:space="preserve"> outcomes </w:t>
      </w:r>
      <w:r>
        <w:rPr>
          <w:rFonts w:ascii="Arial" w:eastAsia="Calibri" w:hAnsi="Arial" w:cs="Arial"/>
          <w:color w:val="000000" w:themeColor="text1"/>
        </w:rPr>
        <w:t xml:space="preserve">identified for clients was a </w:t>
      </w:r>
      <w:r w:rsidRPr="00B4465F">
        <w:rPr>
          <w:rFonts w:ascii="Arial" w:eastAsia="Calibri" w:hAnsi="Arial" w:cs="Arial"/>
          <w:color w:val="000000" w:themeColor="text1"/>
        </w:rPr>
        <w:t>more appropriate</w:t>
      </w:r>
      <w:r>
        <w:rPr>
          <w:rFonts w:ascii="Arial" w:eastAsia="Calibri" w:hAnsi="Arial" w:cs="Arial"/>
          <w:color w:val="000000" w:themeColor="text1"/>
        </w:rPr>
        <w:t xml:space="preserve"> or reduced</w:t>
      </w:r>
      <w:r w:rsidRPr="00B4465F">
        <w:rPr>
          <w:rFonts w:ascii="Arial" w:eastAsia="Calibri" w:hAnsi="Arial" w:cs="Arial"/>
          <w:color w:val="000000" w:themeColor="text1"/>
        </w:rPr>
        <w:t xml:space="preserve"> use of services</w:t>
      </w:r>
      <w:r>
        <w:rPr>
          <w:rFonts w:ascii="Arial" w:eastAsia="Calibri" w:hAnsi="Arial" w:cs="Arial"/>
          <w:color w:val="000000" w:themeColor="text1"/>
        </w:rPr>
        <w:t xml:space="preserve"> which</w:t>
      </w:r>
      <w:r w:rsidRPr="00B4465F">
        <w:rPr>
          <w:rFonts w:ascii="Arial" w:eastAsia="Calibri" w:hAnsi="Arial" w:cs="Arial"/>
          <w:color w:val="000000" w:themeColor="text1"/>
        </w:rPr>
        <w:t xml:space="preserve"> clearly </w:t>
      </w:r>
      <w:r>
        <w:rPr>
          <w:rFonts w:ascii="Arial" w:eastAsia="Calibri" w:hAnsi="Arial" w:cs="Arial"/>
          <w:color w:val="000000" w:themeColor="text1"/>
        </w:rPr>
        <w:t>would have</w:t>
      </w:r>
      <w:r w:rsidRPr="00B4465F">
        <w:rPr>
          <w:rFonts w:ascii="Arial" w:eastAsia="Calibri" w:hAnsi="Arial" w:cs="Arial"/>
          <w:color w:val="000000" w:themeColor="text1"/>
        </w:rPr>
        <w:t xml:space="preserve"> implications for cost savings </w:t>
      </w:r>
      <w:r>
        <w:rPr>
          <w:rFonts w:ascii="Arial" w:eastAsia="Calibri" w:hAnsi="Arial" w:cs="Arial"/>
          <w:color w:val="000000" w:themeColor="text1"/>
        </w:rPr>
        <w:t>across the whole system</w:t>
      </w:r>
      <w:r w:rsidRPr="00B4465F">
        <w:rPr>
          <w:rFonts w:ascii="Arial" w:eastAsia="Calibri" w:hAnsi="Arial" w:cs="Arial"/>
          <w:color w:val="000000" w:themeColor="text1"/>
        </w:rPr>
        <w:t>.</w:t>
      </w:r>
    </w:p>
    <w:p w14:paraId="6A4FAF56" w14:textId="6E53C3EC" w:rsidR="00EA548C" w:rsidRDefault="048C3BC0" w:rsidP="00A26A2E">
      <w:pPr>
        <w:spacing w:line="480" w:lineRule="auto"/>
        <w:rPr>
          <w:rFonts w:ascii="Arial" w:eastAsia="Calibri" w:hAnsi="Arial" w:cs="Arial"/>
          <w:color w:val="000000" w:themeColor="text1"/>
        </w:rPr>
      </w:pPr>
      <w:r w:rsidRPr="63D9DA6F">
        <w:rPr>
          <w:rFonts w:ascii="Arial" w:eastAsia="Calibri" w:hAnsi="Arial" w:cs="Arial"/>
          <w:color w:val="000000" w:themeColor="text1"/>
        </w:rPr>
        <w:t xml:space="preserve">We </w:t>
      </w:r>
      <w:r w:rsidR="00EF366A" w:rsidRPr="63D9DA6F">
        <w:rPr>
          <w:rFonts w:ascii="Arial" w:eastAsia="Calibri" w:hAnsi="Arial" w:cs="Arial"/>
          <w:color w:val="000000" w:themeColor="text1"/>
        </w:rPr>
        <w:t>would also argue</w:t>
      </w:r>
      <w:r w:rsidRPr="63D9DA6F">
        <w:rPr>
          <w:rFonts w:ascii="Arial" w:eastAsia="Calibri" w:hAnsi="Arial" w:cs="Arial"/>
          <w:color w:val="000000" w:themeColor="text1"/>
        </w:rPr>
        <w:t xml:space="preserve"> that the evidence </w:t>
      </w:r>
      <w:r w:rsidR="00EF366A" w:rsidRPr="63D9DA6F">
        <w:rPr>
          <w:rFonts w:ascii="Arial" w:eastAsia="Calibri" w:hAnsi="Arial" w:cs="Arial"/>
          <w:color w:val="000000" w:themeColor="text1"/>
        </w:rPr>
        <w:t xml:space="preserve">available </w:t>
      </w:r>
      <w:r w:rsidRPr="63D9DA6F">
        <w:rPr>
          <w:rFonts w:ascii="Arial" w:eastAsia="Calibri" w:hAnsi="Arial" w:cs="Arial"/>
          <w:color w:val="000000" w:themeColor="text1"/>
        </w:rPr>
        <w:t>from the</w:t>
      </w:r>
      <w:r w:rsidR="61494E17" w:rsidRPr="63D9DA6F">
        <w:rPr>
          <w:rFonts w:ascii="Arial" w:eastAsia="Calibri" w:hAnsi="Arial" w:cs="Arial"/>
          <w:color w:val="000000" w:themeColor="text1"/>
        </w:rPr>
        <w:t xml:space="preserve"> </w:t>
      </w:r>
      <w:r w:rsidR="00EF366A" w:rsidRPr="63D9DA6F">
        <w:rPr>
          <w:rFonts w:ascii="Arial" w:eastAsia="Calibri" w:hAnsi="Arial" w:cs="Arial"/>
          <w:color w:val="000000" w:themeColor="text1"/>
        </w:rPr>
        <w:t xml:space="preserve">published </w:t>
      </w:r>
      <w:r w:rsidR="61494E17" w:rsidRPr="63D9DA6F">
        <w:rPr>
          <w:rFonts w:ascii="Arial" w:eastAsia="Calibri" w:hAnsi="Arial" w:cs="Arial"/>
          <w:color w:val="000000" w:themeColor="text1"/>
        </w:rPr>
        <w:t>evaluation</w:t>
      </w:r>
      <w:r w:rsidR="29E44D51" w:rsidRPr="63D9DA6F">
        <w:rPr>
          <w:rFonts w:ascii="Arial" w:eastAsia="Calibri" w:hAnsi="Arial" w:cs="Arial"/>
          <w:color w:val="000000" w:themeColor="text1"/>
        </w:rPr>
        <w:t>s</w:t>
      </w:r>
      <w:r w:rsidR="61494E17" w:rsidRPr="63D9DA6F">
        <w:rPr>
          <w:rFonts w:ascii="Arial" w:eastAsia="Calibri" w:hAnsi="Arial" w:cs="Arial"/>
          <w:color w:val="000000" w:themeColor="text1"/>
        </w:rPr>
        <w:t xml:space="preserve"> </w:t>
      </w:r>
      <w:r w:rsidR="186BB295" w:rsidRPr="63D9DA6F">
        <w:rPr>
          <w:rFonts w:ascii="Arial" w:eastAsia="Calibri" w:hAnsi="Arial" w:cs="Arial"/>
          <w:color w:val="000000" w:themeColor="text1"/>
        </w:rPr>
        <w:t>demonstrate</w:t>
      </w:r>
      <w:r w:rsidR="61494E17" w:rsidRPr="63D9DA6F">
        <w:rPr>
          <w:rFonts w:ascii="Arial" w:eastAsia="Calibri" w:hAnsi="Arial" w:cs="Arial"/>
          <w:color w:val="000000" w:themeColor="text1"/>
        </w:rPr>
        <w:t xml:space="preserve">s the </w:t>
      </w:r>
      <w:r w:rsidR="59603C24" w:rsidRPr="63D9DA6F">
        <w:rPr>
          <w:rFonts w:ascii="Arial" w:eastAsia="Calibri" w:hAnsi="Arial" w:cs="Arial"/>
          <w:color w:val="000000" w:themeColor="text1"/>
        </w:rPr>
        <w:t xml:space="preserve">effectiveness and </w:t>
      </w:r>
      <w:r w:rsidR="61494E17" w:rsidRPr="63D9DA6F">
        <w:rPr>
          <w:rFonts w:ascii="Arial" w:eastAsia="Calibri" w:hAnsi="Arial" w:cs="Arial"/>
          <w:color w:val="000000" w:themeColor="text1"/>
        </w:rPr>
        <w:t xml:space="preserve">value of support for </w:t>
      </w:r>
      <w:r w:rsidR="51E7ACE1" w:rsidRPr="63D9DA6F">
        <w:rPr>
          <w:rFonts w:ascii="Arial" w:eastAsia="Calibri" w:hAnsi="Arial" w:cs="Arial"/>
          <w:color w:val="000000" w:themeColor="text1"/>
        </w:rPr>
        <w:t xml:space="preserve">parents </w:t>
      </w:r>
      <w:r w:rsidR="71B81E15" w:rsidRPr="63D9DA6F">
        <w:rPr>
          <w:rFonts w:ascii="Arial" w:eastAsia="Calibri" w:hAnsi="Arial" w:cs="Arial"/>
          <w:color w:val="000000" w:themeColor="text1"/>
        </w:rPr>
        <w:t xml:space="preserve">who are </w:t>
      </w:r>
      <w:r w:rsidR="61494E17" w:rsidRPr="63D9DA6F">
        <w:rPr>
          <w:rFonts w:ascii="Arial" w:eastAsia="Calibri" w:hAnsi="Arial" w:cs="Arial"/>
          <w:color w:val="000000" w:themeColor="text1"/>
        </w:rPr>
        <w:t>at risk of recurrent child removal</w:t>
      </w:r>
      <w:r w:rsidR="00EA548C">
        <w:rPr>
          <w:rFonts w:ascii="Arial" w:eastAsia="Calibri" w:hAnsi="Arial" w:cs="Arial"/>
          <w:color w:val="000000" w:themeColor="text1"/>
        </w:rPr>
        <w:t>.</w:t>
      </w:r>
    </w:p>
    <w:p w14:paraId="121A1A47" w14:textId="77777777" w:rsidR="00EA548C" w:rsidRDefault="00EA548C" w:rsidP="00EA548C">
      <w:pPr>
        <w:spacing w:line="480" w:lineRule="auto"/>
        <w:rPr>
          <w:rFonts w:ascii="Arial" w:eastAsia="Calibri" w:hAnsi="Arial" w:cs="Arial"/>
          <w:color w:val="000000" w:themeColor="text1"/>
        </w:rPr>
      </w:pPr>
      <w:r>
        <w:rPr>
          <w:rFonts w:ascii="Arial" w:eastAsia="Calibri" w:hAnsi="Arial" w:cs="Arial"/>
          <w:color w:val="000000" w:themeColor="text1"/>
        </w:rPr>
        <w:t>Previous research has identified that recurrent care experienced</w:t>
      </w:r>
      <w:r w:rsidRPr="00A26A2E">
        <w:rPr>
          <w:rFonts w:ascii="Arial" w:eastAsia="Calibri" w:hAnsi="Arial" w:cs="Arial"/>
          <w:color w:val="000000" w:themeColor="text1"/>
        </w:rPr>
        <w:t xml:space="preserve"> mothers have multiple</w:t>
      </w:r>
      <w:r>
        <w:rPr>
          <w:rFonts w:ascii="Arial" w:eastAsia="Calibri" w:hAnsi="Arial" w:cs="Arial"/>
          <w:color w:val="000000" w:themeColor="text1"/>
        </w:rPr>
        <w:t xml:space="preserve"> and interconnected</w:t>
      </w:r>
      <w:r w:rsidRPr="00A26A2E">
        <w:rPr>
          <w:rFonts w:ascii="Arial" w:eastAsia="Calibri" w:hAnsi="Arial" w:cs="Arial"/>
          <w:color w:val="000000" w:themeColor="text1"/>
        </w:rPr>
        <w:t xml:space="preserve"> issues</w:t>
      </w:r>
      <w:r>
        <w:rPr>
          <w:rFonts w:ascii="Arial" w:eastAsia="Calibri" w:hAnsi="Arial" w:cs="Arial"/>
          <w:color w:val="000000" w:themeColor="text1"/>
        </w:rPr>
        <w:t>, including physical and sexual abuse in childhood</w:t>
      </w:r>
      <w:r w:rsidRPr="00A26A2E">
        <w:rPr>
          <w:rFonts w:ascii="Arial" w:eastAsia="Calibri" w:hAnsi="Arial" w:cs="Arial"/>
          <w:color w:val="000000" w:themeColor="text1"/>
        </w:rPr>
        <w:t xml:space="preserve"> </w:t>
      </w:r>
      <w:r>
        <w:rPr>
          <w:rFonts w:ascii="Arial" w:eastAsia="Calibri" w:hAnsi="Arial" w:cs="Arial"/>
          <w:color w:val="000000" w:themeColor="text1"/>
        </w:rPr>
        <w:t>(</w:t>
      </w:r>
      <w:r w:rsidRPr="00A26A2E">
        <w:rPr>
          <w:rFonts w:ascii="Arial" w:eastAsia="Calibri" w:hAnsi="Arial" w:cs="Arial"/>
          <w:color w:val="000000" w:themeColor="text1"/>
        </w:rPr>
        <w:t>Broadhurst &amp; Mason</w:t>
      </w:r>
      <w:r>
        <w:rPr>
          <w:rFonts w:ascii="Arial" w:eastAsia="Calibri" w:hAnsi="Arial" w:cs="Arial"/>
          <w:color w:val="000000" w:themeColor="text1"/>
        </w:rPr>
        <w:t>,</w:t>
      </w:r>
      <w:r w:rsidRPr="00A26A2E">
        <w:rPr>
          <w:rFonts w:ascii="Arial" w:eastAsia="Calibri" w:hAnsi="Arial" w:cs="Arial"/>
          <w:color w:val="000000" w:themeColor="text1"/>
        </w:rPr>
        <w:t xml:space="preserve"> 2020). As adults</w:t>
      </w:r>
      <w:r>
        <w:rPr>
          <w:rFonts w:ascii="Arial" w:eastAsia="Calibri" w:hAnsi="Arial" w:cs="Arial"/>
          <w:color w:val="000000" w:themeColor="text1"/>
        </w:rPr>
        <w:t>:</w:t>
      </w:r>
      <w:r w:rsidRPr="00A26A2E">
        <w:rPr>
          <w:rFonts w:ascii="Arial" w:eastAsia="Calibri" w:hAnsi="Arial" w:cs="Arial"/>
          <w:color w:val="000000" w:themeColor="text1"/>
        </w:rPr>
        <w:t xml:space="preserve"> between 2</w:t>
      </w:r>
      <w:r>
        <w:rPr>
          <w:rFonts w:ascii="Arial" w:eastAsia="Calibri" w:hAnsi="Arial" w:cs="Arial"/>
          <w:color w:val="000000" w:themeColor="text1"/>
        </w:rPr>
        <w:t>1</w:t>
      </w:r>
      <w:r w:rsidRPr="00A26A2E">
        <w:rPr>
          <w:rFonts w:ascii="Arial" w:eastAsia="Calibri" w:hAnsi="Arial" w:cs="Arial"/>
          <w:color w:val="000000" w:themeColor="text1"/>
        </w:rPr>
        <w:t xml:space="preserve">% and 36% </w:t>
      </w:r>
      <w:r>
        <w:rPr>
          <w:rFonts w:ascii="Arial" w:eastAsia="Calibri" w:hAnsi="Arial" w:cs="Arial"/>
          <w:color w:val="000000" w:themeColor="text1"/>
        </w:rPr>
        <w:t xml:space="preserve">had </w:t>
      </w:r>
      <w:r w:rsidRPr="00A26A2E">
        <w:rPr>
          <w:rFonts w:ascii="Arial" w:eastAsia="Calibri" w:hAnsi="Arial" w:cs="Arial"/>
          <w:color w:val="000000" w:themeColor="text1"/>
        </w:rPr>
        <w:t xml:space="preserve">problems with drug use </w:t>
      </w:r>
      <w:r>
        <w:rPr>
          <w:rFonts w:ascii="Arial" w:eastAsia="Calibri" w:hAnsi="Arial" w:cs="Arial"/>
          <w:color w:val="000000" w:themeColor="text1"/>
        </w:rPr>
        <w:t xml:space="preserve">or </w:t>
      </w:r>
      <w:r w:rsidRPr="00A26A2E">
        <w:rPr>
          <w:rFonts w:ascii="Arial" w:eastAsia="Calibri" w:hAnsi="Arial" w:cs="Arial"/>
          <w:color w:val="000000" w:themeColor="text1"/>
        </w:rPr>
        <w:t>alcohol</w:t>
      </w:r>
      <w:r>
        <w:rPr>
          <w:rFonts w:ascii="Arial" w:eastAsia="Calibri" w:hAnsi="Arial" w:cs="Arial"/>
          <w:color w:val="000000" w:themeColor="text1"/>
        </w:rPr>
        <w:t xml:space="preserve"> or both;</w:t>
      </w:r>
      <w:r w:rsidRPr="00A26A2E">
        <w:rPr>
          <w:rFonts w:ascii="Arial" w:eastAsia="Calibri" w:hAnsi="Arial" w:cs="Arial"/>
          <w:color w:val="000000" w:themeColor="text1"/>
        </w:rPr>
        <w:t xml:space="preserve"> 35% to 67% </w:t>
      </w:r>
      <w:r>
        <w:rPr>
          <w:rFonts w:ascii="Arial" w:eastAsia="Calibri" w:hAnsi="Arial" w:cs="Arial"/>
          <w:color w:val="000000" w:themeColor="text1"/>
        </w:rPr>
        <w:t xml:space="preserve">had experienced domestic abuse; </w:t>
      </w:r>
      <w:r w:rsidRPr="00A26A2E">
        <w:rPr>
          <w:rFonts w:ascii="Arial" w:eastAsia="Calibri" w:hAnsi="Arial" w:cs="Arial"/>
          <w:color w:val="000000" w:themeColor="text1"/>
        </w:rPr>
        <w:t xml:space="preserve">47% </w:t>
      </w:r>
      <w:r>
        <w:rPr>
          <w:rFonts w:ascii="Arial" w:eastAsia="Calibri" w:hAnsi="Arial" w:cs="Arial"/>
          <w:color w:val="000000" w:themeColor="text1"/>
        </w:rPr>
        <w:t>to</w:t>
      </w:r>
      <w:r w:rsidRPr="00A26A2E">
        <w:rPr>
          <w:rFonts w:ascii="Arial" w:eastAsia="Calibri" w:hAnsi="Arial" w:cs="Arial"/>
          <w:color w:val="000000" w:themeColor="text1"/>
        </w:rPr>
        <w:t xml:space="preserve"> 62% had identified mental health issues at referral</w:t>
      </w:r>
      <w:r>
        <w:rPr>
          <w:rFonts w:ascii="Arial" w:eastAsia="Calibri" w:hAnsi="Arial" w:cs="Arial"/>
          <w:color w:val="000000" w:themeColor="text1"/>
        </w:rPr>
        <w:t>; and between</w:t>
      </w:r>
      <w:r w:rsidRPr="00A26A2E">
        <w:rPr>
          <w:rFonts w:ascii="Arial" w:eastAsia="Calibri" w:hAnsi="Arial" w:cs="Arial"/>
          <w:color w:val="000000" w:themeColor="text1"/>
        </w:rPr>
        <w:t xml:space="preserve"> 11% and 22% were on probation or involved with probation services (Boddy et al., 2020; Cox et al., 2020; Garrett et al., 2021</w:t>
      </w:r>
      <w:r>
        <w:rPr>
          <w:rFonts w:ascii="Arial" w:eastAsia="Calibri" w:hAnsi="Arial" w:cs="Arial"/>
          <w:color w:val="000000" w:themeColor="text1"/>
        </w:rPr>
        <w:t xml:space="preserve">; </w:t>
      </w:r>
      <w:r w:rsidRPr="00A26A2E">
        <w:rPr>
          <w:rFonts w:ascii="Arial" w:eastAsia="Calibri" w:hAnsi="Arial" w:cs="Arial"/>
          <w:color w:val="000000" w:themeColor="text1"/>
        </w:rPr>
        <w:t>McPherson et al. 2020a; McPherson et al., 2020b).</w:t>
      </w:r>
      <w:r>
        <w:rPr>
          <w:rFonts w:ascii="Arial" w:eastAsia="Calibri" w:hAnsi="Arial" w:cs="Arial"/>
          <w:color w:val="000000" w:themeColor="text1"/>
        </w:rPr>
        <w:t xml:space="preserve"> Community services supporting these issues typically have </w:t>
      </w:r>
      <w:r w:rsidRPr="000412CB">
        <w:rPr>
          <w:rFonts w:ascii="Arial" w:eastAsia="Calibri" w:hAnsi="Arial" w:cs="Arial"/>
          <w:color w:val="000000" w:themeColor="text1"/>
        </w:rPr>
        <w:t xml:space="preserve">long waiting times </w:t>
      </w:r>
      <w:r>
        <w:rPr>
          <w:rFonts w:ascii="Arial" w:eastAsia="Calibri" w:hAnsi="Arial" w:cs="Arial"/>
          <w:color w:val="000000" w:themeColor="text1"/>
        </w:rPr>
        <w:t>for</w:t>
      </w:r>
      <w:r w:rsidRPr="000412CB">
        <w:rPr>
          <w:rFonts w:ascii="Arial" w:eastAsia="Calibri" w:hAnsi="Arial" w:cs="Arial"/>
          <w:color w:val="000000" w:themeColor="text1"/>
        </w:rPr>
        <w:t xml:space="preserve"> access</w:t>
      </w:r>
      <w:r>
        <w:rPr>
          <w:rFonts w:ascii="Arial" w:eastAsia="Calibri" w:hAnsi="Arial" w:cs="Arial"/>
          <w:color w:val="000000" w:themeColor="text1"/>
        </w:rPr>
        <w:t xml:space="preserve"> and operate as separate entities, making it difficult for clients with multiple issues to be treated holistically. The evidence shows that support from recurrent care services has enabled significant improvements in outcomes for their clients in these areas.</w:t>
      </w:r>
    </w:p>
    <w:p w14:paraId="6931E4F2" w14:textId="6ECEEB99" w:rsidR="00945C05" w:rsidRDefault="5599265D" w:rsidP="00A26A2E">
      <w:pPr>
        <w:spacing w:line="480" w:lineRule="auto"/>
        <w:rPr>
          <w:rFonts w:ascii="Arial" w:eastAsia="Arial" w:hAnsi="Arial" w:cs="Arial"/>
        </w:rPr>
      </w:pPr>
      <w:r w:rsidRPr="63D9DA6F">
        <w:rPr>
          <w:rFonts w:ascii="Arial" w:eastAsia="Arial" w:hAnsi="Arial" w:cs="Arial"/>
          <w:color w:val="000000" w:themeColor="text1"/>
        </w:rPr>
        <w:t xml:space="preserve"> </w:t>
      </w:r>
      <w:r w:rsidR="00B46E01">
        <w:rPr>
          <w:rFonts w:ascii="Arial" w:eastAsia="Arial" w:hAnsi="Arial" w:cs="Arial"/>
          <w:color w:val="000000" w:themeColor="text1"/>
        </w:rPr>
        <w:t>T</w:t>
      </w:r>
      <w:r w:rsidRPr="63D9DA6F">
        <w:rPr>
          <w:rFonts w:ascii="Arial" w:eastAsia="Arial" w:hAnsi="Arial" w:cs="Arial"/>
          <w:color w:val="000000" w:themeColor="text1"/>
        </w:rPr>
        <w:t>here are still a number of gaps and outstanding needs, particularly psychological needs</w:t>
      </w:r>
      <w:r w:rsidR="3CCA8A8D" w:rsidRPr="63D9DA6F">
        <w:rPr>
          <w:rFonts w:ascii="Arial" w:eastAsia="Calibri" w:hAnsi="Arial" w:cs="Arial"/>
          <w:color w:val="000000" w:themeColor="text1"/>
        </w:rPr>
        <w:t xml:space="preserve">. </w:t>
      </w:r>
      <w:r w:rsidR="00945C05">
        <w:rPr>
          <w:rFonts w:ascii="Arial" w:eastAsia="Calibri" w:hAnsi="Arial" w:cs="Arial"/>
          <w:color w:val="000000" w:themeColor="text1"/>
        </w:rPr>
        <w:t>More</w:t>
      </w:r>
      <w:r w:rsidR="00945C05" w:rsidRPr="63D9DA6F">
        <w:rPr>
          <w:rFonts w:ascii="Arial" w:eastAsia="Arial" w:hAnsi="Arial" w:cs="Arial"/>
          <w:color w:val="000000" w:themeColor="text1"/>
        </w:rPr>
        <w:t xml:space="preserve"> targeted psychological support is required once mothers have been enabled to meet their basic needs and re-establish trust with professionals. Some may need more in the way </w:t>
      </w:r>
      <w:r w:rsidR="00175630">
        <w:rPr>
          <w:rFonts w:ascii="Arial" w:eastAsia="Arial" w:hAnsi="Arial" w:cs="Arial"/>
          <w:color w:val="000000" w:themeColor="text1"/>
        </w:rPr>
        <w:t xml:space="preserve">of </w:t>
      </w:r>
      <w:r w:rsidR="00945C05" w:rsidRPr="63D9DA6F">
        <w:rPr>
          <w:rFonts w:ascii="Arial" w:eastAsia="Arial" w:hAnsi="Arial" w:cs="Arial"/>
          <w:color w:val="000000" w:themeColor="text1"/>
        </w:rPr>
        <w:t>long-term psychological treatments and this group of women could be left out of plans to address inequalities in women’s health if their mental health needs are ignored</w:t>
      </w:r>
      <w:r w:rsidR="00A13EF9">
        <w:rPr>
          <w:rFonts w:ascii="Arial" w:eastAsia="Arial" w:hAnsi="Arial" w:cs="Arial"/>
          <w:color w:val="000000" w:themeColor="text1"/>
        </w:rPr>
        <w:t xml:space="preserve"> (Cox et al., 2020; Shoesmith et al., 2024)</w:t>
      </w:r>
      <w:r w:rsidR="00945C05" w:rsidRPr="63D9DA6F">
        <w:rPr>
          <w:rFonts w:ascii="Arial" w:eastAsia="Arial" w:hAnsi="Arial" w:cs="Arial"/>
          <w:color w:val="000000" w:themeColor="text1"/>
        </w:rPr>
        <w:t>.</w:t>
      </w:r>
      <w:r w:rsidR="00945C05" w:rsidRPr="63D9DA6F">
        <w:rPr>
          <w:rFonts w:ascii="Arial" w:eastAsia="Arial" w:hAnsi="Arial" w:cs="Arial"/>
        </w:rPr>
        <w:t xml:space="preserve"> </w:t>
      </w:r>
    </w:p>
    <w:p w14:paraId="43B32F85" w14:textId="629705AD" w:rsidR="006412E5" w:rsidRDefault="19A95E14" w:rsidP="004D672A">
      <w:pPr>
        <w:spacing w:line="480" w:lineRule="auto"/>
        <w:rPr>
          <w:rFonts w:ascii="Arial" w:eastAsia="Calibri" w:hAnsi="Arial" w:cs="Arial"/>
          <w:color w:val="000000" w:themeColor="text1"/>
        </w:rPr>
      </w:pPr>
      <w:r w:rsidRPr="63D9DA6F">
        <w:rPr>
          <w:rFonts w:ascii="Arial" w:eastAsia="Calibri" w:hAnsi="Arial" w:cs="Arial"/>
          <w:color w:val="000000" w:themeColor="text1"/>
        </w:rPr>
        <w:t>Recurrent care services provide extremely valuable support to these parents</w:t>
      </w:r>
      <w:r w:rsidR="3D831A20" w:rsidRPr="63D9DA6F">
        <w:rPr>
          <w:rFonts w:ascii="Arial" w:eastAsia="Calibri" w:hAnsi="Arial" w:cs="Arial"/>
          <w:color w:val="000000" w:themeColor="text1"/>
        </w:rPr>
        <w:t xml:space="preserve">, helping them </w:t>
      </w:r>
      <w:r w:rsidRPr="63D9DA6F">
        <w:rPr>
          <w:rFonts w:ascii="Arial" w:eastAsia="Calibri" w:hAnsi="Arial" w:cs="Arial"/>
          <w:color w:val="000000" w:themeColor="text1"/>
        </w:rPr>
        <w:t>to move into education, training or work</w:t>
      </w:r>
      <w:r w:rsidR="340D2267" w:rsidRPr="63D9DA6F">
        <w:rPr>
          <w:rFonts w:ascii="Arial" w:eastAsia="Calibri" w:hAnsi="Arial" w:cs="Arial"/>
          <w:color w:val="000000" w:themeColor="text1"/>
        </w:rPr>
        <w:t xml:space="preserve"> and to </w:t>
      </w:r>
      <w:r w:rsidRPr="63D9DA6F">
        <w:rPr>
          <w:rFonts w:ascii="Arial" w:eastAsia="Calibri" w:hAnsi="Arial" w:cs="Arial"/>
          <w:color w:val="000000" w:themeColor="text1"/>
        </w:rPr>
        <w:t xml:space="preserve">deal with difficult </w:t>
      </w:r>
      <w:r w:rsidR="0C5D98E4" w:rsidRPr="63D9DA6F">
        <w:rPr>
          <w:rFonts w:ascii="Arial" w:eastAsia="Calibri" w:hAnsi="Arial" w:cs="Arial"/>
          <w:color w:val="000000" w:themeColor="text1"/>
        </w:rPr>
        <w:t xml:space="preserve">personal </w:t>
      </w:r>
      <w:r w:rsidRPr="63D9DA6F">
        <w:rPr>
          <w:rFonts w:ascii="Arial" w:eastAsia="Calibri" w:hAnsi="Arial" w:cs="Arial"/>
          <w:color w:val="000000" w:themeColor="text1"/>
        </w:rPr>
        <w:t xml:space="preserve">issues or domestic situations. </w:t>
      </w:r>
      <w:r w:rsidR="006412E5">
        <w:rPr>
          <w:rFonts w:ascii="Arial" w:eastAsia="Calibri" w:hAnsi="Arial" w:cs="Arial"/>
          <w:color w:val="000000" w:themeColor="text1"/>
        </w:rPr>
        <w:t>Boddy et al</w:t>
      </w:r>
      <w:r w:rsidR="00BE29D8">
        <w:rPr>
          <w:rFonts w:ascii="Arial" w:eastAsia="Calibri" w:hAnsi="Arial" w:cs="Arial"/>
          <w:color w:val="000000" w:themeColor="text1"/>
        </w:rPr>
        <w:t>.’s evaluation of Pause (2020) identified</w:t>
      </w:r>
      <w:r w:rsidR="006412E5" w:rsidRPr="006412E5">
        <w:rPr>
          <w:rFonts w:ascii="Arial" w:eastAsia="Calibri" w:hAnsi="Arial" w:cs="Arial"/>
          <w:color w:val="000000" w:themeColor="text1"/>
        </w:rPr>
        <w:t xml:space="preserve"> consistent evidence </w:t>
      </w:r>
      <w:r w:rsidR="00BE29D8">
        <w:rPr>
          <w:rFonts w:ascii="Arial" w:eastAsia="Calibri" w:hAnsi="Arial" w:cs="Arial"/>
          <w:color w:val="000000" w:themeColor="text1"/>
        </w:rPr>
        <w:t>of</w:t>
      </w:r>
      <w:r w:rsidR="006412E5" w:rsidRPr="006412E5">
        <w:rPr>
          <w:rFonts w:ascii="Arial" w:eastAsia="Calibri" w:hAnsi="Arial" w:cs="Arial"/>
          <w:color w:val="000000" w:themeColor="text1"/>
        </w:rPr>
        <w:t xml:space="preserve"> positive changes </w:t>
      </w:r>
      <w:r w:rsidR="008B31F7">
        <w:rPr>
          <w:rFonts w:ascii="Arial" w:eastAsia="Calibri" w:hAnsi="Arial" w:cs="Arial"/>
          <w:color w:val="000000" w:themeColor="text1"/>
        </w:rPr>
        <w:t xml:space="preserve">for mothers </w:t>
      </w:r>
      <w:r w:rsidR="006412E5" w:rsidRPr="006412E5">
        <w:rPr>
          <w:rFonts w:ascii="Arial" w:eastAsia="Calibri" w:hAnsi="Arial" w:cs="Arial"/>
          <w:color w:val="000000" w:themeColor="text1"/>
        </w:rPr>
        <w:t xml:space="preserve">that continued or even emerged </w:t>
      </w:r>
      <w:r w:rsidR="008B31F7">
        <w:rPr>
          <w:rFonts w:ascii="Arial" w:eastAsia="Calibri" w:hAnsi="Arial" w:cs="Arial"/>
          <w:color w:val="000000" w:themeColor="text1"/>
        </w:rPr>
        <w:t>p</w:t>
      </w:r>
      <w:r w:rsidR="006412E5" w:rsidRPr="006412E5">
        <w:rPr>
          <w:rFonts w:ascii="Arial" w:eastAsia="Calibri" w:hAnsi="Arial" w:cs="Arial"/>
          <w:color w:val="000000" w:themeColor="text1"/>
        </w:rPr>
        <w:t xml:space="preserve">ost-intervention. </w:t>
      </w:r>
      <w:r w:rsidR="00360B49">
        <w:rPr>
          <w:rFonts w:ascii="Arial" w:eastAsia="Calibri" w:hAnsi="Arial" w:cs="Arial"/>
          <w:color w:val="000000" w:themeColor="text1"/>
        </w:rPr>
        <w:t>However</w:t>
      </w:r>
      <w:r w:rsidR="006412E5" w:rsidRPr="006412E5">
        <w:rPr>
          <w:rFonts w:ascii="Arial" w:eastAsia="Calibri" w:hAnsi="Arial" w:cs="Arial"/>
          <w:color w:val="000000" w:themeColor="text1"/>
        </w:rPr>
        <w:t>, life continue</w:t>
      </w:r>
      <w:r w:rsidR="004D672A">
        <w:rPr>
          <w:rFonts w:ascii="Arial" w:eastAsia="Calibri" w:hAnsi="Arial" w:cs="Arial"/>
          <w:color w:val="000000" w:themeColor="text1"/>
        </w:rPr>
        <w:t>d</w:t>
      </w:r>
      <w:r w:rsidR="006412E5" w:rsidRPr="006412E5">
        <w:rPr>
          <w:rFonts w:ascii="Arial" w:eastAsia="Calibri" w:hAnsi="Arial" w:cs="Arial"/>
          <w:color w:val="000000" w:themeColor="text1"/>
        </w:rPr>
        <w:t xml:space="preserve"> to be complex and challenging for many </w:t>
      </w:r>
      <w:r w:rsidR="004D672A">
        <w:rPr>
          <w:rFonts w:ascii="Arial" w:eastAsia="Calibri" w:hAnsi="Arial" w:cs="Arial"/>
          <w:color w:val="000000" w:themeColor="text1"/>
        </w:rPr>
        <w:t>mothers</w:t>
      </w:r>
      <w:r w:rsidR="006412E5" w:rsidRPr="006412E5">
        <w:rPr>
          <w:rFonts w:ascii="Arial" w:eastAsia="Calibri" w:hAnsi="Arial" w:cs="Arial"/>
          <w:color w:val="000000" w:themeColor="text1"/>
        </w:rPr>
        <w:t xml:space="preserve">, </w:t>
      </w:r>
      <w:r w:rsidR="00C05A6A">
        <w:rPr>
          <w:rFonts w:ascii="Arial" w:eastAsia="Calibri" w:hAnsi="Arial" w:cs="Arial"/>
          <w:color w:val="000000" w:themeColor="text1"/>
        </w:rPr>
        <w:t>with</w:t>
      </w:r>
      <w:r w:rsidR="006412E5" w:rsidRPr="006412E5">
        <w:rPr>
          <w:rFonts w:ascii="Arial" w:eastAsia="Calibri" w:hAnsi="Arial" w:cs="Arial"/>
          <w:color w:val="000000" w:themeColor="text1"/>
        </w:rPr>
        <w:t xml:space="preserve"> implications for </w:t>
      </w:r>
      <w:r w:rsidR="00C05A6A">
        <w:rPr>
          <w:rFonts w:ascii="Arial" w:eastAsia="Calibri" w:hAnsi="Arial" w:cs="Arial"/>
          <w:color w:val="000000" w:themeColor="text1"/>
        </w:rPr>
        <w:t xml:space="preserve">the programme’s provision of </w:t>
      </w:r>
      <w:r w:rsidR="006412E5" w:rsidRPr="006412E5">
        <w:rPr>
          <w:rFonts w:ascii="Arial" w:eastAsia="Calibri" w:hAnsi="Arial" w:cs="Arial"/>
          <w:color w:val="000000" w:themeColor="text1"/>
        </w:rPr>
        <w:t>a foundation for long-term change.</w:t>
      </w:r>
    </w:p>
    <w:p w14:paraId="5AA88A83" w14:textId="496F08D8" w:rsidR="1BE6D8C9" w:rsidRPr="00FF3C2D" w:rsidRDefault="3B533310" w:rsidP="002E44C6">
      <w:pPr>
        <w:spacing w:line="480" w:lineRule="auto"/>
        <w:rPr>
          <w:rFonts w:ascii="Arial" w:eastAsia="Calibri" w:hAnsi="Arial" w:cs="Arial"/>
          <w:color w:val="000000" w:themeColor="text1"/>
        </w:rPr>
      </w:pPr>
      <w:r w:rsidRPr="63D9DA6F">
        <w:rPr>
          <w:rFonts w:ascii="Arial" w:eastAsia="Calibri" w:hAnsi="Arial" w:cs="Arial"/>
          <w:color w:val="000000" w:themeColor="text1"/>
        </w:rPr>
        <w:t xml:space="preserve">The support </w:t>
      </w:r>
      <w:r w:rsidR="37DB2117" w:rsidRPr="63D9DA6F">
        <w:rPr>
          <w:rFonts w:ascii="Arial" w:eastAsia="Calibri" w:hAnsi="Arial" w:cs="Arial"/>
          <w:color w:val="000000" w:themeColor="text1"/>
        </w:rPr>
        <w:t>from recurrent care services</w:t>
      </w:r>
      <w:r w:rsidRPr="63D9DA6F">
        <w:rPr>
          <w:rFonts w:ascii="Arial" w:eastAsia="Calibri" w:hAnsi="Arial" w:cs="Arial"/>
          <w:color w:val="000000" w:themeColor="text1"/>
        </w:rPr>
        <w:t xml:space="preserve"> </w:t>
      </w:r>
      <w:r w:rsidR="5DA6820D" w:rsidRPr="63D9DA6F">
        <w:rPr>
          <w:rFonts w:ascii="Arial" w:eastAsia="Calibri" w:hAnsi="Arial" w:cs="Arial"/>
          <w:color w:val="000000" w:themeColor="text1"/>
        </w:rPr>
        <w:t xml:space="preserve">can </w:t>
      </w:r>
      <w:r w:rsidR="61494E17" w:rsidRPr="63D9DA6F">
        <w:rPr>
          <w:rFonts w:ascii="Arial" w:eastAsia="Calibri" w:hAnsi="Arial" w:cs="Arial"/>
          <w:color w:val="000000" w:themeColor="text1"/>
        </w:rPr>
        <w:t xml:space="preserve">establish positive changes in </w:t>
      </w:r>
      <w:r w:rsidR="3AD3D89E" w:rsidRPr="63D9DA6F">
        <w:rPr>
          <w:rFonts w:ascii="Arial" w:eastAsia="Calibri" w:hAnsi="Arial" w:cs="Arial"/>
          <w:color w:val="000000" w:themeColor="text1"/>
        </w:rPr>
        <w:t>birth parents</w:t>
      </w:r>
      <w:r w:rsidR="61494E17" w:rsidRPr="63D9DA6F">
        <w:rPr>
          <w:rFonts w:ascii="Arial" w:eastAsia="Calibri" w:hAnsi="Arial" w:cs="Arial"/>
          <w:color w:val="000000" w:themeColor="text1"/>
        </w:rPr>
        <w:t>’ lives</w:t>
      </w:r>
      <w:r w:rsidR="1C1CFD26" w:rsidRPr="63D9DA6F">
        <w:rPr>
          <w:rFonts w:ascii="Arial" w:eastAsia="Calibri" w:hAnsi="Arial" w:cs="Arial"/>
          <w:color w:val="000000" w:themeColor="text1"/>
        </w:rPr>
        <w:t xml:space="preserve"> with the</w:t>
      </w:r>
      <w:r w:rsidR="61494E17" w:rsidRPr="63D9DA6F">
        <w:rPr>
          <w:rFonts w:ascii="Arial" w:eastAsia="Calibri" w:hAnsi="Arial" w:cs="Arial"/>
          <w:color w:val="000000" w:themeColor="text1"/>
        </w:rPr>
        <w:t xml:space="preserve"> corresponding </w:t>
      </w:r>
      <w:r w:rsidR="6F267518" w:rsidRPr="63D9DA6F">
        <w:rPr>
          <w:rFonts w:ascii="Arial" w:eastAsia="Calibri" w:hAnsi="Arial" w:cs="Arial"/>
          <w:color w:val="000000" w:themeColor="text1"/>
        </w:rPr>
        <w:t xml:space="preserve">financial </w:t>
      </w:r>
      <w:r w:rsidR="61494E17" w:rsidRPr="63D9DA6F">
        <w:rPr>
          <w:rFonts w:ascii="Arial" w:eastAsia="Calibri" w:hAnsi="Arial" w:cs="Arial"/>
          <w:color w:val="000000" w:themeColor="text1"/>
        </w:rPr>
        <w:t xml:space="preserve">benefits </w:t>
      </w:r>
      <w:r w:rsidR="6AC35D48" w:rsidRPr="63D9DA6F">
        <w:rPr>
          <w:rFonts w:ascii="Arial" w:eastAsia="Calibri" w:hAnsi="Arial" w:cs="Arial"/>
          <w:color w:val="000000" w:themeColor="text1"/>
        </w:rPr>
        <w:t>ach</w:t>
      </w:r>
      <w:r w:rsidR="4E78E7B1" w:rsidRPr="63D9DA6F">
        <w:rPr>
          <w:rFonts w:ascii="Arial" w:eastAsia="Calibri" w:hAnsi="Arial" w:cs="Arial"/>
          <w:color w:val="000000" w:themeColor="text1"/>
        </w:rPr>
        <w:t>i</w:t>
      </w:r>
      <w:r w:rsidR="6AC35D48" w:rsidRPr="63D9DA6F">
        <w:rPr>
          <w:rFonts w:ascii="Arial" w:eastAsia="Calibri" w:hAnsi="Arial" w:cs="Arial"/>
          <w:color w:val="000000" w:themeColor="text1"/>
        </w:rPr>
        <w:t>ev</w:t>
      </w:r>
      <w:r w:rsidR="2D463E40" w:rsidRPr="63D9DA6F">
        <w:rPr>
          <w:rFonts w:ascii="Arial" w:eastAsia="Calibri" w:hAnsi="Arial" w:cs="Arial"/>
          <w:color w:val="000000" w:themeColor="text1"/>
        </w:rPr>
        <w:t>e</w:t>
      </w:r>
      <w:r w:rsidR="6AC35D48" w:rsidRPr="63D9DA6F">
        <w:rPr>
          <w:rFonts w:ascii="Arial" w:eastAsia="Calibri" w:hAnsi="Arial" w:cs="Arial"/>
          <w:color w:val="000000" w:themeColor="text1"/>
        </w:rPr>
        <w:t xml:space="preserve">d </w:t>
      </w:r>
      <w:r w:rsidR="61494E17" w:rsidRPr="63D9DA6F">
        <w:rPr>
          <w:rFonts w:ascii="Arial" w:eastAsia="Calibri" w:hAnsi="Arial" w:cs="Arial"/>
          <w:color w:val="000000" w:themeColor="text1"/>
        </w:rPr>
        <w:t xml:space="preserve">through reductions in </w:t>
      </w:r>
      <w:r w:rsidR="237EC37E" w:rsidRPr="63D9DA6F">
        <w:rPr>
          <w:rFonts w:ascii="Arial" w:eastAsia="Calibri" w:hAnsi="Arial" w:cs="Arial"/>
          <w:color w:val="000000" w:themeColor="text1"/>
        </w:rPr>
        <w:t xml:space="preserve">the number </w:t>
      </w:r>
      <w:r w:rsidR="61494E17" w:rsidRPr="63D9DA6F">
        <w:rPr>
          <w:rFonts w:ascii="Arial" w:eastAsia="Calibri" w:hAnsi="Arial" w:cs="Arial"/>
          <w:color w:val="000000" w:themeColor="text1"/>
        </w:rPr>
        <w:t xml:space="preserve">of </w:t>
      </w:r>
      <w:r w:rsidR="1B7C70B3" w:rsidRPr="63D9DA6F">
        <w:rPr>
          <w:rFonts w:ascii="Arial" w:eastAsia="Calibri" w:hAnsi="Arial" w:cs="Arial"/>
          <w:color w:val="000000" w:themeColor="text1"/>
        </w:rPr>
        <w:t>babies entering into</w:t>
      </w:r>
      <w:r w:rsidR="61494E17" w:rsidRPr="63D9DA6F">
        <w:rPr>
          <w:rFonts w:ascii="Arial" w:eastAsia="Calibri" w:hAnsi="Arial" w:cs="Arial"/>
          <w:color w:val="000000" w:themeColor="text1"/>
        </w:rPr>
        <w:t xml:space="preserve"> care</w:t>
      </w:r>
      <w:r w:rsidR="4C006E33" w:rsidRPr="63D9DA6F">
        <w:rPr>
          <w:rFonts w:ascii="Arial" w:eastAsia="Calibri" w:hAnsi="Arial" w:cs="Arial"/>
          <w:color w:val="000000" w:themeColor="text1"/>
        </w:rPr>
        <w:t>.</w:t>
      </w:r>
      <w:r w:rsidR="4C006E33" w:rsidRPr="63D9DA6F">
        <w:rPr>
          <w:rFonts w:ascii="Arial" w:eastAsia="Calibri" w:hAnsi="Arial" w:cs="Arial"/>
          <w:i/>
          <w:iCs/>
          <w:color w:val="000000" w:themeColor="text1"/>
        </w:rPr>
        <w:t xml:space="preserve"> </w:t>
      </w:r>
      <w:r w:rsidR="580BACBA" w:rsidRPr="63D9DA6F">
        <w:rPr>
          <w:rFonts w:ascii="Arial" w:eastAsia="Calibri" w:hAnsi="Arial" w:cs="Arial"/>
          <w:color w:val="000000" w:themeColor="text1"/>
        </w:rPr>
        <w:t xml:space="preserve">The significant cost savings for </w:t>
      </w:r>
      <w:r w:rsidR="43E9B084" w:rsidRPr="63D9DA6F">
        <w:rPr>
          <w:rFonts w:ascii="Arial" w:eastAsia="Calibri" w:hAnsi="Arial" w:cs="Arial"/>
          <w:color w:val="000000" w:themeColor="text1"/>
        </w:rPr>
        <w:t>the public sector</w:t>
      </w:r>
      <w:r w:rsidR="580BACBA" w:rsidRPr="63D9DA6F">
        <w:rPr>
          <w:rFonts w:ascii="Arial" w:eastAsia="Calibri" w:hAnsi="Arial" w:cs="Arial"/>
          <w:color w:val="000000" w:themeColor="text1"/>
        </w:rPr>
        <w:t xml:space="preserve"> more than offset t</w:t>
      </w:r>
      <w:r w:rsidR="61494E17" w:rsidRPr="63D9DA6F">
        <w:rPr>
          <w:rFonts w:ascii="Arial" w:eastAsia="Calibri" w:hAnsi="Arial" w:cs="Arial"/>
          <w:color w:val="000000" w:themeColor="text1"/>
        </w:rPr>
        <w:t>he cost of</w:t>
      </w:r>
      <w:r w:rsidR="0CE759CF" w:rsidRPr="63D9DA6F">
        <w:rPr>
          <w:rFonts w:ascii="Arial" w:eastAsia="Calibri" w:hAnsi="Arial" w:cs="Arial"/>
          <w:color w:val="000000" w:themeColor="text1"/>
        </w:rPr>
        <w:t xml:space="preserve"> providing</w:t>
      </w:r>
      <w:r w:rsidR="61494E17" w:rsidRPr="63D9DA6F">
        <w:rPr>
          <w:rFonts w:ascii="Arial" w:eastAsia="Calibri" w:hAnsi="Arial" w:cs="Arial"/>
          <w:color w:val="000000" w:themeColor="text1"/>
        </w:rPr>
        <w:t xml:space="preserve"> </w:t>
      </w:r>
      <w:r w:rsidR="705A93EA" w:rsidRPr="63D9DA6F">
        <w:rPr>
          <w:rFonts w:ascii="Arial" w:eastAsia="Calibri" w:hAnsi="Arial" w:cs="Arial"/>
          <w:color w:val="000000" w:themeColor="text1"/>
        </w:rPr>
        <w:t>services</w:t>
      </w:r>
      <w:r w:rsidR="61494E17" w:rsidRPr="63D9DA6F">
        <w:rPr>
          <w:rFonts w:ascii="Arial" w:eastAsia="Calibri" w:hAnsi="Arial" w:cs="Arial"/>
          <w:color w:val="000000" w:themeColor="text1"/>
        </w:rPr>
        <w:t xml:space="preserve">. </w:t>
      </w:r>
    </w:p>
    <w:p w14:paraId="4811AD8D" w14:textId="5F56AE24" w:rsidR="15B19637" w:rsidRDefault="3A13CE96" w:rsidP="002E44C6">
      <w:pPr>
        <w:spacing w:line="480" w:lineRule="auto"/>
        <w:rPr>
          <w:rFonts w:ascii="Arial" w:eastAsia="Calibri" w:hAnsi="Arial" w:cs="Arial"/>
          <w:color w:val="000000" w:themeColor="text1"/>
        </w:rPr>
      </w:pPr>
      <w:r w:rsidRPr="63D9DA6F">
        <w:rPr>
          <w:rFonts w:ascii="Arial" w:eastAsia="Calibri" w:hAnsi="Arial" w:cs="Arial"/>
          <w:color w:val="000000" w:themeColor="text1"/>
        </w:rPr>
        <w:t xml:space="preserve">More needs to be done to </w:t>
      </w:r>
      <w:r w:rsidR="30F70295" w:rsidRPr="63D9DA6F">
        <w:rPr>
          <w:rFonts w:ascii="Arial" w:eastAsia="Calibri" w:hAnsi="Arial" w:cs="Arial"/>
          <w:color w:val="000000" w:themeColor="text1"/>
        </w:rPr>
        <w:t>promote</w:t>
      </w:r>
      <w:r w:rsidRPr="63D9DA6F">
        <w:rPr>
          <w:rFonts w:ascii="Arial" w:eastAsia="Calibri" w:hAnsi="Arial" w:cs="Arial"/>
          <w:color w:val="000000" w:themeColor="text1"/>
        </w:rPr>
        <w:t xml:space="preserve"> the funding of services so that</w:t>
      </w:r>
      <w:r w:rsidR="1FCCD793" w:rsidRPr="63D9DA6F">
        <w:rPr>
          <w:rFonts w:ascii="Arial" w:eastAsia="Calibri" w:hAnsi="Arial" w:cs="Arial"/>
          <w:color w:val="000000" w:themeColor="text1"/>
        </w:rPr>
        <w:t xml:space="preserve"> all</w:t>
      </w:r>
      <w:r w:rsidRPr="63D9DA6F">
        <w:rPr>
          <w:rFonts w:ascii="Arial" w:eastAsia="Calibri" w:hAnsi="Arial" w:cs="Arial"/>
          <w:color w:val="000000" w:themeColor="text1"/>
        </w:rPr>
        <w:t xml:space="preserve"> </w:t>
      </w:r>
      <w:r w:rsidR="32CA05F0" w:rsidRPr="63D9DA6F">
        <w:rPr>
          <w:rFonts w:ascii="Arial" w:eastAsia="Calibri" w:hAnsi="Arial" w:cs="Arial"/>
          <w:color w:val="000000" w:themeColor="text1"/>
        </w:rPr>
        <w:t xml:space="preserve">recurrent care experienced </w:t>
      </w:r>
      <w:r w:rsidR="1966412F" w:rsidRPr="63D9DA6F">
        <w:rPr>
          <w:rFonts w:ascii="Arial" w:eastAsia="Calibri" w:hAnsi="Arial" w:cs="Arial"/>
          <w:color w:val="000000" w:themeColor="text1"/>
        </w:rPr>
        <w:t xml:space="preserve">parents </w:t>
      </w:r>
      <w:r w:rsidR="1049752E" w:rsidRPr="63D9DA6F">
        <w:rPr>
          <w:rFonts w:ascii="Arial" w:eastAsia="Calibri" w:hAnsi="Arial" w:cs="Arial"/>
          <w:color w:val="000000" w:themeColor="text1"/>
        </w:rPr>
        <w:t>are</w:t>
      </w:r>
      <w:r w:rsidR="754CE6E7" w:rsidRPr="63D9DA6F">
        <w:rPr>
          <w:rFonts w:ascii="Arial" w:eastAsia="Calibri" w:hAnsi="Arial" w:cs="Arial"/>
          <w:color w:val="000000" w:themeColor="text1"/>
        </w:rPr>
        <w:t xml:space="preserve"> offered</w:t>
      </w:r>
      <w:r w:rsidR="41391D02" w:rsidRPr="63D9DA6F">
        <w:rPr>
          <w:rFonts w:ascii="Arial" w:eastAsia="Calibri" w:hAnsi="Arial" w:cs="Arial"/>
          <w:color w:val="000000" w:themeColor="text1"/>
        </w:rPr>
        <w:t xml:space="preserve"> </w:t>
      </w:r>
      <w:r w:rsidR="1966412F" w:rsidRPr="63D9DA6F">
        <w:rPr>
          <w:rFonts w:ascii="Arial" w:eastAsia="Calibri" w:hAnsi="Arial" w:cs="Arial"/>
          <w:color w:val="000000" w:themeColor="text1"/>
        </w:rPr>
        <w:t>support</w:t>
      </w:r>
      <w:r w:rsidR="480139E1" w:rsidRPr="63D9DA6F">
        <w:rPr>
          <w:rFonts w:ascii="Arial" w:eastAsia="Calibri" w:hAnsi="Arial" w:cs="Arial"/>
          <w:color w:val="000000" w:themeColor="text1"/>
        </w:rPr>
        <w:t xml:space="preserve">. </w:t>
      </w:r>
      <w:r w:rsidR="00EA097F">
        <w:rPr>
          <w:rFonts w:ascii="Arial" w:eastAsia="Calibri" w:hAnsi="Arial" w:cs="Arial"/>
          <w:color w:val="000000" w:themeColor="text1"/>
        </w:rPr>
        <w:t xml:space="preserve">This includes not just national policy driven services but also those which are designed and driven locally to adapt to local needs and population characteristics. </w:t>
      </w:r>
      <w:r w:rsidR="00E3180E">
        <w:rPr>
          <w:rFonts w:ascii="Arial" w:eastAsia="Arial" w:hAnsi="Arial" w:cs="Arial"/>
        </w:rPr>
        <w:t xml:space="preserve">The Women’s Health Strategy </w:t>
      </w:r>
      <w:r w:rsidR="001E4470">
        <w:rPr>
          <w:rFonts w:ascii="Arial" w:eastAsia="Arial" w:hAnsi="Arial" w:cs="Arial"/>
        </w:rPr>
        <w:t xml:space="preserve">for England </w:t>
      </w:r>
      <w:r w:rsidR="00E3180E">
        <w:rPr>
          <w:rFonts w:ascii="Arial" w:eastAsia="Arial" w:hAnsi="Arial" w:cs="Arial"/>
        </w:rPr>
        <w:t>(</w:t>
      </w:r>
      <w:r w:rsidR="001920AA">
        <w:rPr>
          <w:rFonts w:ascii="Arial" w:eastAsia="Arial" w:hAnsi="Arial" w:cs="Arial"/>
        </w:rPr>
        <w:t xml:space="preserve">Department of Health </w:t>
      </w:r>
      <w:r w:rsidR="00220FF3">
        <w:rPr>
          <w:rFonts w:ascii="Arial" w:eastAsia="Arial" w:hAnsi="Arial" w:cs="Arial"/>
        </w:rPr>
        <w:t>&amp;</w:t>
      </w:r>
      <w:r w:rsidR="001920AA">
        <w:rPr>
          <w:rFonts w:ascii="Arial" w:eastAsia="Arial" w:hAnsi="Arial" w:cs="Arial"/>
        </w:rPr>
        <w:t xml:space="preserve"> Social Care</w:t>
      </w:r>
      <w:r w:rsidR="001E4470">
        <w:rPr>
          <w:rFonts w:ascii="Arial" w:eastAsia="Arial" w:hAnsi="Arial" w:cs="Arial"/>
        </w:rPr>
        <w:t xml:space="preserve">, </w:t>
      </w:r>
      <w:r w:rsidR="00E3180E">
        <w:rPr>
          <w:rFonts w:ascii="Arial" w:eastAsia="Arial" w:hAnsi="Arial" w:cs="Arial"/>
        </w:rPr>
        <w:t xml:space="preserve">2022) </w:t>
      </w:r>
      <w:r w:rsidR="00DB63C1">
        <w:rPr>
          <w:rFonts w:ascii="Arial" w:eastAsia="Arial" w:hAnsi="Arial" w:cs="Arial"/>
        </w:rPr>
        <w:t>acknowledges</w:t>
      </w:r>
      <w:r w:rsidR="007E2124">
        <w:rPr>
          <w:rFonts w:ascii="Arial" w:eastAsia="Arial" w:hAnsi="Arial" w:cs="Arial"/>
        </w:rPr>
        <w:t xml:space="preserve"> the significant disparities and inequalities in health faced by women and </w:t>
      </w:r>
      <w:r w:rsidR="00E3180E">
        <w:rPr>
          <w:rFonts w:ascii="Arial" w:eastAsia="Arial" w:hAnsi="Arial" w:cs="Arial"/>
        </w:rPr>
        <w:t xml:space="preserve">aims to </w:t>
      </w:r>
      <w:r w:rsidR="00E3180E" w:rsidRPr="00E3180E">
        <w:rPr>
          <w:rFonts w:ascii="Arial" w:eastAsia="Arial" w:hAnsi="Arial" w:cs="Arial"/>
        </w:rPr>
        <w:t>address the huge inequality across health that women face</w:t>
      </w:r>
      <w:r w:rsidR="00AA3A6E">
        <w:rPr>
          <w:rFonts w:ascii="Arial" w:eastAsia="Arial" w:hAnsi="Arial" w:cs="Arial"/>
        </w:rPr>
        <w:t xml:space="preserve">. </w:t>
      </w:r>
      <w:r w:rsidR="00E3180E" w:rsidRPr="00E3180E">
        <w:rPr>
          <w:rFonts w:ascii="Arial" w:eastAsia="Arial" w:hAnsi="Arial" w:cs="Arial"/>
        </w:rPr>
        <w:t>O</w:t>
      </w:r>
      <w:r w:rsidR="00AA3A6E">
        <w:rPr>
          <w:rFonts w:ascii="Arial" w:eastAsia="Arial" w:hAnsi="Arial" w:cs="Arial"/>
        </w:rPr>
        <w:t>ne of its</w:t>
      </w:r>
      <w:r w:rsidR="00E3180E" w:rsidRPr="00E3180E">
        <w:rPr>
          <w:rFonts w:ascii="Arial" w:eastAsia="Arial" w:hAnsi="Arial" w:cs="Arial"/>
        </w:rPr>
        <w:t xml:space="preserve"> </w:t>
      </w:r>
      <w:r w:rsidR="0020049B">
        <w:rPr>
          <w:rFonts w:ascii="Arial" w:eastAsia="Arial" w:hAnsi="Arial" w:cs="Arial"/>
        </w:rPr>
        <w:t>ten</w:t>
      </w:r>
      <w:r w:rsidR="00E3180E" w:rsidRPr="00E3180E">
        <w:rPr>
          <w:rFonts w:ascii="Arial" w:eastAsia="Arial" w:hAnsi="Arial" w:cs="Arial"/>
        </w:rPr>
        <w:t>-year ambitions</w:t>
      </w:r>
      <w:r w:rsidR="00AA3A6E">
        <w:rPr>
          <w:rFonts w:ascii="Arial" w:eastAsia="Arial" w:hAnsi="Arial" w:cs="Arial"/>
        </w:rPr>
        <w:t xml:space="preserve"> is </w:t>
      </w:r>
      <w:r w:rsidR="00AA3A6E" w:rsidRPr="781467F9">
        <w:rPr>
          <w:rFonts w:ascii="Arial" w:eastAsia="Arial" w:hAnsi="Arial" w:cs="Arial"/>
          <w:i/>
          <w:iCs/>
        </w:rPr>
        <w:t>“</w:t>
      </w:r>
      <w:r w:rsidR="00E3180E" w:rsidRPr="781467F9">
        <w:rPr>
          <w:rFonts w:ascii="Arial" w:eastAsia="Arial" w:hAnsi="Arial" w:cs="Arial"/>
          <w:i/>
          <w:iCs/>
        </w:rPr>
        <w:t>preventing the onset of mental</w:t>
      </w:r>
      <w:r w:rsidR="0095612A">
        <w:rPr>
          <w:rFonts w:ascii="Arial" w:eastAsia="Arial" w:hAnsi="Arial" w:cs="Arial"/>
          <w:i/>
          <w:iCs/>
        </w:rPr>
        <w:t xml:space="preserve"> health</w:t>
      </w:r>
      <w:r w:rsidR="00E3180E" w:rsidRPr="781467F9">
        <w:rPr>
          <w:rFonts w:ascii="Arial" w:eastAsia="Arial" w:hAnsi="Arial" w:cs="Arial"/>
          <w:i/>
          <w:iCs/>
        </w:rPr>
        <w:t xml:space="preserve"> conditions wherever possible, addressing disparities in outcomes, and ensuring equitable and timely access to specialist support for those who are struggling with their mental health. Our plans must take account of differential experiences of women if we are to successfully reduce disparities in mental health outcomes</w:t>
      </w:r>
      <w:r w:rsidR="00AA3A6E" w:rsidRPr="781467F9">
        <w:rPr>
          <w:rFonts w:ascii="Arial" w:eastAsia="Arial" w:hAnsi="Arial" w:cs="Arial"/>
          <w:i/>
          <w:iCs/>
        </w:rPr>
        <w:t>.”</w:t>
      </w:r>
      <w:r w:rsidR="0020049B" w:rsidRPr="781467F9">
        <w:rPr>
          <w:rFonts w:ascii="Arial" w:eastAsia="Arial" w:hAnsi="Arial" w:cs="Arial"/>
          <w:i/>
          <w:iCs/>
        </w:rPr>
        <w:t xml:space="preserve"> </w:t>
      </w:r>
      <w:r w:rsidR="0020049B">
        <w:rPr>
          <w:rFonts w:ascii="Arial" w:eastAsia="Arial" w:hAnsi="Arial" w:cs="Arial"/>
        </w:rPr>
        <w:t>Another aim of the Strategy is to</w:t>
      </w:r>
      <w:r w:rsidR="00E3180E" w:rsidRPr="00E3180E">
        <w:rPr>
          <w:rFonts w:ascii="Arial" w:eastAsia="Arial" w:hAnsi="Arial" w:cs="Arial"/>
        </w:rPr>
        <w:t xml:space="preserve"> improve awareness of the effects of alcohol misuse on </w:t>
      </w:r>
      <w:r w:rsidR="0020049B">
        <w:rPr>
          <w:rFonts w:ascii="Arial" w:eastAsia="Arial" w:hAnsi="Arial" w:cs="Arial"/>
        </w:rPr>
        <w:t xml:space="preserve">women’s </w:t>
      </w:r>
      <w:r w:rsidR="00E3180E" w:rsidRPr="00E3180E">
        <w:rPr>
          <w:rFonts w:ascii="Arial" w:eastAsia="Arial" w:hAnsi="Arial" w:cs="Arial"/>
        </w:rPr>
        <w:t>mental health.</w:t>
      </w:r>
    </w:p>
    <w:p w14:paraId="6A8357A6" w14:textId="7BAFBA6F" w:rsidR="15B19637" w:rsidRDefault="480139E1" w:rsidP="002E44C6">
      <w:pPr>
        <w:spacing w:line="480" w:lineRule="auto"/>
        <w:rPr>
          <w:rFonts w:ascii="Arial" w:eastAsia="Calibri" w:hAnsi="Arial" w:cs="Arial"/>
          <w:color w:val="000000" w:themeColor="text1"/>
        </w:rPr>
      </w:pPr>
      <w:r w:rsidRPr="63D9DA6F">
        <w:rPr>
          <w:rFonts w:ascii="Arial" w:eastAsia="Calibri" w:hAnsi="Arial" w:cs="Arial"/>
          <w:color w:val="000000" w:themeColor="text1"/>
        </w:rPr>
        <w:t>Services should also be available in</w:t>
      </w:r>
      <w:r w:rsidR="1966412F" w:rsidRPr="63D9DA6F">
        <w:rPr>
          <w:rFonts w:ascii="Arial" w:eastAsia="Calibri" w:hAnsi="Arial" w:cs="Arial"/>
          <w:color w:val="000000" w:themeColor="text1"/>
        </w:rPr>
        <w:t xml:space="preserve"> </w:t>
      </w:r>
      <w:r w:rsidR="3A13CE96" w:rsidRPr="63D9DA6F">
        <w:rPr>
          <w:rFonts w:ascii="Arial" w:eastAsia="Calibri" w:hAnsi="Arial" w:cs="Arial"/>
          <w:color w:val="000000" w:themeColor="text1"/>
        </w:rPr>
        <w:t>every local authority are</w:t>
      </w:r>
      <w:r w:rsidR="163D4000" w:rsidRPr="63D9DA6F">
        <w:rPr>
          <w:rFonts w:ascii="Arial" w:eastAsia="Calibri" w:hAnsi="Arial" w:cs="Arial"/>
          <w:color w:val="000000" w:themeColor="text1"/>
        </w:rPr>
        <w:t>a</w:t>
      </w:r>
      <w:r w:rsidR="3A13CE96" w:rsidRPr="63D9DA6F">
        <w:rPr>
          <w:rFonts w:ascii="Arial" w:eastAsia="Calibri" w:hAnsi="Arial" w:cs="Arial"/>
          <w:color w:val="000000" w:themeColor="text1"/>
        </w:rPr>
        <w:t xml:space="preserve"> in the country</w:t>
      </w:r>
      <w:r w:rsidR="26222347" w:rsidRPr="63D9DA6F">
        <w:rPr>
          <w:rFonts w:ascii="Arial" w:eastAsia="Calibri" w:hAnsi="Arial" w:cs="Arial"/>
          <w:color w:val="000000" w:themeColor="text1"/>
        </w:rPr>
        <w:t>.</w:t>
      </w:r>
      <w:r w:rsidR="3A13CE96" w:rsidRPr="63D9DA6F">
        <w:rPr>
          <w:rFonts w:ascii="Arial" w:eastAsia="Calibri" w:hAnsi="Arial" w:cs="Arial"/>
          <w:color w:val="000000" w:themeColor="text1"/>
        </w:rPr>
        <w:t xml:space="preserve"> </w:t>
      </w:r>
      <w:r w:rsidR="3DC42F5D" w:rsidRPr="63D9DA6F">
        <w:rPr>
          <w:rFonts w:ascii="Arial" w:eastAsia="Calibri" w:hAnsi="Arial" w:cs="Arial"/>
          <w:color w:val="000000" w:themeColor="text1"/>
        </w:rPr>
        <w:t>If regional or national funding, such as for the Reflect service in Wales, is not provided then local authorities themselves should</w:t>
      </w:r>
      <w:r w:rsidR="7C69148E" w:rsidRPr="63D9DA6F">
        <w:rPr>
          <w:rFonts w:ascii="Arial" w:eastAsia="Calibri" w:hAnsi="Arial" w:cs="Arial"/>
          <w:color w:val="000000" w:themeColor="text1"/>
        </w:rPr>
        <w:t xml:space="preserve"> seriously consider</w:t>
      </w:r>
      <w:r w:rsidR="3DC42F5D" w:rsidRPr="63D9DA6F">
        <w:rPr>
          <w:rFonts w:ascii="Arial" w:eastAsia="Calibri" w:hAnsi="Arial" w:cs="Arial"/>
          <w:color w:val="000000" w:themeColor="text1"/>
        </w:rPr>
        <w:t xml:space="preserve"> </w:t>
      </w:r>
      <w:r w:rsidR="4F728C81" w:rsidRPr="63D9DA6F">
        <w:rPr>
          <w:rFonts w:ascii="Arial" w:eastAsia="Calibri" w:hAnsi="Arial" w:cs="Arial"/>
          <w:color w:val="000000" w:themeColor="text1"/>
        </w:rPr>
        <w:t>doing so themselves to benefit from the substantial savings they c</w:t>
      </w:r>
      <w:r w:rsidR="00415AFB" w:rsidRPr="63D9DA6F">
        <w:rPr>
          <w:rFonts w:ascii="Arial" w:eastAsia="Calibri" w:hAnsi="Arial" w:cs="Arial"/>
          <w:color w:val="000000" w:themeColor="text1"/>
        </w:rPr>
        <w:t>an achieve</w:t>
      </w:r>
      <w:r w:rsidR="3DC42F5D" w:rsidRPr="63D9DA6F">
        <w:rPr>
          <w:rFonts w:ascii="Arial" w:eastAsia="Calibri" w:hAnsi="Arial" w:cs="Arial"/>
          <w:color w:val="000000" w:themeColor="text1"/>
        </w:rPr>
        <w:t>.</w:t>
      </w:r>
      <w:r w:rsidR="056C039E" w:rsidRPr="63D9DA6F">
        <w:rPr>
          <w:rFonts w:ascii="Arial" w:eastAsia="Calibri" w:hAnsi="Arial" w:cs="Arial"/>
          <w:color w:val="000000" w:themeColor="text1"/>
        </w:rPr>
        <w:t xml:space="preserve"> Can local government a</w:t>
      </w:r>
      <w:r w:rsidR="58757B90" w:rsidRPr="63D9DA6F">
        <w:rPr>
          <w:rFonts w:ascii="Arial" w:eastAsia="Calibri" w:hAnsi="Arial" w:cs="Arial"/>
          <w:color w:val="000000" w:themeColor="text1"/>
        </w:rPr>
        <w:t>n</w:t>
      </w:r>
      <w:r w:rsidR="056C039E" w:rsidRPr="63D9DA6F">
        <w:rPr>
          <w:rFonts w:ascii="Arial" w:eastAsia="Calibri" w:hAnsi="Arial" w:cs="Arial"/>
          <w:color w:val="000000" w:themeColor="text1"/>
        </w:rPr>
        <w:t>d the state rea</w:t>
      </w:r>
      <w:r w:rsidR="07439043" w:rsidRPr="63D9DA6F">
        <w:rPr>
          <w:rFonts w:ascii="Arial" w:eastAsia="Calibri" w:hAnsi="Arial" w:cs="Arial"/>
          <w:color w:val="000000" w:themeColor="text1"/>
        </w:rPr>
        <w:t xml:space="preserve">lly </w:t>
      </w:r>
      <w:r w:rsidR="056C039E" w:rsidRPr="63D9DA6F">
        <w:rPr>
          <w:rFonts w:ascii="Arial" w:eastAsia="Calibri" w:hAnsi="Arial" w:cs="Arial"/>
          <w:color w:val="000000" w:themeColor="text1"/>
        </w:rPr>
        <w:t>afford to ignore the complex needs of these parents</w:t>
      </w:r>
      <w:r w:rsidR="264FF6C8" w:rsidRPr="63D9DA6F">
        <w:rPr>
          <w:rFonts w:ascii="Arial" w:eastAsia="Calibri" w:hAnsi="Arial" w:cs="Arial"/>
          <w:color w:val="000000" w:themeColor="text1"/>
        </w:rPr>
        <w:t xml:space="preserve"> and continue to allow the ‘revolving door’ into repeat care proceedings</w:t>
      </w:r>
      <w:r w:rsidR="056C039E" w:rsidRPr="63D9DA6F">
        <w:rPr>
          <w:rFonts w:ascii="Arial" w:eastAsia="Calibri" w:hAnsi="Arial" w:cs="Arial"/>
          <w:color w:val="000000" w:themeColor="text1"/>
        </w:rPr>
        <w:t>?</w:t>
      </w:r>
    </w:p>
    <w:p w14:paraId="45FB0818" w14:textId="3CE95D67" w:rsidR="00345A0B" w:rsidRPr="00535495" w:rsidRDefault="006545BA" w:rsidP="002E44C6">
      <w:pPr>
        <w:spacing w:line="480" w:lineRule="auto"/>
        <w:rPr>
          <w:rFonts w:ascii="Arial" w:eastAsia="Calibri" w:hAnsi="Arial" w:cs="Arial"/>
          <w:b/>
          <w:bCs/>
          <w:i/>
          <w:iCs/>
          <w:color w:val="000000" w:themeColor="text1"/>
        </w:rPr>
      </w:pPr>
      <w:r w:rsidRPr="00535495">
        <w:rPr>
          <w:rFonts w:ascii="Arial" w:eastAsia="Calibri" w:hAnsi="Arial" w:cs="Arial"/>
          <w:b/>
          <w:bCs/>
          <w:i/>
          <w:iCs/>
          <w:color w:val="000000" w:themeColor="text1"/>
        </w:rPr>
        <w:t>Limitations of the Study</w:t>
      </w:r>
    </w:p>
    <w:p w14:paraId="3CE765A8" w14:textId="76F18B94" w:rsidR="00655260" w:rsidRDefault="00655260" w:rsidP="002E44C6">
      <w:pPr>
        <w:spacing w:line="480" w:lineRule="auto"/>
        <w:rPr>
          <w:rFonts w:ascii="Arial" w:eastAsia="Calibri" w:hAnsi="Arial" w:cs="Arial"/>
          <w:color w:val="000000" w:themeColor="text1"/>
        </w:rPr>
      </w:pPr>
      <w:r>
        <w:rPr>
          <w:rFonts w:ascii="Arial" w:eastAsia="Calibri" w:hAnsi="Arial" w:cs="Arial"/>
          <w:color w:val="000000" w:themeColor="text1"/>
        </w:rPr>
        <w:t>There is a limited number of evaluations to draw evidence from</w:t>
      </w:r>
      <w:r w:rsidR="00AC759C">
        <w:rPr>
          <w:rFonts w:ascii="Arial" w:eastAsia="Calibri" w:hAnsi="Arial" w:cs="Arial"/>
          <w:color w:val="000000" w:themeColor="text1"/>
        </w:rPr>
        <w:t xml:space="preserve"> in light of the 73 recurrent care services known to be offered in England</w:t>
      </w:r>
      <w:r w:rsidR="00E26B46">
        <w:rPr>
          <w:rFonts w:ascii="Arial" w:eastAsia="Calibri" w:hAnsi="Arial" w:cs="Arial"/>
          <w:color w:val="000000" w:themeColor="text1"/>
        </w:rPr>
        <w:t xml:space="preserve">, </w:t>
      </w:r>
      <w:r w:rsidR="006C6605">
        <w:rPr>
          <w:rFonts w:ascii="Arial" w:eastAsia="Calibri" w:hAnsi="Arial" w:cs="Arial"/>
          <w:color w:val="000000" w:themeColor="text1"/>
        </w:rPr>
        <w:t>so that the findings presented here may not be fully representative</w:t>
      </w:r>
      <w:r w:rsidR="005676B8">
        <w:rPr>
          <w:rFonts w:ascii="Arial" w:eastAsia="Calibri" w:hAnsi="Arial" w:cs="Arial"/>
          <w:color w:val="000000" w:themeColor="text1"/>
        </w:rPr>
        <w:t>, although the inclusion of Pause and a number of university-led studies should indicate some reliability</w:t>
      </w:r>
      <w:r w:rsidR="00AC759C">
        <w:rPr>
          <w:rFonts w:ascii="Arial" w:eastAsia="Calibri" w:hAnsi="Arial" w:cs="Arial"/>
          <w:color w:val="000000" w:themeColor="text1"/>
        </w:rPr>
        <w:t xml:space="preserve">. </w:t>
      </w:r>
      <w:r w:rsidR="00E26B46">
        <w:rPr>
          <w:rFonts w:ascii="Arial" w:eastAsia="Calibri" w:hAnsi="Arial" w:cs="Arial"/>
          <w:color w:val="000000" w:themeColor="text1"/>
        </w:rPr>
        <w:t>Additionally,</w:t>
      </w:r>
      <w:r w:rsidR="00CF5D38">
        <w:rPr>
          <w:rFonts w:ascii="Arial" w:eastAsia="Calibri" w:hAnsi="Arial" w:cs="Arial"/>
          <w:color w:val="000000" w:themeColor="text1"/>
        </w:rPr>
        <w:t xml:space="preserve"> </w:t>
      </w:r>
      <w:r w:rsidR="00E26B46">
        <w:rPr>
          <w:rFonts w:ascii="Arial" w:eastAsia="Calibri" w:hAnsi="Arial" w:cs="Arial"/>
          <w:color w:val="000000" w:themeColor="text1"/>
        </w:rPr>
        <w:t>none of</w:t>
      </w:r>
      <w:r w:rsidR="00CF5D38">
        <w:rPr>
          <w:rFonts w:ascii="Arial" w:eastAsia="Calibri" w:hAnsi="Arial" w:cs="Arial"/>
          <w:color w:val="000000" w:themeColor="text1"/>
        </w:rPr>
        <w:t xml:space="preserve"> the</w:t>
      </w:r>
      <w:r w:rsidR="00E26B46">
        <w:rPr>
          <w:rFonts w:ascii="Arial" w:eastAsia="Calibri" w:hAnsi="Arial" w:cs="Arial"/>
          <w:color w:val="000000" w:themeColor="text1"/>
        </w:rPr>
        <w:t xml:space="preserve"> identified</w:t>
      </w:r>
      <w:r w:rsidR="00CF5D38">
        <w:rPr>
          <w:rFonts w:ascii="Arial" w:eastAsia="Calibri" w:hAnsi="Arial" w:cs="Arial"/>
          <w:color w:val="000000" w:themeColor="text1"/>
        </w:rPr>
        <w:t xml:space="preserve"> evaluations </w:t>
      </w:r>
      <w:r w:rsidR="00E26B46">
        <w:rPr>
          <w:rFonts w:ascii="Arial" w:eastAsia="Calibri" w:hAnsi="Arial" w:cs="Arial"/>
          <w:color w:val="000000" w:themeColor="text1"/>
        </w:rPr>
        <w:t>we</w:t>
      </w:r>
      <w:r w:rsidR="00CF5D38">
        <w:rPr>
          <w:rFonts w:ascii="Arial" w:eastAsia="Calibri" w:hAnsi="Arial" w:cs="Arial"/>
          <w:color w:val="000000" w:themeColor="text1"/>
        </w:rPr>
        <w:t>r</w:t>
      </w:r>
      <w:r w:rsidR="00E26B46">
        <w:rPr>
          <w:rFonts w:ascii="Arial" w:eastAsia="Calibri" w:hAnsi="Arial" w:cs="Arial"/>
          <w:color w:val="000000" w:themeColor="text1"/>
        </w:rPr>
        <w:t>e from outside of the UK.</w:t>
      </w:r>
    </w:p>
    <w:p w14:paraId="0A7122EA" w14:textId="5EAAA905" w:rsidR="00053E27" w:rsidRPr="00EB1A33" w:rsidRDefault="00C844B1" w:rsidP="00053E27">
      <w:pPr>
        <w:spacing w:line="480" w:lineRule="auto"/>
        <w:rPr>
          <w:rFonts w:ascii="Arial" w:eastAsia="Calibri" w:hAnsi="Arial" w:cs="Arial"/>
          <w:color w:val="000000" w:themeColor="text1"/>
        </w:rPr>
      </w:pPr>
      <w:r>
        <w:rPr>
          <w:rFonts w:ascii="Arial" w:eastAsia="Calibri" w:hAnsi="Arial" w:cs="Arial"/>
          <w:color w:val="000000" w:themeColor="text1"/>
        </w:rPr>
        <w:t xml:space="preserve">The evaluations </w:t>
      </w:r>
      <w:r w:rsidR="00A07EB1">
        <w:rPr>
          <w:rFonts w:ascii="Arial" w:eastAsia="Calibri" w:hAnsi="Arial" w:cs="Arial"/>
          <w:color w:val="000000" w:themeColor="text1"/>
        </w:rPr>
        <w:t>have focused on outcomes mainly for mothers, with very few fathers included within the data presented</w:t>
      </w:r>
      <w:r w:rsidR="00053E27" w:rsidRPr="00EB1A33">
        <w:rPr>
          <w:rFonts w:ascii="Arial" w:eastAsia="Calibri" w:hAnsi="Arial" w:cs="Arial"/>
          <w:color w:val="000000" w:themeColor="text1"/>
        </w:rPr>
        <w:t xml:space="preserve">, </w:t>
      </w:r>
      <w:r w:rsidR="000918D9">
        <w:rPr>
          <w:rFonts w:ascii="Arial" w:eastAsia="Calibri" w:hAnsi="Arial" w:cs="Arial"/>
          <w:color w:val="000000" w:themeColor="text1"/>
        </w:rPr>
        <w:t xml:space="preserve">However, outcomes specifically for fathers </w:t>
      </w:r>
      <w:r w:rsidR="00053E27" w:rsidRPr="00EB1A33">
        <w:rPr>
          <w:rFonts w:ascii="Arial" w:eastAsia="Calibri" w:hAnsi="Arial" w:cs="Arial"/>
          <w:color w:val="000000" w:themeColor="text1"/>
        </w:rPr>
        <w:t>(</w:t>
      </w:r>
      <w:r>
        <w:rPr>
          <w:rFonts w:ascii="Arial" w:eastAsia="Calibri" w:hAnsi="Arial" w:cs="Arial"/>
          <w:color w:val="000000" w:themeColor="text1"/>
        </w:rPr>
        <w:t>whether</w:t>
      </w:r>
      <w:r w:rsidR="00053E27" w:rsidRPr="00EB1A33">
        <w:rPr>
          <w:rFonts w:ascii="Arial" w:eastAsia="Calibri" w:hAnsi="Arial" w:cs="Arial"/>
          <w:color w:val="000000" w:themeColor="text1"/>
        </w:rPr>
        <w:t xml:space="preserve"> the father of the mother’s children or not)</w:t>
      </w:r>
      <w:r w:rsidR="000918D9">
        <w:rPr>
          <w:rFonts w:ascii="Arial" w:eastAsia="Calibri" w:hAnsi="Arial" w:cs="Arial"/>
          <w:color w:val="000000" w:themeColor="text1"/>
        </w:rPr>
        <w:t xml:space="preserve"> </w:t>
      </w:r>
      <w:r w:rsidR="001F0DD4">
        <w:rPr>
          <w:rFonts w:ascii="Arial" w:eastAsia="Calibri" w:hAnsi="Arial" w:cs="Arial"/>
          <w:color w:val="000000" w:themeColor="text1"/>
        </w:rPr>
        <w:t>should</w:t>
      </w:r>
      <w:r w:rsidR="000918D9">
        <w:rPr>
          <w:rFonts w:ascii="Arial" w:eastAsia="Calibri" w:hAnsi="Arial" w:cs="Arial"/>
          <w:color w:val="000000" w:themeColor="text1"/>
        </w:rPr>
        <w:t xml:space="preserve"> be considered when evaluating these services</w:t>
      </w:r>
      <w:r w:rsidR="000237EA">
        <w:rPr>
          <w:rFonts w:ascii="Arial" w:eastAsia="Calibri" w:hAnsi="Arial" w:cs="Arial"/>
          <w:color w:val="000000" w:themeColor="text1"/>
        </w:rPr>
        <w:t xml:space="preserve">. </w:t>
      </w:r>
      <w:r w:rsidR="001F0DD4">
        <w:rPr>
          <w:rFonts w:ascii="Arial" w:eastAsia="Calibri" w:hAnsi="Arial" w:cs="Arial"/>
          <w:color w:val="000000" w:themeColor="text1"/>
        </w:rPr>
        <w:t>While</w:t>
      </w:r>
      <w:r w:rsidR="000237EA">
        <w:rPr>
          <w:rFonts w:ascii="Arial" w:eastAsia="Calibri" w:hAnsi="Arial" w:cs="Arial"/>
          <w:color w:val="000000" w:themeColor="text1"/>
        </w:rPr>
        <w:t xml:space="preserve"> s</w:t>
      </w:r>
      <w:r w:rsidR="00053E27" w:rsidRPr="00EB1A33">
        <w:rPr>
          <w:rFonts w:ascii="Arial" w:eastAsia="Calibri" w:hAnsi="Arial" w:cs="Arial"/>
          <w:color w:val="000000" w:themeColor="text1"/>
        </w:rPr>
        <w:t>ome services now work with fathers in their own right, whether or not the mother is engaging with the service (Mason &amp; Wilkinson, 2021)</w:t>
      </w:r>
      <w:r w:rsidR="000237EA">
        <w:rPr>
          <w:rFonts w:ascii="Arial" w:eastAsia="Calibri" w:hAnsi="Arial" w:cs="Arial"/>
          <w:color w:val="000000" w:themeColor="text1"/>
        </w:rPr>
        <w:t>, no</w:t>
      </w:r>
      <w:r w:rsidR="00053E27" w:rsidRPr="00EB1A33">
        <w:rPr>
          <w:rFonts w:ascii="Arial" w:eastAsia="Calibri" w:hAnsi="Arial" w:cs="Arial"/>
          <w:color w:val="000000" w:themeColor="text1"/>
        </w:rPr>
        <w:t xml:space="preserve"> evaluations of support for recurrent care experienced fathers</w:t>
      </w:r>
      <w:r w:rsidR="00623CC4">
        <w:rPr>
          <w:rFonts w:ascii="Arial" w:eastAsia="Calibri" w:hAnsi="Arial" w:cs="Arial"/>
          <w:color w:val="000000" w:themeColor="text1"/>
        </w:rPr>
        <w:t xml:space="preserve"> (</w:t>
      </w:r>
      <w:r w:rsidR="000237EA" w:rsidRPr="00EB1A33">
        <w:rPr>
          <w:rFonts w:ascii="Arial" w:eastAsia="Calibri" w:hAnsi="Arial" w:cs="Arial"/>
          <w:color w:val="000000" w:themeColor="text1"/>
        </w:rPr>
        <w:t xml:space="preserve">who often have similar </w:t>
      </w:r>
      <w:r w:rsidR="00623CC4">
        <w:rPr>
          <w:rFonts w:ascii="Arial" w:eastAsia="Calibri" w:hAnsi="Arial" w:cs="Arial"/>
          <w:color w:val="000000" w:themeColor="text1"/>
        </w:rPr>
        <w:t xml:space="preserve">vulnerabilities and </w:t>
      </w:r>
      <w:r w:rsidR="000237EA" w:rsidRPr="00EB1A33">
        <w:rPr>
          <w:rFonts w:ascii="Arial" w:eastAsia="Calibri" w:hAnsi="Arial" w:cs="Arial"/>
          <w:color w:val="000000" w:themeColor="text1"/>
        </w:rPr>
        <w:t xml:space="preserve">traumatic life histories </w:t>
      </w:r>
      <w:r w:rsidR="00623CC4">
        <w:rPr>
          <w:rFonts w:ascii="Arial" w:eastAsia="Calibri" w:hAnsi="Arial" w:cs="Arial"/>
          <w:color w:val="000000" w:themeColor="text1"/>
        </w:rPr>
        <w:t>as</w:t>
      </w:r>
      <w:r w:rsidR="000237EA" w:rsidRPr="00EB1A33">
        <w:rPr>
          <w:rFonts w:ascii="Arial" w:eastAsia="Calibri" w:hAnsi="Arial" w:cs="Arial"/>
          <w:color w:val="000000" w:themeColor="text1"/>
        </w:rPr>
        <w:t xml:space="preserve"> mothers</w:t>
      </w:r>
      <w:r w:rsidR="00623CC4">
        <w:rPr>
          <w:rFonts w:ascii="Arial" w:eastAsia="Calibri" w:hAnsi="Arial" w:cs="Arial"/>
          <w:color w:val="000000" w:themeColor="text1"/>
        </w:rPr>
        <w:t>)</w:t>
      </w:r>
      <w:r w:rsidR="000237EA">
        <w:rPr>
          <w:rFonts w:ascii="Arial" w:eastAsia="Calibri" w:hAnsi="Arial" w:cs="Arial"/>
          <w:color w:val="000000" w:themeColor="text1"/>
        </w:rPr>
        <w:t xml:space="preserve"> were identified</w:t>
      </w:r>
      <w:r w:rsidR="000237EA" w:rsidRPr="00EB1A33">
        <w:rPr>
          <w:rFonts w:ascii="Arial" w:eastAsia="Calibri" w:hAnsi="Arial" w:cs="Arial"/>
          <w:color w:val="000000" w:themeColor="text1"/>
        </w:rPr>
        <w:t xml:space="preserve">.  </w:t>
      </w:r>
    </w:p>
    <w:p w14:paraId="29D6B04F" w14:textId="197E3E75" w:rsidR="15B19637" w:rsidRDefault="00897AAF" w:rsidP="002E44C6">
      <w:pPr>
        <w:spacing w:line="480" w:lineRule="auto"/>
        <w:rPr>
          <w:rFonts w:ascii="Arial" w:eastAsia="Calibri" w:hAnsi="Arial" w:cs="Arial"/>
          <w:color w:val="000000" w:themeColor="text1"/>
        </w:rPr>
      </w:pPr>
      <w:r>
        <w:rPr>
          <w:rFonts w:ascii="Arial" w:eastAsia="Calibri" w:hAnsi="Arial" w:cs="Arial"/>
          <w:color w:val="000000" w:themeColor="text1"/>
        </w:rPr>
        <w:t xml:space="preserve">Different evaluations have utilised </w:t>
      </w:r>
      <w:r w:rsidRPr="00535495">
        <w:rPr>
          <w:rFonts w:ascii="Arial" w:eastAsia="Calibri" w:hAnsi="Arial" w:cs="Arial"/>
          <w:color w:val="000000" w:themeColor="text1"/>
        </w:rPr>
        <w:t>different methods, parameters and assumptions</w:t>
      </w:r>
      <w:r>
        <w:rPr>
          <w:rFonts w:ascii="Arial" w:eastAsia="Calibri" w:hAnsi="Arial" w:cs="Arial"/>
          <w:color w:val="000000" w:themeColor="text1"/>
        </w:rPr>
        <w:t xml:space="preserve"> to estimate the cost savings</w:t>
      </w:r>
      <w:r w:rsidR="00931B34">
        <w:rPr>
          <w:rFonts w:ascii="Arial" w:eastAsia="Calibri" w:hAnsi="Arial" w:cs="Arial"/>
          <w:color w:val="000000" w:themeColor="text1"/>
        </w:rPr>
        <w:t xml:space="preserve"> for the public sector, which means that there is a </w:t>
      </w:r>
      <w:r w:rsidRPr="00535495">
        <w:rPr>
          <w:rFonts w:ascii="Arial" w:eastAsia="Calibri" w:hAnsi="Arial" w:cs="Arial"/>
          <w:color w:val="000000" w:themeColor="text1"/>
        </w:rPr>
        <w:t>risk of making inappropriate comparisons</w:t>
      </w:r>
      <w:r w:rsidR="00085648">
        <w:rPr>
          <w:rFonts w:ascii="Arial" w:eastAsia="Calibri" w:hAnsi="Arial" w:cs="Arial"/>
          <w:color w:val="000000" w:themeColor="text1"/>
        </w:rPr>
        <w:t xml:space="preserve"> between studies</w:t>
      </w:r>
      <w:r w:rsidRPr="00535495">
        <w:rPr>
          <w:rFonts w:ascii="Arial" w:eastAsia="Calibri" w:hAnsi="Arial" w:cs="Arial"/>
          <w:color w:val="000000" w:themeColor="text1"/>
        </w:rPr>
        <w:t>.</w:t>
      </w:r>
    </w:p>
    <w:p w14:paraId="449BFC16" w14:textId="153573E1" w:rsidR="00655260" w:rsidRPr="00535495" w:rsidRDefault="00AC426C" w:rsidP="002E44C6">
      <w:pPr>
        <w:spacing w:line="480" w:lineRule="auto"/>
        <w:rPr>
          <w:rFonts w:ascii="Arial" w:eastAsia="Calibri" w:hAnsi="Arial" w:cs="Arial"/>
          <w:b/>
          <w:bCs/>
          <w:i/>
          <w:iCs/>
          <w:color w:val="000000" w:themeColor="text1"/>
        </w:rPr>
      </w:pPr>
      <w:r>
        <w:rPr>
          <w:rFonts w:ascii="Arial" w:eastAsia="Calibri" w:hAnsi="Arial" w:cs="Arial"/>
          <w:b/>
          <w:bCs/>
          <w:i/>
          <w:iCs/>
          <w:color w:val="000000" w:themeColor="text1"/>
        </w:rPr>
        <w:t>I</w:t>
      </w:r>
      <w:r w:rsidRPr="00535495">
        <w:rPr>
          <w:rFonts w:ascii="Arial" w:eastAsia="Calibri" w:hAnsi="Arial" w:cs="Arial"/>
          <w:b/>
          <w:bCs/>
          <w:i/>
          <w:iCs/>
          <w:color w:val="000000" w:themeColor="text1"/>
        </w:rPr>
        <w:t>mplications for further research</w:t>
      </w:r>
    </w:p>
    <w:p w14:paraId="494143D4" w14:textId="1E084392" w:rsidR="00605960" w:rsidRDefault="0068678B" w:rsidP="000C29B4">
      <w:pPr>
        <w:spacing w:line="480" w:lineRule="auto"/>
        <w:rPr>
          <w:rFonts w:ascii="Arial" w:eastAsia="Calibri" w:hAnsi="Arial" w:cs="Arial"/>
          <w:color w:val="000000" w:themeColor="text1"/>
        </w:rPr>
      </w:pPr>
      <w:r>
        <w:rPr>
          <w:rFonts w:ascii="Arial" w:eastAsia="Calibri" w:hAnsi="Arial" w:cs="Arial"/>
          <w:color w:val="000000" w:themeColor="text1"/>
        </w:rPr>
        <w:t xml:space="preserve">Most of the services evaluated </w:t>
      </w:r>
      <w:r w:rsidR="005B709B">
        <w:rPr>
          <w:rFonts w:ascii="Arial" w:eastAsia="Calibri" w:hAnsi="Arial" w:cs="Arial"/>
          <w:color w:val="000000" w:themeColor="text1"/>
        </w:rPr>
        <w:t>have few members of staff and li</w:t>
      </w:r>
      <w:r w:rsidR="005A5CBC">
        <w:rPr>
          <w:rFonts w:ascii="Arial" w:eastAsia="Calibri" w:hAnsi="Arial" w:cs="Arial"/>
          <w:color w:val="000000" w:themeColor="text1"/>
        </w:rPr>
        <w:t>mited</w:t>
      </w:r>
      <w:r w:rsidR="005B709B">
        <w:rPr>
          <w:rFonts w:ascii="Arial" w:eastAsia="Calibri" w:hAnsi="Arial" w:cs="Arial"/>
          <w:color w:val="000000" w:themeColor="text1"/>
        </w:rPr>
        <w:t xml:space="preserve"> funding</w:t>
      </w:r>
      <w:r w:rsidR="00D74F07">
        <w:rPr>
          <w:rFonts w:ascii="Arial" w:eastAsia="Calibri" w:hAnsi="Arial" w:cs="Arial"/>
          <w:color w:val="000000" w:themeColor="text1"/>
        </w:rPr>
        <w:t xml:space="preserve">, so </w:t>
      </w:r>
      <w:r w:rsidR="0044622F">
        <w:rPr>
          <w:rFonts w:ascii="Arial" w:eastAsia="Calibri" w:hAnsi="Arial" w:cs="Arial"/>
          <w:color w:val="000000" w:themeColor="text1"/>
        </w:rPr>
        <w:t>it was</w:t>
      </w:r>
      <w:r w:rsidR="00D74F07">
        <w:rPr>
          <w:rFonts w:ascii="Arial" w:eastAsia="Calibri" w:hAnsi="Arial" w:cs="Arial"/>
          <w:color w:val="000000" w:themeColor="text1"/>
        </w:rPr>
        <w:t xml:space="preserve"> difficult for them to commission </w:t>
      </w:r>
      <w:r w:rsidR="003756F2">
        <w:rPr>
          <w:rFonts w:ascii="Arial" w:eastAsia="Calibri" w:hAnsi="Arial" w:cs="Arial"/>
          <w:color w:val="000000" w:themeColor="text1"/>
        </w:rPr>
        <w:t xml:space="preserve">(and fund) </w:t>
      </w:r>
      <w:r w:rsidR="00D74F07">
        <w:rPr>
          <w:rFonts w:ascii="Arial" w:eastAsia="Calibri" w:hAnsi="Arial" w:cs="Arial"/>
          <w:color w:val="000000" w:themeColor="text1"/>
        </w:rPr>
        <w:t xml:space="preserve">an </w:t>
      </w:r>
      <w:r w:rsidR="005A5CBC">
        <w:rPr>
          <w:rFonts w:ascii="Arial" w:eastAsia="Calibri" w:hAnsi="Arial" w:cs="Arial"/>
          <w:color w:val="000000" w:themeColor="text1"/>
        </w:rPr>
        <w:t xml:space="preserve">independent and external </w:t>
      </w:r>
      <w:r w:rsidR="00D74F07">
        <w:rPr>
          <w:rFonts w:ascii="Arial" w:eastAsia="Calibri" w:hAnsi="Arial" w:cs="Arial"/>
          <w:color w:val="000000" w:themeColor="text1"/>
        </w:rPr>
        <w:t>evaluation</w:t>
      </w:r>
      <w:r w:rsidR="005A5CBC">
        <w:rPr>
          <w:rFonts w:ascii="Arial" w:eastAsia="Calibri" w:hAnsi="Arial" w:cs="Arial"/>
          <w:color w:val="000000" w:themeColor="text1"/>
        </w:rPr>
        <w:t>. A</w:t>
      </w:r>
      <w:r w:rsidR="00E36483">
        <w:rPr>
          <w:rFonts w:ascii="Arial" w:eastAsia="Calibri" w:hAnsi="Arial" w:cs="Arial"/>
          <w:color w:val="000000" w:themeColor="text1"/>
        </w:rPr>
        <w:t xml:space="preserve"> few </w:t>
      </w:r>
      <w:r w:rsidR="005A5CBC">
        <w:rPr>
          <w:rFonts w:ascii="Arial" w:eastAsia="Calibri" w:hAnsi="Arial" w:cs="Arial"/>
          <w:color w:val="000000" w:themeColor="text1"/>
        </w:rPr>
        <w:t>were</w:t>
      </w:r>
      <w:r w:rsidR="00E36483">
        <w:rPr>
          <w:rFonts w:ascii="Arial" w:eastAsia="Calibri" w:hAnsi="Arial" w:cs="Arial"/>
          <w:color w:val="000000" w:themeColor="text1"/>
        </w:rPr>
        <w:t xml:space="preserve"> able to undertake</w:t>
      </w:r>
      <w:r w:rsidR="00D74F07">
        <w:rPr>
          <w:rFonts w:ascii="Arial" w:eastAsia="Calibri" w:hAnsi="Arial" w:cs="Arial"/>
          <w:color w:val="000000" w:themeColor="text1"/>
        </w:rPr>
        <w:t xml:space="preserve"> </w:t>
      </w:r>
      <w:r w:rsidR="008E11DC">
        <w:rPr>
          <w:rFonts w:ascii="Arial" w:eastAsia="Calibri" w:hAnsi="Arial" w:cs="Arial"/>
          <w:color w:val="000000" w:themeColor="text1"/>
        </w:rPr>
        <w:t>an internal</w:t>
      </w:r>
      <w:r w:rsidR="00E36483">
        <w:rPr>
          <w:rFonts w:ascii="Arial" w:eastAsia="Calibri" w:hAnsi="Arial" w:cs="Arial"/>
          <w:color w:val="000000" w:themeColor="text1"/>
        </w:rPr>
        <w:t>ly-run</w:t>
      </w:r>
      <w:r w:rsidR="008E11DC">
        <w:rPr>
          <w:rFonts w:ascii="Arial" w:eastAsia="Calibri" w:hAnsi="Arial" w:cs="Arial"/>
          <w:color w:val="000000" w:themeColor="text1"/>
        </w:rPr>
        <w:t xml:space="preserve"> </w:t>
      </w:r>
      <w:r w:rsidR="00D74F07">
        <w:rPr>
          <w:rFonts w:ascii="Arial" w:eastAsia="Calibri" w:hAnsi="Arial" w:cs="Arial"/>
          <w:color w:val="000000" w:themeColor="text1"/>
        </w:rPr>
        <w:t>evaluat</w:t>
      </w:r>
      <w:r w:rsidR="008E11DC">
        <w:rPr>
          <w:rFonts w:ascii="Arial" w:eastAsia="Calibri" w:hAnsi="Arial" w:cs="Arial"/>
          <w:color w:val="000000" w:themeColor="text1"/>
        </w:rPr>
        <w:t>ion</w:t>
      </w:r>
      <w:r w:rsidR="00E36483">
        <w:rPr>
          <w:rFonts w:ascii="Arial" w:eastAsia="Calibri" w:hAnsi="Arial" w:cs="Arial"/>
          <w:color w:val="000000" w:themeColor="text1"/>
        </w:rPr>
        <w:t>.</w:t>
      </w:r>
      <w:r w:rsidR="00F33BC9">
        <w:rPr>
          <w:rFonts w:ascii="Arial" w:eastAsia="Calibri" w:hAnsi="Arial" w:cs="Arial"/>
          <w:color w:val="000000" w:themeColor="text1"/>
        </w:rPr>
        <w:t xml:space="preserve"> However, the majority of recurrent care services in the country are unable to fund an independent evaluation</w:t>
      </w:r>
      <w:r w:rsidR="00D545FA">
        <w:rPr>
          <w:rFonts w:ascii="Arial" w:eastAsia="Calibri" w:hAnsi="Arial" w:cs="Arial"/>
          <w:color w:val="000000" w:themeColor="text1"/>
        </w:rPr>
        <w:t>. A future research programme to evaluate more services</w:t>
      </w:r>
      <w:r w:rsidR="00A85AEE">
        <w:rPr>
          <w:rFonts w:ascii="Arial" w:eastAsia="Calibri" w:hAnsi="Arial" w:cs="Arial"/>
          <w:color w:val="000000" w:themeColor="text1"/>
        </w:rPr>
        <w:t xml:space="preserve"> with a consistent methodology</w:t>
      </w:r>
      <w:r w:rsidR="00D545FA">
        <w:rPr>
          <w:rFonts w:ascii="Arial" w:eastAsia="Calibri" w:hAnsi="Arial" w:cs="Arial"/>
          <w:color w:val="000000" w:themeColor="text1"/>
        </w:rPr>
        <w:t>, perhaps through the Supporting Parents Community of Practice</w:t>
      </w:r>
      <w:r w:rsidR="00A85AEE">
        <w:rPr>
          <w:rFonts w:ascii="Arial" w:eastAsia="Calibri" w:hAnsi="Arial" w:cs="Arial"/>
          <w:color w:val="000000" w:themeColor="text1"/>
        </w:rPr>
        <w:t>, would be beneficial.</w:t>
      </w:r>
    </w:p>
    <w:p w14:paraId="48144B89" w14:textId="393C5181" w:rsidR="00FB18BD" w:rsidRDefault="007E5BCE" w:rsidP="000C29B4">
      <w:pPr>
        <w:spacing w:line="480" w:lineRule="auto"/>
        <w:rPr>
          <w:rFonts w:ascii="Arial" w:eastAsia="Calibri" w:hAnsi="Arial" w:cs="Arial"/>
          <w:color w:val="000000" w:themeColor="text1"/>
        </w:rPr>
      </w:pPr>
      <w:r>
        <w:rPr>
          <w:rFonts w:ascii="Arial" w:eastAsia="Calibri" w:hAnsi="Arial" w:cs="Arial"/>
          <w:color w:val="000000" w:themeColor="text1"/>
        </w:rPr>
        <w:t xml:space="preserve">The evaluations have focused </w:t>
      </w:r>
      <w:r w:rsidR="008165EE">
        <w:rPr>
          <w:rFonts w:ascii="Arial" w:eastAsia="Calibri" w:hAnsi="Arial" w:cs="Arial"/>
          <w:color w:val="000000" w:themeColor="text1"/>
        </w:rPr>
        <w:t xml:space="preserve">principally </w:t>
      </w:r>
      <w:r>
        <w:rPr>
          <w:rFonts w:ascii="Arial" w:eastAsia="Calibri" w:hAnsi="Arial" w:cs="Arial"/>
          <w:color w:val="000000" w:themeColor="text1"/>
        </w:rPr>
        <w:t>on o</w:t>
      </w:r>
      <w:r w:rsidR="001015AD">
        <w:rPr>
          <w:rFonts w:ascii="Arial" w:eastAsia="Calibri" w:hAnsi="Arial" w:cs="Arial"/>
          <w:color w:val="000000" w:themeColor="text1"/>
        </w:rPr>
        <w:t xml:space="preserve">utcomes </w:t>
      </w:r>
      <w:r>
        <w:rPr>
          <w:rFonts w:ascii="Arial" w:eastAsia="Calibri" w:hAnsi="Arial" w:cs="Arial"/>
          <w:color w:val="000000" w:themeColor="text1"/>
        </w:rPr>
        <w:t xml:space="preserve">for mothers, </w:t>
      </w:r>
      <w:r w:rsidR="008165EE">
        <w:rPr>
          <w:rFonts w:ascii="Arial" w:eastAsia="Calibri" w:hAnsi="Arial" w:cs="Arial"/>
          <w:color w:val="000000" w:themeColor="text1"/>
        </w:rPr>
        <w:t>and</w:t>
      </w:r>
      <w:r>
        <w:rPr>
          <w:rFonts w:ascii="Arial" w:eastAsia="Calibri" w:hAnsi="Arial" w:cs="Arial"/>
          <w:color w:val="000000" w:themeColor="text1"/>
        </w:rPr>
        <w:t xml:space="preserve"> outcomes </w:t>
      </w:r>
      <w:r w:rsidR="001015AD">
        <w:rPr>
          <w:rFonts w:ascii="Arial" w:eastAsia="Calibri" w:hAnsi="Arial" w:cs="Arial"/>
          <w:color w:val="000000" w:themeColor="text1"/>
        </w:rPr>
        <w:t xml:space="preserve">for fathers are </w:t>
      </w:r>
      <w:r>
        <w:rPr>
          <w:rFonts w:ascii="Arial" w:eastAsia="Calibri" w:hAnsi="Arial" w:cs="Arial"/>
          <w:color w:val="000000" w:themeColor="text1"/>
        </w:rPr>
        <w:t xml:space="preserve">not available. </w:t>
      </w:r>
      <w:r w:rsidR="00287276">
        <w:rPr>
          <w:rFonts w:ascii="Arial" w:eastAsia="Calibri" w:hAnsi="Arial" w:cs="Arial"/>
          <w:color w:val="000000" w:themeColor="text1"/>
        </w:rPr>
        <w:t xml:space="preserve">Outcomes for children have </w:t>
      </w:r>
      <w:r w:rsidR="00AC3083">
        <w:rPr>
          <w:rFonts w:ascii="Arial" w:eastAsia="Calibri" w:hAnsi="Arial" w:cs="Arial"/>
          <w:color w:val="000000" w:themeColor="text1"/>
        </w:rPr>
        <w:t xml:space="preserve">also </w:t>
      </w:r>
      <w:r w:rsidR="00287276">
        <w:rPr>
          <w:rFonts w:ascii="Arial" w:eastAsia="Calibri" w:hAnsi="Arial" w:cs="Arial"/>
          <w:color w:val="000000" w:themeColor="text1"/>
        </w:rPr>
        <w:t xml:space="preserve">not been </w:t>
      </w:r>
      <w:r w:rsidR="008A5459">
        <w:rPr>
          <w:rFonts w:ascii="Arial" w:eastAsia="Calibri" w:hAnsi="Arial" w:cs="Arial"/>
          <w:color w:val="000000" w:themeColor="text1"/>
        </w:rPr>
        <w:t>eff</w:t>
      </w:r>
      <w:r w:rsidR="00287276">
        <w:rPr>
          <w:rFonts w:ascii="Arial" w:eastAsia="Calibri" w:hAnsi="Arial" w:cs="Arial"/>
          <w:color w:val="000000" w:themeColor="text1"/>
        </w:rPr>
        <w:t xml:space="preserve">ectively measured by any of the identified evaluations, although we could </w:t>
      </w:r>
      <w:r w:rsidR="000C29B4">
        <w:rPr>
          <w:rFonts w:ascii="Arial" w:eastAsia="Calibri" w:hAnsi="Arial" w:cs="Arial"/>
          <w:color w:val="000000" w:themeColor="text1"/>
        </w:rPr>
        <w:t>hypothesise b</w:t>
      </w:r>
      <w:r w:rsidR="00FB18BD" w:rsidRPr="00FB18BD">
        <w:rPr>
          <w:rFonts w:ascii="Arial" w:eastAsia="Calibri" w:hAnsi="Arial" w:cs="Arial"/>
          <w:color w:val="000000" w:themeColor="text1"/>
        </w:rPr>
        <w:t xml:space="preserve">enefits </w:t>
      </w:r>
      <w:r w:rsidR="000C29B4">
        <w:rPr>
          <w:rFonts w:ascii="Arial" w:eastAsia="Calibri" w:hAnsi="Arial" w:cs="Arial"/>
          <w:color w:val="000000" w:themeColor="text1"/>
        </w:rPr>
        <w:t xml:space="preserve">for them </w:t>
      </w:r>
      <w:r w:rsidR="00FB18BD" w:rsidRPr="00FB18BD">
        <w:rPr>
          <w:rFonts w:ascii="Arial" w:eastAsia="Calibri" w:hAnsi="Arial" w:cs="Arial"/>
          <w:color w:val="000000" w:themeColor="text1"/>
        </w:rPr>
        <w:t xml:space="preserve">given </w:t>
      </w:r>
      <w:r w:rsidR="00835F8E">
        <w:rPr>
          <w:rFonts w:ascii="Arial" w:eastAsia="Calibri" w:hAnsi="Arial" w:cs="Arial"/>
          <w:color w:val="000000" w:themeColor="text1"/>
        </w:rPr>
        <w:t xml:space="preserve">the </w:t>
      </w:r>
      <w:r w:rsidR="00FB18BD" w:rsidRPr="00FB18BD">
        <w:rPr>
          <w:rFonts w:ascii="Arial" w:eastAsia="Calibri" w:hAnsi="Arial" w:cs="Arial"/>
          <w:color w:val="000000" w:themeColor="text1"/>
        </w:rPr>
        <w:t>report</w:t>
      </w:r>
      <w:r w:rsidR="00835F8E">
        <w:rPr>
          <w:rFonts w:ascii="Arial" w:eastAsia="Calibri" w:hAnsi="Arial" w:cs="Arial"/>
          <w:color w:val="000000" w:themeColor="text1"/>
        </w:rPr>
        <w:t>ing</w:t>
      </w:r>
      <w:r w:rsidR="00FB18BD" w:rsidRPr="00FB18BD">
        <w:rPr>
          <w:rFonts w:ascii="Arial" w:eastAsia="Calibri" w:hAnsi="Arial" w:cs="Arial"/>
          <w:color w:val="000000" w:themeColor="text1"/>
        </w:rPr>
        <w:t xml:space="preserve"> of improved relationships. Future research should examine the </w:t>
      </w:r>
      <w:r w:rsidR="00835F8E">
        <w:rPr>
          <w:rFonts w:ascii="Arial" w:eastAsia="Calibri" w:hAnsi="Arial" w:cs="Arial"/>
          <w:color w:val="000000" w:themeColor="text1"/>
        </w:rPr>
        <w:t xml:space="preserve">long-term </w:t>
      </w:r>
      <w:r w:rsidR="00FB18BD" w:rsidRPr="00FB18BD">
        <w:rPr>
          <w:rFonts w:ascii="Arial" w:eastAsia="Calibri" w:hAnsi="Arial" w:cs="Arial"/>
          <w:color w:val="000000" w:themeColor="text1"/>
        </w:rPr>
        <w:t>impact on children</w:t>
      </w:r>
      <w:r w:rsidR="008A5459">
        <w:rPr>
          <w:rFonts w:ascii="Arial" w:eastAsia="Calibri" w:hAnsi="Arial" w:cs="Arial"/>
          <w:color w:val="000000" w:themeColor="text1"/>
        </w:rPr>
        <w:t xml:space="preserve"> who remain with parents</w:t>
      </w:r>
      <w:r w:rsidR="008C1FA8">
        <w:rPr>
          <w:rFonts w:ascii="Arial" w:eastAsia="Calibri" w:hAnsi="Arial" w:cs="Arial"/>
          <w:color w:val="000000" w:themeColor="text1"/>
        </w:rPr>
        <w:t xml:space="preserve"> supported by recurrent care services</w:t>
      </w:r>
      <w:r w:rsidR="00AC3083">
        <w:rPr>
          <w:rFonts w:ascii="Arial" w:eastAsia="Calibri" w:hAnsi="Arial" w:cs="Arial"/>
          <w:color w:val="000000" w:themeColor="text1"/>
        </w:rPr>
        <w:t xml:space="preserve"> and measure outcomes for fathers</w:t>
      </w:r>
      <w:r w:rsidR="000C29B4">
        <w:rPr>
          <w:rFonts w:ascii="Arial" w:eastAsia="Calibri" w:hAnsi="Arial" w:cs="Arial"/>
          <w:color w:val="000000" w:themeColor="text1"/>
        </w:rPr>
        <w:t>.</w:t>
      </w:r>
    </w:p>
    <w:p w14:paraId="18305064" w14:textId="57E5623E" w:rsidR="00AC426C" w:rsidRPr="00535495" w:rsidRDefault="00AC426C" w:rsidP="00FB18BD">
      <w:pPr>
        <w:spacing w:line="480" w:lineRule="auto"/>
        <w:rPr>
          <w:rFonts w:ascii="Arial" w:eastAsia="Calibri" w:hAnsi="Arial" w:cs="Arial"/>
          <w:color w:val="000000" w:themeColor="text1"/>
        </w:rPr>
      </w:pPr>
    </w:p>
    <w:p w14:paraId="2B2A7A39" w14:textId="77777777" w:rsidR="73472A44" w:rsidRPr="00FF3C2D" w:rsidRDefault="60E80B38" w:rsidP="002E44C6">
      <w:pPr>
        <w:spacing w:line="480" w:lineRule="auto"/>
        <w:rPr>
          <w:rFonts w:ascii="Arial" w:eastAsia="Calibri" w:hAnsi="Arial" w:cs="Arial"/>
          <w:b/>
          <w:bCs/>
          <w:sz w:val="28"/>
          <w:szCs w:val="28"/>
        </w:rPr>
      </w:pPr>
      <w:r w:rsidRPr="00FF3C2D">
        <w:rPr>
          <w:rFonts w:ascii="Arial" w:eastAsia="Calibri" w:hAnsi="Arial" w:cs="Arial"/>
          <w:b/>
          <w:bCs/>
          <w:sz w:val="28"/>
          <w:szCs w:val="28"/>
        </w:rPr>
        <w:t>Conclusion</w:t>
      </w:r>
    </w:p>
    <w:p w14:paraId="4BC4AAD7" w14:textId="1B2EC13C" w:rsidR="6DA6B709" w:rsidRPr="00FF3C2D" w:rsidRDefault="27EF786A" w:rsidP="002E44C6">
      <w:pPr>
        <w:spacing w:line="480" w:lineRule="auto"/>
        <w:rPr>
          <w:rFonts w:ascii="Arial" w:eastAsia="Calibri" w:hAnsi="Arial" w:cs="Arial"/>
        </w:rPr>
      </w:pPr>
      <w:r w:rsidRPr="63D9DA6F">
        <w:rPr>
          <w:rFonts w:ascii="Arial" w:eastAsia="Calibri" w:hAnsi="Arial" w:cs="Arial"/>
        </w:rPr>
        <w:t xml:space="preserve">This is the first ever </w:t>
      </w:r>
      <w:r w:rsidR="04FAA5B2" w:rsidRPr="63D9DA6F">
        <w:rPr>
          <w:rFonts w:ascii="Arial" w:eastAsia="Calibri" w:hAnsi="Arial" w:cs="Arial"/>
        </w:rPr>
        <w:t>review of</w:t>
      </w:r>
      <w:r w:rsidRPr="63D9DA6F">
        <w:rPr>
          <w:rFonts w:ascii="Arial" w:eastAsia="Calibri" w:hAnsi="Arial" w:cs="Arial"/>
        </w:rPr>
        <w:t xml:space="preserve"> the effectiveness of </w:t>
      </w:r>
      <w:r w:rsidR="17AA36BC" w:rsidRPr="63D9DA6F">
        <w:rPr>
          <w:rFonts w:ascii="Arial" w:eastAsia="Calibri" w:hAnsi="Arial" w:cs="Arial"/>
        </w:rPr>
        <w:t xml:space="preserve">different </w:t>
      </w:r>
      <w:r w:rsidRPr="63D9DA6F">
        <w:rPr>
          <w:rFonts w:ascii="Arial" w:eastAsia="Calibri" w:hAnsi="Arial" w:cs="Arial"/>
        </w:rPr>
        <w:t>services</w:t>
      </w:r>
      <w:r w:rsidR="00220FF3">
        <w:rPr>
          <w:rFonts w:ascii="Arial" w:eastAsia="Calibri" w:hAnsi="Arial" w:cs="Arial"/>
        </w:rPr>
        <w:t xml:space="preserve"> in the UK</w:t>
      </w:r>
      <w:r w:rsidRPr="63D9DA6F">
        <w:rPr>
          <w:rFonts w:ascii="Arial" w:eastAsia="Calibri" w:hAnsi="Arial" w:cs="Arial"/>
        </w:rPr>
        <w:t xml:space="preserve"> to support </w:t>
      </w:r>
      <w:r w:rsidR="186C1605" w:rsidRPr="63D9DA6F">
        <w:rPr>
          <w:rFonts w:ascii="Arial" w:eastAsia="Calibri" w:hAnsi="Arial" w:cs="Arial"/>
        </w:rPr>
        <w:t>recurrent care experienced parents</w:t>
      </w:r>
      <w:r w:rsidRPr="63D9DA6F">
        <w:rPr>
          <w:rFonts w:ascii="Arial" w:eastAsia="Calibri" w:hAnsi="Arial" w:cs="Arial"/>
        </w:rPr>
        <w:t xml:space="preserve">, in terms of </w:t>
      </w:r>
      <w:r w:rsidR="572A5B47" w:rsidRPr="63D9DA6F">
        <w:rPr>
          <w:rFonts w:ascii="Arial" w:eastAsia="Calibri" w:hAnsi="Arial" w:cs="Arial"/>
        </w:rPr>
        <w:t xml:space="preserve">the </w:t>
      </w:r>
      <w:r w:rsidRPr="63D9DA6F">
        <w:rPr>
          <w:rFonts w:ascii="Arial" w:eastAsia="Calibri" w:hAnsi="Arial" w:cs="Arial"/>
        </w:rPr>
        <w:t xml:space="preserve">outcomes </w:t>
      </w:r>
      <w:r w:rsidR="2B1BA70F" w:rsidRPr="63D9DA6F">
        <w:rPr>
          <w:rFonts w:ascii="Arial" w:eastAsia="Calibri" w:hAnsi="Arial" w:cs="Arial"/>
        </w:rPr>
        <w:t xml:space="preserve">produced </w:t>
      </w:r>
      <w:r w:rsidRPr="63D9DA6F">
        <w:rPr>
          <w:rFonts w:ascii="Arial" w:eastAsia="Calibri" w:hAnsi="Arial" w:cs="Arial"/>
        </w:rPr>
        <w:t>and potential cost savings</w:t>
      </w:r>
      <w:r w:rsidR="57BBCFFA" w:rsidRPr="63D9DA6F">
        <w:rPr>
          <w:rFonts w:ascii="Arial" w:eastAsia="Calibri" w:hAnsi="Arial" w:cs="Arial"/>
        </w:rPr>
        <w:t xml:space="preserve"> for </w:t>
      </w:r>
      <w:r w:rsidR="00220FF3">
        <w:rPr>
          <w:rFonts w:ascii="Arial" w:eastAsia="Calibri" w:hAnsi="Arial" w:cs="Arial"/>
        </w:rPr>
        <w:t xml:space="preserve">local government and </w:t>
      </w:r>
      <w:r w:rsidR="57BBCFFA" w:rsidRPr="63D9DA6F">
        <w:rPr>
          <w:rFonts w:ascii="Arial" w:eastAsia="Calibri" w:hAnsi="Arial" w:cs="Arial"/>
        </w:rPr>
        <w:t>state welfare budgets.</w:t>
      </w:r>
      <w:r w:rsidRPr="63D9DA6F">
        <w:rPr>
          <w:rFonts w:ascii="Arial" w:eastAsia="Calibri" w:hAnsi="Arial" w:cs="Arial"/>
        </w:rPr>
        <w:t xml:space="preserve"> </w:t>
      </w:r>
      <w:r w:rsidR="1B224BA2" w:rsidRPr="63D9DA6F">
        <w:rPr>
          <w:rFonts w:ascii="Arial" w:eastAsia="Calibri" w:hAnsi="Arial" w:cs="Arial"/>
        </w:rPr>
        <w:t xml:space="preserve">The evidence shows that </w:t>
      </w:r>
      <w:r w:rsidR="6FF6F2E6" w:rsidRPr="63D9DA6F">
        <w:rPr>
          <w:rFonts w:ascii="Arial" w:eastAsia="Calibri" w:hAnsi="Arial" w:cs="Arial"/>
        </w:rPr>
        <w:t xml:space="preserve">these </w:t>
      </w:r>
      <w:r w:rsidR="1B224BA2" w:rsidRPr="63D9DA6F">
        <w:rPr>
          <w:rFonts w:ascii="Arial" w:eastAsia="Calibri" w:hAnsi="Arial" w:cs="Arial"/>
        </w:rPr>
        <w:t xml:space="preserve">services </w:t>
      </w:r>
      <w:r w:rsidR="0DA82EB5" w:rsidRPr="63D9DA6F">
        <w:rPr>
          <w:rFonts w:ascii="Arial" w:eastAsia="Calibri" w:hAnsi="Arial" w:cs="Arial"/>
        </w:rPr>
        <w:t xml:space="preserve">can generate cost savings of </w:t>
      </w:r>
      <w:r w:rsidR="3CCA0433" w:rsidRPr="63D9DA6F">
        <w:rPr>
          <w:rFonts w:ascii="Arial" w:eastAsia="Calibri" w:hAnsi="Arial" w:cs="Arial"/>
        </w:rPr>
        <w:t xml:space="preserve">somewhere </w:t>
      </w:r>
      <w:r w:rsidR="0DA82EB5" w:rsidRPr="63D9DA6F">
        <w:rPr>
          <w:rFonts w:ascii="Arial" w:eastAsia="Calibri" w:hAnsi="Arial" w:cs="Arial"/>
        </w:rPr>
        <w:t>between £</w:t>
      </w:r>
      <w:r w:rsidR="5D77919A" w:rsidRPr="63D9DA6F">
        <w:rPr>
          <w:rFonts w:ascii="Arial" w:eastAsia="Calibri" w:hAnsi="Arial" w:cs="Arial"/>
        </w:rPr>
        <w:t>4</w:t>
      </w:r>
      <w:r w:rsidR="0DA82EB5" w:rsidRPr="63D9DA6F">
        <w:rPr>
          <w:rFonts w:ascii="Arial" w:eastAsia="Calibri" w:hAnsi="Arial" w:cs="Arial"/>
        </w:rPr>
        <w:t xml:space="preserve"> and £5 for every £1 spent</w:t>
      </w:r>
      <w:r w:rsidR="49AEDB2A" w:rsidRPr="63D9DA6F">
        <w:rPr>
          <w:rFonts w:ascii="Arial" w:eastAsia="Calibri" w:hAnsi="Arial" w:cs="Arial"/>
        </w:rPr>
        <w:t xml:space="preserve"> through </w:t>
      </w:r>
      <w:r w:rsidR="1B224BA2" w:rsidRPr="63D9DA6F">
        <w:rPr>
          <w:rFonts w:ascii="Arial" w:eastAsia="Calibri" w:hAnsi="Arial" w:cs="Arial"/>
        </w:rPr>
        <w:t xml:space="preserve">avoiding care proceedings </w:t>
      </w:r>
      <w:r w:rsidR="23169168" w:rsidRPr="63D9DA6F">
        <w:rPr>
          <w:rFonts w:ascii="Arial" w:eastAsia="Calibri" w:hAnsi="Arial" w:cs="Arial"/>
        </w:rPr>
        <w:t>and</w:t>
      </w:r>
      <w:r w:rsidR="1B224BA2" w:rsidRPr="63D9DA6F">
        <w:rPr>
          <w:rFonts w:ascii="Arial" w:eastAsia="Calibri" w:hAnsi="Arial" w:cs="Arial"/>
        </w:rPr>
        <w:t xml:space="preserve"> </w:t>
      </w:r>
      <w:r w:rsidR="587A6A12" w:rsidRPr="63D9DA6F">
        <w:rPr>
          <w:rFonts w:ascii="Arial" w:eastAsia="Calibri" w:hAnsi="Arial" w:cs="Arial"/>
        </w:rPr>
        <w:t>placements</w:t>
      </w:r>
      <w:r w:rsidR="1B224BA2" w:rsidRPr="63D9DA6F">
        <w:rPr>
          <w:rFonts w:ascii="Arial" w:eastAsia="Calibri" w:hAnsi="Arial" w:cs="Arial"/>
        </w:rPr>
        <w:t xml:space="preserve"> of children taken into care</w:t>
      </w:r>
      <w:r w:rsidR="0035470D">
        <w:rPr>
          <w:rFonts w:ascii="Arial" w:eastAsia="Calibri" w:hAnsi="Arial" w:cs="Arial"/>
        </w:rPr>
        <w:t>, although some caution must be used</w:t>
      </w:r>
      <w:r w:rsidR="00F97C7F">
        <w:rPr>
          <w:rFonts w:ascii="Arial" w:eastAsia="Calibri" w:hAnsi="Arial" w:cs="Arial"/>
        </w:rPr>
        <w:t xml:space="preserve"> here due to the different methodologies employed within </w:t>
      </w:r>
      <w:r w:rsidR="00685BB5">
        <w:rPr>
          <w:rFonts w:ascii="Arial" w:eastAsia="Calibri" w:hAnsi="Arial" w:cs="Arial"/>
        </w:rPr>
        <w:t>t</w:t>
      </w:r>
      <w:r w:rsidR="00F97C7F">
        <w:rPr>
          <w:rFonts w:ascii="Arial" w:eastAsia="Calibri" w:hAnsi="Arial" w:cs="Arial"/>
        </w:rPr>
        <w:t>h</w:t>
      </w:r>
      <w:r w:rsidR="00685BB5">
        <w:rPr>
          <w:rFonts w:ascii="Arial" w:eastAsia="Calibri" w:hAnsi="Arial" w:cs="Arial"/>
        </w:rPr>
        <w:t>e</w:t>
      </w:r>
      <w:r w:rsidR="00F97C7F">
        <w:rPr>
          <w:rFonts w:ascii="Arial" w:eastAsia="Calibri" w:hAnsi="Arial" w:cs="Arial"/>
        </w:rPr>
        <w:t xml:space="preserve"> identified literature</w:t>
      </w:r>
      <w:r w:rsidR="1B224BA2" w:rsidRPr="63D9DA6F">
        <w:rPr>
          <w:rFonts w:ascii="Arial" w:eastAsia="Calibri" w:hAnsi="Arial" w:cs="Arial"/>
        </w:rPr>
        <w:t>.</w:t>
      </w:r>
      <w:r w:rsidR="346FD7E0" w:rsidRPr="63D9DA6F">
        <w:rPr>
          <w:rFonts w:ascii="Arial" w:eastAsia="Calibri" w:hAnsi="Arial" w:cs="Arial"/>
        </w:rPr>
        <w:t xml:space="preserve"> In addition, the parents working with these services </w:t>
      </w:r>
      <w:r w:rsidR="000761C3" w:rsidRPr="63D9DA6F">
        <w:rPr>
          <w:rFonts w:ascii="Arial" w:eastAsia="Calibri" w:hAnsi="Arial" w:cs="Arial"/>
        </w:rPr>
        <w:t>achieve</w:t>
      </w:r>
      <w:r w:rsidR="346FD7E0" w:rsidRPr="63D9DA6F">
        <w:rPr>
          <w:rFonts w:ascii="Arial" w:eastAsia="Calibri" w:hAnsi="Arial" w:cs="Arial"/>
        </w:rPr>
        <w:t xml:space="preserve"> a range of positive outcomes including improved mental health</w:t>
      </w:r>
      <w:r w:rsidR="1942C321" w:rsidRPr="63D9DA6F">
        <w:rPr>
          <w:rFonts w:ascii="Arial" w:eastAsia="Calibri" w:hAnsi="Arial" w:cs="Arial"/>
        </w:rPr>
        <w:t xml:space="preserve"> </w:t>
      </w:r>
      <w:r w:rsidR="1942C321" w:rsidRPr="63D9DA6F">
        <w:rPr>
          <w:rFonts w:ascii="Arial" w:eastAsia="Arial" w:hAnsi="Arial" w:cs="Arial"/>
          <w:color w:val="000000" w:themeColor="text1"/>
        </w:rPr>
        <w:t xml:space="preserve">(although </w:t>
      </w:r>
      <w:r w:rsidR="005941A8">
        <w:rPr>
          <w:rFonts w:ascii="Arial" w:eastAsia="Arial" w:hAnsi="Arial" w:cs="Arial"/>
          <w:color w:val="000000" w:themeColor="text1"/>
        </w:rPr>
        <w:t>more specialist</w:t>
      </w:r>
      <w:r w:rsidR="1942C321" w:rsidRPr="63D9DA6F">
        <w:rPr>
          <w:rFonts w:ascii="Arial" w:eastAsia="Arial" w:hAnsi="Arial" w:cs="Arial"/>
          <w:color w:val="000000" w:themeColor="text1"/>
        </w:rPr>
        <w:t xml:space="preserve"> psychological and mental health support still needs to be provided </w:t>
      </w:r>
      <w:r w:rsidR="005941A8">
        <w:rPr>
          <w:rFonts w:ascii="Arial" w:eastAsia="Arial" w:hAnsi="Arial" w:cs="Arial"/>
          <w:color w:val="000000" w:themeColor="text1"/>
        </w:rPr>
        <w:t>f</w:t>
      </w:r>
      <w:r w:rsidR="000E5146">
        <w:rPr>
          <w:rFonts w:ascii="Arial" w:eastAsia="Arial" w:hAnsi="Arial" w:cs="Arial"/>
          <w:color w:val="000000" w:themeColor="text1"/>
        </w:rPr>
        <w:t>rom</w:t>
      </w:r>
      <w:r w:rsidR="005941A8">
        <w:rPr>
          <w:rFonts w:ascii="Arial" w:eastAsia="Arial" w:hAnsi="Arial" w:cs="Arial"/>
          <w:color w:val="000000" w:themeColor="text1"/>
        </w:rPr>
        <w:t xml:space="preserve"> many of these families</w:t>
      </w:r>
      <w:r w:rsidR="1942C321" w:rsidRPr="63D9DA6F">
        <w:rPr>
          <w:rFonts w:ascii="Arial" w:eastAsia="Arial" w:hAnsi="Arial" w:cs="Arial"/>
          <w:color w:val="000000" w:themeColor="text1"/>
        </w:rPr>
        <w:t>)</w:t>
      </w:r>
      <w:r w:rsidR="346FD7E0" w:rsidRPr="63D9DA6F">
        <w:rPr>
          <w:rFonts w:ascii="Arial" w:eastAsia="Calibri" w:hAnsi="Arial" w:cs="Arial"/>
        </w:rPr>
        <w:t xml:space="preserve">, reduced substance misuse, </w:t>
      </w:r>
      <w:r w:rsidR="36E79FF1" w:rsidRPr="63D9DA6F">
        <w:rPr>
          <w:rFonts w:ascii="Arial" w:eastAsia="Calibri" w:hAnsi="Arial" w:cs="Arial"/>
        </w:rPr>
        <w:t>less domestic abuse, employment and more stable housing situations.</w:t>
      </w:r>
      <w:r w:rsidR="346FD7E0" w:rsidRPr="63D9DA6F">
        <w:rPr>
          <w:rFonts w:ascii="Arial" w:eastAsia="Calibri" w:hAnsi="Arial" w:cs="Arial"/>
        </w:rPr>
        <w:t xml:space="preserve"> </w:t>
      </w:r>
      <w:r w:rsidR="4C3824C2" w:rsidRPr="63D9DA6F">
        <w:rPr>
          <w:rFonts w:ascii="Arial" w:eastAsia="Calibri" w:hAnsi="Arial" w:cs="Arial"/>
        </w:rPr>
        <w:t xml:space="preserve">This </w:t>
      </w:r>
      <w:r w:rsidR="529EBB26" w:rsidRPr="63D9DA6F">
        <w:rPr>
          <w:rFonts w:ascii="Arial" w:eastAsia="Calibri" w:hAnsi="Arial" w:cs="Arial"/>
        </w:rPr>
        <w:t xml:space="preserve">raises </w:t>
      </w:r>
      <w:r w:rsidR="008401FA" w:rsidRPr="63D9DA6F">
        <w:rPr>
          <w:rFonts w:ascii="Arial" w:eastAsia="Calibri" w:hAnsi="Arial" w:cs="Arial"/>
        </w:rPr>
        <w:t xml:space="preserve">significant </w:t>
      </w:r>
      <w:r w:rsidR="4C3824C2" w:rsidRPr="63D9DA6F">
        <w:rPr>
          <w:rFonts w:ascii="Arial" w:eastAsia="Calibri" w:hAnsi="Arial" w:cs="Arial"/>
        </w:rPr>
        <w:t>question</w:t>
      </w:r>
      <w:r w:rsidR="0ADD09F4" w:rsidRPr="63D9DA6F">
        <w:rPr>
          <w:rFonts w:ascii="Arial" w:eastAsia="Calibri" w:hAnsi="Arial" w:cs="Arial"/>
        </w:rPr>
        <w:t>s about</w:t>
      </w:r>
      <w:r w:rsidR="4C3824C2" w:rsidRPr="63D9DA6F">
        <w:rPr>
          <w:rFonts w:ascii="Arial" w:eastAsia="Calibri" w:hAnsi="Arial" w:cs="Arial"/>
        </w:rPr>
        <w:t xml:space="preserve"> why so many local authorities do not fund recurrent care services</w:t>
      </w:r>
      <w:r w:rsidR="00DB3F4C">
        <w:rPr>
          <w:rFonts w:ascii="Arial" w:eastAsia="Calibri" w:hAnsi="Arial" w:cs="Arial"/>
        </w:rPr>
        <w:t>, especially in light of the budgetary pressure</w:t>
      </w:r>
      <w:r w:rsidR="00685BB5">
        <w:rPr>
          <w:rFonts w:ascii="Arial" w:eastAsia="Calibri" w:hAnsi="Arial" w:cs="Arial"/>
        </w:rPr>
        <w:t>s</w:t>
      </w:r>
      <w:r w:rsidR="00DB3F4C">
        <w:rPr>
          <w:rFonts w:ascii="Arial" w:eastAsia="Calibri" w:hAnsi="Arial" w:cs="Arial"/>
        </w:rPr>
        <w:t xml:space="preserve"> they are under for the reasons covered earlier</w:t>
      </w:r>
      <w:r w:rsidR="4C3824C2" w:rsidRPr="63D9DA6F">
        <w:rPr>
          <w:rFonts w:ascii="Arial" w:eastAsia="Calibri" w:hAnsi="Arial" w:cs="Arial"/>
        </w:rPr>
        <w:t>.</w:t>
      </w:r>
    </w:p>
    <w:p w14:paraId="049F31CB" w14:textId="77777777" w:rsidR="6DA6B709" w:rsidRDefault="6DA6B709" w:rsidP="002E44C6">
      <w:pPr>
        <w:spacing w:line="480" w:lineRule="auto"/>
        <w:rPr>
          <w:rFonts w:ascii="Arial" w:eastAsia="Calibri" w:hAnsi="Arial" w:cs="Arial"/>
        </w:rPr>
      </w:pPr>
    </w:p>
    <w:p w14:paraId="3D5A68B9" w14:textId="77777777" w:rsidR="00DA682D" w:rsidRPr="00FF3C2D" w:rsidRDefault="00DA682D" w:rsidP="002E44C6">
      <w:pPr>
        <w:spacing w:line="480" w:lineRule="auto"/>
        <w:rPr>
          <w:rFonts w:ascii="Arial" w:eastAsia="Calibri" w:hAnsi="Arial" w:cs="Arial"/>
        </w:rPr>
      </w:pPr>
    </w:p>
    <w:p w14:paraId="3383605A" w14:textId="77777777" w:rsidR="00403611" w:rsidRPr="00A076E6" w:rsidRDefault="00403611" w:rsidP="002E44C6">
      <w:pPr>
        <w:spacing w:line="480" w:lineRule="auto"/>
        <w:rPr>
          <w:rFonts w:ascii="Arial" w:eastAsia="Calibri" w:hAnsi="Arial" w:cs="Arial"/>
          <w:b/>
          <w:bCs/>
          <w:sz w:val="28"/>
          <w:szCs w:val="28"/>
        </w:rPr>
      </w:pPr>
      <w:r w:rsidRPr="00A076E6">
        <w:rPr>
          <w:rFonts w:ascii="Arial" w:eastAsia="Calibri" w:hAnsi="Arial" w:cs="Arial"/>
          <w:b/>
          <w:bCs/>
          <w:sz w:val="28"/>
          <w:szCs w:val="28"/>
        </w:rPr>
        <w:t>Statements and declarations</w:t>
      </w:r>
    </w:p>
    <w:p w14:paraId="6212C49F" w14:textId="77777777" w:rsidR="00403611" w:rsidRPr="00187F1C" w:rsidRDefault="00403611" w:rsidP="002E44C6">
      <w:pPr>
        <w:spacing w:line="480" w:lineRule="auto"/>
        <w:rPr>
          <w:rFonts w:ascii="Arial" w:eastAsia="Calibri" w:hAnsi="Arial" w:cs="Arial"/>
          <w:b/>
          <w:bCs/>
          <w:i/>
          <w:iCs/>
        </w:rPr>
      </w:pPr>
      <w:r w:rsidRPr="00187F1C">
        <w:rPr>
          <w:rFonts w:ascii="Arial" w:eastAsia="Calibri" w:hAnsi="Arial" w:cs="Arial"/>
          <w:b/>
          <w:bCs/>
          <w:i/>
          <w:iCs/>
        </w:rPr>
        <w:t>Ethical considerations</w:t>
      </w:r>
    </w:p>
    <w:p w14:paraId="38F58396" w14:textId="0EBEB93D" w:rsidR="00403611" w:rsidRPr="00403611" w:rsidRDefault="00187F1C" w:rsidP="002E44C6">
      <w:pPr>
        <w:spacing w:line="480" w:lineRule="auto"/>
        <w:rPr>
          <w:rFonts w:ascii="Arial" w:eastAsia="Calibri" w:hAnsi="Arial" w:cs="Arial"/>
        </w:rPr>
      </w:pPr>
      <w:r>
        <w:rPr>
          <w:rFonts w:ascii="Arial" w:eastAsia="Calibri" w:hAnsi="Arial" w:cs="Arial"/>
        </w:rPr>
        <w:t>Not applicable</w:t>
      </w:r>
      <w:r w:rsidR="00DA682D">
        <w:rPr>
          <w:rFonts w:ascii="Arial" w:eastAsia="Calibri" w:hAnsi="Arial" w:cs="Arial"/>
        </w:rPr>
        <w:t>: ethical approval was not needed for this literature review</w:t>
      </w:r>
      <w:r w:rsidR="00403611" w:rsidRPr="00403611">
        <w:rPr>
          <w:rFonts w:ascii="Arial" w:eastAsia="Calibri" w:hAnsi="Arial" w:cs="Arial"/>
        </w:rPr>
        <w:t>.</w:t>
      </w:r>
    </w:p>
    <w:p w14:paraId="1E5D0502" w14:textId="77777777" w:rsidR="00A076E6" w:rsidRPr="00403611" w:rsidRDefault="00A076E6" w:rsidP="00A076E6">
      <w:pPr>
        <w:spacing w:line="480" w:lineRule="auto"/>
        <w:rPr>
          <w:rFonts w:ascii="Arial" w:eastAsia="Calibri" w:hAnsi="Arial" w:cs="Arial"/>
          <w:b/>
          <w:bCs/>
        </w:rPr>
      </w:pPr>
      <w:r w:rsidRPr="00403611">
        <w:rPr>
          <w:rFonts w:ascii="Arial" w:eastAsia="Calibri" w:hAnsi="Arial" w:cs="Arial"/>
          <w:b/>
          <w:bCs/>
        </w:rPr>
        <w:t>Funding statement</w:t>
      </w:r>
    </w:p>
    <w:p w14:paraId="7195DCBD" w14:textId="77777777" w:rsidR="00A076E6" w:rsidRPr="00403611" w:rsidRDefault="00A076E6" w:rsidP="00A076E6">
      <w:pPr>
        <w:spacing w:line="480" w:lineRule="auto"/>
        <w:rPr>
          <w:rFonts w:ascii="Arial" w:eastAsia="Calibri" w:hAnsi="Arial" w:cs="Arial"/>
        </w:rPr>
      </w:pPr>
      <w:r>
        <w:rPr>
          <w:rFonts w:ascii="Arial" w:eastAsia="Calibri" w:hAnsi="Arial" w:cs="Arial"/>
        </w:rPr>
        <w:t>No funding was received for this review</w:t>
      </w:r>
      <w:r w:rsidRPr="00403611">
        <w:rPr>
          <w:rFonts w:ascii="Arial" w:eastAsia="Calibri" w:hAnsi="Arial" w:cs="Arial"/>
        </w:rPr>
        <w:t>.</w:t>
      </w:r>
    </w:p>
    <w:p w14:paraId="68D44317" w14:textId="77777777" w:rsidR="00A076E6" w:rsidRPr="00187F1C" w:rsidRDefault="00A076E6" w:rsidP="00A076E6">
      <w:pPr>
        <w:spacing w:line="480" w:lineRule="auto"/>
        <w:rPr>
          <w:rFonts w:ascii="Arial" w:eastAsia="Calibri" w:hAnsi="Arial" w:cs="Arial"/>
          <w:b/>
          <w:bCs/>
          <w:i/>
          <w:iCs/>
        </w:rPr>
      </w:pPr>
      <w:r w:rsidRPr="00187F1C">
        <w:rPr>
          <w:rFonts w:ascii="Arial" w:eastAsia="Calibri" w:hAnsi="Arial" w:cs="Arial"/>
          <w:b/>
          <w:bCs/>
          <w:i/>
          <w:iCs/>
        </w:rPr>
        <w:t>Declaration of conflicting interest</w:t>
      </w:r>
    </w:p>
    <w:p w14:paraId="321EB6C0" w14:textId="77777777" w:rsidR="00A076E6" w:rsidRPr="00403611" w:rsidRDefault="00A076E6" w:rsidP="00A076E6">
      <w:pPr>
        <w:spacing w:line="480" w:lineRule="auto"/>
        <w:rPr>
          <w:rFonts w:ascii="Arial" w:eastAsia="Calibri" w:hAnsi="Arial" w:cs="Arial"/>
        </w:rPr>
      </w:pPr>
      <w:r w:rsidRPr="00403611">
        <w:rPr>
          <w:rFonts w:ascii="Arial" w:eastAsia="Calibri" w:hAnsi="Arial" w:cs="Arial"/>
        </w:rPr>
        <w:t>The authors declared no potential conflicts of interest with respect to the research, authorship, and/or publication of this article.</w:t>
      </w:r>
    </w:p>
    <w:p w14:paraId="6D690778" w14:textId="77777777" w:rsidR="00403611" w:rsidRPr="00187F1C" w:rsidRDefault="00403611" w:rsidP="002E44C6">
      <w:pPr>
        <w:spacing w:line="480" w:lineRule="auto"/>
        <w:rPr>
          <w:rFonts w:ascii="Arial" w:eastAsia="Calibri" w:hAnsi="Arial" w:cs="Arial"/>
          <w:b/>
          <w:bCs/>
          <w:i/>
          <w:iCs/>
        </w:rPr>
      </w:pPr>
      <w:r w:rsidRPr="00187F1C">
        <w:rPr>
          <w:rFonts w:ascii="Arial" w:eastAsia="Calibri" w:hAnsi="Arial" w:cs="Arial"/>
          <w:b/>
          <w:bCs/>
          <w:i/>
          <w:iCs/>
        </w:rPr>
        <w:t>Consent to participate</w:t>
      </w:r>
    </w:p>
    <w:p w14:paraId="71508478" w14:textId="5A255804" w:rsidR="00403611" w:rsidRPr="00403611" w:rsidRDefault="00187F1C" w:rsidP="002E44C6">
      <w:pPr>
        <w:spacing w:line="480" w:lineRule="auto"/>
        <w:rPr>
          <w:rFonts w:ascii="Arial" w:eastAsia="Calibri" w:hAnsi="Arial" w:cs="Arial"/>
        </w:rPr>
      </w:pPr>
      <w:r>
        <w:rPr>
          <w:rFonts w:ascii="Arial" w:eastAsia="Calibri" w:hAnsi="Arial" w:cs="Arial"/>
        </w:rPr>
        <w:t>Not applicable</w:t>
      </w:r>
      <w:r w:rsidR="00403611" w:rsidRPr="00403611">
        <w:rPr>
          <w:rFonts w:ascii="Arial" w:eastAsia="Calibri" w:hAnsi="Arial" w:cs="Arial"/>
        </w:rPr>
        <w:t>.</w:t>
      </w:r>
    </w:p>
    <w:p w14:paraId="75402C82" w14:textId="77777777" w:rsidR="00403611" w:rsidRPr="00187F1C" w:rsidRDefault="00403611" w:rsidP="002E44C6">
      <w:pPr>
        <w:spacing w:line="480" w:lineRule="auto"/>
        <w:rPr>
          <w:rFonts w:ascii="Arial" w:eastAsia="Calibri" w:hAnsi="Arial" w:cs="Arial"/>
          <w:b/>
          <w:bCs/>
          <w:i/>
          <w:iCs/>
        </w:rPr>
      </w:pPr>
      <w:r w:rsidRPr="00187F1C">
        <w:rPr>
          <w:rFonts w:ascii="Arial" w:eastAsia="Calibri" w:hAnsi="Arial" w:cs="Arial"/>
          <w:b/>
          <w:bCs/>
          <w:i/>
          <w:iCs/>
        </w:rPr>
        <w:t>Consent for publication</w:t>
      </w:r>
    </w:p>
    <w:p w14:paraId="39F8672C" w14:textId="76125562" w:rsidR="00403611" w:rsidRPr="00403611" w:rsidRDefault="00403611" w:rsidP="002E44C6">
      <w:pPr>
        <w:spacing w:line="480" w:lineRule="auto"/>
        <w:rPr>
          <w:rFonts w:ascii="Arial" w:eastAsia="Calibri" w:hAnsi="Arial" w:cs="Arial"/>
        </w:rPr>
      </w:pPr>
      <w:r w:rsidRPr="00403611">
        <w:rPr>
          <w:rFonts w:ascii="Arial" w:eastAsia="Calibri" w:hAnsi="Arial" w:cs="Arial"/>
        </w:rPr>
        <w:t>Not applicable.</w:t>
      </w:r>
    </w:p>
    <w:p w14:paraId="156AD793" w14:textId="77777777" w:rsidR="00403611" w:rsidRPr="00187F1C" w:rsidRDefault="00403611" w:rsidP="002E44C6">
      <w:pPr>
        <w:spacing w:line="480" w:lineRule="auto"/>
        <w:rPr>
          <w:rFonts w:ascii="Arial" w:eastAsia="Calibri" w:hAnsi="Arial" w:cs="Arial"/>
          <w:b/>
          <w:bCs/>
          <w:i/>
          <w:iCs/>
        </w:rPr>
      </w:pPr>
      <w:r w:rsidRPr="00187F1C">
        <w:rPr>
          <w:rFonts w:ascii="Arial" w:eastAsia="Calibri" w:hAnsi="Arial" w:cs="Arial"/>
          <w:b/>
          <w:bCs/>
          <w:i/>
          <w:iCs/>
        </w:rPr>
        <w:t>Data availability</w:t>
      </w:r>
    </w:p>
    <w:p w14:paraId="53128261" w14:textId="02343D14" w:rsidR="41B301BC" w:rsidRDefault="00403611" w:rsidP="002E44C6">
      <w:pPr>
        <w:spacing w:line="480" w:lineRule="auto"/>
        <w:rPr>
          <w:rFonts w:ascii="Arial" w:eastAsia="Calibri" w:hAnsi="Arial" w:cs="Arial"/>
        </w:rPr>
      </w:pPr>
      <w:r>
        <w:rPr>
          <w:rFonts w:ascii="Arial" w:eastAsia="Calibri" w:hAnsi="Arial" w:cs="Arial"/>
        </w:rPr>
        <w:t xml:space="preserve">All studies </w:t>
      </w:r>
      <w:r w:rsidR="00187F1C">
        <w:rPr>
          <w:rFonts w:ascii="Arial" w:eastAsia="Calibri" w:hAnsi="Arial" w:cs="Arial"/>
        </w:rPr>
        <w:t>include</w:t>
      </w:r>
      <w:r>
        <w:rPr>
          <w:rFonts w:ascii="Arial" w:eastAsia="Calibri" w:hAnsi="Arial" w:cs="Arial"/>
        </w:rPr>
        <w:t xml:space="preserve">d within this </w:t>
      </w:r>
      <w:r w:rsidR="00187F1C">
        <w:rPr>
          <w:rFonts w:ascii="Arial" w:eastAsia="Calibri" w:hAnsi="Arial" w:cs="Arial"/>
        </w:rPr>
        <w:t>review</w:t>
      </w:r>
      <w:r>
        <w:rPr>
          <w:rFonts w:ascii="Arial" w:eastAsia="Calibri" w:hAnsi="Arial" w:cs="Arial"/>
        </w:rPr>
        <w:t xml:space="preserve"> are available online.</w:t>
      </w:r>
    </w:p>
    <w:p w14:paraId="56D457E1" w14:textId="77777777" w:rsidR="00E134DD" w:rsidRDefault="00E134DD" w:rsidP="002E44C6">
      <w:pPr>
        <w:spacing w:line="480" w:lineRule="auto"/>
        <w:rPr>
          <w:rFonts w:ascii="Arial" w:eastAsia="Calibri" w:hAnsi="Arial" w:cs="Arial"/>
          <w:b/>
          <w:bCs/>
          <w:sz w:val="28"/>
          <w:szCs w:val="28"/>
        </w:rPr>
      </w:pPr>
      <w:r>
        <w:rPr>
          <w:rFonts w:ascii="Arial" w:eastAsia="Calibri" w:hAnsi="Arial" w:cs="Arial"/>
          <w:b/>
          <w:bCs/>
          <w:sz w:val="28"/>
          <w:szCs w:val="28"/>
        </w:rPr>
        <w:br w:type="page"/>
      </w:r>
    </w:p>
    <w:p w14:paraId="071E4E01" w14:textId="4990E600" w:rsidR="07C4D3E9" w:rsidRPr="00FF3C2D" w:rsidRDefault="07C4D3E9" w:rsidP="002E44C6">
      <w:pPr>
        <w:spacing w:line="480" w:lineRule="auto"/>
        <w:rPr>
          <w:rFonts w:ascii="Arial" w:eastAsia="Calibri" w:hAnsi="Arial" w:cs="Arial"/>
          <w:b/>
          <w:bCs/>
          <w:sz w:val="28"/>
          <w:szCs w:val="28"/>
        </w:rPr>
      </w:pPr>
      <w:r w:rsidRPr="00FF3C2D">
        <w:rPr>
          <w:rFonts w:ascii="Arial" w:eastAsia="Calibri" w:hAnsi="Arial" w:cs="Arial"/>
          <w:b/>
          <w:bCs/>
          <w:sz w:val="28"/>
          <w:szCs w:val="28"/>
        </w:rPr>
        <w:t>References</w:t>
      </w:r>
    </w:p>
    <w:p w14:paraId="4595335F" w14:textId="23573331" w:rsidR="004136FB" w:rsidRDefault="004136FB" w:rsidP="00740D00">
      <w:pPr>
        <w:spacing w:line="480" w:lineRule="auto"/>
        <w:rPr>
          <w:rFonts w:ascii="Arial" w:eastAsia="Calibri" w:hAnsi="Arial" w:cs="Arial"/>
        </w:rPr>
      </w:pPr>
      <w:proofErr w:type="spellStart"/>
      <w:r w:rsidRPr="004136FB">
        <w:rPr>
          <w:rFonts w:ascii="Arial" w:eastAsia="Calibri" w:hAnsi="Arial" w:cs="Arial"/>
        </w:rPr>
        <w:t>Alrouh</w:t>
      </w:r>
      <w:proofErr w:type="spellEnd"/>
      <w:r w:rsidRPr="004136FB">
        <w:rPr>
          <w:rFonts w:ascii="Arial" w:eastAsia="Calibri" w:hAnsi="Arial" w:cs="Arial"/>
        </w:rPr>
        <w:t xml:space="preserve">, B., </w:t>
      </w:r>
      <w:proofErr w:type="spellStart"/>
      <w:r w:rsidRPr="004136FB">
        <w:rPr>
          <w:rFonts w:ascii="Arial" w:eastAsia="Calibri" w:hAnsi="Arial" w:cs="Arial"/>
        </w:rPr>
        <w:t>Abouelenin</w:t>
      </w:r>
      <w:proofErr w:type="spellEnd"/>
      <w:r w:rsidRPr="004136FB">
        <w:rPr>
          <w:rFonts w:ascii="Arial" w:eastAsia="Calibri" w:hAnsi="Arial" w:cs="Arial"/>
        </w:rPr>
        <w:t>, M., Broadhurst, K., Cowley, L., Doebler, S., Farr, I., Cusworth, L., North, L., Hargreaves, C., Akbari, A., Griffiths, L. J., &amp; Ford, D. (2022). Mothers in recurrent care proceedings: New evidence for England and Wales.</w:t>
      </w:r>
      <w:r w:rsidR="00C1496E">
        <w:rPr>
          <w:rFonts w:ascii="Arial" w:eastAsia="Calibri" w:hAnsi="Arial" w:cs="Arial"/>
        </w:rPr>
        <w:t xml:space="preserve"> Nuffield Family Justi</w:t>
      </w:r>
      <w:r w:rsidR="0031704F">
        <w:rPr>
          <w:rFonts w:ascii="Arial" w:eastAsia="Calibri" w:hAnsi="Arial" w:cs="Arial"/>
        </w:rPr>
        <w:t>c</w:t>
      </w:r>
      <w:r w:rsidR="00C1496E">
        <w:rPr>
          <w:rFonts w:ascii="Arial" w:eastAsia="Calibri" w:hAnsi="Arial" w:cs="Arial"/>
        </w:rPr>
        <w:t>e Observatory</w:t>
      </w:r>
      <w:r w:rsidR="0031704F">
        <w:rPr>
          <w:rFonts w:ascii="Arial" w:eastAsia="Calibri" w:hAnsi="Arial" w:cs="Arial"/>
        </w:rPr>
        <w:t>, 2022.</w:t>
      </w:r>
    </w:p>
    <w:p w14:paraId="1535D1D7" w14:textId="03AAAC00" w:rsidR="00740D00" w:rsidRDefault="00740D00" w:rsidP="00740D00">
      <w:pPr>
        <w:spacing w:line="480" w:lineRule="auto"/>
        <w:rPr>
          <w:rFonts w:ascii="Arial" w:eastAsia="Calibri" w:hAnsi="Arial" w:cs="Arial"/>
        </w:rPr>
      </w:pPr>
      <w:r w:rsidRPr="00740D00">
        <w:rPr>
          <w:rFonts w:ascii="Arial" w:eastAsia="Calibri" w:hAnsi="Arial" w:cs="Arial"/>
        </w:rPr>
        <w:t xml:space="preserve">Baxter, </w:t>
      </w:r>
      <w:r>
        <w:rPr>
          <w:rFonts w:ascii="Arial" w:eastAsia="Calibri" w:hAnsi="Arial" w:cs="Arial"/>
        </w:rPr>
        <w:t>V.,</w:t>
      </w:r>
      <w:r w:rsidRPr="00740D00">
        <w:rPr>
          <w:rFonts w:ascii="Arial" w:eastAsia="Calibri" w:hAnsi="Arial" w:cs="Arial"/>
        </w:rPr>
        <w:t xml:space="preserve"> McPherson, </w:t>
      </w:r>
      <w:r>
        <w:rPr>
          <w:rFonts w:ascii="Arial" w:eastAsia="Calibri" w:hAnsi="Arial" w:cs="Arial"/>
        </w:rPr>
        <w:t xml:space="preserve">S. </w:t>
      </w:r>
      <w:r w:rsidR="00141370">
        <w:rPr>
          <w:rFonts w:ascii="Arial" w:eastAsia="Calibri" w:hAnsi="Arial" w:cs="Arial"/>
        </w:rPr>
        <w:t>&amp;</w:t>
      </w:r>
      <w:r w:rsidR="000C5532">
        <w:rPr>
          <w:rFonts w:ascii="Arial" w:eastAsia="Calibri" w:hAnsi="Arial" w:cs="Arial"/>
        </w:rPr>
        <w:t xml:space="preserve"> </w:t>
      </w:r>
      <w:r w:rsidRPr="00740D00">
        <w:rPr>
          <w:rFonts w:ascii="Arial" w:eastAsia="Calibri" w:hAnsi="Arial" w:cs="Arial"/>
        </w:rPr>
        <w:t>Cox,</w:t>
      </w:r>
      <w:r w:rsidR="000C5532">
        <w:rPr>
          <w:rFonts w:ascii="Arial" w:eastAsia="Calibri" w:hAnsi="Arial" w:cs="Arial"/>
        </w:rPr>
        <w:t xml:space="preserve"> P. (2024). </w:t>
      </w:r>
      <w:r w:rsidRPr="00740D00">
        <w:rPr>
          <w:rFonts w:ascii="Arial" w:eastAsia="Calibri" w:hAnsi="Arial" w:cs="Arial"/>
        </w:rPr>
        <w:t>Effective components of services for recurrent care experienced parents: A literature review of what works,</w:t>
      </w:r>
      <w:r w:rsidR="000C5532">
        <w:rPr>
          <w:rFonts w:ascii="Arial" w:eastAsia="Calibri" w:hAnsi="Arial" w:cs="Arial"/>
        </w:rPr>
        <w:t xml:space="preserve"> </w:t>
      </w:r>
      <w:r w:rsidRPr="00740D00">
        <w:rPr>
          <w:rFonts w:ascii="Arial" w:eastAsia="Calibri" w:hAnsi="Arial" w:cs="Arial"/>
        </w:rPr>
        <w:t>Children and Youth Services Review,</w:t>
      </w:r>
      <w:r w:rsidR="000C5532">
        <w:rPr>
          <w:rFonts w:ascii="Arial" w:eastAsia="Calibri" w:hAnsi="Arial" w:cs="Arial"/>
        </w:rPr>
        <w:t xml:space="preserve"> </w:t>
      </w:r>
      <w:r w:rsidRPr="00740D00">
        <w:rPr>
          <w:rFonts w:ascii="Arial" w:eastAsia="Calibri" w:hAnsi="Arial" w:cs="Arial"/>
        </w:rPr>
        <w:t>Volume 167,</w:t>
      </w:r>
      <w:r w:rsidR="000C5532">
        <w:rPr>
          <w:rFonts w:ascii="Arial" w:eastAsia="Calibri" w:hAnsi="Arial" w:cs="Arial"/>
        </w:rPr>
        <w:t xml:space="preserve"> </w:t>
      </w:r>
      <w:r w:rsidRPr="00740D00">
        <w:rPr>
          <w:rFonts w:ascii="Arial" w:eastAsia="Calibri" w:hAnsi="Arial" w:cs="Arial"/>
        </w:rPr>
        <w:t>2024,</w:t>
      </w:r>
      <w:r w:rsidR="000C5532">
        <w:rPr>
          <w:rFonts w:ascii="Arial" w:eastAsia="Calibri" w:hAnsi="Arial" w:cs="Arial"/>
        </w:rPr>
        <w:t xml:space="preserve"> </w:t>
      </w:r>
      <w:r w:rsidRPr="00740D00">
        <w:rPr>
          <w:rFonts w:ascii="Arial" w:eastAsia="Calibri" w:hAnsi="Arial" w:cs="Arial"/>
        </w:rPr>
        <w:t>107965,</w:t>
      </w:r>
      <w:r w:rsidR="000C5532">
        <w:rPr>
          <w:rFonts w:ascii="Arial" w:eastAsia="Calibri" w:hAnsi="Arial" w:cs="Arial"/>
        </w:rPr>
        <w:t xml:space="preserve"> </w:t>
      </w:r>
      <w:r w:rsidRPr="00740D00">
        <w:rPr>
          <w:rFonts w:ascii="Arial" w:eastAsia="Calibri" w:hAnsi="Arial" w:cs="Arial"/>
        </w:rPr>
        <w:t>ISSN 0190-7409,</w:t>
      </w:r>
      <w:r w:rsidR="000C5532">
        <w:rPr>
          <w:rFonts w:ascii="Arial" w:eastAsia="Calibri" w:hAnsi="Arial" w:cs="Arial"/>
        </w:rPr>
        <w:t xml:space="preserve"> </w:t>
      </w:r>
      <w:r w:rsidRPr="00740D00">
        <w:rPr>
          <w:rFonts w:ascii="Arial" w:eastAsia="Calibri" w:hAnsi="Arial" w:cs="Arial"/>
        </w:rPr>
        <w:t xml:space="preserve">https://doi.org/10.1016/j.childyouth.2024.107965. </w:t>
      </w:r>
    </w:p>
    <w:p w14:paraId="73B9BA59" w14:textId="0B534975" w:rsidR="74F209E0" w:rsidRDefault="74F209E0" w:rsidP="00740D00">
      <w:pPr>
        <w:spacing w:line="480" w:lineRule="auto"/>
        <w:rPr>
          <w:rFonts w:ascii="Arial" w:eastAsia="Calibri" w:hAnsi="Arial" w:cs="Arial"/>
        </w:rPr>
      </w:pPr>
      <w:r w:rsidRPr="00FF3C2D">
        <w:rPr>
          <w:rFonts w:ascii="Arial" w:eastAsia="Calibri" w:hAnsi="Arial" w:cs="Arial"/>
        </w:rPr>
        <w:t xml:space="preserve">Bellew, R., &amp; </w:t>
      </w:r>
      <w:proofErr w:type="spellStart"/>
      <w:r w:rsidRPr="00FF3C2D">
        <w:rPr>
          <w:rFonts w:ascii="Arial" w:eastAsia="Calibri" w:hAnsi="Arial" w:cs="Arial"/>
        </w:rPr>
        <w:t>Peeran</w:t>
      </w:r>
      <w:proofErr w:type="spellEnd"/>
      <w:r w:rsidRPr="00FF3C2D">
        <w:rPr>
          <w:rFonts w:ascii="Arial" w:eastAsia="Calibri" w:hAnsi="Arial" w:cs="Arial"/>
        </w:rPr>
        <w:t xml:space="preserve">, U. (2017). After Adoption’s Breaking the Cycle programme: an evaluation of the </w:t>
      </w:r>
      <w:proofErr w:type="gramStart"/>
      <w:r w:rsidRPr="00FF3C2D">
        <w:rPr>
          <w:rFonts w:ascii="Arial" w:eastAsia="Calibri" w:hAnsi="Arial" w:cs="Arial"/>
        </w:rPr>
        <w:t>two year</w:t>
      </w:r>
      <w:proofErr w:type="gramEnd"/>
      <w:r w:rsidRPr="00FF3C2D">
        <w:rPr>
          <w:rFonts w:ascii="Arial" w:eastAsia="Calibri" w:hAnsi="Arial" w:cs="Arial"/>
        </w:rPr>
        <w:t xml:space="preserve"> pilot, September 2014 to August 2016. </w:t>
      </w:r>
      <w:hyperlink r:id="rId5" w:history="1">
        <w:r w:rsidR="00BD5219" w:rsidRPr="00BA3192">
          <w:rPr>
            <w:rStyle w:val="Hyperlink"/>
            <w:rFonts w:ascii="Arial" w:eastAsia="Calibri" w:hAnsi="Arial" w:cs="Arial"/>
          </w:rPr>
          <w:t>https://www.coram.org.uk/wp-content/uploads/2023/01/Breaking-the-Cycle-final-report-Aug-2017.pdf</w:t>
        </w:r>
      </w:hyperlink>
    </w:p>
    <w:p w14:paraId="1E7DD9B5" w14:textId="0EC3EC0D" w:rsidR="004767DC" w:rsidRDefault="004767DC" w:rsidP="004767DC">
      <w:pPr>
        <w:spacing w:line="480" w:lineRule="auto"/>
        <w:rPr>
          <w:rFonts w:ascii="Arial" w:eastAsia="Calibri" w:hAnsi="Arial" w:cs="Arial"/>
        </w:rPr>
      </w:pPr>
      <w:r w:rsidRPr="004767DC">
        <w:rPr>
          <w:rFonts w:ascii="Arial" w:eastAsia="Calibri" w:hAnsi="Arial" w:cs="Arial"/>
        </w:rPr>
        <w:t xml:space="preserve">Berridge, </w:t>
      </w:r>
      <w:r>
        <w:rPr>
          <w:rFonts w:ascii="Arial" w:eastAsia="Calibri" w:hAnsi="Arial" w:cs="Arial"/>
        </w:rPr>
        <w:t xml:space="preserve">D., </w:t>
      </w:r>
      <w:r w:rsidRPr="004767DC">
        <w:rPr>
          <w:rFonts w:ascii="Arial" w:eastAsia="Calibri" w:hAnsi="Arial" w:cs="Arial"/>
        </w:rPr>
        <w:t xml:space="preserve">Luke, </w:t>
      </w:r>
      <w:r>
        <w:rPr>
          <w:rFonts w:ascii="Arial" w:eastAsia="Calibri" w:hAnsi="Arial" w:cs="Arial"/>
        </w:rPr>
        <w:t xml:space="preserve">N., </w:t>
      </w:r>
      <w:proofErr w:type="spellStart"/>
      <w:r w:rsidRPr="004767DC">
        <w:rPr>
          <w:rFonts w:ascii="Arial" w:eastAsia="Calibri" w:hAnsi="Arial" w:cs="Arial"/>
        </w:rPr>
        <w:t>Sebba</w:t>
      </w:r>
      <w:proofErr w:type="spellEnd"/>
      <w:r w:rsidRPr="004767DC">
        <w:rPr>
          <w:rFonts w:ascii="Arial" w:eastAsia="Calibri" w:hAnsi="Arial" w:cs="Arial"/>
        </w:rPr>
        <w:t xml:space="preserve">, </w:t>
      </w:r>
      <w:r>
        <w:rPr>
          <w:rFonts w:ascii="Arial" w:eastAsia="Calibri" w:hAnsi="Arial" w:cs="Arial"/>
        </w:rPr>
        <w:t xml:space="preserve">J., </w:t>
      </w:r>
      <w:r w:rsidRPr="004767DC">
        <w:rPr>
          <w:rFonts w:ascii="Arial" w:eastAsia="Calibri" w:hAnsi="Arial" w:cs="Arial"/>
        </w:rPr>
        <w:t xml:space="preserve">Strand, </w:t>
      </w:r>
      <w:r>
        <w:rPr>
          <w:rFonts w:ascii="Arial" w:eastAsia="Calibri" w:hAnsi="Arial" w:cs="Arial"/>
        </w:rPr>
        <w:t xml:space="preserve">S., </w:t>
      </w:r>
      <w:r w:rsidRPr="004767DC">
        <w:rPr>
          <w:rFonts w:ascii="Arial" w:eastAsia="Calibri" w:hAnsi="Arial" w:cs="Arial"/>
        </w:rPr>
        <w:t xml:space="preserve">Cartwright, </w:t>
      </w:r>
      <w:r>
        <w:rPr>
          <w:rFonts w:ascii="Arial" w:eastAsia="Calibri" w:hAnsi="Arial" w:cs="Arial"/>
        </w:rPr>
        <w:t xml:space="preserve">M., </w:t>
      </w:r>
      <w:r w:rsidRPr="004767DC">
        <w:rPr>
          <w:rFonts w:ascii="Arial" w:eastAsia="Calibri" w:hAnsi="Arial" w:cs="Arial"/>
        </w:rPr>
        <w:t xml:space="preserve">Staples, </w:t>
      </w:r>
      <w:r>
        <w:rPr>
          <w:rFonts w:ascii="Arial" w:eastAsia="Calibri" w:hAnsi="Arial" w:cs="Arial"/>
        </w:rPr>
        <w:t xml:space="preserve">E., </w:t>
      </w:r>
      <w:r w:rsidRPr="004767DC">
        <w:rPr>
          <w:rFonts w:ascii="Arial" w:eastAsia="Calibri" w:hAnsi="Arial" w:cs="Arial"/>
        </w:rPr>
        <w:t>McGrath-Lone,</w:t>
      </w:r>
      <w:r w:rsidR="00127657">
        <w:rPr>
          <w:rFonts w:ascii="Arial" w:eastAsia="Calibri" w:hAnsi="Arial" w:cs="Arial"/>
        </w:rPr>
        <w:t xml:space="preserve"> L., </w:t>
      </w:r>
      <w:r w:rsidRPr="004767DC">
        <w:rPr>
          <w:rFonts w:ascii="Arial" w:eastAsia="Calibri" w:hAnsi="Arial" w:cs="Arial"/>
        </w:rPr>
        <w:t>Ward,</w:t>
      </w:r>
      <w:r w:rsidR="00127657">
        <w:rPr>
          <w:rFonts w:ascii="Arial" w:eastAsia="Calibri" w:hAnsi="Arial" w:cs="Arial"/>
        </w:rPr>
        <w:t xml:space="preserve"> J. </w:t>
      </w:r>
      <w:r w:rsidR="00141370">
        <w:rPr>
          <w:rFonts w:ascii="Arial" w:eastAsia="Calibri" w:hAnsi="Arial" w:cs="Arial"/>
        </w:rPr>
        <w:t>&amp;</w:t>
      </w:r>
      <w:r w:rsidRPr="004767DC">
        <w:rPr>
          <w:rFonts w:ascii="Arial" w:eastAsia="Calibri" w:hAnsi="Arial" w:cs="Arial"/>
        </w:rPr>
        <w:t xml:space="preserve"> O’Higgins</w:t>
      </w:r>
      <w:r w:rsidR="00127657">
        <w:rPr>
          <w:rFonts w:ascii="Arial" w:eastAsia="Calibri" w:hAnsi="Arial" w:cs="Arial"/>
        </w:rPr>
        <w:t xml:space="preserve">, A. (2020). </w:t>
      </w:r>
      <w:r w:rsidR="00127657" w:rsidRPr="004767DC">
        <w:rPr>
          <w:rFonts w:ascii="Arial" w:eastAsia="Calibri" w:hAnsi="Arial" w:cs="Arial"/>
        </w:rPr>
        <w:t>Children in need and children in care:</w:t>
      </w:r>
      <w:r w:rsidR="00127657">
        <w:rPr>
          <w:rFonts w:ascii="Arial" w:eastAsia="Calibri" w:hAnsi="Arial" w:cs="Arial"/>
        </w:rPr>
        <w:t xml:space="preserve"> </w:t>
      </w:r>
      <w:r w:rsidR="00127657" w:rsidRPr="004767DC">
        <w:rPr>
          <w:rFonts w:ascii="Arial" w:eastAsia="Calibri" w:hAnsi="Arial" w:cs="Arial"/>
        </w:rPr>
        <w:t>Educational attainment and progress</w:t>
      </w:r>
      <w:r w:rsidR="00127657">
        <w:rPr>
          <w:rFonts w:ascii="Arial" w:eastAsia="Calibri" w:hAnsi="Arial" w:cs="Arial"/>
        </w:rPr>
        <w:t xml:space="preserve">. </w:t>
      </w:r>
      <w:hyperlink r:id="rId6" w:history="1">
        <w:r w:rsidR="00CD0FA0" w:rsidRPr="009112C9">
          <w:rPr>
            <w:rStyle w:val="Hyperlink"/>
            <w:rFonts w:ascii="Arial" w:eastAsia="Calibri" w:hAnsi="Arial" w:cs="Arial"/>
          </w:rPr>
          <w:t>https://www.bristol.ac.uk/media-library/sites/policybristol/briefings-and-reports-pdfs/Final%20Report%20Nuffield.pdf</w:t>
        </w:r>
      </w:hyperlink>
      <w:r w:rsidR="00CD0FA0">
        <w:rPr>
          <w:rFonts w:ascii="Arial" w:eastAsia="Calibri" w:hAnsi="Arial" w:cs="Arial"/>
        </w:rPr>
        <w:t xml:space="preserve"> </w:t>
      </w:r>
    </w:p>
    <w:p w14:paraId="29A9A7AE" w14:textId="46DCC4FC" w:rsidR="00D80B1E" w:rsidRDefault="00D80B1E" w:rsidP="004767DC">
      <w:pPr>
        <w:spacing w:line="480" w:lineRule="auto"/>
        <w:rPr>
          <w:rFonts w:ascii="Arial" w:eastAsia="Calibri" w:hAnsi="Arial" w:cs="Arial"/>
        </w:rPr>
      </w:pPr>
      <w:r w:rsidRPr="00D80B1E">
        <w:rPr>
          <w:rFonts w:ascii="Arial" w:eastAsia="Calibri" w:hAnsi="Arial" w:cs="Arial"/>
        </w:rPr>
        <w:t xml:space="preserve">Boddy, J., Bowyer, S., Godar, R., Hale, C., Kearney, J., Preston, O., Wheeler, B., &amp; Wilkinson, J. (2020). Evaluation of Pause. </w:t>
      </w:r>
      <w:hyperlink r:id="rId7" w:history="1">
        <w:r w:rsidRPr="00BA3192">
          <w:rPr>
            <w:rStyle w:val="Hyperlink"/>
            <w:rFonts w:ascii="Arial" w:eastAsia="Calibri" w:hAnsi="Arial" w:cs="Arial"/>
          </w:rPr>
          <w:t>https://assets.publishing.service.gov.uk/media/5fa2d5e2d3bf7f03b3ee4925/Pause_-_Sussex.pdf</w:t>
        </w:r>
      </w:hyperlink>
    </w:p>
    <w:p w14:paraId="6E415EBB" w14:textId="31B69827" w:rsidR="005A7FCB" w:rsidRPr="005A7FCB" w:rsidRDefault="005A7FCB" w:rsidP="002E44C6">
      <w:pPr>
        <w:spacing w:line="480" w:lineRule="auto"/>
        <w:rPr>
          <w:rFonts w:ascii="Arial" w:eastAsia="Times New Roman" w:hAnsi="Arial" w:cs="Arial"/>
        </w:rPr>
      </w:pPr>
      <w:r w:rsidRPr="005A7FCB">
        <w:rPr>
          <w:rFonts w:ascii="Arial" w:eastAsia="Times New Roman" w:hAnsi="Arial" w:cs="Arial"/>
        </w:rPr>
        <w:t xml:space="preserve">Braun, V. and Clarke, V. (2006) Using Thematic Analysis in Psychology. Qualitative Research in Psychology, 3, 77-101. </w:t>
      </w:r>
      <w:hyperlink r:id="rId8" w:history="1">
        <w:r w:rsidRPr="005A7FCB">
          <w:rPr>
            <w:rStyle w:val="Hyperlink"/>
            <w:rFonts w:ascii="Arial" w:eastAsia="Times New Roman" w:hAnsi="Arial" w:cs="Arial"/>
          </w:rPr>
          <w:t>http://dx.doi.org/10.1191/1478088706qp063oa</w:t>
        </w:r>
      </w:hyperlink>
      <w:r w:rsidRPr="005A7FCB">
        <w:rPr>
          <w:rFonts w:ascii="Arial" w:eastAsia="Times New Roman" w:hAnsi="Arial" w:cs="Arial"/>
        </w:rPr>
        <w:t xml:space="preserve"> </w:t>
      </w:r>
    </w:p>
    <w:p w14:paraId="42F50F32" w14:textId="61AB2CBA" w:rsidR="00E34B4C" w:rsidRDefault="00E34B4C" w:rsidP="002E44C6">
      <w:pPr>
        <w:spacing w:line="480" w:lineRule="auto"/>
        <w:rPr>
          <w:rFonts w:ascii="Arial" w:eastAsia="Calibri" w:hAnsi="Arial" w:cs="Arial"/>
        </w:rPr>
      </w:pPr>
      <w:r>
        <w:rPr>
          <w:rFonts w:ascii="Arial" w:eastAsia="Calibri" w:hAnsi="Arial" w:cs="Arial"/>
        </w:rPr>
        <w:t xml:space="preserve">Cox, P., </w:t>
      </w:r>
      <w:r w:rsidRPr="00FF3C2D">
        <w:rPr>
          <w:rFonts w:ascii="Arial" w:eastAsia="Calibri" w:hAnsi="Arial" w:cs="Arial"/>
        </w:rPr>
        <w:t>Barratt</w:t>
      </w:r>
      <w:r>
        <w:rPr>
          <w:rFonts w:ascii="Arial" w:eastAsia="Calibri" w:hAnsi="Arial" w:cs="Arial"/>
        </w:rPr>
        <w:t>,</w:t>
      </w:r>
      <w:r w:rsidRPr="00FF3C2D">
        <w:rPr>
          <w:rFonts w:ascii="Arial" w:eastAsia="Calibri" w:hAnsi="Arial" w:cs="Arial"/>
        </w:rPr>
        <w:t xml:space="preserve"> </w:t>
      </w:r>
      <w:r>
        <w:rPr>
          <w:rFonts w:ascii="Arial" w:eastAsia="Calibri" w:hAnsi="Arial" w:cs="Arial"/>
        </w:rPr>
        <w:t>C.</w:t>
      </w:r>
      <w:r w:rsidRPr="00FF3C2D">
        <w:rPr>
          <w:rFonts w:ascii="Arial" w:eastAsia="Calibri" w:hAnsi="Arial" w:cs="Arial"/>
        </w:rPr>
        <w:t xml:space="preserve">, Blumenfeld, F., </w:t>
      </w:r>
      <w:proofErr w:type="spellStart"/>
      <w:r w:rsidRPr="00FF3C2D">
        <w:rPr>
          <w:rFonts w:ascii="Arial" w:eastAsia="Calibri" w:hAnsi="Arial" w:cs="Arial"/>
        </w:rPr>
        <w:t>Rahemtulla</w:t>
      </w:r>
      <w:proofErr w:type="spellEnd"/>
      <w:r w:rsidRPr="00FF3C2D">
        <w:rPr>
          <w:rFonts w:ascii="Arial" w:eastAsia="Calibri" w:hAnsi="Arial" w:cs="Arial"/>
        </w:rPr>
        <w:t xml:space="preserve">, Z., Taggart, D., &amp; Turton, J. (2015). Reducing Recurrent Care Proceedings. Service evaluation: Positive Choices and </w:t>
      </w:r>
      <w:proofErr w:type="spellStart"/>
      <w:r w:rsidRPr="00FF3C2D">
        <w:rPr>
          <w:rFonts w:ascii="Arial" w:eastAsia="Calibri" w:hAnsi="Arial" w:cs="Arial"/>
        </w:rPr>
        <w:t>Mpower</w:t>
      </w:r>
      <w:proofErr w:type="spellEnd"/>
      <w:r w:rsidRPr="00FF3C2D">
        <w:rPr>
          <w:rFonts w:ascii="Arial" w:eastAsia="Calibri" w:hAnsi="Arial" w:cs="Arial"/>
        </w:rPr>
        <w:t xml:space="preserve">. </w:t>
      </w:r>
      <w:hyperlink r:id="rId9" w:history="1">
        <w:r w:rsidR="00523AD6" w:rsidRPr="00BA3192">
          <w:rPr>
            <w:rStyle w:val="Hyperlink"/>
            <w:rFonts w:ascii="Arial" w:eastAsia="Calibri" w:hAnsi="Arial" w:cs="Arial"/>
          </w:rPr>
          <w:t>file:///C:/Users/Owner/Downloads/recurrent-care-proceedings.pdf</w:t>
        </w:r>
      </w:hyperlink>
    </w:p>
    <w:p w14:paraId="63CD31CD" w14:textId="741E22A3" w:rsidR="59A9DEF7" w:rsidRDefault="59A9DEF7" w:rsidP="002E44C6">
      <w:pPr>
        <w:spacing w:line="480" w:lineRule="auto"/>
        <w:rPr>
          <w:rFonts w:ascii="Arial" w:eastAsia="Calibri" w:hAnsi="Arial" w:cs="Arial"/>
        </w:rPr>
      </w:pPr>
      <w:r w:rsidRPr="00FF3C2D">
        <w:rPr>
          <w:rFonts w:ascii="Arial" w:eastAsia="Calibri" w:hAnsi="Arial" w:cs="Arial"/>
        </w:rPr>
        <w:t>Cox, P., McPherson, S., Mason, C., Ryan, M., &amp; Baxter, V. (2020). Reducing recurrent care proceedings: Building a local evidence base in England. Societies, 10(4).</w:t>
      </w:r>
      <w:r w:rsidR="00853041" w:rsidRPr="00853041">
        <w:t xml:space="preserve"> </w:t>
      </w:r>
      <w:hyperlink r:id="rId10" w:history="1">
        <w:r w:rsidR="00853041" w:rsidRPr="00BA3192">
          <w:rPr>
            <w:rStyle w:val="Hyperlink"/>
            <w:rFonts w:ascii="Arial" w:eastAsia="Calibri" w:hAnsi="Arial" w:cs="Arial"/>
          </w:rPr>
          <w:t>https://doi.org/10.3390/soc10040088</w:t>
        </w:r>
      </w:hyperlink>
    </w:p>
    <w:p w14:paraId="13497765" w14:textId="77777777" w:rsidR="6B766CE8" w:rsidRPr="00FF3C2D" w:rsidRDefault="6B766CE8" w:rsidP="002E44C6">
      <w:pPr>
        <w:spacing w:line="480" w:lineRule="auto"/>
        <w:rPr>
          <w:rFonts w:ascii="Arial" w:eastAsia="Calibri" w:hAnsi="Arial" w:cs="Arial"/>
        </w:rPr>
      </w:pPr>
      <w:r w:rsidRPr="00FF3C2D">
        <w:rPr>
          <w:rFonts w:ascii="Arial" w:eastAsia="Calibri" w:hAnsi="Arial" w:cs="Arial"/>
        </w:rPr>
        <w:t xml:space="preserve">Crichton, N. (2015, June). Unpublished speech made at the Pause National Launch Conference. </w:t>
      </w:r>
    </w:p>
    <w:p w14:paraId="5384F1CC" w14:textId="77777777" w:rsidR="017B1F4E" w:rsidRPr="00FF3C2D" w:rsidRDefault="017B1F4E" w:rsidP="002E44C6">
      <w:pPr>
        <w:spacing w:line="480" w:lineRule="auto"/>
        <w:rPr>
          <w:rStyle w:val="Hyperlink"/>
          <w:rFonts w:ascii="Arial" w:eastAsia="Calibri" w:hAnsi="Arial" w:cs="Arial"/>
        </w:rPr>
      </w:pPr>
      <w:r w:rsidRPr="00FF3C2D">
        <w:rPr>
          <w:rFonts w:ascii="Arial" w:eastAsia="Calibri" w:hAnsi="Arial" w:cs="Arial"/>
        </w:rPr>
        <w:t>Department for Education, 202</w:t>
      </w:r>
      <w:r w:rsidR="6306C5BF" w:rsidRPr="00FF3C2D">
        <w:rPr>
          <w:rFonts w:ascii="Arial" w:eastAsia="Calibri" w:hAnsi="Arial" w:cs="Arial"/>
        </w:rPr>
        <w:t>3</w:t>
      </w:r>
      <w:r w:rsidRPr="00FF3C2D">
        <w:rPr>
          <w:rFonts w:ascii="Arial" w:eastAsia="Calibri" w:hAnsi="Arial" w:cs="Arial"/>
        </w:rPr>
        <w:t xml:space="preserve">. </w:t>
      </w:r>
      <w:r w:rsidR="04965742" w:rsidRPr="00FF3C2D">
        <w:rPr>
          <w:rFonts w:ascii="Arial" w:eastAsia="Calibri" w:hAnsi="Arial" w:cs="Arial"/>
        </w:rPr>
        <w:t>National statistics</w:t>
      </w:r>
      <w:r w:rsidR="785E534C" w:rsidRPr="00FF3C2D">
        <w:rPr>
          <w:rFonts w:ascii="Arial" w:eastAsia="Calibri" w:hAnsi="Arial" w:cs="Arial"/>
        </w:rPr>
        <w:t>.</w:t>
      </w:r>
      <w:r w:rsidR="04965742" w:rsidRPr="00FF3C2D">
        <w:rPr>
          <w:rFonts w:ascii="Arial" w:eastAsia="Calibri" w:hAnsi="Arial" w:cs="Arial"/>
        </w:rPr>
        <w:t xml:space="preserve"> </w:t>
      </w:r>
      <w:r w:rsidRPr="00FF3C2D">
        <w:rPr>
          <w:rFonts w:ascii="Arial" w:eastAsia="Calibri" w:hAnsi="Arial" w:cs="Arial"/>
        </w:rPr>
        <w:t>Children looked after in England including adoption: 202</w:t>
      </w:r>
      <w:r w:rsidR="396AE84B" w:rsidRPr="00FF3C2D">
        <w:rPr>
          <w:rFonts w:ascii="Arial" w:eastAsia="Calibri" w:hAnsi="Arial" w:cs="Arial"/>
        </w:rPr>
        <w:t>2</w:t>
      </w:r>
      <w:r w:rsidRPr="00FF3C2D">
        <w:rPr>
          <w:rFonts w:ascii="Arial" w:eastAsia="Calibri" w:hAnsi="Arial" w:cs="Arial"/>
        </w:rPr>
        <w:t xml:space="preserve"> to 202</w:t>
      </w:r>
      <w:r w:rsidR="53F4DF9A" w:rsidRPr="00FF3C2D">
        <w:rPr>
          <w:rFonts w:ascii="Arial" w:eastAsia="Calibri" w:hAnsi="Arial" w:cs="Arial"/>
        </w:rPr>
        <w:t>3</w:t>
      </w:r>
      <w:r w:rsidRPr="00FF3C2D">
        <w:rPr>
          <w:rFonts w:ascii="Arial" w:eastAsia="Calibri" w:hAnsi="Arial" w:cs="Arial"/>
        </w:rPr>
        <w:t>.</w:t>
      </w:r>
      <w:r w:rsidR="60E308CD" w:rsidRPr="00FF3C2D">
        <w:rPr>
          <w:rFonts w:ascii="Arial" w:eastAsia="Calibri" w:hAnsi="Arial" w:cs="Arial"/>
        </w:rPr>
        <w:t xml:space="preserve"> </w:t>
      </w:r>
      <w:hyperlink r:id="rId11">
        <w:r w:rsidR="60E308CD" w:rsidRPr="00FF3C2D">
          <w:rPr>
            <w:rStyle w:val="Hyperlink"/>
            <w:rFonts w:ascii="Arial" w:eastAsia="Calibri" w:hAnsi="Arial" w:cs="Arial"/>
          </w:rPr>
          <w:t>https://explore-education-statistics.service.gov.uk/find-statistics/children-looked-after-in-england-including-adoptions/2023</w:t>
        </w:r>
      </w:hyperlink>
    </w:p>
    <w:p w14:paraId="695EFF66" w14:textId="77777777" w:rsidR="343E5A32" w:rsidRPr="00FF3C2D" w:rsidRDefault="343E5A32" w:rsidP="002E44C6">
      <w:pPr>
        <w:spacing w:line="480" w:lineRule="auto"/>
        <w:rPr>
          <w:rFonts w:ascii="Arial" w:eastAsia="Calibri" w:hAnsi="Arial" w:cs="Arial"/>
        </w:rPr>
      </w:pPr>
      <w:r w:rsidRPr="00FF3C2D">
        <w:rPr>
          <w:rFonts w:ascii="Arial" w:eastAsia="Calibri" w:hAnsi="Arial" w:cs="Arial"/>
        </w:rPr>
        <w:t xml:space="preserve">Department for Education, 2020. Outcomes for Children Looked After by Local Authorities in England, 31 March 2019. London: Department for Education. </w:t>
      </w:r>
      <w:hyperlink r:id="rId12">
        <w:r w:rsidRPr="00FF3C2D">
          <w:rPr>
            <w:rStyle w:val="Hyperlink"/>
            <w:rFonts w:ascii="Arial" w:eastAsia="Calibri" w:hAnsi="Arial" w:cs="Arial"/>
          </w:rPr>
          <w:t>https://assets.publishing.service.gov.uk/government/uploads/system/uploads/attachment_data/file/884758/CLA_Outcomes_Main_Text_2019.pdf</w:t>
        </w:r>
      </w:hyperlink>
    </w:p>
    <w:p w14:paraId="27B8DFB0" w14:textId="77777777" w:rsidR="00AE5227" w:rsidRPr="00FF3C2D" w:rsidRDefault="00AE5227" w:rsidP="002E44C6">
      <w:pPr>
        <w:spacing w:line="480" w:lineRule="auto"/>
        <w:rPr>
          <w:rFonts w:ascii="Arial" w:hAnsi="Arial" w:cs="Arial"/>
        </w:rPr>
      </w:pPr>
      <w:r w:rsidRPr="7CE26563">
        <w:rPr>
          <w:rFonts w:ascii="Arial" w:eastAsia="Calibri" w:hAnsi="Arial" w:cs="Arial"/>
        </w:rPr>
        <w:t xml:space="preserve">Department for Education (DfE), 2019. Children Looked After in England (Including Adoption) Year Ending 31 March 2019. London: Department for Education. </w:t>
      </w:r>
      <w:hyperlink r:id="rId13">
        <w:r w:rsidRPr="7CE26563">
          <w:rPr>
            <w:rStyle w:val="Hyperlink"/>
            <w:rFonts w:ascii="Arial" w:eastAsia="Calibri" w:hAnsi="Arial" w:cs="Arial"/>
          </w:rPr>
          <w:t>https://www.gov.uk/government/statistics/children-looked-after-in-england-including-adoption-2018-to-2019</w:t>
        </w:r>
      </w:hyperlink>
      <w:r w:rsidRPr="7CE26563">
        <w:rPr>
          <w:rFonts w:ascii="Arial" w:eastAsia="Calibri" w:hAnsi="Arial" w:cs="Arial"/>
        </w:rPr>
        <w:t xml:space="preserve"> </w:t>
      </w:r>
    </w:p>
    <w:p w14:paraId="44C9B941" w14:textId="25217757" w:rsidR="007B37B4" w:rsidRDefault="007B37B4" w:rsidP="002E44C6">
      <w:pPr>
        <w:spacing w:line="480" w:lineRule="auto"/>
        <w:rPr>
          <w:rFonts w:ascii="Arial" w:eastAsia="Calibri" w:hAnsi="Arial" w:cs="Arial"/>
        </w:rPr>
      </w:pPr>
      <w:r w:rsidRPr="781467F9">
        <w:rPr>
          <w:rFonts w:ascii="Arial" w:eastAsia="Calibri" w:hAnsi="Arial" w:cs="Arial"/>
        </w:rPr>
        <w:t xml:space="preserve">Department of Health &amp; Social Care (2022). </w:t>
      </w:r>
      <w:proofErr w:type="spellStart"/>
      <w:r w:rsidRPr="781467F9">
        <w:rPr>
          <w:rFonts w:ascii="Arial" w:eastAsia="Calibri" w:hAnsi="Arial" w:cs="Arial"/>
        </w:rPr>
        <w:t>Wome</w:t>
      </w:r>
      <w:r w:rsidR="00DC7B4E">
        <w:rPr>
          <w:rFonts w:ascii="Arial" w:eastAsia="Calibri" w:hAnsi="Arial" w:cs="Arial"/>
        </w:rPr>
        <w:t>n</w:t>
      </w:r>
      <w:r w:rsidR="00532ECB" w:rsidRPr="781467F9">
        <w:rPr>
          <w:rFonts w:ascii="Arial" w:eastAsia="Calibri" w:hAnsi="Arial" w:cs="Arial"/>
        </w:rPr>
        <w:t>’</w:t>
      </w:r>
      <w:r w:rsidRPr="781467F9">
        <w:rPr>
          <w:rFonts w:ascii="Arial" w:eastAsia="Calibri" w:hAnsi="Arial" w:cs="Arial"/>
        </w:rPr>
        <w:t>'s</w:t>
      </w:r>
      <w:proofErr w:type="spellEnd"/>
      <w:r w:rsidRPr="781467F9">
        <w:rPr>
          <w:rFonts w:ascii="Arial" w:eastAsia="Calibri" w:hAnsi="Arial" w:cs="Arial"/>
        </w:rPr>
        <w:t xml:space="preserve"> Health Strategy for England</w:t>
      </w:r>
      <w:hyperlink r:id="rId14" w:history="1">
        <w:r w:rsidR="00532ECB" w:rsidRPr="781467F9">
          <w:rPr>
            <w:rStyle w:val="Hyperlink"/>
            <w:rFonts w:ascii="Arial" w:eastAsia="Calibri" w:hAnsi="Arial" w:cs="Arial"/>
          </w:rPr>
          <w:t xml:space="preserve"> https://ww</w:t>
        </w:r>
      </w:hyperlink>
      <w:r w:rsidR="001920AA" w:rsidRPr="781467F9">
        <w:rPr>
          <w:rFonts w:ascii="Arial" w:eastAsia="Calibri" w:hAnsi="Arial" w:cs="Arial"/>
        </w:rPr>
        <w:t>w.gov.uk/government/publications/womens-health-strategy-for-england/womens-health-strategy-for-england#mental-health-and-wellbeing</w:t>
      </w:r>
    </w:p>
    <w:p w14:paraId="5278B789" w14:textId="438B0AEC" w:rsidR="73F0D5FA" w:rsidRPr="00FF3C2D" w:rsidRDefault="73F0D5FA" w:rsidP="002E44C6">
      <w:pPr>
        <w:spacing w:line="480" w:lineRule="auto"/>
        <w:rPr>
          <w:rFonts w:ascii="Arial" w:eastAsia="Calibri" w:hAnsi="Arial" w:cs="Arial"/>
        </w:rPr>
      </w:pPr>
      <w:r w:rsidRPr="781467F9">
        <w:rPr>
          <w:rFonts w:ascii="Arial" w:eastAsia="Calibri" w:hAnsi="Arial" w:cs="Arial"/>
        </w:rPr>
        <w:t>Earl, S. (2020). Different Futures</w:t>
      </w:r>
      <w:r w:rsidR="00532ECB" w:rsidRPr="781467F9">
        <w:rPr>
          <w:rFonts w:ascii="Arial" w:eastAsia="Calibri" w:hAnsi="Arial" w:cs="Arial"/>
        </w:rPr>
        <w:t>–</w:t>
      </w:r>
      <w:r w:rsidRPr="781467F9">
        <w:rPr>
          <w:rFonts w:ascii="Arial" w:eastAsia="Calibri" w:hAnsi="Arial" w:cs="Arial"/>
        </w:rPr>
        <w:t xml:space="preserve">- Interim Report.  </w:t>
      </w:r>
      <w:hyperlink r:id="rId15">
        <w:r w:rsidRPr="781467F9">
          <w:rPr>
            <w:rStyle w:val="Hyperlink"/>
            <w:rFonts w:ascii="Arial" w:eastAsia="Calibri" w:hAnsi="Arial" w:cs="Arial"/>
          </w:rPr>
          <w:t>https://supportingparents.researchinpractice.org.uk/media/luel2yd5/warwickshire-different-futures-interim-report-may-2020.pdf</w:t>
        </w:r>
      </w:hyperlink>
      <w:r w:rsidRPr="781467F9">
        <w:rPr>
          <w:rFonts w:ascii="Arial" w:eastAsia="Calibri" w:hAnsi="Arial" w:cs="Arial"/>
        </w:rPr>
        <w:t xml:space="preserve"> </w:t>
      </w:r>
    </w:p>
    <w:p w14:paraId="62BDA1C8" w14:textId="77777777" w:rsidR="73F0D5FA" w:rsidRPr="00FF3C2D" w:rsidRDefault="73F0D5FA" w:rsidP="002E44C6">
      <w:pPr>
        <w:spacing w:line="480" w:lineRule="auto"/>
        <w:rPr>
          <w:rFonts w:ascii="Arial" w:eastAsia="Calibri" w:hAnsi="Arial" w:cs="Arial"/>
        </w:rPr>
      </w:pPr>
      <w:r w:rsidRPr="00FF3C2D">
        <w:rPr>
          <w:rFonts w:ascii="Arial" w:eastAsia="Calibri" w:hAnsi="Arial" w:cs="Arial"/>
        </w:rPr>
        <w:t xml:space="preserve">Garrett, D., Cooke, C., Dowding, K. and O’Brien, J. (2021). Looking Forward: Supporting women at risk of repeat removal of children from their care. Fulfilling Lives South East Partnership. </w:t>
      </w:r>
      <w:hyperlink r:id="rId16">
        <w:r w:rsidRPr="00FF3C2D">
          <w:rPr>
            <w:rStyle w:val="Hyperlink"/>
            <w:rFonts w:ascii="Arial" w:eastAsia="Calibri" w:hAnsi="Arial" w:cs="Arial"/>
          </w:rPr>
          <w:t>https://www.tnlcommunityfund.org.uk/media/insights/documents/Looking-Forward-Child-Care-Removal-Pilot-2021.pdf?mtime=20220726115137&amp;focal=none</w:t>
        </w:r>
      </w:hyperlink>
    </w:p>
    <w:p w14:paraId="40D91879" w14:textId="195AB55B" w:rsidR="07C4D3E9" w:rsidRPr="00FF3C2D" w:rsidRDefault="07C4D3E9" w:rsidP="002E44C6">
      <w:pPr>
        <w:spacing w:line="480" w:lineRule="auto"/>
        <w:rPr>
          <w:rFonts w:ascii="Arial" w:eastAsia="Calibri" w:hAnsi="Arial" w:cs="Arial"/>
        </w:rPr>
      </w:pPr>
      <w:proofErr w:type="spellStart"/>
      <w:r w:rsidRPr="00FF3C2D">
        <w:rPr>
          <w:rFonts w:ascii="Arial" w:eastAsia="Calibri" w:hAnsi="Arial" w:cs="Arial"/>
        </w:rPr>
        <w:t>Goemans</w:t>
      </w:r>
      <w:proofErr w:type="spellEnd"/>
      <w:r w:rsidRPr="00FF3C2D">
        <w:rPr>
          <w:rFonts w:ascii="Arial" w:eastAsia="Calibri" w:hAnsi="Arial" w:cs="Arial"/>
        </w:rPr>
        <w:t>, A., van Geel, M., van Beem, M., &amp; Vedder, P. 2016. Developmental Outcomes of Foster Children: A Meta-Analytic Comparison with Children from the General Population and Children at Risk Who Remained at Home. Child Maltreatment, 21 (3), 198–217. doi:10.1177/1077559516657637</w:t>
      </w:r>
    </w:p>
    <w:p w14:paraId="495CCEAC" w14:textId="77777777" w:rsidR="00333520" w:rsidRDefault="00333520" w:rsidP="00333520">
      <w:pPr>
        <w:spacing w:line="480" w:lineRule="auto"/>
        <w:rPr>
          <w:rFonts w:ascii="Arial" w:eastAsia="Calibri" w:hAnsi="Arial" w:cs="Arial"/>
          <w:color w:val="000000" w:themeColor="text1"/>
        </w:rPr>
      </w:pPr>
      <w:r w:rsidRPr="00587A92">
        <w:rPr>
          <w:rFonts w:ascii="Arial" w:eastAsia="Calibri" w:hAnsi="Arial" w:cs="Arial"/>
          <w:color w:val="000000" w:themeColor="text1"/>
        </w:rPr>
        <w:t>Grant T.</w:t>
      </w:r>
      <w:r>
        <w:rPr>
          <w:rFonts w:ascii="Arial" w:eastAsia="Calibri" w:hAnsi="Arial" w:cs="Arial"/>
          <w:color w:val="000000" w:themeColor="text1"/>
        </w:rPr>
        <w:t>,</w:t>
      </w:r>
      <w:r w:rsidRPr="00587A92">
        <w:rPr>
          <w:rFonts w:ascii="Arial" w:eastAsia="Calibri" w:hAnsi="Arial" w:cs="Arial"/>
          <w:color w:val="000000" w:themeColor="text1"/>
        </w:rPr>
        <w:t xml:space="preserve"> Graham J. C.</w:t>
      </w:r>
      <w:r>
        <w:rPr>
          <w:rFonts w:ascii="Arial" w:eastAsia="Calibri" w:hAnsi="Arial" w:cs="Arial"/>
          <w:color w:val="000000" w:themeColor="text1"/>
        </w:rPr>
        <w:t>,</w:t>
      </w:r>
      <w:r w:rsidRPr="00587A92">
        <w:rPr>
          <w:rFonts w:ascii="Arial" w:eastAsia="Calibri" w:hAnsi="Arial" w:cs="Arial"/>
          <w:color w:val="000000" w:themeColor="text1"/>
        </w:rPr>
        <w:t xml:space="preserve"> Ernst C. C.</w:t>
      </w:r>
      <w:r>
        <w:rPr>
          <w:rFonts w:ascii="Arial" w:eastAsia="Calibri" w:hAnsi="Arial" w:cs="Arial"/>
          <w:color w:val="000000" w:themeColor="text1"/>
        </w:rPr>
        <w:t>,</w:t>
      </w:r>
      <w:r w:rsidRPr="00587A92">
        <w:rPr>
          <w:rFonts w:ascii="Arial" w:eastAsia="Calibri" w:hAnsi="Arial" w:cs="Arial"/>
          <w:color w:val="000000" w:themeColor="text1"/>
        </w:rPr>
        <w:t xml:space="preserve"> Michelle Peavy</w:t>
      </w:r>
      <w:r>
        <w:rPr>
          <w:rFonts w:ascii="Arial" w:eastAsia="Calibri" w:hAnsi="Arial" w:cs="Arial"/>
          <w:color w:val="000000" w:themeColor="text1"/>
        </w:rPr>
        <w:t>,</w:t>
      </w:r>
      <w:r w:rsidRPr="00587A92">
        <w:rPr>
          <w:rFonts w:ascii="Arial" w:eastAsia="Calibri" w:hAnsi="Arial" w:cs="Arial"/>
          <w:color w:val="000000" w:themeColor="text1"/>
        </w:rPr>
        <w:t xml:space="preserve"> K. </w:t>
      </w:r>
      <w:r>
        <w:rPr>
          <w:rFonts w:ascii="Arial" w:eastAsia="Calibri" w:hAnsi="Arial" w:cs="Arial"/>
          <w:color w:val="000000" w:themeColor="text1"/>
        </w:rPr>
        <w:t xml:space="preserve">&amp; </w:t>
      </w:r>
      <w:r w:rsidRPr="00587A92">
        <w:rPr>
          <w:rFonts w:ascii="Arial" w:eastAsia="Calibri" w:hAnsi="Arial" w:cs="Arial"/>
          <w:color w:val="000000" w:themeColor="text1"/>
        </w:rPr>
        <w:t>Brown</w:t>
      </w:r>
      <w:r>
        <w:rPr>
          <w:rFonts w:ascii="Arial" w:eastAsia="Calibri" w:hAnsi="Arial" w:cs="Arial"/>
          <w:color w:val="000000" w:themeColor="text1"/>
        </w:rPr>
        <w:t>,</w:t>
      </w:r>
      <w:r w:rsidRPr="00587A92">
        <w:rPr>
          <w:rFonts w:ascii="Arial" w:eastAsia="Calibri" w:hAnsi="Arial" w:cs="Arial"/>
          <w:color w:val="000000" w:themeColor="text1"/>
        </w:rPr>
        <w:t xml:space="preserve"> N. N. (2014)</w:t>
      </w:r>
      <w:r>
        <w:rPr>
          <w:rFonts w:ascii="Arial" w:eastAsia="Calibri" w:hAnsi="Arial" w:cs="Arial"/>
          <w:color w:val="000000" w:themeColor="text1"/>
        </w:rPr>
        <w:t>.</w:t>
      </w:r>
      <w:r w:rsidRPr="00587A92">
        <w:rPr>
          <w:rFonts w:ascii="Arial" w:eastAsia="Calibri" w:hAnsi="Arial" w:cs="Arial"/>
          <w:color w:val="000000" w:themeColor="text1"/>
        </w:rPr>
        <w:t xml:space="preserve"> Improving pregnancy outcomes among high-risk mothers who abuse alcohol and drugs: Factors associated with subsequent exposed births</w:t>
      </w:r>
      <w:r>
        <w:rPr>
          <w:rFonts w:ascii="Arial" w:eastAsia="Calibri" w:hAnsi="Arial" w:cs="Arial"/>
          <w:color w:val="000000" w:themeColor="text1"/>
        </w:rPr>
        <w:t>.</w:t>
      </w:r>
      <w:r w:rsidRPr="00587A92">
        <w:rPr>
          <w:rFonts w:ascii="Arial" w:eastAsia="Calibri" w:hAnsi="Arial" w:cs="Arial"/>
          <w:color w:val="000000" w:themeColor="text1"/>
        </w:rPr>
        <w:t xml:space="preserve"> Children and Youth Services Review, 460, pp. 11–18.</w:t>
      </w:r>
    </w:p>
    <w:p w14:paraId="0871779A" w14:textId="77777777" w:rsidR="00333520" w:rsidRDefault="00333520" w:rsidP="00333520">
      <w:pPr>
        <w:spacing w:line="480" w:lineRule="auto"/>
        <w:rPr>
          <w:rFonts w:ascii="Arial" w:eastAsia="Calibri" w:hAnsi="Arial" w:cs="Arial"/>
          <w:color w:val="000000" w:themeColor="text1"/>
        </w:rPr>
      </w:pPr>
      <w:r w:rsidRPr="00746E7B">
        <w:rPr>
          <w:rFonts w:ascii="Arial" w:eastAsia="Calibri" w:hAnsi="Arial" w:cs="Arial"/>
          <w:color w:val="000000" w:themeColor="text1"/>
        </w:rPr>
        <w:t>Hinton, T. (2018). Breaking the cycle: supporting Tasmanian parents to prevent recurrent child removals</w:t>
      </w:r>
      <w:r>
        <w:rPr>
          <w:rFonts w:ascii="Arial" w:eastAsia="Calibri" w:hAnsi="Arial" w:cs="Arial"/>
          <w:color w:val="000000" w:themeColor="text1"/>
        </w:rPr>
        <w:t xml:space="preserve">. </w:t>
      </w:r>
      <w:hyperlink r:id="rId17" w:history="1">
        <w:r w:rsidRPr="009112C9">
          <w:rPr>
            <w:rStyle w:val="Hyperlink"/>
            <w:rFonts w:ascii="Arial" w:eastAsia="Calibri" w:hAnsi="Arial" w:cs="Arial"/>
          </w:rPr>
          <w:t>https://nla.gov.au/nla.obj-730627375/view</w:t>
        </w:r>
      </w:hyperlink>
      <w:r>
        <w:rPr>
          <w:rFonts w:ascii="Arial" w:eastAsia="Calibri" w:hAnsi="Arial" w:cs="Arial"/>
          <w:color w:val="000000" w:themeColor="text1"/>
        </w:rPr>
        <w:t xml:space="preserve">   </w:t>
      </w:r>
    </w:p>
    <w:p w14:paraId="47CBE6A5" w14:textId="77777777" w:rsidR="61797FEB" w:rsidRPr="00FF3C2D" w:rsidRDefault="61797FEB" w:rsidP="002E44C6">
      <w:pPr>
        <w:spacing w:line="480" w:lineRule="auto"/>
        <w:rPr>
          <w:rFonts w:ascii="Arial" w:eastAsia="Calibri" w:hAnsi="Arial" w:cs="Arial"/>
        </w:rPr>
      </w:pPr>
      <w:r w:rsidRPr="00FF3C2D">
        <w:rPr>
          <w:rFonts w:ascii="Arial" w:eastAsia="Calibri" w:hAnsi="Arial" w:cs="Arial"/>
        </w:rPr>
        <w:t>Jay, M.A. and Mc Grath-Lone, L., 2019. Educational Outcomes of Children in Contact with Social Care in England: A Systematic Review. Systematic Reviews, 8 (1), 155. doi:10.1186/s13643-019-1071-z.</w:t>
      </w:r>
    </w:p>
    <w:p w14:paraId="35A5B779" w14:textId="77777777" w:rsidR="58102AC8" w:rsidRPr="00FF3C2D" w:rsidRDefault="58102AC8" w:rsidP="002E44C6">
      <w:pPr>
        <w:spacing w:line="480" w:lineRule="auto"/>
        <w:rPr>
          <w:rFonts w:ascii="Arial" w:eastAsia="Calibri" w:hAnsi="Arial" w:cs="Arial"/>
        </w:rPr>
      </w:pPr>
      <w:r w:rsidRPr="00FF3C2D">
        <w:rPr>
          <w:rFonts w:ascii="Arial" w:eastAsia="Calibri" w:hAnsi="Arial" w:cs="Arial"/>
        </w:rPr>
        <w:t>Jones, R., et al., 2011. Factors Associated with Outcomes for Looked-After Children and Young People: A Correlates Review of the Literature. Child Care Health Development, 37 (5), 613–622. doi:10.1111/j.1365-2214.</w:t>
      </w:r>
      <w:proofErr w:type="gramStart"/>
      <w:r w:rsidRPr="00FF3C2D">
        <w:rPr>
          <w:rFonts w:ascii="Arial" w:eastAsia="Calibri" w:hAnsi="Arial" w:cs="Arial"/>
        </w:rPr>
        <w:t>2011.01226.x</w:t>
      </w:r>
      <w:proofErr w:type="gramEnd"/>
    </w:p>
    <w:p w14:paraId="41B520C2" w14:textId="5346E8A5" w:rsidR="00532ECB" w:rsidRDefault="00532ECB" w:rsidP="002E44C6">
      <w:pPr>
        <w:spacing w:line="480" w:lineRule="auto"/>
        <w:rPr>
          <w:rFonts w:ascii="Arial" w:eastAsia="Calibri" w:hAnsi="Arial" w:cs="Arial"/>
        </w:rPr>
      </w:pPr>
      <w:r w:rsidRPr="00532ECB">
        <w:rPr>
          <w:rFonts w:ascii="Arial" w:eastAsia="Calibri" w:hAnsi="Arial" w:cs="Arial"/>
        </w:rPr>
        <w:t>L</w:t>
      </w:r>
      <w:r>
        <w:rPr>
          <w:rFonts w:ascii="Arial" w:eastAsia="Calibri" w:hAnsi="Arial" w:cs="Arial"/>
        </w:rPr>
        <w:t xml:space="preserve">ocal </w:t>
      </w:r>
      <w:r w:rsidRPr="00532ECB">
        <w:rPr>
          <w:rFonts w:ascii="Arial" w:eastAsia="Calibri" w:hAnsi="Arial" w:cs="Arial"/>
        </w:rPr>
        <w:t>G</w:t>
      </w:r>
      <w:r>
        <w:rPr>
          <w:rFonts w:ascii="Arial" w:eastAsia="Calibri" w:hAnsi="Arial" w:cs="Arial"/>
        </w:rPr>
        <w:t xml:space="preserve">overnment </w:t>
      </w:r>
      <w:r w:rsidRPr="00532ECB">
        <w:rPr>
          <w:rFonts w:ascii="Arial" w:eastAsia="Calibri" w:hAnsi="Arial" w:cs="Arial"/>
        </w:rPr>
        <w:t>A</w:t>
      </w:r>
      <w:r>
        <w:rPr>
          <w:rFonts w:ascii="Arial" w:eastAsia="Calibri" w:hAnsi="Arial" w:cs="Arial"/>
        </w:rPr>
        <w:t>ssociation</w:t>
      </w:r>
      <w:r w:rsidRPr="00532ECB">
        <w:rPr>
          <w:rFonts w:ascii="Arial" w:eastAsia="Calibri" w:hAnsi="Arial" w:cs="Arial"/>
        </w:rPr>
        <w:t xml:space="preserve"> </w:t>
      </w:r>
      <w:r w:rsidR="002A6D81">
        <w:rPr>
          <w:rFonts w:ascii="Arial" w:eastAsia="Calibri" w:hAnsi="Arial" w:cs="Arial"/>
        </w:rPr>
        <w:t xml:space="preserve">(LGA) </w:t>
      </w:r>
      <w:r w:rsidRPr="00532ECB">
        <w:rPr>
          <w:rFonts w:ascii="Arial" w:eastAsia="Calibri" w:hAnsi="Arial" w:cs="Arial"/>
        </w:rPr>
        <w:t>statement on Budget 2024</w:t>
      </w:r>
      <w:r w:rsidR="002A6D81">
        <w:rPr>
          <w:rFonts w:ascii="Arial" w:eastAsia="Calibri" w:hAnsi="Arial" w:cs="Arial"/>
        </w:rPr>
        <w:t xml:space="preserve">. </w:t>
      </w:r>
      <w:hyperlink r:id="rId18" w:anchor=":~:text=Councils%20continue%20to%20transform%20services,unprecedented%20cost%20and%20demand%20pressures" w:history="1">
        <w:r w:rsidR="002A6D81" w:rsidRPr="009C49A4">
          <w:rPr>
            <w:rStyle w:val="Hyperlink"/>
            <w:rFonts w:ascii="Arial" w:eastAsia="Calibri" w:hAnsi="Arial" w:cs="Arial"/>
          </w:rPr>
          <w:t>https://www.local.gov.uk/about/news/lga-statement-budget-2024#:~:text=Councils%20continue%20to%20transform%20services,unprecedented%20cost%20and%20demand%20pressures</w:t>
        </w:r>
      </w:hyperlink>
      <w:r w:rsidR="002A6D81">
        <w:rPr>
          <w:rFonts w:ascii="Arial" w:eastAsia="Calibri" w:hAnsi="Arial" w:cs="Arial"/>
        </w:rPr>
        <w:t xml:space="preserve"> </w:t>
      </w:r>
    </w:p>
    <w:p w14:paraId="7D0EFC26" w14:textId="6B850E94" w:rsidR="000946AC" w:rsidRDefault="40F243D1" w:rsidP="002E44C6">
      <w:pPr>
        <w:spacing w:line="480" w:lineRule="auto"/>
        <w:rPr>
          <w:rFonts w:ascii="Arial" w:eastAsia="Calibri" w:hAnsi="Arial" w:cs="Arial"/>
        </w:rPr>
      </w:pPr>
      <w:r w:rsidRPr="00FF3C2D">
        <w:rPr>
          <w:rFonts w:ascii="Arial" w:eastAsia="Calibri" w:hAnsi="Arial" w:cs="Arial"/>
        </w:rPr>
        <w:t>Mason, C., &amp; Wilkinson, J. (2021). Services for parents who have experienced recurrent care proceedings: Where are we now?  Findings from the mapping of locally developed services in England.</w:t>
      </w:r>
      <w:r w:rsidR="000946AC">
        <w:rPr>
          <w:rFonts w:ascii="Arial" w:eastAsia="Calibri" w:hAnsi="Arial" w:cs="Arial"/>
        </w:rPr>
        <w:t xml:space="preserve"> </w:t>
      </w:r>
      <w:hyperlink r:id="rId19" w:history="1">
        <w:r w:rsidR="000946AC" w:rsidRPr="00BA3192">
          <w:rPr>
            <w:rStyle w:val="Hyperlink"/>
            <w:rFonts w:ascii="Arial" w:eastAsia="Calibri" w:hAnsi="Arial" w:cs="Arial"/>
          </w:rPr>
          <w:t>https://www.researchinpractice.org.uk/media/nyhejth4/services-for-parents-who-have-experienced-recurrent-care-proceedings.pdf</w:t>
        </w:r>
      </w:hyperlink>
    </w:p>
    <w:p w14:paraId="02B2DF13" w14:textId="33D974C3" w:rsidR="40F243D1" w:rsidRDefault="40F243D1" w:rsidP="002E44C6">
      <w:pPr>
        <w:spacing w:line="480" w:lineRule="auto"/>
        <w:rPr>
          <w:rFonts w:ascii="Arial" w:eastAsia="Calibri" w:hAnsi="Arial" w:cs="Arial"/>
        </w:rPr>
      </w:pPr>
      <w:r w:rsidRPr="7CE26563">
        <w:rPr>
          <w:rFonts w:ascii="Arial" w:eastAsia="Calibri" w:hAnsi="Arial" w:cs="Arial"/>
        </w:rPr>
        <w:t>McPherson, S., Cox, P., &amp; Baxter, V. (2020</w:t>
      </w:r>
      <w:r w:rsidR="795CA299" w:rsidRPr="7CE26563">
        <w:rPr>
          <w:rFonts w:ascii="Arial" w:eastAsia="Calibri" w:hAnsi="Arial" w:cs="Arial"/>
        </w:rPr>
        <w:t>a</w:t>
      </w:r>
      <w:r w:rsidRPr="7CE26563">
        <w:rPr>
          <w:rFonts w:ascii="Arial" w:eastAsia="Calibri" w:hAnsi="Arial" w:cs="Arial"/>
        </w:rPr>
        <w:t xml:space="preserve">). Reducing Recurrent Care Proceedings Service Evaluation: Stockport Comma. </w:t>
      </w:r>
      <w:hyperlink r:id="rId20" w:history="1">
        <w:r w:rsidR="0026228F" w:rsidRPr="00BA3192">
          <w:rPr>
            <w:rStyle w:val="Hyperlink"/>
            <w:rFonts w:ascii="Arial" w:eastAsia="Calibri" w:hAnsi="Arial" w:cs="Arial"/>
          </w:rPr>
          <w:t>https://supportingparents.researchinpractice.org.uk/media/4pllywg2/reducing-recurrent-care-proceedings-stockport-comma-final-service-report-may-2020.pdf</w:t>
        </w:r>
      </w:hyperlink>
    </w:p>
    <w:p w14:paraId="468211A7" w14:textId="028937ED" w:rsidR="002379BB" w:rsidRDefault="002379BB" w:rsidP="002E44C6">
      <w:pPr>
        <w:spacing w:line="480" w:lineRule="auto"/>
        <w:rPr>
          <w:rFonts w:ascii="Arial" w:eastAsia="Calibri" w:hAnsi="Arial" w:cs="Arial"/>
        </w:rPr>
      </w:pPr>
      <w:r w:rsidRPr="002379BB">
        <w:rPr>
          <w:rFonts w:ascii="Arial" w:eastAsia="Calibri" w:hAnsi="Arial" w:cs="Arial"/>
        </w:rPr>
        <w:t xml:space="preserve">McPherson, S., Cox, P., Ryan, M., &amp; Baxter, V. (2020). Reducing Recurrent Care Proceedings Service Evaluation: Salford Strengthening Families. </w:t>
      </w:r>
      <w:hyperlink r:id="rId21" w:history="1">
        <w:r w:rsidRPr="00BA3192">
          <w:rPr>
            <w:rStyle w:val="Hyperlink"/>
            <w:rFonts w:ascii="Arial" w:eastAsia="Calibri" w:hAnsi="Arial" w:cs="Arial"/>
          </w:rPr>
          <w:t>https://www.essex.ac.uk/-/media/documents/departments/hsc/salford-strengthening-families-evaluation-report-june-2020.docx</w:t>
        </w:r>
      </w:hyperlink>
    </w:p>
    <w:p w14:paraId="13AD88B3" w14:textId="05BA70BC" w:rsidR="2870AE1F" w:rsidRPr="00FF3C2D" w:rsidRDefault="2870AE1F" w:rsidP="002E44C6">
      <w:pPr>
        <w:spacing w:line="480" w:lineRule="auto"/>
        <w:rPr>
          <w:rFonts w:ascii="Arial" w:eastAsia="Calibri" w:hAnsi="Arial" w:cs="Arial"/>
        </w:rPr>
      </w:pPr>
      <w:r w:rsidRPr="00FF3C2D">
        <w:rPr>
          <w:rFonts w:ascii="Arial" w:eastAsia="Calibri" w:hAnsi="Arial" w:cs="Arial"/>
        </w:rPr>
        <w:t xml:space="preserve">Meltzer, H., et al. 2003. The Mental Health of Young People Looked After by Local Authorities in England. London: The Stationery Office (TSO). </w:t>
      </w:r>
      <w:hyperlink r:id="rId22">
        <w:r w:rsidRPr="00FF3C2D">
          <w:rPr>
            <w:rStyle w:val="Hyperlink"/>
            <w:rFonts w:ascii="Arial" w:eastAsia="Calibri" w:hAnsi="Arial" w:cs="Arial"/>
          </w:rPr>
          <w:t>https://webarchive.nationalarchives.gov.uk/ukgwa/20121006174036/http:/www.dh.gov.uk/prod_consum_dh/groups/dh_digitalassets/@dh/@en/documents/digitalasset/dh_4060671.pdf</w:t>
        </w:r>
      </w:hyperlink>
    </w:p>
    <w:p w14:paraId="3ED9F69B" w14:textId="77777777" w:rsidR="238A2838" w:rsidRPr="00FF3C2D" w:rsidRDefault="238A2838" w:rsidP="002E44C6">
      <w:pPr>
        <w:spacing w:line="480" w:lineRule="auto"/>
        <w:rPr>
          <w:rFonts w:ascii="Arial" w:eastAsia="Calibri" w:hAnsi="Arial" w:cs="Arial"/>
        </w:rPr>
      </w:pPr>
      <w:r w:rsidRPr="00FF3C2D">
        <w:rPr>
          <w:rFonts w:ascii="Arial" w:eastAsia="Calibri" w:hAnsi="Arial" w:cs="Arial"/>
        </w:rPr>
        <w:t xml:space="preserve">Murray, E.T., Lacey, R., and Maughan, B., et al., 2020. Association of Childhood Out-Of-Home Care Status with All-Cause Mortality Up to 42-Years Later: Office of National Statistics Longitudinal Study. BMC Public Health, 20 (1), 735. doi:10.1186/s12889-020-08867-3 </w:t>
      </w:r>
    </w:p>
    <w:p w14:paraId="2ED29BAC" w14:textId="77777777" w:rsidR="6B8503C9" w:rsidRPr="00FF3C2D" w:rsidRDefault="6B8503C9" w:rsidP="002E44C6">
      <w:pPr>
        <w:spacing w:line="480" w:lineRule="auto"/>
        <w:rPr>
          <w:rFonts w:ascii="Arial" w:eastAsia="Calibri" w:hAnsi="Arial" w:cs="Arial"/>
        </w:rPr>
      </w:pPr>
      <w:r w:rsidRPr="00FF3C2D">
        <w:rPr>
          <w:rFonts w:ascii="Arial" w:eastAsia="Calibri" w:hAnsi="Arial" w:cs="Arial"/>
        </w:rPr>
        <w:t xml:space="preserve">National Audit Office and Department for Education, 2015. Care Leavers’ Transition to Adulthood. Report. </w:t>
      </w:r>
      <w:hyperlink r:id="rId23">
        <w:r w:rsidRPr="00FF3C2D">
          <w:rPr>
            <w:rStyle w:val="Hyperlink"/>
            <w:rFonts w:ascii="Arial" w:eastAsia="Calibri" w:hAnsi="Arial" w:cs="Arial"/>
          </w:rPr>
          <w:t>https://www.nao.org.uk/wp-content/uploads/2015/07/Care-leavers-transition-to-adulthood.pdf</w:t>
        </w:r>
      </w:hyperlink>
    </w:p>
    <w:p w14:paraId="495475C3" w14:textId="77777777" w:rsidR="00333520" w:rsidRDefault="00333520" w:rsidP="00333520">
      <w:pPr>
        <w:spacing w:line="480" w:lineRule="auto"/>
        <w:rPr>
          <w:rFonts w:ascii="Arial" w:eastAsia="Calibri" w:hAnsi="Arial" w:cs="Arial"/>
          <w:color w:val="000000" w:themeColor="text1"/>
        </w:rPr>
      </w:pPr>
      <w:r w:rsidRPr="005E526A">
        <w:rPr>
          <w:rFonts w:ascii="Arial" w:eastAsia="Calibri" w:hAnsi="Arial" w:cs="Arial"/>
          <w:color w:val="000000" w:themeColor="text1"/>
        </w:rPr>
        <w:t>Novac</w:t>
      </w:r>
      <w:r>
        <w:rPr>
          <w:rFonts w:ascii="Arial" w:eastAsia="Calibri" w:hAnsi="Arial" w:cs="Arial"/>
          <w:color w:val="000000" w:themeColor="text1"/>
        </w:rPr>
        <w:t>,</w:t>
      </w:r>
      <w:r w:rsidRPr="005E526A">
        <w:rPr>
          <w:rFonts w:ascii="Arial" w:eastAsia="Calibri" w:hAnsi="Arial" w:cs="Arial"/>
          <w:color w:val="000000" w:themeColor="text1"/>
        </w:rPr>
        <w:t xml:space="preserve"> S.</w:t>
      </w:r>
      <w:r>
        <w:rPr>
          <w:rFonts w:ascii="Arial" w:eastAsia="Calibri" w:hAnsi="Arial" w:cs="Arial"/>
          <w:color w:val="000000" w:themeColor="text1"/>
        </w:rPr>
        <w:t>,</w:t>
      </w:r>
      <w:r w:rsidRPr="005E526A">
        <w:rPr>
          <w:rFonts w:ascii="Arial" w:eastAsia="Calibri" w:hAnsi="Arial" w:cs="Arial"/>
          <w:color w:val="000000" w:themeColor="text1"/>
        </w:rPr>
        <w:t xml:space="preserve"> Paradis</w:t>
      </w:r>
      <w:r>
        <w:rPr>
          <w:rFonts w:ascii="Arial" w:eastAsia="Calibri" w:hAnsi="Arial" w:cs="Arial"/>
          <w:color w:val="000000" w:themeColor="text1"/>
        </w:rPr>
        <w:t>,</w:t>
      </w:r>
      <w:r w:rsidRPr="005E526A">
        <w:rPr>
          <w:rFonts w:ascii="Arial" w:eastAsia="Calibri" w:hAnsi="Arial" w:cs="Arial"/>
          <w:color w:val="000000" w:themeColor="text1"/>
        </w:rPr>
        <w:t xml:space="preserve"> E.</w:t>
      </w:r>
      <w:r>
        <w:rPr>
          <w:rFonts w:ascii="Arial" w:eastAsia="Calibri" w:hAnsi="Arial" w:cs="Arial"/>
          <w:color w:val="000000" w:themeColor="text1"/>
        </w:rPr>
        <w:t>,</w:t>
      </w:r>
      <w:r w:rsidRPr="005E526A">
        <w:rPr>
          <w:rFonts w:ascii="Arial" w:eastAsia="Calibri" w:hAnsi="Arial" w:cs="Arial"/>
          <w:color w:val="000000" w:themeColor="text1"/>
        </w:rPr>
        <w:t xml:space="preserve"> Brown</w:t>
      </w:r>
      <w:r>
        <w:rPr>
          <w:rFonts w:ascii="Arial" w:eastAsia="Calibri" w:hAnsi="Arial" w:cs="Arial"/>
          <w:color w:val="000000" w:themeColor="text1"/>
        </w:rPr>
        <w:t>,</w:t>
      </w:r>
      <w:r w:rsidRPr="005E526A">
        <w:rPr>
          <w:rFonts w:ascii="Arial" w:eastAsia="Calibri" w:hAnsi="Arial" w:cs="Arial"/>
          <w:color w:val="000000" w:themeColor="text1"/>
        </w:rPr>
        <w:t xml:space="preserve"> J. </w:t>
      </w:r>
      <w:r>
        <w:rPr>
          <w:rFonts w:ascii="Arial" w:eastAsia="Calibri" w:hAnsi="Arial" w:cs="Arial"/>
          <w:color w:val="000000" w:themeColor="text1"/>
        </w:rPr>
        <w:t xml:space="preserve">&amp; </w:t>
      </w:r>
      <w:r w:rsidRPr="005E526A">
        <w:rPr>
          <w:rFonts w:ascii="Arial" w:eastAsia="Calibri" w:hAnsi="Arial" w:cs="Arial"/>
          <w:color w:val="000000" w:themeColor="text1"/>
        </w:rPr>
        <w:t>Morton</w:t>
      </w:r>
      <w:r>
        <w:rPr>
          <w:rFonts w:ascii="Arial" w:eastAsia="Calibri" w:hAnsi="Arial" w:cs="Arial"/>
          <w:color w:val="000000" w:themeColor="text1"/>
        </w:rPr>
        <w:t>,</w:t>
      </w:r>
      <w:r w:rsidRPr="005E526A">
        <w:rPr>
          <w:rFonts w:ascii="Arial" w:eastAsia="Calibri" w:hAnsi="Arial" w:cs="Arial"/>
          <w:color w:val="000000" w:themeColor="text1"/>
        </w:rPr>
        <w:t xml:space="preserve"> H. (2006) Visceral Grief: Young Homeless Mothers and Loss of Child Custody, University of Toronto</w:t>
      </w:r>
    </w:p>
    <w:p w14:paraId="48369208" w14:textId="77777777" w:rsidR="00333520" w:rsidRDefault="00333520" w:rsidP="00333520">
      <w:pPr>
        <w:spacing w:line="480" w:lineRule="auto"/>
        <w:rPr>
          <w:rFonts w:ascii="Arial" w:eastAsia="Calibri" w:hAnsi="Arial" w:cs="Arial"/>
          <w:color w:val="000000" w:themeColor="text1"/>
        </w:rPr>
      </w:pPr>
      <w:r w:rsidRPr="00AA5655">
        <w:rPr>
          <w:rFonts w:ascii="Arial" w:eastAsia="Calibri" w:hAnsi="Arial" w:cs="Arial"/>
          <w:color w:val="000000" w:themeColor="text1"/>
        </w:rPr>
        <w:t xml:space="preserve">Office of the Children’s Commissioner (2020) </w:t>
      </w:r>
      <w:proofErr w:type="spellStart"/>
      <w:r w:rsidRPr="00AA5655">
        <w:rPr>
          <w:rFonts w:ascii="Arial" w:eastAsia="Calibri" w:hAnsi="Arial" w:cs="Arial"/>
          <w:color w:val="000000" w:themeColor="text1"/>
        </w:rPr>
        <w:t>Te</w:t>
      </w:r>
      <w:proofErr w:type="spellEnd"/>
      <w:r w:rsidRPr="00AA5655">
        <w:rPr>
          <w:rFonts w:ascii="Arial" w:eastAsia="Calibri" w:hAnsi="Arial" w:cs="Arial"/>
          <w:color w:val="000000" w:themeColor="text1"/>
        </w:rPr>
        <w:t xml:space="preserve"> Kuku O </w:t>
      </w:r>
      <w:proofErr w:type="spellStart"/>
      <w:r w:rsidRPr="00AA5655">
        <w:rPr>
          <w:rFonts w:ascii="Arial" w:eastAsia="Calibri" w:hAnsi="Arial" w:cs="Arial"/>
          <w:color w:val="000000" w:themeColor="text1"/>
        </w:rPr>
        <w:t>Te</w:t>
      </w:r>
      <w:proofErr w:type="spellEnd"/>
      <w:r w:rsidRPr="00AA5655">
        <w:rPr>
          <w:rFonts w:ascii="Arial" w:eastAsia="Calibri" w:hAnsi="Arial" w:cs="Arial"/>
          <w:color w:val="000000" w:themeColor="text1"/>
        </w:rPr>
        <w:t xml:space="preserve"> Manawa - Ka Puta </w:t>
      </w:r>
      <w:proofErr w:type="spellStart"/>
      <w:r w:rsidRPr="00AA5655">
        <w:rPr>
          <w:rFonts w:ascii="Arial" w:eastAsia="Calibri" w:hAnsi="Arial" w:cs="Arial"/>
          <w:color w:val="000000" w:themeColor="text1"/>
        </w:rPr>
        <w:t>te</w:t>
      </w:r>
      <w:proofErr w:type="spellEnd"/>
      <w:r w:rsidRPr="00AA5655">
        <w:rPr>
          <w:rFonts w:ascii="Arial" w:eastAsia="Calibri" w:hAnsi="Arial" w:cs="Arial"/>
          <w:color w:val="000000" w:themeColor="text1"/>
        </w:rPr>
        <w:t xml:space="preserve"> Riri, Ka </w:t>
      </w:r>
      <w:proofErr w:type="spellStart"/>
      <w:r w:rsidRPr="00AA5655">
        <w:rPr>
          <w:rFonts w:ascii="Arial" w:eastAsia="Calibri" w:hAnsi="Arial" w:cs="Arial"/>
          <w:color w:val="000000" w:themeColor="text1"/>
        </w:rPr>
        <w:t>Momori</w:t>
      </w:r>
      <w:proofErr w:type="spellEnd"/>
      <w:r w:rsidRPr="00AA5655">
        <w:rPr>
          <w:rFonts w:ascii="Arial" w:eastAsia="Calibri" w:hAnsi="Arial" w:cs="Arial"/>
          <w:color w:val="000000" w:themeColor="text1"/>
        </w:rPr>
        <w:t xml:space="preserve"> </w:t>
      </w:r>
      <w:proofErr w:type="spellStart"/>
      <w:r w:rsidRPr="00AA5655">
        <w:rPr>
          <w:rFonts w:ascii="Arial" w:eastAsia="Calibri" w:hAnsi="Arial" w:cs="Arial"/>
          <w:color w:val="000000" w:themeColor="text1"/>
        </w:rPr>
        <w:t>te</w:t>
      </w:r>
      <w:proofErr w:type="spellEnd"/>
      <w:r w:rsidRPr="00AA5655">
        <w:rPr>
          <w:rFonts w:ascii="Arial" w:eastAsia="Calibri" w:hAnsi="Arial" w:cs="Arial"/>
          <w:color w:val="000000" w:themeColor="text1"/>
        </w:rPr>
        <w:t xml:space="preserve"> </w:t>
      </w:r>
      <w:proofErr w:type="spellStart"/>
      <w:r w:rsidRPr="00AA5655">
        <w:rPr>
          <w:rFonts w:ascii="Arial" w:eastAsia="Calibri" w:hAnsi="Arial" w:cs="Arial"/>
          <w:color w:val="000000" w:themeColor="text1"/>
        </w:rPr>
        <w:t>Ngākau</w:t>
      </w:r>
      <w:proofErr w:type="spellEnd"/>
      <w:r w:rsidRPr="00AA5655">
        <w:rPr>
          <w:rFonts w:ascii="Arial" w:eastAsia="Calibri" w:hAnsi="Arial" w:cs="Arial"/>
          <w:color w:val="000000" w:themeColor="text1"/>
        </w:rPr>
        <w:t xml:space="preserve">, Ka Heke </w:t>
      </w:r>
      <w:proofErr w:type="spellStart"/>
      <w:r w:rsidRPr="00AA5655">
        <w:rPr>
          <w:rFonts w:ascii="Arial" w:eastAsia="Calibri" w:hAnsi="Arial" w:cs="Arial"/>
          <w:color w:val="000000" w:themeColor="text1"/>
        </w:rPr>
        <w:t>Ngā</w:t>
      </w:r>
      <w:proofErr w:type="spellEnd"/>
      <w:r w:rsidRPr="00AA5655">
        <w:rPr>
          <w:rFonts w:ascii="Arial" w:eastAsia="Calibri" w:hAnsi="Arial" w:cs="Arial"/>
          <w:color w:val="000000" w:themeColor="text1"/>
        </w:rPr>
        <w:t xml:space="preserve"> Roimata Mo </w:t>
      </w:r>
      <w:proofErr w:type="spellStart"/>
      <w:r w:rsidRPr="00AA5655">
        <w:rPr>
          <w:rFonts w:ascii="Arial" w:eastAsia="Calibri" w:hAnsi="Arial" w:cs="Arial"/>
          <w:color w:val="000000" w:themeColor="text1"/>
        </w:rPr>
        <w:t>Tōku</w:t>
      </w:r>
      <w:proofErr w:type="spellEnd"/>
      <w:r w:rsidRPr="00AA5655">
        <w:rPr>
          <w:rFonts w:ascii="Arial" w:eastAsia="Calibri" w:hAnsi="Arial" w:cs="Arial"/>
          <w:color w:val="000000" w:themeColor="text1"/>
        </w:rPr>
        <w:t xml:space="preserve"> </w:t>
      </w:r>
      <w:proofErr w:type="spellStart"/>
      <w:r w:rsidRPr="00AA5655">
        <w:rPr>
          <w:rFonts w:ascii="Arial" w:eastAsia="Calibri" w:hAnsi="Arial" w:cs="Arial"/>
          <w:color w:val="000000" w:themeColor="text1"/>
        </w:rPr>
        <w:t>Pēpi</w:t>
      </w:r>
      <w:proofErr w:type="spellEnd"/>
      <w:r w:rsidRPr="00AA5655">
        <w:rPr>
          <w:rFonts w:ascii="Arial" w:eastAsia="Calibri" w:hAnsi="Arial" w:cs="Arial"/>
          <w:color w:val="000000" w:themeColor="text1"/>
        </w:rPr>
        <w:t xml:space="preserve">. Wellington: OCC. </w:t>
      </w:r>
      <w:hyperlink r:id="rId24" w:history="1">
        <w:r w:rsidRPr="009112C9">
          <w:rPr>
            <w:rStyle w:val="Hyperlink"/>
            <w:rFonts w:ascii="Arial" w:eastAsia="Calibri" w:hAnsi="Arial" w:cs="Arial"/>
          </w:rPr>
          <w:t>https://www.occ.org.nz/publications/reports/te-kuku-o-te-manawa/</w:t>
        </w:r>
      </w:hyperlink>
      <w:r>
        <w:rPr>
          <w:rFonts w:ascii="Arial" w:eastAsia="Calibri" w:hAnsi="Arial" w:cs="Arial"/>
          <w:color w:val="000000" w:themeColor="text1"/>
        </w:rPr>
        <w:t xml:space="preserve"> </w:t>
      </w:r>
    </w:p>
    <w:p w14:paraId="34B9F5F2" w14:textId="6992D955" w:rsidR="47FB81D3" w:rsidRDefault="47FB81D3" w:rsidP="002E44C6">
      <w:pPr>
        <w:spacing w:line="480" w:lineRule="auto"/>
        <w:rPr>
          <w:rFonts w:ascii="Arial" w:eastAsia="Calibri" w:hAnsi="Arial" w:cs="Arial"/>
        </w:rPr>
      </w:pPr>
      <w:r w:rsidRPr="00FF3C2D">
        <w:rPr>
          <w:rFonts w:ascii="Arial" w:eastAsia="Calibri" w:hAnsi="Arial" w:cs="Arial"/>
        </w:rPr>
        <w:t>Roberts, L., Maxwell, N., Messenger, R., &amp; Palmer, C. (2018). Evaluation of Reflect in Gwent Final Report.</w:t>
      </w:r>
      <w:r w:rsidR="008265BB">
        <w:rPr>
          <w:rFonts w:ascii="Arial" w:eastAsia="Calibri" w:hAnsi="Arial" w:cs="Arial"/>
        </w:rPr>
        <w:t xml:space="preserve"> </w:t>
      </w:r>
      <w:hyperlink r:id="rId25" w:history="1">
        <w:r w:rsidR="008265BB" w:rsidRPr="00BA3192">
          <w:rPr>
            <w:rStyle w:val="Hyperlink"/>
            <w:rFonts w:ascii="Arial" w:eastAsia="Calibri" w:hAnsi="Arial" w:cs="Arial"/>
          </w:rPr>
          <w:t>https://orca.cardiff.ac.uk/id/eprint/123258/1/Reflect%20report%20published.pdf</w:t>
        </w:r>
      </w:hyperlink>
    </w:p>
    <w:p w14:paraId="1278E056" w14:textId="4F618D67" w:rsidR="008C2F89" w:rsidRDefault="00464832" w:rsidP="002E44C6">
      <w:pPr>
        <w:spacing w:line="480" w:lineRule="auto"/>
        <w:rPr>
          <w:rFonts w:ascii="Arial" w:eastAsia="Calibri" w:hAnsi="Arial" w:cs="Arial"/>
        </w:rPr>
      </w:pPr>
      <w:r>
        <w:rPr>
          <w:rFonts w:ascii="Arial" w:eastAsia="Calibri" w:hAnsi="Arial" w:cs="Arial"/>
        </w:rPr>
        <w:t xml:space="preserve">Shoesmith, G., Simmons, L., McPherson, S., Blumenfeld, F. (2023). </w:t>
      </w:r>
      <w:r w:rsidR="00D537F2">
        <w:rPr>
          <w:rFonts w:ascii="Arial" w:eastAsia="Calibri" w:hAnsi="Arial" w:cs="Arial"/>
        </w:rPr>
        <w:t>Reducing Recurrent Care Proceedings, Evaluation of Flourish</w:t>
      </w:r>
      <w:r>
        <w:rPr>
          <w:rFonts w:ascii="Arial" w:eastAsia="Calibri" w:hAnsi="Arial" w:cs="Arial"/>
        </w:rPr>
        <w:t xml:space="preserve"> (Lambeth Children’s Social Care)</w:t>
      </w:r>
      <w:r w:rsidR="000C64BA">
        <w:rPr>
          <w:rFonts w:ascii="Arial" w:eastAsia="Calibri" w:hAnsi="Arial" w:cs="Arial"/>
        </w:rPr>
        <w:t>.</w:t>
      </w:r>
      <w:r w:rsidR="002E7955">
        <w:rPr>
          <w:rFonts w:ascii="Arial" w:eastAsia="Calibri" w:hAnsi="Arial" w:cs="Arial"/>
        </w:rPr>
        <w:t xml:space="preserve"> </w:t>
      </w:r>
      <w:hyperlink r:id="rId26" w:history="1">
        <w:r w:rsidR="002E7955" w:rsidRPr="00BA3192">
          <w:rPr>
            <w:rStyle w:val="Hyperlink"/>
            <w:rFonts w:ascii="Arial" w:eastAsia="Calibri" w:hAnsi="Arial" w:cs="Arial"/>
          </w:rPr>
          <w:t>https://www.essex.ac.uk/research-projects/-/media/documents/Departments/hsc/Research/Flourish-Report-Jul23-FInal.docx</w:t>
        </w:r>
      </w:hyperlink>
    </w:p>
    <w:p w14:paraId="44BD47CD" w14:textId="77777777" w:rsidR="00333520" w:rsidRPr="00FF3C2D" w:rsidRDefault="00333520" w:rsidP="00333520">
      <w:pPr>
        <w:spacing w:line="480" w:lineRule="auto"/>
        <w:rPr>
          <w:rFonts w:ascii="Arial" w:eastAsia="Calibri" w:hAnsi="Arial" w:cs="Arial"/>
          <w:color w:val="000000" w:themeColor="text1"/>
        </w:rPr>
      </w:pPr>
      <w:r w:rsidRPr="00BD5CE2">
        <w:rPr>
          <w:rFonts w:ascii="Arial" w:eastAsia="Calibri" w:hAnsi="Arial" w:cs="Arial"/>
          <w:color w:val="000000" w:themeColor="text1"/>
        </w:rPr>
        <w:t>Taplin S. Mattick R. P. (2014)</w:t>
      </w:r>
      <w:r>
        <w:rPr>
          <w:rFonts w:ascii="Arial" w:eastAsia="Calibri" w:hAnsi="Arial" w:cs="Arial"/>
          <w:color w:val="000000" w:themeColor="text1"/>
        </w:rPr>
        <w:t>.</w:t>
      </w:r>
      <w:r w:rsidRPr="00BD5CE2">
        <w:rPr>
          <w:rFonts w:ascii="Arial" w:eastAsia="Calibri" w:hAnsi="Arial" w:cs="Arial"/>
          <w:color w:val="000000" w:themeColor="text1"/>
        </w:rPr>
        <w:t xml:space="preserve"> The nature and extent of child protection involvement among heroin-using mothers in treatment: High rates of reports, removals at birth and children in care</w:t>
      </w:r>
      <w:r>
        <w:rPr>
          <w:rFonts w:ascii="Arial" w:eastAsia="Calibri" w:hAnsi="Arial" w:cs="Arial"/>
          <w:color w:val="000000" w:themeColor="text1"/>
        </w:rPr>
        <w:t>.</w:t>
      </w:r>
      <w:r w:rsidRPr="00BD5CE2">
        <w:rPr>
          <w:rFonts w:ascii="Arial" w:eastAsia="Calibri" w:hAnsi="Arial" w:cs="Arial"/>
          <w:color w:val="000000" w:themeColor="text1"/>
        </w:rPr>
        <w:t xml:space="preserve"> Drugs and Alcohol Review, 341, pp. 31–7.</w:t>
      </w:r>
    </w:p>
    <w:p w14:paraId="01BF2C07" w14:textId="77777777" w:rsidR="68D23A36" w:rsidRPr="00FF3C2D" w:rsidRDefault="68D23A36" w:rsidP="002E44C6">
      <w:pPr>
        <w:spacing w:line="480" w:lineRule="auto"/>
        <w:rPr>
          <w:rFonts w:ascii="Arial" w:eastAsia="Calibri" w:hAnsi="Arial" w:cs="Arial"/>
        </w:rPr>
      </w:pPr>
      <w:r w:rsidRPr="00FF3C2D">
        <w:rPr>
          <w:rFonts w:ascii="Arial" w:eastAsia="Calibri" w:hAnsi="Arial" w:cs="Arial"/>
        </w:rPr>
        <w:t xml:space="preserve">Unit Cost Database (2022), Greater Manchester Combined Authority (GMCA) Research Team. </w:t>
      </w:r>
      <w:hyperlink r:id="rId27">
        <w:r w:rsidRPr="00FF3C2D">
          <w:rPr>
            <w:rStyle w:val="Hyperlink"/>
            <w:rFonts w:ascii="Arial" w:eastAsia="Calibri" w:hAnsi="Arial" w:cs="Arial"/>
          </w:rPr>
          <w:t>https://www.greatermanchester-ca.gov.uk/what-we-do/research/research-cost-benefit-analysis/</w:t>
        </w:r>
      </w:hyperlink>
    </w:p>
    <w:p w14:paraId="4B99056E" w14:textId="77777777" w:rsidR="41B301BC" w:rsidRPr="00FF3C2D" w:rsidRDefault="41B301BC" w:rsidP="002E44C6">
      <w:pPr>
        <w:spacing w:line="480" w:lineRule="auto"/>
        <w:rPr>
          <w:rFonts w:ascii="Arial" w:eastAsia="Calibri" w:hAnsi="Arial" w:cs="Arial"/>
        </w:rPr>
      </w:pPr>
    </w:p>
    <w:p w14:paraId="29F648BD" w14:textId="360151DE" w:rsidR="781467F9" w:rsidRDefault="781467F9" w:rsidP="002E44C6">
      <w:pPr>
        <w:spacing w:line="480" w:lineRule="auto"/>
        <w:rPr>
          <w:rFonts w:ascii="Arial" w:eastAsia="Calibri" w:hAnsi="Arial" w:cs="Arial"/>
        </w:rPr>
      </w:pPr>
    </w:p>
    <w:p w14:paraId="0086BC1A" w14:textId="77777777" w:rsidR="001B671E" w:rsidRDefault="001B671E" w:rsidP="002E44C6">
      <w:pPr>
        <w:spacing w:line="480" w:lineRule="auto"/>
        <w:rPr>
          <w:rFonts w:ascii="Arial" w:eastAsia="Calibri" w:hAnsi="Arial" w:cs="Arial"/>
        </w:rPr>
      </w:pPr>
    </w:p>
    <w:sectPr w:rsidR="001B671E" w:rsidSect="000C0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JDFP3kv" int2:invalidationBookmarkName="" int2:hashCode="wpxo8bbwvaFEbF" int2:id="PPLyLNA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C30DC"/>
    <w:multiLevelType w:val="hybridMultilevel"/>
    <w:tmpl w:val="5D2A8B32"/>
    <w:lvl w:ilvl="0" w:tplc="6B8C3B0C">
      <w:start w:val="1"/>
      <w:numFmt w:val="decimal"/>
      <w:lvlText w:val="%1."/>
      <w:lvlJc w:val="left"/>
      <w:pPr>
        <w:ind w:left="1020" w:hanging="360"/>
      </w:pPr>
    </w:lvl>
    <w:lvl w:ilvl="1" w:tplc="93DA9318">
      <w:start w:val="1"/>
      <w:numFmt w:val="decimal"/>
      <w:lvlText w:val="%2."/>
      <w:lvlJc w:val="left"/>
      <w:pPr>
        <w:ind w:left="1020" w:hanging="360"/>
      </w:pPr>
    </w:lvl>
    <w:lvl w:ilvl="2" w:tplc="6D5A6D20">
      <w:start w:val="1"/>
      <w:numFmt w:val="decimal"/>
      <w:lvlText w:val="%3."/>
      <w:lvlJc w:val="left"/>
      <w:pPr>
        <w:ind w:left="1020" w:hanging="360"/>
      </w:pPr>
    </w:lvl>
    <w:lvl w:ilvl="3" w:tplc="DCF427E2">
      <w:start w:val="1"/>
      <w:numFmt w:val="decimal"/>
      <w:lvlText w:val="%4."/>
      <w:lvlJc w:val="left"/>
      <w:pPr>
        <w:ind w:left="1020" w:hanging="360"/>
      </w:pPr>
    </w:lvl>
    <w:lvl w:ilvl="4" w:tplc="7FAC5FF4">
      <w:start w:val="1"/>
      <w:numFmt w:val="decimal"/>
      <w:lvlText w:val="%5."/>
      <w:lvlJc w:val="left"/>
      <w:pPr>
        <w:ind w:left="1020" w:hanging="360"/>
      </w:pPr>
    </w:lvl>
    <w:lvl w:ilvl="5" w:tplc="9692D14A">
      <w:start w:val="1"/>
      <w:numFmt w:val="decimal"/>
      <w:lvlText w:val="%6."/>
      <w:lvlJc w:val="left"/>
      <w:pPr>
        <w:ind w:left="1020" w:hanging="360"/>
      </w:pPr>
    </w:lvl>
    <w:lvl w:ilvl="6" w:tplc="9F62F6DC">
      <w:start w:val="1"/>
      <w:numFmt w:val="decimal"/>
      <w:lvlText w:val="%7."/>
      <w:lvlJc w:val="left"/>
      <w:pPr>
        <w:ind w:left="1020" w:hanging="360"/>
      </w:pPr>
    </w:lvl>
    <w:lvl w:ilvl="7" w:tplc="F84C0D62">
      <w:start w:val="1"/>
      <w:numFmt w:val="decimal"/>
      <w:lvlText w:val="%8."/>
      <w:lvlJc w:val="left"/>
      <w:pPr>
        <w:ind w:left="1020" w:hanging="360"/>
      </w:pPr>
    </w:lvl>
    <w:lvl w:ilvl="8" w:tplc="EA044B84">
      <w:start w:val="1"/>
      <w:numFmt w:val="decimal"/>
      <w:lvlText w:val="%9."/>
      <w:lvlJc w:val="left"/>
      <w:pPr>
        <w:ind w:left="1020" w:hanging="360"/>
      </w:pPr>
    </w:lvl>
  </w:abstractNum>
  <w:num w:numId="1" w16cid:durableId="209813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ABF28D"/>
    <w:rsid w:val="00002844"/>
    <w:rsid w:val="00004FE7"/>
    <w:rsid w:val="0001411E"/>
    <w:rsid w:val="00016921"/>
    <w:rsid w:val="000237EA"/>
    <w:rsid w:val="0002429E"/>
    <w:rsid w:val="000251FE"/>
    <w:rsid w:val="00025348"/>
    <w:rsid w:val="0002653D"/>
    <w:rsid w:val="000345A5"/>
    <w:rsid w:val="00040AAF"/>
    <w:rsid w:val="000412CB"/>
    <w:rsid w:val="0004395D"/>
    <w:rsid w:val="00043D0E"/>
    <w:rsid w:val="000443D3"/>
    <w:rsid w:val="00046621"/>
    <w:rsid w:val="000509BE"/>
    <w:rsid w:val="00053E27"/>
    <w:rsid w:val="00055393"/>
    <w:rsid w:val="00055835"/>
    <w:rsid w:val="00060265"/>
    <w:rsid w:val="0006369F"/>
    <w:rsid w:val="00066E69"/>
    <w:rsid w:val="000725E5"/>
    <w:rsid w:val="00074533"/>
    <w:rsid w:val="000761C3"/>
    <w:rsid w:val="00080BAC"/>
    <w:rsid w:val="00083A8C"/>
    <w:rsid w:val="00085648"/>
    <w:rsid w:val="000864AA"/>
    <w:rsid w:val="00090D97"/>
    <w:rsid w:val="00091172"/>
    <w:rsid w:val="000918D9"/>
    <w:rsid w:val="00092D32"/>
    <w:rsid w:val="000946AC"/>
    <w:rsid w:val="000A13D2"/>
    <w:rsid w:val="000A4E00"/>
    <w:rsid w:val="000A65A3"/>
    <w:rsid w:val="000B21F8"/>
    <w:rsid w:val="000C0849"/>
    <w:rsid w:val="000C29B4"/>
    <w:rsid w:val="000C5532"/>
    <w:rsid w:val="000C64BA"/>
    <w:rsid w:val="000C8BE7"/>
    <w:rsid w:val="000D2E13"/>
    <w:rsid w:val="000D52CF"/>
    <w:rsid w:val="000D7314"/>
    <w:rsid w:val="000D7954"/>
    <w:rsid w:val="000E415B"/>
    <w:rsid w:val="000E5146"/>
    <w:rsid w:val="000E59AF"/>
    <w:rsid w:val="000E6638"/>
    <w:rsid w:val="000E6DF9"/>
    <w:rsid w:val="000E7974"/>
    <w:rsid w:val="000F01BA"/>
    <w:rsid w:val="000F2EFE"/>
    <w:rsid w:val="001015AD"/>
    <w:rsid w:val="00105D61"/>
    <w:rsid w:val="00112980"/>
    <w:rsid w:val="001136DD"/>
    <w:rsid w:val="001137BE"/>
    <w:rsid w:val="001140F3"/>
    <w:rsid w:val="0012301E"/>
    <w:rsid w:val="00125B5E"/>
    <w:rsid w:val="00127657"/>
    <w:rsid w:val="00127B22"/>
    <w:rsid w:val="0012DB3A"/>
    <w:rsid w:val="00130363"/>
    <w:rsid w:val="001376D9"/>
    <w:rsid w:val="00137FF9"/>
    <w:rsid w:val="00141370"/>
    <w:rsid w:val="001548C0"/>
    <w:rsid w:val="00154F78"/>
    <w:rsid w:val="00161148"/>
    <w:rsid w:val="00161897"/>
    <w:rsid w:val="00161F98"/>
    <w:rsid w:val="00170EA2"/>
    <w:rsid w:val="00173D2A"/>
    <w:rsid w:val="0017439F"/>
    <w:rsid w:val="00175630"/>
    <w:rsid w:val="0017684B"/>
    <w:rsid w:val="00177C29"/>
    <w:rsid w:val="001830E8"/>
    <w:rsid w:val="0018420F"/>
    <w:rsid w:val="00186A00"/>
    <w:rsid w:val="00187F1C"/>
    <w:rsid w:val="0019175F"/>
    <w:rsid w:val="001920AA"/>
    <w:rsid w:val="001A0FBA"/>
    <w:rsid w:val="001A3DB9"/>
    <w:rsid w:val="001A4499"/>
    <w:rsid w:val="001A661A"/>
    <w:rsid w:val="001A7B35"/>
    <w:rsid w:val="001B5A97"/>
    <w:rsid w:val="001B671E"/>
    <w:rsid w:val="001D00D9"/>
    <w:rsid w:val="001D2459"/>
    <w:rsid w:val="001E35A9"/>
    <w:rsid w:val="001E3846"/>
    <w:rsid w:val="001E4470"/>
    <w:rsid w:val="001E67FE"/>
    <w:rsid w:val="001F0DD4"/>
    <w:rsid w:val="001F1783"/>
    <w:rsid w:val="001F3A52"/>
    <w:rsid w:val="001F7632"/>
    <w:rsid w:val="001F7EDF"/>
    <w:rsid w:val="0020049B"/>
    <w:rsid w:val="0020343D"/>
    <w:rsid w:val="002060D4"/>
    <w:rsid w:val="00216DE7"/>
    <w:rsid w:val="00220FF3"/>
    <w:rsid w:val="002239CC"/>
    <w:rsid w:val="002276B8"/>
    <w:rsid w:val="002346D8"/>
    <w:rsid w:val="00235E76"/>
    <w:rsid w:val="002379BB"/>
    <w:rsid w:val="00242AE1"/>
    <w:rsid w:val="002438EA"/>
    <w:rsid w:val="00246BB4"/>
    <w:rsid w:val="0025699C"/>
    <w:rsid w:val="0026228F"/>
    <w:rsid w:val="00265255"/>
    <w:rsid w:val="00276819"/>
    <w:rsid w:val="00276C61"/>
    <w:rsid w:val="0028021F"/>
    <w:rsid w:val="00285F07"/>
    <w:rsid w:val="00286D3D"/>
    <w:rsid w:val="00287276"/>
    <w:rsid w:val="002942AC"/>
    <w:rsid w:val="0029460F"/>
    <w:rsid w:val="002951AB"/>
    <w:rsid w:val="0029588D"/>
    <w:rsid w:val="002A2A0B"/>
    <w:rsid w:val="002A59EF"/>
    <w:rsid w:val="002A6D81"/>
    <w:rsid w:val="002B7F4B"/>
    <w:rsid w:val="002C0343"/>
    <w:rsid w:val="002C0A93"/>
    <w:rsid w:val="002C4ECE"/>
    <w:rsid w:val="002C7E6A"/>
    <w:rsid w:val="002D1106"/>
    <w:rsid w:val="002D1A6E"/>
    <w:rsid w:val="002D7CA4"/>
    <w:rsid w:val="002E441E"/>
    <w:rsid w:val="002E44C6"/>
    <w:rsid w:val="002E7955"/>
    <w:rsid w:val="002F1A63"/>
    <w:rsid w:val="002F5999"/>
    <w:rsid w:val="002F7551"/>
    <w:rsid w:val="00302921"/>
    <w:rsid w:val="00307212"/>
    <w:rsid w:val="00310EB5"/>
    <w:rsid w:val="00315635"/>
    <w:rsid w:val="0031704F"/>
    <w:rsid w:val="00332858"/>
    <w:rsid w:val="00333520"/>
    <w:rsid w:val="00334187"/>
    <w:rsid w:val="00335FE8"/>
    <w:rsid w:val="00342614"/>
    <w:rsid w:val="003426E2"/>
    <w:rsid w:val="00345A0B"/>
    <w:rsid w:val="00346FE5"/>
    <w:rsid w:val="00354407"/>
    <w:rsid w:val="0035470D"/>
    <w:rsid w:val="003552DA"/>
    <w:rsid w:val="003553B9"/>
    <w:rsid w:val="00355C81"/>
    <w:rsid w:val="00356632"/>
    <w:rsid w:val="00357BD0"/>
    <w:rsid w:val="00360B49"/>
    <w:rsid w:val="003638A9"/>
    <w:rsid w:val="003756F2"/>
    <w:rsid w:val="0037619B"/>
    <w:rsid w:val="003833FD"/>
    <w:rsid w:val="00384980"/>
    <w:rsid w:val="003936DE"/>
    <w:rsid w:val="00397FA1"/>
    <w:rsid w:val="003A29D8"/>
    <w:rsid w:val="003A388B"/>
    <w:rsid w:val="003A7930"/>
    <w:rsid w:val="003A7EBE"/>
    <w:rsid w:val="003B665C"/>
    <w:rsid w:val="003C0C79"/>
    <w:rsid w:val="003C32DA"/>
    <w:rsid w:val="003C4CC9"/>
    <w:rsid w:val="003C5AE8"/>
    <w:rsid w:val="003D03C1"/>
    <w:rsid w:val="003D67E0"/>
    <w:rsid w:val="003DC459"/>
    <w:rsid w:val="003E1852"/>
    <w:rsid w:val="003E31C2"/>
    <w:rsid w:val="003E52EA"/>
    <w:rsid w:val="003E635A"/>
    <w:rsid w:val="003E6602"/>
    <w:rsid w:val="003F1D07"/>
    <w:rsid w:val="003F3220"/>
    <w:rsid w:val="003F672B"/>
    <w:rsid w:val="00403611"/>
    <w:rsid w:val="0041143C"/>
    <w:rsid w:val="0041328A"/>
    <w:rsid w:val="004136FB"/>
    <w:rsid w:val="00413D68"/>
    <w:rsid w:val="00414146"/>
    <w:rsid w:val="0041452B"/>
    <w:rsid w:val="0041500A"/>
    <w:rsid w:val="00415AFB"/>
    <w:rsid w:val="0041656E"/>
    <w:rsid w:val="00427C89"/>
    <w:rsid w:val="00430DE3"/>
    <w:rsid w:val="00435BC3"/>
    <w:rsid w:val="00437598"/>
    <w:rsid w:val="00440F9E"/>
    <w:rsid w:val="0044622F"/>
    <w:rsid w:val="004465E6"/>
    <w:rsid w:val="00461F0D"/>
    <w:rsid w:val="0046249D"/>
    <w:rsid w:val="00464832"/>
    <w:rsid w:val="00470EB7"/>
    <w:rsid w:val="00475E86"/>
    <w:rsid w:val="004767DC"/>
    <w:rsid w:val="00483FC1"/>
    <w:rsid w:val="00492332"/>
    <w:rsid w:val="004A0258"/>
    <w:rsid w:val="004A1248"/>
    <w:rsid w:val="004A36F6"/>
    <w:rsid w:val="004A47C5"/>
    <w:rsid w:val="004A5799"/>
    <w:rsid w:val="004B09F9"/>
    <w:rsid w:val="004C04E6"/>
    <w:rsid w:val="004D0401"/>
    <w:rsid w:val="004D0426"/>
    <w:rsid w:val="004D0AA1"/>
    <w:rsid w:val="004D672A"/>
    <w:rsid w:val="004E2143"/>
    <w:rsid w:val="004E5404"/>
    <w:rsid w:val="004F2604"/>
    <w:rsid w:val="004F4995"/>
    <w:rsid w:val="004F7307"/>
    <w:rsid w:val="005010E1"/>
    <w:rsid w:val="00502B7E"/>
    <w:rsid w:val="00504820"/>
    <w:rsid w:val="00506296"/>
    <w:rsid w:val="005213B1"/>
    <w:rsid w:val="00521F4B"/>
    <w:rsid w:val="00523AD6"/>
    <w:rsid w:val="00523CB5"/>
    <w:rsid w:val="00532ECB"/>
    <w:rsid w:val="00535495"/>
    <w:rsid w:val="005359E5"/>
    <w:rsid w:val="00542E46"/>
    <w:rsid w:val="00545BB3"/>
    <w:rsid w:val="0055643B"/>
    <w:rsid w:val="00557856"/>
    <w:rsid w:val="0056071F"/>
    <w:rsid w:val="0056485C"/>
    <w:rsid w:val="005676B8"/>
    <w:rsid w:val="00570473"/>
    <w:rsid w:val="005718B9"/>
    <w:rsid w:val="005824E7"/>
    <w:rsid w:val="0058732A"/>
    <w:rsid w:val="005874A4"/>
    <w:rsid w:val="00587644"/>
    <w:rsid w:val="00587A92"/>
    <w:rsid w:val="005903F0"/>
    <w:rsid w:val="00590914"/>
    <w:rsid w:val="00593184"/>
    <w:rsid w:val="005941A8"/>
    <w:rsid w:val="00596675"/>
    <w:rsid w:val="00597415"/>
    <w:rsid w:val="005A17D1"/>
    <w:rsid w:val="005A1CD6"/>
    <w:rsid w:val="005A5400"/>
    <w:rsid w:val="005A5CBC"/>
    <w:rsid w:val="005A7FCB"/>
    <w:rsid w:val="005B701F"/>
    <w:rsid w:val="005B709B"/>
    <w:rsid w:val="005B7CBF"/>
    <w:rsid w:val="005C0464"/>
    <w:rsid w:val="005C1357"/>
    <w:rsid w:val="005C206C"/>
    <w:rsid w:val="005D20A1"/>
    <w:rsid w:val="005D2B75"/>
    <w:rsid w:val="005E067F"/>
    <w:rsid w:val="005E3BDD"/>
    <w:rsid w:val="005E526A"/>
    <w:rsid w:val="005F0B7F"/>
    <w:rsid w:val="00604873"/>
    <w:rsid w:val="00605960"/>
    <w:rsid w:val="00621E95"/>
    <w:rsid w:val="00622A97"/>
    <w:rsid w:val="00623CC4"/>
    <w:rsid w:val="006340A3"/>
    <w:rsid w:val="00637B8D"/>
    <w:rsid w:val="006412E5"/>
    <w:rsid w:val="006431B0"/>
    <w:rsid w:val="00644970"/>
    <w:rsid w:val="00651920"/>
    <w:rsid w:val="006545BA"/>
    <w:rsid w:val="00655260"/>
    <w:rsid w:val="006560C2"/>
    <w:rsid w:val="0065F69E"/>
    <w:rsid w:val="00662E3F"/>
    <w:rsid w:val="00665CDC"/>
    <w:rsid w:val="00667432"/>
    <w:rsid w:val="00667FFC"/>
    <w:rsid w:val="00674B0E"/>
    <w:rsid w:val="00676794"/>
    <w:rsid w:val="00681203"/>
    <w:rsid w:val="006853FD"/>
    <w:rsid w:val="00685BB5"/>
    <w:rsid w:val="00686162"/>
    <w:rsid w:val="0068678B"/>
    <w:rsid w:val="00687450"/>
    <w:rsid w:val="0069092D"/>
    <w:rsid w:val="00697CB0"/>
    <w:rsid w:val="006A0670"/>
    <w:rsid w:val="006A06AC"/>
    <w:rsid w:val="006B1742"/>
    <w:rsid w:val="006B5775"/>
    <w:rsid w:val="006C6605"/>
    <w:rsid w:val="006D14AA"/>
    <w:rsid w:val="006D18CA"/>
    <w:rsid w:val="006D351D"/>
    <w:rsid w:val="006D3B9E"/>
    <w:rsid w:val="006D5E2A"/>
    <w:rsid w:val="006E4722"/>
    <w:rsid w:val="006F1223"/>
    <w:rsid w:val="007002DA"/>
    <w:rsid w:val="00701DBC"/>
    <w:rsid w:val="00705BC5"/>
    <w:rsid w:val="00705CF5"/>
    <w:rsid w:val="00710BC2"/>
    <w:rsid w:val="00724901"/>
    <w:rsid w:val="00724997"/>
    <w:rsid w:val="00736660"/>
    <w:rsid w:val="00740D00"/>
    <w:rsid w:val="007468EF"/>
    <w:rsid w:val="00746E7B"/>
    <w:rsid w:val="00760205"/>
    <w:rsid w:val="00760709"/>
    <w:rsid w:val="00762873"/>
    <w:rsid w:val="0076290B"/>
    <w:rsid w:val="00765E87"/>
    <w:rsid w:val="00776EB9"/>
    <w:rsid w:val="00784CCB"/>
    <w:rsid w:val="007A096F"/>
    <w:rsid w:val="007A2FDA"/>
    <w:rsid w:val="007A76E0"/>
    <w:rsid w:val="007B37B4"/>
    <w:rsid w:val="007B76BB"/>
    <w:rsid w:val="007B7749"/>
    <w:rsid w:val="007C0E63"/>
    <w:rsid w:val="007C4FC0"/>
    <w:rsid w:val="007C5F9F"/>
    <w:rsid w:val="007C7465"/>
    <w:rsid w:val="007C78AD"/>
    <w:rsid w:val="007D501B"/>
    <w:rsid w:val="007D5202"/>
    <w:rsid w:val="007E2124"/>
    <w:rsid w:val="007E26EF"/>
    <w:rsid w:val="007E30CD"/>
    <w:rsid w:val="007E5BCE"/>
    <w:rsid w:val="007E713C"/>
    <w:rsid w:val="007F1515"/>
    <w:rsid w:val="007F33EF"/>
    <w:rsid w:val="007F4FB8"/>
    <w:rsid w:val="007F6373"/>
    <w:rsid w:val="0080038C"/>
    <w:rsid w:val="008013ED"/>
    <w:rsid w:val="0080307E"/>
    <w:rsid w:val="008072A9"/>
    <w:rsid w:val="008165EE"/>
    <w:rsid w:val="008265BB"/>
    <w:rsid w:val="00835F8E"/>
    <w:rsid w:val="0083648F"/>
    <w:rsid w:val="008401FA"/>
    <w:rsid w:val="00846AC5"/>
    <w:rsid w:val="0085095C"/>
    <w:rsid w:val="00853041"/>
    <w:rsid w:val="00855379"/>
    <w:rsid w:val="00863261"/>
    <w:rsid w:val="00866A9A"/>
    <w:rsid w:val="0087043F"/>
    <w:rsid w:val="008779FC"/>
    <w:rsid w:val="0088558C"/>
    <w:rsid w:val="00892C22"/>
    <w:rsid w:val="00893368"/>
    <w:rsid w:val="00893BE3"/>
    <w:rsid w:val="00895427"/>
    <w:rsid w:val="00897AAF"/>
    <w:rsid w:val="008A5459"/>
    <w:rsid w:val="008A54A4"/>
    <w:rsid w:val="008A6AA3"/>
    <w:rsid w:val="008B31F7"/>
    <w:rsid w:val="008B39F6"/>
    <w:rsid w:val="008B4B84"/>
    <w:rsid w:val="008B4C98"/>
    <w:rsid w:val="008B6658"/>
    <w:rsid w:val="008B6DA8"/>
    <w:rsid w:val="008C1FA8"/>
    <w:rsid w:val="008C2F89"/>
    <w:rsid w:val="008C5BBB"/>
    <w:rsid w:val="008C6065"/>
    <w:rsid w:val="008D0745"/>
    <w:rsid w:val="008D2874"/>
    <w:rsid w:val="008D48E6"/>
    <w:rsid w:val="008D4C84"/>
    <w:rsid w:val="008E11DC"/>
    <w:rsid w:val="008E34CA"/>
    <w:rsid w:val="008E4C85"/>
    <w:rsid w:val="008E4EA1"/>
    <w:rsid w:val="008E56D9"/>
    <w:rsid w:val="008E6963"/>
    <w:rsid w:val="008E6C77"/>
    <w:rsid w:val="008F0205"/>
    <w:rsid w:val="008F0CB3"/>
    <w:rsid w:val="008F3476"/>
    <w:rsid w:val="008F549B"/>
    <w:rsid w:val="0090238B"/>
    <w:rsid w:val="00903ECD"/>
    <w:rsid w:val="00912E69"/>
    <w:rsid w:val="00921C17"/>
    <w:rsid w:val="00923751"/>
    <w:rsid w:val="00923929"/>
    <w:rsid w:val="00931031"/>
    <w:rsid w:val="00931B34"/>
    <w:rsid w:val="00932C08"/>
    <w:rsid w:val="00932D73"/>
    <w:rsid w:val="00935070"/>
    <w:rsid w:val="009372B0"/>
    <w:rsid w:val="0094187D"/>
    <w:rsid w:val="00942BBA"/>
    <w:rsid w:val="0094402D"/>
    <w:rsid w:val="00944A21"/>
    <w:rsid w:val="00945334"/>
    <w:rsid w:val="00945C05"/>
    <w:rsid w:val="00947128"/>
    <w:rsid w:val="009525BD"/>
    <w:rsid w:val="00953027"/>
    <w:rsid w:val="0095612A"/>
    <w:rsid w:val="00975EB2"/>
    <w:rsid w:val="00976D1C"/>
    <w:rsid w:val="0097793E"/>
    <w:rsid w:val="0098188D"/>
    <w:rsid w:val="009856E8"/>
    <w:rsid w:val="00990506"/>
    <w:rsid w:val="00991B72"/>
    <w:rsid w:val="009A1B0E"/>
    <w:rsid w:val="009A310F"/>
    <w:rsid w:val="009A312A"/>
    <w:rsid w:val="009A3454"/>
    <w:rsid w:val="009A530A"/>
    <w:rsid w:val="009A5F95"/>
    <w:rsid w:val="009A7089"/>
    <w:rsid w:val="009B048A"/>
    <w:rsid w:val="009B39FB"/>
    <w:rsid w:val="009B5036"/>
    <w:rsid w:val="009B79A0"/>
    <w:rsid w:val="009C3285"/>
    <w:rsid w:val="009C6465"/>
    <w:rsid w:val="009E3BF6"/>
    <w:rsid w:val="009E73C6"/>
    <w:rsid w:val="009F01B8"/>
    <w:rsid w:val="009F35FB"/>
    <w:rsid w:val="009F5D20"/>
    <w:rsid w:val="00A052B7"/>
    <w:rsid w:val="00A06FCE"/>
    <w:rsid w:val="00A070A3"/>
    <w:rsid w:val="00A076E6"/>
    <w:rsid w:val="00A07EB1"/>
    <w:rsid w:val="00A129D7"/>
    <w:rsid w:val="00A13176"/>
    <w:rsid w:val="00A13EBB"/>
    <w:rsid w:val="00A13EF9"/>
    <w:rsid w:val="00A14EAA"/>
    <w:rsid w:val="00A1502B"/>
    <w:rsid w:val="00A215CE"/>
    <w:rsid w:val="00A25C58"/>
    <w:rsid w:val="00A26A2E"/>
    <w:rsid w:val="00A26F56"/>
    <w:rsid w:val="00A300C9"/>
    <w:rsid w:val="00A40C31"/>
    <w:rsid w:val="00A412D8"/>
    <w:rsid w:val="00A42E16"/>
    <w:rsid w:val="00A44B40"/>
    <w:rsid w:val="00A467BE"/>
    <w:rsid w:val="00A50394"/>
    <w:rsid w:val="00A57309"/>
    <w:rsid w:val="00A600BF"/>
    <w:rsid w:val="00A622A2"/>
    <w:rsid w:val="00A639F9"/>
    <w:rsid w:val="00A67C47"/>
    <w:rsid w:val="00A707A6"/>
    <w:rsid w:val="00A77620"/>
    <w:rsid w:val="00A82655"/>
    <w:rsid w:val="00A85AEE"/>
    <w:rsid w:val="00A86DBE"/>
    <w:rsid w:val="00A9151C"/>
    <w:rsid w:val="00A9C382"/>
    <w:rsid w:val="00AA3A6E"/>
    <w:rsid w:val="00AA5655"/>
    <w:rsid w:val="00AB0594"/>
    <w:rsid w:val="00AC067D"/>
    <w:rsid w:val="00AC1FE9"/>
    <w:rsid w:val="00AC2F77"/>
    <w:rsid w:val="00AC3083"/>
    <w:rsid w:val="00AC426C"/>
    <w:rsid w:val="00AC437C"/>
    <w:rsid w:val="00AC759C"/>
    <w:rsid w:val="00AD4C1B"/>
    <w:rsid w:val="00AE2E01"/>
    <w:rsid w:val="00AE4DE2"/>
    <w:rsid w:val="00AE5227"/>
    <w:rsid w:val="00AE524C"/>
    <w:rsid w:val="00AE6025"/>
    <w:rsid w:val="00AF1DE2"/>
    <w:rsid w:val="00AF5B57"/>
    <w:rsid w:val="00AF716F"/>
    <w:rsid w:val="00B0274F"/>
    <w:rsid w:val="00B12395"/>
    <w:rsid w:val="00B137E2"/>
    <w:rsid w:val="00B16296"/>
    <w:rsid w:val="00B21C76"/>
    <w:rsid w:val="00B2281C"/>
    <w:rsid w:val="00B23280"/>
    <w:rsid w:val="00B24868"/>
    <w:rsid w:val="00B27C4A"/>
    <w:rsid w:val="00B307ED"/>
    <w:rsid w:val="00B33CAC"/>
    <w:rsid w:val="00B371E5"/>
    <w:rsid w:val="00B372D2"/>
    <w:rsid w:val="00B40F01"/>
    <w:rsid w:val="00B42083"/>
    <w:rsid w:val="00B4465F"/>
    <w:rsid w:val="00B44F47"/>
    <w:rsid w:val="00B46E01"/>
    <w:rsid w:val="00B6292E"/>
    <w:rsid w:val="00B63FBD"/>
    <w:rsid w:val="00B65559"/>
    <w:rsid w:val="00B65E1B"/>
    <w:rsid w:val="00B75FDB"/>
    <w:rsid w:val="00B82865"/>
    <w:rsid w:val="00B836BF"/>
    <w:rsid w:val="00B84F7B"/>
    <w:rsid w:val="00B8622B"/>
    <w:rsid w:val="00B86FF1"/>
    <w:rsid w:val="00B87F8E"/>
    <w:rsid w:val="00B90CE0"/>
    <w:rsid w:val="00B914B4"/>
    <w:rsid w:val="00B9327E"/>
    <w:rsid w:val="00B97EDF"/>
    <w:rsid w:val="00BA1718"/>
    <w:rsid w:val="00BA2130"/>
    <w:rsid w:val="00BA5329"/>
    <w:rsid w:val="00BB0030"/>
    <w:rsid w:val="00BB4ABD"/>
    <w:rsid w:val="00BB57B7"/>
    <w:rsid w:val="00BC354A"/>
    <w:rsid w:val="00BC4016"/>
    <w:rsid w:val="00BC53D1"/>
    <w:rsid w:val="00BC740D"/>
    <w:rsid w:val="00BD0F9A"/>
    <w:rsid w:val="00BD5219"/>
    <w:rsid w:val="00BD5CE2"/>
    <w:rsid w:val="00BE0663"/>
    <w:rsid w:val="00BE29D8"/>
    <w:rsid w:val="00BE2CCF"/>
    <w:rsid w:val="00BEF3B6"/>
    <w:rsid w:val="00BF3A2C"/>
    <w:rsid w:val="00BF5BFB"/>
    <w:rsid w:val="00C02B87"/>
    <w:rsid w:val="00C05823"/>
    <w:rsid w:val="00C05A6A"/>
    <w:rsid w:val="00C141A3"/>
    <w:rsid w:val="00C1496E"/>
    <w:rsid w:val="00C14E74"/>
    <w:rsid w:val="00C17F2A"/>
    <w:rsid w:val="00C235AB"/>
    <w:rsid w:val="00C24E3F"/>
    <w:rsid w:val="00C36DE0"/>
    <w:rsid w:val="00C373D5"/>
    <w:rsid w:val="00C37585"/>
    <w:rsid w:val="00C444AE"/>
    <w:rsid w:val="00C46CA6"/>
    <w:rsid w:val="00C506F6"/>
    <w:rsid w:val="00C50F7C"/>
    <w:rsid w:val="00C51765"/>
    <w:rsid w:val="00C54D17"/>
    <w:rsid w:val="00C57B5D"/>
    <w:rsid w:val="00C57CCD"/>
    <w:rsid w:val="00C71092"/>
    <w:rsid w:val="00C77CE1"/>
    <w:rsid w:val="00C80768"/>
    <w:rsid w:val="00C844B1"/>
    <w:rsid w:val="00C85549"/>
    <w:rsid w:val="00C87700"/>
    <w:rsid w:val="00C91E21"/>
    <w:rsid w:val="00C92BFB"/>
    <w:rsid w:val="00C92E88"/>
    <w:rsid w:val="00C94BB4"/>
    <w:rsid w:val="00C95284"/>
    <w:rsid w:val="00C9543A"/>
    <w:rsid w:val="00CA5201"/>
    <w:rsid w:val="00CB20AB"/>
    <w:rsid w:val="00CC4FAA"/>
    <w:rsid w:val="00CD0FA0"/>
    <w:rsid w:val="00CD1234"/>
    <w:rsid w:val="00CD1597"/>
    <w:rsid w:val="00CD2FDB"/>
    <w:rsid w:val="00CD5740"/>
    <w:rsid w:val="00CF0B68"/>
    <w:rsid w:val="00CF221D"/>
    <w:rsid w:val="00CF3E4A"/>
    <w:rsid w:val="00CF5D38"/>
    <w:rsid w:val="00CF7F0B"/>
    <w:rsid w:val="00D00F51"/>
    <w:rsid w:val="00D02DA5"/>
    <w:rsid w:val="00D032FE"/>
    <w:rsid w:val="00D105B2"/>
    <w:rsid w:val="00D12DED"/>
    <w:rsid w:val="00D13C9A"/>
    <w:rsid w:val="00D13F5C"/>
    <w:rsid w:val="00D15CF0"/>
    <w:rsid w:val="00D16A1B"/>
    <w:rsid w:val="00D212FD"/>
    <w:rsid w:val="00D25410"/>
    <w:rsid w:val="00D3247A"/>
    <w:rsid w:val="00D34C39"/>
    <w:rsid w:val="00D35D62"/>
    <w:rsid w:val="00D375BD"/>
    <w:rsid w:val="00D537F2"/>
    <w:rsid w:val="00D53E8E"/>
    <w:rsid w:val="00D545FA"/>
    <w:rsid w:val="00D5508D"/>
    <w:rsid w:val="00D6457A"/>
    <w:rsid w:val="00D66BCA"/>
    <w:rsid w:val="00D74F07"/>
    <w:rsid w:val="00D80B1E"/>
    <w:rsid w:val="00D820FF"/>
    <w:rsid w:val="00D83066"/>
    <w:rsid w:val="00D8414F"/>
    <w:rsid w:val="00D84B3D"/>
    <w:rsid w:val="00DA28AD"/>
    <w:rsid w:val="00DA4080"/>
    <w:rsid w:val="00DA4BE2"/>
    <w:rsid w:val="00DA682D"/>
    <w:rsid w:val="00DA6881"/>
    <w:rsid w:val="00DB21E1"/>
    <w:rsid w:val="00DB3F4C"/>
    <w:rsid w:val="00DB63C1"/>
    <w:rsid w:val="00DBDAF9"/>
    <w:rsid w:val="00DC12A9"/>
    <w:rsid w:val="00DC5F3D"/>
    <w:rsid w:val="00DC6E13"/>
    <w:rsid w:val="00DC7B4E"/>
    <w:rsid w:val="00DD15E4"/>
    <w:rsid w:val="00DD4F42"/>
    <w:rsid w:val="00DE3F1E"/>
    <w:rsid w:val="00DE6BF1"/>
    <w:rsid w:val="00DF37CF"/>
    <w:rsid w:val="00DF386E"/>
    <w:rsid w:val="00E06EAF"/>
    <w:rsid w:val="00E07292"/>
    <w:rsid w:val="00E07D3E"/>
    <w:rsid w:val="00E134DD"/>
    <w:rsid w:val="00E229B1"/>
    <w:rsid w:val="00E23DA1"/>
    <w:rsid w:val="00E26B46"/>
    <w:rsid w:val="00E3180E"/>
    <w:rsid w:val="00E31CC1"/>
    <w:rsid w:val="00E33BBF"/>
    <w:rsid w:val="00E340D0"/>
    <w:rsid w:val="00E34A19"/>
    <w:rsid w:val="00E34B4C"/>
    <w:rsid w:val="00E36483"/>
    <w:rsid w:val="00E36785"/>
    <w:rsid w:val="00E40068"/>
    <w:rsid w:val="00E43C31"/>
    <w:rsid w:val="00E468AF"/>
    <w:rsid w:val="00E5274E"/>
    <w:rsid w:val="00E56B84"/>
    <w:rsid w:val="00E61BA6"/>
    <w:rsid w:val="00E63CE8"/>
    <w:rsid w:val="00E66A48"/>
    <w:rsid w:val="00E71AE5"/>
    <w:rsid w:val="00E73650"/>
    <w:rsid w:val="00E75A89"/>
    <w:rsid w:val="00E81D92"/>
    <w:rsid w:val="00E9238C"/>
    <w:rsid w:val="00E94582"/>
    <w:rsid w:val="00E94948"/>
    <w:rsid w:val="00E96CB7"/>
    <w:rsid w:val="00E979A7"/>
    <w:rsid w:val="00EA097F"/>
    <w:rsid w:val="00EA34E2"/>
    <w:rsid w:val="00EA548C"/>
    <w:rsid w:val="00EB0F56"/>
    <w:rsid w:val="00EB1A33"/>
    <w:rsid w:val="00EB39AC"/>
    <w:rsid w:val="00EB4C11"/>
    <w:rsid w:val="00EB5159"/>
    <w:rsid w:val="00EC04A1"/>
    <w:rsid w:val="00EC24FA"/>
    <w:rsid w:val="00EC3091"/>
    <w:rsid w:val="00EC37DB"/>
    <w:rsid w:val="00EC3979"/>
    <w:rsid w:val="00ED0674"/>
    <w:rsid w:val="00ED6A56"/>
    <w:rsid w:val="00EE7E4F"/>
    <w:rsid w:val="00EF366A"/>
    <w:rsid w:val="00F001D7"/>
    <w:rsid w:val="00F019BF"/>
    <w:rsid w:val="00F03203"/>
    <w:rsid w:val="00F0479A"/>
    <w:rsid w:val="00F120C9"/>
    <w:rsid w:val="00F15459"/>
    <w:rsid w:val="00F26BC5"/>
    <w:rsid w:val="00F33BC9"/>
    <w:rsid w:val="00F35D8A"/>
    <w:rsid w:val="00F52AA4"/>
    <w:rsid w:val="00F62928"/>
    <w:rsid w:val="00F65993"/>
    <w:rsid w:val="00F659CE"/>
    <w:rsid w:val="00F671D7"/>
    <w:rsid w:val="00F727C3"/>
    <w:rsid w:val="00F8197F"/>
    <w:rsid w:val="00F903F3"/>
    <w:rsid w:val="00F95DE6"/>
    <w:rsid w:val="00F95F63"/>
    <w:rsid w:val="00F96021"/>
    <w:rsid w:val="00F97C7F"/>
    <w:rsid w:val="00FA09F3"/>
    <w:rsid w:val="00FA3F88"/>
    <w:rsid w:val="00FA4131"/>
    <w:rsid w:val="00FA4513"/>
    <w:rsid w:val="00FA87FA"/>
    <w:rsid w:val="00FB18BD"/>
    <w:rsid w:val="00FB4339"/>
    <w:rsid w:val="00FB6454"/>
    <w:rsid w:val="00FC1D91"/>
    <w:rsid w:val="00FD23B1"/>
    <w:rsid w:val="00FE1917"/>
    <w:rsid w:val="00FE61C2"/>
    <w:rsid w:val="00FF0136"/>
    <w:rsid w:val="00FF17B0"/>
    <w:rsid w:val="00FF3B27"/>
    <w:rsid w:val="00FF3C2D"/>
    <w:rsid w:val="00FF3CBA"/>
    <w:rsid w:val="00FF4A55"/>
    <w:rsid w:val="01387933"/>
    <w:rsid w:val="013C86DF"/>
    <w:rsid w:val="014ABD63"/>
    <w:rsid w:val="014B9012"/>
    <w:rsid w:val="015C58A2"/>
    <w:rsid w:val="017B1F4E"/>
    <w:rsid w:val="017CB019"/>
    <w:rsid w:val="01834CC9"/>
    <w:rsid w:val="01840819"/>
    <w:rsid w:val="018ACE32"/>
    <w:rsid w:val="01B47A65"/>
    <w:rsid w:val="01B9C06C"/>
    <w:rsid w:val="01E143DC"/>
    <w:rsid w:val="020FA224"/>
    <w:rsid w:val="0233C845"/>
    <w:rsid w:val="0248B4E3"/>
    <w:rsid w:val="025F8365"/>
    <w:rsid w:val="0263D73F"/>
    <w:rsid w:val="0286F719"/>
    <w:rsid w:val="02AF5F60"/>
    <w:rsid w:val="02BC5390"/>
    <w:rsid w:val="02C2C184"/>
    <w:rsid w:val="02D10313"/>
    <w:rsid w:val="02DCC4CD"/>
    <w:rsid w:val="031F1D2A"/>
    <w:rsid w:val="03269E93"/>
    <w:rsid w:val="032879FD"/>
    <w:rsid w:val="03398741"/>
    <w:rsid w:val="0345F340"/>
    <w:rsid w:val="037D143D"/>
    <w:rsid w:val="038B8BDC"/>
    <w:rsid w:val="03A47147"/>
    <w:rsid w:val="03BCECAE"/>
    <w:rsid w:val="03E0511A"/>
    <w:rsid w:val="03E79A6A"/>
    <w:rsid w:val="04043837"/>
    <w:rsid w:val="0412F28B"/>
    <w:rsid w:val="041A7A17"/>
    <w:rsid w:val="043B18CB"/>
    <w:rsid w:val="0465DCC4"/>
    <w:rsid w:val="047427A1"/>
    <w:rsid w:val="048C3BC0"/>
    <w:rsid w:val="04933FE8"/>
    <w:rsid w:val="04965742"/>
    <w:rsid w:val="049B8682"/>
    <w:rsid w:val="04AC641B"/>
    <w:rsid w:val="04B9291A"/>
    <w:rsid w:val="04DE2AC7"/>
    <w:rsid w:val="04EA4BDF"/>
    <w:rsid w:val="04F1612E"/>
    <w:rsid w:val="04FAA5B2"/>
    <w:rsid w:val="04FBEC88"/>
    <w:rsid w:val="05060FB5"/>
    <w:rsid w:val="0511357C"/>
    <w:rsid w:val="0518789A"/>
    <w:rsid w:val="051FA23E"/>
    <w:rsid w:val="052E79B0"/>
    <w:rsid w:val="0542EDFF"/>
    <w:rsid w:val="056483F8"/>
    <w:rsid w:val="056C039E"/>
    <w:rsid w:val="0584D2CD"/>
    <w:rsid w:val="058657B6"/>
    <w:rsid w:val="05C1CA95"/>
    <w:rsid w:val="05D038C2"/>
    <w:rsid w:val="05D053A7"/>
    <w:rsid w:val="05D0A5DE"/>
    <w:rsid w:val="05D17EDE"/>
    <w:rsid w:val="05D58E9B"/>
    <w:rsid w:val="05D847C4"/>
    <w:rsid w:val="05E12A71"/>
    <w:rsid w:val="060C06A2"/>
    <w:rsid w:val="060FF802"/>
    <w:rsid w:val="06162E57"/>
    <w:rsid w:val="0624A003"/>
    <w:rsid w:val="0656BDEC"/>
    <w:rsid w:val="066AC9E4"/>
    <w:rsid w:val="066C4131"/>
    <w:rsid w:val="069D4115"/>
    <w:rsid w:val="069DDBB1"/>
    <w:rsid w:val="06A7159C"/>
    <w:rsid w:val="06FDD6DA"/>
    <w:rsid w:val="07014CF2"/>
    <w:rsid w:val="07058375"/>
    <w:rsid w:val="0720F28C"/>
    <w:rsid w:val="073BD8F9"/>
    <w:rsid w:val="07439043"/>
    <w:rsid w:val="0743C67F"/>
    <w:rsid w:val="0761500D"/>
    <w:rsid w:val="077BBD19"/>
    <w:rsid w:val="0780F482"/>
    <w:rsid w:val="0792D4EF"/>
    <w:rsid w:val="07A556E6"/>
    <w:rsid w:val="07A5F036"/>
    <w:rsid w:val="07A6704E"/>
    <w:rsid w:val="07AE40C9"/>
    <w:rsid w:val="07B9B8EB"/>
    <w:rsid w:val="07BB8433"/>
    <w:rsid w:val="07C1EC6D"/>
    <w:rsid w:val="07C4D3E9"/>
    <w:rsid w:val="07C4F0C0"/>
    <w:rsid w:val="07EDF06F"/>
    <w:rsid w:val="07F28E4D"/>
    <w:rsid w:val="07F29209"/>
    <w:rsid w:val="080E5677"/>
    <w:rsid w:val="081AC17A"/>
    <w:rsid w:val="081C09AC"/>
    <w:rsid w:val="082D1905"/>
    <w:rsid w:val="082D8D49"/>
    <w:rsid w:val="083AB9B7"/>
    <w:rsid w:val="083B7E80"/>
    <w:rsid w:val="083DB077"/>
    <w:rsid w:val="0850195C"/>
    <w:rsid w:val="089D2C17"/>
    <w:rsid w:val="093EB4AA"/>
    <w:rsid w:val="09816C04"/>
    <w:rsid w:val="09A555E4"/>
    <w:rsid w:val="09CD8CF8"/>
    <w:rsid w:val="09D980D8"/>
    <w:rsid w:val="09E4A69F"/>
    <w:rsid w:val="09FD1531"/>
    <w:rsid w:val="0A01EAD3"/>
    <w:rsid w:val="0A28A3C9"/>
    <w:rsid w:val="0A2F8ACF"/>
    <w:rsid w:val="0A4F9BA7"/>
    <w:rsid w:val="0A63E28A"/>
    <w:rsid w:val="0A7B6741"/>
    <w:rsid w:val="0A837954"/>
    <w:rsid w:val="0AA0D41A"/>
    <w:rsid w:val="0AB27348"/>
    <w:rsid w:val="0AB2EFDC"/>
    <w:rsid w:val="0AD78796"/>
    <w:rsid w:val="0ADD09F4"/>
    <w:rsid w:val="0ADD0BCE"/>
    <w:rsid w:val="0B1833EA"/>
    <w:rsid w:val="0B1D3C65"/>
    <w:rsid w:val="0B276C88"/>
    <w:rsid w:val="0B39C4D7"/>
    <w:rsid w:val="0B5C501A"/>
    <w:rsid w:val="0B60480C"/>
    <w:rsid w:val="0B7800C0"/>
    <w:rsid w:val="0B882622"/>
    <w:rsid w:val="0BC35829"/>
    <w:rsid w:val="0BEC7629"/>
    <w:rsid w:val="0C157AA8"/>
    <w:rsid w:val="0C1B4CF7"/>
    <w:rsid w:val="0C1F2FA7"/>
    <w:rsid w:val="0C2597C3"/>
    <w:rsid w:val="0C2F1761"/>
    <w:rsid w:val="0C333065"/>
    <w:rsid w:val="0C42ED1D"/>
    <w:rsid w:val="0C5D98E4"/>
    <w:rsid w:val="0C6E8EC5"/>
    <w:rsid w:val="0C718ADA"/>
    <w:rsid w:val="0CBC3819"/>
    <w:rsid w:val="0CC8CFCD"/>
    <w:rsid w:val="0CDCF1E7"/>
    <w:rsid w:val="0CE759CF"/>
    <w:rsid w:val="0CEE0592"/>
    <w:rsid w:val="0CF3B25E"/>
    <w:rsid w:val="0D1706CE"/>
    <w:rsid w:val="0D19B653"/>
    <w:rsid w:val="0D25BD14"/>
    <w:rsid w:val="0D32B5A7"/>
    <w:rsid w:val="0D54C3BC"/>
    <w:rsid w:val="0D5B8DE7"/>
    <w:rsid w:val="0D6062AA"/>
    <w:rsid w:val="0D9DE875"/>
    <w:rsid w:val="0DA82EB5"/>
    <w:rsid w:val="0DA9AFC6"/>
    <w:rsid w:val="0DB62E66"/>
    <w:rsid w:val="0DF2F47E"/>
    <w:rsid w:val="0DF6E1F7"/>
    <w:rsid w:val="0E0F281C"/>
    <w:rsid w:val="0E16EAF1"/>
    <w:rsid w:val="0E400A7D"/>
    <w:rsid w:val="0E714A5E"/>
    <w:rsid w:val="0E8DA299"/>
    <w:rsid w:val="0EAB8A83"/>
    <w:rsid w:val="0EBB0AFF"/>
    <w:rsid w:val="0ED55BF6"/>
    <w:rsid w:val="0EE96602"/>
    <w:rsid w:val="0EF23DE1"/>
    <w:rsid w:val="0F01E0AB"/>
    <w:rsid w:val="0F1F690B"/>
    <w:rsid w:val="0F2BB513"/>
    <w:rsid w:val="0F632BBD"/>
    <w:rsid w:val="0F6A5C1B"/>
    <w:rsid w:val="0F8795E5"/>
    <w:rsid w:val="0F9B0863"/>
    <w:rsid w:val="0FB6DA48"/>
    <w:rsid w:val="0FDE51B2"/>
    <w:rsid w:val="1005219B"/>
    <w:rsid w:val="101A3296"/>
    <w:rsid w:val="102F7719"/>
    <w:rsid w:val="102FB765"/>
    <w:rsid w:val="1049752E"/>
    <w:rsid w:val="1051460C"/>
    <w:rsid w:val="105B9745"/>
    <w:rsid w:val="105F09D6"/>
    <w:rsid w:val="107F65B9"/>
    <w:rsid w:val="109174DE"/>
    <w:rsid w:val="10B84F23"/>
    <w:rsid w:val="10CD8586"/>
    <w:rsid w:val="1168CEB3"/>
    <w:rsid w:val="11908F17"/>
    <w:rsid w:val="119AAAEF"/>
    <w:rsid w:val="11A35545"/>
    <w:rsid w:val="1229DEA3"/>
    <w:rsid w:val="1230E213"/>
    <w:rsid w:val="1237EACF"/>
    <w:rsid w:val="125BB7AD"/>
    <w:rsid w:val="128E712B"/>
    <w:rsid w:val="12C35B38"/>
    <w:rsid w:val="12E0BB17"/>
    <w:rsid w:val="13034AF3"/>
    <w:rsid w:val="13049F14"/>
    <w:rsid w:val="132D1D46"/>
    <w:rsid w:val="1330D132"/>
    <w:rsid w:val="1333714B"/>
    <w:rsid w:val="133CC25D"/>
    <w:rsid w:val="1352BA19"/>
    <w:rsid w:val="1364E0B5"/>
    <w:rsid w:val="137BB109"/>
    <w:rsid w:val="13AF745C"/>
    <w:rsid w:val="13C915A0"/>
    <w:rsid w:val="13E97C22"/>
    <w:rsid w:val="14175CF3"/>
    <w:rsid w:val="142A418C"/>
    <w:rsid w:val="14358159"/>
    <w:rsid w:val="144156EB"/>
    <w:rsid w:val="145FBB8A"/>
    <w:rsid w:val="148274CD"/>
    <w:rsid w:val="1482D340"/>
    <w:rsid w:val="1483EE14"/>
    <w:rsid w:val="148A4B6B"/>
    <w:rsid w:val="148B318F"/>
    <w:rsid w:val="14E18C24"/>
    <w:rsid w:val="14F4011F"/>
    <w:rsid w:val="1515010E"/>
    <w:rsid w:val="155B6BA2"/>
    <w:rsid w:val="156618DF"/>
    <w:rsid w:val="15665EA9"/>
    <w:rsid w:val="15679ED1"/>
    <w:rsid w:val="1576C3FA"/>
    <w:rsid w:val="15A6F34E"/>
    <w:rsid w:val="15B19637"/>
    <w:rsid w:val="15B9EB29"/>
    <w:rsid w:val="15E21F8E"/>
    <w:rsid w:val="15EFA396"/>
    <w:rsid w:val="15FAE93F"/>
    <w:rsid w:val="1601F3DC"/>
    <w:rsid w:val="160B5771"/>
    <w:rsid w:val="160E5230"/>
    <w:rsid w:val="161FBE75"/>
    <w:rsid w:val="16261BCC"/>
    <w:rsid w:val="162E817A"/>
    <w:rsid w:val="163D4000"/>
    <w:rsid w:val="1674980B"/>
    <w:rsid w:val="168246AA"/>
    <w:rsid w:val="16B7B61B"/>
    <w:rsid w:val="16CA6CC5"/>
    <w:rsid w:val="1719DEBF"/>
    <w:rsid w:val="17204046"/>
    <w:rsid w:val="1742CCEE"/>
    <w:rsid w:val="174F23BE"/>
    <w:rsid w:val="1760EBC0"/>
    <w:rsid w:val="177FA8CA"/>
    <w:rsid w:val="17AA36BC"/>
    <w:rsid w:val="17C2952A"/>
    <w:rsid w:val="1803ACF3"/>
    <w:rsid w:val="180B5379"/>
    <w:rsid w:val="1861214B"/>
    <w:rsid w:val="186BB295"/>
    <w:rsid w:val="186C1605"/>
    <w:rsid w:val="1896611B"/>
    <w:rsid w:val="18ABE19F"/>
    <w:rsid w:val="18CBD32A"/>
    <w:rsid w:val="18D2E6B7"/>
    <w:rsid w:val="18D3D1CC"/>
    <w:rsid w:val="1904D7F8"/>
    <w:rsid w:val="190D717F"/>
    <w:rsid w:val="190FB1ED"/>
    <w:rsid w:val="19138BA5"/>
    <w:rsid w:val="1917FF98"/>
    <w:rsid w:val="191B792B"/>
    <w:rsid w:val="191CBB61"/>
    <w:rsid w:val="19212F3C"/>
    <w:rsid w:val="1929CFD6"/>
    <w:rsid w:val="1942C321"/>
    <w:rsid w:val="1966412F"/>
    <w:rsid w:val="196654B7"/>
    <w:rsid w:val="196C0B9B"/>
    <w:rsid w:val="197CBB61"/>
    <w:rsid w:val="198A9AE5"/>
    <w:rsid w:val="19930820"/>
    <w:rsid w:val="19A95E14"/>
    <w:rsid w:val="19AD814D"/>
    <w:rsid w:val="19B076B4"/>
    <w:rsid w:val="19EF7FF8"/>
    <w:rsid w:val="19F97903"/>
    <w:rsid w:val="1A1BA822"/>
    <w:rsid w:val="1A1F9CFC"/>
    <w:rsid w:val="1A36119F"/>
    <w:rsid w:val="1A5B47D4"/>
    <w:rsid w:val="1A5DFE18"/>
    <w:rsid w:val="1AA81AB6"/>
    <w:rsid w:val="1AAAEFD6"/>
    <w:rsid w:val="1AD5EA69"/>
    <w:rsid w:val="1AD97885"/>
    <w:rsid w:val="1AF2A933"/>
    <w:rsid w:val="1AF32F98"/>
    <w:rsid w:val="1B182F16"/>
    <w:rsid w:val="1B1E4900"/>
    <w:rsid w:val="1B224BA2"/>
    <w:rsid w:val="1B3B4DB5"/>
    <w:rsid w:val="1B4951AE"/>
    <w:rsid w:val="1B4DAE14"/>
    <w:rsid w:val="1B561346"/>
    <w:rsid w:val="1B7C70B3"/>
    <w:rsid w:val="1B86285A"/>
    <w:rsid w:val="1B9D2DBD"/>
    <w:rsid w:val="1BBD3174"/>
    <w:rsid w:val="1BBFDC10"/>
    <w:rsid w:val="1BD38E9F"/>
    <w:rsid w:val="1BE38261"/>
    <w:rsid w:val="1BE6D8C9"/>
    <w:rsid w:val="1C1CFD26"/>
    <w:rsid w:val="1C3B9735"/>
    <w:rsid w:val="1C3F3FB7"/>
    <w:rsid w:val="1C50B005"/>
    <w:rsid w:val="1C580D03"/>
    <w:rsid w:val="1C78787E"/>
    <w:rsid w:val="1CA44CCD"/>
    <w:rsid w:val="1CAB815A"/>
    <w:rsid w:val="1CB9C702"/>
    <w:rsid w:val="1CDFFFD1"/>
    <w:rsid w:val="1CE5220F"/>
    <w:rsid w:val="1D07F602"/>
    <w:rsid w:val="1D4461C5"/>
    <w:rsid w:val="1D71F335"/>
    <w:rsid w:val="1D861BF0"/>
    <w:rsid w:val="1D9E6A54"/>
    <w:rsid w:val="1DC2A3F8"/>
    <w:rsid w:val="1DCD63C1"/>
    <w:rsid w:val="1DE0ABEB"/>
    <w:rsid w:val="1DE4EC81"/>
    <w:rsid w:val="1DE6A623"/>
    <w:rsid w:val="1DF138F9"/>
    <w:rsid w:val="1DF95BF7"/>
    <w:rsid w:val="1E36733D"/>
    <w:rsid w:val="1E43A476"/>
    <w:rsid w:val="1E71393B"/>
    <w:rsid w:val="1E736711"/>
    <w:rsid w:val="1E73AF52"/>
    <w:rsid w:val="1E8134B9"/>
    <w:rsid w:val="1E87C7EF"/>
    <w:rsid w:val="1EAE99C8"/>
    <w:rsid w:val="1EC148EE"/>
    <w:rsid w:val="1ED2C0BF"/>
    <w:rsid w:val="1EDAAD17"/>
    <w:rsid w:val="1EDE9AAA"/>
    <w:rsid w:val="1EF30E1F"/>
    <w:rsid w:val="1F020773"/>
    <w:rsid w:val="1F0B2F61"/>
    <w:rsid w:val="1F0B7D62"/>
    <w:rsid w:val="1F1C9271"/>
    <w:rsid w:val="1F23E532"/>
    <w:rsid w:val="1F2B8DE2"/>
    <w:rsid w:val="1F3A3AB5"/>
    <w:rsid w:val="1F42283B"/>
    <w:rsid w:val="1F52BDA1"/>
    <w:rsid w:val="1F53970E"/>
    <w:rsid w:val="1F5A51E8"/>
    <w:rsid w:val="1F7407E3"/>
    <w:rsid w:val="1F74B757"/>
    <w:rsid w:val="1F81E65A"/>
    <w:rsid w:val="1FBFEE24"/>
    <w:rsid w:val="1FCCD793"/>
    <w:rsid w:val="2008031F"/>
    <w:rsid w:val="201159AD"/>
    <w:rsid w:val="202D5100"/>
    <w:rsid w:val="20B1C0E7"/>
    <w:rsid w:val="20F5DFFB"/>
    <w:rsid w:val="21061553"/>
    <w:rsid w:val="21187E90"/>
    <w:rsid w:val="21301256"/>
    <w:rsid w:val="2133E668"/>
    <w:rsid w:val="217EF27D"/>
    <w:rsid w:val="2195BB03"/>
    <w:rsid w:val="219FC348"/>
    <w:rsid w:val="21AA8F39"/>
    <w:rsid w:val="21AEFE82"/>
    <w:rsid w:val="21DC1EAA"/>
    <w:rsid w:val="22027B36"/>
    <w:rsid w:val="222A3D80"/>
    <w:rsid w:val="225447CC"/>
    <w:rsid w:val="226410F8"/>
    <w:rsid w:val="2279C8FD"/>
    <w:rsid w:val="22876C6C"/>
    <w:rsid w:val="22A66278"/>
    <w:rsid w:val="22B9897B"/>
    <w:rsid w:val="22E00B9C"/>
    <w:rsid w:val="2315D01D"/>
    <w:rsid w:val="23169168"/>
    <w:rsid w:val="233B882E"/>
    <w:rsid w:val="233C231D"/>
    <w:rsid w:val="23541435"/>
    <w:rsid w:val="23546393"/>
    <w:rsid w:val="235E0F29"/>
    <w:rsid w:val="2361252B"/>
    <w:rsid w:val="236126F7"/>
    <w:rsid w:val="23709D8A"/>
    <w:rsid w:val="237EC37E"/>
    <w:rsid w:val="2387E6B4"/>
    <w:rsid w:val="238A2838"/>
    <w:rsid w:val="23C5F6C6"/>
    <w:rsid w:val="2415995E"/>
    <w:rsid w:val="242D80BD"/>
    <w:rsid w:val="24364635"/>
    <w:rsid w:val="244B63E8"/>
    <w:rsid w:val="245E2BD2"/>
    <w:rsid w:val="246C827D"/>
    <w:rsid w:val="2475F26E"/>
    <w:rsid w:val="2478FEF8"/>
    <w:rsid w:val="2494CA65"/>
    <w:rsid w:val="24998B79"/>
    <w:rsid w:val="24C8077E"/>
    <w:rsid w:val="24E22FFB"/>
    <w:rsid w:val="24F033F4"/>
    <w:rsid w:val="251B8DEE"/>
    <w:rsid w:val="25432EC2"/>
    <w:rsid w:val="255693C7"/>
    <w:rsid w:val="257E952D"/>
    <w:rsid w:val="2583B5E4"/>
    <w:rsid w:val="2586BDB6"/>
    <w:rsid w:val="25A8B973"/>
    <w:rsid w:val="25ADD91A"/>
    <w:rsid w:val="25C9511E"/>
    <w:rsid w:val="26011236"/>
    <w:rsid w:val="26104064"/>
    <w:rsid w:val="2611C2CF"/>
    <w:rsid w:val="2613DB80"/>
    <w:rsid w:val="2614CF59"/>
    <w:rsid w:val="261817A6"/>
    <w:rsid w:val="261CB9C8"/>
    <w:rsid w:val="26222347"/>
    <w:rsid w:val="2640AAD6"/>
    <w:rsid w:val="264FF6C8"/>
    <w:rsid w:val="2665FDA0"/>
    <w:rsid w:val="267953BC"/>
    <w:rsid w:val="267D0342"/>
    <w:rsid w:val="267E005C"/>
    <w:rsid w:val="2695AFEB"/>
    <w:rsid w:val="26B255E6"/>
    <w:rsid w:val="26C1B20B"/>
    <w:rsid w:val="26D4D7A8"/>
    <w:rsid w:val="2706B62E"/>
    <w:rsid w:val="270E7BF9"/>
    <w:rsid w:val="27107CD5"/>
    <w:rsid w:val="2711A776"/>
    <w:rsid w:val="27125DFC"/>
    <w:rsid w:val="2715EAD4"/>
    <w:rsid w:val="271A658E"/>
    <w:rsid w:val="271CE2B5"/>
    <w:rsid w:val="271EC7B2"/>
    <w:rsid w:val="272CFE36"/>
    <w:rsid w:val="274B6918"/>
    <w:rsid w:val="275C828F"/>
    <w:rsid w:val="277C115C"/>
    <w:rsid w:val="2795CC94"/>
    <w:rsid w:val="279E00BA"/>
    <w:rsid w:val="27B56D9C"/>
    <w:rsid w:val="27BD91C2"/>
    <w:rsid w:val="27C97376"/>
    <w:rsid w:val="27EE3401"/>
    <w:rsid w:val="27EF786A"/>
    <w:rsid w:val="283EA1E9"/>
    <w:rsid w:val="2852A0AE"/>
    <w:rsid w:val="2853FCAE"/>
    <w:rsid w:val="286C5318"/>
    <w:rsid w:val="2870AE1F"/>
    <w:rsid w:val="287F7A25"/>
    <w:rsid w:val="289D0CBB"/>
    <w:rsid w:val="28C6707B"/>
    <w:rsid w:val="28C8CE97"/>
    <w:rsid w:val="28F673F2"/>
    <w:rsid w:val="29305D05"/>
    <w:rsid w:val="294C701B"/>
    <w:rsid w:val="294D0F77"/>
    <w:rsid w:val="295B1A2C"/>
    <w:rsid w:val="299E935F"/>
    <w:rsid w:val="29B97404"/>
    <w:rsid w:val="29B9B09D"/>
    <w:rsid w:val="29C8AC35"/>
    <w:rsid w:val="29E44D51"/>
    <w:rsid w:val="2A4400C5"/>
    <w:rsid w:val="2A481D97"/>
    <w:rsid w:val="2A6130AF"/>
    <w:rsid w:val="2A6878FA"/>
    <w:rsid w:val="2A7A5D5E"/>
    <w:rsid w:val="2AA86091"/>
    <w:rsid w:val="2AA890F7"/>
    <w:rsid w:val="2AC113A0"/>
    <w:rsid w:val="2AC65CBC"/>
    <w:rsid w:val="2AE534DD"/>
    <w:rsid w:val="2AE8407C"/>
    <w:rsid w:val="2AF825D1"/>
    <w:rsid w:val="2AFF4626"/>
    <w:rsid w:val="2B009EEC"/>
    <w:rsid w:val="2B1BA70F"/>
    <w:rsid w:val="2B349DE5"/>
    <w:rsid w:val="2B354C3E"/>
    <w:rsid w:val="2B4314F3"/>
    <w:rsid w:val="2B45510C"/>
    <w:rsid w:val="2B61E610"/>
    <w:rsid w:val="2BB33025"/>
    <w:rsid w:val="2BC607CE"/>
    <w:rsid w:val="2BEA4C48"/>
    <w:rsid w:val="2C0931E6"/>
    <w:rsid w:val="2C2BEB80"/>
    <w:rsid w:val="2C6FE63A"/>
    <w:rsid w:val="2C837DD0"/>
    <w:rsid w:val="2C8410DD"/>
    <w:rsid w:val="2C8A2245"/>
    <w:rsid w:val="2C8E9C48"/>
    <w:rsid w:val="2D463E40"/>
    <w:rsid w:val="2D4AA91F"/>
    <w:rsid w:val="2D6E4939"/>
    <w:rsid w:val="2DBA9741"/>
    <w:rsid w:val="2DED9CDB"/>
    <w:rsid w:val="2E0EEF63"/>
    <w:rsid w:val="2E155A5D"/>
    <w:rsid w:val="2E15CE1D"/>
    <w:rsid w:val="2E16B2E0"/>
    <w:rsid w:val="2E1FE13E"/>
    <w:rsid w:val="2E231575"/>
    <w:rsid w:val="2E32C633"/>
    <w:rsid w:val="2E5285E9"/>
    <w:rsid w:val="2E676480"/>
    <w:rsid w:val="2EACEECA"/>
    <w:rsid w:val="2EB73E36"/>
    <w:rsid w:val="2EB9EA2D"/>
    <w:rsid w:val="2EC1E232"/>
    <w:rsid w:val="2EDFA8AE"/>
    <w:rsid w:val="2F167AED"/>
    <w:rsid w:val="2F27E845"/>
    <w:rsid w:val="2F303B1E"/>
    <w:rsid w:val="2F4CD64F"/>
    <w:rsid w:val="2F4E6A62"/>
    <w:rsid w:val="2F53DDD7"/>
    <w:rsid w:val="2F618FAA"/>
    <w:rsid w:val="2F7DD22B"/>
    <w:rsid w:val="2F96F369"/>
    <w:rsid w:val="2FAB816E"/>
    <w:rsid w:val="2FAD0FE2"/>
    <w:rsid w:val="2FADBF15"/>
    <w:rsid w:val="2FB722AA"/>
    <w:rsid w:val="2FC7106F"/>
    <w:rsid w:val="2FD9CA6B"/>
    <w:rsid w:val="300BE183"/>
    <w:rsid w:val="30204701"/>
    <w:rsid w:val="3035234C"/>
    <w:rsid w:val="3055BA8E"/>
    <w:rsid w:val="30605F25"/>
    <w:rsid w:val="3061360F"/>
    <w:rsid w:val="3085EAB8"/>
    <w:rsid w:val="30943568"/>
    <w:rsid w:val="30B75F1B"/>
    <w:rsid w:val="30C5A9F8"/>
    <w:rsid w:val="30CC0B7F"/>
    <w:rsid w:val="30E2F40A"/>
    <w:rsid w:val="30F70295"/>
    <w:rsid w:val="310AE44E"/>
    <w:rsid w:val="310D8131"/>
    <w:rsid w:val="311EBA06"/>
    <w:rsid w:val="314CFB1F"/>
    <w:rsid w:val="3189E8E7"/>
    <w:rsid w:val="3198366D"/>
    <w:rsid w:val="31D3FFB3"/>
    <w:rsid w:val="31E54195"/>
    <w:rsid w:val="31E6FD11"/>
    <w:rsid w:val="31E9B688"/>
    <w:rsid w:val="31FCF613"/>
    <w:rsid w:val="3202E6B0"/>
    <w:rsid w:val="3217C547"/>
    <w:rsid w:val="326FB0DD"/>
    <w:rsid w:val="3298B930"/>
    <w:rsid w:val="329B4D99"/>
    <w:rsid w:val="32ABF28D"/>
    <w:rsid w:val="32B45BB7"/>
    <w:rsid w:val="32CA05F0"/>
    <w:rsid w:val="32CFA323"/>
    <w:rsid w:val="32E8CB80"/>
    <w:rsid w:val="32FDDDCC"/>
    <w:rsid w:val="32FF0D9E"/>
    <w:rsid w:val="3337C584"/>
    <w:rsid w:val="334C73FB"/>
    <w:rsid w:val="337432F3"/>
    <w:rsid w:val="33798523"/>
    <w:rsid w:val="337F367B"/>
    <w:rsid w:val="337FA39D"/>
    <w:rsid w:val="338A7669"/>
    <w:rsid w:val="33B319D1"/>
    <w:rsid w:val="33C119EB"/>
    <w:rsid w:val="33CCAB55"/>
    <w:rsid w:val="33DA956E"/>
    <w:rsid w:val="340B813E"/>
    <w:rsid w:val="340D2267"/>
    <w:rsid w:val="343E5A32"/>
    <w:rsid w:val="344D9FA6"/>
    <w:rsid w:val="344F6977"/>
    <w:rsid w:val="3450F762"/>
    <w:rsid w:val="346FD7E0"/>
    <w:rsid w:val="346FE36C"/>
    <w:rsid w:val="347B3D3D"/>
    <w:rsid w:val="34813038"/>
    <w:rsid w:val="34834BF2"/>
    <w:rsid w:val="3489ABD9"/>
    <w:rsid w:val="348FCC76"/>
    <w:rsid w:val="34B571BA"/>
    <w:rsid w:val="350657BE"/>
    <w:rsid w:val="352B67D1"/>
    <w:rsid w:val="354EEECD"/>
    <w:rsid w:val="356D05A5"/>
    <w:rsid w:val="35705B1E"/>
    <w:rsid w:val="35956695"/>
    <w:rsid w:val="35988235"/>
    <w:rsid w:val="359F7CA2"/>
    <w:rsid w:val="35BA19FE"/>
    <w:rsid w:val="35C8260E"/>
    <w:rsid w:val="35D2EE5B"/>
    <w:rsid w:val="3613A646"/>
    <w:rsid w:val="365DB3A9"/>
    <w:rsid w:val="36802B1B"/>
    <w:rsid w:val="36963D1C"/>
    <w:rsid w:val="36B28E15"/>
    <w:rsid w:val="36E79FF1"/>
    <w:rsid w:val="36ED11A9"/>
    <w:rsid w:val="37B53C1C"/>
    <w:rsid w:val="37C10F5D"/>
    <w:rsid w:val="37DB2117"/>
    <w:rsid w:val="37ED127C"/>
    <w:rsid w:val="3844A2F0"/>
    <w:rsid w:val="384C4A9C"/>
    <w:rsid w:val="38697D14"/>
    <w:rsid w:val="386B3663"/>
    <w:rsid w:val="3870B885"/>
    <w:rsid w:val="387E5BAB"/>
    <w:rsid w:val="38A93FF6"/>
    <w:rsid w:val="38A942EA"/>
    <w:rsid w:val="38B1C5B6"/>
    <w:rsid w:val="38B45A3F"/>
    <w:rsid w:val="38CDBD2B"/>
    <w:rsid w:val="38F6983A"/>
    <w:rsid w:val="39029CD3"/>
    <w:rsid w:val="392091CA"/>
    <w:rsid w:val="395CC647"/>
    <w:rsid w:val="396AE84B"/>
    <w:rsid w:val="39B2C3C9"/>
    <w:rsid w:val="39C1EF06"/>
    <w:rsid w:val="39CA2C24"/>
    <w:rsid w:val="39E01B87"/>
    <w:rsid w:val="39E2ABC2"/>
    <w:rsid w:val="39EF8E38"/>
    <w:rsid w:val="3A0FB507"/>
    <w:rsid w:val="3A13CE96"/>
    <w:rsid w:val="3A4A4AE1"/>
    <w:rsid w:val="3A6CB9ED"/>
    <w:rsid w:val="3A6F028F"/>
    <w:rsid w:val="3AA2B7C0"/>
    <w:rsid w:val="3AC931D3"/>
    <w:rsid w:val="3AD3D89E"/>
    <w:rsid w:val="3AD7376A"/>
    <w:rsid w:val="3AF110C8"/>
    <w:rsid w:val="3AFB5339"/>
    <w:rsid w:val="3B10DD37"/>
    <w:rsid w:val="3B24B33E"/>
    <w:rsid w:val="3B26DE4D"/>
    <w:rsid w:val="3B27026C"/>
    <w:rsid w:val="3B4E942A"/>
    <w:rsid w:val="3B533310"/>
    <w:rsid w:val="3B7B7990"/>
    <w:rsid w:val="3B87DB9A"/>
    <w:rsid w:val="3B8D80A1"/>
    <w:rsid w:val="3BB2C17A"/>
    <w:rsid w:val="3BCF7BB7"/>
    <w:rsid w:val="3BE3F64B"/>
    <w:rsid w:val="3C1484BA"/>
    <w:rsid w:val="3C46586B"/>
    <w:rsid w:val="3C58C8E4"/>
    <w:rsid w:val="3C5EF783"/>
    <w:rsid w:val="3C69BBFF"/>
    <w:rsid w:val="3C9455B5"/>
    <w:rsid w:val="3CADA34A"/>
    <w:rsid w:val="3CB7770E"/>
    <w:rsid w:val="3CB91B78"/>
    <w:rsid w:val="3CBC6052"/>
    <w:rsid w:val="3CC4469E"/>
    <w:rsid w:val="3CCA0433"/>
    <w:rsid w:val="3CCA8A8D"/>
    <w:rsid w:val="3CCADB60"/>
    <w:rsid w:val="3CCBD24B"/>
    <w:rsid w:val="3CDD239F"/>
    <w:rsid w:val="3D058AA4"/>
    <w:rsid w:val="3D18EE1D"/>
    <w:rsid w:val="3D831A20"/>
    <w:rsid w:val="3D9BCECD"/>
    <w:rsid w:val="3DC42F5D"/>
    <w:rsid w:val="3DC9D4A4"/>
    <w:rsid w:val="3DEAC6E5"/>
    <w:rsid w:val="3DF3F1BF"/>
    <w:rsid w:val="3E1D13F5"/>
    <w:rsid w:val="3E368E21"/>
    <w:rsid w:val="3E3BB1C9"/>
    <w:rsid w:val="3E4C8738"/>
    <w:rsid w:val="3E5F8AB5"/>
    <w:rsid w:val="3E6FF74F"/>
    <w:rsid w:val="3E7AF128"/>
    <w:rsid w:val="3E8634EC"/>
    <w:rsid w:val="3E91E7C6"/>
    <w:rsid w:val="3E97433F"/>
    <w:rsid w:val="3E9AF612"/>
    <w:rsid w:val="3E9B5054"/>
    <w:rsid w:val="3ECAA2C5"/>
    <w:rsid w:val="3ECC30BF"/>
    <w:rsid w:val="3EDFF382"/>
    <w:rsid w:val="3EE2EC7B"/>
    <w:rsid w:val="3EE31C4C"/>
    <w:rsid w:val="3EE47C20"/>
    <w:rsid w:val="3F0EFE81"/>
    <w:rsid w:val="3F156D80"/>
    <w:rsid w:val="3F20F478"/>
    <w:rsid w:val="3F214BF4"/>
    <w:rsid w:val="3F2E72DC"/>
    <w:rsid w:val="3F3214FD"/>
    <w:rsid w:val="3F3626F0"/>
    <w:rsid w:val="3F3FFD61"/>
    <w:rsid w:val="3F47439B"/>
    <w:rsid w:val="3F480E40"/>
    <w:rsid w:val="3F6F6829"/>
    <w:rsid w:val="3F7A9441"/>
    <w:rsid w:val="3FB2A092"/>
    <w:rsid w:val="4022054D"/>
    <w:rsid w:val="4086933E"/>
    <w:rsid w:val="40A0163A"/>
    <w:rsid w:val="40A99BF5"/>
    <w:rsid w:val="40AC6FFF"/>
    <w:rsid w:val="40AD0575"/>
    <w:rsid w:val="40B0E145"/>
    <w:rsid w:val="40EA1CCF"/>
    <w:rsid w:val="40F10FD5"/>
    <w:rsid w:val="40F243D1"/>
    <w:rsid w:val="41142429"/>
    <w:rsid w:val="4120D7DC"/>
    <w:rsid w:val="41337AE7"/>
    <w:rsid w:val="41391D02"/>
    <w:rsid w:val="414F9F6F"/>
    <w:rsid w:val="417195B0"/>
    <w:rsid w:val="4183B291"/>
    <w:rsid w:val="41B301BC"/>
    <w:rsid w:val="41BA076B"/>
    <w:rsid w:val="41E4DAC6"/>
    <w:rsid w:val="421825B1"/>
    <w:rsid w:val="42211384"/>
    <w:rsid w:val="4238472E"/>
    <w:rsid w:val="42609ED0"/>
    <w:rsid w:val="4278B566"/>
    <w:rsid w:val="4291A2F8"/>
    <w:rsid w:val="429505E6"/>
    <w:rsid w:val="4299DB50"/>
    <w:rsid w:val="429C5A34"/>
    <w:rsid w:val="42BB5BE2"/>
    <w:rsid w:val="42CE5ABF"/>
    <w:rsid w:val="42D7CAE7"/>
    <w:rsid w:val="42F9FDFB"/>
    <w:rsid w:val="42FDA13E"/>
    <w:rsid w:val="42FF77C3"/>
    <w:rsid w:val="430514A6"/>
    <w:rsid w:val="431BEF1C"/>
    <w:rsid w:val="43443A3A"/>
    <w:rsid w:val="435D1639"/>
    <w:rsid w:val="4361C5AB"/>
    <w:rsid w:val="4394067A"/>
    <w:rsid w:val="4399AA30"/>
    <w:rsid w:val="439F8AE3"/>
    <w:rsid w:val="43AFB7BA"/>
    <w:rsid w:val="43C6226B"/>
    <w:rsid w:val="43E8DEA3"/>
    <w:rsid w:val="43E9B084"/>
    <w:rsid w:val="4415826C"/>
    <w:rsid w:val="445D556A"/>
    <w:rsid w:val="44633343"/>
    <w:rsid w:val="44860736"/>
    <w:rsid w:val="44DFDEB9"/>
    <w:rsid w:val="44E694B4"/>
    <w:rsid w:val="44E83947"/>
    <w:rsid w:val="44EE091A"/>
    <w:rsid w:val="44FB877C"/>
    <w:rsid w:val="4502A683"/>
    <w:rsid w:val="4518077C"/>
    <w:rsid w:val="4524DCED"/>
    <w:rsid w:val="4535A3E5"/>
    <w:rsid w:val="455AC7DB"/>
    <w:rsid w:val="455DA2E4"/>
    <w:rsid w:val="458EE8B6"/>
    <w:rsid w:val="45B3D6DB"/>
    <w:rsid w:val="45B6360E"/>
    <w:rsid w:val="45D8A7FA"/>
    <w:rsid w:val="45E7568E"/>
    <w:rsid w:val="4607FA6B"/>
    <w:rsid w:val="4608AF3A"/>
    <w:rsid w:val="460B518C"/>
    <w:rsid w:val="46374CDC"/>
    <w:rsid w:val="463FA5A0"/>
    <w:rsid w:val="464566AD"/>
    <w:rsid w:val="464D72BA"/>
    <w:rsid w:val="4657E25E"/>
    <w:rsid w:val="465DB210"/>
    <w:rsid w:val="46943096"/>
    <w:rsid w:val="46960B8A"/>
    <w:rsid w:val="469E76E4"/>
    <w:rsid w:val="46A301D8"/>
    <w:rsid w:val="46A8F1C2"/>
    <w:rsid w:val="46C1E409"/>
    <w:rsid w:val="46E7B600"/>
    <w:rsid w:val="46F1CC1F"/>
    <w:rsid w:val="474A0AF7"/>
    <w:rsid w:val="4762FDE3"/>
    <w:rsid w:val="476FCB57"/>
    <w:rsid w:val="4798D11A"/>
    <w:rsid w:val="47AEC5D0"/>
    <w:rsid w:val="47BFEB63"/>
    <w:rsid w:val="47C003FF"/>
    <w:rsid w:val="47FB81D3"/>
    <w:rsid w:val="480139E1"/>
    <w:rsid w:val="482510F6"/>
    <w:rsid w:val="483ED239"/>
    <w:rsid w:val="4844B1F6"/>
    <w:rsid w:val="48492C31"/>
    <w:rsid w:val="48541C4A"/>
    <w:rsid w:val="48554D32"/>
    <w:rsid w:val="4879AEC3"/>
    <w:rsid w:val="48ACFB03"/>
    <w:rsid w:val="48AD6EC3"/>
    <w:rsid w:val="48B791F0"/>
    <w:rsid w:val="48BCD72D"/>
    <w:rsid w:val="48CB16F7"/>
    <w:rsid w:val="4933AD8E"/>
    <w:rsid w:val="4935C7C4"/>
    <w:rsid w:val="495544D2"/>
    <w:rsid w:val="497762EA"/>
    <w:rsid w:val="499AD4DA"/>
    <w:rsid w:val="49A8C015"/>
    <w:rsid w:val="49AEDB2A"/>
    <w:rsid w:val="49B711C5"/>
    <w:rsid w:val="4A1E5111"/>
    <w:rsid w:val="4A493F24"/>
    <w:rsid w:val="4A7BCC4C"/>
    <w:rsid w:val="4A7C1A4F"/>
    <w:rsid w:val="4AAC47A7"/>
    <w:rsid w:val="4AD8C715"/>
    <w:rsid w:val="4B016BE3"/>
    <w:rsid w:val="4B0DBC5A"/>
    <w:rsid w:val="4B1D8B5E"/>
    <w:rsid w:val="4B3274EC"/>
    <w:rsid w:val="4B449076"/>
    <w:rsid w:val="4B4A7E0C"/>
    <w:rsid w:val="4B5614B3"/>
    <w:rsid w:val="4B608314"/>
    <w:rsid w:val="4B6CA57A"/>
    <w:rsid w:val="4B7064C6"/>
    <w:rsid w:val="4B77BCC6"/>
    <w:rsid w:val="4BB0F746"/>
    <w:rsid w:val="4BB9B53B"/>
    <w:rsid w:val="4BBBEE1D"/>
    <w:rsid w:val="4BC8717E"/>
    <w:rsid w:val="4BDFF181"/>
    <w:rsid w:val="4BE1301C"/>
    <w:rsid w:val="4C006E33"/>
    <w:rsid w:val="4C27DC0A"/>
    <w:rsid w:val="4C3824C2"/>
    <w:rsid w:val="4C42CDA6"/>
    <w:rsid w:val="4C553064"/>
    <w:rsid w:val="4C6E154D"/>
    <w:rsid w:val="4C77F0BE"/>
    <w:rsid w:val="4C892B95"/>
    <w:rsid w:val="4CF9C266"/>
    <w:rsid w:val="4D0DB868"/>
    <w:rsid w:val="4D4D9A3C"/>
    <w:rsid w:val="4D56F784"/>
    <w:rsid w:val="4D6B5390"/>
    <w:rsid w:val="4D6D3BB5"/>
    <w:rsid w:val="4D8B0313"/>
    <w:rsid w:val="4D9204D9"/>
    <w:rsid w:val="4D9DD7FC"/>
    <w:rsid w:val="4DB62C18"/>
    <w:rsid w:val="4DDE2062"/>
    <w:rsid w:val="4E16D721"/>
    <w:rsid w:val="4E199265"/>
    <w:rsid w:val="4E552C20"/>
    <w:rsid w:val="4E625284"/>
    <w:rsid w:val="4E632AB0"/>
    <w:rsid w:val="4E78E7B1"/>
    <w:rsid w:val="4E7C3138"/>
    <w:rsid w:val="4E871BB3"/>
    <w:rsid w:val="4EAEB604"/>
    <w:rsid w:val="4EE89808"/>
    <w:rsid w:val="4F0387EA"/>
    <w:rsid w:val="4F0FBCF2"/>
    <w:rsid w:val="4F188051"/>
    <w:rsid w:val="4F1B4A2C"/>
    <w:rsid w:val="4F281D8D"/>
    <w:rsid w:val="4F317744"/>
    <w:rsid w:val="4F36703E"/>
    <w:rsid w:val="4F670818"/>
    <w:rsid w:val="4F728C81"/>
    <w:rsid w:val="4FA318CB"/>
    <w:rsid w:val="4FA5E5EA"/>
    <w:rsid w:val="4FB2A782"/>
    <w:rsid w:val="4FE77DEA"/>
    <w:rsid w:val="50182679"/>
    <w:rsid w:val="502270E4"/>
    <w:rsid w:val="502A5E6A"/>
    <w:rsid w:val="50356F50"/>
    <w:rsid w:val="50367B38"/>
    <w:rsid w:val="503FD854"/>
    <w:rsid w:val="504563C2"/>
    <w:rsid w:val="50483A76"/>
    <w:rsid w:val="5066ABA2"/>
    <w:rsid w:val="5066D6F8"/>
    <w:rsid w:val="50678946"/>
    <w:rsid w:val="50B4A13F"/>
    <w:rsid w:val="50CA814F"/>
    <w:rsid w:val="50E16BFE"/>
    <w:rsid w:val="50F4C851"/>
    <w:rsid w:val="511BAB60"/>
    <w:rsid w:val="511F3660"/>
    <w:rsid w:val="5158E505"/>
    <w:rsid w:val="515AF253"/>
    <w:rsid w:val="518F37CF"/>
    <w:rsid w:val="518F7CEE"/>
    <w:rsid w:val="51CCFE22"/>
    <w:rsid w:val="51DBE6FE"/>
    <w:rsid w:val="51E13423"/>
    <w:rsid w:val="51E7ACE1"/>
    <w:rsid w:val="51FAFE90"/>
    <w:rsid w:val="52391078"/>
    <w:rsid w:val="5250798F"/>
    <w:rsid w:val="5270DD1B"/>
    <w:rsid w:val="5284B322"/>
    <w:rsid w:val="529336BD"/>
    <w:rsid w:val="5298DBDB"/>
    <w:rsid w:val="529EBB26"/>
    <w:rsid w:val="52B07417"/>
    <w:rsid w:val="52D52703"/>
    <w:rsid w:val="53005A9F"/>
    <w:rsid w:val="532B2363"/>
    <w:rsid w:val="53464697"/>
    <w:rsid w:val="534FC73B"/>
    <w:rsid w:val="536E4C6D"/>
    <w:rsid w:val="538BFCE1"/>
    <w:rsid w:val="53B2CCF9"/>
    <w:rsid w:val="53C63908"/>
    <w:rsid w:val="53C95C19"/>
    <w:rsid w:val="53DE379E"/>
    <w:rsid w:val="53E830F5"/>
    <w:rsid w:val="53EC4201"/>
    <w:rsid w:val="53F4DF9A"/>
    <w:rsid w:val="5404F49D"/>
    <w:rsid w:val="5414EF3B"/>
    <w:rsid w:val="54210C1B"/>
    <w:rsid w:val="543E94F5"/>
    <w:rsid w:val="546EB93B"/>
    <w:rsid w:val="54864FAD"/>
    <w:rsid w:val="5490B624"/>
    <w:rsid w:val="54AEFC2A"/>
    <w:rsid w:val="54B42955"/>
    <w:rsid w:val="54EAD548"/>
    <w:rsid w:val="55042CE4"/>
    <w:rsid w:val="550A1CCE"/>
    <w:rsid w:val="554D7F08"/>
    <w:rsid w:val="5599265D"/>
    <w:rsid w:val="55BCF888"/>
    <w:rsid w:val="55CFF733"/>
    <w:rsid w:val="55DA6556"/>
    <w:rsid w:val="55E38F08"/>
    <w:rsid w:val="55F25373"/>
    <w:rsid w:val="5615276E"/>
    <w:rsid w:val="561E57FD"/>
    <w:rsid w:val="563106BF"/>
    <w:rsid w:val="5648D178"/>
    <w:rsid w:val="566F6DB9"/>
    <w:rsid w:val="569006B3"/>
    <w:rsid w:val="56AFBBE7"/>
    <w:rsid w:val="56B82B86"/>
    <w:rsid w:val="572A5B47"/>
    <w:rsid w:val="572B91E5"/>
    <w:rsid w:val="574E2DE9"/>
    <w:rsid w:val="5753412F"/>
    <w:rsid w:val="5786D409"/>
    <w:rsid w:val="5797CF72"/>
    <w:rsid w:val="5799B68B"/>
    <w:rsid w:val="57A1F6BC"/>
    <w:rsid w:val="57B0F7CF"/>
    <w:rsid w:val="57B85A4B"/>
    <w:rsid w:val="57BAA365"/>
    <w:rsid w:val="57BBCFFA"/>
    <w:rsid w:val="57CCD720"/>
    <w:rsid w:val="57E4A1D9"/>
    <w:rsid w:val="57F8993B"/>
    <w:rsid w:val="5808B4AD"/>
    <w:rsid w:val="580BACBA"/>
    <w:rsid w:val="580E3894"/>
    <w:rsid w:val="58102AC8"/>
    <w:rsid w:val="5824499E"/>
    <w:rsid w:val="582539BE"/>
    <w:rsid w:val="5840E208"/>
    <w:rsid w:val="58757B90"/>
    <w:rsid w:val="587A6A12"/>
    <w:rsid w:val="58804A47"/>
    <w:rsid w:val="5880D7C0"/>
    <w:rsid w:val="5881A5C2"/>
    <w:rsid w:val="588A14F9"/>
    <w:rsid w:val="589F8430"/>
    <w:rsid w:val="58BFB324"/>
    <w:rsid w:val="58C6F724"/>
    <w:rsid w:val="58FF70D7"/>
    <w:rsid w:val="59002418"/>
    <w:rsid w:val="593A9712"/>
    <w:rsid w:val="594A039B"/>
    <w:rsid w:val="59603C24"/>
    <w:rsid w:val="59A9DEF7"/>
    <w:rsid w:val="59AA1944"/>
    <w:rsid w:val="59C09EB4"/>
    <w:rsid w:val="59D745D9"/>
    <w:rsid w:val="59D77BF3"/>
    <w:rsid w:val="59FC5A18"/>
    <w:rsid w:val="5A2D7C6D"/>
    <w:rsid w:val="5A310E5C"/>
    <w:rsid w:val="5A3D6812"/>
    <w:rsid w:val="5A5B416F"/>
    <w:rsid w:val="5A5C2CDA"/>
    <w:rsid w:val="5A63190D"/>
    <w:rsid w:val="5A6332A7"/>
    <w:rsid w:val="5A78C7B9"/>
    <w:rsid w:val="5A78FDA8"/>
    <w:rsid w:val="5AA99023"/>
    <w:rsid w:val="5ACF20D6"/>
    <w:rsid w:val="5AF7D848"/>
    <w:rsid w:val="5B3989C4"/>
    <w:rsid w:val="5B6E5801"/>
    <w:rsid w:val="5B6E6FBF"/>
    <w:rsid w:val="5BB21775"/>
    <w:rsid w:val="5BCCDEBD"/>
    <w:rsid w:val="5BCD4018"/>
    <w:rsid w:val="5BD88410"/>
    <w:rsid w:val="5BE6071A"/>
    <w:rsid w:val="5BE78F1E"/>
    <w:rsid w:val="5BEFA64D"/>
    <w:rsid w:val="5BF3A246"/>
    <w:rsid w:val="5C0102C6"/>
    <w:rsid w:val="5C247E24"/>
    <w:rsid w:val="5C7C7B6C"/>
    <w:rsid w:val="5C8DDB18"/>
    <w:rsid w:val="5C9A9255"/>
    <w:rsid w:val="5CB68C30"/>
    <w:rsid w:val="5CD647E9"/>
    <w:rsid w:val="5CEB705C"/>
    <w:rsid w:val="5CED6EB1"/>
    <w:rsid w:val="5D003875"/>
    <w:rsid w:val="5D3F8B67"/>
    <w:rsid w:val="5D77919A"/>
    <w:rsid w:val="5D932447"/>
    <w:rsid w:val="5D9913E6"/>
    <w:rsid w:val="5DA6820D"/>
    <w:rsid w:val="5E1547EF"/>
    <w:rsid w:val="5E18ED14"/>
    <w:rsid w:val="5E217FB5"/>
    <w:rsid w:val="5E3C18A4"/>
    <w:rsid w:val="5E712A86"/>
    <w:rsid w:val="5E9E9BE1"/>
    <w:rsid w:val="5EB8BC27"/>
    <w:rsid w:val="5ED1CDB4"/>
    <w:rsid w:val="5ED1D673"/>
    <w:rsid w:val="5ED64B12"/>
    <w:rsid w:val="5F01AE77"/>
    <w:rsid w:val="5F024FE3"/>
    <w:rsid w:val="5F10D935"/>
    <w:rsid w:val="5F1F2FE0"/>
    <w:rsid w:val="5F33ADD2"/>
    <w:rsid w:val="5F418D34"/>
    <w:rsid w:val="5F4440D7"/>
    <w:rsid w:val="5F497CA2"/>
    <w:rsid w:val="5F4F6023"/>
    <w:rsid w:val="5F85A9C0"/>
    <w:rsid w:val="5FA05D45"/>
    <w:rsid w:val="5FA4973F"/>
    <w:rsid w:val="5FB41C2E"/>
    <w:rsid w:val="5FC2AF37"/>
    <w:rsid w:val="5FF4557B"/>
    <w:rsid w:val="5FFDD751"/>
    <w:rsid w:val="6002BF95"/>
    <w:rsid w:val="6002E34D"/>
    <w:rsid w:val="601AFDCE"/>
    <w:rsid w:val="603AA034"/>
    <w:rsid w:val="60548C88"/>
    <w:rsid w:val="608F4C04"/>
    <w:rsid w:val="60AED596"/>
    <w:rsid w:val="60B3ED67"/>
    <w:rsid w:val="60B7A1F8"/>
    <w:rsid w:val="60B83B16"/>
    <w:rsid w:val="60B9783D"/>
    <w:rsid w:val="60C2733D"/>
    <w:rsid w:val="60C2EDC7"/>
    <w:rsid w:val="60C99C27"/>
    <w:rsid w:val="60D2742B"/>
    <w:rsid w:val="60DA61B1"/>
    <w:rsid w:val="60E308CD"/>
    <w:rsid w:val="60E80B38"/>
    <w:rsid w:val="60FC6C70"/>
    <w:rsid w:val="6108F629"/>
    <w:rsid w:val="6130D4FD"/>
    <w:rsid w:val="6136178A"/>
    <w:rsid w:val="61494E17"/>
    <w:rsid w:val="614FA9D2"/>
    <w:rsid w:val="6157DA15"/>
    <w:rsid w:val="615906C1"/>
    <w:rsid w:val="61797FEB"/>
    <w:rsid w:val="61E1084E"/>
    <w:rsid w:val="61F05CE9"/>
    <w:rsid w:val="61F52B83"/>
    <w:rsid w:val="6207774E"/>
    <w:rsid w:val="6241C9F3"/>
    <w:rsid w:val="62540B77"/>
    <w:rsid w:val="62568DCC"/>
    <w:rsid w:val="6266956A"/>
    <w:rsid w:val="626CA3AF"/>
    <w:rsid w:val="62AA9358"/>
    <w:rsid w:val="62ABD144"/>
    <w:rsid w:val="62D060F8"/>
    <w:rsid w:val="62D1E7EB"/>
    <w:rsid w:val="62EBBCF0"/>
    <w:rsid w:val="6301C4E2"/>
    <w:rsid w:val="6306C5BF"/>
    <w:rsid w:val="6349B732"/>
    <w:rsid w:val="637AC3D8"/>
    <w:rsid w:val="63B51CAF"/>
    <w:rsid w:val="63BC98A9"/>
    <w:rsid w:val="63CFF5D2"/>
    <w:rsid w:val="63D9DA6F"/>
    <w:rsid w:val="6409A8E9"/>
    <w:rsid w:val="642F491F"/>
    <w:rsid w:val="643E1E0A"/>
    <w:rsid w:val="64608A8A"/>
    <w:rsid w:val="6461A656"/>
    <w:rsid w:val="64670489"/>
    <w:rsid w:val="648F7AD7"/>
    <w:rsid w:val="64C31152"/>
    <w:rsid w:val="64D5F9CA"/>
    <w:rsid w:val="650C396F"/>
    <w:rsid w:val="6523F176"/>
    <w:rsid w:val="652679A9"/>
    <w:rsid w:val="6536EC6F"/>
    <w:rsid w:val="65390A5A"/>
    <w:rsid w:val="653EEDCB"/>
    <w:rsid w:val="65492DE7"/>
    <w:rsid w:val="6550ED10"/>
    <w:rsid w:val="656896EF"/>
    <w:rsid w:val="65801AB9"/>
    <w:rsid w:val="658BAC39"/>
    <w:rsid w:val="6590DABE"/>
    <w:rsid w:val="65A39B96"/>
    <w:rsid w:val="65ADD2D4"/>
    <w:rsid w:val="65D17A72"/>
    <w:rsid w:val="65F77AA4"/>
    <w:rsid w:val="66044620"/>
    <w:rsid w:val="660B9D40"/>
    <w:rsid w:val="667224D1"/>
    <w:rsid w:val="6677FCB2"/>
    <w:rsid w:val="66A5794D"/>
    <w:rsid w:val="66A590DB"/>
    <w:rsid w:val="66B15B4E"/>
    <w:rsid w:val="66B5891A"/>
    <w:rsid w:val="66B764CC"/>
    <w:rsid w:val="66C3CE0C"/>
    <w:rsid w:val="66CC4519"/>
    <w:rsid w:val="66EADE51"/>
    <w:rsid w:val="66F7C97E"/>
    <w:rsid w:val="67059670"/>
    <w:rsid w:val="670E8F61"/>
    <w:rsid w:val="671506D8"/>
    <w:rsid w:val="67492BFD"/>
    <w:rsid w:val="675CAD56"/>
    <w:rsid w:val="6790BBA5"/>
    <w:rsid w:val="67922CA4"/>
    <w:rsid w:val="67A99E33"/>
    <w:rsid w:val="67C5DA9B"/>
    <w:rsid w:val="67D8FBDC"/>
    <w:rsid w:val="67E85013"/>
    <w:rsid w:val="67F1F4A8"/>
    <w:rsid w:val="685E95CE"/>
    <w:rsid w:val="686E86F7"/>
    <w:rsid w:val="689009CC"/>
    <w:rsid w:val="68A4AACB"/>
    <w:rsid w:val="68BCD4E9"/>
    <w:rsid w:val="68CAF623"/>
    <w:rsid w:val="68D23A36"/>
    <w:rsid w:val="68F026C5"/>
    <w:rsid w:val="692D1381"/>
    <w:rsid w:val="6949C39D"/>
    <w:rsid w:val="69672C74"/>
    <w:rsid w:val="697785FE"/>
    <w:rsid w:val="69DD319D"/>
    <w:rsid w:val="6A02D239"/>
    <w:rsid w:val="6A03E5DB"/>
    <w:rsid w:val="6A196DB9"/>
    <w:rsid w:val="6A218B49"/>
    <w:rsid w:val="6A2DE38E"/>
    <w:rsid w:val="6A3047AB"/>
    <w:rsid w:val="6A3AB971"/>
    <w:rsid w:val="6A483956"/>
    <w:rsid w:val="6A4F1FAC"/>
    <w:rsid w:val="6A538BDC"/>
    <w:rsid w:val="6A59798E"/>
    <w:rsid w:val="6A656D17"/>
    <w:rsid w:val="6A69D00D"/>
    <w:rsid w:val="6AA67BD0"/>
    <w:rsid w:val="6AC35D48"/>
    <w:rsid w:val="6AD049ED"/>
    <w:rsid w:val="6AE9C9DD"/>
    <w:rsid w:val="6AF74FCD"/>
    <w:rsid w:val="6AFA99D5"/>
    <w:rsid w:val="6AFD7B5D"/>
    <w:rsid w:val="6B0FDAF2"/>
    <w:rsid w:val="6B115F2F"/>
    <w:rsid w:val="6B32D651"/>
    <w:rsid w:val="6B4A6E0D"/>
    <w:rsid w:val="6B5DC21D"/>
    <w:rsid w:val="6B766CE8"/>
    <w:rsid w:val="6B8503C9"/>
    <w:rsid w:val="6BD689D2"/>
    <w:rsid w:val="6BEAF00D"/>
    <w:rsid w:val="6C05A06E"/>
    <w:rsid w:val="6C177C85"/>
    <w:rsid w:val="6C4749D0"/>
    <w:rsid w:val="6C9A8CBC"/>
    <w:rsid w:val="6C9F8FEF"/>
    <w:rsid w:val="6CA79DAD"/>
    <w:rsid w:val="6CCFA356"/>
    <w:rsid w:val="6CD7A7FC"/>
    <w:rsid w:val="6CE10BAF"/>
    <w:rsid w:val="6CE63883"/>
    <w:rsid w:val="6CFF0B25"/>
    <w:rsid w:val="6D08E9C5"/>
    <w:rsid w:val="6D0BF8AD"/>
    <w:rsid w:val="6D133617"/>
    <w:rsid w:val="6D1F49E5"/>
    <w:rsid w:val="6D3B869D"/>
    <w:rsid w:val="6D5026C8"/>
    <w:rsid w:val="6D55F5C0"/>
    <w:rsid w:val="6D58CE7C"/>
    <w:rsid w:val="6D7B06C8"/>
    <w:rsid w:val="6D992354"/>
    <w:rsid w:val="6DA6B709"/>
    <w:rsid w:val="6DCB0108"/>
    <w:rsid w:val="6DD458EA"/>
    <w:rsid w:val="6DE7B837"/>
    <w:rsid w:val="6DFCF8D6"/>
    <w:rsid w:val="6DFFFFBE"/>
    <w:rsid w:val="6E5491A6"/>
    <w:rsid w:val="6E6E6DD5"/>
    <w:rsid w:val="6E74580D"/>
    <w:rsid w:val="6E78BCE0"/>
    <w:rsid w:val="6E810EC0"/>
    <w:rsid w:val="6E850EB8"/>
    <w:rsid w:val="6ED7AD27"/>
    <w:rsid w:val="6EEB0EEB"/>
    <w:rsid w:val="6F267518"/>
    <w:rsid w:val="6F2C35CB"/>
    <w:rsid w:val="6F3F1E00"/>
    <w:rsid w:val="6F628AC9"/>
    <w:rsid w:val="6F9C22F5"/>
    <w:rsid w:val="6FC7DD4C"/>
    <w:rsid w:val="6FF6F2E6"/>
    <w:rsid w:val="6FF8BB8C"/>
    <w:rsid w:val="6FFB9CB3"/>
    <w:rsid w:val="6FFC2D45"/>
    <w:rsid w:val="70019795"/>
    <w:rsid w:val="7020F49D"/>
    <w:rsid w:val="7036A0B3"/>
    <w:rsid w:val="705A93EA"/>
    <w:rsid w:val="705B9D2F"/>
    <w:rsid w:val="70699AF4"/>
    <w:rsid w:val="70AA9DB8"/>
    <w:rsid w:val="70C35B1B"/>
    <w:rsid w:val="70D397F7"/>
    <w:rsid w:val="70E9A6CA"/>
    <w:rsid w:val="70F04EAA"/>
    <w:rsid w:val="71082AB0"/>
    <w:rsid w:val="7114645F"/>
    <w:rsid w:val="71181837"/>
    <w:rsid w:val="712BB782"/>
    <w:rsid w:val="71349998"/>
    <w:rsid w:val="7153B758"/>
    <w:rsid w:val="715428DA"/>
    <w:rsid w:val="7161DCA1"/>
    <w:rsid w:val="716CBCE1"/>
    <w:rsid w:val="71B81E15"/>
    <w:rsid w:val="71BFC372"/>
    <w:rsid w:val="71CFC519"/>
    <w:rsid w:val="71F6FF76"/>
    <w:rsid w:val="7203683A"/>
    <w:rsid w:val="725A3191"/>
    <w:rsid w:val="726139CC"/>
    <w:rsid w:val="7274E64E"/>
    <w:rsid w:val="72880DEE"/>
    <w:rsid w:val="72A5C810"/>
    <w:rsid w:val="72F8440B"/>
    <w:rsid w:val="7309CE40"/>
    <w:rsid w:val="731CCC97"/>
    <w:rsid w:val="732C81C0"/>
    <w:rsid w:val="732E910A"/>
    <w:rsid w:val="733443C5"/>
    <w:rsid w:val="73472A44"/>
    <w:rsid w:val="735753CA"/>
    <w:rsid w:val="7372E015"/>
    <w:rsid w:val="739C96C0"/>
    <w:rsid w:val="73A2B134"/>
    <w:rsid w:val="73A51509"/>
    <w:rsid w:val="73BB8639"/>
    <w:rsid w:val="73C14DAE"/>
    <w:rsid w:val="73C3605C"/>
    <w:rsid w:val="73F0D5FA"/>
    <w:rsid w:val="745E720B"/>
    <w:rsid w:val="745F607C"/>
    <w:rsid w:val="746AF1B4"/>
    <w:rsid w:val="746C3A5A"/>
    <w:rsid w:val="747D8DBA"/>
    <w:rsid w:val="74B1FFAE"/>
    <w:rsid w:val="74F209E0"/>
    <w:rsid w:val="751EC7B2"/>
    <w:rsid w:val="7523D436"/>
    <w:rsid w:val="753ECF4B"/>
    <w:rsid w:val="754CE6E7"/>
    <w:rsid w:val="75590CE1"/>
    <w:rsid w:val="7594E855"/>
    <w:rsid w:val="759E84E4"/>
    <w:rsid w:val="75AEB4EB"/>
    <w:rsid w:val="75AF0FD9"/>
    <w:rsid w:val="7618BC0B"/>
    <w:rsid w:val="765A9169"/>
    <w:rsid w:val="7683B3A8"/>
    <w:rsid w:val="76AB66CF"/>
    <w:rsid w:val="76F175B0"/>
    <w:rsid w:val="77101B94"/>
    <w:rsid w:val="7762E331"/>
    <w:rsid w:val="7772A25C"/>
    <w:rsid w:val="77A3DB1C"/>
    <w:rsid w:val="781467F9"/>
    <w:rsid w:val="783A6195"/>
    <w:rsid w:val="785E534C"/>
    <w:rsid w:val="78721351"/>
    <w:rsid w:val="789E623E"/>
    <w:rsid w:val="789EB19C"/>
    <w:rsid w:val="78A626A2"/>
    <w:rsid w:val="78CC8917"/>
    <w:rsid w:val="78EF3012"/>
    <w:rsid w:val="79479CF1"/>
    <w:rsid w:val="794A0470"/>
    <w:rsid w:val="795CA299"/>
    <w:rsid w:val="795F4557"/>
    <w:rsid w:val="79A46B4A"/>
    <w:rsid w:val="79C66CFB"/>
    <w:rsid w:val="79C6954E"/>
    <w:rsid w:val="79CF1C3E"/>
    <w:rsid w:val="79DC1691"/>
    <w:rsid w:val="79FB0FAA"/>
    <w:rsid w:val="7A171F04"/>
    <w:rsid w:val="7A49EB7D"/>
    <w:rsid w:val="7A55258D"/>
    <w:rsid w:val="7A84D340"/>
    <w:rsid w:val="7A8AD921"/>
    <w:rsid w:val="7A9F1D49"/>
    <w:rsid w:val="7AACB994"/>
    <w:rsid w:val="7AB353E7"/>
    <w:rsid w:val="7ACD9FB3"/>
    <w:rsid w:val="7ACDD9E5"/>
    <w:rsid w:val="7AF6ABEC"/>
    <w:rsid w:val="7B054DE4"/>
    <w:rsid w:val="7B0B0013"/>
    <w:rsid w:val="7B1D71B4"/>
    <w:rsid w:val="7B2FB2FF"/>
    <w:rsid w:val="7B720257"/>
    <w:rsid w:val="7B8ABEB0"/>
    <w:rsid w:val="7BC3F746"/>
    <w:rsid w:val="7BDE3FE4"/>
    <w:rsid w:val="7BF92651"/>
    <w:rsid w:val="7C2E7D86"/>
    <w:rsid w:val="7C380D2F"/>
    <w:rsid w:val="7C4BFE35"/>
    <w:rsid w:val="7C51E86F"/>
    <w:rsid w:val="7C69148E"/>
    <w:rsid w:val="7C6915BB"/>
    <w:rsid w:val="7C790B0A"/>
    <w:rsid w:val="7C87FD8F"/>
    <w:rsid w:val="7C8C41F5"/>
    <w:rsid w:val="7C958970"/>
    <w:rsid w:val="7C96E619"/>
    <w:rsid w:val="7CAAE6E3"/>
    <w:rsid w:val="7CB0B086"/>
    <w:rsid w:val="7CCB4C92"/>
    <w:rsid w:val="7CD22427"/>
    <w:rsid w:val="7CDAE8F7"/>
    <w:rsid w:val="7CE01A9D"/>
    <w:rsid w:val="7CE26563"/>
    <w:rsid w:val="7CE35D22"/>
    <w:rsid w:val="7CEBAC1D"/>
    <w:rsid w:val="7CF17B21"/>
    <w:rsid w:val="7CF5DC93"/>
    <w:rsid w:val="7CF65ECE"/>
    <w:rsid w:val="7CFE3610"/>
    <w:rsid w:val="7CFF77A5"/>
    <w:rsid w:val="7D0DD2B8"/>
    <w:rsid w:val="7D32E3AF"/>
    <w:rsid w:val="7D36CCF7"/>
    <w:rsid w:val="7D3A6518"/>
    <w:rsid w:val="7D5287D5"/>
    <w:rsid w:val="7D67B62E"/>
    <w:rsid w:val="7D7222BF"/>
    <w:rsid w:val="7D7E3430"/>
    <w:rsid w:val="7D94F6B2"/>
    <w:rsid w:val="7DC45C75"/>
    <w:rsid w:val="7DC5D9A9"/>
    <w:rsid w:val="7DD655FD"/>
    <w:rsid w:val="7DD7F40B"/>
    <w:rsid w:val="7DF69B3F"/>
    <w:rsid w:val="7E1D7593"/>
    <w:rsid w:val="7E23FE63"/>
    <w:rsid w:val="7E3ADD04"/>
    <w:rsid w:val="7E508173"/>
    <w:rsid w:val="7E661208"/>
    <w:rsid w:val="7E922F2F"/>
    <w:rsid w:val="7EC66CE6"/>
    <w:rsid w:val="7F040055"/>
    <w:rsid w:val="7F1260BC"/>
    <w:rsid w:val="7F30C713"/>
    <w:rsid w:val="7F6FADF1"/>
    <w:rsid w:val="7FB945F4"/>
    <w:rsid w:val="7FD6AD65"/>
    <w:rsid w:val="7FDEC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F28D"/>
  <w15:chartTrackingRefBased/>
  <w15:docId w15:val="{DB8E78C6-2A48-4B22-8733-32BDEF4C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41B30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41B30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41B30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41B30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41B30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41B30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41B30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41B301BC"/>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41B301BC"/>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41B301BC"/>
    <w:rPr>
      <w:rFonts w:asciiTheme="majorHAnsi" w:eastAsiaTheme="majorEastAsia" w:hAnsiTheme="majorHAnsi" w:cstheme="majorBidi"/>
      <w:noProof w:val="0"/>
      <w:color w:val="0F4761" w:themeColor="accent1" w:themeShade="BF"/>
      <w:sz w:val="40"/>
      <w:szCs w:val="40"/>
      <w:lang w:val="en-GB"/>
    </w:rPr>
  </w:style>
  <w:style w:type="character" w:customStyle="1" w:styleId="Heading2Char">
    <w:name w:val="Heading 2 Char"/>
    <w:basedOn w:val="DefaultParagraphFont"/>
    <w:link w:val="Heading2"/>
    <w:uiPriority w:val="9"/>
    <w:rsid w:val="41B301BC"/>
    <w:rPr>
      <w:rFonts w:asciiTheme="majorHAnsi" w:eastAsiaTheme="majorEastAsia" w:hAnsiTheme="majorHAnsi" w:cstheme="majorBidi"/>
      <w:noProof w:val="0"/>
      <w:color w:val="0F4761" w:themeColor="accent1" w:themeShade="BF"/>
      <w:sz w:val="32"/>
      <w:szCs w:val="32"/>
      <w:lang w:val="en-GB"/>
    </w:rPr>
  </w:style>
  <w:style w:type="character" w:customStyle="1" w:styleId="Heading3Char">
    <w:name w:val="Heading 3 Char"/>
    <w:basedOn w:val="DefaultParagraphFont"/>
    <w:link w:val="Heading3"/>
    <w:uiPriority w:val="9"/>
    <w:rsid w:val="41B301BC"/>
    <w:rPr>
      <w:rFonts w:asciiTheme="minorHAnsi" w:eastAsiaTheme="majorEastAsia" w:hAnsiTheme="minorHAnsi" w:cstheme="majorBidi"/>
      <w:noProof w:val="0"/>
      <w:color w:val="0F4761" w:themeColor="accent1" w:themeShade="BF"/>
      <w:sz w:val="28"/>
      <w:szCs w:val="28"/>
      <w:lang w:val="en-GB"/>
    </w:rPr>
  </w:style>
  <w:style w:type="character" w:customStyle="1" w:styleId="Heading4Char">
    <w:name w:val="Heading 4 Char"/>
    <w:basedOn w:val="DefaultParagraphFont"/>
    <w:link w:val="Heading4"/>
    <w:uiPriority w:val="9"/>
    <w:rsid w:val="41B301BC"/>
    <w:rPr>
      <w:rFonts w:asciiTheme="minorHAnsi" w:eastAsiaTheme="majorEastAsia" w:hAnsiTheme="minorHAnsi" w:cstheme="majorBidi"/>
      <w:i/>
      <w:iCs/>
      <w:noProof w:val="0"/>
      <w:color w:val="0F4761" w:themeColor="accent1" w:themeShade="BF"/>
      <w:lang w:val="en-GB"/>
    </w:rPr>
  </w:style>
  <w:style w:type="character" w:customStyle="1" w:styleId="Heading5Char">
    <w:name w:val="Heading 5 Char"/>
    <w:basedOn w:val="DefaultParagraphFont"/>
    <w:link w:val="Heading5"/>
    <w:uiPriority w:val="9"/>
    <w:rsid w:val="41B301BC"/>
    <w:rPr>
      <w:rFonts w:asciiTheme="minorHAnsi" w:eastAsiaTheme="majorEastAsia" w:hAnsiTheme="minorHAnsi" w:cstheme="majorBidi"/>
      <w:noProof w:val="0"/>
      <w:color w:val="0F4761" w:themeColor="accent1" w:themeShade="BF"/>
      <w:lang w:val="en-GB"/>
    </w:rPr>
  </w:style>
  <w:style w:type="character" w:customStyle="1" w:styleId="Heading6Char">
    <w:name w:val="Heading 6 Char"/>
    <w:basedOn w:val="DefaultParagraphFont"/>
    <w:link w:val="Heading6"/>
    <w:uiPriority w:val="9"/>
    <w:rsid w:val="41B301BC"/>
    <w:rPr>
      <w:rFonts w:asciiTheme="minorHAnsi" w:eastAsiaTheme="majorEastAsia" w:hAnsiTheme="minorHAnsi" w:cstheme="majorBidi"/>
      <w:i/>
      <w:iCs/>
      <w:noProof w:val="0"/>
      <w:color w:val="595959" w:themeColor="text1" w:themeTint="A6"/>
      <w:lang w:val="en-GB"/>
    </w:rPr>
  </w:style>
  <w:style w:type="character" w:customStyle="1" w:styleId="Heading7Char">
    <w:name w:val="Heading 7 Char"/>
    <w:basedOn w:val="DefaultParagraphFont"/>
    <w:link w:val="Heading7"/>
    <w:uiPriority w:val="9"/>
    <w:rsid w:val="41B301BC"/>
    <w:rPr>
      <w:rFonts w:asciiTheme="minorHAnsi" w:eastAsiaTheme="majorEastAsia" w:hAnsiTheme="minorHAnsi" w:cstheme="majorBidi"/>
      <w:noProof w:val="0"/>
      <w:color w:val="595959" w:themeColor="text1" w:themeTint="A6"/>
      <w:lang w:val="en-GB"/>
    </w:rPr>
  </w:style>
  <w:style w:type="character" w:customStyle="1" w:styleId="Heading8Char">
    <w:name w:val="Heading 8 Char"/>
    <w:basedOn w:val="DefaultParagraphFont"/>
    <w:link w:val="Heading8"/>
    <w:uiPriority w:val="9"/>
    <w:rsid w:val="41B301BC"/>
    <w:rPr>
      <w:rFonts w:asciiTheme="minorHAnsi" w:eastAsiaTheme="majorEastAsia" w:hAnsiTheme="minorHAnsi" w:cstheme="majorBidi"/>
      <w:i/>
      <w:iCs/>
      <w:noProof w:val="0"/>
      <w:color w:val="272727"/>
      <w:lang w:val="en-GB"/>
    </w:rPr>
  </w:style>
  <w:style w:type="character" w:customStyle="1" w:styleId="Heading9Char">
    <w:name w:val="Heading 9 Char"/>
    <w:basedOn w:val="DefaultParagraphFont"/>
    <w:link w:val="Heading9"/>
    <w:uiPriority w:val="9"/>
    <w:rsid w:val="41B301BC"/>
    <w:rPr>
      <w:rFonts w:asciiTheme="minorHAnsi" w:eastAsiaTheme="majorEastAsia" w:hAnsiTheme="minorHAnsi" w:cstheme="majorBidi"/>
      <w:noProof w:val="0"/>
      <w:color w:val="272727"/>
      <w:lang w:val="en-GB"/>
    </w:rPr>
  </w:style>
  <w:style w:type="character" w:customStyle="1" w:styleId="TitleChar">
    <w:name w:val="Title Char"/>
    <w:basedOn w:val="DefaultParagraphFont"/>
    <w:link w:val="Title"/>
    <w:uiPriority w:val="10"/>
    <w:rsid w:val="41B301BC"/>
    <w:rPr>
      <w:rFonts w:asciiTheme="majorHAnsi" w:eastAsiaTheme="majorEastAsia" w:hAnsiTheme="majorHAnsi" w:cstheme="majorBidi"/>
      <w:noProof w:val="0"/>
      <w:sz w:val="56"/>
      <w:szCs w:val="56"/>
      <w:lang w:val="en-GB"/>
    </w:rPr>
  </w:style>
  <w:style w:type="paragraph" w:styleId="Title">
    <w:name w:val="Title"/>
    <w:basedOn w:val="Normal"/>
    <w:next w:val="Normal"/>
    <w:link w:val="TitleChar"/>
    <w:uiPriority w:val="10"/>
    <w:qFormat/>
    <w:rsid w:val="41B301BC"/>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sid w:val="41B301BC"/>
    <w:rPr>
      <w:rFonts w:asciiTheme="minorHAnsi" w:eastAsiaTheme="majorEastAsia" w:hAnsiTheme="minorHAnsi" w:cstheme="majorBidi"/>
      <w:noProof w:val="0"/>
      <w:color w:val="595959" w:themeColor="text1" w:themeTint="A6"/>
      <w:sz w:val="28"/>
      <w:szCs w:val="28"/>
      <w:lang w:val="en-GB"/>
    </w:rPr>
  </w:style>
  <w:style w:type="paragraph" w:styleId="Subtitle">
    <w:name w:val="Subtitle"/>
    <w:basedOn w:val="Normal"/>
    <w:next w:val="Normal"/>
    <w:link w:val="SubtitleChar"/>
    <w:uiPriority w:val="11"/>
    <w:qFormat/>
    <w:rsid w:val="41B301BC"/>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sid w:val="41B301BC"/>
    <w:rPr>
      <w:i/>
      <w:iCs/>
      <w:noProof w:val="0"/>
      <w:color w:val="404040" w:themeColor="text1" w:themeTint="BF"/>
      <w:lang w:val="en-GB"/>
    </w:rPr>
  </w:style>
  <w:style w:type="paragraph" w:styleId="Quote">
    <w:name w:val="Quote"/>
    <w:basedOn w:val="Normal"/>
    <w:next w:val="Normal"/>
    <w:link w:val="QuoteChar"/>
    <w:uiPriority w:val="29"/>
    <w:qFormat/>
    <w:rsid w:val="41B301B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41B301BC"/>
    <w:rPr>
      <w:i/>
      <w:iCs/>
      <w:noProof w:val="0"/>
      <w:color w:val="0F4761" w:themeColor="accent1" w:themeShade="BF"/>
      <w:lang w:val="en-GB"/>
    </w:rPr>
  </w:style>
  <w:style w:type="paragraph" w:styleId="IntenseQuote">
    <w:name w:val="Intense Quote"/>
    <w:basedOn w:val="Normal"/>
    <w:next w:val="Normal"/>
    <w:link w:val="IntenseQuoteChar"/>
    <w:uiPriority w:val="30"/>
    <w:qFormat/>
    <w:rsid w:val="41B301BC"/>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41B301BC"/>
    <w:pPr>
      <w:ind w:left="720"/>
      <w:contextualSpacing/>
    </w:pPr>
  </w:style>
  <w:style w:type="paragraph" w:styleId="TOC1">
    <w:name w:val="toc 1"/>
    <w:basedOn w:val="Normal"/>
    <w:next w:val="Normal"/>
    <w:uiPriority w:val="39"/>
    <w:unhideWhenUsed/>
    <w:rsid w:val="41B301BC"/>
    <w:pPr>
      <w:spacing w:after="100"/>
    </w:pPr>
  </w:style>
  <w:style w:type="paragraph" w:styleId="TOC2">
    <w:name w:val="toc 2"/>
    <w:basedOn w:val="Normal"/>
    <w:next w:val="Normal"/>
    <w:uiPriority w:val="39"/>
    <w:unhideWhenUsed/>
    <w:rsid w:val="41B301BC"/>
    <w:pPr>
      <w:spacing w:after="100"/>
      <w:ind w:left="220"/>
    </w:pPr>
  </w:style>
  <w:style w:type="paragraph" w:styleId="TOC3">
    <w:name w:val="toc 3"/>
    <w:basedOn w:val="Normal"/>
    <w:next w:val="Normal"/>
    <w:uiPriority w:val="39"/>
    <w:unhideWhenUsed/>
    <w:rsid w:val="41B301BC"/>
    <w:pPr>
      <w:spacing w:after="100"/>
      <w:ind w:left="440"/>
    </w:pPr>
  </w:style>
  <w:style w:type="paragraph" w:styleId="TOC4">
    <w:name w:val="toc 4"/>
    <w:basedOn w:val="Normal"/>
    <w:next w:val="Normal"/>
    <w:uiPriority w:val="39"/>
    <w:unhideWhenUsed/>
    <w:rsid w:val="41B301BC"/>
    <w:pPr>
      <w:spacing w:after="100"/>
      <w:ind w:left="660"/>
    </w:pPr>
  </w:style>
  <w:style w:type="paragraph" w:styleId="TOC5">
    <w:name w:val="toc 5"/>
    <w:basedOn w:val="Normal"/>
    <w:next w:val="Normal"/>
    <w:uiPriority w:val="39"/>
    <w:unhideWhenUsed/>
    <w:rsid w:val="41B301BC"/>
    <w:pPr>
      <w:spacing w:after="100"/>
      <w:ind w:left="880"/>
    </w:pPr>
  </w:style>
  <w:style w:type="paragraph" w:styleId="TOC6">
    <w:name w:val="toc 6"/>
    <w:basedOn w:val="Normal"/>
    <w:next w:val="Normal"/>
    <w:uiPriority w:val="39"/>
    <w:unhideWhenUsed/>
    <w:rsid w:val="41B301BC"/>
    <w:pPr>
      <w:spacing w:after="100"/>
      <w:ind w:left="1100"/>
    </w:pPr>
  </w:style>
  <w:style w:type="paragraph" w:styleId="TOC7">
    <w:name w:val="toc 7"/>
    <w:basedOn w:val="Normal"/>
    <w:next w:val="Normal"/>
    <w:uiPriority w:val="39"/>
    <w:unhideWhenUsed/>
    <w:rsid w:val="41B301BC"/>
    <w:pPr>
      <w:spacing w:after="100"/>
      <w:ind w:left="1320"/>
    </w:pPr>
  </w:style>
  <w:style w:type="paragraph" w:styleId="TOC8">
    <w:name w:val="toc 8"/>
    <w:basedOn w:val="Normal"/>
    <w:next w:val="Normal"/>
    <w:uiPriority w:val="39"/>
    <w:unhideWhenUsed/>
    <w:rsid w:val="41B301BC"/>
    <w:pPr>
      <w:spacing w:after="100"/>
      <w:ind w:left="1540"/>
    </w:pPr>
  </w:style>
  <w:style w:type="paragraph" w:styleId="TOC9">
    <w:name w:val="toc 9"/>
    <w:basedOn w:val="Normal"/>
    <w:next w:val="Normal"/>
    <w:uiPriority w:val="39"/>
    <w:unhideWhenUsed/>
    <w:rsid w:val="41B301BC"/>
    <w:pPr>
      <w:spacing w:after="100"/>
      <w:ind w:left="1760"/>
    </w:pPr>
  </w:style>
  <w:style w:type="paragraph" w:styleId="EndnoteText">
    <w:name w:val="endnote text"/>
    <w:basedOn w:val="Normal"/>
    <w:link w:val="EndnoteTextChar"/>
    <w:uiPriority w:val="99"/>
    <w:semiHidden/>
    <w:unhideWhenUsed/>
    <w:rsid w:val="41B301BC"/>
    <w:pPr>
      <w:spacing w:after="0"/>
    </w:pPr>
    <w:rPr>
      <w:sz w:val="20"/>
      <w:szCs w:val="20"/>
    </w:rPr>
  </w:style>
  <w:style w:type="character" w:customStyle="1" w:styleId="EndnoteTextChar">
    <w:name w:val="Endnote Text Char"/>
    <w:basedOn w:val="DefaultParagraphFont"/>
    <w:link w:val="EndnoteText"/>
    <w:uiPriority w:val="99"/>
    <w:semiHidden/>
    <w:rsid w:val="41B301BC"/>
    <w:rPr>
      <w:noProof w:val="0"/>
      <w:sz w:val="20"/>
      <w:szCs w:val="20"/>
      <w:lang w:val="en-GB"/>
    </w:rPr>
  </w:style>
  <w:style w:type="paragraph" w:styleId="Footer">
    <w:name w:val="footer"/>
    <w:basedOn w:val="Normal"/>
    <w:link w:val="FooterChar"/>
    <w:uiPriority w:val="99"/>
    <w:unhideWhenUsed/>
    <w:rsid w:val="41B301BC"/>
    <w:pPr>
      <w:tabs>
        <w:tab w:val="center" w:pos="4680"/>
        <w:tab w:val="right" w:pos="9360"/>
      </w:tabs>
      <w:spacing w:after="0"/>
    </w:pPr>
  </w:style>
  <w:style w:type="character" w:customStyle="1" w:styleId="FooterChar">
    <w:name w:val="Footer Char"/>
    <w:basedOn w:val="DefaultParagraphFont"/>
    <w:link w:val="Footer"/>
    <w:uiPriority w:val="99"/>
    <w:rsid w:val="41B301BC"/>
    <w:rPr>
      <w:noProof w:val="0"/>
      <w:lang w:val="en-GB"/>
    </w:rPr>
  </w:style>
  <w:style w:type="paragraph" w:styleId="FootnoteText">
    <w:name w:val="footnote text"/>
    <w:basedOn w:val="Normal"/>
    <w:link w:val="FootnoteTextChar"/>
    <w:uiPriority w:val="99"/>
    <w:semiHidden/>
    <w:unhideWhenUsed/>
    <w:rsid w:val="41B301BC"/>
    <w:pPr>
      <w:spacing w:after="0"/>
    </w:pPr>
    <w:rPr>
      <w:sz w:val="20"/>
      <w:szCs w:val="20"/>
    </w:rPr>
  </w:style>
  <w:style w:type="character" w:customStyle="1" w:styleId="FootnoteTextChar">
    <w:name w:val="Footnote Text Char"/>
    <w:basedOn w:val="DefaultParagraphFont"/>
    <w:link w:val="FootnoteText"/>
    <w:uiPriority w:val="99"/>
    <w:semiHidden/>
    <w:rsid w:val="41B301BC"/>
    <w:rPr>
      <w:noProof w:val="0"/>
      <w:sz w:val="20"/>
      <w:szCs w:val="20"/>
      <w:lang w:val="en-GB"/>
    </w:rPr>
  </w:style>
  <w:style w:type="paragraph" w:styleId="Header">
    <w:name w:val="header"/>
    <w:basedOn w:val="Normal"/>
    <w:link w:val="HeaderChar"/>
    <w:uiPriority w:val="99"/>
    <w:unhideWhenUsed/>
    <w:rsid w:val="41B301BC"/>
    <w:pPr>
      <w:tabs>
        <w:tab w:val="center" w:pos="4680"/>
        <w:tab w:val="right" w:pos="9360"/>
      </w:tabs>
      <w:spacing w:after="0"/>
    </w:pPr>
  </w:style>
  <w:style w:type="character" w:customStyle="1" w:styleId="HeaderChar">
    <w:name w:val="Header Char"/>
    <w:basedOn w:val="DefaultParagraphFont"/>
    <w:link w:val="Header"/>
    <w:uiPriority w:val="99"/>
    <w:rsid w:val="41B301BC"/>
    <w:rPr>
      <w:noProof w:val="0"/>
      <w:lang w:val="en-GB"/>
    </w:rPr>
  </w:style>
  <w:style w:type="character" w:styleId="PlaceholderText">
    <w:name w:val="Placeholder Text"/>
    <w:basedOn w:val="DefaultParagraphFont"/>
    <w:uiPriority w:val="99"/>
    <w:semiHidden/>
    <w:rsid w:val="41B301BC"/>
    <w:rPr>
      <w:color w:val="808080" w:themeColor="background1" w:themeShade="80"/>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384980"/>
    <w:pPr>
      <w:spacing w:after="0" w:line="240" w:lineRule="auto"/>
    </w:pPr>
  </w:style>
  <w:style w:type="character" w:styleId="CommentReference">
    <w:name w:val="annotation reference"/>
    <w:basedOn w:val="DefaultParagraphFont"/>
    <w:uiPriority w:val="99"/>
    <w:semiHidden/>
    <w:unhideWhenUsed/>
    <w:rsid w:val="00384980"/>
    <w:rPr>
      <w:sz w:val="16"/>
      <w:szCs w:val="16"/>
    </w:rPr>
  </w:style>
  <w:style w:type="paragraph" w:styleId="CommentText">
    <w:name w:val="annotation text"/>
    <w:basedOn w:val="Normal"/>
    <w:link w:val="CommentTextChar"/>
    <w:uiPriority w:val="99"/>
    <w:unhideWhenUsed/>
    <w:rsid w:val="00384980"/>
    <w:pPr>
      <w:spacing w:line="240" w:lineRule="auto"/>
    </w:pPr>
    <w:rPr>
      <w:sz w:val="20"/>
      <w:szCs w:val="20"/>
    </w:rPr>
  </w:style>
  <w:style w:type="character" w:customStyle="1" w:styleId="CommentTextChar">
    <w:name w:val="Comment Text Char"/>
    <w:basedOn w:val="DefaultParagraphFont"/>
    <w:link w:val="CommentText"/>
    <w:uiPriority w:val="99"/>
    <w:rsid w:val="00384980"/>
    <w:rPr>
      <w:sz w:val="20"/>
      <w:szCs w:val="20"/>
    </w:rPr>
  </w:style>
  <w:style w:type="paragraph" w:styleId="CommentSubject">
    <w:name w:val="annotation subject"/>
    <w:basedOn w:val="CommentText"/>
    <w:next w:val="CommentText"/>
    <w:link w:val="CommentSubjectChar"/>
    <w:uiPriority w:val="99"/>
    <w:semiHidden/>
    <w:unhideWhenUsed/>
    <w:rsid w:val="00384980"/>
    <w:rPr>
      <w:b/>
      <w:bCs/>
    </w:rPr>
  </w:style>
  <w:style w:type="character" w:customStyle="1" w:styleId="CommentSubjectChar">
    <w:name w:val="Comment Subject Char"/>
    <w:basedOn w:val="CommentTextChar"/>
    <w:link w:val="CommentSubject"/>
    <w:uiPriority w:val="99"/>
    <w:semiHidden/>
    <w:rsid w:val="00384980"/>
    <w:rPr>
      <w:b/>
      <w:bCs/>
      <w:sz w:val="20"/>
      <w:szCs w:val="20"/>
    </w:rPr>
  </w:style>
  <w:style w:type="paragraph" w:styleId="BalloonText">
    <w:name w:val="Balloon Text"/>
    <w:basedOn w:val="Normal"/>
    <w:link w:val="BalloonTextChar"/>
    <w:uiPriority w:val="99"/>
    <w:semiHidden/>
    <w:unhideWhenUsed/>
    <w:rsid w:val="00AB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94"/>
    <w:rPr>
      <w:rFonts w:ascii="Segoe UI" w:hAnsi="Segoe UI" w:cs="Segoe UI"/>
      <w:sz w:val="18"/>
      <w:szCs w:val="18"/>
    </w:rPr>
  </w:style>
  <w:style w:type="character" w:styleId="UnresolvedMention">
    <w:name w:val="Unresolved Mention"/>
    <w:basedOn w:val="DefaultParagraphFont"/>
    <w:uiPriority w:val="99"/>
    <w:semiHidden/>
    <w:unhideWhenUsed/>
    <w:rsid w:val="0053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3953">
      <w:bodyDiv w:val="1"/>
      <w:marLeft w:val="0"/>
      <w:marRight w:val="0"/>
      <w:marTop w:val="0"/>
      <w:marBottom w:val="0"/>
      <w:divBdr>
        <w:top w:val="none" w:sz="0" w:space="0" w:color="auto"/>
        <w:left w:val="none" w:sz="0" w:space="0" w:color="auto"/>
        <w:bottom w:val="none" w:sz="0" w:space="0" w:color="auto"/>
        <w:right w:val="none" w:sz="0" w:space="0" w:color="auto"/>
      </w:divBdr>
    </w:div>
    <w:div w:id="409812906">
      <w:bodyDiv w:val="1"/>
      <w:marLeft w:val="0"/>
      <w:marRight w:val="0"/>
      <w:marTop w:val="0"/>
      <w:marBottom w:val="0"/>
      <w:divBdr>
        <w:top w:val="none" w:sz="0" w:space="0" w:color="auto"/>
        <w:left w:val="none" w:sz="0" w:space="0" w:color="auto"/>
        <w:bottom w:val="none" w:sz="0" w:space="0" w:color="auto"/>
        <w:right w:val="none" w:sz="0" w:space="0" w:color="auto"/>
      </w:divBdr>
    </w:div>
    <w:div w:id="556548349">
      <w:bodyDiv w:val="1"/>
      <w:marLeft w:val="0"/>
      <w:marRight w:val="0"/>
      <w:marTop w:val="0"/>
      <w:marBottom w:val="0"/>
      <w:divBdr>
        <w:top w:val="none" w:sz="0" w:space="0" w:color="auto"/>
        <w:left w:val="none" w:sz="0" w:space="0" w:color="auto"/>
        <w:bottom w:val="none" w:sz="0" w:space="0" w:color="auto"/>
        <w:right w:val="none" w:sz="0" w:space="0" w:color="auto"/>
      </w:divBdr>
    </w:div>
    <w:div w:id="777408823">
      <w:bodyDiv w:val="1"/>
      <w:marLeft w:val="0"/>
      <w:marRight w:val="0"/>
      <w:marTop w:val="0"/>
      <w:marBottom w:val="0"/>
      <w:divBdr>
        <w:top w:val="none" w:sz="0" w:space="0" w:color="auto"/>
        <w:left w:val="none" w:sz="0" w:space="0" w:color="auto"/>
        <w:bottom w:val="none" w:sz="0" w:space="0" w:color="auto"/>
        <w:right w:val="none" w:sz="0" w:space="0" w:color="auto"/>
      </w:divBdr>
    </w:div>
    <w:div w:id="949972039">
      <w:bodyDiv w:val="1"/>
      <w:marLeft w:val="0"/>
      <w:marRight w:val="0"/>
      <w:marTop w:val="0"/>
      <w:marBottom w:val="0"/>
      <w:divBdr>
        <w:top w:val="none" w:sz="0" w:space="0" w:color="auto"/>
        <w:left w:val="none" w:sz="0" w:space="0" w:color="auto"/>
        <w:bottom w:val="none" w:sz="0" w:space="0" w:color="auto"/>
        <w:right w:val="none" w:sz="0" w:space="0" w:color="auto"/>
      </w:divBdr>
    </w:div>
    <w:div w:id="1037513121">
      <w:bodyDiv w:val="1"/>
      <w:marLeft w:val="0"/>
      <w:marRight w:val="0"/>
      <w:marTop w:val="0"/>
      <w:marBottom w:val="0"/>
      <w:divBdr>
        <w:top w:val="none" w:sz="0" w:space="0" w:color="auto"/>
        <w:left w:val="none" w:sz="0" w:space="0" w:color="auto"/>
        <w:bottom w:val="none" w:sz="0" w:space="0" w:color="auto"/>
        <w:right w:val="none" w:sz="0" w:space="0" w:color="auto"/>
      </w:divBdr>
    </w:div>
    <w:div w:id="191431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91/1478088706qp063oa" TargetMode="External"/><Relationship Id="rId13" Type="http://schemas.openxmlformats.org/officeDocument/2006/relationships/hyperlink" Target="https://www.gov.uk/government/statistics/children-looked-after-in-england-including-adoption-2018-to-2019" TargetMode="External"/><Relationship Id="rId18" Type="http://schemas.openxmlformats.org/officeDocument/2006/relationships/hyperlink" Target="https://www.local.gov.uk/about/news/lga-statement-budget-2024" TargetMode="External"/><Relationship Id="rId26" Type="http://schemas.openxmlformats.org/officeDocument/2006/relationships/hyperlink" Target="https://www.essex.ac.uk/research-projects/-/media/documents/Departments/hsc/Research/Flourish-Report-Jul23-FInal.docx" TargetMode="External"/><Relationship Id="rId3" Type="http://schemas.openxmlformats.org/officeDocument/2006/relationships/settings" Target="settings.xml"/><Relationship Id="rId21" Type="http://schemas.openxmlformats.org/officeDocument/2006/relationships/hyperlink" Target="https://www.essex.ac.uk/-/media/documents/departments/hsc/salford-strengthening-families-evaluation-report-june-2020.docx" TargetMode="External"/><Relationship Id="rId7" Type="http://schemas.openxmlformats.org/officeDocument/2006/relationships/hyperlink" Target="https://assets.publishing.service.gov.uk/media/5fa2d5e2d3bf7f03b3ee4925/Pause_-_Sussex.pdf" TargetMode="External"/><Relationship Id="rId12" Type="http://schemas.openxmlformats.org/officeDocument/2006/relationships/hyperlink" Target="https://assets.publishing.service.gov.uk/government/uploads/system/uploads/attachment_data/file/884758/CLA_Outcomes_Main_Text_2019.pdf" TargetMode="External"/><Relationship Id="rId17" Type="http://schemas.openxmlformats.org/officeDocument/2006/relationships/hyperlink" Target="https://nla.gov.au/nla.obj-730627375/view" TargetMode="External"/><Relationship Id="rId25" Type="http://schemas.openxmlformats.org/officeDocument/2006/relationships/hyperlink" Target="https://orca.cardiff.ac.uk/id/eprint/123258/1/Reflect%20report%20published.pdf" TargetMode="External"/><Relationship Id="rId2" Type="http://schemas.openxmlformats.org/officeDocument/2006/relationships/styles" Target="styles.xml"/><Relationship Id="rId16" Type="http://schemas.openxmlformats.org/officeDocument/2006/relationships/hyperlink" Target="https://www.tnlcommunityfund.org.uk/media/insights/documents/Looking-Forward-Child-Care-Removal-Pilot-2021.pdf?mtime=20220726115137&amp;focal=none" TargetMode="External"/><Relationship Id="rId20" Type="http://schemas.openxmlformats.org/officeDocument/2006/relationships/hyperlink" Target="https://supportingparents.researchinpractice.org.uk/media/4pllywg2/reducing-recurrent-care-proceedings-stockport-comma-final-service-report-may-2020.pdf" TargetMode="Externa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hyperlink" Target="https://www.bristol.ac.uk/media-library/sites/policybristol/briefings-and-reports-pdfs/Final%20Report%20Nuffield.pdf" TargetMode="External"/><Relationship Id="rId11" Type="http://schemas.openxmlformats.org/officeDocument/2006/relationships/hyperlink" Target="https://explore-education-statistics.service.gov.uk/find-statistics/children-looked-after-in-england-including-adoptions/2023" TargetMode="External"/><Relationship Id="rId24" Type="http://schemas.openxmlformats.org/officeDocument/2006/relationships/hyperlink" Target="https://www.occ.org.nz/publications/reports/te-kuku-o-te-manawa/" TargetMode="External"/><Relationship Id="rId5" Type="http://schemas.openxmlformats.org/officeDocument/2006/relationships/hyperlink" Target="https://www.coram.org.uk/wp-content/uploads/2023/01/Breaking-the-Cycle-final-report-Aug-2017.pdf" TargetMode="External"/><Relationship Id="rId15" Type="http://schemas.openxmlformats.org/officeDocument/2006/relationships/hyperlink" Target="https://supportingparents.researchinpractice.org.uk/media/luel2yd5/warwickshire-different-futures-interim-report-may-2020.pdf" TargetMode="External"/><Relationship Id="rId23" Type="http://schemas.openxmlformats.org/officeDocument/2006/relationships/hyperlink" Target="https://www.nao.org.uk/wp-content/uploads/2015/07/Care-leavers-transition-to-adulthood.pdf" TargetMode="External"/><Relationship Id="rId28" Type="http://schemas.openxmlformats.org/officeDocument/2006/relationships/fontTable" Target="fontTable.xml"/><Relationship Id="rId10" Type="http://schemas.openxmlformats.org/officeDocument/2006/relationships/hyperlink" Target="https://doi.org/10.3390/soc10040088" TargetMode="External"/><Relationship Id="rId19" Type="http://schemas.openxmlformats.org/officeDocument/2006/relationships/hyperlink" Target="https://www.researchinpractice.org.uk/media/nyhejth4/services-for-parents-who-have-experienced-recurrent-care-proceedings.pdf" TargetMode="External"/><Relationship Id="rId31"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file:///C:/Users/Owner/Downloads/recurrent-care-proceedings.pdf" TargetMode="External"/><Relationship Id="rId14" Type="http://schemas.openxmlformats.org/officeDocument/2006/relationships/hyperlink" Target="%20https://ww" TargetMode="External"/><Relationship Id="rId22" Type="http://schemas.openxmlformats.org/officeDocument/2006/relationships/hyperlink" Target="https://webarchive.nationalarchives.gov.uk/ukgwa/20121006174036/http:/www.dh.gov.uk/prod_consum_dh/groups/dh_digitalassets/@dh/@en/documents/digitalasset/dh_4060671.pdf" TargetMode="External"/><Relationship Id="rId27" Type="http://schemas.openxmlformats.org/officeDocument/2006/relationships/hyperlink" Target="https://www.greatermanchester-ca.gov.uk/what-we-do/research/research-cost-benefit-analysis/"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69A65DE1-5B5A-491A-93B9-719B2877A300}"/>
      </w:docPartPr>
      <w:docPartBody>
        <w:p w:rsidR="00D6128A" w:rsidRDefault="004342B4">
          <w:r w:rsidRPr="41B301BC">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342B4"/>
    <w:rsid w:val="00066E69"/>
    <w:rsid w:val="000A4EE3"/>
    <w:rsid w:val="00235E76"/>
    <w:rsid w:val="003735FC"/>
    <w:rsid w:val="004342B4"/>
    <w:rsid w:val="004F4995"/>
    <w:rsid w:val="0053257B"/>
    <w:rsid w:val="00583932"/>
    <w:rsid w:val="005D1AC9"/>
    <w:rsid w:val="006D3FFE"/>
    <w:rsid w:val="00912E69"/>
    <w:rsid w:val="00BB0014"/>
    <w:rsid w:val="00C53812"/>
    <w:rsid w:val="00D6128A"/>
    <w:rsid w:val="00E81D92"/>
    <w:rsid w:val="00F4748D"/>
    <w:rsid w:val="00F659CE"/>
    <w:rsid w:val="00F94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795b35-d34f-44f3-802a-c7ec574ddc83">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6fb99e0e-0103-4e3c-81de-5a5e620837dd&quot;,&quot;properties&quot;:{&quot;noteIndex&quot;:0},&quot;isEdited&quot;:false,&quot;manualOverride&quot;:{&quot;isManuallyOverridden&quot;:false,&quot;citeprocText&quot;:&quot;(Mason &amp;#38; Wilkinson, 2021)&quot;,&quot;manualOverrideText&quot;:&quot;&quot;},&quot;citationTag&quot;:&quot;MENDELEY_CITATION_v3_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&quot;,&quot;citationItems&quot;:[{&quot;id&quot;:&quot;b9ffa44f-7519-31cb-96d7-1d1ab9a020d6&quot;,&quot;itemData&quot;:{&quot;type&quot;:&quot;report&quot;,&quot;id&quot;:&quot;b9ffa44f-7519-31cb-96d7-1d1ab9a020d6&quot;,&quot;title&quot;:&quot;Services for parents who have  experienced recurrent care  proceedings: Where are we now?  Findings from the mapping of locally developed services in England&quot;,&quot;author&quot;:[{&quot;family&quot;:&quot;Mason&quot;,&quot;given&quot;:&quot;Claire&quot;,&quot;parse-names&quot;:false,&quot;dropping-particle&quot;:&quot;&quot;,&quot;non-dropping-particle&quot;:&quot;&quot;},{&quot;family&quot;:&quot;Wilkinson&quot;,&quot;given&quot;:&quot;Julie&quot;,&quot;parse-names&quot;:false,&quot;dropping-particle&quot;:&quot;&quot;,&quot;non-dropping-particle&quot;:&quot;&quot;}],&quot;issued&quot;:{&quot;date-parts&quot;:[[2021]]},&quot;container-title-short&quot;:&quot;&quot;},&quot;isTemporary&quot;:false,&quot;suppress-author&quot;:false,&quot;composite&quot;:false,&quot;author-only&quot;:false}]},{&quot;citationID&quot;:&quot;MENDELEY_CITATION_6605b133-729d-4076-8fe5-b1eae6146500&quot;,&quot;properties&quot;:{&quot;noteIndex&quot;:0},&quot;isEdited&quot;:false,&quot;manualOverride&quot;:{&quot;isManuallyOverridden&quot;:false,&quot;citeprocText&quot;:&quot;(Boddy et al., 2020; Mason &amp;#38; Wilkinson, 2021)&quot;,&quot;manualOverrideText&quot;:&quot;&quot;},&quot;citationTag&quot;:&quot;MENDELEY_CITATION_v3_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&quot;,&quot;citationItems&quot;:[{&quot;id&quot;:&quot;078ca568-772a-314f-b7a0-77cf99586b40&quot;,&quot;itemData&quot;:{&quot;type&quot;:&quot;report&quot;,&quot;id&quot;:&quot;078ca568-772a-314f-b7a0-77cf99586b40&quot;,&quot;title&quot;:&quot;Evaluation of Pause&quot;,&quot;author&quot;:[{&quot;family&quot;:&quot;Boddy&quot;,&quot;given&quot;:&quot;Janet&quot;,&quot;parse-names&quot;:false,&quot;dropping-particle&quot;:&quot;&quot;,&quot;non-dropping-particle&quot;:&quot;&quot;},{&quot;family&quot;:&quot;Bowyer&quot;,&quot;given&quot;:&quot;Susannah&quot;,&quot;parse-names&quot;:false,&quot;dropping-particle&quot;:&quot;&quot;,&quot;non-dropping-particle&quot;:&quot;&quot;},{&quot;family&quot;:&quot;Godar&quot;,&quot;given&quot;:&quot;Rebecca&quot;,&quot;parse-names&quot;:false,&quot;dropping-particle&quot;:&quot;&quot;,&quot;non-dropping-particle&quot;:&quot;&quot;},{&quot;family&quot;:&quot;Hale&quot;,&quot;given&quot;:&quot;Chris&quot;,&quot;parse-names&quot;:false,&quot;dropping-particle&quot;:&quot;&quot;,&quot;non-dropping-particle&quot;:&quot;&quot;},{&quot;family&quot;:&quot;Kearney&quot;,&quot;given&quot;:&quot;James&quot;,&quot;parse-names&quot;:false,&quot;dropping-particle&quot;:&quot;&quot;,&quot;non-dropping-particle&quot;:&quot;&quot;},{&quot;family&quot;:&quot;Preston&quot;,&quot;given&quot;:&quot;Oli&quot;,&quot;parse-names&quot;:false,&quot;dropping-particle&quot;:&quot;&quot;,&quot;non-dropping-particle&quot;:&quot;&quot;},{&quot;family&quot;:&quot;Wheeler&quot;,&quot;given&quot;:&quot;Bella&quot;,&quot;parse-names&quot;:false,&quot;dropping-particle&quot;:&quot;&quot;,&quot;non-dropping-particle&quot;:&quot;&quot;},{&quot;family&quot;:&quot;Wilkinson&quot;,&quot;given&quot;:&quot;Julie&quot;,&quot;parse-names&quot;:false,&quot;dropping-particle&quot;:&quot;&quot;,&quot;non-dropping-particle&quot;:&quot;&quot;}],&quot;issued&quot;:{&quot;date-parts&quot;:[[2020]]},&quot;container-title-short&quot;:&quot;&quot;},&quot;isTemporary&quot;:false},{&quot;id&quot;:&quot;b9ffa44f-7519-31cb-96d7-1d1ab9a020d6&quot;,&quot;itemData&quot;:{&quot;type&quot;:&quot;report&quot;,&quot;id&quot;:&quot;b9ffa44f-7519-31cb-96d7-1d1ab9a020d6&quot;,&quot;title&quot;:&quot;Services for parents who have  experienced recurrent care  proceedings: Where are we now?  Findings from the mapping of locally developed services in England&quot;,&quot;author&quot;:[{&quot;family&quot;:&quot;Mason&quot;,&quot;given&quot;:&quot;Claire&quot;,&quot;parse-names&quot;:false,&quot;dropping-particle&quot;:&quot;&quot;,&quot;non-dropping-particle&quot;:&quot;&quot;},{&quot;family&quot;:&quot;Wilkinson&quot;,&quot;given&quot;:&quot;Julie&quot;,&quot;parse-names&quot;:false,&quot;dropping-particle&quot;:&quot;&quot;,&quot;non-dropping-particle&quot;:&quot;&quot;}],&quot;issued&quot;:{&quot;date-parts&quot;:[[2021]]},&quot;container-title-short&quot;:&quot;&quot;},&quot;isTemporary&quot;:false}]},{&quot;citationID&quot;:&quot;MENDELEY_CITATION_95b77ebb-17fb-4f9f-a671-c85b9b9177da&quot;,&quot;properties&quot;:{&quot;noteIndex&quot;:0},&quot;isEdited&quot;:false,&quot;manualOverride&quot;:{&quot;isManuallyOverridden&quot;:false,&quot;citeprocText&quot;:&quot;(Boddy et al., 2020)&quot;,&quot;manualOverrideText&quot;:&quot;&quot;},&quot;citationTag&quot;:&quot;MENDELEY_CITATION_v3_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&quot;,&quot;citationItems&quot;:[{&quot;id&quot;:&quot;078ca568-772a-314f-b7a0-77cf99586b40&quot;,&quot;itemData&quot;:{&quot;type&quot;:&quot;report&quot;,&quot;id&quot;:&quot;078ca568-772a-314f-b7a0-77cf99586b40&quot;,&quot;title&quot;:&quot;Evaluation of Pause&quot;,&quot;author&quot;:[{&quot;family&quot;:&quot;Boddy&quot;,&quot;given&quot;:&quot;Janet&quot;,&quot;parse-names&quot;:false,&quot;dropping-particle&quot;:&quot;&quot;,&quot;non-dropping-particle&quot;:&quot;&quot;},{&quot;family&quot;:&quot;Bowyer&quot;,&quot;given&quot;:&quot;Susannah&quot;,&quot;parse-names&quot;:false,&quot;dropping-particle&quot;:&quot;&quot;,&quot;non-dropping-particle&quot;:&quot;&quot;},{&quot;family&quot;:&quot;Godar&quot;,&quot;given&quot;:&quot;Rebecca&quot;,&quot;parse-names&quot;:false,&quot;dropping-particle&quot;:&quot;&quot;,&quot;non-dropping-particle&quot;:&quot;&quot;},{&quot;family&quot;:&quot;Hale&quot;,&quot;given&quot;:&quot;Chris&quot;,&quot;parse-names&quot;:false,&quot;dropping-particle&quot;:&quot;&quot;,&quot;non-dropping-particle&quot;:&quot;&quot;},{&quot;family&quot;:&quot;Kearney&quot;,&quot;given&quot;:&quot;James&quot;,&quot;parse-names&quot;:false,&quot;dropping-particle&quot;:&quot;&quot;,&quot;non-dropping-particle&quot;:&quot;&quot;},{&quot;family&quot;:&quot;Preston&quot;,&quot;given&quot;:&quot;Oli&quot;,&quot;parse-names&quot;:false,&quot;dropping-particle&quot;:&quot;&quot;,&quot;non-dropping-particle&quot;:&quot;&quot;},{&quot;family&quot;:&quot;Wheeler&quot;,&quot;given&quot;:&quot;Bella&quot;,&quot;parse-names&quot;:false,&quot;dropping-particle&quot;:&quot;&quot;,&quot;non-dropping-particle&quot;:&quot;&quot;},{&quot;family&quot;:&quot;Wilkinson&quot;,&quot;given&quot;:&quot;Julie&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892408aa-ee21-487a-875a-84c572c211ca&quot;,&quot;properties&quot;:{&quot;noteIndex&quot;:0},&quot;isEdited&quot;:false,&quot;manualOverride&quot;:{&quot;isManuallyOverridden&quot;:false,&quot;citeprocText&quot;:&quot;(McPherson, Cox, &amp;#38; Baxter, 2020)&quot;,&quot;manualOverrideText&quot;:&quot;&quot;},&quot;citationTag&quot;:&quot;MENDELEY_CITATION_v3_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befd41d6-5a6c-3496-9d40-763fb2cea997&quot;,&quot;itemData&quot;:{&quot;type&quot;:&quot;report&quot;,&quot;id&quot;:&quot;befd41d6-5a6c-3496-9d40-763fb2cea997&quot;,&quot;title&quot;:&quot;Reducing Recurrent Care Proceedings Service Evaluation: Stockport Comma&quot;,&quot;author&quot;:[{&quot;family&quot;:&quot;McPherson&quot;,&quot;given&quot;:&quot;Susan&quot;,&quot;parse-names&quot;:false,&quot;dropping-particle&quot;:&quot;&quot;,&quot;non-dropping-particle&quot;:&quot;&quot;},{&quot;family&quot;:&quot;Cox&quot;,&quot;given&quot;:&quot;Pamela&quot;,&quot;parse-names&quot;:false,&quot;dropping-particle&quot;:&quot;&quot;,&quot;non-dropping-particle&quot;:&quot;&quot;},{&quot;family&quot;:&quot;Baxter&quot;,&quot;given&quot;:&quot;Vanessa&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585c994b-bb42-4bac-ae37-db36db2588b9&quot;,&quot;properties&quot;:{&quot;noteIndex&quot;:0},&quot;isEdited&quot;:false,&quot;manualOverride&quot;:{&quot;isManuallyOverridden&quot;:true,&quot;citeprocText&quot;:&quot;(Barratt Caroline et al., 2015)&quot;,&quot;manualOverrideText&quot;:&quot;(Barratt et al., 2015)&quot;},&quot;citationTag&quot;:&quot;MENDELEY_CITATION_v3_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&quot;,&quot;citationItems&quot;:[{&quot;id&quot;:&quot;0a961b9e-0477-36a2-9b04-092b0e6e8e35&quot;,&quot;itemData&quot;:{&quot;type&quot;:&quot;report&quot;,&quot;id&quot;:&quot;0a961b9e-0477-36a2-9b04-092b0e6e8e35&quot;,&quot;title&quot;:&quot;Reducing Recurrent Care Proceedings. Service evaluation: Positive Choices and Mpower&quot;,&quot;author&quot;:[{&quot;family&quot;:&quot;Barratt Caroline&quot;,&quot;given&quot;:&quot;&quot;,&quot;parse-names&quot;:false,&quot;dropping-particle&quot;:&quot;&quot;,&quot;non-dropping-particle&quot;:&quot;&quot;},{&quot;family&quot;:&quot;Blumenfeld&quot;,&quot;given&quot;:&quot;Frances&quot;,&quot;parse-names&quot;:false,&quot;dropping-particle&quot;:&quot;&quot;,&quot;non-dropping-particle&quot;:&quot;&quot;},{&quot;family&quot;:&quot;Rahemtulla&quot;,&quot;given&quot;:&quot;Zara&quot;,&quot;parse-names&quot;:false,&quot;dropping-particle&quot;:&quot;&quot;,&quot;non-dropping-particle&quot;:&quot;&quot;},{&quot;family&quot;:&quot;Taggart&quot;,&quot;given&quot;:&quot;Danny&quot;,&quot;parse-names&quot;:false,&quot;dropping-particle&quot;:&quot;&quot;,&quot;non-dropping-particle&quot;:&quot;&quot;},{&quot;family&quot;:&quot;Turton&quot;,&quot;given&quot;:&quot;Jackie&quot;,&quot;parse-names&quot;:false,&quot;dropping-particle&quot;:&quot;&quot;,&quot;non-dropping-particle&quot;:&quot;&quot;}],&quot;issued&quot;:{&quot;date-parts&quot;:[[2015]]},&quot;container-title-short&quot;:&quot;&quot;},&quot;isTemporary&quot;:false,&quot;suppress-author&quot;:false,&quot;composite&quot;:false,&quot;author-only&quot;:false}]},{&quot;citationID&quot;:&quot;MENDELEY_CITATION_b3d9b35b-20ca-4e33-a6c0-904d69c5c058&quot;,&quot;properties&quot;:{&quot;noteIndex&quot;:0},&quot;isEdited&quot;:false,&quot;manualOverride&quot;:{&quot;isManuallyOverridden&quot;:false,&quot;citeprocText&quot;:&quot;(Bellew &amp;#38; Peeran, 2017)&quot;,&quot;manualOverrideText&quot;:&quot;&quot;},&quot;citationTag&quot;:&quot;MENDELEY_CITATION_v3_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&quot;,&quot;citationItems&quot;:[{&quot;id&quot;:&quot;18729453-23fd-3f63-8cba-eb96638db0d6&quot;,&quot;itemData&quot;:{&quot;type&quot;:&quot;report&quot;,&quot;id&quot;:&quot;18729453-23fd-3f63-8cba-eb96638db0d6&quot;,&quot;title&quot;:&quot;After Adoption’s Breaking the Cycle programme: an evaluation of the two year pilot, September 2014 to August 2016&quot;,&quot;author&quot;:[{&quot;family&quot;:&quot;Bellew&quot;,&quot;given&quot;:&quot;Rebecca&quot;,&quot;parse-names&quot;:false,&quot;dropping-particle&quot;:&quot;&quot;,&quot;non-dropping-particle&quot;:&quot;&quot;},{&quot;family&quot;:&quot;Peeran&quot;,&quot;given&quot;:&quot;Uzma&quot;,&quot;parse-names&quot;:false,&quot;dropping-particle&quot;:&quot;&quot;,&quot;non-dropping-particle&quot;:&quot;&quot;}],&quot;issued&quot;:{&quot;date-parts&quot;:[[2017]]},&quot;container-title-short&quot;:&quot;&quot;},&quot;isTemporary&quot;:false,&quot;suppress-author&quot;:false,&quot;composite&quot;:false,&quot;author-only&quot;:false}]},{&quot;citationID&quot;:&quot;MENDELEY_CITATION_c7cd0712-7ee3-4e34-8835-e70bc339940e&quot;,&quot;properties&quot;:{&quot;noteIndex&quot;:0},&quot;isEdited&quot;:false,&quot;manualOverride&quot;:{&quot;isManuallyOverridden&quot;:true,&quot;citeprocText&quot;:&quot;(McPherson, Cox, Ryan, et al., 2020)&quot;,&quot;manualOverrideText&quot;:&quot;(McPherson et al., 2020)&quot;},&quot;citationTag&quot;:&quot;MENDELEY_CITATION_v3_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e88e1d6b-4efd-3803-940f-b4f4d1756651&quot;,&quot;itemData&quot;:{&quot;type&quot;:&quot;report&quot;,&quot;id&quot;:&quot;e88e1d6b-4efd-3803-940f-b4f4d1756651&quot;,&quot;title&quot;:&quot;Reducing Recurrent Care Proceedings Service Evaluation: Salford Strengthening Families&quot;,&quot;author&quot;:[{&quot;family&quot;:&quot;McPherson&quot;,&quot;given&quot;:&quot;Susan&quot;,&quot;parse-names&quot;:false,&quot;dropping-particle&quot;:&quot;&quot;,&quot;non-dropping-particle&quot;:&quot;&quot;},{&quot;family&quot;:&quot;Cox&quot;,&quot;given&quot;:&quot;Pamela&quot;,&quot;parse-names&quot;:false,&quot;dropping-particle&quot;:&quot;&quot;,&quot;non-dropping-particle&quot;:&quot;&quot;},{&quot;family&quot;:&quot;Ryan&quot;,&quot;given&quot;:&quot;Mary&quot;,&quot;parse-names&quot;:false,&quot;dropping-particle&quot;:&quot;&quot;,&quot;non-dropping-particle&quot;:&quot;&quot;},{&quot;family&quot;:&quot;Baxter&quot;,&quot;given&quot;:&quot;Vanessa&quot;,&quot;parse-names&quot;:false,&quot;dropping-particle&quot;:&quot;&quot;,&quot;non-dropping-particle&quot;:&quot;&quot;}],&quot;issued&quot;:{&quot;date-parts&quot;:[[2020]]},&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35</Pages>
  <Words>8726</Words>
  <Characters>49741</Characters>
  <Application>Microsoft Office Word</Application>
  <DocSecurity>4</DocSecurity>
  <Lines>414</Lines>
  <Paragraphs>116</Paragraphs>
  <ScaleCrop>false</ScaleCrop>
  <Company/>
  <LinksUpToDate>false</LinksUpToDate>
  <CharactersWithSpaces>58351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Baxter</dc:creator>
  <cp:keywords/>
  <dc:description/>
  <cp:lastModifiedBy>Ruth Mardall (R.Mardall)</cp:lastModifiedBy>
  <cp:revision>2</cp:revision>
  <dcterms:created xsi:type="dcterms:W3CDTF">2025-04-09T10:49:00Z</dcterms:created>
  <dcterms:modified xsi:type="dcterms:W3CDTF">2025-04-09T10:49:00Z</dcterms:modified>
</cp:coreProperties>
</file>