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11DD" w14:textId="77777777" w:rsidR="00493BE9" w:rsidRDefault="00D5596A">
      <w:pPr>
        <w:spacing w:after="207" w:line="259" w:lineRule="auto"/>
        <w:ind w:left="4786" w:right="0" w:firstLine="0"/>
        <w:jc w:val="left"/>
      </w:pPr>
      <w:r>
        <w:rPr>
          <w:noProof/>
          <w:sz w:val="22"/>
        </w:rPr>
        <mc:AlternateContent>
          <mc:Choice Requires="wpg">
            <w:drawing>
              <wp:inline distT="0" distB="0" distL="0" distR="0" wp14:anchorId="473EE3FE" wp14:editId="52BD593F">
                <wp:extent cx="864007" cy="134671"/>
                <wp:effectExtent l="0" t="0" r="0" b="0"/>
                <wp:docPr id="21767" name="Group 21767"/>
                <wp:cNvGraphicFramePr/>
                <a:graphic xmlns:a="http://schemas.openxmlformats.org/drawingml/2006/main">
                  <a:graphicData uri="http://schemas.microsoft.com/office/word/2010/wordprocessingGroup">
                    <wpg:wgp>
                      <wpg:cNvGrpSpPr/>
                      <wpg:grpSpPr>
                        <a:xfrm>
                          <a:off x="0" y="0"/>
                          <a:ext cx="864007" cy="134671"/>
                          <a:chOff x="0" y="0"/>
                          <a:chExt cx="864007" cy="134671"/>
                        </a:xfrm>
                      </wpg:grpSpPr>
                      <wps:wsp>
                        <wps:cNvPr id="6" name="Shape 6"/>
                        <wps:cNvSpPr/>
                        <wps:spPr>
                          <a:xfrm>
                            <a:off x="0" y="54219"/>
                            <a:ext cx="40234" cy="80449"/>
                          </a:xfrm>
                          <a:custGeom>
                            <a:avLst/>
                            <a:gdLst/>
                            <a:ahLst/>
                            <a:cxnLst/>
                            <a:rect l="0" t="0" r="0" b="0"/>
                            <a:pathLst>
                              <a:path w="40234" h="80449">
                                <a:moveTo>
                                  <a:pt x="40234" y="0"/>
                                </a:moveTo>
                                <a:lnTo>
                                  <a:pt x="40234" y="13553"/>
                                </a:lnTo>
                                <a:lnTo>
                                  <a:pt x="21379" y="21367"/>
                                </a:lnTo>
                                <a:cubicBezTo>
                                  <a:pt x="16545" y="26194"/>
                                  <a:pt x="13551" y="32859"/>
                                  <a:pt x="13551" y="40206"/>
                                </a:cubicBezTo>
                                <a:cubicBezTo>
                                  <a:pt x="13551" y="47565"/>
                                  <a:pt x="16545" y="54239"/>
                                  <a:pt x="21379" y="59073"/>
                                </a:cubicBezTo>
                                <a:lnTo>
                                  <a:pt x="40234" y="66896"/>
                                </a:lnTo>
                                <a:lnTo>
                                  <a:pt x="40234" y="80449"/>
                                </a:lnTo>
                                <a:lnTo>
                                  <a:pt x="24598" y="77285"/>
                                </a:lnTo>
                                <a:cubicBezTo>
                                  <a:pt x="10158" y="71169"/>
                                  <a:pt x="0" y="56855"/>
                                  <a:pt x="0" y="40206"/>
                                </a:cubicBezTo>
                                <a:cubicBezTo>
                                  <a:pt x="0" y="23575"/>
                                  <a:pt x="10158" y="9273"/>
                                  <a:pt x="24598" y="3162"/>
                                </a:cubicBezTo>
                                <a:lnTo>
                                  <a:pt x="402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7709" y="63"/>
                            <a:ext cx="32525" cy="41428"/>
                          </a:xfrm>
                          <a:custGeom>
                            <a:avLst/>
                            <a:gdLst/>
                            <a:ahLst/>
                            <a:cxnLst/>
                            <a:rect l="0" t="0" r="0" b="0"/>
                            <a:pathLst>
                              <a:path w="32525" h="41428">
                                <a:moveTo>
                                  <a:pt x="32525" y="0"/>
                                </a:moveTo>
                                <a:lnTo>
                                  <a:pt x="32525" y="13628"/>
                                </a:lnTo>
                                <a:lnTo>
                                  <a:pt x="27915" y="14231"/>
                                </a:lnTo>
                                <a:cubicBezTo>
                                  <a:pt x="24740" y="14961"/>
                                  <a:pt x="20854" y="16409"/>
                                  <a:pt x="17971" y="19279"/>
                                </a:cubicBezTo>
                                <a:cubicBezTo>
                                  <a:pt x="14999" y="22264"/>
                                  <a:pt x="13564" y="26277"/>
                                  <a:pt x="13564" y="31598"/>
                                </a:cubicBezTo>
                                <a:lnTo>
                                  <a:pt x="13564" y="41428"/>
                                </a:lnTo>
                                <a:lnTo>
                                  <a:pt x="0" y="41428"/>
                                </a:lnTo>
                                <a:lnTo>
                                  <a:pt x="0" y="31598"/>
                                </a:lnTo>
                                <a:cubicBezTo>
                                  <a:pt x="0" y="22568"/>
                                  <a:pt x="2845" y="15152"/>
                                  <a:pt x="8496" y="9589"/>
                                </a:cubicBezTo>
                                <a:cubicBezTo>
                                  <a:pt x="15716" y="2455"/>
                                  <a:pt x="25579" y="593"/>
                                  <a:pt x="30574" y="107"/>
                                </a:cubicBezTo>
                                <a:lnTo>
                                  <a:pt x="325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40234" y="0"/>
                            <a:ext cx="40233" cy="134671"/>
                          </a:xfrm>
                          <a:custGeom>
                            <a:avLst/>
                            <a:gdLst/>
                            <a:ahLst/>
                            <a:cxnLst/>
                            <a:rect l="0" t="0" r="0" b="0"/>
                            <a:pathLst>
                              <a:path w="40233" h="134671">
                                <a:moveTo>
                                  <a:pt x="1143" y="0"/>
                                </a:moveTo>
                                <a:cubicBezTo>
                                  <a:pt x="10579" y="0"/>
                                  <a:pt x="18288" y="2934"/>
                                  <a:pt x="24079" y="8725"/>
                                </a:cubicBezTo>
                                <a:cubicBezTo>
                                  <a:pt x="34036" y="18682"/>
                                  <a:pt x="34125" y="33426"/>
                                  <a:pt x="34125" y="34036"/>
                                </a:cubicBezTo>
                                <a:lnTo>
                                  <a:pt x="34125" y="73368"/>
                                </a:lnTo>
                                <a:cubicBezTo>
                                  <a:pt x="37935" y="79515"/>
                                  <a:pt x="40233" y="86690"/>
                                  <a:pt x="40233" y="94425"/>
                                </a:cubicBezTo>
                                <a:cubicBezTo>
                                  <a:pt x="40233" y="116624"/>
                                  <a:pt x="22187" y="134671"/>
                                  <a:pt x="12" y="134671"/>
                                </a:cubicBezTo>
                                <a:lnTo>
                                  <a:pt x="0" y="134668"/>
                                </a:lnTo>
                                <a:lnTo>
                                  <a:pt x="0" y="121115"/>
                                </a:lnTo>
                                <a:lnTo>
                                  <a:pt x="12" y="121120"/>
                                </a:lnTo>
                                <a:cubicBezTo>
                                  <a:pt x="14706" y="121120"/>
                                  <a:pt x="26682" y="109144"/>
                                  <a:pt x="26682" y="94425"/>
                                </a:cubicBezTo>
                                <a:cubicBezTo>
                                  <a:pt x="26682" y="79731"/>
                                  <a:pt x="14706" y="67767"/>
                                  <a:pt x="12" y="67767"/>
                                </a:cubicBezTo>
                                <a:lnTo>
                                  <a:pt x="0" y="67772"/>
                                </a:lnTo>
                                <a:lnTo>
                                  <a:pt x="0" y="54219"/>
                                </a:lnTo>
                                <a:lnTo>
                                  <a:pt x="12" y="54216"/>
                                </a:lnTo>
                                <a:cubicBezTo>
                                  <a:pt x="7543" y="54216"/>
                                  <a:pt x="14529" y="56426"/>
                                  <a:pt x="20561" y="60046"/>
                                </a:cubicBezTo>
                                <a:lnTo>
                                  <a:pt x="20561" y="34023"/>
                                </a:lnTo>
                                <a:cubicBezTo>
                                  <a:pt x="20561" y="34011"/>
                                  <a:pt x="20472" y="28346"/>
                                  <a:pt x="17792" y="22987"/>
                                </a:cubicBezTo>
                                <a:cubicBezTo>
                                  <a:pt x="14605" y="16637"/>
                                  <a:pt x="9169" y="13551"/>
                                  <a:pt x="1130" y="13551"/>
                                </a:cubicBezTo>
                                <a:lnTo>
                                  <a:pt x="1067" y="13551"/>
                                </a:lnTo>
                                <a:lnTo>
                                  <a:pt x="0" y="13691"/>
                                </a:lnTo>
                                <a:lnTo>
                                  <a:pt x="0" y="63"/>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28499" y="81890"/>
                            <a:ext cx="23482" cy="23482"/>
                          </a:xfrm>
                          <a:custGeom>
                            <a:avLst/>
                            <a:gdLst/>
                            <a:ahLst/>
                            <a:cxnLst/>
                            <a:rect l="0" t="0" r="0" b="0"/>
                            <a:pathLst>
                              <a:path w="23482" h="23482">
                                <a:moveTo>
                                  <a:pt x="11722" y="0"/>
                                </a:moveTo>
                                <a:cubicBezTo>
                                  <a:pt x="18212" y="0"/>
                                  <a:pt x="23482" y="5271"/>
                                  <a:pt x="23482" y="11748"/>
                                </a:cubicBezTo>
                                <a:cubicBezTo>
                                  <a:pt x="23482" y="18225"/>
                                  <a:pt x="18212" y="23482"/>
                                  <a:pt x="11722" y="23482"/>
                                </a:cubicBezTo>
                                <a:cubicBezTo>
                                  <a:pt x="5245" y="23482"/>
                                  <a:pt x="0" y="18225"/>
                                  <a:pt x="0" y="11748"/>
                                </a:cubicBezTo>
                                <a:cubicBezTo>
                                  <a:pt x="0" y="5271"/>
                                  <a:pt x="5245" y="0"/>
                                  <a:pt x="117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23419" y="30263"/>
                            <a:ext cx="38621" cy="87009"/>
                          </a:xfrm>
                          <a:custGeom>
                            <a:avLst/>
                            <a:gdLst/>
                            <a:ahLst/>
                            <a:cxnLst/>
                            <a:rect l="0" t="0" r="0" b="0"/>
                            <a:pathLst>
                              <a:path w="38621" h="87009">
                                <a:moveTo>
                                  <a:pt x="38621" y="0"/>
                                </a:moveTo>
                                <a:lnTo>
                                  <a:pt x="38621" y="8780"/>
                                </a:lnTo>
                                <a:lnTo>
                                  <a:pt x="26857" y="11657"/>
                                </a:lnTo>
                                <a:cubicBezTo>
                                  <a:pt x="16718" y="17211"/>
                                  <a:pt x="11646" y="30056"/>
                                  <a:pt x="11646" y="43943"/>
                                </a:cubicBezTo>
                                <a:cubicBezTo>
                                  <a:pt x="11646" y="61965"/>
                                  <a:pt x="21425" y="78119"/>
                                  <a:pt x="38570" y="78119"/>
                                </a:cubicBezTo>
                                <a:lnTo>
                                  <a:pt x="38621" y="78107"/>
                                </a:lnTo>
                                <a:lnTo>
                                  <a:pt x="38621" y="86880"/>
                                </a:lnTo>
                                <a:lnTo>
                                  <a:pt x="37935" y="87009"/>
                                </a:lnTo>
                                <a:cubicBezTo>
                                  <a:pt x="15659" y="87009"/>
                                  <a:pt x="0" y="69724"/>
                                  <a:pt x="0" y="44197"/>
                                </a:cubicBezTo>
                                <a:cubicBezTo>
                                  <a:pt x="0" y="24109"/>
                                  <a:pt x="9372" y="9229"/>
                                  <a:pt x="23558" y="3044"/>
                                </a:cubicBezTo>
                                <a:lnTo>
                                  <a:pt x="38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62039" y="30150"/>
                            <a:ext cx="38507" cy="86993"/>
                          </a:xfrm>
                          <a:custGeom>
                            <a:avLst/>
                            <a:gdLst/>
                            <a:ahLst/>
                            <a:cxnLst/>
                            <a:rect l="0" t="0" r="0" b="0"/>
                            <a:pathLst>
                              <a:path w="38507" h="86993">
                                <a:moveTo>
                                  <a:pt x="559" y="0"/>
                                </a:moveTo>
                                <a:cubicBezTo>
                                  <a:pt x="23597" y="0"/>
                                  <a:pt x="38507" y="17640"/>
                                  <a:pt x="38507" y="42685"/>
                                </a:cubicBezTo>
                                <a:cubicBezTo>
                                  <a:pt x="38507" y="64459"/>
                                  <a:pt x="28577" y="78568"/>
                                  <a:pt x="14525" y="84261"/>
                                </a:cubicBezTo>
                                <a:lnTo>
                                  <a:pt x="0" y="86993"/>
                                </a:lnTo>
                                <a:lnTo>
                                  <a:pt x="0" y="78220"/>
                                </a:lnTo>
                                <a:lnTo>
                                  <a:pt x="11459" y="75448"/>
                                </a:lnTo>
                                <a:cubicBezTo>
                                  <a:pt x="21489" y="70079"/>
                                  <a:pt x="26975" y="57544"/>
                                  <a:pt x="26975" y="43180"/>
                                </a:cubicBezTo>
                                <a:cubicBezTo>
                                  <a:pt x="26975" y="26403"/>
                                  <a:pt x="18224" y="8877"/>
                                  <a:pt x="64" y="8877"/>
                                </a:cubicBezTo>
                                <a:lnTo>
                                  <a:pt x="0" y="8893"/>
                                </a:lnTo>
                                <a:lnTo>
                                  <a:pt x="0" y="113"/>
                                </a:lnTo>
                                <a:lnTo>
                                  <a:pt x="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18554" y="30886"/>
                            <a:ext cx="25972" cy="84988"/>
                          </a:xfrm>
                          <a:custGeom>
                            <a:avLst/>
                            <a:gdLst/>
                            <a:ahLst/>
                            <a:cxnLst/>
                            <a:rect l="0" t="0" r="0" b="0"/>
                            <a:pathLst>
                              <a:path w="25972" h="84988">
                                <a:moveTo>
                                  <a:pt x="20904" y="0"/>
                                </a:moveTo>
                                <a:lnTo>
                                  <a:pt x="25972" y="1502"/>
                                </a:lnTo>
                                <a:lnTo>
                                  <a:pt x="25972" y="9999"/>
                                </a:lnTo>
                                <a:lnTo>
                                  <a:pt x="21146" y="8636"/>
                                </a:lnTo>
                                <a:cubicBezTo>
                                  <a:pt x="16396" y="8636"/>
                                  <a:pt x="12764" y="9017"/>
                                  <a:pt x="10884" y="9512"/>
                                </a:cubicBezTo>
                                <a:lnTo>
                                  <a:pt x="10884" y="42316"/>
                                </a:lnTo>
                                <a:cubicBezTo>
                                  <a:pt x="13271" y="42939"/>
                                  <a:pt x="16269" y="43193"/>
                                  <a:pt x="19901" y="43193"/>
                                </a:cubicBezTo>
                                <a:lnTo>
                                  <a:pt x="25972" y="41372"/>
                                </a:lnTo>
                                <a:lnTo>
                                  <a:pt x="25972" y="50956"/>
                                </a:lnTo>
                                <a:lnTo>
                                  <a:pt x="19647" y="51956"/>
                                </a:lnTo>
                                <a:cubicBezTo>
                                  <a:pt x="16396" y="51956"/>
                                  <a:pt x="13398" y="51829"/>
                                  <a:pt x="10884" y="51194"/>
                                </a:cubicBezTo>
                                <a:lnTo>
                                  <a:pt x="10884" y="84988"/>
                                </a:lnTo>
                                <a:lnTo>
                                  <a:pt x="0" y="84988"/>
                                </a:lnTo>
                                <a:lnTo>
                                  <a:pt x="0" y="1626"/>
                                </a:lnTo>
                                <a:cubicBezTo>
                                  <a:pt x="5258" y="762"/>
                                  <a:pt x="12141" y="0"/>
                                  <a:pt x="209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44526" y="32389"/>
                            <a:ext cx="25971" cy="49453"/>
                          </a:xfrm>
                          <a:custGeom>
                            <a:avLst/>
                            <a:gdLst/>
                            <a:ahLst/>
                            <a:cxnLst/>
                            <a:rect l="0" t="0" r="0" b="0"/>
                            <a:pathLst>
                              <a:path w="25971" h="49453">
                                <a:moveTo>
                                  <a:pt x="0" y="0"/>
                                </a:moveTo>
                                <a:lnTo>
                                  <a:pt x="18580" y="5508"/>
                                </a:lnTo>
                                <a:cubicBezTo>
                                  <a:pt x="23228" y="9521"/>
                                  <a:pt x="25971" y="15655"/>
                                  <a:pt x="25971" y="23161"/>
                                </a:cubicBezTo>
                                <a:cubicBezTo>
                                  <a:pt x="25971" y="30794"/>
                                  <a:pt x="23723" y="36814"/>
                                  <a:pt x="19469" y="41195"/>
                                </a:cubicBezTo>
                                <a:cubicBezTo>
                                  <a:pt x="16586" y="44262"/>
                                  <a:pt x="12798" y="46577"/>
                                  <a:pt x="8401" y="48124"/>
                                </a:cubicBezTo>
                                <a:lnTo>
                                  <a:pt x="0" y="49453"/>
                                </a:lnTo>
                                <a:lnTo>
                                  <a:pt x="0" y="39870"/>
                                </a:lnTo>
                                <a:lnTo>
                                  <a:pt x="9437" y="37041"/>
                                </a:lnTo>
                                <a:cubicBezTo>
                                  <a:pt x="13084" y="33988"/>
                                  <a:pt x="15087" y="29479"/>
                                  <a:pt x="15087" y="23656"/>
                                </a:cubicBezTo>
                                <a:cubicBezTo>
                                  <a:pt x="15087" y="18087"/>
                                  <a:pt x="13116" y="13957"/>
                                  <a:pt x="9641" y="11218"/>
                                </a:cubicBezTo>
                                <a:lnTo>
                                  <a:pt x="0" y="84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86563" y="31521"/>
                            <a:ext cx="47447" cy="84366"/>
                          </a:xfrm>
                          <a:custGeom>
                            <a:avLst/>
                            <a:gdLst/>
                            <a:ahLst/>
                            <a:cxnLst/>
                            <a:rect l="0" t="0" r="0" b="0"/>
                            <a:pathLst>
                              <a:path w="47447" h="84366">
                                <a:moveTo>
                                  <a:pt x="0" y="0"/>
                                </a:moveTo>
                                <a:lnTo>
                                  <a:pt x="45555" y="0"/>
                                </a:lnTo>
                                <a:lnTo>
                                  <a:pt x="45555" y="9131"/>
                                </a:lnTo>
                                <a:lnTo>
                                  <a:pt x="10884" y="9131"/>
                                </a:lnTo>
                                <a:lnTo>
                                  <a:pt x="10884" y="35801"/>
                                </a:lnTo>
                                <a:lnTo>
                                  <a:pt x="43688" y="35801"/>
                                </a:lnTo>
                                <a:lnTo>
                                  <a:pt x="43688" y="44818"/>
                                </a:lnTo>
                                <a:lnTo>
                                  <a:pt x="10884" y="44818"/>
                                </a:lnTo>
                                <a:lnTo>
                                  <a:pt x="10884" y="75247"/>
                                </a:lnTo>
                                <a:lnTo>
                                  <a:pt x="47447" y="75247"/>
                                </a:lnTo>
                                <a:lnTo>
                                  <a:pt x="47447" y="84366"/>
                                </a:lnTo>
                                <a:lnTo>
                                  <a:pt x="0" y="84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350419" y="31509"/>
                            <a:ext cx="63335" cy="84366"/>
                          </a:xfrm>
                          <a:custGeom>
                            <a:avLst/>
                            <a:gdLst/>
                            <a:ahLst/>
                            <a:cxnLst/>
                            <a:rect l="0" t="0" r="0" b="0"/>
                            <a:pathLst>
                              <a:path w="63335" h="84366">
                                <a:moveTo>
                                  <a:pt x="0" y="0"/>
                                </a:moveTo>
                                <a:lnTo>
                                  <a:pt x="11887" y="0"/>
                                </a:lnTo>
                                <a:lnTo>
                                  <a:pt x="38926" y="42685"/>
                                </a:lnTo>
                                <a:cubicBezTo>
                                  <a:pt x="45187" y="52578"/>
                                  <a:pt x="50076" y="61468"/>
                                  <a:pt x="54077" y="70104"/>
                                </a:cubicBezTo>
                                <a:lnTo>
                                  <a:pt x="54330" y="69990"/>
                                </a:lnTo>
                                <a:cubicBezTo>
                                  <a:pt x="53327" y="58712"/>
                                  <a:pt x="53073" y="48450"/>
                                  <a:pt x="53073" y="35306"/>
                                </a:cubicBezTo>
                                <a:lnTo>
                                  <a:pt x="53073" y="0"/>
                                </a:lnTo>
                                <a:lnTo>
                                  <a:pt x="63335" y="0"/>
                                </a:lnTo>
                                <a:lnTo>
                                  <a:pt x="63335" y="84366"/>
                                </a:lnTo>
                                <a:lnTo>
                                  <a:pt x="52324" y="84366"/>
                                </a:lnTo>
                                <a:lnTo>
                                  <a:pt x="25540" y="41567"/>
                                </a:lnTo>
                                <a:cubicBezTo>
                                  <a:pt x="19647" y="32182"/>
                                  <a:pt x="14008" y="22530"/>
                                  <a:pt x="9766" y="13399"/>
                                </a:cubicBezTo>
                                <a:lnTo>
                                  <a:pt x="9373" y="13525"/>
                                </a:lnTo>
                                <a:cubicBezTo>
                                  <a:pt x="10020" y="24168"/>
                                  <a:pt x="10262" y="34315"/>
                                  <a:pt x="10262" y="48324"/>
                                </a:cubicBezTo>
                                <a:lnTo>
                                  <a:pt x="10262" y="84366"/>
                                </a:lnTo>
                                <a:lnTo>
                                  <a:pt x="0" y="84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459258" y="31522"/>
                            <a:ext cx="34982" cy="84366"/>
                          </a:xfrm>
                          <a:custGeom>
                            <a:avLst/>
                            <a:gdLst/>
                            <a:ahLst/>
                            <a:cxnLst/>
                            <a:rect l="0" t="0" r="0" b="0"/>
                            <a:pathLst>
                              <a:path w="34982" h="84366">
                                <a:moveTo>
                                  <a:pt x="28664" y="0"/>
                                </a:moveTo>
                                <a:lnTo>
                                  <a:pt x="34982" y="0"/>
                                </a:lnTo>
                                <a:lnTo>
                                  <a:pt x="34982" y="9639"/>
                                </a:lnTo>
                                <a:lnTo>
                                  <a:pt x="34785" y="9639"/>
                                </a:lnTo>
                                <a:cubicBezTo>
                                  <a:pt x="33553" y="14656"/>
                                  <a:pt x="32169" y="19774"/>
                                  <a:pt x="30531" y="24917"/>
                                </a:cubicBezTo>
                                <a:lnTo>
                                  <a:pt x="22276" y="49327"/>
                                </a:lnTo>
                                <a:lnTo>
                                  <a:pt x="34982" y="49327"/>
                                </a:lnTo>
                                <a:lnTo>
                                  <a:pt x="34982" y="57836"/>
                                </a:lnTo>
                                <a:lnTo>
                                  <a:pt x="20015" y="57836"/>
                                </a:lnTo>
                                <a:lnTo>
                                  <a:pt x="11252" y="84366"/>
                                </a:lnTo>
                                <a:lnTo>
                                  <a:pt x="0" y="84366"/>
                                </a:lnTo>
                                <a:lnTo>
                                  <a:pt x="28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494240" y="31522"/>
                            <a:ext cx="35617" cy="84366"/>
                          </a:xfrm>
                          <a:custGeom>
                            <a:avLst/>
                            <a:gdLst/>
                            <a:ahLst/>
                            <a:cxnLst/>
                            <a:rect l="0" t="0" r="0" b="0"/>
                            <a:pathLst>
                              <a:path w="35617" h="84366">
                                <a:moveTo>
                                  <a:pt x="0" y="0"/>
                                </a:moveTo>
                                <a:lnTo>
                                  <a:pt x="6826" y="0"/>
                                </a:lnTo>
                                <a:lnTo>
                                  <a:pt x="35617" y="84366"/>
                                </a:lnTo>
                                <a:lnTo>
                                  <a:pt x="23971" y="84366"/>
                                </a:lnTo>
                                <a:lnTo>
                                  <a:pt x="14955" y="57836"/>
                                </a:lnTo>
                                <a:lnTo>
                                  <a:pt x="0" y="57836"/>
                                </a:lnTo>
                                <a:lnTo>
                                  <a:pt x="0" y="49327"/>
                                </a:lnTo>
                                <a:lnTo>
                                  <a:pt x="12707" y="49327"/>
                                </a:lnTo>
                                <a:lnTo>
                                  <a:pt x="4452" y="25032"/>
                                </a:lnTo>
                                <a:cubicBezTo>
                                  <a:pt x="2572" y="19533"/>
                                  <a:pt x="1315" y="14516"/>
                                  <a:pt x="57" y="9639"/>
                                </a:cubicBezTo>
                                <a:lnTo>
                                  <a:pt x="0" y="96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537287" y="30137"/>
                            <a:ext cx="64084" cy="87008"/>
                          </a:xfrm>
                          <a:custGeom>
                            <a:avLst/>
                            <a:gdLst/>
                            <a:ahLst/>
                            <a:cxnLst/>
                            <a:rect l="0" t="0" r="0" b="0"/>
                            <a:pathLst>
                              <a:path w="64084" h="87008">
                                <a:moveTo>
                                  <a:pt x="44069" y="0"/>
                                </a:moveTo>
                                <a:cubicBezTo>
                                  <a:pt x="54584" y="0"/>
                                  <a:pt x="61214" y="2261"/>
                                  <a:pt x="64084" y="3759"/>
                                </a:cubicBezTo>
                                <a:lnTo>
                                  <a:pt x="61468" y="12649"/>
                                </a:lnTo>
                                <a:cubicBezTo>
                                  <a:pt x="57340" y="10643"/>
                                  <a:pt x="51460" y="9144"/>
                                  <a:pt x="44437" y="9144"/>
                                </a:cubicBezTo>
                                <a:cubicBezTo>
                                  <a:pt x="24663" y="9144"/>
                                  <a:pt x="11519" y="21781"/>
                                  <a:pt x="11519" y="43942"/>
                                </a:cubicBezTo>
                                <a:cubicBezTo>
                                  <a:pt x="11519" y="64592"/>
                                  <a:pt x="23419" y="77864"/>
                                  <a:pt x="43942" y="77864"/>
                                </a:cubicBezTo>
                                <a:cubicBezTo>
                                  <a:pt x="50571" y="77864"/>
                                  <a:pt x="57340" y="76492"/>
                                  <a:pt x="61722" y="74359"/>
                                </a:cubicBezTo>
                                <a:lnTo>
                                  <a:pt x="63970" y="83007"/>
                                </a:lnTo>
                                <a:cubicBezTo>
                                  <a:pt x="59969" y="85001"/>
                                  <a:pt x="51955" y="87008"/>
                                  <a:pt x="41681" y="87008"/>
                                </a:cubicBezTo>
                                <a:cubicBezTo>
                                  <a:pt x="17907" y="87008"/>
                                  <a:pt x="0" y="71971"/>
                                  <a:pt x="0" y="44323"/>
                                </a:cubicBezTo>
                                <a:cubicBezTo>
                                  <a:pt x="0" y="17907"/>
                                  <a:pt x="17907" y="0"/>
                                  <a:pt x="440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609105" y="30137"/>
                            <a:ext cx="64097" cy="87008"/>
                          </a:xfrm>
                          <a:custGeom>
                            <a:avLst/>
                            <a:gdLst/>
                            <a:ahLst/>
                            <a:cxnLst/>
                            <a:rect l="0" t="0" r="0" b="0"/>
                            <a:pathLst>
                              <a:path w="64097" h="87008">
                                <a:moveTo>
                                  <a:pt x="44069" y="0"/>
                                </a:moveTo>
                                <a:cubicBezTo>
                                  <a:pt x="54584" y="0"/>
                                  <a:pt x="61226" y="2261"/>
                                  <a:pt x="64097" y="3759"/>
                                </a:cubicBezTo>
                                <a:lnTo>
                                  <a:pt x="61480" y="12649"/>
                                </a:lnTo>
                                <a:cubicBezTo>
                                  <a:pt x="57340" y="10643"/>
                                  <a:pt x="51460" y="9144"/>
                                  <a:pt x="44450" y="9144"/>
                                </a:cubicBezTo>
                                <a:cubicBezTo>
                                  <a:pt x="24676" y="9144"/>
                                  <a:pt x="11531" y="21781"/>
                                  <a:pt x="11531" y="43942"/>
                                </a:cubicBezTo>
                                <a:cubicBezTo>
                                  <a:pt x="11531" y="64592"/>
                                  <a:pt x="23419" y="77864"/>
                                  <a:pt x="43955" y="77864"/>
                                </a:cubicBezTo>
                                <a:cubicBezTo>
                                  <a:pt x="50571" y="77864"/>
                                  <a:pt x="57340" y="76492"/>
                                  <a:pt x="61722" y="74359"/>
                                </a:cubicBezTo>
                                <a:lnTo>
                                  <a:pt x="63970" y="83007"/>
                                </a:lnTo>
                                <a:cubicBezTo>
                                  <a:pt x="59969" y="85001"/>
                                  <a:pt x="51955" y="87008"/>
                                  <a:pt x="41694" y="87008"/>
                                </a:cubicBezTo>
                                <a:cubicBezTo>
                                  <a:pt x="17919" y="87008"/>
                                  <a:pt x="0" y="71971"/>
                                  <a:pt x="0" y="44323"/>
                                </a:cubicBezTo>
                                <a:cubicBezTo>
                                  <a:pt x="0" y="17907"/>
                                  <a:pt x="17919" y="0"/>
                                  <a:pt x="440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88708" y="31521"/>
                            <a:ext cx="47447" cy="84366"/>
                          </a:xfrm>
                          <a:custGeom>
                            <a:avLst/>
                            <a:gdLst/>
                            <a:ahLst/>
                            <a:cxnLst/>
                            <a:rect l="0" t="0" r="0" b="0"/>
                            <a:pathLst>
                              <a:path w="47447" h="84366">
                                <a:moveTo>
                                  <a:pt x="0" y="0"/>
                                </a:moveTo>
                                <a:lnTo>
                                  <a:pt x="45555" y="0"/>
                                </a:lnTo>
                                <a:lnTo>
                                  <a:pt x="45555" y="9131"/>
                                </a:lnTo>
                                <a:lnTo>
                                  <a:pt x="10884" y="9131"/>
                                </a:lnTo>
                                <a:lnTo>
                                  <a:pt x="10884" y="35801"/>
                                </a:lnTo>
                                <a:lnTo>
                                  <a:pt x="43688" y="35801"/>
                                </a:lnTo>
                                <a:lnTo>
                                  <a:pt x="43688" y="44818"/>
                                </a:lnTo>
                                <a:lnTo>
                                  <a:pt x="10884" y="44818"/>
                                </a:lnTo>
                                <a:lnTo>
                                  <a:pt x="10884" y="75247"/>
                                </a:lnTo>
                                <a:lnTo>
                                  <a:pt x="47447" y="75247"/>
                                </a:lnTo>
                                <a:lnTo>
                                  <a:pt x="47447" y="84366"/>
                                </a:lnTo>
                                <a:lnTo>
                                  <a:pt x="0" y="84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49745" y="30138"/>
                            <a:ext cx="51067" cy="87008"/>
                          </a:xfrm>
                          <a:custGeom>
                            <a:avLst/>
                            <a:gdLst/>
                            <a:ahLst/>
                            <a:cxnLst/>
                            <a:rect l="0" t="0" r="0" b="0"/>
                            <a:pathLst>
                              <a:path w="51067" h="87008">
                                <a:moveTo>
                                  <a:pt x="29045" y="0"/>
                                </a:moveTo>
                                <a:cubicBezTo>
                                  <a:pt x="37668" y="0"/>
                                  <a:pt x="43942" y="1994"/>
                                  <a:pt x="47689" y="4127"/>
                                </a:cubicBezTo>
                                <a:lnTo>
                                  <a:pt x="44704" y="13018"/>
                                </a:lnTo>
                                <a:cubicBezTo>
                                  <a:pt x="41935" y="11519"/>
                                  <a:pt x="36309" y="9017"/>
                                  <a:pt x="28677" y="9017"/>
                                </a:cubicBezTo>
                                <a:cubicBezTo>
                                  <a:pt x="17158" y="9017"/>
                                  <a:pt x="12776" y="15888"/>
                                  <a:pt x="12776" y="21654"/>
                                </a:cubicBezTo>
                                <a:cubicBezTo>
                                  <a:pt x="12776" y="29540"/>
                                  <a:pt x="17894" y="33426"/>
                                  <a:pt x="29540" y="37935"/>
                                </a:cubicBezTo>
                                <a:cubicBezTo>
                                  <a:pt x="43815" y="43434"/>
                                  <a:pt x="51067" y="50317"/>
                                  <a:pt x="51067" y="62713"/>
                                </a:cubicBezTo>
                                <a:cubicBezTo>
                                  <a:pt x="51067" y="75730"/>
                                  <a:pt x="41428" y="87008"/>
                                  <a:pt x="21527" y="87008"/>
                                </a:cubicBezTo>
                                <a:cubicBezTo>
                                  <a:pt x="13399" y="87008"/>
                                  <a:pt x="4509" y="84620"/>
                                  <a:pt x="0" y="81623"/>
                                </a:cubicBezTo>
                                <a:lnTo>
                                  <a:pt x="2756" y="72479"/>
                                </a:lnTo>
                                <a:cubicBezTo>
                                  <a:pt x="7633" y="75489"/>
                                  <a:pt x="14783" y="77978"/>
                                  <a:pt x="22289" y="77978"/>
                                </a:cubicBezTo>
                                <a:cubicBezTo>
                                  <a:pt x="33414" y="77978"/>
                                  <a:pt x="39942" y="72098"/>
                                  <a:pt x="39942" y="63589"/>
                                </a:cubicBezTo>
                                <a:cubicBezTo>
                                  <a:pt x="39942" y="55702"/>
                                  <a:pt x="35420" y="51194"/>
                                  <a:pt x="24041" y="46812"/>
                                </a:cubicBezTo>
                                <a:cubicBezTo>
                                  <a:pt x="10262" y="41935"/>
                                  <a:pt x="1753" y="34798"/>
                                  <a:pt x="1753" y="22911"/>
                                </a:cubicBezTo>
                                <a:cubicBezTo>
                                  <a:pt x="1753" y="9766"/>
                                  <a:pt x="12649" y="0"/>
                                  <a:pt x="29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812940" y="30138"/>
                            <a:ext cx="51067" cy="87008"/>
                          </a:xfrm>
                          <a:custGeom>
                            <a:avLst/>
                            <a:gdLst/>
                            <a:ahLst/>
                            <a:cxnLst/>
                            <a:rect l="0" t="0" r="0" b="0"/>
                            <a:pathLst>
                              <a:path w="51067" h="87008">
                                <a:moveTo>
                                  <a:pt x="29032" y="0"/>
                                </a:moveTo>
                                <a:cubicBezTo>
                                  <a:pt x="37668" y="0"/>
                                  <a:pt x="43929" y="1994"/>
                                  <a:pt x="47676" y="4127"/>
                                </a:cubicBezTo>
                                <a:lnTo>
                                  <a:pt x="44679" y="13018"/>
                                </a:lnTo>
                                <a:cubicBezTo>
                                  <a:pt x="41923" y="11519"/>
                                  <a:pt x="36297" y="9017"/>
                                  <a:pt x="28664" y="9017"/>
                                </a:cubicBezTo>
                                <a:cubicBezTo>
                                  <a:pt x="17145" y="9017"/>
                                  <a:pt x="12764" y="15888"/>
                                  <a:pt x="12764" y="21654"/>
                                </a:cubicBezTo>
                                <a:cubicBezTo>
                                  <a:pt x="12764" y="29540"/>
                                  <a:pt x="17894" y="33426"/>
                                  <a:pt x="29528" y="37935"/>
                                </a:cubicBezTo>
                                <a:cubicBezTo>
                                  <a:pt x="43802" y="43434"/>
                                  <a:pt x="51067" y="50317"/>
                                  <a:pt x="51067" y="62713"/>
                                </a:cubicBezTo>
                                <a:cubicBezTo>
                                  <a:pt x="51067" y="75730"/>
                                  <a:pt x="41415" y="87008"/>
                                  <a:pt x="21527" y="87008"/>
                                </a:cubicBezTo>
                                <a:cubicBezTo>
                                  <a:pt x="13386" y="87008"/>
                                  <a:pt x="4496" y="84620"/>
                                  <a:pt x="0" y="81623"/>
                                </a:cubicBezTo>
                                <a:lnTo>
                                  <a:pt x="2743" y="72479"/>
                                </a:lnTo>
                                <a:cubicBezTo>
                                  <a:pt x="7620" y="75489"/>
                                  <a:pt x="14770" y="77978"/>
                                  <a:pt x="22276" y="77978"/>
                                </a:cubicBezTo>
                                <a:cubicBezTo>
                                  <a:pt x="33401" y="77978"/>
                                  <a:pt x="39929" y="72098"/>
                                  <a:pt x="39929" y="63589"/>
                                </a:cubicBezTo>
                                <a:cubicBezTo>
                                  <a:pt x="39929" y="55702"/>
                                  <a:pt x="35420" y="51194"/>
                                  <a:pt x="24028" y="46812"/>
                                </a:cubicBezTo>
                                <a:cubicBezTo>
                                  <a:pt x="10262" y="41935"/>
                                  <a:pt x="1740" y="34798"/>
                                  <a:pt x="1740" y="22911"/>
                                </a:cubicBezTo>
                                <a:cubicBezTo>
                                  <a:pt x="1740" y="9766"/>
                                  <a:pt x="12636" y="0"/>
                                  <a:pt x="290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67" style="width:68.032pt;height:10.604pt;mso-position-horizontal-relative:char;mso-position-vertical-relative:line" coordsize="8640,1346">
                <v:shape id="Shape 6" style="position:absolute;width:402;height:804;left:0;top:542;" coordsize="40234,80449" path="m40234,0l40234,13553l21379,21367c16545,26194,13551,32859,13551,40206c13551,47565,16545,54239,21379,59073l40234,66896l40234,80449l24598,77285c10158,71169,0,56855,0,40206c0,23575,10158,9273,24598,3162l40234,0x">
                  <v:stroke weight="0pt" endcap="flat" joinstyle="miter" miterlimit="10" on="false" color="#000000" opacity="0"/>
                  <v:fill on="true" color="#000000"/>
                </v:shape>
                <v:shape id="Shape 7" style="position:absolute;width:325;height:414;left:77;top:0;" coordsize="32525,41428" path="m32525,0l32525,13628l27915,14231c24740,14961,20854,16409,17971,19279c14999,22264,13564,26277,13564,31598l13564,41428l0,41428l0,31598c0,22568,2845,15152,8496,9589c15716,2455,25579,593,30574,107l32525,0x">
                  <v:stroke weight="0pt" endcap="flat" joinstyle="miter" miterlimit="10" on="false" color="#000000" opacity="0"/>
                  <v:fill on="true" color="#000000"/>
                </v:shape>
                <v:shape id="Shape 8" style="position:absolute;width:402;height:1346;left:402;top:0;" coordsize="40233,134671" path="m1143,0c10579,0,18288,2934,24079,8725c34036,18682,34125,33426,34125,34036l34125,73368c37935,79515,40233,86690,40233,94425c40233,116624,22187,134671,12,134671l0,134668l0,121115l12,121120c14706,121120,26682,109144,26682,94425c26682,79731,14706,67767,12,67767l0,67772l0,54219l12,54216c7543,54216,14529,56426,20561,60046l20561,34023c20561,34011,20472,28346,17792,22987c14605,16637,9169,13551,1130,13551l1067,13551l0,13691l0,63l1143,0x">
                  <v:stroke weight="0pt" endcap="flat" joinstyle="miter" miterlimit="10" on="false" color="#000000" opacity="0"/>
                  <v:fill on="true" color="#000000"/>
                </v:shape>
                <v:shape id="Shape 9" style="position:absolute;width:234;height:234;left:284;top:818;" coordsize="23482,23482" path="m11722,0c18212,0,23482,5271,23482,11748c23482,18225,18212,23482,11722,23482c5245,23482,0,18225,0,11748c0,5271,5245,0,11722,0x">
                  <v:stroke weight="0pt" endcap="flat" joinstyle="miter" miterlimit="10" on="false" color="#000000" opacity="0"/>
                  <v:fill on="true" color="#000000"/>
                </v:shape>
                <v:shape id="Shape 10" style="position:absolute;width:386;height:870;left:1234;top:302;" coordsize="38621,87009" path="m38621,0l38621,8780l26857,11657c16718,17211,11646,30056,11646,43943c11646,61965,21425,78119,38570,78119l38621,78107l38621,86880l37935,87009c15659,87009,0,69724,0,44197c0,24109,9372,9229,23558,3044l38621,0x">
                  <v:stroke weight="0pt" endcap="flat" joinstyle="miter" miterlimit="10" on="false" color="#000000" opacity="0"/>
                  <v:fill on="true" color="#000000"/>
                </v:shape>
                <v:shape id="Shape 11" style="position:absolute;width:385;height:869;left:1620;top:301;" coordsize="38507,86993" path="m559,0c23597,0,38507,17640,38507,42685c38507,64459,28577,78568,14525,84261l0,86993l0,78220l11459,75448c21489,70079,26975,57544,26975,43180c26975,26403,18224,8877,64,8877l0,8893l0,113l559,0x">
                  <v:stroke weight="0pt" endcap="flat" joinstyle="miter" miterlimit="10" on="false" color="#000000" opacity="0"/>
                  <v:fill on="true" color="#000000"/>
                </v:shape>
                <v:shape id="Shape 12" style="position:absolute;width:259;height:849;left:2185;top:308;" coordsize="25972,84988" path="m20904,0l25972,1502l25972,9999l21146,8636c16396,8636,12764,9017,10884,9512l10884,42316c13271,42939,16269,43193,19901,43193l25972,41372l25972,50956l19647,51956c16396,51956,13398,51829,10884,51194l10884,84988l0,84988l0,1626c5258,762,12141,0,20904,0x">
                  <v:stroke weight="0pt" endcap="flat" joinstyle="miter" miterlimit="10" on="false" color="#000000" opacity="0"/>
                  <v:fill on="true" color="#000000"/>
                </v:shape>
                <v:shape id="Shape 13" style="position:absolute;width:259;height:494;left:2445;top:323;" coordsize="25971,49453" path="m0,0l18580,5508c23228,9521,25971,15655,25971,23161c25971,30794,23723,36814,19469,41195c16586,44262,12798,46577,8401,48124l0,49453l0,39870l9437,37041c13084,33988,15087,29479,15087,23656c15087,18087,13116,13957,9641,11218l0,8496l0,0x">
                  <v:stroke weight="0pt" endcap="flat" joinstyle="miter" miterlimit="10" on="false" color="#000000" opacity="0"/>
                  <v:fill on="true" color="#000000"/>
                </v:shape>
                <v:shape id="Shape 14" style="position:absolute;width:474;height:843;left:2865;top:315;" coordsize="47447,84366" path="m0,0l45555,0l45555,9131l10884,9131l10884,35801l43688,35801l43688,44818l10884,44818l10884,75247l47447,75247l47447,84366l0,84366l0,0x">
                  <v:stroke weight="0pt" endcap="flat" joinstyle="miter" miterlimit="10" on="false" color="#000000" opacity="0"/>
                  <v:fill on="true" color="#000000"/>
                </v:shape>
                <v:shape id="Shape 15" style="position:absolute;width:633;height:843;left:3504;top:315;" coordsize="63335,84366" path="m0,0l11887,0l38926,42685c45187,52578,50076,61468,54077,70104l54330,69990c53327,58712,53073,48450,53073,35306l53073,0l63335,0l63335,84366l52324,84366l25540,41567c19647,32182,14008,22530,9766,13399l9373,13525c10020,24168,10262,34315,10262,48324l10262,84366l0,84366l0,0x">
                  <v:stroke weight="0pt" endcap="flat" joinstyle="miter" miterlimit="10" on="false" color="#000000" opacity="0"/>
                  <v:fill on="true" color="#000000"/>
                </v:shape>
                <v:shape id="Shape 16" style="position:absolute;width:349;height:843;left:4592;top:315;" coordsize="34982,84366" path="m28664,0l34982,0l34982,9639l34785,9639c33553,14656,32169,19774,30531,24917l22276,49327l34982,49327l34982,57836l20015,57836l11252,84366l0,84366l28664,0x">
                  <v:stroke weight="0pt" endcap="flat" joinstyle="miter" miterlimit="10" on="false" color="#000000" opacity="0"/>
                  <v:fill on="true" color="#000000"/>
                </v:shape>
                <v:shape id="Shape 17" style="position:absolute;width:356;height:843;left:4942;top:315;" coordsize="35617,84366" path="m0,0l6826,0l35617,84366l23971,84366l14955,57836l0,57836l0,49327l12707,49327l4452,25032c2572,19533,1315,14516,57,9639l0,9639l0,0x">
                  <v:stroke weight="0pt" endcap="flat" joinstyle="miter" miterlimit="10" on="false" color="#000000" opacity="0"/>
                  <v:fill on="true" color="#000000"/>
                </v:shape>
                <v:shape id="Shape 18" style="position:absolute;width:640;height:870;left:5372;top:301;" coordsize="64084,87008" path="m44069,0c54584,0,61214,2261,64084,3759l61468,12649c57340,10643,51460,9144,44437,9144c24663,9144,11519,21781,11519,43942c11519,64592,23419,77864,43942,77864c50571,77864,57340,76492,61722,74359l63970,83007c59969,85001,51955,87008,41681,87008c17907,87008,0,71971,0,44323c0,17907,17907,0,44069,0x">
                  <v:stroke weight="0pt" endcap="flat" joinstyle="miter" miterlimit="10" on="false" color="#000000" opacity="0"/>
                  <v:fill on="true" color="#000000"/>
                </v:shape>
                <v:shape id="Shape 19" style="position:absolute;width:640;height:870;left:6091;top:301;" coordsize="64097,87008" path="m44069,0c54584,0,61226,2261,64097,3759l61480,12649c57340,10643,51460,9144,44450,9144c24676,9144,11531,21781,11531,43942c11531,64592,23419,77864,43955,77864c50571,77864,57340,76492,61722,74359l63970,83007c59969,85001,51955,87008,41694,87008c17919,87008,0,71971,0,44323c0,17907,17919,0,44069,0x">
                  <v:stroke weight="0pt" endcap="flat" joinstyle="miter" miterlimit="10" on="false" color="#000000" opacity="0"/>
                  <v:fill on="true" color="#000000"/>
                </v:shape>
                <v:shape id="Shape 20" style="position:absolute;width:474;height:843;left:6887;top:315;" coordsize="47447,84366" path="m0,0l45555,0l45555,9131l10884,9131l10884,35801l43688,35801l43688,44818l10884,44818l10884,75247l47447,75247l47447,84366l0,84366l0,0x">
                  <v:stroke weight="0pt" endcap="flat" joinstyle="miter" miterlimit="10" on="false" color="#000000" opacity="0"/>
                  <v:fill on="true" color="#000000"/>
                </v:shape>
                <v:shape id="Shape 21" style="position:absolute;width:510;height:870;left:7497;top:301;" coordsize="51067,87008" path="m29045,0c37668,0,43942,1994,47689,4127l44704,13018c41935,11519,36309,9017,28677,9017c17158,9017,12776,15888,12776,21654c12776,29540,17894,33426,29540,37935c43815,43434,51067,50317,51067,62713c51067,75730,41428,87008,21527,87008c13399,87008,4509,84620,0,81623l2756,72479c7633,75489,14783,77978,22289,77978c33414,77978,39942,72098,39942,63589c39942,55702,35420,51194,24041,46812c10262,41935,1753,34798,1753,22911c1753,9766,12649,0,29045,0x">
                  <v:stroke weight="0pt" endcap="flat" joinstyle="miter" miterlimit="10" on="false" color="#000000" opacity="0"/>
                  <v:fill on="true" color="#000000"/>
                </v:shape>
                <v:shape id="Shape 22" style="position:absolute;width:510;height:870;left:8129;top:301;" coordsize="51067,87008" path="m29032,0c37668,0,43929,1994,47676,4127l44679,13018c41923,11519,36297,9017,28664,9017c17145,9017,12764,15888,12764,21654c12764,29540,17894,33426,29528,37935c43802,43434,51067,50317,51067,62713c51067,75730,41415,87008,21527,87008c13386,87008,4496,84620,0,81623l2743,72479c7620,75489,14770,77978,22276,77978c33401,77978,39929,72098,39929,63589c39929,55702,35420,51194,24028,46812c10262,41935,1740,34798,1740,22911c1740,9766,12636,0,29032,0x">
                  <v:stroke weight="0pt" endcap="flat" joinstyle="miter" miterlimit="10" on="false" color="#000000" opacity="0"/>
                  <v:fill on="true" color="#000000"/>
                </v:shape>
              </v:group>
            </w:pict>
          </mc:Fallback>
        </mc:AlternateContent>
      </w:r>
    </w:p>
    <w:p w14:paraId="6F3A4FAE" w14:textId="77777777" w:rsidR="00493BE9" w:rsidRDefault="00D5596A">
      <w:pPr>
        <w:spacing w:after="21" w:line="259" w:lineRule="auto"/>
        <w:ind w:right="0" w:firstLine="0"/>
        <w:jc w:val="left"/>
      </w:pPr>
      <w:r>
        <w:rPr>
          <w:sz w:val="28"/>
        </w:rPr>
        <w:t>Humanistic person-centred set facilitation</w:t>
      </w:r>
    </w:p>
    <w:p w14:paraId="2B0FC4EB" w14:textId="77777777" w:rsidR="00493BE9" w:rsidRDefault="00D5596A">
      <w:pPr>
        <w:spacing w:after="670" w:line="259" w:lineRule="auto"/>
        <w:ind w:right="0" w:firstLine="0"/>
        <w:jc w:val="left"/>
      </w:pPr>
      <w:r>
        <w:rPr>
          <w:sz w:val="21"/>
        </w:rPr>
        <w:t xml:space="preserve">Gary Shepherd </w:t>
      </w:r>
      <w:r>
        <w:rPr>
          <w:noProof/>
          <w:sz w:val="22"/>
        </w:rPr>
        <mc:AlternateContent>
          <mc:Choice Requires="wpg">
            <w:drawing>
              <wp:inline distT="0" distB="0" distL="0" distR="0" wp14:anchorId="451594C9" wp14:editId="67F9C71F">
                <wp:extent cx="104394" cy="104394"/>
                <wp:effectExtent l="0" t="0" r="0" b="0"/>
                <wp:docPr id="21768" name="Group 21768"/>
                <wp:cNvGraphicFramePr/>
                <a:graphic xmlns:a="http://schemas.openxmlformats.org/drawingml/2006/main">
                  <a:graphicData uri="http://schemas.microsoft.com/office/word/2010/wordprocessingGroup">
                    <wpg:wgp>
                      <wpg:cNvGrpSpPr/>
                      <wpg:grpSpPr>
                        <a:xfrm>
                          <a:off x="0" y="0"/>
                          <a:ext cx="104394" cy="104394"/>
                          <a:chOff x="0" y="0"/>
                          <a:chExt cx="104394" cy="104394"/>
                        </a:xfrm>
                      </wpg:grpSpPr>
                      <wps:wsp>
                        <wps:cNvPr id="25" name="Shape 25"/>
                        <wps:cNvSpPr/>
                        <wps:spPr>
                          <a:xfrm>
                            <a:off x="50927" y="38074"/>
                            <a:ext cx="27597" cy="32550"/>
                          </a:xfrm>
                          <a:custGeom>
                            <a:avLst/>
                            <a:gdLst/>
                            <a:ahLst/>
                            <a:cxnLst/>
                            <a:rect l="0" t="0" r="0" b="0"/>
                            <a:pathLst>
                              <a:path w="27597" h="32550">
                                <a:moveTo>
                                  <a:pt x="0" y="0"/>
                                </a:moveTo>
                                <a:lnTo>
                                  <a:pt x="9715" y="0"/>
                                </a:lnTo>
                                <a:cubicBezTo>
                                  <a:pt x="22009" y="0"/>
                                  <a:pt x="27597" y="7468"/>
                                  <a:pt x="27597" y="16281"/>
                                </a:cubicBezTo>
                                <a:cubicBezTo>
                                  <a:pt x="27597" y="21692"/>
                                  <a:pt x="24320" y="32550"/>
                                  <a:pt x="10033" y="32550"/>
                                </a:cubicBezTo>
                                <a:lnTo>
                                  <a:pt x="0" y="325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0" y="4083"/>
                            <a:ext cx="32226" cy="96736"/>
                          </a:xfrm>
                          <a:custGeom>
                            <a:avLst/>
                            <a:gdLst/>
                            <a:ahLst/>
                            <a:cxnLst/>
                            <a:rect l="0" t="0" r="0" b="0"/>
                            <a:pathLst>
                              <a:path w="32226" h="96736">
                                <a:moveTo>
                                  <a:pt x="32226" y="0"/>
                                </a:moveTo>
                                <a:lnTo>
                                  <a:pt x="32226" y="15062"/>
                                </a:lnTo>
                                <a:lnTo>
                                  <a:pt x="32220" y="15056"/>
                                </a:lnTo>
                                <a:cubicBezTo>
                                  <a:pt x="29946" y="15056"/>
                                  <a:pt x="28092" y="16923"/>
                                  <a:pt x="28092" y="19196"/>
                                </a:cubicBezTo>
                                <a:cubicBezTo>
                                  <a:pt x="28092" y="21469"/>
                                  <a:pt x="29946" y="23336"/>
                                  <a:pt x="32220" y="23336"/>
                                </a:cubicBezTo>
                                <a:lnTo>
                                  <a:pt x="32226" y="23330"/>
                                </a:lnTo>
                                <a:lnTo>
                                  <a:pt x="32226" y="28327"/>
                                </a:lnTo>
                                <a:lnTo>
                                  <a:pt x="29070" y="28327"/>
                                </a:lnTo>
                                <a:lnTo>
                                  <a:pt x="29070" y="72231"/>
                                </a:lnTo>
                                <a:lnTo>
                                  <a:pt x="32226" y="72231"/>
                                </a:lnTo>
                                <a:lnTo>
                                  <a:pt x="32226" y="96736"/>
                                </a:lnTo>
                                <a:lnTo>
                                  <a:pt x="32034" y="96697"/>
                                </a:lnTo>
                                <a:cubicBezTo>
                                  <a:pt x="19484" y="91389"/>
                                  <a:pt x="9430" y="81337"/>
                                  <a:pt x="4122" y="68790"/>
                                </a:cubicBezTo>
                                <a:lnTo>
                                  <a:pt x="0" y="48382"/>
                                </a:lnTo>
                                <a:lnTo>
                                  <a:pt x="0" y="48380"/>
                                </a:lnTo>
                                <a:lnTo>
                                  <a:pt x="4122" y="27957"/>
                                </a:lnTo>
                                <a:cubicBezTo>
                                  <a:pt x="9430" y="15403"/>
                                  <a:pt x="19484" y="5347"/>
                                  <a:pt x="32034" y="39"/>
                                </a:cubicBezTo>
                                <a:lnTo>
                                  <a:pt x="322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2226" y="0"/>
                            <a:ext cx="32595" cy="104394"/>
                          </a:xfrm>
                          <a:custGeom>
                            <a:avLst/>
                            <a:gdLst/>
                            <a:ahLst/>
                            <a:cxnLst/>
                            <a:rect l="0" t="0" r="0" b="0"/>
                            <a:pathLst>
                              <a:path w="32595" h="104394">
                                <a:moveTo>
                                  <a:pt x="20223" y="0"/>
                                </a:moveTo>
                                <a:lnTo>
                                  <a:pt x="20227" y="0"/>
                                </a:lnTo>
                                <a:lnTo>
                                  <a:pt x="32595" y="2497"/>
                                </a:lnTo>
                                <a:lnTo>
                                  <a:pt x="32595" y="33668"/>
                                </a:lnTo>
                                <a:lnTo>
                                  <a:pt x="29445" y="32410"/>
                                </a:lnTo>
                                <a:lnTo>
                                  <a:pt x="12389" y="32410"/>
                                </a:lnTo>
                                <a:lnTo>
                                  <a:pt x="12389" y="76314"/>
                                </a:lnTo>
                                <a:lnTo>
                                  <a:pt x="29508" y="76314"/>
                                </a:lnTo>
                                <a:lnTo>
                                  <a:pt x="32595" y="75094"/>
                                </a:lnTo>
                                <a:lnTo>
                                  <a:pt x="32595" y="102405"/>
                                </a:lnTo>
                                <a:lnTo>
                                  <a:pt x="22742" y="104394"/>
                                </a:lnTo>
                                <a:lnTo>
                                  <a:pt x="17708" y="104394"/>
                                </a:lnTo>
                                <a:lnTo>
                                  <a:pt x="0" y="100819"/>
                                </a:lnTo>
                                <a:lnTo>
                                  <a:pt x="0" y="76314"/>
                                </a:lnTo>
                                <a:lnTo>
                                  <a:pt x="3156" y="76314"/>
                                </a:lnTo>
                                <a:lnTo>
                                  <a:pt x="3156" y="52247"/>
                                </a:lnTo>
                                <a:lnTo>
                                  <a:pt x="3156" y="32410"/>
                                </a:lnTo>
                                <a:lnTo>
                                  <a:pt x="0" y="32410"/>
                                </a:lnTo>
                                <a:lnTo>
                                  <a:pt x="0" y="27413"/>
                                </a:lnTo>
                                <a:lnTo>
                                  <a:pt x="4134" y="23279"/>
                                </a:lnTo>
                                <a:lnTo>
                                  <a:pt x="0" y="19145"/>
                                </a:lnTo>
                                <a:lnTo>
                                  <a:pt x="0" y="4083"/>
                                </a:lnTo>
                                <a:lnTo>
                                  <a:pt x="202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4821" y="2497"/>
                            <a:ext cx="39573" cy="99908"/>
                          </a:xfrm>
                          <a:custGeom>
                            <a:avLst/>
                            <a:gdLst/>
                            <a:ahLst/>
                            <a:cxnLst/>
                            <a:rect l="0" t="0" r="0" b="0"/>
                            <a:pathLst>
                              <a:path w="39573" h="99908">
                                <a:moveTo>
                                  <a:pt x="0" y="0"/>
                                </a:moveTo>
                                <a:lnTo>
                                  <a:pt x="8047" y="1625"/>
                                </a:lnTo>
                                <a:cubicBezTo>
                                  <a:pt x="20597" y="6933"/>
                                  <a:pt x="30651" y="16988"/>
                                  <a:pt x="35959" y="29542"/>
                                </a:cubicBezTo>
                                <a:lnTo>
                                  <a:pt x="39573" y="47450"/>
                                </a:lnTo>
                                <a:lnTo>
                                  <a:pt x="39573" y="52481"/>
                                </a:lnTo>
                                <a:lnTo>
                                  <a:pt x="35959" y="70376"/>
                                </a:lnTo>
                                <a:cubicBezTo>
                                  <a:pt x="30651" y="82922"/>
                                  <a:pt x="20597" y="92975"/>
                                  <a:pt x="8047" y="98283"/>
                                </a:cubicBezTo>
                                <a:lnTo>
                                  <a:pt x="0" y="99908"/>
                                </a:lnTo>
                                <a:lnTo>
                                  <a:pt x="0" y="72597"/>
                                </a:lnTo>
                                <a:lnTo>
                                  <a:pt x="13994" y="67064"/>
                                </a:lnTo>
                                <a:cubicBezTo>
                                  <a:pt x="18005" y="62984"/>
                                  <a:pt x="20206" y="57497"/>
                                  <a:pt x="20206" y="51871"/>
                                </a:cubicBezTo>
                                <a:cubicBezTo>
                                  <a:pt x="20206" y="46690"/>
                                  <a:pt x="18421" y="41200"/>
                                  <a:pt x="14610" y="37006"/>
                                </a:cubicBezTo>
                                <a:lnTo>
                                  <a:pt x="0" y="311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68" style="width:8.22pt;height:8.21997pt;mso-position-horizontal-relative:char;mso-position-vertical-relative:line" coordsize="1043,1043">
                <v:shape id="Shape 25" style="position:absolute;width:275;height:325;left:509;top:380;" coordsize="27597,32550" path="m0,0l9715,0c22009,0,27597,7468,27597,16281c27597,21692,24320,32550,10033,32550l0,32550l0,0x">
                  <v:stroke weight="0pt" endcap="flat" joinstyle="miter" miterlimit="10" on="false" color="#000000" opacity="0"/>
                  <v:fill on="true" color="#000000"/>
                </v:shape>
                <v:shape id="Shape 26" style="position:absolute;width:322;height:967;left:0;top:40;" coordsize="32226,96736" path="m32226,0l32226,15062l32220,15056c29946,15056,28092,16923,28092,19196c28092,21469,29946,23336,32220,23336l32226,23330l32226,28327l29070,28327l29070,72231l32226,72231l32226,96736l32034,96697c19484,91389,9430,81337,4122,68790l0,48382l0,48380l4122,27957c9430,15403,19484,5347,32034,39l32226,0x">
                  <v:stroke weight="0pt" endcap="flat" joinstyle="miter" miterlimit="10" on="false" color="#000000" opacity="0"/>
                  <v:fill on="true" color="#000000"/>
                </v:shape>
                <v:shape id="Shape 27" style="position:absolute;width:325;height:1043;left:322;top:0;" coordsize="32595,104394" path="m20223,0l20227,0l32595,2497l32595,33668l29445,32410l12389,32410l12389,76314l29508,76314l32595,75094l32595,102405l22742,104394l17708,104394l0,100819l0,76314l3156,76314l3156,52247l3156,32410l0,32410l0,27413l4134,23279l0,19145l0,4083l20223,0x">
                  <v:stroke weight="0pt" endcap="flat" joinstyle="miter" miterlimit="10" on="false" color="#000000" opacity="0"/>
                  <v:fill on="true" color="#000000"/>
                </v:shape>
                <v:shape id="Shape 28" style="position:absolute;width:395;height:999;left:648;top:24;" coordsize="39573,99908" path="m0,0l8047,1625c20597,6933,30651,16988,35959,29542l39573,47450l39573,52481l35959,70376c30651,82922,20597,92975,8047,98283l0,99908l0,72597l13994,67064c18005,62984,20206,57497,20206,51871c20206,46690,18421,41200,14610,37006l0,31171l0,0x">
                  <v:stroke weight="0pt" endcap="flat" joinstyle="miter" miterlimit="10" on="false" color="#000000" opacity="0"/>
                  <v:fill on="true" color="#000000"/>
                </v:shape>
              </v:group>
            </w:pict>
          </mc:Fallback>
        </mc:AlternateContent>
      </w:r>
    </w:p>
    <w:p w14:paraId="170224D8" w14:textId="77777777" w:rsidR="00493BE9" w:rsidRDefault="00D5596A">
      <w:pPr>
        <w:spacing w:after="19" w:line="259" w:lineRule="auto"/>
        <w:ind w:left="241" w:right="0" w:firstLine="0"/>
        <w:jc w:val="left"/>
      </w:pPr>
      <w:r>
        <w:rPr>
          <w:sz w:val="15"/>
        </w:rPr>
        <w:t>ABSTRACT</w:t>
      </w:r>
    </w:p>
    <w:p w14:paraId="484C3228" w14:textId="77777777" w:rsidR="00493BE9" w:rsidRDefault="00D5596A">
      <w:pPr>
        <w:spacing w:after="642" w:line="267" w:lineRule="auto"/>
        <w:ind w:left="241" w:right="2161" w:firstLine="0"/>
      </w:pPr>
      <w:r>
        <w:rPr>
          <w:sz w:val="18"/>
        </w:rPr>
        <w:t xml:space="preserve">This paper poses the question </w:t>
      </w:r>
      <w:r>
        <w:rPr>
          <w:sz w:val="18"/>
        </w:rPr>
        <w:t>‘</w:t>
      </w:r>
      <w:r>
        <w:rPr>
          <w:sz w:val="18"/>
        </w:rPr>
        <w:t>What can we learn from the personcentred counselling literature which could be used by the action learning facilitator to help bene</w:t>
      </w:r>
      <w:r>
        <w:rPr>
          <w:sz w:val="18"/>
        </w:rPr>
        <w:t>fi</w:t>
      </w:r>
      <w:r>
        <w:rPr>
          <w:sz w:val="18"/>
        </w:rPr>
        <w:t>t the set?</w:t>
      </w:r>
      <w:r>
        <w:rPr>
          <w:sz w:val="18"/>
        </w:rPr>
        <w:t>’</w:t>
      </w:r>
      <w:r>
        <w:rPr>
          <w:sz w:val="18"/>
        </w:rPr>
        <w:t>. This question may be particularly important to facilitators seeking new ways to run their sets and to facilita</w:t>
      </w:r>
      <w:r>
        <w:rPr>
          <w:sz w:val="18"/>
        </w:rPr>
        <w:t>tors who would like to introduce a more humanistic and less mechanistic way of working with set members. Person-centred counselling is an approach to helping which aims to foster human growth and wellbeing. The person-centred approach was developed by Carl</w:t>
      </w:r>
      <w:r>
        <w:rPr>
          <w:sz w:val="18"/>
        </w:rPr>
        <w:t xml:space="preserve"> Rogers in the 1950s and has a number of similarities with Revan</w:t>
      </w:r>
      <w:r>
        <w:rPr>
          <w:sz w:val="18"/>
        </w:rPr>
        <w:t>’</w:t>
      </w:r>
      <w:r>
        <w:rPr>
          <w:sz w:val="18"/>
        </w:rPr>
        <w:t>s original ideas. Although Revans was insistent that action learning was not counselling there are several facets of person-centred theory which align with Revans underlying ideas and philoso</w:t>
      </w:r>
      <w:r>
        <w:rPr>
          <w:sz w:val="18"/>
        </w:rPr>
        <w:t>phy. The paper concludes with suggestions of how to incorporate Rogerian ideas into facilitation, namely those of empathy, congruence and Unconditional Positive Regard.</w:t>
      </w:r>
    </w:p>
    <w:p w14:paraId="2E2D1182" w14:textId="77777777" w:rsidR="00493BE9" w:rsidRDefault="00D5596A">
      <w:pPr>
        <w:pStyle w:val="Heading1"/>
        <w:ind w:left="-4"/>
      </w:pPr>
      <w:r>
        <w:t>Introduction</w:t>
      </w:r>
    </w:p>
    <w:p w14:paraId="12056E10" w14:textId="77777777" w:rsidR="00493BE9" w:rsidRDefault="00D5596A">
      <w:pPr>
        <w:ind w:left="-14" w:right="-13" w:firstLine="0"/>
      </w:pPr>
      <w:r>
        <w:t>Over the past 50 years, several practitioners and researchers have describ</w:t>
      </w:r>
      <w:r>
        <w:t>ed the mechanisms of action learning (AL) and its variations (Brook, Pedler, and Burgoyne 2012; Revans 1982; Revans 2011; Vince 2008; Weinstein 1999). Many theorists have concentrated their attention on the practicalities of the action learning set or a pa</w:t>
      </w:r>
      <w:r>
        <w:t xml:space="preserve">rticular </w:t>
      </w:r>
      <w:r>
        <w:t>‘fl</w:t>
      </w:r>
      <w:r>
        <w:t>avour</w:t>
      </w:r>
      <w:r>
        <w:t xml:space="preserve">’ </w:t>
      </w:r>
      <w:r>
        <w:t>or variation within the overall approach (Pedler, Burgoyne, and Brook 2005). Such writers include Brook, Pedler, and Burgoyne (2012) who describe the lynchpin of action learning as the experiential learning cycle and Vince (2008) who thr</w:t>
      </w:r>
      <w:r>
        <w:t>ough his critical lens, explores the emotions and politics enacted within action learning routines.</w:t>
      </w:r>
    </w:p>
    <w:p w14:paraId="755C1A60" w14:textId="77777777" w:rsidR="00493BE9" w:rsidRDefault="00D5596A">
      <w:pPr>
        <w:spacing w:after="172"/>
        <w:ind w:left="-14" w:right="-13"/>
      </w:pPr>
      <w:r>
        <w:t xml:space="preserve">Within AL literature little consideration has been given to the links between action learning and person-centred theory. In this paper I pose the question </w:t>
      </w:r>
      <w:r>
        <w:t>‘</w:t>
      </w:r>
      <w:r>
        <w:t>What can we learn from the person-centred counselling literature which could be used by the action learning facilitator to help bene</w:t>
      </w:r>
      <w:r>
        <w:t>fi</w:t>
      </w:r>
      <w:r>
        <w:t>t the set?</w:t>
      </w:r>
      <w:r>
        <w:t>’</w:t>
      </w:r>
      <w:r>
        <w:t>. My approach to this question is to critically review the action learning theory of Reg Revans and the person-</w:t>
      </w:r>
      <w:r>
        <w:t>centred theory of Carl Rogers in order to propose how a humanistic person-centred approach to set facilitation may be developed. After reviewing each author</w:t>
      </w:r>
      <w:r>
        <w:t>’</w:t>
      </w:r>
      <w:r>
        <w:t>s work, I go on to present practical</w:t>
      </w:r>
    </w:p>
    <w:p w14:paraId="696CC86A" w14:textId="77777777" w:rsidR="00493BE9" w:rsidRDefault="00D5596A">
      <w:pPr>
        <w:spacing w:after="67" w:line="259" w:lineRule="auto"/>
        <w:ind w:left="-9" w:right="-29" w:firstLine="0"/>
        <w:jc w:val="left"/>
      </w:pPr>
      <w:r>
        <w:rPr>
          <w:noProof/>
          <w:sz w:val="22"/>
        </w:rPr>
        <mc:AlternateContent>
          <mc:Choice Requires="wpg">
            <w:drawing>
              <wp:inline distT="0" distB="0" distL="0" distR="0" wp14:anchorId="7458E3E0" wp14:editId="112AECA2">
                <wp:extent cx="4765858" cy="12700"/>
                <wp:effectExtent l="0" t="0" r="0" b="0"/>
                <wp:docPr id="21769" name="Group 21769"/>
                <wp:cNvGraphicFramePr/>
                <a:graphic xmlns:a="http://schemas.openxmlformats.org/drawingml/2006/main">
                  <a:graphicData uri="http://schemas.microsoft.com/office/word/2010/wordprocessingGroup">
                    <wpg:wgp>
                      <wpg:cNvGrpSpPr/>
                      <wpg:grpSpPr>
                        <a:xfrm>
                          <a:off x="0" y="0"/>
                          <a:ext cx="4765858" cy="12700"/>
                          <a:chOff x="0" y="0"/>
                          <a:chExt cx="4765858" cy="12700"/>
                        </a:xfrm>
                      </wpg:grpSpPr>
                      <wps:wsp>
                        <wps:cNvPr id="86" name="Shape 86"/>
                        <wps:cNvSpPr/>
                        <wps:spPr>
                          <a:xfrm>
                            <a:off x="0" y="0"/>
                            <a:ext cx="4765858" cy="12700"/>
                          </a:xfrm>
                          <a:custGeom>
                            <a:avLst/>
                            <a:gdLst/>
                            <a:ahLst/>
                            <a:cxnLst/>
                            <a:rect l="0" t="0" r="0" b="0"/>
                            <a:pathLst>
                              <a:path w="4765858" h="12700">
                                <a:moveTo>
                                  <a:pt x="5674" y="0"/>
                                </a:moveTo>
                                <a:lnTo>
                                  <a:pt x="4760183" y="0"/>
                                </a:lnTo>
                                <a:lnTo>
                                  <a:pt x="4763696" y="1219"/>
                                </a:lnTo>
                                <a:lnTo>
                                  <a:pt x="4765858" y="4394"/>
                                </a:lnTo>
                                <a:lnTo>
                                  <a:pt x="4765858" y="8306"/>
                                </a:lnTo>
                                <a:lnTo>
                                  <a:pt x="4763696" y="11481"/>
                                </a:lnTo>
                                <a:lnTo>
                                  <a:pt x="4760183" y="12700"/>
                                </a:lnTo>
                                <a:lnTo>
                                  <a:pt x="5674" y="12700"/>
                                </a:lnTo>
                                <a:lnTo>
                                  <a:pt x="2162" y="11494"/>
                                </a:lnTo>
                                <a:lnTo>
                                  <a:pt x="0" y="8319"/>
                                </a:lnTo>
                                <a:lnTo>
                                  <a:pt x="0" y="4394"/>
                                </a:lnTo>
                                <a:lnTo>
                                  <a:pt x="2162" y="1219"/>
                                </a:lnTo>
                                <a:lnTo>
                                  <a:pt x="5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69" style="width:375.264pt;height:1pt;mso-position-horizontal-relative:char;mso-position-vertical-relative:line" coordsize="47658,127">
                <v:shape id="Shape 86" style="position:absolute;width:47658;height:127;left:0;top:0;" coordsize="4765858,12700" path="m5674,0l4760183,0l4763696,1219l4765858,4394l4765858,8306l4763696,11481l4760183,12700l5674,12700l2162,11494l0,8319l0,4394l2162,1219l5674,0x">
                  <v:stroke weight="0pt" endcap="flat" joinstyle="miter" miterlimit="10" on="false" color="#000000" opacity="0"/>
                  <v:fill on="true" color="#000000"/>
                </v:shape>
              </v:group>
            </w:pict>
          </mc:Fallback>
        </mc:AlternateContent>
      </w:r>
    </w:p>
    <w:p w14:paraId="0D5167F2" w14:textId="77777777" w:rsidR="00493BE9" w:rsidRDefault="00D5596A">
      <w:pPr>
        <w:spacing w:after="0" w:line="225" w:lineRule="auto"/>
        <w:ind w:right="2" w:firstLine="0"/>
      </w:pPr>
      <w:r>
        <w:rPr>
          <w:sz w:val="14"/>
        </w:rPr>
        <w:t>This is an Open Access article distributed under the terms o</w:t>
      </w:r>
      <w:r>
        <w:rPr>
          <w:sz w:val="14"/>
        </w:rPr>
        <w:t xml:space="preserve">f the Creative Commons Attribution-NonCommercial-NoDerivatives License </w:t>
      </w:r>
      <w:hyperlink r:id="rId6">
        <w:r>
          <w:rPr>
            <w:sz w:val="14"/>
          </w:rPr>
          <w:t>(http://creativecommons.org/licenses/by-nc-nd/4.0/)</w:t>
        </w:r>
      </w:hyperlink>
      <w:r>
        <w:rPr>
          <w:sz w:val="14"/>
        </w:rPr>
        <w:t>, which permits non-commercial re-use, distribution, and reprodu</w:t>
      </w:r>
      <w:r>
        <w:rPr>
          <w:sz w:val="14"/>
        </w:rPr>
        <w:t xml:space="preserve">ction </w:t>
      </w:r>
      <w:r>
        <w:rPr>
          <w:sz w:val="14"/>
        </w:rPr>
        <w:lastRenderedPageBreak/>
        <w:t>in any medium, provided the original work is properly cited, and is not altered, transformed, or built upon in any way. The terms on which this article has been published allow the posting of the Accepted Manuscript in a repository by the author(s) o</w:t>
      </w:r>
      <w:r>
        <w:rPr>
          <w:sz w:val="14"/>
        </w:rPr>
        <w:t>r with their consent.</w:t>
      </w:r>
    </w:p>
    <w:p w14:paraId="070D75CD" w14:textId="77777777" w:rsidR="00493BE9" w:rsidRDefault="00D5596A">
      <w:pPr>
        <w:spacing w:after="380"/>
        <w:ind w:left="-14" w:right="-13" w:firstLine="0"/>
      </w:pPr>
      <w:r>
        <w:t>suggestions of how to incorporate Rogerian ideas into set facilitation. My over-riding aim throughout this paper is to provide a di</w:t>
      </w:r>
      <w:r>
        <w:t>ff</w:t>
      </w:r>
      <w:r>
        <w:t>erent focus for set facilitation, from one viewing problems through a purely mechanistic lens (Lako</w:t>
      </w:r>
      <w:r>
        <w:t xml:space="preserve">ff </w:t>
      </w:r>
      <w:r>
        <w:t>and Johnson 2008) tow</w:t>
      </w:r>
      <w:r>
        <w:t>ards one which appreciates organisational problems through a more phenomenological and idiographic frame.</w:t>
      </w:r>
    </w:p>
    <w:p w14:paraId="2A6CE682" w14:textId="77777777" w:rsidR="00493BE9" w:rsidRDefault="00D5596A">
      <w:pPr>
        <w:pStyle w:val="Heading1"/>
        <w:spacing w:after="131"/>
        <w:ind w:left="-4"/>
      </w:pPr>
      <w:r>
        <w:t>Rogers in the action learning literature</w:t>
      </w:r>
    </w:p>
    <w:p w14:paraId="2ED3C313" w14:textId="77777777" w:rsidR="00493BE9" w:rsidRDefault="00D5596A">
      <w:pPr>
        <w:ind w:left="-14" w:right="-13" w:firstLine="0"/>
      </w:pPr>
      <w:r>
        <w:t>AL researchers have only brie</w:t>
      </w:r>
      <w:r>
        <w:t>fl</w:t>
      </w:r>
      <w:r>
        <w:t>y mentioned Rogers</w:t>
      </w:r>
      <w:r>
        <w:t xml:space="preserve">’ </w:t>
      </w:r>
      <w:r>
        <w:t xml:space="preserve">work over the past 20 years, most commonly in the context </w:t>
      </w:r>
      <w:r>
        <w:t>of the human potential in terms of learning. Marquardt and Waddill (2004), for instance, refer to Rogers (1995) when exploring the theoretical basis of AL and its relationship to adult learning. The authors describe the basic humanistic tenet that each ind</w:t>
      </w:r>
      <w:r>
        <w:t>ividual has the potential to become self-actualised with the support and caring actions of others. In their paper, the authors develop this idea by suggesting that the responsibility for learning rests wholly with the individual. This notion is echoed by C</w:t>
      </w:r>
      <w:r>
        <w:t>sillag (2013) when explaining the roots of co-operative enquiry, attesting learning derives from an individual</w:t>
      </w:r>
      <w:r>
        <w:t>’</w:t>
      </w:r>
      <w:r>
        <w:t>s ability to be self-directive and to take ownership of their own human potential.</w:t>
      </w:r>
    </w:p>
    <w:p w14:paraId="0CEF6C13" w14:textId="77777777" w:rsidR="00493BE9" w:rsidRDefault="00D5596A">
      <w:pPr>
        <w:ind w:left="-14" w:right="-13"/>
      </w:pPr>
      <w:r>
        <w:t>Simpson and Bourner (2007) also refer to Rogers</w:t>
      </w:r>
      <w:r>
        <w:t xml:space="preserve">’ </w:t>
      </w:r>
      <w:r>
        <w:t>work on learn</w:t>
      </w:r>
      <w:r>
        <w:t>ing by noting how AL sets o</w:t>
      </w:r>
      <w:r>
        <w:t>ff</w:t>
      </w:r>
      <w:r>
        <w:t xml:space="preserve">er a kind of safety and support which encourages participants to gauge if they could adopt often </w:t>
      </w:r>
      <w:r>
        <w:t>‘</w:t>
      </w:r>
      <w:r>
        <w:t>risky</w:t>
      </w:r>
      <w:r>
        <w:t xml:space="preserve">’ </w:t>
      </w:r>
      <w:r>
        <w:t>behaviours. This point is also made by Leitch, McMullan, and Harrison (2009) in their study of leadership development programmes within Small to Medium Sized Enterprises (SMEs). In terms of leadership development Gibb (2009, 211) cites Rogers (1995) when m</w:t>
      </w:r>
      <w:r>
        <w:t xml:space="preserve">aking the distinction between team leader and </w:t>
      </w:r>
      <w:r>
        <w:t>‘</w:t>
      </w:r>
      <w:r>
        <w:t>learning facilitator</w:t>
      </w:r>
      <w:r>
        <w:t>’</w:t>
      </w:r>
      <w:r>
        <w:t>. In Gibb</w:t>
      </w:r>
      <w:r>
        <w:t>’</w:t>
      </w:r>
      <w:r>
        <w:t>s paper Rogerian attributes are described such as empathy, respect for the individual learner and taking responsibility of one</w:t>
      </w:r>
      <w:r>
        <w:t>’</w:t>
      </w:r>
      <w:r>
        <w:t>s own learning.</w:t>
      </w:r>
    </w:p>
    <w:p w14:paraId="5811C2E8" w14:textId="77777777" w:rsidR="00493BE9" w:rsidRDefault="00D5596A">
      <w:pPr>
        <w:spacing w:after="382"/>
        <w:ind w:left="-14" w:right="-13"/>
      </w:pPr>
      <w:r>
        <w:t>Finally, Rogers</w:t>
      </w:r>
      <w:r>
        <w:t xml:space="preserve">’ </w:t>
      </w:r>
      <w:r>
        <w:t>work is cited in q</w:t>
      </w:r>
      <w:r>
        <w:t>uite a di</w:t>
      </w:r>
      <w:r>
        <w:t>ff</w:t>
      </w:r>
      <w:r>
        <w:t>erent way by Sell (2017) who explores how intuitive forms of knowing can assist leadership and organisational change e</w:t>
      </w:r>
      <w:r>
        <w:t>ff</w:t>
      </w:r>
      <w:r>
        <w:t>orts. Sell suggests that human potential can be increased through work on the self, leading to self-actualisation.</w:t>
      </w:r>
    </w:p>
    <w:p w14:paraId="3C6F2C5A" w14:textId="77777777" w:rsidR="00493BE9" w:rsidRDefault="00D5596A">
      <w:pPr>
        <w:pStyle w:val="Heading1"/>
        <w:spacing w:after="131"/>
        <w:ind w:left="-4"/>
      </w:pPr>
      <w:r>
        <w:t>Overview</w:t>
      </w:r>
    </w:p>
    <w:p w14:paraId="10054C05" w14:textId="77777777" w:rsidR="00493BE9" w:rsidRDefault="00D5596A">
      <w:pPr>
        <w:spacing w:after="29"/>
        <w:ind w:left="-14" w:right="-13" w:firstLine="0"/>
      </w:pPr>
      <w:r>
        <w:t>R</w:t>
      </w:r>
      <w:r>
        <w:t>eg Revans (1907</w:t>
      </w:r>
      <w:r>
        <w:t>–</w:t>
      </w:r>
      <w:r>
        <w:t>2003) has in</w:t>
      </w:r>
      <w:r>
        <w:t>fl</w:t>
      </w:r>
      <w:r>
        <w:t xml:space="preserve">uenced management education through his development of a group approach to work-based problem-solving known as Action Learning (Revans 2011) In an action learning </w:t>
      </w:r>
      <w:r>
        <w:t>‘</w:t>
      </w:r>
      <w:r>
        <w:t>set</w:t>
      </w:r>
      <w:r>
        <w:t xml:space="preserve">’ </w:t>
      </w:r>
      <w:r>
        <w:t>individuals with organisational problems meet regularly t</w:t>
      </w:r>
      <w:r>
        <w:t>ogether in a spirit of enquiry and support to facilitate problem solving, re</w:t>
      </w:r>
      <w:r>
        <w:t>fl</w:t>
      </w:r>
      <w:r>
        <w:t>ection and learning. Individuals in the set move through a structured process of re</w:t>
      </w:r>
      <w:r>
        <w:t>fl</w:t>
      </w:r>
      <w:r>
        <w:t>ection on their problem, taking action in order to in</w:t>
      </w:r>
      <w:r>
        <w:t>fl</w:t>
      </w:r>
      <w:r>
        <w:t>uence the problem and reporting back t</w:t>
      </w:r>
      <w:r>
        <w:t>he results of their actions to set members. This simple, yet powerful process helps transform problems, stimulates individual learning and promotes organisational development (Pedler 2017).</w:t>
      </w:r>
    </w:p>
    <w:p w14:paraId="36420EB2" w14:textId="77777777" w:rsidR="00493BE9" w:rsidRDefault="00D5596A">
      <w:pPr>
        <w:ind w:left="-14" w:right="-13"/>
      </w:pPr>
      <w:r>
        <w:t>Similarly, in the world of humanistic psychology and counselling C</w:t>
      </w:r>
      <w:r>
        <w:t>arl Rogers (1902</w:t>
      </w:r>
      <w:r>
        <w:t xml:space="preserve">– </w:t>
      </w:r>
      <w:r>
        <w:t>1987) stands out as extremely in</w:t>
      </w:r>
      <w:r>
        <w:t>fl</w:t>
      </w:r>
      <w:r>
        <w:t xml:space="preserve">uential (Joseph and Murphy 2013). As the leader of the humanistic </w:t>
      </w:r>
      <w:r>
        <w:lastRenderedPageBreak/>
        <w:t xml:space="preserve">psychology movement from the 1960s to the 1980s and the developer of Person-Centred therapy, Rogers was both an academic and practitioner </w:t>
      </w:r>
      <w:r>
        <w:t>who wrote 16 books and more than 200 articles. Rogers</w:t>
      </w:r>
      <w:r>
        <w:t xml:space="preserve">’ </w:t>
      </w:r>
      <w:r>
        <w:t>research studies aimed to help human beings lead fuller, more meaningful lives. Rogers</w:t>
      </w:r>
      <w:r>
        <w:t xml:space="preserve">’ </w:t>
      </w:r>
      <w:r>
        <w:t>in</w:t>
      </w:r>
      <w:r>
        <w:t>fl</w:t>
      </w:r>
      <w:r>
        <w:t>uence on society can still be felt today through the development of professional counselling, an area which c</w:t>
      </w:r>
      <w:r>
        <w:t>ontinues to challenge the paradigms of psychiatry and psychoanalysis (Sanders 2012).</w:t>
      </w:r>
    </w:p>
    <w:p w14:paraId="1F3A82F4" w14:textId="77777777" w:rsidR="00493BE9" w:rsidRDefault="00D5596A">
      <w:pPr>
        <w:spacing w:after="161" w:line="259" w:lineRule="auto"/>
        <w:ind w:left="0" w:right="12" w:firstLine="0"/>
        <w:jc w:val="center"/>
      </w:pPr>
      <w:r>
        <w:t>In terms of Rogers</w:t>
      </w:r>
      <w:r>
        <w:t xml:space="preserve">’ </w:t>
      </w:r>
      <w:r>
        <w:t>international reach, Cooper et al. (2013, 496) explain there are:</w:t>
      </w:r>
    </w:p>
    <w:p w14:paraId="22BE9EA3" w14:textId="77777777" w:rsidR="00493BE9" w:rsidRDefault="00D5596A">
      <w:pPr>
        <w:spacing w:after="181" w:line="267" w:lineRule="auto"/>
        <w:ind w:left="241" w:right="0" w:firstLine="0"/>
      </w:pPr>
      <w:r>
        <w:rPr>
          <w:sz w:val="18"/>
        </w:rPr>
        <w:t xml:space="preserve">[a]round 200 national organisations and training centres </w:t>
      </w:r>
      <w:r>
        <w:rPr>
          <w:sz w:val="18"/>
        </w:rPr>
        <w:t xml:space="preserve">… </w:t>
      </w:r>
      <w:r>
        <w:rPr>
          <w:sz w:val="18"/>
        </w:rPr>
        <w:t>dedicated to researching a</w:t>
      </w:r>
      <w:r>
        <w:rPr>
          <w:sz w:val="18"/>
        </w:rPr>
        <w:t>nd applying the principles developed by Rogers and the person-centred approach.</w:t>
      </w:r>
    </w:p>
    <w:p w14:paraId="05D89E72" w14:textId="77777777" w:rsidR="00493BE9" w:rsidRDefault="00D5596A">
      <w:pPr>
        <w:spacing w:after="421"/>
        <w:ind w:left="-14" w:right="-13" w:firstLine="0"/>
      </w:pPr>
      <w:r>
        <w:t>Revans</w:t>
      </w:r>
      <w:r>
        <w:t xml:space="preserve">’ </w:t>
      </w:r>
      <w:r>
        <w:t>action learning is equally regarded as global within its reach, with an International Foundation for Action Learning which has been instrumental in the spread of AL for</w:t>
      </w:r>
      <w:r>
        <w:t xml:space="preserve"> over 45 years </w:t>
      </w:r>
      <w:hyperlink r:id="rId7">
        <w:r>
          <w:t>(IFAL.org</w:t>
        </w:r>
      </w:hyperlink>
      <w:r>
        <w:t xml:space="preserve"> 2023) and the World Institute for Action Learning which is a global body that provides training and certi</w:t>
      </w:r>
      <w:r>
        <w:t>fi</w:t>
      </w:r>
      <w:r>
        <w:t>cation programmes through a network of AL a</w:t>
      </w:r>
      <w:r>
        <w:t>ffi</w:t>
      </w:r>
      <w:r>
        <w:t xml:space="preserve">liates </w:t>
      </w:r>
      <w:hyperlink r:id="rId8">
        <w:r>
          <w:t>(WIAL.org</w:t>
        </w:r>
      </w:hyperlink>
      <w:r>
        <w:t xml:space="preserve"> 2023). AL contributions from writers around the globe including China, South Africa and Korea are often published in this journal and serve as a testament to the international impact of AL (Kahts-Kramer and Wood 2023; Li et al. 2022; Park, Cho</w:t>
      </w:r>
      <w:r>
        <w:t>, and Bong 2020; Wang and Bloodworth 2016).</w:t>
      </w:r>
    </w:p>
    <w:p w14:paraId="62433CF9" w14:textId="77777777" w:rsidR="00493BE9" w:rsidRDefault="00D5596A">
      <w:pPr>
        <w:pStyle w:val="Heading1"/>
        <w:ind w:left="-4"/>
      </w:pPr>
      <w:r>
        <w:t>The philosophical positions of Rogers and Revans</w:t>
      </w:r>
    </w:p>
    <w:p w14:paraId="48871A30" w14:textId="77777777" w:rsidR="00493BE9" w:rsidRDefault="00D5596A">
      <w:pPr>
        <w:ind w:left="-14" w:right="-13" w:firstLine="0"/>
      </w:pPr>
      <w:r>
        <w:t>In this section, I aim to discuss a number of philosophical ideas I consider important to both writers and which I believe form the basis of their approaches and p</w:t>
      </w:r>
      <w:r>
        <w:t>ractice. It would be too onerous here to de</w:t>
      </w:r>
      <w:r>
        <w:t>fi</w:t>
      </w:r>
      <w:r>
        <w:t>ne all of the terms I use within this section and so I invite interested readers to explore introductory texts for a more in-depth discussion of these terms (Burgoyne 2016; Coghlan and Coughlan 2010; Scotland 20</w:t>
      </w:r>
      <w:r>
        <w:t>12).</w:t>
      </w:r>
    </w:p>
    <w:p w14:paraId="02047557" w14:textId="77777777" w:rsidR="00493BE9" w:rsidRDefault="00D5596A">
      <w:pPr>
        <w:ind w:left="-14" w:right="-13"/>
      </w:pPr>
      <w:r>
        <w:t>According to Brook, Pedler, and Burgoyne (2012), the ontology most appropriate to describe action learning is critical realism as this approach concedes an external reality, agreed by all and where real problems arise for the organisational manager to tack</w:t>
      </w:r>
      <w:r>
        <w:t>le. Considering that Revans developed the action learning approach whilst working as a consultant to the UK Coal Board where managers experienced hard, practical problems with plant, productions and manpower it is a very appropriate way of seeing the world</w:t>
      </w:r>
      <w:r>
        <w:t>. Another signi</w:t>
      </w:r>
      <w:r>
        <w:t>fi</w:t>
      </w:r>
      <w:r>
        <w:t>cant ontology informing Revans worldview was that of American pragmatism, which he espoused through the writings of Dewey (Burgoyne 2016; Pedler 2015). This approach helps to contextualise AL as a way to establish practice through experien</w:t>
      </w:r>
      <w:r>
        <w:t>ce and re</w:t>
      </w:r>
      <w:r>
        <w:t>fl</w:t>
      </w:r>
      <w:r>
        <w:t>ection. Revans epistemological focus seems to be that of a pragmatic interpretivist. This particular philosophy describes the creation of knowledge and learning through the manipulation of external reality through a process of experiential learn</w:t>
      </w:r>
      <w:r>
        <w:t>ing where action and re</w:t>
      </w:r>
      <w:r>
        <w:t>fl</w:t>
      </w:r>
      <w:r>
        <w:t>ection is used to help solve real-world problems (Kolb 1984; Revans 2011).</w:t>
      </w:r>
    </w:p>
    <w:p w14:paraId="00162C2D" w14:textId="77777777" w:rsidR="00493BE9" w:rsidRDefault="00D5596A">
      <w:pPr>
        <w:ind w:left="-14" w:right="-13"/>
      </w:pPr>
      <w:r>
        <w:t xml:space="preserve">Rogerian person-centred theory on the other hand is </w:t>
      </w:r>
      <w:r>
        <w:t>fi</w:t>
      </w:r>
      <w:r>
        <w:t>rmly rooted in the ontology of phenomenology, an approach which sees reality to be a highly personalised socially constructed worldview, experienced slightly di</w:t>
      </w:r>
      <w:r>
        <w:t>ff</w:t>
      </w:r>
      <w:r>
        <w:t>erently between each person based on their early childhood experiences (Denscombe 2017; Kirsch</w:t>
      </w:r>
      <w:r>
        <w:t xml:space="preserve">enbaum and Land Henderson 1989). </w:t>
      </w:r>
      <w:r>
        <w:lastRenderedPageBreak/>
        <w:t>Subsequently, person-centred theory regards interpretivism as the epistemological tool of choice. Within this paradigm, the counsellor generates understanding of the clients view of the world through a process of questionin</w:t>
      </w:r>
      <w:r>
        <w:t>g and the use of speci</w:t>
      </w:r>
      <w:r>
        <w:t>fi</w:t>
      </w:r>
      <w:r>
        <w:t xml:space="preserve">c behaviours (described as core conditions). A key part of this process is the technique of </w:t>
      </w:r>
      <w:r>
        <w:t>‘</w:t>
      </w:r>
      <w:r>
        <w:t>bracketing o</w:t>
      </w:r>
      <w:r>
        <w:t xml:space="preserve">ff’ </w:t>
      </w:r>
      <w:r>
        <w:t>the counsellor</w:t>
      </w:r>
      <w:r>
        <w:t>’</w:t>
      </w:r>
      <w:r>
        <w:t>s own interpretation of the world to help them understand the client</w:t>
      </w:r>
      <w:r>
        <w:t>’</w:t>
      </w:r>
      <w:r>
        <w:t xml:space="preserve">s world more fully. As this process is </w:t>
      </w:r>
      <w:r>
        <w:t>extremely di</w:t>
      </w:r>
      <w:r>
        <w:t>ffi</w:t>
      </w:r>
      <w:r>
        <w:t>cult to achieve, Rogers developed a number of tools with which to help the counsellor navigate this idiographic terrain (Cooper et al. 2013; Rogers 1957).</w:t>
      </w:r>
    </w:p>
    <w:p w14:paraId="6DA97C36" w14:textId="77777777" w:rsidR="00493BE9" w:rsidRDefault="00D5596A">
      <w:pPr>
        <w:ind w:left="-14" w:right="-13"/>
      </w:pPr>
      <w:r>
        <w:t>Although the ontology and epistemology of each approach di</w:t>
      </w:r>
      <w:r>
        <w:t>ff</w:t>
      </w:r>
      <w:r>
        <w:t>er, Rogers and Revans shar</w:t>
      </w:r>
      <w:r>
        <w:t>e a similar philosophical position. Both writers view people through a humanistic lens, based on a Judeo-Christian belief in the value of the human condition. Rogers and Revans also value treating the individual with respect and reverence as they were rega</w:t>
      </w:r>
      <w:r>
        <w:t>rded by each author as the creation of a higher power.</w:t>
      </w:r>
    </w:p>
    <w:p w14:paraId="1A0F077E" w14:textId="77777777" w:rsidR="00493BE9" w:rsidRDefault="00D5596A">
      <w:pPr>
        <w:ind w:left="-14" w:right="-13"/>
      </w:pPr>
      <w:r>
        <w:t>Revans considered an individual</w:t>
      </w:r>
      <w:r>
        <w:t>’</w:t>
      </w:r>
      <w:r>
        <w:t>s attitude to be shaped by their early childhood experiences which is very much in correspondence with Rogerian ideas (Boshyk and Dilworth 2010). Whilst Rogers</w:t>
      </w:r>
      <w:r>
        <w:t xml:space="preserve">’ </w:t>
      </w:r>
      <w:r>
        <w:t>humanist</w:t>
      </w:r>
      <w:r>
        <w:t>ic position is well documented by Kirschenbaum and Land Henderson (1989) the roots of Revans</w:t>
      </w:r>
      <w:r>
        <w:t xml:space="preserve">’ </w:t>
      </w:r>
      <w:r>
        <w:t>humanistic philosophy are less well known but suggested by Boshyk (2011) as originating from a closeness to his mother and in</w:t>
      </w:r>
      <w:r>
        <w:t>fl</w:t>
      </w:r>
      <w:r>
        <w:t>uenced by her humanistic valuing sy</w:t>
      </w:r>
      <w:r>
        <w:t>stem.</w:t>
      </w:r>
    </w:p>
    <w:p w14:paraId="4D9F3AA0" w14:textId="77777777" w:rsidR="00493BE9" w:rsidRDefault="00D5596A">
      <w:pPr>
        <w:spacing w:after="122"/>
        <w:ind w:left="-14" w:right="-13"/>
      </w:pPr>
      <w:r>
        <w:t>In his critique of action learning, Pedler (2017) describes action learning a tool to help unleash the human potential in helping solve organisational and societal issues.</w:t>
      </w:r>
    </w:p>
    <w:p w14:paraId="7098DB66" w14:textId="77777777" w:rsidR="00493BE9" w:rsidRDefault="00D5596A">
      <w:pPr>
        <w:spacing w:after="150" w:line="267" w:lineRule="auto"/>
        <w:ind w:left="241" w:right="242" w:firstLine="0"/>
      </w:pPr>
      <w:r>
        <w:rPr>
          <w:sz w:val="18"/>
        </w:rPr>
        <w:t>Action learning is a pragmatic but moral philosophy with a strongly humanistic</w:t>
      </w:r>
      <w:r>
        <w:rPr>
          <w:sz w:val="18"/>
        </w:rPr>
        <w:t xml:space="preserve"> view of human potential that commits us, via experiential learning, to address the intractable problems of organisations and societies. (Pedler 2017, 2)</w:t>
      </w:r>
    </w:p>
    <w:p w14:paraId="3325B8A3" w14:textId="77777777" w:rsidR="00493BE9" w:rsidRDefault="00D5596A">
      <w:pPr>
        <w:spacing w:after="118"/>
        <w:ind w:left="-14" w:right="-13" w:firstLine="0"/>
      </w:pPr>
      <w:r>
        <w:t>Interestingly, both approaches share an epistemological view based on interpretivism, whereas Rogers</w:t>
      </w:r>
      <w:r>
        <w:t xml:space="preserve">’ </w:t>
      </w:r>
      <w:r>
        <w:t>interpretivism is grounded in phenomenological tenets and the counsellor</w:t>
      </w:r>
      <w:r>
        <w:t>’</w:t>
      </w:r>
      <w:r>
        <w:t>s interpretation of the mind of their client (Coulson and Rogers 1968), Revans</w:t>
      </w:r>
      <w:r>
        <w:t xml:space="preserve">’ </w:t>
      </w:r>
      <w:r>
        <w:t>interpretivism is much more pragmatic and aimed at being useful to the manager and their organisational</w:t>
      </w:r>
      <w:r>
        <w:t xml:space="preserve"> problems.</w:t>
      </w:r>
    </w:p>
    <w:p w14:paraId="4929244C" w14:textId="77777777" w:rsidR="00493BE9" w:rsidRDefault="00D5596A">
      <w:pPr>
        <w:spacing w:after="449" w:line="267" w:lineRule="auto"/>
        <w:ind w:left="241" w:right="241" w:firstLine="0"/>
      </w:pPr>
      <w:r>
        <w:rPr>
          <w:sz w:val="18"/>
        </w:rPr>
        <w:t xml:space="preserve">It is recognised ignorance, not programmed knowledge, that is the key to action learning: men start to learn with and from each other only when they discover that none among them knows but all are obliged to </w:t>
      </w:r>
      <w:r>
        <w:rPr>
          <w:sz w:val="18"/>
        </w:rPr>
        <w:t>fi</w:t>
      </w:r>
      <w:r>
        <w:rPr>
          <w:sz w:val="18"/>
        </w:rPr>
        <w:t>nd out. (Revans 1982, 21)</w:t>
      </w:r>
    </w:p>
    <w:p w14:paraId="4A6264B4" w14:textId="77777777" w:rsidR="00493BE9" w:rsidRDefault="00D5596A">
      <w:pPr>
        <w:pStyle w:val="Heading1"/>
        <w:ind w:left="-4"/>
      </w:pPr>
      <w:r>
        <w:t>Some prac</w:t>
      </w:r>
      <w:r>
        <w:t>tical di</w:t>
      </w:r>
      <w:r>
        <w:t>ff</w:t>
      </w:r>
      <w:r>
        <w:t>erences with each approach</w:t>
      </w:r>
    </w:p>
    <w:p w14:paraId="3BBE3937" w14:textId="77777777" w:rsidR="00493BE9" w:rsidRDefault="00D5596A">
      <w:pPr>
        <w:ind w:left="-14" w:right="-13" w:firstLine="0"/>
      </w:pPr>
      <w:r>
        <w:t>There are a number of basic practical di</w:t>
      </w:r>
      <w:r>
        <w:t>ff</w:t>
      </w:r>
      <w:r>
        <w:t>erences between the person-centred and action learning approaches of each writer (see Table 1). From a practical level, Rogerian counselling sessions typically engage single cli</w:t>
      </w:r>
      <w:r>
        <w:t xml:space="preserve">ents in a 50-minute one-to-one weekly meeting, where the client is free to direct the session as they see </w:t>
      </w:r>
      <w:r>
        <w:t>fi</w:t>
      </w:r>
      <w:r>
        <w:t>t based on the therapeutic problems they have come to explore. The aim of Rogerian counselling is to help the client both understand and overcome th</w:t>
      </w:r>
      <w:r>
        <w:t>e issues a</w:t>
      </w:r>
      <w:r>
        <w:t>ff</w:t>
      </w:r>
      <w:r>
        <w:t>ecting their mental wellbeing. This is achieved through the support and tacit acceptance of the individual by the counsellor who acknowledges the client as a unique human being experiencing problems which seem overwhelming (Cooper et al. 2013).</w:t>
      </w:r>
    </w:p>
    <w:p w14:paraId="0BA5B512" w14:textId="77777777" w:rsidR="00493BE9" w:rsidRDefault="00D5596A">
      <w:pPr>
        <w:ind w:left="-14" w:right="-13"/>
      </w:pPr>
      <w:r>
        <w:lastRenderedPageBreak/>
        <w:t>An action learning set on the other hand often begins with a pre-group meeting run by a facilitator who introduces the re</w:t>
      </w:r>
      <w:r>
        <w:t>fl</w:t>
      </w:r>
      <w:r>
        <w:t>ective learning model and the group structure. The facilitator describes how the set will operate and provides instructions on how i</w:t>
      </w:r>
      <w:r>
        <w:t>ndividuals and the group should engage with the cycle of re</w:t>
      </w:r>
      <w:r>
        <w:t>fl</w:t>
      </w:r>
      <w:r>
        <w:t>ection (Revans 2011). Although all AL sets are di</w:t>
      </w:r>
      <w:r>
        <w:t>ff</w:t>
      </w:r>
      <w:r>
        <w:t xml:space="preserve">erent, they typically comprise around </w:t>
      </w:r>
      <w:r>
        <w:t>fi</w:t>
      </w:r>
      <w:r>
        <w:t>ve or six individuals with organisational</w:t>
      </w:r>
    </w:p>
    <w:p w14:paraId="6F202EF4" w14:textId="77777777" w:rsidR="00493BE9" w:rsidRDefault="00D5596A">
      <w:pPr>
        <w:spacing w:after="3" w:line="259" w:lineRule="auto"/>
        <w:ind w:left="-4" w:right="0" w:hanging="10"/>
        <w:jc w:val="left"/>
      </w:pPr>
      <w:r>
        <w:rPr>
          <w:sz w:val="19"/>
        </w:rPr>
        <w:t>Table 1. The differences between the action learning and perso</w:t>
      </w:r>
      <w:r>
        <w:rPr>
          <w:sz w:val="19"/>
        </w:rPr>
        <w:t>n-centred approach.</w:t>
      </w:r>
    </w:p>
    <w:tbl>
      <w:tblPr>
        <w:tblStyle w:val="TableGrid"/>
        <w:tblW w:w="7465" w:type="dxa"/>
        <w:tblInd w:w="1" w:type="dxa"/>
        <w:tblCellMar>
          <w:top w:w="17" w:type="dxa"/>
          <w:left w:w="0" w:type="dxa"/>
          <w:bottom w:w="0" w:type="dxa"/>
          <w:right w:w="26" w:type="dxa"/>
        </w:tblCellMar>
        <w:tblLook w:val="04A0" w:firstRow="1" w:lastRow="0" w:firstColumn="1" w:lastColumn="0" w:noHBand="0" w:noVBand="1"/>
      </w:tblPr>
      <w:tblGrid>
        <w:gridCol w:w="2040"/>
        <w:gridCol w:w="2716"/>
        <w:gridCol w:w="2709"/>
      </w:tblGrid>
      <w:tr w:rsidR="00493BE9" w14:paraId="4A5FF214" w14:textId="77777777">
        <w:trPr>
          <w:trHeight w:val="244"/>
        </w:trPr>
        <w:tc>
          <w:tcPr>
            <w:tcW w:w="2040" w:type="dxa"/>
            <w:tcBorders>
              <w:top w:val="single" w:sz="4" w:space="0" w:color="000000"/>
              <w:left w:val="nil"/>
              <w:bottom w:val="single" w:sz="4" w:space="0" w:color="000000"/>
              <w:right w:val="nil"/>
            </w:tcBorders>
          </w:tcPr>
          <w:p w14:paraId="40B6486B" w14:textId="77777777" w:rsidR="00493BE9" w:rsidRDefault="00D5596A">
            <w:pPr>
              <w:spacing w:after="0" w:line="259" w:lineRule="auto"/>
              <w:ind w:left="0" w:right="0" w:firstLine="0"/>
              <w:jc w:val="left"/>
            </w:pPr>
            <w:r>
              <w:rPr>
                <w:sz w:val="16"/>
              </w:rPr>
              <w:t>Elements of theory</w:t>
            </w:r>
          </w:p>
        </w:tc>
        <w:tc>
          <w:tcPr>
            <w:tcW w:w="2716" w:type="dxa"/>
            <w:tcBorders>
              <w:top w:val="single" w:sz="4" w:space="0" w:color="000000"/>
              <w:left w:val="nil"/>
              <w:bottom w:val="single" w:sz="4" w:space="0" w:color="000000"/>
              <w:right w:val="nil"/>
            </w:tcBorders>
          </w:tcPr>
          <w:p w14:paraId="2C04FB6D" w14:textId="77777777" w:rsidR="00493BE9" w:rsidRDefault="00D5596A">
            <w:pPr>
              <w:spacing w:after="0" w:line="259" w:lineRule="auto"/>
              <w:ind w:left="226" w:right="0" w:firstLine="0"/>
              <w:jc w:val="left"/>
            </w:pPr>
            <w:r>
              <w:rPr>
                <w:sz w:val="16"/>
              </w:rPr>
              <w:t>Revans’ action learning approach</w:t>
            </w:r>
          </w:p>
        </w:tc>
        <w:tc>
          <w:tcPr>
            <w:tcW w:w="2709" w:type="dxa"/>
            <w:tcBorders>
              <w:top w:val="single" w:sz="4" w:space="0" w:color="000000"/>
              <w:left w:val="nil"/>
              <w:bottom w:val="single" w:sz="4" w:space="0" w:color="000000"/>
              <w:right w:val="nil"/>
            </w:tcBorders>
          </w:tcPr>
          <w:p w14:paraId="562E542C" w14:textId="77777777" w:rsidR="00493BE9" w:rsidRDefault="00D5596A">
            <w:pPr>
              <w:spacing w:after="0" w:line="259" w:lineRule="auto"/>
              <w:ind w:left="27" w:right="0" w:firstLine="0"/>
              <w:jc w:val="center"/>
            </w:pPr>
            <w:r>
              <w:rPr>
                <w:sz w:val="16"/>
              </w:rPr>
              <w:t>Rogers’ person-centred approach</w:t>
            </w:r>
          </w:p>
        </w:tc>
      </w:tr>
      <w:tr w:rsidR="00493BE9" w14:paraId="1509D483" w14:textId="77777777">
        <w:trPr>
          <w:trHeight w:val="425"/>
        </w:trPr>
        <w:tc>
          <w:tcPr>
            <w:tcW w:w="2040" w:type="dxa"/>
            <w:tcBorders>
              <w:top w:val="single" w:sz="4" w:space="0" w:color="000000"/>
              <w:left w:val="nil"/>
              <w:bottom w:val="nil"/>
              <w:right w:val="nil"/>
            </w:tcBorders>
          </w:tcPr>
          <w:p w14:paraId="5DD6B7CA" w14:textId="77777777" w:rsidR="00493BE9" w:rsidRDefault="00D5596A">
            <w:pPr>
              <w:spacing w:after="0" w:line="259" w:lineRule="auto"/>
              <w:ind w:left="-1" w:right="0" w:firstLine="0"/>
              <w:jc w:val="left"/>
            </w:pPr>
            <w:r>
              <w:rPr>
                <w:sz w:val="16"/>
              </w:rPr>
              <w:t>Ontology</w:t>
            </w:r>
          </w:p>
        </w:tc>
        <w:tc>
          <w:tcPr>
            <w:tcW w:w="2716" w:type="dxa"/>
            <w:tcBorders>
              <w:top w:val="single" w:sz="4" w:space="0" w:color="000000"/>
              <w:left w:val="nil"/>
              <w:bottom w:val="nil"/>
              <w:right w:val="nil"/>
            </w:tcBorders>
          </w:tcPr>
          <w:p w14:paraId="1155A803" w14:textId="77777777" w:rsidR="00493BE9" w:rsidRDefault="00D5596A">
            <w:pPr>
              <w:spacing w:after="0" w:line="259" w:lineRule="auto"/>
              <w:ind w:left="122" w:right="0" w:hanging="120"/>
              <w:jc w:val="left"/>
            </w:pPr>
            <w:r>
              <w:rPr>
                <w:sz w:val="16"/>
              </w:rPr>
              <w:t>Critical realism (Brook, Pedler, and Burgoyne 2012)</w:t>
            </w:r>
          </w:p>
        </w:tc>
        <w:tc>
          <w:tcPr>
            <w:tcW w:w="2709" w:type="dxa"/>
            <w:tcBorders>
              <w:top w:val="single" w:sz="4" w:space="0" w:color="000000"/>
              <w:left w:val="nil"/>
              <w:bottom w:val="nil"/>
              <w:right w:val="nil"/>
            </w:tcBorders>
          </w:tcPr>
          <w:p w14:paraId="1E1B3696" w14:textId="77777777" w:rsidR="00493BE9" w:rsidRDefault="00D5596A">
            <w:pPr>
              <w:spacing w:after="0" w:line="259" w:lineRule="auto"/>
              <w:ind w:right="0" w:firstLine="0"/>
              <w:jc w:val="left"/>
            </w:pPr>
            <w:r>
              <w:rPr>
                <w:sz w:val="16"/>
              </w:rPr>
              <w:t>Phenomenology (Rogers 1966)</w:t>
            </w:r>
          </w:p>
        </w:tc>
      </w:tr>
      <w:tr w:rsidR="00493BE9" w14:paraId="6D04843B" w14:textId="77777777">
        <w:trPr>
          <w:trHeight w:val="360"/>
        </w:trPr>
        <w:tc>
          <w:tcPr>
            <w:tcW w:w="2040" w:type="dxa"/>
            <w:tcBorders>
              <w:top w:val="nil"/>
              <w:left w:val="nil"/>
              <w:bottom w:val="nil"/>
              <w:right w:val="nil"/>
            </w:tcBorders>
          </w:tcPr>
          <w:p w14:paraId="352A6C06" w14:textId="77777777" w:rsidR="00493BE9" w:rsidRDefault="00D5596A">
            <w:pPr>
              <w:spacing w:after="0" w:line="259" w:lineRule="auto"/>
              <w:ind w:left="-1" w:right="0" w:firstLine="0"/>
              <w:jc w:val="left"/>
            </w:pPr>
            <w:r>
              <w:rPr>
                <w:sz w:val="16"/>
              </w:rPr>
              <w:t>Epistemology</w:t>
            </w:r>
          </w:p>
        </w:tc>
        <w:tc>
          <w:tcPr>
            <w:tcW w:w="2716" w:type="dxa"/>
            <w:tcBorders>
              <w:top w:val="nil"/>
              <w:left w:val="nil"/>
              <w:bottom w:val="nil"/>
              <w:right w:val="nil"/>
            </w:tcBorders>
          </w:tcPr>
          <w:p w14:paraId="377EF221" w14:textId="77777777" w:rsidR="00493BE9" w:rsidRDefault="00D5596A">
            <w:pPr>
              <w:spacing w:after="0" w:line="259" w:lineRule="auto"/>
              <w:ind w:left="121" w:right="0" w:hanging="120"/>
              <w:jc w:val="left"/>
            </w:pPr>
            <w:r>
              <w:rPr>
                <w:sz w:val="16"/>
              </w:rPr>
              <w:t>Pragmatic interpretivism (Bourner and Rospigliosi 2019)</w:t>
            </w:r>
          </w:p>
        </w:tc>
        <w:tc>
          <w:tcPr>
            <w:tcW w:w="2709" w:type="dxa"/>
            <w:tcBorders>
              <w:top w:val="nil"/>
              <w:left w:val="nil"/>
              <w:bottom w:val="nil"/>
              <w:right w:val="nil"/>
            </w:tcBorders>
          </w:tcPr>
          <w:p w14:paraId="1C1BAE90" w14:textId="77777777" w:rsidR="00493BE9" w:rsidRDefault="00D5596A">
            <w:pPr>
              <w:spacing w:after="0" w:line="259" w:lineRule="auto"/>
              <w:ind w:right="0" w:firstLine="0"/>
              <w:jc w:val="left"/>
            </w:pPr>
            <w:r>
              <w:rPr>
                <w:sz w:val="16"/>
              </w:rPr>
              <w:t>Interpretivism (Coulson and Rogers 1968)</w:t>
            </w:r>
          </w:p>
        </w:tc>
      </w:tr>
      <w:tr w:rsidR="00493BE9" w14:paraId="37E3A059" w14:textId="77777777">
        <w:trPr>
          <w:trHeight w:val="180"/>
        </w:trPr>
        <w:tc>
          <w:tcPr>
            <w:tcW w:w="2040" w:type="dxa"/>
            <w:tcBorders>
              <w:top w:val="nil"/>
              <w:left w:val="nil"/>
              <w:bottom w:val="nil"/>
              <w:right w:val="nil"/>
            </w:tcBorders>
          </w:tcPr>
          <w:p w14:paraId="6151B4EE" w14:textId="77777777" w:rsidR="00493BE9" w:rsidRDefault="00D5596A">
            <w:pPr>
              <w:spacing w:after="0" w:line="259" w:lineRule="auto"/>
              <w:ind w:left="-1" w:right="0" w:firstLine="0"/>
              <w:jc w:val="left"/>
            </w:pPr>
            <w:r>
              <w:rPr>
                <w:sz w:val="16"/>
              </w:rPr>
              <w:t>Philosophical position</w:t>
            </w:r>
          </w:p>
        </w:tc>
        <w:tc>
          <w:tcPr>
            <w:tcW w:w="2716" w:type="dxa"/>
            <w:tcBorders>
              <w:top w:val="nil"/>
              <w:left w:val="nil"/>
              <w:bottom w:val="nil"/>
              <w:right w:val="nil"/>
            </w:tcBorders>
          </w:tcPr>
          <w:p w14:paraId="16970513" w14:textId="77777777" w:rsidR="00493BE9" w:rsidRDefault="00D5596A">
            <w:pPr>
              <w:spacing w:after="0" w:line="259" w:lineRule="auto"/>
              <w:ind w:right="0" w:firstLine="0"/>
              <w:jc w:val="left"/>
            </w:pPr>
            <w:r>
              <w:rPr>
                <w:sz w:val="16"/>
              </w:rPr>
              <w:t>Humanistic (Pedler 2017)</w:t>
            </w:r>
          </w:p>
        </w:tc>
        <w:tc>
          <w:tcPr>
            <w:tcW w:w="2709" w:type="dxa"/>
            <w:tcBorders>
              <w:top w:val="nil"/>
              <w:left w:val="nil"/>
              <w:bottom w:val="nil"/>
              <w:right w:val="nil"/>
            </w:tcBorders>
          </w:tcPr>
          <w:p w14:paraId="3AAA71FC" w14:textId="77777777" w:rsidR="00493BE9" w:rsidRDefault="00D5596A">
            <w:pPr>
              <w:spacing w:after="0" w:line="259" w:lineRule="auto"/>
              <w:ind w:right="0" w:firstLine="0"/>
              <w:jc w:val="left"/>
            </w:pPr>
            <w:r>
              <w:rPr>
                <w:sz w:val="16"/>
              </w:rPr>
              <w:t>Humanistic (Bugental 1964)</w:t>
            </w:r>
          </w:p>
        </w:tc>
      </w:tr>
      <w:tr w:rsidR="00493BE9" w14:paraId="286F8314" w14:textId="77777777">
        <w:trPr>
          <w:trHeight w:val="361"/>
        </w:trPr>
        <w:tc>
          <w:tcPr>
            <w:tcW w:w="2040" w:type="dxa"/>
            <w:tcBorders>
              <w:top w:val="nil"/>
              <w:left w:val="nil"/>
              <w:bottom w:val="nil"/>
              <w:right w:val="nil"/>
            </w:tcBorders>
          </w:tcPr>
          <w:p w14:paraId="328B3AF8" w14:textId="77777777" w:rsidR="00493BE9" w:rsidRDefault="00D5596A">
            <w:pPr>
              <w:spacing w:after="0" w:line="259" w:lineRule="auto"/>
              <w:ind w:left="-1" w:right="0" w:firstLine="0"/>
              <w:jc w:val="left"/>
            </w:pPr>
            <w:r>
              <w:rPr>
                <w:sz w:val="16"/>
              </w:rPr>
              <w:t>How is each method enacted</w:t>
            </w:r>
          </w:p>
        </w:tc>
        <w:tc>
          <w:tcPr>
            <w:tcW w:w="2716" w:type="dxa"/>
            <w:tcBorders>
              <w:top w:val="nil"/>
              <w:left w:val="nil"/>
              <w:bottom w:val="nil"/>
              <w:right w:val="nil"/>
            </w:tcBorders>
          </w:tcPr>
          <w:p w14:paraId="2261FE42" w14:textId="77777777" w:rsidR="00493BE9" w:rsidRDefault="00D5596A">
            <w:pPr>
              <w:spacing w:after="0" w:line="259" w:lineRule="auto"/>
              <w:ind w:right="0" w:firstLine="0"/>
              <w:jc w:val="left"/>
            </w:pPr>
            <w:r>
              <w:rPr>
                <w:sz w:val="16"/>
              </w:rPr>
              <w:t>Groupwork (Revans 2011)</w:t>
            </w:r>
          </w:p>
        </w:tc>
        <w:tc>
          <w:tcPr>
            <w:tcW w:w="2709" w:type="dxa"/>
            <w:tcBorders>
              <w:top w:val="nil"/>
              <w:left w:val="nil"/>
              <w:bottom w:val="nil"/>
              <w:right w:val="nil"/>
            </w:tcBorders>
          </w:tcPr>
          <w:p w14:paraId="2463EC5D" w14:textId="77777777" w:rsidR="00493BE9" w:rsidRDefault="00D5596A">
            <w:pPr>
              <w:spacing w:after="0" w:line="259" w:lineRule="auto"/>
              <w:ind w:left="121" w:right="0" w:hanging="120"/>
              <w:jc w:val="left"/>
            </w:pPr>
            <w:r>
              <w:rPr>
                <w:sz w:val="16"/>
              </w:rPr>
              <w:t>One to one or in groupwork (Cooper et al. 2013)</w:t>
            </w:r>
          </w:p>
        </w:tc>
      </w:tr>
      <w:tr w:rsidR="00493BE9" w14:paraId="24C72BC7" w14:textId="77777777">
        <w:trPr>
          <w:trHeight w:val="360"/>
        </w:trPr>
        <w:tc>
          <w:tcPr>
            <w:tcW w:w="2040" w:type="dxa"/>
            <w:tcBorders>
              <w:top w:val="nil"/>
              <w:left w:val="nil"/>
              <w:bottom w:val="nil"/>
              <w:right w:val="nil"/>
            </w:tcBorders>
          </w:tcPr>
          <w:p w14:paraId="59046131" w14:textId="77777777" w:rsidR="00493BE9" w:rsidRDefault="00D5596A">
            <w:pPr>
              <w:spacing w:after="0" w:line="259" w:lineRule="auto"/>
              <w:ind w:left="-1" w:right="0" w:firstLine="0"/>
              <w:jc w:val="left"/>
            </w:pPr>
            <w:r>
              <w:rPr>
                <w:sz w:val="16"/>
              </w:rPr>
              <w:t>How often do people meet</w:t>
            </w:r>
          </w:p>
        </w:tc>
        <w:tc>
          <w:tcPr>
            <w:tcW w:w="2716" w:type="dxa"/>
            <w:tcBorders>
              <w:top w:val="nil"/>
              <w:left w:val="nil"/>
              <w:bottom w:val="nil"/>
              <w:right w:val="nil"/>
            </w:tcBorders>
          </w:tcPr>
          <w:p w14:paraId="18118738" w14:textId="77777777" w:rsidR="00493BE9" w:rsidRDefault="00D5596A">
            <w:pPr>
              <w:spacing w:after="0" w:line="259" w:lineRule="auto"/>
              <w:ind w:left="121" w:right="0" w:hanging="120"/>
              <w:jc w:val="left"/>
            </w:pPr>
            <w:proofErr w:type="gramStart"/>
            <w:r>
              <w:rPr>
                <w:sz w:val="16"/>
              </w:rPr>
              <w:t>Typically</w:t>
            </w:r>
            <w:proofErr w:type="gramEnd"/>
            <w:r>
              <w:rPr>
                <w:sz w:val="16"/>
              </w:rPr>
              <w:t xml:space="preserve"> monthly or bi-monthly (Brockbank and McGill 2003)</w:t>
            </w:r>
          </w:p>
        </w:tc>
        <w:tc>
          <w:tcPr>
            <w:tcW w:w="2709" w:type="dxa"/>
            <w:tcBorders>
              <w:top w:val="nil"/>
              <w:left w:val="nil"/>
              <w:bottom w:val="nil"/>
              <w:right w:val="nil"/>
            </w:tcBorders>
          </w:tcPr>
          <w:p w14:paraId="737D30D4" w14:textId="77777777" w:rsidR="00493BE9" w:rsidRDefault="00D5596A">
            <w:pPr>
              <w:spacing w:after="0" w:line="259" w:lineRule="auto"/>
              <w:ind w:right="0" w:firstLine="0"/>
              <w:jc w:val="left"/>
            </w:pPr>
            <w:r>
              <w:rPr>
                <w:sz w:val="16"/>
              </w:rPr>
              <w:t>Typically, weekly (Cooper et al. 2013)</w:t>
            </w:r>
          </w:p>
        </w:tc>
      </w:tr>
      <w:tr w:rsidR="00493BE9" w14:paraId="10829921" w14:textId="77777777">
        <w:trPr>
          <w:trHeight w:val="361"/>
        </w:trPr>
        <w:tc>
          <w:tcPr>
            <w:tcW w:w="2040" w:type="dxa"/>
            <w:tcBorders>
              <w:top w:val="nil"/>
              <w:left w:val="nil"/>
              <w:bottom w:val="nil"/>
              <w:right w:val="nil"/>
            </w:tcBorders>
          </w:tcPr>
          <w:p w14:paraId="07E74764" w14:textId="77777777" w:rsidR="00493BE9" w:rsidRDefault="00D5596A">
            <w:pPr>
              <w:spacing w:after="0" w:line="259" w:lineRule="auto"/>
              <w:ind w:left="119" w:right="31" w:hanging="120"/>
              <w:jc w:val="left"/>
            </w:pPr>
            <w:r>
              <w:rPr>
                <w:sz w:val="16"/>
              </w:rPr>
              <w:t>How long does the process take</w:t>
            </w:r>
          </w:p>
        </w:tc>
        <w:tc>
          <w:tcPr>
            <w:tcW w:w="2716" w:type="dxa"/>
            <w:tcBorders>
              <w:top w:val="nil"/>
              <w:left w:val="nil"/>
              <w:bottom w:val="nil"/>
              <w:right w:val="nil"/>
            </w:tcBorders>
          </w:tcPr>
          <w:p w14:paraId="4EAA6F7D" w14:textId="77777777" w:rsidR="00493BE9" w:rsidRDefault="00D5596A">
            <w:pPr>
              <w:spacing w:after="0" w:line="259" w:lineRule="auto"/>
              <w:ind w:left="121" w:right="0" w:hanging="120"/>
              <w:jc w:val="left"/>
            </w:pPr>
            <w:r>
              <w:rPr>
                <w:sz w:val="16"/>
              </w:rPr>
              <w:t>Six months to a year (Brockbank and McGill 2003)</w:t>
            </w:r>
          </w:p>
        </w:tc>
        <w:tc>
          <w:tcPr>
            <w:tcW w:w="2709" w:type="dxa"/>
            <w:tcBorders>
              <w:top w:val="nil"/>
              <w:left w:val="nil"/>
              <w:bottom w:val="nil"/>
              <w:right w:val="nil"/>
            </w:tcBorders>
          </w:tcPr>
          <w:p w14:paraId="7B83F608" w14:textId="77777777" w:rsidR="00493BE9" w:rsidRDefault="00D5596A">
            <w:pPr>
              <w:spacing w:after="0" w:line="259" w:lineRule="auto"/>
              <w:ind w:left="121" w:right="0" w:hanging="120"/>
              <w:jc w:val="left"/>
            </w:pPr>
            <w:r>
              <w:rPr>
                <w:sz w:val="16"/>
              </w:rPr>
              <w:t>A minimum of 12 weeks (Cooper et al. 2013)</w:t>
            </w:r>
          </w:p>
        </w:tc>
      </w:tr>
      <w:tr w:rsidR="00493BE9" w14:paraId="40A76F30" w14:textId="77777777">
        <w:trPr>
          <w:trHeight w:val="347"/>
        </w:trPr>
        <w:tc>
          <w:tcPr>
            <w:tcW w:w="2040" w:type="dxa"/>
            <w:tcBorders>
              <w:top w:val="nil"/>
              <w:left w:val="nil"/>
              <w:bottom w:val="nil"/>
              <w:right w:val="nil"/>
            </w:tcBorders>
          </w:tcPr>
          <w:p w14:paraId="7D394327" w14:textId="77777777" w:rsidR="00493BE9" w:rsidRDefault="00D5596A">
            <w:pPr>
              <w:spacing w:after="0" w:line="259" w:lineRule="auto"/>
              <w:ind w:left="119" w:right="0" w:hanging="120"/>
              <w:jc w:val="left"/>
            </w:pPr>
            <w:r>
              <w:rPr>
                <w:sz w:val="16"/>
              </w:rPr>
              <w:t>Who is regarded as expert of the problem or issue</w:t>
            </w:r>
          </w:p>
        </w:tc>
        <w:tc>
          <w:tcPr>
            <w:tcW w:w="2716" w:type="dxa"/>
            <w:tcBorders>
              <w:top w:val="nil"/>
              <w:left w:val="nil"/>
              <w:bottom w:val="nil"/>
              <w:right w:val="nil"/>
            </w:tcBorders>
          </w:tcPr>
          <w:p w14:paraId="18D229E7" w14:textId="77777777" w:rsidR="00493BE9" w:rsidRDefault="00D5596A">
            <w:pPr>
              <w:spacing w:after="0" w:line="259" w:lineRule="auto"/>
              <w:ind w:left="121" w:right="55" w:hanging="120"/>
              <w:jc w:val="left"/>
            </w:pPr>
            <w:r>
              <w:rPr>
                <w:sz w:val="16"/>
              </w:rPr>
              <w:t>The client and set members (Revans 1982)</w:t>
            </w:r>
          </w:p>
        </w:tc>
        <w:tc>
          <w:tcPr>
            <w:tcW w:w="2709" w:type="dxa"/>
            <w:tcBorders>
              <w:top w:val="nil"/>
              <w:left w:val="nil"/>
              <w:bottom w:val="nil"/>
              <w:right w:val="nil"/>
            </w:tcBorders>
          </w:tcPr>
          <w:p w14:paraId="519E4AC6" w14:textId="77777777" w:rsidR="00493BE9" w:rsidRDefault="00D5596A">
            <w:pPr>
              <w:spacing w:after="0" w:line="259" w:lineRule="auto"/>
              <w:ind w:left="121" w:right="0" w:hanging="120"/>
              <w:jc w:val="left"/>
            </w:pPr>
            <w:r>
              <w:rPr>
                <w:sz w:val="16"/>
              </w:rPr>
              <w:t>The client (Kirschenbaum and Land Henderson 1989)</w:t>
            </w:r>
          </w:p>
        </w:tc>
      </w:tr>
      <w:tr w:rsidR="00493BE9" w14:paraId="27139310" w14:textId="77777777">
        <w:trPr>
          <w:trHeight w:val="373"/>
        </w:trPr>
        <w:tc>
          <w:tcPr>
            <w:tcW w:w="2040" w:type="dxa"/>
            <w:tcBorders>
              <w:top w:val="nil"/>
              <w:left w:val="nil"/>
              <w:bottom w:val="nil"/>
              <w:right w:val="nil"/>
            </w:tcBorders>
          </w:tcPr>
          <w:p w14:paraId="7261556F" w14:textId="77777777" w:rsidR="00493BE9" w:rsidRDefault="00D5596A">
            <w:pPr>
              <w:spacing w:after="0" w:line="259" w:lineRule="auto"/>
              <w:ind w:left="119" w:right="91" w:hanging="120"/>
              <w:jc w:val="left"/>
            </w:pPr>
            <w:r>
              <w:rPr>
                <w:sz w:val="16"/>
              </w:rPr>
              <w:t>How are ‘advice giving experts’ viewed</w:t>
            </w:r>
          </w:p>
        </w:tc>
        <w:tc>
          <w:tcPr>
            <w:tcW w:w="2716" w:type="dxa"/>
            <w:tcBorders>
              <w:top w:val="nil"/>
              <w:left w:val="nil"/>
              <w:bottom w:val="nil"/>
              <w:right w:val="nil"/>
            </w:tcBorders>
          </w:tcPr>
          <w:p w14:paraId="1B176ABA" w14:textId="77777777" w:rsidR="00493BE9" w:rsidRDefault="00D5596A">
            <w:pPr>
              <w:spacing w:after="0" w:line="259" w:lineRule="auto"/>
              <w:ind w:right="0" w:firstLine="0"/>
              <w:jc w:val="left"/>
            </w:pPr>
            <w:r>
              <w:rPr>
                <w:sz w:val="16"/>
              </w:rPr>
              <w:t>Distrusted (Pedler 2017)</w:t>
            </w:r>
          </w:p>
        </w:tc>
        <w:tc>
          <w:tcPr>
            <w:tcW w:w="2709" w:type="dxa"/>
            <w:tcBorders>
              <w:top w:val="nil"/>
              <w:left w:val="nil"/>
              <w:bottom w:val="nil"/>
              <w:right w:val="nil"/>
            </w:tcBorders>
          </w:tcPr>
          <w:p w14:paraId="6C662E85" w14:textId="77777777" w:rsidR="00493BE9" w:rsidRDefault="00D5596A">
            <w:pPr>
              <w:spacing w:after="0" w:line="259" w:lineRule="auto"/>
              <w:ind w:left="121" w:right="0" w:hanging="120"/>
              <w:jc w:val="left"/>
            </w:pPr>
            <w:r>
              <w:rPr>
                <w:sz w:val="16"/>
              </w:rPr>
              <w:t>Counterproductive to therapeutic change (Sanders 2012)</w:t>
            </w:r>
          </w:p>
        </w:tc>
      </w:tr>
      <w:tr w:rsidR="00493BE9" w14:paraId="37E3BDC9" w14:textId="77777777">
        <w:trPr>
          <w:trHeight w:val="360"/>
        </w:trPr>
        <w:tc>
          <w:tcPr>
            <w:tcW w:w="2040" w:type="dxa"/>
            <w:tcBorders>
              <w:top w:val="nil"/>
              <w:left w:val="nil"/>
              <w:bottom w:val="nil"/>
              <w:right w:val="nil"/>
            </w:tcBorders>
          </w:tcPr>
          <w:p w14:paraId="34FD9246" w14:textId="77777777" w:rsidR="00493BE9" w:rsidRDefault="00D5596A">
            <w:pPr>
              <w:spacing w:after="0" w:line="259" w:lineRule="auto"/>
              <w:ind w:left="119" w:right="0" w:hanging="120"/>
              <w:jc w:val="left"/>
            </w:pPr>
            <w:r>
              <w:rPr>
                <w:sz w:val="16"/>
              </w:rPr>
              <w:t>Is the counsellor/facilitator directive or non-directive</w:t>
            </w:r>
          </w:p>
        </w:tc>
        <w:tc>
          <w:tcPr>
            <w:tcW w:w="2716" w:type="dxa"/>
            <w:tcBorders>
              <w:top w:val="nil"/>
              <w:left w:val="nil"/>
              <w:bottom w:val="nil"/>
              <w:right w:val="nil"/>
            </w:tcBorders>
          </w:tcPr>
          <w:p w14:paraId="7EE14983" w14:textId="77777777" w:rsidR="00493BE9" w:rsidRDefault="00D5596A">
            <w:pPr>
              <w:spacing w:after="0" w:line="259" w:lineRule="auto"/>
              <w:ind w:left="121" w:right="0" w:hanging="120"/>
              <w:jc w:val="left"/>
            </w:pPr>
            <w:r>
              <w:rPr>
                <w:sz w:val="16"/>
              </w:rPr>
              <w:t>Facilitator is non-directive throughout (Brockbank and McGill 2003)</w:t>
            </w:r>
          </w:p>
        </w:tc>
        <w:tc>
          <w:tcPr>
            <w:tcW w:w="2709" w:type="dxa"/>
            <w:tcBorders>
              <w:top w:val="nil"/>
              <w:left w:val="nil"/>
              <w:bottom w:val="nil"/>
              <w:right w:val="nil"/>
            </w:tcBorders>
          </w:tcPr>
          <w:p w14:paraId="23CE2EBD" w14:textId="77777777" w:rsidR="00493BE9" w:rsidRDefault="00D5596A">
            <w:pPr>
              <w:spacing w:after="0" w:line="259" w:lineRule="auto"/>
              <w:ind w:left="121" w:right="0" w:hanging="120"/>
              <w:jc w:val="left"/>
            </w:pPr>
            <w:r>
              <w:rPr>
                <w:sz w:val="16"/>
              </w:rPr>
              <w:t>Counsellor is non-directive throughout (Rogers 1942)</w:t>
            </w:r>
          </w:p>
        </w:tc>
      </w:tr>
      <w:tr w:rsidR="00493BE9" w14:paraId="51A57E64" w14:textId="77777777">
        <w:trPr>
          <w:trHeight w:val="361"/>
        </w:trPr>
        <w:tc>
          <w:tcPr>
            <w:tcW w:w="2040" w:type="dxa"/>
            <w:tcBorders>
              <w:top w:val="nil"/>
              <w:left w:val="nil"/>
              <w:bottom w:val="nil"/>
              <w:right w:val="nil"/>
            </w:tcBorders>
          </w:tcPr>
          <w:p w14:paraId="36F4998B" w14:textId="77777777" w:rsidR="00493BE9" w:rsidRDefault="00D5596A">
            <w:pPr>
              <w:spacing w:after="0" w:line="259" w:lineRule="auto"/>
              <w:ind w:left="119" w:right="0" w:hanging="120"/>
            </w:pPr>
            <w:r>
              <w:rPr>
                <w:sz w:val="16"/>
              </w:rPr>
              <w:t>Who uses active listening and uses open ended questions</w:t>
            </w:r>
          </w:p>
        </w:tc>
        <w:tc>
          <w:tcPr>
            <w:tcW w:w="2716" w:type="dxa"/>
            <w:tcBorders>
              <w:top w:val="nil"/>
              <w:left w:val="nil"/>
              <w:bottom w:val="nil"/>
              <w:right w:val="nil"/>
            </w:tcBorders>
          </w:tcPr>
          <w:p w14:paraId="60B334F2" w14:textId="77777777" w:rsidR="00493BE9" w:rsidRDefault="00D5596A">
            <w:pPr>
              <w:spacing w:after="0" w:line="259" w:lineRule="auto"/>
              <w:ind w:left="121" w:right="0" w:hanging="120"/>
              <w:jc w:val="left"/>
            </w:pPr>
            <w:r>
              <w:rPr>
                <w:sz w:val="16"/>
              </w:rPr>
              <w:t>The set members (Brockbank and McGill 2003)</w:t>
            </w:r>
          </w:p>
        </w:tc>
        <w:tc>
          <w:tcPr>
            <w:tcW w:w="2709" w:type="dxa"/>
            <w:tcBorders>
              <w:top w:val="nil"/>
              <w:left w:val="nil"/>
              <w:bottom w:val="nil"/>
              <w:right w:val="nil"/>
            </w:tcBorders>
          </w:tcPr>
          <w:p w14:paraId="560324BE" w14:textId="77777777" w:rsidR="00493BE9" w:rsidRDefault="00D5596A">
            <w:pPr>
              <w:spacing w:after="0" w:line="259" w:lineRule="auto"/>
              <w:ind w:left="0" w:right="0" w:firstLine="0"/>
              <w:jc w:val="left"/>
            </w:pPr>
            <w:r>
              <w:rPr>
                <w:sz w:val="16"/>
              </w:rPr>
              <w:t>The counsellor (Rogers 1957)</w:t>
            </w:r>
          </w:p>
        </w:tc>
      </w:tr>
      <w:tr w:rsidR="00493BE9" w14:paraId="78285DFC" w14:textId="77777777">
        <w:trPr>
          <w:trHeight w:val="720"/>
        </w:trPr>
        <w:tc>
          <w:tcPr>
            <w:tcW w:w="2040" w:type="dxa"/>
            <w:tcBorders>
              <w:top w:val="nil"/>
              <w:left w:val="nil"/>
              <w:bottom w:val="nil"/>
              <w:right w:val="nil"/>
            </w:tcBorders>
          </w:tcPr>
          <w:p w14:paraId="54EE9559" w14:textId="77777777" w:rsidR="00493BE9" w:rsidRDefault="00D5596A">
            <w:pPr>
              <w:spacing w:after="0" w:line="259" w:lineRule="auto"/>
              <w:ind w:left="118" w:right="98" w:hanging="120"/>
              <w:jc w:val="left"/>
            </w:pPr>
            <w:r>
              <w:rPr>
                <w:sz w:val="16"/>
              </w:rPr>
              <w:t>Who holds wisdom, displays congruence and unconditional positive regard</w:t>
            </w:r>
          </w:p>
        </w:tc>
        <w:tc>
          <w:tcPr>
            <w:tcW w:w="2716" w:type="dxa"/>
            <w:tcBorders>
              <w:top w:val="nil"/>
              <w:left w:val="nil"/>
              <w:bottom w:val="nil"/>
              <w:right w:val="nil"/>
            </w:tcBorders>
          </w:tcPr>
          <w:p w14:paraId="5FE45B0F" w14:textId="77777777" w:rsidR="00493BE9" w:rsidRDefault="00D5596A">
            <w:pPr>
              <w:spacing w:after="0" w:line="259" w:lineRule="auto"/>
              <w:ind w:left="120" w:right="95" w:hanging="120"/>
              <w:jc w:val="left"/>
            </w:pPr>
            <w:r>
              <w:rPr>
                <w:sz w:val="16"/>
              </w:rPr>
              <w:t>The facilitator (Boshyk and Dilworth 2010; Brockbank and McGill 2003)</w:t>
            </w:r>
          </w:p>
        </w:tc>
        <w:tc>
          <w:tcPr>
            <w:tcW w:w="2709" w:type="dxa"/>
            <w:tcBorders>
              <w:top w:val="nil"/>
              <w:left w:val="nil"/>
              <w:bottom w:val="nil"/>
              <w:right w:val="nil"/>
            </w:tcBorders>
          </w:tcPr>
          <w:p w14:paraId="56864596" w14:textId="77777777" w:rsidR="00493BE9" w:rsidRDefault="00D5596A">
            <w:pPr>
              <w:spacing w:after="0" w:line="259" w:lineRule="auto"/>
              <w:ind w:left="0" w:right="0" w:firstLine="0"/>
              <w:jc w:val="left"/>
            </w:pPr>
            <w:r>
              <w:rPr>
                <w:sz w:val="16"/>
              </w:rPr>
              <w:t>The counsellor (Rogers 1957)</w:t>
            </w:r>
          </w:p>
        </w:tc>
      </w:tr>
      <w:tr w:rsidR="00493BE9" w14:paraId="3DA1C9EE" w14:textId="77777777">
        <w:trPr>
          <w:trHeight w:val="347"/>
        </w:trPr>
        <w:tc>
          <w:tcPr>
            <w:tcW w:w="2040" w:type="dxa"/>
            <w:tcBorders>
              <w:top w:val="nil"/>
              <w:left w:val="nil"/>
              <w:bottom w:val="nil"/>
              <w:right w:val="nil"/>
            </w:tcBorders>
          </w:tcPr>
          <w:p w14:paraId="3FAA8C3A" w14:textId="77777777" w:rsidR="00493BE9" w:rsidRDefault="00D5596A">
            <w:pPr>
              <w:spacing w:after="0" w:line="259" w:lineRule="auto"/>
              <w:ind w:left="118" w:right="0" w:hanging="120"/>
              <w:jc w:val="left"/>
            </w:pPr>
            <w:r>
              <w:rPr>
                <w:sz w:val="16"/>
              </w:rPr>
              <w:t>Who displays empathy and reframes client problems</w:t>
            </w:r>
          </w:p>
        </w:tc>
        <w:tc>
          <w:tcPr>
            <w:tcW w:w="2716" w:type="dxa"/>
            <w:tcBorders>
              <w:top w:val="nil"/>
              <w:left w:val="nil"/>
              <w:bottom w:val="nil"/>
              <w:right w:val="nil"/>
            </w:tcBorders>
          </w:tcPr>
          <w:p w14:paraId="0CD25455" w14:textId="77777777" w:rsidR="00493BE9" w:rsidRDefault="00D5596A">
            <w:pPr>
              <w:spacing w:after="0" w:line="259" w:lineRule="auto"/>
              <w:ind w:left="120" w:right="0" w:hanging="120"/>
              <w:jc w:val="left"/>
            </w:pPr>
            <w:r>
              <w:rPr>
                <w:sz w:val="16"/>
              </w:rPr>
              <w:t>The facilitator and set members (Brockbank and McGill 2003)</w:t>
            </w:r>
          </w:p>
        </w:tc>
        <w:tc>
          <w:tcPr>
            <w:tcW w:w="2709" w:type="dxa"/>
            <w:tcBorders>
              <w:top w:val="nil"/>
              <w:left w:val="nil"/>
              <w:bottom w:val="nil"/>
              <w:right w:val="nil"/>
            </w:tcBorders>
          </w:tcPr>
          <w:p w14:paraId="7BF9EA63" w14:textId="77777777" w:rsidR="00493BE9" w:rsidRDefault="00D5596A">
            <w:pPr>
              <w:spacing w:after="0" w:line="259" w:lineRule="auto"/>
              <w:ind w:left="0" w:right="0" w:firstLine="0"/>
              <w:jc w:val="left"/>
            </w:pPr>
            <w:r>
              <w:rPr>
                <w:sz w:val="16"/>
              </w:rPr>
              <w:t>The counsellor (Rogers 1957)</w:t>
            </w:r>
          </w:p>
        </w:tc>
      </w:tr>
      <w:tr w:rsidR="00493BE9" w14:paraId="4A3BA5E6" w14:textId="77777777">
        <w:trPr>
          <w:trHeight w:val="912"/>
        </w:trPr>
        <w:tc>
          <w:tcPr>
            <w:tcW w:w="2040" w:type="dxa"/>
            <w:tcBorders>
              <w:top w:val="nil"/>
              <w:left w:val="nil"/>
              <w:bottom w:val="nil"/>
              <w:right w:val="nil"/>
            </w:tcBorders>
          </w:tcPr>
          <w:p w14:paraId="02CC93F2" w14:textId="77777777" w:rsidR="00493BE9" w:rsidRDefault="00D5596A">
            <w:pPr>
              <w:spacing w:after="0" w:line="259" w:lineRule="auto"/>
              <w:ind w:left="118" w:right="0" w:hanging="120"/>
              <w:jc w:val="left"/>
            </w:pPr>
            <w:r>
              <w:rPr>
                <w:sz w:val="16"/>
              </w:rPr>
              <w:t>How does learning/change occur</w:t>
            </w:r>
          </w:p>
        </w:tc>
        <w:tc>
          <w:tcPr>
            <w:tcW w:w="2716" w:type="dxa"/>
            <w:tcBorders>
              <w:top w:val="nil"/>
              <w:left w:val="nil"/>
              <w:bottom w:val="nil"/>
              <w:right w:val="nil"/>
            </w:tcBorders>
          </w:tcPr>
          <w:p w14:paraId="7D544E47" w14:textId="77777777" w:rsidR="00493BE9" w:rsidRDefault="00D5596A">
            <w:pPr>
              <w:spacing w:after="0" w:line="259" w:lineRule="auto"/>
              <w:ind w:left="120" w:right="154" w:hanging="120"/>
            </w:pPr>
            <w:r>
              <w:rPr>
                <w:sz w:val="16"/>
              </w:rPr>
              <w:t>The facilitator and set members questioning within a humanistic environment helps the client engage in a process of reflection, action taking and learning (Pedler 2017)</w:t>
            </w:r>
          </w:p>
        </w:tc>
        <w:tc>
          <w:tcPr>
            <w:tcW w:w="2709" w:type="dxa"/>
            <w:tcBorders>
              <w:top w:val="nil"/>
              <w:left w:val="nil"/>
              <w:bottom w:val="nil"/>
              <w:right w:val="nil"/>
            </w:tcBorders>
          </w:tcPr>
          <w:p w14:paraId="264BEFCF" w14:textId="77777777" w:rsidR="00493BE9" w:rsidRDefault="00D5596A">
            <w:pPr>
              <w:spacing w:after="0" w:line="259" w:lineRule="auto"/>
              <w:ind w:left="120" w:right="0" w:hanging="120"/>
              <w:jc w:val="left"/>
            </w:pPr>
            <w:r>
              <w:rPr>
                <w:sz w:val="16"/>
              </w:rPr>
              <w:t>Through the counsellor’s adherence to the Core Conditions and the clients growing conne</w:t>
            </w:r>
            <w:r>
              <w:rPr>
                <w:sz w:val="16"/>
              </w:rPr>
              <w:t>ction with their real self (Sanders 2012)</w:t>
            </w:r>
          </w:p>
        </w:tc>
      </w:tr>
      <w:tr w:rsidR="00493BE9" w14:paraId="442D4508" w14:textId="77777777">
        <w:trPr>
          <w:trHeight w:val="554"/>
        </w:trPr>
        <w:tc>
          <w:tcPr>
            <w:tcW w:w="2040" w:type="dxa"/>
            <w:tcBorders>
              <w:top w:val="nil"/>
              <w:left w:val="nil"/>
              <w:bottom w:val="single" w:sz="4" w:space="0" w:color="000000"/>
              <w:right w:val="nil"/>
            </w:tcBorders>
          </w:tcPr>
          <w:p w14:paraId="6D585041" w14:textId="77777777" w:rsidR="00493BE9" w:rsidRDefault="00D5596A">
            <w:pPr>
              <w:spacing w:after="0" w:line="259" w:lineRule="auto"/>
              <w:ind w:left="118" w:right="124" w:hanging="120"/>
              <w:jc w:val="left"/>
            </w:pPr>
            <w:r>
              <w:rPr>
                <w:sz w:val="16"/>
              </w:rPr>
              <w:t>What change process does the individual go through</w:t>
            </w:r>
          </w:p>
        </w:tc>
        <w:tc>
          <w:tcPr>
            <w:tcW w:w="2716" w:type="dxa"/>
            <w:tcBorders>
              <w:top w:val="nil"/>
              <w:left w:val="nil"/>
              <w:bottom w:val="single" w:sz="4" w:space="0" w:color="000000"/>
              <w:right w:val="nil"/>
            </w:tcBorders>
          </w:tcPr>
          <w:p w14:paraId="700BB66F" w14:textId="77777777" w:rsidR="00493BE9" w:rsidRDefault="00D5596A">
            <w:pPr>
              <w:spacing w:after="0" w:line="259" w:lineRule="auto"/>
              <w:ind w:left="120" w:right="154" w:hanging="120"/>
            </w:pPr>
            <w:r>
              <w:rPr>
                <w:sz w:val="16"/>
              </w:rPr>
              <w:t>By refl</w:t>
            </w:r>
            <w:r>
              <w:rPr>
                <w:sz w:val="16"/>
              </w:rPr>
              <w:t>ecting on and taking action on the problem, the problem diminishes or changes (Kolb 1984)</w:t>
            </w:r>
          </w:p>
        </w:tc>
        <w:tc>
          <w:tcPr>
            <w:tcW w:w="2709" w:type="dxa"/>
            <w:tcBorders>
              <w:top w:val="nil"/>
              <w:left w:val="nil"/>
              <w:bottom w:val="single" w:sz="4" w:space="0" w:color="000000"/>
              <w:right w:val="nil"/>
            </w:tcBorders>
          </w:tcPr>
          <w:p w14:paraId="0C62C507" w14:textId="77777777" w:rsidR="00493BE9" w:rsidRDefault="00D5596A">
            <w:pPr>
              <w:spacing w:after="0" w:line="259" w:lineRule="auto"/>
              <w:ind w:left="120" w:right="0" w:hanging="120"/>
              <w:jc w:val="left"/>
            </w:pPr>
            <w:r>
              <w:rPr>
                <w:sz w:val="16"/>
              </w:rPr>
              <w:t>Through closer contact with their valuing system, the issue diminishes (Rogers 1964)</w:t>
            </w:r>
          </w:p>
        </w:tc>
      </w:tr>
    </w:tbl>
    <w:p w14:paraId="17BE132F" w14:textId="77777777" w:rsidR="00493BE9" w:rsidRDefault="00D5596A">
      <w:pPr>
        <w:ind w:left="-14" w:right="-13" w:firstLine="0"/>
      </w:pPr>
      <w:r>
        <w:t xml:space="preserve">problems, who meet for around two hours each month for about a year. In actual fact there seems to be no such thing as a </w:t>
      </w:r>
      <w:r>
        <w:t>‘</w:t>
      </w:r>
      <w:r>
        <w:t>typical</w:t>
      </w:r>
      <w:r>
        <w:t xml:space="preserve">’ </w:t>
      </w:r>
      <w:r>
        <w:t>set, as di</w:t>
      </w:r>
      <w:r>
        <w:t>ff</w:t>
      </w:r>
      <w:r>
        <w:t>erent organisations in di</w:t>
      </w:r>
      <w:r>
        <w:t>ff</w:t>
      </w:r>
      <w:r>
        <w:t>erent business and educational sectors shape their sets to suit their unique project n</w:t>
      </w:r>
      <w:r>
        <w:t>eeds (Brook, Pedler, and Burgoyne 2012).</w:t>
      </w:r>
    </w:p>
    <w:p w14:paraId="71F2AC4A" w14:textId="77777777" w:rsidR="00493BE9" w:rsidRDefault="00D5596A">
      <w:pPr>
        <w:spacing w:after="163"/>
        <w:ind w:left="-14" w:right="-13"/>
      </w:pPr>
      <w:r>
        <w:t>Another clear di</w:t>
      </w:r>
      <w:r>
        <w:t>ff</w:t>
      </w:r>
      <w:r>
        <w:t>erence in both approaches is that Rogerian counselling is a talking therapy, a therapeutic approach to assisting people in psychological distress whereas action learning on the other hand, is an ap</w:t>
      </w:r>
      <w:r>
        <w:t xml:space="preserve">proach formerly termed </w:t>
      </w:r>
      <w:r>
        <w:t>‘</w:t>
      </w:r>
      <w:r>
        <w:t>learning by doing</w:t>
      </w:r>
      <w:r>
        <w:t xml:space="preserve">’ </w:t>
      </w:r>
      <w:r>
        <w:t>with its links to John Dewey (1916) and the pragmatic school of experiential learning. Action learning derives from management education and is concerned with helping managers solve organisational problems through the power of structured re</w:t>
      </w:r>
      <w:r>
        <w:t>fl</w:t>
      </w:r>
      <w:r>
        <w:t>ection and ind</w:t>
      </w:r>
      <w:r>
        <w:t xml:space="preserve">ividual action </w:t>
      </w:r>
      <w:r>
        <w:lastRenderedPageBreak/>
        <w:t>taking, helping resolve the problem or change the problem</w:t>
      </w:r>
      <w:r>
        <w:t>’</w:t>
      </w:r>
      <w:r>
        <w:t>s structure (Boshyk and Dilworth 2010).</w:t>
      </w:r>
    </w:p>
    <w:p w14:paraId="05C89842" w14:textId="77777777" w:rsidR="00493BE9" w:rsidRDefault="00D5596A">
      <w:pPr>
        <w:pStyle w:val="Heading1"/>
        <w:ind w:left="-4"/>
      </w:pPr>
      <w:r>
        <w:t>The operation of an action learning set</w:t>
      </w:r>
    </w:p>
    <w:p w14:paraId="7B85DBBD" w14:textId="77777777" w:rsidR="00493BE9" w:rsidRDefault="00D5596A">
      <w:pPr>
        <w:ind w:left="-14" w:right="-13" w:firstLine="0"/>
      </w:pPr>
      <w:r>
        <w:t xml:space="preserve">Most action learning sets use a specially trained leader/facilitator with the responsibility to manage </w:t>
      </w:r>
      <w:r>
        <w:t>the group and its re</w:t>
      </w:r>
      <w:r>
        <w:t>fl</w:t>
      </w:r>
      <w:r>
        <w:t>ective cycles. It is well known that Revans had a critical view of set facilitation, seeing a facilitator who persisted in the group as an unwelcome expert. Revans much preferred to have sets become self-facilitatory as soon as they w</w:t>
      </w:r>
      <w:r>
        <w:t>ere able (Brook, Pedler, and Burgoyne 2012), however many modern action learning sets use trained facilitators throughout the lifetime of the set as a matter of course (Pedler and Abbott 2008).</w:t>
      </w:r>
    </w:p>
    <w:p w14:paraId="594BD19A" w14:textId="77777777" w:rsidR="00493BE9" w:rsidRDefault="00D5596A">
      <w:pPr>
        <w:ind w:left="-14" w:right="-13"/>
      </w:pPr>
      <w:r>
        <w:t>The set facilitator helps guide set members through the action</w:t>
      </w:r>
      <w:r>
        <w:t xml:space="preserve"> learning process; each person is given around 15 minutes to present the organisational problem to the set, set members ask speci</w:t>
      </w:r>
      <w:r>
        <w:t>fi</w:t>
      </w:r>
      <w:r>
        <w:t>c questions about the problem as a way to help the presenter see the problem from a di</w:t>
      </w:r>
      <w:r>
        <w:t>ff</w:t>
      </w:r>
      <w:r>
        <w:t>erent viewpoint, the presenter then r</w:t>
      </w:r>
      <w:r>
        <w:t>e</w:t>
      </w:r>
      <w:r>
        <w:t>fl</w:t>
      </w:r>
      <w:r>
        <w:t>ects on the di</w:t>
      </w:r>
      <w:r>
        <w:t>ff</w:t>
      </w:r>
      <w:r>
        <w:t>erent viewpoints and develops a plan of action to be used on the problem when they return to their organisation. Each set member takes turns to go through this cycle by being either the presenter of their problem or as part of the group,</w:t>
      </w:r>
      <w:r>
        <w:t xml:space="preserve"> listening and responding to their colleagues</w:t>
      </w:r>
      <w:r>
        <w:t xml:space="preserve">’ </w:t>
      </w:r>
      <w:r>
        <w:t>problems (Revans 2011).</w:t>
      </w:r>
    </w:p>
    <w:p w14:paraId="4CB4E92C" w14:textId="77777777" w:rsidR="00493BE9" w:rsidRDefault="00D5596A">
      <w:pPr>
        <w:spacing w:after="375"/>
        <w:ind w:left="-14" w:right="-13"/>
      </w:pPr>
      <w:r>
        <w:t>Once the individual is back within their own organisation, they go about taking action on the problem in hand (Weinstein 1999). Typically, managers discover either the problem is resolv</w:t>
      </w:r>
      <w:r>
        <w:t>ed, new problems have arisen or unexpected outcomes have appeared due to the action they have taken on the problem. When the set meet again (typically, but not always after around four weeks) individuals go through the same cycle of presenting (either a ne</w:t>
      </w:r>
      <w:r>
        <w:t>w problem or the new unexpected outcome), group questioning on the problem and re</w:t>
      </w:r>
      <w:r>
        <w:t>fl</w:t>
      </w:r>
      <w:r>
        <w:t>ecting on alternative approaches to the problem (Revans 2011).</w:t>
      </w:r>
    </w:p>
    <w:p w14:paraId="536209DC" w14:textId="77777777" w:rsidR="00493BE9" w:rsidRDefault="00D5596A">
      <w:pPr>
        <w:pStyle w:val="Heading1"/>
        <w:ind w:left="-4"/>
      </w:pPr>
      <w:r>
        <w:t>Action learning and change</w:t>
      </w:r>
    </w:p>
    <w:p w14:paraId="732124B2" w14:textId="77777777" w:rsidR="00493BE9" w:rsidRDefault="00D5596A">
      <w:pPr>
        <w:spacing w:after="377"/>
        <w:ind w:left="-14" w:right="-13" w:firstLine="0"/>
      </w:pPr>
      <w:r>
        <w:t xml:space="preserve">In action learning, change is initiated within set meetings as the facilitator and </w:t>
      </w:r>
      <w:r>
        <w:t>set members question the client on the problem in hand. The aim of such questioning is to allow the presenter to feel comfortable enough to engage in a process of re</w:t>
      </w:r>
      <w:r>
        <w:t>fl</w:t>
      </w:r>
      <w:r>
        <w:t>ection, action taking and learning (Kolb 1984). If this is done consistently over the lif</w:t>
      </w:r>
      <w:r>
        <w:t>etime of the action learning set, the problem changes or diminishes and the individual learns how to overcome similar problems in the future (Brockbank and McGill 2003).</w:t>
      </w:r>
    </w:p>
    <w:p w14:paraId="5989B075" w14:textId="77777777" w:rsidR="00493BE9" w:rsidRDefault="00D5596A">
      <w:pPr>
        <w:pStyle w:val="Heading1"/>
        <w:ind w:left="-4"/>
      </w:pPr>
      <w:r>
        <w:t>Rogerian learning and change</w:t>
      </w:r>
    </w:p>
    <w:p w14:paraId="124352A5" w14:textId="77777777" w:rsidR="00493BE9" w:rsidRDefault="00D5596A">
      <w:pPr>
        <w:spacing w:after="27"/>
        <w:ind w:left="-14" w:right="-13" w:firstLine="0"/>
      </w:pPr>
      <w:r>
        <w:t>Although both of these approaches aim to develop learning and precipitate change, Rogerian counsellors consider learning and change to emerge from their ability to adhere to the core conditions of empathy, congruence and Unconditional Positive Regard in th</w:t>
      </w:r>
      <w:r>
        <w:t>e counselling space. These behaviours help strengthen the client</w:t>
      </w:r>
      <w:r>
        <w:t>’</w:t>
      </w:r>
      <w:r>
        <w:t xml:space="preserve">s connection with their real self and encourage change behaviours which are less adaptive which Rogers describes as described as </w:t>
      </w:r>
      <w:r>
        <w:t>‘</w:t>
      </w:r>
      <w:r>
        <w:t>fully functioning</w:t>
      </w:r>
      <w:r>
        <w:t xml:space="preserve">’ </w:t>
      </w:r>
      <w:r>
        <w:t>(Rogers 1956, 183).</w:t>
      </w:r>
    </w:p>
    <w:p w14:paraId="3BC64B20" w14:textId="77777777" w:rsidR="00493BE9" w:rsidRDefault="00D5596A">
      <w:pPr>
        <w:spacing w:after="128"/>
        <w:ind w:left="-14" w:right="-13"/>
      </w:pPr>
      <w:r>
        <w:lastRenderedPageBreak/>
        <w:t>Cooper et al. (2013) s</w:t>
      </w:r>
      <w:r>
        <w:t>uggest distinct parallels between Rogers</w:t>
      </w:r>
      <w:r>
        <w:t xml:space="preserve">’ </w:t>
      </w:r>
      <w:r>
        <w:t>notion of his fully functioning person with that of an experiential learner, using action learning principles of re</w:t>
      </w:r>
      <w:r>
        <w:t>fl</w:t>
      </w:r>
      <w:r>
        <w:t>ection on their experience. According to Rogers, a fully functional person seems to be someone op</w:t>
      </w:r>
      <w:r>
        <w:t xml:space="preserve">en to learning from their experiences, with the ability to transition from a static, cold and impersonal experience of themselves to a person who experiences feelings of </w:t>
      </w:r>
      <w:r>
        <w:t>fl</w:t>
      </w:r>
      <w:r>
        <w:t>uidity, warmth and connectedness between themselves and others.</w:t>
      </w:r>
    </w:p>
    <w:p w14:paraId="413CD388" w14:textId="77777777" w:rsidR="00493BE9" w:rsidRDefault="00D5596A">
      <w:pPr>
        <w:spacing w:after="7" w:line="267" w:lineRule="auto"/>
        <w:ind w:left="241" w:right="241" w:firstLine="0"/>
      </w:pPr>
      <w:r>
        <w:rPr>
          <w:sz w:val="18"/>
        </w:rPr>
        <w:t xml:space="preserve">Values are not held </w:t>
      </w:r>
      <w:r>
        <w:rPr>
          <w:sz w:val="18"/>
        </w:rPr>
        <w:t>rigidly, but are continually changing. The painting which last year seemed meaningful now seems uninteresting, the way of working with individuals which was formerly experienced as good, now seems inadequate, the belief which then seemed true is</w:t>
      </w:r>
    </w:p>
    <w:p w14:paraId="558BD821" w14:textId="77777777" w:rsidR="00493BE9" w:rsidRDefault="00D5596A">
      <w:pPr>
        <w:spacing w:after="7" w:line="267" w:lineRule="auto"/>
        <w:ind w:left="241" w:right="0" w:firstLine="0"/>
      </w:pPr>
      <w:r>
        <w:rPr>
          <w:sz w:val="18"/>
        </w:rPr>
        <w:t>now experi</w:t>
      </w:r>
      <w:r>
        <w:rPr>
          <w:sz w:val="18"/>
        </w:rPr>
        <w:t>enced as only part true, or perhaps false. (Rogers 1964, 163</w:t>
      </w:r>
      <w:r>
        <w:rPr>
          <w:sz w:val="18"/>
        </w:rPr>
        <w:t>–</w:t>
      </w:r>
      <w:r>
        <w:rPr>
          <w:sz w:val="18"/>
        </w:rPr>
        <w:t>164)</w:t>
      </w:r>
    </w:p>
    <w:p w14:paraId="70EF4E04" w14:textId="77777777" w:rsidR="00493BE9" w:rsidRDefault="00D5596A">
      <w:pPr>
        <w:pStyle w:val="Heading1"/>
        <w:ind w:left="-4"/>
      </w:pPr>
      <w:r>
        <w:t>Similarities in set behaviour and Rogerian counselling</w:t>
      </w:r>
    </w:p>
    <w:p w14:paraId="2790DC1A" w14:textId="77777777" w:rsidR="00493BE9" w:rsidRDefault="00D5596A">
      <w:pPr>
        <w:ind w:left="-14" w:right="-13" w:firstLine="0"/>
      </w:pPr>
      <w:r>
        <w:t>One of the most striking similarities between action learning and person-centred counselling is their shared use of ways of relating to</w:t>
      </w:r>
      <w:r>
        <w:t xml:space="preserve"> set members and clients. In Rogerian counselling, it is up to the counsellor to personify the core conditions of congruence, empathy and Unconditional Positive Regard whilst utilising related behaviours such as active listening, asking open ended question</w:t>
      </w:r>
      <w:r>
        <w:t>s and reframing the client</w:t>
      </w:r>
      <w:r>
        <w:t>’</w:t>
      </w:r>
      <w:r>
        <w:t>s problems (Rogers 1964).</w:t>
      </w:r>
    </w:p>
    <w:p w14:paraId="7B58939B" w14:textId="77777777" w:rsidR="00493BE9" w:rsidRDefault="00D5596A">
      <w:pPr>
        <w:spacing w:after="474"/>
        <w:ind w:left="-14" w:right="-13"/>
      </w:pPr>
      <w:r>
        <w:t>Within the action learning set many similar behaviours are adopted but in seemingly slightly di</w:t>
      </w:r>
      <w:r>
        <w:t>ff</w:t>
      </w:r>
      <w:r>
        <w:t>erent ways (see Table 1). As the set comprises of both facilitator and set members, the behaviours that su</w:t>
      </w:r>
      <w:r>
        <w:t>pport the presenter are shared between the facilitator (who may display empathy for the presenter, for instance) and the set members (who ask open ended questions, employ active listening and reframe the presenter</w:t>
      </w:r>
      <w:r>
        <w:t>’</w:t>
      </w:r>
      <w:r>
        <w:t xml:space="preserve">s problem). The facilitator has a further </w:t>
      </w:r>
      <w:r>
        <w:t>role in that they seem to hold the wisdom of the group, display congruence and provide the whole set with Unconditional Positive Regard (Brockbank and McGill 2003).</w:t>
      </w:r>
    </w:p>
    <w:p w14:paraId="10238A10" w14:textId="77777777" w:rsidR="00493BE9" w:rsidRDefault="00D5596A">
      <w:pPr>
        <w:pStyle w:val="Heading1"/>
        <w:ind w:left="-4"/>
      </w:pPr>
      <w:r>
        <w:t>The individual</w:t>
      </w:r>
      <w:r>
        <w:t>’</w:t>
      </w:r>
      <w:r>
        <w:t>s development</w:t>
      </w:r>
    </w:p>
    <w:p w14:paraId="3E7438E4" w14:textId="77777777" w:rsidR="00493BE9" w:rsidRDefault="00D5596A">
      <w:pPr>
        <w:spacing w:after="444"/>
        <w:ind w:left="-14" w:right="-13" w:firstLine="0"/>
      </w:pPr>
      <w:r>
        <w:t>Alongside these similarities, Rogers and Revans share a common</w:t>
      </w:r>
      <w:r>
        <w:t xml:space="preserve"> interest with the individual</w:t>
      </w:r>
      <w:r>
        <w:t>’</w:t>
      </w:r>
      <w:r>
        <w:t>s personal development. For Rogers, individual development was one of the key tenets of the humanistic philosophy which through the person-centred approach o</w:t>
      </w:r>
      <w:r>
        <w:t>ff</w:t>
      </w:r>
      <w:r>
        <w:t>ered an opportunity for self-actualisation (Rogers 1957). Revans al</w:t>
      </w:r>
      <w:r>
        <w:t>so held a deep interest of supporting the individual to develop as a human being. Revans had a strong intuition that the act of working on organisational problems was the key to unlocking an individual</w:t>
      </w:r>
      <w:r>
        <w:t>’</w:t>
      </w:r>
      <w:r>
        <w:t>s innate potential. This notion was tested in a practi</w:t>
      </w:r>
      <w:r>
        <w:t xml:space="preserve">cal setting by Revans in one of his early </w:t>
      </w:r>
      <w:r>
        <w:t>‘</w:t>
      </w:r>
      <w:r>
        <w:t>experiments</w:t>
      </w:r>
      <w:r>
        <w:t xml:space="preserve">’ </w:t>
      </w:r>
      <w:r>
        <w:t xml:space="preserve">in the GEC programme. This experiment explicitly emphasised the opportunity for personal development as </w:t>
      </w:r>
      <w:r>
        <w:t>‘</w:t>
      </w:r>
      <w:r>
        <w:t>the cutting edge</w:t>
      </w:r>
      <w:r>
        <w:t xml:space="preserve">’ </w:t>
      </w:r>
      <w:r>
        <w:t>of action learning (Bourner and Rospigliosi 2019, 240).</w:t>
      </w:r>
    </w:p>
    <w:p w14:paraId="0BB75BB2" w14:textId="77777777" w:rsidR="00493BE9" w:rsidRDefault="00D5596A">
      <w:pPr>
        <w:pStyle w:val="Heading1"/>
        <w:ind w:left="-4"/>
      </w:pPr>
      <w:r>
        <w:t>The role of experts</w:t>
      </w:r>
    </w:p>
    <w:p w14:paraId="14457F7A" w14:textId="77777777" w:rsidR="00493BE9" w:rsidRDefault="00D5596A">
      <w:pPr>
        <w:ind w:left="-14" w:right="-13" w:firstLine="0"/>
      </w:pPr>
      <w:r>
        <w:t>In both person-centred counselling and action learning, the role of experts and expertise are important. In person-centred counselling the client is deemed to be expert in their own life, who experiences events through their idiographic</w:t>
      </w:r>
      <w:r>
        <w:t xml:space="preserve">, socially constructed worldview (Rogers 1995). In action learning, the client is also seen as expert in the problem they present whilst set members are credited with expertise of organisational knowledge. This expert knowledge </w:t>
      </w:r>
      <w:r>
        <w:lastRenderedPageBreak/>
        <w:t>may be useful for the presen</w:t>
      </w:r>
      <w:r>
        <w:t>ter to access through the process of listening to questions and re</w:t>
      </w:r>
      <w:r>
        <w:t>fl</w:t>
      </w:r>
      <w:r>
        <w:t>ecting on their answers (Pedler 2017).</w:t>
      </w:r>
    </w:p>
    <w:p w14:paraId="49382D8F" w14:textId="77777777" w:rsidR="00493BE9" w:rsidRDefault="00D5596A">
      <w:pPr>
        <w:ind w:left="-14" w:right="-13"/>
      </w:pPr>
      <w:r>
        <w:t>Both writers share a common agreement on the need for non-directiveness; the view that the client/presenter sets the agenda around the described prob</w:t>
      </w:r>
      <w:r>
        <w:t xml:space="preserve">lem as they are the only experts within that particular </w:t>
      </w:r>
      <w:r>
        <w:t>fi</w:t>
      </w:r>
      <w:r>
        <w:t>eld of experience. For Rogers non-directiveness assumed the counsellor never interfered with the client</w:t>
      </w:r>
      <w:r>
        <w:t>’</w:t>
      </w:r>
      <w:r>
        <w:t>s wishes to change. In practice, this means the counsellor works within the client</w:t>
      </w:r>
      <w:r>
        <w:t>’</w:t>
      </w:r>
      <w:r>
        <w:t xml:space="preserve">s frame of </w:t>
      </w:r>
      <w:r>
        <w:t>reference and subjugates their own wishes of how best to solve the client</w:t>
      </w:r>
      <w:r>
        <w:t>’</w:t>
      </w:r>
      <w:r>
        <w:t>s problems (Rogers 1942). For Revans, it was equally important for the manager working on their problem to have autonomy on how they understood, described, re</w:t>
      </w:r>
      <w:r>
        <w:t>fl</w:t>
      </w:r>
      <w:r>
        <w:t>ected and acted upon t</w:t>
      </w:r>
      <w:r>
        <w:t>he problem they were tackling (Revans 1982).</w:t>
      </w:r>
    </w:p>
    <w:p w14:paraId="0B38904F" w14:textId="77777777" w:rsidR="00493BE9" w:rsidRDefault="00D5596A">
      <w:pPr>
        <w:ind w:left="-14" w:right="-13"/>
      </w:pPr>
      <w:r>
        <w:t xml:space="preserve">These ideas lead to a further element of shared agreement between both writers, the deep scepticism of the expert. Rogers and Revans held similar critical views of the </w:t>
      </w:r>
      <w:r>
        <w:t>‘</w:t>
      </w:r>
      <w:r>
        <w:t>professional</w:t>
      </w:r>
      <w:r>
        <w:t xml:space="preserve">’ </w:t>
      </w:r>
      <w:r>
        <w:t xml:space="preserve">who claimed expertise above </w:t>
      </w:r>
      <w:r>
        <w:t>the client/presenter</w:t>
      </w:r>
      <w:r>
        <w:t>’</w:t>
      </w:r>
      <w:r>
        <w:t xml:space="preserve">s problems by the imposition of their own worldview. The reason for this is that experts always carry with them an underlying assumption that their expertise can help solve problems without the need for the individual to embark upon a </w:t>
      </w:r>
      <w:r>
        <w:t>structured experiential learning process. This minimises the importance of the individuals experience and the work they do to overcome problems. Taken to its logical conclusion, relying on an expert in either counselling or action learning leads to relianc</w:t>
      </w:r>
      <w:r>
        <w:t>e on the expert and the deskilling of the individual (Rogers 1995).</w:t>
      </w:r>
    </w:p>
    <w:p w14:paraId="1404D382" w14:textId="77777777" w:rsidR="00493BE9" w:rsidRDefault="00D5596A">
      <w:pPr>
        <w:spacing w:after="145"/>
        <w:ind w:left="-14" w:right="-13"/>
      </w:pPr>
      <w:r>
        <w:t>For Rogers, it was the expert counsellor who presumed to know what would bene</w:t>
      </w:r>
      <w:r>
        <w:t>fi</w:t>
      </w:r>
      <w:r>
        <w:t>t the client above the client</w:t>
      </w:r>
      <w:r>
        <w:t>’</w:t>
      </w:r>
      <w:r>
        <w:t xml:space="preserve">s own intuition who missed the point; for Revans it was the so-called </w:t>
      </w:r>
      <w:r>
        <w:t>‘</w:t>
      </w:r>
      <w:r>
        <w:t>expert</w:t>
      </w:r>
      <w:r>
        <w:t xml:space="preserve">’ </w:t>
      </w:r>
      <w:r>
        <w:t xml:space="preserve">facilitator who took away the opportunity for managerial learning through their claimed </w:t>
      </w:r>
      <w:r>
        <w:t>‘</w:t>
      </w:r>
      <w:r>
        <w:t>expert knowledge</w:t>
      </w:r>
      <w:r>
        <w:t xml:space="preserve">’ </w:t>
      </w:r>
      <w:r>
        <w:t>of the problem which robbed the client of valuable learning.</w:t>
      </w:r>
    </w:p>
    <w:p w14:paraId="1832ED88" w14:textId="77777777" w:rsidR="00493BE9" w:rsidRDefault="00D5596A">
      <w:pPr>
        <w:spacing w:after="414" w:line="267" w:lineRule="auto"/>
        <w:ind w:left="241" w:right="0" w:firstLine="0"/>
      </w:pPr>
      <w:r>
        <w:rPr>
          <w:sz w:val="18"/>
        </w:rPr>
        <w:t xml:space="preserve">… </w:t>
      </w:r>
      <w:r>
        <w:rPr>
          <w:sz w:val="18"/>
        </w:rPr>
        <w:t>it is t</w:t>
      </w:r>
      <w:r>
        <w:rPr>
          <w:sz w:val="18"/>
        </w:rPr>
        <w:t>he action learner who is important: the facilitator is dispensable. (Pedler 2017, 8)</w:t>
      </w:r>
    </w:p>
    <w:p w14:paraId="74CF42EF" w14:textId="77777777" w:rsidR="00493BE9" w:rsidRDefault="00D5596A">
      <w:pPr>
        <w:pStyle w:val="Heading1"/>
        <w:ind w:left="-4"/>
      </w:pPr>
      <w:r>
        <w:t>Discussion</w:t>
      </w:r>
    </w:p>
    <w:p w14:paraId="4E47C46F" w14:textId="77777777" w:rsidR="00493BE9" w:rsidRDefault="00D5596A">
      <w:pPr>
        <w:spacing w:after="225"/>
        <w:ind w:left="-14" w:right="-13" w:firstLine="0"/>
      </w:pPr>
      <w:r>
        <w:t>In this section, I intend to discuss how a humanistic person-centred style of facilitation could be useful in action learning. From my analysis, it seems as tho</w:t>
      </w:r>
      <w:r>
        <w:t>ugh there are a number of similarities between Rogers person-centred and Revans action learning theories. In order to help visualise these similarities throughout my discussion, I have created a Venn diagram (Figure 1). From the Venn diagram, we can see si</w:t>
      </w:r>
      <w:r>
        <w:t>milarities in both theories, such as the way in which a humanistic approach to working with people is valued, along with the importance of working for the common good for mankind.</w:t>
      </w:r>
    </w:p>
    <w:p w14:paraId="3247A8AC" w14:textId="77777777" w:rsidR="00493BE9" w:rsidRDefault="00D5596A">
      <w:pPr>
        <w:spacing w:after="231" w:line="259" w:lineRule="auto"/>
        <w:ind w:left="110" w:right="0" w:firstLine="0"/>
        <w:jc w:val="left"/>
      </w:pPr>
      <w:r>
        <w:rPr>
          <w:noProof/>
        </w:rPr>
        <w:lastRenderedPageBreak/>
        <w:drawing>
          <wp:inline distT="0" distB="0" distL="0" distR="0" wp14:anchorId="36C4B7D4" wp14:editId="33CD039A">
            <wp:extent cx="4572000" cy="2810256"/>
            <wp:effectExtent l="0" t="0" r="0" b="0"/>
            <wp:docPr id="24631" name="Picture 24631"/>
            <wp:cNvGraphicFramePr/>
            <a:graphic xmlns:a="http://schemas.openxmlformats.org/drawingml/2006/main">
              <a:graphicData uri="http://schemas.openxmlformats.org/drawingml/2006/picture">
                <pic:pic xmlns:pic="http://schemas.openxmlformats.org/drawingml/2006/picture">
                  <pic:nvPicPr>
                    <pic:cNvPr id="24631" name="Picture 24631"/>
                    <pic:cNvPicPr/>
                  </pic:nvPicPr>
                  <pic:blipFill>
                    <a:blip r:embed="rId9"/>
                    <a:stretch>
                      <a:fillRect/>
                    </a:stretch>
                  </pic:blipFill>
                  <pic:spPr>
                    <a:xfrm>
                      <a:off x="0" y="0"/>
                      <a:ext cx="4572000" cy="2810256"/>
                    </a:xfrm>
                    <a:prstGeom prst="rect">
                      <a:avLst/>
                    </a:prstGeom>
                  </pic:spPr>
                </pic:pic>
              </a:graphicData>
            </a:graphic>
          </wp:inline>
        </w:drawing>
      </w:r>
    </w:p>
    <w:p w14:paraId="021E99DE" w14:textId="77777777" w:rsidR="00493BE9" w:rsidRDefault="00D5596A">
      <w:pPr>
        <w:spacing w:after="3" w:line="259" w:lineRule="auto"/>
        <w:ind w:left="-4" w:right="0" w:hanging="10"/>
        <w:jc w:val="left"/>
      </w:pPr>
      <w:r>
        <w:rPr>
          <w:sz w:val="19"/>
        </w:rPr>
        <w:t>Figure 1. Venn diagram showing areas of commonality.</w:t>
      </w:r>
    </w:p>
    <w:p w14:paraId="6B0182C8" w14:textId="77777777" w:rsidR="00493BE9" w:rsidRDefault="00D5596A">
      <w:pPr>
        <w:ind w:left="-14" w:right="-13" w:firstLine="0"/>
      </w:pPr>
      <w:r>
        <w:t>Rogers interpretivism</w:t>
      </w:r>
      <w:r>
        <w:t xml:space="preserve"> stems from an idiographic understanding of the person and their inner problems, while Revans epistemology has the individual taking action in the outside world. In both approaches the human being is at the centre of their internal and external world, shap</w:t>
      </w:r>
      <w:r>
        <w:t>ing and a</w:t>
      </w:r>
      <w:r>
        <w:t>ff</w:t>
      </w:r>
      <w:r>
        <w:t>ecting it through the learning cycle of re</w:t>
      </w:r>
      <w:r>
        <w:t>fl</w:t>
      </w:r>
      <w:r>
        <w:t>ection and action.</w:t>
      </w:r>
    </w:p>
    <w:p w14:paraId="34032826" w14:textId="77777777" w:rsidR="00493BE9" w:rsidRDefault="00D5596A">
      <w:pPr>
        <w:ind w:left="-14" w:right="-13"/>
      </w:pPr>
      <w:r>
        <w:t>As previously mentioned, both approaches reject the view of so-called experts who proport to know more about the issue being discussed than the individual themselves. In light of thi</w:t>
      </w:r>
      <w:r>
        <w:t>s, I would like to propose a new style of set facilitation, developed along humanistic lines and which Revans may have found more palatable. It is clear that Revans intended action learning to be utilised in a wide range of settings and to have an impact o</w:t>
      </w:r>
      <w:r>
        <w:t>n improving the human condition (Bourner and Rospigliosi 2019). His arguments against set facilitation seem to be based on the fear of the set facilitator sti</w:t>
      </w:r>
      <w:r>
        <w:t>fl</w:t>
      </w:r>
      <w:r>
        <w:t>ing learning through the imposition of their own will and perceived expertise. If we are to have</w:t>
      </w:r>
      <w:r>
        <w:t xml:space="preserve"> set facilitation at all within action learning, I would suggest facilitation should not be concerned with the task of solving organisational problems or purporting expertise.</w:t>
      </w:r>
    </w:p>
    <w:p w14:paraId="7827FD2A" w14:textId="77777777" w:rsidR="00493BE9" w:rsidRDefault="00D5596A">
      <w:pPr>
        <w:spacing w:after="381"/>
        <w:ind w:left="-14" w:right="-13"/>
      </w:pPr>
      <w:r>
        <w:t>I would like to suggest set facilitation to be a more humanistic, person-centred</w:t>
      </w:r>
      <w:r>
        <w:t xml:space="preserve"> process which concerns itself with helping set members discover the idiographic and phenomenological constructions which contribute a large part of an individual</w:t>
      </w:r>
      <w:r>
        <w:t>’</w:t>
      </w:r>
      <w:r>
        <w:t>s problems. Put simply I am advocating facilitation to be a tool to help the human being expl</w:t>
      </w:r>
      <w:r>
        <w:t xml:space="preserve">ore the deeper connections between themselves and the problems they are tackling. This approach invites the facilitator down from their </w:t>
      </w:r>
      <w:r>
        <w:t>‘</w:t>
      </w:r>
      <w:r>
        <w:t>organisational expert</w:t>
      </w:r>
      <w:r>
        <w:t xml:space="preserve">’ </w:t>
      </w:r>
      <w:r>
        <w:t>pedestal and establishes them as true facilitators in the set with a role based on humanistic te</w:t>
      </w:r>
      <w:r>
        <w:t>nets where they are able to help co-create the experience of group learning.</w:t>
      </w:r>
    </w:p>
    <w:p w14:paraId="3128196A" w14:textId="77777777" w:rsidR="00493BE9" w:rsidRDefault="00D5596A">
      <w:pPr>
        <w:pStyle w:val="Heading1"/>
        <w:spacing w:after="131"/>
        <w:ind w:left="-4"/>
      </w:pPr>
      <w:r>
        <w:lastRenderedPageBreak/>
        <w:t>Facilitation based on person-centred values</w:t>
      </w:r>
    </w:p>
    <w:p w14:paraId="6A63B360" w14:textId="77777777" w:rsidR="00493BE9" w:rsidRDefault="00D5596A">
      <w:pPr>
        <w:ind w:left="-14" w:right="-13" w:firstLine="0"/>
      </w:pPr>
      <w:r>
        <w:t>In this new role, it may be helpful for the facilitator to adopt and embody Rogers</w:t>
      </w:r>
      <w:r>
        <w:t xml:space="preserve">’ </w:t>
      </w:r>
      <w:r>
        <w:t>three core conditions of empathy, congruence and Un</w:t>
      </w:r>
      <w:r>
        <w:t xml:space="preserve">conditional Positive Regard (Rogers 1957). In order to adopt the </w:t>
      </w:r>
      <w:r>
        <w:t>fi</w:t>
      </w:r>
      <w:r>
        <w:t>rst core condition- empathy, the facilitator would be required to develop the capacity to be able to stand in the shoes of another individual. Empathic facilitation requires the facilitator</w:t>
      </w:r>
      <w:r>
        <w:t xml:space="preserve"> to try to understand the presenter</w:t>
      </w:r>
      <w:r>
        <w:t>’</w:t>
      </w:r>
      <w:r>
        <w:t>s particular way of experiencing the world and the problems this creates for them. Empathy is not the same as sympathy, which is a process of feeling sorry for the individual</w:t>
      </w:r>
      <w:r>
        <w:t>’</w:t>
      </w:r>
      <w:r>
        <w:t>s plight and attempting to console them in th</w:t>
      </w:r>
      <w:r>
        <w:t>eir su</w:t>
      </w:r>
      <w:r>
        <w:t>ff</w:t>
      </w:r>
      <w:r>
        <w:t>ering. Developing empathy as a facilitator will be important for the presenter as this will help them feel more understood. Empathy also underscores the way in which problems have a uniqueness to individuals through their phenomenological experience.</w:t>
      </w:r>
    </w:p>
    <w:p w14:paraId="0DE548BD" w14:textId="77777777" w:rsidR="00493BE9" w:rsidRDefault="00D5596A">
      <w:pPr>
        <w:ind w:left="-14" w:right="-13"/>
      </w:pPr>
      <w:r>
        <w:t>A sec</w:t>
      </w:r>
      <w:r>
        <w:t xml:space="preserve">ond Rogerian core condition facilitators may </w:t>
      </w:r>
      <w:r>
        <w:t>fi</w:t>
      </w:r>
      <w:r>
        <w:t>nd useful is that of congruence. The notion of congruence or genuineness relies on the facilitator having spent time in understanding themselves, their value system and underlying ethics (Rogers 1995). By unde</w:t>
      </w:r>
      <w:r>
        <w:t>rstanding themselves in such depth, facilitators will be able to work with individual set members in non-bias ways. A congruent facilitator will respond to the group based on their own humanistic values and o</w:t>
      </w:r>
      <w:r>
        <w:t>ff</w:t>
      </w:r>
      <w:r>
        <w:t>er consistent support to individuals without f</w:t>
      </w:r>
      <w:r>
        <w:t>avouritism, prejudice or bias. Congruence is a powerful and prized person-centred behaviour which takes time and energy to develop. A bene</w:t>
      </w:r>
      <w:r>
        <w:t>fi</w:t>
      </w:r>
      <w:r>
        <w:t>t of a congruent facilitator is that the set feels fairly treated, honestly managed and genuinely valued.</w:t>
      </w:r>
    </w:p>
    <w:p w14:paraId="30242C7D" w14:textId="77777777" w:rsidR="00493BE9" w:rsidRDefault="00D5596A">
      <w:pPr>
        <w:spacing w:after="371"/>
        <w:ind w:left="-14" w:right="-13"/>
      </w:pPr>
      <w:r>
        <w:t>The third core condition facilitators using a person-centred approach would bene</w:t>
      </w:r>
      <w:r>
        <w:t>fi</w:t>
      </w:r>
      <w:r>
        <w:t xml:space="preserve">t from is the capacity to give set members Unconditional Positive Regard (Rogers 1995). Providing UPR requires the facilitator to phenomenologically </w:t>
      </w:r>
      <w:r>
        <w:t>‘</w:t>
      </w:r>
      <w:r>
        <w:t>bracket o</w:t>
      </w:r>
      <w:r>
        <w:t xml:space="preserve">ff’ </w:t>
      </w:r>
      <w:r>
        <w:t xml:space="preserve">their ways </w:t>
      </w:r>
      <w:r>
        <w:t>of seeing the world and its problems, whilst entering into the set members description of the world as they experience it. Facilitators adopting UPR will begin to realise the size of the problems set members bring to the group and the scale magnitude of so</w:t>
      </w:r>
      <w:r>
        <w:t>lutions often needed. UPR recognises that anxieties around problems stem from the way in which the individual constructs them and naturally, a problem for one presenter may not be problematic for another. The bene</w:t>
      </w:r>
      <w:r>
        <w:t>fi</w:t>
      </w:r>
      <w:r>
        <w:t>t of using UPR as a set facilitator is th</w:t>
      </w:r>
      <w:r>
        <w:t>at the set member develops a sense that they are not alone in their problems and feel both understood, accepted and supported by the set. UPR is probably the most di</w:t>
      </w:r>
      <w:r>
        <w:t>ffi</w:t>
      </w:r>
      <w:r>
        <w:t>cult core condition to adopt as it requires skill in separating out our usual ways of se</w:t>
      </w:r>
      <w:r>
        <w:t>eing the world, whilst actively adopting the viewpoint of another.</w:t>
      </w:r>
    </w:p>
    <w:p w14:paraId="76CB893B" w14:textId="77777777" w:rsidR="00493BE9" w:rsidRDefault="00D5596A">
      <w:pPr>
        <w:pStyle w:val="Heading1"/>
        <w:ind w:left="-4"/>
      </w:pPr>
      <w:r>
        <w:t>A humanistic role for set membership</w:t>
      </w:r>
    </w:p>
    <w:p w14:paraId="795C83C2" w14:textId="77777777" w:rsidR="00493BE9" w:rsidRDefault="00D5596A">
      <w:pPr>
        <w:ind w:left="-14" w:right="-13" w:firstLine="0"/>
      </w:pPr>
      <w:r>
        <w:t>In this section, I would like to describe some practical steps facilitators can take in order to prepare their set for a more humanistic facilitation ex</w:t>
      </w:r>
      <w:r>
        <w:t xml:space="preserve">perience. Before an action learning set convenes as a formal set, there is always an event where the full group meets under the direction of the facilitator. In this session set members are introduced to action learning and the workings of the set and how </w:t>
      </w:r>
      <w:r>
        <w:t>to conduct themselves in terms of being presenters and listeners.</w:t>
      </w:r>
    </w:p>
    <w:p w14:paraId="6D3795E5" w14:textId="77777777" w:rsidR="00493BE9" w:rsidRDefault="00D5596A">
      <w:pPr>
        <w:spacing w:after="576"/>
        <w:ind w:left="-14" w:right="-13"/>
      </w:pPr>
      <w:r>
        <w:lastRenderedPageBreak/>
        <w:t>A facilitator who wishes the set to become less mechanistic and more person-centred should take time to teach the group seven skills to aid them in becoming co-creators of learning: (1) ques</w:t>
      </w:r>
      <w:r>
        <w:t>tioning; (2) active listening; (3) paraphrasing; (4) working within the speaker</w:t>
      </w:r>
      <w:r>
        <w:t>’</w:t>
      </w:r>
      <w:r>
        <w:t>s frame of reference; (5) questioning power relations; (6) exploring language</w:t>
      </w:r>
    </w:p>
    <w:p w14:paraId="087E6C1A" w14:textId="77777777" w:rsidR="00493BE9" w:rsidRDefault="00D5596A">
      <w:pPr>
        <w:spacing w:after="3" w:line="259" w:lineRule="auto"/>
        <w:ind w:left="-4" w:right="0" w:hanging="10"/>
        <w:jc w:val="left"/>
      </w:pPr>
      <w:r>
        <w:rPr>
          <w:sz w:val="19"/>
        </w:rPr>
        <w:t>Table 2. Person-centred techniques for set members.</w:t>
      </w:r>
    </w:p>
    <w:tbl>
      <w:tblPr>
        <w:tblStyle w:val="TableGrid"/>
        <w:tblW w:w="7465" w:type="dxa"/>
        <w:tblInd w:w="1" w:type="dxa"/>
        <w:tblCellMar>
          <w:top w:w="17" w:type="dxa"/>
          <w:left w:w="0" w:type="dxa"/>
          <w:bottom w:w="0" w:type="dxa"/>
          <w:right w:w="0" w:type="dxa"/>
        </w:tblCellMar>
        <w:tblLook w:val="04A0" w:firstRow="1" w:lastRow="0" w:firstColumn="1" w:lastColumn="0" w:noHBand="0" w:noVBand="1"/>
      </w:tblPr>
      <w:tblGrid>
        <w:gridCol w:w="2369"/>
        <w:gridCol w:w="5096"/>
      </w:tblGrid>
      <w:tr w:rsidR="00493BE9" w14:paraId="287F7895" w14:textId="77777777">
        <w:trPr>
          <w:trHeight w:val="244"/>
        </w:trPr>
        <w:tc>
          <w:tcPr>
            <w:tcW w:w="2369" w:type="dxa"/>
            <w:tcBorders>
              <w:top w:val="single" w:sz="4" w:space="0" w:color="000000"/>
              <w:left w:val="nil"/>
              <w:bottom w:val="single" w:sz="4" w:space="0" w:color="000000"/>
              <w:right w:val="nil"/>
            </w:tcBorders>
          </w:tcPr>
          <w:p w14:paraId="7505E94C" w14:textId="77777777" w:rsidR="00493BE9" w:rsidRDefault="00D5596A">
            <w:pPr>
              <w:spacing w:after="0" w:line="259" w:lineRule="auto"/>
              <w:ind w:left="0" w:right="0" w:firstLine="0"/>
              <w:jc w:val="left"/>
            </w:pPr>
            <w:r>
              <w:rPr>
                <w:sz w:val="16"/>
              </w:rPr>
              <w:t>Techniques for set members</w:t>
            </w:r>
          </w:p>
        </w:tc>
        <w:tc>
          <w:tcPr>
            <w:tcW w:w="5096" w:type="dxa"/>
            <w:tcBorders>
              <w:top w:val="single" w:sz="4" w:space="0" w:color="000000"/>
              <w:left w:val="nil"/>
              <w:bottom w:val="single" w:sz="4" w:space="0" w:color="000000"/>
              <w:right w:val="nil"/>
            </w:tcBorders>
          </w:tcPr>
          <w:p w14:paraId="7ED4103A" w14:textId="77777777" w:rsidR="00493BE9" w:rsidRDefault="00D5596A">
            <w:pPr>
              <w:spacing w:after="0" w:line="259" w:lineRule="auto"/>
              <w:ind w:left="0" w:right="0" w:firstLine="0"/>
              <w:jc w:val="center"/>
            </w:pPr>
            <w:r>
              <w:rPr>
                <w:sz w:val="16"/>
              </w:rPr>
              <w:t>Benefit for set mem</w:t>
            </w:r>
            <w:r>
              <w:rPr>
                <w:sz w:val="16"/>
              </w:rPr>
              <w:t>bers and presenters</w:t>
            </w:r>
          </w:p>
        </w:tc>
      </w:tr>
      <w:tr w:rsidR="00493BE9" w14:paraId="020D8457" w14:textId="77777777">
        <w:trPr>
          <w:trHeight w:val="425"/>
        </w:trPr>
        <w:tc>
          <w:tcPr>
            <w:tcW w:w="2369" w:type="dxa"/>
            <w:tcBorders>
              <w:top w:val="single" w:sz="4" w:space="0" w:color="000000"/>
              <w:left w:val="nil"/>
              <w:bottom w:val="nil"/>
              <w:right w:val="nil"/>
            </w:tcBorders>
          </w:tcPr>
          <w:p w14:paraId="3D41BB2E" w14:textId="77777777" w:rsidR="00493BE9" w:rsidRDefault="00D5596A">
            <w:pPr>
              <w:spacing w:after="0" w:line="259" w:lineRule="auto"/>
              <w:ind w:left="0" w:right="0" w:firstLine="0"/>
              <w:jc w:val="left"/>
            </w:pPr>
            <w:r>
              <w:rPr>
                <w:sz w:val="16"/>
              </w:rPr>
              <w:t>Questioning</w:t>
            </w:r>
          </w:p>
        </w:tc>
        <w:tc>
          <w:tcPr>
            <w:tcW w:w="5096" w:type="dxa"/>
            <w:tcBorders>
              <w:top w:val="single" w:sz="4" w:space="0" w:color="000000"/>
              <w:left w:val="nil"/>
              <w:bottom w:val="nil"/>
              <w:right w:val="nil"/>
            </w:tcBorders>
          </w:tcPr>
          <w:p w14:paraId="1DB69F64" w14:textId="77777777" w:rsidR="00493BE9" w:rsidRDefault="00D5596A">
            <w:pPr>
              <w:spacing w:after="0" w:line="259" w:lineRule="auto"/>
              <w:ind w:left="120" w:right="0" w:hanging="120"/>
              <w:jc w:val="left"/>
            </w:pPr>
            <w:r>
              <w:rPr>
                <w:sz w:val="16"/>
              </w:rPr>
              <w:t>This technique is already widely used within action learning and helps the presenter explore their issues in some depth</w:t>
            </w:r>
          </w:p>
        </w:tc>
      </w:tr>
      <w:tr w:rsidR="00493BE9" w14:paraId="2DACD013" w14:textId="77777777">
        <w:trPr>
          <w:trHeight w:val="540"/>
        </w:trPr>
        <w:tc>
          <w:tcPr>
            <w:tcW w:w="2369" w:type="dxa"/>
            <w:tcBorders>
              <w:top w:val="nil"/>
              <w:left w:val="nil"/>
              <w:bottom w:val="nil"/>
              <w:right w:val="nil"/>
            </w:tcBorders>
          </w:tcPr>
          <w:p w14:paraId="5B9ABC3F" w14:textId="77777777" w:rsidR="00493BE9" w:rsidRDefault="00D5596A">
            <w:pPr>
              <w:spacing w:after="0" w:line="259" w:lineRule="auto"/>
              <w:ind w:left="0" w:right="0" w:firstLine="0"/>
              <w:jc w:val="left"/>
            </w:pPr>
            <w:r>
              <w:rPr>
                <w:sz w:val="16"/>
              </w:rPr>
              <w:t>Active listening</w:t>
            </w:r>
          </w:p>
        </w:tc>
        <w:tc>
          <w:tcPr>
            <w:tcW w:w="5096" w:type="dxa"/>
            <w:tcBorders>
              <w:top w:val="nil"/>
              <w:left w:val="nil"/>
              <w:bottom w:val="nil"/>
              <w:right w:val="nil"/>
            </w:tcBorders>
          </w:tcPr>
          <w:p w14:paraId="5A349108" w14:textId="77777777" w:rsidR="00493BE9" w:rsidRDefault="00D5596A">
            <w:pPr>
              <w:spacing w:after="0" w:line="259" w:lineRule="auto"/>
              <w:ind w:left="120" w:right="0" w:hanging="120"/>
              <w:jc w:val="left"/>
            </w:pPr>
            <w:r>
              <w:rPr>
                <w:sz w:val="16"/>
              </w:rPr>
              <w:t xml:space="preserve">Active listening helps set members to focus on the problem being described. Active listening is a skill in itself and </w:t>
            </w:r>
            <w:r>
              <w:rPr>
                <w:sz w:val="16"/>
              </w:rPr>
              <w:t>helps listeners learn to recognise nuance, subtlety and intention within speech</w:t>
            </w:r>
          </w:p>
        </w:tc>
      </w:tr>
      <w:tr w:rsidR="00493BE9" w14:paraId="0EEC70C2" w14:textId="77777777">
        <w:trPr>
          <w:trHeight w:val="360"/>
        </w:trPr>
        <w:tc>
          <w:tcPr>
            <w:tcW w:w="2369" w:type="dxa"/>
            <w:tcBorders>
              <w:top w:val="nil"/>
              <w:left w:val="nil"/>
              <w:bottom w:val="nil"/>
              <w:right w:val="nil"/>
            </w:tcBorders>
          </w:tcPr>
          <w:p w14:paraId="59B73F85" w14:textId="77777777" w:rsidR="00493BE9" w:rsidRDefault="00D5596A">
            <w:pPr>
              <w:spacing w:after="0" w:line="259" w:lineRule="auto"/>
              <w:ind w:left="0" w:right="0" w:firstLine="0"/>
              <w:jc w:val="left"/>
            </w:pPr>
            <w:r>
              <w:rPr>
                <w:sz w:val="16"/>
              </w:rPr>
              <w:t>Paraphrasing</w:t>
            </w:r>
          </w:p>
        </w:tc>
        <w:tc>
          <w:tcPr>
            <w:tcW w:w="5096" w:type="dxa"/>
            <w:tcBorders>
              <w:top w:val="nil"/>
              <w:left w:val="nil"/>
              <w:bottom w:val="nil"/>
              <w:right w:val="nil"/>
            </w:tcBorders>
          </w:tcPr>
          <w:p w14:paraId="660CAA41" w14:textId="77777777" w:rsidR="00493BE9" w:rsidRDefault="00D5596A">
            <w:pPr>
              <w:spacing w:after="0" w:line="259" w:lineRule="auto"/>
              <w:ind w:left="120" w:right="0" w:hanging="120"/>
            </w:pPr>
            <w:r>
              <w:rPr>
                <w:sz w:val="16"/>
              </w:rPr>
              <w:t>Used in conjunction with active listening, paraphrasing seeks to clarify and confi</w:t>
            </w:r>
            <w:r>
              <w:rPr>
                <w:sz w:val="16"/>
              </w:rPr>
              <w:t>rm set members understanding of the problem the presenter describes</w:t>
            </w:r>
          </w:p>
        </w:tc>
      </w:tr>
      <w:tr w:rsidR="00493BE9" w14:paraId="72FF09EC" w14:textId="77777777">
        <w:trPr>
          <w:trHeight w:val="540"/>
        </w:trPr>
        <w:tc>
          <w:tcPr>
            <w:tcW w:w="2369" w:type="dxa"/>
            <w:tcBorders>
              <w:top w:val="nil"/>
              <w:left w:val="nil"/>
              <w:bottom w:val="nil"/>
              <w:right w:val="nil"/>
            </w:tcBorders>
          </w:tcPr>
          <w:p w14:paraId="1FAE8098" w14:textId="77777777" w:rsidR="00493BE9" w:rsidRDefault="00D5596A">
            <w:pPr>
              <w:spacing w:after="0" w:line="259" w:lineRule="auto"/>
              <w:ind w:left="120" w:right="56" w:hanging="120"/>
            </w:pPr>
            <w:r>
              <w:rPr>
                <w:sz w:val="16"/>
              </w:rPr>
              <w:t xml:space="preserve">Working within the </w:t>
            </w:r>
            <w:proofErr w:type="gramStart"/>
            <w:r>
              <w:rPr>
                <w:sz w:val="16"/>
              </w:rPr>
              <w:t>speakers</w:t>
            </w:r>
            <w:proofErr w:type="gramEnd"/>
            <w:r>
              <w:rPr>
                <w:sz w:val="16"/>
              </w:rPr>
              <w:t xml:space="preserve"> frame of reference</w:t>
            </w:r>
          </w:p>
        </w:tc>
        <w:tc>
          <w:tcPr>
            <w:tcW w:w="5096" w:type="dxa"/>
            <w:tcBorders>
              <w:top w:val="nil"/>
              <w:left w:val="nil"/>
              <w:bottom w:val="nil"/>
              <w:right w:val="nil"/>
            </w:tcBorders>
          </w:tcPr>
          <w:p w14:paraId="048810F4" w14:textId="77777777" w:rsidR="00493BE9" w:rsidRDefault="00D5596A">
            <w:pPr>
              <w:spacing w:after="0" w:line="259" w:lineRule="auto"/>
              <w:ind w:left="120" w:right="0" w:hanging="120"/>
            </w:pPr>
            <w:r>
              <w:rPr>
                <w:sz w:val="16"/>
              </w:rPr>
              <w:t>This is an empathic skill and invites set members to employ deeper questioning and paraphrasing to help further their appreciation of the pr</w:t>
            </w:r>
            <w:r>
              <w:rPr>
                <w:sz w:val="16"/>
              </w:rPr>
              <w:t>oblem. The benefit of this to the presenter is they begin to feel a sense of being understood</w:t>
            </w:r>
          </w:p>
        </w:tc>
      </w:tr>
      <w:tr w:rsidR="00493BE9" w14:paraId="1915345B" w14:textId="77777777">
        <w:trPr>
          <w:trHeight w:val="540"/>
        </w:trPr>
        <w:tc>
          <w:tcPr>
            <w:tcW w:w="2369" w:type="dxa"/>
            <w:tcBorders>
              <w:top w:val="nil"/>
              <w:left w:val="nil"/>
              <w:bottom w:val="nil"/>
              <w:right w:val="nil"/>
            </w:tcBorders>
          </w:tcPr>
          <w:p w14:paraId="3D2CA629" w14:textId="77777777" w:rsidR="00493BE9" w:rsidRDefault="00D5596A">
            <w:pPr>
              <w:spacing w:after="0" w:line="259" w:lineRule="auto"/>
              <w:ind w:left="-1" w:right="0" w:firstLine="0"/>
              <w:jc w:val="left"/>
            </w:pPr>
            <w:r>
              <w:rPr>
                <w:sz w:val="16"/>
              </w:rPr>
              <w:t>Questioning power relations</w:t>
            </w:r>
          </w:p>
        </w:tc>
        <w:tc>
          <w:tcPr>
            <w:tcW w:w="5096" w:type="dxa"/>
            <w:tcBorders>
              <w:top w:val="nil"/>
              <w:left w:val="nil"/>
              <w:bottom w:val="nil"/>
              <w:right w:val="nil"/>
            </w:tcBorders>
          </w:tcPr>
          <w:p w14:paraId="74EF3D72" w14:textId="77777777" w:rsidR="00493BE9" w:rsidRDefault="00D5596A">
            <w:pPr>
              <w:spacing w:after="0" w:line="259" w:lineRule="auto"/>
              <w:ind w:left="120" w:right="0" w:hanging="120"/>
            </w:pPr>
            <w:r>
              <w:rPr>
                <w:sz w:val="16"/>
              </w:rPr>
              <w:t>This is another idea which is familiar to critical action learners and which attempts to uncover the hidden organisational dynamics which makes the problem more difficult to tackle</w:t>
            </w:r>
          </w:p>
        </w:tc>
      </w:tr>
      <w:tr w:rsidR="00493BE9" w14:paraId="0972CCB1" w14:textId="77777777">
        <w:trPr>
          <w:trHeight w:val="540"/>
        </w:trPr>
        <w:tc>
          <w:tcPr>
            <w:tcW w:w="2369" w:type="dxa"/>
            <w:tcBorders>
              <w:top w:val="nil"/>
              <w:left w:val="nil"/>
              <w:bottom w:val="nil"/>
              <w:right w:val="nil"/>
            </w:tcBorders>
          </w:tcPr>
          <w:p w14:paraId="5D8636F0" w14:textId="77777777" w:rsidR="00493BE9" w:rsidRDefault="00D5596A">
            <w:pPr>
              <w:spacing w:after="0" w:line="259" w:lineRule="auto"/>
              <w:ind w:left="-1" w:right="0" w:firstLine="0"/>
              <w:jc w:val="left"/>
            </w:pPr>
            <w:r>
              <w:rPr>
                <w:sz w:val="16"/>
              </w:rPr>
              <w:t>Exploring language</w:t>
            </w:r>
          </w:p>
        </w:tc>
        <w:tc>
          <w:tcPr>
            <w:tcW w:w="5096" w:type="dxa"/>
            <w:tcBorders>
              <w:top w:val="nil"/>
              <w:left w:val="nil"/>
              <w:bottom w:val="nil"/>
              <w:right w:val="nil"/>
            </w:tcBorders>
          </w:tcPr>
          <w:p w14:paraId="00F671A7" w14:textId="77777777" w:rsidR="00493BE9" w:rsidRDefault="00D5596A">
            <w:pPr>
              <w:spacing w:after="0" w:line="259" w:lineRule="auto"/>
              <w:ind w:left="120" w:right="0" w:hanging="120"/>
              <w:jc w:val="left"/>
            </w:pPr>
            <w:r>
              <w:rPr>
                <w:sz w:val="16"/>
              </w:rPr>
              <w:t>Language exploration helps presenters gain appreciation</w:t>
            </w:r>
            <w:r>
              <w:rPr>
                <w:sz w:val="16"/>
              </w:rPr>
              <w:t xml:space="preserve"> of how their problems are socially constructed and the unconscious ways presenters view their problems within this construction</w:t>
            </w:r>
          </w:p>
        </w:tc>
      </w:tr>
      <w:tr w:rsidR="00493BE9" w14:paraId="0647727B" w14:textId="77777777">
        <w:trPr>
          <w:trHeight w:val="1094"/>
        </w:trPr>
        <w:tc>
          <w:tcPr>
            <w:tcW w:w="2369" w:type="dxa"/>
            <w:tcBorders>
              <w:top w:val="nil"/>
              <w:left w:val="nil"/>
              <w:bottom w:val="single" w:sz="4" w:space="0" w:color="000000"/>
              <w:right w:val="nil"/>
            </w:tcBorders>
          </w:tcPr>
          <w:p w14:paraId="14235E8C" w14:textId="77777777" w:rsidR="00493BE9" w:rsidRDefault="00D5596A">
            <w:pPr>
              <w:spacing w:after="0" w:line="259" w:lineRule="auto"/>
              <w:ind w:left="-1" w:right="0" w:firstLine="0"/>
              <w:jc w:val="left"/>
            </w:pPr>
            <w:r>
              <w:rPr>
                <w:sz w:val="16"/>
              </w:rPr>
              <w:t>Exploring body language</w:t>
            </w:r>
          </w:p>
        </w:tc>
        <w:tc>
          <w:tcPr>
            <w:tcW w:w="5096" w:type="dxa"/>
            <w:tcBorders>
              <w:top w:val="nil"/>
              <w:left w:val="nil"/>
              <w:bottom w:val="single" w:sz="4" w:space="0" w:color="000000"/>
              <w:right w:val="nil"/>
            </w:tcBorders>
          </w:tcPr>
          <w:p w14:paraId="2BEEE156" w14:textId="77777777" w:rsidR="00493BE9" w:rsidRDefault="00D5596A">
            <w:pPr>
              <w:spacing w:after="0" w:line="259" w:lineRule="auto"/>
              <w:ind w:left="120" w:right="0" w:hanging="120"/>
              <w:jc w:val="left"/>
            </w:pPr>
            <w:r>
              <w:rPr>
                <w:sz w:val="16"/>
              </w:rPr>
              <w:t xml:space="preserve">This technique invites set members to explore possible mismatches between how the presenter describes </w:t>
            </w:r>
            <w:r>
              <w:rPr>
                <w:sz w:val="16"/>
              </w:rPr>
              <w:t>the problem and the way in which presenters use their physicality to explain them. An example of such incongruencies may be the presenter describing a problem to do with working with another member of their team in a more relational way and using strong an</w:t>
            </w:r>
            <w:r>
              <w:rPr>
                <w:sz w:val="16"/>
              </w:rPr>
              <w:t>d aggressive body movements whilst describing a team member</w:t>
            </w:r>
          </w:p>
        </w:tc>
      </w:tr>
    </w:tbl>
    <w:p w14:paraId="7DFF866D" w14:textId="77777777" w:rsidR="00493BE9" w:rsidRDefault="00D5596A">
      <w:pPr>
        <w:ind w:left="-14" w:right="-13" w:firstLine="0"/>
      </w:pPr>
      <w:r>
        <w:t>and (7) exploring body language. These skills are described in more detail in Table 2. The seven person-centred skills aim to help set members appreciate the phenomenological and idiographic elements of problems and teach individuals how to support one ano</w:t>
      </w:r>
      <w:r>
        <w:t>ther within the cycle of experience and action.</w:t>
      </w:r>
    </w:p>
    <w:p w14:paraId="4ED4EC76" w14:textId="77777777" w:rsidR="00493BE9" w:rsidRDefault="00D5596A">
      <w:pPr>
        <w:spacing w:after="447"/>
        <w:ind w:left="-14" w:right="-13"/>
      </w:pPr>
      <w:r>
        <w:t>When the set is fully operational, I would suggest the person-centred facilitator</w:t>
      </w:r>
      <w:r>
        <w:t>’</w:t>
      </w:r>
      <w:r>
        <w:t>s role should be to use their core condition behaviour to help encourage set members to explore their problems as deeply as ea</w:t>
      </w:r>
      <w:r>
        <w:t>ch feels the need to. I would also envisage facilitators spending some of their time helping the set master the seven person-centred skills, especially in the early phases of a set. In cases where the set are new to action learning, the facilitator could s</w:t>
      </w:r>
      <w:r>
        <w:t xml:space="preserve">upply aide memoire to set members and model their own person-centred skills in the </w:t>
      </w:r>
      <w:r>
        <w:t>fi</w:t>
      </w:r>
      <w:r>
        <w:t>rst few action learning sessions. Initially, presenters new to this approach may describe their problem pragmatically within a critical realist framework. This is quite na</w:t>
      </w:r>
      <w:r>
        <w:t xml:space="preserve">tural as new techniques will take a number of sessions to </w:t>
      </w:r>
      <w:r>
        <w:t>‘</w:t>
      </w:r>
      <w:r>
        <w:t>bed in</w:t>
      </w:r>
      <w:r>
        <w:t>’</w:t>
      </w:r>
      <w:r>
        <w:t>. After around the third or fourth session, many set members will become familiar with using the seven person-centred skills and this will be evident in the way in which their support for th</w:t>
      </w:r>
      <w:r>
        <w:t>e individual becomes more humanistic in practice.</w:t>
      </w:r>
    </w:p>
    <w:p w14:paraId="59803977" w14:textId="77777777" w:rsidR="00493BE9" w:rsidRDefault="00D5596A">
      <w:pPr>
        <w:pStyle w:val="Heading1"/>
        <w:ind w:left="-4"/>
      </w:pPr>
      <w:r>
        <w:lastRenderedPageBreak/>
        <w:t>Conclusion</w:t>
      </w:r>
    </w:p>
    <w:p w14:paraId="272978D4" w14:textId="77777777" w:rsidR="00493BE9" w:rsidRDefault="00D5596A">
      <w:pPr>
        <w:ind w:left="-14" w:right="-13" w:firstLine="0"/>
      </w:pPr>
      <w:r>
        <w:t>This paper highlights a number of similarities between the action learning theory of Revans and the person-centred approach of Carl Rogers. My assertion is that there is enough of an overlap betw</w:t>
      </w:r>
      <w:r>
        <w:t>een the two approaches to suggest action learning incorporate person-centred thinking into its facilitation model. Although this has been hinted at by other researchers, this paper is unique in the way in which it critically assesses both approaches before</w:t>
      </w:r>
      <w:r>
        <w:t xml:space="preserve"> suggesting a new person-centred facilitation model.</w:t>
      </w:r>
    </w:p>
    <w:p w14:paraId="7D0D1462" w14:textId="77777777" w:rsidR="00493BE9" w:rsidRDefault="00D5596A">
      <w:pPr>
        <w:spacing w:after="450"/>
        <w:ind w:left="-14" w:right="-13"/>
      </w:pPr>
      <w:r>
        <w:t>The paper also suggests a movement away from a mechanistic understanding of problems into a broader and deeper idiographic and phenomenological view. This way of viewing problems recognises their sociall</w:t>
      </w:r>
      <w:r>
        <w:t>y constructed nature and the way in which human interpretation a</w:t>
      </w:r>
      <w:r>
        <w:t>ff</w:t>
      </w:r>
      <w:r>
        <w:t>ects the way people tackle them. Finally, this paper recommends a range of new person-centred skills the facilitator and set members should adopt if they are to create more humanistic action</w:t>
      </w:r>
      <w:r>
        <w:t xml:space="preserve"> learning sets. The bene</w:t>
      </w:r>
      <w:r>
        <w:t>fi</w:t>
      </w:r>
      <w:r>
        <w:t>ts of this new type of AL set include the ability for the set to become empathic, deeply relational and to gain more of an appreciation of the individual, their problems and their e</w:t>
      </w:r>
      <w:r>
        <w:t>ff</w:t>
      </w:r>
      <w:r>
        <w:t>orts to enact change.</w:t>
      </w:r>
    </w:p>
    <w:p w14:paraId="79D3FCB8" w14:textId="77777777" w:rsidR="00493BE9" w:rsidRDefault="00D5596A">
      <w:pPr>
        <w:spacing w:after="62" w:line="259" w:lineRule="auto"/>
        <w:ind w:left="-4" w:right="0" w:hanging="10"/>
        <w:jc w:val="left"/>
      </w:pPr>
      <w:r>
        <w:rPr>
          <w:sz w:val="22"/>
        </w:rPr>
        <w:t>Disclosure statement</w:t>
      </w:r>
    </w:p>
    <w:p w14:paraId="54930844" w14:textId="77777777" w:rsidR="00493BE9" w:rsidRDefault="00D5596A">
      <w:pPr>
        <w:spacing w:after="7" w:line="267" w:lineRule="auto"/>
        <w:ind w:left="-14" w:right="0" w:firstLine="0"/>
      </w:pPr>
      <w:r>
        <w:rPr>
          <w:sz w:val="18"/>
        </w:rPr>
        <w:t>No potential con</w:t>
      </w:r>
      <w:r>
        <w:rPr>
          <w:sz w:val="18"/>
        </w:rPr>
        <w:t>fl</w:t>
      </w:r>
      <w:r>
        <w:rPr>
          <w:sz w:val="18"/>
        </w:rPr>
        <w:t>ict of interest was reported by the author(s).</w:t>
      </w:r>
    </w:p>
    <w:p w14:paraId="27B1086C" w14:textId="77777777" w:rsidR="00493BE9" w:rsidRDefault="00D5596A">
      <w:pPr>
        <w:pStyle w:val="Heading1"/>
        <w:spacing w:after="48"/>
        <w:ind w:left="-4"/>
      </w:pPr>
      <w:r>
        <w:t>ORCID</w:t>
      </w:r>
    </w:p>
    <w:p w14:paraId="4D9CEA67" w14:textId="77777777" w:rsidR="00493BE9" w:rsidRDefault="00D5596A">
      <w:pPr>
        <w:spacing w:after="411" w:line="267" w:lineRule="auto"/>
        <w:ind w:left="-14" w:right="0" w:firstLine="0"/>
      </w:pPr>
      <w:r>
        <w:rPr>
          <w:sz w:val="18"/>
        </w:rPr>
        <w:t xml:space="preserve">Gary Shepherd </w:t>
      </w:r>
      <w:r>
        <w:rPr>
          <w:noProof/>
          <w:sz w:val="22"/>
        </w:rPr>
        <mc:AlternateContent>
          <mc:Choice Requires="wpg">
            <w:drawing>
              <wp:inline distT="0" distB="0" distL="0" distR="0" wp14:anchorId="5B0FFEA4" wp14:editId="0FA8AF4D">
                <wp:extent cx="104394" cy="104394"/>
                <wp:effectExtent l="0" t="0" r="0" b="0"/>
                <wp:docPr id="22678" name="Group 22678"/>
                <wp:cNvGraphicFramePr/>
                <a:graphic xmlns:a="http://schemas.openxmlformats.org/drawingml/2006/main">
                  <a:graphicData uri="http://schemas.microsoft.com/office/word/2010/wordprocessingGroup">
                    <wpg:wgp>
                      <wpg:cNvGrpSpPr/>
                      <wpg:grpSpPr>
                        <a:xfrm>
                          <a:off x="0" y="0"/>
                          <a:ext cx="104394" cy="104394"/>
                          <a:chOff x="0" y="0"/>
                          <a:chExt cx="104394" cy="104394"/>
                        </a:xfrm>
                      </wpg:grpSpPr>
                      <wps:wsp>
                        <wps:cNvPr id="2494" name="Shape 2494"/>
                        <wps:cNvSpPr/>
                        <wps:spPr>
                          <a:xfrm>
                            <a:off x="50927" y="38074"/>
                            <a:ext cx="27597" cy="32550"/>
                          </a:xfrm>
                          <a:custGeom>
                            <a:avLst/>
                            <a:gdLst/>
                            <a:ahLst/>
                            <a:cxnLst/>
                            <a:rect l="0" t="0" r="0" b="0"/>
                            <a:pathLst>
                              <a:path w="27597" h="32550">
                                <a:moveTo>
                                  <a:pt x="0" y="0"/>
                                </a:moveTo>
                                <a:lnTo>
                                  <a:pt x="9715" y="0"/>
                                </a:lnTo>
                                <a:cubicBezTo>
                                  <a:pt x="22009" y="0"/>
                                  <a:pt x="27597" y="7468"/>
                                  <a:pt x="27597" y="16281"/>
                                </a:cubicBezTo>
                                <a:cubicBezTo>
                                  <a:pt x="27597" y="21692"/>
                                  <a:pt x="24321" y="32550"/>
                                  <a:pt x="10033" y="32550"/>
                                </a:cubicBezTo>
                                <a:lnTo>
                                  <a:pt x="0" y="325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 name="Shape 2495"/>
                        <wps:cNvSpPr/>
                        <wps:spPr>
                          <a:xfrm>
                            <a:off x="0" y="4070"/>
                            <a:ext cx="32226" cy="96736"/>
                          </a:xfrm>
                          <a:custGeom>
                            <a:avLst/>
                            <a:gdLst/>
                            <a:ahLst/>
                            <a:cxnLst/>
                            <a:rect l="0" t="0" r="0" b="0"/>
                            <a:pathLst>
                              <a:path w="32226" h="96736">
                                <a:moveTo>
                                  <a:pt x="32226" y="0"/>
                                </a:moveTo>
                                <a:lnTo>
                                  <a:pt x="32226" y="15062"/>
                                </a:lnTo>
                                <a:lnTo>
                                  <a:pt x="32220" y="15056"/>
                                </a:lnTo>
                                <a:cubicBezTo>
                                  <a:pt x="29947" y="15056"/>
                                  <a:pt x="28092" y="16923"/>
                                  <a:pt x="28092" y="19196"/>
                                </a:cubicBezTo>
                                <a:cubicBezTo>
                                  <a:pt x="28092" y="21469"/>
                                  <a:pt x="29947" y="23336"/>
                                  <a:pt x="32220" y="23336"/>
                                </a:cubicBezTo>
                                <a:lnTo>
                                  <a:pt x="32226" y="23330"/>
                                </a:lnTo>
                                <a:lnTo>
                                  <a:pt x="32226" y="28327"/>
                                </a:lnTo>
                                <a:lnTo>
                                  <a:pt x="29070" y="28327"/>
                                </a:lnTo>
                                <a:lnTo>
                                  <a:pt x="29070" y="72231"/>
                                </a:lnTo>
                                <a:lnTo>
                                  <a:pt x="32226" y="72231"/>
                                </a:lnTo>
                                <a:lnTo>
                                  <a:pt x="32226" y="96736"/>
                                </a:lnTo>
                                <a:lnTo>
                                  <a:pt x="32034" y="96697"/>
                                </a:lnTo>
                                <a:cubicBezTo>
                                  <a:pt x="19484" y="91389"/>
                                  <a:pt x="9430" y="81337"/>
                                  <a:pt x="4122" y="68790"/>
                                </a:cubicBezTo>
                                <a:lnTo>
                                  <a:pt x="0" y="48381"/>
                                </a:lnTo>
                                <a:lnTo>
                                  <a:pt x="0" y="48380"/>
                                </a:lnTo>
                                <a:lnTo>
                                  <a:pt x="4122" y="27957"/>
                                </a:lnTo>
                                <a:cubicBezTo>
                                  <a:pt x="9430" y="15403"/>
                                  <a:pt x="19484" y="5347"/>
                                  <a:pt x="32034" y="39"/>
                                </a:cubicBezTo>
                                <a:lnTo>
                                  <a:pt x="322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 name="Shape 2496"/>
                        <wps:cNvSpPr/>
                        <wps:spPr>
                          <a:xfrm>
                            <a:off x="32226" y="0"/>
                            <a:ext cx="32595" cy="104394"/>
                          </a:xfrm>
                          <a:custGeom>
                            <a:avLst/>
                            <a:gdLst/>
                            <a:ahLst/>
                            <a:cxnLst/>
                            <a:rect l="0" t="0" r="0" b="0"/>
                            <a:pathLst>
                              <a:path w="32595" h="104394">
                                <a:moveTo>
                                  <a:pt x="20161" y="0"/>
                                </a:moveTo>
                                <a:lnTo>
                                  <a:pt x="20288" y="0"/>
                                </a:lnTo>
                                <a:lnTo>
                                  <a:pt x="32595" y="2485"/>
                                </a:lnTo>
                                <a:lnTo>
                                  <a:pt x="32595" y="33656"/>
                                </a:lnTo>
                                <a:lnTo>
                                  <a:pt x="29445" y="32398"/>
                                </a:lnTo>
                                <a:lnTo>
                                  <a:pt x="12389" y="32398"/>
                                </a:lnTo>
                                <a:lnTo>
                                  <a:pt x="12389" y="76302"/>
                                </a:lnTo>
                                <a:lnTo>
                                  <a:pt x="29508" y="76302"/>
                                </a:lnTo>
                                <a:lnTo>
                                  <a:pt x="32595" y="75081"/>
                                </a:lnTo>
                                <a:lnTo>
                                  <a:pt x="32595" y="102392"/>
                                </a:lnTo>
                                <a:lnTo>
                                  <a:pt x="22680" y="104394"/>
                                </a:lnTo>
                                <a:lnTo>
                                  <a:pt x="17770" y="104394"/>
                                </a:lnTo>
                                <a:lnTo>
                                  <a:pt x="0" y="100806"/>
                                </a:lnTo>
                                <a:lnTo>
                                  <a:pt x="0" y="76302"/>
                                </a:lnTo>
                                <a:lnTo>
                                  <a:pt x="3156" y="76302"/>
                                </a:lnTo>
                                <a:lnTo>
                                  <a:pt x="3156" y="52235"/>
                                </a:lnTo>
                                <a:lnTo>
                                  <a:pt x="3156" y="32398"/>
                                </a:lnTo>
                                <a:lnTo>
                                  <a:pt x="0" y="32398"/>
                                </a:lnTo>
                                <a:lnTo>
                                  <a:pt x="0" y="27400"/>
                                </a:lnTo>
                                <a:lnTo>
                                  <a:pt x="4134" y="23266"/>
                                </a:lnTo>
                                <a:lnTo>
                                  <a:pt x="0" y="19132"/>
                                </a:lnTo>
                                <a:lnTo>
                                  <a:pt x="0" y="4070"/>
                                </a:lnTo>
                                <a:lnTo>
                                  <a:pt x="20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64821" y="2485"/>
                            <a:ext cx="39573" cy="99908"/>
                          </a:xfrm>
                          <a:custGeom>
                            <a:avLst/>
                            <a:gdLst/>
                            <a:ahLst/>
                            <a:cxnLst/>
                            <a:rect l="0" t="0" r="0" b="0"/>
                            <a:pathLst>
                              <a:path w="39573" h="99908">
                                <a:moveTo>
                                  <a:pt x="0" y="0"/>
                                </a:moveTo>
                                <a:lnTo>
                                  <a:pt x="8047" y="1625"/>
                                </a:lnTo>
                                <a:cubicBezTo>
                                  <a:pt x="20597" y="6933"/>
                                  <a:pt x="30651" y="16988"/>
                                  <a:pt x="35960" y="29542"/>
                                </a:cubicBezTo>
                                <a:lnTo>
                                  <a:pt x="39573" y="47450"/>
                                </a:lnTo>
                                <a:lnTo>
                                  <a:pt x="39573" y="52481"/>
                                </a:lnTo>
                                <a:lnTo>
                                  <a:pt x="35960" y="70376"/>
                                </a:lnTo>
                                <a:cubicBezTo>
                                  <a:pt x="30651" y="82923"/>
                                  <a:pt x="20597" y="92975"/>
                                  <a:pt x="8047" y="98283"/>
                                </a:cubicBezTo>
                                <a:lnTo>
                                  <a:pt x="0" y="99908"/>
                                </a:lnTo>
                                <a:lnTo>
                                  <a:pt x="0" y="72597"/>
                                </a:lnTo>
                                <a:lnTo>
                                  <a:pt x="13994" y="67064"/>
                                </a:lnTo>
                                <a:cubicBezTo>
                                  <a:pt x="18005" y="62984"/>
                                  <a:pt x="20206" y="57497"/>
                                  <a:pt x="20206" y="51871"/>
                                </a:cubicBezTo>
                                <a:cubicBezTo>
                                  <a:pt x="20206" y="46690"/>
                                  <a:pt x="18421" y="41200"/>
                                  <a:pt x="14610" y="37006"/>
                                </a:cubicBezTo>
                                <a:lnTo>
                                  <a:pt x="0" y="311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78" style="width:8.22pt;height:8.21997pt;mso-position-horizontal-relative:char;mso-position-vertical-relative:line" coordsize="1043,1043">
                <v:shape id="Shape 2494" style="position:absolute;width:275;height:325;left:509;top:380;" coordsize="27597,32550" path="m0,0l9715,0c22009,0,27597,7468,27597,16281c27597,21692,24321,32550,10033,32550l0,32550l0,0x">
                  <v:stroke weight="0pt" endcap="flat" joinstyle="miter" miterlimit="10" on="false" color="#000000" opacity="0"/>
                  <v:fill on="true" color="#000000"/>
                </v:shape>
                <v:shape id="Shape 2495" style="position:absolute;width:322;height:967;left:0;top:40;" coordsize="32226,96736" path="m32226,0l32226,15062l32220,15056c29947,15056,28092,16923,28092,19196c28092,21469,29947,23336,32220,23336l32226,23330l32226,28327l29070,28327l29070,72231l32226,72231l32226,96736l32034,96697c19484,91389,9430,81337,4122,68790l0,48381l0,48380l4122,27957c9430,15403,19484,5347,32034,39l32226,0x">
                  <v:stroke weight="0pt" endcap="flat" joinstyle="miter" miterlimit="10" on="false" color="#000000" opacity="0"/>
                  <v:fill on="true" color="#000000"/>
                </v:shape>
                <v:shape id="Shape 2496" style="position:absolute;width:325;height:1043;left:322;top:0;" coordsize="32595,104394" path="m20161,0l20288,0l32595,2485l32595,33656l29445,32398l12389,32398l12389,76302l29508,76302l32595,75081l32595,102392l22680,104394l17770,104394l0,100806l0,76302l3156,76302l3156,52235l3156,32398l0,32398l0,27400l4134,23266l0,19132l0,4070l20161,0x">
                  <v:stroke weight="0pt" endcap="flat" joinstyle="miter" miterlimit="10" on="false" color="#000000" opacity="0"/>
                  <v:fill on="true" color="#000000"/>
                </v:shape>
                <v:shape id="Shape 2497" style="position:absolute;width:395;height:999;left:648;top:24;" coordsize="39573,99908" path="m0,0l8047,1625c20597,6933,30651,16988,35960,29542l39573,47450l39573,52481l35960,70376c30651,82923,20597,92975,8047,98283l0,99908l0,72597l13994,67064c18005,62984,20206,57497,20206,51871c20206,46690,18421,41200,14610,37006l0,31171l0,0x">
                  <v:stroke weight="0pt" endcap="flat" joinstyle="miter" miterlimit="10" on="false" color="#000000" opacity="0"/>
                  <v:fill on="true" color="#000000"/>
                </v:shape>
              </v:group>
            </w:pict>
          </mc:Fallback>
        </mc:AlternateContent>
      </w:r>
      <w:r>
        <w:rPr>
          <w:sz w:val="18"/>
        </w:rPr>
        <w:t xml:space="preserve"> </w:t>
      </w:r>
      <w:hyperlink r:id="rId10">
        <w:r>
          <w:rPr>
            <w:sz w:val="18"/>
          </w:rPr>
          <w:t>http://orcid.org/0000-0001-8178-1141</w:t>
        </w:r>
      </w:hyperlink>
    </w:p>
    <w:p w14:paraId="17D96316" w14:textId="77777777" w:rsidR="00493BE9" w:rsidRDefault="00D5596A">
      <w:pPr>
        <w:pStyle w:val="Heading1"/>
        <w:ind w:left="-4"/>
      </w:pPr>
      <w:r>
        <w:t>References</w:t>
      </w:r>
    </w:p>
    <w:p w14:paraId="09BB0B87" w14:textId="77777777" w:rsidR="00493BE9" w:rsidRDefault="00D5596A">
      <w:pPr>
        <w:spacing w:after="7" w:line="267" w:lineRule="auto"/>
        <w:ind w:left="197" w:right="0" w:hanging="211"/>
      </w:pPr>
      <w:r>
        <w:rPr>
          <w:sz w:val="18"/>
        </w:rPr>
        <w:t xml:space="preserve">Boshyk, Y. 2011. </w:t>
      </w:r>
      <w:r>
        <w:rPr>
          <w:sz w:val="18"/>
        </w:rPr>
        <w:t>“</w:t>
      </w:r>
      <w:r>
        <w:rPr>
          <w:sz w:val="18"/>
        </w:rPr>
        <w:t xml:space="preserve">Ad Fontes </w:t>
      </w:r>
      <w:r>
        <w:rPr>
          <w:sz w:val="18"/>
        </w:rPr>
        <w:t xml:space="preserve">– </w:t>
      </w:r>
      <w:r>
        <w:rPr>
          <w:sz w:val="18"/>
        </w:rPr>
        <w:t>Reg Revans: Some Early Sources of His Personal Growth and Values.</w:t>
      </w:r>
      <w:r>
        <w:rPr>
          <w:sz w:val="18"/>
        </w:rPr>
        <w:t xml:space="preserve">” </w:t>
      </w:r>
      <w:r>
        <w:rPr>
          <w:sz w:val="18"/>
        </w:rPr>
        <w:t xml:space="preserve">In </w:t>
      </w:r>
      <w:r>
        <w:rPr>
          <w:sz w:val="18"/>
        </w:rPr>
        <w:t>Action Learning in Practice</w:t>
      </w:r>
      <w:r>
        <w:rPr>
          <w:sz w:val="18"/>
        </w:rPr>
        <w:t>, edited by Mike Pedler, 109</w:t>
      </w:r>
      <w:r>
        <w:rPr>
          <w:sz w:val="18"/>
        </w:rPr>
        <w:t>–</w:t>
      </w:r>
      <w:r>
        <w:rPr>
          <w:sz w:val="18"/>
        </w:rPr>
        <w:t>120. Hants: Gower.</w:t>
      </w:r>
    </w:p>
    <w:p w14:paraId="67B5E6EC" w14:textId="77777777" w:rsidR="00493BE9" w:rsidRDefault="00D5596A">
      <w:pPr>
        <w:spacing w:after="7" w:line="267" w:lineRule="auto"/>
        <w:ind w:left="-14" w:right="0" w:firstLine="0"/>
      </w:pPr>
      <w:r>
        <w:rPr>
          <w:sz w:val="18"/>
        </w:rPr>
        <w:t xml:space="preserve">Boshyk, Y., and L. Dilworth. 2010. </w:t>
      </w:r>
      <w:r>
        <w:rPr>
          <w:sz w:val="18"/>
        </w:rPr>
        <w:t>Action Learning: History and Evolution</w:t>
      </w:r>
      <w:r>
        <w:rPr>
          <w:sz w:val="18"/>
        </w:rPr>
        <w:t xml:space="preserve">, edited by Yury Boshyk and Robert L. </w:t>
      </w:r>
      <w:r>
        <w:rPr>
          <w:sz w:val="18"/>
        </w:rPr>
        <w:t xml:space="preserve">Dilworth. Basingstoke: Palgrave Macmillan UK. </w:t>
      </w:r>
      <w:hyperlink r:id="rId11">
        <w:r>
          <w:rPr>
            <w:sz w:val="18"/>
          </w:rPr>
          <w:t xml:space="preserve">https://doi.org/10.1057/9780230250734. </w:t>
        </w:r>
      </w:hyperlink>
      <w:r>
        <w:rPr>
          <w:sz w:val="18"/>
        </w:rPr>
        <w:t xml:space="preserve">Bourner, Tom, and Asher Rospigliosi. 2019. </w:t>
      </w:r>
      <w:r>
        <w:rPr>
          <w:sz w:val="18"/>
        </w:rPr>
        <w:t>“</w:t>
      </w:r>
      <w:r>
        <w:rPr>
          <w:sz w:val="18"/>
        </w:rPr>
        <w:t>Origins of the Ethos of Action Learning.</w:t>
      </w:r>
      <w:r>
        <w:rPr>
          <w:sz w:val="18"/>
        </w:rPr>
        <w:t>” Action Learning: Research an</w:t>
      </w:r>
      <w:r>
        <w:rPr>
          <w:sz w:val="18"/>
        </w:rPr>
        <w:t xml:space="preserve">d Practice </w:t>
      </w:r>
      <w:r>
        <w:rPr>
          <w:sz w:val="18"/>
        </w:rPr>
        <w:t>16 (3): 238</w:t>
      </w:r>
      <w:r>
        <w:rPr>
          <w:sz w:val="18"/>
        </w:rPr>
        <w:t>–</w:t>
      </w:r>
      <w:r>
        <w:rPr>
          <w:sz w:val="18"/>
        </w:rPr>
        <w:t xml:space="preserve">253. </w:t>
      </w:r>
      <w:hyperlink r:id="rId12">
        <w:r>
          <w:rPr>
            <w:sz w:val="18"/>
          </w:rPr>
          <w:t>https://doi.org/10.1080/14767333.2019.1619516.</w:t>
        </w:r>
      </w:hyperlink>
    </w:p>
    <w:p w14:paraId="4868E45E" w14:textId="77777777" w:rsidR="00493BE9" w:rsidRDefault="00D5596A">
      <w:pPr>
        <w:spacing w:after="14" w:line="257" w:lineRule="auto"/>
        <w:ind w:left="197" w:right="0" w:hanging="211"/>
        <w:jc w:val="left"/>
      </w:pPr>
      <w:r>
        <w:rPr>
          <w:sz w:val="18"/>
        </w:rPr>
        <w:t xml:space="preserve">Brockbank, A., and I. McGill. 2003. </w:t>
      </w:r>
      <w:r>
        <w:rPr>
          <w:sz w:val="18"/>
        </w:rPr>
        <w:t>The Action Learning Handbook: Powerful Techniques for Education, Professional De</w:t>
      </w:r>
      <w:r>
        <w:rPr>
          <w:sz w:val="18"/>
        </w:rPr>
        <w:t>velopment and Training</w:t>
      </w:r>
      <w:r>
        <w:rPr>
          <w:sz w:val="18"/>
        </w:rPr>
        <w:t>. London: Routledge.</w:t>
      </w:r>
    </w:p>
    <w:p w14:paraId="7B0DD4EB" w14:textId="77777777" w:rsidR="00493BE9" w:rsidRDefault="00D5596A">
      <w:pPr>
        <w:spacing w:after="7" w:line="267" w:lineRule="auto"/>
        <w:ind w:left="197" w:right="0" w:hanging="211"/>
      </w:pPr>
      <w:r>
        <w:rPr>
          <w:sz w:val="18"/>
        </w:rPr>
        <w:t xml:space="preserve">Brook, Cheryl, Mike Pedler, and John Burgoyne. 2012. </w:t>
      </w:r>
      <w:r>
        <w:rPr>
          <w:sz w:val="18"/>
        </w:rPr>
        <w:t>“</w:t>
      </w:r>
      <w:r>
        <w:rPr>
          <w:sz w:val="18"/>
        </w:rPr>
        <w:t>Some Debates and Challenges in the Literature on Action Learning: The State of the Art Since Revans.</w:t>
      </w:r>
      <w:r>
        <w:rPr>
          <w:sz w:val="18"/>
        </w:rPr>
        <w:t>” Human Resource</w:t>
      </w:r>
    </w:p>
    <w:p w14:paraId="5CAE355A" w14:textId="77777777" w:rsidR="00493BE9" w:rsidRDefault="00D5596A">
      <w:pPr>
        <w:spacing w:after="7" w:line="267" w:lineRule="auto"/>
        <w:ind w:left="202" w:right="0" w:firstLine="0"/>
      </w:pPr>
      <w:r>
        <w:rPr>
          <w:sz w:val="18"/>
        </w:rPr>
        <w:t xml:space="preserve">Development International </w:t>
      </w:r>
      <w:r>
        <w:rPr>
          <w:sz w:val="18"/>
        </w:rPr>
        <w:t>15 (3): 269</w:t>
      </w:r>
      <w:r>
        <w:rPr>
          <w:sz w:val="18"/>
        </w:rPr>
        <w:t>–</w:t>
      </w:r>
      <w:r>
        <w:rPr>
          <w:sz w:val="18"/>
        </w:rPr>
        <w:t>282.</w:t>
      </w:r>
      <w:r>
        <w:rPr>
          <w:sz w:val="18"/>
        </w:rPr>
        <w:t xml:space="preserve"> </w:t>
      </w:r>
      <w:hyperlink r:id="rId13">
        <w:r>
          <w:rPr>
            <w:sz w:val="18"/>
          </w:rPr>
          <w:t>https://doi.org/10.1080/13678868.2012.687926.</w:t>
        </w:r>
      </w:hyperlink>
    </w:p>
    <w:p w14:paraId="2241B2CF" w14:textId="77777777" w:rsidR="00493BE9" w:rsidRDefault="00D5596A">
      <w:pPr>
        <w:spacing w:after="7" w:line="267" w:lineRule="auto"/>
        <w:ind w:left="197" w:right="0" w:hanging="211"/>
      </w:pPr>
      <w:r>
        <w:rPr>
          <w:sz w:val="18"/>
        </w:rPr>
        <w:t xml:space="preserve">Bugental, J. F. T. 1964. </w:t>
      </w:r>
      <w:r>
        <w:rPr>
          <w:sz w:val="18"/>
        </w:rPr>
        <w:t>“</w:t>
      </w:r>
      <w:r>
        <w:rPr>
          <w:sz w:val="18"/>
        </w:rPr>
        <w:t>The Third Force in Psychology.</w:t>
      </w:r>
      <w:r>
        <w:rPr>
          <w:sz w:val="18"/>
        </w:rPr>
        <w:t xml:space="preserve">” Journal of Humanistic Psychology </w:t>
      </w:r>
      <w:r>
        <w:rPr>
          <w:sz w:val="18"/>
        </w:rPr>
        <w:t>4 (1): 19</w:t>
      </w:r>
      <w:r>
        <w:rPr>
          <w:sz w:val="18"/>
        </w:rPr>
        <w:t>–</w:t>
      </w:r>
      <w:r>
        <w:rPr>
          <w:sz w:val="18"/>
        </w:rPr>
        <w:t xml:space="preserve">26. </w:t>
      </w:r>
      <w:hyperlink r:id="rId14">
        <w:r>
          <w:rPr>
            <w:sz w:val="18"/>
          </w:rPr>
          <w:t>https://doi.org/10.1177/002216786400400102.</w:t>
        </w:r>
      </w:hyperlink>
    </w:p>
    <w:p w14:paraId="4D75855E" w14:textId="77777777" w:rsidR="00493BE9" w:rsidRDefault="00D5596A">
      <w:pPr>
        <w:spacing w:after="7" w:line="267" w:lineRule="auto"/>
        <w:ind w:left="197" w:right="0" w:hanging="211"/>
      </w:pPr>
      <w:r>
        <w:rPr>
          <w:sz w:val="18"/>
        </w:rPr>
        <w:t xml:space="preserve">Burgoyne, J. 2016. </w:t>
      </w:r>
      <w:r>
        <w:rPr>
          <w:sz w:val="18"/>
        </w:rPr>
        <w:t>“</w:t>
      </w:r>
      <w:r>
        <w:rPr>
          <w:sz w:val="18"/>
        </w:rPr>
        <w:t>Action Learning: A Pragmatic and Moral Philosophy.</w:t>
      </w:r>
      <w:r>
        <w:rPr>
          <w:sz w:val="18"/>
        </w:rPr>
        <w:t xml:space="preserve">” </w:t>
      </w:r>
      <w:r>
        <w:rPr>
          <w:sz w:val="18"/>
        </w:rPr>
        <w:t xml:space="preserve">In </w:t>
      </w:r>
      <w:r>
        <w:rPr>
          <w:sz w:val="18"/>
        </w:rPr>
        <w:t>Action Learning in Practice</w:t>
      </w:r>
      <w:r>
        <w:rPr>
          <w:sz w:val="18"/>
        </w:rPr>
        <w:t xml:space="preserve">, edited by Mike Pedler. London: Routledge. </w:t>
      </w:r>
      <w:hyperlink r:id="rId15">
        <w:r>
          <w:rPr>
            <w:sz w:val="18"/>
          </w:rPr>
          <w:t>https://doi.org/10.4324/9781315565521.</w:t>
        </w:r>
      </w:hyperlink>
    </w:p>
    <w:p w14:paraId="308A3CA5" w14:textId="77777777" w:rsidR="00493BE9" w:rsidRDefault="00D5596A">
      <w:pPr>
        <w:spacing w:after="7" w:line="267" w:lineRule="auto"/>
        <w:ind w:left="197" w:right="0" w:hanging="211"/>
      </w:pPr>
      <w:r>
        <w:rPr>
          <w:sz w:val="18"/>
        </w:rPr>
        <w:t xml:space="preserve">Coghlan, David, and Paul Coughlan. 2010. </w:t>
      </w:r>
      <w:r>
        <w:rPr>
          <w:sz w:val="18"/>
        </w:rPr>
        <w:t>“</w:t>
      </w:r>
      <w:r>
        <w:rPr>
          <w:sz w:val="18"/>
        </w:rPr>
        <w:t>Notes Toward a Philosophy of Action Learning Research.</w:t>
      </w:r>
      <w:r>
        <w:rPr>
          <w:sz w:val="18"/>
        </w:rPr>
        <w:t xml:space="preserve">” Action Learning: Research and Practice </w:t>
      </w:r>
      <w:r>
        <w:rPr>
          <w:sz w:val="18"/>
        </w:rPr>
        <w:t>7 (2): 193</w:t>
      </w:r>
      <w:r>
        <w:rPr>
          <w:sz w:val="18"/>
        </w:rPr>
        <w:t>–</w:t>
      </w:r>
      <w:r>
        <w:rPr>
          <w:sz w:val="18"/>
        </w:rPr>
        <w:t xml:space="preserve">203. </w:t>
      </w:r>
      <w:hyperlink r:id="rId16">
        <w:r>
          <w:rPr>
            <w:sz w:val="18"/>
          </w:rPr>
          <w:t xml:space="preserve">https://doi.org/10.1080/ </w:t>
        </w:r>
      </w:hyperlink>
      <w:hyperlink r:id="rId17">
        <w:r>
          <w:rPr>
            <w:sz w:val="18"/>
          </w:rPr>
          <w:t>14767333.2010.488330.</w:t>
        </w:r>
      </w:hyperlink>
    </w:p>
    <w:p w14:paraId="42454315" w14:textId="77777777" w:rsidR="00493BE9" w:rsidRDefault="00D5596A">
      <w:pPr>
        <w:spacing w:after="7" w:line="267" w:lineRule="auto"/>
        <w:ind w:left="197" w:right="0" w:hanging="211"/>
      </w:pPr>
      <w:r>
        <w:rPr>
          <w:sz w:val="18"/>
        </w:rPr>
        <w:t>Cooper, M., M. O</w:t>
      </w:r>
      <w:r>
        <w:rPr>
          <w:sz w:val="18"/>
        </w:rPr>
        <w:t>’</w:t>
      </w:r>
      <w:r>
        <w:rPr>
          <w:sz w:val="18"/>
        </w:rPr>
        <w:t xml:space="preserve">Hara, P. F. Schmid, and A. Bohart. 2013. </w:t>
      </w:r>
      <w:r>
        <w:rPr>
          <w:sz w:val="18"/>
        </w:rPr>
        <w:t>The Handbook of Person-Centred P</w:t>
      </w:r>
      <w:r>
        <w:rPr>
          <w:sz w:val="18"/>
        </w:rPr>
        <w:t>sychotherapy and Counselling</w:t>
      </w:r>
      <w:r>
        <w:rPr>
          <w:sz w:val="18"/>
        </w:rPr>
        <w:t>. Basingstoke: Macmillan International Higher Education.</w:t>
      </w:r>
    </w:p>
    <w:p w14:paraId="762B5EDB" w14:textId="77777777" w:rsidR="00493BE9" w:rsidRDefault="00D5596A">
      <w:pPr>
        <w:spacing w:after="7" w:line="267" w:lineRule="auto"/>
        <w:ind w:left="-14" w:right="0" w:firstLine="0"/>
      </w:pPr>
      <w:r>
        <w:rPr>
          <w:sz w:val="18"/>
        </w:rPr>
        <w:t xml:space="preserve">Coulson, W., and C. R. Rogers. 1968. </w:t>
      </w:r>
      <w:r>
        <w:rPr>
          <w:sz w:val="18"/>
        </w:rPr>
        <w:t>Man and the Science of Man</w:t>
      </w:r>
      <w:r>
        <w:rPr>
          <w:sz w:val="18"/>
        </w:rPr>
        <w:t>. Columbus, OH: Charles E Merrill.</w:t>
      </w:r>
    </w:p>
    <w:p w14:paraId="78E2FCC7" w14:textId="77777777" w:rsidR="00493BE9" w:rsidRDefault="00D5596A">
      <w:pPr>
        <w:spacing w:after="7" w:line="267" w:lineRule="auto"/>
        <w:ind w:left="197" w:right="0" w:hanging="211"/>
      </w:pPr>
      <w:r>
        <w:rPr>
          <w:sz w:val="18"/>
        </w:rPr>
        <w:lastRenderedPageBreak/>
        <w:t xml:space="preserve">Csillag, Sára. 2013. </w:t>
      </w:r>
      <w:r>
        <w:rPr>
          <w:sz w:val="18"/>
        </w:rPr>
        <w:t>“</w:t>
      </w:r>
      <w:r>
        <w:rPr>
          <w:sz w:val="18"/>
        </w:rPr>
        <w:t xml:space="preserve">Walking a Thin Line? Connecting Ethical Theory and </w:t>
      </w:r>
      <w:r>
        <w:rPr>
          <w:sz w:val="18"/>
        </w:rPr>
        <w:t>Practice: A Co-Operative Inquiry with Human Resource Management Practitioners.</w:t>
      </w:r>
      <w:r>
        <w:rPr>
          <w:sz w:val="18"/>
        </w:rPr>
        <w:t xml:space="preserve">” Action Learning: Research and Practice </w:t>
      </w:r>
      <w:r>
        <w:rPr>
          <w:sz w:val="18"/>
        </w:rPr>
        <w:t>10 (2): 124</w:t>
      </w:r>
      <w:r>
        <w:rPr>
          <w:sz w:val="18"/>
        </w:rPr>
        <w:t>–</w:t>
      </w:r>
      <w:r>
        <w:rPr>
          <w:sz w:val="18"/>
        </w:rPr>
        <w:t xml:space="preserve">147. </w:t>
      </w:r>
      <w:hyperlink r:id="rId18">
        <w:r>
          <w:rPr>
            <w:sz w:val="18"/>
          </w:rPr>
          <w:t>https://doi.org/10.1080/14767333.2013.799453.</w:t>
        </w:r>
      </w:hyperlink>
    </w:p>
    <w:p w14:paraId="37085CFF" w14:textId="77777777" w:rsidR="00493BE9" w:rsidRDefault="00D5596A">
      <w:pPr>
        <w:spacing w:after="14" w:line="257" w:lineRule="auto"/>
        <w:ind w:left="197" w:right="0" w:hanging="211"/>
        <w:jc w:val="left"/>
      </w:pPr>
      <w:r>
        <w:rPr>
          <w:sz w:val="18"/>
        </w:rPr>
        <w:t>Denscombe,</w:t>
      </w:r>
      <w:r>
        <w:rPr>
          <w:sz w:val="18"/>
        </w:rPr>
        <w:t xml:space="preserve"> M. 2017. </w:t>
      </w:r>
      <w:r>
        <w:rPr>
          <w:sz w:val="18"/>
        </w:rPr>
        <w:t>The Good Research Guide: For Small-Scale Social Research Projects</w:t>
      </w:r>
      <w:r>
        <w:rPr>
          <w:sz w:val="18"/>
        </w:rPr>
        <w:t>. London: McGraw-Hill Education.</w:t>
      </w:r>
    </w:p>
    <w:p w14:paraId="56E48278" w14:textId="77777777" w:rsidR="00493BE9" w:rsidRDefault="00D5596A">
      <w:pPr>
        <w:spacing w:after="7" w:line="267" w:lineRule="auto"/>
        <w:ind w:left="-14" w:right="0" w:firstLine="0"/>
      </w:pPr>
      <w:r>
        <w:rPr>
          <w:sz w:val="18"/>
        </w:rPr>
        <w:t xml:space="preserve">Dewey, J. 1916. </w:t>
      </w:r>
      <w:r>
        <w:rPr>
          <w:sz w:val="18"/>
        </w:rPr>
        <w:t>Democracy and Education</w:t>
      </w:r>
      <w:r>
        <w:rPr>
          <w:sz w:val="18"/>
        </w:rPr>
        <w:t>. New York: MacMillan.</w:t>
      </w:r>
    </w:p>
    <w:p w14:paraId="176E1BA6" w14:textId="77777777" w:rsidR="00493BE9" w:rsidRDefault="00D5596A">
      <w:pPr>
        <w:spacing w:after="7" w:line="267" w:lineRule="auto"/>
        <w:ind w:left="197" w:right="0" w:hanging="211"/>
      </w:pPr>
      <w:r>
        <w:rPr>
          <w:sz w:val="18"/>
        </w:rPr>
        <w:t xml:space="preserve">Gibb, Allan. 2009. </w:t>
      </w:r>
      <w:r>
        <w:rPr>
          <w:sz w:val="18"/>
        </w:rPr>
        <w:t>“</w:t>
      </w:r>
      <w:r>
        <w:rPr>
          <w:sz w:val="18"/>
        </w:rPr>
        <w:t>Meeting the Development Needs of Owner Managed Small Enterprise: A</w:t>
      </w:r>
      <w:r>
        <w:rPr>
          <w:sz w:val="18"/>
        </w:rPr>
        <w:t xml:space="preserve"> Discussion of the Centrality of Action Learning.</w:t>
      </w:r>
      <w:r>
        <w:rPr>
          <w:sz w:val="18"/>
        </w:rPr>
        <w:t xml:space="preserve">” Action Learning: Research and Practice </w:t>
      </w:r>
      <w:r>
        <w:rPr>
          <w:sz w:val="18"/>
        </w:rPr>
        <w:t>6 (3): 209</w:t>
      </w:r>
      <w:r>
        <w:rPr>
          <w:sz w:val="18"/>
        </w:rPr>
        <w:t>–</w:t>
      </w:r>
      <w:r>
        <w:rPr>
          <w:sz w:val="18"/>
        </w:rPr>
        <w:t xml:space="preserve">227. </w:t>
      </w:r>
      <w:hyperlink r:id="rId19">
        <w:r>
          <w:rPr>
            <w:sz w:val="18"/>
          </w:rPr>
          <w:t>https://doi.org/10.1080/14767330903299415.</w:t>
        </w:r>
      </w:hyperlink>
    </w:p>
    <w:p w14:paraId="762771EA" w14:textId="77777777" w:rsidR="00493BE9" w:rsidRDefault="00D5596A">
      <w:pPr>
        <w:spacing w:after="7" w:line="267" w:lineRule="auto"/>
        <w:ind w:left="-14" w:right="0" w:firstLine="0"/>
      </w:pPr>
      <w:hyperlink r:id="rId20">
        <w:r>
          <w:rPr>
            <w:sz w:val="18"/>
          </w:rPr>
          <w:t>IFAL.org.</w:t>
        </w:r>
      </w:hyperlink>
      <w:r>
        <w:rPr>
          <w:sz w:val="18"/>
        </w:rPr>
        <w:t xml:space="preserve"> 2023. </w:t>
      </w:r>
      <w:r>
        <w:rPr>
          <w:sz w:val="18"/>
        </w:rPr>
        <w:t>“</w:t>
      </w:r>
      <w:r>
        <w:rPr>
          <w:sz w:val="18"/>
        </w:rPr>
        <w:t>International Foundation for Action Learning.</w:t>
      </w:r>
      <w:r>
        <w:rPr>
          <w:sz w:val="18"/>
        </w:rPr>
        <w:t xml:space="preserve">” </w:t>
      </w:r>
      <w:hyperlink r:id="rId21">
        <w:r>
          <w:rPr>
            <w:sz w:val="18"/>
          </w:rPr>
          <w:t>https://ifal.org.uk/events.</w:t>
        </w:r>
      </w:hyperlink>
    </w:p>
    <w:p w14:paraId="624A0A34" w14:textId="77777777" w:rsidR="00493BE9" w:rsidRDefault="00D5596A">
      <w:pPr>
        <w:spacing w:after="7" w:line="267" w:lineRule="auto"/>
        <w:ind w:left="197" w:right="0" w:hanging="211"/>
      </w:pPr>
      <w:r>
        <w:rPr>
          <w:sz w:val="18"/>
        </w:rPr>
        <w:t xml:space="preserve">Joseph, Stephen, and David Murphy. 2013. </w:t>
      </w:r>
      <w:r>
        <w:rPr>
          <w:sz w:val="18"/>
        </w:rPr>
        <w:t>“</w:t>
      </w:r>
      <w:r>
        <w:rPr>
          <w:sz w:val="18"/>
        </w:rPr>
        <w:t>Person-Centered Approach, Positive Psychology, and Relational Helping.</w:t>
      </w:r>
      <w:r>
        <w:rPr>
          <w:sz w:val="18"/>
        </w:rPr>
        <w:t xml:space="preserve">” Journal of Humanistic Psychology </w:t>
      </w:r>
      <w:r>
        <w:rPr>
          <w:sz w:val="18"/>
        </w:rPr>
        <w:t>53 (1): 26</w:t>
      </w:r>
      <w:r>
        <w:rPr>
          <w:sz w:val="18"/>
        </w:rPr>
        <w:t>–</w:t>
      </w:r>
      <w:r>
        <w:rPr>
          <w:sz w:val="18"/>
        </w:rPr>
        <w:t xml:space="preserve">51. </w:t>
      </w:r>
      <w:hyperlink r:id="rId22">
        <w:r>
          <w:rPr>
            <w:sz w:val="18"/>
          </w:rPr>
          <w:t xml:space="preserve">https://doi.org/10.1177/ </w:t>
        </w:r>
      </w:hyperlink>
      <w:hyperlink r:id="rId23">
        <w:r>
          <w:rPr>
            <w:sz w:val="18"/>
          </w:rPr>
          <w:t>0022167812436426.</w:t>
        </w:r>
      </w:hyperlink>
    </w:p>
    <w:p w14:paraId="4D7651D2" w14:textId="77777777" w:rsidR="00493BE9" w:rsidRDefault="00D5596A">
      <w:pPr>
        <w:spacing w:after="7" w:line="267" w:lineRule="auto"/>
        <w:ind w:left="197" w:right="0" w:hanging="211"/>
      </w:pPr>
      <w:r>
        <w:rPr>
          <w:sz w:val="18"/>
        </w:rPr>
        <w:t xml:space="preserve">Kahts-Kramer, Samantha A., and Lesley Wood. 2023. </w:t>
      </w:r>
      <w:r>
        <w:rPr>
          <w:sz w:val="18"/>
        </w:rPr>
        <w:t>“</w:t>
      </w:r>
      <w:r>
        <w:rPr>
          <w:sz w:val="18"/>
        </w:rPr>
        <w:t>Guidelines for Action Learning as Professional Development to Transform Physical Education in Low Resourced Primary Schools in So</w:t>
      </w:r>
      <w:r>
        <w:rPr>
          <w:sz w:val="18"/>
        </w:rPr>
        <w:t>uth Africa.</w:t>
      </w:r>
      <w:r>
        <w:rPr>
          <w:sz w:val="18"/>
        </w:rPr>
        <w:t xml:space="preserve">” Action Learning: Research and Practice </w:t>
      </w:r>
      <w:r>
        <w:rPr>
          <w:sz w:val="18"/>
        </w:rPr>
        <w:t>20 (2): 100</w:t>
      </w:r>
      <w:r>
        <w:rPr>
          <w:sz w:val="18"/>
        </w:rPr>
        <w:t>–</w:t>
      </w:r>
      <w:r>
        <w:rPr>
          <w:sz w:val="18"/>
        </w:rPr>
        <w:t xml:space="preserve">115, </w:t>
      </w:r>
      <w:hyperlink r:id="rId24">
        <w:r>
          <w:rPr>
            <w:sz w:val="18"/>
          </w:rPr>
          <w:t xml:space="preserve">https://doi.org/10.1080/14767333.2023. </w:t>
        </w:r>
      </w:hyperlink>
      <w:hyperlink r:id="rId25">
        <w:r>
          <w:rPr>
            <w:sz w:val="18"/>
          </w:rPr>
          <w:t>2211936.</w:t>
        </w:r>
      </w:hyperlink>
    </w:p>
    <w:p w14:paraId="4F2DB277" w14:textId="77777777" w:rsidR="00493BE9" w:rsidRDefault="00D5596A">
      <w:pPr>
        <w:spacing w:after="7" w:line="267" w:lineRule="auto"/>
        <w:ind w:left="-14" w:right="0" w:firstLine="0"/>
      </w:pPr>
      <w:r>
        <w:rPr>
          <w:sz w:val="18"/>
        </w:rPr>
        <w:t>Kirschenb</w:t>
      </w:r>
      <w:r>
        <w:rPr>
          <w:sz w:val="18"/>
        </w:rPr>
        <w:t xml:space="preserve">aum, H., and V. Land Henderson. 1989. </w:t>
      </w:r>
      <w:r>
        <w:rPr>
          <w:sz w:val="18"/>
        </w:rPr>
        <w:t>The Carl Rogers Reader</w:t>
      </w:r>
      <w:r>
        <w:rPr>
          <w:sz w:val="18"/>
        </w:rPr>
        <w:t>. Boston, MA: Houghton Mi</w:t>
      </w:r>
      <w:r>
        <w:rPr>
          <w:sz w:val="18"/>
        </w:rPr>
        <w:t>ffl</w:t>
      </w:r>
      <w:r>
        <w:rPr>
          <w:sz w:val="18"/>
        </w:rPr>
        <w:t xml:space="preserve">in. Kolb, D. A. 1984. </w:t>
      </w:r>
      <w:r>
        <w:rPr>
          <w:sz w:val="18"/>
        </w:rPr>
        <w:t>Experiential Learning: Experience as the Source of Learning and Development</w:t>
      </w:r>
      <w:r>
        <w:rPr>
          <w:sz w:val="18"/>
        </w:rPr>
        <w:t>. Englewood Cli</w:t>
      </w:r>
      <w:r>
        <w:rPr>
          <w:sz w:val="18"/>
        </w:rPr>
        <w:t>ff</w:t>
      </w:r>
      <w:r>
        <w:rPr>
          <w:sz w:val="18"/>
        </w:rPr>
        <w:t>s, NJ: Prentice Hall.</w:t>
      </w:r>
    </w:p>
    <w:p w14:paraId="27245C85" w14:textId="77777777" w:rsidR="00493BE9" w:rsidRDefault="00D5596A">
      <w:pPr>
        <w:spacing w:after="7" w:line="267" w:lineRule="auto"/>
        <w:ind w:left="-14" w:right="0" w:firstLine="0"/>
      </w:pPr>
      <w:r>
        <w:rPr>
          <w:sz w:val="18"/>
        </w:rPr>
        <w:t>Lako</w:t>
      </w:r>
      <w:r>
        <w:rPr>
          <w:sz w:val="18"/>
        </w:rPr>
        <w:t>ff</w:t>
      </w:r>
      <w:r>
        <w:rPr>
          <w:sz w:val="18"/>
        </w:rPr>
        <w:t>, G., and M. Johnson. 2008</w:t>
      </w:r>
      <w:r>
        <w:rPr>
          <w:sz w:val="18"/>
        </w:rPr>
        <w:t xml:space="preserve">. </w:t>
      </w:r>
      <w:r>
        <w:rPr>
          <w:sz w:val="18"/>
        </w:rPr>
        <w:t>Metaphors We Live By</w:t>
      </w:r>
      <w:r>
        <w:rPr>
          <w:sz w:val="18"/>
        </w:rPr>
        <w:t>. Chicago, IL: University of Chicago press.</w:t>
      </w:r>
    </w:p>
    <w:p w14:paraId="38FE1343" w14:textId="77777777" w:rsidR="00493BE9" w:rsidRDefault="00D5596A">
      <w:pPr>
        <w:spacing w:after="7" w:line="267" w:lineRule="auto"/>
        <w:ind w:left="197" w:right="0" w:hanging="211"/>
      </w:pPr>
      <w:r>
        <w:rPr>
          <w:sz w:val="18"/>
        </w:rPr>
        <w:t xml:space="preserve">Leitch, Claire M., Christel McMullan, and Richard T. Harrison. 2009. </w:t>
      </w:r>
      <w:r>
        <w:rPr>
          <w:sz w:val="18"/>
        </w:rPr>
        <w:t>“</w:t>
      </w:r>
      <w:r>
        <w:rPr>
          <w:sz w:val="18"/>
        </w:rPr>
        <w:t>Leadership Development in SMEs: An Action Learning Approach.</w:t>
      </w:r>
      <w:r>
        <w:rPr>
          <w:sz w:val="18"/>
        </w:rPr>
        <w:t xml:space="preserve">” Action Learning: Research and Practice </w:t>
      </w:r>
      <w:r>
        <w:rPr>
          <w:sz w:val="18"/>
        </w:rPr>
        <w:t>6 (3): 243</w:t>
      </w:r>
      <w:r>
        <w:rPr>
          <w:sz w:val="18"/>
        </w:rPr>
        <w:t>–</w:t>
      </w:r>
      <w:r>
        <w:rPr>
          <w:sz w:val="18"/>
        </w:rPr>
        <w:t xml:space="preserve">263. </w:t>
      </w:r>
      <w:hyperlink r:id="rId26">
        <w:r>
          <w:rPr>
            <w:sz w:val="18"/>
          </w:rPr>
          <w:t>https://doi.org/10.1080/14767330903299464.</w:t>
        </w:r>
      </w:hyperlink>
    </w:p>
    <w:p w14:paraId="0635CCFB" w14:textId="77777777" w:rsidR="00493BE9" w:rsidRDefault="00D5596A">
      <w:pPr>
        <w:spacing w:after="7" w:line="267" w:lineRule="auto"/>
        <w:ind w:left="197" w:right="0" w:hanging="211"/>
      </w:pPr>
      <w:r>
        <w:rPr>
          <w:sz w:val="18"/>
        </w:rPr>
        <w:t xml:space="preserve">Li, Na, Qian Wang, Jiajun Liu, and Victoria J. Marsick. 2022. </w:t>
      </w:r>
      <w:r>
        <w:rPr>
          <w:sz w:val="18"/>
        </w:rPr>
        <w:t>“</w:t>
      </w:r>
      <w:r>
        <w:rPr>
          <w:sz w:val="18"/>
        </w:rPr>
        <w:t>Improving Interdisciplinary Online Course Design Through Action Learning: A Chinese Case Stu</w:t>
      </w:r>
      <w:r>
        <w:rPr>
          <w:sz w:val="18"/>
        </w:rPr>
        <w:t>dy.</w:t>
      </w:r>
      <w:r>
        <w:rPr>
          <w:sz w:val="18"/>
        </w:rPr>
        <w:t xml:space="preserve">” Action Learning: Research and Practice </w:t>
      </w:r>
      <w:r>
        <w:rPr>
          <w:sz w:val="18"/>
        </w:rPr>
        <w:t>19 (1): 49</w:t>
      </w:r>
      <w:r>
        <w:rPr>
          <w:sz w:val="18"/>
        </w:rPr>
        <w:t>–</w:t>
      </w:r>
      <w:r>
        <w:rPr>
          <w:sz w:val="18"/>
        </w:rPr>
        <w:t xml:space="preserve">64. </w:t>
      </w:r>
      <w:hyperlink r:id="rId27">
        <w:r>
          <w:rPr>
            <w:sz w:val="18"/>
          </w:rPr>
          <w:t>https://doi.org/10.1080/14767333.2021.2002681.</w:t>
        </w:r>
      </w:hyperlink>
    </w:p>
    <w:p w14:paraId="59057247" w14:textId="77777777" w:rsidR="00493BE9" w:rsidRDefault="00D5596A">
      <w:pPr>
        <w:spacing w:after="7" w:line="267" w:lineRule="auto"/>
        <w:ind w:left="197" w:right="0" w:hanging="211"/>
      </w:pPr>
      <w:r>
        <w:rPr>
          <w:sz w:val="18"/>
        </w:rPr>
        <w:t xml:space="preserve">Marquardt, Michael, and Deborah Waddill. 2004. </w:t>
      </w:r>
      <w:r>
        <w:rPr>
          <w:sz w:val="18"/>
        </w:rPr>
        <w:t>“</w:t>
      </w:r>
      <w:r>
        <w:rPr>
          <w:sz w:val="18"/>
        </w:rPr>
        <w:t>The Power of Learning in Action Learn</w:t>
      </w:r>
      <w:r>
        <w:rPr>
          <w:sz w:val="18"/>
        </w:rPr>
        <w:t>ing: A Conceptual Analysis of How the Five Schools of Adult Learning Theories Are Incorporated Within the Practice of Action Learning.</w:t>
      </w:r>
      <w:r>
        <w:rPr>
          <w:sz w:val="18"/>
        </w:rPr>
        <w:t xml:space="preserve">” Action Learning: Research and Practice </w:t>
      </w:r>
      <w:r>
        <w:rPr>
          <w:sz w:val="18"/>
        </w:rPr>
        <w:t>1 (2): 185</w:t>
      </w:r>
      <w:r>
        <w:rPr>
          <w:sz w:val="18"/>
        </w:rPr>
        <w:t>–</w:t>
      </w:r>
      <w:r>
        <w:rPr>
          <w:sz w:val="18"/>
        </w:rPr>
        <w:t xml:space="preserve">202. </w:t>
      </w:r>
      <w:hyperlink r:id="rId28">
        <w:r>
          <w:rPr>
            <w:sz w:val="18"/>
          </w:rPr>
          <w:t>ht</w:t>
        </w:r>
        <w:r>
          <w:rPr>
            <w:sz w:val="18"/>
          </w:rPr>
          <w:t>tps://doi.org/10.1080/1476733042000264146.</w:t>
        </w:r>
      </w:hyperlink>
    </w:p>
    <w:p w14:paraId="40FDF75E" w14:textId="77777777" w:rsidR="00493BE9" w:rsidRDefault="00D5596A">
      <w:pPr>
        <w:spacing w:after="7" w:line="267" w:lineRule="auto"/>
        <w:ind w:left="197" w:right="0" w:hanging="211"/>
      </w:pPr>
      <w:r>
        <w:rPr>
          <w:sz w:val="18"/>
        </w:rPr>
        <w:t xml:space="preserve">Park, Seung Hee, Yonjoo Cho, and Hyeon Cheol Bong. 2020. </w:t>
      </w:r>
      <w:r>
        <w:rPr>
          <w:sz w:val="18"/>
        </w:rPr>
        <w:t>“</w:t>
      </w:r>
      <w:r>
        <w:rPr>
          <w:sz w:val="18"/>
        </w:rPr>
        <w:t>Action Learning for Community Development in a Korean Context.</w:t>
      </w:r>
      <w:r>
        <w:rPr>
          <w:sz w:val="18"/>
        </w:rPr>
        <w:t xml:space="preserve">” Action Learning: Research and Practice </w:t>
      </w:r>
      <w:r>
        <w:rPr>
          <w:sz w:val="18"/>
        </w:rPr>
        <w:t>17 (3): 273</w:t>
      </w:r>
      <w:r>
        <w:rPr>
          <w:sz w:val="18"/>
        </w:rPr>
        <w:t>–</w:t>
      </w:r>
      <w:r>
        <w:rPr>
          <w:sz w:val="18"/>
        </w:rPr>
        <w:t xml:space="preserve">291. </w:t>
      </w:r>
      <w:hyperlink r:id="rId29">
        <w:r>
          <w:rPr>
            <w:sz w:val="18"/>
          </w:rPr>
          <w:t>https://doi.org/10.1080/14767333.2020.1813086.</w:t>
        </w:r>
      </w:hyperlink>
    </w:p>
    <w:p w14:paraId="6A07A85D" w14:textId="77777777" w:rsidR="00493BE9" w:rsidRDefault="00D5596A">
      <w:pPr>
        <w:spacing w:after="7" w:line="267" w:lineRule="auto"/>
        <w:ind w:left="197" w:right="0" w:hanging="211"/>
      </w:pPr>
      <w:r>
        <w:rPr>
          <w:sz w:val="18"/>
        </w:rPr>
        <w:t xml:space="preserve">Pedler, Mike. 2015. </w:t>
      </w:r>
      <w:r>
        <w:rPr>
          <w:sz w:val="18"/>
        </w:rPr>
        <w:t>“</w:t>
      </w:r>
      <w:r>
        <w:rPr>
          <w:sz w:val="18"/>
        </w:rPr>
        <w:t>American Pragmatism and Organisation: Issues and Controversies.</w:t>
      </w:r>
      <w:r>
        <w:rPr>
          <w:sz w:val="18"/>
        </w:rPr>
        <w:t xml:space="preserve">” Action Learning: Research and Practice </w:t>
      </w:r>
      <w:r>
        <w:rPr>
          <w:sz w:val="18"/>
        </w:rPr>
        <w:t>12 (1): 106</w:t>
      </w:r>
      <w:r>
        <w:rPr>
          <w:sz w:val="18"/>
        </w:rPr>
        <w:t>–</w:t>
      </w:r>
      <w:r>
        <w:rPr>
          <w:sz w:val="18"/>
        </w:rPr>
        <w:t xml:space="preserve">112. </w:t>
      </w:r>
      <w:hyperlink r:id="rId30">
        <w:r>
          <w:rPr>
            <w:sz w:val="18"/>
          </w:rPr>
          <w:t>https://doi.org/10.1080/14767333.2015.1006921.</w:t>
        </w:r>
      </w:hyperlink>
    </w:p>
    <w:p w14:paraId="42D2E21C" w14:textId="77777777" w:rsidR="00493BE9" w:rsidRDefault="00D5596A">
      <w:pPr>
        <w:spacing w:after="7" w:line="267" w:lineRule="auto"/>
        <w:ind w:left="197" w:right="0" w:hanging="211"/>
      </w:pPr>
      <w:r>
        <w:rPr>
          <w:sz w:val="18"/>
        </w:rPr>
        <w:t xml:space="preserve">Pedler, M. 2017. </w:t>
      </w:r>
      <w:r>
        <w:rPr>
          <w:sz w:val="18"/>
        </w:rPr>
        <w:t>“</w:t>
      </w:r>
      <w:r>
        <w:rPr>
          <w:sz w:val="18"/>
        </w:rPr>
        <w:t>Reginald Revans: The Pioneer of Action Learning.</w:t>
      </w:r>
      <w:r>
        <w:rPr>
          <w:sz w:val="18"/>
        </w:rPr>
        <w:t xml:space="preserve">” </w:t>
      </w:r>
      <w:r>
        <w:rPr>
          <w:sz w:val="18"/>
        </w:rPr>
        <w:t xml:space="preserve">In </w:t>
      </w:r>
      <w:r>
        <w:rPr>
          <w:sz w:val="18"/>
        </w:rPr>
        <w:t>The Palgrave Handbook of Organisational Change Thinkers</w:t>
      </w:r>
      <w:r>
        <w:rPr>
          <w:sz w:val="18"/>
        </w:rPr>
        <w:t>, edited by D. B. Sz</w:t>
      </w:r>
      <w:r>
        <w:rPr>
          <w:sz w:val="18"/>
        </w:rPr>
        <w:t>abla, W. A. Pasmore, M. A. Barnes, and A. N. Gipson, 1109</w:t>
      </w:r>
      <w:r>
        <w:rPr>
          <w:sz w:val="18"/>
        </w:rPr>
        <w:t>–</w:t>
      </w:r>
      <w:r>
        <w:rPr>
          <w:sz w:val="18"/>
        </w:rPr>
        <w:t>1127. New York: Palgrave Macmillan.</w:t>
      </w:r>
    </w:p>
    <w:p w14:paraId="2F391C59" w14:textId="77777777" w:rsidR="00493BE9" w:rsidRDefault="00D5596A">
      <w:pPr>
        <w:spacing w:after="7" w:line="267" w:lineRule="auto"/>
        <w:ind w:left="197" w:right="0" w:hanging="211"/>
      </w:pPr>
      <w:r>
        <w:rPr>
          <w:sz w:val="18"/>
        </w:rPr>
        <w:t xml:space="preserve">Pedler, Mike, and Christine Abbott. 2008. </w:t>
      </w:r>
      <w:r>
        <w:rPr>
          <w:sz w:val="18"/>
        </w:rPr>
        <w:t>“</w:t>
      </w:r>
      <w:r>
        <w:rPr>
          <w:sz w:val="18"/>
        </w:rPr>
        <w:t>Am I Doing It Right? Facilitating Action Learning for Service Improvement.</w:t>
      </w:r>
      <w:r>
        <w:rPr>
          <w:sz w:val="18"/>
        </w:rPr>
        <w:t xml:space="preserve">” Leadership in Health Services </w:t>
      </w:r>
      <w:r>
        <w:rPr>
          <w:sz w:val="18"/>
        </w:rPr>
        <w:t>21 (3): 185</w:t>
      </w:r>
      <w:r>
        <w:rPr>
          <w:sz w:val="18"/>
        </w:rPr>
        <w:t>–</w:t>
      </w:r>
      <w:r>
        <w:rPr>
          <w:sz w:val="18"/>
        </w:rPr>
        <w:t>1</w:t>
      </w:r>
      <w:r>
        <w:rPr>
          <w:sz w:val="18"/>
        </w:rPr>
        <w:t xml:space="preserve">99. </w:t>
      </w:r>
      <w:hyperlink r:id="rId31">
        <w:r>
          <w:rPr>
            <w:sz w:val="18"/>
          </w:rPr>
          <w:t xml:space="preserve">https://doi.org/10.1108/ </w:t>
        </w:r>
      </w:hyperlink>
      <w:hyperlink r:id="rId32">
        <w:r>
          <w:rPr>
            <w:sz w:val="18"/>
          </w:rPr>
          <w:t>17511870810893010.</w:t>
        </w:r>
      </w:hyperlink>
    </w:p>
    <w:p w14:paraId="3D014372" w14:textId="77777777" w:rsidR="00493BE9" w:rsidRDefault="00D5596A">
      <w:pPr>
        <w:spacing w:after="7" w:line="267" w:lineRule="auto"/>
        <w:ind w:left="197" w:right="0" w:hanging="211"/>
      </w:pPr>
      <w:r>
        <w:rPr>
          <w:sz w:val="18"/>
        </w:rPr>
        <w:t xml:space="preserve">Pedler, Mike, John Burgoyne, and Cheryl Brook. 2005. </w:t>
      </w:r>
      <w:r>
        <w:rPr>
          <w:sz w:val="18"/>
        </w:rPr>
        <w:t>“</w:t>
      </w:r>
      <w:r>
        <w:rPr>
          <w:sz w:val="18"/>
        </w:rPr>
        <w:t>What Has Action Learning Learned</w:t>
      </w:r>
      <w:r>
        <w:rPr>
          <w:sz w:val="18"/>
        </w:rPr>
        <w:t xml:space="preserve"> to Become?</w:t>
      </w:r>
      <w:r>
        <w:rPr>
          <w:sz w:val="18"/>
        </w:rPr>
        <w:t xml:space="preserve">” Action Learning: Research and Practice </w:t>
      </w:r>
      <w:r>
        <w:rPr>
          <w:sz w:val="18"/>
        </w:rPr>
        <w:t>2 (1): 49</w:t>
      </w:r>
      <w:r>
        <w:rPr>
          <w:sz w:val="18"/>
        </w:rPr>
        <w:t>–</w:t>
      </w:r>
      <w:r>
        <w:rPr>
          <w:sz w:val="18"/>
        </w:rPr>
        <w:t xml:space="preserve">68. </w:t>
      </w:r>
      <w:hyperlink r:id="rId33">
        <w:r>
          <w:rPr>
            <w:sz w:val="18"/>
          </w:rPr>
          <w:t xml:space="preserve">https://doi.org/10.1080/ </w:t>
        </w:r>
      </w:hyperlink>
      <w:hyperlink r:id="rId34">
        <w:r>
          <w:rPr>
            <w:sz w:val="18"/>
          </w:rPr>
          <w:t>14767330500041251.</w:t>
        </w:r>
      </w:hyperlink>
    </w:p>
    <w:p w14:paraId="74854055" w14:textId="77777777" w:rsidR="00493BE9" w:rsidRDefault="00D5596A">
      <w:pPr>
        <w:spacing w:after="7" w:line="267" w:lineRule="auto"/>
        <w:ind w:left="-14" w:right="0" w:firstLine="0"/>
      </w:pPr>
      <w:r>
        <w:rPr>
          <w:sz w:val="18"/>
        </w:rPr>
        <w:t xml:space="preserve">Revans, R. 1982. </w:t>
      </w:r>
      <w:r>
        <w:rPr>
          <w:sz w:val="18"/>
        </w:rPr>
        <w:t>The Ori</w:t>
      </w:r>
      <w:r>
        <w:rPr>
          <w:sz w:val="18"/>
        </w:rPr>
        <w:t>gins and Growth of Action Learning</w:t>
      </w:r>
      <w:r>
        <w:rPr>
          <w:sz w:val="18"/>
        </w:rPr>
        <w:t>. Bromley: Chartwell-Bratt.</w:t>
      </w:r>
    </w:p>
    <w:p w14:paraId="3701E781" w14:textId="77777777" w:rsidR="00493BE9" w:rsidRDefault="00D5596A">
      <w:pPr>
        <w:spacing w:after="7" w:line="267" w:lineRule="auto"/>
        <w:ind w:left="-14" w:right="0" w:firstLine="0"/>
      </w:pPr>
      <w:r>
        <w:rPr>
          <w:sz w:val="18"/>
        </w:rPr>
        <w:t xml:space="preserve">Revans, R. 2011. </w:t>
      </w:r>
      <w:r>
        <w:rPr>
          <w:sz w:val="18"/>
        </w:rPr>
        <w:t>ABC of Action Learning</w:t>
      </w:r>
      <w:r>
        <w:rPr>
          <w:sz w:val="18"/>
        </w:rPr>
        <w:t>. Aldershot: Gower.</w:t>
      </w:r>
    </w:p>
    <w:p w14:paraId="5F1B059F" w14:textId="77777777" w:rsidR="00493BE9" w:rsidRDefault="00D5596A">
      <w:pPr>
        <w:spacing w:after="7" w:line="267" w:lineRule="auto"/>
        <w:ind w:left="-14" w:right="0" w:firstLine="0"/>
      </w:pPr>
      <w:r>
        <w:rPr>
          <w:sz w:val="18"/>
        </w:rPr>
        <w:t xml:space="preserve">Rogers, C. 1942. </w:t>
      </w:r>
      <w:r>
        <w:rPr>
          <w:sz w:val="18"/>
        </w:rPr>
        <w:t>Counselling and Psychotherapy</w:t>
      </w:r>
      <w:r>
        <w:rPr>
          <w:sz w:val="18"/>
        </w:rPr>
        <w:t>. Boston, MA: Houghton Mi</w:t>
      </w:r>
      <w:r>
        <w:rPr>
          <w:sz w:val="18"/>
        </w:rPr>
        <w:t>ffl</w:t>
      </w:r>
      <w:r>
        <w:rPr>
          <w:sz w:val="18"/>
        </w:rPr>
        <w:t>in.</w:t>
      </w:r>
    </w:p>
    <w:p w14:paraId="2AB382B9" w14:textId="77777777" w:rsidR="00493BE9" w:rsidRDefault="00D5596A">
      <w:pPr>
        <w:spacing w:after="14" w:line="257" w:lineRule="auto"/>
        <w:ind w:left="197" w:right="0" w:hanging="211"/>
        <w:jc w:val="left"/>
      </w:pPr>
      <w:r>
        <w:rPr>
          <w:sz w:val="18"/>
        </w:rPr>
        <w:lastRenderedPageBreak/>
        <w:t xml:space="preserve">Rogers, C. R. 1956. </w:t>
      </w:r>
      <w:r>
        <w:rPr>
          <w:sz w:val="18"/>
        </w:rPr>
        <w:t>On Becoming a Person: A Therapist’s V</w:t>
      </w:r>
      <w:r>
        <w:rPr>
          <w:sz w:val="18"/>
        </w:rPr>
        <w:t>iew of Psychotherapy</w:t>
      </w:r>
      <w:r>
        <w:rPr>
          <w:sz w:val="18"/>
        </w:rPr>
        <w:t>. Boston, MA: Houghton Mi</w:t>
      </w:r>
      <w:r>
        <w:rPr>
          <w:sz w:val="18"/>
        </w:rPr>
        <w:t>ffl</w:t>
      </w:r>
      <w:r>
        <w:rPr>
          <w:sz w:val="18"/>
        </w:rPr>
        <w:t>in Harcourt.</w:t>
      </w:r>
    </w:p>
    <w:p w14:paraId="43AAC481" w14:textId="77777777" w:rsidR="00493BE9" w:rsidRDefault="00D5596A">
      <w:pPr>
        <w:spacing w:after="7" w:line="267" w:lineRule="auto"/>
        <w:ind w:left="197" w:right="0" w:hanging="211"/>
      </w:pPr>
      <w:r>
        <w:rPr>
          <w:sz w:val="18"/>
        </w:rPr>
        <w:t xml:space="preserve">Rogers, C. 1957. </w:t>
      </w:r>
      <w:r>
        <w:rPr>
          <w:sz w:val="18"/>
        </w:rPr>
        <w:t>“</w:t>
      </w:r>
      <w:r>
        <w:rPr>
          <w:sz w:val="18"/>
        </w:rPr>
        <w:t>The Necessary and Su</w:t>
      </w:r>
      <w:r>
        <w:rPr>
          <w:sz w:val="18"/>
        </w:rPr>
        <w:t>ffi</w:t>
      </w:r>
      <w:r>
        <w:rPr>
          <w:sz w:val="18"/>
        </w:rPr>
        <w:t>cient Conditions of Therapeutic Personality Change.</w:t>
      </w:r>
      <w:r>
        <w:rPr>
          <w:sz w:val="18"/>
        </w:rPr>
        <w:t xml:space="preserve">” Journal of Consulting Psychology </w:t>
      </w:r>
      <w:r>
        <w:rPr>
          <w:sz w:val="18"/>
        </w:rPr>
        <w:t>21 (2): 95</w:t>
      </w:r>
      <w:r>
        <w:rPr>
          <w:sz w:val="18"/>
        </w:rPr>
        <w:t>–</w:t>
      </w:r>
      <w:r>
        <w:rPr>
          <w:sz w:val="18"/>
        </w:rPr>
        <w:t xml:space="preserve">103. </w:t>
      </w:r>
      <w:hyperlink r:id="rId35">
        <w:r>
          <w:rPr>
            <w:sz w:val="18"/>
          </w:rPr>
          <w:t>https://doi.org/10.1037/h0045357.</w:t>
        </w:r>
      </w:hyperlink>
    </w:p>
    <w:p w14:paraId="094165C7" w14:textId="77777777" w:rsidR="00493BE9" w:rsidRDefault="00D5596A">
      <w:pPr>
        <w:spacing w:after="7" w:line="267" w:lineRule="auto"/>
        <w:ind w:left="197" w:right="0" w:hanging="211"/>
      </w:pPr>
      <w:r>
        <w:rPr>
          <w:sz w:val="18"/>
        </w:rPr>
        <w:t xml:space="preserve">Rogers, Carl R. 1964. </w:t>
      </w:r>
      <w:r>
        <w:rPr>
          <w:sz w:val="18"/>
        </w:rPr>
        <w:t>“</w:t>
      </w:r>
      <w:r>
        <w:rPr>
          <w:sz w:val="18"/>
        </w:rPr>
        <w:t>Toward a Modern Approach to Values: The Valuing Process in the Mature Person.</w:t>
      </w:r>
      <w:r>
        <w:rPr>
          <w:sz w:val="18"/>
        </w:rPr>
        <w:t xml:space="preserve">” The Journal of Abnormal and Social Psychology </w:t>
      </w:r>
      <w:r>
        <w:rPr>
          <w:sz w:val="18"/>
        </w:rPr>
        <w:t>68 (2): 160</w:t>
      </w:r>
      <w:r>
        <w:rPr>
          <w:sz w:val="18"/>
        </w:rPr>
        <w:t>–</w:t>
      </w:r>
      <w:r>
        <w:rPr>
          <w:sz w:val="18"/>
        </w:rPr>
        <w:t xml:space="preserve">167. </w:t>
      </w:r>
      <w:hyperlink r:id="rId36">
        <w:r>
          <w:rPr>
            <w:sz w:val="18"/>
          </w:rPr>
          <w:t xml:space="preserve">https://doi.org/10. </w:t>
        </w:r>
      </w:hyperlink>
      <w:hyperlink r:id="rId37">
        <w:r>
          <w:rPr>
            <w:sz w:val="18"/>
          </w:rPr>
          <w:t>1037/h0046419.</w:t>
        </w:r>
      </w:hyperlink>
    </w:p>
    <w:p w14:paraId="2CEA3FC3" w14:textId="77777777" w:rsidR="00493BE9" w:rsidRDefault="00D5596A">
      <w:pPr>
        <w:spacing w:after="7" w:line="267" w:lineRule="auto"/>
        <w:ind w:left="-14" w:right="0" w:firstLine="0"/>
      </w:pPr>
      <w:r>
        <w:rPr>
          <w:sz w:val="18"/>
        </w:rPr>
        <w:t xml:space="preserve">Rogers, C. 1966. </w:t>
      </w:r>
      <w:r>
        <w:rPr>
          <w:sz w:val="18"/>
        </w:rPr>
        <w:t>Client-Centered Therapy</w:t>
      </w:r>
      <w:r>
        <w:rPr>
          <w:sz w:val="18"/>
        </w:rPr>
        <w:t>. Washington, DC: American Psychological Association.</w:t>
      </w:r>
    </w:p>
    <w:p w14:paraId="319CE5B8" w14:textId="77777777" w:rsidR="00493BE9" w:rsidRDefault="00D5596A">
      <w:pPr>
        <w:spacing w:after="14" w:line="257" w:lineRule="auto"/>
        <w:ind w:left="-14" w:right="0" w:firstLine="0"/>
        <w:jc w:val="left"/>
      </w:pPr>
      <w:r>
        <w:rPr>
          <w:sz w:val="18"/>
        </w:rPr>
        <w:t xml:space="preserve">Rogers, C. 1995. </w:t>
      </w:r>
      <w:r>
        <w:rPr>
          <w:sz w:val="18"/>
        </w:rPr>
        <w:t>On Becoming a Person: A Therapist’s View of Psychotherapy</w:t>
      </w:r>
      <w:r>
        <w:rPr>
          <w:sz w:val="18"/>
        </w:rPr>
        <w:t>.</w:t>
      </w:r>
      <w:r>
        <w:rPr>
          <w:sz w:val="18"/>
        </w:rPr>
        <w:t xml:space="preserve"> London: Constable.</w:t>
      </w:r>
    </w:p>
    <w:p w14:paraId="6B25A16D" w14:textId="77777777" w:rsidR="00493BE9" w:rsidRDefault="00D5596A">
      <w:pPr>
        <w:spacing w:after="7" w:line="267" w:lineRule="auto"/>
        <w:ind w:left="-14" w:right="0" w:firstLine="0"/>
      </w:pPr>
      <w:r>
        <w:rPr>
          <w:sz w:val="18"/>
        </w:rPr>
        <w:t xml:space="preserve">Sanders, P. 2012. </w:t>
      </w:r>
      <w:r>
        <w:rPr>
          <w:sz w:val="18"/>
        </w:rPr>
        <w:t>The Tribes of the Person-Centred Nation</w:t>
      </w:r>
      <w:r>
        <w:rPr>
          <w:sz w:val="18"/>
        </w:rPr>
        <w:t>. Monmouth: PCCS Books.</w:t>
      </w:r>
    </w:p>
    <w:p w14:paraId="1DAECDC8" w14:textId="77777777" w:rsidR="00493BE9" w:rsidRDefault="00D5596A">
      <w:pPr>
        <w:spacing w:after="7" w:line="267" w:lineRule="auto"/>
        <w:ind w:left="197" w:right="0" w:hanging="211"/>
      </w:pPr>
      <w:r>
        <w:rPr>
          <w:sz w:val="18"/>
        </w:rPr>
        <w:t xml:space="preserve">Scotland, James. 2012. </w:t>
      </w:r>
      <w:r>
        <w:rPr>
          <w:sz w:val="18"/>
        </w:rPr>
        <w:t>“</w:t>
      </w:r>
      <w:r>
        <w:rPr>
          <w:sz w:val="18"/>
        </w:rPr>
        <w:t>Exploring the Philosophical Underpinnings of Research: Relating Ontology and Epistemology to the Methodology and Methods of the Scienti</w:t>
      </w:r>
      <w:r>
        <w:rPr>
          <w:sz w:val="18"/>
        </w:rPr>
        <w:t>fi</w:t>
      </w:r>
      <w:r>
        <w:rPr>
          <w:sz w:val="18"/>
        </w:rPr>
        <w:t>c, Interpretive, and Critical Research Paradigms.</w:t>
      </w:r>
      <w:r>
        <w:rPr>
          <w:sz w:val="18"/>
        </w:rPr>
        <w:t xml:space="preserve">” English Language Teaching </w:t>
      </w:r>
      <w:r>
        <w:rPr>
          <w:sz w:val="18"/>
        </w:rPr>
        <w:t>5 (9): 9</w:t>
      </w:r>
      <w:r>
        <w:rPr>
          <w:sz w:val="18"/>
        </w:rPr>
        <w:t>–</w:t>
      </w:r>
      <w:r>
        <w:rPr>
          <w:sz w:val="18"/>
        </w:rPr>
        <w:t xml:space="preserve">16. </w:t>
      </w:r>
      <w:hyperlink r:id="rId38">
        <w:r>
          <w:rPr>
            <w:sz w:val="18"/>
          </w:rPr>
          <w:t>https://doi.org/10.5539/elt.v5n9p9.</w:t>
        </w:r>
      </w:hyperlink>
    </w:p>
    <w:p w14:paraId="56193CCF" w14:textId="77777777" w:rsidR="00493BE9" w:rsidRDefault="00D5596A">
      <w:pPr>
        <w:spacing w:after="7" w:line="267" w:lineRule="auto"/>
        <w:ind w:left="197" w:right="0" w:hanging="211"/>
      </w:pPr>
      <w:r>
        <w:rPr>
          <w:sz w:val="18"/>
        </w:rPr>
        <w:t xml:space="preserve">Sell, Katharina C. 2017. </w:t>
      </w:r>
      <w:r>
        <w:rPr>
          <w:sz w:val="18"/>
        </w:rPr>
        <w:t>“</w:t>
      </w:r>
      <w:r>
        <w:rPr>
          <w:sz w:val="18"/>
        </w:rPr>
        <w:t>Navigating with Inner Knowing and Awakened Presence: An Approach to Leading in a Complex World.</w:t>
      </w:r>
      <w:r>
        <w:rPr>
          <w:sz w:val="18"/>
        </w:rPr>
        <w:t xml:space="preserve">” Action Learning: Research and Practice </w:t>
      </w:r>
      <w:r>
        <w:rPr>
          <w:sz w:val="18"/>
        </w:rPr>
        <w:t>14 (3): 243</w:t>
      </w:r>
      <w:r>
        <w:rPr>
          <w:sz w:val="18"/>
        </w:rPr>
        <w:t>–</w:t>
      </w:r>
      <w:r>
        <w:rPr>
          <w:sz w:val="18"/>
        </w:rPr>
        <w:t xml:space="preserve">255. </w:t>
      </w:r>
      <w:hyperlink r:id="rId39">
        <w:r>
          <w:rPr>
            <w:sz w:val="18"/>
          </w:rPr>
          <w:t xml:space="preserve">https:// </w:t>
        </w:r>
      </w:hyperlink>
      <w:hyperlink r:id="rId40">
        <w:r>
          <w:rPr>
            <w:sz w:val="18"/>
          </w:rPr>
          <w:t>doi.org/10.1080/14767333.2017.1288080.</w:t>
        </w:r>
      </w:hyperlink>
    </w:p>
    <w:p w14:paraId="213EB229" w14:textId="77777777" w:rsidR="00493BE9" w:rsidRDefault="00D5596A">
      <w:pPr>
        <w:spacing w:after="7" w:line="267" w:lineRule="auto"/>
        <w:ind w:left="197" w:right="0" w:hanging="211"/>
      </w:pPr>
      <w:r>
        <w:rPr>
          <w:sz w:val="18"/>
        </w:rPr>
        <w:t xml:space="preserve">Simpson, Penny, and Tom Bourner. 2007. </w:t>
      </w:r>
      <w:r>
        <w:rPr>
          <w:sz w:val="18"/>
        </w:rPr>
        <w:t>“</w:t>
      </w:r>
      <w:r>
        <w:rPr>
          <w:sz w:val="18"/>
        </w:rPr>
        <w:t>What Action Learning Is Not in the Twenty-First Centur</w:t>
      </w:r>
      <w:r>
        <w:rPr>
          <w:sz w:val="18"/>
        </w:rPr>
        <w:t>y.</w:t>
      </w:r>
      <w:r>
        <w:rPr>
          <w:sz w:val="18"/>
        </w:rPr>
        <w:t xml:space="preserve">” Action Learning: Research and Practice </w:t>
      </w:r>
      <w:r>
        <w:rPr>
          <w:sz w:val="18"/>
        </w:rPr>
        <w:t>4 (2): 173</w:t>
      </w:r>
      <w:r>
        <w:rPr>
          <w:sz w:val="18"/>
        </w:rPr>
        <w:t>–</w:t>
      </w:r>
      <w:r>
        <w:rPr>
          <w:sz w:val="18"/>
        </w:rPr>
        <w:t xml:space="preserve">187. </w:t>
      </w:r>
      <w:hyperlink r:id="rId41">
        <w:r>
          <w:rPr>
            <w:sz w:val="18"/>
          </w:rPr>
          <w:t>https://doi.org/10.1080/14767330701592797.</w:t>
        </w:r>
      </w:hyperlink>
    </w:p>
    <w:p w14:paraId="7D458404" w14:textId="77777777" w:rsidR="00493BE9" w:rsidRDefault="00D5596A">
      <w:pPr>
        <w:spacing w:after="8" w:line="262" w:lineRule="auto"/>
        <w:ind w:left="201" w:right="0" w:hanging="201"/>
        <w:jc w:val="left"/>
      </w:pPr>
      <w:r>
        <w:rPr>
          <w:sz w:val="18"/>
        </w:rPr>
        <w:t xml:space="preserve">Vince, Russ. 2008. </w:t>
      </w:r>
      <w:r>
        <w:rPr>
          <w:sz w:val="18"/>
        </w:rPr>
        <w:t>“‘</w:t>
      </w:r>
      <w:r>
        <w:rPr>
          <w:sz w:val="18"/>
        </w:rPr>
        <w:t>Learning-in-Action</w:t>
      </w:r>
      <w:r>
        <w:rPr>
          <w:sz w:val="18"/>
        </w:rPr>
        <w:t xml:space="preserve">’ </w:t>
      </w:r>
      <w:r>
        <w:rPr>
          <w:sz w:val="18"/>
        </w:rPr>
        <w:t xml:space="preserve">and </w:t>
      </w:r>
      <w:r>
        <w:rPr>
          <w:sz w:val="18"/>
        </w:rPr>
        <w:t>‘</w:t>
      </w:r>
      <w:r>
        <w:rPr>
          <w:sz w:val="18"/>
        </w:rPr>
        <w:t>Learning Inaction</w:t>
      </w:r>
      <w:r>
        <w:rPr>
          <w:sz w:val="18"/>
        </w:rPr>
        <w:t>’</w:t>
      </w:r>
      <w:r>
        <w:rPr>
          <w:sz w:val="18"/>
        </w:rPr>
        <w:t>: Advancing the Theory and Pr</w:t>
      </w:r>
      <w:r>
        <w:rPr>
          <w:sz w:val="18"/>
        </w:rPr>
        <w:t>actice of Critical Action Learning.</w:t>
      </w:r>
      <w:r>
        <w:rPr>
          <w:sz w:val="18"/>
        </w:rPr>
        <w:t xml:space="preserve">” Action Learning: Research and Practice </w:t>
      </w:r>
      <w:r>
        <w:rPr>
          <w:sz w:val="18"/>
        </w:rPr>
        <w:t>5 (2): 93</w:t>
      </w:r>
      <w:r>
        <w:rPr>
          <w:sz w:val="18"/>
        </w:rPr>
        <w:t>–</w:t>
      </w:r>
      <w:r>
        <w:rPr>
          <w:sz w:val="18"/>
        </w:rPr>
        <w:t xml:space="preserve">104. </w:t>
      </w:r>
      <w:hyperlink r:id="rId42">
        <w:r>
          <w:rPr>
            <w:sz w:val="18"/>
          </w:rPr>
          <w:t xml:space="preserve">https://doi.org/ </w:t>
        </w:r>
      </w:hyperlink>
      <w:hyperlink r:id="rId43">
        <w:r>
          <w:rPr>
            <w:sz w:val="18"/>
          </w:rPr>
          <w:t>10.1080/14767330802185582.</w:t>
        </w:r>
      </w:hyperlink>
    </w:p>
    <w:p w14:paraId="6EE68556" w14:textId="77777777" w:rsidR="00493BE9" w:rsidRDefault="00D5596A">
      <w:pPr>
        <w:spacing w:after="7" w:line="267" w:lineRule="auto"/>
        <w:ind w:left="197" w:right="0" w:hanging="211"/>
      </w:pPr>
      <w:r>
        <w:rPr>
          <w:sz w:val="18"/>
        </w:rPr>
        <w:t xml:space="preserve">Wang, Jinshuai, and Mike Bloodworth. 2016. </w:t>
      </w:r>
      <w:r>
        <w:rPr>
          <w:sz w:val="18"/>
        </w:rPr>
        <w:t>“</w:t>
      </w:r>
      <w:r>
        <w:rPr>
          <w:sz w:val="18"/>
        </w:rPr>
        <w:t>First Time Facilitator</w:t>
      </w:r>
      <w:r>
        <w:rPr>
          <w:sz w:val="18"/>
        </w:rPr>
        <w:t>’</w:t>
      </w:r>
      <w:r>
        <w:rPr>
          <w:sz w:val="18"/>
        </w:rPr>
        <w:t>s Experience: Designing and Facilitating an Action Learning Programme in China.</w:t>
      </w:r>
      <w:r>
        <w:rPr>
          <w:sz w:val="18"/>
        </w:rPr>
        <w:t xml:space="preserve">” Action Learning: Research and Practice </w:t>
      </w:r>
      <w:r>
        <w:rPr>
          <w:sz w:val="18"/>
        </w:rPr>
        <w:t>13 (2): 176</w:t>
      </w:r>
      <w:r>
        <w:rPr>
          <w:sz w:val="18"/>
        </w:rPr>
        <w:t>–</w:t>
      </w:r>
      <w:r>
        <w:rPr>
          <w:sz w:val="18"/>
        </w:rPr>
        <w:t xml:space="preserve">183. </w:t>
      </w:r>
      <w:hyperlink r:id="rId44">
        <w:r>
          <w:rPr>
            <w:sz w:val="18"/>
          </w:rPr>
          <w:t>https://doi.org/10.1080/14767333.2016.1170979.</w:t>
        </w:r>
      </w:hyperlink>
    </w:p>
    <w:p w14:paraId="1C962610" w14:textId="77777777" w:rsidR="00493BE9" w:rsidRDefault="00D5596A">
      <w:pPr>
        <w:spacing w:after="7" w:line="267" w:lineRule="auto"/>
        <w:ind w:left="-14" w:right="0" w:firstLine="0"/>
      </w:pPr>
      <w:r>
        <w:rPr>
          <w:sz w:val="18"/>
        </w:rPr>
        <w:t xml:space="preserve">Weinstein, K. 1999. </w:t>
      </w:r>
      <w:r>
        <w:rPr>
          <w:sz w:val="18"/>
        </w:rPr>
        <w:t>Action Learning: A Practical Guide</w:t>
      </w:r>
      <w:r>
        <w:rPr>
          <w:sz w:val="18"/>
        </w:rPr>
        <w:t xml:space="preserve">. 2nd ed. Burlington, VT: Ashgate Publishing Ltd. </w:t>
      </w:r>
      <w:hyperlink r:id="rId45">
        <w:r>
          <w:rPr>
            <w:sz w:val="18"/>
          </w:rPr>
          <w:t>WIAL.</w:t>
        </w:r>
        <w:r>
          <w:rPr>
            <w:sz w:val="18"/>
          </w:rPr>
          <w:t>org.</w:t>
        </w:r>
      </w:hyperlink>
      <w:r>
        <w:rPr>
          <w:sz w:val="18"/>
        </w:rPr>
        <w:t xml:space="preserve"> 2023. </w:t>
      </w:r>
      <w:r>
        <w:rPr>
          <w:sz w:val="18"/>
        </w:rPr>
        <w:t>“</w:t>
      </w:r>
      <w:r>
        <w:rPr>
          <w:sz w:val="18"/>
        </w:rPr>
        <w:t>World Institute for Action Learning.</w:t>
      </w:r>
      <w:r>
        <w:rPr>
          <w:sz w:val="18"/>
        </w:rPr>
        <w:t xml:space="preserve">” </w:t>
      </w:r>
      <w:hyperlink r:id="rId46">
        <w:r>
          <w:rPr>
            <w:sz w:val="18"/>
          </w:rPr>
          <w:t>https://wial.org/about-wial/.</w:t>
        </w:r>
      </w:hyperlink>
    </w:p>
    <w:sectPr w:rsidR="00493BE9">
      <w:headerReference w:type="even" r:id="rId47"/>
      <w:headerReference w:type="default" r:id="rId48"/>
      <w:headerReference w:type="first" r:id="rId49"/>
      <w:pgSz w:w="9865" w:h="13946"/>
      <w:pgMar w:top="1000" w:right="1198" w:bottom="1060" w:left="1199" w:header="720" w:footer="720" w:gutter="0"/>
      <w:pgNumType w:start="2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6CF7" w14:textId="77777777" w:rsidR="00D5596A" w:rsidRDefault="00D5596A">
      <w:pPr>
        <w:spacing w:after="0" w:line="240" w:lineRule="auto"/>
      </w:pPr>
      <w:r>
        <w:separator/>
      </w:r>
    </w:p>
  </w:endnote>
  <w:endnote w:type="continuationSeparator" w:id="0">
    <w:p w14:paraId="0FC28EA4" w14:textId="77777777" w:rsidR="00D5596A" w:rsidRDefault="00D5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9DAF" w14:textId="77777777" w:rsidR="00D5596A" w:rsidRDefault="00D5596A">
      <w:pPr>
        <w:spacing w:after="0" w:line="240" w:lineRule="auto"/>
      </w:pPr>
      <w:r>
        <w:separator/>
      </w:r>
    </w:p>
  </w:footnote>
  <w:footnote w:type="continuationSeparator" w:id="0">
    <w:p w14:paraId="3DD67170" w14:textId="77777777" w:rsidR="00D5596A" w:rsidRDefault="00D55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CCC2" w14:textId="77777777" w:rsidR="00493BE9" w:rsidRDefault="00D5596A">
    <w:pPr>
      <w:tabs>
        <w:tab w:val="center" w:pos="3733"/>
      </w:tabs>
      <w:spacing w:after="0" w:line="259" w:lineRule="auto"/>
      <w:ind w:left="0" w:right="0" w:firstLine="0"/>
      <w:jc w:val="left"/>
    </w:pPr>
    <w:r>
      <w:fldChar w:fldCharType="begin"/>
    </w:r>
    <w:r>
      <w:instrText xml:space="preserve"> PAGE   \* MERGEFORMAT </w:instrText>
    </w:r>
    <w:r>
      <w:fldChar w:fldCharType="separate"/>
    </w:r>
    <w:r>
      <w:rPr>
        <w:sz w:val="18"/>
      </w:rPr>
      <w:t>30</w:t>
    </w:r>
    <w:r>
      <w:rPr>
        <w:sz w:val="18"/>
      </w:rPr>
      <w:fldChar w:fldCharType="end"/>
    </w:r>
    <w:r>
      <w:rPr>
        <w:sz w:val="18"/>
      </w:rPr>
      <w:tab/>
      <w:t>ACTION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E12D" w14:textId="77777777" w:rsidR="00493BE9" w:rsidRDefault="00D5596A">
    <w:pPr>
      <w:tabs>
        <w:tab w:val="center" w:pos="3733"/>
        <w:tab w:val="right" w:pos="7467"/>
      </w:tabs>
      <w:spacing w:after="0" w:line="259" w:lineRule="auto"/>
      <w:ind w:left="0" w:right="0" w:firstLine="0"/>
      <w:jc w:val="left"/>
    </w:pPr>
    <w:r>
      <w:rPr>
        <w:sz w:val="22"/>
      </w:rPr>
      <w:tab/>
    </w:r>
    <w:r>
      <w:rPr>
        <w:sz w:val="18"/>
      </w:rPr>
      <w:t>HUMANISTIC PERSON-CENTRED SET FACILITATION</w:t>
    </w:r>
    <w:r>
      <w:rPr>
        <w:sz w:val="18"/>
      </w:rPr>
      <w:tab/>
    </w:r>
    <w:r>
      <w:fldChar w:fldCharType="begin"/>
    </w:r>
    <w:r>
      <w:instrText xml:space="preserve"> PAGE   \* MERGEFORMAT </w:instrText>
    </w:r>
    <w:r>
      <w:fldChar w:fldCharType="separate"/>
    </w:r>
    <w:r>
      <w:rPr>
        <w:sz w:val="18"/>
      </w:rPr>
      <w:t>31</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247A" w14:textId="77777777" w:rsidR="00493BE9" w:rsidRDefault="00493BE9">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E9"/>
    <w:rsid w:val="00493BE9"/>
    <w:rsid w:val="00D5596A"/>
    <w:rsid w:val="00F81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124E"/>
  <w15:docId w15:val="{648EAEBA-61D5-464C-B0DB-2248FE29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 w:right="1" w:firstLine="231"/>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01"/>
      <w:ind w:left="11"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80/13678868.2012.687926" TargetMode="External"/><Relationship Id="rId18" Type="http://schemas.openxmlformats.org/officeDocument/2006/relationships/hyperlink" Target="https://doi.org/10.1080/14767333.2013.799453" TargetMode="External"/><Relationship Id="rId26" Type="http://schemas.openxmlformats.org/officeDocument/2006/relationships/hyperlink" Target="https://doi.org/10.1080/14767330903299464" TargetMode="External"/><Relationship Id="rId39" Type="http://schemas.openxmlformats.org/officeDocument/2006/relationships/hyperlink" Target="https://doi.org/10.1080/14767333.2017.1288080" TargetMode="External"/><Relationship Id="rId21" Type="http://schemas.openxmlformats.org/officeDocument/2006/relationships/hyperlink" Target="https://ifal.org.uk/events" TargetMode="External"/><Relationship Id="rId34" Type="http://schemas.openxmlformats.org/officeDocument/2006/relationships/hyperlink" Target="https://doi.org/10.1080/14767330500041251" TargetMode="External"/><Relationship Id="rId42" Type="http://schemas.openxmlformats.org/officeDocument/2006/relationships/hyperlink" Target="https://doi.org/10.1080/14767330802185582"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IFAL.org/" TargetMode="External"/><Relationship Id="rId2" Type="http://schemas.openxmlformats.org/officeDocument/2006/relationships/settings" Target="settings.xml"/><Relationship Id="rId16" Type="http://schemas.openxmlformats.org/officeDocument/2006/relationships/hyperlink" Target="https://doi.org/10.1080/14767333.2010.488330" TargetMode="External"/><Relationship Id="rId29" Type="http://schemas.openxmlformats.org/officeDocument/2006/relationships/hyperlink" Target="https://doi.org/10.1080/14767333.2020.1813086" TargetMode="External"/><Relationship Id="rId11" Type="http://schemas.openxmlformats.org/officeDocument/2006/relationships/hyperlink" Target="https://doi.org/10.1057/9780230250734" TargetMode="External"/><Relationship Id="rId24" Type="http://schemas.openxmlformats.org/officeDocument/2006/relationships/hyperlink" Target="https://doi.org/10.1080/14767333.2023.2211936" TargetMode="External"/><Relationship Id="rId32" Type="http://schemas.openxmlformats.org/officeDocument/2006/relationships/hyperlink" Target="https://doi.org/10.1108/17511870810893010" TargetMode="External"/><Relationship Id="rId37" Type="http://schemas.openxmlformats.org/officeDocument/2006/relationships/hyperlink" Target="https://doi.org/10.1037/h0046419" TargetMode="External"/><Relationship Id="rId40" Type="http://schemas.openxmlformats.org/officeDocument/2006/relationships/hyperlink" Target="https://doi.org/10.1080/14767333.2017.1288080" TargetMode="External"/><Relationship Id="rId45" Type="http://schemas.openxmlformats.org/officeDocument/2006/relationships/hyperlink" Target="https://WIAL.org/" TargetMode="External"/><Relationship Id="rId5" Type="http://schemas.openxmlformats.org/officeDocument/2006/relationships/endnotes" Target="endnotes.xml"/><Relationship Id="rId15" Type="http://schemas.openxmlformats.org/officeDocument/2006/relationships/hyperlink" Target="https://doi.org/10.4324/9781315565521" TargetMode="External"/><Relationship Id="rId23" Type="http://schemas.openxmlformats.org/officeDocument/2006/relationships/hyperlink" Target="https://doi.org/10.1177/0022167812436426" TargetMode="External"/><Relationship Id="rId28" Type="http://schemas.openxmlformats.org/officeDocument/2006/relationships/hyperlink" Target="https://doi.org/10.1080/1476733042000264146" TargetMode="External"/><Relationship Id="rId36" Type="http://schemas.openxmlformats.org/officeDocument/2006/relationships/hyperlink" Target="https://doi.org/10.1037/h0046419" TargetMode="External"/><Relationship Id="rId49" Type="http://schemas.openxmlformats.org/officeDocument/2006/relationships/header" Target="header3.xml"/><Relationship Id="rId10" Type="http://schemas.openxmlformats.org/officeDocument/2006/relationships/hyperlink" Target="https://orcid.org/0000-0001-8178-1141" TargetMode="External"/><Relationship Id="rId19" Type="http://schemas.openxmlformats.org/officeDocument/2006/relationships/hyperlink" Target="https://doi.org/10.1080/14767330903299415" TargetMode="External"/><Relationship Id="rId31" Type="http://schemas.openxmlformats.org/officeDocument/2006/relationships/hyperlink" Target="https://doi.org/10.1108/17511870810893010" TargetMode="External"/><Relationship Id="rId44" Type="http://schemas.openxmlformats.org/officeDocument/2006/relationships/hyperlink" Target="https://doi.org/10.1080/14767333.2016.1170979"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doi.org/10.1177/002216786400400102" TargetMode="External"/><Relationship Id="rId22" Type="http://schemas.openxmlformats.org/officeDocument/2006/relationships/hyperlink" Target="https://doi.org/10.1177/0022167812436426" TargetMode="External"/><Relationship Id="rId27" Type="http://schemas.openxmlformats.org/officeDocument/2006/relationships/hyperlink" Target="https://doi.org/10.1080/14767333.2021.2002681" TargetMode="External"/><Relationship Id="rId30" Type="http://schemas.openxmlformats.org/officeDocument/2006/relationships/hyperlink" Target="https://doi.org/10.1080/14767333.2015.1006921" TargetMode="External"/><Relationship Id="rId35" Type="http://schemas.openxmlformats.org/officeDocument/2006/relationships/hyperlink" Target="https://doi.org/10.1037/h0045357" TargetMode="External"/><Relationship Id="rId43" Type="http://schemas.openxmlformats.org/officeDocument/2006/relationships/hyperlink" Target="https://doi.org/10.1080/14767330802185582" TargetMode="External"/><Relationship Id="rId48" Type="http://schemas.openxmlformats.org/officeDocument/2006/relationships/header" Target="header2.xml"/><Relationship Id="rId8" Type="http://schemas.openxmlformats.org/officeDocument/2006/relationships/hyperlink" Target="https://WIAL.org/"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i.org/10.1080/14767333.2019.1619516" TargetMode="External"/><Relationship Id="rId17" Type="http://schemas.openxmlformats.org/officeDocument/2006/relationships/hyperlink" Target="https://doi.org/10.1080/14767333.2010.488330" TargetMode="External"/><Relationship Id="rId25" Type="http://schemas.openxmlformats.org/officeDocument/2006/relationships/hyperlink" Target="https://doi.org/10.1080/14767333.2023.2211936" TargetMode="External"/><Relationship Id="rId33" Type="http://schemas.openxmlformats.org/officeDocument/2006/relationships/hyperlink" Target="https://doi.org/10.1080/14767330500041251" TargetMode="External"/><Relationship Id="rId38" Type="http://schemas.openxmlformats.org/officeDocument/2006/relationships/hyperlink" Target="https://doi.org/10.5539/elt.v5n9p9" TargetMode="External"/><Relationship Id="rId46" Type="http://schemas.openxmlformats.org/officeDocument/2006/relationships/hyperlink" Target="https://wial.org/about-wial/" TargetMode="External"/><Relationship Id="rId20" Type="http://schemas.openxmlformats.org/officeDocument/2006/relationships/hyperlink" Target="https://IFAL.org/" TargetMode="External"/><Relationship Id="rId41" Type="http://schemas.openxmlformats.org/officeDocument/2006/relationships/hyperlink" Target="https://doi.org/10.1080/14767330701592797" TargetMode="External"/><Relationship Id="rId1" Type="http://schemas.openxmlformats.org/officeDocument/2006/relationships/styles" Target="styles.xml"/><Relationship Id="rId6"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6725</Words>
  <Characters>38336</Characters>
  <Application>Microsoft Office Word</Application>
  <DocSecurity>0</DocSecurity>
  <Lines>319</Lines>
  <Paragraphs>89</Paragraphs>
  <ScaleCrop>false</ScaleCrop>
  <Company>York St John University</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Learning; Facilitation and Coaching</dc:title>
  <dc:subject>Having a dedicated facilitator or a coach for a group can make the process more effective and rewarding. This book provides examples and analyses of effective behaviours of action learning facilitators and coaches.</dc:subject>
  <dc:creator>Peter Cauwelier</dc:creator>
  <cp:keywords>Action Learning; Leadership Development; Coach; Action Learning Facilitators; Virtual Action Learning</cp:keywords>
  <cp:lastModifiedBy>Gary Shepherd</cp:lastModifiedBy>
  <cp:revision>2</cp:revision>
  <dcterms:created xsi:type="dcterms:W3CDTF">2025-06-06T09:43:00Z</dcterms:created>
  <dcterms:modified xsi:type="dcterms:W3CDTF">2025-06-06T09:43:00Z</dcterms:modified>
</cp:coreProperties>
</file>