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7ACA6" w14:textId="77777777" w:rsidR="00E05991" w:rsidRDefault="00E05991">
      <w:pPr>
        <w:spacing w:after="160" w:line="301" w:lineRule="auto"/>
        <w:rPr>
          <w:b/>
        </w:rPr>
      </w:pPr>
    </w:p>
    <w:p w14:paraId="390739F7" w14:textId="7257674E" w:rsidR="00E05991" w:rsidRDefault="00696EF6" w:rsidP="00C40B0C">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C40B0C">
        <w:rPr>
          <w:rFonts w:ascii="Times New Roman" w:eastAsia="Times New Roman" w:hAnsi="Times New Roman" w:cs="Times New Roman"/>
          <w:b/>
          <w:sz w:val="24"/>
          <w:szCs w:val="24"/>
        </w:rPr>
        <w:t>bstract</w:t>
      </w:r>
    </w:p>
    <w:p w14:paraId="0E7BEE28" w14:textId="2532B9EB" w:rsidR="00E53FE5" w:rsidRDefault="00696EF6">
      <w:pPr>
        <w:spacing w:after="16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Participatory music practices</w:t>
      </w:r>
      <w:r w:rsidR="00276352">
        <w:rPr>
          <w:rFonts w:ascii="Times New Roman" w:eastAsia="Times New Roman" w:hAnsi="Times New Roman" w:cs="Times New Roman"/>
          <w:sz w:val="24"/>
          <w:szCs w:val="24"/>
        </w:rPr>
        <w:t xml:space="preserve"> -understood here as practices that inherently connect musical and social aims-</w:t>
      </w:r>
      <w:r>
        <w:rPr>
          <w:rFonts w:ascii="Times New Roman" w:eastAsia="Times New Roman" w:hAnsi="Times New Roman" w:cs="Times New Roman"/>
          <w:sz w:val="24"/>
          <w:szCs w:val="24"/>
        </w:rPr>
        <w:t xml:space="preserve"> are growing globally through diverse activity, research and scholarship. Practitioners, as facilitators of such initiatives, are often pivotal to their success and sustainability. This study foregrounds practitioner perspectives to consider what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they deem necessary for effective practice and ways in which they prepare(d) for practice. It was developed as part of an international research project titled [</w:t>
      </w:r>
      <w:r>
        <w:rPr>
          <w:rFonts w:ascii="Times New Roman" w:eastAsia="Times New Roman" w:hAnsi="Times New Roman" w:cs="Times New Roman"/>
          <w:i/>
          <w:sz w:val="24"/>
          <w:szCs w:val="24"/>
        </w:rPr>
        <w:t>Blinded for Review</w:t>
      </w:r>
      <w:r>
        <w:rPr>
          <w:rFonts w:ascii="Times New Roman" w:eastAsia="Times New Roman" w:hAnsi="Times New Roman" w:cs="Times New Roman"/>
          <w:sz w:val="24"/>
          <w:szCs w:val="24"/>
        </w:rPr>
        <w:t>] and draws on survey responses and in-depth interviews conducte</w:t>
      </w:r>
      <w:r>
        <w:rPr>
          <w:rFonts w:ascii="Times New Roman" w:eastAsia="Times New Roman" w:hAnsi="Times New Roman" w:cs="Times New Roman"/>
          <w:sz w:val="24"/>
          <w:szCs w:val="24"/>
        </w:rPr>
        <w:t xml:space="preserve">d in Belgium and the United Kingdom. </w:t>
      </w:r>
      <w:r w:rsidR="00A87A9E">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analysed</w:t>
      </w:r>
      <w:proofErr w:type="spellEnd"/>
      <w:r w:rsidR="00A87A9E">
        <w:rPr>
          <w:rFonts w:ascii="Times New Roman" w:eastAsia="Times New Roman" w:hAnsi="Times New Roman" w:cs="Times New Roman"/>
          <w:sz w:val="24"/>
          <w:szCs w:val="24"/>
        </w:rPr>
        <w:t xml:space="preserve"> the data</w:t>
      </w:r>
      <w:r>
        <w:rPr>
          <w:rFonts w:ascii="Times New Roman" w:eastAsia="Times New Roman" w:hAnsi="Times New Roman" w:cs="Times New Roman"/>
          <w:sz w:val="24"/>
          <w:szCs w:val="24"/>
        </w:rPr>
        <w:t xml:space="preserve"> via an inductive approach, using practitioner narratives as a guiding perspective. Across geographical and project differences, practitioners reported similar </w:t>
      </w:r>
      <w:r w:rsidR="00167C25">
        <w:rPr>
          <w:rFonts w:ascii="Times New Roman" w:eastAsia="Times New Roman" w:hAnsi="Times New Roman" w:cs="Times New Roman"/>
          <w:sz w:val="24"/>
          <w:szCs w:val="24"/>
        </w:rPr>
        <w:t xml:space="preserve">necessary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which we distinguished within three domains: musical, pedagogical and social. Practitioners honed their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through a variety of preparations; with experiential and peer-learning frequently mentioned. </w:t>
      </w:r>
      <w:r w:rsidR="00EC1C6B" w:rsidRPr="00E53FE5">
        <w:rPr>
          <w:rFonts w:ascii="Times New Roman" w:hAnsi="Times New Roman" w:cs="Times New Roman"/>
          <w:color w:val="000000" w:themeColor="text1"/>
          <w:sz w:val="24"/>
          <w:szCs w:val="24"/>
        </w:rPr>
        <w:t xml:space="preserve">Such on-the-job learning, particularly </w:t>
      </w:r>
      <w:r w:rsidR="00C81988">
        <w:rPr>
          <w:rFonts w:ascii="Times New Roman" w:hAnsi="Times New Roman" w:cs="Times New Roman"/>
          <w:color w:val="000000" w:themeColor="text1"/>
          <w:sz w:val="24"/>
          <w:szCs w:val="24"/>
        </w:rPr>
        <w:t xml:space="preserve">when </w:t>
      </w:r>
      <w:r w:rsidR="00EC1C6B" w:rsidRPr="00E53FE5">
        <w:rPr>
          <w:rFonts w:ascii="Times New Roman" w:hAnsi="Times New Roman" w:cs="Times New Roman"/>
          <w:color w:val="000000" w:themeColor="text1"/>
          <w:sz w:val="24"/>
          <w:szCs w:val="24"/>
        </w:rPr>
        <w:t xml:space="preserve">working with </w:t>
      </w:r>
      <w:proofErr w:type="spellStart"/>
      <w:r w:rsidR="00EC1C6B" w:rsidRPr="00E53FE5">
        <w:rPr>
          <w:rFonts w:ascii="Times New Roman" w:hAnsi="Times New Roman" w:cs="Times New Roman"/>
          <w:color w:val="000000" w:themeColor="text1"/>
          <w:sz w:val="24"/>
          <w:szCs w:val="24"/>
        </w:rPr>
        <w:t>marginalised</w:t>
      </w:r>
      <w:proofErr w:type="spellEnd"/>
      <w:r w:rsidR="00EC1C6B" w:rsidRPr="00E53FE5">
        <w:rPr>
          <w:rFonts w:ascii="Times New Roman" w:hAnsi="Times New Roman" w:cs="Times New Roman"/>
          <w:color w:val="000000" w:themeColor="text1"/>
          <w:sz w:val="24"/>
          <w:szCs w:val="24"/>
        </w:rPr>
        <w:t xml:space="preserve"> communities, raises ethical considerations about how best to prepare and support early-stage practitioners in navigating diverse practice contexts. </w:t>
      </w:r>
      <w:r>
        <w:rPr>
          <w:rFonts w:ascii="Times New Roman" w:eastAsia="Times New Roman" w:hAnsi="Times New Roman" w:cs="Times New Roman"/>
          <w:sz w:val="24"/>
          <w:szCs w:val="24"/>
        </w:rPr>
        <w:t xml:space="preserve">We suggest that peer-guided experiential learning, cultivating self-directed study and critical reflection, offers an important pathway for practitioners to hone musical, pedagogical and social skills necessary for effective practice. </w:t>
      </w:r>
    </w:p>
    <w:p w14:paraId="2902527C" w14:textId="77777777" w:rsidR="00E53FE5" w:rsidRDefault="00E53FE5">
      <w:pPr>
        <w:spacing w:after="160" w:line="480" w:lineRule="auto"/>
        <w:jc w:val="both"/>
        <w:rPr>
          <w:rFonts w:ascii="Times New Roman" w:eastAsia="Times New Roman" w:hAnsi="Times New Roman" w:cs="Times New Roman"/>
          <w:sz w:val="24"/>
          <w:szCs w:val="24"/>
        </w:rPr>
      </w:pPr>
    </w:p>
    <w:p w14:paraId="119C870E" w14:textId="77777777" w:rsidR="00B5498D" w:rsidRDefault="00B5498D">
      <w:pPr>
        <w:spacing w:after="160" w:line="480" w:lineRule="auto"/>
        <w:jc w:val="both"/>
        <w:rPr>
          <w:rFonts w:ascii="Times New Roman" w:eastAsia="Times New Roman" w:hAnsi="Times New Roman" w:cs="Times New Roman"/>
          <w:sz w:val="24"/>
          <w:szCs w:val="24"/>
        </w:rPr>
      </w:pPr>
    </w:p>
    <w:p w14:paraId="3D9809C7" w14:textId="77777777" w:rsidR="00B5498D" w:rsidRDefault="00B5498D">
      <w:pPr>
        <w:spacing w:after="160" w:line="480" w:lineRule="auto"/>
        <w:jc w:val="both"/>
        <w:rPr>
          <w:rFonts w:ascii="Times New Roman" w:eastAsia="Times New Roman" w:hAnsi="Times New Roman" w:cs="Times New Roman"/>
          <w:sz w:val="24"/>
          <w:szCs w:val="24"/>
        </w:rPr>
      </w:pPr>
    </w:p>
    <w:p w14:paraId="22CDA3A0" w14:textId="77777777" w:rsidR="00B5498D" w:rsidRDefault="00B5498D">
      <w:pPr>
        <w:spacing w:after="160" w:line="480" w:lineRule="auto"/>
        <w:jc w:val="both"/>
        <w:rPr>
          <w:rFonts w:ascii="Times New Roman" w:eastAsia="Times New Roman" w:hAnsi="Times New Roman" w:cs="Times New Roman"/>
          <w:sz w:val="24"/>
          <w:szCs w:val="24"/>
        </w:rPr>
      </w:pPr>
    </w:p>
    <w:p w14:paraId="3419D2DE" w14:textId="324C9E2E" w:rsidR="00E53FE5" w:rsidRDefault="00920E78" w:rsidP="00E53FE5">
      <w:pPr>
        <w:spacing w:after="160" w:line="48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w:t>
      </w:r>
      <w:r w:rsidR="00C66AE7">
        <w:rPr>
          <w:rFonts w:ascii="Times New Roman" w:eastAsia="Times New Roman" w:hAnsi="Times New Roman" w:cs="Times New Roman"/>
          <w:b/>
          <w:sz w:val="24"/>
          <w:szCs w:val="24"/>
        </w:rPr>
        <w:t xml:space="preserve">articipatory </w:t>
      </w:r>
      <w:r>
        <w:rPr>
          <w:rFonts w:ascii="Times New Roman" w:eastAsia="Times New Roman" w:hAnsi="Times New Roman" w:cs="Times New Roman"/>
          <w:b/>
          <w:sz w:val="24"/>
          <w:szCs w:val="24"/>
        </w:rPr>
        <w:t>M</w:t>
      </w:r>
      <w:r w:rsidR="00C66AE7">
        <w:rPr>
          <w:rFonts w:ascii="Times New Roman" w:eastAsia="Times New Roman" w:hAnsi="Times New Roman" w:cs="Times New Roman"/>
          <w:b/>
          <w:sz w:val="24"/>
          <w:szCs w:val="24"/>
        </w:rPr>
        <w:t xml:space="preserve">usic </w:t>
      </w:r>
      <w:r>
        <w:rPr>
          <w:rFonts w:ascii="Times New Roman" w:eastAsia="Times New Roman" w:hAnsi="Times New Roman" w:cs="Times New Roman"/>
          <w:b/>
          <w:sz w:val="24"/>
          <w:szCs w:val="24"/>
        </w:rPr>
        <w:t>P</w:t>
      </w:r>
      <w:r w:rsidR="00C66AE7">
        <w:rPr>
          <w:rFonts w:ascii="Times New Roman" w:eastAsia="Times New Roman" w:hAnsi="Times New Roman" w:cs="Times New Roman"/>
          <w:b/>
          <w:sz w:val="24"/>
          <w:szCs w:val="24"/>
        </w:rPr>
        <w:t>ractitioners</w:t>
      </w:r>
      <w:r w:rsidR="00023F3B">
        <w:rPr>
          <w:rFonts w:ascii="Times New Roman" w:eastAsia="Times New Roman" w:hAnsi="Times New Roman" w:cs="Times New Roman"/>
          <w:b/>
          <w:sz w:val="24"/>
          <w:szCs w:val="24"/>
        </w:rPr>
        <w:t>’</w:t>
      </w:r>
      <w:r w:rsidR="00570CAE">
        <w:rPr>
          <w:rFonts w:ascii="Times New Roman" w:eastAsia="Times New Roman" w:hAnsi="Times New Roman" w:cs="Times New Roman"/>
          <w:b/>
          <w:sz w:val="24"/>
          <w:szCs w:val="24"/>
        </w:rPr>
        <w:t xml:space="preserve"> Skills, Experience</w:t>
      </w:r>
      <w:r w:rsidR="00C66AE7">
        <w:rPr>
          <w:rFonts w:ascii="Times New Roman" w:eastAsia="Times New Roman" w:hAnsi="Times New Roman" w:cs="Times New Roman"/>
          <w:b/>
          <w:sz w:val="24"/>
          <w:szCs w:val="24"/>
        </w:rPr>
        <w:t xml:space="preserve"> and </w:t>
      </w:r>
      <w:r>
        <w:rPr>
          <w:rFonts w:ascii="Times New Roman" w:eastAsia="Times New Roman" w:hAnsi="Times New Roman" w:cs="Times New Roman"/>
          <w:b/>
          <w:sz w:val="24"/>
          <w:szCs w:val="24"/>
        </w:rPr>
        <w:t>P</w:t>
      </w:r>
      <w:r w:rsidR="00F91236">
        <w:rPr>
          <w:rFonts w:ascii="Times New Roman" w:eastAsia="Times New Roman" w:hAnsi="Times New Roman" w:cs="Times New Roman"/>
          <w:b/>
          <w:sz w:val="24"/>
          <w:szCs w:val="24"/>
        </w:rPr>
        <w:t xml:space="preserve">athways for </w:t>
      </w:r>
      <w:r>
        <w:rPr>
          <w:rFonts w:ascii="Times New Roman" w:eastAsia="Times New Roman" w:hAnsi="Times New Roman" w:cs="Times New Roman"/>
          <w:b/>
          <w:sz w:val="24"/>
          <w:szCs w:val="24"/>
        </w:rPr>
        <w:t>L</w:t>
      </w:r>
      <w:r w:rsidR="00F91236">
        <w:rPr>
          <w:rFonts w:ascii="Times New Roman" w:eastAsia="Times New Roman" w:hAnsi="Times New Roman" w:cs="Times New Roman"/>
          <w:b/>
          <w:sz w:val="24"/>
          <w:szCs w:val="24"/>
        </w:rPr>
        <w:t xml:space="preserve">earning: </w:t>
      </w:r>
      <w:r>
        <w:rPr>
          <w:rFonts w:ascii="Times New Roman" w:eastAsia="Times New Roman" w:hAnsi="Times New Roman" w:cs="Times New Roman"/>
          <w:b/>
          <w:sz w:val="24"/>
          <w:szCs w:val="24"/>
        </w:rPr>
        <w:t>P</w:t>
      </w:r>
      <w:r w:rsidR="00F91236">
        <w:rPr>
          <w:rFonts w:ascii="Times New Roman" w:eastAsia="Times New Roman" w:hAnsi="Times New Roman" w:cs="Times New Roman"/>
          <w:b/>
          <w:sz w:val="24"/>
          <w:szCs w:val="24"/>
        </w:rPr>
        <w:t>erspectives from Belgium and the UK.</w:t>
      </w:r>
    </w:p>
    <w:p w14:paraId="34DC7C85" w14:textId="144BFAC4" w:rsidR="00E05991" w:rsidRDefault="00696EF6" w:rsidP="00082EDF">
      <w:pPr>
        <w:spacing w:line="48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Participatory music practice is a growing global field of practice, scholarship and research (Sloboda et al, 2020;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&amp; Higgins, 2018). However</w:t>
      </w:r>
      <w:r w:rsidR="00A87A9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field is very diverse (Veblen, 2007) and many terms are used to describe similar practices. Common to these musical practices is the intention to achieve aesthetically valued outcomes whilst simultaneously facilitating “some significant personal or group effect beyond the achievement of a musically satisfying activity” (Sloboda et al., 2020, p. 116). In other words, they are music practices that i</w:t>
      </w:r>
      <w:r w:rsidR="00A87A9E">
        <w:rPr>
          <w:rFonts w:ascii="Times New Roman" w:eastAsia="Times New Roman" w:hAnsi="Times New Roman" w:cs="Times New Roman"/>
          <w:sz w:val="24"/>
          <w:szCs w:val="24"/>
        </w:rPr>
        <w:t xml:space="preserve">nherently connect </w:t>
      </w:r>
      <w:r>
        <w:rPr>
          <w:rFonts w:ascii="Times New Roman" w:eastAsia="Times New Roman" w:hAnsi="Times New Roman" w:cs="Times New Roman"/>
          <w:sz w:val="24"/>
          <w:szCs w:val="24"/>
        </w:rPr>
        <w:t>musical a</w:t>
      </w:r>
      <w:r w:rsidR="00A87A9E">
        <w:rPr>
          <w:rFonts w:ascii="Times New Roman" w:eastAsia="Times New Roman" w:hAnsi="Times New Roman" w:cs="Times New Roman"/>
          <w:sz w:val="24"/>
          <w:szCs w:val="24"/>
        </w:rPr>
        <w:t>nd</w:t>
      </w:r>
      <w:r>
        <w:rPr>
          <w:rFonts w:ascii="Times New Roman" w:eastAsia="Times New Roman" w:hAnsi="Times New Roman" w:cs="Times New Roman"/>
          <w:sz w:val="24"/>
          <w:szCs w:val="24"/>
        </w:rPr>
        <w:t xml:space="preserve"> social aims</w:t>
      </w:r>
      <w:r w:rsidR="00A87A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Matarasso</w:t>
      </w:r>
      <w:proofErr w:type="spellEnd"/>
      <w:r>
        <w:rPr>
          <w:rFonts w:ascii="Times New Roman" w:eastAsia="Times New Roman" w:hAnsi="Times New Roman" w:cs="Times New Roman"/>
          <w:sz w:val="24"/>
          <w:szCs w:val="24"/>
        </w:rPr>
        <w:t xml:space="preserve">, 2019) and </w:t>
      </w:r>
      <w:r w:rsidR="00A87A9E">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uniq</w:t>
      </w:r>
      <w:r>
        <w:rPr>
          <w:rFonts w:ascii="Times New Roman" w:eastAsia="Times New Roman" w:hAnsi="Times New Roman" w:cs="Times New Roman"/>
          <w:sz w:val="24"/>
          <w:szCs w:val="24"/>
        </w:rPr>
        <w:t xml:space="preserve">uely ‘situated’ within specific contexts (Camlin, 2015; Camlin &amp; </w:t>
      </w:r>
      <w:proofErr w:type="spellStart"/>
      <w:r>
        <w:rPr>
          <w:rFonts w:ascii="Times New Roman" w:eastAsia="Times New Roman" w:hAnsi="Times New Roman" w:cs="Times New Roman"/>
          <w:sz w:val="24"/>
          <w:szCs w:val="24"/>
        </w:rPr>
        <w:t>Zeserson</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Recognising</w:t>
      </w:r>
      <w:proofErr w:type="spellEnd"/>
      <w:r>
        <w:rPr>
          <w:rFonts w:ascii="Times New Roman" w:eastAsia="Times New Roman" w:hAnsi="Times New Roman" w:cs="Times New Roman"/>
          <w:sz w:val="24"/>
          <w:szCs w:val="24"/>
        </w:rPr>
        <w:t xml:space="preserve"> a diversity of practices and terminology, we </w:t>
      </w:r>
      <w:r w:rsidR="009B340B">
        <w:rPr>
          <w:rFonts w:ascii="Times New Roman" w:eastAsia="Times New Roman" w:hAnsi="Times New Roman" w:cs="Times New Roman"/>
          <w:sz w:val="24"/>
          <w:szCs w:val="24"/>
        </w:rPr>
        <w:t>use</w:t>
      </w:r>
      <w:r>
        <w:rPr>
          <w:rFonts w:ascii="Times New Roman" w:eastAsia="Times New Roman" w:hAnsi="Times New Roman" w:cs="Times New Roman"/>
          <w:sz w:val="24"/>
          <w:szCs w:val="24"/>
        </w:rPr>
        <w:t xml:space="preserve"> the term ‘participatory music practices’ for this contribution because it </w:t>
      </w:r>
      <w:proofErr w:type="spellStart"/>
      <w:r>
        <w:rPr>
          <w:rFonts w:ascii="Times New Roman" w:eastAsia="Times New Roman" w:hAnsi="Times New Roman" w:cs="Times New Roman"/>
          <w:sz w:val="24"/>
          <w:szCs w:val="24"/>
        </w:rPr>
        <w:t>emphasises</w:t>
      </w:r>
      <w:proofErr w:type="spellEnd"/>
      <w:r>
        <w:rPr>
          <w:rFonts w:ascii="Times New Roman" w:eastAsia="Times New Roman" w:hAnsi="Times New Roman" w:cs="Times New Roman"/>
          <w:sz w:val="24"/>
          <w:szCs w:val="24"/>
        </w:rPr>
        <w:t xml:space="preserve"> the participatory character of the work and is familiar in Belgium and the UK. </w:t>
      </w:r>
      <w:r>
        <w:rPr>
          <w:rFonts w:ascii="Times New Roman" w:eastAsia="Times New Roman" w:hAnsi="Times New Roman" w:cs="Times New Roman"/>
          <w:sz w:val="24"/>
          <w:szCs w:val="24"/>
          <w:highlight w:val="white"/>
        </w:rPr>
        <w:t xml:space="preserve">Participatory practices are </w:t>
      </w:r>
      <w:proofErr w:type="spellStart"/>
      <w:r>
        <w:rPr>
          <w:rFonts w:ascii="Times New Roman" w:eastAsia="Times New Roman" w:hAnsi="Times New Roman" w:cs="Times New Roman"/>
          <w:sz w:val="24"/>
          <w:szCs w:val="24"/>
          <w:highlight w:val="white"/>
        </w:rPr>
        <w:t>categorised</w:t>
      </w:r>
      <w:proofErr w:type="spellEnd"/>
      <w:r>
        <w:rPr>
          <w:rFonts w:ascii="Times New Roman" w:eastAsia="Times New Roman" w:hAnsi="Times New Roman" w:cs="Times New Roman"/>
          <w:sz w:val="24"/>
          <w:szCs w:val="24"/>
          <w:highlight w:val="white"/>
        </w:rPr>
        <w:t xml:space="preserve"> by </w:t>
      </w:r>
      <w:r w:rsidR="00AB1090">
        <w:rPr>
          <w:rFonts w:ascii="Times New Roman" w:eastAsia="Times New Roman" w:hAnsi="Times New Roman" w:cs="Times New Roman"/>
          <w:sz w:val="24"/>
          <w:szCs w:val="24"/>
          <w:highlight w:val="white"/>
        </w:rPr>
        <w:t>musicians</w:t>
      </w:r>
      <w:r>
        <w:rPr>
          <w:rFonts w:ascii="Times New Roman" w:eastAsia="Times New Roman" w:hAnsi="Times New Roman" w:cs="Times New Roman"/>
          <w:sz w:val="24"/>
          <w:szCs w:val="24"/>
          <w:highlight w:val="white"/>
        </w:rPr>
        <w:t xml:space="preserve"> working together with individuals and communities through musical processes </w:t>
      </w:r>
      <w:r w:rsidR="00254D4C">
        <w:rPr>
          <w:rFonts w:ascii="Times New Roman" w:eastAsia="Times New Roman" w:hAnsi="Times New Roman" w:cs="Times New Roman"/>
          <w:sz w:val="24"/>
          <w:szCs w:val="24"/>
          <w:highlight w:val="white"/>
        </w:rPr>
        <w:t xml:space="preserve">that </w:t>
      </w:r>
      <w:r w:rsidR="009B340B">
        <w:rPr>
          <w:rFonts w:ascii="Times New Roman" w:eastAsia="Times New Roman" w:hAnsi="Times New Roman" w:cs="Times New Roman"/>
          <w:sz w:val="24"/>
          <w:szCs w:val="24"/>
          <w:highlight w:val="white"/>
        </w:rPr>
        <w:t>foreground</w:t>
      </w:r>
      <w:r>
        <w:rPr>
          <w:rFonts w:ascii="Times New Roman" w:eastAsia="Times New Roman" w:hAnsi="Times New Roman" w:cs="Times New Roman"/>
          <w:sz w:val="24"/>
          <w:szCs w:val="24"/>
          <w:highlight w:val="white"/>
        </w:rPr>
        <w:t xml:space="preserve"> dialogue (Camlin, 2015), negotiation (Higgins, </w:t>
      </w:r>
      <w:r>
        <w:rPr>
          <w:rFonts w:ascii="Times New Roman" w:eastAsia="Times New Roman" w:hAnsi="Times New Roman" w:cs="Times New Roman"/>
          <w:sz w:val="24"/>
          <w:szCs w:val="24"/>
        </w:rPr>
        <w:t>2024)</w:t>
      </w:r>
      <w:r>
        <w:rPr>
          <w:rFonts w:ascii="Times New Roman" w:eastAsia="Times New Roman" w:hAnsi="Times New Roman" w:cs="Times New Roman"/>
          <w:sz w:val="24"/>
          <w:szCs w:val="24"/>
          <w:highlight w:val="white"/>
        </w:rPr>
        <w:t xml:space="preserve"> and co-</w:t>
      </w:r>
      <w:r>
        <w:rPr>
          <w:rFonts w:ascii="Times New Roman" w:eastAsia="Times New Roman" w:hAnsi="Times New Roman" w:cs="Times New Roman"/>
          <w:sz w:val="24"/>
          <w:szCs w:val="24"/>
          <w:highlight w:val="white"/>
        </w:rPr>
        <w:t xml:space="preserve">creation (Gibson, 2020). Given that these practices have explicit social goals, the meaning of ‘participatory’ </w:t>
      </w:r>
      <w:r w:rsidR="0005103C">
        <w:rPr>
          <w:rFonts w:ascii="Times New Roman" w:eastAsia="Times New Roman" w:hAnsi="Times New Roman" w:cs="Times New Roman"/>
          <w:sz w:val="24"/>
          <w:szCs w:val="24"/>
          <w:highlight w:val="white"/>
        </w:rPr>
        <w:t xml:space="preserve">includes both </w:t>
      </w:r>
      <w:r>
        <w:rPr>
          <w:rFonts w:ascii="Times New Roman" w:eastAsia="Times New Roman" w:hAnsi="Times New Roman" w:cs="Times New Roman"/>
          <w:sz w:val="24"/>
          <w:szCs w:val="24"/>
          <w:highlight w:val="white"/>
        </w:rPr>
        <w:t xml:space="preserve">music making </w:t>
      </w:r>
      <w:r w:rsidR="0005103C">
        <w:rPr>
          <w:rFonts w:ascii="Times New Roman" w:eastAsia="Times New Roman" w:hAnsi="Times New Roman" w:cs="Times New Roman"/>
          <w:sz w:val="24"/>
          <w:szCs w:val="24"/>
          <w:highlight w:val="white"/>
        </w:rPr>
        <w:t xml:space="preserve">and </w:t>
      </w:r>
      <w:r>
        <w:rPr>
          <w:rFonts w:ascii="Times New Roman" w:eastAsia="Times New Roman" w:hAnsi="Times New Roman" w:cs="Times New Roman"/>
          <w:sz w:val="24"/>
          <w:szCs w:val="24"/>
          <w:highlight w:val="white"/>
        </w:rPr>
        <w:t>political dimension</w:t>
      </w:r>
      <w:r w:rsidR="0005103C">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linked to notion</w:t>
      </w:r>
      <w:r w:rsidR="0005103C">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of citizenship (Baker, 2021: 301). Thus</w:t>
      </w:r>
      <w:r w:rsidR="00254D4C">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participants </w:t>
      </w:r>
      <w:r w:rsidR="00254D4C">
        <w:rPr>
          <w:rFonts w:ascii="Times New Roman" w:eastAsia="Times New Roman" w:hAnsi="Times New Roman" w:cs="Times New Roman"/>
          <w:sz w:val="24"/>
          <w:szCs w:val="24"/>
          <w:highlight w:val="white"/>
        </w:rPr>
        <w:t xml:space="preserve">can </w:t>
      </w:r>
      <w:r>
        <w:rPr>
          <w:rFonts w:ascii="Times New Roman" w:eastAsia="Times New Roman" w:hAnsi="Times New Roman" w:cs="Times New Roman"/>
          <w:sz w:val="24"/>
          <w:szCs w:val="24"/>
          <w:highlight w:val="white"/>
        </w:rPr>
        <w:t>hav</w:t>
      </w:r>
      <w:r w:rsidR="00254D4C">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 xml:space="preserve"> “meaningful influence over decisions that affect themselves, their communities of practice, and ultimately the culture itself” (Brough, 2014, as cited in Baker, 2021: 162).</w:t>
      </w:r>
    </w:p>
    <w:p w14:paraId="2C995B87" w14:textId="4F777F39" w:rsidR="00F91236" w:rsidRPr="00E53FE5" w:rsidRDefault="009B340B" w:rsidP="00082EDF">
      <w:pPr>
        <w:spacing w:line="480" w:lineRule="auto"/>
        <w:jc w:val="both"/>
        <w:rPr>
          <w:rFonts w:ascii="Times New Roman" w:eastAsia="Times New Roman" w:hAnsi="Times New Roman" w:cs="Times New Roman"/>
          <w:b/>
          <w:bCs/>
          <w:color w:val="FF00FF"/>
          <w:sz w:val="24"/>
          <w:szCs w:val="24"/>
          <w:highlight w:val="white"/>
        </w:rPr>
      </w:pPr>
      <w:r>
        <w:rPr>
          <w:rFonts w:ascii="Times New Roman" w:eastAsia="Times New Roman" w:hAnsi="Times New Roman" w:cs="Times New Roman"/>
          <w:b/>
          <w:bCs/>
          <w:sz w:val="24"/>
          <w:szCs w:val="24"/>
          <w:highlight w:val="white"/>
        </w:rPr>
        <w:t xml:space="preserve">Participatory music practitioners’ </w:t>
      </w:r>
      <w:r w:rsidR="00F91236" w:rsidRPr="00E53FE5">
        <w:rPr>
          <w:rFonts w:ascii="Times New Roman" w:eastAsia="Times New Roman" w:hAnsi="Times New Roman" w:cs="Times New Roman"/>
          <w:b/>
          <w:bCs/>
          <w:sz w:val="24"/>
          <w:szCs w:val="24"/>
          <w:highlight w:val="white"/>
        </w:rPr>
        <w:t>role and training needs</w:t>
      </w:r>
    </w:p>
    <w:p w14:paraId="09A1D163" w14:textId="191723B0" w:rsidR="00E05991" w:rsidRDefault="0026074F" w:rsidP="00082EDF">
      <w:pPr>
        <w:spacing w:line="480" w:lineRule="auto"/>
        <w:ind w:firstLine="720"/>
        <w:jc w:val="both"/>
        <w:rPr>
          <w:highlight w:val="white"/>
        </w:rPr>
      </w:pPr>
      <w:r>
        <w:rPr>
          <w:rFonts w:ascii="Times New Roman" w:eastAsia="Times New Roman" w:hAnsi="Times New Roman" w:cs="Times New Roman"/>
          <w:sz w:val="24"/>
          <w:szCs w:val="24"/>
        </w:rPr>
        <w:t xml:space="preserve">The role and perspective of musicians </w:t>
      </w:r>
      <w:r w:rsidR="00254D4C">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lead participatory music practices is</w:t>
      </w:r>
      <w:r w:rsidR="005F3A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gaining more research attention (Van Zijl &amp; De bisschop, 2024</w:t>
      </w:r>
      <w:r w:rsidR="005F3AE2">
        <w:rPr>
          <w:rFonts w:ascii="Times New Roman" w:eastAsia="Times New Roman" w:hAnsi="Times New Roman" w:cs="Times New Roman"/>
          <w:sz w:val="24"/>
          <w:szCs w:val="24"/>
        </w:rPr>
        <w:t>; Sloboda et al, 2020;</w:t>
      </w:r>
      <w:r w:rsidR="00B50CF1" w:rsidRPr="00B50CF1">
        <w:rPr>
          <w:rFonts w:ascii="Times New Roman" w:eastAsia="Times New Roman" w:hAnsi="Times New Roman" w:cs="Times New Roman"/>
          <w:sz w:val="24"/>
          <w:szCs w:val="24"/>
        </w:rPr>
        <w:t xml:space="preserve"> </w:t>
      </w:r>
      <w:proofErr w:type="spellStart"/>
      <w:r w:rsidR="00B50CF1">
        <w:rPr>
          <w:rFonts w:ascii="Times New Roman" w:eastAsia="Times New Roman" w:hAnsi="Times New Roman" w:cs="Times New Roman"/>
          <w:sz w:val="24"/>
          <w:szCs w:val="24"/>
          <w:highlight w:val="white"/>
        </w:rPr>
        <w:t>Vougioukalou</w:t>
      </w:r>
      <w:proofErr w:type="spellEnd"/>
      <w:r w:rsidR="00B50CF1">
        <w:rPr>
          <w:rFonts w:ascii="Times New Roman" w:eastAsia="Times New Roman" w:hAnsi="Times New Roman" w:cs="Times New Roman"/>
          <w:sz w:val="24"/>
          <w:szCs w:val="24"/>
          <w:highlight w:val="white"/>
        </w:rPr>
        <w:t xml:space="preserve"> et al</w:t>
      </w:r>
      <w:r w:rsidR="00A0766F">
        <w:rPr>
          <w:rFonts w:ascii="Times New Roman" w:eastAsia="Times New Roman" w:hAnsi="Times New Roman" w:cs="Times New Roman"/>
          <w:sz w:val="24"/>
          <w:szCs w:val="24"/>
          <w:highlight w:val="white"/>
        </w:rPr>
        <w:t>,</w:t>
      </w:r>
      <w:r w:rsidR="00B50CF1">
        <w:rPr>
          <w:rFonts w:ascii="Times New Roman" w:eastAsia="Times New Roman" w:hAnsi="Times New Roman" w:cs="Times New Roman"/>
          <w:sz w:val="24"/>
          <w:szCs w:val="24"/>
          <w:highlight w:val="white"/>
        </w:rPr>
        <w:t xml:space="preserve"> </w:t>
      </w:r>
      <w:proofErr w:type="gramStart"/>
      <w:r w:rsidR="00B50CF1">
        <w:rPr>
          <w:rFonts w:ascii="Times New Roman" w:eastAsia="Times New Roman" w:hAnsi="Times New Roman" w:cs="Times New Roman"/>
          <w:sz w:val="24"/>
          <w:szCs w:val="24"/>
          <w:highlight w:val="white"/>
        </w:rPr>
        <w:t>2019</w:t>
      </w:r>
      <w:r w:rsidR="00B50CF1">
        <w:rPr>
          <w:rFonts w:ascii="Times New Roman" w:eastAsia="Times New Roman" w:hAnsi="Times New Roman" w:cs="Times New Roman"/>
          <w:sz w:val="24"/>
          <w:szCs w:val="24"/>
        </w:rPr>
        <w:t>:Schiavio</w:t>
      </w:r>
      <w:proofErr w:type="gramEnd"/>
      <w:r w:rsidR="00B50CF1">
        <w:rPr>
          <w:rFonts w:ascii="Times New Roman" w:eastAsia="Times New Roman" w:hAnsi="Times New Roman" w:cs="Times New Roman"/>
          <w:sz w:val="24"/>
          <w:szCs w:val="24"/>
        </w:rPr>
        <w:t xml:space="preserve"> et al</w:t>
      </w:r>
      <w:r w:rsidR="005F4DC8">
        <w:rPr>
          <w:rFonts w:ascii="Times New Roman" w:eastAsia="Times New Roman" w:hAnsi="Times New Roman" w:cs="Times New Roman"/>
          <w:sz w:val="24"/>
          <w:szCs w:val="24"/>
        </w:rPr>
        <w:t>.</w:t>
      </w:r>
      <w:r w:rsidR="00B50CF1">
        <w:rPr>
          <w:rFonts w:ascii="Times New Roman" w:eastAsia="Times New Roman" w:hAnsi="Times New Roman" w:cs="Times New Roman"/>
          <w:sz w:val="24"/>
          <w:szCs w:val="24"/>
        </w:rPr>
        <w:t xml:space="preserve">, 2019; Camlin &amp; </w:t>
      </w:r>
      <w:proofErr w:type="spellStart"/>
      <w:r w:rsidR="00B50CF1">
        <w:rPr>
          <w:rFonts w:ascii="Times New Roman" w:eastAsia="Times New Roman" w:hAnsi="Times New Roman" w:cs="Times New Roman"/>
          <w:sz w:val="24"/>
          <w:szCs w:val="24"/>
        </w:rPr>
        <w:t>Zeserson</w:t>
      </w:r>
      <w:proofErr w:type="spellEnd"/>
      <w:r w:rsidR="00B50CF1">
        <w:rPr>
          <w:rFonts w:ascii="Times New Roman" w:eastAsia="Times New Roman" w:hAnsi="Times New Roman" w:cs="Times New Roman"/>
          <w:sz w:val="24"/>
          <w:szCs w:val="24"/>
        </w:rPr>
        <w:t>, 2018</w:t>
      </w:r>
      <w:r>
        <w:rPr>
          <w:rFonts w:ascii="Times New Roman" w:eastAsia="Times New Roman" w:hAnsi="Times New Roman" w:cs="Times New Roman"/>
          <w:sz w:val="24"/>
          <w:szCs w:val="24"/>
        </w:rPr>
        <w:t>).</w:t>
      </w:r>
      <w:r w:rsidR="00254D4C">
        <w:rPr>
          <w:rFonts w:ascii="Times New Roman" w:eastAsia="Times New Roman" w:hAnsi="Times New Roman" w:cs="Times New Roman"/>
          <w:sz w:val="24"/>
          <w:szCs w:val="24"/>
        </w:rPr>
        <w:t xml:space="preserve"> For brevity, we refer to these musicians as ‘practitioners’ throughout the article.</w:t>
      </w:r>
      <w:r>
        <w:rPr>
          <w:rFonts w:ascii="Times New Roman" w:eastAsia="Times New Roman" w:hAnsi="Times New Roman" w:cs="Times New Roman"/>
          <w:sz w:val="24"/>
          <w:szCs w:val="24"/>
        </w:rPr>
        <w:t xml:space="preserve"> </w:t>
      </w:r>
      <w:r w:rsidR="00B50CF1">
        <w:rPr>
          <w:rFonts w:ascii="Times New Roman" w:eastAsia="Times New Roman" w:hAnsi="Times New Roman" w:cs="Times New Roman"/>
          <w:sz w:val="24"/>
          <w:szCs w:val="24"/>
        </w:rPr>
        <w:t>The</w:t>
      </w:r>
      <w:r w:rsidR="00254D4C">
        <w:rPr>
          <w:rFonts w:ascii="Times New Roman" w:eastAsia="Times New Roman" w:hAnsi="Times New Roman" w:cs="Times New Roman"/>
          <w:sz w:val="24"/>
          <w:szCs w:val="24"/>
        </w:rPr>
        <w:t xml:space="preserve"> practitioner’s</w:t>
      </w:r>
      <w:r w:rsidR="00B50CF1">
        <w:rPr>
          <w:rFonts w:ascii="Times New Roman" w:eastAsia="Times New Roman" w:hAnsi="Times New Roman" w:cs="Times New Roman"/>
          <w:sz w:val="24"/>
          <w:szCs w:val="24"/>
        </w:rPr>
        <w:t xml:space="preserve"> role </w:t>
      </w:r>
      <w:r>
        <w:rPr>
          <w:rFonts w:ascii="Times New Roman" w:eastAsia="Times New Roman" w:hAnsi="Times New Roman" w:cs="Times New Roman"/>
          <w:sz w:val="24"/>
          <w:szCs w:val="24"/>
        </w:rPr>
        <w:t>is often pivotal to the sustainability of these initiatives</w:t>
      </w:r>
      <w:r w:rsidR="00B50CF1">
        <w:rPr>
          <w:rFonts w:ascii="Times New Roman" w:eastAsia="Times New Roman" w:hAnsi="Times New Roman" w:cs="Times New Roman"/>
          <w:sz w:val="24"/>
          <w:szCs w:val="24"/>
        </w:rPr>
        <w:t xml:space="preserve"> and studies report the influence of </w:t>
      </w:r>
      <w:r w:rsidR="00254D4C">
        <w:rPr>
          <w:rFonts w:ascii="Times New Roman" w:eastAsia="Times New Roman" w:hAnsi="Times New Roman" w:cs="Times New Roman"/>
          <w:sz w:val="24"/>
          <w:szCs w:val="24"/>
        </w:rPr>
        <w:t>their</w:t>
      </w:r>
      <w:r w:rsidR="00A0766F">
        <w:rPr>
          <w:rFonts w:ascii="Times New Roman" w:eastAsia="Times New Roman" w:hAnsi="Times New Roman" w:cs="Times New Roman"/>
          <w:sz w:val="24"/>
          <w:szCs w:val="24"/>
        </w:rPr>
        <w:t xml:space="preserve"> approaches </w:t>
      </w:r>
      <w:r w:rsidR="00B50CF1">
        <w:rPr>
          <w:rFonts w:ascii="Times New Roman" w:eastAsia="Times New Roman" w:hAnsi="Times New Roman" w:cs="Times New Roman"/>
          <w:sz w:val="24"/>
          <w:szCs w:val="24"/>
        </w:rPr>
        <w:t xml:space="preserve">on </w:t>
      </w:r>
      <w:r w:rsidR="00B50CF1">
        <w:rPr>
          <w:rFonts w:ascii="Times New Roman" w:eastAsia="Times New Roman" w:hAnsi="Times New Roman" w:cs="Times New Roman"/>
          <w:sz w:val="24"/>
          <w:szCs w:val="24"/>
        </w:rPr>
        <w:lastRenderedPageBreak/>
        <w:t xml:space="preserve">achieving </w:t>
      </w:r>
      <w:r w:rsidR="00A0766F">
        <w:rPr>
          <w:rFonts w:ascii="Times New Roman" w:eastAsia="Times New Roman" w:hAnsi="Times New Roman" w:cs="Times New Roman"/>
          <w:sz w:val="24"/>
          <w:szCs w:val="24"/>
        </w:rPr>
        <w:t>social effects (</w:t>
      </w:r>
      <w:proofErr w:type="spellStart"/>
      <w:r w:rsidR="007E6AFE">
        <w:rPr>
          <w:rFonts w:ascii="Times New Roman" w:eastAsia="Times New Roman" w:hAnsi="Times New Roman" w:cs="Times New Roman"/>
          <w:sz w:val="24"/>
          <w:szCs w:val="24"/>
          <w:highlight w:val="white"/>
        </w:rPr>
        <w:t>Varvarigou</w:t>
      </w:r>
      <w:proofErr w:type="spellEnd"/>
      <w:r w:rsidR="007E6AFE">
        <w:rPr>
          <w:rFonts w:ascii="Times New Roman" w:eastAsia="Times New Roman" w:hAnsi="Times New Roman" w:cs="Times New Roman"/>
          <w:sz w:val="24"/>
          <w:szCs w:val="24"/>
          <w:highlight w:val="white"/>
        </w:rPr>
        <w:t xml:space="preserve"> et al., 2021</w:t>
      </w:r>
      <w:r w:rsidR="00214DAA">
        <w:rPr>
          <w:rFonts w:ascii="Times New Roman" w:eastAsia="Times New Roman" w:hAnsi="Times New Roman" w:cs="Times New Roman"/>
          <w:sz w:val="24"/>
          <w:szCs w:val="24"/>
          <w:highlight w:val="white"/>
        </w:rPr>
        <w:t xml:space="preserve">; </w:t>
      </w:r>
      <w:proofErr w:type="spellStart"/>
      <w:r w:rsidR="00A0766F">
        <w:rPr>
          <w:rFonts w:ascii="Times New Roman" w:eastAsia="Times New Roman" w:hAnsi="Times New Roman" w:cs="Times New Roman"/>
          <w:sz w:val="24"/>
          <w:szCs w:val="24"/>
          <w:highlight w:val="white"/>
        </w:rPr>
        <w:t>Vougioukalou</w:t>
      </w:r>
      <w:proofErr w:type="spellEnd"/>
      <w:r w:rsidR="00A0766F">
        <w:rPr>
          <w:rFonts w:ascii="Times New Roman" w:eastAsia="Times New Roman" w:hAnsi="Times New Roman" w:cs="Times New Roman"/>
          <w:sz w:val="24"/>
          <w:szCs w:val="24"/>
          <w:highlight w:val="white"/>
        </w:rPr>
        <w:t xml:space="preserve"> et a</w:t>
      </w:r>
      <w:r w:rsidR="00A0766F">
        <w:rPr>
          <w:rFonts w:ascii="Times New Roman" w:eastAsia="Times New Roman" w:hAnsi="Times New Roman" w:cs="Times New Roman"/>
          <w:sz w:val="24"/>
          <w:szCs w:val="24"/>
        </w:rPr>
        <w:t>l</w:t>
      </w:r>
      <w:r w:rsidR="005F4DC8">
        <w:rPr>
          <w:rFonts w:ascii="Times New Roman" w:eastAsia="Times New Roman" w:hAnsi="Times New Roman" w:cs="Times New Roman"/>
          <w:sz w:val="24"/>
          <w:szCs w:val="24"/>
        </w:rPr>
        <w:t>.</w:t>
      </w:r>
      <w:r w:rsidR="00A0766F">
        <w:rPr>
          <w:rFonts w:ascii="Times New Roman" w:eastAsia="Times New Roman" w:hAnsi="Times New Roman" w:cs="Times New Roman"/>
          <w:sz w:val="24"/>
          <w:szCs w:val="24"/>
        </w:rPr>
        <w:t xml:space="preserve">, 2019; </w:t>
      </w:r>
      <w:proofErr w:type="spellStart"/>
      <w:r w:rsidR="00A0766F">
        <w:rPr>
          <w:rFonts w:ascii="Times New Roman" w:eastAsia="Times New Roman" w:hAnsi="Times New Roman" w:cs="Times New Roman"/>
          <w:sz w:val="24"/>
          <w:szCs w:val="24"/>
        </w:rPr>
        <w:t>Schiavio</w:t>
      </w:r>
      <w:proofErr w:type="spellEnd"/>
      <w:r w:rsidR="00A0766F">
        <w:rPr>
          <w:rFonts w:ascii="Times New Roman" w:eastAsia="Times New Roman" w:hAnsi="Times New Roman" w:cs="Times New Roman"/>
          <w:sz w:val="24"/>
          <w:szCs w:val="24"/>
        </w:rPr>
        <w:t xml:space="preserve"> et al</w:t>
      </w:r>
      <w:r w:rsidR="005F4DC8">
        <w:rPr>
          <w:rFonts w:ascii="Times New Roman" w:eastAsia="Times New Roman" w:hAnsi="Times New Roman" w:cs="Times New Roman"/>
          <w:sz w:val="24"/>
          <w:szCs w:val="24"/>
        </w:rPr>
        <w:t>.,</w:t>
      </w:r>
      <w:r w:rsidR="0025387E">
        <w:rPr>
          <w:rFonts w:ascii="Times New Roman" w:eastAsia="Times New Roman" w:hAnsi="Times New Roman" w:cs="Times New Roman"/>
          <w:sz w:val="24"/>
          <w:szCs w:val="24"/>
        </w:rPr>
        <w:t xml:space="preserve"> </w:t>
      </w:r>
      <w:r w:rsidR="00A0766F">
        <w:rPr>
          <w:rFonts w:ascii="Times New Roman" w:eastAsia="Times New Roman" w:hAnsi="Times New Roman" w:cs="Times New Roman"/>
          <w:sz w:val="24"/>
          <w:szCs w:val="24"/>
        </w:rPr>
        <w:t>2019;</w:t>
      </w:r>
      <w:r w:rsidR="007E6AFE">
        <w:rPr>
          <w:rFonts w:ascii="Times New Roman" w:eastAsia="Times New Roman" w:hAnsi="Times New Roman" w:cs="Times New Roman"/>
          <w:sz w:val="24"/>
          <w:szCs w:val="24"/>
        </w:rPr>
        <w:t>)</w:t>
      </w:r>
      <w:r w:rsidR="002538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F3AE2">
        <w:rPr>
          <w:rFonts w:ascii="Times New Roman" w:eastAsia="Times New Roman" w:hAnsi="Times New Roman" w:cs="Times New Roman"/>
          <w:sz w:val="24"/>
          <w:szCs w:val="24"/>
        </w:rPr>
        <w:t>P</w:t>
      </w:r>
      <w:r>
        <w:rPr>
          <w:rFonts w:ascii="Times New Roman" w:eastAsia="Times New Roman" w:hAnsi="Times New Roman" w:cs="Times New Roman"/>
          <w:sz w:val="24"/>
          <w:szCs w:val="24"/>
        </w:rPr>
        <w:t>ractitioners in such projects are not merely instructors; they embody a range of skills and competencies that enable them to engage diverse groups in meaningful musical experiences</w:t>
      </w:r>
      <w:r w:rsidR="007E6AFE">
        <w:rPr>
          <w:rFonts w:ascii="Times New Roman" w:eastAsia="Times New Roman" w:hAnsi="Times New Roman" w:cs="Times New Roman"/>
          <w:sz w:val="24"/>
          <w:szCs w:val="24"/>
        </w:rPr>
        <w:t xml:space="preserve"> (</w:t>
      </w:r>
      <w:proofErr w:type="spellStart"/>
      <w:r w:rsidR="007E6AFE">
        <w:rPr>
          <w:rFonts w:ascii="Times New Roman" w:eastAsia="Times New Roman" w:hAnsi="Times New Roman" w:cs="Times New Roman"/>
          <w:sz w:val="24"/>
          <w:szCs w:val="24"/>
        </w:rPr>
        <w:t>Yerichuk</w:t>
      </w:r>
      <w:proofErr w:type="spellEnd"/>
      <w:r w:rsidR="007E6AFE">
        <w:rPr>
          <w:rFonts w:ascii="Times New Roman" w:eastAsia="Times New Roman" w:hAnsi="Times New Roman" w:cs="Times New Roman"/>
          <w:sz w:val="24"/>
          <w:szCs w:val="24"/>
        </w:rPr>
        <w:t xml:space="preserve"> &amp; Tai, 2023; Camlin &amp; </w:t>
      </w:r>
      <w:proofErr w:type="spellStart"/>
      <w:r w:rsidR="007E6AFE">
        <w:rPr>
          <w:rFonts w:ascii="Times New Roman" w:eastAsia="Times New Roman" w:hAnsi="Times New Roman" w:cs="Times New Roman"/>
          <w:sz w:val="24"/>
          <w:szCs w:val="24"/>
        </w:rPr>
        <w:t>Zeserson</w:t>
      </w:r>
      <w:proofErr w:type="spellEnd"/>
      <w:r w:rsidR="007E6AFE">
        <w:rPr>
          <w:rFonts w:ascii="Times New Roman" w:eastAsia="Times New Roman" w:hAnsi="Times New Roman" w:cs="Times New Roman"/>
          <w:sz w:val="24"/>
          <w:szCs w:val="24"/>
        </w:rPr>
        <w:t>, 2018)</w:t>
      </w:r>
      <w:r>
        <w:rPr>
          <w:rFonts w:ascii="Times New Roman" w:eastAsia="Times New Roman" w:hAnsi="Times New Roman" w:cs="Times New Roman"/>
          <w:sz w:val="24"/>
          <w:szCs w:val="24"/>
        </w:rPr>
        <w:t xml:space="preserve">. Their effectiveness hinges on their ability to foster inclusive environments where participants feel valued and empowered to express themselves musically. This is crucial in settings involving vulnerable groups or individuals, where facilitators must navigate complex dynamics to ensure that every participant can engage in the musical dialogue (Creech et al., 2020). Research also highlights that participatory music activities are inherently context-dependent, requiring facilitators to adapt their strategies based on the unique needs and characteristics of the communities they serve (Camlin &amp; </w:t>
      </w:r>
      <w:proofErr w:type="spellStart"/>
      <w:r>
        <w:rPr>
          <w:rFonts w:ascii="Times New Roman" w:eastAsia="Times New Roman" w:hAnsi="Times New Roman" w:cs="Times New Roman"/>
          <w:sz w:val="24"/>
          <w:szCs w:val="24"/>
        </w:rPr>
        <w:t>Zeserson</w:t>
      </w:r>
      <w:proofErr w:type="spellEnd"/>
      <w:r>
        <w:rPr>
          <w:rFonts w:ascii="Times New Roman" w:eastAsia="Times New Roman" w:hAnsi="Times New Roman" w:cs="Times New Roman"/>
          <w:sz w:val="24"/>
          <w:szCs w:val="24"/>
        </w:rPr>
        <w:t>, 2018). This adaptability is essential for creating music activities that resonate with participants and promote well-being (Yi &amp; Kim, 2023)</w:t>
      </w:r>
      <w:r w:rsidR="00214DAA">
        <w:rPr>
          <w:rFonts w:ascii="Times New Roman" w:eastAsia="Times New Roman" w:hAnsi="Times New Roman" w:cs="Times New Roman"/>
          <w:sz w:val="24"/>
          <w:szCs w:val="24"/>
        </w:rPr>
        <w:t xml:space="preserve"> and on a broader scale</w:t>
      </w:r>
      <w:r w:rsidR="002A74AB">
        <w:rPr>
          <w:rFonts w:ascii="Times New Roman" w:eastAsia="Times New Roman" w:hAnsi="Times New Roman" w:cs="Times New Roman"/>
          <w:sz w:val="24"/>
          <w:szCs w:val="24"/>
        </w:rPr>
        <w:t>,</w:t>
      </w:r>
      <w:r w:rsidR="00214DAA">
        <w:rPr>
          <w:rFonts w:ascii="Times New Roman" w:eastAsia="Times New Roman" w:hAnsi="Times New Roman" w:cs="Times New Roman"/>
          <w:sz w:val="24"/>
          <w:szCs w:val="24"/>
        </w:rPr>
        <w:t xml:space="preserve"> lead to ‘social impact’ (</w:t>
      </w:r>
      <w:proofErr w:type="spellStart"/>
      <w:r w:rsidR="00214DAA">
        <w:rPr>
          <w:rFonts w:ascii="Times New Roman" w:eastAsia="Times New Roman" w:hAnsi="Times New Roman" w:cs="Times New Roman"/>
          <w:sz w:val="24"/>
          <w:szCs w:val="24"/>
        </w:rPr>
        <w:t>Bartleet</w:t>
      </w:r>
      <w:proofErr w:type="spellEnd"/>
      <w:r w:rsidR="00214DAA">
        <w:rPr>
          <w:rFonts w:ascii="Times New Roman" w:eastAsia="Times New Roman" w:hAnsi="Times New Roman" w:cs="Times New Roman"/>
          <w:sz w:val="24"/>
          <w:szCs w:val="24"/>
        </w:rPr>
        <w:t>, 2023)</w:t>
      </w:r>
      <w:r>
        <w:rPr>
          <w:rFonts w:ascii="Times New Roman" w:eastAsia="Times New Roman" w:hAnsi="Times New Roman" w:cs="Times New Roman"/>
          <w:sz w:val="24"/>
          <w:szCs w:val="24"/>
        </w:rPr>
        <w:t xml:space="preserve">. Hence, several authors note the importance of training practitioners to lead these activities, </w:t>
      </w:r>
      <w:r>
        <w:rPr>
          <w:rFonts w:ascii="Times New Roman" w:eastAsia="Times New Roman" w:hAnsi="Times New Roman" w:cs="Times New Roman"/>
          <w:sz w:val="24"/>
          <w:szCs w:val="24"/>
          <w:highlight w:val="white"/>
        </w:rPr>
        <w:t>(Creech et al., 2020;</w:t>
      </w:r>
      <w:r w:rsidR="00AB1090">
        <w:rPr>
          <w:rFonts w:ascii="Times New Roman" w:eastAsia="Times New Roman" w:hAnsi="Times New Roman" w:cs="Times New Roman"/>
          <w:sz w:val="24"/>
          <w:szCs w:val="24"/>
          <w:highlight w:val="white"/>
        </w:rPr>
        <w:t xml:space="preserve"> </w:t>
      </w:r>
      <w:r w:rsidR="005F4DC8">
        <w:rPr>
          <w:rFonts w:ascii="Times New Roman" w:eastAsia="Times New Roman" w:hAnsi="Times New Roman" w:cs="Times New Roman"/>
          <w:sz w:val="24"/>
          <w:szCs w:val="24"/>
          <w:highlight w:val="white"/>
        </w:rPr>
        <w:t xml:space="preserve">Camlin &amp; </w:t>
      </w:r>
      <w:proofErr w:type="spellStart"/>
      <w:r w:rsidR="005F4DC8">
        <w:rPr>
          <w:rFonts w:ascii="Times New Roman" w:eastAsia="Times New Roman" w:hAnsi="Times New Roman" w:cs="Times New Roman"/>
          <w:sz w:val="24"/>
          <w:szCs w:val="24"/>
          <w:highlight w:val="white"/>
        </w:rPr>
        <w:t>Zeserson</w:t>
      </w:r>
      <w:proofErr w:type="spellEnd"/>
      <w:r w:rsidR="005F4DC8">
        <w:rPr>
          <w:rFonts w:ascii="Times New Roman" w:eastAsia="Times New Roman" w:hAnsi="Times New Roman" w:cs="Times New Roman"/>
          <w:sz w:val="24"/>
          <w:szCs w:val="24"/>
          <w:highlight w:val="white"/>
        </w:rPr>
        <w:t>, 2018; Willingham &amp; Carruthers, 2018</w:t>
      </w:r>
      <w:r>
        <w:rPr>
          <w:rFonts w:ascii="Times New Roman" w:eastAsia="Times New Roman" w:hAnsi="Times New Roman" w:cs="Times New Roman"/>
          <w:sz w:val="24"/>
          <w:szCs w:val="24"/>
          <w:highlight w:val="white"/>
        </w:rPr>
        <w:t>).</w:t>
      </w:r>
      <w:r>
        <w:rPr>
          <w:highlight w:val="white"/>
        </w:rPr>
        <w:t xml:space="preserve"> </w:t>
      </w:r>
    </w:p>
    <w:p w14:paraId="1FEA78FE" w14:textId="487CA58C" w:rsidR="00E05991" w:rsidRDefault="00696EF6" w:rsidP="00082EDF">
      <w:pPr>
        <w:spacing w:line="48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Developments in Higher Music Education (HME) also lead our attention towards the training needs of practitioners in participatory music practices. In HME relatively new discourses and corresponding (teaching) practices are entering the playing field, such as “the artistic citizen” (Elliott et al., 2016), “the musician as maker in society” (Gaunt et al., 2021), “the civic professional” (Laes et al., 2021) or “the embedded artist” (Martel &amp; Wickert, 2020). Whilst these terms differ, they indicate a similar di</w:t>
      </w:r>
      <w:r>
        <w:rPr>
          <w:rFonts w:ascii="Times New Roman" w:eastAsia="Times New Roman" w:hAnsi="Times New Roman" w:cs="Times New Roman"/>
          <w:sz w:val="24"/>
          <w:szCs w:val="24"/>
        </w:rPr>
        <w:t xml:space="preserve">rection, namely that many HME institutions are questioning and trying to expand their role in society. </w:t>
      </w:r>
      <w:r w:rsidR="001C52A5">
        <w:rPr>
          <w:rFonts w:ascii="Times New Roman" w:eastAsia="Times New Roman" w:hAnsi="Times New Roman" w:cs="Times New Roman"/>
          <w:sz w:val="24"/>
          <w:szCs w:val="24"/>
        </w:rPr>
        <w:t>Similarly,</w:t>
      </w:r>
      <w:r>
        <w:rPr>
          <w:rFonts w:ascii="Times New Roman" w:eastAsia="Times New Roman" w:hAnsi="Times New Roman" w:cs="Times New Roman"/>
          <w:sz w:val="24"/>
          <w:szCs w:val="24"/>
        </w:rPr>
        <w:t xml:space="preserve"> they </w:t>
      </w:r>
      <w:r w:rsidR="001C52A5">
        <w:rPr>
          <w:rFonts w:ascii="Times New Roman" w:eastAsia="Times New Roman" w:hAnsi="Times New Roman" w:cs="Times New Roman"/>
          <w:sz w:val="24"/>
          <w:szCs w:val="24"/>
        </w:rPr>
        <w:t>invite</w:t>
      </w:r>
      <w:r>
        <w:rPr>
          <w:rFonts w:ascii="Times New Roman" w:eastAsia="Times New Roman" w:hAnsi="Times New Roman" w:cs="Times New Roman"/>
          <w:sz w:val="24"/>
          <w:szCs w:val="24"/>
        </w:rPr>
        <w:t xml:space="preserve"> attention to how </w:t>
      </w:r>
      <w:r w:rsidR="001C52A5">
        <w:rPr>
          <w:rFonts w:ascii="Times New Roman" w:eastAsia="Times New Roman" w:hAnsi="Times New Roman" w:cs="Times New Roman"/>
          <w:sz w:val="24"/>
          <w:szCs w:val="24"/>
        </w:rPr>
        <w:t>HMEs</w:t>
      </w:r>
      <w:r>
        <w:rPr>
          <w:rFonts w:ascii="Times New Roman" w:eastAsia="Times New Roman" w:hAnsi="Times New Roman" w:cs="Times New Roman"/>
          <w:sz w:val="24"/>
          <w:szCs w:val="24"/>
        </w:rPr>
        <w:t xml:space="preserve"> can ensure -by changing curricula and teaching practices or collaborating with </w:t>
      </w:r>
      <w:proofErr w:type="spellStart"/>
      <w:r>
        <w:rPr>
          <w:rFonts w:ascii="Times New Roman" w:eastAsia="Times New Roman" w:hAnsi="Times New Roman" w:cs="Times New Roman"/>
          <w:sz w:val="24"/>
          <w:szCs w:val="24"/>
        </w:rPr>
        <w:t>neighbourhood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students have knowledge</w:t>
      </w:r>
      <w:r w:rsidR="001C52A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attitudes and skills to improve social outcomes in their local and global communities (Elliott et al., 2016; Grant, 2019). From this </w:t>
      </w:r>
      <w:r>
        <w:rPr>
          <w:rFonts w:ascii="Times New Roman" w:eastAsia="Times New Roman" w:hAnsi="Times New Roman" w:cs="Times New Roman"/>
          <w:sz w:val="24"/>
          <w:szCs w:val="24"/>
        </w:rPr>
        <w:lastRenderedPageBreak/>
        <w:t xml:space="preserve">perspective, there </w:t>
      </w:r>
      <w:r>
        <w:rPr>
          <w:rFonts w:ascii="Times New Roman" w:eastAsia="Times New Roman" w:hAnsi="Times New Roman" w:cs="Times New Roman"/>
          <w:sz w:val="24"/>
          <w:szCs w:val="24"/>
          <w:highlight w:val="white"/>
        </w:rPr>
        <w:t>has been a steady increase in interest in participatory music practice program</w:t>
      </w:r>
      <w:r>
        <w:rPr>
          <w:rFonts w:ascii="Times New Roman" w:eastAsia="Times New Roman" w:hAnsi="Times New Roman" w:cs="Times New Roman"/>
          <w:sz w:val="24"/>
          <w:szCs w:val="24"/>
          <w:highlight w:val="white"/>
        </w:rPr>
        <w:t xml:space="preserve">s at HME </w:t>
      </w:r>
      <w:r w:rsidR="00F31F3B">
        <w:rPr>
          <w:rFonts w:ascii="Times New Roman" w:eastAsia="Times New Roman" w:hAnsi="Times New Roman" w:cs="Times New Roman"/>
          <w:sz w:val="24"/>
          <w:szCs w:val="24"/>
          <w:highlight w:val="white"/>
        </w:rPr>
        <w:t>i</w:t>
      </w:r>
      <w:r>
        <w:rPr>
          <w:rFonts w:ascii="Times New Roman" w:eastAsia="Times New Roman" w:hAnsi="Times New Roman" w:cs="Times New Roman"/>
          <w:sz w:val="24"/>
          <w:szCs w:val="24"/>
          <w:highlight w:val="white"/>
        </w:rPr>
        <w:t>nstitutions across Europe (Grant, 2019; Willingham &amp; Carruthers, 2018; Gande &amp; Kruse-Weber, 2017). However, what students are</w:t>
      </w:r>
      <w:r w:rsidR="00F31F3B">
        <w:rPr>
          <w:rFonts w:ascii="Times New Roman" w:eastAsia="Times New Roman" w:hAnsi="Times New Roman" w:cs="Times New Roman"/>
          <w:sz w:val="24"/>
          <w:szCs w:val="24"/>
          <w:highlight w:val="white"/>
        </w:rPr>
        <w:t xml:space="preserve"> </w:t>
      </w:r>
      <w:proofErr w:type="gramStart"/>
      <w:r w:rsidR="00F31F3B">
        <w:rPr>
          <w:rFonts w:ascii="Times New Roman" w:eastAsia="Times New Roman" w:hAnsi="Times New Roman" w:cs="Times New Roman"/>
          <w:sz w:val="24"/>
          <w:szCs w:val="24"/>
          <w:highlight w:val="white"/>
        </w:rPr>
        <w:t>actually</w:t>
      </w:r>
      <w:r>
        <w:rPr>
          <w:rFonts w:ascii="Times New Roman" w:eastAsia="Times New Roman" w:hAnsi="Times New Roman" w:cs="Times New Roman"/>
          <w:sz w:val="24"/>
          <w:szCs w:val="24"/>
          <w:highlight w:val="white"/>
        </w:rPr>
        <w:t xml:space="preserve"> supposed</w:t>
      </w:r>
      <w:proofErr w:type="gramEnd"/>
      <w:r>
        <w:rPr>
          <w:rFonts w:ascii="Times New Roman" w:eastAsia="Times New Roman" w:hAnsi="Times New Roman" w:cs="Times New Roman"/>
          <w:sz w:val="24"/>
          <w:szCs w:val="24"/>
          <w:highlight w:val="white"/>
        </w:rPr>
        <w:t xml:space="preserve"> to learn </w:t>
      </w:r>
      <w:r w:rsidR="00F31F3B">
        <w:rPr>
          <w:rFonts w:ascii="Times New Roman" w:eastAsia="Times New Roman" w:hAnsi="Times New Roman" w:cs="Times New Roman"/>
          <w:sz w:val="24"/>
          <w:szCs w:val="24"/>
          <w:highlight w:val="white"/>
        </w:rPr>
        <w:t>from</w:t>
      </w:r>
      <w:r>
        <w:rPr>
          <w:rFonts w:ascii="Times New Roman" w:eastAsia="Times New Roman" w:hAnsi="Times New Roman" w:cs="Times New Roman"/>
          <w:sz w:val="24"/>
          <w:szCs w:val="24"/>
          <w:highlight w:val="white"/>
        </w:rPr>
        <w:t xml:space="preserve"> participatory music undergraduate and postgraduate programs remain</w:t>
      </w:r>
      <w:r w:rsidR="00C2368E">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understudied.</w:t>
      </w:r>
    </w:p>
    <w:p w14:paraId="2323BE38" w14:textId="35CF9571" w:rsidR="00F91236" w:rsidRDefault="00696EF6" w:rsidP="00F91236">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Previous explorations of the skills and competencies practitioners require in participatory music settings include learning from the encounters of orchestral musicians with community music practices. In a research report involving the experiences of 15 musicians, skills developed in these practices were categorized as ‘personal’, ‘interpersonal’, ‘musical’, ‘cognitive’ and ‘teaching’ (Ascenso, 2016). Some of these skills were also highlighted in </w:t>
      </w:r>
      <w:r w:rsidR="007D0967">
        <w:rPr>
          <w:rFonts w:ascii="Times New Roman" w:eastAsia="Times New Roman" w:hAnsi="Times New Roman" w:cs="Times New Roman"/>
          <w:sz w:val="24"/>
          <w:szCs w:val="24"/>
        </w:rPr>
        <w:t>a study</w:t>
      </w:r>
      <w:r>
        <w:rPr>
          <w:rFonts w:ascii="Times New Roman" w:eastAsia="Times New Roman" w:hAnsi="Times New Roman" w:cs="Times New Roman"/>
          <w:sz w:val="24"/>
          <w:szCs w:val="24"/>
        </w:rPr>
        <w:t xml:space="preserve"> by Camlin (2022), which investigated the way a mixed group of undergraduate students and experienced practitioners make sense of their encounters with participatory music practices. Alongside ‘professional attributes’, Camlin’s work discusses the importance of ‘psychological attributes’ related to mindset and reflexivity, risk taking and adaptability, and musical communication. Moreover, this study also shows that ‘situational factors’, such as an awareness of setting and environment and how to deal</w:t>
      </w:r>
      <w:r>
        <w:rPr>
          <w:rFonts w:ascii="Times New Roman" w:eastAsia="Times New Roman" w:hAnsi="Times New Roman" w:cs="Times New Roman"/>
          <w:sz w:val="24"/>
          <w:szCs w:val="24"/>
        </w:rPr>
        <w:t xml:space="preserve"> with power and hierarchy in facilitator-participant relationships, is of equal importance to professional attributes. In sum, we must think not only in terms of ‘skills’, but also in terms of attitudes, values, and complex expertise practitioners develop over time. Although these insights are important, both studies involved small numbers of practitioners, and highlight that practitioner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development remains an area that warrants further exploration. </w:t>
      </w:r>
    </w:p>
    <w:p w14:paraId="62BAA03C" w14:textId="5055A698" w:rsidR="00CC324D" w:rsidRPr="00E53FE5" w:rsidRDefault="00CC324D" w:rsidP="00E53FE5">
      <w:pPr>
        <w:spacing w:after="160" w:line="480" w:lineRule="auto"/>
        <w:jc w:val="both"/>
        <w:rPr>
          <w:rFonts w:ascii="Times New Roman" w:eastAsia="Times New Roman" w:hAnsi="Times New Roman" w:cs="Times New Roman"/>
          <w:b/>
          <w:bCs/>
          <w:sz w:val="24"/>
          <w:szCs w:val="24"/>
        </w:rPr>
      </w:pPr>
      <w:r w:rsidRPr="00E53FE5">
        <w:rPr>
          <w:rFonts w:ascii="Times New Roman" w:eastAsia="Times New Roman" w:hAnsi="Times New Roman" w:cs="Times New Roman"/>
          <w:b/>
          <w:bCs/>
          <w:sz w:val="24"/>
          <w:szCs w:val="24"/>
        </w:rPr>
        <w:t xml:space="preserve">Study </w:t>
      </w:r>
      <w:proofErr w:type="gramStart"/>
      <w:r w:rsidRPr="00E53FE5">
        <w:rPr>
          <w:rFonts w:ascii="Times New Roman" w:eastAsia="Times New Roman" w:hAnsi="Times New Roman" w:cs="Times New Roman"/>
          <w:b/>
          <w:bCs/>
          <w:sz w:val="24"/>
          <w:szCs w:val="24"/>
        </w:rPr>
        <w:t>aim</w:t>
      </w:r>
      <w:proofErr w:type="gramEnd"/>
      <w:r w:rsidRPr="00E53FE5">
        <w:rPr>
          <w:rFonts w:ascii="Times New Roman" w:eastAsia="Times New Roman" w:hAnsi="Times New Roman" w:cs="Times New Roman"/>
          <w:b/>
          <w:bCs/>
          <w:sz w:val="24"/>
          <w:szCs w:val="24"/>
        </w:rPr>
        <w:t xml:space="preserve"> and research questions</w:t>
      </w:r>
    </w:p>
    <w:p w14:paraId="0517DEF4" w14:textId="3D6DB629" w:rsidR="00040091" w:rsidRPr="0052733B" w:rsidRDefault="00040091" w:rsidP="00082EDF">
      <w:pPr>
        <w:spacing w:line="480" w:lineRule="auto"/>
        <w:ind w:firstLine="709"/>
        <w:jc w:val="both"/>
        <w:rPr>
          <w:rFonts w:ascii="Times New Roman" w:eastAsia="Calibri" w:hAnsi="Times New Roman" w:cs="Times New Roman"/>
          <w:color w:val="000000" w:themeColor="text1"/>
        </w:rPr>
      </w:pPr>
      <w:r w:rsidRPr="00B20E91">
        <w:rPr>
          <w:rFonts w:ascii="Times New Roman" w:eastAsia="Times New Roman" w:hAnsi="Times New Roman" w:cs="Times New Roman"/>
          <w:sz w:val="24"/>
          <w:szCs w:val="24"/>
        </w:rPr>
        <w:t xml:space="preserve">This study was developed as part of </w:t>
      </w:r>
      <w:r w:rsidR="00B90AC4" w:rsidRPr="00B20E91">
        <w:rPr>
          <w:rFonts w:ascii="Times New Roman" w:eastAsia="Times New Roman" w:hAnsi="Times New Roman" w:cs="Times New Roman"/>
          <w:sz w:val="24"/>
          <w:szCs w:val="24"/>
        </w:rPr>
        <w:t>[</w:t>
      </w:r>
      <w:r w:rsidR="00B90AC4" w:rsidRPr="00B20E91">
        <w:rPr>
          <w:rFonts w:ascii="Times New Roman" w:eastAsia="Times New Roman" w:hAnsi="Times New Roman" w:cs="Times New Roman"/>
          <w:i/>
          <w:sz w:val="24"/>
          <w:szCs w:val="24"/>
        </w:rPr>
        <w:t>Blinded for Review</w:t>
      </w:r>
      <w:r w:rsidR="00B90AC4" w:rsidRPr="00B20E91">
        <w:rPr>
          <w:rFonts w:ascii="Times New Roman" w:eastAsia="Times New Roman" w:hAnsi="Times New Roman" w:cs="Times New Roman"/>
          <w:sz w:val="24"/>
          <w:szCs w:val="24"/>
        </w:rPr>
        <w:t>]</w:t>
      </w:r>
      <w:r w:rsidR="00B90AC4">
        <w:rPr>
          <w:rFonts w:ascii="Times New Roman" w:eastAsia="Times New Roman" w:hAnsi="Times New Roman" w:cs="Times New Roman"/>
          <w:sz w:val="24"/>
          <w:szCs w:val="24"/>
        </w:rPr>
        <w:t xml:space="preserve">, </w:t>
      </w:r>
      <w:r w:rsidRPr="00B20E91">
        <w:rPr>
          <w:rFonts w:ascii="Times New Roman" w:eastAsia="Times New Roman" w:hAnsi="Times New Roman" w:cs="Times New Roman"/>
          <w:sz w:val="24"/>
          <w:szCs w:val="24"/>
        </w:rPr>
        <w:t>an international research project</w:t>
      </w:r>
      <w:r w:rsidRPr="00B20E91">
        <w:rPr>
          <w:rFonts w:ascii="Times New Roman" w:eastAsia="Times New Roman" w:hAnsi="Times New Roman" w:cs="Times New Roman"/>
          <w:i/>
          <w:sz w:val="24"/>
          <w:szCs w:val="24"/>
        </w:rPr>
        <w:t xml:space="preserve"> </w:t>
      </w:r>
      <w:r w:rsidRPr="00B20E91">
        <w:rPr>
          <w:rFonts w:ascii="Times New Roman" w:eastAsia="Times New Roman" w:hAnsi="Times New Roman" w:cs="Times New Roman"/>
          <w:sz w:val="24"/>
          <w:szCs w:val="24"/>
        </w:rPr>
        <w:t>conducted between</w:t>
      </w:r>
      <w:r w:rsidRPr="00B20E91">
        <w:rPr>
          <w:rFonts w:ascii="Times New Roman" w:eastAsia="Times New Roman" w:hAnsi="Times New Roman" w:cs="Times New Roman"/>
          <w:i/>
          <w:sz w:val="24"/>
          <w:szCs w:val="24"/>
        </w:rPr>
        <w:t xml:space="preserve"> </w:t>
      </w:r>
      <w:r w:rsidRPr="00B20E91">
        <w:rPr>
          <w:rFonts w:ascii="Times New Roman" w:eastAsia="Times New Roman" w:hAnsi="Times New Roman" w:cs="Times New Roman"/>
          <w:sz w:val="24"/>
          <w:szCs w:val="24"/>
        </w:rPr>
        <w:t>2020-2023, which aimed to</w:t>
      </w:r>
      <w:r w:rsidRPr="00CC6A66">
        <w:rPr>
          <w:rFonts w:ascii="Times New Roman" w:eastAsia="Times New Roman" w:hAnsi="Times New Roman" w:cs="Times New Roman"/>
          <w:sz w:val="24"/>
          <w:szCs w:val="24"/>
        </w:rPr>
        <w:t xml:space="preserve"> </w:t>
      </w:r>
      <w:r w:rsidRPr="00B20E91">
        <w:rPr>
          <w:rFonts w:ascii="Times New Roman" w:eastAsia="Times New Roman" w:hAnsi="Times New Roman" w:cs="Times New Roman"/>
          <w:sz w:val="24"/>
          <w:szCs w:val="24"/>
        </w:rPr>
        <w:t xml:space="preserve">deepen </w:t>
      </w:r>
      <w:r w:rsidRPr="00CC6A66">
        <w:rPr>
          <w:rFonts w:ascii="Times New Roman" w:eastAsia="Times New Roman" w:hAnsi="Times New Roman" w:cs="Times New Roman"/>
          <w:sz w:val="24"/>
          <w:szCs w:val="24"/>
        </w:rPr>
        <w:t>understand</w:t>
      </w:r>
      <w:r w:rsidRPr="00B20E91">
        <w:rPr>
          <w:rFonts w:ascii="Times New Roman" w:eastAsia="Times New Roman" w:hAnsi="Times New Roman" w:cs="Times New Roman"/>
          <w:sz w:val="24"/>
          <w:szCs w:val="24"/>
        </w:rPr>
        <w:t xml:space="preserve">ing of </w:t>
      </w:r>
      <w:r w:rsidRPr="00CC6A66">
        <w:rPr>
          <w:rFonts w:ascii="Times New Roman" w:eastAsia="Times New Roman" w:hAnsi="Times New Roman" w:cs="Times New Roman"/>
          <w:sz w:val="24"/>
          <w:szCs w:val="24"/>
        </w:rPr>
        <w:t xml:space="preserve">participatory music </w:t>
      </w:r>
      <w:r w:rsidRPr="00B20E91">
        <w:rPr>
          <w:rFonts w:ascii="Times New Roman" w:eastAsia="Times New Roman" w:hAnsi="Times New Roman" w:cs="Times New Roman"/>
          <w:sz w:val="24"/>
          <w:szCs w:val="24"/>
        </w:rPr>
        <w:t xml:space="preserve">practice through </w:t>
      </w:r>
      <w:r w:rsidRPr="00CC6A66">
        <w:rPr>
          <w:rFonts w:ascii="Times New Roman" w:eastAsia="Times New Roman" w:hAnsi="Times New Roman" w:cs="Times New Roman"/>
          <w:sz w:val="24"/>
          <w:szCs w:val="24"/>
        </w:rPr>
        <w:t>the perspectives of practitioners active in it</w:t>
      </w:r>
      <w:r w:rsidRPr="00B20E91">
        <w:rPr>
          <w:rFonts w:ascii="Times New Roman" w:eastAsia="Times New Roman" w:hAnsi="Times New Roman" w:cs="Times New Roman"/>
          <w:sz w:val="24"/>
          <w:szCs w:val="24"/>
        </w:rPr>
        <w:t xml:space="preserve">. </w:t>
      </w:r>
      <w:r w:rsidRPr="00040091">
        <w:rPr>
          <w:rFonts w:ascii="Times New Roman" w:eastAsia="Calibri" w:hAnsi="Times New Roman" w:cs="Times New Roman"/>
          <w:color w:val="000000" w:themeColor="text1"/>
          <w:sz w:val="24"/>
          <w:szCs w:val="24"/>
        </w:rPr>
        <w:t>Th</w:t>
      </w:r>
      <w:r w:rsidR="00960725">
        <w:rPr>
          <w:rFonts w:ascii="Times New Roman" w:eastAsia="Calibri" w:hAnsi="Times New Roman" w:cs="Times New Roman"/>
          <w:color w:val="000000" w:themeColor="text1"/>
          <w:sz w:val="24"/>
          <w:szCs w:val="24"/>
        </w:rPr>
        <w:t>is approach</w:t>
      </w:r>
      <w:r w:rsidRPr="00040091">
        <w:rPr>
          <w:rFonts w:ascii="Times New Roman" w:eastAsia="Calibri" w:hAnsi="Times New Roman" w:cs="Times New Roman"/>
          <w:color w:val="000000" w:themeColor="text1"/>
          <w:sz w:val="24"/>
          <w:szCs w:val="24"/>
        </w:rPr>
        <w:t xml:space="preserve"> was </w:t>
      </w:r>
      <w:r w:rsidR="006E6DC4">
        <w:rPr>
          <w:rFonts w:ascii="Times New Roman" w:eastAsia="Calibri" w:hAnsi="Times New Roman" w:cs="Times New Roman"/>
          <w:color w:val="000000" w:themeColor="text1"/>
          <w:sz w:val="24"/>
          <w:szCs w:val="24"/>
        </w:rPr>
        <w:t>significant</w:t>
      </w:r>
      <w:r w:rsidR="00960725">
        <w:rPr>
          <w:rFonts w:ascii="Times New Roman" w:eastAsia="Calibri" w:hAnsi="Times New Roman" w:cs="Times New Roman"/>
          <w:color w:val="000000" w:themeColor="text1"/>
          <w:sz w:val="24"/>
          <w:szCs w:val="24"/>
        </w:rPr>
        <w:t xml:space="preserve"> because</w:t>
      </w:r>
      <w:r w:rsidRPr="00040091">
        <w:rPr>
          <w:rFonts w:ascii="Times New Roman" w:eastAsia="Calibri" w:hAnsi="Times New Roman" w:cs="Times New Roman"/>
          <w:color w:val="000000" w:themeColor="text1"/>
          <w:sz w:val="24"/>
          <w:szCs w:val="24"/>
        </w:rPr>
        <w:t xml:space="preserve"> </w:t>
      </w:r>
      <w:r w:rsidR="0053050B">
        <w:rPr>
          <w:rFonts w:ascii="Times New Roman" w:eastAsia="Calibri" w:hAnsi="Times New Roman" w:cs="Times New Roman"/>
          <w:color w:val="000000" w:themeColor="text1"/>
          <w:sz w:val="24"/>
          <w:szCs w:val="24"/>
        </w:rPr>
        <w:t xml:space="preserve">practitioner </w:t>
      </w:r>
      <w:r w:rsidRPr="00040091">
        <w:rPr>
          <w:rFonts w:ascii="Times New Roman" w:eastAsia="Calibri" w:hAnsi="Times New Roman" w:cs="Times New Roman"/>
          <w:color w:val="000000" w:themeColor="text1"/>
          <w:sz w:val="24"/>
          <w:szCs w:val="24"/>
        </w:rPr>
        <w:t>perspectives</w:t>
      </w:r>
      <w:r w:rsidR="0053050B">
        <w:rPr>
          <w:rFonts w:ascii="Times New Roman" w:eastAsia="Calibri" w:hAnsi="Times New Roman" w:cs="Times New Roman"/>
          <w:color w:val="000000" w:themeColor="text1"/>
          <w:sz w:val="24"/>
          <w:szCs w:val="24"/>
        </w:rPr>
        <w:t xml:space="preserve"> are not often examined</w:t>
      </w:r>
      <w:r w:rsidRPr="00040091">
        <w:rPr>
          <w:rFonts w:ascii="Times New Roman" w:eastAsia="Calibri" w:hAnsi="Times New Roman" w:cs="Times New Roman"/>
          <w:color w:val="000000" w:themeColor="text1"/>
          <w:sz w:val="24"/>
          <w:szCs w:val="24"/>
        </w:rPr>
        <w:t xml:space="preserve">. </w:t>
      </w:r>
      <w:r w:rsidR="006E6DC4">
        <w:rPr>
          <w:rFonts w:ascii="Times New Roman" w:eastAsia="Calibri" w:hAnsi="Times New Roman" w:cs="Times New Roman"/>
          <w:color w:val="000000" w:themeColor="text1"/>
          <w:sz w:val="24"/>
          <w:szCs w:val="24"/>
        </w:rPr>
        <w:t>F</w:t>
      </w:r>
      <w:r w:rsidR="0053050B">
        <w:rPr>
          <w:rFonts w:ascii="Times New Roman" w:eastAsia="Calibri" w:hAnsi="Times New Roman" w:cs="Times New Roman"/>
          <w:color w:val="000000" w:themeColor="text1"/>
          <w:sz w:val="24"/>
          <w:szCs w:val="24"/>
        </w:rPr>
        <w:t>ocusing on</w:t>
      </w:r>
      <w:r w:rsidRPr="00040091">
        <w:rPr>
          <w:rFonts w:ascii="Times New Roman" w:eastAsia="Calibri" w:hAnsi="Times New Roman" w:cs="Times New Roman"/>
          <w:color w:val="000000" w:themeColor="text1"/>
          <w:sz w:val="24"/>
          <w:szCs w:val="24"/>
        </w:rPr>
        <w:t xml:space="preserve"> practitioner </w:t>
      </w:r>
      <w:r w:rsidRPr="00040091">
        <w:rPr>
          <w:rFonts w:ascii="Times New Roman" w:eastAsia="Calibri" w:hAnsi="Times New Roman" w:cs="Times New Roman"/>
          <w:color w:val="000000" w:themeColor="text1"/>
          <w:sz w:val="24"/>
          <w:szCs w:val="24"/>
        </w:rPr>
        <w:lastRenderedPageBreak/>
        <w:t>perspective</w:t>
      </w:r>
      <w:r w:rsidR="0053050B">
        <w:rPr>
          <w:rFonts w:ascii="Times New Roman" w:eastAsia="Calibri" w:hAnsi="Times New Roman" w:cs="Times New Roman"/>
          <w:color w:val="000000" w:themeColor="text1"/>
          <w:sz w:val="24"/>
          <w:szCs w:val="24"/>
        </w:rPr>
        <w:t>s</w:t>
      </w:r>
      <w:r w:rsidRPr="00040091">
        <w:rPr>
          <w:rFonts w:ascii="Times New Roman" w:eastAsia="Calibri" w:hAnsi="Times New Roman" w:cs="Times New Roman"/>
          <w:color w:val="000000" w:themeColor="text1"/>
          <w:sz w:val="24"/>
          <w:szCs w:val="24"/>
        </w:rPr>
        <w:t>, th</w:t>
      </w:r>
      <w:r w:rsidR="006E6DC4">
        <w:rPr>
          <w:rFonts w:ascii="Times New Roman" w:eastAsia="Times New Roman" w:hAnsi="Times New Roman" w:cs="Times New Roman"/>
          <w:sz w:val="24"/>
          <w:szCs w:val="24"/>
        </w:rPr>
        <w:t>is article</w:t>
      </w:r>
      <w:r w:rsidRPr="00B20E91">
        <w:rPr>
          <w:rFonts w:ascii="Times New Roman" w:eastAsia="Times New Roman" w:hAnsi="Times New Roman" w:cs="Times New Roman"/>
          <w:sz w:val="24"/>
          <w:szCs w:val="24"/>
        </w:rPr>
        <w:t xml:space="preserve"> seeks to contribute to the domain of practitioner education through </w:t>
      </w:r>
      <w:r w:rsidRPr="00040091">
        <w:rPr>
          <w:rFonts w:ascii="Times New Roman" w:eastAsia="Calibri" w:hAnsi="Times New Roman" w:cs="Times New Roman"/>
          <w:color w:val="000000" w:themeColor="text1"/>
          <w:sz w:val="24"/>
          <w:szCs w:val="24"/>
        </w:rPr>
        <w:t>a better understanding of the skills and experience practitioners think are needed to be an effective practitioner and the pathways for learning they experienced themselves.</w:t>
      </w:r>
      <w:r>
        <w:rPr>
          <w:rFonts w:ascii="Times New Roman" w:eastAsia="Calibri" w:hAnsi="Times New Roman" w:cs="Times New Roman"/>
          <w:color w:val="000000" w:themeColor="text1"/>
        </w:rPr>
        <w:t xml:space="preserve"> </w:t>
      </w:r>
      <w:r>
        <w:rPr>
          <w:rFonts w:ascii="Times New Roman" w:eastAsia="Times New Roman" w:hAnsi="Times New Roman" w:cs="Times New Roman"/>
          <w:sz w:val="24"/>
          <w:szCs w:val="24"/>
        </w:rPr>
        <w:t>T</w:t>
      </w:r>
      <w:r w:rsidRPr="00C43623">
        <w:rPr>
          <w:rFonts w:ascii="Times New Roman" w:eastAsia="Times New Roman" w:hAnsi="Times New Roman" w:cs="Times New Roman"/>
          <w:sz w:val="24"/>
          <w:szCs w:val="24"/>
        </w:rPr>
        <w:t xml:space="preserve">wo </w:t>
      </w:r>
      <w:r>
        <w:rPr>
          <w:rFonts w:ascii="Times New Roman" w:eastAsia="Times New Roman" w:hAnsi="Times New Roman" w:cs="Times New Roman"/>
          <w:sz w:val="24"/>
          <w:szCs w:val="24"/>
        </w:rPr>
        <w:t xml:space="preserve">methodological </w:t>
      </w:r>
      <w:r w:rsidRPr="00C43623">
        <w:rPr>
          <w:rFonts w:ascii="Times New Roman" w:eastAsia="Times New Roman" w:hAnsi="Times New Roman" w:cs="Times New Roman"/>
          <w:sz w:val="24"/>
          <w:szCs w:val="24"/>
        </w:rPr>
        <w:t xml:space="preserve">characteristics of the </w:t>
      </w:r>
      <w:r w:rsidR="0069520E">
        <w:rPr>
          <w:rFonts w:ascii="Times New Roman" w:eastAsia="Times New Roman" w:hAnsi="Times New Roman" w:cs="Times New Roman"/>
          <w:sz w:val="24"/>
          <w:szCs w:val="24"/>
        </w:rPr>
        <w:t>broader research project</w:t>
      </w:r>
      <w:r>
        <w:rPr>
          <w:rFonts w:ascii="Times New Roman" w:eastAsia="Times New Roman" w:hAnsi="Times New Roman" w:cs="Times New Roman"/>
          <w:sz w:val="24"/>
          <w:szCs w:val="24"/>
        </w:rPr>
        <w:t xml:space="preserve"> are relevant for this contribution</w:t>
      </w:r>
      <w:r w:rsidRPr="00C43623">
        <w:rPr>
          <w:rFonts w:ascii="Times New Roman" w:eastAsia="Times New Roman" w:hAnsi="Times New Roman" w:cs="Times New Roman"/>
          <w:sz w:val="24"/>
          <w:szCs w:val="24"/>
        </w:rPr>
        <w:t>: (1)</w:t>
      </w:r>
      <w:r>
        <w:rPr>
          <w:rFonts w:ascii="Times New Roman" w:eastAsia="Times New Roman" w:hAnsi="Times New Roman" w:cs="Times New Roman"/>
          <w:sz w:val="24"/>
          <w:szCs w:val="24"/>
        </w:rPr>
        <w:t xml:space="preserve"> a </w:t>
      </w:r>
      <w:r w:rsidRPr="00C43623">
        <w:rPr>
          <w:rFonts w:ascii="Times New Roman" w:eastAsia="Times New Roman" w:hAnsi="Times New Roman" w:cs="Times New Roman"/>
          <w:sz w:val="24"/>
          <w:szCs w:val="24"/>
        </w:rPr>
        <w:t>large-scale study, combining survey and interviews</w:t>
      </w:r>
      <w:r w:rsidR="00032110">
        <w:rPr>
          <w:rFonts w:ascii="Times New Roman" w:eastAsia="Times New Roman" w:hAnsi="Times New Roman" w:cs="Times New Roman"/>
          <w:sz w:val="24"/>
          <w:szCs w:val="24"/>
        </w:rPr>
        <w:t xml:space="preserve"> addressing</w:t>
      </w:r>
      <w:r w:rsidRPr="00C43623">
        <w:rPr>
          <w:rFonts w:ascii="Times New Roman" w:eastAsia="Times New Roman" w:hAnsi="Times New Roman" w:cs="Times New Roman"/>
          <w:sz w:val="24"/>
          <w:szCs w:val="24"/>
        </w:rPr>
        <w:t xml:space="preserve"> practitioners in two locations</w:t>
      </w:r>
      <w:r w:rsidR="0069520E">
        <w:rPr>
          <w:rFonts w:ascii="Times New Roman" w:eastAsia="Times New Roman" w:hAnsi="Times New Roman" w:cs="Times New Roman"/>
          <w:sz w:val="24"/>
          <w:szCs w:val="24"/>
        </w:rPr>
        <w:t xml:space="preserve"> across a variety of practice</w:t>
      </w:r>
      <w:r w:rsidRPr="00C43623">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 xml:space="preserve">an integrated analysis of both </w:t>
      </w:r>
      <w:r w:rsidRPr="00C4362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skills and experience</w:t>
      </w:r>
      <w:r w:rsidRPr="00C43623">
        <w:rPr>
          <w:rFonts w:ascii="Times New Roman" w:eastAsia="Times New Roman" w:hAnsi="Times New Roman" w:cs="Times New Roman"/>
          <w:sz w:val="24"/>
          <w:szCs w:val="24"/>
        </w:rPr>
        <w:t xml:space="preserve"> practitioners </w:t>
      </w:r>
      <w:r>
        <w:rPr>
          <w:rFonts w:ascii="Times New Roman" w:eastAsia="Times New Roman" w:hAnsi="Times New Roman" w:cs="Times New Roman"/>
          <w:sz w:val="24"/>
          <w:szCs w:val="24"/>
        </w:rPr>
        <w:t xml:space="preserve">identify as essential and </w:t>
      </w:r>
      <w:r w:rsidRPr="00C43623">
        <w:rPr>
          <w:rFonts w:ascii="Times New Roman" w:eastAsia="Times New Roman" w:hAnsi="Times New Roman" w:cs="Times New Roman"/>
          <w:sz w:val="24"/>
          <w:szCs w:val="24"/>
        </w:rPr>
        <w:t>the pathways for learning practitioners experienced and envision</w:t>
      </w:r>
      <w:r>
        <w:rPr>
          <w:rFonts w:ascii="Times New Roman" w:eastAsia="Times New Roman" w:hAnsi="Times New Roman" w:cs="Times New Roman"/>
          <w:sz w:val="24"/>
          <w:szCs w:val="24"/>
        </w:rPr>
        <w:t xml:space="preserve"> for</w:t>
      </w:r>
      <w:r w:rsidRPr="00C43623">
        <w:rPr>
          <w:rFonts w:ascii="Times New Roman" w:eastAsia="Times New Roman" w:hAnsi="Times New Roman" w:cs="Times New Roman"/>
          <w:sz w:val="24"/>
          <w:szCs w:val="24"/>
        </w:rPr>
        <w:t xml:space="preserve"> themselves.</w:t>
      </w:r>
      <w:r>
        <w:rPr>
          <w:rFonts w:ascii="Times New Roman" w:eastAsia="Times New Roman" w:hAnsi="Times New Roman" w:cs="Times New Roman"/>
          <w:sz w:val="24"/>
          <w:szCs w:val="24"/>
        </w:rPr>
        <w:t xml:space="preserve">  Two </w:t>
      </w:r>
      <w:r w:rsidRPr="00C43623">
        <w:rPr>
          <w:rFonts w:ascii="Times New Roman" w:eastAsia="Times New Roman" w:hAnsi="Times New Roman" w:cs="Times New Roman"/>
          <w:sz w:val="24"/>
          <w:szCs w:val="24"/>
        </w:rPr>
        <w:t>research questions</w:t>
      </w:r>
      <w:r>
        <w:rPr>
          <w:rFonts w:ascii="Times New Roman" w:eastAsia="Times New Roman" w:hAnsi="Times New Roman" w:cs="Times New Roman"/>
          <w:sz w:val="24"/>
          <w:szCs w:val="24"/>
        </w:rPr>
        <w:t xml:space="preserve"> were central to the analysis</w:t>
      </w:r>
      <w:r w:rsidRPr="00C43623">
        <w:rPr>
          <w:rFonts w:ascii="Times New Roman" w:eastAsia="Times New Roman" w:hAnsi="Times New Roman" w:cs="Times New Roman"/>
          <w:sz w:val="24"/>
          <w:szCs w:val="24"/>
        </w:rPr>
        <w:t xml:space="preserve">: (1) What </w:t>
      </w:r>
      <w:r>
        <w:rPr>
          <w:rFonts w:ascii="Times New Roman" w:eastAsia="Times New Roman" w:hAnsi="Times New Roman" w:cs="Times New Roman"/>
          <w:sz w:val="24"/>
          <w:szCs w:val="24"/>
        </w:rPr>
        <w:t>skills and experience</w:t>
      </w:r>
      <w:r w:rsidRPr="00C43623">
        <w:rPr>
          <w:rFonts w:ascii="Times New Roman" w:eastAsia="Times New Roman" w:hAnsi="Times New Roman" w:cs="Times New Roman"/>
          <w:sz w:val="24"/>
          <w:szCs w:val="24"/>
        </w:rPr>
        <w:t xml:space="preserve"> do</w:t>
      </w:r>
      <w:r>
        <w:rPr>
          <w:rFonts w:ascii="Times New Roman" w:eastAsia="Times New Roman" w:hAnsi="Times New Roman" w:cs="Times New Roman"/>
          <w:sz w:val="24"/>
          <w:szCs w:val="24"/>
        </w:rPr>
        <w:t xml:space="preserve"> participatory music practitioners</w:t>
      </w:r>
      <w:r w:rsidRPr="00C43623">
        <w:rPr>
          <w:rFonts w:ascii="Times New Roman" w:eastAsia="Times New Roman" w:hAnsi="Times New Roman" w:cs="Times New Roman"/>
          <w:sz w:val="24"/>
          <w:szCs w:val="24"/>
        </w:rPr>
        <w:t xml:space="preserve"> think </w:t>
      </w:r>
      <w:r>
        <w:rPr>
          <w:rFonts w:ascii="Times New Roman" w:eastAsia="Times New Roman" w:hAnsi="Times New Roman" w:cs="Times New Roman"/>
          <w:sz w:val="24"/>
          <w:szCs w:val="24"/>
        </w:rPr>
        <w:t>are</w:t>
      </w:r>
      <w:r w:rsidRPr="00C43623">
        <w:rPr>
          <w:rFonts w:ascii="Times New Roman" w:eastAsia="Times New Roman" w:hAnsi="Times New Roman" w:cs="Times New Roman"/>
          <w:sz w:val="24"/>
          <w:szCs w:val="24"/>
        </w:rPr>
        <w:t xml:space="preserve"> needed to be effective </w:t>
      </w:r>
      <w:r>
        <w:rPr>
          <w:rFonts w:ascii="Times New Roman" w:eastAsia="Times New Roman" w:hAnsi="Times New Roman" w:cs="Times New Roman"/>
          <w:sz w:val="24"/>
          <w:szCs w:val="24"/>
        </w:rPr>
        <w:t xml:space="preserve">in the </w:t>
      </w:r>
      <w:proofErr w:type="gramStart"/>
      <w:r>
        <w:rPr>
          <w:rFonts w:ascii="Times New Roman" w:eastAsia="Times New Roman" w:hAnsi="Times New Roman" w:cs="Times New Roman"/>
          <w:sz w:val="24"/>
          <w:szCs w:val="24"/>
        </w:rPr>
        <w:t>field</w:t>
      </w:r>
      <w:r w:rsidRPr="00C43623">
        <w:rPr>
          <w:rFonts w:ascii="Times New Roman" w:eastAsia="Times New Roman" w:hAnsi="Times New Roman" w:cs="Times New Roman"/>
          <w:sz w:val="24"/>
          <w:szCs w:val="24"/>
        </w:rPr>
        <w:t>?,</w:t>
      </w:r>
      <w:proofErr w:type="gramEnd"/>
      <w:r w:rsidRPr="00C43623">
        <w:rPr>
          <w:rFonts w:ascii="Times New Roman" w:eastAsia="Times New Roman" w:hAnsi="Times New Roman" w:cs="Times New Roman"/>
          <w:sz w:val="24"/>
          <w:szCs w:val="24"/>
        </w:rPr>
        <w:t xml:space="preserve"> and (2) How do practitioners prepare for participatory music practice?</w:t>
      </w:r>
      <w:r>
        <w:rPr>
          <w:rFonts w:ascii="Times New Roman" w:eastAsia="Times New Roman" w:hAnsi="Times New Roman" w:cs="Times New Roman"/>
          <w:sz w:val="24"/>
          <w:szCs w:val="24"/>
        </w:rPr>
        <w:t xml:space="preserve"> We describe below the overall setup of the broader research project as well as the data collection and analysis for this study.</w:t>
      </w:r>
    </w:p>
    <w:p w14:paraId="04631DF7" w14:textId="737EFC36" w:rsidR="00E05991" w:rsidRDefault="00CC324D" w:rsidP="00082EDF">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Study outline and methodology </w:t>
      </w:r>
    </w:p>
    <w:p w14:paraId="698146A6" w14:textId="166D5298" w:rsidR="00E05991" w:rsidRPr="00CC324D" w:rsidRDefault="00696EF6" w:rsidP="00082EDF">
      <w:pPr>
        <w:spacing w:line="480" w:lineRule="auto"/>
        <w:jc w:val="both"/>
        <w:rPr>
          <w:rFonts w:ascii="Times New Roman" w:eastAsia="Times New Roman" w:hAnsi="Times New Roman" w:cs="Times New Roman"/>
          <w:b/>
          <w:iCs/>
          <w:sz w:val="24"/>
          <w:szCs w:val="24"/>
        </w:rPr>
      </w:pPr>
      <w:r w:rsidRPr="00CC324D">
        <w:rPr>
          <w:rFonts w:ascii="Times New Roman" w:eastAsia="Times New Roman" w:hAnsi="Times New Roman" w:cs="Times New Roman"/>
          <w:b/>
          <w:iCs/>
          <w:sz w:val="24"/>
          <w:szCs w:val="24"/>
        </w:rPr>
        <w:t xml:space="preserve">Overall </w:t>
      </w:r>
      <w:r w:rsidR="00A0424F">
        <w:rPr>
          <w:rFonts w:ascii="Times New Roman" w:eastAsia="Times New Roman" w:hAnsi="Times New Roman" w:cs="Times New Roman"/>
          <w:b/>
          <w:iCs/>
          <w:sz w:val="24"/>
          <w:szCs w:val="24"/>
        </w:rPr>
        <w:t xml:space="preserve">setup </w:t>
      </w:r>
      <w:r w:rsidRPr="00CC324D">
        <w:rPr>
          <w:rFonts w:ascii="Times New Roman" w:eastAsia="Times New Roman" w:hAnsi="Times New Roman" w:cs="Times New Roman"/>
          <w:b/>
          <w:iCs/>
          <w:sz w:val="24"/>
          <w:szCs w:val="24"/>
        </w:rPr>
        <w:t>of the research</w:t>
      </w:r>
    </w:p>
    <w:p w14:paraId="1F8037CE" w14:textId="6445D794" w:rsidR="00E05991" w:rsidRDefault="00696EF6" w:rsidP="00082ED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3D6783">
        <w:rPr>
          <w:rFonts w:ascii="Times New Roman" w:eastAsia="Times New Roman" w:hAnsi="Times New Roman" w:cs="Times New Roman"/>
          <w:sz w:val="24"/>
          <w:szCs w:val="24"/>
        </w:rPr>
        <w:t>research project [</w:t>
      </w:r>
      <w:r w:rsidR="003D6783">
        <w:rPr>
          <w:rFonts w:ascii="Times New Roman" w:eastAsia="Times New Roman" w:hAnsi="Times New Roman" w:cs="Times New Roman"/>
          <w:i/>
          <w:sz w:val="24"/>
          <w:szCs w:val="24"/>
        </w:rPr>
        <w:t>Blinded for Review</w:t>
      </w:r>
      <w:r w:rsidR="003D67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included four phases (Figure 1) set-up identically in each location (Belgium, Colombia, Finland and the United Kingdom), except for minor adaptations to country-specific terminology or topics of interest. The various phases received full ethical approval from [</w:t>
      </w:r>
      <w:r>
        <w:rPr>
          <w:rFonts w:ascii="Times New Roman" w:eastAsia="Times New Roman" w:hAnsi="Times New Roman" w:cs="Times New Roman"/>
          <w:i/>
          <w:sz w:val="24"/>
          <w:szCs w:val="24"/>
        </w:rPr>
        <w:t>Blinded for Review</w:t>
      </w:r>
      <w:r>
        <w:rPr>
          <w:rFonts w:ascii="Times New Roman" w:eastAsia="Times New Roman" w:hAnsi="Times New Roman" w:cs="Times New Roman"/>
          <w:sz w:val="24"/>
          <w:szCs w:val="24"/>
        </w:rPr>
        <w:t xml:space="preserve">]. </w:t>
      </w:r>
    </w:p>
    <w:p w14:paraId="081BA3C5" w14:textId="1597C411" w:rsidR="00920E78" w:rsidRPr="007840BE" w:rsidRDefault="00696EF6" w:rsidP="007840BE">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p>
    <w:p w14:paraId="1F33BF18" w14:textId="5146C329" w:rsidR="00920E78" w:rsidRPr="00082EDF" w:rsidRDefault="00696EF6" w:rsidP="00082EDF">
      <w:pPr>
        <w:spacing w:line="480" w:lineRule="auto"/>
        <w:rPr>
          <w:rFonts w:ascii="Times New Roman" w:eastAsia="Times New Roman" w:hAnsi="Times New Roman" w:cs="Times New Roman"/>
          <w:sz w:val="24"/>
          <w:szCs w:val="24"/>
        </w:rPr>
      </w:pPr>
      <w:r w:rsidRPr="00E53FE5">
        <w:rPr>
          <w:rFonts w:ascii="Times New Roman" w:eastAsia="Times New Roman" w:hAnsi="Times New Roman" w:cs="Times New Roman"/>
          <w:i/>
          <w:iCs/>
          <w:sz w:val="24"/>
          <w:szCs w:val="24"/>
        </w:rPr>
        <w:t>Overview of Research Phases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Blinded for Review</w:t>
      </w:r>
      <w:r>
        <w:rPr>
          <w:rFonts w:ascii="Times New Roman" w:eastAsia="Times New Roman" w:hAnsi="Times New Roman" w:cs="Times New Roman"/>
          <w:sz w:val="24"/>
          <w:szCs w:val="24"/>
        </w:rPr>
        <w:t>]</w:t>
      </w:r>
    </w:p>
    <w:p w14:paraId="383902E6" w14:textId="211DAE2E" w:rsidR="0055687E" w:rsidRDefault="00920E78" w:rsidP="00D4104C">
      <w:pPr>
        <w:spacing w:after="16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insert</w:t>
      </w:r>
      <w:proofErr w:type="gramEnd"/>
      <w:r>
        <w:rPr>
          <w:rFonts w:ascii="Times New Roman" w:eastAsia="Times New Roman" w:hAnsi="Times New Roman" w:cs="Times New Roman"/>
          <w:sz w:val="24"/>
          <w:szCs w:val="24"/>
        </w:rPr>
        <w:t xml:space="preserve"> Figure </w:t>
      </w:r>
      <w:proofErr w:type="gramStart"/>
      <w:r>
        <w:rPr>
          <w:rFonts w:ascii="Times New Roman" w:eastAsia="Times New Roman" w:hAnsi="Times New Roman" w:cs="Times New Roman"/>
          <w:sz w:val="24"/>
          <w:szCs w:val="24"/>
        </w:rPr>
        <w:t>1 ]</w:t>
      </w:r>
      <w:proofErr w:type="gramEnd"/>
    </w:p>
    <w:p w14:paraId="331EE424" w14:textId="70195CFE" w:rsidR="00E05991" w:rsidRDefault="00C43623" w:rsidP="0055687E">
      <w:pPr>
        <w:spacing w:line="480" w:lineRule="auto"/>
        <w:jc w:val="both"/>
        <w:rPr>
          <w:rFonts w:ascii="Times New Roman" w:eastAsia="Times New Roman" w:hAnsi="Times New Roman" w:cs="Times New Roman"/>
          <w:b/>
          <w:i/>
          <w:sz w:val="24"/>
          <w:szCs w:val="24"/>
        </w:rPr>
      </w:pPr>
      <w:r w:rsidRPr="00CC324D">
        <w:rPr>
          <w:rFonts w:ascii="Times New Roman" w:eastAsia="Times New Roman" w:hAnsi="Times New Roman" w:cs="Times New Roman"/>
          <w:b/>
          <w:iCs/>
          <w:sz w:val="24"/>
          <w:szCs w:val="24"/>
        </w:rPr>
        <w:t xml:space="preserve">Data collection and analysis </w:t>
      </w:r>
    </w:p>
    <w:p w14:paraId="4323105F" w14:textId="317C92EC" w:rsidR="00E05991" w:rsidRDefault="00696EF6" w:rsidP="00FF4656">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article presents</w:t>
      </w:r>
      <w:r w:rsidR="00C73264">
        <w:rPr>
          <w:rFonts w:ascii="Times New Roman" w:eastAsia="Times New Roman" w:hAnsi="Times New Roman" w:cs="Times New Roman"/>
          <w:sz w:val="24"/>
          <w:szCs w:val="24"/>
        </w:rPr>
        <w:t xml:space="preserve"> insights from </w:t>
      </w:r>
      <w:r w:rsidR="00DF2237">
        <w:rPr>
          <w:rFonts w:ascii="Times New Roman" w:eastAsia="Times New Roman" w:hAnsi="Times New Roman" w:cs="Times New Roman"/>
          <w:sz w:val="24"/>
          <w:szCs w:val="24"/>
        </w:rPr>
        <w:t xml:space="preserve">[project acronym </w:t>
      </w:r>
      <w:r w:rsidR="00DF2237" w:rsidRPr="00E53FE5">
        <w:rPr>
          <w:rFonts w:ascii="Times New Roman" w:eastAsia="Times New Roman" w:hAnsi="Times New Roman" w:cs="Times New Roman"/>
          <w:i/>
          <w:iCs/>
          <w:sz w:val="24"/>
          <w:szCs w:val="24"/>
        </w:rPr>
        <w:t>blinded for review</w:t>
      </w:r>
      <w:r w:rsidR="00DF2237">
        <w:rPr>
          <w:rFonts w:ascii="Times New Roman" w:eastAsia="Times New Roman" w:hAnsi="Times New Roman" w:cs="Times New Roman"/>
          <w:sz w:val="24"/>
          <w:szCs w:val="24"/>
        </w:rPr>
        <w:t>]</w:t>
      </w:r>
      <w:r w:rsidR="000A4C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combining data from Belgium (BE) and the United Kingdom (UK). We draw on th</w:t>
      </w:r>
      <w:r w:rsidR="000A4C1D">
        <w:rPr>
          <w:rFonts w:ascii="Times New Roman" w:eastAsia="Times New Roman" w:hAnsi="Times New Roman" w:cs="Times New Roman"/>
          <w:sz w:val="24"/>
          <w:szCs w:val="24"/>
        </w:rPr>
        <w:t>ese</w:t>
      </w:r>
      <w:r>
        <w:rPr>
          <w:rFonts w:ascii="Times New Roman" w:eastAsia="Times New Roman" w:hAnsi="Times New Roman" w:cs="Times New Roman"/>
          <w:sz w:val="24"/>
          <w:szCs w:val="24"/>
        </w:rPr>
        <w:t xml:space="preserve"> data </w:t>
      </w:r>
      <w:r w:rsidR="000A4C1D">
        <w:rPr>
          <w:rFonts w:ascii="Times New Roman" w:eastAsia="Times New Roman" w:hAnsi="Times New Roman" w:cs="Times New Roman"/>
          <w:sz w:val="24"/>
          <w:szCs w:val="24"/>
        </w:rPr>
        <w:t xml:space="preserve">and contexts </w:t>
      </w:r>
      <w:r>
        <w:rPr>
          <w:rFonts w:ascii="Times New Roman" w:eastAsia="Times New Roman" w:hAnsi="Times New Roman" w:cs="Times New Roman"/>
          <w:sz w:val="24"/>
          <w:szCs w:val="24"/>
        </w:rPr>
        <w:t xml:space="preserve">since we are involved in participatory music practice in these countries. </w:t>
      </w:r>
    </w:p>
    <w:p w14:paraId="3337D771" w14:textId="6557DD48" w:rsidR="00E05991" w:rsidRPr="00E53FE5" w:rsidRDefault="00696EF6" w:rsidP="00FF4656">
      <w:pPr>
        <w:pStyle w:val="NormalWeb"/>
        <w:spacing w:before="0" w:beforeAutospacing="0" w:after="0" w:afterAutospacing="0" w:line="480" w:lineRule="auto"/>
        <w:ind w:firstLine="709"/>
        <w:jc w:val="both"/>
        <w:rPr>
          <w:color w:val="000000"/>
          <w:lang w:val="en-US"/>
        </w:rPr>
      </w:pPr>
      <w:r w:rsidRPr="00E53FE5">
        <w:rPr>
          <w:lang w:val="en-US"/>
        </w:rPr>
        <w:lastRenderedPageBreak/>
        <w:t>Phase B commenced with an open call to an online survey available in Dutch &amp; French (BE) and English (UK). There were 47 survey respondents from B</w:t>
      </w:r>
      <w:r w:rsidR="0041755B">
        <w:rPr>
          <w:lang w:val="en-US"/>
        </w:rPr>
        <w:t>elgium</w:t>
      </w:r>
      <w:r w:rsidRPr="00E53FE5">
        <w:rPr>
          <w:lang w:val="en-US"/>
        </w:rPr>
        <w:t xml:space="preserve"> and 98 from the UK. </w:t>
      </w:r>
      <w:r w:rsidR="00DC7A30" w:rsidRPr="004844B4">
        <w:rPr>
          <w:color w:val="000000"/>
          <w:lang w:val="en-US"/>
        </w:rPr>
        <w:t>Survey respondents in the UK and Belgium used different terms to describe themselves</w:t>
      </w:r>
      <w:r w:rsidR="0041755B">
        <w:rPr>
          <w:color w:val="000000"/>
          <w:lang w:val="en-US"/>
        </w:rPr>
        <w:t>.</w:t>
      </w:r>
      <w:r w:rsidR="00DC7A30" w:rsidRPr="004844B4">
        <w:rPr>
          <w:color w:val="000000"/>
          <w:lang w:val="en-US"/>
        </w:rPr>
        <w:t xml:space="preserve"> </w:t>
      </w:r>
      <w:r w:rsidR="0041755B">
        <w:rPr>
          <w:color w:val="000000"/>
          <w:lang w:val="en-US"/>
        </w:rPr>
        <w:t>T</w:t>
      </w:r>
      <w:r w:rsidR="00DC7A30" w:rsidRPr="004844B4">
        <w:rPr>
          <w:color w:val="000000"/>
          <w:lang w:val="en-US"/>
        </w:rPr>
        <w:t xml:space="preserve">he most frequently used self-identifying labels </w:t>
      </w:r>
      <w:r w:rsidR="0041755B">
        <w:rPr>
          <w:color w:val="000000"/>
          <w:lang w:val="en-US"/>
        </w:rPr>
        <w:t>were</w:t>
      </w:r>
      <w:r w:rsidR="00DC7A30" w:rsidRPr="004844B4">
        <w:rPr>
          <w:color w:val="000000"/>
          <w:lang w:val="en-US"/>
        </w:rPr>
        <w:t xml:space="preserve"> </w:t>
      </w:r>
      <w:r w:rsidR="00DC7A30" w:rsidRPr="004844B4">
        <w:rPr>
          <w:i/>
          <w:iCs/>
          <w:color w:val="000000"/>
          <w:lang w:val="en-US"/>
        </w:rPr>
        <w:t xml:space="preserve">musician </w:t>
      </w:r>
      <w:r w:rsidR="00DC7A30" w:rsidRPr="004844B4">
        <w:rPr>
          <w:color w:val="000000"/>
          <w:lang w:val="en-US"/>
        </w:rPr>
        <w:t xml:space="preserve">(BE), </w:t>
      </w:r>
      <w:r w:rsidR="00DC7A30" w:rsidRPr="004844B4">
        <w:rPr>
          <w:i/>
          <w:iCs/>
          <w:color w:val="000000"/>
          <w:lang w:val="en-US"/>
        </w:rPr>
        <w:t>music</w:t>
      </w:r>
      <w:r w:rsidR="008369A1">
        <w:rPr>
          <w:i/>
          <w:iCs/>
          <w:color w:val="000000"/>
          <w:lang w:val="en-US"/>
        </w:rPr>
        <w:t>al</w:t>
      </w:r>
      <w:r w:rsidR="00DC7A30" w:rsidRPr="004844B4">
        <w:rPr>
          <w:i/>
          <w:iCs/>
          <w:color w:val="000000"/>
          <w:lang w:val="en-US"/>
        </w:rPr>
        <w:t xml:space="preserve"> coach </w:t>
      </w:r>
      <w:r w:rsidR="00DC7A30" w:rsidRPr="004844B4">
        <w:rPr>
          <w:color w:val="000000"/>
          <w:lang w:val="en-US"/>
        </w:rPr>
        <w:t xml:space="preserve">(BE), </w:t>
      </w:r>
      <w:r w:rsidR="00DC7A30" w:rsidRPr="004844B4">
        <w:rPr>
          <w:i/>
          <w:iCs/>
          <w:color w:val="000000"/>
          <w:lang w:val="en-US"/>
        </w:rPr>
        <w:t>animateur sociocultural</w:t>
      </w:r>
      <w:r w:rsidR="00DC7A30" w:rsidRPr="004844B4">
        <w:rPr>
          <w:color w:val="000000"/>
          <w:lang w:val="en-US"/>
        </w:rPr>
        <w:t xml:space="preserve"> (BE), </w:t>
      </w:r>
      <w:r w:rsidR="00DC7A30" w:rsidRPr="00E53FE5">
        <w:rPr>
          <w:i/>
          <w:iCs/>
          <w:color w:val="000000"/>
          <w:lang w:val="en-US"/>
        </w:rPr>
        <w:t>community musician</w:t>
      </w:r>
      <w:r w:rsidR="00DC7A30" w:rsidRPr="004844B4">
        <w:rPr>
          <w:color w:val="000000"/>
          <w:lang w:val="en-US"/>
        </w:rPr>
        <w:t xml:space="preserve"> (UK), </w:t>
      </w:r>
      <w:r w:rsidR="00DC7A30" w:rsidRPr="00E53FE5">
        <w:rPr>
          <w:i/>
          <w:iCs/>
          <w:color w:val="000000"/>
          <w:lang w:val="en-US"/>
        </w:rPr>
        <w:t>music therapist</w:t>
      </w:r>
      <w:r w:rsidR="00DC7A30" w:rsidRPr="004844B4">
        <w:rPr>
          <w:color w:val="000000"/>
          <w:lang w:val="en-US"/>
        </w:rPr>
        <w:t xml:space="preserve"> (UK), </w:t>
      </w:r>
      <w:r w:rsidR="00DC7A30" w:rsidRPr="004844B4">
        <w:rPr>
          <w:i/>
          <w:iCs/>
          <w:color w:val="000000"/>
          <w:lang w:val="en-US"/>
        </w:rPr>
        <w:t xml:space="preserve">performer </w:t>
      </w:r>
      <w:r w:rsidR="00DC7A30" w:rsidRPr="004844B4">
        <w:rPr>
          <w:color w:val="000000"/>
          <w:lang w:val="en-US"/>
        </w:rPr>
        <w:t xml:space="preserve">(UK) and </w:t>
      </w:r>
      <w:r w:rsidR="00DC7A30" w:rsidRPr="004844B4">
        <w:rPr>
          <w:i/>
          <w:iCs/>
          <w:color w:val="000000"/>
          <w:lang w:val="en-US"/>
        </w:rPr>
        <w:t>musician working in schools</w:t>
      </w:r>
      <w:r w:rsidR="00DC7A30" w:rsidRPr="004844B4">
        <w:rPr>
          <w:color w:val="000000"/>
          <w:lang w:val="en-US"/>
        </w:rPr>
        <w:t xml:space="preserve"> (UK). </w:t>
      </w:r>
      <w:proofErr w:type="gramStart"/>
      <w:r w:rsidR="00DC7A30" w:rsidRPr="004844B4">
        <w:rPr>
          <w:color w:val="000000"/>
          <w:lang w:val="en-US"/>
        </w:rPr>
        <w:t>The majority of</w:t>
      </w:r>
      <w:proofErr w:type="gramEnd"/>
      <w:r w:rsidR="00DC7A30" w:rsidRPr="004844B4">
        <w:rPr>
          <w:color w:val="000000"/>
          <w:lang w:val="en-US"/>
        </w:rPr>
        <w:t xml:space="preserve"> the respondents had more than 5 </w:t>
      </w:r>
      <w:r w:rsidR="0041755B" w:rsidRPr="004844B4">
        <w:rPr>
          <w:color w:val="000000"/>
          <w:lang w:val="en-US"/>
        </w:rPr>
        <w:t>years</w:t>
      </w:r>
      <w:r w:rsidR="0041755B">
        <w:rPr>
          <w:color w:val="000000"/>
          <w:lang w:val="en-US"/>
        </w:rPr>
        <w:t>’</w:t>
      </w:r>
      <w:r w:rsidR="0041755B" w:rsidRPr="004844B4">
        <w:rPr>
          <w:color w:val="000000"/>
          <w:lang w:val="en-US"/>
        </w:rPr>
        <w:t xml:space="preserve"> experience</w:t>
      </w:r>
      <w:r w:rsidR="00DC7A30" w:rsidRPr="004844B4">
        <w:rPr>
          <w:color w:val="000000"/>
          <w:lang w:val="en-US"/>
        </w:rPr>
        <w:t xml:space="preserve"> leading participatory music activities (59% UK, 70% BE) and many of them w</w:t>
      </w:r>
      <w:r w:rsidR="00AD5133">
        <w:rPr>
          <w:color w:val="000000"/>
          <w:lang w:val="en-US"/>
        </w:rPr>
        <w:t>ere</w:t>
      </w:r>
      <w:r w:rsidR="00DC7A30" w:rsidRPr="004844B4">
        <w:rPr>
          <w:color w:val="000000"/>
          <w:lang w:val="en-US"/>
        </w:rPr>
        <w:t xml:space="preserve"> active as</w:t>
      </w:r>
      <w:r w:rsidR="0041755B">
        <w:rPr>
          <w:color w:val="000000"/>
          <w:lang w:val="en-US"/>
        </w:rPr>
        <w:t xml:space="preserve"> both</w:t>
      </w:r>
      <w:r w:rsidR="00DC7A30" w:rsidRPr="004844B4">
        <w:rPr>
          <w:color w:val="000000"/>
          <w:lang w:val="en-US"/>
        </w:rPr>
        <w:t xml:space="preserve"> practitioner in the music activity </w:t>
      </w:r>
      <w:r w:rsidR="0041755B">
        <w:rPr>
          <w:color w:val="000000"/>
          <w:lang w:val="en-US"/>
        </w:rPr>
        <w:t>and</w:t>
      </w:r>
      <w:r w:rsidR="00DC7A30" w:rsidRPr="004844B4">
        <w:rPr>
          <w:color w:val="000000"/>
          <w:lang w:val="en-US"/>
        </w:rPr>
        <w:t xml:space="preserve"> </w:t>
      </w:r>
      <w:proofErr w:type="spellStart"/>
      <w:r w:rsidR="00DC7A30" w:rsidRPr="004844B4">
        <w:rPr>
          <w:color w:val="000000"/>
          <w:lang w:val="en-US"/>
        </w:rPr>
        <w:t>organi</w:t>
      </w:r>
      <w:r w:rsidR="00DC7A30">
        <w:rPr>
          <w:color w:val="000000"/>
          <w:lang w:val="en-US"/>
        </w:rPr>
        <w:t>s</w:t>
      </w:r>
      <w:r w:rsidR="00DC7A30" w:rsidRPr="004844B4">
        <w:rPr>
          <w:color w:val="000000"/>
          <w:lang w:val="en-US"/>
        </w:rPr>
        <w:t>er</w:t>
      </w:r>
      <w:proofErr w:type="spellEnd"/>
      <w:r w:rsidR="00DC7A30" w:rsidRPr="004844B4">
        <w:rPr>
          <w:color w:val="000000"/>
          <w:lang w:val="en-US"/>
        </w:rPr>
        <w:t xml:space="preserve"> of the whole project (37% UK, 52% BE).</w:t>
      </w:r>
      <w:r w:rsidR="00DC7A30">
        <w:rPr>
          <w:color w:val="000000"/>
          <w:lang w:val="en-US"/>
        </w:rPr>
        <w:t xml:space="preserve"> </w:t>
      </w:r>
      <w:r w:rsidRPr="00DC7A30">
        <w:rPr>
          <w:lang w:val="en-US"/>
        </w:rPr>
        <w:t>The survey included a range of topic areas (fig</w:t>
      </w:r>
      <w:r w:rsidRPr="00DC7A30">
        <w:rPr>
          <w:lang w:val="en-US"/>
        </w:rPr>
        <w:t xml:space="preserve">ure 1). </w:t>
      </w:r>
      <w:r w:rsidRPr="00E53FE5">
        <w:rPr>
          <w:lang w:val="en-US"/>
        </w:rPr>
        <w:t xml:space="preserve">This article includes analysis of the results from two survey questions: </w:t>
      </w:r>
    </w:p>
    <w:p w14:paraId="0050D61B" w14:textId="77777777" w:rsidR="00E05991" w:rsidRDefault="00696EF6">
      <w:pPr>
        <w:numPr>
          <w:ilvl w:val="0"/>
          <w:numId w:val="2"/>
        </w:numPr>
        <w:pBdr>
          <w:top w:val="nil"/>
          <w:left w:val="nil"/>
          <w:bottom w:val="nil"/>
          <w:right w:val="nil"/>
          <w:between w:val="nil"/>
        </w:pBdr>
        <w:spacing w:line="30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Did you undertake any specific preparation or training for your work in this field? </w:t>
      </w:r>
      <w:r>
        <w:rPr>
          <w:rFonts w:ascii="Times New Roman" w:eastAsia="Times New Roman" w:hAnsi="Times New Roman" w:cs="Times New Roman"/>
          <w:color w:val="000000"/>
          <w:sz w:val="24"/>
          <w:szCs w:val="24"/>
        </w:rPr>
        <w:t xml:space="preserve">(closed question, answer yes/no) + follow-up question: </w:t>
      </w:r>
      <w:r>
        <w:rPr>
          <w:rFonts w:ascii="Times New Roman" w:eastAsia="Times New Roman" w:hAnsi="Times New Roman" w:cs="Times New Roman"/>
          <w:i/>
          <w:color w:val="000000"/>
          <w:sz w:val="24"/>
          <w:szCs w:val="24"/>
        </w:rPr>
        <w:t>Please briefly describe this preparation / training (</w:t>
      </w:r>
      <w:r>
        <w:rPr>
          <w:rFonts w:ascii="Times New Roman" w:eastAsia="Times New Roman" w:hAnsi="Times New Roman" w:cs="Times New Roman"/>
          <w:color w:val="000000"/>
          <w:sz w:val="24"/>
          <w:szCs w:val="24"/>
        </w:rPr>
        <w:t>free text field)</w:t>
      </w:r>
    </w:p>
    <w:p w14:paraId="2209D4A1" w14:textId="42975C80" w:rsidR="008C41F6" w:rsidRPr="00082EDF" w:rsidRDefault="00696EF6" w:rsidP="00082EDF">
      <w:pPr>
        <w:numPr>
          <w:ilvl w:val="0"/>
          <w:numId w:val="2"/>
        </w:numPr>
        <w:pBdr>
          <w:top w:val="nil"/>
          <w:left w:val="nil"/>
          <w:bottom w:val="nil"/>
          <w:right w:val="nil"/>
          <w:between w:val="nil"/>
        </w:pBdr>
        <w:spacing w:after="160" w:line="301"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How well equipped/trained do you feel to do this kind of socially engaged work? (closed question, answer ba</w:t>
      </w:r>
      <w:r w:rsidR="00DD4768">
        <w:rPr>
          <w:rFonts w:ascii="Times New Roman" w:eastAsia="Times New Roman" w:hAnsi="Times New Roman" w:cs="Times New Roman"/>
          <w:i/>
          <w:color w:val="000000"/>
          <w:sz w:val="24"/>
          <w:szCs w:val="24"/>
        </w:rPr>
        <w:t>rely</w:t>
      </w:r>
      <w:r>
        <w:rPr>
          <w:rFonts w:ascii="Times New Roman" w:eastAsia="Times New Roman" w:hAnsi="Times New Roman" w:cs="Times New Roman"/>
          <w:i/>
          <w:color w:val="000000"/>
          <w:sz w:val="24"/>
          <w:szCs w:val="24"/>
        </w:rPr>
        <w:t xml:space="preserve"> equipped/ partly equipped/ mostly equipped/ totally equipped) </w:t>
      </w:r>
      <w:r>
        <w:rPr>
          <w:rFonts w:ascii="Times New Roman" w:eastAsia="Times New Roman" w:hAnsi="Times New Roman" w:cs="Times New Roman"/>
          <w:color w:val="000000"/>
          <w:sz w:val="24"/>
          <w:szCs w:val="24"/>
        </w:rPr>
        <w:t>+ follow-up comment option (free text field).</w:t>
      </w:r>
    </w:p>
    <w:p w14:paraId="2FDE3822" w14:textId="14E84332" w:rsidR="00E05991" w:rsidRDefault="00696EF6" w:rsidP="00082ED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survey, Phase C consisted of in-depth semi-structured interviews lasting between 60 and 90 minutes. Interviewees for this phase were selected from the survey sample; this selection was </w:t>
      </w:r>
      <w:r w:rsidR="00DD4768">
        <w:rPr>
          <w:rFonts w:ascii="Times New Roman" w:eastAsia="Times New Roman" w:hAnsi="Times New Roman" w:cs="Times New Roman"/>
          <w:sz w:val="24"/>
          <w:szCs w:val="24"/>
        </w:rPr>
        <w:t xml:space="preserve">from respondents that opted in to a follow-up interview, alongside </w:t>
      </w:r>
      <w:r>
        <w:rPr>
          <w:rFonts w:ascii="Times New Roman" w:eastAsia="Times New Roman" w:hAnsi="Times New Roman" w:cs="Times New Roman"/>
          <w:sz w:val="24"/>
          <w:szCs w:val="24"/>
        </w:rPr>
        <w:t xml:space="preserve">criteria of geographical spread and types of working experience </w:t>
      </w:r>
      <w:r w:rsidR="00AE1FDD">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create a diverse, representative sample. </w:t>
      </w:r>
      <w:r w:rsidR="000348A6">
        <w:rPr>
          <w:rFonts w:ascii="Times New Roman" w:eastAsia="Times New Roman" w:hAnsi="Times New Roman" w:cs="Times New Roman"/>
          <w:sz w:val="24"/>
          <w:szCs w:val="24"/>
        </w:rPr>
        <w:t xml:space="preserve">This resulted in 45 in-depth interviews (21 BE in French and Dutch, 24 UK in English). </w:t>
      </w:r>
      <w:r w:rsidR="00863585">
        <w:rPr>
          <w:rFonts w:ascii="Times New Roman" w:eastAsia="Times New Roman" w:hAnsi="Times New Roman" w:cs="Times New Roman"/>
          <w:sz w:val="24"/>
          <w:szCs w:val="24"/>
        </w:rPr>
        <w:t xml:space="preserve">Interviewees </w:t>
      </w:r>
      <w:r w:rsidR="00EE12A8">
        <w:rPr>
          <w:rFonts w:ascii="Times New Roman" w:eastAsia="Times New Roman" w:hAnsi="Times New Roman" w:cs="Times New Roman"/>
          <w:sz w:val="24"/>
          <w:szCs w:val="24"/>
        </w:rPr>
        <w:t>practiced</w:t>
      </w:r>
      <w:r w:rsidR="00863585">
        <w:rPr>
          <w:rFonts w:ascii="Times New Roman" w:eastAsia="Times New Roman" w:hAnsi="Times New Roman" w:cs="Times New Roman"/>
          <w:sz w:val="24"/>
          <w:szCs w:val="24"/>
        </w:rPr>
        <w:t xml:space="preserve"> in contexts such as asylum centers, prisons, hospitals, schools, community bands</w:t>
      </w:r>
      <w:r w:rsidR="00EE12A8">
        <w:rPr>
          <w:rFonts w:ascii="Times New Roman" w:eastAsia="Times New Roman" w:hAnsi="Times New Roman" w:cs="Times New Roman"/>
          <w:sz w:val="24"/>
          <w:szCs w:val="24"/>
        </w:rPr>
        <w:t>,</w:t>
      </w:r>
      <w:r w:rsidR="00863585">
        <w:rPr>
          <w:rFonts w:ascii="Times New Roman" w:eastAsia="Times New Roman" w:hAnsi="Times New Roman" w:cs="Times New Roman"/>
          <w:sz w:val="24"/>
          <w:szCs w:val="24"/>
        </w:rPr>
        <w:t xml:space="preserve"> inclusive choirs, projects in impoverished neighborhoods</w:t>
      </w:r>
      <w:r w:rsidR="00D02E55">
        <w:rPr>
          <w:rFonts w:ascii="Times New Roman" w:eastAsia="Times New Roman" w:hAnsi="Times New Roman" w:cs="Times New Roman"/>
          <w:sz w:val="24"/>
          <w:szCs w:val="24"/>
        </w:rPr>
        <w:t xml:space="preserve"> and programs for disadvantaged youth. </w:t>
      </w:r>
      <w:r w:rsidR="00863585">
        <w:rPr>
          <w:rFonts w:ascii="Times New Roman" w:eastAsia="Times New Roman" w:hAnsi="Times New Roman" w:cs="Times New Roman"/>
          <w:sz w:val="24"/>
          <w:szCs w:val="24"/>
        </w:rPr>
        <w:t xml:space="preserve"> </w:t>
      </w:r>
      <w:r w:rsidR="000348A6">
        <w:rPr>
          <w:rFonts w:ascii="Times New Roman" w:eastAsia="Times New Roman" w:hAnsi="Times New Roman" w:cs="Times New Roman"/>
          <w:sz w:val="24"/>
          <w:szCs w:val="24"/>
        </w:rPr>
        <w:t xml:space="preserve">In terms of musical training, </w:t>
      </w:r>
      <w:r w:rsidR="00EE12A8">
        <w:rPr>
          <w:rFonts w:ascii="Times New Roman" w:eastAsia="Times New Roman" w:hAnsi="Times New Roman" w:cs="Times New Roman"/>
          <w:sz w:val="24"/>
          <w:szCs w:val="24"/>
        </w:rPr>
        <w:t>most</w:t>
      </w:r>
      <w:r w:rsidR="000348A6">
        <w:rPr>
          <w:rFonts w:ascii="Times New Roman" w:eastAsia="Times New Roman" w:hAnsi="Times New Roman" w:cs="Times New Roman"/>
          <w:sz w:val="24"/>
          <w:szCs w:val="24"/>
        </w:rPr>
        <w:t xml:space="preserve"> interviewees completed higher music education (11 BE, 21 UK), </w:t>
      </w:r>
      <w:r w:rsidR="002606AB">
        <w:rPr>
          <w:rFonts w:ascii="Times New Roman" w:eastAsia="Times New Roman" w:hAnsi="Times New Roman" w:cs="Times New Roman"/>
          <w:sz w:val="24"/>
          <w:szCs w:val="24"/>
        </w:rPr>
        <w:t>some</w:t>
      </w:r>
      <w:r w:rsidR="000348A6">
        <w:rPr>
          <w:rFonts w:ascii="Times New Roman" w:eastAsia="Times New Roman" w:hAnsi="Times New Roman" w:cs="Times New Roman"/>
          <w:sz w:val="24"/>
          <w:szCs w:val="24"/>
        </w:rPr>
        <w:t xml:space="preserve"> studied in part</w:t>
      </w:r>
      <w:r w:rsidR="002606AB">
        <w:rPr>
          <w:rFonts w:ascii="Times New Roman" w:eastAsia="Times New Roman" w:hAnsi="Times New Roman" w:cs="Times New Roman"/>
          <w:sz w:val="24"/>
          <w:szCs w:val="24"/>
        </w:rPr>
        <w:t xml:space="preserve"> </w:t>
      </w:r>
      <w:r w:rsidR="000348A6">
        <w:rPr>
          <w:rFonts w:ascii="Times New Roman" w:eastAsia="Times New Roman" w:hAnsi="Times New Roman" w:cs="Times New Roman"/>
          <w:sz w:val="24"/>
          <w:szCs w:val="24"/>
        </w:rPr>
        <w:t>time music education</w:t>
      </w:r>
      <w:r w:rsidR="00EE12A8">
        <w:rPr>
          <w:rFonts w:ascii="Times New Roman" w:eastAsia="Times New Roman" w:hAnsi="Times New Roman" w:cs="Times New Roman"/>
          <w:sz w:val="24"/>
          <w:szCs w:val="24"/>
        </w:rPr>
        <w:t xml:space="preserve"> or </w:t>
      </w:r>
      <w:r w:rsidR="002606AB">
        <w:rPr>
          <w:rFonts w:ascii="Times New Roman" w:eastAsia="Times New Roman" w:hAnsi="Times New Roman" w:cs="Times New Roman"/>
          <w:sz w:val="24"/>
          <w:szCs w:val="24"/>
        </w:rPr>
        <w:t>via</w:t>
      </w:r>
      <w:r w:rsidR="00EE12A8">
        <w:rPr>
          <w:rFonts w:ascii="Times New Roman" w:eastAsia="Times New Roman" w:hAnsi="Times New Roman" w:cs="Times New Roman"/>
          <w:sz w:val="24"/>
          <w:szCs w:val="24"/>
        </w:rPr>
        <w:t xml:space="preserve"> school</w:t>
      </w:r>
      <w:r w:rsidR="002606AB">
        <w:rPr>
          <w:rFonts w:ascii="Times New Roman" w:eastAsia="Times New Roman" w:hAnsi="Times New Roman" w:cs="Times New Roman"/>
          <w:sz w:val="24"/>
          <w:szCs w:val="24"/>
        </w:rPr>
        <w:t xml:space="preserve"> music lessons</w:t>
      </w:r>
      <w:r w:rsidR="000348A6">
        <w:rPr>
          <w:rFonts w:ascii="Times New Roman" w:eastAsia="Times New Roman" w:hAnsi="Times New Roman" w:cs="Times New Roman"/>
          <w:sz w:val="24"/>
          <w:szCs w:val="24"/>
        </w:rPr>
        <w:t xml:space="preserve"> (8 BE, </w:t>
      </w:r>
      <w:r w:rsidR="00EE12A8">
        <w:rPr>
          <w:rFonts w:ascii="Times New Roman" w:eastAsia="Times New Roman" w:hAnsi="Times New Roman" w:cs="Times New Roman"/>
          <w:sz w:val="24"/>
          <w:szCs w:val="24"/>
        </w:rPr>
        <w:t>1</w:t>
      </w:r>
      <w:r w:rsidR="000348A6">
        <w:rPr>
          <w:rFonts w:ascii="Times New Roman" w:eastAsia="Times New Roman" w:hAnsi="Times New Roman" w:cs="Times New Roman"/>
          <w:sz w:val="24"/>
          <w:szCs w:val="24"/>
        </w:rPr>
        <w:t xml:space="preserve"> UK), </w:t>
      </w:r>
      <w:r w:rsidR="00EE12A8">
        <w:rPr>
          <w:rFonts w:ascii="Times New Roman" w:eastAsia="Times New Roman" w:hAnsi="Times New Roman" w:cs="Times New Roman"/>
          <w:sz w:val="24"/>
          <w:szCs w:val="24"/>
        </w:rPr>
        <w:t>others were</w:t>
      </w:r>
      <w:r w:rsidR="000348A6">
        <w:rPr>
          <w:rFonts w:ascii="Times New Roman" w:eastAsia="Times New Roman" w:hAnsi="Times New Roman" w:cs="Times New Roman"/>
          <w:sz w:val="24"/>
          <w:szCs w:val="24"/>
        </w:rPr>
        <w:t xml:space="preserve"> self-taught (2 BE, </w:t>
      </w:r>
      <w:r w:rsidR="00EE12A8">
        <w:rPr>
          <w:rFonts w:ascii="Times New Roman" w:eastAsia="Times New Roman" w:hAnsi="Times New Roman" w:cs="Times New Roman"/>
          <w:sz w:val="24"/>
          <w:szCs w:val="24"/>
        </w:rPr>
        <w:t>2</w:t>
      </w:r>
      <w:r w:rsidR="000348A6">
        <w:rPr>
          <w:rFonts w:ascii="Times New Roman" w:eastAsia="Times New Roman" w:hAnsi="Times New Roman" w:cs="Times New Roman"/>
          <w:sz w:val="24"/>
          <w:szCs w:val="24"/>
        </w:rPr>
        <w:t xml:space="preserve"> UK). </w:t>
      </w:r>
      <w:r>
        <w:rPr>
          <w:rFonts w:ascii="Times New Roman" w:eastAsia="Times New Roman" w:hAnsi="Times New Roman" w:cs="Times New Roman"/>
          <w:sz w:val="24"/>
          <w:szCs w:val="24"/>
        </w:rPr>
        <w:t xml:space="preserve">The interview guideline was </w:t>
      </w:r>
      <w:r>
        <w:rPr>
          <w:rFonts w:ascii="Times New Roman" w:eastAsia="Times New Roman" w:hAnsi="Times New Roman" w:cs="Times New Roman"/>
          <w:sz w:val="24"/>
          <w:szCs w:val="24"/>
        </w:rPr>
        <w:lastRenderedPageBreak/>
        <w:t xml:space="preserve">developed </w:t>
      </w:r>
      <w:r w:rsidR="006E4463">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the survey responses and research aims. Alongside survey responses, this analysis includes answers to following interview questions:</w:t>
      </w:r>
    </w:p>
    <w:p w14:paraId="7B1C331C" w14:textId="77777777" w:rsidR="00E05991" w:rsidRDefault="00696EF6">
      <w:pPr>
        <w:numPr>
          <w:ilvl w:val="0"/>
          <w:numId w:val="1"/>
        </w:numPr>
        <w:pBdr>
          <w:top w:val="nil"/>
          <w:left w:val="nil"/>
          <w:bottom w:val="nil"/>
          <w:right w:val="nil"/>
          <w:between w:val="nil"/>
        </w:pBdr>
        <w:spacing w:line="300" w:lineRule="auto"/>
        <w:ind w:left="714" w:hanging="35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Can you tell something about your musical background and training? Do you also have a social training or specific experience that is significant to your practice?</w:t>
      </w:r>
      <w:r>
        <w:rPr>
          <w:rFonts w:ascii="Times New Roman" w:eastAsia="Times New Roman" w:hAnsi="Times New Roman" w:cs="Times New Roman"/>
          <w:color w:val="000000"/>
          <w:sz w:val="24"/>
          <w:szCs w:val="24"/>
        </w:rPr>
        <w:t xml:space="preserve"> (background &amp; training)</w:t>
      </w:r>
    </w:p>
    <w:p w14:paraId="03E1B34F" w14:textId="77777777" w:rsidR="00E05991" w:rsidRDefault="00696EF6">
      <w:pPr>
        <w:numPr>
          <w:ilvl w:val="0"/>
          <w:numId w:val="1"/>
        </w:numPr>
        <w:pBdr>
          <w:top w:val="nil"/>
          <w:left w:val="nil"/>
          <w:bottom w:val="nil"/>
          <w:right w:val="nil"/>
          <w:between w:val="nil"/>
        </w:pBdr>
        <w:spacing w:line="30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Can you give an example of a socially engaged music practice you are leading? What is important to you in leading the activity? </w:t>
      </w:r>
      <w:r>
        <w:rPr>
          <w:rFonts w:ascii="Times New Roman" w:eastAsia="Times New Roman" w:hAnsi="Times New Roman" w:cs="Times New Roman"/>
          <w:color w:val="000000"/>
          <w:sz w:val="24"/>
          <w:szCs w:val="24"/>
        </w:rPr>
        <w:t xml:space="preserve"> (content &amp; process of the work)</w:t>
      </w:r>
    </w:p>
    <w:p w14:paraId="04A89407" w14:textId="77777777" w:rsidR="00E05991" w:rsidRDefault="00696EF6">
      <w:pPr>
        <w:numPr>
          <w:ilvl w:val="0"/>
          <w:numId w:val="1"/>
        </w:numPr>
        <w:pBdr>
          <w:top w:val="nil"/>
          <w:left w:val="nil"/>
          <w:bottom w:val="nil"/>
          <w:right w:val="nil"/>
          <w:between w:val="nil"/>
        </w:pBdr>
        <w:spacing w:line="300" w:lineRule="auto"/>
        <w:ind w:left="714" w:hanging="35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What skills or experi</w:t>
      </w:r>
      <w:r>
        <w:rPr>
          <w:rFonts w:ascii="Times New Roman" w:eastAsia="Times New Roman" w:hAnsi="Times New Roman" w:cs="Times New Roman"/>
          <w:i/>
          <w:sz w:val="24"/>
          <w:szCs w:val="24"/>
        </w:rPr>
        <w:t>ence</w:t>
      </w:r>
      <w:r>
        <w:rPr>
          <w:rFonts w:ascii="Times New Roman" w:eastAsia="Times New Roman" w:hAnsi="Times New Roman" w:cs="Times New Roman"/>
          <w:i/>
          <w:color w:val="000000"/>
          <w:sz w:val="24"/>
          <w:szCs w:val="24"/>
        </w:rPr>
        <w:t xml:space="preserve"> are important in your work and why</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 xml:space="preserve"> Can you give an example of a moment in your practice when this was important? </w:t>
      </w:r>
      <w:r>
        <w:rPr>
          <w:rFonts w:ascii="Times New Roman" w:eastAsia="Times New Roman" w:hAnsi="Times New Roman" w:cs="Times New Roman"/>
          <w:color w:val="000000"/>
          <w:sz w:val="24"/>
          <w:szCs w:val="24"/>
        </w:rPr>
        <w:t>(content &amp; process of the work)</w:t>
      </w:r>
    </w:p>
    <w:p w14:paraId="01637A0E" w14:textId="3534B8D9" w:rsidR="00E05991" w:rsidRDefault="00696EF6" w:rsidP="00082EDF">
      <w:pPr>
        <w:numPr>
          <w:ilvl w:val="0"/>
          <w:numId w:val="1"/>
        </w:numPr>
        <w:pBdr>
          <w:top w:val="nil"/>
          <w:left w:val="nil"/>
          <w:bottom w:val="nil"/>
          <w:right w:val="nil"/>
          <w:between w:val="nil"/>
        </w:pBdr>
        <w:spacing w:line="240" w:lineRule="auto"/>
        <w:ind w:left="714" w:hanging="35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How do you evaluate your practice? When do you consider a project or activity being successful? </w:t>
      </w:r>
      <w:r>
        <w:rPr>
          <w:rFonts w:ascii="Times New Roman" w:eastAsia="Times New Roman" w:hAnsi="Times New Roman" w:cs="Times New Roman"/>
          <w:color w:val="000000"/>
          <w:sz w:val="24"/>
          <w:szCs w:val="24"/>
        </w:rPr>
        <w:t>(internal monitoring &amp; evaluation)</w:t>
      </w:r>
    </w:p>
    <w:p w14:paraId="282CDC6C" w14:textId="77777777" w:rsidR="007840BE" w:rsidRPr="007840BE" w:rsidRDefault="007840BE" w:rsidP="00082EDF">
      <w:pPr>
        <w:pBdr>
          <w:top w:val="nil"/>
          <w:left w:val="nil"/>
          <w:bottom w:val="nil"/>
          <w:right w:val="nil"/>
          <w:between w:val="nil"/>
        </w:pBdr>
        <w:spacing w:line="240" w:lineRule="auto"/>
        <w:ind w:left="714"/>
        <w:jc w:val="both"/>
        <w:rPr>
          <w:rFonts w:ascii="Times New Roman" w:eastAsia="Times New Roman" w:hAnsi="Times New Roman" w:cs="Times New Roman"/>
          <w:i/>
          <w:color w:val="000000"/>
          <w:sz w:val="24"/>
          <w:szCs w:val="24"/>
        </w:rPr>
      </w:pPr>
    </w:p>
    <w:p w14:paraId="305BE776" w14:textId="1ACF996D" w:rsidR="00E05991" w:rsidRPr="007840BE" w:rsidRDefault="00696EF6" w:rsidP="007840BE">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analysis was led by an inductive approach using thematic analysis </w:t>
      </w:r>
      <w:r>
        <w:rPr>
          <w:rFonts w:ascii="Times New Roman" w:eastAsia="Times New Roman" w:hAnsi="Times New Roman" w:cs="Times New Roman"/>
          <w:sz w:val="24"/>
          <w:szCs w:val="24"/>
          <w:highlight w:val="white"/>
        </w:rPr>
        <w:t>(Braun &amp; Clarke, 2006; 2012</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highlight w:val="white"/>
        </w:rPr>
        <w:t xml:space="preserve">Glaser &amp; Strauss’ </w:t>
      </w:r>
      <w:r>
        <w:rPr>
          <w:rFonts w:ascii="Times New Roman" w:eastAsia="Times New Roman" w:hAnsi="Times New Roman" w:cs="Times New Roman"/>
          <w:sz w:val="24"/>
          <w:szCs w:val="24"/>
        </w:rPr>
        <w:t xml:space="preserve">constant comparative method (1999). </w:t>
      </w:r>
      <w:r w:rsidR="00152842">
        <w:rPr>
          <w:rFonts w:ascii="Times New Roman" w:eastAsia="Times New Roman" w:hAnsi="Times New Roman" w:cs="Times New Roman"/>
          <w:sz w:val="24"/>
          <w:szCs w:val="24"/>
        </w:rPr>
        <w:t xml:space="preserve">The analysis was led by </w:t>
      </w:r>
      <w:r w:rsidR="00152842">
        <w:rPr>
          <w:rFonts w:ascii="Times New Roman" w:eastAsia="Times New Roman" w:hAnsi="Times New Roman" w:cs="Times New Roman"/>
          <w:i/>
          <w:sz w:val="24"/>
          <w:szCs w:val="24"/>
        </w:rPr>
        <w:t>practitioner narratives</w:t>
      </w:r>
      <w:r w:rsidR="001528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means we stayed as close as possible to the words practitioners used themselves while building up levels of abstraction from codes to themes and relations between themes. As this analysis combines data from two locations in three languages, we briefly</w:t>
      </w:r>
      <w:r w:rsidR="00305893">
        <w:rPr>
          <w:rFonts w:ascii="Times New Roman" w:eastAsia="Times New Roman" w:hAnsi="Times New Roman" w:cs="Times New Roman"/>
          <w:sz w:val="24"/>
          <w:szCs w:val="24"/>
        </w:rPr>
        <w:t xml:space="preserve"> describe</w:t>
      </w:r>
      <w:r>
        <w:rPr>
          <w:rFonts w:ascii="Times New Roman" w:eastAsia="Times New Roman" w:hAnsi="Times New Roman" w:cs="Times New Roman"/>
          <w:sz w:val="24"/>
          <w:szCs w:val="24"/>
        </w:rPr>
        <w:t xml:space="preserve"> the different steps leading to our results: (1) open or initial coding of survey and interview data completed in each location separately in the original languages; (2) the relevant data fragments identified in step 1 were professionally transla</w:t>
      </w:r>
      <w:r>
        <w:rPr>
          <w:rFonts w:ascii="Times New Roman" w:eastAsia="Times New Roman" w:hAnsi="Times New Roman" w:cs="Times New Roman"/>
          <w:sz w:val="24"/>
          <w:szCs w:val="24"/>
        </w:rPr>
        <w:t xml:space="preserve">ted to English (for the Belgian data); (3) coding schemes of the two datasets (BE, UK) were compared by the two researchers to find common themes or categories, this step includes axial coding; (4) finally, potential themes were reviewed (Braun &amp; Clarke, 2012) and selective coding was applied for the 2 datasets. Theme names mainly derived from the wording of </w:t>
      </w:r>
      <w:proofErr w:type="gramStart"/>
      <w:r>
        <w:rPr>
          <w:rFonts w:ascii="Times New Roman" w:eastAsia="Times New Roman" w:hAnsi="Times New Roman" w:cs="Times New Roman"/>
          <w:sz w:val="24"/>
          <w:szCs w:val="24"/>
        </w:rPr>
        <w:t>p</w:t>
      </w:r>
      <w:r w:rsidR="00305893">
        <w:rPr>
          <w:rFonts w:ascii="Times New Roman" w:eastAsia="Times New Roman" w:hAnsi="Times New Roman" w:cs="Times New Roman"/>
          <w:sz w:val="24"/>
          <w:szCs w:val="24"/>
        </w:rPr>
        <w:t>ractitioners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either Belgian or UK interviewees. For the whole analysis, the two researchers worked closely together, critically examining each other’</w:t>
      </w:r>
      <w:r>
        <w:rPr>
          <w:rFonts w:ascii="Times New Roman" w:eastAsia="Times New Roman" w:hAnsi="Times New Roman" w:cs="Times New Roman"/>
          <w:sz w:val="24"/>
          <w:szCs w:val="24"/>
        </w:rPr>
        <w:t xml:space="preserve">s coding work. </w:t>
      </w:r>
    </w:p>
    <w:p w14:paraId="256B17B9" w14:textId="5AAC5C61" w:rsidR="00E05991" w:rsidRDefault="00BA12EC" w:rsidP="00E53FE5">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w:t>
      </w:r>
    </w:p>
    <w:p w14:paraId="1879ED73" w14:textId="46636253" w:rsidR="00E05991" w:rsidRDefault="00595A52">
      <w:pPr>
        <w:spacing w:after="16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Skills and experience needed to be an effective participatory music practitioner</w:t>
      </w:r>
    </w:p>
    <w:p w14:paraId="5D1FBF8B" w14:textId="64F58827" w:rsidR="00E05991" w:rsidRDefault="00696EF6" w:rsidP="001503FC">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We distinguished three domains of </w:t>
      </w:r>
      <w:r w:rsidR="00595A52">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that are, according to practitioners, essential for effective participatory music practice: musical, pedagogical and social. Figure 2 represents the three domains and relating t</w:t>
      </w:r>
      <w:r w:rsidR="003F1190">
        <w:rPr>
          <w:rFonts w:ascii="Times New Roman" w:eastAsia="Times New Roman" w:hAnsi="Times New Roman" w:cs="Times New Roman"/>
          <w:sz w:val="24"/>
          <w:szCs w:val="24"/>
        </w:rPr>
        <w:t>hemes</w:t>
      </w:r>
      <w:r>
        <w:rPr>
          <w:rFonts w:ascii="Times New Roman" w:eastAsia="Times New Roman" w:hAnsi="Times New Roman" w:cs="Times New Roman"/>
          <w:sz w:val="24"/>
          <w:szCs w:val="24"/>
        </w:rPr>
        <w:t xml:space="preserve">. </w:t>
      </w:r>
    </w:p>
    <w:p w14:paraId="5AD6F0E1" w14:textId="412ABF83" w:rsidR="00920E78" w:rsidRDefault="00696EF6" w:rsidP="00920E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p>
    <w:p w14:paraId="5A0CD3BD" w14:textId="77777777" w:rsidR="00920E78" w:rsidRDefault="00920E78" w:rsidP="00920E78">
      <w:pPr>
        <w:rPr>
          <w:rFonts w:ascii="Times New Roman" w:eastAsia="Times New Roman" w:hAnsi="Times New Roman" w:cs="Times New Roman"/>
          <w:sz w:val="24"/>
          <w:szCs w:val="24"/>
        </w:rPr>
      </w:pPr>
    </w:p>
    <w:p w14:paraId="04BB0630" w14:textId="208E63E5" w:rsidR="00E05991" w:rsidRPr="00082EDF" w:rsidRDefault="00696EF6" w:rsidP="00082EDF">
      <w:pPr>
        <w:rPr>
          <w:rFonts w:ascii="Times New Roman" w:eastAsia="Times New Roman" w:hAnsi="Times New Roman" w:cs="Times New Roman"/>
          <w:sz w:val="24"/>
          <w:szCs w:val="24"/>
        </w:rPr>
      </w:pPr>
      <w:r w:rsidRPr="00E53FE5">
        <w:rPr>
          <w:rFonts w:ascii="Times New Roman" w:eastAsia="Times New Roman" w:hAnsi="Times New Roman" w:cs="Times New Roman"/>
          <w:i/>
          <w:iCs/>
          <w:sz w:val="24"/>
          <w:szCs w:val="24"/>
        </w:rPr>
        <w:t>Domains of</w:t>
      </w:r>
      <w:r w:rsidR="00B363F0" w:rsidRPr="00E53FE5">
        <w:rPr>
          <w:rFonts w:ascii="Times New Roman" w:eastAsia="Times New Roman" w:hAnsi="Times New Roman" w:cs="Times New Roman"/>
          <w:i/>
          <w:iCs/>
          <w:sz w:val="24"/>
          <w:szCs w:val="24"/>
        </w:rPr>
        <w:t xml:space="preserve"> </w:t>
      </w:r>
      <w:r w:rsidR="006A2057">
        <w:rPr>
          <w:rFonts w:ascii="Times New Roman" w:eastAsia="Times New Roman" w:hAnsi="Times New Roman" w:cs="Times New Roman"/>
          <w:i/>
          <w:iCs/>
          <w:sz w:val="24"/>
          <w:szCs w:val="24"/>
        </w:rPr>
        <w:t>S</w:t>
      </w:r>
      <w:r w:rsidR="00B363F0" w:rsidRPr="00E53FE5">
        <w:rPr>
          <w:rFonts w:ascii="Times New Roman" w:eastAsia="Times New Roman" w:hAnsi="Times New Roman" w:cs="Times New Roman"/>
          <w:i/>
          <w:iCs/>
          <w:sz w:val="24"/>
          <w:szCs w:val="24"/>
        </w:rPr>
        <w:t xml:space="preserve">kills and </w:t>
      </w:r>
      <w:r w:rsidR="006A2057">
        <w:rPr>
          <w:rFonts w:ascii="Times New Roman" w:eastAsia="Times New Roman" w:hAnsi="Times New Roman" w:cs="Times New Roman"/>
          <w:i/>
          <w:iCs/>
          <w:sz w:val="24"/>
          <w:szCs w:val="24"/>
        </w:rPr>
        <w:t>E</w:t>
      </w:r>
      <w:r w:rsidR="00B363F0" w:rsidRPr="00E53FE5">
        <w:rPr>
          <w:rFonts w:ascii="Times New Roman" w:eastAsia="Times New Roman" w:hAnsi="Times New Roman" w:cs="Times New Roman"/>
          <w:i/>
          <w:iCs/>
          <w:sz w:val="24"/>
          <w:szCs w:val="24"/>
        </w:rPr>
        <w:t>xperience</w:t>
      </w:r>
      <w:r>
        <w:rPr>
          <w:rFonts w:ascii="Times New Roman" w:eastAsia="Times New Roman" w:hAnsi="Times New Roman" w:cs="Times New Roman"/>
          <w:sz w:val="24"/>
          <w:szCs w:val="24"/>
        </w:rPr>
        <w:t xml:space="preserve"> </w:t>
      </w:r>
    </w:p>
    <w:p w14:paraId="57A44CBB" w14:textId="238DE505" w:rsidR="00E05991" w:rsidRPr="007840BE" w:rsidRDefault="00920E78" w:rsidP="007840BE">
      <w:pPr>
        <w:spacing w:after="160" w:line="480" w:lineRule="auto"/>
        <w:jc w:val="center"/>
      </w:pPr>
      <w:proofErr w:type="gramStart"/>
      <w:r>
        <w:rPr>
          <w:rFonts w:ascii="Times New Roman" w:eastAsia="Times New Roman" w:hAnsi="Times New Roman" w:cs="Times New Roman"/>
          <w:sz w:val="24"/>
          <w:szCs w:val="24"/>
        </w:rPr>
        <w:t>[ insert</w:t>
      </w:r>
      <w:proofErr w:type="gramEnd"/>
      <w:r>
        <w:rPr>
          <w:rFonts w:ascii="Times New Roman" w:eastAsia="Times New Roman" w:hAnsi="Times New Roman" w:cs="Times New Roman"/>
          <w:sz w:val="24"/>
          <w:szCs w:val="24"/>
        </w:rPr>
        <w:t xml:space="preserve"> Figure </w:t>
      </w:r>
      <w:proofErr w:type="gramStart"/>
      <w:r>
        <w:rPr>
          <w:rFonts w:ascii="Times New Roman" w:eastAsia="Times New Roman" w:hAnsi="Times New Roman" w:cs="Times New Roman"/>
          <w:sz w:val="24"/>
          <w:szCs w:val="24"/>
        </w:rPr>
        <w:t>2 ]</w:t>
      </w:r>
      <w:proofErr w:type="gramEnd"/>
    </w:p>
    <w:p w14:paraId="7D29F968" w14:textId="44B31B1A" w:rsidR="008C41F6" w:rsidRPr="007840BE" w:rsidRDefault="00696EF6">
      <w:pPr>
        <w:spacing w:line="480" w:lineRule="auto"/>
        <w:jc w:val="both"/>
        <w:rPr>
          <w:rFonts w:ascii="Times New Roman" w:eastAsia="Times New Roman" w:hAnsi="Times New Roman" w:cs="Times New Roman"/>
          <w:b/>
          <w:bCs/>
          <w:i/>
          <w:sz w:val="24"/>
          <w:szCs w:val="24"/>
        </w:rPr>
      </w:pPr>
      <w:r w:rsidRPr="00E53FE5">
        <w:rPr>
          <w:rFonts w:ascii="Times New Roman" w:eastAsia="Times New Roman" w:hAnsi="Times New Roman" w:cs="Times New Roman"/>
          <w:b/>
          <w:bCs/>
          <w:i/>
          <w:sz w:val="24"/>
          <w:szCs w:val="24"/>
        </w:rPr>
        <w:t xml:space="preserve">Musical </w:t>
      </w:r>
      <w:r w:rsidR="00B363F0" w:rsidRPr="00E53FE5">
        <w:rPr>
          <w:rFonts w:ascii="Times New Roman" w:eastAsia="Times New Roman" w:hAnsi="Times New Roman" w:cs="Times New Roman"/>
          <w:b/>
          <w:bCs/>
          <w:i/>
          <w:sz w:val="24"/>
          <w:szCs w:val="24"/>
        </w:rPr>
        <w:t>skills and experience</w:t>
      </w:r>
    </w:p>
    <w:p w14:paraId="12269C2F" w14:textId="581ED7C7" w:rsidR="00E05991" w:rsidRPr="00137ED8" w:rsidRDefault="00696EF6" w:rsidP="00757F81">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domain of</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musical </w:t>
      </w:r>
      <w:r w:rsidR="00B363F0">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a</w:t>
      </w:r>
      <w:r w:rsidR="002C3CA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important aspect is that practitioners should be</w:t>
      </w:r>
      <w:r>
        <w:rPr>
          <w:rFonts w:ascii="Times New Roman" w:eastAsia="Times New Roman" w:hAnsi="Times New Roman" w:cs="Times New Roman"/>
          <w:b/>
          <w:i/>
          <w:sz w:val="24"/>
          <w:szCs w:val="24"/>
        </w:rPr>
        <w:t xml:space="preserve"> </w:t>
      </w:r>
      <w:r w:rsidRPr="00E53FE5">
        <w:rPr>
          <w:rFonts w:ascii="Times New Roman" w:eastAsia="Times New Roman" w:hAnsi="Times New Roman" w:cs="Times New Roman"/>
          <w:bCs/>
          <w:i/>
          <w:sz w:val="24"/>
          <w:szCs w:val="24"/>
        </w:rPr>
        <w:t>versatile musicians</w:t>
      </w:r>
      <w:r>
        <w:rPr>
          <w:rFonts w:ascii="Times New Roman" w:eastAsia="Times New Roman" w:hAnsi="Times New Roman" w:cs="Times New Roman"/>
          <w:sz w:val="24"/>
          <w:szCs w:val="24"/>
        </w:rPr>
        <w:t xml:space="preserve">: having a broad range of musical skills is important and many of the practitioners indicated that they play multiple instruments. This allows them to work with people of varying music experience, across a range of instruments and to guide music making processes at different stages: </w:t>
      </w:r>
    </w:p>
    <w:p w14:paraId="6E427FFA" w14:textId="1541A138" w:rsidR="00E0599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very good on the piano. I can improvise, I can write things down very quickly, I can take notes and sort of script stuff. I can help people if somebody sings me something; I can immediately </w:t>
      </w:r>
      <w:proofErr w:type="spellStart"/>
      <w:r>
        <w:rPr>
          <w:rFonts w:ascii="Times New Roman" w:eastAsia="Times New Roman" w:hAnsi="Times New Roman" w:cs="Times New Roman"/>
          <w:sz w:val="24"/>
          <w:szCs w:val="24"/>
        </w:rPr>
        <w:t>memorise</w:t>
      </w:r>
      <w:proofErr w:type="spellEnd"/>
      <w:r>
        <w:rPr>
          <w:rFonts w:ascii="Times New Roman" w:eastAsia="Times New Roman" w:hAnsi="Times New Roman" w:cs="Times New Roman"/>
          <w:sz w:val="24"/>
          <w:szCs w:val="24"/>
        </w:rPr>
        <w:t xml:space="preserve"> it and play it back, I could </w:t>
      </w:r>
      <w:proofErr w:type="spellStart"/>
      <w:r>
        <w:rPr>
          <w:rFonts w:ascii="Times New Roman" w:eastAsia="Times New Roman" w:hAnsi="Times New Roman" w:cs="Times New Roman"/>
          <w:sz w:val="24"/>
          <w:szCs w:val="24"/>
        </w:rPr>
        <w:t>harmonise</w:t>
      </w:r>
      <w:proofErr w:type="spellEnd"/>
      <w:r>
        <w:rPr>
          <w:rFonts w:ascii="Times New Roman" w:eastAsia="Times New Roman" w:hAnsi="Times New Roman" w:cs="Times New Roman"/>
          <w:sz w:val="24"/>
          <w:szCs w:val="24"/>
        </w:rPr>
        <w:t xml:space="preserve"> it, I can change it, I can arrange it for some other instrument, I can teach it to the bass player or to the flute player or whatever</w:t>
      </w:r>
      <w:r w:rsidR="002C3C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(UK.07.I).</w:t>
      </w:r>
    </w:p>
    <w:p w14:paraId="7E301257" w14:textId="71886BE1" w:rsidR="00E05991" w:rsidRPr="00137ED8"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a diverse range of musical skills is valued as more important than technical excellence on one instrument:</w:t>
      </w:r>
    </w:p>
    <w:p w14:paraId="522CE4DB" w14:textId="4EF4F98E"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bring my guitar with me, I sometimes sing other songs, I bring my violin with me, I play the piano a bit. (...) I believe this diversification is much more important than technical excellence in one instrument” (BE.</w:t>
      </w:r>
      <w:proofErr w:type="gramStart"/>
      <w:r>
        <w:rPr>
          <w:rFonts w:ascii="Times New Roman" w:eastAsia="Times New Roman" w:hAnsi="Times New Roman" w:cs="Times New Roman"/>
          <w:sz w:val="24"/>
          <w:szCs w:val="24"/>
        </w:rPr>
        <w:t>21.I</w:t>
      </w:r>
      <w:proofErr w:type="gramEnd"/>
      <w:r>
        <w:rPr>
          <w:rFonts w:ascii="Times New Roman" w:eastAsia="Times New Roman" w:hAnsi="Times New Roman" w:cs="Times New Roman"/>
          <w:sz w:val="24"/>
          <w:szCs w:val="24"/>
        </w:rPr>
        <w:t>).</w:t>
      </w:r>
    </w:p>
    <w:p w14:paraId="098E07E0" w14:textId="4E382B92" w:rsidR="00E05991" w:rsidRPr="00757F81" w:rsidRDefault="00696EF6" w:rsidP="00593124">
      <w:pPr>
        <w:spacing w:line="480" w:lineRule="auto"/>
        <w:jc w:val="both"/>
        <w:rPr>
          <w:rFonts w:ascii="Times New Roman" w:eastAsia="Times New Roman" w:hAnsi="Times New Roman" w:cs="Times New Roman"/>
          <w:sz w:val="24"/>
          <w:szCs w:val="24"/>
        </w:rPr>
      </w:pPr>
      <w:r w:rsidRPr="00E53FE5">
        <w:rPr>
          <w:rFonts w:ascii="Times New Roman" w:eastAsia="Times New Roman" w:hAnsi="Times New Roman" w:cs="Times New Roman"/>
          <w:bCs/>
          <w:i/>
          <w:sz w:val="24"/>
          <w:szCs w:val="24"/>
        </w:rPr>
        <w:t xml:space="preserve">Musical performance and accompaniment </w:t>
      </w:r>
      <w:r>
        <w:rPr>
          <w:rFonts w:ascii="Times New Roman" w:eastAsia="Times New Roman" w:hAnsi="Times New Roman" w:cs="Times New Roman"/>
          <w:sz w:val="24"/>
          <w:szCs w:val="24"/>
        </w:rPr>
        <w:t>skills</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are an important part of supporting others in their music-making. This involves technical skill and a lot of experience in playing with other people in ways that enhance and support their music making: </w:t>
      </w:r>
    </w:p>
    <w:p w14:paraId="6CCE5ADC" w14:textId="2AEB8A5F" w:rsidR="00E0599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had done loads of accompanying.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think my skills were always around following other people and playing with other people. And I loved that part of it, being able to support people to play” (UK.</w:t>
      </w:r>
      <w:proofErr w:type="gramStart"/>
      <w:r>
        <w:rPr>
          <w:rFonts w:ascii="Times New Roman" w:eastAsia="Times New Roman" w:hAnsi="Times New Roman" w:cs="Times New Roman"/>
          <w:sz w:val="24"/>
          <w:szCs w:val="24"/>
        </w:rPr>
        <w:t>16.I</w:t>
      </w:r>
      <w:proofErr w:type="gramEnd"/>
      <w:r>
        <w:rPr>
          <w:rFonts w:ascii="Times New Roman" w:eastAsia="Times New Roman" w:hAnsi="Times New Roman" w:cs="Times New Roman"/>
          <w:sz w:val="24"/>
          <w:szCs w:val="24"/>
        </w:rPr>
        <w:t xml:space="preserve">). </w:t>
      </w:r>
    </w:p>
    <w:p w14:paraId="34FAF9A0" w14:textId="29282AB7" w:rsidR="00E05991" w:rsidRPr="00757F8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Practitioners described that a range of musical expertise is useful to guide heterogeneous groups in collective music making. They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w:t>
      </w:r>
      <w:r w:rsidRPr="00E53FE5">
        <w:rPr>
          <w:rFonts w:ascii="Times New Roman" w:eastAsia="Times New Roman" w:hAnsi="Times New Roman" w:cs="Times New Roman"/>
          <w:bCs/>
          <w:i/>
          <w:sz w:val="24"/>
          <w:szCs w:val="24"/>
        </w:rPr>
        <w:t>playing by ear</w:t>
      </w:r>
      <w:r w:rsidRPr="00E53FE5">
        <w:rPr>
          <w:rFonts w:ascii="Times New Roman" w:eastAsia="Times New Roman" w:hAnsi="Times New Roman" w:cs="Times New Roman"/>
          <w:bCs/>
          <w:sz w:val="24"/>
          <w:szCs w:val="24"/>
        </w:rPr>
        <w:t>,</w:t>
      </w:r>
      <w:r w:rsidRPr="00E53FE5">
        <w:rPr>
          <w:rFonts w:ascii="Times New Roman" w:eastAsia="Times New Roman" w:hAnsi="Times New Roman" w:cs="Times New Roman"/>
          <w:bCs/>
          <w:i/>
          <w:sz w:val="24"/>
          <w:szCs w:val="24"/>
        </w:rPr>
        <w:t xml:space="preserve"> improvising</w:t>
      </w:r>
      <w:r w:rsidRPr="00CE1D84">
        <w:rPr>
          <w:rFonts w:ascii="Times New Roman" w:eastAsia="Times New Roman" w:hAnsi="Times New Roman" w:cs="Times New Roman"/>
          <w:bCs/>
          <w:sz w:val="24"/>
          <w:szCs w:val="24"/>
        </w:rPr>
        <w:t xml:space="preserve"> </w:t>
      </w:r>
      <w:r w:rsidRPr="00E53FE5">
        <w:rPr>
          <w:rFonts w:ascii="Times New Roman" w:eastAsia="Times New Roman" w:hAnsi="Times New Roman" w:cs="Times New Roman"/>
          <w:bCs/>
          <w:i/>
          <w:sz w:val="24"/>
          <w:szCs w:val="24"/>
        </w:rPr>
        <w:t>and musical flexibility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as important parts of their musical </w:t>
      </w:r>
      <w:r w:rsidR="00B363F0">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“Improvising, easily dealing with … we’re going to do something different this time. I think that’s very important”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(BE.</w:t>
      </w:r>
      <w:proofErr w:type="gramStart"/>
      <w:r>
        <w:rPr>
          <w:rFonts w:ascii="Times New Roman" w:eastAsia="Times New Roman" w:hAnsi="Times New Roman" w:cs="Times New Roman"/>
          <w:sz w:val="24"/>
          <w:szCs w:val="24"/>
        </w:rPr>
        <w:t>03.I</w:t>
      </w:r>
      <w:proofErr w:type="gramEnd"/>
      <w:r>
        <w:rPr>
          <w:rFonts w:ascii="Times New Roman" w:eastAsia="Times New Roman" w:hAnsi="Times New Roman" w:cs="Times New Roman"/>
          <w:sz w:val="24"/>
          <w:szCs w:val="24"/>
        </w:rPr>
        <w:t xml:space="preserve">). </w:t>
      </w:r>
    </w:p>
    <w:p w14:paraId="158842C8" w14:textId="04FB7DE9"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“That’s the great advantage of working by ear. That it’s something that’s in your head and I can use it whenever I want to, when you feel it [is right]” (BE.</w:t>
      </w:r>
      <w:proofErr w:type="gramStart"/>
      <w:r>
        <w:rPr>
          <w:rFonts w:ascii="Times New Roman" w:eastAsia="Times New Roman" w:hAnsi="Times New Roman" w:cs="Times New Roman"/>
          <w:sz w:val="24"/>
          <w:szCs w:val="24"/>
        </w:rPr>
        <w:t>09.I</w:t>
      </w:r>
      <w:proofErr w:type="gramEnd"/>
      <w:r>
        <w:rPr>
          <w:rFonts w:ascii="Times New Roman" w:eastAsia="Times New Roman" w:hAnsi="Times New Roman" w:cs="Times New Roman"/>
          <w:sz w:val="24"/>
          <w:szCs w:val="24"/>
        </w:rPr>
        <w:t>).</w:t>
      </w:r>
    </w:p>
    <w:p w14:paraId="0E0115D4" w14:textId="3F19F570" w:rsidR="00E0599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described the core of the musical process as an </w:t>
      </w:r>
      <w:r w:rsidRPr="00E53FE5">
        <w:rPr>
          <w:rFonts w:ascii="Times New Roman" w:eastAsia="Times New Roman" w:hAnsi="Times New Roman" w:cs="Times New Roman"/>
          <w:bCs/>
          <w:i/>
          <w:sz w:val="24"/>
          <w:szCs w:val="24"/>
        </w:rPr>
        <w:t>experimental and creative approach</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whereby exploration, play and freedom to try things out are seen as pathways to music making:</w:t>
      </w:r>
    </w:p>
    <w:p w14:paraId="5AAF1FB6" w14:textId="77777777" w:rsidR="00E0599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explore it, we tap things, we shake things, we strum things, and then we get messy with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and we create sound chaos. And this is all about helping people to become playful, helping people to </w:t>
      </w:r>
      <w:proofErr w:type="spellStart"/>
      <w:r>
        <w:rPr>
          <w:rFonts w:ascii="Times New Roman" w:eastAsia="Times New Roman" w:hAnsi="Times New Roman" w:cs="Times New Roman"/>
          <w:sz w:val="24"/>
          <w:szCs w:val="24"/>
        </w:rPr>
        <w:t>realise</w:t>
      </w:r>
      <w:proofErr w:type="spellEnd"/>
      <w:r>
        <w:rPr>
          <w:rFonts w:ascii="Times New Roman" w:eastAsia="Times New Roman" w:hAnsi="Times New Roman" w:cs="Times New Roman"/>
          <w:sz w:val="24"/>
          <w:szCs w:val="24"/>
        </w:rPr>
        <w:t xml:space="preserve"> that in the beginning we can be sound making rather than music making. And that is the pathway into music making” (UK.</w:t>
      </w:r>
      <w:proofErr w:type="gramStart"/>
      <w:r>
        <w:rPr>
          <w:rFonts w:ascii="Times New Roman" w:eastAsia="Times New Roman" w:hAnsi="Times New Roman" w:cs="Times New Roman"/>
          <w:sz w:val="24"/>
          <w:szCs w:val="24"/>
        </w:rPr>
        <w:t>02.I</w:t>
      </w:r>
      <w:proofErr w:type="gramEnd"/>
      <w:r>
        <w:rPr>
          <w:rFonts w:ascii="Times New Roman" w:eastAsia="Times New Roman" w:hAnsi="Times New Roman" w:cs="Times New Roman"/>
          <w:sz w:val="24"/>
          <w:szCs w:val="24"/>
        </w:rPr>
        <w:t>).</w:t>
      </w:r>
    </w:p>
    <w:p w14:paraId="016FA432" w14:textId="61E9A074" w:rsidR="00E0599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Music making in this regard is seen as a way of connecting by </w:t>
      </w:r>
      <w:r w:rsidRPr="00E53FE5">
        <w:rPr>
          <w:rFonts w:ascii="Times New Roman" w:eastAsia="Times New Roman" w:hAnsi="Times New Roman" w:cs="Times New Roman"/>
          <w:bCs/>
          <w:i/>
          <w:sz w:val="24"/>
          <w:szCs w:val="24"/>
        </w:rPr>
        <w:t>communicating with music</w:t>
      </w:r>
      <w:r>
        <w:rPr>
          <w:rFonts w:ascii="Times New Roman" w:eastAsia="Times New Roman" w:hAnsi="Times New Roman" w:cs="Times New Roman"/>
          <w:sz w:val="24"/>
          <w:szCs w:val="24"/>
        </w:rPr>
        <w:t>.</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It is important to “tell stories with the music”, one practitioner explains, “especially for instrumentalists, for whom there is generally no story in what they do” (BE.</w:t>
      </w:r>
      <w:proofErr w:type="gramStart"/>
      <w:r>
        <w:rPr>
          <w:rFonts w:ascii="Times New Roman" w:eastAsia="Times New Roman" w:hAnsi="Times New Roman" w:cs="Times New Roman"/>
          <w:sz w:val="24"/>
          <w:szCs w:val="24"/>
        </w:rPr>
        <w:t>18.I</w:t>
      </w:r>
      <w:proofErr w:type="gramEnd"/>
      <w:r>
        <w:rPr>
          <w:rFonts w:ascii="Times New Roman" w:eastAsia="Times New Roman" w:hAnsi="Times New Roman" w:cs="Times New Roman"/>
          <w:sz w:val="24"/>
          <w:szCs w:val="24"/>
        </w:rPr>
        <w:t>). Music is understood here as having a narrative quality; beyond playing the right notes it is important to be able to use music as “a language” (BE.</w:t>
      </w:r>
      <w:proofErr w:type="gramStart"/>
      <w:r>
        <w:rPr>
          <w:rFonts w:ascii="Times New Roman" w:eastAsia="Times New Roman" w:hAnsi="Times New Roman" w:cs="Times New Roman"/>
          <w:sz w:val="24"/>
          <w:szCs w:val="24"/>
        </w:rPr>
        <w:t>11.I</w:t>
      </w:r>
      <w:proofErr w:type="gramEnd"/>
      <w:r>
        <w:rPr>
          <w:rFonts w:ascii="Times New Roman" w:eastAsia="Times New Roman" w:hAnsi="Times New Roman" w:cs="Times New Roman"/>
          <w:sz w:val="24"/>
          <w:szCs w:val="24"/>
        </w:rPr>
        <w:t xml:space="preserve">). </w:t>
      </w:r>
    </w:p>
    <w:p w14:paraId="59D3325F" w14:textId="48F282EB" w:rsidR="00E05991" w:rsidRPr="007840BE" w:rsidRDefault="00696EF6" w:rsidP="00757F81">
      <w:pPr>
        <w:spacing w:line="480" w:lineRule="auto"/>
        <w:jc w:val="both"/>
        <w:rPr>
          <w:rFonts w:ascii="Times New Roman" w:eastAsia="Times New Roman" w:hAnsi="Times New Roman" w:cs="Times New Roman"/>
          <w:b/>
          <w:bCs/>
          <w:i/>
          <w:sz w:val="24"/>
          <w:szCs w:val="24"/>
        </w:rPr>
      </w:pPr>
      <w:r w:rsidRPr="00E53FE5">
        <w:rPr>
          <w:rFonts w:ascii="Times New Roman" w:eastAsia="Times New Roman" w:hAnsi="Times New Roman" w:cs="Times New Roman"/>
          <w:b/>
          <w:bCs/>
          <w:i/>
          <w:sz w:val="24"/>
          <w:szCs w:val="24"/>
        </w:rPr>
        <w:t xml:space="preserve">Pedagogical </w:t>
      </w:r>
      <w:r w:rsidR="00B363F0" w:rsidRPr="00E53FE5">
        <w:rPr>
          <w:rFonts w:ascii="Times New Roman" w:eastAsia="Times New Roman" w:hAnsi="Times New Roman" w:cs="Times New Roman"/>
          <w:b/>
          <w:bCs/>
          <w:i/>
          <w:sz w:val="24"/>
          <w:szCs w:val="24"/>
        </w:rPr>
        <w:t>skills and experience</w:t>
      </w:r>
    </w:p>
    <w:p w14:paraId="2E8A6E32" w14:textId="77777777" w:rsidR="0055771C" w:rsidRPr="00FB08E4" w:rsidRDefault="00696EF6" w:rsidP="00757F81">
      <w:pPr>
        <w:spacing w:line="480" w:lineRule="auto"/>
        <w:ind w:firstLine="709"/>
        <w:jc w:val="both"/>
        <w:rPr>
          <w:rFonts w:ascii="Times New Roman" w:eastAsia="Times New Roman" w:hAnsi="Times New Roman" w:cs="Times New Roman"/>
          <w:sz w:val="24"/>
          <w:szCs w:val="24"/>
        </w:rPr>
      </w:pPr>
      <w:r w:rsidRPr="00FB08E4">
        <w:rPr>
          <w:rFonts w:ascii="Times New Roman" w:eastAsia="Times New Roman" w:hAnsi="Times New Roman" w:cs="Times New Roman"/>
          <w:sz w:val="24"/>
          <w:szCs w:val="24"/>
        </w:rPr>
        <w:t xml:space="preserve">In terms of pedagogical </w:t>
      </w:r>
      <w:r w:rsidR="00B363F0" w:rsidRPr="00FB08E4">
        <w:rPr>
          <w:rFonts w:ascii="Times New Roman" w:eastAsia="Times New Roman" w:hAnsi="Times New Roman" w:cs="Times New Roman"/>
          <w:sz w:val="24"/>
          <w:szCs w:val="24"/>
        </w:rPr>
        <w:t>skills and experience</w:t>
      </w:r>
      <w:r w:rsidRPr="00FB08E4">
        <w:rPr>
          <w:rFonts w:ascii="Times New Roman" w:eastAsia="Times New Roman" w:hAnsi="Times New Roman" w:cs="Times New Roman"/>
          <w:sz w:val="24"/>
          <w:szCs w:val="24"/>
        </w:rPr>
        <w:t xml:space="preserve"> it is important that practitioners </w:t>
      </w:r>
      <w:proofErr w:type="gramStart"/>
      <w:r w:rsidRPr="00FB08E4">
        <w:rPr>
          <w:rFonts w:ascii="Times New Roman" w:eastAsia="Times New Roman" w:hAnsi="Times New Roman" w:cs="Times New Roman"/>
          <w:sz w:val="24"/>
          <w:szCs w:val="24"/>
        </w:rPr>
        <w:t>are able to</w:t>
      </w:r>
      <w:proofErr w:type="gramEnd"/>
      <w:r w:rsidRPr="00FB08E4">
        <w:rPr>
          <w:rFonts w:ascii="Times New Roman" w:eastAsia="Times New Roman" w:hAnsi="Times New Roman" w:cs="Times New Roman"/>
          <w:sz w:val="24"/>
          <w:szCs w:val="24"/>
        </w:rPr>
        <w:t xml:space="preserve"> </w:t>
      </w:r>
      <w:r w:rsidRPr="00FB08E4">
        <w:rPr>
          <w:rFonts w:ascii="Times New Roman" w:eastAsia="Times New Roman" w:hAnsi="Times New Roman" w:cs="Times New Roman"/>
          <w:bCs/>
          <w:i/>
          <w:sz w:val="24"/>
          <w:szCs w:val="24"/>
        </w:rPr>
        <w:t>support creativity and agency</w:t>
      </w:r>
      <w:r w:rsidRPr="00FB08E4">
        <w:rPr>
          <w:rFonts w:ascii="Times New Roman" w:eastAsia="Times New Roman" w:hAnsi="Times New Roman" w:cs="Times New Roman"/>
          <w:sz w:val="24"/>
          <w:szCs w:val="24"/>
        </w:rPr>
        <w:t>, which can lead to feelings of competence</w:t>
      </w:r>
      <w:r w:rsidRPr="00FB08E4">
        <w:rPr>
          <w:rFonts w:ascii="Times New Roman" w:eastAsia="Times New Roman" w:hAnsi="Times New Roman" w:cs="Times New Roman"/>
          <w:i/>
          <w:sz w:val="24"/>
          <w:szCs w:val="24"/>
        </w:rPr>
        <w:t xml:space="preserve"> </w:t>
      </w:r>
      <w:r w:rsidRPr="00FB08E4">
        <w:rPr>
          <w:rFonts w:ascii="Times New Roman" w:eastAsia="Times New Roman" w:hAnsi="Times New Roman" w:cs="Times New Roman"/>
          <w:sz w:val="24"/>
          <w:szCs w:val="24"/>
        </w:rPr>
        <w:t>among participants.</w:t>
      </w:r>
    </w:p>
    <w:p w14:paraId="164042DD" w14:textId="4D0FD537" w:rsidR="00E05991" w:rsidRPr="00FB08E4" w:rsidRDefault="00B316B4" w:rsidP="00D876A4">
      <w:pPr>
        <w:spacing w:line="480" w:lineRule="auto"/>
        <w:jc w:val="both"/>
        <w:rPr>
          <w:rFonts w:ascii="Times New Roman" w:eastAsia="Times New Roman" w:hAnsi="Times New Roman" w:cs="Times New Roman"/>
          <w:sz w:val="24"/>
          <w:szCs w:val="24"/>
          <w:highlight w:val="white"/>
        </w:rPr>
      </w:pPr>
      <w:r w:rsidRPr="00FB08E4">
        <w:rPr>
          <w:rFonts w:ascii="Times New Roman" w:hAnsi="Times New Roman" w:cs="Times New Roman"/>
          <w:color w:val="000000"/>
          <w:sz w:val="24"/>
          <w:szCs w:val="24"/>
        </w:rPr>
        <w:t>Here c</w:t>
      </w:r>
      <w:r w:rsidR="004F2B46" w:rsidRPr="00CF5A07">
        <w:rPr>
          <w:rFonts w:ascii="Times New Roman" w:hAnsi="Times New Roman" w:cs="Times New Roman"/>
          <w:color w:val="000000"/>
          <w:sz w:val="24"/>
          <w:szCs w:val="24"/>
        </w:rPr>
        <w:t xml:space="preserve">reativity refers </w:t>
      </w:r>
      <w:r w:rsidR="004774FE" w:rsidRPr="004774FE">
        <w:rPr>
          <w:rFonts w:ascii="Times New Roman" w:hAnsi="Times New Roman" w:cs="Times New Roman"/>
          <w:color w:val="000000"/>
          <w:sz w:val="24"/>
          <w:szCs w:val="24"/>
        </w:rPr>
        <w:t>to</w:t>
      </w:r>
      <w:r w:rsidR="004774FE" w:rsidRPr="00FB08E4">
        <w:rPr>
          <w:rFonts w:ascii="Times New Roman" w:hAnsi="Times New Roman" w:cs="Times New Roman"/>
          <w:color w:val="000000"/>
          <w:sz w:val="24"/>
          <w:szCs w:val="24"/>
        </w:rPr>
        <w:t xml:space="preserve"> ‘little</w:t>
      </w:r>
      <w:r w:rsidR="004F2B46" w:rsidRPr="00FB08E4">
        <w:rPr>
          <w:rFonts w:ascii="Times New Roman" w:hAnsi="Times New Roman" w:cs="Times New Roman"/>
          <w:color w:val="000000"/>
          <w:sz w:val="24"/>
          <w:szCs w:val="24"/>
        </w:rPr>
        <w:t xml:space="preserve">-c’ (Kaufman &amp; </w:t>
      </w:r>
      <w:proofErr w:type="spellStart"/>
      <w:r w:rsidR="004F2B46" w:rsidRPr="00FB08E4">
        <w:rPr>
          <w:rFonts w:ascii="Times New Roman" w:hAnsi="Times New Roman" w:cs="Times New Roman"/>
          <w:color w:val="000000"/>
          <w:sz w:val="24"/>
          <w:szCs w:val="24"/>
        </w:rPr>
        <w:t>Beghetto</w:t>
      </w:r>
      <w:proofErr w:type="spellEnd"/>
      <w:r w:rsidR="004F2B46" w:rsidRPr="00FB08E4">
        <w:rPr>
          <w:rFonts w:ascii="Times New Roman" w:hAnsi="Times New Roman" w:cs="Times New Roman"/>
          <w:color w:val="000000"/>
          <w:sz w:val="24"/>
          <w:szCs w:val="24"/>
        </w:rPr>
        <w:t xml:space="preserve">, 2009) </w:t>
      </w:r>
      <w:r w:rsidR="004774FE" w:rsidRPr="00FB08E4">
        <w:rPr>
          <w:rFonts w:ascii="Times New Roman" w:hAnsi="Times New Roman" w:cs="Times New Roman"/>
          <w:color w:val="000000"/>
          <w:sz w:val="24"/>
          <w:szCs w:val="24"/>
        </w:rPr>
        <w:t>or ‘personal</w:t>
      </w:r>
      <w:r w:rsidR="004F2B46" w:rsidRPr="00FB08E4">
        <w:rPr>
          <w:rFonts w:ascii="Times New Roman" w:hAnsi="Times New Roman" w:cs="Times New Roman"/>
          <w:color w:val="000000"/>
          <w:sz w:val="24"/>
          <w:szCs w:val="24"/>
        </w:rPr>
        <w:t xml:space="preserve"> creativity’ (Brown et al., 201</w:t>
      </w:r>
      <w:r w:rsidR="004774FE">
        <w:rPr>
          <w:rFonts w:ascii="Times New Roman" w:hAnsi="Times New Roman" w:cs="Times New Roman"/>
          <w:color w:val="000000"/>
          <w:sz w:val="24"/>
          <w:szCs w:val="24"/>
        </w:rPr>
        <w:t>8</w:t>
      </w:r>
      <w:r w:rsidR="00D876A4" w:rsidRPr="00FB08E4">
        <w:rPr>
          <w:rFonts w:ascii="Times New Roman" w:hAnsi="Times New Roman" w:cs="Times New Roman"/>
          <w:color w:val="000000"/>
          <w:sz w:val="24"/>
          <w:szCs w:val="24"/>
        </w:rPr>
        <w:t xml:space="preserve">) </w:t>
      </w:r>
      <w:proofErr w:type="spellStart"/>
      <w:r w:rsidR="004774FE" w:rsidRPr="00FB08E4">
        <w:rPr>
          <w:rFonts w:ascii="Times New Roman" w:hAnsi="Times New Roman" w:cs="Times New Roman"/>
          <w:color w:val="000000"/>
          <w:sz w:val="24"/>
          <w:szCs w:val="24"/>
        </w:rPr>
        <w:t>emphasising</w:t>
      </w:r>
      <w:proofErr w:type="spellEnd"/>
      <w:r w:rsidR="004774FE" w:rsidRPr="00FB08E4">
        <w:rPr>
          <w:rFonts w:ascii="Times New Roman" w:hAnsi="Times New Roman" w:cs="Times New Roman"/>
          <w:color w:val="000000"/>
          <w:sz w:val="24"/>
          <w:szCs w:val="24"/>
        </w:rPr>
        <w:t xml:space="preserve"> </w:t>
      </w:r>
      <w:r w:rsidR="004F2B46" w:rsidRPr="00FB08E4">
        <w:rPr>
          <w:rFonts w:ascii="Times New Roman" w:hAnsi="Times New Roman" w:cs="Times New Roman"/>
          <w:color w:val="000000"/>
          <w:sz w:val="24"/>
          <w:szCs w:val="24"/>
        </w:rPr>
        <w:t>everyday acts of novelty and artistic expression that are meaningful within participants</w:t>
      </w:r>
      <w:r w:rsidRPr="00FB08E4">
        <w:rPr>
          <w:rFonts w:ascii="Times New Roman" w:hAnsi="Times New Roman" w:cs="Times New Roman"/>
          <w:color w:val="000000"/>
          <w:sz w:val="24"/>
          <w:szCs w:val="24"/>
        </w:rPr>
        <w:t>’</w:t>
      </w:r>
      <w:r w:rsidR="004F2B46" w:rsidRPr="00FB08E4">
        <w:rPr>
          <w:rFonts w:ascii="Times New Roman" w:hAnsi="Times New Roman" w:cs="Times New Roman"/>
          <w:color w:val="000000"/>
          <w:sz w:val="24"/>
          <w:szCs w:val="24"/>
        </w:rPr>
        <w:t xml:space="preserve"> li</w:t>
      </w:r>
      <w:r w:rsidRPr="00FB08E4">
        <w:rPr>
          <w:rFonts w:ascii="Times New Roman" w:hAnsi="Times New Roman" w:cs="Times New Roman"/>
          <w:color w:val="000000"/>
          <w:sz w:val="24"/>
          <w:szCs w:val="24"/>
        </w:rPr>
        <w:t>ves. A</w:t>
      </w:r>
      <w:r w:rsidR="00FB08E4" w:rsidRPr="00FB08E4">
        <w:rPr>
          <w:rFonts w:ascii="Times New Roman" w:hAnsi="Times New Roman" w:cs="Times New Roman"/>
          <w:color w:val="000000"/>
          <w:sz w:val="24"/>
          <w:szCs w:val="24"/>
        </w:rPr>
        <w:t>s discussed in the introduction, agency can be understood as a political dimension of the work whereby participants can meaningfully influence decisions</w:t>
      </w:r>
      <w:r w:rsidR="00FB08E4" w:rsidRPr="00FB08E4">
        <w:rPr>
          <w:rFonts w:ascii="Times New Roman" w:eastAsia="Times New Roman" w:hAnsi="Times New Roman" w:cs="Times New Roman"/>
          <w:sz w:val="24"/>
          <w:szCs w:val="24"/>
          <w:highlight w:val="white"/>
        </w:rPr>
        <w:t xml:space="preserve"> ‘that affect themselves, their communities of practice, and ultimately the culture itself” (Brough, 2014, as cited in Baker, 2021: 162).</w:t>
      </w:r>
      <w:r w:rsidR="00FB08E4" w:rsidRPr="00FB08E4">
        <w:rPr>
          <w:rFonts w:ascii="Times New Roman" w:hAnsi="Times New Roman" w:cs="Times New Roman"/>
          <w:color w:val="000000"/>
          <w:sz w:val="24"/>
          <w:szCs w:val="24"/>
        </w:rPr>
        <w:t xml:space="preserve"> </w:t>
      </w:r>
      <w:r w:rsidR="004774FE">
        <w:rPr>
          <w:rFonts w:ascii="Times New Roman" w:hAnsi="Times New Roman" w:cs="Times New Roman"/>
          <w:color w:val="000000"/>
          <w:sz w:val="24"/>
          <w:szCs w:val="24"/>
        </w:rPr>
        <w:t xml:space="preserve">In </w:t>
      </w:r>
      <w:r w:rsidR="004F2B46" w:rsidRPr="00FB08E4">
        <w:rPr>
          <w:rFonts w:ascii="Times New Roman" w:eastAsia="Times New Roman" w:hAnsi="Times New Roman" w:cs="Times New Roman"/>
          <w:sz w:val="24"/>
          <w:szCs w:val="24"/>
        </w:rPr>
        <w:t xml:space="preserve">this sense, practitioners mention the </w:t>
      </w:r>
      <w:r w:rsidR="004F2B46" w:rsidRPr="00FB08E4">
        <w:rPr>
          <w:rFonts w:ascii="Times New Roman" w:eastAsia="Times New Roman" w:hAnsi="Times New Roman" w:cs="Times New Roman"/>
          <w:sz w:val="24"/>
          <w:szCs w:val="24"/>
        </w:rPr>
        <w:lastRenderedPageBreak/>
        <w:t xml:space="preserve">importance of leaving the initiative to the group, creating the circumstances so that </w:t>
      </w:r>
      <w:r w:rsidR="00A0597C" w:rsidRPr="00FB08E4">
        <w:rPr>
          <w:rFonts w:ascii="Times New Roman" w:eastAsia="Times New Roman" w:hAnsi="Times New Roman" w:cs="Times New Roman"/>
          <w:sz w:val="24"/>
          <w:szCs w:val="24"/>
        </w:rPr>
        <w:t>an</w:t>
      </w:r>
      <w:r w:rsidR="004F2B46" w:rsidRPr="00FB08E4">
        <w:rPr>
          <w:rFonts w:ascii="Times New Roman" w:eastAsia="Times New Roman" w:hAnsi="Times New Roman" w:cs="Times New Roman"/>
          <w:sz w:val="24"/>
          <w:szCs w:val="24"/>
        </w:rPr>
        <w:t xml:space="preserve">yone can be the driving force behind decisions. This co-creation process goes hand in hand with an approach that focuses on small achievements and positive feedback: </w:t>
      </w:r>
    </w:p>
    <w:p w14:paraId="7127D0CF" w14:textId="5ABD6904" w:rsidR="00E05991" w:rsidRPr="00757F81" w:rsidRDefault="00696EF6" w:rsidP="00453070">
      <w:pPr>
        <w:spacing w:after="240" w:line="240" w:lineRule="auto"/>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is about creating competence, quick wins, using technology to enable that kid to feel that they've achieved something that's culturally responsive to their interests really, really quickly” (UK.</w:t>
      </w:r>
      <w:proofErr w:type="gramStart"/>
      <w:r>
        <w:rPr>
          <w:rFonts w:ascii="Times New Roman" w:eastAsia="Times New Roman" w:hAnsi="Times New Roman" w:cs="Times New Roman"/>
          <w:sz w:val="24"/>
          <w:szCs w:val="24"/>
          <w:highlight w:val="white"/>
        </w:rPr>
        <w:t>05.I</w:t>
      </w:r>
      <w:proofErr w:type="gramEnd"/>
      <w:r>
        <w:rPr>
          <w:rFonts w:ascii="Times New Roman" w:eastAsia="Times New Roman" w:hAnsi="Times New Roman" w:cs="Times New Roman"/>
          <w:sz w:val="24"/>
          <w:szCs w:val="24"/>
          <w:highlight w:val="white"/>
        </w:rPr>
        <w:t>).</w:t>
      </w:r>
    </w:p>
    <w:p w14:paraId="6C9F6522" w14:textId="2F72A75B" w:rsidR="00E05991" w:rsidRPr="00757F8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Pedagogically too, practitioners </w:t>
      </w:r>
      <w:r w:rsidR="009425B7">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be flexible. This means being </w:t>
      </w:r>
      <w:r w:rsidRPr="00E53FE5">
        <w:rPr>
          <w:rFonts w:ascii="Times New Roman" w:eastAsia="Times New Roman" w:hAnsi="Times New Roman" w:cs="Times New Roman"/>
          <w:bCs/>
          <w:i/>
          <w:sz w:val="24"/>
          <w:szCs w:val="24"/>
        </w:rPr>
        <w:t>familiar with exercises and techniques to balance structure and flexibility</w:t>
      </w:r>
      <w:r>
        <w:rPr>
          <w:rFonts w:ascii="Times New Roman" w:eastAsia="Times New Roman" w:hAnsi="Times New Roman" w:cs="Times New Roman"/>
          <w:sz w:val="24"/>
          <w:szCs w:val="24"/>
        </w:rPr>
        <w:t xml:space="preserve">. Many practitioners emphasize the importance of good preparation, </w:t>
      </w:r>
      <w:r w:rsidR="009425B7">
        <w:rPr>
          <w:rFonts w:ascii="Times New Roman" w:eastAsia="Times New Roman" w:hAnsi="Times New Roman" w:cs="Times New Roman"/>
          <w:sz w:val="24"/>
          <w:szCs w:val="24"/>
        </w:rPr>
        <w:t>“</w:t>
      </w:r>
      <w:r>
        <w:rPr>
          <w:rFonts w:ascii="Times New Roman" w:eastAsia="Times New Roman" w:hAnsi="Times New Roman" w:cs="Times New Roman"/>
          <w:sz w:val="24"/>
          <w:szCs w:val="24"/>
        </w:rPr>
        <w:t>especially knowing a lot of exercises; having a lot of resources to be able to come back to things” (BE.18 I). But at the same time “the plan falls apart every time” (BE.</w:t>
      </w:r>
      <w:proofErr w:type="gramStart"/>
      <w:r>
        <w:rPr>
          <w:rFonts w:ascii="Times New Roman" w:eastAsia="Times New Roman" w:hAnsi="Times New Roman" w:cs="Times New Roman"/>
          <w:sz w:val="24"/>
          <w:szCs w:val="24"/>
        </w:rPr>
        <w:t>18.I</w:t>
      </w:r>
      <w:proofErr w:type="gramEnd"/>
      <w:r>
        <w:rPr>
          <w:rFonts w:ascii="Times New Roman" w:eastAsia="Times New Roman" w:hAnsi="Times New Roman" w:cs="Times New Roman"/>
          <w:sz w:val="24"/>
          <w:szCs w:val="24"/>
        </w:rPr>
        <w:t>), so the capacity to adjust quickly to the moment and the group dynamic</w:t>
      </w:r>
      <w:r w:rsidR="009425B7">
        <w:rPr>
          <w:rFonts w:ascii="Times New Roman" w:eastAsia="Times New Roman" w:hAnsi="Times New Roman" w:cs="Times New Roman"/>
          <w:sz w:val="24"/>
          <w:szCs w:val="24"/>
        </w:rPr>
        <w:t xml:space="preserve"> is equally important</w:t>
      </w:r>
      <w:r>
        <w:rPr>
          <w:rFonts w:ascii="Times New Roman" w:eastAsia="Times New Roman" w:hAnsi="Times New Roman" w:cs="Times New Roman"/>
          <w:sz w:val="24"/>
          <w:szCs w:val="24"/>
        </w:rPr>
        <w:t xml:space="preserve">: </w:t>
      </w:r>
    </w:p>
    <w:p w14:paraId="728EB7A9" w14:textId="5D7BA2C8" w:rsidR="00E05991" w:rsidRDefault="00696EF6" w:rsidP="00453070">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“You’re never really guaranteed what it's going to be like, whenever it arrives. We need to have this fluidity that can be like, here's a plan, here's how we </w:t>
      </w:r>
      <w:proofErr w:type="gramStart"/>
      <w:r>
        <w:rPr>
          <w:rFonts w:ascii="Times New Roman" w:eastAsia="Times New Roman" w:hAnsi="Times New Roman" w:cs="Times New Roman"/>
          <w:sz w:val="24"/>
          <w:szCs w:val="24"/>
        </w:rPr>
        <w:t>meet together</w:t>
      </w:r>
      <w:proofErr w:type="gramEnd"/>
      <w:r>
        <w:rPr>
          <w:rFonts w:ascii="Times New Roman" w:eastAsia="Times New Roman" w:hAnsi="Times New Roman" w:cs="Times New Roman"/>
          <w:sz w:val="24"/>
          <w:szCs w:val="24"/>
        </w:rPr>
        <w:t>. But also, oh, my goodness, today everyone's exhausted and we need to throw out the plan and start again. You need to do that on your toes, on the ground, in the room (...)” (UK.</w:t>
      </w:r>
      <w:proofErr w:type="gramStart"/>
      <w:r>
        <w:rPr>
          <w:rFonts w:ascii="Times New Roman" w:eastAsia="Times New Roman" w:hAnsi="Times New Roman" w:cs="Times New Roman"/>
          <w:sz w:val="24"/>
          <w:szCs w:val="24"/>
        </w:rPr>
        <w:t>09.I</w:t>
      </w:r>
      <w:proofErr w:type="gramEnd"/>
      <w:r>
        <w:rPr>
          <w:rFonts w:ascii="Times New Roman" w:eastAsia="Times New Roman" w:hAnsi="Times New Roman" w:cs="Times New Roman"/>
          <w:sz w:val="24"/>
          <w:szCs w:val="24"/>
        </w:rPr>
        <w:t>).</w:t>
      </w:r>
    </w:p>
    <w:p w14:paraId="7DB915B6" w14:textId="3C294020" w:rsidR="00E05991" w:rsidRPr="00137ED8"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Flexibility is necessary because in participatory music practices, practitioners constantly balance individual and group possibilities and limitations. This is done with care: take small steps, don’t force people, be patient. </w:t>
      </w:r>
      <w:r w:rsidRPr="00E53FE5">
        <w:rPr>
          <w:rFonts w:ascii="Times New Roman" w:eastAsia="Times New Roman" w:hAnsi="Times New Roman" w:cs="Times New Roman"/>
          <w:bCs/>
          <w:i/>
          <w:sz w:val="24"/>
          <w:szCs w:val="24"/>
        </w:rPr>
        <w:t>More play, less say</w:t>
      </w:r>
      <w:r>
        <w:rPr>
          <w:rFonts w:ascii="Times New Roman" w:eastAsia="Times New Roman" w:hAnsi="Times New Roman" w:cs="Times New Roman"/>
          <w:sz w:val="24"/>
          <w:szCs w:val="24"/>
        </w:rPr>
        <w:t xml:space="preserve"> is often the best way to move forward: </w:t>
      </w:r>
    </w:p>
    <w:p w14:paraId="78A929B1" w14:textId="6B20C5D2"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show them it from a distance. We do it that way, but without saying we’re doing it that way. Talk as little as possible [about] the activity” (BE.</w:t>
      </w:r>
      <w:proofErr w:type="gramStart"/>
      <w:r>
        <w:rPr>
          <w:rFonts w:ascii="Times New Roman" w:eastAsia="Times New Roman" w:hAnsi="Times New Roman" w:cs="Times New Roman"/>
          <w:sz w:val="24"/>
          <w:szCs w:val="24"/>
        </w:rPr>
        <w:t>21.I</w:t>
      </w:r>
      <w:proofErr w:type="gramEnd"/>
      <w:r>
        <w:rPr>
          <w:rFonts w:ascii="Times New Roman" w:eastAsia="Times New Roman" w:hAnsi="Times New Roman" w:cs="Times New Roman"/>
          <w:sz w:val="24"/>
          <w:szCs w:val="24"/>
        </w:rPr>
        <w:t xml:space="preserve">). </w:t>
      </w:r>
    </w:p>
    <w:p w14:paraId="0B95FB23" w14:textId="6351EA18" w:rsidR="00E05991" w:rsidRPr="00757F81" w:rsidRDefault="007C527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Trust-building is also an important aspect here: as one practitioner says, “</w:t>
      </w:r>
      <w:r w:rsidR="00EC7E89">
        <w:rPr>
          <w:rFonts w:ascii="Times New Roman" w:eastAsia="Times New Roman" w:hAnsi="Times New Roman" w:cs="Times New Roman"/>
          <w:sz w:val="24"/>
          <w:szCs w:val="24"/>
        </w:rPr>
        <w:t>T</w:t>
      </w:r>
      <w:r>
        <w:rPr>
          <w:rFonts w:ascii="Times New Roman" w:eastAsia="Times New Roman" w:hAnsi="Times New Roman" w:cs="Times New Roman"/>
          <w:sz w:val="24"/>
          <w:szCs w:val="24"/>
        </w:rPr>
        <w:t>here are often trust issues” (UK.</w:t>
      </w:r>
      <w:proofErr w:type="gramStart"/>
      <w:r>
        <w:rPr>
          <w:rFonts w:ascii="Times New Roman" w:eastAsia="Times New Roman" w:hAnsi="Times New Roman" w:cs="Times New Roman"/>
          <w:sz w:val="24"/>
          <w:szCs w:val="24"/>
        </w:rPr>
        <w:t>05.I</w:t>
      </w:r>
      <w:proofErr w:type="gramEnd"/>
      <w:r>
        <w:rPr>
          <w:rFonts w:ascii="Times New Roman" w:eastAsia="Times New Roman" w:hAnsi="Times New Roman" w:cs="Times New Roman"/>
          <w:sz w:val="24"/>
          <w:szCs w:val="24"/>
        </w:rPr>
        <w:t>). So “You have to be really careful with them [group members], because you can break them” (BE.</w:t>
      </w:r>
      <w:proofErr w:type="gramStart"/>
      <w:r>
        <w:rPr>
          <w:rFonts w:ascii="Times New Roman" w:eastAsia="Times New Roman" w:hAnsi="Times New Roman" w:cs="Times New Roman"/>
          <w:sz w:val="24"/>
          <w:szCs w:val="24"/>
        </w:rPr>
        <w:t>20.I</w:t>
      </w:r>
      <w:proofErr w:type="gramEnd"/>
      <w:r>
        <w:rPr>
          <w:rFonts w:ascii="Times New Roman" w:eastAsia="Times New Roman" w:hAnsi="Times New Roman" w:cs="Times New Roman"/>
          <w:sz w:val="24"/>
          <w:szCs w:val="24"/>
        </w:rPr>
        <w:t xml:space="preserve">).  </w:t>
      </w:r>
    </w:p>
    <w:p w14:paraId="322BCB42" w14:textId="588E8EA2"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 do [in] socially artistic projects is to try to get a feel for what they [group members] can cope with naturally and offer something just a bit new. Something that lifts them up a bit, but no more than that” (BE.</w:t>
      </w:r>
      <w:proofErr w:type="gramStart"/>
      <w:r>
        <w:rPr>
          <w:rFonts w:ascii="Times New Roman" w:eastAsia="Times New Roman" w:hAnsi="Times New Roman" w:cs="Times New Roman"/>
          <w:sz w:val="24"/>
          <w:szCs w:val="24"/>
        </w:rPr>
        <w:t>04.I</w:t>
      </w:r>
      <w:proofErr w:type="gramEnd"/>
      <w:r>
        <w:rPr>
          <w:rFonts w:ascii="Times New Roman" w:eastAsia="Times New Roman" w:hAnsi="Times New Roman" w:cs="Times New Roman"/>
          <w:sz w:val="24"/>
          <w:szCs w:val="24"/>
        </w:rPr>
        <w:t xml:space="preserve">). </w:t>
      </w:r>
    </w:p>
    <w:p w14:paraId="16F0FFD5" w14:textId="6F9043A9" w:rsidR="00E05991" w:rsidRDefault="00696EF6" w:rsidP="00593124">
      <w:pPr>
        <w:spacing w:line="480" w:lineRule="auto"/>
        <w:jc w:val="both"/>
      </w:pPr>
      <w:r w:rsidRPr="00E53FE5">
        <w:rPr>
          <w:rFonts w:ascii="Times New Roman" w:eastAsia="Times New Roman" w:hAnsi="Times New Roman" w:cs="Times New Roman"/>
          <w:bCs/>
          <w:i/>
          <w:sz w:val="24"/>
          <w:szCs w:val="24"/>
        </w:rPr>
        <w:t>Group and music facilitation</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skills and experience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are essential to effective practice. This includes group leadership: for example, “experience of people management and how to deal </w:t>
      </w:r>
      <w:r>
        <w:rPr>
          <w:rFonts w:ascii="Times New Roman" w:eastAsia="Times New Roman" w:hAnsi="Times New Roman" w:cs="Times New Roman"/>
          <w:sz w:val="24"/>
          <w:szCs w:val="24"/>
        </w:rPr>
        <w:lastRenderedPageBreak/>
        <w:t>with characters and how to say things and when to say things” (BE.06.I), and a responsive approach: “It is my role as a leader to actually use whatever comes and make it into something interesting for the project” (UK.21.I).</w:t>
      </w:r>
      <w:r>
        <w:t xml:space="preserve"> </w:t>
      </w:r>
      <w:r>
        <w:rPr>
          <w:rFonts w:ascii="Times New Roman" w:eastAsia="Times New Roman" w:hAnsi="Times New Roman" w:cs="Times New Roman"/>
          <w:sz w:val="24"/>
          <w:szCs w:val="24"/>
        </w:rPr>
        <w:t xml:space="preserve">Finally, it is important to understand this work as </w:t>
      </w:r>
      <w:r w:rsidRPr="00E53FE5">
        <w:rPr>
          <w:rFonts w:ascii="Times New Roman" w:eastAsia="Times New Roman" w:hAnsi="Times New Roman" w:cs="Times New Roman"/>
          <w:bCs/>
          <w:i/>
          <w:sz w:val="24"/>
          <w:szCs w:val="24"/>
        </w:rPr>
        <w:t>reflective practice</w:t>
      </w:r>
      <w:r>
        <w:rPr>
          <w:rFonts w:ascii="Times New Roman" w:eastAsia="Times New Roman" w:hAnsi="Times New Roman" w:cs="Times New Roman"/>
          <w:sz w:val="24"/>
          <w:szCs w:val="24"/>
        </w:rPr>
        <w:t>. “I think reflection is so vitally important after every single session that we deli</w:t>
      </w:r>
      <w:r>
        <w:rPr>
          <w:rFonts w:ascii="Times New Roman" w:eastAsia="Times New Roman" w:hAnsi="Times New Roman" w:cs="Times New Roman"/>
          <w:sz w:val="24"/>
          <w:szCs w:val="24"/>
        </w:rPr>
        <w:t>ver”, says one practitioner (UK.</w:t>
      </w:r>
      <w:proofErr w:type="gramStart"/>
      <w:r>
        <w:rPr>
          <w:rFonts w:ascii="Times New Roman" w:eastAsia="Times New Roman" w:hAnsi="Times New Roman" w:cs="Times New Roman"/>
          <w:sz w:val="24"/>
          <w:szCs w:val="24"/>
        </w:rPr>
        <w:t>02.I</w:t>
      </w:r>
      <w:proofErr w:type="gramEnd"/>
      <w:r>
        <w:rPr>
          <w:rFonts w:ascii="Times New Roman" w:eastAsia="Times New Roman" w:hAnsi="Times New Roman" w:cs="Times New Roman"/>
          <w:sz w:val="24"/>
          <w:szCs w:val="24"/>
        </w:rPr>
        <w:t xml:space="preserve">). </w:t>
      </w:r>
      <w:r w:rsidR="006B3E0C">
        <w:rPr>
          <w:rFonts w:ascii="Times New Roman" w:eastAsia="Times New Roman" w:hAnsi="Times New Roman" w:cs="Times New Roman"/>
          <w:sz w:val="24"/>
          <w:szCs w:val="24"/>
        </w:rPr>
        <w:t>They go on to explain that reflection</w:t>
      </w:r>
      <w:r>
        <w:rPr>
          <w:rFonts w:ascii="Times New Roman" w:eastAsia="Times New Roman" w:hAnsi="Times New Roman" w:cs="Times New Roman"/>
          <w:sz w:val="24"/>
          <w:szCs w:val="24"/>
        </w:rPr>
        <w:t xml:space="preserve"> can happen both on action and in action:</w:t>
      </w:r>
      <w:r>
        <w:t xml:space="preserve"> </w:t>
      </w:r>
    </w:p>
    <w:p w14:paraId="4E34D37C" w14:textId="3324961A" w:rsidR="00E05991" w:rsidRPr="00757F81" w:rsidRDefault="00696EF6" w:rsidP="00453070">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the sessions there's micro reflections happening.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it's like, something might happen, a micro reflection kicks into action, and then you're like, oh, I need to slightly change the direction of where this activity was going” (UK.</w:t>
      </w:r>
      <w:proofErr w:type="gramStart"/>
      <w:r>
        <w:rPr>
          <w:rFonts w:ascii="Times New Roman" w:eastAsia="Times New Roman" w:hAnsi="Times New Roman" w:cs="Times New Roman"/>
          <w:sz w:val="24"/>
          <w:szCs w:val="24"/>
        </w:rPr>
        <w:t>02.I</w:t>
      </w:r>
      <w:proofErr w:type="gramEnd"/>
      <w:r>
        <w:rPr>
          <w:rFonts w:ascii="Times New Roman" w:eastAsia="Times New Roman" w:hAnsi="Times New Roman" w:cs="Times New Roman"/>
          <w:sz w:val="24"/>
          <w:szCs w:val="24"/>
        </w:rPr>
        <w:t>).</w:t>
      </w:r>
    </w:p>
    <w:p w14:paraId="73260308" w14:textId="1D9F4108" w:rsidR="00E05991" w:rsidRDefault="00696EF6" w:rsidP="00593124">
      <w:pPr>
        <w:spacing w:line="480" w:lineRule="auto"/>
        <w:jc w:val="both"/>
      </w:pPr>
      <w:r>
        <w:rPr>
          <w:rFonts w:ascii="Times New Roman" w:eastAsia="Times New Roman" w:hAnsi="Times New Roman" w:cs="Times New Roman"/>
          <w:sz w:val="24"/>
          <w:szCs w:val="24"/>
        </w:rPr>
        <w:t xml:space="preserve">Reflection can also be undertaken with participants </w:t>
      </w:r>
      <w:r w:rsidR="006F612B">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consider everyone’s experience. Collective reflection was described by one practitioner as “part of the culture of what we’re doing” (UK.</w:t>
      </w:r>
      <w:proofErr w:type="gramStart"/>
      <w:r>
        <w:rPr>
          <w:rFonts w:ascii="Times New Roman" w:eastAsia="Times New Roman" w:hAnsi="Times New Roman" w:cs="Times New Roman"/>
          <w:sz w:val="24"/>
          <w:szCs w:val="24"/>
        </w:rPr>
        <w:t>05.I</w:t>
      </w:r>
      <w:proofErr w:type="gramEnd"/>
      <w:r>
        <w:rPr>
          <w:rFonts w:ascii="Times New Roman" w:eastAsia="Times New Roman" w:hAnsi="Times New Roman" w:cs="Times New Roman"/>
          <w:sz w:val="24"/>
          <w:szCs w:val="24"/>
        </w:rPr>
        <w:t xml:space="preserve">). </w:t>
      </w:r>
      <w:r>
        <w:t xml:space="preserve"> </w:t>
      </w:r>
    </w:p>
    <w:p w14:paraId="401D2E74" w14:textId="284E810F" w:rsidR="00E05991" w:rsidRDefault="00696EF6" w:rsidP="00757F81">
      <w:pPr>
        <w:spacing w:line="480" w:lineRule="auto"/>
        <w:rPr>
          <w:rFonts w:ascii="Times New Roman" w:eastAsia="Times New Roman" w:hAnsi="Times New Roman" w:cs="Times New Roman"/>
          <w:sz w:val="24"/>
          <w:szCs w:val="24"/>
        </w:rPr>
      </w:pPr>
      <w:r w:rsidRPr="00E53FE5">
        <w:rPr>
          <w:rFonts w:ascii="Times New Roman" w:eastAsia="Times New Roman" w:hAnsi="Times New Roman" w:cs="Times New Roman"/>
          <w:b/>
          <w:bCs/>
          <w:i/>
          <w:sz w:val="24"/>
          <w:szCs w:val="24"/>
        </w:rPr>
        <w:t xml:space="preserve">Social </w:t>
      </w:r>
      <w:r w:rsidR="00B363F0" w:rsidRPr="00E53FE5">
        <w:rPr>
          <w:rFonts w:ascii="Times New Roman" w:eastAsia="Times New Roman" w:hAnsi="Times New Roman" w:cs="Times New Roman"/>
          <w:b/>
          <w:bCs/>
          <w:i/>
          <w:sz w:val="24"/>
          <w:szCs w:val="24"/>
        </w:rPr>
        <w:t>skills and experience</w:t>
      </w:r>
    </w:p>
    <w:p w14:paraId="274D4AA8" w14:textId="7BDC32FD" w:rsidR="00E05991" w:rsidRPr="00757F81" w:rsidRDefault="00696EF6" w:rsidP="0055687E">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Social </w:t>
      </w:r>
      <w:r w:rsidR="00B363F0">
        <w:rPr>
          <w:rFonts w:ascii="Times New Roman" w:eastAsia="Times New Roman" w:hAnsi="Times New Roman" w:cs="Times New Roman"/>
          <w:sz w:val="24"/>
          <w:szCs w:val="24"/>
        </w:rPr>
        <w:t>skills and experience</w:t>
      </w:r>
      <w:r w:rsidR="006F612B">
        <w:rPr>
          <w:rFonts w:ascii="Times New Roman" w:eastAsia="Times New Roman" w:hAnsi="Times New Roman" w:cs="Times New Roman"/>
          <w:sz w:val="24"/>
          <w:szCs w:val="24"/>
        </w:rPr>
        <w:t xml:space="preserve"> </w:t>
      </w:r>
      <w:r w:rsidR="0055687E">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vital in participatory music practices. Many practitioners mention the necessity to be able to </w:t>
      </w:r>
      <w:r w:rsidRPr="00E53FE5">
        <w:rPr>
          <w:rFonts w:ascii="Times New Roman" w:eastAsia="Times New Roman" w:hAnsi="Times New Roman" w:cs="Times New Roman"/>
          <w:bCs/>
          <w:i/>
          <w:sz w:val="24"/>
          <w:szCs w:val="24"/>
        </w:rPr>
        <w:t>relate to and to communicate with participants</w:t>
      </w:r>
      <w:r>
        <w:rPr>
          <w:rFonts w:ascii="Times New Roman" w:eastAsia="Times New Roman" w:hAnsi="Times New Roman" w:cs="Times New Roman"/>
          <w:sz w:val="24"/>
          <w:szCs w:val="24"/>
        </w:rPr>
        <w:t>. This includes basic skills and attitudes such as giving attention to people</w:t>
      </w:r>
      <w:r w:rsidR="00A94D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being able to listen, being able to </w:t>
      </w:r>
      <w:r w:rsidR="00EB003F">
        <w:rPr>
          <w:rFonts w:ascii="Times New Roman" w:eastAsia="Times New Roman" w:hAnsi="Times New Roman" w:cs="Times New Roman"/>
          <w:sz w:val="24"/>
          <w:szCs w:val="24"/>
        </w:rPr>
        <w:t>communicate in diverse ways</w:t>
      </w:r>
      <w:r w:rsidR="00A94DA5">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taking people seriously. Practitioners talked of “develop[</w:t>
      </w:r>
      <w:proofErr w:type="spellStart"/>
      <w:r>
        <w:rPr>
          <w:rFonts w:ascii="Times New Roman" w:eastAsia="Times New Roman" w:hAnsi="Times New Roman" w:cs="Times New Roman"/>
          <w:sz w:val="24"/>
          <w:szCs w:val="24"/>
        </w:rPr>
        <w:t>ing</w:t>
      </w:r>
      <w:proofErr w:type="spellEnd"/>
      <w:r>
        <w:rPr>
          <w:rFonts w:ascii="Times New Roman" w:eastAsia="Times New Roman" w:hAnsi="Times New Roman" w:cs="Times New Roman"/>
          <w:sz w:val="24"/>
          <w:szCs w:val="24"/>
        </w:rPr>
        <w:t>] a spider sense” (UK.</w:t>
      </w:r>
      <w:proofErr w:type="gramStart"/>
      <w:r>
        <w:rPr>
          <w:rFonts w:ascii="Times New Roman" w:eastAsia="Times New Roman" w:hAnsi="Times New Roman" w:cs="Times New Roman"/>
          <w:sz w:val="24"/>
          <w:szCs w:val="24"/>
        </w:rPr>
        <w:t>12.I</w:t>
      </w:r>
      <w:proofErr w:type="gramEnd"/>
      <w:r>
        <w:rPr>
          <w:rFonts w:ascii="Times New Roman" w:eastAsia="Times New Roman" w:hAnsi="Times New Roman" w:cs="Times New Roman"/>
          <w:sz w:val="24"/>
          <w:szCs w:val="24"/>
        </w:rPr>
        <w:t>) and “listening with your eyes as well” (UK.</w:t>
      </w:r>
      <w:proofErr w:type="gramStart"/>
      <w:r>
        <w:rPr>
          <w:rFonts w:ascii="Times New Roman" w:eastAsia="Times New Roman" w:hAnsi="Times New Roman" w:cs="Times New Roman"/>
          <w:sz w:val="24"/>
          <w:szCs w:val="24"/>
        </w:rPr>
        <w:t>24.I</w:t>
      </w:r>
      <w:proofErr w:type="gramEnd"/>
      <w:r>
        <w:rPr>
          <w:rFonts w:ascii="Times New Roman" w:eastAsia="Times New Roman" w:hAnsi="Times New Roman" w:cs="Times New Roman"/>
          <w:sz w:val="24"/>
          <w:szCs w:val="24"/>
        </w:rPr>
        <w:t xml:space="preserve">), which points to nuanced and sensitive aspects of this </w:t>
      </w:r>
      <w:r w:rsidR="00663BAD">
        <w:rPr>
          <w:rFonts w:ascii="Times New Roman" w:eastAsia="Times New Roman" w:hAnsi="Times New Roman" w:cs="Times New Roman"/>
          <w:sz w:val="24"/>
          <w:szCs w:val="24"/>
        </w:rPr>
        <w:t>domain</w:t>
      </w:r>
      <w:r>
        <w:rPr>
          <w:rFonts w:ascii="Times New Roman" w:eastAsia="Times New Roman" w:hAnsi="Times New Roman" w:cs="Times New Roman"/>
          <w:sz w:val="24"/>
          <w:szCs w:val="24"/>
        </w:rPr>
        <w:t xml:space="preserve">. </w:t>
      </w:r>
    </w:p>
    <w:p w14:paraId="3C7BB879" w14:textId="58523EB9" w:rsidR="00E05991" w:rsidRPr="00757F81" w:rsidRDefault="00696EF6" w:rsidP="00C905C1">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focus is listening, so you're always listening, but you're listening with your eyes as well. You're really </w:t>
      </w:r>
      <w:proofErr w:type="spellStart"/>
      <w:r>
        <w:rPr>
          <w:rFonts w:ascii="Times New Roman" w:eastAsia="Times New Roman" w:hAnsi="Times New Roman" w:cs="Times New Roman"/>
          <w:sz w:val="24"/>
          <w:szCs w:val="24"/>
        </w:rPr>
        <w:t>focussing</w:t>
      </w:r>
      <w:proofErr w:type="spellEnd"/>
      <w:r>
        <w:rPr>
          <w:rFonts w:ascii="Times New Roman" w:eastAsia="Times New Roman" w:hAnsi="Times New Roman" w:cs="Times New Roman"/>
          <w:sz w:val="24"/>
          <w:szCs w:val="24"/>
        </w:rPr>
        <w:t xml:space="preserve"> on, what is this kid trying to tell me? And we've managed to find ourselves in situations where we knew more than maybe the lawyer or the social worker. We had a kind of insight that they missed” (UK.</w:t>
      </w:r>
      <w:proofErr w:type="gramStart"/>
      <w:r>
        <w:rPr>
          <w:rFonts w:ascii="Times New Roman" w:eastAsia="Times New Roman" w:hAnsi="Times New Roman" w:cs="Times New Roman"/>
          <w:sz w:val="24"/>
          <w:szCs w:val="24"/>
        </w:rPr>
        <w:t>05.I</w:t>
      </w:r>
      <w:proofErr w:type="gramEnd"/>
      <w:r>
        <w:rPr>
          <w:rFonts w:ascii="Times New Roman" w:eastAsia="Times New Roman" w:hAnsi="Times New Roman" w:cs="Times New Roman"/>
          <w:sz w:val="24"/>
          <w:szCs w:val="24"/>
        </w:rPr>
        <w:t>).</w:t>
      </w:r>
    </w:p>
    <w:p w14:paraId="275A10EF" w14:textId="5207D235" w:rsidR="00E0599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Pr="00E53FE5">
        <w:rPr>
          <w:rFonts w:ascii="Times New Roman" w:eastAsia="Times New Roman" w:hAnsi="Times New Roman" w:cs="Times New Roman"/>
          <w:bCs/>
          <w:i/>
          <w:sz w:val="24"/>
          <w:szCs w:val="24"/>
        </w:rPr>
        <w:t>deep awareness of context</w:t>
      </w:r>
      <w:r>
        <w:rPr>
          <w:rFonts w:ascii="Times New Roman" w:eastAsia="Times New Roman" w:hAnsi="Times New Roman" w:cs="Times New Roman"/>
          <w:sz w:val="24"/>
          <w:szCs w:val="24"/>
        </w:rPr>
        <w:t xml:space="preserve"> is necessary for this relational task: “I think every session depends on the people you're working with, the children in my case, and then the context in which you are” (UK.</w:t>
      </w:r>
      <w:proofErr w:type="gramStart"/>
      <w:r>
        <w:rPr>
          <w:rFonts w:ascii="Times New Roman" w:eastAsia="Times New Roman" w:hAnsi="Times New Roman" w:cs="Times New Roman"/>
          <w:sz w:val="24"/>
          <w:szCs w:val="24"/>
        </w:rPr>
        <w:t>24.I</w:t>
      </w:r>
      <w:proofErr w:type="gramEnd"/>
      <w:r>
        <w:rPr>
          <w:rFonts w:ascii="Times New Roman" w:eastAsia="Times New Roman" w:hAnsi="Times New Roman" w:cs="Times New Roman"/>
          <w:sz w:val="24"/>
          <w:szCs w:val="24"/>
        </w:rPr>
        <w:t xml:space="preserve">). Knowing the context is the anchor to practitioner musical, social and pedagogical skills: </w:t>
      </w:r>
    </w:p>
    <w:p w14:paraId="06BF32A5" w14:textId="11182B20" w:rsidR="00E05991" w:rsidRPr="00757F81" w:rsidRDefault="00696EF6" w:rsidP="00C905C1">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 need to know a little bit about the field (…) A social context really in terms of the opportunity (..). If it is a </w:t>
      </w:r>
      <w:proofErr w:type="gramStart"/>
      <w:r>
        <w:rPr>
          <w:rFonts w:ascii="Times New Roman" w:eastAsia="Times New Roman" w:hAnsi="Times New Roman" w:cs="Times New Roman"/>
          <w:sz w:val="24"/>
          <w:szCs w:val="24"/>
        </w:rPr>
        <w:t>fairly poor</w:t>
      </w:r>
      <w:proofErr w:type="gramEnd"/>
      <w:r>
        <w:rPr>
          <w:rFonts w:ascii="Times New Roman" w:eastAsia="Times New Roman" w:hAnsi="Times New Roman" w:cs="Times New Roman"/>
          <w:sz w:val="24"/>
          <w:szCs w:val="24"/>
        </w:rPr>
        <w:t xml:space="preserve"> place, but rich in the cultural sense. Or if it is a place that has no financial problems but is culturally quite poor (…). it’s clear, you won’t hire someone who doesn’t have a clue, for example, to work with disabled children. You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know the context” (BE.</w:t>
      </w:r>
      <w:proofErr w:type="gramStart"/>
      <w:r>
        <w:rPr>
          <w:rFonts w:ascii="Times New Roman" w:eastAsia="Times New Roman" w:hAnsi="Times New Roman" w:cs="Times New Roman"/>
          <w:sz w:val="24"/>
          <w:szCs w:val="24"/>
        </w:rPr>
        <w:t>20.I</w:t>
      </w:r>
      <w:proofErr w:type="gramEnd"/>
      <w:r>
        <w:rPr>
          <w:rFonts w:ascii="Times New Roman" w:eastAsia="Times New Roman" w:hAnsi="Times New Roman" w:cs="Times New Roman"/>
          <w:sz w:val="24"/>
          <w:szCs w:val="24"/>
        </w:rPr>
        <w:t>).</w:t>
      </w:r>
    </w:p>
    <w:p w14:paraId="45A70FAB" w14:textId="673B255E" w:rsidR="00E05991" w:rsidRPr="00757F8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working process requires </w:t>
      </w:r>
      <w:r w:rsidRPr="00E53FE5">
        <w:rPr>
          <w:rFonts w:ascii="Times New Roman" w:eastAsia="Times New Roman" w:hAnsi="Times New Roman" w:cs="Times New Roman"/>
          <w:bCs/>
          <w:i/>
          <w:sz w:val="24"/>
          <w:szCs w:val="24"/>
        </w:rPr>
        <w:t>flexibility, fluidity and empathy</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from the practitioner. This involves openness to people’s ideas and willingness to adapt. One practitioner formulated it as “the flexibility to move constantly towards social goals through the musical technique</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I don’t know whether there is a more important one” (BE.</w:t>
      </w:r>
      <w:proofErr w:type="gramStart"/>
      <w:r>
        <w:rPr>
          <w:rFonts w:ascii="Times New Roman" w:eastAsia="Times New Roman" w:hAnsi="Times New Roman" w:cs="Times New Roman"/>
          <w:sz w:val="24"/>
          <w:szCs w:val="24"/>
        </w:rPr>
        <w:t>19.I</w:t>
      </w:r>
      <w:proofErr w:type="gramEnd"/>
      <w:r>
        <w:rPr>
          <w:rFonts w:ascii="Times New Roman" w:eastAsia="Times New Roman" w:hAnsi="Times New Roman" w:cs="Times New Roman"/>
          <w:sz w:val="24"/>
          <w:szCs w:val="24"/>
        </w:rPr>
        <w:t>). Another stated: “And I think there's an openness, there's just like an openness to people's ideas” (UK.</w:t>
      </w:r>
      <w:proofErr w:type="gramStart"/>
      <w:r>
        <w:rPr>
          <w:rFonts w:ascii="Times New Roman" w:eastAsia="Times New Roman" w:hAnsi="Times New Roman" w:cs="Times New Roman"/>
          <w:sz w:val="24"/>
          <w:szCs w:val="24"/>
        </w:rPr>
        <w:t>19.I</w:t>
      </w:r>
      <w:proofErr w:type="gramEnd"/>
      <w:r>
        <w:rPr>
          <w:rFonts w:ascii="Times New Roman" w:eastAsia="Times New Roman" w:hAnsi="Times New Roman" w:cs="Times New Roman"/>
          <w:sz w:val="24"/>
          <w:szCs w:val="24"/>
        </w:rPr>
        <w:t xml:space="preserve">). This takes place in the moment: </w:t>
      </w:r>
    </w:p>
    <w:p w14:paraId="63937FBB" w14:textId="63157092" w:rsidR="00E05991" w:rsidRPr="00757F81" w:rsidRDefault="00696EF6" w:rsidP="00C905C1">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there's a kind of flexibility on the spot that is needed. Preparation, flexibility in the delivery of a workshop, and an empathy with the participants that requires you to understand they might be terrified, and they might not want to do it, or they might have come to do it because their parents want them to do it” (UK.</w:t>
      </w:r>
      <w:proofErr w:type="gramStart"/>
      <w:r>
        <w:rPr>
          <w:rFonts w:ascii="Times New Roman" w:eastAsia="Times New Roman" w:hAnsi="Times New Roman" w:cs="Times New Roman"/>
          <w:sz w:val="24"/>
          <w:szCs w:val="24"/>
        </w:rPr>
        <w:t>01.I</w:t>
      </w:r>
      <w:proofErr w:type="gramEnd"/>
      <w:r>
        <w:rPr>
          <w:rFonts w:ascii="Times New Roman" w:eastAsia="Times New Roman" w:hAnsi="Times New Roman" w:cs="Times New Roman"/>
          <w:sz w:val="24"/>
          <w:szCs w:val="24"/>
        </w:rPr>
        <w:t>).</w:t>
      </w:r>
    </w:p>
    <w:p w14:paraId="5FB1EBF6" w14:textId="488C80AF" w:rsidR="00E05991" w:rsidRDefault="00696EF6" w:rsidP="00593124">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Related to empathy is a positive social attitude towards people: </w:t>
      </w:r>
      <w:r w:rsidRPr="00E53FE5">
        <w:rPr>
          <w:rFonts w:ascii="Times New Roman" w:eastAsia="Times New Roman" w:hAnsi="Times New Roman" w:cs="Times New Roman"/>
          <w:bCs/>
          <w:i/>
          <w:sz w:val="24"/>
          <w:szCs w:val="24"/>
        </w:rPr>
        <w:t>non-judgement and seeing good in people</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“it's seeing the positive side in people, seeing people not simply as an offender for something they've done” (UK.</w:t>
      </w:r>
      <w:proofErr w:type="gramStart"/>
      <w:r>
        <w:rPr>
          <w:rFonts w:ascii="Times New Roman" w:eastAsia="Times New Roman" w:hAnsi="Times New Roman" w:cs="Times New Roman"/>
          <w:sz w:val="24"/>
          <w:szCs w:val="24"/>
        </w:rPr>
        <w:t>08.I</w:t>
      </w:r>
      <w:proofErr w:type="gramEnd"/>
      <w:r>
        <w:rPr>
          <w:rFonts w:ascii="Times New Roman" w:eastAsia="Times New Roman" w:hAnsi="Times New Roman" w:cs="Times New Roman"/>
          <w:sz w:val="24"/>
          <w:szCs w:val="24"/>
        </w:rPr>
        <w:t xml:space="preserve">). Often those participating in the practice are </w:t>
      </w:r>
      <w:proofErr w:type="spellStart"/>
      <w:r>
        <w:rPr>
          <w:rFonts w:ascii="Times New Roman" w:eastAsia="Times New Roman" w:hAnsi="Times New Roman" w:cs="Times New Roman"/>
          <w:sz w:val="24"/>
          <w:szCs w:val="24"/>
        </w:rPr>
        <w:t>marginalised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stigmatised</w:t>
      </w:r>
      <w:proofErr w:type="spellEnd"/>
      <w:r>
        <w:rPr>
          <w:rFonts w:ascii="Times New Roman" w:eastAsia="Times New Roman" w:hAnsi="Times New Roman" w:cs="Times New Roman"/>
          <w:sz w:val="24"/>
          <w:szCs w:val="24"/>
        </w:rPr>
        <w:t xml:space="preserve"> and have been confronted with negative feedback. Practitioners maintain this downward spiral can be reversed by believing in people, seeing the positives and giving praise.</w:t>
      </w:r>
    </w:p>
    <w:p w14:paraId="31562BB8" w14:textId="513185C7" w:rsidR="00E05991" w:rsidRDefault="00696EF6" w:rsidP="00C905C1">
      <w:pPr>
        <w:spacing w:after="240" w:line="240" w:lineRule="auto"/>
        <w:ind w:left="720"/>
        <w:jc w:val="both"/>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they get some praise from their parents or their community or their friends they wouldn't normally get. Then they get a bit more praise and then you got an upward spiral instead of a downward spiral. With a good practitioner you get that a lot” (UK.</w:t>
      </w:r>
      <w:proofErr w:type="gramStart"/>
      <w:r>
        <w:rPr>
          <w:rFonts w:ascii="Times New Roman" w:eastAsia="Times New Roman" w:hAnsi="Times New Roman" w:cs="Times New Roman"/>
          <w:sz w:val="24"/>
          <w:szCs w:val="24"/>
        </w:rPr>
        <w:t>12.I</w:t>
      </w:r>
      <w:proofErr w:type="gramEnd"/>
      <w:r>
        <w:rPr>
          <w:rFonts w:ascii="Times New Roman" w:eastAsia="Times New Roman" w:hAnsi="Times New Roman" w:cs="Times New Roman"/>
          <w:sz w:val="24"/>
          <w:szCs w:val="24"/>
        </w:rPr>
        <w:t>).</w:t>
      </w:r>
      <w:r>
        <w:t xml:space="preserve"> </w:t>
      </w:r>
    </w:p>
    <w:p w14:paraId="64A773E3" w14:textId="7277E731" w:rsidR="00E05991" w:rsidRDefault="00696EF6" w:rsidP="00082EDF">
      <w:pPr>
        <w:spacing w:line="480" w:lineRule="auto"/>
        <w:jc w:val="both"/>
      </w:pPr>
      <w:r>
        <w:rPr>
          <w:rFonts w:ascii="Times New Roman" w:eastAsia="Times New Roman" w:hAnsi="Times New Roman" w:cs="Times New Roman"/>
          <w:sz w:val="24"/>
          <w:szCs w:val="24"/>
        </w:rPr>
        <w:t xml:space="preserve">This general disposition is closely linked to </w:t>
      </w:r>
      <w:r w:rsidRPr="00E53FE5">
        <w:rPr>
          <w:rFonts w:ascii="Times New Roman" w:eastAsia="Times New Roman" w:hAnsi="Times New Roman" w:cs="Times New Roman"/>
          <w:bCs/>
          <w:i/>
          <w:sz w:val="24"/>
          <w:szCs w:val="24"/>
        </w:rPr>
        <w:t>notions of equality</w:t>
      </w:r>
      <w:r>
        <w:rPr>
          <w:rFonts w:ascii="Times New Roman" w:eastAsia="Times New Roman" w:hAnsi="Times New Roman" w:cs="Times New Roman"/>
          <w:sz w:val="24"/>
          <w:szCs w:val="24"/>
        </w:rPr>
        <w:t xml:space="preserve">: “… to be socially engaged, everybody is equal and it's about people expressing themselves in the most powerful way and giving power to people by their self-expression and creativity” </w:t>
      </w:r>
      <w:r>
        <w:rPr>
          <w:rFonts w:ascii="Times New Roman" w:eastAsia="Times New Roman" w:hAnsi="Times New Roman" w:cs="Times New Roman"/>
          <w:sz w:val="24"/>
          <w:szCs w:val="24"/>
          <w:highlight w:val="white"/>
        </w:rPr>
        <w:t>(UK.</w:t>
      </w:r>
      <w:proofErr w:type="gramStart"/>
      <w:r>
        <w:rPr>
          <w:rFonts w:ascii="Times New Roman" w:eastAsia="Times New Roman" w:hAnsi="Times New Roman" w:cs="Times New Roman"/>
          <w:sz w:val="24"/>
          <w:szCs w:val="24"/>
          <w:highlight w:val="white"/>
        </w:rPr>
        <w:t>13.I</w:t>
      </w:r>
      <w:proofErr w:type="gram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Interestingly, practitioners also emphasize they </w:t>
      </w:r>
      <w:r w:rsidR="00F53701">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work with all </w:t>
      </w:r>
      <w:proofErr w:type="gramStart"/>
      <w:r>
        <w:rPr>
          <w:rFonts w:ascii="Times New Roman" w:eastAsia="Times New Roman" w:hAnsi="Times New Roman" w:cs="Times New Roman"/>
          <w:sz w:val="24"/>
          <w:szCs w:val="24"/>
        </w:rPr>
        <w:t>people</w:t>
      </w:r>
      <w:proofErr w:type="gramEnd"/>
      <w:r>
        <w:rPr>
          <w:rFonts w:ascii="Times New Roman" w:eastAsia="Times New Roman" w:hAnsi="Times New Roman" w:cs="Times New Roman"/>
          <w:sz w:val="24"/>
          <w:szCs w:val="24"/>
        </w:rPr>
        <w:t xml:space="preserve"> but they don’t see this as a specific social skill; some even distance themselves from this idea. It is “the musical narrative,” says one practitioner, that allows one to “make a kind of social connective tissue” (BE.</w:t>
      </w:r>
      <w:proofErr w:type="gramStart"/>
      <w:r>
        <w:rPr>
          <w:rFonts w:ascii="Times New Roman" w:eastAsia="Times New Roman" w:hAnsi="Times New Roman" w:cs="Times New Roman"/>
          <w:sz w:val="24"/>
          <w:szCs w:val="24"/>
        </w:rPr>
        <w:t>15.I</w:t>
      </w:r>
      <w:proofErr w:type="gramEnd"/>
      <w:r>
        <w:rPr>
          <w:rFonts w:ascii="Times New Roman" w:eastAsia="Times New Roman" w:hAnsi="Times New Roman" w:cs="Times New Roman"/>
          <w:sz w:val="24"/>
          <w:szCs w:val="24"/>
        </w:rPr>
        <w:t xml:space="preserve">). This </w:t>
      </w:r>
      <w:r>
        <w:rPr>
          <w:rFonts w:ascii="Times New Roman" w:eastAsia="Times New Roman" w:hAnsi="Times New Roman" w:cs="Times New Roman"/>
          <w:sz w:val="24"/>
          <w:szCs w:val="24"/>
        </w:rPr>
        <w:lastRenderedPageBreak/>
        <w:t>disposition or attitude brings the social back to the musical, and so we end up where we started our account: in the musical domain.</w:t>
      </w:r>
    </w:p>
    <w:p w14:paraId="0715BB7D" w14:textId="77777777" w:rsidR="00E05991" w:rsidRDefault="00696EF6" w:rsidP="00082EDF">
      <w:pPr>
        <w:spacing w:line="480" w:lineRule="auto"/>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Ways in which practitioners prepare for participatory music practice </w:t>
      </w:r>
    </w:p>
    <w:p w14:paraId="67C64CBA" w14:textId="00230530" w:rsidR="00E05991" w:rsidRDefault="00AF4242" w:rsidP="00E53FE5">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both Belgium and the UK, many</w:t>
      </w:r>
      <w:r w:rsidR="00D733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practitioners undertook specific preparation or training for their participatory practice</w:t>
      </w:r>
      <w:r w:rsidR="008369A1">
        <w:rPr>
          <w:rFonts w:ascii="Times New Roman" w:eastAsia="Times New Roman" w:hAnsi="Times New Roman" w:cs="Times New Roman"/>
          <w:sz w:val="24"/>
          <w:szCs w:val="24"/>
        </w:rPr>
        <w:t>,</w:t>
      </w:r>
      <w:r w:rsidR="006A2057">
        <w:rPr>
          <w:rFonts w:ascii="Times New Roman" w:eastAsia="Times New Roman" w:hAnsi="Times New Roman" w:cs="Times New Roman"/>
          <w:sz w:val="24"/>
          <w:szCs w:val="24"/>
        </w:rPr>
        <w:t xml:space="preserve"> as</w:t>
      </w:r>
      <w:r>
        <w:rPr>
          <w:rFonts w:ascii="Times New Roman" w:eastAsia="Times New Roman" w:hAnsi="Times New Roman" w:cs="Times New Roman"/>
          <w:sz w:val="24"/>
          <w:szCs w:val="24"/>
        </w:rPr>
        <w:t xml:space="preserve"> Table 1 illustrates. </w:t>
      </w:r>
    </w:p>
    <w:p w14:paraId="3D7A5CC1" w14:textId="77777777" w:rsidR="00E05991" w:rsidRDefault="00E05991">
      <w:pPr>
        <w:spacing w:line="392" w:lineRule="auto"/>
        <w:jc w:val="both"/>
      </w:pPr>
    </w:p>
    <w:p w14:paraId="18A527A3" w14:textId="2056DCF9" w:rsidR="006A2057" w:rsidRDefault="00696EF6">
      <w:pPr>
        <w:spacing w:line="240" w:lineRule="auto"/>
        <w:jc w:val="both"/>
        <w:rPr>
          <w:rFonts w:ascii="Times New Roman" w:eastAsia="Times New Roman" w:hAnsi="Times New Roman" w:cs="Times New Roman"/>
          <w:sz w:val="24"/>
          <w:szCs w:val="24"/>
        </w:rPr>
      </w:pPr>
      <w:r w:rsidRPr="00E53FE5">
        <w:rPr>
          <w:rFonts w:ascii="Times New Roman" w:eastAsia="Times New Roman" w:hAnsi="Times New Roman" w:cs="Times New Roman"/>
          <w:b/>
          <w:bCs/>
          <w:sz w:val="24"/>
          <w:szCs w:val="24"/>
        </w:rPr>
        <w:t>Table 1</w:t>
      </w:r>
    </w:p>
    <w:p w14:paraId="67336112" w14:textId="77777777" w:rsidR="006A2057" w:rsidRDefault="006A2057">
      <w:pPr>
        <w:spacing w:line="240" w:lineRule="auto"/>
        <w:jc w:val="both"/>
        <w:rPr>
          <w:rFonts w:ascii="Times New Roman" w:eastAsia="Times New Roman" w:hAnsi="Times New Roman" w:cs="Times New Roman"/>
          <w:sz w:val="24"/>
          <w:szCs w:val="24"/>
        </w:rPr>
      </w:pPr>
    </w:p>
    <w:p w14:paraId="1A452225" w14:textId="5B533074" w:rsidR="00E05991" w:rsidRPr="00E53FE5" w:rsidRDefault="00696EF6">
      <w:pPr>
        <w:spacing w:line="240" w:lineRule="auto"/>
        <w:jc w:val="both"/>
        <w:rPr>
          <w:rFonts w:ascii="Times New Roman" w:eastAsia="Times New Roman" w:hAnsi="Times New Roman" w:cs="Times New Roman"/>
          <w:i/>
          <w:iCs/>
          <w:sz w:val="24"/>
          <w:szCs w:val="24"/>
        </w:rPr>
      </w:pPr>
      <w:r w:rsidRPr="00E53FE5">
        <w:rPr>
          <w:rFonts w:ascii="Times New Roman" w:eastAsia="Times New Roman" w:hAnsi="Times New Roman" w:cs="Times New Roman"/>
          <w:i/>
          <w:iCs/>
          <w:sz w:val="24"/>
          <w:szCs w:val="24"/>
        </w:rPr>
        <w:t xml:space="preserve">Practitioner </w:t>
      </w:r>
      <w:r w:rsidR="006A2057" w:rsidRPr="00E53FE5">
        <w:rPr>
          <w:rFonts w:ascii="Times New Roman" w:eastAsia="Times New Roman" w:hAnsi="Times New Roman" w:cs="Times New Roman"/>
          <w:i/>
          <w:iCs/>
          <w:sz w:val="24"/>
          <w:szCs w:val="24"/>
        </w:rPr>
        <w:t>R</w:t>
      </w:r>
      <w:r w:rsidRPr="00E53FE5">
        <w:rPr>
          <w:rFonts w:ascii="Times New Roman" w:eastAsia="Times New Roman" w:hAnsi="Times New Roman" w:cs="Times New Roman"/>
          <w:i/>
          <w:iCs/>
          <w:sz w:val="24"/>
          <w:szCs w:val="24"/>
        </w:rPr>
        <w:t xml:space="preserve">esponses to the </w:t>
      </w:r>
      <w:r w:rsidR="006A2057" w:rsidRPr="00E53FE5">
        <w:rPr>
          <w:rFonts w:ascii="Times New Roman" w:eastAsia="Times New Roman" w:hAnsi="Times New Roman" w:cs="Times New Roman"/>
          <w:i/>
          <w:iCs/>
          <w:sz w:val="24"/>
          <w:szCs w:val="24"/>
        </w:rPr>
        <w:t>S</w:t>
      </w:r>
      <w:r w:rsidRPr="00E53FE5">
        <w:rPr>
          <w:rFonts w:ascii="Times New Roman" w:eastAsia="Times New Roman" w:hAnsi="Times New Roman" w:cs="Times New Roman"/>
          <w:i/>
          <w:iCs/>
          <w:sz w:val="24"/>
          <w:szCs w:val="24"/>
        </w:rPr>
        <w:t xml:space="preserve">urvey </w:t>
      </w:r>
      <w:r w:rsidR="006A2057" w:rsidRPr="00E53FE5">
        <w:rPr>
          <w:rFonts w:ascii="Times New Roman" w:eastAsia="Times New Roman" w:hAnsi="Times New Roman" w:cs="Times New Roman"/>
          <w:i/>
          <w:iCs/>
          <w:sz w:val="24"/>
          <w:szCs w:val="24"/>
        </w:rPr>
        <w:t>Q</w:t>
      </w:r>
      <w:r w:rsidRPr="00E53FE5">
        <w:rPr>
          <w:rFonts w:ascii="Times New Roman" w:eastAsia="Times New Roman" w:hAnsi="Times New Roman" w:cs="Times New Roman"/>
          <w:i/>
          <w:iCs/>
          <w:sz w:val="24"/>
          <w:szCs w:val="24"/>
        </w:rPr>
        <w:t xml:space="preserve">uestion - Did you undertake any specific preparation or training for your work in this field?   </w:t>
      </w:r>
    </w:p>
    <w:p w14:paraId="693BAA99" w14:textId="77777777" w:rsidR="00E05991" w:rsidRDefault="00E05991">
      <w:pPr>
        <w:spacing w:line="240" w:lineRule="auto"/>
        <w:jc w:val="both"/>
        <w:rPr>
          <w:rFonts w:ascii="Times New Roman" w:eastAsia="Times New Roman" w:hAnsi="Times New Roman" w:cs="Times New Roman"/>
          <w:sz w:val="24"/>
          <w:szCs w:val="24"/>
        </w:rPr>
      </w:pPr>
    </w:p>
    <w:tbl>
      <w:tblPr>
        <w:tblStyle w:val="PlainTable2"/>
        <w:tblW w:w="8310" w:type="dxa"/>
        <w:tblLayout w:type="fixed"/>
        <w:tblLook w:val="0600" w:firstRow="0" w:lastRow="0" w:firstColumn="0" w:lastColumn="0" w:noHBand="1" w:noVBand="1"/>
      </w:tblPr>
      <w:tblGrid>
        <w:gridCol w:w="2263"/>
        <w:gridCol w:w="1418"/>
        <w:gridCol w:w="1417"/>
        <w:gridCol w:w="1418"/>
        <w:gridCol w:w="1794"/>
      </w:tblGrid>
      <w:tr w:rsidR="00A534FF" w14:paraId="14176420" w14:textId="77777777" w:rsidTr="00395F6B">
        <w:trPr>
          <w:trHeight w:val="570"/>
        </w:trPr>
        <w:tc>
          <w:tcPr>
            <w:tcW w:w="2263" w:type="dxa"/>
            <w:tcBorders>
              <w:top w:val="single" w:sz="4" w:space="0" w:color="7F7F7F" w:themeColor="text1" w:themeTint="80"/>
              <w:bottom w:val="single" w:sz="4" w:space="0" w:color="auto"/>
            </w:tcBorders>
          </w:tcPr>
          <w:p w14:paraId="495CEC38" w14:textId="77777777" w:rsidR="00A534FF" w:rsidRDefault="00A534FF" w:rsidP="00395F6B">
            <w:pPr>
              <w:spacing w:line="392" w:lineRule="auto"/>
              <w:jc w:val="both"/>
              <w:rPr>
                <w:rFonts w:ascii="Times New Roman" w:eastAsia="Times New Roman" w:hAnsi="Times New Roman" w:cs="Times New Roman"/>
                <w:sz w:val="24"/>
                <w:szCs w:val="24"/>
              </w:rPr>
            </w:pPr>
          </w:p>
        </w:tc>
        <w:tc>
          <w:tcPr>
            <w:tcW w:w="1418" w:type="dxa"/>
            <w:tcBorders>
              <w:top w:val="single" w:sz="4" w:space="0" w:color="7F7F7F" w:themeColor="text1" w:themeTint="80"/>
              <w:bottom w:val="single" w:sz="4" w:space="0" w:color="auto"/>
            </w:tcBorders>
          </w:tcPr>
          <w:p w14:paraId="0CDF014E"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w:t>
            </w:r>
          </w:p>
        </w:tc>
        <w:tc>
          <w:tcPr>
            <w:tcW w:w="1417" w:type="dxa"/>
            <w:tcBorders>
              <w:top w:val="single" w:sz="4" w:space="0" w:color="7F7F7F" w:themeColor="text1" w:themeTint="80"/>
              <w:bottom w:val="single" w:sz="4" w:space="0" w:color="auto"/>
            </w:tcBorders>
          </w:tcPr>
          <w:p w14:paraId="6241C275"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418" w:type="dxa"/>
            <w:tcBorders>
              <w:top w:val="single" w:sz="4" w:space="0" w:color="7F7F7F" w:themeColor="text1" w:themeTint="80"/>
              <w:bottom w:val="single" w:sz="4" w:space="0" w:color="auto"/>
            </w:tcBorders>
          </w:tcPr>
          <w:p w14:paraId="0FCDFA64"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Blank</w:t>
            </w:r>
          </w:p>
        </w:tc>
        <w:tc>
          <w:tcPr>
            <w:tcW w:w="1794" w:type="dxa"/>
            <w:tcBorders>
              <w:top w:val="single" w:sz="4" w:space="0" w:color="7F7F7F" w:themeColor="text1" w:themeTint="80"/>
              <w:bottom w:val="single" w:sz="4" w:space="0" w:color="auto"/>
            </w:tcBorders>
          </w:tcPr>
          <w:p w14:paraId="6C0B99C7"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r>
      <w:tr w:rsidR="00A534FF" w14:paraId="6DBB0AB4" w14:textId="77777777" w:rsidTr="00395F6B">
        <w:trPr>
          <w:trHeight w:val="570"/>
        </w:trPr>
        <w:tc>
          <w:tcPr>
            <w:tcW w:w="2263" w:type="dxa"/>
            <w:tcBorders>
              <w:top w:val="single" w:sz="4" w:space="0" w:color="auto"/>
            </w:tcBorders>
          </w:tcPr>
          <w:p w14:paraId="6068EAA0" w14:textId="77777777" w:rsidR="00A534FF" w:rsidRDefault="00A534FF" w:rsidP="00395F6B">
            <w:pPr>
              <w:spacing w:line="360" w:lineRule="auto"/>
              <w:jc w:val="both"/>
              <w:rPr>
                <w:rFonts w:ascii="Times New Roman" w:eastAsia="Times New Roman" w:hAnsi="Times New Roman" w:cs="Times New Roman"/>
                <w:sz w:val="24"/>
                <w:szCs w:val="24"/>
              </w:rPr>
            </w:pPr>
          </w:p>
          <w:p w14:paraId="33FDF583"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Belgian respondents</w:t>
            </w:r>
          </w:p>
        </w:tc>
        <w:tc>
          <w:tcPr>
            <w:tcW w:w="1418" w:type="dxa"/>
            <w:tcBorders>
              <w:top w:val="single" w:sz="4" w:space="0" w:color="auto"/>
            </w:tcBorders>
          </w:tcPr>
          <w:p w14:paraId="30C05FF5" w14:textId="77777777" w:rsidR="00A534FF" w:rsidRDefault="00A534FF" w:rsidP="00395F6B">
            <w:pPr>
              <w:spacing w:line="360" w:lineRule="auto"/>
              <w:jc w:val="both"/>
              <w:rPr>
                <w:rFonts w:ascii="Times New Roman" w:eastAsia="Times New Roman" w:hAnsi="Times New Roman" w:cs="Times New Roman"/>
                <w:sz w:val="24"/>
                <w:szCs w:val="24"/>
              </w:rPr>
            </w:pPr>
          </w:p>
          <w:p w14:paraId="5F2E0AC6"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17" w:type="dxa"/>
            <w:tcBorders>
              <w:top w:val="single" w:sz="4" w:space="0" w:color="auto"/>
            </w:tcBorders>
          </w:tcPr>
          <w:p w14:paraId="046046CB" w14:textId="77777777" w:rsidR="00A534FF" w:rsidRDefault="00A534FF" w:rsidP="00395F6B">
            <w:pPr>
              <w:spacing w:line="360" w:lineRule="auto"/>
              <w:jc w:val="both"/>
              <w:rPr>
                <w:rFonts w:ascii="Times New Roman" w:eastAsia="Times New Roman" w:hAnsi="Times New Roman" w:cs="Times New Roman"/>
                <w:sz w:val="24"/>
                <w:szCs w:val="24"/>
              </w:rPr>
            </w:pPr>
          </w:p>
          <w:p w14:paraId="7C888CB2"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18" w:type="dxa"/>
            <w:tcBorders>
              <w:top w:val="single" w:sz="4" w:space="0" w:color="auto"/>
            </w:tcBorders>
          </w:tcPr>
          <w:p w14:paraId="1D8A7649" w14:textId="77777777" w:rsidR="00A534FF" w:rsidRDefault="00A534FF" w:rsidP="00395F6B">
            <w:pPr>
              <w:spacing w:line="360" w:lineRule="auto"/>
              <w:jc w:val="both"/>
              <w:rPr>
                <w:rFonts w:ascii="Times New Roman" w:eastAsia="Times New Roman" w:hAnsi="Times New Roman" w:cs="Times New Roman"/>
                <w:sz w:val="24"/>
                <w:szCs w:val="24"/>
              </w:rPr>
            </w:pPr>
          </w:p>
          <w:p w14:paraId="63E89E77"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94" w:type="dxa"/>
            <w:tcBorders>
              <w:top w:val="single" w:sz="4" w:space="0" w:color="auto"/>
            </w:tcBorders>
          </w:tcPr>
          <w:p w14:paraId="6E14342A" w14:textId="77777777" w:rsidR="00A534FF" w:rsidRDefault="00A534FF" w:rsidP="00395F6B">
            <w:pPr>
              <w:spacing w:line="360" w:lineRule="auto"/>
              <w:jc w:val="both"/>
              <w:rPr>
                <w:rFonts w:ascii="Times New Roman" w:eastAsia="Times New Roman" w:hAnsi="Times New Roman" w:cs="Times New Roman"/>
                <w:sz w:val="24"/>
                <w:szCs w:val="24"/>
              </w:rPr>
            </w:pPr>
          </w:p>
          <w:p w14:paraId="18220F8B"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A534FF" w14:paraId="15627B00" w14:textId="77777777" w:rsidTr="00395F6B">
        <w:trPr>
          <w:trHeight w:val="570"/>
        </w:trPr>
        <w:tc>
          <w:tcPr>
            <w:tcW w:w="2263" w:type="dxa"/>
          </w:tcPr>
          <w:p w14:paraId="3B9698F9"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UK respondents</w:t>
            </w:r>
          </w:p>
        </w:tc>
        <w:tc>
          <w:tcPr>
            <w:tcW w:w="1418" w:type="dxa"/>
          </w:tcPr>
          <w:p w14:paraId="1B774C6B"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417" w:type="dxa"/>
          </w:tcPr>
          <w:p w14:paraId="4ABB750B"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18" w:type="dxa"/>
          </w:tcPr>
          <w:p w14:paraId="14860E7A"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794" w:type="dxa"/>
          </w:tcPr>
          <w:p w14:paraId="75E60BE0" w14:textId="77777777" w:rsidR="00A534FF" w:rsidRDefault="00A534FF" w:rsidP="00395F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bl>
    <w:p w14:paraId="0AFFBE8E" w14:textId="77777777" w:rsidR="00E05991" w:rsidRDefault="00696EF6">
      <w:pPr>
        <w:spacing w:line="39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0710F3" w14:textId="56DA46BA" w:rsidR="00757F81" w:rsidRDefault="00696EF6" w:rsidP="00082ED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Practitioners listed different types of preparation, and most listed more than one. Figure 3 shows the types of preparation and training reported; the font size reflects the frequency of mentions. </w:t>
      </w:r>
    </w:p>
    <w:p w14:paraId="7B3A490A" w14:textId="476CE7D7" w:rsidR="006A2057" w:rsidRDefault="00696EF6" w:rsidP="006A205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w:t>
      </w:r>
    </w:p>
    <w:p w14:paraId="036053FA" w14:textId="77777777" w:rsidR="006A2057" w:rsidRDefault="006A2057" w:rsidP="006A2057">
      <w:pPr>
        <w:rPr>
          <w:rFonts w:ascii="Times New Roman" w:eastAsia="Times New Roman" w:hAnsi="Times New Roman" w:cs="Times New Roman"/>
          <w:sz w:val="24"/>
          <w:szCs w:val="24"/>
        </w:rPr>
      </w:pPr>
    </w:p>
    <w:p w14:paraId="37AAE60C" w14:textId="15921723" w:rsidR="006A2057" w:rsidRDefault="00696EF6" w:rsidP="006A2057">
      <w:pPr>
        <w:rPr>
          <w:rFonts w:ascii="Times New Roman" w:eastAsia="Times New Roman" w:hAnsi="Times New Roman" w:cs="Times New Roman"/>
          <w:i/>
          <w:iCs/>
          <w:sz w:val="24"/>
          <w:szCs w:val="24"/>
        </w:rPr>
      </w:pPr>
      <w:r w:rsidRPr="00E53FE5">
        <w:rPr>
          <w:rFonts w:ascii="Times New Roman" w:eastAsia="Times New Roman" w:hAnsi="Times New Roman" w:cs="Times New Roman"/>
          <w:i/>
          <w:iCs/>
          <w:sz w:val="24"/>
          <w:szCs w:val="24"/>
        </w:rPr>
        <w:t xml:space="preserve">Types of </w:t>
      </w:r>
      <w:r w:rsidR="006A2057" w:rsidRPr="00E53FE5">
        <w:rPr>
          <w:rFonts w:ascii="Times New Roman" w:eastAsia="Times New Roman" w:hAnsi="Times New Roman" w:cs="Times New Roman"/>
          <w:i/>
          <w:iCs/>
          <w:sz w:val="24"/>
          <w:szCs w:val="24"/>
        </w:rPr>
        <w:t>P</w:t>
      </w:r>
      <w:r w:rsidRPr="00E53FE5">
        <w:rPr>
          <w:rFonts w:ascii="Times New Roman" w:eastAsia="Times New Roman" w:hAnsi="Times New Roman" w:cs="Times New Roman"/>
          <w:i/>
          <w:iCs/>
          <w:sz w:val="24"/>
          <w:szCs w:val="24"/>
        </w:rPr>
        <w:t>reparation</w:t>
      </w:r>
    </w:p>
    <w:p w14:paraId="75ACB9D3" w14:textId="0ED82863" w:rsidR="00E05991" w:rsidRDefault="006A2057" w:rsidP="00082EDF">
      <w:pPr>
        <w:spacing w:after="160" w:line="480" w:lineRule="auto"/>
        <w:jc w:val="center"/>
      </w:pPr>
      <w:proofErr w:type="gramStart"/>
      <w:r>
        <w:rPr>
          <w:rFonts w:ascii="Times New Roman" w:eastAsia="Times New Roman" w:hAnsi="Times New Roman" w:cs="Times New Roman"/>
          <w:sz w:val="24"/>
          <w:szCs w:val="24"/>
        </w:rPr>
        <w:t>[ insert</w:t>
      </w:r>
      <w:proofErr w:type="gramEnd"/>
      <w:r>
        <w:rPr>
          <w:rFonts w:ascii="Times New Roman" w:eastAsia="Times New Roman" w:hAnsi="Times New Roman" w:cs="Times New Roman"/>
          <w:sz w:val="24"/>
          <w:szCs w:val="24"/>
        </w:rPr>
        <w:t xml:space="preserve"> Figure </w:t>
      </w:r>
      <w:proofErr w:type="gramStart"/>
      <w:r>
        <w:rPr>
          <w:rFonts w:ascii="Times New Roman" w:eastAsia="Times New Roman" w:hAnsi="Times New Roman" w:cs="Times New Roman"/>
          <w:sz w:val="24"/>
          <w:szCs w:val="24"/>
        </w:rPr>
        <w:t>3 ]</w:t>
      </w:r>
      <w:proofErr w:type="gramEnd"/>
    </w:p>
    <w:p w14:paraId="09CCECF3" w14:textId="5160D510" w:rsidR="00E05991" w:rsidRPr="00757F81" w:rsidRDefault="00696EF6" w:rsidP="00757F81">
      <w:pPr>
        <w:spacing w:line="480" w:lineRule="auto"/>
        <w:ind w:firstLine="720"/>
        <w:jc w:val="both"/>
        <w:rPr>
          <w:rFonts w:ascii="Times New Roman" w:eastAsia="Times New Roman" w:hAnsi="Times New Roman" w:cs="Times New Roman"/>
          <w:sz w:val="24"/>
          <w:szCs w:val="24"/>
        </w:rPr>
      </w:pPr>
      <w:r w:rsidRPr="00E53FE5">
        <w:rPr>
          <w:rFonts w:ascii="Times New Roman" w:eastAsia="Times New Roman" w:hAnsi="Times New Roman" w:cs="Times New Roman"/>
          <w:bCs/>
          <w:i/>
          <w:iCs/>
          <w:sz w:val="24"/>
          <w:szCs w:val="24"/>
        </w:rPr>
        <w:t xml:space="preserve">Short courses and </w:t>
      </w:r>
      <w:proofErr w:type="spellStart"/>
      <w:r w:rsidRPr="00E53FE5">
        <w:rPr>
          <w:rFonts w:ascii="Times New Roman" w:eastAsia="Times New Roman" w:hAnsi="Times New Roman" w:cs="Times New Roman"/>
          <w:bCs/>
          <w:i/>
          <w:iCs/>
          <w:sz w:val="24"/>
          <w:szCs w:val="24"/>
        </w:rPr>
        <w:t>programmes</w:t>
      </w:r>
      <w:proofErr w:type="spellEnd"/>
      <w:r>
        <w:rPr>
          <w:rFonts w:ascii="Times New Roman" w:eastAsia="Times New Roman" w:hAnsi="Times New Roman" w:cs="Times New Roman"/>
          <w:sz w:val="24"/>
          <w:szCs w:val="24"/>
        </w:rPr>
        <w:t xml:space="preserve"> were most frequently mentioned (40% BE, 26% UK) and include a range of training, workshops and classes. For example, “Training in singing for lung health” (UK.</w:t>
      </w:r>
      <w:proofErr w:type="gramStart"/>
      <w:r>
        <w:rPr>
          <w:rFonts w:ascii="Times New Roman" w:eastAsia="Times New Roman" w:hAnsi="Times New Roman" w:cs="Times New Roman"/>
          <w:sz w:val="24"/>
          <w:szCs w:val="24"/>
        </w:rPr>
        <w:t>19.S</w:t>
      </w:r>
      <w:proofErr w:type="gramEnd"/>
      <w:r>
        <w:rPr>
          <w:rFonts w:ascii="Times New Roman" w:eastAsia="Times New Roman" w:hAnsi="Times New Roman" w:cs="Times New Roman"/>
          <w:sz w:val="24"/>
          <w:szCs w:val="24"/>
        </w:rPr>
        <w:t>), “Music production and studio techniques ‘Level 1’’’ (BE.</w:t>
      </w:r>
      <w:proofErr w:type="gramStart"/>
      <w:r>
        <w:rPr>
          <w:rFonts w:ascii="Times New Roman" w:eastAsia="Times New Roman" w:hAnsi="Times New Roman" w:cs="Times New Roman"/>
          <w:sz w:val="24"/>
          <w:szCs w:val="24"/>
        </w:rPr>
        <w:t>55.S</w:t>
      </w:r>
      <w:proofErr w:type="gramEnd"/>
      <w:r>
        <w:rPr>
          <w:rFonts w:ascii="Times New Roman" w:eastAsia="Times New Roman" w:hAnsi="Times New Roman" w:cs="Times New Roman"/>
          <w:sz w:val="24"/>
          <w:szCs w:val="24"/>
        </w:rPr>
        <w:t>), and “Courses in youth voice and safeguarding” (UK.</w:t>
      </w:r>
      <w:proofErr w:type="gramStart"/>
      <w:r>
        <w:rPr>
          <w:rFonts w:ascii="Times New Roman" w:eastAsia="Times New Roman" w:hAnsi="Times New Roman" w:cs="Times New Roman"/>
          <w:sz w:val="24"/>
          <w:szCs w:val="24"/>
        </w:rPr>
        <w:t>80.S</w:t>
      </w:r>
      <w:proofErr w:type="gramEnd"/>
      <w:r>
        <w:rPr>
          <w:rFonts w:ascii="Times New Roman" w:eastAsia="Times New Roman" w:hAnsi="Times New Roman" w:cs="Times New Roman"/>
          <w:sz w:val="24"/>
          <w:szCs w:val="24"/>
        </w:rPr>
        <w:t xml:space="preserve">). Many of the short courses and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listed were specific to </w:t>
      </w:r>
      <w:r w:rsidR="00B74D49">
        <w:rPr>
          <w:rFonts w:ascii="Times New Roman" w:eastAsia="Times New Roman" w:hAnsi="Times New Roman" w:cs="Times New Roman"/>
          <w:sz w:val="24"/>
          <w:szCs w:val="24"/>
        </w:rPr>
        <w:t>music</w:t>
      </w:r>
      <w:r>
        <w:rPr>
          <w:rFonts w:ascii="Times New Roman" w:eastAsia="Times New Roman" w:hAnsi="Times New Roman" w:cs="Times New Roman"/>
          <w:sz w:val="24"/>
          <w:szCs w:val="24"/>
        </w:rPr>
        <w:t xml:space="preserve"> practices or to health and/or social needs. As one practitioner explained, their preparation included “several training sessions related to each of the projects we participated in”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(UK.</w:t>
      </w:r>
      <w:proofErr w:type="gramStart"/>
      <w:r>
        <w:rPr>
          <w:rFonts w:ascii="Times New Roman" w:eastAsia="Times New Roman" w:hAnsi="Times New Roman" w:cs="Times New Roman"/>
          <w:sz w:val="24"/>
          <w:szCs w:val="24"/>
        </w:rPr>
        <w:t>63.S</w:t>
      </w:r>
      <w:proofErr w:type="gramEnd"/>
      <w:r>
        <w:rPr>
          <w:rFonts w:ascii="Times New Roman" w:eastAsia="Times New Roman" w:hAnsi="Times New Roman" w:cs="Times New Roman"/>
          <w:sz w:val="24"/>
          <w:szCs w:val="24"/>
        </w:rPr>
        <w:t xml:space="preserve">). Projects with different people in different places </w:t>
      </w:r>
      <w:r>
        <w:rPr>
          <w:rFonts w:ascii="Times New Roman" w:eastAsia="Times New Roman" w:hAnsi="Times New Roman" w:cs="Times New Roman"/>
          <w:sz w:val="24"/>
          <w:szCs w:val="24"/>
        </w:rPr>
        <w:lastRenderedPageBreak/>
        <w:t xml:space="preserve">can require different expertise, so some respondents had received training </w:t>
      </w:r>
      <w:r>
        <w:rPr>
          <w:rFonts w:ascii="Times New Roman" w:eastAsia="Times New Roman" w:hAnsi="Times New Roman" w:cs="Times New Roman"/>
          <w:sz w:val="24"/>
          <w:szCs w:val="24"/>
        </w:rPr>
        <w:t>in a variety of areas. One practitioner, for example, had trained in “Group facilitation skills, Non-competitive group building games, Crisis intervention/suicide prevention, Gender-based communication skills training, Neuro-Linguistic Programming training, and Life Coaching” (UK.</w:t>
      </w:r>
      <w:proofErr w:type="gramStart"/>
      <w:r>
        <w:rPr>
          <w:rFonts w:ascii="Times New Roman" w:eastAsia="Times New Roman" w:hAnsi="Times New Roman" w:cs="Times New Roman"/>
          <w:sz w:val="24"/>
          <w:szCs w:val="24"/>
        </w:rPr>
        <w:t>29.S</w:t>
      </w:r>
      <w:proofErr w:type="gramEnd"/>
      <w:r>
        <w:rPr>
          <w:rFonts w:ascii="Times New Roman" w:eastAsia="Times New Roman" w:hAnsi="Times New Roman" w:cs="Times New Roman"/>
          <w:sz w:val="24"/>
          <w:szCs w:val="24"/>
        </w:rPr>
        <w:t xml:space="preserve">). In some cases,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provided the training. Other types of formal preparation were mentioned less frequently. They included undergraduate and postgraduate degrees in participatory music practice (4% BE, 21% UK), musi</w:t>
      </w:r>
      <w:r>
        <w:rPr>
          <w:rFonts w:ascii="Times New Roman" w:eastAsia="Times New Roman" w:hAnsi="Times New Roman" w:cs="Times New Roman"/>
          <w:sz w:val="24"/>
          <w:szCs w:val="24"/>
        </w:rPr>
        <w:t xml:space="preserve">c (16% BE, 3% UK) or other disciplines (16% BE, 6% UK). </w:t>
      </w:r>
    </w:p>
    <w:p w14:paraId="57DAC27D" w14:textId="5CC63B08" w:rsidR="00E05991" w:rsidRPr="00757F81" w:rsidRDefault="00696EF6" w:rsidP="00757F8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Alongside formal preparation, practitioners prepared via </w:t>
      </w:r>
      <w:r w:rsidRPr="00E53FE5">
        <w:rPr>
          <w:rFonts w:ascii="Times New Roman" w:eastAsia="Times New Roman" w:hAnsi="Times New Roman" w:cs="Times New Roman"/>
          <w:bCs/>
          <w:i/>
          <w:iCs/>
          <w:sz w:val="24"/>
          <w:szCs w:val="24"/>
        </w:rPr>
        <w:t>other activities</w:t>
      </w:r>
      <w:r>
        <w:rPr>
          <w:rFonts w:ascii="Times New Roman" w:eastAsia="Times New Roman" w:hAnsi="Times New Roman" w:cs="Times New Roman"/>
          <w:sz w:val="24"/>
          <w:szCs w:val="24"/>
        </w:rPr>
        <w:t xml:space="preserve">. </w:t>
      </w:r>
      <w:r w:rsidRPr="00D4104C">
        <w:rPr>
          <w:rFonts w:ascii="Times New Roman" w:eastAsia="Times New Roman" w:hAnsi="Times New Roman" w:cs="Times New Roman"/>
          <w:sz w:val="24"/>
          <w:szCs w:val="24"/>
        </w:rPr>
        <w:t>For example</w:t>
      </w:r>
      <w:r w:rsidR="00B44049" w:rsidRPr="00D4104C">
        <w:rPr>
          <w:rFonts w:ascii="Times New Roman" w:eastAsia="Times New Roman" w:hAnsi="Times New Roman" w:cs="Times New Roman"/>
          <w:sz w:val="24"/>
          <w:szCs w:val="24"/>
        </w:rPr>
        <w:t xml:space="preserve"> </w:t>
      </w:r>
      <w:r w:rsidRPr="00D4104C">
        <w:rPr>
          <w:rFonts w:ascii="Times New Roman" w:eastAsia="Times New Roman" w:hAnsi="Times New Roman" w:cs="Times New Roman"/>
          <w:sz w:val="24"/>
          <w:szCs w:val="24"/>
        </w:rPr>
        <w:t>“talking to others [and] playing with a wide variety of musicians from differ</w:t>
      </w:r>
      <w:r>
        <w:rPr>
          <w:rFonts w:ascii="Times New Roman" w:eastAsia="Times New Roman" w:hAnsi="Times New Roman" w:cs="Times New Roman"/>
          <w:sz w:val="24"/>
          <w:szCs w:val="24"/>
        </w:rPr>
        <w:t>ent worlds” (UK.32.S), “on the job training [through] gigs, gigs, gigs” (UK.29.S), “a love of music” (BE.63.S), “travel [...] to learn more about music in other cultures” (UK.09.S), being part of a “musical peer review group” (BE.77.S), “self-preparation from books and online material” (UK.37.S), “living in socially and financially deprived communities [to] raise my awareness” (UK.15.S), and drawing on</w:t>
      </w:r>
      <w:r>
        <w:rPr>
          <w:rFonts w:ascii="Times New Roman" w:eastAsia="Times New Roman" w:hAnsi="Times New Roman" w:cs="Times New Roman"/>
          <w:sz w:val="24"/>
          <w:szCs w:val="24"/>
        </w:rPr>
        <w:t xml:space="preserve"> lived experience - both famil</w:t>
      </w:r>
      <w:r w:rsidR="00151760">
        <w:rPr>
          <w:rFonts w:ascii="Times New Roman" w:eastAsia="Times New Roman" w:hAnsi="Times New Roman" w:cs="Times New Roman"/>
          <w:sz w:val="24"/>
          <w:szCs w:val="24"/>
        </w:rPr>
        <w:t>ial</w:t>
      </w:r>
      <w:r>
        <w:rPr>
          <w:rFonts w:ascii="Times New Roman" w:eastAsia="Times New Roman" w:hAnsi="Times New Roman" w:cs="Times New Roman"/>
          <w:sz w:val="24"/>
          <w:szCs w:val="24"/>
        </w:rPr>
        <w:t xml:space="preserve"> and personal - “I have children of my own on the spectrum, [...] Schools would often pair me with children living with autism” (UK.95.S). </w:t>
      </w:r>
    </w:p>
    <w:p w14:paraId="6244BDEB" w14:textId="27FAE278" w:rsidR="00E05991" w:rsidRDefault="00696EF6" w:rsidP="00757F81">
      <w:pPr>
        <w:spacing w:line="480" w:lineRule="auto"/>
        <w:ind w:firstLine="720"/>
        <w:jc w:val="both"/>
      </w:pPr>
      <w:r>
        <w:rPr>
          <w:rFonts w:ascii="Times New Roman" w:eastAsia="Times New Roman" w:hAnsi="Times New Roman" w:cs="Times New Roman"/>
          <w:sz w:val="24"/>
          <w:szCs w:val="24"/>
        </w:rPr>
        <w:t xml:space="preserve">Several practitioners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w:t>
      </w:r>
      <w:r w:rsidRPr="00E53FE5">
        <w:rPr>
          <w:rFonts w:ascii="Times New Roman" w:eastAsia="Times New Roman" w:hAnsi="Times New Roman" w:cs="Times New Roman"/>
          <w:bCs/>
          <w:i/>
          <w:sz w:val="24"/>
          <w:szCs w:val="24"/>
        </w:rPr>
        <w:t>peer learning</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as a significant part of their preparation (32% BE, 24% UK), for example: “discussions with other musicians involved in this type of activity” (BE.</w:t>
      </w:r>
      <w:proofErr w:type="gramStart"/>
      <w:r>
        <w:rPr>
          <w:rFonts w:ascii="Times New Roman" w:eastAsia="Times New Roman" w:hAnsi="Times New Roman" w:cs="Times New Roman"/>
          <w:sz w:val="24"/>
          <w:szCs w:val="24"/>
        </w:rPr>
        <w:t>76.S</w:t>
      </w:r>
      <w:proofErr w:type="gramEnd"/>
      <w:r>
        <w:rPr>
          <w:rFonts w:ascii="Times New Roman" w:eastAsia="Times New Roman" w:hAnsi="Times New Roman" w:cs="Times New Roman"/>
          <w:sz w:val="24"/>
          <w:szCs w:val="24"/>
        </w:rPr>
        <w:t>), and “Shadowing workshop leaders and community musicians” (UK.</w:t>
      </w:r>
      <w:proofErr w:type="gramStart"/>
      <w:r>
        <w:rPr>
          <w:rFonts w:ascii="Times New Roman" w:eastAsia="Times New Roman" w:hAnsi="Times New Roman" w:cs="Times New Roman"/>
          <w:sz w:val="24"/>
          <w:szCs w:val="24"/>
        </w:rPr>
        <w:t>80.S</w:t>
      </w:r>
      <w:proofErr w:type="gramEnd"/>
      <w:r>
        <w:rPr>
          <w:rFonts w:ascii="Times New Roman" w:eastAsia="Times New Roman" w:hAnsi="Times New Roman" w:cs="Times New Roman"/>
          <w:sz w:val="24"/>
          <w:szCs w:val="24"/>
        </w:rPr>
        <w:t>). “Peer-learning with other musicians” (UK.</w:t>
      </w:r>
      <w:proofErr w:type="gramStart"/>
      <w:r>
        <w:rPr>
          <w:rFonts w:ascii="Times New Roman" w:eastAsia="Times New Roman" w:hAnsi="Times New Roman" w:cs="Times New Roman"/>
          <w:sz w:val="24"/>
          <w:szCs w:val="24"/>
        </w:rPr>
        <w:t>89.S</w:t>
      </w:r>
      <w:proofErr w:type="gramEnd"/>
      <w:r>
        <w:rPr>
          <w:rFonts w:ascii="Times New Roman" w:eastAsia="Times New Roman" w:hAnsi="Times New Roman" w:cs="Times New Roman"/>
          <w:sz w:val="24"/>
          <w:szCs w:val="24"/>
        </w:rPr>
        <w:t>) was discussed when starting practice; “[I had an] observation period with the founder of the association, then her support in my first activities” (BE.</w:t>
      </w:r>
      <w:proofErr w:type="gramStart"/>
      <w:r>
        <w:rPr>
          <w:rFonts w:ascii="Times New Roman" w:eastAsia="Times New Roman" w:hAnsi="Times New Roman" w:cs="Times New Roman"/>
          <w:sz w:val="24"/>
          <w:szCs w:val="24"/>
        </w:rPr>
        <w:t>59.S</w:t>
      </w:r>
      <w:proofErr w:type="gramEnd"/>
      <w:r>
        <w:rPr>
          <w:rFonts w:ascii="Times New Roman" w:eastAsia="Times New Roman" w:hAnsi="Times New Roman" w:cs="Times New Roman"/>
          <w:sz w:val="24"/>
          <w:szCs w:val="24"/>
        </w:rPr>
        <w:t>). It was also discussed for ongoing practice: “I also make sur</w:t>
      </w:r>
      <w:r>
        <w:rPr>
          <w:rFonts w:ascii="Times New Roman" w:eastAsia="Times New Roman" w:hAnsi="Times New Roman" w:cs="Times New Roman"/>
          <w:sz w:val="24"/>
          <w:szCs w:val="24"/>
        </w:rPr>
        <w:t>e to always keep attending workshops to learn from other peoples' approaches and keep developing my skills as a practitioner” (UK.</w:t>
      </w:r>
      <w:proofErr w:type="gramStart"/>
      <w:r>
        <w:rPr>
          <w:rFonts w:ascii="Times New Roman" w:eastAsia="Times New Roman" w:hAnsi="Times New Roman" w:cs="Times New Roman"/>
          <w:sz w:val="24"/>
          <w:szCs w:val="24"/>
        </w:rPr>
        <w:t>04.S</w:t>
      </w:r>
      <w:proofErr w:type="gramEnd"/>
      <w:r>
        <w:rPr>
          <w:rFonts w:ascii="Times New Roman" w:eastAsia="Times New Roman" w:hAnsi="Times New Roman" w:cs="Times New Roman"/>
          <w:sz w:val="24"/>
          <w:szCs w:val="24"/>
        </w:rPr>
        <w:t>).</w:t>
      </w:r>
      <w:r>
        <w:t xml:space="preserve"> </w:t>
      </w:r>
    </w:p>
    <w:p w14:paraId="0236BCC3" w14:textId="77777777" w:rsidR="00E05991" w:rsidRDefault="00696EF6" w:rsidP="00757F81">
      <w:pPr>
        <w:spacing w:line="480" w:lineRule="auto"/>
        <w:ind w:firstLine="720"/>
        <w:jc w:val="both"/>
      </w:pPr>
      <w:r w:rsidRPr="00E53FE5">
        <w:rPr>
          <w:rFonts w:ascii="Times New Roman" w:eastAsia="Times New Roman" w:hAnsi="Times New Roman" w:cs="Times New Roman"/>
          <w:bCs/>
          <w:i/>
          <w:sz w:val="24"/>
          <w:szCs w:val="24"/>
        </w:rPr>
        <w:lastRenderedPageBreak/>
        <w:t>Learning by doing</w:t>
      </w:r>
      <w:r>
        <w:rPr>
          <w:rFonts w:ascii="Times New Roman" w:eastAsia="Times New Roman" w:hAnsi="Times New Roman" w:cs="Times New Roman"/>
          <w:sz w:val="24"/>
          <w:szCs w:val="24"/>
        </w:rPr>
        <w:t xml:space="preserve"> was described as an important part of cultivating practice (36% BE, 20% UK). It was considered important by both those that undertook formal learning; “The instrumental facilitator course provided me with a 15-week placement in a school, where I learned the fundamentals of pedagogy and group teaching” (UK.27.S) and those that didn’t; “I started with social artistic work at [named participatory music organization] with the [named] project and that was immediately my training” (BE.80.S). As one practitioner </w:t>
      </w:r>
      <w:r>
        <w:rPr>
          <w:rFonts w:ascii="Times New Roman" w:eastAsia="Times New Roman" w:hAnsi="Times New Roman" w:cs="Times New Roman"/>
          <w:sz w:val="24"/>
          <w:szCs w:val="24"/>
        </w:rPr>
        <w:t>explained, “There can’t be enough practice” (UK.</w:t>
      </w:r>
      <w:proofErr w:type="gramStart"/>
      <w:r>
        <w:rPr>
          <w:rFonts w:ascii="Times New Roman" w:eastAsia="Times New Roman" w:hAnsi="Times New Roman" w:cs="Times New Roman"/>
          <w:sz w:val="24"/>
          <w:szCs w:val="24"/>
        </w:rPr>
        <w:t>06.I</w:t>
      </w:r>
      <w:proofErr w:type="gramEnd"/>
      <w:r>
        <w:rPr>
          <w:rFonts w:ascii="Times New Roman" w:eastAsia="Times New Roman" w:hAnsi="Times New Roman" w:cs="Times New Roman"/>
          <w:sz w:val="24"/>
          <w:szCs w:val="24"/>
        </w:rPr>
        <w:t>). For some, this is because practice is considered as the ‘real’ learning:</w:t>
      </w:r>
      <w:r>
        <w:t xml:space="preserve"> </w:t>
      </w:r>
    </w:p>
    <w:p w14:paraId="1BEAAF8F" w14:textId="0BDA9415" w:rsidR="00E05991" w:rsidRPr="00757F81" w:rsidRDefault="00696EF6" w:rsidP="00C905C1">
      <w:pPr>
        <w:spacing w:after="240" w:line="24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main thing is doing </w:t>
      </w:r>
      <w:proofErr w:type="gramStart"/>
      <w:r>
        <w:rPr>
          <w:rFonts w:ascii="Times New Roman" w:eastAsia="Times New Roman" w:hAnsi="Times New Roman" w:cs="Times New Roman"/>
          <w:sz w:val="24"/>
          <w:szCs w:val="24"/>
        </w:rPr>
        <w:t>it actually, strangely</w:t>
      </w:r>
      <w:proofErr w:type="gramEnd"/>
      <w:r>
        <w:rPr>
          <w:rFonts w:ascii="Times New Roman" w:eastAsia="Times New Roman" w:hAnsi="Times New Roman" w:cs="Times New Roman"/>
          <w:sz w:val="24"/>
          <w:szCs w:val="24"/>
        </w:rPr>
        <w:t xml:space="preserve">. People need to learn through experience. You know, you can train, you can train, you can train. [...] But until you start </w:t>
      </w:r>
      <w:proofErr w:type="gramStart"/>
      <w:r>
        <w:rPr>
          <w:rFonts w:ascii="Times New Roman" w:eastAsia="Times New Roman" w:hAnsi="Times New Roman" w:cs="Times New Roman"/>
          <w:sz w:val="24"/>
          <w:szCs w:val="24"/>
        </w:rPr>
        <w:t>actually going</w:t>
      </w:r>
      <w:proofErr w:type="gramEnd"/>
      <w:r>
        <w:rPr>
          <w:rFonts w:ascii="Times New Roman" w:eastAsia="Times New Roman" w:hAnsi="Times New Roman" w:cs="Times New Roman"/>
          <w:sz w:val="24"/>
          <w:szCs w:val="24"/>
        </w:rPr>
        <w:t xml:space="preserve"> into those situations, you won't know”</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(UK.</w:t>
      </w:r>
      <w:proofErr w:type="gramStart"/>
      <w:r>
        <w:rPr>
          <w:rFonts w:ascii="Times New Roman" w:eastAsia="Times New Roman" w:hAnsi="Times New Roman" w:cs="Times New Roman"/>
          <w:sz w:val="24"/>
          <w:szCs w:val="24"/>
        </w:rPr>
        <w:t>17.I</w:t>
      </w:r>
      <w:proofErr w:type="gram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
    <w:p w14:paraId="4A7CC5A7" w14:textId="47F99D6C" w:rsidR="00E05991" w:rsidRPr="00C905C1" w:rsidRDefault="00696EF6" w:rsidP="00C905C1">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slightly different connotation is that you ‘learn by doing’ because the learning in these contexts never stops s</w:t>
      </w:r>
      <w:r w:rsidR="00123D78">
        <w:rPr>
          <w:rFonts w:ascii="Times New Roman" w:eastAsia="Times New Roman" w:hAnsi="Times New Roman" w:cs="Times New Roman"/>
          <w:sz w:val="24"/>
          <w:szCs w:val="24"/>
        </w:rPr>
        <w:t>ince</w:t>
      </w:r>
      <w:r>
        <w:rPr>
          <w:rFonts w:ascii="Times New Roman" w:eastAsia="Times New Roman" w:hAnsi="Times New Roman" w:cs="Times New Roman"/>
          <w:sz w:val="24"/>
          <w:szCs w:val="24"/>
        </w:rPr>
        <w:t xml:space="preserve"> competences buil</w:t>
      </w:r>
      <w:r w:rsidR="005E373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over time: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“I’m learning all the time. I’m always learning; you don’t stop learning” (BE.</w:t>
      </w:r>
      <w:proofErr w:type="gramStart"/>
      <w:r>
        <w:rPr>
          <w:rFonts w:ascii="Times New Roman" w:eastAsia="Times New Roman" w:hAnsi="Times New Roman" w:cs="Times New Roman"/>
          <w:sz w:val="24"/>
          <w:szCs w:val="24"/>
        </w:rPr>
        <w:t>12.I</w:t>
      </w:r>
      <w:proofErr w:type="gramEnd"/>
      <w:r>
        <w:rPr>
          <w:rFonts w:ascii="Times New Roman" w:eastAsia="Times New Roman" w:hAnsi="Times New Roman" w:cs="Times New Roman"/>
          <w:sz w:val="24"/>
          <w:szCs w:val="24"/>
        </w:rPr>
        <w:t>). Learning all the time might be assumed as an inherent part of the work since it is situated and emergent. As this practitioner explains, “… you will never be fully equipped and it's all about finding the right questions and remaining as awake to your context as much as possible. There's always learning to be done” (UK.</w:t>
      </w:r>
      <w:proofErr w:type="gramStart"/>
      <w:r>
        <w:rPr>
          <w:rFonts w:ascii="Times New Roman" w:eastAsia="Times New Roman" w:hAnsi="Times New Roman" w:cs="Times New Roman"/>
          <w:sz w:val="24"/>
          <w:szCs w:val="24"/>
        </w:rPr>
        <w:t>09.S</w:t>
      </w:r>
      <w:proofErr w:type="gramEnd"/>
      <w:r>
        <w:rPr>
          <w:rFonts w:ascii="Times New Roman" w:eastAsia="Times New Roman" w:hAnsi="Times New Roman" w:cs="Times New Roman"/>
          <w:sz w:val="24"/>
          <w:szCs w:val="24"/>
        </w:rPr>
        <w:t>).</w:t>
      </w:r>
    </w:p>
    <w:p w14:paraId="751A01FE" w14:textId="34F217A4" w:rsidR="00E05991" w:rsidRPr="00757F81" w:rsidRDefault="00696EF6" w:rsidP="00C905C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Whilst m</w:t>
      </w:r>
      <w:r w:rsidR="00AE44F2">
        <w:rPr>
          <w:rFonts w:ascii="Times New Roman" w:eastAsia="Times New Roman" w:hAnsi="Times New Roman" w:cs="Times New Roman"/>
          <w:sz w:val="24"/>
          <w:szCs w:val="24"/>
        </w:rPr>
        <w:t>any</w:t>
      </w:r>
      <w:r>
        <w:rPr>
          <w:rFonts w:ascii="Times New Roman" w:eastAsia="Times New Roman" w:hAnsi="Times New Roman" w:cs="Times New Roman"/>
          <w:sz w:val="24"/>
          <w:szCs w:val="24"/>
        </w:rPr>
        <w:t xml:space="preserve"> practitioners undertook specific preparation or training for their participatory practice and listed a variety of ways of doing this, relatively few felt totally equipped (19% BE, 33% UK)</w:t>
      </w:r>
      <w:r w:rsidR="007C1E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While this may relate to practitioner beliefs that preparation never really ends, it may also point to a desire for more or different preparation.</w:t>
      </w:r>
      <w:r w:rsidR="00FF1148">
        <w:rPr>
          <w:rFonts w:ascii="Times New Roman" w:eastAsia="Times New Roman" w:hAnsi="Times New Roman" w:cs="Times New Roman"/>
          <w:sz w:val="24"/>
          <w:szCs w:val="24"/>
        </w:rPr>
        <w:t xml:space="preserve"> </w:t>
      </w:r>
    </w:p>
    <w:p w14:paraId="739E39CA" w14:textId="473569B9" w:rsidR="00E05991" w:rsidRDefault="00696EF6" w:rsidP="00757F81">
      <w:pPr>
        <w:spacing w:line="480" w:lineRule="auto"/>
        <w:ind w:firstLine="720"/>
        <w:jc w:val="both"/>
      </w:pPr>
      <w:r>
        <w:rPr>
          <w:rFonts w:ascii="Times New Roman" w:eastAsia="Times New Roman" w:hAnsi="Times New Roman" w:cs="Times New Roman"/>
          <w:sz w:val="24"/>
          <w:szCs w:val="24"/>
        </w:rPr>
        <w:t>In Belgium, almost a third of participants felt partly or barely equipped for their practice (30%). This suggests that whilst m</w:t>
      </w:r>
      <w:r w:rsidR="00AE44F2">
        <w:rPr>
          <w:rFonts w:ascii="Times New Roman" w:eastAsia="Times New Roman" w:hAnsi="Times New Roman" w:cs="Times New Roman"/>
          <w:sz w:val="24"/>
          <w:szCs w:val="24"/>
        </w:rPr>
        <w:t>any</w:t>
      </w:r>
      <w:r>
        <w:rPr>
          <w:rFonts w:ascii="Times New Roman" w:eastAsia="Times New Roman" w:hAnsi="Times New Roman" w:cs="Times New Roman"/>
          <w:sz w:val="24"/>
          <w:szCs w:val="24"/>
        </w:rPr>
        <w:t xml:space="preserve"> undertook some kind of preparation or training, participatory practitioner preparation is still an area in need of support. In the UK, fewer practitioners felt partly or barely equipped (13%). This could be due to more education pathways (as noted above, 21% of UK practitioners had a participatory music practice degree, </w:t>
      </w:r>
      <w:r>
        <w:rPr>
          <w:rFonts w:ascii="Times New Roman" w:eastAsia="Times New Roman" w:hAnsi="Times New Roman" w:cs="Times New Roman"/>
          <w:sz w:val="24"/>
          <w:szCs w:val="24"/>
        </w:rPr>
        <w:lastRenderedPageBreak/>
        <w:t xml:space="preserve">compared with 4% </w:t>
      </w:r>
      <w:r w:rsidR="001E3AD8">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BE). It could also be that other activities deemed important pathways to preparation, including peer learning and learning by doing, are more readily available in the</w:t>
      </w:r>
      <w:r>
        <w:rPr>
          <w:rFonts w:ascii="Times New Roman" w:eastAsia="Times New Roman" w:hAnsi="Times New Roman" w:cs="Times New Roman"/>
          <w:sz w:val="24"/>
          <w:szCs w:val="24"/>
        </w:rPr>
        <w:t xml:space="preserve"> UK.  </w:t>
      </w:r>
    </w:p>
    <w:p w14:paraId="181BF139" w14:textId="6C2E0E11" w:rsidR="00E05991" w:rsidRDefault="00696EF6" w:rsidP="00BA12EC">
      <w:pPr>
        <w:spacing w:after="16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BA12EC">
        <w:rPr>
          <w:rFonts w:ascii="Times New Roman" w:eastAsia="Times New Roman" w:hAnsi="Times New Roman" w:cs="Times New Roman"/>
          <w:b/>
          <w:sz w:val="24"/>
          <w:szCs w:val="24"/>
        </w:rPr>
        <w:t>iscussion and conclusion</w:t>
      </w:r>
    </w:p>
    <w:p w14:paraId="0301E543" w14:textId="30BDC5E4" w:rsidR="00E05991" w:rsidRDefault="00696EF6" w:rsidP="00082EDF">
      <w:pPr>
        <w:spacing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Participatory music practices are situated and context dependent (Camlin, 2015; Higgins, 2024) and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therefore differ depending on where they happen, who takes part, and </w:t>
      </w:r>
      <w:r w:rsidR="00E63395">
        <w:rPr>
          <w:rFonts w:ascii="Times New Roman" w:eastAsia="Times New Roman" w:hAnsi="Times New Roman" w:cs="Times New Roman"/>
          <w:sz w:val="24"/>
          <w:szCs w:val="24"/>
        </w:rPr>
        <w:t>associated</w:t>
      </w:r>
      <w:r>
        <w:rPr>
          <w:rFonts w:ascii="Times New Roman" w:eastAsia="Times New Roman" w:hAnsi="Times New Roman" w:cs="Times New Roman"/>
          <w:sz w:val="24"/>
          <w:szCs w:val="24"/>
        </w:rPr>
        <w:t xml:space="preserve"> aims, motivations and beliefs. Yet amongst this diversity, practitioners in Belgium and the UK identified similar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necessary for effective participatory practice, which we have distinguished as three domains: musical, pedagogical and social. As Camlin &amp; </w:t>
      </w:r>
      <w:proofErr w:type="spellStart"/>
      <w:r>
        <w:rPr>
          <w:rFonts w:ascii="Times New Roman" w:eastAsia="Times New Roman" w:hAnsi="Times New Roman" w:cs="Times New Roman"/>
          <w:sz w:val="24"/>
          <w:szCs w:val="24"/>
        </w:rPr>
        <w:t>Zeserson</w:t>
      </w:r>
      <w:proofErr w:type="spellEnd"/>
      <w:r w:rsidR="009A751E">
        <w:rPr>
          <w:rFonts w:ascii="Times New Roman" w:eastAsia="Times New Roman" w:hAnsi="Times New Roman" w:cs="Times New Roman"/>
          <w:sz w:val="24"/>
          <w:szCs w:val="24"/>
        </w:rPr>
        <w:t xml:space="preserve"> (2018)</w:t>
      </w:r>
      <w:r>
        <w:rPr>
          <w:rFonts w:ascii="Times New Roman" w:eastAsia="Times New Roman" w:hAnsi="Times New Roman" w:cs="Times New Roman"/>
          <w:sz w:val="24"/>
          <w:szCs w:val="24"/>
        </w:rPr>
        <w:t xml:space="preserve"> argue, “despite the </w:t>
      </w:r>
      <w:proofErr w:type="spellStart"/>
      <w:r>
        <w:rPr>
          <w:rFonts w:ascii="Times New Roman" w:eastAsia="Times New Roman" w:hAnsi="Times New Roman" w:cs="Times New Roman"/>
          <w:sz w:val="24"/>
          <w:szCs w:val="24"/>
        </w:rPr>
        <w:t>situatedly</w:t>
      </w:r>
      <w:proofErr w:type="spellEnd"/>
      <w:r>
        <w:rPr>
          <w:rFonts w:ascii="Times New Roman" w:eastAsia="Times New Roman" w:hAnsi="Times New Roman" w:cs="Times New Roman"/>
          <w:sz w:val="24"/>
          <w:szCs w:val="24"/>
        </w:rPr>
        <w:t xml:space="preserve"> diverse nature of community music practice, […] </w:t>
      </w:r>
      <w:r w:rsidRPr="00451657">
        <w:rPr>
          <w:rFonts w:ascii="Times New Roman" w:eastAsia="Times New Roman" w:hAnsi="Times New Roman" w:cs="Times New Roman"/>
          <w:sz w:val="24"/>
          <w:szCs w:val="24"/>
        </w:rPr>
        <w:t>there is sufficient alignment of practice amongst community mu</w:t>
      </w:r>
      <w:r w:rsidRPr="00451657">
        <w:rPr>
          <w:rFonts w:ascii="Times New Roman" w:eastAsia="Times New Roman" w:hAnsi="Times New Roman" w:cs="Times New Roman"/>
          <w:sz w:val="24"/>
          <w:szCs w:val="24"/>
        </w:rPr>
        <w:t>sic’s many ways to be able to infer a number of generalizable characteristics” (p.713).</w:t>
      </w:r>
      <w:r>
        <w:rPr>
          <w:rFonts w:ascii="Times New Roman" w:eastAsia="Times New Roman" w:hAnsi="Times New Roman" w:cs="Times New Roman"/>
          <w:sz w:val="24"/>
          <w:szCs w:val="24"/>
        </w:rPr>
        <w:t xml:space="preserve"> </w:t>
      </w:r>
      <w:r w:rsidR="001D1BDF">
        <w:rPr>
          <w:rFonts w:ascii="Times New Roman" w:eastAsia="Times New Roman" w:hAnsi="Times New Roman" w:cs="Times New Roman"/>
          <w:sz w:val="24"/>
          <w:szCs w:val="24"/>
        </w:rPr>
        <w:t>Thus,</w:t>
      </w:r>
      <w:r>
        <w:rPr>
          <w:rFonts w:ascii="Times New Roman" w:eastAsia="Times New Roman" w:hAnsi="Times New Roman" w:cs="Times New Roman"/>
          <w:sz w:val="24"/>
          <w:szCs w:val="24"/>
        </w:rPr>
        <w:t xml:space="preserve"> comparisons may be made internationally (Schippers </w:t>
      </w:r>
      <w:r w:rsidR="00E26CA5">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2013). Furthermore, we suggest such comparisons might be increasingly expected as the field continues to mature through global growth and </w:t>
      </w:r>
      <w:proofErr w:type="spellStart"/>
      <w:r>
        <w:rPr>
          <w:rFonts w:ascii="Times New Roman" w:eastAsia="Times New Roman" w:hAnsi="Times New Roman" w:cs="Times New Roman"/>
          <w:sz w:val="24"/>
          <w:szCs w:val="24"/>
        </w:rPr>
        <w:t>professionalisation</w:t>
      </w:r>
      <w:proofErr w:type="spellEnd"/>
      <w:r>
        <w:rPr>
          <w:rFonts w:ascii="Times New Roman" w:eastAsia="Times New Roman" w:hAnsi="Times New Roman" w:cs="Times New Roman"/>
          <w:sz w:val="24"/>
          <w:szCs w:val="24"/>
        </w:rPr>
        <w:t xml:space="preserve"> (Higgins &amp;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2018</w:t>
      </w:r>
      <w:r w:rsidR="00E26C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Sloboda et al</w:t>
      </w:r>
      <w:r w:rsidR="00E26CA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2020). </w:t>
      </w:r>
    </w:p>
    <w:p w14:paraId="7AC4EEBD" w14:textId="3518969B" w:rsidR="00E05991" w:rsidRDefault="00696EF6" w:rsidP="00082EDF">
      <w:pPr>
        <w:spacing w:line="480" w:lineRule="auto"/>
        <w:ind w:firstLine="720"/>
        <w:jc w:val="both"/>
      </w:pPr>
      <w:r>
        <w:rPr>
          <w:rFonts w:ascii="Times New Roman" w:eastAsia="Times New Roman" w:hAnsi="Times New Roman" w:cs="Times New Roman"/>
          <w:sz w:val="24"/>
          <w:szCs w:val="24"/>
        </w:rPr>
        <w:t xml:space="preserve">The three domains are both complex and interrelated. Practitioner articulations of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involve a complex interplay between attitudes, competences, knowledges and skills</w:t>
      </w:r>
      <w:r w:rsidR="000F182A">
        <w:rPr>
          <w:rFonts w:ascii="Times New Roman" w:eastAsia="Times New Roman" w:hAnsi="Times New Roman" w:cs="Times New Roman"/>
          <w:sz w:val="24"/>
          <w:szCs w:val="24"/>
        </w:rPr>
        <w:t xml:space="preserve">. “Professional attributes” and “psychological attributes” as discussed by Camlin (2022) are often entwined </w:t>
      </w:r>
      <w:r w:rsidR="00AC401F">
        <w:rPr>
          <w:rFonts w:ascii="Times New Roman" w:eastAsia="Times New Roman" w:hAnsi="Times New Roman" w:cs="Times New Roman"/>
          <w:sz w:val="24"/>
          <w:szCs w:val="24"/>
        </w:rPr>
        <w:t>since</w:t>
      </w:r>
      <w:r w:rsidR="000F18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domains intersect and overlap in many instances. For example, </w:t>
      </w:r>
      <w:r>
        <w:rPr>
          <w:rFonts w:ascii="Times New Roman" w:eastAsia="Times New Roman" w:hAnsi="Times New Roman" w:cs="Times New Roman"/>
          <w:i/>
          <w:sz w:val="24"/>
          <w:szCs w:val="24"/>
        </w:rPr>
        <w:t xml:space="preserve">supporting creativity and agency </w:t>
      </w:r>
      <w:r>
        <w:rPr>
          <w:rFonts w:ascii="Times New Roman" w:eastAsia="Times New Roman" w:hAnsi="Times New Roman" w:cs="Times New Roman"/>
          <w:sz w:val="24"/>
          <w:szCs w:val="24"/>
        </w:rPr>
        <w:t xml:space="preserve">was often discussed as being intimately linked with musical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such as the ability to take an </w:t>
      </w:r>
      <w:r>
        <w:rPr>
          <w:rFonts w:ascii="Times New Roman" w:eastAsia="Times New Roman" w:hAnsi="Times New Roman" w:cs="Times New Roman"/>
          <w:i/>
          <w:sz w:val="24"/>
          <w:szCs w:val="24"/>
        </w:rPr>
        <w:t>experimental and creative approach</w:t>
      </w:r>
      <w:r>
        <w:rPr>
          <w:rFonts w:ascii="Times New Roman" w:eastAsia="Times New Roman" w:hAnsi="Times New Roman" w:cs="Times New Roman"/>
          <w:sz w:val="24"/>
          <w:szCs w:val="24"/>
        </w:rPr>
        <w:t xml:space="preserve"> through </w:t>
      </w:r>
      <w:r>
        <w:rPr>
          <w:rFonts w:ascii="Times New Roman" w:eastAsia="Times New Roman" w:hAnsi="Times New Roman" w:cs="Times New Roman"/>
          <w:i/>
          <w:sz w:val="24"/>
          <w:szCs w:val="24"/>
        </w:rPr>
        <w:t xml:space="preserve">being a versatile musician. </w:t>
      </w:r>
      <w:r>
        <w:rPr>
          <w:rFonts w:ascii="Times New Roman" w:eastAsia="Times New Roman" w:hAnsi="Times New Roman" w:cs="Times New Roman"/>
          <w:sz w:val="24"/>
          <w:szCs w:val="24"/>
        </w:rPr>
        <w:t>Practitioners in both locations expl</w:t>
      </w:r>
      <w:r>
        <w:rPr>
          <w:rFonts w:ascii="Times New Roman" w:eastAsia="Times New Roman" w:hAnsi="Times New Roman" w:cs="Times New Roman"/>
          <w:sz w:val="24"/>
          <w:szCs w:val="24"/>
        </w:rPr>
        <w:t xml:space="preserve">ained that experimentation, creativity and versatility supported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playful environments</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mistakes are ok</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can lead to participants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becoming more playful</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alongside creating environments where they can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initiate music making and approaches</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relationship between musical and social </w:t>
      </w:r>
      <w:r w:rsidR="00663BAD">
        <w:rPr>
          <w:rFonts w:ascii="Times New Roman" w:eastAsia="Times New Roman" w:hAnsi="Times New Roman" w:cs="Times New Roman"/>
          <w:sz w:val="24"/>
          <w:szCs w:val="24"/>
        </w:rPr>
        <w:t xml:space="preserve">skills </w:t>
      </w:r>
      <w:r w:rsidR="00663BAD">
        <w:rPr>
          <w:rFonts w:ascii="Times New Roman" w:eastAsia="Times New Roman" w:hAnsi="Times New Roman" w:cs="Times New Roman"/>
          <w:sz w:val="24"/>
          <w:szCs w:val="24"/>
        </w:rPr>
        <w:lastRenderedPageBreak/>
        <w:t>and experience</w:t>
      </w:r>
      <w:r>
        <w:rPr>
          <w:rFonts w:ascii="Times New Roman" w:eastAsia="Times New Roman" w:hAnsi="Times New Roman" w:cs="Times New Roman"/>
          <w:sz w:val="24"/>
          <w:szCs w:val="24"/>
        </w:rPr>
        <w:t xml:space="preserve"> offers another example. For instance, the social </w:t>
      </w:r>
      <w:r w:rsidR="00663BAD">
        <w:rPr>
          <w:rFonts w:ascii="Times New Roman" w:eastAsia="Times New Roman" w:hAnsi="Times New Roman" w:cs="Times New Roman"/>
          <w:sz w:val="24"/>
          <w:szCs w:val="24"/>
        </w:rPr>
        <w:t>skill</w:t>
      </w:r>
      <w:r w:rsidR="00087728">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sz w:val="24"/>
          <w:szCs w:val="24"/>
        </w:rPr>
        <w:t>relate</w:t>
      </w:r>
      <w:proofErr w:type="gramEnd"/>
      <w:r>
        <w:rPr>
          <w:rFonts w:ascii="Times New Roman" w:eastAsia="Times New Roman" w:hAnsi="Times New Roman" w:cs="Times New Roman"/>
          <w:i/>
          <w:sz w:val="24"/>
          <w:szCs w:val="24"/>
        </w:rPr>
        <w:t xml:space="preserve"> to and communicate with participants, </w:t>
      </w:r>
      <w:r>
        <w:rPr>
          <w:rFonts w:ascii="Times New Roman" w:eastAsia="Times New Roman" w:hAnsi="Times New Roman" w:cs="Times New Roman"/>
          <w:sz w:val="24"/>
          <w:szCs w:val="24"/>
        </w:rPr>
        <w:t xml:space="preserve">which requires the ability to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listen</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read the room</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make </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decisions on the basis </w:t>
      </w:r>
      <w:r>
        <w:rPr>
          <w:rFonts w:ascii="Times New Roman" w:eastAsia="Times New Roman" w:hAnsi="Times New Roman" w:cs="Times New Roman"/>
          <w:sz w:val="24"/>
          <w:szCs w:val="24"/>
        </w:rPr>
        <w:t>of participant input</w:t>
      </w:r>
      <w:r w:rsidR="007E6F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said to be enacted through the musical </w:t>
      </w:r>
      <w:r w:rsidR="00663BAD">
        <w:rPr>
          <w:rFonts w:ascii="Times New Roman" w:eastAsia="Times New Roman" w:hAnsi="Times New Roman" w:cs="Times New Roman"/>
          <w:sz w:val="24"/>
          <w:szCs w:val="24"/>
        </w:rPr>
        <w:t>skill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communicate with music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musical flexibility. </w:t>
      </w:r>
      <w:r>
        <w:rPr>
          <w:rFonts w:ascii="Times New Roman" w:eastAsia="Times New Roman" w:hAnsi="Times New Roman" w:cs="Times New Roman"/>
          <w:sz w:val="24"/>
          <w:szCs w:val="24"/>
        </w:rPr>
        <w:t xml:space="preserve">At the same time, these areas of musical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were considered as being dependent on the ability to </w:t>
      </w:r>
      <w:r>
        <w:rPr>
          <w:rFonts w:ascii="Times New Roman" w:eastAsia="Times New Roman" w:hAnsi="Times New Roman" w:cs="Times New Roman"/>
          <w:i/>
          <w:sz w:val="24"/>
          <w:szCs w:val="24"/>
        </w:rPr>
        <w:t>relate to and communicate with participants</w:t>
      </w:r>
      <w:r>
        <w:rPr>
          <w:rFonts w:ascii="Times New Roman" w:eastAsia="Times New Roman" w:hAnsi="Times New Roman" w:cs="Times New Roman"/>
          <w:sz w:val="24"/>
          <w:szCs w:val="24"/>
        </w:rPr>
        <w:t>. Such entanglement is unsurprising given that many participatory music practitioners understand the essence of music as lying in social action (Small, 1998) and employ constructivist models to learning “as participants invest their musical development as co-creators and co-constructors of meaning” (Anderson &amp; Willingham, 2020, p.177).</w:t>
      </w:r>
      <w:r>
        <w:t xml:space="preserve"> </w:t>
      </w:r>
    </w:p>
    <w:p w14:paraId="7007B9BA" w14:textId="13A69F8E" w:rsidR="00E05991" w:rsidRPr="00E53FE5" w:rsidRDefault="00696EF6" w:rsidP="00E53FE5">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Within and across the three domains, flexibility was </w:t>
      </w:r>
      <w:proofErr w:type="spellStart"/>
      <w:r>
        <w:rPr>
          <w:rFonts w:ascii="Times New Roman" w:eastAsia="Times New Roman" w:hAnsi="Times New Roman" w:cs="Times New Roman"/>
          <w:sz w:val="24"/>
          <w:szCs w:val="24"/>
        </w:rPr>
        <w:t>emphasised</w:t>
      </w:r>
      <w:proofErr w:type="spellEnd"/>
      <w:r>
        <w:rPr>
          <w:rFonts w:ascii="Times New Roman" w:eastAsia="Times New Roman" w:hAnsi="Times New Roman" w:cs="Times New Roman"/>
          <w:sz w:val="24"/>
          <w:szCs w:val="24"/>
        </w:rPr>
        <w:t xml:space="preserve">. </w:t>
      </w:r>
      <w:r w:rsidR="00B02A42">
        <w:rPr>
          <w:rFonts w:ascii="Times New Roman" w:eastAsia="Times New Roman" w:hAnsi="Times New Roman" w:cs="Times New Roman"/>
          <w:sz w:val="24"/>
          <w:szCs w:val="24"/>
        </w:rPr>
        <w:t>A</w:t>
      </w:r>
      <w:r w:rsidR="00677944">
        <w:rPr>
          <w:rFonts w:ascii="Times New Roman" w:eastAsia="Times New Roman" w:hAnsi="Times New Roman" w:cs="Times New Roman"/>
          <w:sz w:val="24"/>
          <w:szCs w:val="24"/>
        </w:rPr>
        <w:t xml:space="preserve">s discussed in the introduction, </w:t>
      </w:r>
      <w:r w:rsidR="003D3CFB">
        <w:rPr>
          <w:rFonts w:ascii="Times New Roman" w:eastAsia="Times New Roman" w:hAnsi="Times New Roman" w:cs="Times New Roman"/>
          <w:sz w:val="24"/>
          <w:szCs w:val="24"/>
        </w:rPr>
        <w:t xml:space="preserve">the ability to </w:t>
      </w:r>
      <w:r w:rsidR="00677944">
        <w:rPr>
          <w:rFonts w:ascii="Times New Roman" w:eastAsia="Times New Roman" w:hAnsi="Times New Roman" w:cs="Times New Roman"/>
          <w:sz w:val="24"/>
          <w:szCs w:val="24"/>
        </w:rPr>
        <w:t>a</w:t>
      </w:r>
      <w:r w:rsidR="00B02A42">
        <w:rPr>
          <w:rFonts w:ascii="Times New Roman" w:eastAsia="Times New Roman" w:hAnsi="Times New Roman" w:cs="Times New Roman"/>
          <w:sz w:val="24"/>
          <w:szCs w:val="24"/>
        </w:rPr>
        <w:t xml:space="preserve">dapt </w:t>
      </w:r>
      <w:r w:rsidR="00677944">
        <w:rPr>
          <w:rFonts w:ascii="Times New Roman" w:eastAsia="Times New Roman" w:hAnsi="Times New Roman" w:cs="Times New Roman"/>
          <w:sz w:val="24"/>
          <w:szCs w:val="24"/>
        </w:rPr>
        <w:t>has been considered</w:t>
      </w:r>
      <w:r w:rsidR="003D3CFB">
        <w:rPr>
          <w:rFonts w:ascii="Times New Roman" w:eastAsia="Times New Roman" w:hAnsi="Times New Roman" w:cs="Times New Roman"/>
          <w:sz w:val="24"/>
          <w:szCs w:val="24"/>
        </w:rPr>
        <w:t xml:space="preserve"> as a “professional attribute” (Camlin, 2022)</w:t>
      </w:r>
      <w:r w:rsidR="00B02A42">
        <w:rPr>
          <w:rFonts w:ascii="Times New Roman" w:eastAsia="Times New Roman" w:hAnsi="Times New Roman" w:cs="Times New Roman"/>
          <w:sz w:val="24"/>
          <w:szCs w:val="24"/>
        </w:rPr>
        <w:t xml:space="preserve"> essential for creating music activities that resonate with participants (Yi &amp; Kim, 2023). </w:t>
      </w:r>
      <w:r w:rsidR="00677944">
        <w:rPr>
          <w:rFonts w:ascii="Times New Roman" w:eastAsia="Times New Roman" w:hAnsi="Times New Roman" w:cs="Times New Roman"/>
          <w:sz w:val="24"/>
          <w:szCs w:val="24"/>
        </w:rPr>
        <w:t xml:space="preserve">In this study </w:t>
      </w:r>
      <w:r w:rsidR="00677944">
        <w:rPr>
          <w:rFonts w:ascii="Times New Roman" w:eastAsia="Times New Roman" w:hAnsi="Times New Roman" w:cs="Times New Roman"/>
        </w:rPr>
        <w:t>f</w:t>
      </w:r>
      <w:r>
        <w:rPr>
          <w:rFonts w:ascii="Times New Roman" w:eastAsia="Times New Roman" w:hAnsi="Times New Roman" w:cs="Times New Roman"/>
          <w:sz w:val="24"/>
          <w:szCs w:val="24"/>
        </w:rPr>
        <w:t>lexibility was considered in connection to improvisation; both musically</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and the ability to work off-plan, (Moser &amp; McKay, 2005; Gibson, 2020), and openness; both to others and to learning (Anderson &amp; Willingham, 2020). </w:t>
      </w:r>
      <w:proofErr w:type="spellStart"/>
      <w:r>
        <w:rPr>
          <w:rFonts w:ascii="Times New Roman" w:eastAsia="Times New Roman" w:hAnsi="Times New Roman" w:cs="Times New Roman"/>
          <w:sz w:val="24"/>
          <w:szCs w:val="24"/>
        </w:rPr>
        <w:t>Yerichuk</w:t>
      </w:r>
      <w:proofErr w:type="spellEnd"/>
      <w:r>
        <w:rPr>
          <w:rFonts w:ascii="Times New Roman" w:eastAsia="Times New Roman" w:hAnsi="Times New Roman" w:cs="Times New Roman"/>
          <w:sz w:val="24"/>
          <w:szCs w:val="24"/>
        </w:rPr>
        <w:t xml:space="preserve"> and Tai, in their research exploring community</w:t>
      </w:r>
      <w:r>
        <w:rPr>
          <w:rFonts w:ascii="Times New Roman" w:eastAsia="Times New Roman" w:hAnsi="Times New Roman" w:cs="Times New Roman"/>
          <w:sz w:val="24"/>
          <w:szCs w:val="24"/>
        </w:rPr>
        <w:t xml:space="preserve">-engaged practitioners, suggest practitioner </w:t>
      </w:r>
      <w:r w:rsidR="00677944">
        <w:rPr>
          <w:rFonts w:ascii="Times New Roman" w:eastAsia="Times New Roman" w:hAnsi="Times New Roman" w:cs="Times New Roman"/>
          <w:sz w:val="24"/>
          <w:szCs w:val="24"/>
        </w:rPr>
        <w:t>competency</w:t>
      </w:r>
      <w:r>
        <w:rPr>
          <w:rFonts w:ascii="Times New Roman" w:eastAsia="Times New Roman" w:hAnsi="Times New Roman" w:cs="Times New Roman"/>
          <w:sz w:val="24"/>
          <w:szCs w:val="24"/>
        </w:rPr>
        <w:t xml:space="preserve"> of this type is “more than improvisation, flexibility or adaptability; it’s a radical responsiveness to what participants are bringing into the workshop [in order] to engage on their own terms” (2023, 6:32). This speaks to facilitation as the modus operandi of participatory practice. We suggest that emphasis on flexibility by practitioners in this study is situated within understandings of participatory practice as relational; enacted between practitio</w:t>
      </w:r>
      <w:r>
        <w:rPr>
          <w:rFonts w:ascii="Times New Roman" w:eastAsia="Times New Roman" w:hAnsi="Times New Roman" w:cs="Times New Roman"/>
          <w:sz w:val="24"/>
          <w:szCs w:val="24"/>
        </w:rPr>
        <w:t xml:space="preserve">ner(s) and participant(s). Thus, co-creation is foregrounded. However, co-creation is not a straightforward equal meeting between practitioner and participant as co-creators; it requires careful facilitation on the part of practitioners to address inherent power relations and different music experiences (Gibson, 2020). Flexibility is part of such careful facilitation. Finally, as the practice unfolds through </w:t>
      </w:r>
      <w:r>
        <w:rPr>
          <w:rFonts w:ascii="Times New Roman" w:eastAsia="Times New Roman" w:hAnsi="Times New Roman" w:cs="Times New Roman"/>
          <w:sz w:val="24"/>
          <w:szCs w:val="24"/>
        </w:rPr>
        <w:lastRenderedPageBreak/>
        <w:t xml:space="preserve">music encounters, flexibility is required in the moment. Practitioners need to be “on [their] toes, </w:t>
      </w:r>
      <w:r>
        <w:rPr>
          <w:rFonts w:ascii="Times New Roman" w:eastAsia="Times New Roman" w:hAnsi="Times New Roman" w:cs="Times New Roman"/>
          <w:sz w:val="24"/>
          <w:szCs w:val="24"/>
        </w:rPr>
        <w:t>on the ground, in the room” (UK.</w:t>
      </w:r>
      <w:proofErr w:type="gramStart"/>
      <w:r>
        <w:rPr>
          <w:rFonts w:ascii="Times New Roman" w:eastAsia="Times New Roman" w:hAnsi="Times New Roman" w:cs="Times New Roman"/>
          <w:sz w:val="24"/>
          <w:szCs w:val="24"/>
        </w:rPr>
        <w:t>09.I</w:t>
      </w:r>
      <w:proofErr w:type="gramEnd"/>
      <w:r>
        <w:rPr>
          <w:rFonts w:ascii="Times New Roman" w:eastAsia="Times New Roman" w:hAnsi="Times New Roman" w:cs="Times New Roman"/>
          <w:sz w:val="24"/>
          <w:szCs w:val="24"/>
        </w:rPr>
        <w:t>). This kind of flexibility requires empathy and deep understanding of the contexts in which one is working (</w:t>
      </w:r>
      <w:proofErr w:type="spellStart"/>
      <w:r>
        <w:rPr>
          <w:rFonts w:ascii="Times New Roman" w:eastAsia="Times New Roman" w:hAnsi="Times New Roman" w:cs="Times New Roman"/>
          <w:sz w:val="24"/>
          <w:szCs w:val="24"/>
        </w:rPr>
        <w:t>Yerichuk</w:t>
      </w:r>
      <w:proofErr w:type="spellEnd"/>
      <w:r>
        <w:rPr>
          <w:rFonts w:ascii="Times New Roman" w:eastAsia="Times New Roman" w:hAnsi="Times New Roman" w:cs="Times New Roman"/>
          <w:sz w:val="24"/>
          <w:szCs w:val="24"/>
        </w:rPr>
        <w:t xml:space="preserve"> </w:t>
      </w:r>
      <w:r w:rsidR="00BE561B">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Tai, 2023).</w:t>
      </w:r>
      <w:r>
        <w:t xml:space="preserve"> </w:t>
      </w:r>
    </w:p>
    <w:p w14:paraId="736D0915" w14:textId="38B006E7" w:rsidR="00E05991" w:rsidRDefault="00696EF6" w:rsidP="00757F81">
      <w:pPr>
        <w:spacing w:line="48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On the whole</w:t>
      </w:r>
      <w:proofErr w:type="gramEnd"/>
      <w:r>
        <w:rPr>
          <w:rFonts w:ascii="Times New Roman" w:eastAsia="Times New Roman" w:hAnsi="Times New Roman" w:cs="Times New Roman"/>
          <w:sz w:val="24"/>
          <w:szCs w:val="24"/>
        </w:rPr>
        <w:t xml:space="preserve">, there was agreement between practitioners in both locations around what </w:t>
      </w:r>
      <w:r w:rsidR="00663BAD">
        <w:rPr>
          <w:rFonts w:ascii="Times New Roman" w:eastAsia="Times New Roman" w:hAnsi="Times New Roman" w:cs="Times New Roman"/>
          <w:sz w:val="24"/>
          <w:szCs w:val="24"/>
        </w:rPr>
        <w:t>skills and experience</w:t>
      </w:r>
      <w:r>
        <w:rPr>
          <w:rFonts w:ascii="Times New Roman" w:eastAsia="Times New Roman" w:hAnsi="Times New Roman" w:cs="Times New Roman"/>
          <w:sz w:val="24"/>
          <w:szCs w:val="24"/>
        </w:rPr>
        <w:t xml:space="preserve"> is required for effective participatory practice. One area that did differ was reflective practice. Reflective practice was prominent in the UK data, but less so in the Belgian. This may be in part because practice in Belgium – at least framed </w:t>
      </w:r>
      <w:r w:rsidR="00C75980">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intervention and </w:t>
      </w:r>
      <w:proofErr w:type="gramStart"/>
      <w:r w:rsidR="00F629B6">
        <w:rPr>
          <w:rFonts w:ascii="Times New Roman" w:eastAsia="Times New Roman" w:hAnsi="Times New Roman" w:cs="Times New Roman"/>
          <w:sz w:val="24"/>
          <w:szCs w:val="24"/>
        </w:rPr>
        <w:t>impact, and</w:t>
      </w:r>
      <w:proofErr w:type="gramEnd"/>
      <w:r>
        <w:rPr>
          <w:rFonts w:ascii="Times New Roman" w:eastAsia="Times New Roman" w:hAnsi="Times New Roman" w:cs="Times New Roman"/>
          <w:sz w:val="24"/>
          <w:szCs w:val="24"/>
        </w:rPr>
        <w:t xml:space="preserve"> matured through </w:t>
      </w:r>
      <w:proofErr w:type="spellStart"/>
      <w:r>
        <w:rPr>
          <w:rFonts w:ascii="Times New Roman" w:eastAsia="Times New Roman" w:hAnsi="Times New Roman" w:cs="Times New Roman"/>
          <w:sz w:val="24"/>
          <w:szCs w:val="24"/>
        </w:rPr>
        <w:t>professionalisation</w:t>
      </w:r>
      <w:proofErr w:type="spellEnd"/>
      <w:r>
        <w:rPr>
          <w:rFonts w:ascii="Times New Roman" w:eastAsia="Times New Roman" w:hAnsi="Times New Roman" w:cs="Times New Roman"/>
          <w:sz w:val="24"/>
          <w:szCs w:val="24"/>
        </w:rPr>
        <w:t xml:space="preserve"> and scholarship – is relatively newer than in the UK. </w:t>
      </w:r>
    </w:p>
    <w:p w14:paraId="704170DA" w14:textId="77777777" w:rsidR="000877C1" w:rsidRDefault="00696EF6" w:rsidP="00757F8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terms of how practitioners prepared for their practice, they listed many different types, reflecting the many ways of participatory music practices (Veblen, 2007), alongside practitioners’ diverse backgrounds and experiences. Many listed several forms, indicating that preparation involves a combination of activities. Furthermore, preparations were often </w:t>
      </w:r>
      <w:proofErr w:type="gramStart"/>
      <w:r>
        <w:rPr>
          <w:rFonts w:ascii="Times New Roman" w:eastAsia="Times New Roman" w:hAnsi="Times New Roman" w:cs="Times New Roman"/>
          <w:sz w:val="24"/>
          <w:szCs w:val="24"/>
        </w:rPr>
        <w:t>bespoke</w:t>
      </w:r>
      <w:proofErr w:type="gramEnd"/>
      <w:r>
        <w:rPr>
          <w:rFonts w:ascii="Times New Roman" w:eastAsia="Times New Roman" w:hAnsi="Times New Roman" w:cs="Times New Roman"/>
          <w:sz w:val="24"/>
          <w:szCs w:val="24"/>
        </w:rPr>
        <w:t xml:space="preserve"> to practices and contexts. These findings resonate with Camlin and </w:t>
      </w:r>
      <w:proofErr w:type="spellStart"/>
      <w:r>
        <w:rPr>
          <w:rFonts w:ascii="Times New Roman" w:eastAsia="Times New Roman" w:hAnsi="Times New Roman" w:cs="Times New Roman"/>
          <w:sz w:val="24"/>
          <w:szCs w:val="24"/>
        </w:rPr>
        <w:t>Zeserson’s</w:t>
      </w:r>
      <w:proofErr w:type="spellEnd"/>
      <w:r>
        <w:rPr>
          <w:rFonts w:ascii="Times New Roman" w:eastAsia="Times New Roman" w:hAnsi="Times New Roman" w:cs="Times New Roman"/>
          <w:sz w:val="24"/>
          <w:szCs w:val="24"/>
        </w:rPr>
        <w:t xml:space="preserve"> assertion that </w:t>
      </w:r>
      <w:r w:rsidR="00451657">
        <w:rPr>
          <w:rFonts w:ascii="Times New Roman" w:eastAsia="Times New Roman" w:hAnsi="Times New Roman" w:cs="Times New Roman"/>
          <w:sz w:val="24"/>
          <w:szCs w:val="24"/>
        </w:rPr>
        <w:t xml:space="preserve">whilst participatory practices have </w:t>
      </w:r>
      <w:proofErr w:type="gramStart"/>
      <w:r w:rsidR="00451657">
        <w:rPr>
          <w:rFonts w:ascii="Times New Roman" w:eastAsia="Times New Roman" w:hAnsi="Times New Roman" w:cs="Times New Roman"/>
          <w:sz w:val="24"/>
          <w:szCs w:val="24"/>
        </w:rPr>
        <w:t>a number of</w:t>
      </w:r>
      <w:proofErr w:type="gramEnd"/>
      <w:r w:rsidR="00451657">
        <w:rPr>
          <w:rFonts w:ascii="Times New Roman" w:eastAsia="Times New Roman" w:hAnsi="Times New Roman" w:cs="Times New Roman"/>
          <w:sz w:val="24"/>
          <w:szCs w:val="24"/>
        </w:rPr>
        <w:t xml:space="preserve"> generalizable characteristics</w:t>
      </w:r>
      <w:r w:rsidR="001545EA">
        <w:rPr>
          <w:rFonts w:ascii="Times New Roman" w:eastAsia="Times New Roman" w:hAnsi="Times New Roman" w:cs="Times New Roman"/>
          <w:sz w:val="24"/>
          <w:szCs w:val="24"/>
        </w:rPr>
        <w:t>,</w:t>
      </w:r>
      <w:r w:rsidR="00451657">
        <w:rPr>
          <w:rFonts w:ascii="Times New Roman" w:eastAsia="Times New Roman" w:hAnsi="Times New Roman" w:cs="Times New Roman"/>
          <w:sz w:val="24"/>
          <w:szCs w:val="24"/>
        </w:rPr>
        <w:t xml:space="preserve"> </w:t>
      </w:r>
    </w:p>
    <w:p w14:paraId="5017C0D8" w14:textId="14976C82" w:rsidR="000877C1" w:rsidRDefault="00696EF6" w:rsidP="000877C1">
      <w:pPr>
        <w:spacing w:after="16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not—and cannot be—a universal description of how individuals become community music practitioners, or a course of training that might be universally applied; all situations of community music are </w:t>
      </w:r>
      <w:proofErr w:type="gramStart"/>
      <w:r w:rsidR="003022CF">
        <w:rPr>
          <w:rFonts w:ascii="Times New Roman" w:eastAsia="Times New Roman" w:hAnsi="Times New Roman" w:cs="Times New Roman"/>
          <w:sz w:val="24"/>
          <w:szCs w:val="24"/>
        </w:rPr>
        <w:t>different,</w:t>
      </w:r>
      <w:r w:rsidR="0052733B">
        <w:rPr>
          <w:rFonts w:ascii="Times New Roman" w:eastAsia="Times New Roman" w:hAnsi="Times New Roman" w:cs="Times New Roman"/>
          <w:sz w:val="24"/>
          <w:szCs w:val="24"/>
        </w:rPr>
        <w:t xml:space="preserve"> </w:t>
      </w:r>
      <w:r w:rsidR="003022CF">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therefore require specifically situated forms of training</w:t>
      </w:r>
      <w:r w:rsidR="000877C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(2018, p.713) </w:t>
      </w:r>
    </w:p>
    <w:p w14:paraId="390255DA" w14:textId="392E0A9E" w:rsidR="00E05991" w:rsidRDefault="00451657" w:rsidP="00757F81">
      <w:pPr>
        <w:spacing w:line="480" w:lineRule="auto"/>
        <w:jc w:val="both"/>
      </w:pPr>
      <w:r>
        <w:rPr>
          <w:rFonts w:ascii="Times New Roman" w:eastAsia="Times New Roman" w:hAnsi="Times New Roman" w:cs="Times New Roman"/>
          <w:sz w:val="24"/>
          <w:szCs w:val="24"/>
        </w:rPr>
        <w:t>Th</w:t>
      </w:r>
      <w:r w:rsidR="001545EA">
        <w:rPr>
          <w:rFonts w:ascii="Times New Roman" w:eastAsia="Times New Roman" w:hAnsi="Times New Roman" w:cs="Times New Roman"/>
          <w:sz w:val="24"/>
          <w:szCs w:val="24"/>
        </w:rPr>
        <w:t xml:space="preserve">eir recommendation of specifically situated forms of training </w:t>
      </w:r>
      <w:r>
        <w:rPr>
          <w:rFonts w:ascii="Times New Roman" w:eastAsia="Times New Roman" w:hAnsi="Times New Roman" w:cs="Times New Roman"/>
          <w:sz w:val="24"/>
          <w:szCs w:val="24"/>
        </w:rPr>
        <w:t xml:space="preserve">speaks to </w:t>
      </w:r>
      <w:r w:rsidR="00B67C42">
        <w:rPr>
          <w:rFonts w:ascii="Times New Roman" w:eastAsia="Times New Roman" w:hAnsi="Times New Roman" w:cs="Times New Roman"/>
          <w:sz w:val="24"/>
          <w:szCs w:val="24"/>
        </w:rPr>
        <w:t xml:space="preserve">the need for practitioners to hone their practice </w:t>
      </w:r>
      <w:r w:rsidR="007A0305">
        <w:rPr>
          <w:rFonts w:ascii="Times New Roman" w:eastAsia="Times New Roman" w:hAnsi="Times New Roman" w:cs="Times New Roman"/>
          <w:sz w:val="24"/>
          <w:szCs w:val="24"/>
        </w:rPr>
        <w:t>in relation to</w:t>
      </w:r>
      <w:r>
        <w:rPr>
          <w:rFonts w:ascii="Times New Roman" w:eastAsia="Times New Roman" w:hAnsi="Times New Roman" w:cs="Times New Roman"/>
          <w:sz w:val="24"/>
          <w:szCs w:val="24"/>
        </w:rPr>
        <w:t xml:space="preserve"> the unique needs and characteristics of the communities they serve</w:t>
      </w:r>
      <w:r w:rsidR="00B67C42">
        <w:rPr>
          <w:rFonts w:ascii="Times New Roman" w:eastAsia="Times New Roman" w:hAnsi="Times New Roman" w:cs="Times New Roman"/>
          <w:sz w:val="24"/>
          <w:szCs w:val="24"/>
        </w:rPr>
        <w:t>.</w:t>
      </w:r>
      <w:r w:rsidR="0085508A">
        <w:rPr>
          <w:rFonts w:ascii="Times New Roman" w:eastAsia="Times New Roman" w:hAnsi="Times New Roman" w:cs="Times New Roman"/>
          <w:sz w:val="24"/>
          <w:szCs w:val="24"/>
        </w:rPr>
        <w:t xml:space="preserve"> This doesn’t mean that HME courses </w:t>
      </w:r>
      <w:r w:rsidR="00F35290">
        <w:rPr>
          <w:rFonts w:ascii="Times New Roman" w:eastAsia="Times New Roman" w:hAnsi="Times New Roman" w:cs="Times New Roman"/>
          <w:sz w:val="24"/>
          <w:szCs w:val="24"/>
        </w:rPr>
        <w:t xml:space="preserve">based on generalizable characteristics are lacking relevance -our findings affirm the value of generalizable skills and experience- but meaningful HME training must also engage with community contexts, as participatory practice is rooted in music making with communities. </w:t>
      </w:r>
      <w:r w:rsidR="00076CD1" w:rsidRPr="00E53FE5">
        <w:rPr>
          <w:rFonts w:ascii="Times New Roman" w:hAnsi="Times New Roman" w:cs="Times New Roman"/>
          <w:color w:val="000000"/>
          <w:sz w:val="24"/>
          <w:szCs w:val="24"/>
        </w:rPr>
        <w:t xml:space="preserve"> </w:t>
      </w:r>
      <w:r w:rsidR="00B1228E" w:rsidRPr="00B1228E">
        <w:rPr>
          <w:rFonts w:ascii="Times New Roman" w:hAnsi="Times New Roman" w:cs="Times New Roman"/>
          <w:color w:val="000000"/>
          <w:sz w:val="24"/>
          <w:szCs w:val="24"/>
        </w:rPr>
        <w:t>Accordingly</w:t>
      </w:r>
      <w:r w:rsidR="005E04E1" w:rsidRPr="00E53FE5">
        <w:rPr>
          <w:rFonts w:ascii="Times New Roman" w:hAnsi="Times New Roman" w:cs="Times New Roman"/>
          <w:color w:val="000000"/>
          <w:sz w:val="24"/>
          <w:szCs w:val="24"/>
        </w:rPr>
        <w:t>,</w:t>
      </w:r>
      <w:r w:rsidR="005E04E1">
        <w:rPr>
          <w:rFonts w:ascii="Times New Roman" w:hAnsi="Times New Roman" w:cs="Times New Roman"/>
          <w:color w:val="000000"/>
          <w:sz w:val="27"/>
          <w:szCs w:val="27"/>
        </w:rPr>
        <w:t xml:space="preserve"> </w:t>
      </w:r>
      <w:r>
        <w:rPr>
          <w:rFonts w:ascii="Times New Roman" w:eastAsia="Times New Roman" w:hAnsi="Times New Roman" w:cs="Times New Roman"/>
          <w:sz w:val="24"/>
          <w:szCs w:val="24"/>
        </w:rPr>
        <w:t xml:space="preserve">sustained </w:t>
      </w:r>
      <w:r>
        <w:rPr>
          <w:rFonts w:ascii="Times New Roman" w:eastAsia="Times New Roman" w:hAnsi="Times New Roman" w:cs="Times New Roman"/>
          <w:sz w:val="24"/>
          <w:szCs w:val="24"/>
        </w:rPr>
        <w:lastRenderedPageBreak/>
        <w:t xml:space="preserve">and embedded relationships with communities are </w:t>
      </w:r>
      <w:r w:rsidR="005E04E1">
        <w:rPr>
          <w:rFonts w:ascii="Times New Roman" w:eastAsia="Times New Roman" w:hAnsi="Times New Roman" w:cs="Times New Roman"/>
          <w:sz w:val="24"/>
          <w:szCs w:val="24"/>
        </w:rPr>
        <w:t xml:space="preserve">essential </w:t>
      </w:r>
      <w:r>
        <w:rPr>
          <w:rFonts w:ascii="Times New Roman" w:eastAsia="Times New Roman" w:hAnsi="Times New Roman" w:cs="Times New Roman"/>
          <w:sz w:val="24"/>
          <w:szCs w:val="24"/>
        </w:rPr>
        <w:t>for preparations to be attuned to people and place.</w:t>
      </w:r>
      <w:r w:rsidR="00E105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00F50" w:rsidDel="0005790C">
        <w:rPr>
          <w:rFonts w:ascii="Times New Roman" w:eastAsia="Times New Roman" w:hAnsi="Times New Roman" w:cs="Times New Roman"/>
          <w:sz w:val="24"/>
          <w:szCs w:val="24"/>
        </w:rPr>
        <w:t xml:space="preserve"> </w:t>
      </w:r>
    </w:p>
    <w:p w14:paraId="29A46357" w14:textId="09A502BE" w:rsidR="00E05991" w:rsidRDefault="00696EF6" w:rsidP="00757F81">
      <w:pPr>
        <w:spacing w:line="480" w:lineRule="auto"/>
        <w:ind w:firstLine="720"/>
        <w:jc w:val="both"/>
      </w:pPr>
      <w:r>
        <w:rPr>
          <w:rFonts w:ascii="Times New Roman" w:eastAsia="Times New Roman" w:hAnsi="Times New Roman" w:cs="Times New Roman"/>
          <w:sz w:val="24"/>
          <w:szCs w:val="24"/>
        </w:rPr>
        <w:t xml:space="preserve">Peer and experiential learning were frequently stated forms of preparation. For several practitioners, experiential learning was considered as the </w:t>
      </w:r>
      <w:r>
        <w:rPr>
          <w:rFonts w:ascii="Times New Roman" w:eastAsia="Times New Roman" w:hAnsi="Times New Roman" w:cs="Times New Roman"/>
          <w:i/>
          <w:sz w:val="24"/>
          <w:szCs w:val="24"/>
        </w:rPr>
        <w:t>real</w:t>
      </w:r>
      <w:r>
        <w:rPr>
          <w:rFonts w:ascii="Times New Roman" w:eastAsia="Times New Roman" w:hAnsi="Times New Roman" w:cs="Times New Roman"/>
          <w:sz w:val="24"/>
          <w:szCs w:val="24"/>
        </w:rPr>
        <w:t xml:space="preserve"> learning: the idea being that musical, pedagogical and social expertise are developed in connection to people and place by </w:t>
      </w:r>
      <w:r>
        <w:rPr>
          <w:rFonts w:ascii="Times New Roman" w:eastAsia="Times New Roman" w:hAnsi="Times New Roman" w:cs="Times New Roman"/>
          <w:i/>
          <w:sz w:val="24"/>
          <w:szCs w:val="24"/>
        </w:rPr>
        <w:t>doing</w:t>
      </w:r>
      <w:r>
        <w:rPr>
          <w:rFonts w:ascii="Times New Roman" w:eastAsia="Times New Roman" w:hAnsi="Times New Roman" w:cs="Times New Roman"/>
          <w:sz w:val="24"/>
          <w:szCs w:val="24"/>
        </w:rPr>
        <w:t xml:space="preserve"> the work. For many practitioners, experiential learning was scaffolded by peer learning, for example guidance from experienced practitioners, </w:t>
      </w:r>
      <w:r w:rsidR="008C41F6">
        <w:rPr>
          <w:rFonts w:ascii="Times New Roman" w:eastAsia="Times New Roman" w:hAnsi="Times New Roman" w:cs="Times New Roman"/>
          <w:sz w:val="24"/>
          <w:szCs w:val="24"/>
        </w:rPr>
        <w:t>practicing</w:t>
      </w:r>
      <w:r>
        <w:rPr>
          <w:rFonts w:ascii="Times New Roman" w:eastAsia="Times New Roman" w:hAnsi="Times New Roman" w:cs="Times New Roman"/>
          <w:sz w:val="24"/>
          <w:szCs w:val="24"/>
        </w:rPr>
        <w:t xml:space="preserve"> alongside them, volunteering, or undertaking apprenticeships. Preparation in this way relates to Lave and Wenger’s </w:t>
      </w:r>
      <w:r>
        <w:rPr>
          <w:rFonts w:ascii="Times New Roman" w:eastAsia="Times New Roman" w:hAnsi="Times New Roman" w:cs="Times New Roman"/>
          <w:i/>
          <w:sz w:val="24"/>
          <w:szCs w:val="24"/>
        </w:rPr>
        <w:t>situated learning</w:t>
      </w:r>
      <w:r>
        <w:rPr>
          <w:rFonts w:ascii="Times New Roman" w:eastAsia="Times New Roman" w:hAnsi="Times New Roman" w:cs="Times New Roman"/>
          <w:sz w:val="24"/>
          <w:szCs w:val="24"/>
        </w:rPr>
        <w:t xml:space="preserve"> model (1991). Meaning that “learners in any given situation will learn the practices of that situation” (Cam</w:t>
      </w:r>
      <w:r w:rsidR="0038327F">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in &amp; </w:t>
      </w:r>
      <w:proofErr w:type="spellStart"/>
      <w:r>
        <w:rPr>
          <w:rFonts w:ascii="Times New Roman" w:eastAsia="Times New Roman" w:hAnsi="Times New Roman" w:cs="Times New Roman"/>
          <w:sz w:val="24"/>
          <w:szCs w:val="24"/>
        </w:rPr>
        <w:t>Zeserson</w:t>
      </w:r>
      <w:proofErr w:type="spellEnd"/>
      <w:r>
        <w:rPr>
          <w:rFonts w:ascii="Times New Roman" w:eastAsia="Times New Roman" w:hAnsi="Times New Roman" w:cs="Times New Roman"/>
          <w:sz w:val="24"/>
          <w:szCs w:val="24"/>
        </w:rPr>
        <w:t xml:space="preserve">, 2018, p.214). Thus, we understand the relationship between early career and experienced practitioner to be highly important. </w:t>
      </w:r>
      <w:r w:rsidR="00BD41B2">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can support participant care as experienced practitioner(s) guide new practitioners via their existing participant and </w:t>
      </w:r>
      <w:proofErr w:type="spellStart"/>
      <w:r>
        <w:rPr>
          <w:rFonts w:ascii="Times New Roman" w:eastAsia="Times New Roman" w:hAnsi="Times New Roman" w:cs="Times New Roman"/>
          <w:sz w:val="24"/>
          <w:szCs w:val="24"/>
        </w:rPr>
        <w:t>organisational</w:t>
      </w:r>
      <w:proofErr w:type="spellEnd"/>
      <w:r>
        <w:rPr>
          <w:rFonts w:ascii="Times New Roman" w:eastAsia="Times New Roman" w:hAnsi="Times New Roman" w:cs="Times New Roman"/>
          <w:sz w:val="24"/>
          <w:szCs w:val="24"/>
        </w:rPr>
        <w:t xml:space="preserve"> relationships. We suggest this is especially important in the context of work with people with experiences of marginalizati</w:t>
      </w:r>
      <w:r>
        <w:rPr>
          <w:rFonts w:ascii="Times New Roman" w:eastAsia="Times New Roman" w:hAnsi="Times New Roman" w:cs="Times New Roman"/>
          <w:sz w:val="24"/>
          <w:szCs w:val="24"/>
        </w:rPr>
        <w:t xml:space="preserve">on and trauma. Additionally, preparation guided through experienced practitioners’ </w:t>
      </w:r>
      <w:r>
        <w:rPr>
          <w:rFonts w:ascii="Times New Roman" w:eastAsia="Times New Roman" w:hAnsi="Times New Roman" w:cs="Times New Roman"/>
          <w:i/>
          <w:sz w:val="24"/>
          <w:szCs w:val="24"/>
        </w:rPr>
        <w:t xml:space="preserve">existing relationships </w:t>
      </w:r>
      <w:r w:rsidR="0000733F">
        <w:rPr>
          <w:rFonts w:ascii="Times New Roman" w:eastAsia="Times New Roman" w:hAnsi="Times New Roman" w:cs="Times New Roman"/>
          <w:sz w:val="24"/>
          <w:szCs w:val="24"/>
        </w:rPr>
        <w:t>may</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avoid the pitfalls of parachuting in (Hope, 2011).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preparation via long-term projects with communities and experienced practitioners </w:t>
      </w:r>
      <w:r w:rsidR="0000733F">
        <w:rPr>
          <w:rFonts w:ascii="Times New Roman" w:eastAsia="Times New Roman" w:hAnsi="Times New Roman" w:cs="Times New Roman"/>
          <w:sz w:val="24"/>
          <w:szCs w:val="24"/>
        </w:rPr>
        <w:t>can be</w:t>
      </w:r>
      <w:r>
        <w:rPr>
          <w:rFonts w:ascii="Times New Roman" w:eastAsia="Times New Roman" w:hAnsi="Times New Roman" w:cs="Times New Roman"/>
          <w:sz w:val="24"/>
          <w:szCs w:val="24"/>
        </w:rPr>
        <w:t xml:space="preserve"> advantageous. However, such peer learning should be accompanied by critical reflection to avoid mere replication and to enable new practitioners to practice as their authentic selves. We suggest that collective iterative critical reflection, embedded w</w:t>
      </w:r>
      <w:r>
        <w:rPr>
          <w:rFonts w:ascii="Times New Roman" w:eastAsia="Times New Roman" w:hAnsi="Times New Roman" w:cs="Times New Roman"/>
          <w:sz w:val="24"/>
          <w:szCs w:val="24"/>
        </w:rPr>
        <w:t xml:space="preserve">ithin peer-guided experiential learning, may contribute to mutually beneficial insights for both the practitioner and situated practices. </w:t>
      </w:r>
      <w:r>
        <w:t xml:space="preserve"> </w:t>
      </w:r>
    </w:p>
    <w:p w14:paraId="2283BD99" w14:textId="77777777" w:rsidR="00E05991" w:rsidRDefault="00696EF6" w:rsidP="00757F81">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Self-directed study was another significant form of preparation. Here, too, reflective practice is important. A self-directed approach requires consideration of questions such as: What kind of practitioner do I want to be? What do I want my practice to do and why? What do I need to learn or equip myself with to achieve this? We suggest that reflective practice and </w:t>
      </w:r>
      <w:r>
        <w:rPr>
          <w:rFonts w:ascii="Times New Roman" w:eastAsia="Times New Roman" w:hAnsi="Times New Roman" w:cs="Times New Roman"/>
          <w:sz w:val="24"/>
          <w:szCs w:val="24"/>
        </w:rPr>
        <w:lastRenderedPageBreak/>
        <w:t>processes of self-</w:t>
      </w:r>
      <w:proofErr w:type="spellStart"/>
      <w:r>
        <w:rPr>
          <w:rFonts w:ascii="Times New Roman" w:eastAsia="Times New Roman" w:hAnsi="Times New Roman" w:cs="Times New Roman"/>
          <w:sz w:val="24"/>
          <w:szCs w:val="24"/>
        </w:rPr>
        <w:t>actualisation</w:t>
      </w:r>
      <w:proofErr w:type="spellEnd"/>
      <w:r>
        <w:rPr>
          <w:rFonts w:ascii="Times New Roman" w:eastAsia="Times New Roman" w:hAnsi="Times New Roman" w:cs="Times New Roman"/>
          <w:sz w:val="24"/>
          <w:szCs w:val="24"/>
        </w:rPr>
        <w:t xml:space="preserve"> should be fostered through participatory practice learning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activity to support such decision-making. Furthermore, we propose this as an ongoing and iterative process. </w:t>
      </w:r>
    </w:p>
    <w:p w14:paraId="330D6AE1" w14:textId="78830FB8" w:rsidR="00E05991" w:rsidRDefault="00696EF6" w:rsidP="00757F81">
      <w:pPr>
        <w:spacing w:line="480" w:lineRule="auto"/>
        <w:ind w:firstLine="720"/>
        <w:jc w:val="both"/>
      </w:pPr>
      <w:r>
        <w:rPr>
          <w:rFonts w:ascii="Times New Roman" w:eastAsia="Times New Roman" w:hAnsi="Times New Roman" w:cs="Times New Roman"/>
          <w:sz w:val="24"/>
          <w:szCs w:val="24"/>
        </w:rPr>
        <w:t>Finally, we turn to ethical considerations arising from our findings. Practitioners widely agreed upon experiential learning as a means of honing their</w:t>
      </w:r>
      <w:r w:rsidR="00BD41B2">
        <w:rPr>
          <w:rFonts w:ascii="Times New Roman" w:eastAsia="Times New Roman" w:hAnsi="Times New Roman" w:cs="Times New Roman"/>
          <w:sz w:val="24"/>
          <w:szCs w:val="24"/>
        </w:rPr>
        <w:t xml:space="preserve"> </w:t>
      </w:r>
      <w:r w:rsidR="00663BAD">
        <w:rPr>
          <w:rFonts w:ascii="Times New Roman" w:eastAsia="Times New Roman" w:hAnsi="Times New Roman" w:cs="Times New Roman"/>
          <w:sz w:val="24"/>
          <w:szCs w:val="24"/>
        </w:rPr>
        <w:t>skills</w:t>
      </w:r>
      <w:r>
        <w:rPr>
          <w:rFonts w:ascii="Times New Roman" w:eastAsia="Times New Roman" w:hAnsi="Times New Roman" w:cs="Times New Roman"/>
          <w:sz w:val="24"/>
          <w:szCs w:val="24"/>
        </w:rPr>
        <w:t>. However, whilst this summary appears straightforward</w:t>
      </w:r>
      <w:r w:rsidRPr="00696E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practice it is complicated. In both locations, practitioners described experiential learning with community groups as an intense experience; using words such as “wham!” (BE.</w:t>
      </w:r>
      <w:proofErr w:type="gramStart"/>
      <w:r>
        <w:rPr>
          <w:rFonts w:ascii="Times New Roman" w:eastAsia="Times New Roman" w:hAnsi="Times New Roman" w:cs="Times New Roman"/>
          <w:sz w:val="24"/>
          <w:szCs w:val="24"/>
        </w:rPr>
        <w:t>15.I</w:t>
      </w:r>
      <w:proofErr w:type="gramEnd"/>
      <w:r>
        <w:rPr>
          <w:rFonts w:ascii="Times New Roman" w:eastAsia="Times New Roman" w:hAnsi="Times New Roman" w:cs="Times New Roman"/>
          <w:sz w:val="24"/>
          <w:szCs w:val="24"/>
        </w:rPr>
        <w:t>), “a baptism of fire” (UK.</w:t>
      </w:r>
      <w:proofErr w:type="gramStart"/>
      <w:r>
        <w:rPr>
          <w:rFonts w:ascii="Times New Roman" w:eastAsia="Times New Roman" w:hAnsi="Times New Roman" w:cs="Times New Roman"/>
          <w:sz w:val="24"/>
          <w:szCs w:val="24"/>
        </w:rPr>
        <w:t>09.I</w:t>
      </w:r>
      <w:proofErr w:type="gramEnd"/>
      <w:r>
        <w:rPr>
          <w:rFonts w:ascii="Times New Roman" w:eastAsia="Times New Roman" w:hAnsi="Times New Roman" w:cs="Times New Roman"/>
          <w:sz w:val="24"/>
          <w:szCs w:val="24"/>
        </w:rPr>
        <w:t>) and “a steep learning curve” (UK.</w:t>
      </w:r>
      <w:proofErr w:type="gramStart"/>
      <w:r>
        <w:rPr>
          <w:rFonts w:ascii="Times New Roman" w:eastAsia="Times New Roman" w:hAnsi="Times New Roman" w:cs="Times New Roman"/>
          <w:sz w:val="24"/>
          <w:szCs w:val="24"/>
        </w:rPr>
        <w:t>03.I</w:t>
      </w:r>
      <w:proofErr w:type="gramEnd"/>
      <w:r>
        <w:rPr>
          <w:rFonts w:ascii="Times New Roman" w:eastAsia="Times New Roman" w:hAnsi="Times New Roman" w:cs="Times New Roman"/>
          <w:sz w:val="24"/>
          <w:szCs w:val="24"/>
        </w:rPr>
        <w:t>). In doing so they raise ethical questions about experiential learning: what kinds of preparation are supportive and possible in advance of the music making encounter? And how can the care and safeguarding of all involved (including practitioners) be ensured? A</w:t>
      </w:r>
      <w:r>
        <w:rPr>
          <w:rFonts w:ascii="Times New Roman" w:eastAsia="Times New Roman" w:hAnsi="Times New Roman" w:cs="Times New Roman"/>
          <w:sz w:val="24"/>
          <w:szCs w:val="24"/>
        </w:rPr>
        <w:t>s Musgrave (2023) explains, musicians may become unwell themselves as they provide wellbeing services to others.</w:t>
      </w:r>
      <w:r>
        <w:t xml:space="preserve"> </w:t>
      </w:r>
    </w:p>
    <w:p w14:paraId="24C9FA7A" w14:textId="122FF9BF" w:rsidR="00E05991" w:rsidRDefault="00135D06" w:rsidP="00ED700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field’s growth, we suggest that scaffolding experiential learning is an ethical imperative to limit the risks of well-intentioned practice inadvertently manifesting as irresponsible experiment with negative consequences for participants, practitioners or associated organizations. As Helguera explains, </w:t>
      </w:r>
    </w:p>
    <w:p w14:paraId="17D2C499" w14:textId="32CFB23C" w:rsidR="005851B0" w:rsidRDefault="00696EF6" w:rsidP="001503FC">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 artists, we may walk blindly into a situation and instigate an action or experience. But unless we don’t really care about the outcome, it is important to be aware of why we are acting and to learn how to act in an effective way</w:t>
      </w:r>
      <w:r w:rsidR="0038327F">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(2011, </w:t>
      </w:r>
      <w:proofErr w:type="spellStart"/>
      <w:r>
        <w:rPr>
          <w:rFonts w:ascii="Times New Roman" w:eastAsia="Times New Roman" w:hAnsi="Times New Roman" w:cs="Times New Roman"/>
          <w:sz w:val="24"/>
          <w:szCs w:val="24"/>
        </w:rPr>
        <w:t>p.xv</w:t>
      </w:r>
      <w:proofErr w:type="spellEnd"/>
      <w:r>
        <w:rPr>
          <w:rFonts w:ascii="Times New Roman" w:eastAsia="Times New Roman" w:hAnsi="Times New Roman" w:cs="Times New Roman"/>
          <w:sz w:val="24"/>
          <w:szCs w:val="24"/>
        </w:rPr>
        <w:t xml:space="preserve">) </w:t>
      </w:r>
    </w:p>
    <w:p w14:paraId="2F8A4991" w14:textId="2E047EAF" w:rsidR="00E05991" w:rsidRDefault="00E63AE9" w:rsidP="005851B0">
      <w:pPr>
        <w:spacing w:line="480" w:lineRule="auto"/>
        <w:ind w:firstLine="709"/>
        <w:jc w:val="both"/>
        <w:rPr>
          <w:rFonts w:ascii="Times New Roman" w:eastAsia="Times New Roman" w:hAnsi="Times New Roman" w:cs="Times New Roman"/>
          <w:sz w:val="24"/>
          <w:szCs w:val="24"/>
        </w:rPr>
      </w:pPr>
      <w:r w:rsidRPr="00A143CA">
        <w:rPr>
          <w:rFonts w:ascii="Times New Roman" w:eastAsia="Times New Roman" w:hAnsi="Times New Roman" w:cs="Times New Roman"/>
          <w:sz w:val="24"/>
          <w:szCs w:val="24"/>
        </w:rPr>
        <w:t xml:space="preserve">Throughout this article, we have presented </w:t>
      </w:r>
      <w:r w:rsidRPr="00A143CA">
        <w:rPr>
          <w:rFonts w:ascii="Times New Roman" w:eastAsia="Calibri" w:hAnsi="Times New Roman" w:cs="Times New Roman"/>
          <w:color w:val="000000" w:themeColor="text1"/>
          <w:sz w:val="24"/>
          <w:szCs w:val="24"/>
        </w:rPr>
        <w:t xml:space="preserve">skills and experience that practitioners consider necessary to be effective in the field, alongside the learning pathways they experienced. In doing so, we contribute to the domain of participatory music practitioner education through better understanding of practitioner preparation on the terms of those that </w:t>
      </w:r>
      <w:r w:rsidRPr="00A143CA">
        <w:rPr>
          <w:rFonts w:ascii="Times New Roman" w:eastAsia="Calibri" w:hAnsi="Times New Roman" w:cs="Times New Roman"/>
          <w:i/>
          <w:iCs/>
          <w:color w:val="000000" w:themeColor="text1"/>
          <w:sz w:val="24"/>
          <w:szCs w:val="24"/>
        </w:rPr>
        <w:t>do</w:t>
      </w:r>
      <w:r w:rsidRPr="00A143CA">
        <w:rPr>
          <w:rFonts w:ascii="Times New Roman" w:eastAsia="Calibri" w:hAnsi="Times New Roman" w:cs="Times New Roman"/>
          <w:color w:val="000000" w:themeColor="text1"/>
          <w:sz w:val="24"/>
          <w:szCs w:val="24"/>
        </w:rPr>
        <w:t xml:space="preserve"> the work.</w:t>
      </w:r>
      <w:r w:rsidRPr="00A143CA">
        <w:rPr>
          <w:rFonts w:ascii="Times New Roman" w:eastAsia="Times New Roman" w:hAnsi="Times New Roman" w:cs="Times New Roman"/>
          <w:color w:val="000000" w:themeColor="text1"/>
          <w:sz w:val="24"/>
          <w:szCs w:val="24"/>
        </w:rPr>
        <w:t xml:space="preserve"> </w:t>
      </w:r>
      <w:r w:rsidRPr="00A143CA">
        <w:rPr>
          <w:rFonts w:ascii="Times New Roman" w:eastAsia="Times New Roman" w:hAnsi="Times New Roman" w:cs="Times New Roman"/>
          <w:sz w:val="24"/>
          <w:szCs w:val="24"/>
        </w:rPr>
        <w:t>Our</w:t>
      </w:r>
      <w:r>
        <w:rPr>
          <w:rFonts w:ascii="Times New Roman" w:eastAsia="Times New Roman" w:hAnsi="Times New Roman" w:cs="Times New Roman"/>
          <w:sz w:val="24"/>
          <w:szCs w:val="24"/>
        </w:rPr>
        <w:t xml:space="preserve"> research has shown that peer-guided experiential learning, accompanied by </w:t>
      </w:r>
      <w:r>
        <w:rPr>
          <w:rFonts w:ascii="Times New Roman" w:eastAsia="Times New Roman" w:hAnsi="Times New Roman" w:cs="Times New Roman"/>
          <w:sz w:val="24"/>
          <w:szCs w:val="24"/>
        </w:rPr>
        <w:lastRenderedPageBreak/>
        <w:t>self-directed study and critical reflection, offers an important pathway for practitioners to hone musical, pedagogical and social skills necessary for effective practice. Furthermore, we suggest that such guided experiential pathways may benefit most from deep, long-term relationships with practices and communities.</w:t>
      </w:r>
      <w:r w:rsidR="005851B0">
        <w:rPr>
          <w:rFonts w:ascii="Times New Roman" w:eastAsia="Times New Roman" w:hAnsi="Times New Roman" w:cs="Times New Roman"/>
          <w:sz w:val="24"/>
          <w:szCs w:val="24"/>
        </w:rPr>
        <w:t xml:space="preserve"> </w:t>
      </w:r>
    </w:p>
    <w:p w14:paraId="673501E9" w14:textId="5FB533E1" w:rsidR="00E05991" w:rsidRDefault="005851B0" w:rsidP="00082EDF">
      <w:pPr>
        <w:pStyle w:val="NormalWeb"/>
        <w:spacing w:before="0" w:beforeAutospacing="0" w:after="160" w:afterAutospacing="0" w:line="480" w:lineRule="auto"/>
        <w:ind w:firstLine="709"/>
        <w:jc w:val="both"/>
        <w:rPr>
          <w:color w:val="000000" w:themeColor="text1"/>
          <w:lang w:val="en-US"/>
        </w:rPr>
      </w:pPr>
      <w:r w:rsidRPr="005851B0">
        <w:rPr>
          <w:color w:val="000000" w:themeColor="text1"/>
          <w:lang w:val="en-US"/>
        </w:rPr>
        <w:t>While we consider this practitioner-centered perspective an essential contribution, it also marks a boundary of the study: the findings reflect practitioners’ subjective experiences and do not incorporate parallel data from HME prog</w:t>
      </w:r>
      <w:r>
        <w:rPr>
          <w:color w:val="000000" w:themeColor="text1"/>
          <w:lang w:val="en-US"/>
        </w:rPr>
        <w:t>r</w:t>
      </w:r>
      <w:r w:rsidRPr="005851B0">
        <w:rPr>
          <w:color w:val="000000" w:themeColor="text1"/>
          <w:lang w:val="en-US"/>
        </w:rPr>
        <w:t>ams or other training courses for this field. Combining these perspectives -of both practitioners</w:t>
      </w:r>
      <w:r>
        <w:rPr>
          <w:color w:val="000000" w:themeColor="text1"/>
          <w:lang w:val="en-US"/>
        </w:rPr>
        <w:t>’</w:t>
      </w:r>
      <w:r w:rsidRPr="005851B0">
        <w:rPr>
          <w:color w:val="000000" w:themeColor="text1"/>
          <w:lang w:val="en-US"/>
        </w:rPr>
        <w:t xml:space="preserve"> experiences and institutionalized training programs- presents a promising avenue for further research.</w:t>
      </w:r>
    </w:p>
    <w:p w14:paraId="3F1D3CE6" w14:textId="2E6BCD38" w:rsidR="00BA12EC" w:rsidRDefault="00BA12EC" w:rsidP="00082EDF">
      <w:pPr>
        <w:spacing w:after="160" w:line="301"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7F33BDF4" w14:textId="77777777"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Anderson, K., &amp; Willingham, L. (2020). Environment, intention and intergenerational music making: Facilitating participatory music making in diverse contexts of community music. </w:t>
      </w:r>
      <w:r>
        <w:rPr>
          <w:rFonts w:ascii="Times New Roman" w:eastAsia="Times New Roman" w:hAnsi="Times New Roman" w:cs="Times New Roman"/>
          <w:i/>
          <w:sz w:val="24"/>
          <w:szCs w:val="24"/>
        </w:rPr>
        <w:t>International Journal of Community Music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 xml:space="preserve">(2), 173–185.  </w:t>
      </w:r>
      <w:hyperlink r:id="rId9">
        <w:r w:rsidR="00E05991" w:rsidRPr="004C7F46">
          <w:rPr>
            <w:rFonts w:ascii="Times New Roman" w:eastAsia="Times New Roman" w:hAnsi="Times New Roman" w:cs="Times New Roman"/>
            <w:color w:val="0070C0"/>
            <w:sz w:val="24"/>
            <w:szCs w:val="24"/>
            <w:u w:val="single"/>
          </w:rPr>
          <w:t>https://doi.org/10.1386/ijcm_00018_1</w:t>
        </w:r>
      </w:hyperlink>
      <w:r w:rsidRPr="004C7F46">
        <w:rPr>
          <w:rFonts w:ascii="Times New Roman" w:eastAsia="Times New Roman" w:hAnsi="Times New Roman" w:cs="Times New Roman"/>
          <w:color w:val="0070C0"/>
          <w:sz w:val="24"/>
          <w:szCs w:val="24"/>
        </w:rPr>
        <w:t xml:space="preserve">  </w:t>
      </w:r>
    </w:p>
    <w:p w14:paraId="7F0B2B4E" w14:textId="4CF6B6AE" w:rsidR="00E05991" w:rsidRPr="00CE7EBF" w:rsidRDefault="00696EF6" w:rsidP="00CE7EBF">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Ascenso, S. (2016). </w:t>
      </w:r>
      <w:r>
        <w:rPr>
          <w:rFonts w:ascii="Times New Roman" w:eastAsia="Times New Roman" w:hAnsi="Times New Roman" w:cs="Times New Roman"/>
          <w:i/>
          <w:sz w:val="24"/>
          <w:szCs w:val="24"/>
          <w:highlight w:val="white"/>
        </w:rPr>
        <w:t>Find</w:t>
      </w:r>
      <w:r>
        <w:rPr>
          <w:rFonts w:ascii="Times New Roman" w:eastAsia="Times New Roman" w:hAnsi="Times New Roman" w:cs="Times New Roman"/>
          <w:i/>
          <w:sz w:val="24"/>
          <w:szCs w:val="24"/>
        </w:rPr>
        <w:t xml:space="preserve">ing </w:t>
      </w:r>
      <w:r w:rsidR="005E57F4">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eaning in </w:t>
      </w:r>
      <w:r w:rsidR="005E57F4">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The </w:t>
      </w:r>
      <w:r w:rsidR="005E57F4">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 xml:space="preserve">mpact of </w:t>
      </w:r>
      <w:r w:rsidR="005E57F4">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ommunity </w:t>
      </w:r>
      <w:r w:rsidR="005E57F4">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ngagement for </w:t>
      </w:r>
      <w:r w:rsidR="005E57F4">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rofessional </w:t>
      </w:r>
      <w:r w:rsidR="005E57F4">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usicians</w:t>
      </w:r>
      <w:r>
        <w:rPr>
          <w:rFonts w:ascii="Times New Roman" w:eastAsia="Times New Roman" w:hAnsi="Times New Roman" w:cs="Times New Roman"/>
          <w:sz w:val="24"/>
          <w:szCs w:val="24"/>
        </w:rPr>
        <w:t>. London Music Masters.</w:t>
      </w:r>
      <w:r w:rsidR="003A215C">
        <w:rPr>
          <w:rFonts w:ascii="Times New Roman" w:eastAsia="Times New Roman" w:hAnsi="Times New Roman" w:cs="Times New Roman"/>
          <w:sz w:val="24"/>
          <w:szCs w:val="24"/>
        </w:rPr>
        <w:t xml:space="preserve"> </w:t>
      </w:r>
      <w:hyperlink r:id="rId10" w:history="1">
        <w:r w:rsidR="003A215C" w:rsidRPr="004C7F46">
          <w:rPr>
            <w:rStyle w:val="Hyperlink"/>
            <w:rFonts w:ascii="Times New Roman" w:eastAsia="Times New Roman" w:hAnsi="Times New Roman" w:cs="Times New Roman"/>
            <w:color w:val="0070C0"/>
            <w:sz w:val="24"/>
            <w:szCs w:val="24"/>
          </w:rPr>
          <w:t>https://musicmasters.org.uk/wp-content/uploads/2018/04/Finding-Meaning-in-Music-an-LMM-RCM-research-project-2016.pdf</w:t>
        </w:r>
      </w:hyperlink>
      <w:r w:rsidR="003A215C">
        <w:rPr>
          <w:rFonts w:ascii="Times New Roman" w:eastAsia="Times New Roman" w:hAnsi="Times New Roman" w:cs="Times New Roman"/>
          <w:sz w:val="24"/>
          <w:szCs w:val="24"/>
        </w:rPr>
        <w:t xml:space="preserve">, </w:t>
      </w:r>
      <w:r w:rsidR="003A215C">
        <w:rPr>
          <w:rFonts w:ascii="Times New Roman" w:eastAsia="Times New Roman" w:hAnsi="Times New Roman" w:cs="Times New Roman"/>
          <w:color w:val="2A2A2A"/>
          <w:sz w:val="24"/>
          <w:szCs w:val="24"/>
        </w:rPr>
        <w:t>accessed May</w:t>
      </w:r>
      <w:r w:rsidR="005E57F4">
        <w:rPr>
          <w:rFonts w:ascii="Times New Roman" w:eastAsia="Times New Roman" w:hAnsi="Times New Roman" w:cs="Times New Roman"/>
          <w:color w:val="2A2A2A"/>
          <w:sz w:val="24"/>
          <w:szCs w:val="24"/>
        </w:rPr>
        <w:t xml:space="preserve"> 27, </w:t>
      </w:r>
      <w:r w:rsidR="003A215C">
        <w:rPr>
          <w:rFonts w:ascii="Times New Roman" w:eastAsia="Times New Roman" w:hAnsi="Times New Roman" w:cs="Times New Roman"/>
          <w:color w:val="2A2A2A"/>
          <w:sz w:val="24"/>
          <w:szCs w:val="24"/>
        </w:rPr>
        <w:t>2025.</w:t>
      </w:r>
    </w:p>
    <w:p w14:paraId="6A893E4D" w14:textId="3F800BA0" w:rsidR="00E05991" w:rsidRDefault="00696EF6" w:rsidP="00CE7EBF">
      <w:pPr>
        <w:spacing w:line="480" w:lineRule="auto"/>
        <w:ind w:left="709" w:hanging="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B</w:t>
      </w:r>
      <w:r w:rsidR="00757B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 (2023). A conceptual framework for understanding and articulating the social impact of community music. </w:t>
      </w:r>
      <w:r>
        <w:rPr>
          <w:rFonts w:ascii="Times New Roman" w:eastAsia="Times New Roman" w:hAnsi="Times New Roman" w:cs="Times New Roman"/>
          <w:i/>
          <w:sz w:val="24"/>
          <w:szCs w:val="24"/>
        </w:rPr>
        <w:t>International Journal of Community Music</w:t>
      </w:r>
      <w:r>
        <w:rPr>
          <w:rFonts w:ascii="Times New Roman" w:eastAsia="Times New Roman" w:hAnsi="Times New Roman" w:cs="Times New Roman"/>
          <w:sz w:val="24"/>
          <w:szCs w:val="24"/>
        </w:rPr>
        <w:t xml:space="preserve">, </w:t>
      </w:r>
      <w:r w:rsidRPr="00E53FE5">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 31-49. </w:t>
      </w:r>
      <w:hyperlink r:id="rId11">
        <w:r w:rsidR="00E05991" w:rsidRPr="004C7F46">
          <w:rPr>
            <w:rFonts w:ascii="Times New Roman" w:eastAsia="Times New Roman" w:hAnsi="Times New Roman" w:cs="Times New Roman"/>
            <w:color w:val="0070C0"/>
            <w:sz w:val="24"/>
            <w:szCs w:val="24"/>
            <w:u w:val="single"/>
          </w:rPr>
          <w:t>https://doi.org/10.1386/ijcm_00074_1</w:t>
        </w:r>
      </w:hyperlink>
    </w:p>
    <w:p w14:paraId="2E2810A0" w14:textId="1E0168E2" w:rsidR="00E05991" w:rsidRDefault="00696EF6" w:rsidP="00E53FE5">
      <w:pPr>
        <w:spacing w:line="480" w:lineRule="auto"/>
        <w:ind w:left="709" w:hanging="709"/>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B. L., &amp; Higgins, L. (2018). Introduction: An </w:t>
      </w:r>
      <w:r w:rsidR="00CE7EBF">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verview of </w:t>
      </w:r>
      <w:r w:rsidR="00CE7EB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ommunity </w:t>
      </w:r>
      <w:r w:rsidR="00CE7EBF">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usic in the </w:t>
      </w:r>
      <w:r w:rsidR="00CE7EBF">
        <w:rPr>
          <w:rFonts w:ascii="Times New Roman" w:eastAsia="Times New Roman" w:hAnsi="Times New Roman" w:cs="Times New Roman"/>
          <w:sz w:val="24"/>
          <w:szCs w:val="24"/>
        </w:rPr>
        <w:t>t</w:t>
      </w:r>
      <w:r>
        <w:rPr>
          <w:rFonts w:ascii="Times New Roman" w:eastAsia="Times New Roman" w:hAnsi="Times New Roman" w:cs="Times New Roman"/>
          <w:sz w:val="24"/>
          <w:szCs w:val="24"/>
        </w:rPr>
        <w:t>wenty-</w:t>
      </w:r>
      <w:r w:rsidR="00CE7EBF">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irst </w:t>
      </w:r>
      <w:r w:rsidR="00CE7EB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entury. In B. L.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&amp; L. Higgins (Eds.), </w:t>
      </w:r>
      <w:r>
        <w:rPr>
          <w:rFonts w:ascii="Times New Roman" w:eastAsia="Times New Roman" w:hAnsi="Times New Roman" w:cs="Times New Roman"/>
          <w:i/>
          <w:sz w:val="24"/>
          <w:szCs w:val="24"/>
        </w:rPr>
        <w:t xml:space="preserve">The Oxford </w:t>
      </w:r>
      <w:r w:rsidR="00CE7EBF">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andbook of </w:t>
      </w:r>
      <w:r w:rsidR="00CE7EBF">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ommunity </w:t>
      </w:r>
      <w:r w:rsidR="00CE7EBF">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w:t>
      </w:r>
      <w:r>
        <w:rPr>
          <w:rFonts w:ascii="Times New Roman" w:eastAsia="Times New Roman" w:hAnsi="Times New Roman" w:cs="Times New Roman"/>
          <w:sz w:val="24"/>
          <w:szCs w:val="24"/>
        </w:rPr>
        <w:t xml:space="preserve">(pp. 1-22). Oxford University Press. </w:t>
      </w:r>
      <w:hyperlink r:id="rId12">
        <w:r w:rsidR="00E05991" w:rsidRPr="004C7F46">
          <w:rPr>
            <w:rFonts w:ascii="Times New Roman" w:eastAsia="Times New Roman" w:hAnsi="Times New Roman" w:cs="Times New Roman"/>
            <w:color w:val="0070C0"/>
            <w:sz w:val="24"/>
            <w:szCs w:val="24"/>
            <w:u w:val="single"/>
          </w:rPr>
          <w:t>https://doi.org/10.1093/oxfordhb/9780190219505.013.20</w:t>
        </w:r>
      </w:hyperlink>
      <w:r w:rsidRPr="004C7F46">
        <w:rPr>
          <w:rFonts w:ascii="Times New Roman" w:eastAsia="Times New Roman" w:hAnsi="Times New Roman" w:cs="Times New Roman"/>
          <w:color w:val="0070C0"/>
          <w:sz w:val="24"/>
          <w:szCs w:val="24"/>
        </w:rPr>
        <w:t xml:space="preserve">  </w:t>
      </w:r>
    </w:p>
    <w:p w14:paraId="52129F3E" w14:textId="5ECE5823" w:rsidR="00E05991" w:rsidRDefault="00696EF6" w:rsidP="00E53FE5">
      <w:pPr>
        <w:spacing w:line="480" w:lineRule="auto"/>
        <w:ind w:left="709" w:hanging="70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lastRenderedPageBreak/>
        <w:t xml:space="preserve">Baker, G. (2021). </w:t>
      </w:r>
      <w:r>
        <w:rPr>
          <w:rFonts w:ascii="Times New Roman" w:eastAsia="Times New Roman" w:hAnsi="Times New Roman" w:cs="Times New Roman"/>
          <w:i/>
          <w:sz w:val="24"/>
          <w:szCs w:val="24"/>
        </w:rPr>
        <w:t xml:space="preserve">Rethinking </w:t>
      </w:r>
      <w:r w:rsidR="00CE7EBF">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ocial </w:t>
      </w:r>
      <w:r w:rsidR="00CE7EBF">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ction </w:t>
      </w:r>
      <w:r w:rsidR="00CE7EBF">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 xml:space="preserve">hrough </w:t>
      </w:r>
      <w:r w:rsidR="00CE7EBF">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The </w:t>
      </w:r>
      <w:r w:rsidR="00CE7EBF">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earch for </w:t>
      </w:r>
      <w:r w:rsidR="00CE7EBF">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oexistence and </w:t>
      </w:r>
      <w:r w:rsidR="00CE7EBF">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itizenship in Medellin’s </w:t>
      </w:r>
      <w:r w:rsidR="00CE7EBF">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w:t>
      </w:r>
      <w:r w:rsidR="00CE7EBF">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chools</w:t>
      </w:r>
      <w:r>
        <w:rPr>
          <w:rFonts w:ascii="Times New Roman" w:eastAsia="Times New Roman" w:hAnsi="Times New Roman" w:cs="Times New Roman"/>
          <w:sz w:val="24"/>
          <w:szCs w:val="24"/>
        </w:rPr>
        <w:t xml:space="preserve">. Open Book Publishers. </w:t>
      </w:r>
      <w:hyperlink r:id="rId13">
        <w:r w:rsidR="00E05991" w:rsidRPr="00201CC9">
          <w:rPr>
            <w:rFonts w:ascii="Times New Roman" w:eastAsia="Times New Roman" w:hAnsi="Times New Roman" w:cs="Times New Roman"/>
            <w:color w:val="0070C0"/>
            <w:sz w:val="24"/>
            <w:szCs w:val="24"/>
            <w:u w:val="single"/>
          </w:rPr>
          <w:t>https://doi.org/10.11647/OBP.0243</w:t>
        </w:r>
      </w:hyperlink>
      <w:r w:rsidRPr="004C7F46">
        <w:rPr>
          <w:rFonts w:ascii="Times New Roman" w:eastAsia="Times New Roman" w:hAnsi="Times New Roman" w:cs="Times New Roman"/>
          <w:color w:val="0070C0"/>
          <w:sz w:val="24"/>
          <w:szCs w:val="24"/>
        </w:rPr>
        <w:t xml:space="preserve"> </w:t>
      </w:r>
    </w:p>
    <w:p w14:paraId="0E7995B3" w14:textId="2A0B1039" w:rsidR="00E05991" w:rsidRDefault="00696EF6" w:rsidP="00E53FE5">
      <w:pPr>
        <w:spacing w:line="480" w:lineRule="auto"/>
        <w:ind w:left="709" w:hanging="70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Braun, V., &amp; Clarke, V. (2012). Thematic analysis. In H. Cooper, P. M. Camic, D. L. Long, A. T. Panter, D. </w:t>
      </w:r>
      <w:proofErr w:type="spellStart"/>
      <w:r>
        <w:rPr>
          <w:rFonts w:ascii="Times New Roman" w:eastAsia="Times New Roman" w:hAnsi="Times New Roman" w:cs="Times New Roman"/>
          <w:sz w:val="24"/>
          <w:szCs w:val="24"/>
        </w:rPr>
        <w:t>Rindskopf</w:t>
      </w:r>
      <w:proofErr w:type="spellEnd"/>
      <w:r>
        <w:rPr>
          <w:rFonts w:ascii="Times New Roman" w:eastAsia="Times New Roman" w:hAnsi="Times New Roman" w:cs="Times New Roman"/>
          <w:sz w:val="24"/>
          <w:szCs w:val="24"/>
        </w:rPr>
        <w:t xml:space="preserve">, &amp; K. J. Sher (Eds.), </w:t>
      </w:r>
      <w:r>
        <w:rPr>
          <w:rFonts w:ascii="Times New Roman" w:eastAsia="Times New Roman" w:hAnsi="Times New Roman" w:cs="Times New Roman"/>
          <w:i/>
          <w:sz w:val="24"/>
          <w:szCs w:val="24"/>
        </w:rPr>
        <w:t>APA handbook of research methods in psychology, Vol. 2: Research designs: Quantitative, qualitative, neuropsychological, and biological</w:t>
      </w:r>
      <w:r>
        <w:rPr>
          <w:rFonts w:ascii="Times New Roman" w:eastAsia="Times New Roman" w:hAnsi="Times New Roman" w:cs="Times New Roman"/>
          <w:sz w:val="24"/>
          <w:szCs w:val="24"/>
        </w:rPr>
        <w:t xml:space="preserve"> (pp. 57-71). American Psychological Association. </w:t>
      </w:r>
      <w:r w:rsidR="00E05991" w:rsidRPr="004C7F46">
        <w:rPr>
          <w:rFonts w:ascii="Times New Roman" w:eastAsia="Times New Roman" w:hAnsi="Times New Roman" w:cs="Times New Roman"/>
          <w:color w:val="0070C0"/>
          <w:sz w:val="24"/>
          <w:szCs w:val="24"/>
          <w:u w:val="single"/>
        </w:rPr>
        <w:t>https://doi.org/10.1037/13620-000</w:t>
      </w:r>
    </w:p>
    <w:p w14:paraId="224F8C1B" w14:textId="67A1075F" w:rsidR="00E05991" w:rsidRDefault="00696EF6" w:rsidP="00E53FE5">
      <w:pPr>
        <w:spacing w:line="480" w:lineRule="auto"/>
        <w:ind w:left="709" w:hanging="709"/>
      </w:pPr>
      <w:r>
        <w:rPr>
          <w:rFonts w:ascii="Times New Roman" w:eastAsia="Times New Roman" w:hAnsi="Times New Roman" w:cs="Times New Roman"/>
          <w:color w:val="141413"/>
          <w:sz w:val="24"/>
          <w:szCs w:val="24"/>
        </w:rPr>
        <w:t xml:space="preserve">Braun, V., &amp; Clarke, V. (2006). Using thematic analysis in psychology. </w:t>
      </w:r>
      <w:r>
        <w:rPr>
          <w:rFonts w:ascii="Times New Roman" w:eastAsia="Times New Roman" w:hAnsi="Times New Roman" w:cs="Times New Roman"/>
          <w:i/>
          <w:color w:val="141413"/>
          <w:sz w:val="24"/>
          <w:szCs w:val="24"/>
        </w:rPr>
        <w:t>Qualitative Research in Psychology</w:t>
      </w:r>
      <w:r>
        <w:rPr>
          <w:rFonts w:ascii="Times New Roman" w:eastAsia="Times New Roman" w:hAnsi="Times New Roman" w:cs="Times New Roman"/>
          <w:color w:val="141413"/>
          <w:sz w:val="24"/>
          <w:szCs w:val="24"/>
        </w:rPr>
        <w:t xml:space="preserve">, </w:t>
      </w:r>
      <w:r>
        <w:rPr>
          <w:rFonts w:ascii="Times New Roman" w:eastAsia="Times New Roman" w:hAnsi="Times New Roman" w:cs="Times New Roman"/>
          <w:i/>
          <w:color w:val="141413"/>
          <w:sz w:val="24"/>
          <w:szCs w:val="24"/>
        </w:rPr>
        <w:t>3</w:t>
      </w:r>
      <w:r>
        <w:rPr>
          <w:rFonts w:ascii="Times New Roman" w:eastAsia="Times New Roman" w:hAnsi="Times New Roman" w:cs="Times New Roman"/>
          <w:color w:val="141413"/>
          <w:sz w:val="24"/>
          <w:szCs w:val="24"/>
        </w:rPr>
        <w:t xml:space="preserve">(2), 77–101. </w:t>
      </w:r>
      <w:hyperlink r:id="rId14">
        <w:r w:rsidR="00E05991" w:rsidRPr="004C7F46">
          <w:rPr>
            <w:rFonts w:ascii="Times New Roman" w:eastAsia="Times New Roman" w:hAnsi="Times New Roman" w:cs="Times New Roman"/>
            <w:color w:val="0070C0"/>
            <w:sz w:val="24"/>
            <w:szCs w:val="24"/>
            <w:highlight w:val="white"/>
            <w:u w:val="single"/>
          </w:rPr>
          <w:t>https://doi.org/10.1191/1478088706qp063oa</w:t>
        </w:r>
      </w:hyperlink>
    </w:p>
    <w:p w14:paraId="268E831B" w14:textId="2569DAE6" w:rsidR="00201CC9" w:rsidRDefault="00A95709" w:rsidP="00E53FE5">
      <w:pPr>
        <w:spacing w:line="480" w:lineRule="auto"/>
        <w:ind w:left="709" w:hanging="709"/>
        <w:rPr>
          <w:rFonts w:ascii="Times New Roman" w:hAnsi="Times New Roman" w:cs="Times New Roman"/>
          <w:color w:val="2A2A2A"/>
          <w:sz w:val="23"/>
          <w:szCs w:val="23"/>
          <w:shd w:val="clear" w:color="auto" w:fill="FFFFFF"/>
        </w:rPr>
      </w:pPr>
      <w:r w:rsidRPr="00CF5A07">
        <w:rPr>
          <w:rStyle w:val="contributors"/>
          <w:rFonts w:ascii="Times New Roman" w:hAnsi="Times New Roman" w:cs="Times New Roman"/>
          <w:color w:val="2A2A2A"/>
          <w:sz w:val="23"/>
          <w:szCs w:val="23"/>
          <w:bdr w:val="none" w:sz="0" w:space="0" w:color="auto" w:frame="1"/>
          <w:lang w:val="nl-BE"/>
        </w:rPr>
        <w:t>Brown, A.R., Keller, D.</w:t>
      </w:r>
      <w:r w:rsidR="00201CC9">
        <w:rPr>
          <w:rStyle w:val="contributors"/>
          <w:rFonts w:ascii="Times New Roman" w:hAnsi="Times New Roman" w:cs="Times New Roman"/>
          <w:color w:val="2A2A2A"/>
          <w:sz w:val="23"/>
          <w:szCs w:val="23"/>
          <w:bdr w:val="none" w:sz="0" w:space="0" w:color="auto" w:frame="1"/>
          <w:lang w:val="nl-BE"/>
        </w:rPr>
        <w:t>,</w:t>
      </w:r>
      <w:r w:rsidRPr="00CF5A07">
        <w:rPr>
          <w:rStyle w:val="contributors"/>
          <w:rFonts w:ascii="Times New Roman" w:hAnsi="Times New Roman" w:cs="Times New Roman"/>
          <w:color w:val="2A2A2A"/>
          <w:sz w:val="23"/>
          <w:szCs w:val="23"/>
          <w:bdr w:val="none" w:sz="0" w:space="0" w:color="auto" w:frame="1"/>
          <w:lang w:val="nl-BE"/>
        </w:rPr>
        <w:t xml:space="preserve"> &amp; de Lima,</w:t>
      </w:r>
      <w:r w:rsidRPr="00CF5A07">
        <w:rPr>
          <w:rStyle w:val="apple-converted-space"/>
          <w:rFonts w:ascii="Times New Roman" w:hAnsi="Times New Roman" w:cs="Times New Roman"/>
          <w:color w:val="2A2A2A"/>
          <w:sz w:val="23"/>
          <w:szCs w:val="23"/>
          <w:bdr w:val="none" w:sz="0" w:space="0" w:color="auto" w:frame="1"/>
          <w:lang w:val="nl-BE"/>
        </w:rPr>
        <w:t xml:space="preserve">  M.H. </w:t>
      </w:r>
      <w:r w:rsidR="00201CC9" w:rsidRPr="00CF5A07">
        <w:rPr>
          <w:rStyle w:val="apple-converted-space"/>
          <w:rFonts w:ascii="Times New Roman" w:hAnsi="Times New Roman" w:cs="Times New Roman"/>
          <w:color w:val="2A2A2A"/>
          <w:sz w:val="23"/>
          <w:szCs w:val="23"/>
          <w:bdr w:val="none" w:sz="0" w:space="0" w:color="auto" w:frame="1"/>
          <w:lang w:val="nl-BE"/>
        </w:rPr>
        <w:t xml:space="preserve">(2018). </w:t>
      </w:r>
      <w:r w:rsidRPr="00CF5A07">
        <w:rPr>
          <w:rStyle w:val="maintitle"/>
          <w:rFonts w:ascii="Times New Roman" w:hAnsi="Times New Roman" w:cs="Times New Roman"/>
          <w:color w:val="2A2A2A"/>
          <w:sz w:val="23"/>
          <w:szCs w:val="23"/>
          <w:bdr w:val="none" w:sz="0" w:space="0" w:color="auto" w:frame="1"/>
        </w:rPr>
        <w:t>How Ubiquitous Technologies Support Ubiquitous Music</w:t>
      </w:r>
      <w:r w:rsidR="00201CC9">
        <w:rPr>
          <w:rStyle w:val="maintitle"/>
          <w:rFonts w:ascii="Times New Roman" w:hAnsi="Times New Roman" w:cs="Times New Roman"/>
          <w:color w:val="2A2A2A"/>
          <w:sz w:val="23"/>
          <w:szCs w:val="23"/>
          <w:bdr w:val="none" w:sz="0" w:space="0" w:color="auto" w:frame="1"/>
        </w:rPr>
        <w:t>.</w:t>
      </w:r>
      <w:r w:rsidR="00201CC9">
        <w:rPr>
          <w:rFonts w:ascii="Times New Roman" w:hAnsi="Times New Roman" w:cs="Times New Roman"/>
          <w:color w:val="2A2A2A"/>
          <w:sz w:val="23"/>
          <w:szCs w:val="23"/>
          <w:shd w:val="clear" w:color="auto" w:fill="FFFFFF"/>
        </w:rPr>
        <w:t xml:space="preserve"> </w:t>
      </w:r>
      <w:r w:rsidR="00201CC9">
        <w:rPr>
          <w:rFonts w:ascii="Times New Roman" w:eastAsia="Times New Roman" w:hAnsi="Times New Roman" w:cs="Times New Roman"/>
          <w:sz w:val="24"/>
          <w:szCs w:val="24"/>
        </w:rPr>
        <w:t xml:space="preserve">In B.L. </w:t>
      </w:r>
      <w:proofErr w:type="spellStart"/>
      <w:r w:rsidR="00201CC9">
        <w:rPr>
          <w:rFonts w:ascii="Times New Roman" w:eastAsia="Times New Roman" w:hAnsi="Times New Roman" w:cs="Times New Roman"/>
          <w:sz w:val="24"/>
          <w:szCs w:val="24"/>
        </w:rPr>
        <w:t>Bartleet</w:t>
      </w:r>
      <w:proofErr w:type="spellEnd"/>
      <w:r w:rsidR="00201CC9">
        <w:rPr>
          <w:rFonts w:ascii="Times New Roman" w:eastAsia="Times New Roman" w:hAnsi="Times New Roman" w:cs="Times New Roman"/>
          <w:sz w:val="24"/>
          <w:szCs w:val="24"/>
        </w:rPr>
        <w:t xml:space="preserve">, &amp; L. Higgins (Eds.), </w:t>
      </w:r>
      <w:r w:rsidR="00201CC9">
        <w:rPr>
          <w:rFonts w:ascii="Times New Roman" w:eastAsia="Times New Roman" w:hAnsi="Times New Roman" w:cs="Times New Roman"/>
          <w:i/>
          <w:sz w:val="24"/>
          <w:szCs w:val="24"/>
        </w:rPr>
        <w:t xml:space="preserve">The Oxford handbook of community music </w:t>
      </w:r>
      <w:r w:rsidR="00201CC9">
        <w:rPr>
          <w:rFonts w:ascii="Times New Roman" w:eastAsia="Times New Roman" w:hAnsi="Times New Roman" w:cs="Times New Roman"/>
          <w:sz w:val="24"/>
          <w:szCs w:val="24"/>
        </w:rPr>
        <w:t xml:space="preserve">(pp. 131-151). Oxford University Press. </w:t>
      </w:r>
      <w:hyperlink r:id="rId15">
        <w:r w:rsidR="00201CC9" w:rsidRPr="004C7F46">
          <w:rPr>
            <w:rFonts w:ascii="Times New Roman" w:eastAsia="Times New Roman" w:hAnsi="Times New Roman" w:cs="Times New Roman"/>
            <w:color w:val="0070C0"/>
            <w:sz w:val="24"/>
            <w:szCs w:val="24"/>
            <w:u w:val="single"/>
          </w:rPr>
          <w:t>https://doi.org/10.1093/oxfordhb/9780190219505.013.20</w:t>
        </w:r>
      </w:hyperlink>
      <w:r w:rsidR="00201CC9" w:rsidRPr="004C7F46">
        <w:rPr>
          <w:rFonts w:ascii="Times New Roman" w:eastAsia="Times New Roman" w:hAnsi="Times New Roman" w:cs="Times New Roman"/>
          <w:color w:val="0070C0"/>
          <w:sz w:val="24"/>
          <w:szCs w:val="24"/>
        </w:rPr>
        <w:t xml:space="preserve">  </w:t>
      </w:r>
    </w:p>
    <w:p w14:paraId="60BEAD91" w14:textId="77777777" w:rsidR="00E05991" w:rsidRDefault="00696EF6" w:rsidP="00201CC9">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Camlin, D. A. (2022). Encounters with participatory music</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 Mine </w:t>
      </w:r>
      <w:proofErr w:type="spellStart"/>
      <w:r>
        <w:rPr>
          <w:rFonts w:ascii="Times New Roman" w:eastAsia="Times New Roman" w:hAnsi="Times New Roman" w:cs="Times New Roman"/>
          <w:sz w:val="24"/>
          <w:szCs w:val="24"/>
        </w:rPr>
        <w:t>Doğantan</w:t>
      </w:r>
      <w:proofErr w:type="spellEnd"/>
      <w:r>
        <w:rPr>
          <w:rFonts w:ascii="Times New Roman" w:eastAsia="Times New Roman" w:hAnsi="Times New Roman" w:cs="Times New Roman"/>
          <w:sz w:val="24"/>
          <w:szCs w:val="24"/>
        </w:rPr>
        <w:t xml:space="preserve">-Dack (Ed.) </w:t>
      </w:r>
      <w:r>
        <w:rPr>
          <w:rFonts w:ascii="Times New Roman" w:eastAsia="Times New Roman" w:hAnsi="Times New Roman" w:cs="Times New Roman"/>
          <w:i/>
          <w:sz w:val="24"/>
          <w:szCs w:val="24"/>
        </w:rPr>
        <w:t>The Chamber Musician in the Twenty-First Century</w:t>
      </w:r>
      <w:r>
        <w:rPr>
          <w:rFonts w:ascii="Times New Roman" w:eastAsia="Times New Roman" w:hAnsi="Times New Roman" w:cs="Times New Roman"/>
          <w:sz w:val="24"/>
          <w:szCs w:val="24"/>
        </w:rPr>
        <w:t xml:space="preserve"> (pp. 43-72), MDPI. </w:t>
      </w:r>
      <w:hyperlink r:id="rId16">
        <w:r w:rsidR="00E05991" w:rsidRPr="004C7F46">
          <w:rPr>
            <w:rFonts w:ascii="Times New Roman" w:eastAsia="Times New Roman" w:hAnsi="Times New Roman" w:cs="Times New Roman"/>
            <w:color w:val="0070C0"/>
            <w:sz w:val="24"/>
            <w:szCs w:val="24"/>
            <w:u w:val="single"/>
          </w:rPr>
          <w:t>https://doi.org/10.3390/books978-3-03897-563-2-3</w:t>
        </w:r>
      </w:hyperlink>
      <w:r w:rsidRPr="004C7F46">
        <w:rPr>
          <w:rFonts w:ascii="Times New Roman" w:eastAsia="Times New Roman" w:hAnsi="Times New Roman" w:cs="Times New Roman"/>
          <w:color w:val="0070C0"/>
          <w:sz w:val="24"/>
          <w:szCs w:val="24"/>
        </w:rPr>
        <w:t xml:space="preserve"> </w:t>
      </w:r>
    </w:p>
    <w:p w14:paraId="0E1571A4" w14:textId="77777777"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Camlin, D. A. (2015). This is my truth, tell me yours: </w:t>
      </w:r>
      <w:proofErr w:type="spellStart"/>
      <w:r>
        <w:rPr>
          <w:rFonts w:ascii="Times New Roman" w:eastAsia="Times New Roman" w:hAnsi="Times New Roman" w:cs="Times New Roman"/>
          <w:sz w:val="24"/>
          <w:szCs w:val="24"/>
        </w:rPr>
        <w:t>Emphasising</w:t>
      </w:r>
      <w:proofErr w:type="spellEnd"/>
      <w:r>
        <w:rPr>
          <w:rFonts w:ascii="Times New Roman" w:eastAsia="Times New Roman" w:hAnsi="Times New Roman" w:cs="Times New Roman"/>
          <w:sz w:val="24"/>
          <w:szCs w:val="24"/>
        </w:rPr>
        <w:t xml:space="preserve"> dialogue within Participatory Music. </w:t>
      </w:r>
      <w:r>
        <w:rPr>
          <w:rFonts w:ascii="Times New Roman" w:eastAsia="Times New Roman" w:hAnsi="Times New Roman" w:cs="Times New Roman"/>
          <w:i/>
          <w:sz w:val="24"/>
          <w:szCs w:val="24"/>
        </w:rPr>
        <w:t>International Journal of Community Music, 8</w:t>
      </w:r>
      <w:r>
        <w:rPr>
          <w:rFonts w:ascii="Times New Roman" w:eastAsia="Times New Roman" w:hAnsi="Times New Roman" w:cs="Times New Roman"/>
          <w:sz w:val="24"/>
          <w:szCs w:val="24"/>
        </w:rPr>
        <w:t>(3), 233-257.</w:t>
      </w:r>
    </w:p>
    <w:p w14:paraId="67B54B83" w14:textId="3B31DB6C" w:rsidR="00E05991" w:rsidRDefault="00696EF6" w:rsidP="00E53FE5">
      <w:pPr>
        <w:spacing w:line="480" w:lineRule="auto"/>
        <w:ind w:left="709" w:hanging="709"/>
        <w:rPr>
          <w:rFonts w:ascii="Times New Roman" w:eastAsia="Times New Roman" w:hAnsi="Times New Roman" w:cs="Times New Roman"/>
          <w:color w:val="96607D"/>
          <w:sz w:val="24"/>
          <w:szCs w:val="24"/>
          <w:u w:val="single"/>
        </w:rPr>
      </w:pPr>
      <w:r>
        <w:rPr>
          <w:rFonts w:ascii="Times New Roman" w:eastAsia="Times New Roman" w:hAnsi="Times New Roman" w:cs="Times New Roman"/>
          <w:sz w:val="24"/>
          <w:szCs w:val="24"/>
        </w:rPr>
        <w:t xml:space="preserve">Camlin, D. A., &amp; </w:t>
      </w:r>
      <w:proofErr w:type="spellStart"/>
      <w:r>
        <w:rPr>
          <w:rFonts w:ascii="Times New Roman" w:eastAsia="Times New Roman" w:hAnsi="Times New Roman" w:cs="Times New Roman"/>
          <w:sz w:val="24"/>
          <w:szCs w:val="24"/>
        </w:rPr>
        <w:t>Zeserson</w:t>
      </w:r>
      <w:proofErr w:type="spellEnd"/>
      <w:r>
        <w:rPr>
          <w:rFonts w:ascii="Times New Roman" w:eastAsia="Times New Roman" w:hAnsi="Times New Roman" w:cs="Times New Roman"/>
          <w:sz w:val="24"/>
          <w:szCs w:val="24"/>
        </w:rPr>
        <w:t xml:space="preserve">, K. (2018). Becoming a </w:t>
      </w:r>
      <w:r w:rsidR="003C30B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ommunity </w:t>
      </w:r>
      <w:r w:rsidR="003C30B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usician: A </w:t>
      </w:r>
      <w:r w:rsidR="003C30B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ituated </w:t>
      </w:r>
      <w:r w:rsidR="003C30B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pproach to </w:t>
      </w:r>
      <w:r w:rsidR="003C30B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urriculum, </w:t>
      </w:r>
      <w:r w:rsidR="003C30B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ontent, and </w:t>
      </w:r>
      <w:r w:rsidR="003C30B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ssessment. In B. L.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&amp; L. Higgins (Eds.), </w:t>
      </w:r>
      <w:r>
        <w:rPr>
          <w:rFonts w:ascii="Times New Roman" w:eastAsia="Times New Roman" w:hAnsi="Times New Roman" w:cs="Times New Roman"/>
          <w:i/>
          <w:sz w:val="24"/>
          <w:szCs w:val="24"/>
        </w:rPr>
        <w:t xml:space="preserve">The Oxford </w:t>
      </w:r>
      <w:r w:rsidR="003C30BE">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andbook of </w:t>
      </w:r>
      <w:r w:rsidR="003C30BE">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ommunity </w:t>
      </w:r>
      <w:r w:rsidR="003C30BE">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w:t>
      </w:r>
      <w:r>
        <w:rPr>
          <w:rFonts w:ascii="Times New Roman" w:eastAsia="Times New Roman" w:hAnsi="Times New Roman" w:cs="Times New Roman"/>
          <w:sz w:val="24"/>
          <w:szCs w:val="24"/>
        </w:rPr>
        <w:t xml:space="preserve">(pp. 1-22). Oxford University Press. </w:t>
      </w:r>
      <w:hyperlink r:id="rId17">
        <w:r w:rsidR="00E05991" w:rsidRPr="004C7F46">
          <w:rPr>
            <w:rFonts w:ascii="Times New Roman" w:eastAsia="Times New Roman" w:hAnsi="Times New Roman" w:cs="Times New Roman"/>
            <w:color w:val="0070C0"/>
            <w:sz w:val="24"/>
            <w:szCs w:val="24"/>
            <w:u w:val="single"/>
          </w:rPr>
          <w:t>https://doi.org/10.1093/oxfordhb/9780190219505.013.7</w:t>
        </w:r>
      </w:hyperlink>
    </w:p>
    <w:p w14:paraId="311EBD81" w14:textId="4398FF7B" w:rsidR="00E05991" w:rsidRDefault="00696EF6" w:rsidP="00E53FE5">
      <w:pPr>
        <w:spacing w:line="480" w:lineRule="auto"/>
        <w:ind w:left="709" w:hanging="709"/>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highlight w:val="white"/>
        </w:rPr>
        <w:lastRenderedPageBreak/>
        <w:t xml:space="preserve">Creech, A., </w:t>
      </w:r>
      <w:proofErr w:type="spellStart"/>
      <w:r>
        <w:rPr>
          <w:rFonts w:ascii="Times New Roman" w:eastAsia="Times New Roman" w:hAnsi="Times New Roman" w:cs="Times New Roman"/>
          <w:sz w:val="24"/>
          <w:szCs w:val="24"/>
          <w:highlight w:val="white"/>
        </w:rPr>
        <w:t>Varvarigou</w:t>
      </w:r>
      <w:proofErr w:type="spellEnd"/>
      <w:r>
        <w:rPr>
          <w:rFonts w:ascii="Times New Roman" w:eastAsia="Times New Roman" w:hAnsi="Times New Roman" w:cs="Times New Roman"/>
          <w:sz w:val="24"/>
          <w:szCs w:val="24"/>
          <w:highlight w:val="white"/>
        </w:rPr>
        <w:t xml:space="preserve">, M., &amp; Hallam, S. (2020). </w:t>
      </w:r>
      <w:r>
        <w:rPr>
          <w:rFonts w:ascii="Times New Roman" w:eastAsia="Times New Roman" w:hAnsi="Times New Roman" w:cs="Times New Roman"/>
          <w:i/>
          <w:sz w:val="24"/>
          <w:szCs w:val="24"/>
          <w:highlight w:val="white"/>
        </w:rPr>
        <w:t xml:space="preserve">Contexts for </w:t>
      </w:r>
      <w:r w:rsidR="003C30BE">
        <w:rPr>
          <w:rFonts w:ascii="Times New Roman" w:eastAsia="Times New Roman" w:hAnsi="Times New Roman" w:cs="Times New Roman"/>
          <w:i/>
          <w:sz w:val="24"/>
          <w:szCs w:val="24"/>
          <w:highlight w:val="white"/>
        </w:rPr>
        <w:t>m</w:t>
      </w:r>
      <w:r>
        <w:rPr>
          <w:rFonts w:ascii="Times New Roman" w:eastAsia="Times New Roman" w:hAnsi="Times New Roman" w:cs="Times New Roman"/>
          <w:i/>
          <w:sz w:val="24"/>
          <w:szCs w:val="24"/>
          <w:highlight w:val="white"/>
        </w:rPr>
        <w:t xml:space="preserve">usic </w:t>
      </w:r>
      <w:r w:rsidR="003C30BE">
        <w:rPr>
          <w:rFonts w:ascii="Times New Roman" w:eastAsia="Times New Roman" w:hAnsi="Times New Roman" w:cs="Times New Roman"/>
          <w:i/>
          <w:sz w:val="24"/>
          <w:szCs w:val="24"/>
          <w:highlight w:val="white"/>
        </w:rPr>
        <w:t>l</w:t>
      </w:r>
      <w:r>
        <w:rPr>
          <w:rFonts w:ascii="Times New Roman" w:eastAsia="Times New Roman" w:hAnsi="Times New Roman" w:cs="Times New Roman"/>
          <w:i/>
          <w:sz w:val="24"/>
          <w:szCs w:val="24"/>
          <w:highlight w:val="white"/>
        </w:rPr>
        <w:t xml:space="preserve">earning and </w:t>
      </w:r>
      <w:r w:rsidR="003C30BE">
        <w:rPr>
          <w:rFonts w:ascii="Times New Roman" w:eastAsia="Times New Roman" w:hAnsi="Times New Roman" w:cs="Times New Roman"/>
          <w:i/>
          <w:sz w:val="24"/>
          <w:szCs w:val="24"/>
          <w:highlight w:val="white"/>
        </w:rPr>
        <w:t>p</w:t>
      </w:r>
      <w:r>
        <w:rPr>
          <w:rFonts w:ascii="Times New Roman" w:eastAsia="Times New Roman" w:hAnsi="Times New Roman" w:cs="Times New Roman"/>
          <w:i/>
          <w:sz w:val="24"/>
          <w:szCs w:val="24"/>
          <w:highlight w:val="white"/>
        </w:rPr>
        <w:t xml:space="preserve">articipation: </w:t>
      </w:r>
      <w:r w:rsidR="003C30BE">
        <w:rPr>
          <w:rFonts w:ascii="Times New Roman" w:eastAsia="Times New Roman" w:hAnsi="Times New Roman" w:cs="Times New Roman"/>
          <w:i/>
          <w:sz w:val="24"/>
          <w:szCs w:val="24"/>
          <w:highlight w:val="white"/>
        </w:rPr>
        <w:t>d</w:t>
      </w:r>
      <w:r>
        <w:rPr>
          <w:rFonts w:ascii="Times New Roman" w:eastAsia="Times New Roman" w:hAnsi="Times New Roman" w:cs="Times New Roman"/>
          <w:i/>
          <w:sz w:val="24"/>
          <w:szCs w:val="24"/>
          <w:highlight w:val="white"/>
        </w:rPr>
        <w:t xml:space="preserve">eveloping and </w:t>
      </w:r>
      <w:r w:rsidR="003C30BE">
        <w:rPr>
          <w:rFonts w:ascii="Times New Roman" w:eastAsia="Times New Roman" w:hAnsi="Times New Roman" w:cs="Times New Roman"/>
          <w:i/>
          <w:sz w:val="24"/>
          <w:szCs w:val="24"/>
          <w:highlight w:val="white"/>
        </w:rPr>
        <w:t>s</w:t>
      </w:r>
      <w:r>
        <w:rPr>
          <w:rFonts w:ascii="Times New Roman" w:eastAsia="Times New Roman" w:hAnsi="Times New Roman" w:cs="Times New Roman"/>
          <w:i/>
          <w:sz w:val="24"/>
          <w:szCs w:val="24"/>
          <w:highlight w:val="white"/>
        </w:rPr>
        <w:t xml:space="preserve">ustaining </w:t>
      </w:r>
      <w:r w:rsidR="003C30BE">
        <w:rPr>
          <w:rFonts w:ascii="Times New Roman" w:eastAsia="Times New Roman" w:hAnsi="Times New Roman" w:cs="Times New Roman"/>
          <w:i/>
          <w:sz w:val="24"/>
          <w:szCs w:val="24"/>
          <w:highlight w:val="white"/>
        </w:rPr>
        <w:t>m</w:t>
      </w:r>
      <w:r>
        <w:rPr>
          <w:rFonts w:ascii="Times New Roman" w:eastAsia="Times New Roman" w:hAnsi="Times New Roman" w:cs="Times New Roman"/>
          <w:i/>
          <w:sz w:val="24"/>
          <w:szCs w:val="24"/>
          <w:highlight w:val="white"/>
        </w:rPr>
        <w:t xml:space="preserve">usical </w:t>
      </w:r>
      <w:r w:rsidR="003C30BE">
        <w:rPr>
          <w:rFonts w:ascii="Times New Roman" w:eastAsia="Times New Roman" w:hAnsi="Times New Roman" w:cs="Times New Roman"/>
          <w:i/>
          <w:sz w:val="24"/>
          <w:szCs w:val="24"/>
          <w:highlight w:val="white"/>
        </w:rPr>
        <w:t>p</w:t>
      </w:r>
      <w:r>
        <w:rPr>
          <w:rFonts w:ascii="Times New Roman" w:eastAsia="Times New Roman" w:hAnsi="Times New Roman" w:cs="Times New Roman"/>
          <w:i/>
          <w:sz w:val="24"/>
          <w:szCs w:val="24"/>
          <w:highlight w:val="white"/>
        </w:rPr>
        <w:t xml:space="preserve">ossible </w:t>
      </w:r>
      <w:r w:rsidR="003C30BE">
        <w:rPr>
          <w:rFonts w:ascii="Times New Roman" w:eastAsia="Times New Roman" w:hAnsi="Times New Roman" w:cs="Times New Roman"/>
          <w:i/>
          <w:sz w:val="24"/>
          <w:szCs w:val="24"/>
          <w:highlight w:val="white"/>
        </w:rPr>
        <w:t>s</w:t>
      </w:r>
      <w:r>
        <w:rPr>
          <w:rFonts w:ascii="Times New Roman" w:eastAsia="Times New Roman" w:hAnsi="Times New Roman" w:cs="Times New Roman"/>
          <w:i/>
          <w:sz w:val="24"/>
          <w:szCs w:val="24"/>
          <w:highlight w:val="white"/>
        </w:rPr>
        <w:t xml:space="preserve">elves. </w:t>
      </w:r>
      <w:r>
        <w:rPr>
          <w:rFonts w:ascii="Times New Roman" w:eastAsia="Times New Roman" w:hAnsi="Times New Roman" w:cs="Times New Roman"/>
          <w:sz w:val="24"/>
          <w:szCs w:val="24"/>
          <w:highlight w:val="white"/>
        </w:rPr>
        <w:t xml:space="preserve">Springer. </w:t>
      </w:r>
      <w:hyperlink r:id="rId18">
        <w:r w:rsidR="00E05991" w:rsidRPr="004C7F46">
          <w:rPr>
            <w:rFonts w:ascii="Times New Roman" w:eastAsia="Times New Roman" w:hAnsi="Times New Roman" w:cs="Times New Roman"/>
            <w:color w:val="0070C0"/>
            <w:sz w:val="24"/>
            <w:szCs w:val="24"/>
            <w:highlight w:val="white"/>
            <w:u w:val="single"/>
          </w:rPr>
          <w:t>https://doi.org/10.1007/978-3-030-48262-6</w:t>
        </w:r>
      </w:hyperlink>
    </w:p>
    <w:p w14:paraId="0358BA56" w14:textId="77777777" w:rsidR="00E05991" w:rsidRDefault="00696EF6" w:rsidP="00E53FE5">
      <w:pPr>
        <w:shd w:val="clear" w:color="auto" w:fill="FFFFFF"/>
        <w:spacing w:line="480" w:lineRule="auto"/>
        <w:ind w:left="709" w:hanging="709"/>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141413"/>
          <w:sz w:val="24"/>
          <w:szCs w:val="24"/>
          <w:highlight w:val="white"/>
        </w:rPr>
        <w:t xml:space="preserve">Edwards, J. A., &amp; Lampert, M. D. (Eds.). (1993). </w:t>
      </w:r>
      <w:r>
        <w:rPr>
          <w:rFonts w:ascii="Times New Roman" w:eastAsia="Times New Roman" w:hAnsi="Times New Roman" w:cs="Times New Roman"/>
          <w:i/>
          <w:color w:val="141413"/>
          <w:sz w:val="24"/>
          <w:szCs w:val="24"/>
          <w:highlight w:val="white"/>
        </w:rPr>
        <w:t>Talking data: Transcription and coding in discourse research</w:t>
      </w:r>
      <w:r>
        <w:rPr>
          <w:rFonts w:ascii="Times New Roman" w:eastAsia="Times New Roman" w:hAnsi="Times New Roman" w:cs="Times New Roman"/>
          <w:color w:val="141413"/>
          <w:sz w:val="24"/>
          <w:szCs w:val="24"/>
          <w:highlight w:val="white"/>
        </w:rPr>
        <w:t xml:space="preserve">. Erlbaum. </w:t>
      </w:r>
      <w:hyperlink r:id="rId19">
        <w:r w:rsidR="00E05991" w:rsidRPr="004C7F46">
          <w:rPr>
            <w:rFonts w:ascii="Times New Roman" w:eastAsia="Times New Roman" w:hAnsi="Times New Roman" w:cs="Times New Roman"/>
            <w:color w:val="0070C0"/>
            <w:sz w:val="24"/>
            <w:szCs w:val="24"/>
            <w:highlight w:val="white"/>
            <w:u w:val="single"/>
          </w:rPr>
          <w:t>https://doi.org/10.4324/9781315807928</w:t>
        </w:r>
      </w:hyperlink>
    </w:p>
    <w:p w14:paraId="7DF118C1" w14:textId="77777777" w:rsidR="00E05991" w:rsidRDefault="00696EF6" w:rsidP="00E53FE5">
      <w:pPr>
        <w:shd w:val="clear" w:color="auto" w:fill="FFFFFF"/>
        <w:spacing w:line="480" w:lineRule="auto"/>
        <w:ind w:left="709" w:hanging="709"/>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Elliott, D. J., Silverman, M., &amp; Bowman, W. (Eds.). (2016). </w:t>
      </w:r>
      <w:r>
        <w:rPr>
          <w:rFonts w:ascii="Times New Roman" w:eastAsia="Times New Roman" w:hAnsi="Times New Roman" w:cs="Times New Roman"/>
          <w:i/>
          <w:color w:val="222222"/>
          <w:sz w:val="24"/>
          <w:szCs w:val="24"/>
          <w:highlight w:val="white"/>
        </w:rPr>
        <w:t xml:space="preserve">Artistic citizenship. Artistry, social responsibility, and ethical praxis. </w:t>
      </w:r>
      <w:r>
        <w:rPr>
          <w:rFonts w:ascii="Times New Roman" w:eastAsia="Times New Roman" w:hAnsi="Times New Roman" w:cs="Times New Roman"/>
          <w:color w:val="222222"/>
          <w:sz w:val="24"/>
          <w:szCs w:val="24"/>
          <w:highlight w:val="white"/>
        </w:rPr>
        <w:t xml:space="preserve">Oxford University Press. </w:t>
      </w:r>
      <w:hyperlink r:id="rId20">
        <w:r w:rsidR="00E05991" w:rsidRPr="004C7F46">
          <w:rPr>
            <w:rFonts w:ascii="Times New Roman" w:eastAsia="Times New Roman" w:hAnsi="Times New Roman" w:cs="Times New Roman"/>
            <w:color w:val="0070C0"/>
            <w:sz w:val="24"/>
            <w:szCs w:val="24"/>
            <w:highlight w:val="white"/>
            <w:u w:val="single"/>
          </w:rPr>
          <w:t>https://doi.org/10.1093/acprof:oso/9780199393749.001.0001</w:t>
        </w:r>
      </w:hyperlink>
    </w:p>
    <w:p w14:paraId="2DFB68F3" w14:textId="0407C997" w:rsidR="003C30BE" w:rsidRDefault="003C30BE" w:rsidP="003C30BE">
      <w:pPr>
        <w:shd w:val="clear" w:color="auto" w:fill="FFFFFF"/>
        <w:spacing w:line="480" w:lineRule="auto"/>
        <w:ind w:left="709" w:hanging="709"/>
        <w:rPr>
          <w:rFonts w:ascii="Times New Roman" w:eastAsia="Times New Roman" w:hAnsi="Times New Roman" w:cs="Times New Roman"/>
          <w:sz w:val="24"/>
          <w:szCs w:val="24"/>
          <w:highlight w:val="white"/>
        </w:rPr>
      </w:pPr>
      <w:r w:rsidRPr="003C30BE">
        <w:rPr>
          <w:rFonts w:ascii="Times New Roman" w:eastAsia="Times New Roman" w:hAnsi="Times New Roman" w:cs="Times New Roman"/>
          <w:sz w:val="24"/>
          <w:szCs w:val="24"/>
          <w:highlight w:val="white"/>
          <w:lang w:val="nl-BE"/>
        </w:rPr>
        <w:t xml:space="preserve">Gande, A., &amp; Kruse-Weber, S. (2017). </w:t>
      </w:r>
      <w:r>
        <w:rPr>
          <w:rFonts w:ascii="Times New Roman" w:eastAsia="Times New Roman" w:hAnsi="Times New Roman" w:cs="Times New Roman"/>
          <w:sz w:val="24"/>
          <w:szCs w:val="24"/>
          <w:highlight w:val="white"/>
        </w:rPr>
        <w:t xml:space="preserve">Addressing new challenges for a community music project in the context of higher music education: a conceptual framework. </w:t>
      </w:r>
      <w:r>
        <w:rPr>
          <w:rFonts w:ascii="Times New Roman" w:eastAsia="Times New Roman" w:hAnsi="Times New Roman" w:cs="Times New Roman"/>
          <w:i/>
          <w:sz w:val="24"/>
          <w:szCs w:val="24"/>
          <w:highlight w:val="white"/>
        </w:rPr>
        <w:t>London Review of Education, 15</w:t>
      </w:r>
      <w:r>
        <w:rPr>
          <w:rFonts w:ascii="Times New Roman" w:eastAsia="Times New Roman" w:hAnsi="Times New Roman" w:cs="Times New Roman"/>
          <w:sz w:val="24"/>
          <w:szCs w:val="24"/>
          <w:highlight w:val="white"/>
        </w:rPr>
        <w:t xml:space="preserve">(3), 372-387. </w:t>
      </w:r>
      <w:hyperlink r:id="rId21">
        <w:r w:rsidRPr="004C7F46">
          <w:rPr>
            <w:rFonts w:ascii="Times New Roman" w:eastAsia="Times New Roman" w:hAnsi="Times New Roman" w:cs="Times New Roman"/>
            <w:color w:val="0070C0"/>
            <w:sz w:val="24"/>
            <w:szCs w:val="24"/>
            <w:highlight w:val="white"/>
            <w:u w:val="single"/>
          </w:rPr>
          <w:t>https://doi.org/10.18546/LRE.15.3.04</w:t>
        </w:r>
      </w:hyperlink>
    </w:p>
    <w:p w14:paraId="254FA810" w14:textId="0B8FED2C" w:rsidR="00E05991" w:rsidRDefault="00696EF6" w:rsidP="00E53FE5">
      <w:pPr>
        <w:shd w:val="clear" w:color="auto" w:fill="FFFFFF"/>
        <w:spacing w:line="480" w:lineRule="auto"/>
        <w:ind w:left="709" w:hanging="709"/>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Gaunt, H., Duffy, C., Coric, A., González Delgado, I. R., Messas, L., Pryimenko, O., &amp; Sveidahl, H. (2021). Musicians as “</w:t>
      </w:r>
      <w:r w:rsidR="003C30BE">
        <w:rPr>
          <w:rFonts w:ascii="Times New Roman" w:eastAsia="Times New Roman" w:hAnsi="Times New Roman" w:cs="Times New Roman"/>
          <w:sz w:val="24"/>
          <w:szCs w:val="24"/>
          <w:highlight w:val="white"/>
        </w:rPr>
        <w:t>m</w:t>
      </w:r>
      <w:r>
        <w:rPr>
          <w:rFonts w:ascii="Times New Roman" w:eastAsia="Times New Roman" w:hAnsi="Times New Roman" w:cs="Times New Roman"/>
          <w:sz w:val="24"/>
          <w:szCs w:val="24"/>
          <w:highlight w:val="white"/>
        </w:rPr>
        <w:t xml:space="preserve">akers in </w:t>
      </w:r>
      <w:r w:rsidR="003C30BE">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ociety”: A </w:t>
      </w:r>
      <w:r w:rsidR="003C30BE">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 xml:space="preserve">onceptual </w:t>
      </w:r>
      <w:r w:rsidR="003C30BE">
        <w:rPr>
          <w:rFonts w:ascii="Times New Roman" w:eastAsia="Times New Roman" w:hAnsi="Times New Roman" w:cs="Times New Roman"/>
          <w:sz w:val="24"/>
          <w:szCs w:val="24"/>
          <w:highlight w:val="white"/>
        </w:rPr>
        <w:t>f</w:t>
      </w:r>
      <w:r>
        <w:rPr>
          <w:rFonts w:ascii="Times New Roman" w:eastAsia="Times New Roman" w:hAnsi="Times New Roman" w:cs="Times New Roman"/>
          <w:sz w:val="24"/>
          <w:szCs w:val="24"/>
          <w:highlight w:val="white"/>
        </w:rPr>
        <w:t xml:space="preserve">oundation for </w:t>
      </w:r>
      <w:r w:rsidR="003C30BE">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 xml:space="preserve">ontemporary </w:t>
      </w:r>
      <w:r w:rsidR="003C30BE">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 xml:space="preserve">rofessional </w:t>
      </w:r>
      <w:r w:rsidR="003C30BE">
        <w:rPr>
          <w:rFonts w:ascii="Times New Roman" w:eastAsia="Times New Roman" w:hAnsi="Times New Roman" w:cs="Times New Roman"/>
          <w:sz w:val="24"/>
          <w:szCs w:val="24"/>
          <w:highlight w:val="white"/>
        </w:rPr>
        <w:t>h</w:t>
      </w:r>
      <w:r>
        <w:rPr>
          <w:rFonts w:ascii="Times New Roman" w:eastAsia="Times New Roman" w:hAnsi="Times New Roman" w:cs="Times New Roman"/>
          <w:sz w:val="24"/>
          <w:szCs w:val="24"/>
          <w:highlight w:val="white"/>
        </w:rPr>
        <w:t xml:space="preserve">igher </w:t>
      </w:r>
      <w:r w:rsidR="003C30BE">
        <w:rPr>
          <w:rFonts w:ascii="Times New Roman" w:eastAsia="Times New Roman" w:hAnsi="Times New Roman" w:cs="Times New Roman"/>
          <w:sz w:val="24"/>
          <w:szCs w:val="24"/>
          <w:highlight w:val="white"/>
        </w:rPr>
        <w:t>m</w:t>
      </w:r>
      <w:r>
        <w:rPr>
          <w:rFonts w:ascii="Times New Roman" w:eastAsia="Times New Roman" w:hAnsi="Times New Roman" w:cs="Times New Roman"/>
          <w:sz w:val="24"/>
          <w:szCs w:val="24"/>
          <w:highlight w:val="white"/>
        </w:rPr>
        <w:t xml:space="preserve">usic </w:t>
      </w:r>
      <w:r w:rsidR="003C30BE">
        <w:rPr>
          <w:rFonts w:ascii="Times New Roman" w:eastAsia="Times New Roman" w:hAnsi="Times New Roman" w:cs="Times New Roman"/>
          <w:sz w:val="24"/>
          <w:szCs w:val="24"/>
          <w:highlight w:val="white"/>
        </w:rPr>
        <w:t>e</w:t>
      </w:r>
      <w:r>
        <w:rPr>
          <w:rFonts w:ascii="Times New Roman" w:eastAsia="Times New Roman" w:hAnsi="Times New Roman" w:cs="Times New Roman"/>
          <w:sz w:val="24"/>
          <w:szCs w:val="24"/>
          <w:highlight w:val="white"/>
        </w:rPr>
        <w:t xml:space="preserve">ducation. </w:t>
      </w:r>
      <w:r>
        <w:rPr>
          <w:rFonts w:ascii="Times New Roman" w:eastAsia="Times New Roman" w:hAnsi="Times New Roman" w:cs="Times New Roman"/>
          <w:i/>
          <w:sz w:val="24"/>
          <w:szCs w:val="24"/>
          <w:highlight w:val="white"/>
        </w:rPr>
        <w:t>Frontiers in Psychology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12</w:t>
      </w:r>
      <w:r>
        <w:rPr>
          <w:rFonts w:ascii="Times New Roman" w:eastAsia="Times New Roman" w:hAnsi="Times New Roman" w:cs="Times New Roman"/>
          <w:sz w:val="24"/>
          <w:szCs w:val="24"/>
          <w:highlight w:val="white"/>
        </w:rPr>
        <w:t xml:space="preserve">, Article 713648. </w:t>
      </w:r>
      <w:hyperlink r:id="rId22">
        <w:r w:rsidR="00E05991" w:rsidRPr="004C7F46">
          <w:rPr>
            <w:rFonts w:ascii="Times New Roman" w:eastAsia="Times New Roman" w:hAnsi="Times New Roman" w:cs="Times New Roman"/>
            <w:color w:val="0070C0"/>
            <w:sz w:val="24"/>
            <w:szCs w:val="24"/>
            <w:highlight w:val="white"/>
            <w:u w:val="single"/>
          </w:rPr>
          <w:t>https://doi.org/10.3389/fpsyg.2021.713648</w:t>
        </w:r>
      </w:hyperlink>
    </w:p>
    <w:p w14:paraId="170BCD37" w14:textId="77777777"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Gibson, J. (2020). </w:t>
      </w:r>
      <w:r>
        <w:rPr>
          <w:rFonts w:ascii="Times New Roman" w:eastAsia="Times New Roman" w:hAnsi="Times New Roman" w:cs="Times New Roman"/>
          <w:i/>
          <w:sz w:val="24"/>
          <w:szCs w:val="24"/>
        </w:rPr>
        <w:t>Making music together: The community musician’s role in music-making with participants.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highlight w:val="white"/>
        </w:rPr>
        <w:t>[</w:t>
      </w:r>
      <w:r>
        <w:rPr>
          <w:rFonts w:ascii="Times New Roman" w:eastAsia="Times New Roman" w:hAnsi="Times New Roman" w:cs="Times New Roman"/>
          <w:sz w:val="24"/>
          <w:szCs w:val="24"/>
        </w:rPr>
        <w:t>Doctoral dissertation, York St John University</w:t>
      </w:r>
      <w:r>
        <w:rPr>
          <w:rFonts w:ascii="Roboto" w:eastAsia="Roboto" w:hAnsi="Roboto" w:cs="Roboto"/>
          <w:color w:val="333333"/>
          <w:sz w:val="24"/>
          <w:szCs w:val="24"/>
          <w:highlight w:val="white"/>
        </w:rPr>
        <w:t>].</w:t>
      </w:r>
      <w:r>
        <w:rPr>
          <w:rFonts w:ascii="Times New Roman" w:eastAsia="Times New Roman" w:hAnsi="Times New Roman" w:cs="Times New Roman"/>
          <w:sz w:val="24"/>
          <w:szCs w:val="24"/>
        </w:rPr>
        <w:t xml:space="preserve"> </w:t>
      </w:r>
      <w:hyperlink r:id="rId23">
        <w:r w:rsidR="00E05991" w:rsidRPr="004C7F46">
          <w:rPr>
            <w:rFonts w:ascii="Times New Roman" w:eastAsia="Times New Roman" w:hAnsi="Times New Roman" w:cs="Times New Roman"/>
            <w:color w:val="0070C0"/>
            <w:sz w:val="24"/>
            <w:szCs w:val="24"/>
            <w:u w:val="single"/>
          </w:rPr>
          <w:t>https://ray.yorksj.ac.uk/id/eprint/4995/</w:t>
        </w:r>
      </w:hyperlink>
      <w:r w:rsidRPr="004C7F46">
        <w:rPr>
          <w:rFonts w:ascii="Times New Roman" w:eastAsia="Times New Roman" w:hAnsi="Times New Roman" w:cs="Times New Roman"/>
          <w:color w:val="0070C0"/>
          <w:sz w:val="24"/>
          <w:szCs w:val="24"/>
        </w:rPr>
        <w:t xml:space="preserve">   </w:t>
      </w:r>
    </w:p>
    <w:p w14:paraId="3ACC6C7B" w14:textId="618D1324" w:rsidR="00E05991" w:rsidRDefault="00696EF6" w:rsidP="00E53FE5">
      <w:pPr>
        <w:spacing w:line="480" w:lineRule="auto"/>
        <w:ind w:left="709" w:hanging="709"/>
      </w:pPr>
      <w:r>
        <w:rPr>
          <w:rFonts w:ascii="Times New Roman" w:eastAsia="Times New Roman" w:hAnsi="Times New Roman" w:cs="Times New Roman"/>
          <w:sz w:val="24"/>
          <w:szCs w:val="24"/>
        </w:rPr>
        <w:t xml:space="preserve">Glaser, B., &amp; Strauss, A. (1999). </w:t>
      </w:r>
      <w:r>
        <w:rPr>
          <w:rFonts w:ascii="Times New Roman" w:eastAsia="Times New Roman" w:hAnsi="Times New Roman" w:cs="Times New Roman"/>
          <w:i/>
          <w:sz w:val="24"/>
          <w:szCs w:val="24"/>
        </w:rPr>
        <w:t xml:space="preserve">Discovery of </w:t>
      </w:r>
      <w:r w:rsidR="003C30BE">
        <w:rPr>
          <w:rFonts w:ascii="Times New Roman" w:eastAsia="Times New Roman" w:hAnsi="Times New Roman" w:cs="Times New Roman"/>
          <w:i/>
          <w:sz w:val="24"/>
          <w:szCs w:val="24"/>
        </w:rPr>
        <w:t>g</w:t>
      </w:r>
      <w:r>
        <w:rPr>
          <w:rFonts w:ascii="Times New Roman" w:eastAsia="Times New Roman" w:hAnsi="Times New Roman" w:cs="Times New Roman"/>
          <w:i/>
          <w:sz w:val="24"/>
          <w:szCs w:val="24"/>
        </w:rPr>
        <w:t xml:space="preserve">rounded </w:t>
      </w:r>
      <w:r w:rsidR="003C30BE">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h</w:t>
      </w:r>
      <w:r w:rsidR="003C30BE">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ory: Strategies for </w:t>
      </w:r>
      <w:r w:rsidR="003C30BE">
        <w:rPr>
          <w:rFonts w:ascii="Times New Roman" w:eastAsia="Times New Roman" w:hAnsi="Times New Roman" w:cs="Times New Roman"/>
          <w:i/>
          <w:sz w:val="24"/>
          <w:szCs w:val="24"/>
        </w:rPr>
        <w:t>q</w:t>
      </w:r>
      <w:r>
        <w:rPr>
          <w:rFonts w:ascii="Times New Roman" w:eastAsia="Times New Roman" w:hAnsi="Times New Roman" w:cs="Times New Roman"/>
          <w:i/>
          <w:sz w:val="24"/>
          <w:szCs w:val="24"/>
        </w:rPr>
        <w:t xml:space="preserve">ualitative </w:t>
      </w:r>
      <w:r w:rsidR="003C30BE">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esearch</w:t>
      </w:r>
      <w:r>
        <w:rPr>
          <w:rFonts w:ascii="Times New Roman" w:eastAsia="Times New Roman" w:hAnsi="Times New Roman" w:cs="Times New Roman"/>
          <w:sz w:val="24"/>
          <w:szCs w:val="24"/>
        </w:rPr>
        <w:t xml:space="preserve">. Routledge. </w:t>
      </w:r>
      <w:hyperlink r:id="rId24">
        <w:r w:rsidR="00E05991" w:rsidRPr="004C7F46">
          <w:rPr>
            <w:rFonts w:ascii="Times New Roman" w:eastAsia="Times New Roman" w:hAnsi="Times New Roman" w:cs="Times New Roman"/>
            <w:color w:val="0070C0"/>
            <w:sz w:val="24"/>
            <w:szCs w:val="24"/>
            <w:u w:val="single"/>
          </w:rPr>
          <w:t>https://doi.org/10.4324/9780203793206</w:t>
        </w:r>
      </w:hyperlink>
    </w:p>
    <w:p w14:paraId="22D7D309" w14:textId="627462AE" w:rsidR="003C30BE" w:rsidRDefault="003C30BE" w:rsidP="003C30BE">
      <w:pPr>
        <w:shd w:val="clear" w:color="auto" w:fill="FFFFFF"/>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Grant, C. (2019). What does it mean for a musician to be socially engaged? How undergraduate music students perceive their possible social roles as musicians. </w:t>
      </w:r>
      <w:r>
        <w:rPr>
          <w:rFonts w:ascii="Times New Roman" w:eastAsia="Times New Roman" w:hAnsi="Times New Roman" w:cs="Times New Roman"/>
          <w:i/>
          <w:sz w:val="24"/>
          <w:szCs w:val="24"/>
        </w:rPr>
        <w:t>Music Education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 xml:space="preserve">(4), 387–398. </w:t>
      </w:r>
      <w:hyperlink r:id="rId25">
        <w:r w:rsidRPr="004C7F46">
          <w:rPr>
            <w:rFonts w:ascii="Times New Roman" w:eastAsia="Times New Roman" w:hAnsi="Times New Roman" w:cs="Times New Roman"/>
            <w:color w:val="0070C0"/>
            <w:sz w:val="24"/>
            <w:szCs w:val="24"/>
            <w:u w:val="single"/>
          </w:rPr>
          <w:t>https://doi.org/10.1080/14613808.2019.1626360</w:t>
        </w:r>
      </w:hyperlink>
    </w:p>
    <w:p w14:paraId="4F6A78AF" w14:textId="588706DB" w:rsidR="00E05991" w:rsidRDefault="00696EF6" w:rsidP="00E53FE5">
      <w:pPr>
        <w:spacing w:line="48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 xml:space="preserve">Helguera, P. (2011). </w:t>
      </w:r>
      <w:r>
        <w:rPr>
          <w:rFonts w:ascii="Times New Roman" w:eastAsia="Times New Roman" w:hAnsi="Times New Roman" w:cs="Times New Roman"/>
          <w:i/>
          <w:sz w:val="24"/>
          <w:szCs w:val="24"/>
        </w:rPr>
        <w:t xml:space="preserve">Education for </w:t>
      </w:r>
      <w:r w:rsidR="003C30BE">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ocially </w:t>
      </w:r>
      <w:r w:rsidR="003C30BE">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ngaged </w:t>
      </w:r>
      <w:r w:rsidR="003C30BE">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rt: A </w:t>
      </w:r>
      <w:r w:rsidR="003C30BE">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aterials and </w:t>
      </w:r>
      <w:r w:rsidR="003C30BE">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echniques Handbook</w:t>
      </w:r>
      <w:r>
        <w:rPr>
          <w:rFonts w:ascii="Times New Roman" w:eastAsia="Times New Roman" w:hAnsi="Times New Roman" w:cs="Times New Roman"/>
          <w:sz w:val="24"/>
          <w:szCs w:val="24"/>
        </w:rPr>
        <w:t xml:space="preserve">. Jorge Pinto Books. </w:t>
      </w:r>
    </w:p>
    <w:p w14:paraId="5D7590FD" w14:textId="584E2FD4" w:rsidR="00D05DE5" w:rsidRPr="00D05DE5" w:rsidRDefault="00696EF6" w:rsidP="00D05DE5">
      <w:pPr>
        <w:spacing w:line="480" w:lineRule="auto"/>
        <w:ind w:left="709" w:hanging="709"/>
      </w:pPr>
      <w:r>
        <w:rPr>
          <w:rFonts w:ascii="Times New Roman" w:eastAsia="Times New Roman" w:hAnsi="Times New Roman" w:cs="Times New Roman"/>
          <w:color w:val="2A2A2A"/>
          <w:sz w:val="24"/>
          <w:szCs w:val="24"/>
        </w:rPr>
        <w:t>Higgins, L</w:t>
      </w:r>
      <w:r w:rsidR="004774FE">
        <w:rPr>
          <w:rFonts w:ascii="Times New Roman" w:eastAsia="Times New Roman" w:hAnsi="Times New Roman" w:cs="Times New Roman"/>
          <w:color w:val="2A2A2A"/>
          <w:sz w:val="24"/>
          <w:szCs w:val="24"/>
        </w:rPr>
        <w:t xml:space="preserve">. (2024). </w:t>
      </w:r>
      <w:r>
        <w:rPr>
          <w:rFonts w:ascii="Times New Roman" w:eastAsia="Times New Roman" w:hAnsi="Times New Roman" w:cs="Times New Roman"/>
          <w:i/>
          <w:color w:val="2A2A2A"/>
          <w:sz w:val="24"/>
          <w:szCs w:val="24"/>
        </w:rPr>
        <w:t xml:space="preserve">Thinking </w:t>
      </w:r>
      <w:r w:rsidR="003C30BE">
        <w:rPr>
          <w:rFonts w:ascii="Times New Roman" w:eastAsia="Times New Roman" w:hAnsi="Times New Roman" w:cs="Times New Roman"/>
          <w:i/>
          <w:color w:val="2A2A2A"/>
          <w:sz w:val="24"/>
          <w:szCs w:val="24"/>
        </w:rPr>
        <w:t>c</w:t>
      </w:r>
      <w:r>
        <w:rPr>
          <w:rFonts w:ascii="Times New Roman" w:eastAsia="Times New Roman" w:hAnsi="Times New Roman" w:cs="Times New Roman"/>
          <w:i/>
          <w:color w:val="2A2A2A"/>
          <w:sz w:val="24"/>
          <w:szCs w:val="24"/>
        </w:rPr>
        <w:t xml:space="preserve">ommunity </w:t>
      </w:r>
      <w:r w:rsidR="003C30BE">
        <w:rPr>
          <w:rFonts w:ascii="Times New Roman" w:eastAsia="Times New Roman" w:hAnsi="Times New Roman" w:cs="Times New Roman"/>
          <w:i/>
          <w:color w:val="2A2A2A"/>
          <w:sz w:val="24"/>
          <w:szCs w:val="24"/>
        </w:rPr>
        <w:t>m</w:t>
      </w:r>
      <w:r>
        <w:rPr>
          <w:rFonts w:ascii="Times New Roman" w:eastAsia="Times New Roman" w:hAnsi="Times New Roman" w:cs="Times New Roman"/>
          <w:i/>
          <w:color w:val="2A2A2A"/>
          <w:sz w:val="24"/>
          <w:szCs w:val="24"/>
        </w:rPr>
        <w:t>usic</w:t>
      </w:r>
      <w:r>
        <w:rPr>
          <w:rFonts w:ascii="Times New Roman" w:eastAsia="Times New Roman" w:hAnsi="Times New Roman" w:cs="Times New Roman"/>
          <w:color w:val="2A2A2A"/>
          <w:sz w:val="24"/>
          <w:szCs w:val="24"/>
          <w:highlight w:val="white"/>
        </w:rPr>
        <w:t xml:space="preserve"> (</w:t>
      </w:r>
      <w:r w:rsidR="003C30BE">
        <w:rPr>
          <w:rFonts w:ascii="Times New Roman" w:eastAsia="Times New Roman" w:hAnsi="Times New Roman" w:cs="Times New Roman"/>
          <w:color w:val="2A2A2A"/>
          <w:sz w:val="24"/>
          <w:szCs w:val="24"/>
        </w:rPr>
        <w:t>1</w:t>
      </w:r>
      <w:r w:rsidR="003C30BE" w:rsidRPr="003C30BE">
        <w:rPr>
          <w:rFonts w:ascii="Times New Roman" w:eastAsia="Times New Roman" w:hAnsi="Times New Roman" w:cs="Times New Roman"/>
          <w:color w:val="2A2A2A"/>
          <w:sz w:val="24"/>
          <w:szCs w:val="24"/>
          <w:vertAlign w:val="superscript"/>
        </w:rPr>
        <w:t>st</w:t>
      </w:r>
      <w:r w:rsidR="00D05DE5">
        <w:rPr>
          <w:rFonts w:ascii="Times New Roman" w:eastAsia="Times New Roman" w:hAnsi="Times New Roman" w:cs="Times New Roman"/>
          <w:color w:val="2A2A2A"/>
          <w:sz w:val="24"/>
          <w:szCs w:val="24"/>
        </w:rPr>
        <w:t xml:space="preserve"> </w:t>
      </w:r>
      <w:r w:rsidR="003C30BE">
        <w:rPr>
          <w:rFonts w:ascii="Times New Roman" w:eastAsia="Times New Roman" w:hAnsi="Times New Roman" w:cs="Times New Roman"/>
          <w:color w:val="2A2A2A"/>
          <w:sz w:val="24"/>
          <w:szCs w:val="24"/>
        </w:rPr>
        <w:t xml:space="preserve">ed.). </w:t>
      </w:r>
      <w:r>
        <w:rPr>
          <w:rFonts w:ascii="Times New Roman" w:eastAsia="Times New Roman" w:hAnsi="Times New Roman" w:cs="Times New Roman"/>
          <w:color w:val="2A2A2A"/>
          <w:sz w:val="24"/>
          <w:szCs w:val="24"/>
        </w:rPr>
        <w:t>Oxford Academic</w:t>
      </w:r>
      <w:r w:rsidR="003C30BE">
        <w:rPr>
          <w:rFonts w:ascii="Times New Roman" w:eastAsia="Times New Roman" w:hAnsi="Times New Roman" w:cs="Times New Roman"/>
          <w:color w:val="2A2A2A"/>
          <w:sz w:val="24"/>
          <w:szCs w:val="24"/>
        </w:rPr>
        <w:t>.</w:t>
      </w:r>
      <w:r>
        <w:rPr>
          <w:rFonts w:ascii="Times New Roman" w:eastAsia="Times New Roman" w:hAnsi="Times New Roman" w:cs="Times New Roman"/>
          <w:color w:val="2A2A2A"/>
          <w:sz w:val="24"/>
          <w:szCs w:val="24"/>
          <w:highlight w:val="white"/>
        </w:rPr>
        <w:t xml:space="preserve"> </w:t>
      </w:r>
      <w:hyperlink r:id="rId26" w:tgtFrame="_new" w:history="1">
        <w:r w:rsidR="00D05DE5" w:rsidRPr="004C7F46">
          <w:rPr>
            <w:rStyle w:val="Hyperlink"/>
            <w:rFonts w:ascii="Times New Roman" w:hAnsi="Times New Roman" w:cs="Times New Roman"/>
            <w:color w:val="0070C0"/>
          </w:rPr>
          <w:t>https://doi.org/10.1093/9780190247027.001.0001</w:t>
        </w:r>
      </w:hyperlink>
    </w:p>
    <w:p w14:paraId="17222EBA" w14:textId="77777777" w:rsidR="00042951" w:rsidRDefault="003C30BE" w:rsidP="003C30BE">
      <w:pPr>
        <w:spacing w:line="480" w:lineRule="auto"/>
        <w:ind w:left="709" w:hanging="709"/>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Hope, C. S. (2011). </w:t>
      </w:r>
      <w:r>
        <w:rPr>
          <w:rFonts w:ascii="Times New Roman" w:eastAsia="Times New Roman" w:hAnsi="Times New Roman" w:cs="Times New Roman"/>
          <w:i/>
          <w:sz w:val="24"/>
          <w:szCs w:val="24"/>
        </w:rPr>
        <w:t>Participating in the ‘</w:t>
      </w:r>
      <w:r w:rsidR="00D05DE5">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rong’ </w:t>
      </w:r>
      <w:r w:rsidR="00D05DE5">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ay? Practice </w:t>
      </w:r>
      <w:r w:rsidR="00D05DE5">
        <w:rPr>
          <w:rFonts w:ascii="Times New Roman" w:eastAsia="Times New Roman" w:hAnsi="Times New Roman" w:cs="Times New Roman"/>
          <w:i/>
          <w:sz w:val="24"/>
          <w:szCs w:val="24"/>
        </w:rPr>
        <w:t>b</w:t>
      </w:r>
      <w:r>
        <w:rPr>
          <w:rFonts w:ascii="Times New Roman" w:eastAsia="Times New Roman" w:hAnsi="Times New Roman" w:cs="Times New Roman"/>
          <w:i/>
          <w:sz w:val="24"/>
          <w:szCs w:val="24"/>
        </w:rPr>
        <w:t xml:space="preserve">ased </w:t>
      </w:r>
      <w:r w:rsidR="00D05DE5">
        <w:rPr>
          <w:rFonts w:ascii="Times New Roman" w:eastAsia="Times New Roman" w:hAnsi="Times New Roman" w:cs="Times New Roman"/>
          <w:i/>
          <w:sz w:val="24"/>
          <w:szCs w:val="24"/>
        </w:rPr>
        <w:t>r</w:t>
      </w:r>
      <w:r>
        <w:rPr>
          <w:rFonts w:ascii="Times New Roman" w:eastAsia="Times New Roman" w:hAnsi="Times New Roman" w:cs="Times New Roman"/>
          <w:i/>
          <w:sz w:val="24"/>
          <w:szCs w:val="24"/>
        </w:rPr>
        <w:t xml:space="preserve">esearch into </w:t>
      </w:r>
      <w:r w:rsidR="00D05DE5">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ultural </w:t>
      </w:r>
      <w:r w:rsidR="00D05DE5">
        <w:rPr>
          <w:rFonts w:ascii="Times New Roman" w:eastAsia="Times New Roman" w:hAnsi="Times New Roman" w:cs="Times New Roman"/>
          <w:i/>
          <w:sz w:val="24"/>
          <w:szCs w:val="24"/>
        </w:rPr>
        <w:t>d</w:t>
      </w:r>
      <w:r>
        <w:rPr>
          <w:rFonts w:ascii="Times New Roman" w:eastAsia="Times New Roman" w:hAnsi="Times New Roman" w:cs="Times New Roman"/>
          <w:i/>
          <w:sz w:val="24"/>
          <w:szCs w:val="24"/>
        </w:rPr>
        <w:t xml:space="preserve">emocracy and the </w:t>
      </w:r>
      <w:r w:rsidR="00D05DE5">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ommissioning of </w:t>
      </w:r>
      <w:r w:rsidR="00D05DE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rt to </w:t>
      </w:r>
      <w:r w:rsidR="00D05DE5">
        <w:rPr>
          <w:rFonts w:ascii="Times New Roman" w:eastAsia="Times New Roman" w:hAnsi="Times New Roman" w:cs="Times New Roman"/>
          <w:i/>
          <w:sz w:val="24"/>
          <w:szCs w:val="24"/>
        </w:rPr>
        <w:t>e</w:t>
      </w:r>
      <w:r>
        <w:rPr>
          <w:rFonts w:ascii="Times New Roman" w:eastAsia="Times New Roman" w:hAnsi="Times New Roman" w:cs="Times New Roman"/>
          <w:i/>
          <w:sz w:val="24"/>
          <w:szCs w:val="24"/>
        </w:rPr>
        <w:t xml:space="preserve">ffect </w:t>
      </w:r>
      <w:r w:rsidR="00D05DE5">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ocial </w:t>
      </w:r>
      <w:r w:rsidR="00D05DE5">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hange </w:t>
      </w:r>
      <w:r>
        <w:rPr>
          <w:rFonts w:ascii="Times New Roman" w:eastAsia="Times New Roman" w:hAnsi="Times New Roman" w:cs="Times New Roman"/>
          <w:sz w:val="24"/>
          <w:szCs w:val="24"/>
        </w:rPr>
        <w:t xml:space="preserve">[Doctoral Thesis, Birkbeck, University of London]. </w:t>
      </w:r>
      <w:hyperlink r:id="rId27" w:history="1">
        <w:r w:rsidRPr="004C7F46">
          <w:rPr>
            <w:rStyle w:val="Hyperlink"/>
            <w:rFonts w:ascii="Times New Roman" w:eastAsia="Times New Roman" w:hAnsi="Times New Roman" w:cs="Times New Roman"/>
            <w:color w:val="0070C0"/>
            <w:sz w:val="24"/>
            <w:szCs w:val="24"/>
          </w:rPr>
          <w:t>https://sophiehope.org.uk/research/</w:t>
        </w:r>
      </w:hyperlink>
      <w:r w:rsidR="00D05DE5">
        <w:rPr>
          <w:rFonts w:ascii="Times New Roman" w:eastAsia="Times New Roman" w:hAnsi="Times New Roman" w:cs="Times New Roman"/>
          <w:color w:val="000000" w:themeColor="text1"/>
          <w:sz w:val="24"/>
          <w:szCs w:val="24"/>
        </w:rPr>
        <w:t xml:space="preserve">, accessed May 25, 2025. </w:t>
      </w:r>
    </w:p>
    <w:p w14:paraId="7AE9DD51" w14:textId="2A277F00" w:rsidR="003C30BE" w:rsidRPr="003C30BE" w:rsidRDefault="00042951" w:rsidP="003C30BE">
      <w:pPr>
        <w:spacing w:line="480" w:lineRule="auto"/>
        <w:ind w:left="709" w:hanging="709"/>
        <w:rPr>
          <w:rFonts w:ascii="Times New Roman" w:eastAsia="Times New Roman" w:hAnsi="Times New Roman" w:cs="Times New Roman"/>
          <w:color w:val="FF0000"/>
          <w:sz w:val="24"/>
          <w:szCs w:val="24"/>
        </w:rPr>
      </w:pPr>
      <w:r w:rsidRPr="00CF5A07">
        <w:rPr>
          <w:rFonts w:ascii="Times New Roman" w:eastAsia="Times New Roman" w:hAnsi="Times New Roman" w:cs="Times New Roman"/>
          <w:color w:val="000000" w:themeColor="text1"/>
          <w:sz w:val="24"/>
          <w:szCs w:val="24"/>
        </w:rPr>
        <w:t xml:space="preserve">Kaufman, J.C. &amp; </w:t>
      </w:r>
      <w:proofErr w:type="spellStart"/>
      <w:r w:rsidRPr="00CF5A07">
        <w:rPr>
          <w:rFonts w:ascii="Times New Roman" w:eastAsia="Times New Roman" w:hAnsi="Times New Roman" w:cs="Times New Roman"/>
          <w:color w:val="000000" w:themeColor="text1"/>
          <w:sz w:val="24"/>
          <w:szCs w:val="24"/>
        </w:rPr>
        <w:t>Beghetto</w:t>
      </w:r>
      <w:proofErr w:type="spellEnd"/>
      <w:r w:rsidRPr="00CF5A07">
        <w:rPr>
          <w:rFonts w:ascii="Times New Roman" w:eastAsia="Times New Roman" w:hAnsi="Times New Roman" w:cs="Times New Roman"/>
          <w:color w:val="000000" w:themeColor="text1"/>
          <w:sz w:val="24"/>
          <w:szCs w:val="24"/>
        </w:rPr>
        <w:t xml:space="preserve">, R.A. (2009). Beyond big and little: The four C model of creativity. </w:t>
      </w:r>
      <w:r w:rsidRPr="00CF5A07">
        <w:rPr>
          <w:rFonts w:ascii="Times New Roman" w:eastAsia="Times New Roman" w:hAnsi="Times New Roman" w:cs="Times New Roman"/>
          <w:i/>
          <w:iCs/>
          <w:color w:val="000000" w:themeColor="text1"/>
          <w:sz w:val="24"/>
          <w:szCs w:val="24"/>
        </w:rPr>
        <w:t>Review of General Psychology, 13</w:t>
      </w:r>
      <w:r w:rsidRPr="00CF5A07">
        <w:rPr>
          <w:rFonts w:ascii="Times New Roman" w:eastAsia="Times New Roman" w:hAnsi="Times New Roman" w:cs="Times New Roman"/>
          <w:color w:val="000000" w:themeColor="text1"/>
          <w:sz w:val="24"/>
          <w:szCs w:val="24"/>
        </w:rPr>
        <w:t xml:space="preserve">(1), 1-12. </w:t>
      </w:r>
      <w:hyperlink r:id="rId28" w:history="1">
        <w:r w:rsidR="00A95709" w:rsidRPr="00CF5A07">
          <w:rPr>
            <w:rStyle w:val="Hyperlink"/>
            <w:rFonts w:ascii="Times New Roman" w:hAnsi="Times New Roman" w:cs="Times New Roman"/>
            <w:color w:val="046FF8"/>
            <w:sz w:val="24"/>
            <w:szCs w:val="24"/>
          </w:rPr>
          <w:t>https://doi.org/10.1037/a0013688</w:t>
        </w:r>
      </w:hyperlink>
      <w:r w:rsidR="003C30BE" w:rsidRPr="001624F4" w:rsidDel="001624F4">
        <w:rPr>
          <w:rFonts w:ascii="Times New Roman" w:eastAsia="Times New Roman" w:hAnsi="Times New Roman" w:cs="Times New Roman"/>
          <w:color w:val="FF0000"/>
          <w:sz w:val="24"/>
          <w:szCs w:val="24"/>
        </w:rPr>
        <w:t xml:space="preserve"> </w:t>
      </w:r>
    </w:p>
    <w:p w14:paraId="1423022F" w14:textId="5CCACA92" w:rsidR="00E05991" w:rsidRDefault="00696EF6" w:rsidP="00E53FE5">
      <w:pPr>
        <w:spacing w:line="480" w:lineRule="auto"/>
        <w:ind w:left="709" w:hanging="709"/>
        <w:rPr>
          <w:rFonts w:ascii="Times New Roman" w:eastAsia="Times New Roman" w:hAnsi="Times New Roman" w:cs="Times New Roman"/>
          <w:color w:val="2A2A2A"/>
          <w:sz w:val="24"/>
          <w:szCs w:val="24"/>
        </w:rPr>
      </w:pPr>
      <w:r>
        <w:rPr>
          <w:rFonts w:ascii="Times New Roman" w:eastAsia="Times New Roman" w:hAnsi="Times New Roman" w:cs="Times New Roman"/>
          <w:color w:val="222222"/>
          <w:sz w:val="24"/>
          <w:szCs w:val="24"/>
        </w:rPr>
        <w:t xml:space="preserve">Laes, T., Westerlund, H., Saether, E., &amp; Kamensky, H. (2021). Practicing civic professionalism through inter-professional collaboration: Reconnecting quality with equality in the Nordic music school system. In H. Westerlund &amp; H. Gaunt (Eds.), </w:t>
      </w:r>
      <w:r>
        <w:rPr>
          <w:rFonts w:ascii="Times New Roman" w:eastAsia="Times New Roman" w:hAnsi="Times New Roman" w:cs="Times New Roman"/>
          <w:i/>
          <w:color w:val="222222"/>
          <w:sz w:val="24"/>
          <w:szCs w:val="24"/>
        </w:rPr>
        <w:t>Expanding professionalism in music and higher music education–A changing game</w:t>
      </w:r>
      <w:r>
        <w:rPr>
          <w:rFonts w:ascii="Times New Roman" w:eastAsia="Times New Roman" w:hAnsi="Times New Roman" w:cs="Times New Roman"/>
          <w:color w:val="222222"/>
          <w:sz w:val="24"/>
          <w:szCs w:val="24"/>
        </w:rPr>
        <w:t xml:space="preserve"> (pp. 16–29). Routledge. </w:t>
      </w:r>
    </w:p>
    <w:p w14:paraId="1E177DCC" w14:textId="024466CC" w:rsidR="00E05991" w:rsidRPr="00696EF6"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Lave, J., &amp; Wenger, E. (1991). </w:t>
      </w:r>
      <w:r>
        <w:rPr>
          <w:rFonts w:ascii="Times New Roman" w:eastAsia="Times New Roman" w:hAnsi="Times New Roman" w:cs="Times New Roman"/>
          <w:i/>
          <w:sz w:val="24"/>
          <w:szCs w:val="24"/>
        </w:rPr>
        <w:t xml:space="preserve">Situated </w:t>
      </w:r>
      <w:r w:rsidR="00D05DE5">
        <w:rPr>
          <w:rFonts w:ascii="Times New Roman" w:eastAsia="Times New Roman" w:hAnsi="Times New Roman" w:cs="Times New Roman"/>
          <w:i/>
          <w:sz w:val="24"/>
          <w:szCs w:val="24"/>
        </w:rPr>
        <w:t>l</w:t>
      </w:r>
      <w:r>
        <w:rPr>
          <w:rFonts w:ascii="Times New Roman" w:eastAsia="Times New Roman" w:hAnsi="Times New Roman" w:cs="Times New Roman"/>
          <w:i/>
          <w:sz w:val="24"/>
          <w:szCs w:val="24"/>
        </w:rPr>
        <w:t xml:space="preserve">earning: Legitimate </w:t>
      </w:r>
      <w:r w:rsidR="00D05DE5">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eripheral </w:t>
      </w:r>
      <w:r w:rsidR="00D05DE5">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articipation</w:t>
      </w:r>
      <w:r>
        <w:rPr>
          <w:rFonts w:ascii="Times New Roman" w:eastAsia="Times New Roman" w:hAnsi="Times New Roman" w:cs="Times New Roman"/>
          <w:sz w:val="24"/>
          <w:szCs w:val="24"/>
        </w:rPr>
        <w:t>. Cambridge University Press</w:t>
      </w:r>
      <w:r w:rsidRPr="00696EF6">
        <w:rPr>
          <w:rFonts w:ascii="Times New Roman" w:eastAsia="Times New Roman" w:hAnsi="Times New Roman" w:cs="Times New Roman"/>
          <w:sz w:val="24"/>
          <w:szCs w:val="24"/>
        </w:rPr>
        <w:t xml:space="preserve">. </w:t>
      </w:r>
    </w:p>
    <w:p w14:paraId="0641C1D8" w14:textId="7BA326DD" w:rsidR="00E05991" w:rsidRPr="00D05DE5" w:rsidRDefault="00696EF6" w:rsidP="00E53FE5">
      <w:pPr>
        <w:spacing w:line="48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Martel, F. &amp; Wickert, H. (Eds.) (2020). </w:t>
      </w:r>
      <w:r>
        <w:rPr>
          <w:rFonts w:ascii="Times New Roman" w:eastAsia="Times New Roman" w:hAnsi="Times New Roman" w:cs="Times New Roman"/>
          <w:i/>
          <w:sz w:val="24"/>
          <w:szCs w:val="24"/>
        </w:rPr>
        <w:t xml:space="preserve">Embedded </w:t>
      </w:r>
      <w:r w:rsidR="00D05DE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rtists. Artists </w:t>
      </w:r>
      <w:r w:rsidR="00D05DE5">
        <w:rPr>
          <w:rFonts w:ascii="Times New Roman" w:eastAsia="Times New Roman" w:hAnsi="Times New Roman" w:cs="Times New Roman"/>
          <w:i/>
          <w:sz w:val="24"/>
          <w:szCs w:val="24"/>
        </w:rPr>
        <w:t>o</w:t>
      </w:r>
      <w:r>
        <w:rPr>
          <w:rFonts w:ascii="Times New Roman" w:eastAsia="Times New Roman" w:hAnsi="Times New Roman" w:cs="Times New Roman"/>
          <w:i/>
          <w:sz w:val="24"/>
          <w:szCs w:val="24"/>
        </w:rPr>
        <w:t xml:space="preserve">utside the </w:t>
      </w:r>
      <w:r w:rsidR="00D05DE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 xml:space="preserve">rt </w:t>
      </w:r>
      <w:r w:rsidR="00D05DE5">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orld: The </w:t>
      </w:r>
      <w:r w:rsidR="00D05DE5">
        <w:rPr>
          <w:rFonts w:ascii="Times New Roman" w:eastAsia="Times New Roman" w:hAnsi="Times New Roman" w:cs="Times New Roman"/>
          <w:i/>
          <w:sz w:val="24"/>
          <w:szCs w:val="24"/>
        </w:rPr>
        <w:t>w</w:t>
      </w:r>
      <w:r>
        <w:rPr>
          <w:rFonts w:ascii="Times New Roman" w:eastAsia="Times New Roman" w:hAnsi="Times New Roman" w:cs="Times New Roman"/>
          <w:i/>
          <w:sz w:val="24"/>
          <w:szCs w:val="24"/>
        </w:rPr>
        <w:t xml:space="preserve">orld in </w:t>
      </w:r>
      <w:r w:rsidR="00D05DE5">
        <w:rPr>
          <w:rFonts w:ascii="Times New Roman" w:eastAsia="Times New Roman" w:hAnsi="Times New Roman" w:cs="Times New Roman"/>
          <w:i/>
          <w:sz w:val="24"/>
          <w:szCs w:val="24"/>
        </w:rPr>
        <w:t>q</w:t>
      </w:r>
      <w:r>
        <w:rPr>
          <w:rFonts w:ascii="Times New Roman" w:eastAsia="Times New Roman" w:hAnsi="Times New Roman" w:cs="Times New Roman"/>
          <w:i/>
          <w:sz w:val="24"/>
          <w:szCs w:val="24"/>
        </w:rPr>
        <w:t xml:space="preserve">uest of </w:t>
      </w:r>
      <w:r w:rsidR="00D05DE5">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rtists.</w:t>
      </w:r>
      <w:r>
        <w:rPr>
          <w:rFonts w:ascii="Times New Roman" w:eastAsia="Times New Roman" w:hAnsi="Times New Roman" w:cs="Times New Roman"/>
          <w:sz w:val="24"/>
          <w:szCs w:val="24"/>
        </w:rPr>
        <w:t xml:space="preserve"> Zurich University of the Arts. </w:t>
      </w:r>
      <w:hyperlink r:id="rId29">
        <w:r w:rsidR="00E05991" w:rsidRPr="004C7F46">
          <w:rPr>
            <w:rFonts w:ascii="Times New Roman" w:eastAsia="Times New Roman" w:hAnsi="Times New Roman" w:cs="Times New Roman"/>
            <w:color w:val="0070C0"/>
            <w:sz w:val="24"/>
            <w:szCs w:val="24"/>
            <w:u w:val="single"/>
          </w:rPr>
          <w:t>https://creativeeconomies.com/wp-content/uploads/2021/08/embedded_artists_von_fre__de__ric_martel_und_hartmut_wickert.pdf</w:t>
        </w:r>
      </w:hyperlink>
      <w:r w:rsidR="00D05DE5">
        <w:rPr>
          <w:rFonts w:ascii="Times New Roman" w:hAnsi="Times New Roman" w:cs="Times New Roman"/>
        </w:rPr>
        <w:t>, accessed May 15, 2025.</w:t>
      </w:r>
    </w:p>
    <w:p w14:paraId="23B640EE" w14:textId="48D8E0A5" w:rsidR="00E05991" w:rsidRDefault="00696EF6" w:rsidP="00E53FE5">
      <w:pPr>
        <w:spacing w:line="480" w:lineRule="auto"/>
        <w:ind w:left="709" w:hanging="709"/>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lastRenderedPageBreak/>
        <w:t>Matarasso</w:t>
      </w:r>
      <w:proofErr w:type="spellEnd"/>
      <w:r>
        <w:rPr>
          <w:rFonts w:ascii="Times New Roman" w:eastAsia="Times New Roman" w:hAnsi="Times New Roman" w:cs="Times New Roman"/>
          <w:sz w:val="24"/>
          <w:szCs w:val="24"/>
        </w:rPr>
        <w:t xml:space="preserve">, F. (2019). </w:t>
      </w:r>
      <w:r>
        <w:rPr>
          <w:rFonts w:ascii="Times New Roman" w:eastAsia="Times New Roman" w:hAnsi="Times New Roman" w:cs="Times New Roman"/>
          <w:i/>
          <w:sz w:val="24"/>
          <w:szCs w:val="24"/>
        </w:rPr>
        <w:t xml:space="preserve">A restless </w:t>
      </w:r>
      <w:r w:rsidR="004C7F46">
        <w:rPr>
          <w:rFonts w:ascii="Times New Roman" w:eastAsia="Times New Roman" w:hAnsi="Times New Roman" w:cs="Times New Roman"/>
          <w:i/>
          <w:sz w:val="24"/>
          <w:szCs w:val="24"/>
        </w:rPr>
        <w:t>a</w:t>
      </w:r>
      <w:r>
        <w:rPr>
          <w:rFonts w:ascii="Times New Roman" w:eastAsia="Times New Roman" w:hAnsi="Times New Roman" w:cs="Times New Roman"/>
          <w:i/>
          <w:sz w:val="24"/>
          <w:szCs w:val="24"/>
        </w:rPr>
        <w:t>rt: How participation won, and why it matters</w:t>
      </w:r>
      <w:r>
        <w:rPr>
          <w:rFonts w:ascii="Times New Roman" w:eastAsia="Times New Roman" w:hAnsi="Times New Roman" w:cs="Times New Roman"/>
          <w:sz w:val="24"/>
          <w:szCs w:val="24"/>
        </w:rPr>
        <w:t xml:space="preserve">. Calouste Gulbenkian Foundation. </w:t>
      </w:r>
      <w:hyperlink r:id="rId30">
        <w:r w:rsidR="00E05991" w:rsidRPr="004C7F46">
          <w:rPr>
            <w:rFonts w:ascii="Times New Roman" w:eastAsia="Times New Roman" w:hAnsi="Times New Roman" w:cs="Times New Roman"/>
            <w:color w:val="0070C0"/>
            <w:sz w:val="24"/>
            <w:szCs w:val="24"/>
            <w:u w:val="single"/>
          </w:rPr>
          <w:t>https://arestlessart.com/wp-content/uploads/2019/03/2019-a-restless-art.pdf</w:t>
        </w:r>
      </w:hyperlink>
    </w:p>
    <w:p w14:paraId="21E5AC8D" w14:textId="232FAF14" w:rsidR="00E05991" w:rsidRDefault="00696EF6" w:rsidP="00E53FE5">
      <w:pPr>
        <w:shd w:val="clear" w:color="auto" w:fill="FFFFFF"/>
        <w:spacing w:line="480" w:lineRule="auto"/>
        <w:ind w:left="709" w:hanging="709"/>
        <w:rPr>
          <w:rFonts w:ascii="Times New Roman" w:eastAsia="Times New Roman" w:hAnsi="Times New Roman" w:cs="Times New Roman"/>
          <w:color w:val="96607D"/>
          <w:sz w:val="24"/>
          <w:szCs w:val="24"/>
          <w:u w:val="single"/>
        </w:rPr>
      </w:pPr>
      <w:r>
        <w:rPr>
          <w:rFonts w:ascii="Times New Roman" w:eastAsia="Times New Roman" w:hAnsi="Times New Roman" w:cs="Times New Roman"/>
          <w:sz w:val="24"/>
          <w:szCs w:val="24"/>
        </w:rPr>
        <w:t xml:space="preserve">Moser, P., &amp; McKay, G. (2005). </w:t>
      </w:r>
      <w:r>
        <w:rPr>
          <w:rFonts w:ascii="Times New Roman" w:eastAsia="Times New Roman" w:hAnsi="Times New Roman" w:cs="Times New Roman"/>
          <w:i/>
          <w:sz w:val="24"/>
          <w:szCs w:val="24"/>
        </w:rPr>
        <w:t xml:space="preserve">Community </w:t>
      </w:r>
      <w:r w:rsidR="004C7F46">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A </w:t>
      </w:r>
      <w:r w:rsidR="004C7F46">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andbook. </w:t>
      </w:r>
      <w:r>
        <w:rPr>
          <w:rFonts w:ascii="Times New Roman" w:eastAsia="Times New Roman" w:hAnsi="Times New Roman" w:cs="Times New Roman"/>
          <w:sz w:val="24"/>
          <w:szCs w:val="24"/>
        </w:rPr>
        <w:t>Russell House Publishing.</w:t>
      </w:r>
      <w:r w:rsidR="00A207EA">
        <w:rPr>
          <w:rFonts w:ascii="Times New Roman" w:eastAsia="Times New Roman" w:hAnsi="Times New Roman" w:cs="Times New Roman"/>
          <w:sz w:val="24"/>
          <w:szCs w:val="24"/>
        </w:rPr>
        <w:t xml:space="preserve"> </w:t>
      </w:r>
      <w:r w:rsidRPr="004C7F46">
        <w:rPr>
          <w:rFonts w:ascii="Times New Roman" w:eastAsia="Times New Roman" w:hAnsi="Times New Roman" w:cs="Times New Roman"/>
          <w:color w:val="0070C0"/>
          <w:sz w:val="24"/>
          <w:szCs w:val="24"/>
          <w:u w:val="single"/>
        </w:rPr>
        <w:t>https://www.academia.edu/176511/Community_Music_A_Handbook</w:t>
      </w:r>
    </w:p>
    <w:p w14:paraId="031958A5" w14:textId="2EE002AA" w:rsidR="00E05991" w:rsidRDefault="00696EF6" w:rsidP="00E53FE5">
      <w:pPr>
        <w:spacing w:line="480" w:lineRule="auto"/>
        <w:ind w:left="709" w:hanging="709"/>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Musgrave, G. (2023). Music and wellbeing vs. musicians’ wellbeing: </w:t>
      </w:r>
      <w:r w:rsidR="004C7F4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xamining the paradox of music-making positively impacting wellbeing, but musicians suffering from poor mental health. </w:t>
      </w:r>
      <w:r>
        <w:rPr>
          <w:rFonts w:ascii="Times New Roman" w:eastAsia="Times New Roman" w:hAnsi="Times New Roman" w:cs="Times New Roman"/>
          <w:i/>
          <w:sz w:val="24"/>
          <w:szCs w:val="24"/>
        </w:rPr>
        <w:t>Cultural Trends</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32</w:t>
      </w:r>
      <w:r>
        <w:rPr>
          <w:rFonts w:ascii="Times New Roman" w:eastAsia="Times New Roman" w:hAnsi="Times New Roman" w:cs="Times New Roman"/>
          <w:sz w:val="24"/>
          <w:szCs w:val="24"/>
        </w:rPr>
        <w:t xml:space="preserve">(3), pp. 280–295. </w:t>
      </w:r>
      <w:hyperlink r:id="rId31">
        <w:r w:rsidR="00E05991" w:rsidRPr="004C7F46">
          <w:rPr>
            <w:rFonts w:ascii="Times New Roman" w:eastAsia="Times New Roman" w:hAnsi="Times New Roman" w:cs="Times New Roman"/>
            <w:color w:val="0070C0"/>
            <w:sz w:val="24"/>
            <w:szCs w:val="24"/>
            <w:u w:val="single"/>
          </w:rPr>
          <w:t>https://doi.org/10.1080/09548963.2022.2058354</w:t>
        </w:r>
      </w:hyperlink>
    </w:p>
    <w:p w14:paraId="7E6A66FD" w14:textId="4A928920" w:rsidR="00E05991" w:rsidRDefault="00696EF6" w:rsidP="00E53FE5">
      <w:pPr>
        <w:spacing w:line="480" w:lineRule="auto"/>
        <w:ind w:left="709" w:hanging="709"/>
        <w:rPr>
          <w:rFonts w:ascii="Times New Roman" w:eastAsia="Times New Roman" w:hAnsi="Times New Roman" w:cs="Times New Roman"/>
          <w:color w:val="96607D"/>
          <w:sz w:val="24"/>
          <w:szCs w:val="24"/>
          <w:u w:val="single"/>
        </w:rPr>
      </w:pPr>
      <w:r>
        <w:rPr>
          <w:rFonts w:ascii="Times New Roman" w:eastAsia="Times New Roman" w:hAnsi="Times New Roman" w:cs="Times New Roman"/>
          <w:sz w:val="24"/>
          <w:szCs w:val="24"/>
        </w:rPr>
        <w:t xml:space="preserve">Perkins, R., Mason-Bertrand, A., Fancourt, D., Baxter, L. &amp; Williamon, A. (2020). How </w:t>
      </w:r>
      <w:r w:rsidR="004C7F46">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articipatory </w:t>
      </w:r>
      <w:r w:rsidR="004C7F46">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usic </w:t>
      </w:r>
      <w:r w:rsidR="004C7F4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ngagement </w:t>
      </w:r>
      <w:r w:rsidR="004C7F4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upports </w:t>
      </w:r>
      <w:r w:rsidR="004C7F46">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ental </w:t>
      </w:r>
      <w:r w:rsidR="004C7F46">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ell-being: A </w:t>
      </w:r>
      <w:r w:rsidR="004C7F46">
        <w:rPr>
          <w:rFonts w:ascii="Times New Roman" w:eastAsia="Times New Roman" w:hAnsi="Times New Roman" w:cs="Times New Roman"/>
          <w:sz w:val="24"/>
          <w:szCs w:val="24"/>
        </w:rPr>
        <w:t>m</w:t>
      </w:r>
      <w:r>
        <w:rPr>
          <w:rFonts w:ascii="Times New Roman" w:eastAsia="Times New Roman" w:hAnsi="Times New Roman" w:cs="Times New Roman"/>
          <w:sz w:val="24"/>
          <w:szCs w:val="24"/>
        </w:rPr>
        <w:t>eta-</w:t>
      </w:r>
      <w:r w:rsidR="004C7F4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thnography. </w:t>
      </w:r>
      <w:r>
        <w:rPr>
          <w:rFonts w:ascii="Times New Roman" w:eastAsia="Times New Roman" w:hAnsi="Times New Roman" w:cs="Times New Roman"/>
          <w:i/>
          <w:sz w:val="24"/>
          <w:szCs w:val="24"/>
        </w:rPr>
        <w:t>Qualitative Health Research, 30</w:t>
      </w:r>
      <w:r>
        <w:rPr>
          <w:rFonts w:ascii="Times New Roman" w:eastAsia="Times New Roman" w:hAnsi="Times New Roman" w:cs="Times New Roman"/>
          <w:sz w:val="24"/>
          <w:szCs w:val="24"/>
        </w:rPr>
        <w:t xml:space="preserve">(12),1924-1940. </w:t>
      </w:r>
      <w:hyperlink r:id="rId32">
        <w:r w:rsidR="00E05991" w:rsidRPr="004C7F46">
          <w:rPr>
            <w:rFonts w:ascii="Times New Roman" w:eastAsia="Times New Roman" w:hAnsi="Times New Roman" w:cs="Times New Roman"/>
            <w:color w:val="0070C0"/>
            <w:sz w:val="24"/>
            <w:szCs w:val="24"/>
            <w:u w:val="single"/>
          </w:rPr>
          <w:t>https://doi.org/10.1177/1049732320944142</w:t>
        </w:r>
      </w:hyperlink>
    </w:p>
    <w:p w14:paraId="52FDE8D4" w14:textId="77777777" w:rsidR="00E05991" w:rsidRDefault="00696EF6" w:rsidP="00E53FE5">
      <w:pPr>
        <w:spacing w:line="480" w:lineRule="auto"/>
        <w:ind w:left="709" w:hanging="709"/>
        <w:rPr>
          <w:rFonts w:ascii="Times New Roman" w:eastAsia="Times New Roman" w:hAnsi="Times New Roman" w:cs="Times New Roman"/>
          <w:color w:val="96607D"/>
          <w:sz w:val="24"/>
          <w:szCs w:val="24"/>
          <w:u w:val="single"/>
        </w:rPr>
      </w:pPr>
      <w:r>
        <w:rPr>
          <w:rFonts w:ascii="Times New Roman" w:eastAsia="Times New Roman" w:hAnsi="Times New Roman" w:cs="Times New Roman"/>
          <w:sz w:val="24"/>
          <w:szCs w:val="24"/>
        </w:rPr>
        <w:t xml:space="preserve">Schippers, H., &amp;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B.-L. (2013). The nine domains of community music: Exploring the crossroads of formal and informal music education. </w:t>
      </w:r>
      <w:r>
        <w:rPr>
          <w:rFonts w:ascii="Times New Roman" w:eastAsia="Times New Roman" w:hAnsi="Times New Roman" w:cs="Times New Roman"/>
          <w:i/>
          <w:sz w:val="24"/>
          <w:szCs w:val="24"/>
        </w:rPr>
        <w:t>International Journal of Music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31</w:t>
      </w:r>
      <w:r>
        <w:rPr>
          <w:rFonts w:ascii="Times New Roman" w:eastAsia="Times New Roman" w:hAnsi="Times New Roman" w:cs="Times New Roman"/>
          <w:sz w:val="24"/>
          <w:szCs w:val="24"/>
        </w:rPr>
        <w:t xml:space="preserve">(4), 454-471. </w:t>
      </w:r>
      <w:hyperlink r:id="rId33">
        <w:r w:rsidR="00E05991" w:rsidRPr="004C7F46">
          <w:rPr>
            <w:rFonts w:ascii="Times New Roman" w:eastAsia="Times New Roman" w:hAnsi="Times New Roman" w:cs="Times New Roman"/>
            <w:color w:val="0070C0"/>
            <w:sz w:val="24"/>
            <w:szCs w:val="24"/>
            <w:u w:val="single"/>
          </w:rPr>
          <w:t>https://doi.org/10.1177/0255761413502441</w:t>
        </w:r>
      </w:hyperlink>
    </w:p>
    <w:p w14:paraId="71D9F397" w14:textId="2F4A5BF6" w:rsidR="00E05991" w:rsidRDefault="00696EF6" w:rsidP="00E53FE5">
      <w:pPr>
        <w:spacing w:line="480" w:lineRule="auto"/>
        <w:ind w:left="709" w:hanging="709"/>
        <w:rPr>
          <w:rFonts w:ascii="Times New Roman" w:eastAsia="Times New Roman" w:hAnsi="Times New Roman" w:cs="Times New Roman"/>
          <w:sz w:val="24"/>
          <w:szCs w:val="24"/>
        </w:rPr>
      </w:pPr>
      <w:r w:rsidRPr="0084683D">
        <w:rPr>
          <w:rFonts w:ascii="Times New Roman" w:eastAsia="Times New Roman" w:hAnsi="Times New Roman" w:cs="Times New Roman"/>
          <w:sz w:val="24"/>
          <w:szCs w:val="24"/>
        </w:rPr>
        <w:t xml:space="preserve">Sloboda, J., Baker, G., Karttunen, S., Mazzola, A., Rojas, J. S., Van Zijl, A., Westerlund, H. and Zapata Restrepo, G. (2020). </w:t>
      </w:r>
      <w:r>
        <w:rPr>
          <w:rFonts w:ascii="Times New Roman" w:eastAsia="Times New Roman" w:hAnsi="Times New Roman" w:cs="Times New Roman"/>
          <w:sz w:val="24"/>
          <w:szCs w:val="24"/>
        </w:rPr>
        <w:t xml:space="preserve">Music for social impact: An overview of context, policy and activity in four countries, Belgium, Colombia, Finland, and the United Kingdom. </w:t>
      </w:r>
      <w:r>
        <w:rPr>
          <w:rFonts w:ascii="Times New Roman" w:eastAsia="Times New Roman" w:hAnsi="Times New Roman" w:cs="Times New Roman"/>
          <w:i/>
          <w:sz w:val="24"/>
          <w:szCs w:val="24"/>
        </w:rPr>
        <w:t>Finnish Journal of Music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23</w:t>
      </w:r>
      <w:r>
        <w:rPr>
          <w:rFonts w:ascii="Times New Roman" w:eastAsia="Times New Roman" w:hAnsi="Times New Roman" w:cs="Times New Roman"/>
          <w:sz w:val="24"/>
          <w:szCs w:val="24"/>
        </w:rPr>
        <w:t>(1–2), 116–142.</w:t>
      </w:r>
      <w:hyperlink r:id="rId34">
        <w:r w:rsidR="00E05991">
          <w:rPr>
            <w:rFonts w:ascii="Times New Roman" w:eastAsia="Times New Roman" w:hAnsi="Times New Roman" w:cs="Times New Roman"/>
            <w:color w:val="96607D"/>
            <w:sz w:val="24"/>
            <w:szCs w:val="24"/>
          </w:rPr>
          <w:t xml:space="preserve"> </w:t>
        </w:r>
      </w:hyperlink>
      <w:r w:rsidR="00012E10" w:rsidRPr="00012E10">
        <w:t xml:space="preserve"> </w:t>
      </w:r>
      <w:hyperlink r:id="rId35" w:history="1">
        <w:r w:rsidR="00012E10" w:rsidRPr="00A517C7">
          <w:rPr>
            <w:rStyle w:val="Hyperlink"/>
            <w:rFonts w:ascii="Times New Roman" w:hAnsi="Times New Roman" w:cs="Times New Roman"/>
            <w:color w:val="0070C0"/>
            <w:sz w:val="24"/>
            <w:szCs w:val="24"/>
          </w:rPr>
          <w:t>https://fjme.journal.fi/issue/view/11285/2534</w:t>
        </w:r>
      </w:hyperlink>
    </w:p>
    <w:p w14:paraId="5162DB3F" w14:textId="61E14174" w:rsidR="00E05991" w:rsidRDefault="00696EF6" w:rsidP="00E53FE5">
      <w:pPr>
        <w:shd w:val="clear" w:color="auto" w:fill="FFFFFF"/>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C. (1998). </w:t>
      </w:r>
      <w:r>
        <w:rPr>
          <w:rFonts w:ascii="Times New Roman" w:eastAsia="Times New Roman" w:hAnsi="Times New Roman" w:cs="Times New Roman"/>
          <w:i/>
          <w:sz w:val="24"/>
          <w:szCs w:val="24"/>
        </w:rPr>
        <w:t xml:space="preserve">Musicking: The </w:t>
      </w:r>
      <w:r w:rsidR="004C7F46">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eanings of </w:t>
      </w:r>
      <w:r w:rsidR="004C7F46">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erformance and </w:t>
      </w:r>
      <w:r w:rsidR="004C7F46">
        <w:rPr>
          <w:rFonts w:ascii="Times New Roman" w:eastAsia="Times New Roman" w:hAnsi="Times New Roman" w:cs="Times New Roman"/>
          <w:i/>
          <w:sz w:val="24"/>
          <w:szCs w:val="24"/>
        </w:rPr>
        <w:t>l</w:t>
      </w:r>
      <w:r>
        <w:rPr>
          <w:rFonts w:ascii="Times New Roman" w:eastAsia="Times New Roman" w:hAnsi="Times New Roman" w:cs="Times New Roman"/>
          <w:i/>
          <w:sz w:val="24"/>
          <w:szCs w:val="24"/>
        </w:rPr>
        <w:t xml:space="preserve">istening. </w:t>
      </w:r>
      <w:r>
        <w:rPr>
          <w:rFonts w:ascii="Times New Roman" w:eastAsia="Times New Roman" w:hAnsi="Times New Roman" w:cs="Times New Roman"/>
          <w:sz w:val="24"/>
          <w:szCs w:val="24"/>
        </w:rPr>
        <w:t xml:space="preserve">Wesleyan University Press. </w:t>
      </w:r>
    </w:p>
    <w:p w14:paraId="5881CF3C" w14:textId="36E7562E" w:rsidR="00E05991" w:rsidRDefault="00696EF6" w:rsidP="00E53FE5">
      <w:pPr>
        <w:shd w:val="clear" w:color="auto" w:fill="FFFFFF"/>
        <w:spacing w:line="480" w:lineRule="auto"/>
        <w:ind w:left="709" w:hanging="709"/>
        <w:rPr>
          <w:rFonts w:ascii="Times New Roman" w:eastAsia="Times New Roman" w:hAnsi="Times New Roman" w:cs="Times New Roman"/>
          <w:color w:val="FF0000"/>
          <w:sz w:val="24"/>
          <w:szCs w:val="24"/>
        </w:rPr>
      </w:pPr>
      <w:proofErr w:type="spellStart"/>
      <w:r>
        <w:rPr>
          <w:rFonts w:ascii="Times New Roman" w:eastAsia="Times New Roman" w:hAnsi="Times New Roman" w:cs="Times New Roman"/>
          <w:sz w:val="24"/>
          <w:szCs w:val="24"/>
        </w:rPr>
        <w:lastRenderedPageBreak/>
        <w:t>Varvarigou</w:t>
      </w:r>
      <w:proofErr w:type="spellEnd"/>
      <w:r>
        <w:rPr>
          <w:rFonts w:ascii="Times New Roman" w:eastAsia="Times New Roman" w:hAnsi="Times New Roman" w:cs="Times New Roman"/>
          <w:sz w:val="24"/>
          <w:szCs w:val="24"/>
        </w:rPr>
        <w:t>, M., Willingham, L., Abad, V. &amp; Poon, J. (2021).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Music facilitation for promoting </w:t>
      </w:r>
      <w:proofErr w:type="spellStart"/>
      <w:r>
        <w:rPr>
          <w:rFonts w:ascii="Times New Roman" w:eastAsia="Times New Roman" w:hAnsi="Times New Roman" w:cs="Times New Roman"/>
          <w:sz w:val="24"/>
          <w:szCs w:val="24"/>
        </w:rPr>
        <w:t>well</w:t>
      </w:r>
      <w:r w:rsidR="004C7F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being</w:t>
      </w:r>
      <w:proofErr w:type="spellEnd"/>
      <w:r>
        <w:rPr>
          <w:rFonts w:ascii="Times New Roman" w:eastAsia="Times New Roman" w:hAnsi="Times New Roman" w:cs="Times New Roman"/>
          <w:sz w:val="24"/>
          <w:szCs w:val="24"/>
        </w:rPr>
        <w:t xml:space="preserve"> through the </w:t>
      </w:r>
      <w:proofErr w:type="spellStart"/>
      <w:r>
        <w:rPr>
          <w:rFonts w:ascii="Times New Roman" w:eastAsia="Times New Roman" w:hAnsi="Times New Roman" w:cs="Times New Roman"/>
          <w:sz w:val="24"/>
          <w:szCs w:val="24"/>
        </w:rPr>
        <w:t>lifecourse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International Journal of Community Music 14 </w:t>
      </w:r>
      <w:r>
        <w:rPr>
          <w:rFonts w:ascii="Times New Roman" w:eastAsia="Times New Roman" w:hAnsi="Times New Roman" w:cs="Times New Roman"/>
          <w:sz w:val="24"/>
          <w:szCs w:val="24"/>
        </w:rPr>
        <w:t>(1), 81-101.</w:t>
      </w:r>
      <w:r w:rsidRPr="00A517C7">
        <w:rPr>
          <w:rFonts w:ascii="Times New Roman" w:eastAsia="Times New Roman" w:hAnsi="Times New Roman" w:cs="Times New Roman"/>
          <w:color w:val="0070C0"/>
          <w:sz w:val="24"/>
          <w:szCs w:val="24"/>
        </w:rPr>
        <w:t xml:space="preserve"> </w:t>
      </w:r>
      <w:hyperlink r:id="rId36">
        <w:r w:rsidR="00E05991" w:rsidRPr="00A517C7">
          <w:rPr>
            <w:rFonts w:ascii="Times New Roman" w:eastAsia="Times New Roman" w:hAnsi="Times New Roman" w:cs="Times New Roman"/>
            <w:color w:val="0070C0"/>
            <w:sz w:val="24"/>
            <w:szCs w:val="24"/>
            <w:u w:val="single"/>
          </w:rPr>
          <w:t>https://doi.org/10.1386/ijcm_00039_1</w:t>
        </w:r>
      </w:hyperlink>
    </w:p>
    <w:p w14:paraId="06F8185A" w14:textId="77777777" w:rsidR="00E05991" w:rsidRDefault="00696EF6" w:rsidP="00E53FE5">
      <w:pPr>
        <w:shd w:val="clear" w:color="auto" w:fill="FFFFFF"/>
        <w:spacing w:line="48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color w:val="333333"/>
          <w:sz w:val="24"/>
          <w:szCs w:val="24"/>
          <w:highlight w:val="white"/>
        </w:rPr>
        <w:t xml:space="preserve">van Zijl, A. G. W., &amp; De bisschop, A. (2024). Layers and dynamics of social impact: Musicians’ perspectives on participatory music activities. </w:t>
      </w:r>
      <w:r>
        <w:rPr>
          <w:rFonts w:ascii="Times New Roman" w:eastAsia="Times New Roman" w:hAnsi="Times New Roman" w:cs="Times New Roman"/>
          <w:i/>
          <w:color w:val="333333"/>
          <w:sz w:val="24"/>
          <w:szCs w:val="24"/>
        </w:rPr>
        <w:t>Musicae Scientiae</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i/>
          <w:color w:val="333333"/>
          <w:sz w:val="24"/>
          <w:szCs w:val="24"/>
        </w:rPr>
        <w:t>28</w:t>
      </w:r>
      <w:r>
        <w:rPr>
          <w:rFonts w:ascii="Times New Roman" w:eastAsia="Times New Roman" w:hAnsi="Times New Roman" w:cs="Times New Roman"/>
          <w:color w:val="333333"/>
          <w:sz w:val="24"/>
          <w:szCs w:val="24"/>
          <w:highlight w:val="white"/>
        </w:rPr>
        <w:t xml:space="preserve">(2), 348-364. </w:t>
      </w:r>
      <w:hyperlink r:id="rId37">
        <w:r w:rsidR="00E05991" w:rsidRPr="00A517C7">
          <w:rPr>
            <w:rFonts w:ascii="Times New Roman" w:eastAsia="Times New Roman" w:hAnsi="Times New Roman" w:cs="Times New Roman"/>
            <w:color w:val="0070C0"/>
            <w:sz w:val="24"/>
            <w:szCs w:val="24"/>
            <w:u w:val="single"/>
          </w:rPr>
          <w:t>https://doi.org/10.1177/10298649231205553</w:t>
        </w:r>
      </w:hyperlink>
    </w:p>
    <w:p w14:paraId="76CAE938" w14:textId="77777777" w:rsidR="00E05991" w:rsidRDefault="00696EF6" w:rsidP="00E53FE5">
      <w:pPr>
        <w:spacing w:line="480" w:lineRule="auto"/>
        <w:ind w:left="709" w:hanging="709"/>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Veblen, K. (2008). The many ways of community music. </w:t>
      </w:r>
      <w:r>
        <w:rPr>
          <w:rFonts w:ascii="Times New Roman" w:eastAsia="Times New Roman" w:hAnsi="Times New Roman" w:cs="Times New Roman"/>
          <w:i/>
          <w:sz w:val="24"/>
          <w:szCs w:val="24"/>
        </w:rPr>
        <w:t>International Journal of Community Musi</w:t>
      </w:r>
      <w:r>
        <w:rPr>
          <w:rFonts w:ascii="Times New Roman" w:eastAsia="Times New Roman" w:hAnsi="Times New Roman" w:cs="Times New Roman"/>
          <w:sz w:val="24"/>
          <w:szCs w:val="24"/>
        </w:rPr>
        <w:t xml:space="preserve">c,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xml:space="preserve">(1), 5–22. </w:t>
      </w:r>
      <w:hyperlink r:id="rId38">
        <w:r w:rsidR="00E05991" w:rsidRPr="00A517C7">
          <w:rPr>
            <w:rFonts w:ascii="Times New Roman" w:eastAsia="Times New Roman" w:hAnsi="Times New Roman" w:cs="Times New Roman"/>
            <w:color w:val="0070C0"/>
            <w:sz w:val="24"/>
            <w:szCs w:val="24"/>
            <w:u w:val="single"/>
          </w:rPr>
          <w:t>https://doi.org/10.1386/ijcm.1.1.5_1</w:t>
        </w:r>
      </w:hyperlink>
    </w:p>
    <w:p w14:paraId="6161EFD8" w14:textId="2385D957" w:rsidR="00E05991" w:rsidRDefault="00696EF6" w:rsidP="00E53FE5">
      <w:pPr>
        <w:spacing w:line="480" w:lineRule="auto"/>
        <w:ind w:left="709" w:hanging="709"/>
        <w:rPr>
          <w:rFonts w:ascii="Times New Roman" w:eastAsia="Times New Roman" w:hAnsi="Times New Roman" w:cs="Times New Roman"/>
          <w:sz w:val="26"/>
          <w:szCs w:val="26"/>
        </w:rPr>
      </w:pPr>
      <w:proofErr w:type="spellStart"/>
      <w:r>
        <w:rPr>
          <w:rFonts w:ascii="Times New Roman" w:eastAsia="Times New Roman" w:hAnsi="Times New Roman" w:cs="Times New Roman"/>
          <w:sz w:val="24"/>
          <w:szCs w:val="24"/>
        </w:rPr>
        <w:t>Vougioukalou</w:t>
      </w:r>
      <w:proofErr w:type="spellEnd"/>
      <w:r>
        <w:rPr>
          <w:rFonts w:ascii="Times New Roman" w:eastAsia="Times New Roman" w:hAnsi="Times New Roman" w:cs="Times New Roman"/>
          <w:sz w:val="24"/>
          <w:szCs w:val="24"/>
        </w:rPr>
        <w:t xml:space="preserve">, S., Dow, R., Bradshaw, L., &amp; Pallant, T. (2019). Wellbeing and integration through community music: </w:t>
      </w:r>
      <w:r w:rsidR="004C7F46">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role of improvisation in a music group of refugees, asylum seekers and local community members. </w:t>
      </w:r>
      <w:r>
        <w:rPr>
          <w:rFonts w:ascii="Times New Roman" w:eastAsia="Times New Roman" w:hAnsi="Times New Roman" w:cs="Times New Roman"/>
          <w:i/>
          <w:sz w:val="24"/>
          <w:szCs w:val="24"/>
        </w:rPr>
        <w:t>Contemporary Music Review</w:t>
      </w:r>
      <w:r w:rsidRPr="004C7F46">
        <w:rPr>
          <w:rFonts w:ascii="Times New Roman" w:eastAsia="Times New Roman" w:hAnsi="Times New Roman" w:cs="Times New Roman"/>
          <w:i/>
          <w:sz w:val="24"/>
          <w:szCs w:val="24"/>
        </w:rPr>
        <w:t>,38</w:t>
      </w:r>
      <w:r>
        <w:rPr>
          <w:rFonts w:ascii="Times New Roman" w:eastAsia="Times New Roman" w:hAnsi="Times New Roman" w:cs="Times New Roman"/>
          <w:sz w:val="24"/>
          <w:szCs w:val="24"/>
        </w:rPr>
        <w:t xml:space="preserve">, 533-548. </w:t>
      </w:r>
      <w:r w:rsidR="004C7F46" w:rsidRPr="00C008E3">
        <w:rPr>
          <w:rStyle w:val="apple-converted-space"/>
          <w:color w:val="000000"/>
        </w:rPr>
        <w:t> </w:t>
      </w:r>
      <w:hyperlink r:id="rId39" w:tgtFrame="_new" w:history="1">
        <w:r w:rsidR="004C7F46" w:rsidRPr="00A517C7">
          <w:rPr>
            <w:rStyle w:val="Hyperlink"/>
            <w:rFonts w:ascii="Times New Roman" w:hAnsi="Times New Roman" w:cs="Times New Roman"/>
            <w:color w:val="0070C0"/>
            <w:sz w:val="24"/>
            <w:szCs w:val="24"/>
          </w:rPr>
          <w:t>https://doi.org/10.1080/07494467.2019.1684075</w:t>
        </w:r>
      </w:hyperlink>
    </w:p>
    <w:p w14:paraId="47F6874C" w14:textId="6D3797EA"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Willingham, L.&amp; </w:t>
      </w:r>
      <w:proofErr w:type="spellStart"/>
      <w:r>
        <w:rPr>
          <w:rFonts w:ascii="Times New Roman" w:eastAsia="Times New Roman" w:hAnsi="Times New Roman" w:cs="Times New Roman"/>
          <w:sz w:val="24"/>
          <w:szCs w:val="24"/>
        </w:rPr>
        <w:t>Carrhuters</w:t>
      </w:r>
      <w:proofErr w:type="spellEnd"/>
      <w:r>
        <w:rPr>
          <w:rFonts w:ascii="Times New Roman" w:eastAsia="Times New Roman" w:hAnsi="Times New Roman" w:cs="Times New Roman"/>
          <w:sz w:val="24"/>
          <w:szCs w:val="24"/>
        </w:rPr>
        <w:t xml:space="preserve">, G. (2018). Community </w:t>
      </w:r>
      <w:r w:rsidR="004C7F46">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usic in </w:t>
      </w:r>
      <w:r w:rsidR="004C7F46">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igher </w:t>
      </w:r>
      <w:r w:rsidR="004C7F46">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ducation. In B.L. </w:t>
      </w:r>
      <w:proofErr w:type="spellStart"/>
      <w:r>
        <w:rPr>
          <w:rFonts w:ascii="Times New Roman" w:eastAsia="Times New Roman" w:hAnsi="Times New Roman" w:cs="Times New Roman"/>
          <w:sz w:val="24"/>
          <w:szCs w:val="24"/>
        </w:rPr>
        <w:t>Bartleet</w:t>
      </w:r>
      <w:proofErr w:type="spellEnd"/>
      <w:r>
        <w:rPr>
          <w:rFonts w:ascii="Times New Roman" w:eastAsia="Times New Roman" w:hAnsi="Times New Roman" w:cs="Times New Roman"/>
          <w:sz w:val="24"/>
          <w:szCs w:val="24"/>
        </w:rPr>
        <w:t xml:space="preserve"> &amp; L. Higgins. (Eds.), </w:t>
      </w:r>
      <w:r>
        <w:rPr>
          <w:rFonts w:ascii="Times New Roman" w:eastAsia="Times New Roman" w:hAnsi="Times New Roman" w:cs="Times New Roman"/>
          <w:i/>
          <w:sz w:val="24"/>
          <w:szCs w:val="24"/>
        </w:rPr>
        <w:t xml:space="preserve">The Oxford </w:t>
      </w:r>
      <w:r w:rsidR="004C7F46">
        <w:rPr>
          <w:rFonts w:ascii="Times New Roman" w:eastAsia="Times New Roman" w:hAnsi="Times New Roman" w:cs="Times New Roman"/>
          <w:i/>
          <w:sz w:val="24"/>
          <w:szCs w:val="24"/>
        </w:rPr>
        <w:t>h</w:t>
      </w:r>
      <w:r>
        <w:rPr>
          <w:rFonts w:ascii="Times New Roman" w:eastAsia="Times New Roman" w:hAnsi="Times New Roman" w:cs="Times New Roman"/>
          <w:i/>
          <w:sz w:val="24"/>
          <w:szCs w:val="24"/>
        </w:rPr>
        <w:t xml:space="preserve">andbook of </w:t>
      </w:r>
      <w:r w:rsidR="004C7F46">
        <w:rPr>
          <w:rFonts w:ascii="Times New Roman" w:eastAsia="Times New Roman" w:hAnsi="Times New Roman" w:cs="Times New Roman"/>
          <w:i/>
          <w:sz w:val="24"/>
          <w:szCs w:val="24"/>
        </w:rPr>
        <w:t>c</w:t>
      </w:r>
      <w:r>
        <w:rPr>
          <w:rFonts w:ascii="Times New Roman" w:eastAsia="Times New Roman" w:hAnsi="Times New Roman" w:cs="Times New Roman"/>
          <w:i/>
          <w:sz w:val="24"/>
          <w:szCs w:val="24"/>
        </w:rPr>
        <w:t xml:space="preserve">ommunity </w:t>
      </w:r>
      <w:r w:rsidR="004C7F46">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 xml:space="preserve">usic </w:t>
      </w:r>
      <w:r>
        <w:rPr>
          <w:rFonts w:ascii="Times New Roman" w:eastAsia="Times New Roman" w:hAnsi="Times New Roman" w:cs="Times New Roman"/>
          <w:sz w:val="24"/>
          <w:szCs w:val="24"/>
        </w:rPr>
        <w:t xml:space="preserve">(pp. 595-616). Oxford University Press. </w:t>
      </w:r>
      <w:hyperlink r:id="rId40" w:tgtFrame="_new" w:history="1">
        <w:r w:rsidR="004C7F46" w:rsidRPr="00A517C7">
          <w:rPr>
            <w:rStyle w:val="Hyperlink"/>
            <w:rFonts w:ascii="Times New Roman" w:hAnsi="Times New Roman" w:cs="Times New Roman"/>
            <w:color w:val="0070C0"/>
            <w:sz w:val="24"/>
            <w:szCs w:val="24"/>
          </w:rPr>
          <w:t>https://doi.org/10.1093/oxfordhb/9780190219505.001.0001</w:t>
        </w:r>
      </w:hyperlink>
    </w:p>
    <w:p w14:paraId="57B155C9" w14:textId="2167531B" w:rsidR="00E05991" w:rsidRDefault="00696EF6" w:rsidP="00E53FE5">
      <w:pPr>
        <w:spacing w:line="480" w:lineRule="auto"/>
        <w:ind w:left="709" w:hanging="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Yerichuk, D. &amp; Tai, S. (2023, November 20-22). </w:t>
      </w:r>
      <w:r>
        <w:rPr>
          <w:rFonts w:ascii="Times New Roman" w:eastAsia="Times New Roman" w:hAnsi="Times New Roman" w:cs="Times New Roman"/>
          <w:i/>
          <w:sz w:val="24"/>
          <w:szCs w:val="24"/>
        </w:rPr>
        <w:t>Competencies and considerations for community-engaged musicians working in culturally complex spaces</w:t>
      </w:r>
      <w:r>
        <w:rPr>
          <w:rFonts w:ascii="Times New Roman" w:eastAsia="Times New Roman" w:hAnsi="Times New Roman" w:cs="Times New Roman"/>
          <w:sz w:val="24"/>
          <w:szCs w:val="24"/>
        </w:rPr>
        <w:t xml:space="preserve"> [Conference presentation].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SIMMposium</w:t>
      </w:r>
      <w:proofErr w:type="spellEnd"/>
      <w:r>
        <w:rPr>
          <w:rFonts w:ascii="Times New Roman" w:eastAsia="Times New Roman" w:hAnsi="Times New Roman" w:cs="Times New Roman"/>
          <w:sz w:val="24"/>
          <w:szCs w:val="24"/>
        </w:rPr>
        <w:t xml:space="preserve">, Meanjin (Brisbane), Australia. </w:t>
      </w:r>
      <w:r w:rsidR="004C7F46" w:rsidRPr="00C008E3">
        <w:rPr>
          <w:rStyle w:val="apple-converted-space"/>
          <w:color w:val="000000"/>
        </w:rPr>
        <w:t> </w:t>
      </w:r>
      <w:hyperlink r:id="rId41" w:tgtFrame="_new" w:history="1">
        <w:r w:rsidR="004C7F46" w:rsidRPr="00A517C7">
          <w:rPr>
            <w:rStyle w:val="Hyperlink"/>
            <w:rFonts w:ascii="Times New Roman" w:hAnsi="Times New Roman" w:cs="Times New Roman"/>
            <w:color w:val="0070C0"/>
            <w:sz w:val="24"/>
            <w:szCs w:val="24"/>
          </w:rPr>
          <w:t>https://www.youtube.com/watch?v=6rBstcRWgrQ</w:t>
        </w:r>
      </w:hyperlink>
      <w:r w:rsidR="004C7F46">
        <w:rPr>
          <w:rFonts w:ascii="Times New Roman" w:hAnsi="Times New Roman" w:cs="Times New Roman"/>
          <w:color w:val="000000"/>
          <w:sz w:val="24"/>
          <w:szCs w:val="24"/>
        </w:rPr>
        <w:t xml:space="preserve">, accessed June 8, 2025. </w:t>
      </w:r>
    </w:p>
    <w:p w14:paraId="4934DE6E" w14:textId="7E111579" w:rsidR="00E05991" w:rsidRDefault="00696EF6" w:rsidP="00E53FE5">
      <w:pPr>
        <w:spacing w:line="480" w:lineRule="auto"/>
        <w:ind w:left="709" w:hanging="709"/>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Yi, S. and Kim, A. (2023). Implementation and strategies of community music activities for well-being: a scoping review of the literature. </w:t>
      </w:r>
      <w:r>
        <w:rPr>
          <w:rFonts w:ascii="Times New Roman" w:eastAsia="Times New Roman" w:hAnsi="Times New Roman" w:cs="Times New Roman"/>
          <w:i/>
          <w:sz w:val="24"/>
          <w:szCs w:val="24"/>
        </w:rPr>
        <w:t>International Journal of Environmental Research and Public Health, 20</w:t>
      </w:r>
      <w:r>
        <w:rPr>
          <w:rFonts w:ascii="Times New Roman" w:eastAsia="Times New Roman" w:hAnsi="Times New Roman" w:cs="Times New Roman"/>
          <w:sz w:val="24"/>
          <w:szCs w:val="24"/>
        </w:rPr>
        <w:t>(3), 2606.</w:t>
      </w:r>
      <w:r w:rsidRPr="00A517C7">
        <w:rPr>
          <w:rFonts w:ascii="Times New Roman" w:eastAsia="Times New Roman" w:hAnsi="Times New Roman" w:cs="Times New Roman"/>
          <w:color w:val="0070C0"/>
          <w:sz w:val="24"/>
          <w:szCs w:val="24"/>
        </w:rPr>
        <w:t xml:space="preserve"> </w:t>
      </w:r>
      <w:hyperlink r:id="rId42" w:tgtFrame="_new" w:history="1">
        <w:r w:rsidR="004C7F46" w:rsidRPr="00A517C7">
          <w:rPr>
            <w:rStyle w:val="Hyperlink"/>
            <w:rFonts w:ascii="Times New Roman" w:hAnsi="Times New Roman" w:cs="Times New Roman"/>
            <w:color w:val="0070C0"/>
            <w:sz w:val="24"/>
            <w:szCs w:val="24"/>
          </w:rPr>
          <w:t>https://doi.org/10.3390/ijerph20032606</w:t>
        </w:r>
      </w:hyperlink>
    </w:p>
    <w:p w14:paraId="37EC7944" w14:textId="77777777" w:rsidR="00E05991" w:rsidRDefault="00E05991"/>
    <w:sectPr w:rsidR="00E05991">
      <w:headerReference w:type="even" r:id="rId43"/>
      <w:headerReference w:type="default" r:id="rId44"/>
      <w:footerReference w:type="default" r:id="rId45"/>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FEA33" w14:textId="77777777" w:rsidR="00576C5F" w:rsidRDefault="00576C5F">
      <w:pPr>
        <w:spacing w:line="240" w:lineRule="auto"/>
      </w:pPr>
      <w:r>
        <w:separator/>
      </w:r>
    </w:p>
  </w:endnote>
  <w:endnote w:type="continuationSeparator" w:id="0">
    <w:p w14:paraId="56A110CD" w14:textId="77777777" w:rsidR="00576C5F" w:rsidRDefault="00576C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Songti SC">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B23132B2-2BE5-45D5-9462-A210BE173020}"/>
    <w:embedItalic r:id="rId2" w:fontKey="{844774E8-F547-4881-8652-B98DB0D85025}"/>
  </w:font>
  <w:font w:name="Roboto">
    <w:charset w:val="00"/>
    <w:family w:val="auto"/>
    <w:pitch w:val="variable"/>
    <w:sig w:usb0="E0000AFF" w:usb1="5000217F" w:usb2="00000021" w:usb3="00000000" w:csb0="0000019F" w:csb1="00000000"/>
    <w:embedRegular r:id="rId3" w:fontKey="{CB5AC96D-006F-4D4D-B888-BA75201575B6}"/>
  </w:font>
  <w:font w:name="Cambria">
    <w:panose1 w:val="02040503050406030204"/>
    <w:charset w:val="00"/>
    <w:family w:val="roman"/>
    <w:pitch w:val="variable"/>
    <w:sig w:usb0="E00006FF" w:usb1="420024FF" w:usb2="02000000" w:usb3="00000000" w:csb0="0000019F" w:csb1="00000000"/>
    <w:embedRegular r:id="rId4" w:fontKey="{ABAB0AA5-4CE1-4B70-8AA3-D1192058B7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C9B27" w14:textId="77777777" w:rsidR="00E05991" w:rsidRDefault="00696EF6">
    <w:pPr>
      <w:jc w:val="right"/>
    </w:pPr>
    <w:r>
      <w:fldChar w:fldCharType="begin"/>
    </w:r>
    <w:r>
      <w:instrText>PAGE</w:instrText>
    </w:r>
    <w:r>
      <w:fldChar w:fldCharType="separate"/>
    </w:r>
    <w:r w:rsidR="008C41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41D90" w14:textId="77777777" w:rsidR="00576C5F" w:rsidRDefault="00576C5F">
      <w:pPr>
        <w:spacing w:line="240" w:lineRule="auto"/>
      </w:pPr>
      <w:r>
        <w:separator/>
      </w:r>
    </w:p>
  </w:footnote>
  <w:footnote w:type="continuationSeparator" w:id="0">
    <w:p w14:paraId="2524A308" w14:textId="77777777" w:rsidR="00576C5F" w:rsidRDefault="00576C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711998"/>
      <w:docPartObj>
        <w:docPartGallery w:val="Page Numbers (Top of Page)"/>
        <w:docPartUnique/>
      </w:docPartObj>
    </w:sdtPr>
    <w:sdtEndPr>
      <w:rPr>
        <w:rStyle w:val="PageNumber"/>
      </w:rPr>
    </w:sdtEndPr>
    <w:sdtContent>
      <w:p w14:paraId="53EEC236" w14:textId="7639044B" w:rsidR="002B2C7F" w:rsidRDefault="002B2C7F" w:rsidP="00761A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B426862" w14:textId="77777777" w:rsidR="00CE1D84" w:rsidRDefault="00CE1D84" w:rsidP="00E53FE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824217"/>
      <w:docPartObj>
        <w:docPartGallery w:val="Page Numbers (Top of Page)"/>
        <w:docPartUnique/>
      </w:docPartObj>
    </w:sdtPr>
    <w:sdtEndPr>
      <w:rPr>
        <w:rStyle w:val="PageNumber"/>
      </w:rPr>
    </w:sdtEndPr>
    <w:sdtContent>
      <w:p w14:paraId="372FA25B" w14:textId="09CE5414" w:rsidR="002B2C7F" w:rsidRDefault="002B2C7F" w:rsidP="00761A4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650F032" w14:textId="212D14B3" w:rsidR="00CE1D84" w:rsidRPr="00E53FE5" w:rsidRDefault="009F375D" w:rsidP="00E53FE5">
    <w:pPr>
      <w:pStyle w:val="Header"/>
      <w:ind w:right="360"/>
      <w:rPr>
        <w:rFonts w:ascii="Times New Roman" w:hAnsi="Times New Roman" w:cs="Times New Roman"/>
      </w:rPr>
    </w:pPr>
    <w:r>
      <w:rPr>
        <w:rFonts w:ascii="Times New Roman" w:hAnsi="Times New Roman" w:cs="Times New Roman"/>
      </w:rPr>
      <w:t>PARTICIPATORY MUSIC PRACTITIONERS</w:t>
    </w:r>
    <w:r w:rsidR="00A0597C">
      <w:rPr>
        <w:rFonts w:ascii="Times New Roman" w:hAnsi="Times New Roman" w:cs="Times New Roman"/>
      </w:rPr>
      <w:t xml:space="preserve">’ SKILLS, EXPERIENCE </w:t>
    </w:r>
    <w:r>
      <w:rPr>
        <w:rFonts w:ascii="Times New Roman" w:hAnsi="Times New Roman" w:cs="Times New Roman"/>
      </w:rPr>
      <w:t xml:space="preserve">AND PATHWAYS FOR LEARNING: INSIGHTS FROM BELGIUM AND THE UK </w:t>
    </w:r>
  </w:p>
  <w:p w14:paraId="0F213316" w14:textId="77777777" w:rsidR="00CE1D84" w:rsidRDefault="00CE1D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67650"/>
    <w:multiLevelType w:val="multilevel"/>
    <w:tmpl w:val="68A85C2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2E5685"/>
    <w:multiLevelType w:val="multilevel"/>
    <w:tmpl w:val="CE9CC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7546834">
    <w:abstractNumId w:val="0"/>
  </w:num>
  <w:num w:numId="2" w16cid:durableId="1921713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991"/>
    <w:rsid w:val="00001B2E"/>
    <w:rsid w:val="00006D6A"/>
    <w:rsid w:val="0000733F"/>
    <w:rsid w:val="00012E10"/>
    <w:rsid w:val="00023F3B"/>
    <w:rsid w:val="00032110"/>
    <w:rsid w:val="000348A6"/>
    <w:rsid w:val="00040091"/>
    <w:rsid w:val="00042951"/>
    <w:rsid w:val="000454A7"/>
    <w:rsid w:val="0005103C"/>
    <w:rsid w:val="00051E04"/>
    <w:rsid w:val="00055194"/>
    <w:rsid w:val="0005790C"/>
    <w:rsid w:val="00062A23"/>
    <w:rsid w:val="000713A5"/>
    <w:rsid w:val="00076CD1"/>
    <w:rsid w:val="00082EDF"/>
    <w:rsid w:val="00087728"/>
    <w:rsid w:val="000877C1"/>
    <w:rsid w:val="00096846"/>
    <w:rsid w:val="000A4C1D"/>
    <w:rsid w:val="000C7D82"/>
    <w:rsid w:val="000D46E3"/>
    <w:rsid w:val="000D5939"/>
    <w:rsid w:val="000D7361"/>
    <w:rsid w:val="000E3D6E"/>
    <w:rsid w:val="000E4566"/>
    <w:rsid w:val="000F182A"/>
    <w:rsid w:val="00100F0E"/>
    <w:rsid w:val="00101045"/>
    <w:rsid w:val="00110CE7"/>
    <w:rsid w:val="00115339"/>
    <w:rsid w:val="001236D6"/>
    <w:rsid w:val="00123D78"/>
    <w:rsid w:val="00135D06"/>
    <w:rsid w:val="00136875"/>
    <w:rsid w:val="00137ED8"/>
    <w:rsid w:val="0014799E"/>
    <w:rsid w:val="001503FC"/>
    <w:rsid w:val="00151760"/>
    <w:rsid w:val="00152842"/>
    <w:rsid w:val="001545EA"/>
    <w:rsid w:val="00160E62"/>
    <w:rsid w:val="001624F4"/>
    <w:rsid w:val="00167C25"/>
    <w:rsid w:val="00192D5B"/>
    <w:rsid w:val="00196E40"/>
    <w:rsid w:val="00197E2D"/>
    <w:rsid w:val="001A11FA"/>
    <w:rsid w:val="001C52A5"/>
    <w:rsid w:val="001D1BDF"/>
    <w:rsid w:val="001D226B"/>
    <w:rsid w:val="001D37CC"/>
    <w:rsid w:val="001D407A"/>
    <w:rsid w:val="001E3AD8"/>
    <w:rsid w:val="001E7740"/>
    <w:rsid w:val="00201CC9"/>
    <w:rsid w:val="002102C0"/>
    <w:rsid w:val="0021325A"/>
    <w:rsid w:val="00214DAA"/>
    <w:rsid w:val="0021593A"/>
    <w:rsid w:val="00226F3F"/>
    <w:rsid w:val="00251127"/>
    <w:rsid w:val="0025387E"/>
    <w:rsid w:val="00254D4C"/>
    <w:rsid w:val="002606AB"/>
    <w:rsid w:val="0026074F"/>
    <w:rsid w:val="00276352"/>
    <w:rsid w:val="002A74AB"/>
    <w:rsid w:val="002B2C7F"/>
    <w:rsid w:val="002C3CA5"/>
    <w:rsid w:val="002D7B93"/>
    <w:rsid w:val="002E600B"/>
    <w:rsid w:val="00300F50"/>
    <w:rsid w:val="003022CF"/>
    <w:rsid w:val="00305893"/>
    <w:rsid w:val="00307C8E"/>
    <w:rsid w:val="00313ADB"/>
    <w:rsid w:val="00334E8C"/>
    <w:rsid w:val="00351044"/>
    <w:rsid w:val="00352CD7"/>
    <w:rsid w:val="00357F5A"/>
    <w:rsid w:val="003631E0"/>
    <w:rsid w:val="00370077"/>
    <w:rsid w:val="00382001"/>
    <w:rsid w:val="003822F7"/>
    <w:rsid w:val="0038327F"/>
    <w:rsid w:val="00395631"/>
    <w:rsid w:val="003A215C"/>
    <w:rsid w:val="003A6C55"/>
    <w:rsid w:val="003B7350"/>
    <w:rsid w:val="003C1C58"/>
    <w:rsid w:val="003C30BE"/>
    <w:rsid w:val="003C7C78"/>
    <w:rsid w:val="003D3CFB"/>
    <w:rsid w:val="003D6783"/>
    <w:rsid w:val="003E7AB3"/>
    <w:rsid w:val="003F1190"/>
    <w:rsid w:val="003F1945"/>
    <w:rsid w:val="003F7D91"/>
    <w:rsid w:val="00404E53"/>
    <w:rsid w:val="00407F1A"/>
    <w:rsid w:val="0041755B"/>
    <w:rsid w:val="00427DC2"/>
    <w:rsid w:val="00451657"/>
    <w:rsid w:val="00451890"/>
    <w:rsid w:val="00453070"/>
    <w:rsid w:val="004630C2"/>
    <w:rsid w:val="004633BA"/>
    <w:rsid w:val="00473E61"/>
    <w:rsid w:val="004774FE"/>
    <w:rsid w:val="004873AC"/>
    <w:rsid w:val="004A0A35"/>
    <w:rsid w:val="004A2275"/>
    <w:rsid w:val="004C7F46"/>
    <w:rsid w:val="004D1803"/>
    <w:rsid w:val="004E2E92"/>
    <w:rsid w:val="004E53AA"/>
    <w:rsid w:val="004E56C3"/>
    <w:rsid w:val="004F2B46"/>
    <w:rsid w:val="005014F4"/>
    <w:rsid w:val="0050604B"/>
    <w:rsid w:val="00520973"/>
    <w:rsid w:val="0052733B"/>
    <w:rsid w:val="0053050B"/>
    <w:rsid w:val="005416BF"/>
    <w:rsid w:val="00544EFF"/>
    <w:rsid w:val="0055687E"/>
    <w:rsid w:val="0055771C"/>
    <w:rsid w:val="00561204"/>
    <w:rsid w:val="00570825"/>
    <w:rsid w:val="00570B51"/>
    <w:rsid w:val="00570CAE"/>
    <w:rsid w:val="0057184C"/>
    <w:rsid w:val="00572325"/>
    <w:rsid w:val="00576C5F"/>
    <w:rsid w:val="005851B0"/>
    <w:rsid w:val="00593124"/>
    <w:rsid w:val="00595A52"/>
    <w:rsid w:val="005A4EEF"/>
    <w:rsid w:val="005A5514"/>
    <w:rsid w:val="005B3BD4"/>
    <w:rsid w:val="005D4146"/>
    <w:rsid w:val="005E04E1"/>
    <w:rsid w:val="005E3739"/>
    <w:rsid w:val="005E57F4"/>
    <w:rsid w:val="005F3AE2"/>
    <w:rsid w:val="005F4DC8"/>
    <w:rsid w:val="00603D0B"/>
    <w:rsid w:val="00614EA6"/>
    <w:rsid w:val="00615CB7"/>
    <w:rsid w:val="00646675"/>
    <w:rsid w:val="006514A9"/>
    <w:rsid w:val="00663BAD"/>
    <w:rsid w:val="00677944"/>
    <w:rsid w:val="006852EA"/>
    <w:rsid w:val="00687083"/>
    <w:rsid w:val="0069520E"/>
    <w:rsid w:val="00696EF6"/>
    <w:rsid w:val="006A2057"/>
    <w:rsid w:val="006B3E0C"/>
    <w:rsid w:val="006B7EC1"/>
    <w:rsid w:val="006C3C04"/>
    <w:rsid w:val="006D42AF"/>
    <w:rsid w:val="006E4463"/>
    <w:rsid w:val="006E6DC4"/>
    <w:rsid w:val="006F4A11"/>
    <w:rsid w:val="006F612B"/>
    <w:rsid w:val="00710EAC"/>
    <w:rsid w:val="00713010"/>
    <w:rsid w:val="00715FF2"/>
    <w:rsid w:val="00721C1B"/>
    <w:rsid w:val="00734DBF"/>
    <w:rsid w:val="007461B0"/>
    <w:rsid w:val="00746686"/>
    <w:rsid w:val="00757B5D"/>
    <w:rsid w:val="00757F81"/>
    <w:rsid w:val="007840BE"/>
    <w:rsid w:val="007A0305"/>
    <w:rsid w:val="007B7EEE"/>
    <w:rsid w:val="007C0C54"/>
    <w:rsid w:val="007C13EE"/>
    <w:rsid w:val="007C1EB4"/>
    <w:rsid w:val="007C5276"/>
    <w:rsid w:val="007D0967"/>
    <w:rsid w:val="007E6AFE"/>
    <w:rsid w:val="007E6F87"/>
    <w:rsid w:val="007F6EAE"/>
    <w:rsid w:val="008014A6"/>
    <w:rsid w:val="0080189D"/>
    <w:rsid w:val="00820996"/>
    <w:rsid w:val="008236EA"/>
    <w:rsid w:val="00827E73"/>
    <w:rsid w:val="008369A1"/>
    <w:rsid w:val="0084683D"/>
    <w:rsid w:val="0085508A"/>
    <w:rsid w:val="00863585"/>
    <w:rsid w:val="00892473"/>
    <w:rsid w:val="008B7BBC"/>
    <w:rsid w:val="008C41F6"/>
    <w:rsid w:val="008F4E50"/>
    <w:rsid w:val="00900E89"/>
    <w:rsid w:val="00911C8F"/>
    <w:rsid w:val="009130FE"/>
    <w:rsid w:val="00920E78"/>
    <w:rsid w:val="00935779"/>
    <w:rsid w:val="009425B7"/>
    <w:rsid w:val="0094304B"/>
    <w:rsid w:val="00960725"/>
    <w:rsid w:val="009A751E"/>
    <w:rsid w:val="009B340B"/>
    <w:rsid w:val="009C41EB"/>
    <w:rsid w:val="009D2E44"/>
    <w:rsid w:val="009D6145"/>
    <w:rsid w:val="009F375D"/>
    <w:rsid w:val="00A0424F"/>
    <w:rsid w:val="00A0597C"/>
    <w:rsid w:val="00A0766F"/>
    <w:rsid w:val="00A143CA"/>
    <w:rsid w:val="00A207EA"/>
    <w:rsid w:val="00A264E5"/>
    <w:rsid w:val="00A517C7"/>
    <w:rsid w:val="00A534FF"/>
    <w:rsid w:val="00A87A9E"/>
    <w:rsid w:val="00A94DA5"/>
    <w:rsid w:val="00A95709"/>
    <w:rsid w:val="00AA5D00"/>
    <w:rsid w:val="00AB1090"/>
    <w:rsid w:val="00AC401F"/>
    <w:rsid w:val="00AD5133"/>
    <w:rsid w:val="00AE1FDD"/>
    <w:rsid w:val="00AE44F2"/>
    <w:rsid w:val="00AF3FF4"/>
    <w:rsid w:val="00AF4242"/>
    <w:rsid w:val="00B02A42"/>
    <w:rsid w:val="00B1228E"/>
    <w:rsid w:val="00B20DDF"/>
    <w:rsid w:val="00B316B4"/>
    <w:rsid w:val="00B363F0"/>
    <w:rsid w:val="00B44049"/>
    <w:rsid w:val="00B46C8B"/>
    <w:rsid w:val="00B50CF1"/>
    <w:rsid w:val="00B5498D"/>
    <w:rsid w:val="00B67BD0"/>
    <w:rsid w:val="00B67C42"/>
    <w:rsid w:val="00B73DE8"/>
    <w:rsid w:val="00B74D49"/>
    <w:rsid w:val="00B774D8"/>
    <w:rsid w:val="00B824DF"/>
    <w:rsid w:val="00B8733E"/>
    <w:rsid w:val="00B87472"/>
    <w:rsid w:val="00B90AC4"/>
    <w:rsid w:val="00B911E0"/>
    <w:rsid w:val="00BA12EC"/>
    <w:rsid w:val="00BD41B2"/>
    <w:rsid w:val="00BE561B"/>
    <w:rsid w:val="00C22CA7"/>
    <w:rsid w:val="00C2368E"/>
    <w:rsid w:val="00C404FE"/>
    <w:rsid w:val="00C40B0C"/>
    <w:rsid w:val="00C43623"/>
    <w:rsid w:val="00C528BD"/>
    <w:rsid w:val="00C65D7F"/>
    <w:rsid w:val="00C66AE7"/>
    <w:rsid w:val="00C73264"/>
    <w:rsid w:val="00C73975"/>
    <w:rsid w:val="00C75980"/>
    <w:rsid w:val="00C81988"/>
    <w:rsid w:val="00C905C1"/>
    <w:rsid w:val="00CA79B9"/>
    <w:rsid w:val="00CC324D"/>
    <w:rsid w:val="00CE1D84"/>
    <w:rsid w:val="00CE5A54"/>
    <w:rsid w:val="00CE7EBF"/>
    <w:rsid w:val="00CF5A07"/>
    <w:rsid w:val="00CF5B6B"/>
    <w:rsid w:val="00D004CD"/>
    <w:rsid w:val="00D02E55"/>
    <w:rsid w:val="00D05DE5"/>
    <w:rsid w:val="00D23325"/>
    <w:rsid w:val="00D35D49"/>
    <w:rsid w:val="00D36463"/>
    <w:rsid w:val="00D4104C"/>
    <w:rsid w:val="00D41A06"/>
    <w:rsid w:val="00D72423"/>
    <w:rsid w:val="00D73343"/>
    <w:rsid w:val="00D80878"/>
    <w:rsid w:val="00D876A4"/>
    <w:rsid w:val="00D90E04"/>
    <w:rsid w:val="00DA66C0"/>
    <w:rsid w:val="00DA67A1"/>
    <w:rsid w:val="00DC0E91"/>
    <w:rsid w:val="00DC7A30"/>
    <w:rsid w:val="00DD4768"/>
    <w:rsid w:val="00DF2237"/>
    <w:rsid w:val="00DF2920"/>
    <w:rsid w:val="00E05991"/>
    <w:rsid w:val="00E07287"/>
    <w:rsid w:val="00E10544"/>
    <w:rsid w:val="00E11B97"/>
    <w:rsid w:val="00E26CA5"/>
    <w:rsid w:val="00E32812"/>
    <w:rsid w:val="00E34A29"/>
    <w:rsid w:val="00E40AF1"/>
    <w:rsid w:val="00E53FE5"/>
    <w:rsid w:val="00E5410F"/>
    <w:rsid w:val="00E63395"/>
    <w:rsid w:val="00E63AE9"/>
    <w:rsid w:val="00E678B5"/>
    <w:rsid w:val="00E8163B"/>
    <w:rsid w:val="00E84367"/>
    <w:rsid w:val="00E8461A"/>
    <w:rsid w:val="00E92AA2"/>
    <w:rsid w:val="00E959F3"/>
    <w:rsid w:val="00E9735F"/>
    <w:rsid w:val="00EA54DE"/>
    <w:rsid w:val="00EB003F"/>
    <w:rsid w:val="00EC1C6B"/>
    <w:rsid w:val="00EC7E89"/>
    <w:rsid w:val="00ED7007"/>
    <w:rsid w:val="00EE12A8"/>
    <w:rsid w:val="00F210A1"/>
    <w:rsid w:val="00F31F3B"/>
    <w:rsid w:val="00F35290"/>
    <w:rsid w:val="00F53701"/>
    <w:rsid w:val="00F54E49"/>
    <w:rsid w:val="00F56534"/>
    <w:rsid w:val="00F629B6"/>
    <w:rsid w:val="00F750CF"/>
    <w:rsid w:val="00F8066A"/>
    <w:rsid w:val="00F83489"/>
    <w:rsid w:val="00F91236"/>
    <w:rsid w:val="00FB08E4"/>
    <w:rsid w:val="00FC7B2F"/>
    <w:rsid w:val="00FD36D2"/>
    <w:rsid w:val="00FE5025"/>
    <w:rsid w:val="00FF1148"/>
    <w:rsid w:val="00FF4656"/>
    <w:rsid w:val="00FF76B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91647"/>
  <w15:docId w15:val="{4772292D-16D4-40DD-A668-FC9ED99D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0">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0"/>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47377"/>
    <w:rPr>
      <w:sz w:val="16"/>
      <w:szCs w:val="16"/>
    </w:rPr>
  </w:style>
  <w:style w:type="paragraph" w:styleId="CommentText">
    <w:name w:val="annotation text"/>
    <w:basedOn w:val="Normal"/>
    <w:link w:val="CommentTextChar"/>
    <w:uiPriority w:val="99"/>
    <w:unhideWhenUsed/>
    <w:rsid w:val="00D47377"/>
    <w:pPr>
      <w:spacing w:line="240" w:lineRule="auto"/>
    </w:pPr>
    <w:rPr>
      <w:sz w:val="20"/>
      <w:szCs w:val="20"/>
    </w:rPr>
  </w:style>
  <w:style w:type="character" w:customStyle="1" w:styleId="CommentTextChar">
    <w:name w:val="Comment Text Char"/>
    <w:basedOn w:val="DefaultParagraphFont"/>
    <w:link w:val="CommentText"/>
    <w:uiPriority w:val="99"/>
    <w:rsid w:val="00D47377"/>
    <w:rPr>
      <w:sz w:val="20"/>
      <w:szCs w:val="20"/>
    </w:rPr>
  </w:style>
  <w:style w:type="paragraph" w:styleId="CommentSubject">
    <w:name w:val="annotation subject"/>
    <w:basedOn w:val="CommentText"/>
    <w:next w:val="CommentText"/>
    <w:link w:val="CommentSubjectChar"/>
    <w:uiPriority w:val="99"/>
    <w:semiHidden/>
    <w:unhideWhenUsed/>
    <w:rsid w:val="00D47377"/>
    <w:rPr>
      <w:b/>
      <w:bCs/>
    </w:rPr>
  </w:style>
  <w:style w:type="character" w:customStyle="1" w:styleId="CommentSubjectChar">
    <w:name w:val="Comment Subject Char"/>
    <w:basedOn w:val="CommentTextChar"/>
    <w:link w:val="CommentSubject"/>
    <w:uiPriority w:val="99"/>
    <w:semiHidden/>
    <w:rsid w:val="00D47377"/>
    <w:rPr>
      <w:b/>
      <w:bCs/>
      <w:sz w:val="20"/>
      <w:szCs w:val="20"/>
    </w:rPr>
  </w:style>
  <w:style w:type="paragraph" w:styleId="Revision">
    <w:name w:val="Revision"/>
    <w:hidden/>
    <w:uiPriority w:val="99"/>
    <w:semiHidden/>
    <w:rsid w:val="00F15D65"/>
    <w:pPr>
      <w:spacing w:line="240" w:lineRule="auto"/>
    </w:pPr>
  </w:style>
  <w:style w:type="paragraph" w:styleId="BalloonText">
    <w:name w:val="Balloon Text"/>
    <w:basedOn w:val="Normal"/>
    <w:link w:val="BalloonTextChar"/>
    <w:uiPriority w:val="99"/>
    <w:semiHidden/>
    <w:unhideWhenUsed/>
    <w:rsid w:val="0098683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8683D"/>
    <w:rPr>
      <w:rFonts w:ascii="Times New Roman" w:hAnsi="Times New Roman" w:cs="Times New Roman"/>
      <w:sz w:val="18"/>
      <w:szCs w:val="18"/>
    </w:rPr>
  </w:style>
  <w:style w:type="paragraph" w:styleId="ListParagraph">
    <w:name w:val="List Paragraph"/>
    <w:basedOn w:val="Normal"/>
    <w:uiPriority w:val="34"/>
    <w:qFormat/>
    <w:rsid w:val="00F57085"/>
    <w:pPr>
      <w:ind w:left="720"/>
      <w:contextualSpacing/>
    </w:pPr>
  </w:style>
  <w:style w:type="paragraph" w:styleId="BodyText">
    <w:name w:val="Body Text"/>
    <w:basedOn w:val="Normal"/>
    <w:link w:val="BodyTextChar"/>
    <w:rsid w:val="00736851"/>
    <w:pPr>
      <w:widowControl w:val="0"/>
      <w:suppressAutoHyphens/>
      <w:spacing w:after="140"/>
    </w:pPr>
    <w:rPr>
      <w:rFonts w:ascii="Liberation Serif" w:eastAsia="Songti SC" w:hAnsi="Liberation Serif" w:cs="Arial Unicode MS"/>
      <w:sz w:val="24"/>
      <w:szCs w:val="24"/>
      <w:lang w:eastAsia="zh-CN" w:bidi="hi-IN"/>
    </w:rPr>
  </w:style>
  <w:style w:type="character" w:customStyle="1" w:styleId="BodyTextChar">
    <w:name w:val="Body Text Char"/>
    <w:basedOn w:val="DefaultParagraphFont"/>
    <w:link w:val="BodyText"/>
    <w:rsid w:val="00736851"/>
    <w:rPr>
      <w:rFonts w:ascii="Liberation Serif" w:eastAsia="Songti SC" w:hAnsi="Liberation Serif" w:cs="Arial Unicode MS"/>
      <w:sz w:val="24"/>
      <w:szCs w:val="24"/>
      <w:lang w:val="en-US" w:eastAsia="zh-CN" w:bidi="hi-IN"/>
    </w:rPr>
  </w:style>
  <w:style w:type="character" w:customStyle="1" w:styleId="apple-converted-space">
    <w:name w:val="apple-converted-space"/>
    <w:basedOn w:val="DefaultParagraphFont"/>
    <w:rsid w:val="00736851"/>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A215C"/>
    <w:rPr>
      <w:color w:val="0000FF" w:themeColor="hyperlink"/>
      <w:u w:val="single"/>
    </w:rPr>
  </w:style>
  <w:style w:type="character" w:styleId="UnresolvedMention">
    <w:name w:val="Unresolved Mention"/>
    <w:basedOn w:val="DefaultParagraphFont"/>
    <w:uiPriority w:val="99"/>
    <w:semiHidden/>
    <w:unhideWhenUsed/>
    <w:rsid w:val="003A215C"/>
    <w:rPr>
      <w:color w:val="605E5C"/>
      <w:shd w:val="clear" w:color="auto" w:fill="E1DFDD"/>
    </w:rPr>
  </w:style>
  <w:style w:type="paragraph" w:styleId="Header">
    <w:name w:val="header"/>
    <w:basedOn w:val="Normal"/>
    <w:link w:val="HeaderChar"/>
    <w:uiPriority w:val="99"/>
    <w:unhideWhenUsed/>
    <w:rsid w:val="00CE1D84"/>
    <w:pPr>
      <w:tabs>
        <w:tab w:val="center" w:pos="4536"/>
        <w:tab w:val="right" w:pos="9072"/>
      </w:tabs>
      <w:spacing w:line="240" w:lineRule="auto"/>
    </w:pPr>
  </w:style>
  <w:style w:type="character" w:customStyle="1" w:styleId="HeaderChar">
    <w:name w:val="Header Char"/>
    <w:basedOn w:val="DefaultParagraphFont"/>
    <w:link w:val="Header"/>
    <w:uiPriority w:val="99"/>
    <w:rsid w:val="00CE1D84"/>
  </w:style>
  <w:style w:type="paragraph" w:styleId="Footer">
    <w:name w:val="footer"/>
    <w:basedOn w:val="Normal"/>
    <w:link w:val="FooterChar"/>
    <w:uiPriority w:val="99"/>
    <w:unhideWhenUsed/>
    <w:rsid w:val="00CE1D84"/>
    <w:pPr>
      <w:tabs>
        <w:tab w:val="center" w:pos="4536"/>
        <w:tab w:val="right" w:pos="9072"/>
      </w:tabs>
      <w:spacing w:line="240" w:lineRule="auto"/>
    </w:pPr>
  </w:style>
  <w:style w:type="character" w:customStyle="1" w:styleId="FooterChar">
    <w:name w:val="Footer Char"/>
    <w:basedOn w:val="DefaultParagraphFont"/>
    <w:link w:val="Footer"/>
    <w:uiPriority w:val="99"/>
    <w:rsid w:val="00CE1D84"/>
  </w:style>
  <w:style w:type="character" w:styleId="PageNumber">
    <w:name w:val="page number"/>
    <w:basedOn w:val="DefaultParagraphFont"/>
    <w:uiPriority w:val="99"/>
    <w:semiHidden/>
    <w:unhideWhenUsed/>
    <w:rsid w:val="002B2C7F"/>
  </w:style>
  <w:style w:type="table" w:styleId="PlainTable2">
    <w:name w:val="Plain Table 2"/>
    <w:basedOn w:val="TableNormal"/>
    <w:uiPriority w:val="42"/>
    <w:rsid w:val="006A205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DC7A30"/>
    <w:pPr>
      <w:spacing w:before="100" w:beforeAutospacing="1" w:after="100" w:afterAutospacing="1" w:line="240" w:lineRule="auto"/>
    </w:pPr>
    <w:rPr>
      <w:rFonts w:ascii="Times New Roman" w:eastAsia="Times New Roman" w:hAnsi="Times New Roman" w:cs="Times New Roman"/>
      <w:sz w:val="24"/>
      <w:szCs w:val="24"/>
      <w:lang w:val="nl-BE"/>
    </w:rPr>
  </w:style>
  <w:style w:type="character" w:styleId="FollowedHyperlink">
    <w:name w:val="FollowedHyperlink"/>
    <w:basedOn w:val="DefaultParagraphFont"/>
    <w:uiPriority w:val="99"/>
    <w:semiHidden/>
    <w:unhideWhenUsed/>
    <w:rsid w:val="00D05DE5"/>
    <w:rPr>
      <w:color w:val="800080" w:themeColor="followedHyperlink"/>
      <w:u w:val="single"/>
    </w:rPr>
  </w:style>
  <w:style w:type="character" w:customStyle="1" w:styleId="contributors">
    <w:name w:val="contributors"/>
    <w:basedOn w:val="DefaultParagraphFont"/>
    <w:rsid w:val="00A95709"/>
  </w:style>
  <w:style w:type="character" w:customStyle="1" w:styleId="maintitle">
    <w:name w:val="maintitle"/>
    <w:basedOn w:val="DefaultParagraphFont"/>
    <w:rsid w:val="00A95709"/>
  </w:style>
  <w:style w:type="character" w:customStyle="1" w:styleId="editors">
    <w:name w:val="editors"/>
    <w:basedOn w:val="DefaultParagraphFont"/>
    <w:rsid w:val="00A95709"/>
  </w:style>
  <w:style w:type="character" w:styleId="Emphasis">
    <w:name w:val="Emphasis"/>
    <w:basedOn w:val="DefaultParagraphFont"/>
    <w:uiPriority w:val="20"/>
    <w:qFormat/>
    <w:rsid w:val="00A95709"/>
    <w:rPr>
      <w:i/>
      <w:iCs/>
    </w:rPr>
  </w:style>
  <w:style w:type="character" w:customStyle="1" w:styleId="series-title">
    <w:name w:val="series-title"/>
    <w:basedOn w:val="DefaultParagraphFont"/>
    <w:rsid w:val="00A95709"/>
  </w:style>
  <w:style w:type="character" w:customStyle="1" w:styleId="print-publication-date">
    <w:name w:val="print-publication-date"/>
    <w:basedOn w:val="DefaultParagraphFont"/>
    <w:rsid w:val="00A95709"/>
  </w:style>
  <w:style w:type="character" w:customStyle="1" w:styleId="online-edition">
    <w:name w:val="online-edition"/>
    <w:basedOn w:val="DefaultParagraphFont"/>
    <w:rsid w:val="00A95709"/>
  </w:style>
  <w:style w:type="character" w:customStyle="1" w:styleId="containing-site">
    <w:name w:val="containing-site"/>
    <w:basedOn w:val="DefaultParagraphFont"/>
    <w:rsid w:val="00A95709"/>
  </w:style>
  <w:style w:type="character" w:customStyle="1" w:styleId="online-publication-date">
    <w:name w:val="online-publication-date"/>
    <w:basedOn w:val="DefaultParagraphFont"/>
    <w:rsid w:val="00A95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1647/OBP.0243" TargetMode="External"/><Relationship Id="rId18" Type="http://schemas.openxmlformats.org/officeDocument/2006/relationships/hyperlink" Target="https://doi.org/10.1007/978-3-030-48262-6" TargetMode="External"/><Relationship Id="rId26" Type="http://schemas.openxmlformats.org/officeDocument/2006/relationships/hyperlink" Target="https://doi.org/10.1093/9780190247027.001.0001" TargetMode="External"/><Relationship Id="rId39" Type="http://schemas.openxmlformats.org/officeDocument/2006/relationships/hyperlink" Target="https://doi.org/10.1080/07494467.2019.1684075" TargetMode="External"/><Relationship Id="rId3" Type="http://schemas.openxmlformats.org/officeDocument/2006/relationships/numbering" Target="numbering.xml"/><Relationship Id="rId21" Type="http://schemas.openxmlformats.org/officeDocument/2006/relationships/hyperlink" Target="https://doi.org/10.18546/LRE.15.3.04" TargetMode="External"/><Relationship Id="rId34" Type="http://schemas.openxmlformats.org/officeDocument/2006/relationships/hyperlink" Target="https://issuu.com/sibelius-akatemia/docs/fjme_vol23_nro1_2_web__1_" TargetMode="External"/><Relationship Id="rId42" Type="http://schemas.openxmlformats.org/officeDocument/2006/relationships/hyperlink" Target="https://doi.org/10.3390/ijerph20032606"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i.org/10.1093/oxfordhb/9780190219505.013.20" TargetMode="External"/><Relationship Id="rId17" Type="http://schemas.openxmlformats.org/officeDocument/2006/relationships/hyperlink" Target="https://doi.org/10.1093/oxfordhb/9780190219505.013.7" TargetMode="External"/><Relationship Id="rId25" Type="http://schemas.openxmlformats.org/officeDocument/2006/relationships/hyperlink" Target="https://doi.org/10.1080/14613808.2019.1626360" TargetMode="External"/><Relationship Id="rId33" Type="http://schemas.openxmlformats.org/officeDocument/2006/relationships/hyperlink" Target="https://doi.org/10.1177/0255761413502441" TargetMode="External"/><Relationship Id="rId38" Type="http://schemas.openxmlformats.org/officeDocument/2006/relationships/hyperlink" Target="https://doi.org/10.1386/ijcm.1.1.5_1"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i.org/10.3390/books978-3-03897-563-2-3" TargetMode="External"/><Relationship Id="rId20" Type="http://schemas.openxmlformats.org/officeDocument/2006/relationships/hyperlink" Target="https://doi.org/10.1093/acprof:oso/9780199393749.001.0001" TargetMode="External"/><Relationship Id="rId29" Type="http://schemas.openxmlformats.org/officeDocument/2006/relationships/hyperlink" Target="https://creativeeconomies.com/wp-content/uploads/2021/08/embedded_artists_von_fre__de__ric_martel_und_hartmut_wickert.pdf" TargetMode="External"/><Relationship Id="rId41" Type="http://schemas.openxmlformats.org/officeDocument/2006/relationships/hyperlink" Target="https://www.youtube.com/watch?v=6rBstcRWgrQ"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386/ijcm_00074_1" TargetMode="External"/><Relationship Id="rId24" Type="http://schemas.openxmlformats.org/officeDocument/2006/relationships/hyperlink" Target="https://doi.org/10.4324/9780203793206" TargetMode="External"/><Relationship Id="rId32" Type="http://schemas.openxmlformats.org/officeDocument/2006/relationships/hyperlink" Target="https://doi.org/10.1177/1049732320944142" TargetMode="External"/><Relationship Id="rId37" Type="http://schemas.openxmlformats.org/officeDocument/2006/relationships/hyperlink" Target="https://doi.org/10.1177/10298649231205553" TargetMode="External"/><Relationship Id="rId40" Type="http://schemas.openxmlformats.org/officeDocument/2006/relationships/hyperlink" Target="https://doi.org/10.1093/oxfordhb/9780190219505.001.0001"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1093/oxfordhb/9780190219505.013.20" TargetMode="External"/><Relationship Id="rId23" Type="http://schemas.openxmlformats.org/officeDocument/2006/relationships/hyperlink" Target="https://ray.yorksj.ac.uk/id/eprint/4995/" TargetMode="External"/><Relationship Id="rId28" Type="http://schemas.openxmlformats.org/officeDocument/2006/relationships/hyperlink" Target="https://doi.org/10.1037/a0013688" TargetMode="External"/><Relationship Id="rId36" Type="http://schemas.openxmlformats.org/officeDocument/2006/relationships/hyperlink" Target="https://doi.org/10.1386/ijcm_00039_1" TargetMode="External"/><Relationship Id="rId10" Type="http://schemas.openxmlformats.org/officeDocument/2006/relationships/hyperlink" Target="https://musicmasters.org.uk/wp-content/uploads/2018/04/Finding-Meaning-in-Music-an-LMM-RCM-research-project-2016.pdf" TargetMode="External"/><Relationship Id="rId19" Type="http://schemas.openxmlformats.org/officeDocument/2006/relationships/hyperlink" Target="https://doi.org/10.4324/9781315807928" TargetMode="External"/><Relationship Id="rId31" Type="http://schemas.openxmlformats.org/officeDocument/2006/relationships/hyperlink" Target="https://doi.org/10.1080/09548963.2022.2058354"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doi.org/10.1386/ijcm_00018_1" TargetMode="External"/><Relationship Id="rId14" Type="http://schemas.openxmlformats.org/officeDocument/2006/relationships/hyperlink" Target="https://doi.org/10.1191/1478088706qp063oa" TargetMode="External"/><Relationship Id="rId22" Type="http://schemas.openxmlformats.org/officeDocument/2006/relationships/hyperlink" Target="https://doi.org/10.3389/fpsyg.2021.713648" TargetMode="External"/><Relationship Id="rId27" Type="http://schemas.openxmlformats.org/officeDocument/2006/relationships/hyperlink" Target="https://sophiehope.org.uk/research/" TargetMode="External"/><Relationship Id="rId30" Type="http://schemas.openxmlformats.org/officeDocument/2006/relationships/hyperlink" Target="https://arestlessart.com/wp-content/uploads/2019/03/2019-a-restless-art.pdf" TargetMode="External"/><Relationship Id="rId35" Type="http://schemas.openxmlformats.org/officeDocument/2006/relationships/hyperlink" Target="https://fjme.journal.fi/issue/view/11285/2534" TargetMode="External"/><Relationship Id="rId43"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LdSg+zWIE9qDJyxjb8YEKCWwbg==">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</go:docsCustomData>
</go:gDocsCustomXmlDataStorage>
</file>

<file path=customXml/itemProps1.xml><?xml version="1.0" encoding="utf-8"?>
<ds:datastoreItem xmlns:ds="http://schemas.openxmlformats.org/officeDocument/2006/customXml" ds:itemID="{189E715F-22E0-5D42-B843-2C2E25CE24D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8098</Words>
  <Characters>46163</Characters>
  <Application>Microsoft Office Word</Application>
  <DocSecurity>4</DocSecurity>
  <Lines>384</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Mardall (R.Mardall)</dc:creator>
  <cp:lastModifiedBy>Ruth Mardall (R.Mardall)</cp:lastModifiedBy>
  <cp:revision>2</cp:revision>
  <dcterms:created xsi:type="dcterms:W3CDTF">2025-11-03T10:52:00Z</dcterms:created>
  <dcterms:modified xsi:type="dcterms:W3CDTF">2025-11-03T10:52:00Z</dcterms:modified>
</cp:coreProperties>
</file>