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spacing w:before="120" w:after="120" w:line="360" w:lineRule="auto"/>
        <w:jc w:val="center"/>
        <w:rPr>
          <w:rFonts w:ascii="Times New Roman" w:cs="Times New Roman" w:hAnsi="Times New Roman"/>
          <w:b/>
          <w:bCs/>
        </w:rPr>
      </w:pPr>
      <w:r>
        <w:rPr>
          <w:rFonts w:ascii="Times New Roman" w:cs="Times New Roman" w:hAnsi="Times New Roman"/>
          <w:b/>
          <w:bCs/>
        </w:rPr>
        <w:t>THE ROLE OF GENERATIVE ARTIFICIAL INTELLIGENCE (GEN-AI)IN RISK FORECASTING FOR INVESTMENT MANAGEMENT IN NIGERIAN FINANCIAL INSTITUTIONS</w:t>
      </w:r>
    </w:p>
    <w:p w14:paraId="00000006">
      <w:pPr>
        <w:spacing w:before="120" w:after="120" w:line="360" w:lineRule="auto"/>
        <w:jc w:val="both"/>
        <w:rPr>
          <w:rFonts w:ascii="Times New Roman" w:cs="Times New Roman" w:hAnsi="Times New Roman"/>
          <w:b/>
          <w:bCs/>
        </w:rPr>
      </w:pPr>
      <w:r>
        <w:rPr>
          <w:rFonts w:ascii="Times New Roman" w:cs="Times New Roman" w:hAnsi="Times New Roman"/>
          <w:b/>
          <w:bCs/>
        </w:rPr>
        <w:t>ABSTRACT</w:t>
      </w:r>
    </w:p>
    <w:p w14:paraId="00000007">
      <w:pPr>
        <w:spacing w:before="60" w:after="60" w:line="360" w:lineRule="auto"/>
        <w:jc w:val="both"/>
        <w:rPr>
          <w:rFonts w:ascii="Times New Roman" w:cs="Times New Roman" w:hAnsi="Times New Roman"/>
        </w:rPr>
      </w:pPr>
      <w:r>
        <w:rPr>
          <w:rFonts w:ascii="Times New Roman" w:cs="Times New Roman" w:hAnsi="Times New Roman"/>
        </w:rPr>
        <w:t>This study critically investigates the role of Generative Artificial Intelligence (Gen-AI) in enhancing investment risk forecasting within Nigerian financial institutions. While AI adoption in financial services is accelerating globally, there remains a significant gap in empirical research examining whether Gen-AI meaningfully improves forecasting performance in emerging markets characterised by volatility, weak regulatory frameworks, and digital inequality. Unlike traditional predictive models reliant on historical data, Gen-AI enables scenario simulation, unstructured data processing, and synthetic data generation offering potentially superior forecasting capabilities.</w:t>
      </w:r>
    </w:p>
    <w:p w14:paraId="00000008">
      <w:pPr>
        <w:spacing w:before="60" w:after="60" w:line="360" w:lineRule="auto"/>
        <w:jc w:val="both"/>
        <w:rPr>
          <w:rFonts w:ascii="Times New Roman" w:cs="Times New Roman" w:hAnsi="Times New Roman"/>
          <w:sz w:val="8"/>
        </w:rPr>
      </w:pPr>
    </w:p>
    <w:p w14:paraId="00000009">
      <w:pPr>
        <w:spacing w:before="60" w:after="60" w:line="360" w:lineRule="auto"/>
        <w:jc w:val="both"/>
        <w:rPr>
          <w:rFonts w:ascii="Times New Roman" w:cs="Times New Roman" w:hAnsi="Times New Roman"/>
        </w:rPr>
      </w:pPr>
      <w:r>
        <w:rPr>
          <w:rFonts w:ascii="Times New Roman" w:cs="Times New Roman" w:hAnsi="Times New Roman"/>
        </w:rPr>
        <w:t>Grounded in a positivist paradigm, the study employs a quantitative, cross-sectional survey design targeting 336 professionals across Nigerian financial institutions. Data were collected using a structured questionnaire and analysed using descriptive statistics, Exploratory Factor Analysis (EFA), and regression techniques. The findings reveal that while Gen-AI adoption is gradually expanding, it does not independently predict improved forecasting performance. Instead, institutional readiness and ethical governance emerged as more robust predictors, highlighting that socio-technical integration, not adoption alone, drives Gen-AI effectiveness</w:t>
      </w:r>
    </w:p>
    <w:p w14:paraId="0000000A">
      <w:pPr>
        <w:spacing w:before="60" w:after="60" w:line="360" w:lineRule="auto"/>
        <w:jc w:val="both"/>
        <w:rPr>
          <w:rFonts w:ascii="Times New Roman" w:cs="Times New Roman" w:hAnsi="Times New Roman"/>
          <w:sz w:val="8"/>
        </w:rPr>
      </w:pPr>
    </w:p>
    <w:p w14:paraId="0000000B">
      <w:pPr>
        <w:spacing w:before="60" w:after="60" w:line="360" w:lineRule="auto"/>
        <w:jc w:val="both"/>
        <w:rPr>
          <w:rFonts w:ascii="Times New Roman" w:cs="Times New Roman" w:hAnsi="Times New Roman"/>
        </w:rPr>
      </w:pPr>
      <w:r>
        <w:rPr>
          <w:rFonts w:ascii="Times New Roman" w:cs="Times New Roman" w:hAnsi="Times New Roman"/>
        </w:rPr>
        <w:t>Theoretically, the research affirms the Technology Acceptance Model (TAM), Diffusion of Innovation (DOI), and the Resource-Based View (RBV) by demonstrating that adoption is a necessary but insufficient condition for AI success. Empirically, it offers one of the first evidence-based evaluations of Gen-AI’s role in investment risk forecasting in sub-Saharan Africa, shifting the focus from adoption metrics to performance-centred outcomes. Practically, it underscores the importance of explainability, stakeholder trust, and ethical frameworks for financial institutions and regulators.</w:t>
      </w:r>
    </w:p>
    <w:p w14:paraId="0000000C">
      <w:pPr>
        <w:spacing w:before="60" w:after="60" w:line="360" w:lineRule="auto"/>
        <w:jc w:val="both"/>
        <w:rPr>
          <w:rFonts w:ascii="Times New Roman" w:cs="Times New Roman" w:hAnsi="Times New Roman"/>
          <w:sz w:val="8"/>
        </w:rPr>
      </w:pPr>
    </w:p>
    <w:p w14:paraId="0000000D">
      <w:pPr>
        <w:spacing w:before="60" w:after="60" w:line="360" w:lineRule="auto"/>
        <w:jc w:val="both"/>
        <w:rPr>
          <w:rFonts w:ascii="Times New Roman" w:cs="Times New Roman" w:hAnsi="Times New Roman"/>
        </w:rPr>
      </w:pPr>
      <w:r>
        <w:rPr>
          <w:rFonts w:ascii="Times New Roman" w:cs="Times New Roman" w:hAnsi="Times New Roman"/>
        </w:rPr>
        <w:t>While the study is limited by its cross-sectional design, modest R² value, and single country focus, it lays a foundation for future longitudinal and comparative research. It contributes to both AI innovation literature and the growing discourse on responsible AI governance in financial services, offering insights for technology strategists, policymakers, and institutional leaders navigating the intersection of Gen-AI and risk management.</w:t>
      </w:r>
    </w:p>
    <w:p w14:paraId="0000000E">
      <w:pPr>
        <w:spacing w:before="60" w:after="60" w:line="360" w:lineRule="auto"/>
        <w:jc w:val="both"/>
        <w:rPr>
          <w:rFonts w:ascii="Times New Roman" w:cs="Times New Roman" w:hAnsi="Times New Roman"/>
        </w:rPr>
      </w:pPr>
    </w:p>
    <w:p w14:paraId="0000000F">
      <w:pPr>
        <w:jc w:val="center"/>
        <w:rPr>
          <w:rFonts w:ascii="Times New Roman" w:cs="Times New Roman" w:hAnsi="Times New Roman"/>
          <w:b/>
        </w:rPr>
      </w:pPr>
      <w:r>
        <w:rPr>
          <w:rFonts w:ascii="Times New Roman" w:cs="Times New Roman" w:hAnsi="Times New Roman"/>
          <w:b/>
        </w:rPr>
        <w:t xml:space="preserve">TABLE OF CONTENTS </w:t>
      </w:r>
    </w:p>
    <w:p w14:paraId="00000010">
      <w:pPr>
        <w:spacing w:before="60" w:after="60" w:line="360" w:lineRule="auto"/>
        <w:jc w:val="both"/>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14:paraId="00000011">
      <w:pPr>
        <w:spacing w:before="60" w:after="60" w:line="360" w:lineRule="auto"/>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14:paraId="00000012">
      <w:pPr>
        <w:spacing w:before="60" w:after="60" w:line="360" w:lineRule="auto"/>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iii</w:t>
      </w:r>
    </w:p>
    <w:p w14:paraId="00000013">
      <w:pPr>
        <w:spacing w:before="60" w:after="60" w:line="360" w:lineRule="auto"/>
        <w:jc w:val="both"/>
        <w:rPr>
          <w:rFonts w:ascii="Times New Roman" w:cs="Times New Roman" w:hAnsi="Times New Roman"/>
        </w:rPr>
      </w:pPr>
      <w:r>
        <w:rPr>
          <w:rFonts w:ascii="Times New Roman" w:cs="Times New Roman" w:hAnsi="Times New Roman"/>
        </w:rPr>
        <w:t xml:space="preserve">Acknowledgments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iv</w:t>
      </w:r>
    </w:p>
    <w:p w14:paraId="00000014">
      <w:pPr>
        <w:spacing w:before="60" w:after="60" w:line="360" w:lineRule="auto"/>
        <w:jc w:val="both"/>
        <w:rPr>
          <w:rFonts w:ascii="Times New Roman" w:cs="Times New Roman" w:hAnsi="Times New Roman"/>
        </w:rPr>
      </w:pPr>
      <w:r>
        <w:rPr>
          <w:rFonts w:ascii="Times New Roman" w:cs="Times New Roman" w:hAnsi="Times New Roman"/>
        </w:rPr>
        <w:t xml:space="preserve">Abstract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v</w:t>
      </w:r>
    </w:p>
    <w:p w14:paraId="00000015">
      <w:pPr>
        <w:spacing w:before="60" w:after="60" w:line="360" w:lineRule="auto"/>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vi</w:t>
      </w:r>
    </w:p>
    <w:p w14:paraId="00000016">
      <w:pPr>
        <w:spacing w:before="60" w:after="60" w:line="360" w:lineRule="auto"/>
        <w:jc w:val="both"/>
        <w:rPr>
          <w:rFonts w:ascii="Times New Roman" w:cs="Times New Roman" w:hAnsi="Times New Roman"/>
          <w:b/>
          <w:bCs/>
          <w:sz w:val="2"/>
        </w:rPr>
      </w:pPr>
    </w:p>
    <w:p w14:paraId="00000017">
      <w:pPr>
        <w:spacing w:before="60" w:after="60" w:line="360" w:lineRule="auto"/>
        <w:jc w:val="both"/>
        <w:rPr>
          <w:rFonts w:ascii="Times New Roman" w:cs="Times New Roman" w:hAnsi="Times New Roman"/>
          <w:b/>
          <w:bCs/>
        </w:rPr>
      </w:pPr>
      <w:r>
        <w:rPr>
          <w:rFonts w:ascii="Times New Roman" w:cs="Times New Roman" w:hAnsi="Times New Roman"/>
          <w:b/>
          <w:bCs/>
        </w:rPr>
        <w:t>CHAPTER ONE: INTRODUCTION</w:t>
      </w:r>
    </w:p>
    <w:p w14:paraId="00000018">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 xml:space="preserve">Overview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 xml:space="preserve">            </w:t>
      </w:r>
      <w:r>
        <w:rPr>
          <w:rFonts w:ascii="Times New Roman" w:cs="Times New Roman" w:hAnsi="Times New Roman"/>
          <w:bCs/>
        </w:rPr>
        <w:t>1</w:t>
      </w:r>
    </w:p>
    <w:p w14:paraId="00000019">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Background and Context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w:t>
      </w:r>
    </w:p>
    <w:p w14:paraId="0000001A">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Statement of Problem</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w:t>
      </w:r>
    </w:p>
    <w:p w14:paraId="0000001B">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Research Aim</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w:t>
      </w:r>
    </w:p>
    <w:p w14:paraId="0000001C">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Research Objectives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w:t>
      </w:r>
    </w:p>
    <w:p w14:paraId="0000001D">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Research Questions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w:t>
      </w:r>
    </w:p>
    <w:p w14:paraId="0000001E">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Significance of the Study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w:t>
      </w:r>
    </w:p>
    <w:p w14:paraId="0000001F">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Expected Contribution to Knowledge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w:t>
      </w:r>
    </w:p>
    <w:p w14:paraId="00000020">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Chapter Summary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w:t>
      </w:r>
    </w:p>
    <w:p w14:paraId="00000021">
      <w:pPr>
        <w:pStyle w:val="ListParagraph"/>
        <w:numPr>
          <w:ilvl w:val="1"/>
          <w:numId w:val="1"/>
        </w:numPr>
        <w:spacing w:before="60" w:after="60" w:line="360" w:lineRule="auto"/>
        <w:jc w:val="both"/>
        <w:rPr>
          <w:rFonts w:ascii="Times New Roman" w:cs="Times New Roman" w:hAnsi="Times New Roman"/>
          <w:bCs/>
        </w:rPr>
      </w:pPr>
      <w:r>
        <w:rPr>
          <w:rFonts w:ascii="Times New Roman" w:cs="Times New Roman" w:hAnsi="Times New Roman"/>
          <w:bCs/>
        </w:rPr>
        <w:t>Structure of the Thesis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w:t>
      </w:r>
    </w:p>
    <w:p w14:paraId="00000022">
      <w:pPr>
        <w:spacing w:before="60" w:after="60" w:line="360" w:lineRule="auto"/>
        <w:jc w:val="both"/>
        <w:rPr>
          <w:rFonts w:ascii="Times New Roman" w:cs="Times New Roman" w:hAnsi="Times New Roman"/>
          <w:b/>
          <w:bCs/>
          <w:sz w:val="2"/>
        </w:rPr>
      </w:pPr>
    </w:p>
    <w:p w14:paraId="00000023">
      <w:pPr>
        <w:spacing w:before="60" w:after="60" w:line="360" w:lineRule="auto"/>
        <w:jc w:val="both"/>
        <w:rPr>
          <w:rFonts w:ascii="Times New Roman" w:cs="Times New Roman" w:hAnsi="Times New Roman"/>
          <w:b/>
          <w:bCs/>
        </w:rPr>
      </w:pPr>
      <w:r>
        <w:rPr>
          <w:rFonts w:ascii="Times New Roman" w:cs="Times New Roman" w:hAnsi="Times New Roman"/>
          <w:b/>
          <w:bCs/>
        </w:rPr>
        <w:t xml:space="preserve">CHAPTER TWO: LITERATURE REVIEW </w:t>
      </w:r>
    </w:p>
    <w:p w14:paraId="00000024">
      <w:pPr>
        <w:spacing w:before="60" w:after="60" w:line="360" w:lineRule="auto"/>
        <w:jc w:val="both"/>
        <w:rPr>
          <w:rFonts w:ascii="Times New Roman" w:cs="Times New Roman" w:hAnsi="Times New Roman"/>
          <w:bCs/>
        </w:rPr>
      </w:pPr>
      <w:r>
        <w:rPr>
          <w:rFonts w:ascii="Times New Roman" w:cs="Times New Roman" w:hAnsi="Times New Roman"/>
          <w:bCs/>
        </w:rPr>
        <w:t>2.1 Overview</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9</w:t>
      </w:r>
    </w:p>
    <w:p w14:paraId="00000025">
      <w:pPr>
        <w:spacing w:before="60" w:after="60" w:line="360" w:lineRule="auto"/>
        <w:jc w:val="both"/>
        <w:rPr>
          <w:rFonts w:ascii="Times New Roman" w:cs="Times New Roman" w:hAnsi="Times New Roman"/>
          <w:bCs/>
        </w:rPr>
      </w:pPr>
      <w:r>
        <w:rPr>
          <w:rFonts w:ascii="Times New Roman" w:cs="Times New Roman" w:hAnsi="Times New Roman"/>
          <w:bCs/>
        </w:rPr>
        <w:t>2.2 Conceptualising Generative AI in Financial Services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9</w:t>
      </w:r>
    </w:p>
    <w:p w14:paraId="00000026">
      <w:pPr>
        <w:spacing w:before="60" w:after="60" w:line="360" w:lineRule="auto"/>
        <w:jc w:val="both"/>
        <w:rPr>
          <w:rFonts w:ascii="Times New Roman" w:cs="Times New Roman" w:hAnsi="Times New Roman"/>
          <w:bCs/>
        </w:rPr>
      </w:pPr>
      <w:r>
        <w:rPr>
          <w:rFonts w:ascii="Times New Roman" w:cs="Times New Roman" w:hAnsi="Times New Roman"/>
          <w:bCs/>
        </w:rPr>
        <w:t xml:space="preserve">2.3 Theoretical Frameworks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12</w:t>
      </w:r>
    </w:p>
    <w:p w14:paraId="00000027">
      <w:pPr>
        <w:spacing w:before="60" w:after="60" w:line="360" w:lineRule="auto"/>
        <w:jc w:val="both"/>
        <w:rPr>
          <w:rFonts w:ascii="Times New Roman" w:cs="Times New Roman" w:hAnsi="Times New Roman"/>
          <w:bCs/>
        </w:rPr>
      </w:pPr>
      <w:r>
        <w:rPr>
          <w:rFonts w:ascii="Times New Roman" w:cs="Times New Roman" w:hAnsi="Times New Roman"/>
          <w:bCs/>
        </w:rPr>
        <w:t>2.3.1 Efficient Market Hypothesis (EMH)</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12</w:t>
      </w:r>
    </w:p>
    <w:p w14:paraId="00000028">
      <w:pPr>
        <w:spacing w:before="60" w:after="60" w:line="360" w:lineRule="auto"/>
        <w:jc w:val="both"/>
        <w:rPr>
          <w:rFonts w:ascii="Times New Roman" w:cs="Times New Roman" w:hAnsi="Times New Roman"/>
          <w:bCs/>
        </w:rPr>
      </w:pPr>
      <w:r>
        <w:rPr>
          <w:rFonts w:ascii="Times New Roman" w:cs="Times New Roman" w:hAnsi="Times New Roman"/>
          <w:bCs/>
        </w:rPr>
        <w:t>2.3.2 Behavioural Finance Theory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13</w:t>
      </w:r>
    </w:p>
    <w:p w14:paraId="00000029">
      <w:pPr>
        <w:spacing w:before="60" w:after="60" w:line="360" w:lineRule="auto"/>
        <w:jc w:val="both"/>
        <w:rPr>
          <w:rFonts w:ascii="Times New Roman" w:cs="Times New Roman" w:hAnsi="Times New Roman"/>
          <w:bCs/>
        </w:rPr>
      </w:pPr>
      <w:r>
        <w:rPr>
          <w:rFonts w:ascii="Times New Roman" w:cs="Times New Roman" w:hAnsi="Times New Roman"/>
          <w:bCs/>
        </w:rPr>
        <w:t>2.3.3 Technology Acceptance Model (TAM)</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13</w:t>
      </w:r>
    </w:p>
    <w:p w14:paraId="0000002A">
      <w:pPr>
        <w:spacing w:before="60" w:after="60" w:line="360" w:lineRule="auto"/>
        <w:jc w:val="both"/>
        <w:rPr>
          <w:rFonts w:ascii="Times New Roman" w:cs="Times New Roman" w:hAnsi="Times New Roman"/>
          <w:bCs/>
        </w:rPr>
      </w:pPr>
      <w:r>
        <w:rPr>
          <w:rFonts w:ascii="Times New Roman" w:cs="Times New Roman" w:hAnsi="Times New Roman"/>
          <w:bCs/>
        </w:rPr>
        <w:t>2.3.4 Explainable AI (XAI)</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14</w:t>
      </w:r>
    </w:p>
    <w:p w14:paraId="0000002B">
      <w:pPr>
        <w:spacing w:before="60" w:after="60" w:line="360" w:lineRule="auto"/>
        <w:jc w:val="both"/>
        <w:rPr>
          <w:rFonts w:ascii="Times New Roman" w:cs="Times New Roman" w:hAnsi="Times New Roman"/>
          <w:bCs/>
        </w:rPr>
      </w:pPr>
      <w:r>
        <w:rPr>
          <w:rFonts w:ascii="Times New Roman" w:cs="Times New Roman" w:hAnsi="Times New Roman"/>
          <w:bCs/>
        </w:rPr>
        <w:t>2.4 AI in Financial Forecasting: From Rule-Based Systems to Generative Models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14</w:t>
      </w:r>
    </w:p>
    <w:p w14:paraId="0000002C">
      <w:pPr>
        <w:spacing w:before="60" w:after="60" w:line="360" w:lineRule="auto"/>
        <w:jc w:val="both"/>
        <w:rPr>
          <w:rFonts w:ascii="Times New Roman" w:cs="Times New Roman" w:hAnsi="Times New Roman"/>
          <w:bCs/>
        </w:rPr>
      </w:pPr>
      <w:r>
        <w:rPr>
          <w:rFonts w:ascii="Times New Roman" w:cs="Times New Roman" w:hAnsi="Times New Roman"/>
          <w:bCs/>
        </w:rPr>
        <w:t>2.5 Gen-AI Adoption in Emerging Markets: Opportunities and Limitations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17</w:t>
      </w:r>
    </w:p>
    <w:p w14:paraId="0000002D">
      <w:pPr>
        <w:spacing w:before="60" w:after="60" w:line="360" w:lineRule="auto"/>
        <w:jc w:val="both"/>
        <w:rPr>
          <w:rFonts w:ascii="Times New Roman" w:cs="Times New Roman" w:hAnsi="Times New Roman"/>
          <w:bCs/>
        </w:rPr>
      </w:pPr>
      <w:r>
        <w:rPr>
          <w:rFonts w:ascii="Times New Roman" w:cs="Times New Roman" w:hAnsi="Times New Roman"/>
          <w:bCs/>
        </w:rPr>
        <w:t>2.6 Ethical, Regulatory, and Governance Implications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19</w:t>
      </w:r>
    </w:p>
    <w:p w14:paraId="0000002E">
      <w:pPr>
        <w:spacing w:before="60" w:after="60" w:line="360" w:lineRule="auto"/>
        <w:jc w:val="both"/>
        <w:rPr>
          <w:rFonts w:ascii="Times New Roman" w:cs="Times New Roman" w:hAnsi="Times New Roman"/>
          <w:bCs/>
        </w:rPr>
      </w:pPr>
      <w:r>
        <w:rPr>
          <w:rFonts w:ascii="Times New Roman" w:cs="Times New Roman" w:hAnsi="Times New Roman"/>
          <w:bCs/>
        </w:rPr>
        <w:t>2.7 Synthesis of Gaps in the Literature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21</w:t>
      </w:r>
    </w:p>
    <w:p w14:paraId="0000002F">
      <w:pPr>
        <w:spacing w:before="60" w:after="60" w:line="360" w:lineRule="auto"/>
        <w:jc w:val="both"/>
        <w:rPr>
          <w:rFonts w:ascii="Times New Roman" w:cs="Times New Roman" w:hAnsi="Times New Roman"/>
          <w:bCs/>
        </w:rPr>
      </w:pPr>
      <w:r>
        <w:rPr>
          <w:rFonts w:ascii="Times New Roman" w:cs="Times New Roman" w:hAnsi="Times New Roman"/>
          <w:bCs/>
        </w:rPr>
        <w:t>2.8 Conceptual Framework</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22</w:t>
      </w:r>
    </w:p>
    <w:p w14:paraId="00000030">
      <w:pPr>
        <w:spacing w:before="60" w:after="60" w:line="360" w:lineRule="auto"/>
        <w:jc w:val="both"/>
        <w:rPr>
          <w:rFonts w:ascii="Times New Roman" w:cs="Times New Roman" w:hAnsi="Times New Roman"/>
          <w:bCs/>
        </w:rPr>
      </w:pPr>
      <w:r>
        <w:rPr>
          <w:rFonts w:ascii="Times New Roman" w:cs="Times New Roman" w:hAnsi="Times New Roman"/>
          <w:bCs/>
        </w:rPr>
        <w:t>2.8.1 Gen-AI Capability and Adoption</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23</w:t>
      </w:r>
    </w:p>
    <w:p w14:paraId="00000031">
      <w:pPr>
        <w:spacing w:before="60" w:after="60" w:line="360" w:lineRule="auto"/>
        <w:jc w:val="both"/>
        <w:rPr>
          <w:rFonts w:ascii="Times New Roman" w:cs="Times New Roman" w:hAnsi="Times New Roman"/>
          <w:bCs/>
        </w:rPr>
      </w:pPr>
      <w:r>
        <w:rPr>
          <w:rFonts w:ascii="Times New Roman" w:cs="Times New Roman" w:hAnsi="Times New Roman"/>
          <w:bCs/>
        </w:rPr>
        <w:t>2.8.2 Institutional and Contextual Enablers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23</w:t>
      </w:r>
    </w:p>
    <w:p w14:paraId="00000032">
      <w:pPr>
        <w:spacing w:before="60" w:after="60" w:line="360" w:lineRule="auto"/>
        <w:jc w:val="both"/>
        <w:rPr>
          <w:rFonts w:ascii="Times New Roman" w:cs="Times New Roman" w:hAnsi="Times New Roman"/>
          <w:bCs/>
        </w:rPr>
      </w:pPr>
      <w:r>
        <w:rPr>
          <w:rFonts w:ascii="Times New Roman" w:cs="Times New Roman" w:hAnsi="Times New Roman"/>
          <w:bCs/>
        </w:rPr>
        <w:t>2.8.3 Ethical and Regulatory Governance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23</w:t>
      </w:r>
    </w:p>
    <w:p w14:paraId="00000033">
      <w:pPr>
        <w:spacing w:before="60" w:after="60" w:line="360" w:lineRule="auto"/>
        <w:jc w:val="both"/>
        <w:rPr>
          <w:rFonts w:ascii="Times New Roman" w:cs="Times New Roman" w:hAnsi="Times New Roman"/>
          <w:bCs/>
        </w:rPr>
      </w:pPr>
      <w:r>
        <w:rPr>
          <w:rFonts w:ascii="Times New Roman" w:cs="Times New Roman" w:hAnsi="Times New Roman"/>
          <w:bCs/>
        </w:rPr>
        <w:t>2.8.4 Forecasting Performance Outcomes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23</w:t>
      </w:r>
    </w:p>
    <w:p w14:paraId="00000034">
      <w:pPr>
        <w:spacing w:before="60" w:after="60" w:line="360" w:lineRule="auto"/>
        <w:jc w:val="both"/>
        <w:rPr>
          <w:rFonts w:ascii="Times New Roman" w:cs="Times New Roman" w:hAnsi="Times New Roman"/>
          <w:bCs/>
        </w:rPr>
      </w:pPr>
      <w:r>
        <w:rPr>
          <w:rFonts w:ascii="Times New Roman" w:cs="Times New Roman" w:hAnsi="Times New Roman"/>
          <w:bCs/>
        </w:rPr>
        <w:t>2.8.5 Interrelationship of Constructs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24</w:t>
      </w:r>
    </w:p>
    <w:p w14:paraId="00000035">
      <w:pPr>
        <w:spacing w:before="60" w:after="60" w:line="360" w:lineRule="auto"/>
        <w:jc w:val="both"/>
        <w:rPr>
          <w:rFonts w:ascii="Times New Roman" w:cs="Times New Roman" w:hAnsi="Times New Roman"/>
          <w:bCs/>
        </w:rPr>
      </w:pPr>
      <w:r>
        <w:rPr>
          <w:rFonts w:ascii="Times New Roman" w:cs="Times New Roman" w:hAnsi="Times New Roman"/>
          <w:bCs/>
        </w:rPr>
        <w:t>2.8.6 Relevance to Research Objectives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24</w:t>
      </w:r>
    </w:p>
    <w:p w14:paraId="00000036">
      <w:pPr>
        <w:spacing w:before="60" w:after="60" w:line="360" w:lineRule="auto"/>
        <w:jc w:val="both"/>
        <w:rPr>
          <w:rFonts w:ascii="Times New Roman" w:cs="Times New Roman" w:hAnsi="Times New Roman"/>
          <w:bCs/>
        </w:rPr>
      </w:pPr>
      <w:r>
        <w:rPr>
          <w:rFonts w:ascii="Times New Roman" w:cs="Times New Roman" w:hAnsi="Times New Roman"/>
          <w:bCs/>
        </w:rPr>
        <w:t>2.9 Chapter Summary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25</w:t>
      </w:r>
    </w:p>
    <w:p w14:paraId="00000037">
      <w:pPr>
        <w:spacing w:before="60" w:after="60" w:line="360" w:lineRule="auto"/>
        <w:jc w:val="both"/>
        <w:rPr>
          <w:rFonts w:ascii="Times New Roman" w:cs="Times New Roman" w:hAnsi="Times New Roman"/>
          <w:b/>
          <w:bCs/>
          <w:sz w:val="2"/>
        </w:rPr>
      </w:pPr>
    </w:p>
    <w:p w14:paraId="00000038">
      <w:pPr>
        <w:spacing w:before="60" w:after="60" w:line="360" w:lineRule="auto"/>
        <w:jc w:val="both"/>
        <w:rPr>
          <w:rFonts w:ascii="Times New Roman" w:cs="Times New Roman" w:hAnsi="Times New Roman"/>
          <w:b/>
          <w:bCs/>
        </w:rPr>
      </w:pPr>
      <w:r>
        <w:rPr>
          <w:rFonts w:ascii="Times New Roman" w:cs="Times New Roman" w:hAnsi="Times New Roman"/>
          <w:b/>
          <w:bCs/>
        </w:rPr>
        <w:t xml:space="preserve">CHAPTER THREE: METHODOLOGY </w:t>
      </w:r>
    </w:p>
    <w:p w14:paraId="00000039">
      <w:pPr>
        <w:spacing w:before="60" w:after="60" w:line="360" w:lineRule="auto"/>
        <w:jc w:val="both"/>
        <w:rPr>
          <w:rFonts w:ascii="Times New Roman" w:cs="Times New Roman" w:hAnsi="Times New Roman"/>
          <w:bCs/>
        </w:rPr>
      </w:pPr>
      <w:r>
        <w:rPr>
          <w:rFonts w:ascii="Times New Roman" w:cs="Times New Roman" w:hAnsi="Times New Roman"/>
          <w:bCs/>
        </w:rPr>
        <w:t xml:space="preserve">3.1 Introduction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26</w:t>
      </w:r>
    </w:p>
    <w:p w14:paraId="0000003A">
      <w:pPr>
        <w:spacing w:before="60" w:after="60" w:line="360" w:lineRule="auto"/>
        <w:jc w:val="both"/>
        <w:rPr>
          <w:rFonts w:ascii="Times New Roman" w:cs="Times New Roman" w:hAnsi="Times New Roman"/>
          <w:bCs/>
        </w:rPr>
      </w:pPr>
      <w:r>
        <w:rPr>
          <w:rFonts w:ascii="Times New Roman" w:cs="Times New Roman" w:hAnsi="Times New Roman"/>
          <w:bCs/>
        </w:rPr>
        <w:t>3.2 Research Philosophy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26</w:t>
      </w:r>
    </w:p>
    <w:p w14:paraId="0000003B">
      <w:pPr>
        <w:spacing w:before="60" w:after="60" w:line="360" w:lineRule="auto"/>
        <w:jc w:val="both"/>
        <w:rPr>
          <w:rFonts w:ascii="Times New Roman" w:cs="Times New Roman" w:hAnsi="Times New Roman"/>
          <w:bCs/>
        </w:rPr>
      </w:pPr>
      <w:r>
        <w:rPr>
          <w:rFonts w:ascii="Times New Roman" w:cs="Times New Roman" w:hAnsi="Times New Roman"/>
          <w:bCs/>
        </w:rPr>
        <w:t>3.3 Research Approach and Design</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27</w:t>
      </w:r>
    </w:p>
    <w:p w14:paraId="0000003C">
      <w:pPr>
        <w:spacing w:before="60" w:after="60" w:line="360" w:lineRule="auto"/>
        <w:jc w:val="both"/>
        <w:rPr>
          <w:rFonts w:ascii="Times New Roman" w:cs="Times New Roman" w:hAnsi="Times New Roman"/>
          <w:bCs/>
        </w:rPr>
      </w:pPr>
      <w:r>
        <w:rPr>
          <w:rFonts w:ascii="Times New Roman" w:cs="Times New Roman" w:hAnsi="Times New Roman"/>
          <w:bCs/>
        </w:rPr>
        <w:t>3.4 Sampling Strategy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28</w:t>
      </w:r>
    </w:p>
    <w:p w14:paraId="0000003D">
      <w:pPr>
        <w:spacing w:before="60" w:after="60" w:line="360" w:lineRule="auto"/>
        <w:jc w:val="both"/>
        <w:rPr>
          <w:rFonts w:ascii="Times New Roman" w:cs="Times New Roman" w:hAnsi="Times New Roman"/>
          <w:bCs/>
        </w:rPr>
      </w:pPr>
      <w:r>
        <w:rPr>
          <w:rFonts w:ascii="Times New Roman" w:cs="Times New Roman" w:hAnsi="Times New Roman"/>
          <w:bCs/>
        </w:rPr>
        <w:t xml:space="preserve">3.5 Data Collection and Analysis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29</w:t>
      </w:r>
    </w:p>
    <w:p w14:paraId="0000003E">
      <w:pPr>
        <w:spacing w:before="60" w:after="60" w:line="360" w:lineRule="auto"/>
        <w:jc w:val="both"/>
        <w:rPr>
          <w:rFonts w:ascii="Times New Roman" w:cs="Times New Roman" w:eastAsia="Times New Roman" w:hAnsi="Times New Roman"/>
          <w:bCs/>
        </w:rPr>
      </w:pPr>
      <w:r>
        <w:rPr>
          <w:rFonts w:ascii="Times New Roman" w:cs="Times New Roman" w:eastAsia="Times New Roman" w:hAnsi="Times New Roman"/>
          <w:bCs/>
        </w:rPr>
        <w:t xml:space="preserve">3.5.1 Statistical Analysis and Formula </w:t>
      </w:r>
      <w:r>
        <w:rPr>
          <w:rFonts w:ascii="Times New Roman" w:cs="Times New Roman" w:eastAsia="Times New Roman" w:hAnsi="Times New Roman"/>
          <w:bCs/>
        </w:rPr>
        <w:tab/>
      </w:r>
      <w:r>
        <w:rPr>
          <w:rFonts w:ascii="Times New Roman" w:cs="Times New Roman" w:eastAsia="Times New Roman" w:hAnsi="Times New Roman"/>
          <w:bCs/>
        </w:rPr>
        <w:tab/>
      </w:r>
      <w:r>
        <w:rPr>
          <w:rFonts w:ascii="Times New Roman" w:cs="Times New Roman" w:eastAsia="Times New Roman" w:hAnsi="Times New Roman"/>
          <w:bCs/>
        </w:rPr>
        <w:tab/>
      </w:r>
      <w:r>
        <w:rPr>
          <w:rFonts w:ascii="Times New Roman" w:cs="Times New Roman" w:eastAsia="Times New Roman" w:hAnsi="Times New Roman"/>
          <w:bCs/>
        </w:rPr>
        <w:tab/>
      </w:r>
      <w:r>
        <w:rPr>
          <w:rFonts w:ascii="Times New Roman" w:cs="Times New Roman" w:eastAsia="Times New Roman" w:hAnsi="Times New Roman"/>
          <w:bCs/>
        </w:rPr>
        <w:tab/>
      </w:r>
      <w:r>
        <w:rPr>
          <w:rFonts w:ascii="Times New Roman" w:cs="Times New Roman" w:eastAsia="Times New Roman" w:hAnsi="Times New Roman"/>
          <w:bCs/>
        </w:rPr>
        <w:tab/>
      </w:r>
      <w:r>
        <w:rPr>
          <w:rFonts w:ascii="Times New Roman" w:cs="Times New Roman" w:eastAsia="Times New Roman" w:hAnsi="Times New Roman"/>
          <w:bCs/>
        </w:rPr>
        <w:tab/>
        <w:t>31</w:t>
      </w:r>
    </w:p>
    <w:p w14:paraId="0000003F">
      <w:pPr>
        <w:spacing w:before="60" w:after="60" w:line="360" w:lineRule="auto"/>
        <w:jc w:val="both"/>
        <w:rPr>
          <w:rFonts w:ascii="Times New Roman" w:cs="Times New Roman" w:hAnsi="Times New Roman"/>
          <w:bCs/>
        </w:rPr>
      </w:pPr>
      <w:r>
        <w:rPr>
          <w:rFonts w:ascii="Times New Roman" w:cs="Times New Roman" w:hAnsi="Times New Roman"/>
          <w:bCs/>
        </w:rPr>
        <w:t>3.6 Ethical Considerations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34</w:t>
      </w:r>
    </w:p>
    <w:p w14:paraId="00000040">
      <w:pPr>
        <w:spacing w:before="60" w:after="60" w:line="360" w:lineRule="auto"/>
        <w:jc w:val="both"/>
        <w:rPr>
          <w:rFonts w:ascii="Times New Roman" w:cs="Times New Roman" w:hAnsi="Times New Roman"/>
          <w:bCs/>
        </w:rPr>
      </w:pPr>
      <w:r>
        <w:rPr>
          <w:rFonts w:ascii="Times New Roman" w:cs="Times New Roman" w:hAnsi="Times New Roman"/>
          <w:bCs/>
        </w:rPr>
        <w:t>3.7 Limitations of the Research</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35</w:t>
      </w:r>
    </w:p>
    <w:p w14:paraId="00000041">
      <w:pPr>
        <w:spacing w:before="60" w:after="60" w:line="360" w:lineRule="auto"/>
        <w:jc w:val="both"/>
        <w:rPr>
          <w:rFonts w:ascii="Times New Roman" w:cs="Times New Roman" w:hAnsi="Times New Roman"/>
          <w:bCs/>
        </w:rPr>
      </w:pPr>
      <w:r>
        <w:rPr>
          <w:rFonts w:ascii="Times New Roman" w:cs="Times New Roman" w:hAnsi="Times New Roman"/>
          <w:bCs/>
        </w:rPr>
        <w:t>3.8 Chapter Summary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36</w:t>
      </w:r>
    </w:p>
    <w:p w14:paraId="00000042">
      <w:pPr>
        <w:spacing w:before="60" w:after="60" w:line="360" w:lineRule="auto"/>
        <w:jc w:val="both"/>
        <w:rPr>
          <w:rFonts w:ascii="Times New Roman" w:cs="Times New Roman" w:hAnsi="Times New Roman"/>
          <w:b/>
          <w:bCs/>
          <w:sz w:val="2"/>
        </w:rPr>
      </w:pPr>
    </w:p>
    <w:p w14:paraId="00000043">
      <w:pPr>
        <w:spacing w:before="60" w:after="60" w:line="360" w:lineRule="auto"/>
        <w:jc w:val="both"/>
        <w:rPr>
          <w:rFonts w:ascii="Times New Roman" w:cs="Times New Roman" w:hAnsi="Times New Roman"/>
          <w:b/>
          <w:bCs/>
        </w:rPr>
      </w:pPr>
      <w:r>
        <w:rPr>
          <w:rFonts w:ascii="Times New Roman" w:cs="Times New Roman" w:hAnsi="Times New Roman"/>
          <w:b/>
          <w:bCs/>
        </w:rPr>
        <w:t>CHAPTER FOUR</w:t>
      </w:r>
      <w:r>
        <w:rPr>
          <w:rFonts w:ascii="Times New Roman" w:cs="Times New Roman" w:hAnsi="Times New Roman"/>
          <w:b/>
          <w:bCs/>
        </w:rPr>
        <w:t xml:space="preserve">: </w:t>
      </w:r>
      <w:r>
        <w:rPr>
          <w:rFonts w:ascii="Times New Roman" w:cs="Times New Roman" w:hAnsi="Times New Roman"/>
          <w:b/>
          <w:bCs/>
        </w:rPr>
        <w:t xml:space="preserve">PRESENTATION AND DISCUSSION OF FINDINGS </w:t>
      </w:r>
    </w:p>
    <w:p w14:paraId="00000044">
      <w:pPr>
        <w:spacing w:before="60" w:after="60" w:line="360" w:lineRule="auto"/>
        <w:jc w:val="both"/>
        <w:rPr>
          <w:rFonts w:ascii="Times New Roman" w:cs="Times New Roman" w:hAnsi="Times New Roman"/>
          <w:bCs/>
        </w:rPr>
      </w:pPr>
      <w:r>
        <w:rPr>
          <w:rFonts w:ascii="Times New Roman" w:cs="Times New Roman" w:hAnsi="Times New Roman"/>
          <w:bCs/>
        </w:rPr>
        <w:t xml:space="preserve">4.0 Chapter Overview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38</w:t>
      </w:r>
    </w:p>
    <w:p w14:paraId="00000045">
      <w:pPr>
        <w:spacing w:before="60" w:after="60" w:line="360" w:lineRule="auto"/>
        <w:jc w:val="both"/>
        <w:rPr>
          <w:rFonts w:ascii="Times New Roman" w:cs="Times New Roman" w:hAnsi="Times New Roman"/>
          <w:bCs/>
        </w:rPr>
      </w:pPr>
      <w:r>
        <w:rPr>
          <w:rFonts w:ascii="Times New Roman" w:cs="Times New Roman" w:hAnsi="Times New Roman"/>
          <w:bCs/>
        </w:rPr>
        <w:t xml:space="preserve">4.1 Response Rate and Demographic Profile of Respondents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38</w:t>
      </w:r>
    </w:p>
    <w:p w14:paraId="00000046">
      <w:pPr>
        <w:spacing w:before="60" w:after="60" w:line="360" w:lineRule="auto"/>
        <w:jc w:val="both"/>
        <w:rPr>
          <w:rFonts w:ascii="Times New Roman" w:cs="Times New Roman" w:hAnsi="Times New Roman"/>
          <w:bCs/>
        </w:rPr>
      </w:pPr>
      <w:r>
        <w:rPr>
          <w:rFonts w:ascii="Times New Roman" w:cs="Times New Roman" w:hAnsi="Times New Roman"/>
          <w:bCs/>
        </w:rPr>
        <w:t xml:space="preserve">4.2 Descriptive Statistics of Key Variables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40</w:t>
      </w:r>
    </w:p>
    <w:p w14:paraId="00000047">
      <w:pPr>
        <w:spacing w:before="60" w:after="60" w:line="360" w:lineRule="auto"/>
        <w:rPr>
          <w:rFonts w:ascii="Times New Roman" w:cs="Times New Roman" w:hAnsi="Times New Roman"/>
          <w:bCs/>
        </w:rPr>
      </w:pPr>
      <w:r>
        <w:rPr>
          <w:rFonts w:ascii="Times New Roman" w:cs="Times New Roman" w:hAnsi="Times New Roman"/>
          <w:bCs/>
        </w:rPr>
        <w:t>4.3 Reliability and Validity Testing</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43</w:t>
      </w:r>
    </w:p>
    <w:p w14:paraId="00000048">
      <w:pPr>
        <w:spacing w:before="60" w:after="60" w:line="360" w:lineRule="auto"/>
        <w:jc w:val="both"/>
        <w:rPr>
          <w:rFonts w:ascii="Times New Roman" w:cs="Times New Roman" w:hAnsi="Times New Roman"/>
          <w:bCs/>
        </w:rPr>
      </w:pPr>
      <w:r>
        <w:rPr>
          <w:rFonts w:ascii="Times New Roman" w:cs="Times New Roman" w:hAnsi="Times New Roman"/>
          <w:bCs/>
        </w:rPr>
        <w:t xml:space="preserve">4.4 Correlation Analysis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48</w:t>
      </w:r>
    </w:p>
    <w:p w14:paraId="00000049">
      <w:pPr>
        <w:spacing w:before="60" w:after="60" w:line="360" w:lineRule="auto"/>
        <w:rPr>
          <w:rFonts w:ascii="Times New Roman" w:cs="Times New Roman" w:hAnsi="Times New Roman"/>
          <w:bCs/>
        </w:rPr>
      </w:pPr>
      <w:r>
        <w:rPr>
          <w:rFonts w:ascii="Times New Roman" w:cs="Times New Roman" w:hAnsi="Times New Roman"/>
          <w:bCs/>
        </w:rPr>
        <w:t>4.5 Regression or Structural Equation Modelling</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52</w:t>
      </w:r>
    </w:p>
    <w:p w14:paraId="0000004A">
      <w:pPr>
        <w:spacing w:before="60" w:after="60" w:line="360" w:lineRule="auto"/>
        <w:jc w:val="both"/>
        <w:rPr>
          <w:rFonts w:ascii="Times New Roman" w:cs="Times New Roman" w:hAnsi="Times New Roman"/>
        </w:rPr>
      </w:pPr>
      <w:r>
        <w:rPr>
          <w:rFonts w:ascii="Times New Roman" w:cs="Times New Roman" w:hAnsi="Times New Roman"/>
          <w:bCs/>
        </w:rPr>
        <w:t xml:space="preserve">4.5.1 </w:t>
      </w:r>
      <w:r>
        <w:rPr>
          <w:rFonts w:ascii="Times New Roman" w:cs="Times New Roman" w:hAnsi="Times New Roman"/>
        </w:rPr>
        <w:t xml:space="preserve">Model Fit and Statistical Significance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 xml:space="preserve">            54</w:t>
      </w:r>
    </w:p>
    <w:p w14:paraId="0000004B">
      <w:pPr>
        <w:spacing w:before="60" w:after="60" w:line="360" w:lineRule="auto"/>
        <w:jc w:val="both"/>
        <w:rPr>
          <w:rFonts w:ascii="Times New Roman" w:cs="Times New Roman" w:hAnsi="Times New Roman"/>
          <w:bCs/>
        </w:rPr>
      </w:pPr>
      <w:r>
        <w:rPr>
          <w:rFonts w:ascii="Times New Roman" w:cs="Times New Roman" w:hAnsi="Times New Roman"/>
          <w:bCs/>
        </w:rPr>
        <w:t>4.6 Discussion of Findings in Relation to Literature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54</w:t>
      </w:r>
    </w:p>
    <w:p w14:paraId="0000004C">
      <w:pPr>
        <w:spacing w:before="60" w:after="60" w:line="360" w:lineRule="auto"/>
        <w:jc w:val="both"/>
        <w:rPr>
          <w:rFonts w:ascii="Times New Roman" w:cs="Times New Roman" w:hAnsi="Times New Roman"/>
          <w:bCs/>
        </w:rPr>
      </w:pPr>
      <w:r>
        <w:rPr>
          <w:rFonts w:ascii="Times New Roman" w:cs="Times New Roman" w:hAnsi="Times New Roman"/>
          <w:bCs/>
        </w:rPr>
        <w:t>4.6.1 Consistencies with Existing Literature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55</w:t>
      </w:r>
    </w:p>
    <w:p w14:paraId="0000004D">
      <w:pPr>
        <w:spacing w:before="60" w:after="60" w:line="360" w:lineRule="auto"/>
        <w:jc w:val="both"/>
        <w:rPr>
          <w:rFonts w:ascii="Times New Roman" w:cs="Times New Roman" w:hAnsi="Times New Roman"/>
          <w:bCs/>
        </w:rPr>
      </w:pPr>
      <w:r>
        <w:rPr>
          <w:rFonts w:ascii="Times New Roman" w:cs="Times New Roman" w:hAnsi="Times New Roman"/>
          <w:bCs/>
        </w:rPr>
        <w:t>4.6.2 Divergences and Surprising Outcomes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55</w:t>
      </w:r>
    </w:p>
    <w:p w14:paraId="0000004E">
      <w:pPr>
        <w:spacing w:before="60" w:after="60" w:line="360" w:lineRule="auto"/>
        <w:jc w:val="both"/>
        <w:rPr>
          <w:rFonts w:ascii="Times New Roman" w:cs="Times New Roman" w:hAnsi="Times New Roman"/>
          <w:bCs/>
        </w:rPr>
      </w:pPr>
      <w:r>
        <w:rPr>
          <w:rFonts w:ascii="Times New Roman" w:cs="Times New Roman" w:hAnsi="Times New Roman"/>
          <w:bCs/>
        </w:rPr>
        <w:t>4.6.3 Challenges in Context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55</w:t>
      </w:r>
    </w:p>
    <w:p w14:paraId="0000004F">
      <w:pPr>
        <w:spacing w:before="60" w:after="60" w:line="360" w:lineRule="auto"/>
        <w:jc w:val="both"/>
        <w:rPr>
          <w:rFonts w:ascii="Times New Roman" w:cs="Times New Roman" w:hAnsi="Times New Roman"/>
          <w:bCs/>
        </w:rPr>
      </w:pPr>
      <w:r>
        <w:rPr>
          <w:rFonts w:ascii="Times New Roman" w:cs="Times New Roman" w:hAnsi="Times New Roman"/>
          <w:bCs/>
        </w:rPr>
        <w:t>4.6.4 Explainability, Trust, and the Limits of Measurement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56</w:t>
      </w:r>
    </w:p>
    <w:p w14:paraId="00000050">
      <w:pPr>
        <w:spacing w:before="60" w:after="60" w:line="360" w:lineRule="auto"/>
        <w:jc w:val="both"/>
        <w:rPr>
          <w:rFonts w:ascii="Times New Roman" w:cs="Times New Roman" w:hAnsi="Times New Roman"/>
          <w:bCs/>
        </w:rPr>
      </w:pPr>
      <w:r>
        <w:rPr>
          <w:rFonts w:ascii="Times New Roman" w:cs="Times New Roman" w:hAnsi="Times New Roman"/>
          <w:bCs/>
        </w:rPr>
        <w:t>4.6.5 Contextual Interpretation</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56</w:t>
      </w:r>
    </w:p>
    <w:p w14:paraId="00000051">
      <w:pPr>
        <w:spacing w:before="60" w:after="60" w:line="360" w:lineRule="auto"/>
        <w:jc w:val="both"/>
        <w:rPr>
          <w:rFonts w:ascii="Times New Roman" w:cs="Times New Roman" w:hAnsi="Times New Roman"/>
          <w:bCs/>
        </w:rPr>
      </w:pPr>
      <w:r>
        <w:rPr>
          <w:rFonts w:ascii="Times New Roman" w:cs="Times New Roman" w:hAnsi="Times New Roman"/>
          <w:bCs/>
        </w:rPr>
        <w:t>4.6.6 Critical Discussion of Research Objectives in Light of Empirical Findings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57</w:t>
      </w:r>
    </w:p>
    <w:p w14:paraId="00000052">
      <w:pPr>
        <w:spacing w:before="60" w:after="60" w:line="360" w:lineRule="auto"/>
        <w:jc w:val="both"/>
        <w:rPr>
          <w:rFonts w:ascii="Times New Roman" w:cs="Times New Roman" w:hAnsi="Times New Roman"/>
          <w:bCs/>
        </w:rPr>
      </w:pPr>
      <w:r>
        <w:rPr>
          <w:rFonts w:ascii="Times New Roman" w:cs="Times New Roman" w:hAnsi="Times New Roman"/>
          <w:bCs/>
        </w:rPr>
        <w:t>4.7 Summary of Chapter</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58</w:t>
      </w:r>
    </w:p>
    <w:p w14:paraId="00000053">
      <w:pPr>
        <w:spacing w:before="60" w:after="60" w:line="360" w:lineRule="auto"/>
        <w:jc w:val="both"/>
        <w:rPr>
          <w:rFonts w:ascii="Times New Roman" w:cs="Times New Roman" w:hAnsi="Times New Roman"/>
          <w:b/>
          <w:bCs/>
          <w:sz w:val="2"/>
        </w:rPr>
      </w:pPr>
    </w:p>
    <w:p w14:paraId="00000054">
      <w:pPr>
        <w:spacing w:before="60" w:after="60" w:line="360" w:lineRule="auto"/>
        <w:jc w:val="both"/>
        <w:rPr>
          <w:rFonts w:ascii="Times New Roman" w:cs="Times New Roman" w:hAnsi="Times New Roman"/>
          <w:b/>
          <w:bCs/>
        </w:rPr>
      </w:pPr>
      <w:r>
        <w:rPr>
          <w:rFonts w:ascii="Times New Roman" w:cs="Times New Roman" w:hAnsi="Times New Roman"/>
          <w:b/>
          <w:bCs/>
        </w:rPr>
        <w:t xml:space="preserve">CHAPTER FIVE: CONCLUSION AND RECOMMENDATIONS </w:t>
      </w:r>
    </w:p>
    <w:p w14:paraId="00000055">
      <w:pPr>
        <w:spacing w:before="60" w:after="60" w:line="360" w:lineRule="auto"/>
        <w:jc w:val="both"/>
        <w:rPr>
          <w:rFonts w:ascii="Times New Roman" w:cs="Times New Roman" w:hAnsi="Times New Roman"/>
          <w:bCs/>
        </w:rPr>
      </w:pPr>
      <w:r>
        <w:rPr>
          <w:rFonts w:ascii="Times New Roman" w:cs="Times New Roman" w:hAnsi="Times New Roman"/>
          <w:bCs/>
        </w:rPr>
        <w:t xml:space="preserve">5.1Chapter Overview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60</w:t>
      </w:r>
    </w:p>
    <w:p w14:paraId="00000056">
      <w:pPr>
        <w:spacing w:before="60" w:after="60" w:line="360" w:lineRule="auto"/>
        <w:jc w:val="both"/>
        <w:rPr>
          <w:rFonts w:ascii="Times New Roman" w:cs="Times New Roman" w:hAnsi="Times New Roman"/>
          <w:bCs/>
        </w:rPr>
      </w:pPr>
      <w:r>
        <w:rPr>
          <w:rFonts w:ascii="Times New Roman" w:cs="Times New Roman" w:hAnsi="Times New Roman"/>
          <w:bCs/>
        </w:rPr>
        <w:t>5.2 Summary of Key Findings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60</w:t>
      </w:r>
    </w:p>
    <w:p w14:paraId="00000057">
      <w:pPr>
        <w:spacing w:before="60" w:after="60" w:line="360" w:lineRule="auto"/>
        <w:jc w:val="both"/>
        <w:rPr>
          <w:rFonts w:ascii="Times New Roman" w:cs="Times New Roman" w:hAnsi="Times New Roman"/>
          <w:bCs/>
        </w:rPr>
      </w:pPr>
      <w:r>
        <w:rPr>
          <w:rFonts w:ascii="Times New Roman" w:cs="Times New Roman" w:hAnsi="Times New Roman"/>
          <w:bCs/>
        </w:rPr>
        <w:t xml:space="preserve">5.3 Conclusion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63</w:t>
      </w:r>
    </w:p>
    <w:p w14:paraId="00000058">
      <w:pPr>
        <w:spacing w:before="60" w:after="60" w:line="360" w:lineRule="auto"/>
        <w:jc w:val="both"/>
        <w:rPr>
          <w:rFonts w:ascii="Times New Roman" w:cs="Times New Roman" w:hAnsi="Times New Roman"/>
          <w:bCs/>
        </w:rPr>
      </w:pPr>
      <w:r>
        <w:rPr>
          <w:rFonts w:ascii="Times New Roman" w:cs="Times New Roman" w:hAnsi="Times New Roman"/>
          <w:bCs/>
        </w:rPr>
        <w:t>5.3.1 Contributions of the Study</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64</w:t>
      </w:r>
    </w:p>
    <w:p w14:paraId="00000059">
      <w:pPr>
        <w:spacing w:before="60" w:after="60" w:line="360" w:lineRule="auto"/>
        <w:jc w:val="both"/>
        <w:rPr>
          <w:rFonts w:ascii="Times New Roman" w:cs="Times New Roman" w:hAnsi="Times New Roman"/>
          <w:bCs/>
        </w:rPr>
      </w:pPr>
      <w:r>
        <w:rPr>
          <w:rFonts w:ascii="Times New Roman" w:cs="Times New Roman" w:hAnsi="Times New Roman"/>
          <w:bCs/>
        </w:rPr>
        <w:t>5.3.2 Policy and Managerial Recommendations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65</w:t>
      </w:r>
    </w:p>
    <w:p w14:paraId="0000005A">
      <w:pPr>
        <w:spacing w:before="60" w:after="60" w:line="360" w:lineRule="auto"/>
        <w:jc w:val="both"/>
        <w:rPr>
          <w:rFonts w:ascii="Times New Roman" w:cs="Times New Roman" w:hAnsi="Times New Roman"/>
          <w:bCs/>
        </w:rPr>
      </w:pPr>
      <w:r>
        <w:rPr>
          <w:rFonts w:ascii="Times New Roman" w:cs="Times New Roman" w:hAnsi="Times New Roman"/>
          <w:bCs/>
        </w:rPr>
        <w:t xml:space="preserve">5.3.3 Limitations of the study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67</w:t>
      </w:r>
    </w:p>
    <w:p w14:paraId="0000005B">
      <w:pPr>
        <w:spacing w:before="60" w:after="60" w:line="360" w:lineRule="auto"/>
        <w:jc w:val="both"/>
        <w:rPr>
          <w:rFonts w:ascii="Times New Roman" w:cs="Times New Roman" w:hAnsi="Times New Roman"/>
          <w:bCs/>
        </w:rPr>
      </w:pPr>
      <w:r>
        <w:rPr>
          <w:rFonts w:ascii="Times New Roman" w:cs="Times New Roman" w:hAnsi="Times New Roman"/>
          <w:bCs/>
        </w:rPr>
        <w:t>5.3.4 Future Research Directions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67</w:t>
      </w:r>
    </w:p>
    <w:p w14:paraId="0000005C">
      <w:pPr>
        <w:spacing w:before="60" w:after="60" w:line="360" w:lineRule="auto"/>
        <w:jc w:val="both"/>
        <w:rPr>
          <w:rFonts w:ascii="Times New Roman" w:cs="Times New Roman" w:hAnsi="Times New Roman"/>
          <w:bCs/>
        </w:rPr>
      </w:pPr>
      <w:r>
        <w:rPr>
          <w:rFonts w:ascii="Times New Roman" w:cs="Times New Roman" w:hAnsi="Times New Roman"/>
          <w:bCs/>
        </w:rPr>
        <w:t>5.4 Final Remarks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68</w:t>
      </w:r>
    </w:p>
    <w:p w14:paraId="0000005D">
      <w:pPr>
        <w:spacing w:before="60" w:after="60" w:line="360" w:lineRule="auto"/>
        <w:ind w:firstLine="720"/>
        <w:jc w:val="both"/>
        <w:rPr>
          <w:rFonts w:ascii="Times New Roman" w:cs="Times New Roman" w:hAnsi="Times New Roman"/>
          <w:bCs/>
        </w:rPr>
      </w:pPr>
      <w:r>
        <w:rPr>
          <w:rFonts w:ascii="Times New Roman" w:cs="Times New Roman" w:hAnsi="Times New Roman"/>
          <w:bCs/>
        </w:rPr>
        <w:t xml:space="preserve">Reference List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t>70</w:t>
      </w:r>
    </w:p>
    <w:p w14:paraId="0000005E">
      <w:pPr>
        <w:spacing w:before="60" w:after="60" w:line="360" w:lineRule="auto"/>
        <w:ind w:firstLine="720"/>
        <w:jc w:val="both"/>
        <w:rPr>
          <w:rFonts w:ascii="Times New Roman" w:cs="Times New Roman" w:hAnsi="Times New Roman"/>
        </w:rPr>
      </w:pPr>
      <w:r>
        <w:rPr>
          <w:rFonts w:ascii="Times New Roman" w:cs="Times New Roman" w:hAnsi="Times New Roman"/>
        </w:rPr>
        <w:t>Survey Instrument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77</w:t>
      </w:r>
    </w:p>
    <w:p w14:paraId="0000005F">
      <w:pPr>
        <w:spacing w:before="60" w:after="60" w:line="360" w:lineRule="auto"/>
        <w:ind w:firstLine="720"/>
        <w:jc w:val="both"/>
        <w:rPr>
          <w:rFonts w:ascii="Times New Roman" w:cs="Times New Roman" w:hAnsi="Times New Roman"/>
        </w:rPr>
      </w:pPr>
      <w:r>
        <w:rPr>
          <w:rFonts w:ascii="Times New Roman" w:cs="Times New Roman" w:hAnsi="Times New Roman"/>
        </w:rPr>
        <w:t xml:space="preserve">Ethical Approval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t>82</w:t>
      </w:r>
    </w:p>
    <w:p w14:paraId="00000060">
      <w:pPr>
        <w:spacing w:before="60" w:after="60" w:line="360" w:lineRule="auto"/>
        <w:ind w:firstLine="720"/>
        <w:jc w:val="both"/>
        <w:rPr>
          <w:rFonts w:ascii="Times New Roman" w:cs="Times New Roman" w:hAnsi="Times New Roman"/>
          <w:b/>
          <w:bCs/>
        </w:rPr>
      </w:pPr>
    </w:p>
    <w:p w14:paraId="00000061">
      <w:pPr>
        <w:spacing w:before="120" w:after="120" w:line="360" w:lineRule="auto"/>
        <w:jc w:val="both"/>
        <w:rPr>
          <w:rFonts w:ascii="Times New Roman" w:cs="Times New Roman" w:hAnsi="Times New Roman"/>
          <w:b/>
          <w:bCs/>
        </w:rPr>
      </w:pPr>
    </w:p>
    <w:p w14:paraId="00000062">
      <w:pPr>
        <w:spacing w:before="120" w:after="120" w:line="360" w:lineRule="auto"/>
        <w:jc w:val="both"/>
        <w:rPr>
          <w:rFonts w:ascii="Times New Roman" w:cs="Times New Roman" w:hAnsi="Times New Roman"/>
          <w:b/>
          <w:bCs/>
        </w:rPr>
      </w:pPr>
    </w:p>
    <w:p w14:paraId="00000063">
      <w:pPr>
        <w:spacing w:before="120" w:after="120" w:line="360" w:lineRule="auto"/>
        <w:jc w:val="both"/>
        <w:rPr>
          <w:rFonts w:ascii="Times New Roman" w:cs="Times New Roman" w:hAnsi="Times New Roman"/>
          <w:b/>
          <w:bCs/>
        </w:rPr>
      </w:pPr>
    </w:p>
    <w:p w14:paraId="00000064">
      <w:pPr>
        <w:spacing w:before="120" w:after="120" w:line="360" w:lineRule="auto"/>
        <w:jc w:val="both"/>
        <w:rPr>
          <w:rFonts w:ascii="Times New Roman" w:cs="Times New Roman" w:hAnsi="Times New Roman"/>
          <w:b/>
          <w:bCs/>
        </w:rPr>
      </w:pPr>
    </w:p>
    <w:p w14:paraId="00000065">
      <w:pPr>
        <w:spacing w:before="120" w:after="120" w:line="360" w:lineRule="auto"/>
        <w:jc w:val="both"/>
        <w:rPr>
          <w:rFonts w:ascii="Times New Roman" w:cs="Times New Roman" w:hAnsi="Times New Roman"/>
          <w:b/>
          <w:bCs/>
        </w:rPr>
      </w:pPr>
    </w:p>
    <w:p w14:paraId="00000066">
      <w:pPr>
        <w:spacing w:before="120" w:after="120" w:line="360" w:lineRule="auto"/>
        <w:jc w:val="both"/>
        <w:rPr>
          <w:rFonts w:ascii="Times New Roman" w:cs="Times New Roman" w:hAnsi="Times New Roman"/>
          <w:b/>
          <w:bCs/>
        </w:rPr>
      </w:pPr>
    </w:p>
    <w:p w14:paraId="00000067">
      <w:pPr>
        <w:spacing w:before="120" w:after="120" w:line="360" w:lineRule="auto"/>
        <w:jc w:val="both"/>
        <w:rPr>
          <w:rFonts w:ascii="Times New Roman" w:cs="Times New Roman" w:hAnsi="Times New Roman"/>
          <w:b/>
          <w:bCs/>
        </w:rPr>
      </w:pPr>
    </w:p>
    <w:p w14:paraId="00000068">
      <w:pPr>
        <w:spacing w:before="120" w:after="120" w:line="360" w:lineRule="auto"/>
        <w:jc w:val="both"/>
        <w:rPr>
          <w:rFonts w:ascii="Times New Roman" w:cs="Times New Roman" w:hAnsi="Times New Roman"/>
          <w:b/>
          <w:bCs/>
        </w:rPr>
      </w:pPr>
    </w:p>
    <w:p w14:paraId="00000069">
      <w:pPr>
        <w:spacing w:before="120" w:after="120" w:line="360" w:lineRule="auto"/>
        <w:jc w:val="both"/>
        <w:rPr>
          <w:rFonts w:ascii="Times New Roman" w:cs="Times New Roman" w:hAnsi="Times New Roman"/>
          <w:b/>
          <w:bCs/>
        </w:rPr>
      </w:pPr>
    </w:p>
    <w:p w14:paraId="0000006A">
      <w:pPr>
        <w:spacing w:before="120" w:after="120" w:line="360" w:lineRule="auto"/>
        <w:jc w:val="both"/>
        <w:rPr>
          <w:rFonts w:ascii="Times New Roman" w:cs="Times New Roman" w:hAnsi="Times New Roman"/>
          <w:b/>
          <w:bCs/>
        </w:rPr>
      </w:pPr>
    </w:p>
    <w:p w14:paraId="0000006B">
      <w:pPr>
        <w:spacing w:before="120" w:after="120" w:line="360" w:lineRule="auto"/>
        <w:jc w:val="both"/>
        <w:rPr>
          <w:rFonts w:ascii="Times New Roman" w:cs="Times New Roman" w:hAnsi="Times New Roman"/>
          <w:b/>
          <w:bCs/>
        </w:rPr>
      </w:pPr>
      <w:r>
        <w:rPr>
          <w:rFonts w:ascii="Times New Roman" w:cs="Times New Roman" w:hAnsi="Times New Roman"/>
          <w:b/>
          <w:bCs/>
        </w:rPr>
        <w:t>CHAPTER ONE: INTRODUCTION</w:t>
      </w:r>
    </w:p>
    <w:p w14:paraId="0000006C">
      <w:pPr>
        <w:pStyle w:val="ListParagraph"/>
        <w:numPr>
          <w:ilvl w:val="1"/>
          <w:numId w:val="1"/>
        </w:numPr>
        <w:spacing w:before="120" w:after="120" w:line="360" w:lineRule="auto"/>
        <w:jc w:val="both"/>
        <w:rPr>
          <w:rFonts w:ascii="Times New Roman" w:cs="Times New Roman" w:hAnsi="Times New Roman"/>
          <w:b/>
          <w:bCs/>
        </w:rPr>
      </w:pPr>
      <w:r>
        <w:rPr>
          <w:rFonts w:ascii="Times New Roman" w:cs="Times New Roman" w:hAnsi="Times New Roman"/>
          <w:b/>
          <w:bCs/>
        </w:rPr>
        <w:t xml:space="preserve">Overview </w:t>
      </w:r>
    </w:p>
    <w:p w14:paraId="0000006D">
      <w:pPr>
        <w:spacing w:before="120" w:after="120" w:line="360" w:lineRule="auto"/>
        <w:jc w:val="both"/>
        <w:rPr>
          <w:rFonts w:ascii="Times New Roman" w:cs="Times New Roman" w:hAnsi="Times New Roman"/>
        </w:rPr>
      </w:pPr>
      <w:r>
        <w:rPr>
          <w:rFonts w:ascii="Times New Roman" w:cs="Times New Roman" w:hAnsi="Times New Roman"/>
        </w:rPr>
        <w:t>The increasing complexity of investment risk in global financial markets has heightened the demand for advanced forecasting tools, especially in emerging economies like Nigeria. Generative Artificial Intelligence (Gen-AI) offers transformative potential through its predictive capabilities and scenario simulation functions. This study explores the use of Gen-AI in investment risk forecasting by Nigerian financial institutions, focusing on how organisational readiness, trust, and ethical concerns affect its effectiveness. Unlike prior studies that centre on adoption metrics, this research prioritises forecasting performance as the dependent variable to assess the real-world impact of Gen-AI integration. The findings aim to guide financial practitioners and policymakers in designing strategies that support responsible, high-impact AI deployment tailored to Nigeria’s dynamic financial ecosystem.</w:t>
      </w:r>
    </w:p>
    <w:p w14:paraId="0000006E">
      <w:pPr>
        <w:spacing w:before="120" w:after="120" w:line="360" w:lineRule="auto"/>
        <w:jc w:val="both"/>
        <w:rPr>
          <w:rFonts w:ascii="Times New Roman" w:cs="Times New Roman" w:hAnsi="Times New Roman"/>
          <w:sz w:val="2"/>
        </w:rPr>
      </w:pPr>
    </w:p>
    <w:p w14:paraId="0000006F">
      <w:pPr>
        <w:pStyle w:val="ListParagraph"/>
        <w:numPr>
          <w:ilvl w:val="1"/>
          <w:numId w:val="1"/>
        </w:numPr>
        <w:spacing w:before="120" w:after="120" w:line="360" w:lineRule="auto"/>
        <w:jc w:val="both"/>
        <w:rPr>
          <w:rFonts w:ascii="Times New Roman" w:cs="Times New Roman" w:hAnsi="Times New Roman"/>
          <w:b/>
          <w:bCs/>
        </w:rPr>
      </w:pPr>
      <w:r>
        <w:rPr>
          <w:rFonts w:ascii="Times New Roman" w:cs="Times New Roman" w:hAnsi="Times New Roman"/>
          <w:b/>
          <w:bCs/>
        </w:rPr>
        <w:t>Background and Context</w:t>
      </w:r>
    </w:p>
    <w:p w14:paraId="00000070">
      <w:pPr>
        <w:spacing w:before="120" w:after="120" w:line="360" w:lineRule="auto"/>
        <w:jc w:val="both"/>
        <w:rPr>
          <w:rFonts w:ascii="Times New Roman" w:cs="Times New Roman" w:hAnsi="Times New Roman"/>
        </w:rPr>
      </w:pPr>
      <w:r>
        <w:rPr>
          <w:rFonts w:ascii="Times New Roman" w:cs="Times New Roman" w:hAnsi="Times New Roman"/>
        </w:rPr>
        <w:t>The financial services sector is experiencing a significant transformation with the emergence of Generative Artificial Intelligence (Gen-AI), which surpasses traditional AI methods by generating content, simulating scenarios, and improving predictive analytics through models like GANs and LLMs (Dwivedi et al., 2023; Zhang et al., 2023). Leading global institutions, such as JPMorgan and BlackRock, are integrating Gen-AI into portfolio risk forecasting to model extreme events and improve stress testing (McKinsey &amp; Company, 2023; AlphaSense, 2024). Unlike conventional models reliant on historical data, Gen-AI enables synthetic data generation for broader scenario planning (Chen et al., 2023).</w:t>
      </w:r>
    </w:p>
    <w:p w14:paraId="00000071">
      <w:pPr>
        <w:spacing w:before="120" w:after="120" w:line="360" w:lineRule="auto"/>
        <w:jc w:val="both"/>
        <w:rPr>
          <w:rFonts w:ascii="Times New Roman" w:cs="Times New Roman" w:hAnsi="Times New Roman"/>
          <w:sz w:val="2"/>
        </w:rPr>
      </w:pPr>
    </w:p>
    <w:p w14:paraId="00000072">
      <w:pPr>
        <w:spacing w:before="120" w:after="120" w:line="360" w:lineRule="auto"/>
        <w:jc w:val="both"/>
        <w:rPr>
          <w:rFonts w:ascii="Times New Roman" w:cs="Times New Roman" w:hAnsi="Times New Roman"/>
        </w:rPr>
      </w:pPr>
      <w:r>
        <w:rPr>
          <w:rFonts w:ascii="Times New Roman" w:cs="Times New Roman" w:hAnsi="Times New Roman"/>
        </w:rPr>
        <w:t>In Nigeria, where financial institutions face macroeconomic volatility, most still rely on outdated forecasting tools (CBN, 2023; Fadeyi &amp; Akinyele, 2023; Olowookere, 2022). Gen-AI offers a potential solution by addressing data gaps and enabling proactive, scenario-based risk modelling (Shrestha et al., 2021; MIT, 2024). Tools like ChatGPT and custom LLMs can be tailored to simulate the effects of policy shifts, market shocks, and political instability on portfolio returns (Rai, 2020).</w:t>
      </w:r>
    </w:p>
    <w:p w14:paraId="00000073">
      <w:pPr>
        <w:spacing w:before="120" w:after="120" w:line="360" w:lineRule="auto"/>
        <w:jc w:val="both"/>
        <w:rPr>
          <w:rFonts w:ascii="Times New Roman" w:cs="Times New Roman" w:hAnsi="Times New Roman"/>
        </w:rPr>
      </w:pPr>
      <w:r>
        <w:rPr>
          <w:rFonts w:ascii="Times New Roman" w:cs="Times New Roman" w:hAnsi="Times New Roman"/>
        </w:rPr>
        <w:t>Despite these benefits, empirical research on Gen-AI use in Nigerian investment management is lacking. While banks like Access and Zenith have adopted AI, efforts are focused more on retail banking than strategic risk analytics (Ndukwe et al., 2023). Broader adoption faces barriers such as limited digital infrastructure, skills deficits, and opaque algorithms (Olayemi, 2022; Okonkwo et al., 2023). Moreover, concerns persist regarding bias, black-box modelling, and insufficient regulatory oversight, especially in high-stakes contexts like investment decision-making (Doshi-Velez &amp; Kim, 2017; Amankwah-Amoah et al., 2021; SEC Nigeria, 2023).</w:t>
      </w:r>
    </w:p>
    <w:p w14:paraId="00000074">
      <w:pPr>
        <w:spacing w:before="120" w:after="120" w:line="360" w:lineRule="auto"/>
        <w:jc w:val="both"/>
        <w:rPr>
          <w:rFonts w:ascii="Times New Roman" w:cs="Times New Roman" w:hAnsi="Times New Roman"/>
          <w:sz w:val="2"/>
        </w:rPr>
      </w:pPr>
    </w:p>
    <w:p w14:paraId="00000075">
      <w:pPr>
        <w:spacing w:before="120" w:after="120" w:line="360" w:lineRule="auto"/>
        <w:jc w:val="both"/>
        <w:rPr>
          <w:rFonts w:ascii="Times New Roman" w:cs="Times New Roman" w:hAnsi="Times New Roman"/>
        </w:rPr>
      </w:pPr>
      <w:r>
        <w:rPr>
          <w:rFonts w:ascii="Times New Roman" w:cs="Times New Roman" w:hAnsi="Times New Roman"/>
        </w:rPr>
        <w:t>Given these tensions, this study seeks to investigate the role of Gen-AI in improving investment risk forecasting within Nigerian financial institutions. It aims to assess opportunities, barriers, and strategic implications, addressing a significant gap in existing literature and practice.</w:t>
      </w:r>
    </w:p>
    <w:p w14:paraId="00000076">
      <w:pPr>
        <w:spacing w:before="120" w:after="120" w:line="360" w:lineRule="auto"/>
        <w:jc w:val="both"/>
        <w:rPr>
          <w:rFonts w:ascii="Times New Roman" w:cs="Times New Roman" w:hAnsi="Times New Roman"/>
          <w:sz w:val="2"/>
        </w:rPr>
      </w:pPr>
    </w:p>
    <w:p w14:paraId="00000077">
      <w:pPr>
        <w:pStyle w:val="ListParagraph"/>
        <w:numPr>
          <w:ilvl w:val="1"/>
          <w:numId w:val="1"/>
        </w:numPr>
        <w:spacing w:before="120" w:after="120" w:line="360" w:lineRule="auto"/>
        <w:jc w:val="both"/>
        <w:rPr>
          <w:rFonts w:ascii="Times New Roman" w:cs="Times New Roman" w:hAnsi="Times New Roman"/>
          <w:b/>
          <w:bCs/>
        </w:rPr>
      </w:pPr>
      <w:r>
        <w:rPr>
          <w:rFonts w:ascii="Times New Roman" w:cs="Times New Roman" w:hAnsi="Times New Roman"/>
          <w:b/>
          <w:bCs/>
        </w:rPr>
        <w:t>Statement of Problem</w:t>
      </w:r>
    </w:p>
    <w:p w14:paraId="00000078">
      <w:pPr>
        <w:spacing w:before="120" w:after="120" w:line="360" w:lineRule="auto"/>
        <w:jc w:val="both"/>
        <w:rPr>
          <w:rFonts w:ascii="Times New Roman" w:cs="Times New Roman" w:hAnsi="Times New Roman"/>
        </w:rPr>
      </w:pPr>
      <w:r>
        <w:rPr>
          <w:rFonts w:ascii="Times New Roman" w:cs="Times New Roman" w:hAnsi="Times New Roman"/>
        </w:rPr>
        <w:t>The growing integration of Artificial Intelligence (AI) in financial services has revolutionised risk assessment, forecasting, and decision-making processes by enabling data-driven insights and automation (Dwivedi et al., 2021). However, traditional AI models</w:t>
      </w:r>
      <w:r>
        <w:rPr>
          <w:rFonts w:ascii="Times New Roman" w:cs="Times New Roman" w:hAnsi="Times New Roman"/>
        </w:rPr>
        <w:t xml:space="preserve"> </w:t>
      </w:r>
      <w:r>
        <w:rPr>
          <w:rFonts w:ascii="Times New Roman" w:cs="Times New Roman" w:hAnsi="Times New Roman"/>
        </w:rPr>
        <w:t>including machine learning-based credit scoring and rule-based risk prediction systems</w:t>
      </w:r>
      <w:r>
        <w:rPr>
          <w:rFonts w:ascii="Times New Roman" w:cs="Times New Roman" w:hAnsi="Times New Roman"/>
        </w:rPr>
        <w:t xml:space="preserve"> </w:t>
      </w:r>
      <w:r>
        <w:rPr>
          <w:rFonts w:ascii="Times New Roman" w:cs="Times New Roman" w:hAnsi="Times New Roman"/>
        </w:rPr>
        <w:t>are largely dependent on structured historical datasets and static modelling assumptions, limiting their responsiveness to complex, uncertain, and fast-evolving investment environments (Rai, 2020; Dwivedi et al., 2023). These limitations are particularly evident in emerging economies such as Nigeria, where financial volatility, policy uncertainty, and data sparsity challenge the predictive capacity of conventional risk forecasting tools (Fadeyi &amp; Akinyele, 2023; Olowookere, 2022).</w:t>
      </w:r>
    </w:p>
    <w:p w14:paraId="00000079">
      <w:pPr>
        <w:spacing w:before="120" w:after="120" w:line="360" w:lineRule="auto"/>
        <w:jc w:val="both"/>
        <w:rPr>
          <w:rFonts w:ascii="Times New Roman" w:cs="Times New Roman" w:hAnsi="Times New Roman"/>
          <w:sz w:val="2"/>
        </w:rPr>
      </w:pPr>
    </w:p>
    <w:p w14:paraId="0000007A">
      <w:pPr>
        <w:spacing w:before="120" w:after="120" w:line="360" w:lineRule="auto"/>
        <w:jc w:val="both"/>
        <w:rPr>
          <w:rFonts w:ascii="Times New Roman" w:cs="Times New Roman" w:hAnsi="Times New Roman"/>
        </w:rPr>
      </w:pPr>
      <w:r>
        <w:rPr>
          <w:rFonts w:ascii="Times New Roman" w:cs="Times New Roman" w:hAnsi="Times New Roman"/>
        </w:rPr>
        <w:t>Generative AI (Gen-AI), a new class of artificial intelligence technologies, has introduced more dynamic capabilities such as adaptive learning, real-time scenario simulation, and synthetic data generation. These attributes offer significant potential for enhancing the accuracy of risk forecasts and stress-testing in investment management (Zhang et al., 2023; Chen et al., 2023). Unlike traditional predictive analytics, Gen-AI can construct probabilistic simulations of future market conditions, providing investment managers with deeper insights into potential portfolio risks under various economic scenarios (McKinsey &amp; Company, 2023). Yet despite its theoretical promise, research on the practical application of Gen-AI within investment risk forecasting remains limited, especially in the context of African financial institutions (Shrestha et al., 2021).</w:t>
      </w:r>
    </w:p>
    <w:p w14:paraId="0000007B">
      <w:pPr>
        <w:spacing w:before="120" w:after="120" w:line="360" w:lineRule="auto"/>
        <w:jc w:val="both"/>
        <w:rPr>
          <w:rFonts w:ascii="Times New Roman" w:cs="Times New Roman" w:hAnsi="Times New Roman"/>
          <w:sz w:val="2"/>
        </w:rPr>
      </w:pPr>
    </w:p>
    <w:p w14:paraId="0000007C">
      <w:pPr>
        <w:spacing w:before="120" w:after="120" w:line="360" w:lineRule="auto"/>
        <w:jc w:val="both"/>
        <w:rPr>
          <w:rFonts w:ascii="Times New Roman" w:cs="Times New Roman" w:hAnsi="Times New Roman"/>
        </w:rPr>
      </w:pPr>
      <w:r>
        <w:rPr>
          <w:rFonts w:ascii="Times New Roman" w:cs="Times New Roman" w:hAnsi="Times New Roman"/>
        </w:rPr>
        <w:t>This gap is particularly critical for Nigeria, where institutional investors must navigate heightened exposure to inflationary trends, exchange rate instability, and regulatory inconsistencies. While some Nigerian financial institutions, such as Access Bank and Zenith Bank, have piloted AI-based tools for customer engagement and credit analysis, there is limited evidence of Gen-AI being deployed for investment decision-making or strategic risk forecasting (Ndukwe et al., 2023). The absence of empirical studies on Gen-AI’s applicability in the Nigerian investment sector limits both academic understanding and practical implementation, creating an urgent need for contextualised research that explores the operational value, limitations, and ethical implications of this emerging technology.</w:t>
      </w:r>
    </w:p>
    <w:p w14:paraId="0000007D">
      <w:pPr>
        <w:spacing w:before="120" w:after="120" w:line="360" w:lineRule="auto"/>
        <w:jc w:val="both"/>
        <w:rPr>
          <w:rFonts w:ascii="Times New Roman" w:cs="Times New Roman" w:hAnsi="Times New Roman"/>
          <w:sz w:val="2"/>
        </w:rPr>
      </w:pPr>
    </w:p>
    <w:p w14:paraId="0000007E">
      <w:pPr>
        <w:spacing w:before="120" w:after="120" w:line="360" w:lineRule="auto"/>
        <w:jc w:val="both"/>
        <w:rPr>
          <w:rFonts w:ascii="Times New Roman" w:cs="Times New Roman" w:hAnsi="Times New Roman"/>
        </w:rPr>
      </w:pPr>
      <w:r>
        <w:rPr>
          <w:rFonts w:ascii="Times New Roman" w:cs="Times New Roman" w:hAnsi="Times New Roman"/>
        </w:rPr>
        <w:t>Moreover, the opaque nature of many AI systems presents additional challenges. Gen-AI models often operate as black-box algorithms, making it difficult for investment managers, compliance officers, and regulators to interpret how conclusions are reached (Doshi-Velez &amp; Kim, 2017; Rai, 2020). In high-stakes financial environments, such as asset management or pension fund administration, this lack of transparency undermines trust, raises concerns about algorithmic bias, and complicates efforts to ensure regulatory compliance. Although Explainable AI (XAI) frameworks have been proposed to improve the interpretability of AI systems, little is known about how such frameworks can be effectively integrated into Gen-AI applications used in investment risk forecasting (Amankwah-Amoah et al., 2021; IMF, 2023).</w:t>
      </w:r>
    </w:p>
    <w:p w14:paraId="0000007F">
      <w:pPr>
        <w:spacing w:before="120" w:after="120" w:line="360" w:lineRule="auto"/>
        <w:jc w:val="both"/>
        <w:rPr>
          <w:rFonts w:ascii="Times New Roman" w:cs="Times New Roman" w:hAnsi="Times New Roman"/>
          <w:sz w:val="2"/>
        </w:rPr>
      </w:pPr>
    </w:p>
    <w:p w14:paraId="00000080">
      <w:pPr>
        <w:spacing w:before="120" w:after="120" w:line="360" w:lineRule="auto"/>
        <w:jc w:val="both"/>
        <w:rPr>
          <w:rFonts w:ascii="Times New Roman" w:cs="Times New Roman" w:hAnsi="Times New Roman"/>
        </w:rPr>
      </w:pPr>
      <w:r>
        <w:rPr>
          <w:rFonts w:ascii="Times New Roman" w:cs="Times New Roman" w:hAnsi="Times New Roman"/>
        </w:rPr>
        <w:t>Regulatory uncertainty further exacerbates these challenges. While global regulators</w:t>
      </w:r>
      <w:r>
        <w:rPr>
          <w:rFonts w:ascii="Times New Roman" w:cs="Times New Roman" w:hAnsi="Times New Roman"/>
        </w:rPr>
        <w:t xml:space="preserve"> </w:t>
      </w:r>
      <w:r>
        <w:rPr>
          <w:rFonts w:ascii="Times New Roman" w:cs="Times New Roman" w:hAnsi="Times New Roman"/>
        </w:rPr>
        <w:t>including the European Union through the AI Act and the UK Financial Conduct Authority</w:t>
      </w:r>
      <w:r>
        <w:rPr>
          <w:rFonts w:ascii="Times New Roman" w:cs="Times New Roman" w:hAnsi="Times New Roman"/>
        </w:rPr>
        <w:t xml:space="preserve"> </w:t>
      </w:r>
      <w:r>
        <w:rPr>
          <w:rFonts w:ascii="Times New Roman" w:cs="Times New Roman" w:hAnsi="Times New Roman"/>
        </w:rPr>
        <w:t>have begun to introduce AI governance standards, Nigeria’s regulatory architecture remains underdeveloped in this area (SEC Nigeria, 2023; Marsh McLennan, 2024). As a result, financial institutions lack consistent guidance on how to deploy Gen-AI tools ethically and responsibly. In addition, concerns about data privacy, cybersecurity, and the misuse of proprietary financial information persist, particularly as Gen-AI systems require vast amounts of high-quality, often sensitive, data to function effectively (MIT, 2024; 360Factors, 2024).</w:t>
      </w:r>
    </w:p>
    <w:p w14:paraId="00000081">
      <w:pPr>
        <w:spacing w:before="120" w:after="120" w:line="360" w:lineRule="auto"/>
        <w:jc w:val="both"/>
        <w:rPr>
          <w:rFonts w:ascii="Times New Roman" w:cs="Times New Roman" w:hAnsi="Times New Roman"/>
          <w:sz w:val="2"/>
        </w:rPr>
      </w:pPr>
    </w:p>
    <w:p w14:paraId="00000082">
      <w:pPr>
        <w:spacing w:before="120" w:after="120" w:line="360" w:lineRule="auto"/>
        <w:jc w:val="both"/>
        <w:rPr>
          <w:rFonts w:ascii="Times New Roman" w:cs="Times New Roman" w:hAnsi="Times New Roman"/>
        </w:rPr>
      </w:pPr>
      <w:r>
        <w:rPr>
          <w:rFonts w:ascii="Times New Roman" w:cs="Times New Roman" w:hAnsi="Times New Roman"/>
        </w:rPr>
        <w:t>This study seeks to bridge these conceptual, empirical, and policy gaps by critically evaluating the role of Generative AI in enhancing risk forecasting accuracy within investment management operations in Nigerian financial institutions. The research will draw on a combination of empirical data, theoretical frameworks, and regulatory analysis to assess both the opportunities and constraints associated with Gen-AI adoption. By doing so, it aims to contribute practical insights for investment managers, policymakers, and technology strategists in navigating the evolving intersection of AI innovation and financial risk management in emerging market contexts.</w:t>
      </w:r>
    </w:p>
    <w:p w14:paraId="00000083">
      <w:pPr>
        <w:spacing w:before="120" w:after="120" w:line="360" w:lineRule="auto"/>
        <w:jc w:val="both"/>
        <w:rPr>
          <w:rFonts w:ascii="Times New Roman" w:cs="Times New Roman" w:hAnsi="Times New Roman"/>
        </w:rPr>
      </w:pPr>
    </w:p>
    <w:p w14:paraId="00000084">
      <w:pPr>
        <w:spacing w:before="120" w:after="120" w:line="360" w:lineRule="auto"/>
        <w:jc w:val="both"/>
        <w:rPr>
          <w:rFonts w:ascii="Times New Roman" w:cs="Times New Roman" w:hAnsi="Times New Roman"/>
          <w:sz w:val="2"/>
        </w:rPr>
      </w:pPr>
    </w:p>
    <w:p w14:paraId="00000085">
      <w:pPr>
        <w:pStyle w:val="ListParagraph"/>
        <w:numPr>
          <w:ilvl w:val="1"/>
          <w:numId w:val="1"/>
        </w:numPr>
        <w:spacing w:before="120" w:after="120" w:line="360" w:lineRule="auto"/>
        <w:jc w:val="both"/>
        <w:rPr>
          <w:rFonts w:ascii="Times New Roman" w:cs="Times New Roman" w:hAnsi="Times New Roman"/>
          <w:b/>
          <w:bCs/>
        </w:rPr>
      </w:pPr>
      <w:r>
        <w:rPr>
          <w:rFonts w:ascii="Times New Roman" w:cs="Times New Roman" w:hAnsi="Times New Roman"/>
          <w:b/>
          <w:bCs/>
        </w:rPr>
        <w:t>Research Aim</w:t>
      </w:r>
    </w:p>
    <w:p w14:paraId="00000086">
      <w:pPr>
        <w:spacing w:before="120" w:after="120" w:line="360" w:lineRule="auto"/>
        <w:jc w:val="both"/>
        <w:rPr>
          <w:rFonts w:ascii="Times New Roman" w:cs="Times New Roman" w:hAnsi="Times New Roman"/>
        </w:rPr>
      </w:pPr>
      <w:r>
        <w:rPr>
          <w:rFonts w:ascii="Times New Roman" w:cs="Times New Roman" w:hAnsi="Times New Roman"/>
        </w:rPr>
        <w:t>This study investigates how Generative Artificial Intelligence (Gen-AI) enhances the accuracy, reliability, and interpretability of risk forecasting in Nigerian investment management. It examines the adoption of Gen-AI, its impact on forecasting practices, and the challenges faced within Nigeria’s volatile, regulated, and resource-constrained financial environment. By focusing on this emerging market, the study offers practical insights for investment professionals, institutions, and policymakers while contributing to the broader discourse on AI adoption in developing economies.</w:t>
      </w:r>
    </w:p>
    <w:p w14:paraId="00000087">
      <w:pPr>
        <w:spacing w:before="120" w:after="120" w:line="360" w:lineRule="auto"/>
        <w:jc w:val="both"/>
        <w:rPr>
          <w:rFonts w:ascii="Times New Roman" w:cs="Times New Roman" w:hAnsi="Times New Roman"/>
          <w:sz w:val="2"/>
        </w:rPr>
      </w:pPr>
    </w:p>
    <w:p w14:paraId="00000088">
      <w:pPr>
        <w:pStyle w:val="ListParagraph"/>
        <w:numPr>
          <w:ilvl w:val="1"/>
          <w:numId w:val="1"/>
        </w:numPr>
        <w:spacing w:before="120" w:after="120" w:line="360" w:lineRule="auto"/>
        <w:jc w:val="both"/>
        <w:rPr>
          <w:rFonts w:ascii="Times New Roman" w:cs="Times New Roman" w:hAnsi="Times New Roman"/>
          <w:b/>
          <w:bCs/>
        </w:rPr>
      </w:pPr>
      <w:r>
        <w:rPr>
          <w:rFonts w:ascii="Times New Roman" w:cs="Times New Roman" w:hAnsi="Times New Roman"/>
          <w:b/>
          <w:bCs/>
        </w:rPr>
        <w:t>Research Objectives</w:t>
      </w:r>
    </w:p>
    <w:p w14:paraId="00000089">
      <w:pPr>
        <w:pStyle w:val="ListParagraph"/>
        <w:numPr>
          <w:ilvl w:val="0"/>
          <w:numId w:val="2"/>
        </w:numPr>
        <w:spacing w:before="120" w:after="120" w:line="360" w:lineRule="auto"/>
        <w:ind w:hanging="720"/>
        <w:jc w:val="both"/>
        <w:rPr>
          <w:rFonts w:ascii="Times New Roman" w:cs="Times New Roman" w:hAnsi="Times New Roman"/>
        </w:rPr>
      </w:pPr>
      <w:r>
        <w:rPr>
          <w:rFonts w:ascii="Times New Roman" w:cs="Times New Roman" w:hAnsi="Times New Roman"/>
        </w:rPr>
        <w:t>To investigate the extent to which Gen-AI tools are currently adopted for investment risk forecasting in Nigerian financial institutions.</w:t>
      </w:r>
    </w:p>
    <w:p w14:paraId="0000008A">
      <w:pPr>
        <w:pStyle w:val="ListParagraph"/>
        <w:numPr>
          <w:ilvl w:val="0"/>
          <w:numId w:val="2"/>
        </w:numPr>
        <w:spacing w:before="120" w:after="120" w:line="360" w:lineRule="auto"/>
        <w:ind w:hanging="720"/>
        <w:jc w:val="both"/>
        <w:rPr>
          <w:rFonts w:ascii="Times New Roman" w:cs="Times New Roman" w:hAnsi="Times New Roman"/>
        </w:rPr>
      </w:pPr>
      <w:r>
        <w:rPr>
          <w:rFonts w:ascii="Times New Roman" w:cs="Times New Roman" w:hAnsi="Times New Roman"/>
        </w:rPr>
        <w:t>To assess the impact of Gen-AI on the accuracy and responsiveness of risk forecasting models used in investment decision-making.</w:t>
      </w:r>
    </w:p>
    <w:p w14:paraId="0000008B">
      <w:pPr>
        <w:pStyle w:val="ListParagraph"/>
        <w:numPr>
          <w:ilvl w:val="0"/>
          <w:numId w:val="2"/>
        </w:numPr>
        <w:spacing w:before="120" w:after="120" w:line="360" w:lineRule="auto"/>
        <w:ind w:hanging="720"/>
        <w:jc w:val="both"/>
        <w:rPr>
          <w:rFonts w:ascii="Times New Roman" w:cs="Times New Roman" w:hAnsi="Times New Roman"/>
        </w:rPr>
      </w:pPr>
      <w:r>
        <w:rPr>
          <w:rFonts w:ascii="Times New Roman" w:cs="Times New Roman" w:hAnsi="Times New Roman"/>
        </w:rPr>
        <w:t>To explore the challenges and limitations affecting the integration of Gen-AI in risk forecasting practices, including regulatory, ethical, and technological barriers.</w:t>
      </w:r>
    </w:p>
    <w:p w14:paraId="0000008C">
      <w:pPr>
        <w:pStyle w:val="ListParagraph"/>
        <w:numPr>
          <w:ilvl w:val="0"/>
          <w:numId w:val="2"/>
        </w:numPr>
        <w:spacing w:before="120" w:after="120" w:line="360" w:lineRule="auto"/>
        <w:ind w:hanging="720"/>
        <w:jc w:val="both"/>
        <w:rPr>
          <w:rFonts w:ascii="Times New Roman" w:cs="Times New Roman" w:hAnsi="Times New Roman"/>
        </w:rPr>
      </w:pPr>
      <w:r>
        <w:rPr>
          <w:rFonts w:ascii="Times New Roman" w:cs="Times New Roman" w:hAnsi="Times New Roman"/>
        </w:rPr>
        <w:t>To examine how the explainability and interpretability of Gen-AI models influence risk governance and trust among investment professionals.</w:t>
      </w:r>
    </w:p>
    <w:p w14:paraId="0000008D">
      <w:pPr>
        <w:spacing w:before="120" w:after="120" w:line="360" w:lineRule="auto"/>
        <w:jc w:val="both"/>
        <w:rPr>
          <w:rFonts w:ascii="Times New Roman" w:cs="Times New Roman" w:hAnsi="Times New Roman"/>
          <w:sz w:val="2"/>
        </w:rPr>
      </w:pPr>
    </w:p>
    <w:p w14:paraId="0000008E">
      <w:pPr>
        <w:spacing w:before="120" w:after="120" w:line="360" w:lineRule="auto"/>
        <w:jc w:val="both"/>
        <w:rPr>
          <w:rFonts w:ascii="Times New Roman" w:cs="Times New Roman" w:hAnsi="Times New Roman"/>
          <w:b/>
          <w:bCs/>
        </w:rPr>
      </w:pPr>
      <w:r>
        <w:rPr>
          <w:rFonts w:ascii="Times New Roman" w:cs="Times New Roman" w:hAnsi="Times New Roman"/>
          <w:b/>
          <w:bCs/>
        </w:rPr>
        <w:t>1.5</w:t>
      </w:r>
      <w:r>
        <w:rPr>
          <w:rFonts w:ascii="Times New Roman" w:cs="Times New Roman" w:hAnsi="Times New Roman"/>
          <w:b/>
          <w:bCs/>
        </w:rPr>
        <w:tab/>
        <w:t>Research Questions</w:t>
      </w:r>
    </w:p>
    <w:p w14:paraId="0000008F">
      <w:pPr>
        <w:pStyle w:val="ListParagraph"/>
        <w:numPr>
          <w:ilvl w:val="0"/>
          <w:numId w:val="3"/>
        </w:numPr>
        <w:spacing w:before="120" w:after="120" w:line="360" w:lineRule="auto"/>
        <w:ind w:hanging="720"/>
        <w:jc w:val="both"/>
        <w:rPr>
          <w:rFonts w:ascii="Times New Roman" w:cs="Times New Roman" w:hAnsi="Times New Roman"/>
        </w:rPr>
      </w:pPr>
      <w:r>
        <w:rPr>
          <w:rFonts w:ascii="Times New Roman" w:cs="Times New Roman" w:hAnsi="Times New Roman"/>
        </w:rPr>
        <w:t>To what extent are Gen-AI tools being utilised for risk forecasting within investment management in Nigerian financial institutions?</w:t>
      </w:r>
    </w:p>
    <w:p w14:paraId="00000090">
      <w:pPr>
        <w:pStyle w:val="ListParagraph"/>
        <w:numPr>
          <w:ilvl w:val="0"/>
          <w:numId w:val="3"/>
        </w:numPr>
        <w:spacing w:before="120" w:after="120" w:line="360" w:lineRule="auto"/>
        <w:ind w:hanging="720"/>
        <w:jc w:val="both"/>
        <w:rPr>
          <w:rFonts w:ascii="Times New Roman" w:cs="Times New Roman" w:hAnsi="Times New Roman"/>
        </w:rPr>
      </w:pPr>
      <w:r>
        <w:rPr>
          <w:rFonts w:ascii="Times New Roman" w:cs="Times New Roman" w:hAnsi="Times New Roman"/>
        </w:rPr>
        <w:t>How does the adoption of Gen-AI affect the accuracy and strategic responsiveness of investment risk forecasts?</w:t>
      </w:r>
    </w:p>
    <w:p w14:paraId="00000091">
      <w:pPr>
        <w:pStyle w:val="ListParagraph"/>
        <w:numPr>
          <w:ilvl w:val="0"/>
          <w:numId w:val="3"/>
        </w:numPr>
        <w:spacing w:before="120" w:after="120" w:line="360" w:lineRule="auto"/>
        <w:ind w:hanging="720"/>
        <w:jc w:val="both"/>
        <w:rPr>
          <w:rFonts w:ascii="Times New Roman" w:cs="Times New Roman" w:hAnsi="Times New Roman"/>
        </w:rPr>
      </w:pPr>
      <w:r>
        <w:rPr>
          <w:rFonts w:ascii="Times New Roman" w:cs="Times New Roman" w:hAnsi="Times New Roman"/>
        </w:rPr>
        <w:t>What barriers—technological, regulatory, or ethical—limit the effective use of Gen-AI in risk forecasting in the Nigerian context?</w:t>
      </w:r>
    </w:p>
    <w:p w14:paraId="00000092">
      <w:pPr>
        <w:pStyle w:val="ListParagraph"/>
        <w:numPr>
          <w:ilvl w:val="0"/>
          <w:numId w:val="3"/>
        </w:numPr>
        <w:spacing w:before="120" w:after="120" w:line="360" w:lineRule="auto"/>
        <w:ind w:hanging="720"/>
        <w:jc w:val="both"/>
        <w:rPr>
          <w:rFonts w:ascii="Times New Roman" w:cs="Times New Roman" w:hAnsi="Times New Roman"/>
        </w:rPr>
      </w:pPr>
      <w:r>
        <w:rPr>
          <w:rFonts w:ascii="Times New Roman" w:cs="Times New Roman" w:hAnsi="Times New Roman"/>
        </w:rPr>
        <w:t>How do issues of model transparency and explainability influence the trust and governance of Gen-AI in investment decision-making?</w:t>
      </w:r>
    </w:p>
    <w:p w14:paraId="00000093">
      <w:pPr>
        <w:spacing w:before="120" w:after="120" w:line="360" w:lineRule="auto"/>
        <w:jc w:val="both"/>
        <w:rPr>
          <w:rFonts w:ascii="Times New Roman" w:cs="Times New Roman" w:hAnsi="Times New Roman"/>
          <w:sz w:val="2"/>
        </w:rPr>
      </w:pPr>
    </w:p>
    <w:p w14:paraId="00000094">
      <w:pPr>
        <w:pStyle w:val="ListParagraph"/>
        <w:numPr>
          <w:ilvl w:val="1"/>
          <w:numId w:val="4"/>
        </w:numPr>
        <w:spacing w:before="120" w:after="120" w:line="360" w:lineRule="auto"/>
        <w:jc w:val="both"/>
        <w:rPr>
          <w:rFonts w:ascii="Times New Roman" w:cs="Times New Roman" w:hAnsi="Times New Roman"/>
          <w:b/>
          <w:bCs/>
        </w:rPr>
      </w:pPr>
      <w:r>
        <w:rPr>
          <w:rFonts w:ascii="Times New Roman" w:cs="Times New Roman" w:hAnsi="Times New Roman"/>
          <w:b/>
          <w:bCs/>
        </w:rPr>
        <w:t>Significance of the Study</w:t>
      </w:r>
    </w:p>
    <w:p w14:paraId="00000095">
      <w:pPr>
        <w:spacing w:before="120" w:after="120" w:line="360" w:lineRule="auto"/>
        <w:jc w:val="both"/>
        <w:rPr>
          <w:rFonts w:ascii="Times New Roman" w:cs="Times New Roman" w:hAnsi="Times New Roman"/>
        </w:rPr>
      </w:pPr>
      <w:r>
        <w:rPr>
          <w:rFonts w:ascii="Times New Roman" w:cs="Times New Roman" w:hAnsi="Times New Roman"/>
        </w:rPr>
        <w:t>The integration of Generative Artificial Intelligence (Gen-AI) into financial services signifies a transformative shift in the design and application of risk forecasting models, particularly within investment management. As Nigerian financial institutions contend with escalating market volatility, unstable macroeconomic conditions, and evolving regulatory expectations, there is growing urgency to explore advanced AI-driven solutions that enhance forecasting precision, responsiveness, and decision-making confidence (McKinsey &amp; Company, 2023; Fadeyi &amp; Akinyele, 2023). Gen-AI offers the potential to improve investment performance by enabling institutions to simulate dynamic financial scenarios, generate synthetic datasets, and anticipate a wide range of risk outcomes with greater sophistication than traditional models (Zhang et al., 2023; Chen et al., 2023).</w:t>
      </w:r>
    </w:p>
    <w:p w14:paraId="00000096">
      <w:pPr>
        <w:spacing w:before="120" w:after="120" w:line="360" w:lineRule="auto"/>
        <w:jc w:val="both"/>
        <w:rPr>
          <w:rFonts w:ascii="Times New Roman" w:cs="Times New Roman" w:hAnsi="Times New Roman"/>
          <w:sz w:val="2"/>
        </w:rPr>
      </w:pPr>
    </w:p>
    <w:p w14:paraId="00000097">
      <w:pPr>
        <w:spacing w:before="120" w:after="120" w:line="360" w:lineRule="auto"/>
        <w:jc w:val="both"/>
        <w:rPr>
          <w:rFonts w:ascii="Times New Roman" w:cs="Times New Roman" w:hAnsi="Times New Roman"/>
        </w:rPr>
      </w:pPr>
      <w:r>
        <w:rPr>
          <w:rFonts w:ascii="Times New Roman" w:cs="Times New Roman" w:hAnsi="Times New Roman"/>
        </w:rPr>
        <w:t>This study addresses critical research gaps by examining how Gen-AI models outperform conventional risk forecasting tools, particularly in emerging markets such as Nigeria where data limitations and uncertainty are persistent barriers to accurate financial planning. While traditional AI relies heavily on historical data and deterministic rule sets, Gen-AI leverages transformer-based architectures and deep generative models to produce adaptive, forward-looking risk assessments that are better suited to volatile investment environments (Shrestha et al., 2021; Rai, 2020). By evaluating real-world applications of Gen-AI in Nigerian investment institutions, the research aims to provide insights into how these technologies can be strategically deployed to improve credit risk analysis, liquidity risk modelling, and portfolio stress testing.</w:t>
      </w:r>
    </w:p>
    <w:p w14:paraId="00000098">
      <w:pPr>
        <w:spacing w:before="120" w:after="120" w:line="360" w:lineRule="auto"/>
        <w:jc w:val="both"/>
        <w:rPr>
          <w:rFonts w:ascii="Times New Roman" w:cs="Times New Roman" w:hAnsi="Times New Roman"/>
          <w:sz w:val="2"/>
        </w:rPr>
      </w:pPr>
    </w:p>
    <w:p w14:paraId="00000099">
      <w:pPr>
        <w:spacing w:before="120" w:after="120" w:line="360" w:lineRule="auto"/>
        <w:jc w:val="both"/>
        <w:rPr>
          <w:rFonts w:ascii="Times New Roman" w:cs="Times New Roman" w:hAnsi="Times New Roman"/>
        </w:rPr>
      </w:pPr>
      <w:r>
        <w:rPr>
          <w:rFonts w:ascii="Times New Roman" w:cs="Times New Roman" w:hAnsi="Times New Roman"/>
        </w:rPr>
        <w:t>Beyond technical capability, the study also engages with the broader socio-technical implications of Gen-AI in investment decision-making. As concerns mount regarding algorithmic opacity, biased model outputs, and inadequate regulatory oversight, it is essential to examine how explainability and ethical accountability can be embedded into AI governance frameworks within financial institutions (Doshi-Velez &amp; Kim, 2017; IMF, 2023). Nigerian regulators have yet to develop comprehensive guidelines on Gen-AI deployment in finance, resulting in inconsistent institutional practices and heightened compliance risks (SEC Nigeria, 2023; Marsh McLennan, 2024). This study will therefore explore how the integration of Explainable AI (XAI) principles can support transparency, foster stakeholder trust, and align Gen-AI deployment with emerging regulatory expectations.</w:t>
      </w:r>
    </w:p>
    <w:p w14:paraId="0000009A">
      <w:pPr>
        <w:spacing w:before="120" w:after="120" w:line="360" w:lineRule="auto"/>
        <w:jc w:val="both"/>
        <w:rPr>
          <w:rFonts w:ascii="Times New Roman" w:cs="Times New Roman" w:hAnsi="Times New Roman"/>
          <w:sz w:val="2"/>
        </w:rPr>
      </w:pPr>
    </w:p>
    <w:p w14:paraId="0000009B">
      <w:pPr>
        <w:spacing w:before="120" w:after="120" w:line="360" w:lineRule="auto"/>
        <w:jc w:val="both"/>
        <w:rPr>
          <w:rFonts w:ascii="Times New Roman" w:cs="Times New Roman" w:hAnsi="Times New Roman"/>
        </w:rPr>
      </w:pPr>
      <w:r>
        <w:rPr>
          <w:rFonts w:ascii="Times New Roman" w:cs="Times New Roman" w:hAnsi="Times New Roman"/>
        </w:rPr>
        <w:t>By bridging the intersection of innovation, risk governance, and regulatory policy, this research makes a dual contribution to academic literature and practical financial strategy. Investment institutions may use the findings to enhance the robustness and resilience of their risk forecasting frameworks, while policymakers and regulators can draw on the study’s evidence-based recommendations to formulate context-appropriate AI compliance standards. Ultimately, this research aims to ensure that the adoption of Gen-AI in Nigerian investment management not only drives analytical advancement but also upholds the ethical and operational standards necessary for responsible financial innovation.</w:t>
      </w:r>
    </w:p>
    <w:p w14:paraId="0000009C">
      <w:pPr>
        <w:spacing w:before="120" w:after="120" w:line="360" w:lineRule="auto"/>
        <w:jc w:val="both"/>
        <w:rPr>
          <w:rFonts w:ascii="Times New Roman" w:cs="Times New Roman" w:hAnsi="Times New Roman"/>
          <w:sz w:val="2"/>
        </w:rPr>
      </w:pPr>
    </w:p>
    <w:p w14:paraId="0000009D">
      <w:pPr>
        <w:spacing w:before="120" w:after="120" w:line="360" w:lineRule="auto"/>
        <w:jc w:val="both"/>
        <w:rPr>
          <w:rFonts w:ascii="Times New Roman" w:cs="Times New Roman" w:hAnsi="Times New Roman"/>
          <w:b/>
          <w:bCs/>
        </w:rPr>
      </w:pPr>
      <w:r>
        <w:rPr>
          <w:rFonts w:ascii="Times New Roman" w:cs="Times New Roman" w:hAnsi="Times New Roman"/>
        </w:rPr>
        <w:t>1</w:t>
      </w:r>
      <w:r>
        <w:rPr>
          <w:rFonts w:ascii="Times New Roman" w:cs="Times New Roman" w:hAnsi="Times New Roman"/>
          <w:b/>
          <w:bCs/>
        </w:rPr>
        <w:t>.7 Expected Contribution to Knowledge</w:t>
      </w:r>
    </w:p>
    <w:p w14:paraId="0000009E">
      <w:pPr>
        <w:spacing w:before="120" w:after="120" w:line="360" w:lineRule="auto"/>
        <w:jc w:val="both"/>
        <w:rPr>
          <w:rFonts w:ascii="Times New Roman" w:cs="Times New Roman" w:hAnsi="Times New Roman"/>
        </w:rPr>
      </w:pPr>
      <w:r>
        <w:rPr>
          <w:rFonts w:ascii="Times New Roman" w:cs="Times New Roman" w:hAnsi="Times New Roman"/>
        </w:rPr>
        <w:t>This study is expected to make significant contributions to academic theory, empirical understanding, methodological practice, and financial policy, particularly in the context of Gen-AI adoption in Nigerian investment risk forecasting.</w:t>
      </w:r>
    </w:p>
    <w:p w14:paraId="0000009F">
      <w:pPr>
        <w:spacing w:before="120" w:after="120" w:line="360" w:lineRule="auto"/>
        <w:jc w:val="both"/>
        <w:rPr>
          <w:rFonts w:ascii="Times New Roman" w:cs="Times New Roman" w:hAnsi="Times New Roman"/>
          <w:b/>
          <w:bCs/>
        </w:rPr>
      </w:pPr>
      <w:r>
        <w:rPr>
          <w:rFonts w:ascii="Times New Roman" w:cs="Times New Roman" w:hAnsi="Times New Roman"/>
          <w:b/>
          <w:bCs/>
        </w:rPr>
        <w:t>Theoretical Contributions:</w:t>
      </w:r>
    </w:p>
    <w:p w14:paraId="000000A0">
      <w:pPr>
        <w:spacing w:before="120" w:after="120" w:line="360" w:lineRule="auto"/>
        <w:jc w:val="both"/>
        <w:rPr>
          <w:rFonts w:ascii="Times New Roman" w:cs="Times New Roman" w:hAnsi="Times New Roman"/>
        </w:rPr>
      </w:pPr>
      <w:r>
        <w:rPr>
          <w:rFonts w:ascii="Times New Roman" w:cs="Times New Roman" w:hAnsi="Times New Roman"/>
        </w:rPr>
        <w:t>The research challenges and extends traditional financial forecasting models by examining how Gen-AI disrupts assumptions within the Efficient Market Hypothesis (EMH) and Behavioural Finance. Unlike conventional models reliant on historical data, Gen-AI enables dynamic scenario generation, offering predictive insights beyond past trends (Shrestha et al., 2021; Zhang et al., 2023). By exploring how Nigerian financial professionals interpret and trust Gen-AI tools, the study contributes to emerging debates on AI-driven risk perception and decision-making in developing markets (Rai, 2020; Amankwah-Amoah et al., 2021).</w:t>
      </w:r>
    </w:p>
    <w:p w14:paraId="000000A1">
      <w:pPr>
        <w:spacing w:before="120" w:after="120" w:line="360" w:lineRule="auto"/>
        <w:jc w:val="both"/>
        <w:rPr>
          <w:rFonts w:ascii="Times New Roman" w:cs="Times New Roman" w:hAnsi="Times New Roman"/>
          <w:b/>
          <w:bCs/>
          <w:sz w:val="2"/>
        </w:rPr>
      </w:pPr>
    </w:p>
    <w:p w14:paraId="000000A2">
      <w:pPr>
        <w:spacing w:before="120" w:after="120" w:line="360" w:lineRule="auto"/>
        <w:jc w:val="both"/>
        <w:rPr>
          <w:rFonts w:ascii="Times New Roman" w:cs="Times New Roman" w:hAnsi="Times New Roman"/>
          <w:b/>
          <w:bCs/>
        </w:rPr>
      </w:pPr>
      <w:r>
        <w:rPr>
          <w:rFonts w:ascii="Times New Roman" w:cs="Times New Roman" w:hAnsi="Times New Roman"/>
          <w:b/>
          <w:bCs/>
        </w:rPr>
        <w:t>Empirical Contributions:</w:t>
      </w:r>
    </w:p>
    <w:p w14:paraId="000000A3">
      <w:pPr>
        <w:spacing w:before="120" w:after="120" w:line="360" w:lineRule="auto"/>
        <w:jc w:val="both"/>
        <w:rPr>
          <w:rFonts w:ascii="Times New Roman" w:cs="Times New Roman" w:hAnsi="Times New Roman"/>
        </w:rPr>
      </w:pPr>
      <w:r>
        <w:rPr>
          <w:rFonts w:ascii="Times New Roman" w:cs="Times New Roman" w:hAnsi="Times New Roman"/>
        </w:rPr>
        <w:t>This study addresses a major gap in literature by focusing on Gen-AI’s application</w:t>
      </w:r>
      <w:r>
        <w:rPr>
          <w:rFonts w:ascii="Times New Roman" w:cs="Times New Roman" w:hAnsi="Times New Roman"/>
        </w:rPr>
        <w:t xml:space="preserve"> in investment risk forecasting </w:t>
      </w:r>
      <w:r>
        <w:rPr>
          <w:rFonts w:ascii="Times New Roman" w:cs="Times New Roman" w:hAnsi="Times New Roman"/>
        </w:rPr>
        <w:t>distinct from the more widely studied areas of credit scoring or fraud detection (Ndukwe et al., 2023). Drawing on real-world data from Nigerian institutions, it provides evidence on Gen-AI’s adoption patterns, effectiveness, and the contextual barriers shaping its use. These findings are applicable to other emerging economies facing similar technological and regulatory constraints (Olowookere, 2022).</w:t>
      </w:r>
    </w:p>
    <w:p w14:paraId="000000A4">
      <w:pPr>
        <w:spacing w:before="120" w:after="120" w:line="360" w:lineRule="auto"/>
        <w:jc w:val="both"/>
        <w:rPr>
          <w:rFonts w:ascii="Times New Roman" w:cs="Times New Roman" w:hAnsi="Times New Roman"/>
          <w:b/>
          <w:bCs/>
          <w:sz w:val="2"/>
        </w:rPr>
      </w:pPr>
    </w:p>
    <w:p w14:paraId="000000A5">
      <w:pPr>
        <w:spacing w:before="120" w:after="120" w:line="360" w:lineRule="auto"/>
        <w:jc w:val="both"/>
        <w:rPr>
          <w:rFonts w:ascii="Times New Roman" w:cs="Times New Roman" w:hAnsi="Times New Roman"/>
          <w:b/>
          <w:bCs/>
        </w:rPr>
      </w:pPr>
      <w:r>
        <w:rPr>
          <w:rFonts w:ascii="Times New Roman" w:cs="Times New Roman" w:hAnsi="Times New Roman"/>
          <w:b/>
          <w:bCs/>
        </w:rPr>
        <w:t>Methodological Contributions:</w:t>
      </w:r>
    </w:p>
    <w:p w14:paraId="000000A6">
      <w:pPr>
        <w:spacing w:before="120" w:after="120" w:line="360" w:lineRule="auto"/>
        <w:jc w:val="both"/>
        <w:rPr>
          <w:rFonts w:ascii="Times New Roman" w:cs="Times New Roman" w:hAnsi="Times New Roman"/>
        </w:rPr>
      </w:pPr>
      <w:r>
        <w:rPr>
          <w:rFonts w:ascii="Times New Roman" w:cs="Times New Roman" w:hAnsi="Times New Roman"/>
        </w:rPr>
        <w:t>Employing a quantitative, cross-sectional survey design, the study introduces validated constructs (e.g., perceived usefulness, organisational readiness) and statistical measures (e.g., Likert-scale items, regression analysis) to assess Gen-AI adoption. It also adapts digital maturity and technology acceptance models (e.g., TAM, UTAUT) to the Gen-AI context, offering a novel framework for measuring institutional readiness in low-resource settings.</w:t>
      </w:r>
    </w:p>
    <w:p w14:paraId="000000A7">
      <w:pPr>
        <w:spacing w:before="120" w:after="120" w:line="360" w:lineRule="auto"/>
        <w:jc w:val="both"/>
        <w:rPr>
          <w:rFonts w:ascii="Times New Roman" w:cs="Times New Roman" w:hAnsi="Times New Roman"/>
          <w:b/>
          <w:bCs/>
          <w:sz w:val="2"/>
        </w:rPr>
      </w:pPr>
    </w:p>
    <w:p w14:paraId="000000A8">
      <w:pPr>
        <w:spacing w:before="120" w:after="120" w:line="360" w:lineRule="auto"/>
        <w:jc w:val="both"/>
        <w:rPr>
          <w:rFonts w:ascii="Times New Roman" w:cs="Times New Roman" w:hAnsi="Times New Roman"/>
          <w:b/>
          <w:bCs/>
        </w:rPr>
      </w:pPr>
      <w:r>
        <w:rPr>
          <w:rFonts w:ascii="Times New Roman" w:cs="Times New Roman" w:hAnsi="Times New Roman"/>
          <w:b/>
          <w:bCs/>
        </w:rPr>
        <w:t>Practical and Policy Contributions:</w:t>
      </w:r>
    </w:p>
    <w:p w14:paraId="000000A9">
      <w:pPr>
        <w:spacing w:before="120" w:after="120" w:line="360" w:lineRule="auto"/>
        <w:jc w:val="both"/>
        <w:rPr>
          <w:rFonts w:ascii="Times New Roman" w:cs="Times New Roman" w:hAnsi="Times New Roman"/>
        </w:rPr>
      </w:pPr>
      <w:r>
        <w:rPr>
          <w:rFonts w:ascii="Times New Roman" w:cs="Times New Roman" w:hAnsi="Times New Roman"/>
        </w:rPr>
        <w:t>The research offers actionable insights for Nigerian financial institutions seeking to adopt Gen-AI responsibly, highlighting strategies for balancing innovation with governance. It also provides regulators</w:t>
      </w:r>
      <w:r>
        <w:rPr>
          <w:rFonts w:ascii="Times New Roman" w:cs="Times New Roman" w:hAnsi="Times New Roman"/>
        </w:rPr>
        <w:t xml:space="preserve"> </w:t>
      </w:r>
      <w:r>
        <w:rPr>
          <w:rFonts w:ascii="Times New Roman" w:cs="Times New Roman" w:hAnsi="Times New Roman"/>
        </w:rPr>
        <w:t>such as the CBN and SEC Nigeria</w:t>
      </w:r>
      <w:r>
        <w:rPr>
          <w:rFonts w:ascii="Times New Roman" w:cs="Times New Roman" w:hAnsi="Times New Roman"/>
        </w:rPr>
        <w:t xml:space="preserve"> </w:t>
      </w:r>
      <w:r>
        <w:rPr>
          <w:rFonts w:ascii="Times New Roman" w:cs="Times New Roman" w:hAnsi="Times New Roman"/>
        </w:rPr>
        <w:t>with empirical evidence to inform policies on AI use in investment management (SEC Nigeria, 2023; Marsh McLennan, 2024), thereby supporting the development of AI governance frameworks suited to the Nigerian financial sector.</w:t>
      </w:r>
    </w:p>
    <w:p w14:paraId="000000AA">
      <w:pPr>
        <w:spacing w:before="120" w:after="120" w:line="360" w:lineRule="auto"/>
        <w:jc w:val="both"/>
        <w:rPr>
          <w:rFonts w:ascii="Times New Roman" w:cs="Times New Roman" w:hAnsi="Times New Roman"/>
          <w:b/>
          <w:bCs/>
          <w:sz w:val="2"/>
        </w:rPr>
      </w:pPr>
    </w:p>
    <w:p w14:paraId="000000AB">
      <w:pPr>
        <w:spacing w:before="120" w:after="120" w:line="360" w:lineRule="auto"/>
        <w:jc w:val="both"/>
        <w:rPr>
          <w:rFonts w:ascii="Times New Roman" w:cs="Times New Roman" w:hAnsi="Times New Roman"/>
          <w:b/>
          <w:bCs/>
        </w:rPr>
      </w:pPr>
      <w:r>
        <w:rPr>
          <w:rFonts w:ascii="Times New Roman" w:cs="Times New Roman" w:hAnsi="Times New Roman"/>
          <w:b/>
          <w:bCs/>
        </w:rPr>
        <w:t xml:space="preserve">1.8 Chapter Summary </w:t>
      </w:r>
    </w:p>
    <w:p w14:paraId="000000AC">
      <w:pPr>
        <w:spacing w:before="120" w:after="120" w:line="360" w:lineRule="auto"/>
        <w:jc w:val="both"/>
        <w:rPr>
          <w:rFonts w:ascii="Times New Roman" w:cs="Times New Roman" w:hAnsi="Times New Roman"/>
        </w:rPr>
      </w:pPr>
      <w:r>
        <w:rPr>
          <w:rFonts w:ascii="Times New Roman" w:cs="Times New Roman" w:hAnsi="Times New Roman"/>
        </w:rPr>
        <w:t>This chapter has introduced the research topic, emphasising the transformative potential of Generative Artificial Intelligence (Gen-AI) in enhancing risk forecasting practices within investment management. It has outlined the research problem, aim, objectives, significance, and expected contributions, establishing a clear rationale for investigating how Gen-AI is reshaping investment decision-making in Nigerian financial institutions. Particular attention has been given to the limitations of traditional forecasting models, the emergence of explainable AI frameworks, and the need for context-specific research in emerging markets.</w:t>
      </w:r>
    </w:p>
    <w:p w14:paraId="000000AD">
      <w:pPr>
        <w:spacing w:before="120" w:after="120" w:line="360" w:lineRule="auto"/>
        <w:jc w:val="both"/>
        <w:rPr>
          <w:rFonts w:ascii="Times New Roman" w:cs="Times New Roman" w:hAnsi="Times New Roman"/>
          <w:sz w:val="2"/>
        </w:rPr>
      </w:pPr>
    </w:p>
    <w:p w14:paraId="000000AE">
      <w:pPr>
        <w:spacing w:before="120" w:after="120" w:line="360" w:lineRule="auto"/>
        <w:jc w:val="both"/>
        <w:rPr>
          <w:rFonts w:ascii="Times New Roman" w:cs="Times New Roman" w:hAnsi="Times New Roman"/>
        </w:rPr>
      </w:pPr>
      <w:r>
        <w:rPr>
          <w:rFonts w:ascii="Times New Roman" w:cs="Times New Roman" w:hAnsi="Times New Roman"/>
        </w:rPr>
        <w:t>Establishing this foundation is essential for a critical examination of Gen-AI’s practical and theoretical implications. As Nigerian investment institutions increasingly confront financial uncertainty, regulatory pressure, and technological disruption, the adoption of Gen-AI tools presents both significant opportunities and complex challenges. This study aims to assess these dynamics empirically, balancing the analysis of Gen-AI’s forecasting benefits with ethical, operational, and regulatory concerns relevant to the Nigerian context.</w:t>
      </w:r>
    </w:p>
    <w:p w14:paraId="000000AF">
      <w:pPr>
        <w:spacing w:before="120" w:after="120" w:line="360" w:lineRule="auto"/>
        <w:jc w:val="both"/>
        <w:rPr>
          <w:rFonts w:ascii="Times New Roman" w:cs="Times New Roman" w:hAnsi="Times New Roman"/>
          <w:b/>
          <w:bCs/>
          <w:sz w:val="2"/>
        </w:rPr>
      </w:pPr>
    </w:p>
    <w:p w14:paraId="000000B0">
      <w:pPr>
        <w:spacing w:before="120" w:after="120" w:line="360" w:lineRule="auto"/>
        <w:jc w:val="both"/>
        <w:rPr>
          <w:rFonts w:ascii="Times New Roman" w:cs="Times New Roman" w:hAnsi="Times New Roman"/>
          <w:b/>
          <w:bCs/>
        </w:rPr>
      </w:pPr>
      <w:r>
        <w:rPr>
          <w:rFonts w:ascii="Times New Roman" w:cs="Times New Roman" w:hAnsi="Times New Roman"/>
          <w:b/>
          <w:bCs/>
        </w:rPr>
        <w:t>1.</w:t>
      </w:r>
      <w:r>
        <w:rPr>
          <w:rFonts w:ascii="Times New Roman" w:cs="Times New Roman" w:hAnsi="Times New Roman"/>
          <w:b/>
          <w:bCs/>
        </w:rPr>
        <w:t xml:space="preserve">9 </w:t>
      </w:r>
      <w:r>
        <w:rPr>
          <w:rFonts w:ascii="Times New Roman" w:cs="Times New Roman" w:hAnsi="Times New Roman"/>
          <w:b/>
          <w:bCs/>
        </w:rPr>
        <w:t>Structure of the Thesis</w:t>
      </w:r>
    </w:p>
    <w:p w14:paraId="000000B1">
      <w:pPr>
        <w:spacing w:before="120" w:after="120" w:line="360" w:lineRule="auto"/>
        <w:jc w:val="both"/>
        <w:rPr>
          <w:rFonts w:ascii="Times New Roman" w:cs="Times New Roman" w:hAnsi="Times New Roman"/>
        </w:rPr>
      </w:pPr>
      <w:r>
        <w:rPr>
          <w:rFonts w:ascii="Times New Roman" w:cs="Times New Roman" w:hAnsi="Times New Roman"/>
        </w:rPr>
        <w:t>This research is structured as follows:</w:t>
      </w:r>
    </w:p>
    <w:p w14:paraId="000000B2">
      <w:pPr>
        <w:spacing w:before="120" w:after="120" w:line="360" w:lineRule="auto"/>
        <w:jc w:val="both"/>
        <w:rPr>
          <w:rFonts w:ascii="Times New Roman" w:cs="Times New Roman" w:hAnsi="Times New Roman"/>
          <w:b/>
          <w:bCs/>
        </w:rPr>
      </w:pPr>
      <w:r>
        <w:rPr>
          <w:rFonts w:ascii="Times New Roman" w:cs="Times New Roman" w:hAnsi="Times New Roman"/>
          <w:b/>
          <w:bCs/>
        </w:rPr>
        <w:t xml:space="preserve">Chapter One: </w:t>
      </w:r>
      <w:r>
        <w:rPr>
          <w:rFonts w:ascii="Times New Roman" w:cs="Times New Roman" w:hAnsi="Times New Roman"/>
        </w:rPr>
        <w:t>Introduces the research background, problem statement, objectives, research questions, significance, scope, and structure of the thesis. It also outlines the contextual and practical relevance of Gen-AI in investment forecasting within Nigeria’s evolving financial landscape.</w:t>
      </w:r>
    </w:p>
    <w:p w14:paraId="000000B3">
      <w:pPr>
        <w:spacing w:before="120" w:after="120" w:line="360" w:lineRule="auto"/>
        <w:jc w:val="both"/>
        <w:rPr>
          <w:rFonts w:ascii="Times New Roman" w:cs="Times New Roman" w:hAnsi="Times New Roman"/>
        </w:rPr>
      </w:pPr>
      <w:r>
        <w:rPr>
          <w:rFonts w:ascii="Times New Roman" w:cs="Times New Roman" w:hAnsi="Times New Roman"/>
          <w:b/>
          <w:bCs/>
        </w:rPr>
        <w:t xml:space="preserve">Chapter Two: </w:t>
      </w:r>
      <w:r>
        <w:rPr>
          <w:rFonts w:ascii="Times New Roman" w:cs="Times New Roman" w:hAnsi="Times New Roman"/>
        </w:rPr>
        <w:t>Literature Review, critically reviews literature on Gen-AI, risk forecasting, and AI adoption in emerging markets, and evaluates relevant theories including the Efficient Market Hypothesis, Behavioural Finance, and Technology Acceptance Models.</w:t>
      </w:r>
    </w:p>
    <w:p w14:paraId="000000B4">
      <w:pPr>
        <w:spacing w:before="120" w:after="120" w:line="360" w:lineRule="auto"/>
        <w:jc w:val="both"/>
        <w:rPr>
          <w:rFonts w:ascii="Times New Roman" w:cs="Times New Roman" w:hAnsi="Times New Roman"/>
          <w:b/>
          <w:bCs/>
          <w:sz w:val="2"/>
        </w:rPr>
      </w:pPr>
    </w:p>
    <w:p w14:paraId="000000B5">
      <w:pPr>
        <w:spacing w:before="120" w:after="120" w:line="360" w:lineRule="auto"/>
        <w:jc w:val="both"/>
        <w:rPr>
          <w:rFonts w:ascii="Times New Roman" w:cs="Times New Roman" w:hAnsi="Times New Roman"/>
        </w:rPr>
      </w:pPr>
      <w:r>
        <w:rPr>
          <w:rFonts w:ascii="Times New Roman" w:cs="Times New Roman" w:hAnsi="Times New Roman"/>
          <w:b/>
          <w:bCs/>
        </w:rPr>
        <w:t xml:space="preserve">Chapter Three: </w:t>
      </w:r>
      <w:r>
        <w:rPr>
          <w:rFonts w:ascii="Times New Roman" w:cs="Times New Roman" w:hAnsi="Times New Roman"/>
        </w:rPr>
        <w:t>Methodology</w:t>
      </w:r>
      <w:r>
        <w:rPr>
          <w:rFonts w:ascii="Times New Roman" w:cs="Times New Roman" w:hAnsi="Times New Roman"/>
        </w:rPr>
        <w:t xml:space="preserve">, </w:t>
      </w:r>
      <w:r>
        <w:rPr>
          <w:rFonts w:ascii="Times New Roman" w:cs="Times New Roman" w:hAnsi="Times New Roman"/>
        </w:rPr>
        <w:t>explains the research philosophy and justifies the use of a quantitative, survey-based approach. It details the sampling strategy, data collection, analysis techniques, and ethical considerations.</w:t>
      </w:r>
    </w:p>
    <w:p w14:paraId="000000B6">
      <w:pPr>
        <w:spacing w:before="120" w:after="120" w:line="360" w:lineRule="auto"/>
        <w:jc w:val="both"/>
        <w:rPr>
          <w:rFonts w:ascii="Times New Roman" w:cs="Times New Roman" w:hAnsi="Times New Roman"/>
          <w:b/>
          <w:bCs/>
          <w:sz w:val="2"/>
        </w:rPr>
      </w:pPr>
    </w:p>
    <w:p w14:paraId="000000B7">
      <w:pPr>
        <w:spacing w:before="120" w:after="120" w:line="360" w:lineRule="auto"/>
        <w:jc w:val="both"/>
        <w:rPr>
          <w:rFonts w:ascii="Times New Roman" w:cs="Times New Roman" w:hAnsi="Times New Roman"/>
          <w:b/>
          <w:bCs/>
        </w:rPr>
      </w:pPr>
      <w:r>
        <w:rPr>
          <w:rFonts w:ascii="Times New Roman" w:cs="Times New Roman" w:hAnsi="Times New Roman"/>
          <w:b/>
          <w:bCs/>
        </w:rPr>
        <w:t>Chapter Four: Presentation and Discussion of Findings</w:t>
      </w:r>
    </w:p>
    <w:p w14:paraId="000000B8">
      <w:pPr>
        <w:spacing w:before="120" w:after="120" w:line="360" w:lineRule="auto"/>
        <w:jc w:val="both"/>
        <w:rPr>
          <w:rFonts w:ascii="Times New Roman" w:cs="Times New Roman" w:hAnsi="Times New Roman"/>
        </w:rPr>
      </w:pPr>
      <w:r>
        <w:rPr>
          <w:rFonts w:ascii="Times New Roman" w:cs="Times New Roman" w:hAnsi="Times New Roman"/>
        </w:rPr>
        <w:t>Presents and interprets the empirical results, combining statistical analysis with critical discussion. It explores patterns in Gen-AI adoption, institutional readiness, ethical governance, and their relationship to forecasting performance. Findings are contextualised using theoretical frameworks and prior studies.</w:t>
      </w:r>
    </w:p>
    <w:p w14:paraId="000000B9">
      <w:pPr>
        <w:spacing w:before="120" w:after="120" w:line="360" w:lineRule="auto"/>
        <w:jc w:val="both"/>
        <w:rPr>
          <w:rFonts w:ascii="Times New Roman" w:cs="Times New Roman" w:hAnsi="Times New Roman"/>
          <w:b/>
          <w:bCs/>
          <w:sz w:val="2"/>
        </w:rPr>
      </w:pPr>
    </w:p>
    <w:p w14:paraId="000000BA">
      <w:pPr>
        <w:spacing w:before="120" w:after="120" w:line="360" w:lineRule="auto"/>
        <w:jc w:val="both"/>
        <w:rPr>
          <w:rFonts w:ascii="Times New Roman" w:cs="Times New Roman" w:hAnsi="Times New Roman"/>
          <w:b/>
          <w:bCs/>
        </w:rPr>
      </w:pPr>
      <w:r>
        <w:rPr>
          <w:rFonts w:ascii="Times New Roman" w:cs="Times New Roman" w:hAnsi="Times New Roman"/>
          <w:b/>
          <w:bCs/>
        </w:rPr>
        <w:t>Chapter Five: Conclusion and Recommendations</w:t>
      </w:r>
    </w:p>
    <w:p w14:paraId="000000BB">
      <w:pPr>
        <w:spacing w:before="120" w:after="120" w:line="360" w:lineRule="auto"/>
        <w:jc w:val="both"/>
        <w:rPr>
          <w:rFonts w:ascii="Times New Roman" w:cs="Times New Roman" w:hAnsi="Times New Roman"/>
        </w:rPr>
      </w:pPr>
      <w:r>
        <w:rPr>
          <w:rFonts w:ascii="Times New Roman" w:cs="Times New Roman" w:hAnsi="Times New Roman"/>
        </w:rPr>
        <w:t>Summarises the key findings, theoretical and practical contributions, and policy implications. It also offers targeted recommendations for financial institutions, regulators, and AI developers. Limitations are acknowledged, and directions for future research are suggested.</w:t>
      </w:r>
    </w:p>
    <w:p w14:paraId="000000BC">
      <w:pPr>
        <w:jc w:val="both"/>
        <w:rPr>
          <w:rFonts w:ascii="Times New Roman" w:cs="Times New Roman" w:hAnsi="Times New Roman"/>
        </w:rPr>
      </w:pPr>
    </w:p>
    <w:p w14:paraId="000000BD">
      <w:pPr>
        <w:jc w:val="both"/>
        <w:rPr>
          <w:rFonts w:ascii="Times New Roman" w:cs="Times New Roman" w:hAnsi="Times New Roman"/>
        </w:rPr>
      </w:pPr>
    </w:p>
    <w:p w14:paraId="000000BE">
      <w:pPr>
        <w:jc w:val="both"/>
        <w:rPr>
          <w:rFonts w:ascii="Times New Roman" w:cs="Times New Roman" w:hAnsi="Times New Roman"/>
        </w:rPr>
      </w:pPr>
    </w:p>
    <w:p w14:paraId="000000BF">
      <w:pPr>
        <w:jc w:val="both"/>
        <w:rPr>
          <w:rFonts w:ascii="Times New Roman" w:cs="Times New Roman" w:hAnsi="Times New Roman"/>
        </w:rPr>
      </w:pPr>
    </w:p>
    <w:p w14:paraId="000000C0">
      <w:pPr>
        <w:jc w:val="both"/>
        <w:rPr>
          <w:rFonts w:ascii="Times New Roman" w:cs="Times New Roman" w:hAnsi="Times New Roman"/>
        </w:rPr>
      </w:pPr>
    </w:p>
    <w:p w14:paraId="000000C1">
      <w:pPr>
        <w:jc w:val="both"/>
        <w:rPr>
          <w:rFonts w:ascii="Times New Roman" w:cs="Times New Roman" w:hAnsi="Times New Roman"/>
        </w:rPr>
      </w:pPr>
    </w:p>
    <w:p w14:paraId="000000C2">
      <w:pPr>
        <w:jc w:val="both"/>
        <w:rPr>
          <w:rFonts w:ascii="Times New Roman" w:cs="Times New Roman" w:hAnsi="Times New Roman"/>
        </w:rPr>
      </w:pPr>
    </w:p>
    <w:p w14:paraId="000000C3">
      <w:pPr>
        <w:jc w:val="both"/>
        <w:rPr>
          <w:rFonts w:ascii="Times New Roman" w:cs="Times New Roman" w:hAnsi="Times New Roman"/>
        </w:rPr>
      </w:pPr>
    </w:p>
    <w:p w14:paraId="000000C4">
      <w:pPr>
        <w:jc w:val="both"/>
        <w:rPr>
          <w:rFonts w:ascii="Times New Roman" w:cs="Times New Roman" w:hAnsi="Times New Roman"/>
        </w:rPr>
      </w:pPr>
    </w:p>
    <w:p w14:paraId="000000C5">
      <w:pPr>
        <w:jc w:val="both"/>
        <w:rPr>
          <w:rFonts w:ascii="Times New Roman" w:cs="Times New Roman" w:hAnsi="Times New Roman"/>
        </w:rPr>
      </w:pPr>
    </w:p>
    <w:p w14:paraId="000000C6">
      <w:pPr>
        <w:jc w:val="both"/>
        <w:rPr>
          <w:rFonts w:ascii="Times New Roman" w:cs="Times New Roman" w:hAnsi="Times New Roman"/>
        </w:rPr>
      </w:pPr>
    </w:p>
    <w:p w14:paraId="000000C7">
      <w:pPr>
        <w:jc w:val="both"/>
        <w:rPr>
          <w:rFonts w:ascii="Times New Roman" w:cs="Times New Roman" w:hAnsi="Times New Roman"/>
        </w:rPr>
      </w:pPr>
    </w:p>
    <w:p w14:paraId="000000C8">
      <w:pPr>
        <w:jc w:val="both"/>
        <w:rPr>
          <w:rFonts w:ascii="Times New Roman" w:cs="Times New Roman" w:hAnsi="Times New Roman"/>
        </w:rPr>
      </w:pPr>
    </w:p>
    <w:p w14:paraId="000000C9">
      <w:pPr>
        <w:jc w:val="both"/>
        <w:rPr>
          <w:rFonts w:ascii="Times New Roman" w:cs="Times New Roman" w:hAnsi="Times New Roman"/>
        </w:rPr>
      </w:pPr>
    </w:p>
    <w:p w14:paraId="000000CA">
      <w:pPr>
        <w:jc w:val="both"/>
        <w:rPr>
          <w:rFonts w:ascii="Times New Roman" w:cs="Times New Roman" w:hAnsi="Times New Roman"/>
        </w:rPr>
      </w:pPr>
    </w:p>
    <w:p w14:paraId="000000CB">
      <w:pPr>
        <w:jc w:val="both"/>
        <w:rPr>
          <w:rFonts w:ascii="Times New Roman" w:cs="Times New Roman" w:hAnsi="Times New Roman"/>
        </w:rPr>
      </w:pPr>
    </w:p>
    <w:p w14:paraId="000000CC">
      <w:pPr>
        <w:jc w:val="both"/>
        <w:rPr>
          <w:rFonts w:ascii="Times New Roman" w:cs="Times New Roman" w:hAnsi="Times New Roman"/>
        </w:rPr>
      </w:pPr>
    </w:p>
    <w:p w14:paraId="000000CD">
      <w:pPr>
        <w:spacing w:before="120" w:after="120" w:line="360" w:lineRule="auto"/>
        <w:jc w:val="both"/>
        <w:rPr>
          <w:rFonts w:ascii="Times New Roman" w:cs="Times New Roman" w:hAnsi="Times New Roman"/>
          <w:b/>
          <w:bCs/>
        </w:rPr>
      </w:pPr>
      <w:r>
        <w:rPr>
          <w:rFonts w:ascii="Times New Roman" w:cs="Times New Roman" w:hAnsi="Times New Roman"/>
          <w:b/>
          <w:bCs/>
        </w:rPr>
        <w:t xml:space="preserve">CHAPTER TWO: LITERATURE REVIEW </w:t>
      </w:r>
    </w:p>
    <w:p w14:paraId="000000CE">
      <w:pPr>
        <w:spacing w:before="120" w:after="120" w:line="360" w:lineRule="auto"/>
        <w:jc w:val="both"/>
        <w:rPr>
          <w:rFonts w:ascii="Times New Roman" w:cs="Times New Roman" w:hAnsi="Times New Roman"/>
          <w:b/>
          <w:bCs/>
        </w:rPr>
      </w:pPr>
      <w:r>
        <w:rPr>
          <w:rFonts w:ascii="Times New Roman" w:cs="Times New Roman" w:hAnsi="Times New Roman"/>
          <w:b/>
          <w:bCs/>
        </w:rPr>
        <w:t xml:space="preserve">2.1 Overview </w:t>
      </w:r>
    </w:p>
    <w:p w14:paraId="000000CF">
      <w:pPr>
        <w:spacing w:before="120" w:after="120" w:line="360" w:lineRule="auto"/>
        <w:jc w:val="both"/>
        <w:rPr>
          <w:rFonts w:ascii="Times New Roman" w:cs="Times New Roman" w:hAnsi="Times New Roman"/>
        </w:rPr>
      </w:pPr>
      <w:r>
        <w:rPr>
          <w:rFonts w:ascii="Times New Roman" w:cs="Times New Roman" w:hAnsi="Times New Roman"/>
        </w:rPr>
        <w:t>This chapter provides a critical review of existing literature on the application of Generative Artificial Intelligence (Gen-AI) in investment risk forecasting, with a particular focus on emerging markets such as Nigeria. It begins by defining Gen-AI and distinguishing its capabilities</w:t>
      </w:r>
      <w:r>
        <w:rPr>
          <w:rFonts w:ascii="Times New Roman" w:cs="Times New Roman" w:hAnsi="Times New Roman"/>
        </w:rPr>
        <w:t xml:space="preserve"> </w:t>
      </w:r>
      <w:r>
        <w:rPr>
          <w:rFonts w:ascii="Times New Roman" w:cs="Times New Roman" w:hAnsi="Times New Roman"/>
        </w:rPr>
        <w:t>such as synthetic data generation and scenario simulation</w:t>
      </w:r>
      <w:r>
        <w:rPr>
          <w:rFonts w:ascii="Times New Roman" w:cs="Times New Roman" w:hAnsi="Times New Roman"/>
        </w:rPr>
        <w:t xml:space="preserve"> </w:t>
      </w:r>
      <w:r>
        <w:rPr>
          <w:rFonts w:ascii="Times New Roman" w:cs="Times New Roman" w:hAnsi="Times New Roman"/>
        </w:rPr>
        <w:t>from traditional AI tools used in financial modelling (Zhang et al., 2023; Chen et al., 2023).</w:t>
      </w:r>
    </w:p>
    <w:p w14:paraId="000000D0">
      <w:pPr>
        <w:spacing w:before="120" w:after="120" w:line="360" w:lineRule="auto"/>
        <w:jc w:val="both"/>
        <w:rPr>
          <w:rFonts w:ascii="Times New Roman" w:cs="Times New Roman" w:hAnsi="Times New Roman"/>
          <w:sz w:val="2"/>
        </w:rPr>
      </w:pPr>
    </w:p>
    <w:p w14:paraId="000000D1">
      <w:pPr>
        <w:spacing w:before="120" w:after="120" w:line="360" w:lineRule="auto"/>
        <w:jc w:val="both"/>
        <w:rPr>
          <w:rFonts w:ascii="Times New Roman" w:cs="Times New Roman" w:hAnsi="Times New Roman"/>
        </w:rPr>
      </w:pPr>
      <w:r>
        <w:rPr>
          <w:rFonts w:ascii="Times New Roman" w:cs="Times New Roman" w:hAnsi="Times New Roman"/>
        </w:rPr>
        <w:t>The chapter then explores key theoretical frameworks relevant to the study, including the Efficient Market Hypothesis, Behavioural Finance, and Explainable AI, to frame the analysis of Gen-AI’s potential impact on investment decision-making. Following this, it examines global and Nigerian trends in Gen-AI adoption, highlighting the opportunities and constraints shaped by regulatory, infrastructural, and institutional factors (Olowookere, 2022; Fadeyi &amp; Akinyele, 2023).</w:t>
      </w:r>
    </w:p>
    <w:p w14:paraId="000000D2">
      <w:pPr>
        <w:spacing w:before="120" w:after="120" w:line="360" w:lineRule="auto"/>
        <w:jc w:val="both"/>
        <w:rPr>
          <w:rFonts w:ascii="Times New Roman" w:cs="Times New Roman" w:hAnsi="Times New Roman"/>
          <w:sz w:val="2"/>
        </w:rPr>
      </w:pPr>
    </w:p>
    <w:p w14:paraId="000000D3">
      <w:pPr>
        <w:spacing w:before="120" w:after="120" w:line="360" w:lineRule="auto"/>
        <w:jc w:val="both"/>
        <w:rPr>
          <w:rFonts w:ascii="Times New Roman" w:cs="Times New Roman" w:hAnsi="Times New Roman"/>
        </w:rPr>
      </w:pPr>
      <w:r>
        <w:rPr>
          <w:rFonts w:ascii="Times New Roman" w:cs="Times New Roman" w:hAnsi="Times New Roman"/>
        </w:rPr>
        <w:t>Attention is also given to ethical and governance concerns—such as algorithmic transparency, bias, and accountability—which are especially pertinent in high-stakes financial environments. These discussions collectively inform the development of a conceptual framework that guides the empirical focus of the study.</w:t>
      </w:r>
    </w:p>
    <w:p w14:paraId="000000D4">
      <w:pPr>
        <w:spacing w:before="120" w:after="120" w:line="360" w:lineRule="auto"/>
        <w:jc w:val="both"/>
        <w:rPr>
          <w:rFonts w:ascii="Times New Roman" w:cs="Times New Roman" w:hAnsi="Times New Roman"/>
          <w:b/>
          <w:bCs/>
          <w:sz w:val="2"/>
        </w:rPr>
      </w:pPr>
    </w:p>
    <w:p w14:paraId="000000D5">
      <w:pPr>
        <w:spacing w:before="120" w:after="120" w:line="360" w:lineRule="auto"/>
        <w:jc w:val="both"/>
        <w:rPr>
          <w:rFonts w:ascii="Times New Roman" w:cs="Times New Roman" w:hAnsi="Times New Roman"/>
          <w:b/>
          <w:bCs/>
        </w:rPr>
      </w:pPr>
      <w:r>
        <w:rPr>
          <w:rFonts w:ascii="Times New Roman" w:cs="Times New Roman" w:hAnsi="Times New Roman"/>
          <w:b/>
          <w:bCs/>
        </w:rPr>
        <w:t>2.2 Conceptualising Generative AI in Financial Services</w:t>
      </w:r>
    </w:p>
    <w:p w14:paraId="000000D6">
      <w:pPr>
        <w:spacing w:before="120" w:after="120" w:line="360" w:lineRule="auto"/>
        <w:jc w:val="both"/>
        <w:rPr>
          <w:rFonts w:ascii="Times New Roman" w:cs="Times New Roman" w:hAnsi="Times New Roman"/>
        </w:rPr>
      </w:pPr>
      <w:r>
        <w:rPr>
          <w:rFonts w:ascii="Times New Roman" w:cs="Times New Roman" w:hAnsi="Times New Roman"/>
        </w:rPr>
        <w:t xml:space="preserve"> Artificial Intelligence (AI) has significantly reshaped the financial services industry by enabling automation, data-driven decision-making, and predictive analytics (Brynjolfsson &amp; McAfee, 2017; Dwivedi et al., 2021; Arner et al., 2022).</w:t>
      </w:r>
    </w:p>
    <w:p w14:paraId="000000D7">
      <w:pPr>
        <w:spacing w:before="120" w:after="120" w:line="360" w:lineRule="auto"/>
        <w:jc w:val="both"/>
        <w:rPr>
          <w:rFonts w:ascii="Times New Roman" w:cs="Times New Roman" w:hAnsi="Times New Roman"/>
          <w:sz w:val="2"/>
        </w:rPr>
      </w:pPr>
      <w:r>
        <w:rPr>
          <w:rFonts w:ascii="Times New Roman" w:cs="Times New Roman" w:hAnsi="Times New Roman"/>
        </w:rPr>
        <w:t xml:space="preserve"> </w:t>
      </w:r>
    </w:p>
    <w:p w14:paraId="000000D8">
      <w:pPr>
        <w:spacing w:before="120" w:after="120" w:line="360" w:lineRule="auto"/>
        <w:jc w:val="both"/>
        <w:rPr>
          <w:rFonts w:ascii="Times New Roman" w:cs="Times New Roman" w:hAnsi="Times New Roman"/>
        </w:rPr>
      </w:pPr>
      <w:r>
        <w:rPr>
          <w:rFonts w:ascii="Times New Roman" w:cs="Times New Roman" w:hAnsi="Times New Roman"/>
        </w:rPr>
        <w:t>Traditionally, AI applications in finance have involved supervised and unsupervised learning models used for credit scoring, fraud detection, algorithmic trading, and customer profiling (Dwivedi et al., 2021; Arner et al., 2017). While these models rely on structured data and predefined logic, their adaptability in uncertain, volatile financial environments is limited. In contrast, Generative Artificial Intelligence (Gen-AI) represents a distinct evolution in AI capabilities, particularly in its ability to produce novel content, simulate complex financial scenarios, and enhance the granularity of forecasts through real-time data synthesis (Zhang et al., 2023; Firr et al., 2023).</w:t>
      </w:r>
    </w:p>
    <w:p w14:paraId="000000D9">
      <w:pPr>
        <w:spacing w:before="120" w:after="120" w:line="360" w:lineRule="auto"/>
        <w:jc w:val="both"/>
        <w:rPr>
          <w:rFonts w:ascii="Times New Roman" w:cs="Times New Roman" w:hAnsi="Times New Roman"/>
        </w:rPr>
      </w:pPr>
      <w:r>
        <w:rPr>
          <w:rFonts w:ascii="Times New Roman" w:cs="Times New Roman" w:hAnsi="Times New Roman"/>
        </w:rPr>
        <w:t>Gen-AI encompasses a suite of models including Generative Adversarial Networks (GANs), Variational Autoencoders (VAEs), and Large Language Models (LLMs), which are capable of creating new data outputs rather than merely classifying existing data (Chen et al., 2023; Goodfellow et al., 2014). In the context of financial services, this generative capacity enables institutions to construct forward-looking scenarios, forecast rare events, and test portfolio resilience under hypothetical market conditions. For example, GAN-based models have been applied to simulate market stress scenarios and generate synthetic asset price trajectories, offering risk managers more diverse testing conditions (Shrestha et al., 2021; Bouteille and Coogan, 2022).</w:t>
      </w:r>
    </w:p>
    <w:p w14:paraId="000000DA">
      <w:pPr>
        <w:spacing w:before="120" w:after="120" w:line="360" w:lineRule="auto"/>
        <w:jc w:val="both"/>
        <w:rPr>
          <w:rFonts w:ascii="Times New Roman" w:cs="Times New Roman" w:hAnsi="Times New Roman"/>
          <w:sz w:val="2"/>
        </w:rPr>
      </w:pPr>
    </w:p>
    <w:p w14:paraId="000000DB">
      <w:pPr>
        <w:spacing w:before="120" w:after="120" w:line="360" w:lineRule="auto"/>
        <w:jc w:val="both"/>
        <w:rPr>
          <w:rFonts w:ascii="Times New Roman" w:cs="Times New Roman" w:hAnsi="Times New Roman"/>
        </w:rPr>
      </w:pPr>
      <w:r>
        <w:rPr>
          <w:rFonts w:ascii="Times New Roman" w:cs="Times New Roman" w:hAnsi="Times New Roman"/>
        </w:rPr>
        <w:t>Large Language Models such as OpenAI’s GPT series or Google’s BERT have shown potential in interpreting unstructured financial texts, analysing investor sentiment, and generating scenario narratives for strategic planning (Rai, 2020; Schmidhuber, 2022). This interpretive capability allows Gen-AI systems to provide not just numerical predictions but contextualised, narrative-based insights, thereby enhancing the decision-making process. Moreover, these models support multilingual and multimodal data inputs, broadening their applicability in markets with diverse data environments, such as Nigeria (Okonkwo et al., 2023; Olayemi, 2022).</w:t>
      </w:r>
    </w:p>
    <w:p w14:paraId="000000DC">
      <w:pPr>
        <w:spacing w:before="120" w:after="120" w:line="360" w:lineRule="auto"/>
        <w:jc w:val="both"/>
        <w:rPr>
          <w:rFonts w:ascii="Times New Roman" w:cs="Times New Roman" w:hAnsi="Times New Roman"/>
          <w:sz w:val="2"/>
        </w:rPr>
      </w:pPr>
    </w:p>
    <w:p w14:paraId="000000DD">
      <w:pPr>
        <w:spacing w:before="120" w:after="120" w:line="360" w:lineRule="auto"/>
        <w:jc w:val="both"/>
        <w:rPr>
          <w:rFonts w:ascii="Times New Roman" w:cs="Times New Roman" w:hAnsi="Times New Roman"/>
        </w:rPr>
      </w:pPr>
      <w:r>
        <w:rPr>
          <w:rFonts w:ascii="Times New Roman" w:cs="Times New Roman" w:hAnsi="Times New Roman"/>
        </w:rPr>
        <w:t>A key distinction between Gen-AI and traditional AI lies in adaptability. Traditional models are static and often trained on past data trends, which can limit their forecasting relevance in fast-changing financial markets. Gen-AI, however, employs reinforcement learning and fine-tuning techniques that enable continuous adaptation based on real-time market data and feedback loops (Zhang et al., 2023; Chen et al., 2023). This makes Gen-AI particularly suited for investment risk forecasting, where timeliness, uncertainty, and responsiveness are critical (Shrestha et al., 2021).</w:t>
      </w:r>
    </w:p>
    <w:p w14:paraId="000000DE">
      <w:pPr>
        <w:spacing w:before="120" w:after="120" w:line="360" w:lineRule="auto"/>
        <w:jc w:val="both"/>
        <w:rPr>
          <w:rFonts w:ascii="Times New Roman" w:cs="Times New Roman" w:hAnsi="Times New Roman"/>
          <w:sz w:val="2"/>
        </w:rPr>
      </w:pPr>
    </w:p>
    <w:p w14:paraId="000000DF">
      <w:pPr>
        <w:spacing w:before="120" w:after="120" w:line="360" w:lineRule="auto"/>
        <w:jc w:val="both"/>
        <w:rPr>
          <w:rFonts w:ascii="Times New Roman" w:cs="Times New Roman" w:hAnsi="Times New Roman"/>
        </w:rPr>
      </w:pPr>
      <w:r>
        <w:rPr>
          <w:rFonts w:ascii="Times New Roman" w:cs="Times New Roman" w:hAnsi="Times New Roman"/>
        </w:rPr>
        <w:t>Despite its promise, the application of Gen-AI in financial services is not without limitations. Concerns about model opacity (the “black box” problem), data bias, and overfitting remain prevalent, particularly in high-stakes environments such as investment management (Doshi-Velez and Kim, 2017; Amankwah-Amoah et al., 2021). These issues underscore the need for explainable AI (XAI) frameworks that can demystify Gen-AI outputs and support transparency in financial decision-making. For instance, integrating XAI principles into Gen-AI models can help identify which input features drive specific risk predictions, allowing risk analysts to validate or challenge algorithmic outputs (IMF, 2023; Rai, 2020).</w:t>
      </w:r>
    </w:p>
    <w:p w14:paraId="000000E0">
      <w:pPr>
        <w:spacing w:before="120" w:after="120" w:line="360" w:lineRule="auto"/>
        <w:jc w:val="both"/>
        <w:rPr>
          <w:rFonts w:ascii="Times New Roman" w:cs="Times New Roman" w:hAnsi="Times New Roman"/>
        </w:rPr>
      </w:pPr>
      <w:r>
        <w:rPr>
          <w:rFonts w:ascii="Times New Roman" w:cs="Times New Roman" w:hAnsi="Times New Roman"/>
        </w:rPr>
        <w:t>In addition, ethical and regulatory concerns surrounding Gen-AI are growing. Financial regulators are increasingly focused on the governance of AI systems, especially those that influence capital allocation and investment decisions (IMF, 2023; Doshi-Velez &amp; Kim, 2017; European Commission, 2023; Marsh McLennan, 2024). The European Union’s AI Act and the UK Financial Conduct Authority’s (FCA) AI guidelines emphasise transparency, fairness, and accountability in AI applications (Marsh McLennan, 2024; Wamba-Taguimdje et al., 2020). In Nigeria, however, regulatory engagement with Gen-AI remains underdeveloped, creating uncertainty for institutions seeking to integrate these tools into core investment operations (SEC Nigeria, 2023).</w:t>
      </w:r>
    </w:p>
    <w:p w14:paraId="000000E1">
      <w:pPr>
        <w:spacing w:before="120" w:after="120" w:line="360" w:lineRule="auto"/>
        <w:jc w:val="both"/>
        <w:rPr>
          <w:rFonts w:ascii="Times New Roman" w:cs="Times New Roman" w:hAnsi="Times New Roman"/>
          <w:sz w:val="2"/>
        </w:rPr>
      </w:pPr>
    </w:p>
    <w:p w14:paraId="000000E2">
      <w:pPr>
        <w:spacing w:before="120" w:after="120" w:line="360" w:lineRule="auto"/>
        <w:jc w:val="both"/>
        <w:rPr>
          <w:rFonts w:ascii="Times New Roman" w:cs="Times New Roman" w:hAnsi="Times New Roman"/>
        </w:rPr>
      </w:pPr>
      <w:r>
        <w:rPr>
          <w:rFonts w:ascii="Times New Roman" w:cs="Times New Roman" w:hAnsi="Times New Roman"/>
        </w:rPr>
        <w:t>From a technological standpoint, the deployment of Gen-AI in emerging markets faces infrastructure and capacity-related constraints. Limited access to high-quality data, computational resources, and skilled personnel may hinder the effective implementation of Gen-AI in Nigerian financial institutions (Olayemi, 2022; Adepoju and Aina, 2022; Agbo et al., 2021). Furthermore, many institutions continue to operate within legacy IT systems, which are often incompatible with the demands of scalable AI solutions.</w:t>
      </w:r>
    </w:p>
    <w:p w14:paraId="000000E3">
      <w:pPr>
        <w:spacing w:before="120" w:after="120" w:line="360" w:lineRule="auto"/>
        <w:jc w:val="both"/>
        <w:rPr>
          <w:rFonts w:ascii="Times New Roman" w:cs="Times New Roman" w:hAnsi="Times New Roman"/>
          <w:sz w:val="2"/>
        </w:rPr>
      </w:pPr>
    </w:p>
    <w:p w14:paraId="000000E4">
      <w:pPr>
        <w:spacing w:before="120" w:after="120" w:line="360" w:lineRule="auto"/>
        <w:jc w:val="both"/>
        <w:rPr>
          <w:rFonts w:ascii="Times New Roman" w:cs="Times New Roman" w:hAnsi="Times New Roman"/>
        </w:rPr>
      </w:pPr>
      <w:r>
        <w:rPr>
          <w:rFonts w:ascii="Times New Roman" w:cs="Times New Roman" w:hAnsi="Times New Roman"/>
        </w:rPr>
        <w:t>Zhang et al. (2023) argue that Gen-AI presents an opportunity to bridge systemic gaps in financial risk forecasting. According to Shrestha et al. (2021), its ability to generate synthetic data helps mitigate the limitations posed by scarce historical datasets, while Rai (2020) highlights that its multilingual processing capabilities can enhance financial inclusion in linguistically diverse markets. In Nigeria, where economic uncertainty and regulatory volatility complicate traditional forecasting, Gen-AI can enable more resilient scenario planning and real-time portfolio adjustment (Fadeyi and Akinyele, 2023; IMF, 2023).</w:t>
      </w:r>
    </w:p>
    <w:p w14:paraId="000000E5">
      <w:pPr>
        <w:spacing w:before="120" w:after="120" w:line="360" w:lineRule="auto"/>
        <w:jc w:val="both"/>
        <w:rPr>
          <w:rFonts w:ascii="Times New Roman" w:cs="Times New Roman" w:hAnsi="Times New Roman"/>
          <w:sz w:val="2"/>
        </w:rPr>
      </w:pPr>
    </w:p>
    <w:p w14:paraId="000000E6">
      <w:pPr>
        <w:spacing w:before="120" w:after="120" w:line="360" w:lineRule="auto"/>
        <w:jc w:val="both"/>
        <w:rPr>
          <w:rFonts w:ascii="Times New Roman" w:cs="Times New Roman" w:hAnsi="Times New Roman"/>
        </w:rPr>
      </w:pPr>
      <w:r>
        <w:rPr>
          <w:rFonts w:ascii="Times New Roman" w:cs="Times New Roman" w:hAnsi="Times New Roman"/>
        </w:rPr>
        <w:t>To maximise these benefits, financial institutions must prioritise strategic investment in AI infrastructure, develop internal capacities for AI governance, and collaborate with regulators to shape adaptive policy frameworks. Critically, the success of Gen-AI in financial forecasting will depend not only on its technical sophistication but also on the institutional readiness and regulatory foresight within which it is embedded (Shrestha et al., 2021; Amankwah-Amoah et al., 2021).</w:t>
      </w:r>
    </w:p>
    <w:p w14:paraId="000000E7">
      <w:pPr>
        <w:spacing w:before="120" w:after="120" w:line="360" w:lineRule="auto"/>
        <w:jc w:val="both"/>
        <w:rPr>
          <w:rFonts w:ascii="Times New Roman" w:cs="Times New Roman" w:hAnsi="Times New Roman"/>
          <w:sz w:val="2"/>
        </w:rPr>
      </w:pPr>
    </w:p>
    <w:p w14:paraId="000000E8">
      <w:pPr>
        <w:spacing w:before="120" w:after="120" w:line="360" w:lineRule="auto"/>
        <w:jc w:val="both"/>
        <w:rPr>
          <w:rFonts w:ascii="Times New Roman" w:cs="Times New Roman" w:hAnsi="Times New Roman"/>
        </w:rPr>
      </w:pPr>
      <w:r>
        <w:rPr>
          <w:rFonts w:ascii="Times New Roman" w:cs="Times New Roman" w:hAnsi="Times New Roman"/>
        </w:rPr>
        <w:t>While Gen-AI holds transformative potential for financial risk forecasting, its application requires a nuanced understanding of technological capabilities, contextual constraints, and governance mechanisms. This section has outlined the conceptual underpinnings of Gen-AI in financial services, providing a foundation for further examination of theoretical frameworks and adoption dynamics in subsequent sections.</w:t>
      </w:r>
    </w:p>
    <w:p w14:paraId="000000E9">
      <w:pPr>
        <w:spacing w:before="120" w:after="120" w:line="360" w:lineRule="auto"/>
        <w:jc w:val="both"/>
        <w:rPr>
          <w:rFonts w:ascii="Times New Roman" w:cs="Times New Roman" w:hAnsi="Times New Roman"/>
          <w:b/>
          <w:bCs/>
          <w:sz w:val="2"/>
        </w:rPr>
      </w:pPr>
    </w:p>
    <w:p w14:paraId="000000EA">
      <w:pPr>
        <w:spacing w:before="120" w:after="120" w:line="360" w:lineRule="auto"/>
        <w:jc w:val="both"/>
        <w:rPr>
          <w:rFonts w:ascii="Times New Roman" w:cs="Times New Roman" w:hAnsi="Times New Roman"/>
        </w:rPr>
      </w:pPr>
      <w:r>
        <w:rPr>
          <w:rFonts w:ascii="Times New Roman" w:cs="Times New Roman" w:hAnsi="Times New Roman"/>
          <w:b/>
          <w:bCs/>
        </w:rPr>
        <w:t xml:space="preserve">2.3 Theoretical Frameworks </w:t>
      </w:r>
    </w:p>
    <w:p w14:paraId="000000EB">
      <w:pPr>
        <w:spacing w:before="120" w:after="120" w:line="360" w:lineRule="auto"/>
        <w:jc w:val="both"/>
        <w:rPr>
          <w:rFonts w:ascii="Times New Roman" w:cs="Times New Roman" w:hAnsi="Times New Roman"/>
        </w:rPr>
      </w:pPr>
      <w:r>
        <w:rPr>
          <w:rFonts w:ascii="Times New Roman" w:cs="Times New Roman" w:hAnsi="Times New Roman"/>
        </w:rPr>
        <w:t>The application of Generative Artificial Intelligence (Gen-AI) in financial risk forecasting necessitates a robust theoretical foundation that explains not only the technological innovation but also the institutional, behavioural, and regulatory dynamics that shape its adoption (Dwivedi et al., 2021; Venkatesh et al., 2003; Amankwah-Amoah et al., 2021).</w:t>
      </w:r>
    </w:p>
    <w:p w14:paraId="000000EC">
      <w:pPr>
        <w:spacing w:before="120" w:after="120" w:line="360" w:lineRule="auto"/>
        <w:jc w:val="both"/>
        <w:rPr>
          <w:rFonts w:ascii="Times New Roman" w:cs="Times New Roman" w:hAnsi="Times New Roman"/>
          <w:sz w:val="2"/>
        </w:rPr>
      </w:pPr>
    </w:p>
    <w:p w14:paraId="000000ED">
      <w:pPr>
        <w:spacing w:before="120" w:after="120" w:line="360" w:lineRule="auto"/>
        <w:jc w:val="both"/>
        <w:rPr>
          <w:rFonts w:ascii="Times New Roman" w:cs="Times New Roman" w:hAnsi="Times New Roman"/>
        </w:rPr>
      </w:pPr>
      <w:r>
        <w:rPr>
          <w:rFonts w:ascii="Times New Roman" w:cs="Times New Roman" w:hAnsi="Times New Roman"/>
        </w:rPr>
        <w:t>As financial institutions increasingly integrate AI tools into high-stakes decision-making environments, a multi-theoretical approach provides a comprehensive lens for understanding both the enablers and constraints of adoption. This section critically reviews key theoretical frameworks that inform the study, including the Efficient Market Hypothesis (EMH), Behavioural Finance Theory, Technology Acceptance Model (TAM), and Explainable AI (XAI). Each framework contributes unique insights into the adoption and impact of Gen-AI on investment decision-making in emerging markets like Nigeria.</w:t>
      </w:r>
    </w:p>
    <w:p w14:paraId="000000EE">
      <w:pPr>
        <w:spacing w:before="120" w:after="120" w:line="360" w:lineRule="auto"/>
        <w:jc w:val="both"/>
        <w:rPr>
          <w:rFonts w:ascii="Times New Roman" w:cs="Times New Roman" w:hAnsi="Times New Roman"/>
          <w:b/>
          <w:bCs/>
          <w:sz w:val="2"/>
        </w:rPr>
      </w:pPr>
    </w:p>
    <w:p w14:paraId="000000EF">
      <w:pPr>
        <w:spacing w:before="120" w:after="120" w:line="360" w:lineRule="auto"/>
        <w:jc w:val="both"/>
        <w:rPr>
          <w:rFonts w:ascii="Times New Roman" w:cs="Times New Roman" w:hAnsi="Times New Roman"/>
          <w:b/>
          <w:bCs/>
        </w:rPr>
      </w:pPr>
      <w:r>
        <w:rPr>
          <w:rFonts w:ascii="Times New Roman" w:cs="Times New Roman" w:hAnsi="Times New Roman"/>
          <w:b/>
          <w:bCs/>
        </w:rPr>
        <w:t>2.3.1 Efficient Market Hypothesis (EMH)</w:t>
      </w:r>
    </w:p>
    <w:p w14:paraId="000000F0">
      <w:pPr>
        <w:spacing w:before="120" w:after="120" w:line="360" w:lineRule="auto"/>
        <w:jc w:val="both"/>
        <w:rPr>
          <w:rFonts w:ascii="Times New Roman" w:cs="Times New Roman" w:hAnsi="Times New Roman"/>
        </w:rPr>
      </w:pPr>
      <w:r>
        <w:rPr>
          <w:rFonts w:ascii="Times New Roman" w:cs="Times New Roman" w:hAnsi="Times New Roman"/>
        </w:rPr>
        <w:t>The Efficient Market Hypothesis posits that financial markets are informationally efficient, meaning that asset prices reflect all available information at any given time (Fama, 1970). Traditional forecasting models align with EMH by assuming that rational investors and efficient dissemination of information lead to optimal pricing. However, the predictive lim</w:t>
      </w:r>
      <w:r>
        <w:rPr>
          <w:rFonts w:ascii="Times New Roman" w:cs="Times New Roman" w:hAnsi="Times New Roman"/>
        </w:rPr>
        <w:t xml:space="preserve">itations of conventional models </w:t>
      </w:r>
      <w:r>
        <w:rPr>
          <w:rFonts w:ascii="Times New Roman" w:cs="Times New Roman" w:hAnsi="Times New Roman"/>
        </w:rPr>
        <w:t>especially in volatile and information-asymmetric markets like Nigeria</w:t>
      </w:r>
      <w:r>
        <w:rPr>
          <w:rFonts w:ascii="Times New Roman" w:cs="Times New Roman" w:hAnsi="Times New Roman"/>
        </w:rPr>
        <w:t xml:space="preserve"> </w:t>
      </w:r>
      <w:r>
        <w:rPr>
          <w:rFonts w:ascii="Times New Roman" w:cs="Times New Roman" w:hAnsi="Times New Roman"/>
        </w:rPr>
        <w:t>challenge the realism of these assumptions (Olowookere, 2022).</w:t>
      </w:r>
    </w:p>
    <w:p w14:paraId="000000F1">
      <w:pPr>
        <w:spacing w:before="120" w:after="120" w:line="360" w:lineRule="auto"/>
        <w:jc w:val="both"/>
        <w:rPr>
          <w:rFonts w:ascii="Times New Roman" w:cs="Times New Roman" w:hAnsi="Times New Roman"/>
          <w:sz w:val="2"/>
        </w:rPr>
      </w:pPr>
    </w:p>
    <w:p w14:paraId="000000F2">
      <w:pPr>
        <w:spacing w:before="120" w:after="120" w:line="360" w:lineRule="auto"/>
        <w:jc w:val="both"/>
        <w:rPr>
          <w:rFonts w:ascii="Times New Roman" w:cs="Times New Roman" w:hAnsi="Times New Roman"/>
        </w:rPr>
      </w:pPr>
      <w:r>
        <w:rPr>
          <w:rFonts w:ascii="Times New Roman" w:cs="Times New Roman" w:hAnsi="Times New Roman"/>
        </w:rPr>
        <w:t>Gen-AI potentially reconfigures the EMH paradigm by offering tools that process both structured and unstructured data at scale, thereby improving the speed and accuracy of information integration into market forecasts. For instance, LLMs can analyse social media sentiment, news flows, and policy changes to inform real-time investment decisions (Zhang et al., 2023). While this enhances market responsiveness, it also raises questions about information inequality and whether Gen-AI gives disproportionate forecasting advantage to technologically advanced firms, potentially undermining market fairness (Shrestha et al., 2021).</w:t>
      </w:r>
    </w:p>
    <w:p w14:paraId="000000F3">
      <w:pPr>
        <w:spacing w:before="120" w:after="120" w:line="360" w:lineRule="auto"/>
        <w:jc w:val="both"/>
        <w:rPr>
          <w:rFonts w:ascii="Times New Roman" w:cs="Times New Roman" w:hAnsi="Times New Roman"/>
        </w:rPr>
      </w:pPr>
    </w:p>
    <w:p w14:paraId="000000F4">
      <w:pPr>
        <w:spacing w:before="120" w:after="120" w:line="360" w:lineRule="auto"/>
        <w:jc w:val="both"/>
        <w:rPr>
          <w:rFonts w:ascii="Times New Roman" w:cs="Times New Roman" w:hAnsi="Times New Roman"/>
          <w:b/>
          <w:bCs/>
        </w:rPr>
      </w:pPr>
      <w:r>
        <w:rPr>
          <w:rFonts w:ascii="Times New Roman" w:cs="Times New Roman" w:hAnsi="Times New Roman"/>
          <w:b/>
          <w:bCs/>
        </w:rPr>
        <w:t>2.3.2 Behavioural Finance Theory</w:t>
      </w:r>
    </w:p>
    <w:p w14:paraId="000000F5">
      <w:pPr>
        <w:spacing w:before="120" w:after="120" w:line="360" w:lineRule="auto"/>
        <w:jc w:val="both"/>
        <w:rPr>
          <w:rFonts w:ascii="Times New Roman" w:cs="Times New Roman" w:hAnsi="Times New Roman"/>
        </w:rPr>
      </w:pPr>
      <w:r>
        <w:rPr>
          <w:rFonts w:ascii="Times New Roman" w:cs="Times New Roman" w:hAnsi="Times New Roman"/>
        </w:rPr>
        <w:t>Behavioural Finance challenges the rationality assumptions of EMH by highlighting the cognitive biases and heuristics that often distort investor decision-making (Kahneman and Tversky, 1979; Barberis and Thaler, 2003). Gen-AI may mitigate such biases by offering objective, data-driven scenarios, but it is not immune to its own biases, particularly if trained on skewed or incomplete data (Amankwah-Amoah et al., 2021). Furthermore, the perceived credibility of Gen-AI-generated forecasts can itself be subject to behavioural factors such as automation bias or overreliance on machine-generated outputs (Logg et al., 2019).</w:t>
      </w:r>
    </w:p>
    <w:p w14:paraId="000000F6">
      <w:pPr>
        <w:spacing w:before="120" w:after="120" w:line="360" w:lineRule="auto"/>
        <w:jc w:val="both"/>
        <w:rPr>
          <w:rFonts w:ascii="Times New Roman" w:cs="Times New Roman" w:hAnsi="Times New Roman"/>
          <w:sz w:val="2"/>
        </w:rPr>
      </w:pPr>
    </w:p>
    <w:p w14:paraId="000000F7">
      <w:pPr>
        <w:spacing w:before="120" w:after="120" w:line="360" w:lineRule="auto"/>
        <w:jc w:val="both"/>
        <w:rPr>
          <w:rFonts w:ascii="Times New Roman" w:cs="Times New Roman" w:hAnsi="Times New Roman"/>
        </w:rPr>
      </w:pPr>
      <w:r>
        <w:rPr>
          <w:rFonts w:ascii="Times New Roman" w:cs="Times New Roman" w:hAnsi="Times New Roman"/>
        </w:rPr>
        <w:t>In the Nigerian context, where behavioural dynamics are shaped by regulatory ambiguity and market volatility, investor decisions are often influenced by herd behaviour, risk aversion, and distrust in institutional stability (Fadeyi and Akinyele, 2023). Gen-AI’s role in counteracting or reinforcing these behaviours is a critical dimension that merits empirical exploration.</w:t>
      </w:r>
    </w:p>
    <w:p w14:paraId="000000F8">
      <w:pPr>
        <w:spacing w:before="120" w:after="120" w:line="360" w:lineRule="auto"/>
        <w:jc w:val="both"/>
        <w:rPr>
          <w:rFonts w:ascii="Times New Roman" w:cs="Times New Roman" w:hAnsi="Times New Roman"/>
          <w:b/>
          <w:bCs/>
          <w:sz w:val="2"/>
        </w:rPr>
      </w:pPr>
    </w:p>
    <w:p w14:paraId="000000F9">
      <w:pPr>
        <w:spacing w:before="120" w:after="120" w:line="360" w:lineRule="auto"/>
        <w:jc w:val="both"/>
        <w:rPr>
          <w:rFonts w:ascii="Times New Roman" w:cs="Times New Roman" w:hAnsi="Times New Roman"/>
          <w:b/>
          <w:bCs/>
        </w:rPr>
      </w:pPr>
      <w:r>
        <w:rPr>
          <w:rFonts w:ascii="Times New Roman" w:cs="Times New Roman" w:hAnsi="Times New Roman"/>
          <w:b/>
          <w:bCs/>
        </w:rPr>
        <w:t>2.3.3 Technology Acceptance Model (TAM)</w:t>
      </w:r>
    </w:p>
    <w:p w14:paraId="000000FA">
      <w:pPr>
        <w:spacing w:before="120" w:after="120" w:line="360" w:lineRule="auto"/>
        <w:jc w:val="both"/>
        <w:rPr>
          <w:rFonts w:ascii="Times New Roman" w:cs="Times New Roman" w:hAnsi="Times New Roman"/>
        </w:rPr>
      </w:pPr>
      <w:r>
        <w:rPr>
          <w:rFonts w:ascii="Times New Roman" w:cs="Times New Roman" w:hAnsi="Times New Roman"/>
        </w:rPr>
        <w:t>The Technology Acceptance Model provides a useful lens for examining the organisational and individual factors that influence the adoption of new technologies. It posits that perceived usefulness and perceived ease of use determine users’ behavioural intention to adopt technology (Davis, 1989). Extensions of TAM, such as the Unified Theory of Acceptance and Use of Technology (UTAUT), introduce variables like social influence, facilitating conditions, and user experience (Venkatesh et al., 2003).</w:t>
      </w:r>
    </w:p>
    <w:p w14:paraId="000000FB">
      <w:pPr>
        <w:spacing w:before="120" w:after="120" w:line="360" w:lineRule="auto"/>
        <w:jc w:val="both"/>
        <w:rPr>
          <w:rFonts w:ascii="Times New Roman" w:cs="Times New Roman" w:hAnsi="Times New Roman"/>
          <w:sz w:val="2"/>
        </w:rPr>
      </w:pPr>
    </w:p>
    <w:p w14:paraId="000000FC">
      <w:pPr>
        <w:spacing w:before="120" w:after="120" w:line="360" w:lineRule="auto"/>
        <w:jc w:val="both"/>
        <w:rPr>
          <w:rFonts w:ascii="Times New Roman" w:cs="Times New Roman" w:hAnsi="Times New Roman"/>
        </w:rPr>
      </w:pPr>
      <w:r>
        <w:rPr>
          <w:rFonts w:ascii="Times New Roman" w:cs="Times New Roman" w:hAnsi="Times New Roman"/>
        </w:rPr>
        <w:t>Applying TAM to Gen-AI adoption in Nigerian financial institutions reveals both enablers and barriers. While decision-makers may recognise the strategic value of Gen-AI in enhancing forecasting accuracy, adoption may be hindered by inadequate technical capacity, legacy systems, or uncertainty about regulatory compliance (Olayemi, 2022; Adepoju and Aina, 2022). In addition, organisational culture and leadership play a critical role in shaping readiness and trust in AI technologies (Dwivedi et al., 2021).</w:t>
      </w:r>
    </w:p>
    <w:p w14:paraId="000000FD">
      <w:pPr>
        <w:spacing w:before="120" w:after="120" w:line="360" w:lineRule="auto"/>
        <w:jc w:val="both"/>
        <w:rPr>
          <w:rFonts w:ascii="Times New Roman" w:cs="Times New Roman" w:hAnsi="Times New Roman"/>
          <w:sz w:val="2"/>
        </w:rPr>
      </w:pPr>
    </w:p>
    <w:p w14:paraId="000000FE">
      <w:pPr>
        <w:spacing w:before="120" w:after="120" w:line="360" w:lineRule="auto"/>
        <w:jc w:val="both"/>
        <w:rPr>
          <w:rFonts w:ascii="Times New Roman" w:cs="Times New Roman" w:hAnsi="Times New Roman"/>
        </w:rPr>
      </w:pPr>
      <w:r>
        <w:rPr>
          <w:rFonts w:ascii="Times New Roman" w:cs="Times New Roman" w:hAnsi="Times New Roman"/>
        </w:rPr>
        <w:t>TAM also provides a framework for assessing user acceptance of explainability tools embedded within Gen-AI systems. If financial professionals find these tools intuitive and reliable, they may be more inclined to trust and adopt Gen-AI forecasts (Rai, 2020). Thus, perceived ease of use in this context extends beyond technical usability to include cognitive clarity and interpretability.</w:t>
      </w:r>
    </w:p>
    <w:p w14:paraId="000000FF">
      <w:pPr>
        <w:spacing w:before="120" w:after="120" w:line="360" w:lineRule="auto"/>
        <w:jc w:val="both"/>
        <w:rPr>
          <w:rFonts w:ascii="Times New Roman" w:cs="Times New Roman" w:hAnsi="Times New Roman"/>
          <w:b/>
          <w:bCs/>
        </w:rPr>
      </w:pPr>
      <w:r>
        <w:rPr>
          <w:rFonts w:ascii="Times New Roman" w:cs="Times New Roman" w:hAnsi="Times New Roman"/>
          <w:b/>
          <w:bCs/>
        </w:rPr>
        <w:t>2.3.4 Explainable AI (XAI)</w:t>
      </w:r>
    </w:p>
    <w:p w14:paraId="00000100">
      <w:pPr>
        <w:spacing w:before="120" w:after="120" w:line="360" w:lineRule="auto"/>
        <w:jc w:val="both"/>
        <w:rPr>
          <w:rFonts w:ascii="Times New Roman" w:cs="Times New Roman" w:hAnsi="Times New Roman"/>
        </w:rPr>
      </w:pPr>
      <w:r>
        <w:rPr>
          <w:rFonts w:ascii="Times New Roman" w:cs="Times New Roman" w:hAnsi="Times New Roman"/>
        </w:rPr>
        <w:t>The increasing opacity of Gen-AI models necessitates the integration of Explainable AI (XAI) frameworks. XAI focuses on making AI-generated outputs transparent, understandable, and auditable by humans (Doshi-Velez and Kim, 2017). In financial services</w:t>
      </w:r>
      <w:r>
        <w:rPr>
          <w:rFonts w:ascii="Times New Roman" w:cs="Times New Roman" w:hAnsi="Times New Roman"/>
        </w:rPr>
        <w:t xml:space="preserve"> </w:t>
      </w:r>
      <w:r>
        <w:rPr>
          <w:rFonts w:ascii="Times New Roman" w:cs="Times New Roman" w:hAnsi="Times New Roman"/>
        </w:rPr>
        <w:t>where accountability, risk governance, and regulatory compliance are critical</w:t>
      </w:r>
      <w:r>
        <w:rPr>
          <w:rFonts w:ascii="Times New Roman" w:cs="Times New Roman" w:hAnsi="Times New Roman"/>
        </w:rPr>
        <w:t xml:space="preserve"> </w:t>
      </w:r>
      <w:r>
        <w:rPr>
          <w:rFonts w:ascii="Times New Roman" w:cs="Times New Roman" w:hAnsi="Times New Roman"/>
        </w:rPr>
        <w:t>XAI becomes essential.</w:t>
      </w:r>
    </w:p>
    <w:p w14:paraId="00000101">
      <w:pPr>
        <w:spacing w:before="120" w:after="120" w:line="360" w:lineRule="auto"/>
        <w:jc w:val="both"/>
        <w:rPr>
          <w:rFonts w:ascii="Times New Roman" w:cs="Times New Roman" w:hAnsi="Times New Roman"/>
          <w:sz w:val="2"/>
        </w:rPr>
      </w:pPr>
    </w:p>
    <w:p w14:paraId="00000102">
      <w:pPr>
        <w:spacing w:before="120" w:after="120" w:line="360" w:lineRule="auto"/>
        <w:jc w:val="both"/>
        <w:rPr>
          <w:rFonts w:ascii="Times New Roman" w:cs="Times New Roman" w:hAnsi="Times New Roman"/>
        </w:rPr>
      </w:pPr>
      <w:r>
        <w:rPr>
          <w:rFonts w:ascii="Times New Roman" w:cs="Times New Roman" w:hAnsi="Times New Roman"/>
        </w:rPr>
        <w:t>Several studies have demonstrated that the absence of explainability in AI systems reduces trust and increases operational risk (Ribeiro et al., 2016; IMF, 2023). In emerging markets, where regulatory frameworks are still evolving, XAI can serve as a bridge between innovation and oversight, enabling stakeholders to validate and scrutinise Gen-AI forecasts. For example, Shapley values and feature attribution methods can highlight which variables drive forecasted investment risks, thus enhancing decision-maker confidence (Lundberg and Lee, 2017).</w:t>
      </w:r>
    </w:p>
    <w:p w14:paraId="00000103">
      <w:pPr>
        <w:spacing w:before="120" w:after="120" w:line="360" w:lineRule="auto"/>
        <w:jc w:val="both"/>
        <w:rPr>
          <w:rFonts w:ascii="Times New Roman" w:cs="Times New Roman" w:hAnsi="Times New Roman"/>
          <w:sz w:val="2"/>
        </w:rPr>
      </w:pPr>
    </w:p>
    <w:p w14:paraId="00000104">
      <w:pPr>
        <w:spacing w:before="120" w:after="120" w:line="360" w:lineRule="auto"/>
        <w:jc w:val="both"/>
        <w:rPr>
          <w:rFonts w:ascii="Times New Roman" w:cs="Times New Roman" w:hAnsi="Times New Roman"/>
        </w:rPr>
      </w:pPr>
      <w:r>
        <w:rPr>
          <w:rFonts w:ascii="Times New Roman" w:cs="Times New Roman" w:hAnsi="Times New Roman"/>
        </w:rPr>
        <w:t>In the Nigerian context, the implementation of XAI is particularly important given the institutional fragility and relatively low levels of digital literacy among financial professionals (Okonkwo et al., 2023). Integrating XAI into Gen-AI systems can support transparency, reduce resistance to adoption, and foster alignment with anticipated regulatory standards (SEC Nigeria, 2023).</w:t>
      </w:r>
    </w:p>
    <w:p w14:paraId="00000105">
      <w:pPr>
        <w:spacing w:before="120" w:after="120" w:line="360" w:lineRule="auto"/>
        <w:jc w:val="both"/>
        <w:rPr>
          <w:rFonts w:ascii="Times New Roman" w:cs="Times New Roman" w:hAnsi="Times New Roman"/>
          <w:b/>
          <w:bCs/>
          <w:sz w:val="2"/>
        </w:rPr>
      </w:pPr>
    </w:p>
    <w:p w14:paraId="00000106">
      <w:pPr>
        <w:spacing w:before="120" w:after="120" w:line="360" w:lineRule="auto"/>
        <w:jc w:val="both"/>
        <w:rPr>
          <w:rFonts w:ascii="Times New Roman" w:cs="Times New Roman" w:hAnsi="Times New Roman"/>
          <w:b/>
          <w:bCs/>
        </w:rPr>
      </w:pPr>
      <w:r>
        <w:rPr>
          <w:rFonts w:ascii="Times New Roman" w:cs="Times New Roman" w:hAnsi="Times New Roman"/>
          <w:b/>
          <w:bCs/>
        </w:rPr>
        <w:t>2.4 AI in Financial Forecasting: From Rule-Based Systems to Generative Models</w:t>
      </w:r>
    </w:p>
    <w:p w14:paraId="00000107">
      <w:pPr>
        <w:spacing w:before="120" w:after="120" w:line="360" w:lineRule="auto"/>
        <w:jc w:val="both"/>
        <w:rPr>
          <w:rFonts w:ascii="Times New Roman" w:cs="Times New Roman" w:hAnsi="Times New Roman"/>
        </w:rPr>
      </w:pPr>
      <w:r>
        <w:rPr>
          <w:rFonts w:ascii="Times New Roman" w:cs="Times New Roman" w:hAnsi="Times New Roman"/>
        </w:rPr>
        <w:t>The integration of Artificial Intelligence (AI) into financial forecasting has transitioned from rule-based systems and traditional machine learning models to more advanced, generative techniques capable of dynamic and adaptive risk analysis. This evolution reflects the growing demand for predictive accuracy, speed, and flexibility in financial environments increasingly characterised by volatility, uncertainty, and complex interdependencies (Dwivedi et al., 2023; Chen et al., 2023).</w:t>
      </w:r>
    </w:p>
    <w:p w14:paraId="00000108">
      <w:pPr>
        <w:spacing w:before="120" w:after="120" w:line="360" w:lineRule="auto"/>
        <w:jc w:val="both"/>
        <w:rPr>
          <w:rFonts w:ascii="Times New Roman" w:cs="Times New Roman" w:hAnsi="Times New Roman"/>
          <w:sz w:val="2"/>
        </w:rPr>
      </w:pPr>
    </w:p>
    <w:p w14:paraId="00000109">
      <w:pPr>
        <w:spacing w:before="120" w:after="120" w:line="360" w:lineRule="auto"/>
        <w:jc w:val="both"/>
        <w:rPr>
          <w:rFonts w:ascii="Times New Roman" w:cs="Times New Roman" w:hAnsi="Times New Roman"/>
        </w:rPr>
      </w:pPr>
      <w:r>
        <w:rPr>
          <w:rFonts w:ascii="Times New Roman" w:cs="Times New Roman" w:hAnsi="Times New Roman"/>
        </w:rPr>
        <w:t>Historically, financial forecasting relied on econometric models and time-series analysis, such as ARIMA and GARCH models, which were rooted in linearity and assumptions of market stability. These models have been limited in capturing non-linear patterns and sudden market shifts (Rai, 2020). The emergence of machine learning (ML) enhanced forecasting precision through supervised and unsupervised techniques, such as regression trees, support vector machines, and neural networks. These models introduced greater flexibility but remained reliant on historical data and often required significant feature engineering to maintain predictive performance (Shrestha et al., 2021).</w:t>
      </w:r>
    </w:p>
    <w:p w14:paraId="0000010A">
      <w:pPr>
        <w:spacing w:before="120" w:after="120" w:line="360" w:lineRule="auto"/>
        <w:jc w:val="both"/>
        <w:rPr>
          <w:rFonts w:ascii="Times New Roman" w:cs="Times New Roman" w:hAnsi="Times New Roman"/>
          <w:sz w:val="2"/>
        </w:rPr>
      </w:pPr>
    </w:p>
    <w:p w14:paraId="0000010B">
      <w:pPr>
        <w:spacing w:before="120" w:after="120" w:line="360" w:lineRule="auto"/>
        <w:jc w:val="both"/>
        <w:rPr>
          <w:rFonts w:ascii="Times New Roman" w:cs="Times New Roman" w:hAnsi="Times New Roman"/>
        </w:rPr>
      </w:pPr>
      <w:r>
        <w:rPr>
          <w:rFonts w:ascii="Times New Roman" w:cs="Times New Roman" w:hAnsi="Times New Roman"/>
        </w:rPr>
        <w:t>Despite these improvements, traditional AI approaches face challenges in adapting to emerging data streams and predicting black swan events. They are also limited in processing unstructured data sources, such as financial news, analyst reports, and investor sentiment, which are critical for understanding market dynamics (Bouteille and Coogan, 2022). Generative AI (Gen-AI) addresses these gaps by offering models that can generate new data, simulate alternative future scenarios, and continuously learn from both structured and unstructured inputs (Zhang et al., 2023).</w:t>
      </w:r>
    </w:p>
    <w:p w14:paraId="0000010C">
      <w:pPr>
        <w:spacing w:before="120" w:after="120" w:line="360" w:lineRule="auto"/>
        <w:jc w:val="both"/>
        <w:rPr>
          <w:rFonts w:ascii="Times New Roman" w:cs="Times New Roman" w:hAnsi="Times New Roman"/>
          <w:sz w:val="2"/>
        </w:rPr>
      </w:pPr>
    </w:p>
    <w:p w14:paraId="0000010D">
      <w:pPr>
        <w:spacing w:before="120" w:after="120" w:line="360" w:lineRule="auto"/>
        <w:jc w:val="both"/>
        <w:rPr>
          <w:rFonts w:ascii="Times New Roman" w:cs="Times New Roman" w:hAnsi="Times New Roman"/>
        </w:rPr>
      </w:pPr>
      <w:r>
        <w:rPr>
          <w:rFonts w:ascii="Times New Roman" w:cs="Times New Roman" w:hAnsi="Times New Roman"/>
        </w:rPr>
        <w:t>In particular, Gen-AI models such as Generative Adversarial Networks (GANs), Variational Autoencoders (VAEs), and Large Language Models (LLMs) represent a paradigm shift in forecasting capacity. GANs have been employed to generate synthetic time series data for stress testing and training other forecasting models in data-constrained environments (Goodfellow et al., 2014; Firr et al., 2023). VAEs enable the modelling of probability distributions over possible market states, enhancing the robustness of portfolio optimisation models (Chen et al., 2023). Meanwhile, LLMs such as OpenAI’s GPT and Google’s BERT have demonstrated strong performance in tasks related to natural language understanding, allowing institutions to derive forecasts from qualitative data like economic commentary, policy speeches, or company filings (Rai, 2020; Schmidhuber, 2022).</w:t>
      </w:r>
    </w:p>
    <w:p w14:paraId="0000010E">
      <w:pPr>
        <w:spacing w:before="120" w:after="120" w:line="360" w:lineRule="auto"/>
        <w:jc w:val="both"/>
        <w:rPr>
          <w:rFonts w:ascii="Times New Roman" w:cs="Times New Roman" w:hAnsi="Times New Roman"/>
          <w:sz w:val="2"/>
        </w:rPr>
      </w:pPr>
    </w:p>
    <w:p w14:paraId="0000010F">
      <w:pPr>
        <w:spacing w:before="120" w:after="120" w:line="360" w:lineRule="auto"/>
        <w:jc w:val="both"/>
        <w:rPr>
          <w:rFonts w:ascii="Times New Roman" w:cs="Times New Roman" w:hAnsi="Times New Roman"/>
        </w:rPr>
      </w:pPr>
      <w:r>
        <w:rPr>
          <w:rFonts w:ascii="Times New Roman" w:cs="Times New Roman" w:hAnsi="Times New Roman"/>
        </w:rPr>
        <w:t>This transition from rule-based systems to Gen-AI is not just technical but also strategic. Financial institutions increasingly view AI adoption as a competitive differentiator. According to a survey by McKinsey &amp; Company (2023), over 60% of global financial firms reported using AI for forecasting-related functions, with growing interest in generative models for risk scenario planning and macroeconomic simulations. Institutions such as JPMorgan Chase and BlackRock have integrated Gen-AI into stress-testing frameworks to evaluate portfolio sensitivity to shocks such as geopolitical crises, interest rate volatility, and climate risks (AlphaSense, 2024).</w:t>
      </w:r>
    </w:p>
    <w:p w14:paraId="00000110">
      <w:pPr>
        <w:spacing w:before="120" w:after="120" w:line="360" w:lineRule="auto"/>
        <w:jc w:val="both"/>
        <w:rPr>
          <w:rFonts w:ascii="Times New Roman" w:cs="Times New Roman" w:hAnsi="Times New Roman"/>
          <w:sz w:val="2"/>
        </w:rPr>
      </w:pPr>
    </w:p>
    <w:p w14:paraId="00000111">
      <w:pPr>
        <w:spacing w:before="120" w:after="120" w:line="360" w:lineRule="auto"/>
        <w:jc w:val="both"/>
        <w:rPr>
          <w:rFonts w:ascii="Times New Roman" w:cs="Times New Roman" w:hAnsi="Times New Roman"/>
        </w:rPr>
      </w:pPr>
      <w:r>
        <w:rPr>
          <w:rFonts w:ascii="Times New Roman" w:cs="Times New Roman" w:hAnsi="Times New Roman"/>
        </w:rPr>
        <w:t>In the Nigerian context, however, adoption remains nascent. Most financial institutions still rely on backward-looking models based on historical market data and deterministic assumptions (Fadeyi and Akinyele, 2023). This is problematic given the high exposure of Nigerian markets to shocks such as currency devaluation, policy reversals, and external commodity price fluctuations. The predictive rigidity of conventional tools under such conditions results in suboptimal investment strategies and risk assessments (Olowookere, 2022). Gen-AI offers a potential remedy by allowing institutions to model multiple contingencies using synthetic data and simulate portfolio behaviour under a variety of economic conditions.</w:t>
      </w:r>
    </w:p>
    <w:p w14:paraId="00000112">
      <w:pPr>
        <w:spacing w:before="120" w:after="120" w:line="360" w:lineRule="auto"/>
        <w:jc w:val="both"/>
        <w:rPr>
          <w:rFonts w:ascii="Times New Roman" w:cs="Times New Roman" w:hAnsi="Times New Roman"/>
          <w:sz w:val="2"/>
        </w:rPr>
      </w:pPr>
    </w:p>
    <w:p w14:paraId="00000113">
      <w:pPr>
        <w:spacing w:before="120" w:after="120" w:line="360" w:lineRule="auto"/>
        <w:jc w:val="both"/>
        <w:rPr>
          <w:rFonts w:ascii="Times New Roman" w:cs="Times New Roman" w:hAnsi="Times New Roman"/>
        </w:rPr>
      </w:pPr>
      <w:r>
        <w:rPr>
          <w:rFonts w:ascii="Times New Roman" w:cs="Times New Roman" w:hAnsi="Times New Roman"/>
        </w:rPr>
        <w:t>Nevertheless, barriers to adoption persist. A key constraint is the quality and availability of training data. Nigerian financial systems often suffer from data fragmentation, poor digitisation, and weak data governance, which limits the effectiveness of data-hungry Gen-AI models (Adepoju and Aina, 2022; Olayemi, 2022). Moreover, legacy IT systems within institutions create integration challenges, while the lack of AI-skilled personnel further constrains deployment (Okonkwo et al., 2023).</w:t>
      </w:r>
    </w:p>
    <w:p w14:paraId="00000114">
      <w:pPr>
        <w:spacing w:before="120" w:after="120" w:line="360" w:lineRule="auto"/>
        <w:jc w:val="both"/>
        <w:rPr>
          <w:rFonts w:ascii="Times New Roman" w:cs="Times New Roman" w:hAnsi="Times New Roman"/>
          <w:sz w:val="2"/>
        </w:rPr>
      </w:pPr>
    </w:p>
    <w:p w14:paraId="00000115">
      <w:pPr>
        <w:spacing w:before="120" w:after="120" w:line="360" w:lineRule="auto"/>
        <w:jc w:val="both"/>
        <w:rPr>
          <w:rFonts w:ascii="Times New Roman" w:cs="Times New Roman" w:hAnsi="Times New Roman"/>
        </w:rPr>
      </w:pPr>
      <w:r>
        <w:rPr>
          <w:rFonts w:ascii="Times New Roman" w:cs="Times New Roman" w:hAnsi="Times New Roman"/>
        </w:rPr>
        <w:t>Ethical and regulatory concerns also remain. The opacity of Gen-AI models creates difficulty in validating predictions, particularly in regulated environments like investment management where accountability is paramount. This has led to calls for the integration of Explainable AI (XAI) tools to improve interpretability and trust in Gen-AI outputs (Doshi-Velez and Kim, 2017; IMF, 2023). In global markets, regulators have begun responding with new governance frameworks. The European Union’s AI Act mandates transparency and risk classification for AI models, while the UK’s FCA is piloting regulatory sandboxes for Gen-AI tools (Marsh McLennan, 2024). In contrast, Nigeria’s regulatory landscape remains underdeveloped, creating ambiguity around AI deployment in finance (SEC Nigeria, 2023).</w:t>
      </w:r>
    </w:p>
    <w:p w14:paraId="00000116">
      <w:pPr>
        <w:spacing w:before="120" w:after="120" w:line="360" w:lineRule="auto"/>
        <w:jc w:val="both"/>
        <w:rPr>
          <w:rFonts w:ascii="Times New Roman" w:cs="Times New Roman" w:hAnsi="Times New Roman"/>
          <w:sz w:val="2"/>
        </w:rPr>
      </w:pPr>
    </w:p>
    <w:p w14:paraId="00000117">
      <w:pPr>
        <w:spacing w:before="120" w:after="120" w:line="360" w:lineRule="auto"/>
        <w:jc w:val="both"/>
        <w:rPr>
          <w:rFonts w:ascii="Times New Roman" w:cs="Times New Roman" w:hAnsi="Times New Roman"/>
        </w:rPr>
      </w:pPr>
      <w:r>
        <w:rPr>
          <w:rFonts w:ascii="Times New Roman" w:cs="Times New Roman" w:hAnsi="Times New Roman"/>
        </w:rPr>
        <w:t>To bridge the implementation gap, Nigerian financial institutions must focus on building digital infrastructure, investing in AI training, and collaborating with regulators to create adaptive policy frameworks. There is also a need for cross-sector partnerships that can facilitate data sharing and model validation. These interventions are essential for ensuring that the use of Gen-AI in forecasting not only enhances accuracy but also</w:t>
      </w:r>
      <w:r>
        <w:rPr>
          <w:rFonts w:ascii="Times New Roman" w:cs="Times New Roman" w:hAnsi="Times New Roman"/>
        </w:rPr>
        <w:t xml:space="preserve"> </w:t>
      </w:r>
      <w:r>
        <w:rPr>
          <w:rFonts w:ascii="Times New Roman" w:cs="Times New Roman" w:hAnsi="Times New Roman"/>
        </w:rPr>
        <w:t>complies with evolving ethical and regulatory expectations (Agbo et al., 2021; Amankwah-Amoah et al., 2021).</w:t>
      </w:r>
    </w:p>
    <w:p w14:paraId="00000118">
      <w:pPr>
        <w:spacing w:before="120" w:after="120" w:line="360" w:lineRule="auto"/>
        <w:jc w:val="both"/>
        <w:rPr>
          <w:rFonts w:ascii="Times New Roman" w:cs="Times New Roman" w:hAnsi="Times New Roman"/>
          <w:sz w:val="2"/>
        </w:rPr>
      </w:pPr>
    </w:p>
    <w:p w14:paraId="00000119">
      <w:pPr>
        <w:spacing w:before="120" w:after="120" w:line="360" w:lineRule="auto"/>
        <w:jc w:val="both"/>
        <w:rPr>
          <w:rFonts w:ascii="Times New Roman" w:cs="Times New Roman" w:hAnsi="Times New Roman"/>
        </w:rPr>
      </w:pPr>
      <w:r>
        <w:rPr>
          <w:rFonts w:ascii="Times New Roman" w:cs="Times New Roman" w:hAnsi="Times New Roman"/>
        </w:rPr>
        <w:t>In summary, the shift from traditional AI models to Gen-AI represents a transformative opportunity for financial forecasting, particularly in emerging markets like Nigeria. Gen-AI offers tools for enhancing resilience, adaptability, and foresight in investment risk management. However, realising this potential requires overcoming technological, organisational, and regulatory hurdles. The next section builds on these insights by examining how Gen-AI adoption is influenced by institutional contexts and emerging market dynamics.</w:t>
      </w:r>
    </w:p>
    <w:p w14:paraId="0000011A">
      <w:pPr>
        <w:spacing w:before="120" w:after="120" w:line="360" w:lineRule="auto"/>
        <w:jc w:val="both"/>
        <w:rPr>
          <w:rFonts w:ascii="Times New Roman" w:cs="Times New Roman" w:hAnsi="Times New Roman"/>
          <w:b/>
          <w:bCs/>
          <w:sz w:val="2"/>
        </w:rPr>
      </w:pPr>
    </w:p>
    <w:p w14:paraId="0000011B">
      <w:pPr>
        <w:spacing w:before="120" w:after="120" w:line="360" w:lineRule="auto"/>
        <w:jc w:val="both"/>
        <w:rPr>
          <w:rFonts w:ascii="Times New Roman" w:cs="Times New Roman" w:hAnsi="Times New Roman"/>
          <w:b/>
          <w:bCs/>
        </w:rPr>
      </w:pPr>
      <w:r>
        <w:rPr>
          <w:rFonts w:ascii="Times New Roman" w:cs="Times New Roman" w:hAnsi="Times New Roman"/>
          <w:b/>
          <w:bCs/>
        </w:rPr>
        <w:t>2.5 Gen-AI Adoption in Emerging Markets: Opportunities and Limitations</w:t>
      </w:r>
    </w:p>
    <w:p w14:paraId="0000011C">
      <w:pPr>
        <w:spacing w:before="120" w:after="120" w:line="360" w:lineRule="auto"/>
        <w:jc w:val="both"/>
        <w:rPr>
          <w:rFonts w:ascii="Times New Roman" w:cs="Times New Roman" w:hAnsi="Times New Roman"/>
        </w:rPr>
      </w:pPr>
      <w:r>
        <w:rPr>
          <w:rFonts w:ascii="Times New Roman" w:cs="Times New Roman" w:hAnsi="Times New Roman"/>
        </w:rPr>
        <w:t>The adoption of Generative Artificial Intelligence (Gen-AI) in financial services has garnered significant momentum globally, but its application in emerging markets, particularly in Sub-Saharan Africa, remains limited and uneven. Studies by the World Bank (2023) and Amankwah-Amoah et al. (2021) underscore that while emerging economies are uniquely positioned to benefit from AI-driven innovation, structural deficiencies such as weak infrastructure, poor data quality, and digital illiteracy continue to pose major barriers. These same factors that necessitate innovation also limit its effective implementation (Adepoju and Aina, 2022).</w:t>
      </w:r>
    </w:p>
    <w:p w14:paraId="0000011D">
      <w:pPr>
        <w:spacing w:before="120" w:after="120" w:line="360" w:lineRule="auto"/>
        <w:jc w:val="both"/>
        <w:rPr>
          <w:rFonts w:ascii="Times New Roman" w:cs="Times New Roman" w:hAnsi="Times New Roman"/>
          <w:sz w:val="2"/>
        </w:rPr>
      </w:pPr>
    </w:p>
    <w:p w14:paraId="0000011E">
      <w:pPr>
        <w:spacing w:before="120" w:after="120" w:line="360" w:lineRule="auto"/>
        <w:jc w:val="both"/>
        <w:rPr>
          <w:rFonts w:ascii="Times New Roman" w:cs="Times New Roman" w:hAnsi="Times New Roman"/>
        </w:rPr>
      </w:pPr>
      <w:r>
        <w:rPr>
          <w:rFonts w:ascii="Times New Roman" w:cs="Times New Roman" w:hAnsi="Times New Roman"/>
        </w:rPr>
        <w:t>In advanced economies, financial institutions are integrating Gen-AI into investment decision-making, risk forecasting, and stress testing frameworks. For instance, BlackRock and JPMorgan Chase use Gen-AI to simulate macroeconomic stress scenarios and to generate data-driven investment insights (McKinsey &amp; Company, 2023). These applications depend on robust digital infrastructure, high-quality data, and regulatory clarity</w:t>
      </w:r>
      <w:r>
        <w:rPr>
          <w:rFonts w:ascii="Times New Roman" w:cs="Times New Roman" w:hAnsi="Times New Roman"/>
        </w:rPr>
        <w:t xml:space="preserve"> </w:t>
      </w:r>
      <w:r>
        <w:rPr>
          <w:rFonts w:ascii="Times New Roman" w:cs="Times New Roman" w:hAnsi="Times New Roman"/>
        </w:rPr>
        <w:t>all of which are underdeveloped in many emerging markets (Firr et al., 2023; ITU, 2022).</w:t>
      </w:r>
    </w:p>
    <w:p w14:paraId="0000011F">
      <w:pPr>
        <w:spacing w:before="120" w:after="120" w:line="360" w:lineRule="auto"/>
        <w:jc w:val="both"/>
        <w:rPr>
          <w:rFonts w:ascii="Times New Roman" w:cs="Times New Roman" w:hAnsi="Times New Roman"/>
          <w:sz w:val="2"/>
        </w:rPr>
      </w:pPr>
    </w:p>
    <w:p w14:paraId="00000120">
      <w:pPr>
        <w:spacing w:before="120" w:after="120" w:line="360" w:lineRule="auto"/>
        <w:jc w:val="both"/>
        <w:rPr>
          <w:rFonts w:ascii="Times New Roman" w:cs="Times New Roman" w:hAnsi="Times New Roman"/>
        </w:rPr>
      </w:pPr>
      <w:r>
        <w:rPr>
          <w:rFonts w:ascii="Times New Roman" w:cs="Times New Roman" w:hAnsi="Times New Roman"/>
        </w:rPr>
        <w:t>In Nigeria, the financial sector continues to lag in the strategic adoption of AI technologies. Although some institutions such as Access Bank and Zenith Bank have invested in AI-enabled digital platforms, these efforts remain focused primarily on customer service, fraud detection, and credit scoring (Ndukwe et al., 2023). The application of Gen-AI in core investment risk forecasting functions is still in its infancy. This gap reflects broader structural challenges including inadequate digital infrastructure, limited data interoperability, and insufficient skilled personnel (Olayemi, 2022; Okonkwo et al., 2023).</w:t>
      </w:r>
    </w:p>
    <w:p w14:paraId="00000121">
      <w:pPr>
        <w:spacing w:before="120" w:after="120" w:line="360" w:lineRule="auto"/>
        <w:jc w:val="both"/>
        <w:rPr>
          <w:rFonts w:ascii="Times New Roman" w:cs="Times New Roman" w:hAnsi="Times New Roman"/>
          <w:sz w:val="2"/>
        </w:rPr>
      </w:pPr>
    </w:p>
    <w:p w14:paraId="00000122">
      <w:pPr>
        <w:spacing w:before="120" w:after="120" w:line="360" w:lineRule="auto"/>
        <w:jc w:val="both"/>
        <w:rPr>
          <w:rFonts w:ascii="Times New Roman" w:cs="Times New Roman" w:hAnsi="Times New Roman"/>
        </w:rPr>
      </w:pPr>
      <w:r>
        <w:rPr>
          <w:rFonts w:ascii="Times New Roman" w:cs="Times New Roman" w:hAnsi="Times New Roman"/>
        </w:rPr>
        <w:t>Despite these challenges, the opportunities for Gen-AI in Nigeria are substantial. Gen-AI models can generate synthetic datasets to address gaps in historical financial data, simulate economic volatility, and improve risk forecasting in the absence of stable macroeconomic indicators (Fadeyi and Akinyele, 2023; Chen et al., 2023). This is particularly valuable in Nigeria, where investment managers contend with inflationary pressures, currency devaluation, and geopolitical instability. Moreover, the multilingual capabilities of LLMs could facilitate the inclusion of diverse sources of financial information, including local media and policy briefings in indigenous languages (Schmidhuber, 2022).</w:t>
      </w:r>
    </w:p>
    <w:p w14:paraId="00000123">
      <w:pPr>
        <w:spacing w:before="120" w:after="120" w:line="360" w:lineRule="auto"/>
        <w:jc w:val="both"/>
        <w:rPr>
          <w:rFonts w:ascii="Times New Roman" w:cs="Times New Roman" w:hAnsi="Times New Roman"/>
          <w:sz w:val="2"/>
        </w:rPr>
      </w:pPr>
    </w:p>
    <w:p w14:paraId="00000124">
      <w:pPr>
        <w:spacing w:before="120" w:after="120" w:line="360" w:lineRule="auto"/>
        <w:jc w:val="both"/>
        <w:rPr>
          <w:rFonts w:ascii="Times New Roman" w:cs="Times New Roman" w:hAnsi="Times New Roman"/>
        </w:rPr>
      </w:pPr>
      <w:r>
        <w:rPr>
          <w:rFonts w:ascii="Times New Roman" w:cs="Times New Roman" w:hAnsi="Times New Roman"/>
        </w:rPr>
        <w:t>Adoption of Gen-AI also presents a pathway for leapfrogging technological stages. Countries like Kenya and Rwanda have successfully integrated digital platforms into mobile banking and agricultural finance using AI-driven decision tools (World Bank, 2023; Agbo et al., 2021). Similar applications in Nigeria could revolutionise portfolio analytics, pension fund management, and sovereign debt forecasting by enabling adaptive risk modelling at lower operational costs.</w:t>
      </w:r>
    </w:p>
    <w:p w14:paraId="00000125">
      <w:pPr>
        <w:spacing w:before="120" w:after="120" w:line="360" w:lineRule="auto"/>
        <w:jc w:val="both"/>
        <w:rPr>
          <w:rFonts w:ascii="Times New Roman" w:cs="Times New Roman" w:hAnsi="Times New Roman"/>
          <w:sz w:val="2"/>
        </w:rPr>
      </w:pPr>
    </w:p>
    <w:p w14:paraId="00000126">
      <w:pPr>
        <w:spacing w:before="120" w:after="120" w:line="360" w:lineRule="auto"/>
        <w:jc w:val="both"/>
        <w:rPr>
          <w:rFonts w:ascii="Times New Roman" w:cs="Times New Roman" w:hAnsi="Times New Roman"/>
        </w:rPr>
      </w:pPr>
      <w:r>
        <w:rPr>
          <w:rFonts w:ascii="Times New Roman" w:cs="Times New Roman" w:hAnsi="Times New Roman"/>
        </w:rPr>
        <w:t>Nevertheless, significant limitations exist. A key issue is the fragmented nature of Nigeria’s financial data ecosystem. Many financial institutions lack centralised data repositories, making it difficult to train Gen-AI models or to integrate cross-institutional insights (Adepoju and Aina, 2022). Furthermore, inconsistent reporting standards and outdated IT infrastructure constrain the scalability of Gen-AI applications.</w:t>
      </w:r>
    </w:p>
    <w:p w14:paraId="00000127">
      <w:pPr>
        <w:spacing w:before="120" w:after="120" w:line="360" w:lineRule="auto"/>
        <w:jc w:val="both"/>
        <w:rPr>
          <w:rFonts w:ascii="Times New Roman" w:cs="Times New Roman" w:hAnsi="Times New Roman"/>
          <w:sz w:val="2"/>
        </w:rPr>
      </w:pPr>
    </w:p>
    <w:p w14:paraId="00000128">
      <w:pPr>
        <w:spacing w:before="120" w:after="120" w:line="360" w:lineRule="auto"/>
        <w:jc w:val="both"/>
        <w:rPr>
          <w:rFonts w:ascii="Times New Roman" w:cs="Times New Roman" w:hAnsi="Times New Roman"/>
        </w:rPr>
      </w:pPr>
      <w:r>
        <w:rPr>
          <w:rFonts w:ascii="Times New Roman" w:cs="Times New Roman" w:hAnsi="Times New Roman"/>
        </w:rPr>
        <w:t>Another limitation is the low level of AI literacy among financial professionals. Research indicates that without adequate training and support, professionals may resist AI tools or misuse them, thereby undermining their effectiveness (Amankwah-Amoah et al., 2021; Rai, 2020). Institutional resistance is compounded by a lack of change management strategies and the absence of performance metrics to evaluate Gen-AI’s contribution to risk forecasting.</w:t>
      </w:r>
    </w:p>
    <w:p w14:paraId="00000129">
      <w:pPr>
        <w:spacing w:before="120" w:after="120" w:line="360" w:lineRule="auto"/>
        <w:jc w:val="both"/>
        <w:rPr>
          <w:rFonts w:ascii="Times New Roman" w:cs="Times New Roman" w:hAnsi="Times New Roman"/>
          <w:sz w:val="2"/>
        </w:rPr>
      </w:pPr>
    </w:p>
    <w:p w14:paraId="0000012A">
      <w:pPr>
        <w:spacing w:before="120" w:after="120" w:line="360" w:lineRule="auto"/>
        <w:jc w:val="both"/>
        <w:rPr>
          <w:rFonts w:ascii="Times New Roman" w:cs="Times New Roman" w:hAnsi="Times New Roman"/>
        </w:rPr>
      </w:pPr>
      <w:r>
        <w:rPr>
          <w:rFonts w:ascii="Times New Roman" w:cs="Times New Roman" w:hAnsi="Times New Roman"/>
        </w:rPr>
        <w:t>The regulatory environment further complicates adoption. While international frameworks like the European Union’s AI Act and the UK FCA’s AI guidelines provide models for ethical and transparent AI governance, Nigeria’s regulatory approach remains fragmented and reactive (Marsh McLennan, 2024; SEC Nigeria, 2023). The Central Bank of Nigeria (CBN) and the Securities and Exchange Commission (SEC) have yet to publish comprehensive guidelines specific to Gen-AI use in investment contexts. This regulatory vacuum introduces uncertainty for institutions and could deter long-term investment in Gen-AI infrastructure.</w:t>
      </w:r>
    </w:p>
    <w:p w14:paraId="0000012B">
      <w:pPr>
        <w:spacing w:before="120" w:after="120" w:line="360" w:lineRule="auto"/>
        <w:jc w:val="both"/>
        <w:rPr>
          <w:rFonts w:ascii="Times New Roman" w:cs="Times New Roman" w:hAnsi="Times New Roman"/>
          <w:sz w:val="2"/>
        </w:rPr>
      </w:pPr>
    </w:p>
    <w:p w14:paraId="0000012C">
      <w:pPr>
        <w:spacing w:before="120" w:after="120" w:line="360" w:lineRule="auto"/>
        <w:jc w:val="both"/>
        <w:rPr>
          <w:rFonts w:ascii="Times New Roman" w:cs="Times New Roman" w:hAnsi="Times New Roman"/>
        </w:rPr>
      </w:pPr>
      <w:r>
        <w:rPr>
          <w:rFonts w:ascii="Times New Roman" w:cs="Times New Roman" w:hAnsi="Times New Roman"/>
        </w:rPr>
        <w:t>Ethical risks are also particularly acute in emerging markets. These include risks of algorithmic bias, lack of explainability, and unequal access to AI tools across institutions. If unaddressed, these issues could exacerbate existing inequalities in financial services, privileging large institutions with AI capacity while excluding smaller firms (IMF, 2023). For example, if Gen-AI models are trained on incomplete or biased datasets, they may reinforce systemic discrimination in lending or investment profiling.</w:t>
      </w:r>
    </w:p>
    <w:p w14:paraId="0000012D">
      <w:pPr>
        <w:spacing w:before="120" w:after="120" w:line="360" w:lineRule="auto"/>
        <w:jc w:val="both"/>
        <w:rPr>
          <w:rFonts w:ascii="Times New Roman" w:cs="Times New Roman" w:hAnsi="Times New Roman"/>
          <w:sz w:val="2"/>
        </w:rPr>
      </w:pPr>
    </w:p>
    <w:p w14:paraId="0000012E">
      <w:pPr>
        <w:spacing w:before="120" w:after="120" w:line="360" w:lineRule="auto"/>
        <w:jc w:val="both"/>
        <w:rPr>
          <w:rFonts w:ascii="Times New Roman" w:cs="Times New Roman" w:hAnsi="Times New Roman"/>
        </w:rPr>
      </w:pPr>
      <w:r>
        <w:rPr>
          <w:rFonts w:ascii="Times New Roman" w:cs="Times New Roman" w:hAnsi="Times New Roman"/>
        </w:rPr>
        <w:t>To address these challenges, a coordinated approach is needed. Financial institutions must invest in internal AI governance frameworks, including ethics boards, AI risk officers, and explainability protocols (Doshi-Velez and Kim, 2017). At the national level, regulators must adopt adaptive frameworks that promote innovation while safeguarding transparency and accountability. Public-private partnerships could support capacity building and facilitate data standardisation across the financial sector (Agbo et al., 2021; ITU, 2022).</w:t>
      </w:r>
    </w:p>
    <w:p w14:paraId="0000012F">
      <w:pPr>
        <w:spacing w:before="120" w:after="120" w:line="360" w:lineRule="auto"/>
        <w:jc w:val="both"/>
        <w:rPr>
          <w:rFonts w:ascii="Times New Roman" w:cs="Times New Roman" w:hAnsi="Times New Roman"/>
          <w:sz w:val="2"/>
        </w:rPr>
      </w:pPr>
    </w:p>
    <w:p w14:paraId="00000130">
      <w:pPr>
        <w:spacing w:before="120" w:after="120" w:line="360" w:lineRule="auto"/>
        <w:jc w:val="both"/>
        <w:rPr>
          <w:rFonts w:ascii="Times New Roman" w:cs="Times New Roman" w:hAnsi="Times New Roman"/>
        </w:rPr>
      </w:pPr>
      <w:r>
        <w:rPr>
          <w:rFonts w:ascii="Times New Roman" w:cs="Times New Roman" w:hAnsi="Times New Roman"/>
        </w:rPr>
        <w:t>International donors and multilateral organisations also have a role to play. Development agencies can provide technical assistance, while research institutions can support model validation and localisation of AI tools. For instance, initiatives such as the AI4D Africa programme aim to strengthen AI research ecosystems in Africa by providing funding and technical expertise (IDRC, 2023). Collaboration with these initiatives could accelerate Gen-AI adoption in Nigeria’s financial sector.</w:t>
      </w:r>
    </w:p>
    <w:p w14:paraId="00000131">
      <w:pPr>
        <w:spacing w:before="120" w:after="120" w:line="360" w:lineRule="auto"/>
        <w:jc w:val="both"/>
        <w:rPr>
          <w:rFonts w:ascii="Times New Roman" w:cs="Times New Roman" w:hAnsi="Times New Roman"/>
          <w:sz w:val="2"/>
        </w:rPr>
      </w:pPr>
    </w:p>
    <w:p w14:paraId="00000132">
      <w:pPr>
        <w:spacing w:before="120" w:after="120" w:line="360" w:lineRule="auto"/>
        <w:jc w:val="both"/>
        <w:rPr>
          <w:rFonts w:ascii="Times New Roman" w:cs="Times New Roman" w:hAnsi="Times New Roman"/>
        </w:rPr>
      </w:pPr>
      <w:r>
        <w:rPr>
          <w:rFonts w:ascii="Times New Roman" w:cs="Times New Roman" w:hAnsi="Times New Roman"/>
        </w:rPr>
        <w:t>While Gen-AI offers promising avenues for improving investment risk forecasting in emerging markets, its adoption in Nigeria is constrained by infrastructural, institutional, and regulatory challenges. Nonetheless, the strategic deployment of Gen-AI</w:t>
      </w:r>
      <w:r>
        <w:rPr>
          <w:rFonts w:ascii="Times New Roman" w:cs="Times New Roman" w:hAnsi="Times New Roman"/>
        </w:rPr>
        <w:t xml:space="preserve"> </w:t>
      </w:r>
      <w:r>
        <w:rPr>
          <w:rFonts w:ascii="Times New Roman" w:cs="Times New Roman" w:hAnsi="Times New Roman"/>
        </w:rPr>
        <w:t>supported by targeted policy interventions and capacity-building initiatives</w:t>
      </w:r>
      <w:r>
        <w:rPr>
          <w:rFonts w:ascii="Times New Roman" w:cs="Times New Roman" w:hAnsi="Times New Roman"/>
        </w:rPr>
        <w:t xml:space="preserve"> </w:t>
      </w:r>
      <w:r>
        <w:rPr>
          <w:rFonts w:ascii="Times New Roman" w:cs="Times New Roman" w:hAnsi="Times New Roman"/>
        </w:rPr>
        <w:t>could significantly enhance the resilience and inclusivity of Nigeria’s financial system. The next section examines the ethical, governance, and regulatory implications of this transformative technology in greater depth.</w:t>
      </w:r>
    </w:p>
    <w:p w14:paraId="00000133">
      <w:pPr>
        <w:spacing w:before="120" w:after="120" w:line="360" w:lineRule="auto"/>
        <w:jc w:val="both"/>
        <w:rPr>
          <w:rFonts w:ascii="Times New Roman" w:cs="Times New Roman" w:hAnsi="Times New Roman"/>
          <w:b/>
          <w:bCs/>
          <w:sz w:val="2"/>
        </w:rPr>
      </w:pPr>
    </w:p>
    <w:p w14:paraId="00000134">
      <w:pPr>
        <w:spacing w:before="120" w:after="120" w:line="360" w:lineRule="auto"/>
        <w:jc w:val="both"/>
        <w:rPr>
          <w:rFonts w:ascii="Times New Roman" w:cs="Times New Roman" w:hAnsi="Times New Roman"/>
          <w:b/>
          <w:bCs/>
        </w:rPr>
      </w:pPr>
      <w:r>
        <w:rPr>
          <w:rFonts w:ascii="Times New Roman" w:cs="Times New Roman" w:hAnsi="Times New Roman"/>
          <w:b/>
          <w:bCs/>
        </w:rPr>
        <w:t>2.6 Ethical, Regulatory, and Governance Implications</w:t>
      </w:r>
    </w:p>
    <w:p w14:paraId="00000135">
      <w:pPr>
        <w:spacing w:before="120" w:after="120" w:line="360" w:lineRule="auto"/>
        <w:jc w:val="both"/>
        <w:rPr>
          <w:rFonts w:ascii="Times New Roman" w:cs="Times New Roman" w:hAnsi="Times New Roman"/>
        </w:rPr>
      </w:pPr>
      <w:r>
        <w:rPr>
          <w:rFonts w:ascii="Times New Roman" w:cs="Times New Roman" w:hAnsi="Times New Roman"/>
        </w:rPr>
        <w:t>As Generative AI (Gen-AI) becomes more embedded in financial systems, particularly in investment risk forecasting, ethical, regulatory, and governance concerns have intensified (Doshi-Velez &amp; Kim, 2017; IMF, 2023). In emerging markets like Nigeria, limited institutional capacity and regulatory oversight exacerbate risks tied to algorithmic opacity, bias, and data protection.</w:t>
      </w:r>
    </w:p>
    <w:p w14:paraId="00000136">
      <w:pPr>
        <w:spacing w:before="120" w:after="120" w:line="360" w:lineRule="auto"/>
        <w:jc w:val="both"/>
        <w:rPr>
          <w:rFonts w:ascii="Times New Roman" w:cs="Times New Roman" w:hAnsi="Times New Roman"/>
          <w:sz w:val="2"/>
        </w:rPr>
      </w:pPr>
    </w:p>
    <w:p w14:paraId="00000137">
      <w:pPr>
        <w:spacing w:before="120" w:after="120" w:line="360" w:lineRule="auto"/>
        <w:jc w:val="both"/>
        <w:rPr>
          <w:rFonts w:ascii="Times New Roman" w:cs="Times New Roman" w:hAnsi="Times New Roman"/>
        </w:rPr>
      </w:pPr>
      <w:r>
        <w:rPr>
          <w:rFonts w:ascii="Times New Roman" w:cs="Times New Roman" w:hAnsi="Times New Roman"/>
        </w:rPr>
        <w:t>A key ethical concern is Gen-AI’s “black box” nature</w:t>
      </w:r>
      <w:r>
        <w:rPr>
          <w:rFonts w:ascii="Times New Roman" w:cs="Times New Roman" w:hAnsi="Times New Roman"/>
        </w:rPr>
        <w:t xml:space="preserve"> </w:t>
      </w:r>
      <w:r>
        <w:rPr>
          <w:rFonts w:ascii="Times New Roman" w:cs="Times New Roman" w:hAnsi="Times New Roman"/>
        </w:rPr>
        <w:t>deep learning models often lack transparency, hindering interpretability and accountability in decision-making (Ribeiro et al., 2016; Chen et al., 2023). In investment management, this raises risks when forecasts influence portfolio decisions under volatile conditions. Additionally, algorithmic bias, driven by skewed or incomplete training data, may reinforce systemic inequalities or exclude underrepresented sectors (Barocas et al., 2019; Amankwah-Amoah et al., 2021).</w:t>
      </w:r>
    </w:p>
    <w:p w14:paraId="00000138">
      <w:pPr>
        <w:spacing w:before="120" w:after="120" w:line="360" w:lineRule="auto"/>
        <w:jc w:val="both"/>
        <w:rPr>
          <w:rFonts w:ascii="Times New Roman" w:cs="Times New Roman" w:hAnsi="Times New Roman"/>
          <w:sz w:val="2"/>
        </w:rPr>
      </w:pPr>
    </w:p>
    <w:p w14:paraId="00000139">
      <w:pPr>
        <w:spacing w:before="120" w:after="120" w:line="360" w:lineRule="auto"/>
        <w:jc w:val="both"/>
        <w:rPr>
          <w:rFonts w:ascii="Times New Roman" w:cs="Times New Roman" w:hAnsi="Times New Roman"/>
        </w:rPr>
      </w:pPr>
      <w:r>
        <w:rPr>
          <w:rFonts w:ascii="Times New Roman" w:cs="Times New Roman" w:hAnsi="Times New Roman"/>
        </w:rPr>
        <w:t>Data privacy poses further challenges. Gen-AI models rely on extensive datasets that may be sensitive or proprietary. Without strong governance protocols, financial institutions risk breaching Nigeria’s Data Protection Act or compromising client confidentiality (NDPC, 2023; IMF, 2023).</w:t>
      </w:r>
    </w:p>
    <w:p w14:paraId="0000013A">
      <w:pPr>
        <w:spacing w:before="120" w:after="120" w:line="360" w:lineRule="auto"/>
        <w:jc w:val="both"/>
        <w:rPr>
          <w:rFonts w:ascii="Times New Roman" w:cs="Times New Roman" w:hAnsi="Times New Roman"/>
          <w:sz w:val="2"/>
        </w:rPr>
      </w:pPr>
    </w:p>
    <w:p w14:paraId="0000013B">
      <w:pPr>
        <w:spacing w:before="120" w:after="120" w:line="360" w:lineRule="auto"/>
        <w:jc w:val="both"/>
        <w:rPr>
          <w:rFonts w:ascii="Times New Roman" w:cs="Times New Roman" w:hAnsi="Times New Roman"/>
        </w:rPr>
      </w:pPr>
      <w:r>
        <w:rPr>
          <w:rFonts w:ascii="Times New Roman" w:cs="Times New Roman" w:hAnsi="Times New Roman"/>
        </w:rPr>
        <w:t>Globally, regulations are emerging to address such risks. The EU AI Act and UK FCA guidelines mandate transparency, explainability, and ethical oversight for high-risk AI applications (European Commission, 2023; Marsh McLennan, 2024). In contrast, Nigeria lacks a coherent regulatory framework for Gen-AI, with only fragmented references by the SEC and CBN (SEC Nigeria, 2023; CBN, 2022), creating ambiguity and potentially inconsistent adoption practices.</w:t>
      </w:r>
    </w:p>
    <w:p w14:paraId="0000013C">
      <w:pPr>
        <w:spacing w:before="120" w:after="120" w:line="360" w:lineRule="auto"/>
        <w:jc w:val="both"/>
        <w:rPr>
          <w:rFonts w:ascii="Times New Roman" w:cs="Times New Roman" w:hAnsi="Times New Roman"/>
          <w:sz w:val="2"/>
        </w:rPr>
      </w:pPr>
    </w:p>
    <w:p w14:paraId="0000013D">
      <w:pPr>
        <w:spacing w:before="120" w:after="120" w:line="360" w:lineRule="auto"/>
        <w:jc w:val="both"/>
        <w:rPr>
          <w:rFonts w:ascii="Times New Roman" w:cs="Times New Roman" w:hAnsi="Times New Roman"/>
        </w:rPr>
      </w:pPr>
      <w:r>
        <w:rPr>
          <w:rFonts w:ascii="Times New Roman" w:cs="Times New Roman" w:hAnsi="Times New Roman"/>
        </w:rPr>
        <w:t>Explainable AI (XAI) tools such as SHAP and LIME offer pathways to enhance model transparency (Lundberg &amp; Lee, 2017), but their adoption in Nigerian finance is limited by skills gaps and lack of industry-specific standards (Okonkwo et al., 2023). Governance structures</w:t>
      </w:r>
      <w:r>
        <w:rPr>
          <w:rFonts w:ascii="Times New Roman" w:cs="Times New Roman" w:hAnsi="Times New Roman"/>
        </w:rPr>
        <w:t xml:space="preserve"> </w:t>
      </w:r>
      <w:r>
        <w:rPr>
          <w:rFonts w:ascii="Times New Roman" w:cs="Times New Roman" w:hAnsi="Times New Roman"/>
        </w:rPr>
        <w:t>such as ethics boards, audit trails, and AI risk assessments</w:t>
      </w:r>
      <w:r>
        <w:rPr>
          <w:rFonts w:ascii="Times New Roman" w:cs="Times New Roman" w:hAnsi="Times New Roman"/>
        </w:rPr>
        <w:t xml:space="preserve"> </w:t>
      </w:r>
      <w:r>
        <w:rPr>
          <w:rFonts w:ascii="Times New Roman" w:cs="Times New Roman" w:hAnsi="Times New Roman"/>
        </w:rPr>
        <w:t>are also underdeveloped, despite being essential for responsible Gen-AI use (Floridi et al., 2018; Wamba-Taguimdje et al., 2020).</w:t>
      </w:r>
    </w:p>
    <w:p w14:paraId="0000013E">
      <w:pPr>
        <w:spacing w:before="120" w:after="120" w:line="360" w:lineRule="auto"/>
        <w:jc w:val="both"/>
        <w:rPr>
          <w:rFonts w:ascii="Times New Roman" w:cs="Times New Roman" w:hAnsi="Times New Roman"/>
          <w:sz w:val="2"/>
        </w:rPr>
      </w:pPr>
    </w:p>
    <w:p w14:paraId="0000013F">
      <w:pPr>
        <w:spacing w:before="120" w:after="120" w:line="360" w:lineRule="auto"/>
        <w:jc w:val="both"/>
        <w:rPr>
          <w:rFonts w:ascii="Times New Roman" w:cs="Times New Roman" w:hAnsi="Times New Roman"/>
        </w:rPr>
      </w:pPr>
      <w:r>
        <w:rPr>
          <w:rFonts w:ascii="Times New Roman" w:cs="Times New Roman" w:hAnsi="Times New Roman"/>
        </w:rPr>
        <w:t>Collaborative governance mechanisms, including regulatory sandboxes and public-private partnerships, offer viable pathways for safer Gen-AI innovation. Countries like the UK and Singapore have piloted such models effectively (World Bank, 2023), while international collaborations</w:t>
      </w:r>
      <w:r>
        <w:rPr>
          <w:rFonts w:ascii="Times New Roman" w:cs="Times New Roman" w:hAnsi="Times New Roman"/>
        </w:rPr>
        <w:t xml:space="preserve"> </w:t>
      </w:r>
      <w:r>
        <w:rPr>
          <w:rFonts w:ascii="Times New Roman" w:cs="Times New Roman" w:hAnsi="Times New Roman"/>
        </w:rPr>
        <w:t>e.g., with AI4D or the African Union’s AI policy centre</w:t>
      </w:r>
      <w:r>
        <w:rPr>
          <w:rFonts w:ascii="Times New Roman" w:cs="Times New Roman" w:hAnsi="Times New Roman"/>
        </w:rPr>
        <w:t xml:space="preserve"> </w:t>
      </w:r>
      <w:r>
        <w:rPr>
          <w:rFonts w:ascii="Times New Roman" w:cs="Times New Roman" w:hAnsi="Times New Roman"/>
        </w:rPr>
        <w:t>can help localise ethical standards (IDRC, 2023).</w:t>
      </w:r>
    </w:p>
    <w:p w14:paraId="00000140">
      <w:pPr>
        <w:spacing w:before="120" w:after="120" w:line="360" w:lineRule="auto"/>
        <w:jc w:val="both"/>
        <w:rPr>
          <w:rFonts w:ascii="Times New Roman" w:cs="Times New Roman" w:hAnsi="Times New Roman"/>
          <w:sz w:val="2"/>
        </w:rPr>
      </w:pPr>
    </w:p>
    <w:p w14:paraId="00000141">
      <w:pPr>
        <w:spacing w:before="120" w:after="120" w:line="360" w:lineRule="auto"/>
        <w:jc w:val="both"/>
        <w:rPr>
          <w:rFonts w:ascii="Times New Roman" w:cs="Times New Roman" w:hAnsi="Times New Roman"/>
          <w:b/>
          <w:bCs/>
        </w:rPr>
      </w:pPr>
      <w:r>
        <w:rPr>
          <w:rFonts w:ascii="Times New Roman" w:cs="Times New Roman" w:hAnsi="Times New Roman"/>
        </w:rPr>
        <w:t>In summary, while Gen-AI holds significant promise for improving financial forecasting in Nigeria, addressing algorithmic bias, opacity, data governance, and institutional capacity remains crucial. These issues highlight the need for enforceable ethical frameworks and coordinated governance to guide responsible adoption in emerging financial systems.</w:t>
      </w:r>
    </w:p>
    <w:p w14:paraId="00000142">
      <w:pPr>
        <w:spacing w:before="120" w:after="120" w:line="360" w:lineRule="auto"/>
        <w:jc w:val="both"/>
        <w:rPr>
          <w:rFonts w:ascii="Times New Roman" w:cs="Times New Roman" w:hAnsi="Times New Roman"/>
          <w:b/>
          <w:bCs/>
        </w:rPr>
      </w:pPr>
      <w:r>
        <w:rPr>
          <w:rFonts w:ascii="Times New Roman" w:cs="Times New Roman" w:hAnsi="Times New Roman"/>
          <w:b/>
          <w:bCs/>
        </w:rPr>
        <w:t>2.7 Synthesis of Gaps in the Literature</w:t>
      </w:r>
    </w:p>
    <w:p w14:paraId="00000143">
      <w:pPr>
        <w:spacing w:before="120" w:after="120" w:line="360" w:lineRule="auto"/>
        <w:jc w:val="both"/>
        <w:rPr>
          <w:rFonts w:ascii="Times New Roman" w:cs="Times New Roman" w:hAnsi="Times New Roman"/>
        </w:rPr>
      </w:pPr>
      <w:r>
        <w:rPr>
          <w:rFonts w:ascii="Times New Roman" w:cs="Times New Roman" w:hAnsi="Times New Roman"/>
        </w:rPr>
        <w:t>Despite growing interest in the application of Generative Artificial Intelligence (Gen-AI) within the financial sector, significant gaps persist in the academic and practical understanding of its role in investment risk forecasting, particularly in emerging market contexts such as Nigeria (Amankwah-Amoah et al., 2021; Shrestha et al., 2021). The majority of existing literature focuses on Gen-AI’s potential in developed economies, with limited empirical research examining its implementation challenges and contextual effectiveness in low-resource settings.</w:t>
      </w:r>
    </w:p>
    <w:p w14:paraId="00000144">
      <w:pPr>
        <w:spacing w:before="120" w:after="120" w:line="360" w:lineRule="auto"/>
        <w:jc w:val="both"/>
        <w:rPr>
          <w:rFonts w:ascii="Times New Roman" w:cs="Times New Roman" w:hAnsi="Times New Roman"/>
          <w:sz w:val="2"/>
        </w:rPr>
      </w:pPr>
    </w:p>
    <w:p w14:paraId="00000145">
      <w:pPr>
        <w:spacing w:before="120" w:after="120" w:line="360" w:lineRule="auto"/>
        <w:jc w:val="both"/>
        <w:rPr>
          <w:rFonts w:ascii="Times New Roman" w:cs="Times New Roman" w:hAnsi="Times New Roman"/>
        </w:rPr>
      </w:pPr>
      <w:r>
        <w:rPr>
          <w:rFonts w:ascii="Times New Roman" w:cs="Times New Roman" w:hAnsi="Times New Roman"/>
        </w:rPr>
        <w:t>Although theoretical contributions underscore Gen-AI’s superiority over traditional AI models in simulating forward-looking scenarios and handling unstructured data (Zhang et al., 2023; Chen et al., 2023), few studies explore its real-world adoption by financial institutions in Africa. The lack of locally grounded empirical research results in a knowledge gap about how Gen-AI tools are being adapted</w:t>
      </w:r>
      <w:r>
        <w:rPr>
          <w:rFonts w:ascii="Times New Roman" w:cs="Times New Roman" w:hAnsi="Times New Roman"/>
        </w:rPr>
        <w:t xml:space="preserve"> </w:t>
      </w:r>
      <w:r>
        <w:rPr>
          <w:rFonts w:ascii="Times New Roman" w:cs="Times New Roman" w:hAnsi="Times New Roman"/>
        </w:rPr>
        <w:t>or could be adapted</w:t>
      </w:r>
      <w:r>
        <w:rPr>
          <w:rFonts w:ascii="Times New Roman" w:cs="Times New Roman" w:hAnsi="Times New Roman"/>
        </w:rPr>
        <w:t xml:space="preserve"> </w:t>
      </w:r>
      <w:r>
        <w:rPr>
          <w:rFonts w:ascii="Times New Roman" w:cs="Times New Roman" w:hAnsi="Times New Roman"/>
        </w:rPr>
        <w:t>to environments characterised by limited data, infrastructure constraints, and inconsistent regulatory oversight (Olayemi, 2022; Okonkwo et al., 2023).</w:t>
      </w:r>
    </w:p>
    <w:p w14:paraId="00000146">
      <w:pPr>
        <w:spacing w:before="120" w:after="120" w:line="360" w:lineRule="auto"/>
        <w:jc w:val="both"/>
        <w:rPr>
          <w:rFonts w:ascii="Times New Roman" w:cs="Times New Roman" w:hAnsi="Times New Roman"/>
          <w:sz w:val="2"/>
        </w:rPr>
      </w:pPr>
    </w:p>
    <w:p w14:paraId="00000147">
      <w:pPr>
        <w:spacing w:before="120" w:after="120" w:line="360" w:lineRule="auto"/>
        <w:jc w:val="both"/>
        <w:rPr>
          <w:rFonts w:ascii="Times New Roman" w:cs="Times New Roman" w:hAnsi="Times New Roman"/>
        </w:rPr>
      </w:pPr>
      <w:r>
        <w:rPr>
          <w:rFonts w:ascii="Times New Roman" w:cs="Times New Roman" w:hAnsi="Times New Roman"/>
        </w:rPr>
        <w:t>Technological studies tend to dominate current discourse, often overlooking the socio-institutional and behavioural factors that influence Gen-AI adoption in financial forecasting (Dwivedi et al., 2021; Adepoju and Aina, 2022). Factors such as organisational readiness, digital maturity, and cultural attitudes toward AI remain under-theorised in African contexts, despite their critical role in shaping successful implementation.</w:t>
      </w:r>
    </w:p>
    <w:p w14:paraId="00000148">
      <w:pPr>
        <w:spacing w:before="120" w:after="120" w:line="360" w:lineRule="auto"/>
        <w:jc w:val="both"/>
        <w:rPr>
          <w:rFonts w:ascii="Times New Roman" w:cs="Times New Roman" w:hAnsi="Times New Roman"/>
          <w:sz w:val="2"/>
        </w:rPr>
      </w:pPr>
    </w:p>
    <w:p w14:paraId="00000149">
      <w:pPr>
        <w:spacing w:before="120" w:after="120" w:line="360" w:lineRule="auto"/>
        <w:jc w:val="both"/>
        <w:rPr>
          <w:rFonts w:ascii="Times New Roman" w:cs="Times New Roman" w:hAnsi="Times New Roman"/>
        </w:rPr>
      </w:pPr>
      <w:r>
        <w:rPr>
          <w:rFonts w:ascii="Times New Roman" w:cs="Times New Roman" w:hAnsi="Times New Roman"/>
        </w:rPr>
        <w:t>Ethical and governance-related concerns are gaining traction globally, yet there remains limited understanding of how these are managed locally in Nigeria (Doshi-Velez and Kim, 2017; IMF, 2023). Regulatory frameworks do not yet address the complexity of Gen-AI governance in financial forecasting, and there is inadequate documentation of institutional approaches to managing explainability, data security, and model accountability (SEC Nigeria, 2023; Marsh McLennan, 2024).</w:t>
      </w:r>
    </w:p>
    <w:p w14:paraId="0000014A">
      <w:pPr>
        <w:spacing w:before="120" w:after="120" w:line="360" w:lineRule="auto"/>
        <w:jc w:val="both"/>
        <w:rPr>
          <w:rFonts w:ascii="Times New Roman" w:cs="Times New Roman" w:hAnsi="Times New Roman"/>
          <w:sz w:val="2"/>
        </w:rPr>
      </w:pPr>
    </w:p>
    <w:p w14:paraId="0000014B">
      <w:pPr>
        <w:spacing w:before="120" w:after="120" w:line="360" w:lineRule="auto"/>
        <w:jc w:val="both"/>
        <w:rPr>
          <w:rFonts w:ascii="Times New Roman" w:cs="Times New Roman" w:hAnsi="Times New Roman"/>
        </w:rPr>
      </w:pPr>
      <w:r>
        <w:rPr>
          <w:rFonts w:ascii="Times New Roman" w:cs="Times New Roman" w:hAnsi="Times New Roman"/>
        </w:rPr>
        <w:t>These gaps underscore the need for context-sensitive research that examines not only the technical viability of Gen-AI for investment forecasting but also its institutional applicability, governance challenges, and ethical implications in Nigeria. Addressing these issues is crucial for ensuring that AI adoption in financial services contributes to sustainable development and risk resilience in emerging markets (Floridi et al., 2018). The next section presents the conceptual framework that underpins the empirical component of this study.</w:t>
      </w:r>
    </w:p>
    <w:p w14:paraId="0000014C">
      <w:pPr>
        <w:spacing w:before="120" w:after="120" w:line="360" w:lineRule="auto"/>
        <w:jc w:val="both"/>
        <w:rPr>
          <w:rFonts w:ascii="Times New Roman" w:cs="Times New Roman" w:hAnsi="Times New Roman"/>
          <w:b/>
          <w:bCs/>
          <w:sz w:val="2"/>
        </w:rPr>
      </w:pPr>
    </w:p>
    <w:p w14:paraId="0000014D">
      <w:pPr>
        <w:spacing w:before="120" w:after="120" w:line="360" w:lineRule="auto"/>
        <w:jc w:val="both"/>
        <w:rPr>
          <w:rFonts w:ascii="Times New Roman" w:cs="Times New Roman" w:hAnsi="Times New Roman"/>
          <w:b/>
          <w:bCs/>
          <w:sz w:val="2"/>
        </w:rPr>
      </w:pPr>
    </w:p>
    <w:p w14:paraId="0000014E">
      <w:pPr>
        <w:spacing w:before="120" w:after="120" w:line="360" w:lineRule="auto"/>
        <w:jc w:val="both"/>
        <w:rPr>
          <w:rFonts w:ascii="Times New Roman" w:cs="Times New Roman" w:hAnsi="Times New Roman"/>
          <w:b/>
          <w:bCs/>
          <w:sz w:val="2"/>
        </w:rPr>
      </w:pPr>
    </w:p>
    <w:p w14:paraId="0000014F">
      <w:pPr>
        <w:spacing w:before="120" w:after="120" w:line="360" w:lineRule="auto"/>
        <w:jc w:val="both"/>
        <w:rPr>
          <w:rFonts w:ascii="Times New Roman" w:cs="Times New Roman" w:hAnsi="Times New Roman"/>
          <w:b/>
          <w:bCs/>
          <w:sz w:val="2"/>
        </w:rPr>
      </w:pPr>
    </w:p>
    <w:p w14:paraId="00000150">
      <w:pPr>
        <w:spacing w:before="120" w:after="120" w:line="360" w:lineRule="auto"/>
        <w:jc w:val="both"/>
        <w:rPr>
          <w:rFonts w:ascii="Times New Roman" w:cs="Times New Roman" w:hAnsi="Times New Roman"/>
          <w:b/>
          <w:bCs/>
        </w:rPr>
      </w:pPr>
      <w:r>
        <w:rPr>
          <w:rFonts w:ascii="Times New Roman" w:cs="Times New Roman" w:hAnsi="Times New Roman"/>
          <w:b/>
          <w:bCs/>
        </w:rPr>
        <w:t>2.8 Conceptual Framework</w:t>
      </w:r>
    </w:p>
    <w:p w14:paraId="00000151">
      <w:pPr>
        <w:spacing w:before="120" w:after="120" w:line="360" w:lineRule="auto"/>
        <w:jc w:val="both"/>
        <w:rPr>
          <w:rFonts w:ascii="Times New Roman" w:cs="Times New Roman" w:hAnsi="Times New Roman"/>
        </w:rPr>
      </w:pPr>
      <w:r>
        <w:rPr>
          <w:rFonts w:ascii="Times New Roman" w:cs="Times New Roman" w:hAnsi="Times New Roman"/>
        </w:rPr>
        <w:t>The conceptual framework guiding this study integrates theoretical insights and empirical evidence from the preceding literature to examine the role of Generative Artificial Intelligence (Gen-AI) in enhancing risk forecasting within Nigerian financial institutions. As argued by Dwivedi et al. (2021) and Bostrom and Yudkowsky (2014), effective digital innovation in complex systems requires a blend of technical capability, organisational capacity, and ethical oversight. This study draws upon four core constructs identified throughout the review: (1) Gen-AI capability and adoption, (2) institutional and contextual enablers, (3) ethical and regulatory governance, and (4) forecasting performance outcomes. This framework provides the analytical lens through which Gen-AI’s application in investment risk forecasting is investigated. Figure 2.1 below</w:t>
      </w:r>
      <w:r>
        <w:rPr>
          <w:rFonts w:ascii="Times New Roman" w:cs="Times New Roman" w:hAnsi="Times New Roman"/>
        </w:rPr>
        <w:t xml:space="preserve"> </w:t>
      </w:r>
      <w:r>
        <w:rPr>
          <w:rFonts w:ascii="Times New Roman" w:cs="Times New Roman" w:hAnsi="Times New Roman"/>
        </w:rPr>
        <w:t>illustrates the conceptual model, showing the dynamic interactions between the constructs and their influence on forecasting performance.</w:t>
      </w:r>
    </w:p>
    <w:p w14:paraId="00000152">
      <w:pPr>
        <w:spacing w:before="120" w:after="120" w:line="360" w:lineRule="auto"/>
        <w:jc w:val="both"/>
        <w:rPr>
          <w:rFonts w:ascii="Times New Roman" w:cs="Times New Roman" w:hAnsi="Times New Roman"/>
          <w:b/>
          <w:bCs/>
        </w:rPr>
      </w:pPr>
      <w:r>
        <w:rPr>
          <w:rFonts w:ascii="Times New Roman" w:cs="Times New Roman" w:hAnsi="Times New Roman"/>
          <w:b/>
          <w:bCs/>
        </w:rPr>
        <w:t>Figure 2.1 Conceptual Model Diagram</w:t>
      </w:r>
    </w:p>
    <w:p w14:paraId="00000153">
      <w:pPr>
        <w:jc w:val="both"/>
        <w:rPr>
          <w:rFonts w:ascii="Times New Roman" w:cs="Times New Roman" w:hAnsi="Times New Roman"/>
        </w:rPr>
      </w:pPr>
      <w:r>
        <w:rPr>
          <w:rFonts w:ascii="Times New Roman" w:cs="Times New Roman" w:hAnsi="Times New Roman"/>
          <w:b/>
          <w:bCs/>
          <w:lang w:val="en-US" w:eastAsia="en-US"/>
        </w:rPr>
        <w:drawing xmlns:mc="http://schemas.openxmlformats.org/markup-compatibility/2006">
          <wp:anchor allowOverlap="1" behindDoc="0" distT="0" distB="0" distL="114300" distR="114300" layoutInCell="1" locked="0" relativeHeight="251656192" simplePos="0">
            <wp:simplePos x="0" y="0"/>
            <wp:positionH relativeFrom="column">
              <wp:posOffset>0</wp:posOffset>
            </wp:positionH>
            <wp:positionV relativeFrom="paragraph">
              <wp:posOffset>320040</wp:posOffset>
            </wp:positionV>
            <wp:extent cx="5730875" cy="2889250"/>
            <wp:effectExtent l="0" t="0" r="0" b="0"/>
            <wp:wrapTopAndBottom/>
            <wp:docPr id="130053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36399" name="Picture 1"/>
                    <pic:cNvPicPr/>
                  </pic:nvPicPr>
                  <pic:blipFill>
                    <a:blip r:embed="rId16"/>
                    <a:srcRect/>
                    <a:stretch>
                      <a:fillRect/>
                    </a:stretch>
                  </pic:blipFill>
                  <pic:spPr>
                    <a:xfrm>
                      <a:off x="0" y="0"/>
                      <a:ext cx="5730875" cy="2889250"/>
                    </a:xfrm>
                    <a:prstGeom prst="rect">
                      <a:avLst/>
                    </a:prstGeom>
                  </pic:spPr>
                </pic:pic>
              </a:graphicData>
            </a:graphic>
          </wp:anchor>
        </w:drawing>
      </w:r>
    </w:p>
    <w:p w14:paraId="00000154">
      <w:pPr>
        <w:spacing w:before="120" w:after="120" w:line="360" w:lineRule="auto"/>
        <w:jc w:val="both"/>
        <w:rPr>
          <w:rFonts w:ascii="Times New Roman" w:cs="Times New Roman" w:hAnsi="Times New Roman"/>
        </w:rPr>
      </w:pPr>
      <w:r>
        <w:rPr>
          <w:rFonts w:ascii="Times New Roman" w:cs="Times New Roman" w:hAnsi="Times New Roman"/>
        </w:rPr>
        <w:t>( Fig 2.1 Illustrates the conceptual model underpinning this study, highlighting the dynamic interactions between Gen-AI capability, institutional readiness, governance, and forecasting outcomes)</w:t>
      </w:r>
    </w:p>
    <w:p w14:paraId="00000155">
      <w:pPr>
        <w:spacing w:before="120" w:after="120" w:line="360" w:lineRule="auto"/>
        <w:jc w:val="both"/>
        <w:rPr>
          <w:rFonts w:ascii="Times New Roman" w:cs="Times New Roman" w:hAnsi="Times New Roman"/>
        </w:rPr>
      </w:pPr>
      <w:r>
        <w:rPr>
          <w:rFonts w:ascii="Times New Roman" w:cs="Times New Roman" w:hAnsi="Times New Roman"/>
        </w:rPr>
        <w:t>Source: Writer’s Construct (2025)</w:t>
      </w:r>
    </w:p>
    <w:p w14:paraId="00000156">
      <w:pPr>
        <w:spacing w:before="120" w:after="120" w:line="360" w:lineRule="auto"/>
        <w:jc w:val="both"/>
        <w:rPr>
          <w:rFonts w:ascii="Times New Roman" w:cs="Times New Roman" w:hAnsi="Times New Roman"/>
          <w:b/>
          <w:bCs/>
        </w:rPr>
      </w:pPr>
      <w:r>
        <w:rPr>
          <w:rFonts w:ascii="Times New Roman" w:cs="Times New Roman" w:hAnsi="Times New Roman"/>
          <w:b/>
          <w:bCs/>
        </w:rPr>
        <w:t>2.8.1 Gen-AI Capability and Adoption</w:t>
      </w:r>
    </w:p>
    <w:p w14:paraId="00000157">
      <w:pPr>
        <w:spacing w:before="120" w:after="120" w:line="360" w:lineRule="auto"/>
        <w:jc w:val="both"/>
        <w:rPr>
          <w:rFonts w:ascii="Times New Roman" w:cs="Times New Roman" w:hAnsi="Times New Roman"/>
        </w:rPr>
      </w:pPr>
      <w:r>
        <w:rPr>
          <w:rFonts w:ascii="Times New Roman" w:cs="Times New Roman" w:hAnsi="Times New Roman"/>
        </w:rPr>
        <w:t>Gen-AI technologies, such as Generative Adversarial Networks (GANs) and Large Language Models (LLMs), offer significant advancements over traditional AI tools. These systems introduce capabilities for data synthesis, scenario simulation, and continuous learning (Chen et al., 2023; Zhang et al., 2023). In financial contexts, such models can enhance risk forecasting by processing unstructured data and generating probabilistic predictions. However, their successful deployment depends not only on technical performance but also on institutional perceptions of usefulness and ease of use</w:t>
      </w:r>
      <w:r>
        <w:rPr>
          <w:rFonts w:ascii="Times New Roman" w:cs="Times New Roman" w:hAnsi="Times New Roman"/>
        </w:rPr>
        <w:t xml:space="preserve"> </w:t>
      </w:r>
      <w:r>
        <w:rPr>
          <w:rFonts w:ascii="Times New Roman" w:cs="Times New Roman" w:hAnsi="Times New Roman"/>
        </w:rPr>
        <w:t>core tenets of the Technology Acceptance Model (Davis, 1989; Venkatesh et al., 2003).</w:t>
      </w:r>
    </w:p>
    <w:p w14:paraId="00000158">
      <w:pPr>
        <w:spacing w:before="120" w:after="120" w:line="360" w:lineRule="auto"/>
        <w:jc w:val="both"/>
        <w:rPr>
          <w:rFonts w:ascii="Times New Roman" w:cs="Times New Roman" w:hAnsi="Times New Roman"/>
          <w:b/>
          <w:bCs/>
          <w:sz w:val="2"/>
        </w:rPr>
      </w:pPr>
    </w:p>
    <w:p w14:paraId="00000159">
      <w:pPr>
        <w:spacing w:before="120" w:after="120" w:line="360" w:lineRule="auto"/>
        <w:jc w:val="both"/>
        <w:rPr>
          <w:rFonts w:ascii="Times New Roman" w:cs="Times New Roman" w:hAnsi="Times New Roman"/>
          <w:b/>
          <w:bCs/>
        </w:rPr>
      </w:pPr>
      <w:r>
        <w:rPr>
          <w:rFonts w:ascii="Times New Roman" w:cs="Times New Roman" w:hAnsi="Times New Roman"/>
          <w:b/>
          <w:bCs/>
        </w:rPr>
        <w:t>2.8.2 Institutional and Contextual Enablers</w:t>
      </w:r>
    </w:p>
    <w:p w14:paraId="0000015A">
      <w:pPr>
        <w:spacing w:before="120" w:after="120" w:line="360" w:lineRule="auto"/>
        <w:jc w:val="both"/>
        <w:rPr>
          <w:rFonts w:ascii="Times New Roman" w:cs="Times New Roman" w:hAnsi="Times New Roman"/>
        </w:rPr>
      </w:pPr>
      <w:r>
        <w:rPr>
          <w:rFonts w:ascii="Times New Roman" w:cs="Times New Roman" w:hAnsi="Times New Roman"/>
        </w:rPr>
        <w:t>Adoption of Gen-AI is deeply influenced by organisational capacity and the broader market environment. As noted by Adepoju and Aina (2022) and Dwivedi et al. (2021), factors such as infrastructure availability, leadership commitment, digital skills, and innovation culture determine how financial institutions in emerging markets like Nigeria</w:t>
      </w:r>
      <w:r>
        <w:rPr>
          <w:rFonts w:ascii="Times New Roman" w:cs="Times New Roman" w:hAnsi="Times New Roman"/>
        </w:rPr>
        <w:t xml:space="preserve"> </w:t>
      </w:r>
      <w:r>
        <w:rPr>
          <w:rFonts w:ascii="Times New Roman" w:cs="Times New Roman" w:hAnsi="Times New Roman"/>
        </w:rPr>
        <w:t>approach technological change. Okonkwo et al. (2023) further highlight that fragmented data systems and legacy IT infrastructure limit integration. This framework, therefore, situates adoption within an ecosystem of internal and external enablers.</w:t>
      </w:r>
    </w:p>
    <w:p w14:paraId="0000015B">
      <w:pPr>
        <w:spacing w:before="120" w:after="120" w:line="360" w:lineRule="auto"/>
        <w:jc w:val="both"/>
        <w:rPr>
          <w:rFonts w:ascii="Times New Roman" w:cs="Times New Roman" w:hAnsi="Times New Roman"/>
          <w:b/>
          <w:bCs/>
          <w:sz w:val="2"/>
        </w:rPr>
      </w:pPr>
    </w:p>
    <w:p w14:paraId="0000015C">
      <w:pPr>
        <w:spacing w:before="120" w:after="120" w:line="360" w:lineRule="auto"/>
        <w:jc w:val="both"/>
        <w:rPr>
          <w:rFonts w:ascii="Times New Roman" w:cs="Times New Roman" w:hAnsi="Times New Roman"/>
          <w:b/>
          <w:bCs/>
        </w:rPr>
      </w:pPr>
      <w:r>
        <w:rPr>
          <w:rFonts w:ascii="Times New Roman" w:cs="Times New Roman" w:hAnsi="Times New Roman"/>
          <w:b/>
          <w:bCs/>
        </w:rPr>
        <w:t>2.8.3 Ethical and Regulatory Governance</w:t>
      </w:r>
    </w:p>
    <w:p w14:paraId="0000015D">
      <w:pPr>
        <w:spacing w:before="120" w:after="120" w:line="360" w:lineRule="auto"/>
        <w:jc w:val="both"/>
        <w:rPr>
          <w:rFonts w:ascii="Times New Roman" w:cs="Times New Roman" w:hAnsi="Times New Roman"/>
        </w:rPr>
      </w:pPr>
      <w:r>
        <w:rPr>
          <w:rFonts w:ascii="Times New Roman" w:cs="Times New Roman" w:hAnsi="Times New Roman"/>
        </w:rPr>
        <w:t>Responsible Gen-AI deployment necessitates governance structures that ensure ethical compliance and regulatory alignment. Doshi-Velez and Kim (2017) and the IMF (2023) stress the importance of explainability and fairness in AI systems used in financial decision-making. In Nigeria, however, regulatory responses remain fragmented (SEC Nigeria, 2023), placing greater responsibility on institutional mechanisms such as AI ethics boards and internal audit trails (Olayemi, 2022; Marsh McLennan, 2024). Explainable AI (XAI) framew</w:t>
      </w:r>
      <w:r>
        <w:rPr>
          <w:rFonts w:ascii="Times New Roman" w:cs="Times New Roman" w:hAnsi="Times New Roman"/>
        </w:rPr>
        <w:t xml:space="preserve">orks particularly SHAP and LIME </w:t>
      </w:r>
      <w:r>
        <w:rPr>
          <w:rFonts w:ascii="Times New Roman" w:cs="Times New Roman" w:hAnsi="Times New Roman"/>
        </w:rPr>
        <w:t>offer techniques to decode model predictions, enhancing transparency and stakeholder trust (Lundberg and Lee, 2017).</w:t>
      </w:r>
    </w:p>
    <w:p w14:paraId="0000015E">
      <w:pPr>
        <w:spacing w:before="120" w:after="120" w:line="360" w:lineRule="auto"/>
        <w:jc w:val="both"/>
        <w:rPr>
          <w:rFonts w:ascii="Times New Roman" w:cs="Times New Roman" w:hAnsi="Times New Roman"/>
          <w:b/>
          <w:bCs/>
          <w:sz w:val="2"/>
        </w:rPr>
      </w:pPr>
    </w:p>
    <w:p w14:paraId="0000015F">
      <w:pPr>
        <w:spacing w:before="120" w:after="120" w:line="360" w:lineRule="auto"/>
        <w:jc w:val="both"/>
        <w:rPr>
          <w:rFonts w:ascii="Times New Roman" w:cs="Times New Roman" w:hAnsi="Times New Roman"/>
          <w:b/>
          <w:bCs/>
        </w:rPr>
      </w:pPr>
      <w:r>
        <w:rPr>
          <w:rFonts w:ascii="Times New Roman" w:cs="Times New Roman" w:hAnsi="Times New Roman"/>
          <w:b/>
          <w:bCs/>
        </w:rPr>
        <w:t>2.8.4 Forecasting Performance Outcomes</w:t>
      </w:r>
    </w:p>
    <w:p w14:paraId="00000160">
      <w:pPr>
        <w:spacing w:before="120" w:after="120" w:line="360" w:lineRule="auto"/>
        <w:jc w:val="both"/>
        <w:rPr>
          <w:rFonts w:ascii="Times New Roman" w:cs="Times New Roman" w:hAnsi="Times New Roman"/>
        </w:rPr>
      </w:pPr>
      <w:r>
        <w:rPr>
          <w:rFonts w:ascii="Times New Roman" w:cs="Times New Roman" w:hAnsi="Times New Roman"/>
        </w:rPr>
        <w:t>Gen-AI adoption must ultimately be evaluated through its impact on forecasting performance. Studies have shown that these models can outperform traditional tools in capturing market volatility, predicting rare events, and improving decision agility (Shrestha et al., 2021; Firr et al., 2023; Rai, 2020). In the Nigerian context, where investment conditions are characterised by macroeconomic uncertainty, Gen-AI’s responsiveness and scenario modelling capabilities are especially valuable. This component of the framework is concerned with how Gen-AI improves accuracy, interpretability, and decision support.</w:t>
      </w:r>
    </w:p>
    <w:p w14:paraId="00000161">
      <w:pPr>
        <w:spacing w:before="120" w:after="120" w:line="360" w:lineRule="auto"/>
        <w:jc w:val="both"/>
        <w:rPr>
          <w:rFonts w:ascii="Times New Roman" w:cs="Times New Roman" w:hAnsi="Times New Roman"/>
          <w:b/>
          <w:bCs/>
          <w:sz w:val="2"/>
        </w:rPr>
      </w:pPr>
    </w:p>
    <w:p w14:paraId="00000162">
      <w:pPr>
        <w:spacing w:before="120" w:after="120" w:line="360" w:lineRule="auto"/>
        <w:jc w:val="both"/>
        <w:rPr>
          <w:rFonts w:ascii="Times New Roman" w:cs="Times New Roman" w:hAnsi="Times New Roman"/>
          <w:b/>
          <w:bCs/>
        </w:rPr>
      </w:pPr>
      <w:r>
        <w:rPr>
          <w:rFonts w:ascii="Times New Roman" w:cs="Times New Roman" w:hAnsi="Times New Roman"/>
          <w:b/>
          <w:bCs/>
        </w:rPr>
        <w:t>2.8.5 Interrelationship of Constructs</w:t>
      </w:r>
    </w:p>
    <w:p w14:paraId="00000163">
      <w:pPr>
        <w:spacing w:before="120" w:after="120" w:line="360" w:lineRule="auto"/>
        <w:jc w:val="both"/>
        <w:rPr>
          <w:rFonts w:ascii="Times New Roman" w:cs="Times New Roman" w:hAnsi="Times New Roman"/>
        </w:rPr>
      </w:pPr>
      <w:r>
        <w:rPr>
          <w:rFonts w:ascii="Times New Roman" w:cs="Times New Roman" w:hAnsi="Times New Roman"/>
        </w:rPr>
        <w:t>According to Bostrom and Yudkowsky (2014), technological systems function within interdependent social and institutional ecosystems. In this study, the constructs interact dynamically: Gen-AI capability must be enabled by institutional readiness and moderated by governance mechanisms to yield effective forecasting outcomes. Performance outcomes, in turn, influence future adoption decisions and regulatory development. This holistic view is grounded in socio-technical systems theory and emphasises feedback loops across technical, organisational, and ethical dimensions.</w:t>
      </w:r>
    </w:p>
    <w:p w14:paraId="00000164">
      <w:pPr>
        <w:spacing w:before="120" w:after="120" w:line="360" w:lineRule="auto"/>
        <w:jc w:val="both"/>
        <w:rPr>
          <w:rFonts w:ascii="Times New Roman" w:cs="Times New Roman" w:hAnsi="Times New Roman"/>
          <w:b/>
          <w:bCs/>
          <w:sz w:val="2"/>
        </w:rPr>
      </w:pPr>
    </w:p>
    <w:p w14:paraId="00000165">
      <w:pPr>
        <w:spacing w:before="120" w:after="120" w:line="360" w:lineRule="auto"/>
        <w:jc w:val="both"/>
        <w:rPr>
          <w:rFonts w:ascii="Times New Roman" w:cs="Times New Roman" w:hAnsi="Times New Roman"/>
          <w:b/>
          <w:bCs/>
        </w:rPr>
      </w:pPr>
      <w:r>
        <w:rPr>
          <w:rFonts w:ascii="Times New Roman" w:cs="Times New Roman" w:hAnsi="Times New Roman"/>
          <w:b/>
          <w:bCs/>
        </w:rPr>
        <w:t>2.8.6 Relevance to Research Objectives</w:t>
      </w:r>
    </w:p>
    <w:p w14:paraId="00000166">
      <w:pPr>
        <w:spacing w:before="120" w:after="120" w:line="360" w:lineRule="auto"/>
        <w:jc w:val="both"/>
        <w:rPr>
          <w:rFonts w:ascii="Times New Roman" w:cs="Times New Roman" w:hAnsi="Times New Roman"/>
        </w:rPr>
      </w:pPr>
      <w:r>
        <w:rPr>
          <w:rFonts w:ascii="Times New Roman" w:cs="Times New Roman" w:hAnsi="Times New Roman"/>
        </w:rPr>
        <w:t>The conceptual framework developed in this chapter bridges the literature review and the empirical phase of the study, aligning closely with the research aim: to critically evaluate the role of Generative AI (Gen-AI) in enhancing investment risk forecasting within Nigerian financial institutions. Rather than detailing each construct again, this section highlights how the framework informs the research questions and guides the investigation of how technological capabilities, institutional contexts, and governance mechanisms influence forecasting outcomes.</w:t>
      </w:r>
    </w:p>
    <w:p w14:paraId="00000167">
      <w:pPr>
        <w:spacing w:before="120" w:after="120" w:line="360" w:lineRule="auto"/>
        <w:jc w:val="both"/>
        <w:rPr>
          <w:rFonts w:ascii="Times New Roman" w:cs="Times New Roman" w:hAnsi="Times New Roman"/>
          <w:sz w:val="2"/>
        </w:rPr>
      </w:pPr>
    </w:p>
    <w:p w14:paraId="00000168">
      <w:pPr>
        <w:spacing w:before="120" w:after="120" w:line="360" w:lineRule="auto"/>
        <w:jc w:val="both"/>
        <w:rPr>
          <w:rFonts w:ascii="Times New Roman" w:cs="Times New Roman" w:hAnsi="Times New Roman"/>
        </w:rPr>
      </w:pPr>
      <w:r>
        <w:rPr>
          <w:rFonts w:ascii="Times New Roman" w:cs="Times New Roman" w:hAnsi="Times New Roman"/>
        </w:rPr>
        <w:t>The framework underpins the study’s methodological design by shaping the structure of data collection instruments and analytical strategies. By integrating theoretical models with context-specific insights, it ensures conceptual rigour and empirical relevance. It also facilitates alignment between the research questions, survey constructs, and statistical analysis, allowing for a systematic evaluation of Gen-AI’s technical impact and the ethical and institutional conditions that shape its effectiveness.</w:t>
      </w:r>
    </w:p>
    <w:p w14:paraId="00000169">
      <w:pPr>
        <w:spacing w:before="120" w:after="120" w:line="360" w:lineRule="auto"/>
        <w:jc w:val="both"/>
        <w:rPr>
          <w:rFonts w:ascii="Times New Roman" w:cs="Times New Roman" w:hAnsi="Times New Roman"/>
          <w:sz w:val="2"/>
        </w:rPr>
      </w:pPr>
    </w:p>
    <w:p w14:paraId="0000016A">
      <w:pPr>
        <w:spacing w:before="120" w:after="120" w:line="360" w:lineRule="auto"/>
        <w:jc w:val="both"/>
        <w:rPr>
          <w:rFonts w:ascii="Times New Roman" w:cs="Times New Roman" w:hAnsi="Times New Roman"/>
          <w:b/>
          <w:bCs/>
        </w:rPr>
      </w:pPr>
      <w:r>
        <w:rPr>
          <w:rFonts w:ascii="Times New Roman" w:cs="Times New Roman" w:hAnsi="Times New Roman"/>
        </w:rPr>
        <w:t>Serving as both a visual and analytical guide (see Figure 2.1), the framework provides a structured lens through which the study assesses the interplay between innovation, governance, and strategic financial decision-making in the Nigerian context.</w:t>
      </w:r>
    </w:p>
    <w:p w14:paraId="0000016B">
      <w:pPr>
        <w:spacing w:before="120" w:after="120" w:line="360" w:lineRule="auto"/>
        <w:jc w:val="both"/>
        <w:rPr>
          <w:rFonts w:ascii="Times New Roman" w:cs="Times New Roman" w:hAnsi="Times New Roman"/>
          <w:b/>
          <w:bCs/>
        </w:rPr>
      </w:pPr>
    </w:p>
    <w:p w14:paraId="0000016C">
      <w:pPr>
        <w:spacing w:before="120" w:after="120" w:line="360" w:lineRule="auto"/>
        <w:jc w:val="both"/>
        <w:rPr>
          <w:rFonts w:ascii="Times New Roman" w:cs="Times New Roman" w:hAnsi="Times New Roman"/>
          <w:b/>
          <w:bCs/>
        </w:rPr>
      </w:pPr>
      <w:r>
        <w:rPr>
          <w:rFonts w:ascii="Times New Roman" w:cs="Times New Roman" w:hAnsi="Times New Roman"/>
          <w:b/>
          <w:bCs/>
        </w:rPr>
        <w:t>2.9 Chapter Summary</w:t>
      </w:r>
    </w:p>
    <w:p w14:paraId="0000016D">
      <w:pPr>
        <w:spacing w:before="120" w:after="120" w:line="360" w:lineRule="auto"/>
        <w:jc w:val="both"/>
        <w:rPr>
          <w:rFonts w:ascii="Times New Roman" w:cs="Times New Roman" w:hAnsi="Times New Roman"/>
        </w:rPr>
      </w:pPr>
      <w:r>
        <w:rPr>
          <w:rFonts w:ascii="Times New Roman" w:cs="Times New Roman" w:hAnsi="Times New Roman"/>
        </w:rPr>
        <w:t>This chapter has critically examined the existing literature on the application of Generative AI in financial forecasting, with a focus on investment risk management in emerging markets. It highlighted the evolution from traditional AI models to Gen-AI, identifying both technical advancements and limitations in practical adoption. Key themes included institutional readiness, ethical and regulatory governance, and forecasting performance. Gaps in empirical research, particularly in the Nigerian context, were identified—justifying the need for this study. The chapter concluded by presenting a conceptual framework that integrates these constructs and provides a theoretical foundation for the empirical investigation. The next chapter outlines the methodological approach adopted to explore these constructs in depth and to address the research objectives guiding this study.</w:t>
      </w:r>
    </w:p>
    <w:p w14:paraId="0000016E">
      <w:pPr>
        <w:jc w:val="both"/>
        <w:rPr>
          <w:rFonts w:ascii="Times New Roman" w:cs="Times New Roman" w:hAnsi="Times New Roman"/>
        </w:rPr>
      </w:pPr>
    </w:p>
    <w:p w14:paraId="0000016F">
      <w:pPr>
        <w:jc w:val="both"/>
        <w:rPr>
          <w:rFonts w:ascii="Times New Roman" w:cs="Times New Roman" w:hAnsi="Times New Roman"/>
        </w:rPr>
      </w:pPr>
    </w:p>
    <w:p w14:paraId="00000170">
      <w:pPr>
        <w:jc w:val="both"/>
        <w:rPr>
          <w:rFonts w:ascii="Times New Roman" w:cs="Times New Roman" w:hAnsi="Times New Roman"/>
        </w:rPr>
      </w:pPr>
    </w:p>
    <w:p w14:paraId="00000171">
      <w:pPr>
        <w:jc w:val="both"/>
        <w:rPr>
          <w:rFonts w:ascii="Times New Roman" w:cs="Times New Roman" w:hAnsi="Times New Roman"/>
        </w:rPr>
      </w:pPr>
    </w:p>
    <w:p w14:paraId="00000172">
      <w:pPr>
        <w:jc w:val="both"/>
        <w:rPr>
          <w:rFonts w:ascii="Times New Roman" w:cs="Times New Roman" w:hAnsi="Times New Roman"/>
        </w:rPr>
      </w:pPr>
    </w:p>
    <w:p w14:paraId="00000173">
      <w:pPr>
        <w:jc w:val="both"/>
        <w:rPr>
          <w:rFonts w:ascii="Times New Roman" w:cs="Times New Roman" w:hAnsi="Times New Roman"/>
        </w:rPr>
      </w:pPr>
    </w:p>
    <w:p w14:paraId="00000174">
      <w:pPr>
        <w:jc w:val="both"/>
        <w:rPr>
          <w:rFonts w:ascii="Times New Roman" w:cs="Times New Roman" w:hAnsi="Times New Roman"/>
        </w:rPr>
      </w:pPr>
    </w:p>
    <w:p w14:paraId="00000175">
      <w:pPr>
        <w:jc w:val="both"/>
        <w:rPr>
          <w:rFonts w:ascii="Times New Roman" w:cs="Times New Roman" w:hAnsi="Times New Roman"/>
        </w:rPr>
      </w:pPr>
    </w:p>
    <w:p w14:paraId="00000176">
      <w:pPr>
        <w:jc w:val="both"/>
        <w:rPr>
          <w:rFonts w:ascii="Times New Roman" w:cs="Times New Roman" w:hAnsi="Times New Roman"/>
        </w:rPr>
      </w:pPr>
    </w:p>
    <w:p w14:paraId="00000177">
      <w:pPr>
        <w:jc w:val="both"/>
        <w:rPr>
          <w:rFonts w:ascii="Times New Roman" w:cs="Times New Roman" w:hAnsi="Times New Roman"/>
        </w:rPr>
      </w:pPr>
    </w:p>
    <w:p w14:paraId="00000178">
      <w:pPr>
        <w:jc w:val="both"/>
        <w:rPr>
          <w:rFonts w:ascii="Times New Roman" w:cs="Times New Roman" w:hAnsi="Times New Roman"/>
        </w:rPr>
      </w:pPr>
    </w:p>
    <w:p w14:paraId="00000179">
      <w:pPr>
        <w:jc w:val="both"/>
        <w:rPr>
          <w:rFonts w:ascii="Times New Roman" w:cs="Times New Roman" w:hAnsi="Times New Roman"/>
        </w:rPr>
      </w:pPr>
    </w:p>
    <w:p w14:paraId="0000017A">
      <w:pPr>
        <w:jc w:val="both"/>
        <w:rPr>
          <w:rFonts w:ascii="Times New Roman" w:cs="Times New Roman" w:hAnsi="Times New Roman"/>
        </w:rPr>
      </w:pPr>
    </w:p>
    <w:p w14:paraId="0000017B">
      <w:pPr>
        <w:jc w:val="both"/>
        <w:rPr>
          <w:rFonts w:ascii="Times New Roman" w:cs="Times New Roman" w:hAnsi="Times New Roman"/>
        </w:rPr>
      </w:pPr>
    </w:p>
    <w:p w14:paraId="0000017C">
      <w:pPr>
        <w:jc w:val="both"/>
        <w:rPr>
          <w:rFonts w:ascii="Times New Roman" w:cs="Times New Roman" w:hAnsi="Times New Roman"/>
        </w:rPr>
      </w:pPr>
    </w:p>
    <w:p w14:paraId="0000017D">
      <w:pPr>
        <w:jc w:val="both"/>
        <w:rPr>
          <w:rFonts w:ascii="Times New Roman" w:cs="Times New Roman" w:hAnsi="Times New Roman"/>
        </w:rPr>
      </w:pPr>
    </w:p>
    <w:p w14:paraId="0000017E">
      <w:pPr>
        <w:jc w:val="both"/>
        <w:rPr>
          <w:rFonts w:ascii="Times New Roman" w:cs="Times New Roman" w:hAnsi="Times New Roman"/>
        </w:rPr>
      </w:pPr>
    </w:p>
    <w:p w14:paraId="0000017F">
      <w:pPr>
        <w:jc w:val="both"/>
        <w:rPr>
          <w:rFonts w:ascii="Times New Roman" w:cs="Times New Roman" w:hAnsi="Times New Roman"/>
        </w:rPr>
      </w:pPr>
    </w:p>
    <w:p w14:paraId="00000180">
      <w:pPr>
        <w:jc w:val="both"/>
        <w:rPr>
          <w:rFonts w:ascii="Times New Roman" w:cs="Times New Roman" w:hAnsi="Times New Roman"/>
          <w:b/>
          <w:bCs/>
        </w:rPr>
      </w:pPr>
    </w:p>
    <w:p w14:paraId="00000181">
      <w:pPr>
        <w:jc w:val="both"/>
        <w:rPr>
          <w:rFonts w:ascii="Times New Roman" w:cs="Times New Roman" w:hAnsi="Times New Roman"/>
          <w:b/>
          <w:bCs/>
        </w:rPr>
      </w:pPr>
    </w:p>
    <w:p w14:paraId="00000182">
      <w:pPr>
        <w:jc w:val="both"/>
        <w:rPr>
          <w:rFonts w:ascii="Times New Roman" w:cs="Times New Roman" w:hAnsi="Times New Roman"/>
          <w:b/>
          <w:bCs/>
        </w:rPr>
      </w:pPr>
    </w:p>
    <w:p w14:paraId="00000183">
      <w:pPr>
        <w:jc w:val="both"/>
        <w:rPr>
          <w:rFonts w:ascii="Times New Roman" w:cs="Times New Roman" w:hAnsi="Times New Roman"/>
          <w:b/>
          <w:bCs/>
        </w:rPr>
      </w:pPr>
    </w:p>
    <w:p w14:paraId="00000184">
      <w:pPr>
        <w:jc w:val="both"/>
        <w:rPr>
          <w:rFonts w:ascii="Times New Roman" w:cs="Times New Roman" w:hAnsi="Times New Roman"/>
          <w:b/>
          <w:bCs/>
        </w:rPr>
      </w:pPr>
    </w:p>
    <w:p w14:paraId="00000185">
      <w:pPr>
        <w:spacing w:before="120" w:after="120" w:line="360" w:lineRule="auto"/>
        <w:jc w:val="both"/>
        <w:rPr>
          <w:rFonts w:ascii="Times New Roman" w:cs="Times New Roman" w:hAnsi="Times New Roman"/>
          <w:b/>
          <w:bCs/>
        </w:rPr>
      </w:pPr>
      <w:r>
        <w:rPr>
          <w:rFonts w:ascii="Times New Roman" w:cs="Times New Roman" w:hAnsi="Times New Roman"/>
          <w:b/>
          <w:bCs/>
        </w:rPr>
        <w:t xml:space="preserve">CHAPTER THREE: METHODOLOGY </w:t>
      </w:r>
    </w:p>
    <w:p w14:paraId="00000186">
      <w:pPr>
        <w:spacing w:before="120" w:after="120" w:line="360" w:lineRule="auto"/>
        <w:jc w:val="both"/>
        <w:rPr>
          <w:rFonts w:ascii="Times New Roman" w:cs="Times New Roman" w:hAnsi="Times New Roman"/>
          <w:b/>
          <w:bCs/>
        </w:rPr>
      </w:pPr>
      <w:r>
        <w:rPr>
          <w:rFonts w:ascii="Times New Roman" w:cs="Times New Roman" w:hAnsi="Times New Roman"/>
          <w:b/>
          <w:bCs/>
        </w:rPr>
        <w:t xml:space="preserve">3.1 Introduction </w:t>
      </w:r>
    </w:p>
    <w:p w14:paraId="00000187">
      <w:pPr>
        <w:spacing w:before="120" w:after="120" w:line="360" w:lineRule="auto"/>
        <w:jc w:val="both"/>
        <w:rPr>
          <w:rFonts w:ascii="Times New Roman" w:cs="Times New Roman" w:hAnsi="Times New Roman"/>
        </w:rPr>
      </w:pPr>
      <w:r>
        <w:rPr>
          <w:rFonts w:ascii="Times New Roman" w:cs="Times New Roman" w:hAnsi="Times New Roman"/>
        </w:rPr>
        <w:t>Understanding how Generative Artificial Intelligence (Gen-AI) is adopted and operationalised within the investment risk forecasting frameworks of Nigerian financial institutions requires a methodologically robust approach. This chapter outlines the systematic procedures used to gather and analyse empirical data in support of the study’s objectives. It begins by positioning the research within a positivist paradigm, justifying the emphasis on quantifiable evidence, particularly to assess the effect of institutional and technological variables on forecasting performance.</w:t>
      </w:r>
    </w:p>
    <w:p w14:paraId="00000188">
      <w:pPr>
        <w:spacing w:before="120" w:after="120" w:line="360" w:lineRule="auto"/>
        <w:jc w:val="both"/>
        <w:rPr>
          <w:rFonts w:ascii="Times New Roman" w:cs="Times New Roman" w:hAnsi="Times New Roman"/>
          <w:sz w:val="2"/>
        </w:rPr>
      </w:pPr>
    </w:p>
    <w:p w14:paraId="00000189">
      <w:pPr>
        <w:spacing w:before="120" w:after="120" w:line="360" w:lineRule="auto"/>
        <w:jc w:val="both"/>
        <w:rPr>
          <w:rFonts w:ascii="Times New Roman" w:cs="Times New Roman" w:hAnsi="Times New Roman"/>
        </w:rPr>
      </w:pPr>
      <w:r>
        <w:rPr>
          <w:rFonts w:ascii="Times New Roman" w:cs="Times New Roman" w:hAnsi="Times New Roman"/>
        </w:rPr>
        <w:t>A structured survey instrument serves as the foundation for data collection, reflecting the study’s commitment to objectivity, replicability, and breadth of insight. The chapter proceeds to explain the rationale for the research design, the selection of participants, and the construction of the survey tool, as well as how these choices align with the conceptual framework established earlier in the study.</w:t>
      </w:r>
    </w:p>
    <w:p w14:paraId="0000018A">
      <w:pPr>
        <w:spacing w:before="120" w:after="120" w:line="360" w:lineRule="auto"/>
        <w:jc w:val="both"/>
        <w:rPr>
          <w:rFonts w:ascii="Times New Roman" w:cs="Times New Roman" w:hAnsi="Times New Roman"/>
          <w:sz w:val="2"/>
        </w:rPr>
      </w:pPr>
    </w:p>
    <w:p w14:paraId="0000018B">
      <w:pPr>
        <w:spacing w:before="120" w:after="120" w:line="360" w:lineRule="auto"/>
        <w:jc w:val="both"/>
        <w:rPr>
          <w:rFonts w:ascii="Times New Roman" w:cs="Times New Roman" w:hAnsi="Times New Roman"/>
        </w:rPr>
      </w:pPr>
      <w:r>
        <w:rPr>
          <w:rFonts w:ascii="Times New Roman" w:cs="Times New Roman" w:hAnsi="Times New Roman"/>
        </w:rPr>
        <w:t>In addition, the chapter highlights the importance of adhering to rigorous data quality standards and ethical protocols. Considerations related to participant recruitment, consent, data protection, and statistical reliability are explored in detail, ensuring that the research upholds both academic integrity and institutional compliance.</w:t>
      </w:r>
    </w:p>
    <w:p w14:paraId="0000018C">
      <w:pPr>
        <w:spacing w:before="120" w:after="120" w:line="360" w:lineRule="auto"/>
        <w:jc w:val="both"/>
        <w:rPr>
          <w:rFonts w:ascii="Times New Roman" w:cs="Times New Roman" w:hAnsi="Times New Roman"/>
          <w:b/>
          <w:bCs/>
          <w:sz w:val="2"/>
        </w:rPr>
      </w:pPr>
    </w:p>
    <w:p w14:paraId="0000018D">
      <w:pPr>
        <w:spacing w:before="120" w:after="120" w:line="360" w:lineRule="auto"/>
        <w:jc w:val="both"/>
        <w:rPr>
          <w:rFonts w:ascii="Times New Roman" w:cs="Times New Roman" w:hAnsi="Times New Roman"/>
          <w:b/>
          <w:bCs/>
        </w:rPr>
      </w:pPr>
      <w:r>
        <w:rPr>
          <w:rFonts w:ascii="Times New Roman" w:cs="Times New Roman" w:hAnsi="Times New Roman"/>
          <w:b/>
          <w:bCs/>
        </w:rPr>
        <w:t>3.2 Research Philosophy</w:t>
      </w:r>
    </w:p>
    <w:p w14:paraId="0000018E">
      <w:pPr>
        <w:spacing w:before="120" w:after="120" w:line="360" w:lineRule="auto"/>
        <w:jc w:val="both"/>
        <w:rPr>
          <w:rFonts w:ascii="Times New Roman" w:cs="Times New Roman" w:hAnsi="Times New Roman"/>
        </w:rPr>
      </w:pPr>
      <w:r>
        <w:rPr>
          <w:rFonts w:ascii="Times New Roman" w:cs="Times New Roman" w:hAnsi="Times New Roman"/>
        </w:rPr>
        <w:t>This study is guided by a positivist research philosophy, which assumes that knowledge is objective, observable, and measurable. It emphasises empirical testing of hypotheses, suitable for understanding how institutional readiness, technological capability, and Gen-AI adoption influence forecasting performance. According to Saunders et al. (2019), positivism is appropriate for research that seeks to examine relationships among clearly defined variables using structured methods.</w:t>
      </w:r>
    </w:p>
    <w:p w14:paraId="0000018F">
      <w:pPr>
        <w:spacing w:before="120" w:after="120" w:line="360" w:lineRule="auto"/>
        <w:jc w:val="both"/>
        <w:rPr>
          <w:rFonts w:ascii="Times New Roman" w:cs="Times New Roman" w:hAnsi="Times New Roman"/>
          <w:sz w:val="2"/>
        </w:rPr>
      </w:pPr>
    </w:p>
    <w:p w14:paraId="00000190">
      <w:pPr>
        <w:spacing w:before="120" w:after="120" w:line="360" w:lineRule="auto"/>
        <w:jc w:val="both"/>
        <w:rPr>
          <w:rFonts w:ascii="Times New Roman" w:cs="Times New Roman" w:hAnsi="Times New Roman"/>
        </w:rPr>
      </w:pPr>
      <w:r>
        <w:rPr>
          <w:rFonts w:ascii="Times New Roman" w:cs="Times New Roman" w:hAnsi="Times New Roman"/>
        </w:rPr>
        <w:t>From an ontological standpoint, positivism aligns with objectivism, asserting that reality exists independently of human perception and can be reliably measured (Bryman, 2016). This is especially useful for exploring how institutional and technological factors contribute to forecasting effectiveness in Nigeria’s financial sector, where AI adoption is still emerging.</w:t>
      </w:r>
    </w:p>
    <w:p w14:paraId="00000191">
      <w:pPr>
        <w:spacing w:before="120" w:after="120" w:line="360" w:lineRule="auto"/>
        <w:jc w:val="both"/>
        <w:rPr>
          <w:rFonts w:ascii="Times New Roman" w:cs="Times New Roman" w:hAnsi="Times New Roman"/>
        </w:rPr>
      </w:pPr>
      <w:r>
        <w:rPr>
          <w:rFonts w:ascii="Times New Roman" w:cs="Times New Roman" w:hAnsi="Times New Roman"/>
        </w:rPr>
        <w:t>Epistemologically, the positivist stance supports the use of quantitative data and statistical tools to establish generalisable patterns (Creswell, 2014). The study’s emphasis on hypothesis testing, large-scale survey data, and statistical analysis further supports its alignment with a positivist paradigm. This approach ensures clarity, rigour, and replicability in assessing the determinants of forecasting performance.</w:t>
      </w:r>
    </w:p>
    <w:p w14:paraId="00000192">
      <w:pPr>
        <w:spacing w:before="120" w:after="120" w:line="360" w:lineRule="auto"/>
        <w:jc w:val="both"/>
        <w:rPr>
          <w:rFonts w:ascii="Times New Roman" w:cs="Times New Roman" w:hAnsi="Times New Roman"/>
          <w:b/>
          <w:bCs/>
          <w:sz w:val="2"/>
        </w:rPr>
      </w:pPr>
    </w:p>
    <w:p w14:paraId="00000193">
      <w:pPr>
        <w:spacing w:before="120" w:after="120" w:line="360" w:lineRule="auto"/>
        <w:jc w:val="both"/>
        <w:rPr>
          <w:rFonts w:ascii="Times New Roman" w:cs="Times New Roman" w:hAnsi="Times New Roman"/>
          <w:b/>
          <w:bCs/>
        </w:rPr>
      </w:pPr>
      <w:r>
        <w:rPr>
          <w:rFonts w:ascii="Times New Roman" w:cs="Times New Roman" w:hAnsi="Times New Roman"/>
          <w:b/>
          <w:bCs/>
        </w:rPr>
        <w:t>3.3 Research Approach and Design</w:t>
      </w:r>
    </w:p>
    <w:p w14:paraId="00000194">
      <w:pPr>
        <w:spacing w:before="120" w:after="120" w:line="360" w:lineRule="auto"/>
        <w:jc w:val="both"/>
        <w:rPr>
          <w:rFonts w:ascii="Times New Roman" w:cs="Times New Roman" w:hAnsi="Times New Roman"/>
        </w:rPr>
      </w:pPr>
      <w:r>
        <w:rPr>
          <w:rFonts w:ascii="Times New Roman" w:cs="Times New Roman" w:hAnsi="Times New Roman"/>
        </w:rPr>
        <w:t>This study adopts a quantitative, cross-sectional survey research design to evaluate the role of Generative Artificial Intelligence (Gen-AI) in enhancing investment risk forecasting within Nigerian financial institutions. Grounded in a positivist philosophical stance, this approach assumes that knowledge is objective, measurable, and best understood through the collection and statistical analysis of quantifiable data (Saunders et al., 2019; Creswell, 2014). The research follows a deductive reasoning process, beginning with theoretical models and hypotheses that are empirically tested using structured data.</w:t>
      </w:r>
    </w:p>
    <w:p w14:paraId="00000195">
      <w:pPr>
        <w:spacing w:before="120" w:after="120" w:line="360" w:lineRule="auto"/>
        <w:jc w:val="both"/>
        <w:rPr>
          <w:rFonts w:ascii="Times New Roman" w:cs="Times New Roman" w:hAnsi="Times New Roman"/>
          <w:sz w:val="2"/>
        </w:rPr>
      </w:pPr>
    </w:p>
    <w:p w14:paraId="00000196">
      <w:pPr>
        <w:spacing w:before="120" w:after="120" w:line="360" w:lineRule="auto"/>
        <w:jc w:val="both"/>
        <w:rPr>
          <w:rFonts w:ascii="Times New Roman" w:cs="Times New Roman" w:hAnsi="Times New Roman"/>
        </w:rPr>
      </w:pPr>
      <w:r>
        <w:rPr>
          <w:rFonts w:ascii="Times New Roman" w:cs="Times New Roman" w:hAnsi="Times New Roman"/>
        </w:rPr>
        <w:t>The decision to employ a quantitative approach is guided by the need for objectivity, generalisability, and replicability. Specifically, the study seeks to investigate relationships between variables such as perceived usefulness, organisational readiness, trust in Gen-AI systems, and perceived forecasting accuracy. Quantitative methods are well suited to assessing these constructs across a broad population of financial professionals and institutions, thereby supporting evidence-based decision-making (Creswell &amp; Creswell, 2018).</w:t>
      </w:r>
    </w:p>
    <w:p w14:paraId="00000197">
      <w:pPr>
        <w:spacing w:before="120" w:after="120" w:line="360" w:lineRule="auto"/>
        <w:jc w:val="both"/>
        <w:rPr>
          <w:rFonts w:ascii="Times New Roman" w:cs="Times New Roman" w:hAnsi="Times New Roman"/>
          <w:sz w:val="2"/>
        </w:rPr>
      </w:pPr>
    </w:p>
    <w:p w14:paraId="00000198">
      <w:pPr>
        <w:spacing w:before="120" w:after="120" w:line="360" w:lineRule="auto"/>
        <w:jc w:val="both"/>
        <w:rPr>
          <w:rFonts w:ascii="Times New Roman" w:cs="Times New Roman" w:hAnsi="Times New Roman"/>
        </w:rPr>
      </w:pPr>
      <w:r>
        <w:rPr>
          <w:rFonts w:ascii="Times New Roman" w:cs="Times New Roman" w:hAnsi="Times New Roman"/>
        </w:rPr>
        <w:t>The cross-sectional survey design enables the collection of data at a single point in time, providing a snapshot of current attitudes, practices, and adoption levels of Gen-AI within Nigeria’s financial sector (Zikmund et al., 2013; Bryman, 2016). This design is especially appropriate for identifying correlations and predictors of technology adoption without the complexity of longitudinal tracking.</w:t>
      </w:r>
    </w:p>
    <w:p w14:paraId="00000199">
      <w:pPr>
        <w:spacing w:before="120" w:after="120" w:line="360" w:lineRule="auto"/>
        <w:jc w:val="both"/>
        <w:rPr>
          <w:rFonts w:ascii="Times New Roman" w:cs="Times New Roman" w:hAnsi="Times New Roman"/>
          <w:sz w:val="2"/>
        </w:rPr>
      </w:pPr>
    </w:p>
    <w:p w14:paraId="0000019A">
      <w:pPr>
        <w:spacing w:before="120" w:after="120" w:line="360" w:lineRule="auto"/>
        <w:jc w:val="both"/>
        <w:rPr>
          <w:rFonts w:ascii="Times New Roman" w:cs="Times New Roman" w:hAnsi="Times New Roman"/>
        </w:rPr>
      </w:pPr>
      <w:r>
        <w:rPr>
          <w:rFonts w:ascii="Times New Roman" w:cs="Times New Roman" w:hAnsi="Times New Roman"/>
        </w:rPr>
        <w:t>The survey instrument will consist of structured, closed-ended questions and Likert-scale items, adapted from validated constructs in the Technology Acceptance Model (TAM) (Davis, 1989), Diffusion of Innovation Theory (Rogers, 2003), and the Resource-Based View (Barney, 1991). These frameworks provide theoretical grounding and allow the operationalisation of key variables into measurable indicators. The instrument will be administered electronically via Qualtrics, targeting professionals involved in risk forecasting, data analytics, and investment decision-making.</w:t>
      </w:r>
    </w:p>
    <w:p w14:paraId="0000019B">
      <w:pPr>
        <w:spacing w:before="120" w:after="120" w:line="360" w:lineRule="auto"/>
        <w:jc w:val="both"/>
        <w:rPr>
          <w:rFonts w:ascii="Times New Roman" w:cs="Times New Roman" w:hAnsi="Times New Roman"/>
          <w:sz w:val="2"/>
        </w:rPr>
      </w:pPr>
    </w:p>
    <w:p w14:paraId="0000019C">
      <w:pPr>
        <w:spacing w:before="120" w:after="120" w:line="360" w:lineRule="auto"/>
        <w:jc w:val="both"/>
        <w:rPr>
          <w:rFonts w:ascii="Times New Roman" w:cs="Times New Roman" w:hAnsi="Times New Roman"/>
        </w:rPr>
      </w:pPr>
      <w:r>
        <w:rPr>
          <w:rFonts w:ascii="Times New Roman" w:cs="Times New Roman" w:hAnsi="Times New Roman"/>
        </w:rPr>
        <w:t>To ensure analytical r</w:t>
      </w:r>
      <w:r>
        <w:rPr>
          <w:rFonts w:ascii="Times New Roman" w:cs="Times New Roman" w:hAnsi="Times New Roman"/>
        </w:rPr>
        <w:t>igour, the collected data wer</w:t>
      </w:r>
      <w:r>
        <w:rPr>
          <w:rFonts w:ascii="Times New Roman" w:cs="Times New Roman" w:hAnsi="Times New Roman"/>
        </w:rPr>
        <w:t>e processed using SPSS software. Statistical techniques including descriptive statistics, correlation analysis, multiple regression, and exploratory factor analysis will be applied to examine the strength and significance of relationships among the identified variables. This approach facilitates the testing of predefined hypotheses and contributes to both practical insights and theoretical advancement in the domain of AI-driven financial forecasting.</w:t>
      </w:r>
    </w:p>
    <w:p w14:paraId="0000019D">
      <w:pPr>
        <w:spacing w:before="120" w:after="120" w:line="360" w:lineRule="auto"/>
        <w:jc w:val="both"/>
        <w:rPr>
          <w:rFonts w:ascii="Times New Roman" w:cs="Times New Roman" w:hAnsi="Times New Roman"/>
          <w:sz w:val="2"/>
        </w:rPr>
      </w:pPr>
    </w:p>
    <w:p w14:paraId="0000019E">
      <w:pPr>
        <w:spacing w:before="120" w:after="120" w:line="360" w:lineRule="auto"/>
        <w:jc w:val="both"/>
        <w:rPr>
          <w:rFonts w:ascii="Times New Roman" w:cs="Times New Roman" w:hAnsi="Times New Roman"/>
        </w:rPr>
      </w:pPr>
      <w:r>
        <w:rPr>
          <w:rFonts w:ascii="Times New Roman" w:cs="Times New Roman" w:hAnsi="Times New Roman"/>
        </w:rPr>
        <w:t>Overall, this integrated approach and design provide a robust methodological foundation for addressing the research questions. It ensures that findings are empirically grounded, generalisable, and relevant to stakeholders across the Nigerian financial services sector.</w:t>
      </w:r>
    </w:p>
    <w:p w14:paraId="0000019F">
      <w:pPr>
        <w:spacing w:before="120" w:after="120" w:line="360" w:lineRule="auto"/>
        <w:jc w:val="both"/>
        <w:rPr>
          <w:rFonts w:ascii="Times New Roman" w:cs="Times New Roman" w:hAnsi="Times New Roman"/>
          <w:b/>
          <w:bCs/>
          <w:sz w:val="2"/>
        </w:rPr>
      </w:pPr>
    </w:p>
    <w:p w14:paraId="000001A0">
      <w:pPr>
        <w:spacing w:before="120" w:after="120" w:line="360" w:lineRule="auto"/>
        <w:jc w:val="both"/>
        <w:rPr>
          <w:rFonts w:ascii="Times New Roman" w:cs="Times New Roman" w:hAnsi="Times New Roman"/>
        </w:rPr>
      </w:pPr>
      <w:r>
        <w:rPr>
          <w:rFonts w:ascii="Times New Roman" w:cs="Times New Roman" w:hAnsi="Times New Roman"/>
          <w:b/>
          <w:bCs/>
        </w:rPr>
        <w:t>3.4 Sampling Strategy</w:t>
      </w:r>
    </w:p>
    <w:p w14:paraId="000001A1">
      <w:pPr>
        <w:spacing w:before="120" w:after="120" w:line="360" w:lineRule="auto"/>
        <w:jc w:val="both"/>
        <w:rPr>
          <w:rFonts w:ascii="Times New Roman" w:cs="Times New Roman" w:hAnsi="Times New Roman"/>
        </w:rPr>
      </w:pPr>
      <w:r>
        <w:rPr>
          <w:rFonts w:ascii="Times New Roman" w:cs="Times New Roman" w:hAnsi="Times New Roman"/>
        </w:rPr>
        <w:t>In line with the study’s quantitative design, a probability-based sampling strategy is adopted to ensure representativeness and generalisability of the findings across the Nigerian financial sector. The target population comprises professionals working in financial institutions in Nigeria who are directly or indirectly involved in investment risk forecasting, strategic decision-making, or digital innovation</w:t>
      </w:r>
      <w:r>
        <w:rPr>
          <w:rFonts w:ascii="Times New Roman" w:cs="Times New Roman" w:hAnsi="Times New Roman"/>
        </w:rPr>
        <w:t xml:space="preserve"> </w:t>
      </w:r>
      <w:r>
        <w:rPr>
          <w:rFonts w:ascii="Times New Roman" w:cs="Times New Roman" w:hAnsi="Times New Roman"/>
        </w:rPr>
        <w:t>particularly in relation to Generative Artificial Intelligence (Gen-AI).</w:t>
      </w:r>
    </w:p>
    <w:p w14:paraId="000001A2">
      <w:pPr>
        <w:spacing w:before="120" w:after="120" w:line="360" w:lineRule="auto"/>
        <w:jc w:val="both"/>
        <w:rPr>
          <w:rFonts w:ascii="Times New Roman" w:cs="Times New Roman" w:hAnsi="Times New Roman"/>
          <w:sz w:val="2"/>
        </w:rPr>
      </w:pPr>
    </w:p>
    <w:p w14:paraId="000001A3">
      <w:pPr>
        <w:spacing w:before="120" w:after="120" w:line="360" w:lineRule="auto"/>
        <w:jc w:val="both"/>
        <w:rPr>
          <w:rFonts w:ascii="Times New Roman" w:cs="Times New Roman" w:hAnsi="Times New Roman"/>
        </w:rPr>
      </w:pPr>
      <w:r>
        <w:rPr>
          <w:rFonts w:ascii="Times New Roman" w:cs="Times New Roman" w:hAnsi="Times New Roman"/>
        </w:rPr>
        <w:t>The sampling frame was</w:t>
      </w:r>
      <w:r>
        <w:rPr>
          <w:rFonts w:ascii="Times New Roman" w:cs="Times New Roman" w:hAnsi="Times New Roman"/>
        </w:rPr>
        <w:t xml:space="preserve"> constructed using publicly accessible databases, professional networks (e.g. LinkedIn), institutional directories, and relevant financial association memberships. To enhance the robustness of the sample, the study will include respondents from a variety of institution types</w:t>
      </w:r>
      <w:r>
        <w:rPr>
          <w:rFonts w:ascii="Times New Roman" w:cs="Times New Roman" w:hAnsi="Times New Roman"/>
        </w:rPr>
        <w:t xml:space="preserve"> </w:t>
      </w:r>
      <w:r>
        <w:rPr>
          <w:rFonts w:ascii="Times New Roman" w:cs="Times New Roman" w:hAnsi="Times New Roman"/>
        </w:rPr>
        <w:t>including commercial banks, investment firms, pension fund administrators, and fintech companies</w:t>
      </w:r>
      <w:r>
        <w:rPr>
          <w:rFonts w:ascii="Times New Roman" w:cs="Times New Roman" w:hAnsi="Times New Roman"/>
        </w:rPr>
        <w:t xml:space="preserve"> </w:t>
      </w:r>
      <w:r>
        <w:rPr>
          <w:rFonts w:ascii="Times New Roman" w:cs="Times New Roman" w:hAnsi="Times New Roman"/>
        </w:rPr>
        <w:t>across multiple regions of Nigeria. This diversity is essential to capture a broad perspective on Gen-AI adoption and its perceived effectiveness in investment risk forecasting.</w:t>
      </w:r>
    </w:p>
    <w:p w14:paraId="000001A4">
      <w:pPr>
        <w:spacing w:before="120" w:after="120" w:line="360" w:lineRule="auto"/>
        <w:jc w:val="both"/>
        <w:rPr>
          <w:rFonts w:ascii="Times New Roman" w:cs="Times New Roman" w:hAnsi="Times New Roman"/>
          <w:sz w:val="2"/>
        </w:rPr>
      </w:pPr>
    </w:p>
    <w:p w14:paraId="000001A5">
      <w:pPr>
        <w:spacing w:before="120" w:after="120" w:line="360" w:lineRule="auto"/>
        <w:jc w:val="both"/>
        <w:rPr>
          <w:rFonts w:ascii="Times New Roman" w:cs="Times New Roman" w:hAnsi="Times New Roman"/>
        </w:rPr>
      </w:pPr>
      <w:r>
        <w:rPr>
          <w:rFonts w:ascii="Times New Roman" w:cs="Times New Roman" w:hAnsi="Times New Roman"/>
        </w:rPr>
        <w:t>Stratified random sampling will be employed to ensure proportional representation across institution types and job role</w:t>
      </w:r>
      <w:r>
        <w:rPr>
          <w:rFonts w:ascii="Times New Roman" w:cs="Times New Roman" w:hAnsi="Times New Roman"/>
        </w:rPr>
        <w:t xml:space="preserve">s. Stratification criteria </w:t>
      </w:r>
      <w:r>
        <w:rPr>
          <w:rFonts w:ascii="Times New Roman" w:cs="Times New Roman" w:hAnsi="Times New Roman"/>
        </w:rPr>
        <w:t>include</w:t>
      </w:r>
      <w:r>
        <w:rPr>
          <w:rFonts w:ascii="Times New Roman" w:cs="Times New Roman" w:hAnsi="Times New Roman"/>
        </w:rPr>
        <w:t>s</w:t>
      </w:r>
      <w:r>
        <w:rPr>
          <w:rFonts w:ascii="Times New Roman" w:cs="Times New Roman" w:hAnsi="Times New Roman"/>
        </w:rPr>
        <w:t xml:space="preserve"> institutional category (e.g. bank, investment firm), job function (e.g. risk management, data science, executive leadership), and geographic location. This method improves the accuracy and generalisability of results by reducing sampling bias and ensuring coverage of key sub-groups within the population (Bryman, 2016; Saunders et al., 2019).</w:t>
      </w:r>
    </w:p>
    <w:p w14:paraId="000001A6">
      <w:pPr>
        <w:spacing w:before="120" w:after="120" w:line="360" w:lineRule="auto"/>
        <w:jc w:val="both"/>
        <w:rPr>
          <w:rFonts w:ascii="Times New Roman" w:cs="Times New Roman" w:hAnsi="Times New Roman"/>
          <w:sz w:val="2"/>
        </w:rPr>
      </w:pPr>
    </w:p>
    <w:p w14:paraId="000001A7">
      <w:pPr>
        <w:spacing w:before="120" w:after="120" w:line="360" w:lineRule="auto"/>
        <w:jc w:val="both"/>
        <w:rPr>
          <w:rFonts w:ascii="Times New Roman" w:cs="Times New Roman" w:hAnsi="Times New Roman"/>
        </w:rPr>
      </w:pPr>
      <w:r>
        <w:rPr>
          <w:rFonts w:ascii="Times New Roman" w:cs="Times New Roman" w:hAnsi="Times New Roman"/>
        </w:rPr>
        <w:t>The study aims to collect responses from a minimum of 350–400 participants, which is considered statistically adequate for conducting inferential analysis, such as multiple regression and factor analysis (Hair et al., 2014). This sample size supports the testing of hypotheses and the examination of relationships between key variables such as perceived usefulness, organisational readiness, trust in Gen-AI, and adoption intensity.</w:t>
      </w:r>
    </w:p>
    <w:p w14:paraId="000001A8">
      <w:pPr>
        <w:spacing w:before="120" w:after="120" w:line="360" w:lineRule="auto"/>
        <w:jc w:val="both"/>
        <w:rPr>
          <w:rFonts w:ascii="Times New Roman" w:cs="Times New Roman" w:hAnsi="Times New Roman"/>
          <w:sz w:val="2"/>
        </w:rPr>
      </w:pPr>
    </w:p>
    <w:p w14:paraId="000001A9">
      <w:pPr>
        <w:spacing w:before="120" w:after="120" w:line="360" w:lineRule="auto"/>
        <w:jc w:val="both"/>
        <w:rPr>
          <w:rFonts w:ascii="Times New Roman" w:cs="Times New Roman" w:hAnsi="Times New Roman"/>
        </w:rPr>
      </w:pPr>
      <w:r>
        <w:rPr>
          <w:rFonts w:ascii="Times New Roman" w:cs="Times New Roman" w:hAnsi="Times New Roman"/>
        </w:rPr>
        <w:t>Participants wer</w:t>
      </w:r>
      <w:r>
        <w:rPr>
          <w:rFonts w:ascii="Times New Roman" w:cs="Times New Roman" w:hAnsi="Times New Roman"/>
        </w:rPr>
        <w:t xml:space="preserve">e recruited primarily through digital channels, including targeted emails, LinkedIn outreach, professional forums, and institutional gatekeepers. Each respondent </w:t>
      </w:r>
      <w:r>
        <w:rPr>
          <w:rFonts w:ascii="Times New Roman" w:cs="Times New Roman" w:hAnsi="Times New Roman"/>
        </w:rPr>
        <w:t xml:space="preserve">was </w:t>
      </w:r>
      <w:r>
        <w:rPr>
          <w:rFonts w:ascii="Times New Roman" w:cs="Times New Roman" w:hAnsi="Times New Roman"/>
        </w:rPr>
        <w:t>provided with a secure link to an online questionnaire developed via Qualtrics, ensuring ease of access and efficient data collection. Inclusion criteria require</w:t>
      </w:r>
      <w:r>
        <w:rPr>
          <w:rFonts w:ascii="Times New Roman" w:cs="Times New Roman" w:hAnsi="Times New Roman"/>
        </w:rPr>
        <w:t>d</w:t>
      </w:r>
      <w:r>
        <w:rPr>
          <w:rFonts w:ascii="Times New Roman" w:cs="Times New Roman" w:hAnsi="Times New Roman"/>
        </w:rPr>
        <w:t xml:space="preserve"> that participants currently work in a financial institution in Nigeria and possess sufficient knowledge or experience related to digital technology, risk forecasting, or AI-based systems.</w:t>
      </w:r>
    </w:p>
    <w:p w14:paraId="000001AA">
      <w:pPr>
        <w:spacing w:before="120" w:after="120" w:line="360" w:lineRule="auto"/>
        <w:jc w:val="both"/>
        <w:rPr>
          <w:rFonts w:ascii="Times New Roman" w:cs="Times New Roman" w:hAnsi="Times New Roman"/>
          <w:sz w:val="2"/>
        </w:rPr>
      </w:pPr>
    </w:p>
    <w:p w14:paraId="000001AB">
      <w:pPr>
        <w:spacing w:before="120" w:after="120" w:line="360" w:lineRule="auto"/>
        <w:jc w:val="both"/>
        <w:rPr>
          <w:rFonts w:ascii="Times New Roman" w:cs="Times New Roman" w:hAnsi="Times New Roman"/>
        </w:rPr>
      </w:pPr>
      <w:r>
        <w:rPr>
          <w:rFonts w:ascii="Times New Roman" w:cs="Times New Roman" w:hAnsi="Times New Roman"/>
        </w:rPr>
        <w:t>To mitigate non-response bias, mul</w:t>
      </w:r>
      <w:r>
        <w:rPr>
          <w:rFonts w:ascii="Times New Roman" w:cs="Times New Roman" w:hAnsi="Times New Roman"/>
        </w:rPr>
        <w:t>tiple follow-up reminders wer</w:t>
      </w:r>
      <w:r>
        <w:rPr>
          <w:rFonts w:ascii="Times New Roman" w:cs="Times New Roman" w:hAnsi="Times New Roman"/>
        </w:rPr>
        <w:t>e sent, and where necessary, incentives such as anonymised summary reports of findings may be offered. Participation remain</w:t>
      </w:r>
      <w:r>
        <w:rPr>
          <w:rFonts w:ascii="Times New Roman" w:cs="Times New Roman" w:hAnsi="Times New Roman"/>
        </w:rPr>
        <w:t>ed voluntary, and responses wer</w:t>
      </w:r>
      <w:r>
        <w:rPr>
          <w:rFonts w:ascii="Times New Roman" w:cs="Times New Roman" w:hAnsi="Times New Roman"/>
        </w:rPr>
        <w:t>e anonymised to protect confidentiality and encourage honest feedback.</w:t>
      </w:r>
    </w:p>
    <w:p w14:paraId="000001AC">
      <w:pPr>
        <w:spacing w:before="120" w:after="120" w:line="360" w:lineRule="auto"/>
        <w:jc w:val="both"/>
        <w:rPr>
          <w:rFonts w:ascii="Times New Roman" w:cs="Times New Roman" w:hAnsi="Times New Roman"/>
          <w:sz w:val="2"/>
        </w:rPr>
      </w:pPr>
    </w:p>
    <w:p w14:paraId="000001AD">
      <w:pPr>
        <w:spacing w:before="120" w:after="120" w:line="360" w:lineRule="auto"/>
        <w:jc w:val="both"/>
        <w:rPr>
          <w:rFonts w:ascii="Times New Roman" w:cs="Times New Roman" w:hAnsi="Times New Roman"/>
        </w:rPr>
      </w:pPr>
      <w:r>
        <w:rPr>
          <w:rFonts w:ascii="Times New Roman" w:cs="Times New Roman" w:hAnsi="Times New Roman"/>
        </w:rPr>
        <w:t>This structured, probability-based sampling strategy ensures that the findings can be extrapolated to the broader population of Nigerian financial professionals and that the research conclusions are statistically sound and policy-relevant.</w:t>
      </w:r>
    </w:p>
    <w:p w14:paraId="000001AE">
      <w:pPr>
        <w:spacing w:before="120" w:after="120" w:line="360" w:lineRule="auto"/>
        <w:jc w:val="both"/>
        <w:rPr>
          <w:rFonts w:ascii="Times New Roman" w:cs="Times New Roman" w:hAnsi="Times New Roman"/>
          <w:b/>
          <w:bCs/>
          <w:sz w:val="2"/>
        </w:rPr>
      </w:pPr>
    </w:p>
    <w:p w14:paraId="000001AF">
      <w:pPr>
        <w:spacing w:before="120" w:after="120" w:line="360" w:lineRule="auto"/>
        <w:jc w:val="both"/>
        <w:rPr>
          <w:rFonts w:ascii="Times New Roman" w:cs="Times New Roman" w:hAnsi="Times New Roman"/>
          <w:b/>
          <w:bCs/>
        </w:rPr>
      </w:pPr>
      <w:r>
        <w:rPr>
          <w:rFonts w:ascii="Times New Roman" w:cs="Times New Roman" w:hAnsi="Times New Roman"/>
          <w:b/>
          <w:bCs/>
        </w:rPr>
        <w:t xml:space="preserve">3.5 Data Collection and Analysis </w:t>
      </w:r>
    </w:p>
    <w:p w14:paraId="000001B0">
      <w:pPr>
        <w:spacing w:before="120" w:after="120" w:line="360" w:lineRule="auto"/>
        <w:jc w:val="both"/>
        <w:rPr>
          <w:rFonts w:ascii="Times New Roman" w:cs="Times New Roman" w:hAnsi="Times New Roman"/>
        </w:rPr>
      </w:pPr>
      <w:r>
        <w:rPr>
          <w:rFonts w:ascii="Times New Roman" w:cs="Times New Roman" w:hAnsi="Times New Roman"/>
        </w:rPr>
        <w:t xml:space="preserve">This study </w:t>
      </w:r>
      <w:r>
        <w:rPr>
          <w:rFonts w:ascii="Times New Roman" w:cs="Times New Roman" w:hAnsi="Times New Roman"/>
        </w:rPr>
        <w:t>adopts</w:t>
      </w:r>
      <w:r>
        <w:rPr>
          <w:rFonts w:ascii="Times New Roman" w:cs="Times New Roman" w:hAnsi="Times New Roman"/>
        </w:rPr>
        <w:t xml:space="preserve"> a structured quantitative approach to data collection and analysis, consistent with a cross-sectional survey design and positivist philosophical stance. A </w:t>
      </w:r>
      <w:r>
        <w:rPr>
          <w:rFonts w:ascii="Times New Roman" w:cs="Times New Roman" w:hAnsi="Times New Roman"/>
        </w:rPr>
        <w:t>structured questionnaire was</w:t>
      </w:r>
      <w:r>
        <w:rPr>
          <w:rFonts w:ascii="Times New Roman" w:cs="Times New Roman" w:hAnsi="Times New Roman"/>
        </w:rPr>
        <w:t xml:space="preserve"> administered via Qualtrics, a secure online platform suitable for reaching a large and dispe</w:t>
      </w:r>
      <w:r>
        <w:rPr>
          <w:rFonts w:ascii="Times New Roman" w:cs="Times New Roman" w:hAnsi="Times New Roman"/>
        </w:rPr>
        <w:t xml:space="preserve">rsed sample. This approach </w:t>
      </w:r>
      <w:r>
        <w:rPr>
          <w:rFonts w:ascii="Times New Roman" w:cs="Times New Roman" w:hAnsi="Times New Roman"/>
        </w:rPr>
        <w:t>enables</w:t>
      </w:r>
      <w:r>
        <w:rPr>
          <w:rFonts w:ascii="Times New Roman" w:cs="Times New Roman" w:hAnsi="Times New Roman"/>
        </w:rPr>
        <w:t xml:space="preserve"> the collection of standardised, quantifiable data to test hypotheses and generate generalisable findings (Creswell, 2014).</w:t>
      </w:r>
    </w:p>
    <w:p w14:paraId="000001B1">
      <w:pPr>
        <w:spacing w:before="120" w:after="120" w:line="360" w:lineRule="auto"/>
        <w:jc w:val="both"/>
        <w:rPr>
          <w:rFonts w:ascii="Times New Roman" w:cs="Times New Roman" w:hAnsi="Times New Roman"/>
          <w:sz w:val="2"/>
        </w:rPr>
      </w:pPr>
    </w:p>
    <w:p w14:paraId="000001B2">
      <w:pPr>
        <w:spacing w:before="120" w:after="120" w:line="360" w:lineRule="auto"/>
        <w:jc w:val="both"/>
        <w:rPr>
          <w:rFonts w:ascii="Times New Roman" w:cs="Times New Roman" w:hAnsi="Times New Roman"/>
        </w:rPr>
      </w:pPr>
      <w:r>
        <w:rPr>
          <w:rFonts w:ascii="Times New Roman" w:cs="Times New Roman" w:hAnsi="Times New Roman"/>
        </w:rPr>
        <w:t xml:space="preserve">The questionnaire </w:t>
      </w:r>
      <w:r>
        <w:rPr>
          <w:rFonts w:ascii="Times New Roman" w:cs="Times New Roman" w:hAnsi="Times New Roman"/>
        </w:rPr>
        <w:t>measure</w:t>
      </w:r>
      <w:r>
        <w:rPr>
          <w:rFonts w:ascii="Times New Roman" w:cs="Times New Roman" w:hAnsi="Times New Roman"/>
        </w:rPr>
        <w:t>d</w:t>
      </w:r>
      <w:r>
        <w:rPr>
          <w:rFonts w:ascii="Times New Roman" w:cs="Times New Roman" w:hAnsi="Times New Roman"/>
        </w:rPr>
        <w:t xml:space="preserve"> key constructs relevant to the use and impact of Generative Artificial Intelligence (Gen-AI) in investment risk forecasting. These include perceived usefulness, organisational readiness, ease of use, ethical concerns, adoption challenges, and forecasting accuracy. Each construct will be assessed using multiple items on a five-point Likert scale ranging from “strongly disagree” to “strongly agree” (Hair et al., 2014).</w:t>
      </w:r>
    </w:p>
    <w:p w14:paraId="000001B3">
      <w:pPr>
        <w:spacing w:before="120" w:after="120" w:line="360" w:lineRule="auto"/>
        <w:jc w:val="both"/>
        <w:rPr>
          <w:rFonts w:ascii="Times New Roman" w:cs="Times New Roman" w:hAnsi="Times New Roman"/>
          <w:sz w:val="2"/>
        </w:rPr>
      </w:pPr>
    </w:p>
    <w:p w14:paraId="000001B4">
      <w:pPr>
        <w:spacing w:before="120" w:after="120" w:line="360" w:lineRule="auto"/>
        <w:jc w:val="both"/>
        <w:rPr>
          <w:rFonts w:ascii="Times New Roman" w:cs="Times New Roman" w:hAnsi="Times New Roman"/>
        </w:rPr>
      </w:pPr>
      <w:r>
        <w:rPr>
          <w:rFonts w:ascii="Times New Roman" w:cs="Times New Roman" w:hAnsi="Times New Roman"/>
        </w:rPr>
        <w:t>Survey items wer</w:t>
      </w:r>
      <w:r>
        <w:rPr>
          <w:rFonts w:ascii="Times New Roman" w:cs="Times New Roman" w:hAnsi="Times New Roman"/>
        </w:rPr>
        <w:t>e drawn from validated models such as the Technology Acceptance Model (TAM) (Davis, 1989), Diffusion of Innovation Theory (Rogers, 2003), and the Resource-Based View (Barney, 1991), adapted to reflect the Nigerian financial context. Additional constructs</w:t>
      </w:r>
      <w:r>
        <w:rPr>
          <w:rFonts w:ascii="Times New Roman" w:cs="Times New Roman" w:hAnsi="Times New Roman"/>
        </w:rPr>
        <w:t xml:space="preserve"> </w:t>
      </w:r>
      <w:r>
        <w:rPr>
          <w:rFonts w:ascii="Times New Roman" w:cs="Times New Roman" w:hAnsi="Times New Roman"/>
        </w:rPr>
        <w:t>such as trust in AI and perceived risk</w:t>
      </w:r>
      <w:r>
        <w:rPr>
          <w:rFonts w:ascii="Times New Roman" w:cs="Times New Roman" w:hAnsi="Times New Roman"/>
        </w:rPr>
        <w:t xml:space="preserve"> </w:t>
      </w:r>
      <w:r>
        <w:rPr>
          <w:rFonts w:ascii="Times New Roman" w:cs="Times New Roman" w:hAnsi="Times New Roman"/>
        </w:rPr>
        <w:t>will address institutional and infrastructural challenges typical of emerging markets.</w:t>
      </w:r>
    </w:p>
    <w:p w14:paraId="000001B5">
      <w:pPr>
        <w:spacing w:before="120" w:after="120" w:line="360" w:lineRule="auto"/>
        <w:jc w:val="both"/>
        <w:rPr>
          <w:rFonts w:ascii="Times New Roman" w:cs="Times New Roman" w:hAnsi="Times New Roman"/>
          <w:sz w:val="2"/>
        </w:rPr>
      </w:pPr>
    </w:p>
    <w:p w14:paraId="000001B6">
      <w:pPr>
        <w:spacing w:before="120" w:after="120" w:line="360" w:lineRule="auto"/>
        <w:jc w:val="both"/>
        <w:rPr>
          <w:rFonts w:ascii="Times New Roman" w:cs="Times New Roman" w:hAnsi="Times New Roman"/>
        </w:rPr>
      </w:pPr>
      <w:r>
        <w:rPr>
          <w:rFonts w:ascii="Times New Roman" w:cs="Times New Roman" w:hAnsi="Times New Roman"/>
        </w:rPr>
        <w:t>Before full deployment, the instrument will be piloted with 15 professionals from the target population to test clarity, reliability, and timing. Cronbach’s alpha will be used to assess internal consistency, and feedback will guide refinements to improve validity (DeVellis, 2016).</w:t>
      </w:r>
    </w:p>
    <w:p w14:paraId="000001B7">
      <w:pPr>
        <w:spacing w:before="120" w:after="120" w:line="360" w:lineRule="auto"/>
        <w:jc w:val="both"/>
        <w:rPr>
          <w:rFonts w:ascii="Times New Roman" w:cs="Times New Roman" w:hAnsi="Times New Roman"/>
          <w:sz w:val="2"/>
        </w:rPr>
      </w:pPr>
    </w:p>
    <w:p w14:paraId="000001B8">
      <w:pPr>
        <w:spacing w:before="120" w:after="120" w:line="360" w:lineRule="auto"/>
        <w:jc w:val="both"/>
        <w:rPr>
          <w:rFonts w:ascii="Times New Roman" w:cs="Times New Roman" w:hAnsi="Times New Roman"/>
        </w:rPr>
      </w:pPr>
      <w:r>
        <w:rPr>
          <w:rFonts w:ascii="Times New Roman" w:cs="Times New Roman" w:hAnsi="Times New Roman"/>
        </w:rPr>
        <w:t xml:space="preserve">The main survey </w:t>
      </w:r>
      <w:r>
        <w:rPr>
          <w:rFonts w:ascii="Times New Roman" w:cs="Times New Roman" w:hAnsi="Times New Roman"/>
        </w:rPr>
        <w:t>r</w:t>
      </w:r>
      <w:r>
        <w:rPr>
          <w:rFonts w:ascii="Times New Roman" w:cs="Times New Roman" w:hAnsi="Times New Roman"/>
        </w:rPr>
        <w:t>a</w:t>
      </w:r>
      <w:r>
        <w:rPr>
          <w:rFonts w:ascii="Times New Roman" w:cs="Times New Roman" w:hAnsi="Times New Roman"/>
        </w:rPr>
        <w:t xml:space="preserve">n </w:t>
      </w:r>
      <w:r>
        <w:rPr>
          <w:rFonts w:ascii="Times New Roman" w:cs="Times New Roman" w:hAnsi="Times New Roman"/>
        </w:rPr>
        <w:t>for</w:t>
      </w:r>
      <w:r>
        <w:rPr>
          <w:rFonts w:ascii="Times New Roman" w:cs="Times New Roman" w:hAnsi="Times New Roman"/>
        </w:rPr>
        <w:t xml:space="preserve"> four weeks, targeting 350–400 financial professionals, including risk analysts, compliance officers, and investme</w:t>
      </w:r>
      <w:r>
        <w:rPr>
          <w:rFonts w:ascii="Times New Roman" w:cs="Times New Roman" w:hAnsi="Times New Roman"/>
        </w:rPr>
        <w:t>nt managers. Participants wer</w:t>
      </w:r>
      <w:r>
        <w:rPr>
          <w:rFonts w:ascii="Times New Roman" w:cs="Times New Roman" w:hAnsi="Times New Roman"/>
        </w:rPr>
        <w:t>e recruited via email, LinkedIn, and professional networks. Ethical compliance will be maintained through digital consent forms and participant inform</w:t>
      </w:r>
      <w:r>
        <w:rPr>
          <w:rFonts w:ascii="Times New Roman" w:cs="Times New Roman" w:hAnsi="Times New Roman"/>
        </w:rPr>
        <w:t>ation sheets. All responses</w:t>
      </w:r>
      <w:r>
        <w:rPr>
          <w:rFonts w:ascii="Times New Roman" w:cs="Times New Roman" w:hAnsi="Times New Roman"/>
        </w:rPr>
        <w:t xml:space="preserve"> remain</w:t>
      </w:r>
      <w:r>
        <w:rPr>
          <w:rFonts w:ascii="Times New Roman" w:cs="Times New Roman" w:hAnsi="Times New Roman"/>
        </w:rPr>
        <w:t>ed</w:t>
      </w:r>
      <w:r>
        <w:rPr>
          <w:rFonts w:ascii="Times New Roman" w:cs="Times New Roman" w:hAnsi="Times New Roman"/>
        </w:rPr>
        <w:t xml:space="preserve"> anonymous, and no personally identifiable data will be collected.</w:t>
      </w:r>
    </w:p>
    <w:p w14:paraId="000001B9">
      <w:pPr>
        <w:spacing w:before="120" w:after="120" w:line="360" w:lineRule="auto"/>
        <w:jc w:val="both"/>
        <w:rPr>
          <w:rFonts w:ascii="Times New Roman" w:cs="Times New Roman" w:hAnsi="Times New Roman"/>
          <w:sz w:val="2"/>
        </w:rPr>
      </w:pPr>
    </w:p>
    <w:p w14:paraId="000001BA">
      <w:pPr>
        <w:spacing w:before="120" w:after="120" w:line="360" w:lineRule="auto"/>
        <w:jc w:val="both"/>
        <w:rPr>
          <w:rFonts w:ascii="Times New Roman" w:cs="Times New Roman" w:hAnsi="Times New Roman"/>
        </w:rPr>
      </w:pPr>
      <w:r>
        <w:rPr>
          <w:rFonts w:ascii="Times New Roman" w:cs="Times New Roman" w:hAnsi="Times New Roman"/>
        </w:rPr>
        <w:t>Once data coll</w:t>
      </w:r>
      <w:r>
        <w:rPr>
          <w:rFonts w:ascii="Times New Roman" w:cs="Times New Roman" w:hAnsi="Times New Roman"/>
        </w:rPr>
        <w:t>ection concluded, responses wer</w:t>
      </w:r>
      <w:r>
        <w:rPr>
          <w:rFonts w:ascii="Times New Roman" w:cs="Times New Roman" w:hAnsi="Times New Roman"/>
        </w:rPr>
        <w:t>e exported to SPSS for cleaning and an</w:t>
      </w:r>
      <w:r>
        <w:rPr>
          <w:rFonts w:ascii="Times New Roman" w:cs="Times New Roman" w:hAnsi="Times New Roman"/>
        </w:rPr>
        <w:t xml:space="preserve">alysis. Initial procedures </w:t>
      </w:r>
      <w:r>
        <w:rPr>
          <w:rFonts w:ascii="Times New Roman" w:cs="Times New Roman" w:hAnsi="Times New Roman"/>
        </w:rPr>
        <w:t>include</w:t>
      </w:r>
      <w:r>
        <w:rPr>
          <w:rFonts w:ascii="Times New Roman" w:cs="Times New Roman" w:hAnsi="Times New Roman"/>
        </w:rPr>
        <w:t>d</w:t>
      </w:r>
      <w:r>
        <w:rPr>
          <w:rFonts w:ascii="Times New Roman" w:cs="Times New Roman" w:hAnsi="Times New Roman"/>
        </w:rPr>
        <w:t xml:space="preserve"> handling missing values, identifying outliers, and checking data integrity. Descriptive statistics</w:t>
      </w:r>
      <w:r>
        <w:rPr>
          <w:rFonts w:ascii="Times New Roman" w:cs="Times New Roman" w:hAnsi="Times New Roman"/>
        </w:rPr>
        <w:t xml:space="preserve"> </w:t>
      </w:r>
      <w:r>
        <w:rPr>
          <w:rFonts w:ascii="Times New Roman" w:cs="Times New Roman" w:hAnsi="Times New Roman"/>
        </w:rPr>
        <w:t>means, standard deviations, frequencies, and percentages</w:t>
      </w:r>
      <w:r>
        <w:rPr>
          <w:rFonts w:ascii="Times New Roman" w:cs="Times New Roman" w:hAnsi="Times New Roman"/>
        </w:rPr>
        <w:t xml:space="preserve"> </w:t>
      </w:r>
      <w:r>
        <w:rPr>
          <w:rFonts w:ascii="Times New Roman" w:cs="Times New Roman" w:hAnsi="Times New Roman"/>
        </w:rPr>
        <w:t>summarise</w:t>
      </w:r>
      <w:r>
        <w:rPr>
          <w:rFonts w:ascii="Times New Roman" w:cs="Times New Roman" w:hAnsi="Times New Roman"/>
        </w:rPr>
        <w:t>d</w:t>
      </w:r>
      <w:r>
        <w:rPr>
          <w:rFonts w:ascii="Times New Roman" w:cs="Times New Roman" w:hAnsi="Times New Roman"/>
        </w:rPr>
        <w:t xml:space="preserve"> respondent</w:t>
      </w:r>
      <w:r>
        <w:rPr>
          <w:rFonts w:ascii="Times New Roman" w:cs="Times New Roman" w:hAnsi="Times New Roman"/>
        </w:rPr>
        <w:t>s’</w:t>
      </w:r>
      <w:r>
        <w:rPr>
          <w:rFonts w:ascii="Times New Roman" w:cs="Times New Roman" w:hAnsi="Times New Roman"/>
        </w:rPr>
        <w:t xml:space="preserve"> characteristics and overall trends.</w:t>
      </w:r>
    </w:p>
    <w:p w14:paraId="000001BB">
      <w:pPr>
        <w:spacing w:before="120" w:after="120" w:line="360" w:lineRule="auto"/>
        <w:jc w:val="both"/>
        <w:rPr>
          <w:rFonts w:ascii="Times New Roman" w:cs="Times New Roman" w:hAnsi="Times New Roman"/>
          <w:sz w:val="2"/>
        </w:rPr>
      </w:pPr>
    </w:p>
    <w:p w14:paraId="000001BC">
      <w:pPr>
        <w:spacing w:before="120" w:after="120" w:line="360" w:lineRule="auto"/>
        <w:jc w:val="both"/>
        <w:rPr>
          <w:rFonts w:ascii="Times New Roman" w:cs="Times New Roman" w:hAnsi="Times New Roman"/>
        </w:rPr>
      </w:pPr>
      <w:r>
        <w:rPr>
          <w:rFonts w:ascii="Times New Roman" w:cs="Times New Roman" w:hAnsi="Times New Roman"/>
        </w:rPr>
        <w:t>To validate the measurement model and reduce data complexity, Exploratory Factor Analysis (EFA) using Principal Component Analysis with Varimax rotation will be performed. This technique helps uncover latent constructs and ensures that survey items align with underlying theoretical dimensions, such as trust, transparency, and institutional readiness (Hair et al., 2014; Field, 2018).</w:t>
      </w:r>
    </w:p>
    <w:p w14:paraId="000001BD">
      <w:pPr>
        <w:spacing w:before="120" w:after="120" w:line="360" w:lineRule="auto"/>
        <w:jc w:val="both"/>
        <w:rPr>
          <w:rFonts w:ascii="Times New Roman" w:cs="Times New Roman" w:hAnsi="Times New Roman"/>
          <w:sz w:val="2"/>
        </w:rPr>
      </w:pPr>
    </w:p>
    <w:p w14:paraId="000001BE">
      <w:pPr>
        <w:spacing w:before="120" w:after="120" w:line="360" w:lineRule="auto"/>
        <w:jc w:val="both"/>
        <w:rPr>
          <w:rFonts w:ascii="Times New Roman" w:cs="Times New Roman" w:hAnsi="Times New Roman"/>
        </w:rPr>
      </w:pPr>
      <w:r>
        <w:rPr>
          <w:rFonts w:ascii="Times New Roman" w:cs="Times New Roman" w:hAnsi="Times New Roman"/>
        </w:rPr>
        <w:t>Cronbach’s alpha was</w:t>
      </w:r>
      <w:r>
        <w:rPr>
          <w:rFonts w:ascii="Times New Roman" w:cs="Times New Roman" w:hAnsi="Times New Roman"/>
        </w:rPr>
        <w:t xml:space="preserve"> applied to evaluate reliability, with a 0.70 threshold for internal consistency (Hair et al., 2014). Pearson correlation analysis follow</w:t>
      </w:r>
      <w:r>
        <w:rPr>
          <w:rFonts w:ascii="Times New Roman" w:cs="Times New Roman" w:hAnsi="Times New Roman"/>
        </w:rPr>
        <w:t>ed</w:t>
      </w:r>
      <w:r>
        <w:rPr>
          <w:rFonts w:ascii="Times New Roman" w:cs="Times New Roman" w:hAnsi="Times New Roman"/>
        </w:rPr>
        <w:t xml:space="preserve"> to assess relationships among key variables, including perceived usefulness, trust, and organisational readiness, in relation to forecasting performance (Venkatesh &amp; Davis, 2000).</w:t>
      </w:r>
    </w:p>
    <w:p w14:paraId="000001BF">
      <w:pPr>
        <w:spacing w:before="120" w:after="120" w:line="360" w:lineRule="auto"/>
        <w:jc w:val="both"/>
        <w:rPr>
          <w:rFonts w:ascii="Times New Roman" w:cs="Times New Roman" w:hAnsi="Times New Roman"/>
        </w:rPr>
      </w:pPr>
      <w:r>
        <w:rPr>
          <w:rFonts w:ascii="Times New Roman" w:cs="Times New Roman" w:hAnsi="Times New Roman"/>
        </w:rPr>
        <w:t>Mu</w:t>
      </w:r>
      <w:r>
        <w:rPr>
          <w:rFonts w:ascii="Times New Roman" w:cs="Times New Roman" w:hAnsi="Times New Roman"/>
        </w:rPr>
        <w:t>ltiple linear regression was</w:t>
      </w:r>
      <w:r>
        <w:rPr>
          <w:rFonts w:ascii="Times New Roman" w:cs="Times New Roman" w:hAnsi="Times New Roman"/>
        </w:rPr>
        <w:t xml:space="preserve"> used to determine the predictive power of independent variables</w:t>
      </w:r>
      <w:r>
        <w:rPr>
          <w:rFonts w:ascii="Times New Roman" w:cs="Times New Roman" w:hAnsi="Times New Roman"/>
        </w:rPr>
        <w:t xml:space="preserve"> </w:t>
      </w:r>
      <w:r>
        <w:rPr>
          <w:rFonts w:ascii="Times New Roman" w:cs="Times New Roman" w:hAnsi="Times New Roman"/>
        </w:rPr>
        <w:t>such as organisational capability and ethical concerns</w:t>
      </w:r>
      <w:r>
        <w:rPr>
          <w:rFonts w:ascii="Times New Roman" w:cs="Times New Roman" w:hAnsi="Times New Roman"/>
        </w:rPr>
        <w:t xml:space="preserve"> </w:t>
      </w:r>
      <w:r>
        <w:rPr>
          <w:rFonts w:ascii="Times New Roman" w:cs="Times New Roman" w:hAnsi="Times New Roman"/>
        </w:rPr>
        <w:t>on the dependent variable, forecasting performance. This allows for identification of significant predictors while controlling for confounding influences (Bryman &amp; Bell, 2015).</w:t>
      </w:r>
    </w:p>
    <w:p w14:paraId="000001C0">
      <w:pPr>
        <w:spacing w:before="120" w:after="120" w:line="360" w:lineRule="auto"/>
        <w:jc w:val="both"/>
        <w:rPr>
          <w:rFonts w:ascii="Times New Roman" w:cs="Times New Roman" w:eastAsia="Times New Roman" w:hAnsi="Times New Roman"/>
          <w:b/>
          <w:bCs/>
          <w:sz w:val="2"/>
        </w:rPr>
      </w:pPr>
    </w:p>
    <w:p w14:paraId="000001C1">
      <w:pPr>
        <w:spacing w:before="120" w:after="120" w:line="360" w:lineRule="auto"/>
        <w:jc w:val="both"/>
        <w:rPr>
          <w:rFonts w:ascii="Times New Roman" w:cs="Times New Roman" w:eastAsia="Times New Roman" w:hAnsi="Times New Roman"/>
          <w:b/>
          <w:bCs/>
        </w:rPr>
      </w:pPr>
      <w:r>
        <w:rPr>
          <w:rFonts w:ascii="Times New Roman" w:cs="Times New Roman" w:eastAsia="Times New Roman" w:hAnsi="Times New Roman"/>
          <w:b/>
          <w:bCs/>
        </w:rPr>
        <w:t>3.5.1 Statistical Analysis</w:t>
      </w:r>
      <w:r>
        <w:rPr>
          <w:rFonts w:ascii="Times New Roman" w:cs="Times New Roman" w:eastAsia="Times New Roman" w:hAnsi="Times New Roman"/>
          <w:b/>
          <w:bCs/>
        </w:rPr>
        <w:t xml:space="preserve"> </w:t>
      </w:r>
      <w:r>
        <w:rPr>
          <w:rFonts w:ascii="Times New Roman" w:cs="Times New Roman" w:eastAsia="Times New Roman" w:hAnsi="Times New Roman"/>
          <w:b/>
          <w:bCs/>
        </w:rPr>
        <w:t xml:space="preserve">and Formula </w:t>
      </w:r>
    </w:p>
    <w:p w14:paraId="000001C2">
      <w:pPr>
        <w:spacing w:before="120" w:after="120" w:line="360" w:lineRule="auto"/>
        <w:jc w:val="both"/>
        <w:rPr>
          <w:rFonts w:ascii="Times New Roman" w:cs="Times New Roman" w:eastAsia="Times New Roman" w:hAnsi="Times New Roman"/>
          <w:b/>
          <w:bCs/>
        </w:rPr>
      </w:pPr>
      <w:r>
        <w:rPr>
          <w:rFonts w:ascii="Times New Roman" w:cs="Times New Roman" w:eastAsia="Times New Roman" w:hAnsi="Times New Roman"/>
          <w:b/>
          <w:bCs/>
        </w:rPr>
        <w:t>Communality Formula in PCA:</w:t>
      </w:r>
    </w:p>
    <w:p w14:paraId="000001C3">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If </w:t>
      </w:r>
      <w:r>
        <w:rPr>
          <w:rFonts w:ascii="Times New Roman" w:cs="Times New Roman" w:eastAsia="Times New Roman" w:hAnsi="Times New Roman"/>
          <w:bCs/>
        </w:rPr>
        <w:t xml:space="preserve">k principal components is </w:t>
      </w:r>
      <w:r>
        <w:rPr>
          <w:rFonts w:ascii="Times New Roman" w:cs="Times New Roman" w:eastAsia="Times New Roman" w:hAnsi="Times New Roman"/>
        </w:rPr>
        <w:t>retain, then the communality for variable X</w:t>
      </w:r>
      <w:r>
        <w:rPr>
          <w:rFonts w:ascii="Times New Roman" w:cs="Times New Roman" w:eastAsia="Times New Roman" w:hAnsi="Times New Roman"/>
          <w:vertAlign w:val="subscript"/>
        </w:rPr>
        <w:t>i</w:t>
      </w:r>
      <w:r>
        <w:rPr>
          <w:rFonts w:ascii="Times New Roman" w:cs="Times New Roman" w:eastAsia="Times New Roman" w:hAnsi="Times New Roman"/>
        </w:rPr>
        <w:t xml:space="preserve"> is:</w:t>
      </w:r>
    </w:p>
    <w:p w14:paraId="000001C4">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Communality </w:t>
      </w:r>
      <w:r>
        <w:rPr>
          <w:rFonts w:ascii="Times New Roman" w:cs="Times New Roman" w:eastAsia="Times New Roman" w:hAnsi="Times New Roman"/>
          <w:vertAlign w:val="subscript"/>
        </w:rPr>
        <w:t>i</w:t>
      </w:r>
      <w:r>
        <w:rPr>
          <w:rFonts w:ascii="Times New Roman" w:cs="Times New Roman" w:eastAsia="Times New Roman" w:hAnsi="Times New Roman"/>
        </w:rPr>
        <w:t xml:space="preserve">  =  </w:t>
      </w:r>
      <w:r>
        <w:rPr>
          <w:rFonts w:ascii="Times New Roman" w:cs="Times New Roman" w:eastAsia="Times New Roman" w:hAnsi="Times New Roman"/>
          <w:vertAlign w:val="superscript"/>
        </w:rPr>
        <w:t>k</w:t>
      </w:r>
      <w:r>
        <w:rPr>
          <w:rFonts w:ascii="Times New Roman" w:cs="Times New Roman" w:eastAsia="Times New Roman" w:hAnsi="Times New Roman"/>
          <w:vertAlign w:val="subscript"/>
        </w:rPr>
        <w:t>j =1</w:t>
      </w:r>
      <w:r>
        <w:rPr>
          <w:rFonts w:ascii="Times New Roman" w:cs="Times New Roman" w:eastAsia="Times New Roman" w:hAnsi="Times New Roman"/>
        </w:rPr>
        <w:t xml:space="preserve"> (L</w:t>
      </w:r>
      <w:r>
        <w:rPr>
          <w:rFonts w:ascii="Times New Roman" w:cs="Times New Roman" w:eastAsia="Times New Roman" w:hAnsi="Times New Roman"/>
          <w:vertAlign w:val="subscript"/>
        </w:rPr>
        <w:t>ij</w:t>
      </w:r>
      <w:r>
        <w:rPr>
          <w:rFonts w:ascii="Times New Roman" w:cs="Times New Roman" w:eastAsia="Times New Roman" w:hAnsi="Times New Roman"/>
        </w:rPr>
        <w:t>)</w:t>
      </w:r>
      <w:r>
        <w:rPr>
          <w:rFonts w:ascii="Times New Roman" w:cs="Times New Roman" w:eastAsia="Times New Roman" w:hAnsi="Times New Roman"/>
          <w:vertAlign w:val="superscript"/>
        </w:rPr>
        <w:t>2</w:t>
      </w:r>
    </w:p>
    <w:p w14:paraId="000001C5">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Where:</w:t>
      </w:r>
    </w:p>
    <w:p w14:paraId="000001C6">
      <w:pPr>
        <w:spacing w:before="120" w:after="120" w:line="360" w:lineRule="auto"/>
        <w:ind w:left="720"/>
        <w:jc w:val="both"/>
        <w:rPr>
          <w:rFonts w:ascii="Times New Roman" w:cs="Times New Roman" w:eastAsia="Times New Roman" w:hAnsi="Times New Roman"/>
        </w:rPr>
      </w:pPr>
      <w:r>
        <w:rPr>
          <w:rFonts w:ascii="Times New Roman" w:cs="Times New Roman" w:eastAsia="Times New Roman" w:hAnsi="Times New Roman"/>
        </w:rPr>
        <w:t>L</w:t>
      </w:r>
      <w:r>
        <w:rPr>
          <w:rFonts w:ascii="Times New Roman" w:cs="Times New Roman" w:eastAsia="Times New Roman" w:hAnsi="Times New Roman"/>
          <w:vertAlign w:val="subscript"/>
        </w:rPr>
        <w:t>ij</w:t>
      </w:r>
      <w:r>
        <w:rPr>
          <w:rFonts w:ascii="Times New Roman" w:cs="Times New Roman" w:eastAsia="Times New Roman" w:hAnsi="Times New Roman"/>
        </w:rPr>
        <w:t xml:space="preserve">​ is the </w:t>
      </w:r>
      <w:r>
        <w:rPr>
          <w:rFonts w:ascii="Times New Roman" w:cs="Times New Roman" w:eastAsia="Times New Roman" w:hAnsi="Times New Roman"/>
          <w:bCs/>
        </w:rPr>
        <w:t>loading</w:t>
      </w:r>
      <w:r>
        <w:rPr>
          <w:rFonts w:ascii="Times New Roman" w:cs="Times New Roman" w:eastAsia="Times New Roman" w:hAnsi="Times New Roman"/>
        </w:rPr>
        <w:t xml:space="preserve"> (correlation) of variable i on principal component j</w:t>
      </w:r>
    </w:p>
    <w:p w14:paraId="000001C7">
      <w:pPr>
        <w:spacing w:before="120" w:after="120" w:line="360" w:lineRule="auto"/>
        <w:ind w:left="720"/>
        <w:jc w:val="both"/>
        <w:rPr>
          <w:rFonts w:ascii="Times New Roman" w:cs="Times New Roman" w:eastAsia="Times New Roman" w:hAnsi="Times New Roman"/>
        </w:rPr>
      </w:pPr>
      <w:r>
        <w:rPr>
          <w:rFonts w:ascii="Times New Roman" w:cs="Times New Roman" w:eastAsia="Times New Roman" w:hAnsi="Times New Roman"/>
        </w:rPr>
        <w:t>k is the number of principal components you retain</w:t>
      </w:r>
    </w:p>
    <w:p w14:paraId="000001C8">
      <w:pPr>
        <w:spacing w:before="120" w:after="120" w:line="360" w:lineRule="auto"/>
        <w:ind w:left="720"/>
        <w:jc w:val="both"/>
        <w:rPr>
          <w:rFonts w:ascii="Times New Roman" w:cs="Times New Roman" w:eastAsia="Times New Roman" w:hAnsi="Times New Roman"/>
        </w:rPr>
      </w:pPr>
      <w:r>
        <w:rPr>
          <w:rFonts w:ascii="Times New Roman" w:cs="Times New Roman" w:eastAsia="Times New Roman" w:hAnsi="Times New Roman"/>
        </w:rPr>
        <w:t>(L</w:t>
      </w:r>
      <w:r>
        <w:rPr>
          <w:rFonts w:ascii="Times New Roman" w:cs="Times New Roman" w:eastAsia="Times New Roman" w:hAnsi="Times New Roman"/>
          <w:vertAlign w:val="subscript"/>
        </w:rPr>
        <w:t>ij</w:t>
      </w:r>
      <w:r>
        <w:rPr>
          <w:rFonts w:ascii="Times New Roman" w:cs="Times New Roman" w:eastAsia="Times New Roman" w:hAnsi="Times New Roman"/>
        </w:rPr>
        <w:t>)</w:t>
      </w:r>
      <w:r>
        <w:rPr>
          <w:rFonts w:ascii="Times New Roman" w:cs="Times New Roman" w:eastAsia="Times New Roman" w:hAnsi="Times New Roman"/>
          <w:vertAlign w:val="superscript"/>
        </w:rPr>
        <w:t>2</w:t>
      </w:r>
      <w:r>
        <w:rPr>
          <w:rFonts w:ascii="Times New Roman" w:cs="Times New Roman" w:eastAsia="Times New Roman" w:hAnsi="Times New Roman"/>
        </w:rPr>
        <w:t xml:space="preserve"> is the squared loading (how much variance component j explains in variable i)</w:t>
      </w:r>
    </w:p>
    <w:p w14:paraId="000001C9">
      <w:pPr>
        <w:spacing w:before="120" w:after="120" w:line="360" w:lineRule="auto"/>
        <w:jc w:val="both"/>
        <w:rPr>
          <w:rFonts w:ascii="Times New Roman" w:cs="Times New Roman" w:hAnsi="Times New Roman"/>
        </w:rPr>
      </w:pPr>
      <w:r>
        <w:rPr>
          <w:rFonts w:ascii="Times New Roman" w:cs="Times New Roman" w:eastAsia="Times New Roman" w:hAnsi="Times New Roman"/>
        </w:rPr>
        <w:t xml:space="preserve">Therefore, the </w:t>
      </w:r>
      <w:r>
        <w:rPr>
          <w:rFonts w:ascii="Times New Roman" w:cs="Times New Roman" w:hAnsi="Times New Roman"/>
        </w:rPr>
        <w:t>extracted communalities for this study ranged from 0.430 to 0.694</w:t>
      </w:r>
    </w:p>
    <w:p w14:paraId="000001CA">
      <w:pPr>
        <w:spacing w:before="120" w:after="120" w:line="360" w:lineRule="auto"/>
        <w:jc w:val="both"/>
        <w:rPr>
          <w:rStyle w:val="Vlist-s"/>
          <w:rFonts w:ascii="Times New Roman" w:cs="Times New Roman" w:hAnsi="Times New Roman"/>
        </w:rPr>
      </w:pPr>
      <w:r>
        <w:rPr>
          <w:rStyle w:val="Mord"/>
          <w:rFonts w:ascii="Times New Roman" w:cs="Times New Roman" w:hAnsi="Times New Roman"/>
        </w:rPr>
        <w:t>PCi</w:t>
      </w:r>
      <w:r>
        <w:rPr>
          <w:rStyle w:val="Vlist-s"/>
          <w:rFonts w:ascii="Times New Roman" w:cs="Times New Roman" w:hAnsi="Times New Roman"/>
        </w:rPr>
        <w:t xml:space="preserve">​ </w:t>
      </w:r>
      <w:r>
        <w:rPr>
          <w:rStyle w:val="Mrel"/>
          <w:rFonts w:ascii="Times New Roman" w:cs="Times New Roman" w:hAnsi="Times New Roman"/>
        </w:rPr>
        <w:t xml:space="preserve">= </w:t>
      </w:r>
      <w:r>
        <w:rPr>
          <w:rStyle w:val="Mord"/>
          <w:rFonts w:ascii="Times New Roman" w:cs="Times New Roman" w:hAnsi="Times New Roman"/>
        </w:rPr>
        <w:t xml:space="preserve">X </w:t>
      </w:r>
      <w:r>
        <w:rPr>
          <w:rStyle w:val="Mbin"/>
          <w:rFonts w:ascii="Times New Roman" w:cs="Times New Roman" w:hAnsi="Cambria Math"/>
        </w:rPr>
        <w:t>⋅</w:t>
      </w:r>
      <w:r>
        <w:rPr>
          <w:rStyle w:val="Mord"/>
          <w:rFonts w:ascii="Times New Roman" w:cs="Times New Roman" w:hAnsi="Times New Roman"/>
        </w:rPr>
        <w:t>Wi</w:t>
      </w:r>
      <w:r>
        <w:rPr>
          <w:rStyle w:val="Vlist-s"/>
          <w:rFonts w:ascii="Times New Roman" w:cs="Times New Roman" w:hAnsi="Times New Roman"/>
        </w:rPr>
        <w:t>​</w:t>
      </w:r>
    </w:p>
    <w:p w14:paraId="000001CB">
      <w:pPr>
        <w:pStyle w:val="Normal(Web)"/>
        <w:spacing w:before="120" w:after="120" w:line="360" w:lineRule="auto"/>
        <w:jc w:val="both"/>
        <w:rPr/>
      </w:pPr>
      <w:r>
        <w:t>Where:</w:t>
      </w:r>
    </w:p>
    <w:p w14:paraId="000001CC">
      <w:pPr>
        <w:pStyle w:val="Normal(Web)"/>
        <w:spacing w:before="120" w:after="120" w:line="360" w:lineRule="auto"/>
        <w:jc w:val="both"/>
        <w:rPr/>
      </w:pPr>
      <w:r>
        <w:rPr>
          <w:rStyle w:val="Mord"/>
          <w:rFonts w:eastAsiaTheme="majorEastAsia"/>
        </w:rPr>
        <w:t>X</w:t>
      </w:r>
      <w:r>
        <w:t xml:space="preserve"> = standardized data matrix (rows = observations, columns = variables)</w:t>
      </w:r>
    </w:p>
    <w:p w14:paraId="000001CD">
      <w:pPr>
        <w:pStyle w:val="Normal(Web)"/>
        <w:spacing w:before="120" w:after="120" w:line="360" w:lineRule="auto"/>
        <w:jc w:val="both"/>
        <w:rPr/>
      </w:pPr>
      <w:r>
        <w:rPr>
          <w:rStyle w:val="Katex-mathml"/>
          <w:rFonts w:eastAsiaTheme="majorEastAsia"/>
        </w:rPr>
        <w:t>W</w:t>
      </w:r>
      <w:r>
        <w:rPr>
          <w:rStyle w:val="Katex-mathml"/>
          <w:rFonts w:eastAsiaTheme="majorEastAsia"/>
          <w:vertAlign w:val="subscript"/>
        </w:rPr>
        <w:t>i</w:t>
      </w:r>
      <w:r>
        <w:rPr>
          <w:rStyle w:val="Vlist-s"/>
          <w:rFonts w:eastAsiaTheme="majorEastAsia"/>
          <w:vertAlign w:val="subscript"/>
        </w:rPr>
        <w:t>​</w:t>
      </w:r>
      <w:r>
        <w:t xml:space="preserve"> = column vector of </w:t>
      </w:r>
      <w:r>
        <w:rPr>
          <w:rStyle w:val="Strong"/>
          <w:rFonts w:eastAsiaTheme="majorEastAsia"/>
          <w:b w:val="off"/>
        </w:rPr>
        <w:t>component loadings</w:t>
      </w:r>
      <w:r>
        <w:t xml:space="preserve"> for component </w:t>
      </w:r>
      <w:r>
        <w:rPr>
          <w:rStyle w:val="Katex-mathml"/>
          <w:rFonts w:eastAsiaTheme="majorEastAsia"/>
        </w:rPr>
        <w:t>ii</w:t>
      </w:r>
      <w:r>
        <w:rPr>
          <w:rStyle w:val="Mord"/>
          <w:rFonts w:eastAsiaTheme="majorEastAsia"/>
        </w:rPr>
        <w:t>i</w:t>
      </w:r>
    </w:p>
    <w:p w14:paraId="000001CE">
      <w:pPr>
        <w:pStyle w:val="Normal(Web)"/>
        <w:spacing w:before="120" w:after="120" w:line="360" w:lineRule="auto"/>
        <w:jc w:val="both"/>
        <w:rPr/>
      </w:pPr>
      <w:r>
        <w:rPr>
          <w:rStyle w:val="Katex-mathml"/>
          <w:rFonts w:eastAsiaTheme="majorEastAsia"/>
        </w:rPr>
        <w:t>PC</w:t>
      </w:r>
      <w:r>
        <w:rPr>
          <w:rStyle w:val="Katex-mathml"/>
          <w:rFonts w:eastAsiaTheme="majorEastAsia"/>
          <w:vertAlign w:val="subscript"/>
        </w:rPr>
        <w:t>i</w:t>
      </w:r>
      <w:r>
        <w:t xml:space="preserve"> = the resulting </w:t>
      </w:r>
      <w:r>
        <w:rPr>
          <w:rStyle w:val="Strong"/>
          <w:rFonts w:eastAsiaTheme="majorEastAsia"/>
          <w:b w:val="off"/>
        </w:rPr>
        <w:t>principal component score</w:t>
      </w:r>
      <w:r>
        <w:rPr>
          <w:b/>
        </w:rPr>
        <w:t xml:space="preserve"> </w:t>
      </w:r>
      <w:r>
        <w:t>for each observation</w:t>
      </w:r>
    </w:p>
    <w:p w14:paraId="000001CF">
      <w:pPr>
        <w:spacing w:before="120" w:after="120" w:line="360" w:lineRule="auto"/>
        <w:jc w:val="both"/>
        <w:rPr>
          <w:rFonts w:ascii="Times New Roman" w:cs="Times New Roman" w:eastAsia="Times New Roman" w:hAnsi="Times New Roman"/>
          <w:bCs/>
        </w:rPr>
      </w:pPr>
      <w:r>
        <w:rPr>
          <w:rFonts w:ascii="Times New Roman" w:cs="Times New Roman" w:eastAsia="Times New Roman" w:hAnsi="Times New Roman"/>
          <w:bCs/>
        </w:rPr>
        <w:t xml:space="preserve">PCI = </w:t>
      </w:r>
      <w:r>
        <w:rPr>
          <w:rFonts w:ascii="Times New Roman" w:cs="Times New Roman" w:hAnsi="Times New Roman"/>
        </w:rPr>
        <w:t>1.6395</w:t>
      </w:r>
    </w:p>
    <w:p w14:paraId="000001D0">
      <w:pPr>
        <w:spacing w:before="120" w:after="120" w:line="360" w:lineRule="auto"/>
        <w:jc w:val="both"/>
        <w:rPr>
          <w:rFonts w:ascii="Times New Roman" w:cs="Times New Roman" w:eastAsia="Times New Roman" w:hAnsi="Times New Roman"/>
          <w:bCs/>
          <w:sz w:val="2"/>
        </w:rPr>
      </w:pPr>
    </w:p>
    <w:p w14:paraId="000001D1">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Z = X </w:t>
      </w:r>
      <w:r>
        <w:rPr>
          <w:rFonts w:ascii="Cambria Math" w:cs="Times New Roman" w:eastAsia="Times New Roman" w:hAnsi="Cambria Math"/>
        </w:rPr>
        <w:t>⋅</w:t>
      </w:r>
      <w:r>
        <w:rPr>
          <w:rFonts w:ascii="Times New Roman" w:cs="Times New Roman" w:eastAsia="Times New Roman" w:hAnsi="Times New Roman"/>
        </w:rPr>
        <w:t xml:space="preserve"> W ​</w:t>
      </w:r>
    </w:p>
    <w:p w14:paraId="000001D2">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Where:</w:t>
      </w:r>
    </w:p>
    <w:p w14:paraId="000001D3">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Z = principal component scores (new reduced variables)</w:t>
      </w:r>
    </w:p>
    <w:p w14:paraId="000001D4">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X = standardized original data</w:t>
      </w:r>
    </w:p>
    <w:p w14:paraId="000001D5">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W = component loadings (from the Component Matrix)</w:t>
      </w:r>
    </w:p>
    <w:p w14:paraId="000001D6">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Each principal component score is calculated by multiplying the standardized values of the variables by their corresponding loadings.</w:t>
      </w:r>
    </w:p>
    <w:p w14:paraId="000001D7">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Then:</w:t>
      </w:r>
    </w:p>
    <w:p w14:paraId="000001D8">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PC1=(0.6×0.652)+(1.1×−0.189)+(0.7×0.705)+</w:t>
      </w:r>
      <w:r>
        <w:rPr>
          <w:rFonts w:ascii="Cambria Math" w:cs="Times New Roman" w:eastAsia="Times New Roman" w:hAnsi="Cambria Math"/>
        </w:rPr>
        <w:t>⋯</w:t>
      </w:r>
      <w:r>
        <w:rPr>
          <w:rFonts w:ascii="Times New Roman" w:cs="Times New Roman" w:eastAsia="Times New Roman" w:hAnsi="Times New Roman"/>
        </w:rPr>
        <w:t xml:space="preserve">+(0.3×−0.673) </w:t>
      </w:r>
    </w:p>
    <w:p w14:paraId="000001D9">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PC1=1.63(approximately)</w:t>
      </w:r>
    </w:p>
    <w:p w14:paraId="000001DA">
      <w:pPr>
        <w:spacing w:before="120" w:after="120" w:line="360" w:lineRule="auto"/>
        <w:jc w:val="both"/>
        <w:rPr>
          <w:rFonts w:ascii="Times New Roman" w:cs="Times New Roman" w:hAnsi="Times New Roman"/>
        </w:rPr>
      </w:pPr>
      <w:r>
        <w:rPr>
          <w:rFonts w:ascii="Times New Roman" w:cs="Times New Roman" w:hAnsi="Times New Roman"/>
        </w:rPr>
        <w:t xml:space="preserve">This indicates a </w:t>
      </w:r>
      <w:r>
        <w:rPr>
          <w:rStyle w:val="Strong"/>
          <w:rFonts w:ascii="Times New Roman" w:cs="Times New Roman" w:hAnsi="Times New Roman"/>
          <w:b w:val="off"/>
        </w:rPr>
        <w:t>higher PC1 score</w:t>
      </w:r>
      <w:r>
        <w:rPr>
          <w:rFonts w:ascii="Times New Roman" w:cs="Times New Roman" w:hAnsi="Times New Roman"/>
        </w:rPr>
        <w:t xml:space="preserve"> indicates that this institution is </w:t>
      </w:r>
      <w:r>
        <w:rPr>
          <w:rStyle w:val="Strong"/>
          <w:rFonts w:ascii="Times New Roman" w:cs="Times New Roman" w:hAnsi="Times New Roman"/>
          <w:b w:val="off"/>
        </w:rPr>
        <w:t>more advanced</w:t>
      </w:r>
      <w:r>
        <w:rPr>
          <w:rFonts w:ascii="Times New Roman" w:cs="Times New Roman" w:hAnsi="Times New Roman"/>
        </w:rPr>
        <w:t xml:space="preserve"> in terms of Gen-AI </w:t>
      </w:r>
      <w:r>
        <w:rPr>
          <w:rStyle w:val="Strong"/>
          <w:rFonts w:ascii="Times New Roman" w:cs="Times New Roman" w:hAnsi="Times New Roman"/>
          <w:b w:val="off"/>
        </w:rPr>
        <w:t>readiness, trust, and transparency</w:t>
      </w:r>
      <w:r>
        <w:rPr>
          <w:rFonts w:ascii="Times New Roman" w:cs="Times New Roman" w:hAnsi="Times New Roman"/>
        </w:rPr>
        <w:t>, which are the core traits loaded heavily onto Component 1.</w:t>
      </w:r>
    </w:p>
    <w:p w14:paraId="000001DB">
      <w:pPr>
        <w:pStyle w:val="Normal(Web)"/>
        <w:spacing w:before="120" w:after="120" w:line="360" w:lineRule="auto"/>
        <w:jc w:val="both"/>
        <w:rPr>
          <w:sz w:val="2"/>
        </w:rPr>
      </w:pPr>
    </w:p>
    <w:p w14:paraId="000001DC">
      <w:pPr>
        <w:pStyle w:val="Normal(Web)"/>
        <w:spacing w:before="120" w:after="120" w:line="360" w:lineRule="auto"/>
        <w:jc w:val="both"/>
        <w:rPr/>
      </w:pPr>
      <w:r>
        <w:t xml:space="preserve">Therefore, PCA reduced the dataset to </w:t>
      </w:r>
      <w:r>
        <w:rPr>
          <w:rStyle w:val="Strong"/>
          <w:rFonts w:eastAsiaTheme="majorEastAsia"/>
          <w:b w:val="off"/>
        </w:rPr>
        <w:t>three main components</w:t>
      </w:r>
      <w:r>
        <w:t xml:space="preserve">. The first component (PC1) reflects </w:t>
      </w:r>
      <w:r>
        <w:rPr>
          <w:rStyle w:val="Strong"/>
          <w:rFonts w:eastAsiaTheme="majorEastAsia"/>
          <w:b w:val="off"/>
        </w:rPr>
        <w:t>institutional readiness and trust in Gen-AI</w:t>
      </w:r>
      <w:r>
        <w:t xml:space="preserve">. Component scores were calculated by multiplying </w:t>
      </w:r>
      <w:r>
        <w:rPr>
          <w:rStyle w:val="Strong"/>
          <w:rFonts w:eastAsiaTheme="majorEastAsia"/>
          <w:b w:val="off"/>
        </w:rPr>
        <w:t>standardized responses</w:t>
      </w:r>
      <w:r>
        <w:rPr>
          <w:b/>
        </w:rPr>
        <w:t xml:space="preserve"> </w:t>
      </w:r>
      <w:r>
        <w:t>by the</w:t>
      </w:r>
      <w:r>
        <w:rPr>
          <w:b/>
        </w:rPr>
        <w:t xml:space="preserve"> </w:t>
      </w:r>
      <w:r>
        <w:rPr>
          <w:rStyle w:val="Strong"/>
          <w:rFonts w:eastAsiaTheme="majorEastAsia"/>
          <w:b w:val="off"/>
        </w:rPr>
        <w:t>component loadings</w:t>
      </w:r>
      <w:r>
        <w:t xml:space="preserve">. This process helped </w:t>
      </w:r>
      <w:r>
        <w:rPr>
          <w:rStyle w:val="Strong"/>
          <w:rFonts w:eastAsiaTheme="majorEastAsia"/>
          <w:b w:val="off"/>
        </w:rPr>
        <w:t>summarize complex survey data</w:t>
      </w:r>
      <w:r>
        <w:t xml:space="preserve"> into a smaller number of interpretable dimensions.</w:t>
      </w:r>
    </w:p>
    <w:p w14:paraId="000001DD">
      <w:pPr>
        <w:spacing w:before="120" w:after="120" w:line="360" w:lineRule="auto"/>
        <w:jc w:val="both"/>
        <w:rPr>
          <w:rFonts w:ascii="Times New Roman" w:cs="Times New Roman" w:hAnsi="Times New Roman"/>
          <w:sz w:val="2"/>
        </w:rPr>
      </w:pPr>
    </w:p>
    <w:p w14:paraId="000001DE">
      <w:pPr>
        <w:spacing w:before="120" w:after="120" w:line="360" w:lineRule="auto"/>
        <w:jc w:val="both"/>
        <w:rPr>
          <w:rFonts w:ascii="Times New Roman" w:cs="Times New Roman" w:eastAsia="Times New Roman" w:hAnsi="Times New Roman"/>
          <w:lang w:val="en-US" w:eastAsia="en-US"/>
        </w:rPr>
      </w:pPr>
      <w:r>
        <w:rPr>
          <w:rFonts w:ascii="Times New Roman" w:cs="Times New Roman" w:hAnsi="Times New Roman"/>
        </w:rPr>
        <w:t xml:space="preserve">Inferential statistical techniques follow, beginning with Pearson correlation analysis </w:t>
      </w:r>
      <w:r>
        <w:rPr>
          <w:rFonts w:ascii="Times New Roman" w:cs="Times New Roman" w:eastAsia="Times New Roman" w:hAnsi="Times New Roman"/>
          <w:lang w:val="en-US" w:eastAsia="en-US"/>
        </w:rPr>
        <w:t xml:space="preserve">to examined relationships between </w:t>
      </w:r>
      <w:r>
        <w:rPr>
          <w:rFonts w:ascii="Times New Roman" w:cs="Times New Roman" w:eastAsia="Times New Roman" w:hAnsi="Times New Roman"/>
          <w:bCs/>
          <w:lang w:val="en-US" w:eastAsia="en-US"/>
        </w:rPr>
        <w:t>Gen-AI adoption</w:t>
      </w:r>
      <w:r>
        <w:rPr>
          <w:rFonts w:ascii="Times New Roman" w:cs="Times New Roman" w:eastAsia="Times New Roman" w:hAnsi="Times New Roman"/>
          <w:lang w:val="en-US" w:eastAsia="en-US"/>
        </w:rPr>
        <w:t xml:space="preserve">, </w:t>
      </w:r>
      <w:r>
        <w:rPr>
          <w:rFonts w:ascii="Times New Roman" w:cs="Times New Roman" w:eastAsia="Times New Roman" w:hAnsi="Times New Roman"/>
          <w:bCs/>
          <w:lang w:val="en-US" w:eastAsia="en-US"/>
        </w:rPr>
        <w:t>institutional readiness</w:t>
      </w:r>
      <w:r>
        <w:rPr>
          <w:rFonts w:ascii="Times New Roman" w:cs="Times New Roman" w:eastAsia="Times New Roman" w:hAnsi="Times New Roman"/>
          <w:lang w:val="en-US" w:eastAsia="en-US"/>
        </w:rPr>
        <w:t xml:space="preserve">, </w:t>
      </w:r>
      <w:r>
        <w:rPr>
          <w:rFonts w:ascii="Times New Roman" w:cs="Times New Roman" w:eastAsia="Times New Roman" w:hAnsi="Times New Roman"/>
          <w:bCs/>
          <w:lang w:val="en-US" w:eastAsia="en-US"/>
        </w:rPr>
        <w:t>ethical governance</w:t>
      </w:r>
      <w:r>
        <w:rPr>
          <w:rFonts w:ascii="Times New Roman" w:cs="Times New Roman" w:eastAsia="Times New Roman" w:hAnsi="Times New Roman"/>
          <w:lang w:val="en-US" w:eastAsia="en-US"/>
        </w:rPr>
        <w:t xml:space="preserve">, and </w:t>
      </w:r>
      <w:r>
        <w:rPr>
          <w:rFonts w:ascii="Times New Roman" w:cs="Times New Roman" w:eastAsia="Times New Roman" w:hAnsi="Times New Roman"/>
          <w:bCs/>
          <w:lang w:val="en-US" w:eastAsia="en-US"/>
        </w:rPr>
        <w:t>forecasting performance</w:t>
      </w:r>
      <w:r>
        <w:rPr>
          <w:rFonts w:ascii="Times New Roman" w:cs="Times New Roman" w:eastAsia="Times New Roman" w:hAnsi="Times New Roman"/>
          <w:lang w:val="en-US" w:eastAsia="en-US"/>
        </w:rPr>
        <w:t>. All variables were measured using composite scores based on Likert-scale survey items</w:t>
      </w:r>
      <w:r>
        <w:rPr>
          <w:rFonts w:ascii="Times New Roman" w:cs="Times New Roman" w:hAnsi="Times New Roman"/>
        </w:rPr>
        <w:t xml:space="preserve"> (Venkatesh&amp; Davis, 2000). These correlations helped to identify foundational relationships that can inform deeper multivariate analysis.</w:t>
      </w:r>
    </w:p>
    <w:p w14:paraId="000001DF">
      <w:pPr>
        <w:spacing w:before="120" w:after="120" w:line="360" w:lineRule="auto"/>
        <w:jc w:val="both"/>
        <w:rPr>
          <w:rFonts w:ascii="Times New Roman" w:cs="Times New Roman" w:eastAsia="Times New Roman" w:hAnsi="Times New Roman"/>
          <w:lang w:val="en-US" w:eastAsia="en-US"/>
        </w:rPr>
      </w:pPr>
      <w:r>
        <w:rPr>
          <w:rFonts w:ascii="Times New Roman" w:cs="Times New Roman" w:eastAsia="Times New Roman" w:hAnsi="Times New Roman"/>
          <w:lang w:val="en-US" w:eastAsia="en-US"/>
        </w:rPr>
        <w:t>The Pearson correlation coefficient formula used is:</w:t>
      </w:r>
    </w:p>
    <w:p w14:paraId="000001E0">
      <w:pPr>
        <w:spacing w:before="120" w:after="120" w:line="360" w:lineRule="auto"/>
        <w:ind w:firstLine="720"/>
        <w:jc w:val="both"/>
        <w:rPr>
          <w:rFonts w:ascii="Times New Roman" w:cs="Times New Roman" w:hAnsi="Times New Roman"/>
        </w:rPr>
      </w:pPr>
      <w:r>
        <w:rPr>
          <w:rFonts w:ascii="Times New Roman" w:cs="Times New Roman" w:hAnsi="Times New Roman"/>
          <w:lang w:val="en-US" w:eastAsia="en-US"/>
        </w:rPr>
        <mc:AlternateContent>
          <mc:Choice Requires="wps">
            <w:drawing xmlns:mc="http://schemas.openxmlformats.org/markup-compatibility/2006">
              <wp:anchor allowOverlap="1" behindDoc="0" distT="0" distB="0" distL="114300" distR="114300" layoutInCell="1" locked="0" relativeHeight="251657216" simplePos="0">
                <wp:simplePos x="0" y="0"/>
                <wp:positionH relativeFrom="column">
                  <wp:posOffset>1364615</wp:posOffset>
                </wp:positionH>
                <wp:positionV relativeFrom="paragraph">
                  <wp:posOffset>202565</wp:posOffset>
                </wp:positionV>
                <wp:extent cx="1696720" cy="0"/>
                <wp:effectExtent l="0" t="0" r="0" b="9526"/>
                <wp:wrapNone/>
                <wp:docPr id="1300536405" name=" 7"/>
                <wp:cNvGraphicFramePr>
                  <a:graphicFrameLocks xmlns:a="http://schemas.openxmlformats.org/drawingml/2006/main"/>
                </wp:cNvGraphicFramePr>
                <a:graphic xmlns:a="http://schemas.openxmlformats.org/drawingml/2006/main">
                  <a:graphicData uri="http://schemas.microsoft.com/office/word/2010/wordprocessingShape">
                    <wps:wsp>
                      <wps:cNvPr id="1300536400" name=" 7"/>
                      <wps:cNvCnPr/>
                      <wps:spPr>
                        <a:xfrm>
                          <a:off x="0" y="0"/>
                          <a:ext cx="169672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9D4CA8FE-4F2B-3956-9178480E1B2A" coordsize="21600,21600" style="position:absolute;width:133.6pt;height:0pt;mso-width-percent:0;mso-width-relative:page;mso-height-percent:0;mso-height-relative:page;margin-top:15.95pt;margin-left:107.45pt;mso-wrap-distance-left:9pt;mso-wrap-distance-right:9pt;mso-wrap-distance-top:0pt;mso-wrap-distance-bottom:0pt;rotation:0.000000;z-index:251657216;" strokecolor="#000000" strokeweight="0.75pt" o:spt="32" o:oned="t" path="m0,0 l21600,21600 e">
                <v:stroke color="#000000" filltype="solid" joinstyle="round" linestyle="single" mitterlimit="800000" weight="0.75pt"/>
                <w10:wrap side="both"/>
                <o:lock/>
              </v:shape>
            </w:pict>
          </mc:Fallback>
        </mc:AlternateContent>
      </w:r>
      <w:r>
        <w:rPr>
          <w:rFonts w:ascii="Times New Roman" w:cs="Times New Roman" w:hAnsi="Times New Roman"/>
        </w:rPr>
        <mc:AlternateContent>
          <mc:Choice Requires="wps">
            <w:drawing xmlns:mc="http://schemas.openxmlformats.org/markup-compatibility/2006">
              <wp:anchor allowOverlap="1" behindDoc="0" distT="0" distB="0" distL="114300" distR="114300" layoutInCell="1" locked="0" relativeHeight="251658240" simplePos="0">
                <wp:simplePos x="0" y="0"/>
                <wp:positionH relativeFrom="column">
                  <wp:posOffset>0</wp:posOffset>
                </wp:positionH>
                <wp:positionV relativeFrom="paragraph">
                  <wp:posOffset>0</wp:posOffset>
                </wp:positionV>
                <wp:extent cx="635000" cy="635000"/>
                <wp:effectExtent l="0" t="0" r="6736" b="6736"/>
                <wp:wrapNone/>
                <wp:docPr id="1300536406" name=" 8"/>
                <wp:cNvGraphicFramePr>
                  <a:graphicFrameLocks xmlns:a="http://schemas.openxmlformats.org/drawingml/2006/main"/>
                </wp:cNvGraphicFramePr>
                <a:graphic xmlns:a="http://schemas.openxmlformats.org/drawingml/2006/main">
                  <a:graphicData uri="http://schemas.microsoft.com/office/word/2010/wordprocessingShape">
                    <wps:wsp>
                      <wps:cNvPr id="1300536401" name=" 8"/>
                      <wps:cNvCnPr/>
                      <wps:spPr>
                        <a:xfrm>
                          <a:off x="0" y="0"/>
                          <a:ext cx="635000" cy="63500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48698B10-3EAB-BD65-15DD60E59160" coordsize="21600,21600" style="position:absolute;width:50pt;height:50pt;mso-width-percent:0;mso-width-relative:page;mso-height-percent:0;mso-height-relative:page;margin-top:0pt;margin-left:0pt;mso-wrap-distance-left:9pt;mso-wrap-distance-right:9pt;mso-wrap-distance-top:0pt;mso-wrap-distance-bottom:0pt;rotation:0.000000;z-index:251658240;" strokecolor="#000000" strokeweight="0.75pt" o:spt="32" o:oned="t" path="m0,0 l21600,21600 e">
                <v:stroke color="#000000" filltype="solid" joinstyle="round" linestyle="single" mitterlimit="800000" weight="0.75pt"/>
                <w10:wrap side="both"/>
                <o:lock/>
              </v:shape>
            </w:pict>
          </mc:Fallback>
        </mc:AlternateContent>
      </w:r>
      <w:r>
        <w:rPr>
          <w:rFonts w:ascii="Times New Roman" w:cs="Times New Roman" w:hAnsi="Times New Roman"/>
        </w:rPr>
        <mc:AlternateContent>
          <mc:Choice Requires="wpg">
            <w:drawing xmlns:mc="http://schemas.openxmlformats.org/markup-compatibility/2006">
              <wp:anchor allowOverlap="1" behindDoc="0" distT="0" distB="0" distL="0" distR="0" layoutInCell="1" locked="0" relativeHeight="251659264" simplePos="0">
                <wp:simplePos x="0" y="0"/>
                <wp:positionH relativeFrom="column">
                  <wp:posOffset>1293495</wp:posOffset>
                </wp:positionH>
                <wp:positionV relativeFrom="paragraph">
                  <wp:posOffset>242570</wp:posOffset>
                </wp:positionV>
                <wp:extent cx="1767840" cy="295910"/>
                <wp:effectExtent l="0" t="0" r="4125" b="7143"/>
                <wp:wrapNone/>
                <wp:docPr id="1300536407" name="1027"/>
                <wp:cNvGraphicFramePr>
                  <a:graphicFrameLocks xmlns:a="http://schemas.openxmlformats.org/drawingml/2006/main"/>
                </wp:cNvGraphicFramePr>
                <a:graphic xmlns:a="http://schemas.openxmlformats.org/drawingml/2006/main">
                  <a:graphicData uri="http://schemas.microsoft.com/office/word/2010/wordprocessingGroup">
                    <wpg:wgp>
                      <wpg:cNvPr id="1300536402" name="1027"/>
                      <wpg:cNvGrpSpPr/>
                      <wpg:grpSpPr bwMode="auto">
                        <a:xfrm>
                          <a:off x="0" y="0"/>
                          <a:ext cx="1767840" cy="295910"/>
                          <a:chOff x="3720" y="13634"/>
                          <a:chExt cx="2970" cy="466"/>
                        </a:xfrm>
                      </wpg:grpSpPr>
                      <wps:wsp>
                        <wps:cNvPr id="333598053" name=""/>
                        <wps:cNvCnPr/>
                        <wps:spPr>
                          <a:xfrm>
                            <a:off x="3840" y="13634"/>
                            <a:ext cx="2850" cy="0"/>
                          </a:xfrm>
                          <a:prstGeom prst="straightConnector1">
                            <a:avLst/>
                          </a:prstGeom>
                          <a:noFill/>
                          <a:ln w="9525">
                            <a:solidFill>
                              <a:srgbClr val="000000"/>
                            </a:solidFill>
                            <a:round/>
                          </a:ln>
                        </wps:spPr>
                        <wps:bodyPr/>
                      </wps:wsp>
                      <wps:wsp>
                        <wps:cNvPr id="464213107" name=""/>
                        <wps:cNvCnPr/>
                        <wps:spPr>
                          <a:xfrm>
                            <a:off x="3840" y="13634"/>
                            <a:ext cx="0" cy="466"/>
                          </a:xfrm>
                          <a:prstGeom prst="straightConnector1">
                            <a:avLst/>
                          </a:prstGeom>
                          <a:noFill/>
                          <a:ln w="9525">
                            <a:solidFill>
                              <a:srgbClr val="000000"/>
                            </a:solidFill>
                            <a:round/>
                          </a:ln>
                        </wps:spPr>
                        <wps:bodyPr/>
                      </wps:wsp>
                      <wps:wsp>
                        <wps:cNvPr id="656030022" name=""/>
                        <wps:cNvCnPr/>
                        <wps:spPr>
                          <a:xfrm>
                            <a:off x="3720" y="13905"/>
                            <a:ext cx="12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5D4CC4CF-4B4A-B08E-D4D3C6F06C67" coordsize="1767840,295910" style="position:absolute;width:139.2pt;height:23.3pt;mso-width-percent:0;mso-width-relative:page;mso-height-percent:0;mso-height-relative:page;margin-top:19.1pt;margin-left:101.85pt;mso-wrap-distance-left:0pt;mso-wrap-distance-right:0pt;mso-wrap-distance-top:0pt;mso-wrap-distance-bottom:0pt;rotation:0.000000;z-index:251659264;">
                <v:shape id="FB6C99A7-132E-CFE4-2F7DAA64D367" coordsize="21600,21600" style="width:2850;height:0;left:3840;top:13634;rotation:0.000000;" strokecolor="#000000" strokeweight="0.75pt" o:spt="32" o:oned="t" path="m0,0 l21600,21600 e">
                  <v:stroke/>
                  <o:lock/>
                </v:shape>
                <v:shape id="DDDC6D15-FDDB-BC01-5F9FF3EBBF73" coordsize="21600,21600" style="width:0;height:466;left:3840;top:13634;rotation:0.000000;" strokecolor="#000000" strokeweight="0.75pt" o:spt="32" o:oned="t" path="m0,0 l21600,21600 e">
                  <v:stroke/>
                  <o:lock/>
                </v:shape>
                <v:shape id="7C5CBEDB-4763-2634-116201431213" coordsize="21600,21600" style="width:120;height:195;left:3720;top:13905;rotation:0.000000;" strokecolor="#000000" strokeweight="0.75pt" o:spt="32" o:oned="t" path="m0,0 l21600,21600 e">
                  <v:stroke/>
                  <o:lock/>
                </v:shape>
                <w10:wrap side="both"/>
                <o:lock/>
              </v:group>
            </w:pict>
          </mc:Fallback>
        </mc:AlternateContent>
      </w:r>
      <w:r>
        <w:rPr>
          <w:rFonts w:ascii="Times New Roman" w:cs="Times New Roman" w:hAnsi="Times New Roman"/>
        </w:rPr>
        <w:t>r</w:t>
      </w:r>
      <w:r>
        <w:rPr>
          <w:rFonts w:ascii="Times New Roman" w:cs="Times New Roman" w:hAnsi="Times New Roman"/>
        </w:rPr>
        <w:tab/>
        <w:t>=</w:t>
      </w:r>
      <w:r>
        <w:rPr>
          <w:rFonts w:ascii="Times New Roman" w:cs="Times New Roman" w:hAnsi="Times New Roman"/>
        </w:rPr>
        <w:tab/>
        <w:t xml:space="preserve">(X – </w:t>
      </w:r>
      <w:r>
        <w:rPr>
          <w:rStyle w:val="Katex-mathml"/>
          <w:rFonts w:ascii="Times New Roman" w:cs="Times New Roman" w:hAnsi="Times New Roman"/>
        </w:rPr>
        <w:t>Xˉ</w:t>
      </w:r>
      <w:r>
        <w:rPr>
          <w:rFonts w:ascii="Times New Roman" w:cs="Times New Roman" w:hAnsi="Times New Roman"/>
        </w:rPr>
        <w:t>) (Y –</w:t>
      </w:r>
      <w:r>
        <w:rPr>
          <w:rStyle w:val="Katex-mathml"/>
          <w:rFonts w:ascii="Times New Roman" w:cs="Times New Roman" w:hAnsi="Times New Roman"/>
        </w:rPr>
        <w:t>Yˉ</w:t>
      </w:r>
      <w:r>
        <w:rPr>
          <w:rFonts w:ascii="Times New Roman" w:cs="Times New Roman" w:hAnsi="Times New Roman"/>
        </w:rPr>
        <w:t>)</w:t>
      </w:r>
    </w:p>
    <w:p w14:paraId="000001E1">
      <w:pPr>
        <w:spacing w:before="120" w:after="120" w:line="360" w:lineRule="auto"/>
        <w:ind w:left="2160"/>
        <w:jc w:val="both"/>
        <w:rPr>
          <w:rFonts w:ascii="Times New Roman" w:cs="Times New Roman" w:hAnsi="Times New Roman"/>
        </w:rPr>
      </w:pPr>
      <w:r>
        <w:rPr>
          <w:rFonts w:ascii="Times New Roman" w:cs="Times New Roman" w:hAnsi="Times New Roman"/>
        </w:rPr>
        <w:t xml:space="preserve"> (X – </w:t>
      </w:r>
      <w:r>
        <w:rPr>
          <w:rStyle w:val="Katex-mathml"/>
          <w:rFonts w:ascii="Times New Roman" w:cs="Times New Roman" w:hAnsi="Times New Roman"/>
        </w:rPr>
        <w:t>Xˉ</w:t>
      </w:r>
      <w:r>
        <w:rPr>
          <w:rFonts w:ascii="Times New Roman" w:cs="Times New Roman" w:hAnsi="Times New Roman"/>
        </w:rPr>
        <w:t>)</w:t>
      </w:r>
      <w:r>
        <w:rPr>
          <w:rFonts w:ascii="Times New Roman" w:cs="Times New Roman" w:hAnsi="Times New Roman"/>
          <w:vertAlign w:val="superscript"/>
        </w:rPr>
        <w:t>2</w:t>
      </w:r>
      <w:r>
        <w:rPr>
          <w:rFonts w:ascii="Times New Roman" w:cs="Times New Roman" w:hAnsi="Times New Roman"/>
        </w:rPr>
        <w:t xml:space="preserve"> (Y – </w:t>
      </w:r>
      <w:r>
        <w:rPr>
          <w:rStyle w:val="Katex-mathml"/>
          <w:rFonts w:ascii="Times New Roman" w:cs="Times New Roman" w:hAnsi="Times New Roman"/>
        </w:rPr>
        <w:t>Yˉ</w:t>
      </w:r>
      <w:r>
        <w:rPr>
          <w:rFonts w:ascii="Times New Roman" w:cs="Times New Roman" w:hAnsi="Times New Roman"/>
        </w:rPr>
        <w:t>)</w:t>
      </w:r>
      <w:r>
        <w:rPr>
          <w:rFonts w:ascii="Times New Roman" w:cs="Times New Roman" w:hAnsi="Times New Roman"/>
          <w:vertAlign w:val="superscript"/>
        </w:rPr>
        <w:t>2</w:t>
      </w:r>
    </w:p>
    <w:p w14:paraId="000001E2">
      <w:pPr>
        <w:spacing w:before="120" w:after="120" w:line="360" w:lineRule="auto"/>
        <w:ind w:firstLine="720"/>
        <w:jc w:val="both"/>
        <w:rPr>
          <w:rFonts w:ascii="Times New Roman" w:cs="Times New Roman" w:hAnsi="Times New Roman"/>
        </w:rPr>
      </w:pPr>
      <w:r>
        <w:rPr>
          <w:rFonts w:ascii="Times New Roman" w:cs="Times New Roman" w:hAnsi="Times New Roman"/>
        </w:rPr>
        <w:t>Where:</w:t>
      </w:r>
      <w:r>
        <w:rPr>
          <w:rFonts w:ascii="Times New Roman" w:cs="Times New Roman" w:hAnsi="Times New Roman"/>
        </w:rPr>
        <w:tab/>
      </w:r>
    </w:p>
    <w:p w14:paraId="000001E3">
      <w:pPr>
        <w:spacing w:before="120" w:after="120" w:line="360" w:lineRule="auto"/>
        <w:jc w:val="both"/>
        <w:rPr>
          <w:rFonts w:ascii="Times New Roman" w:cs="Times New Roman" w:hAnsi="Times New Roman"/>
        </w:rPr>
      </w:pPr>
      <w:r>
        <w:rPr>
          <w:rFonts w:ascii="Times New Roman" w:cs="Times New Roman" w:hAnsi="Times New Roman"/>
        </w:rPr>
        <w:tab/>
      </w:r>
      <w:r>
        <w:rPr>
          <w:rStyle w:val="Mord"/>
          <w:rFonts w:ascii="Times New Roman" w:cs="Times New Roman" w:hAnsi="Times New Roman"/>
        </w:rPr>
        <w:t>X</w:t>
      </w:r>
      <w:r>
        <w:rPr>
          <w:rFonts w:ascii="Times New Roman" w:cs="Times New Roman" w:hAnsi="Times New Roman"/>
        </w:rPr>
        <w:t xml:space="preserve"> and </w:t>
      </w:r>
      <w:r>
        <w:rPr>
          <w:rStyle w:val="Katex-mathml"/>
          <w:rFonts w:ascii="Times New Roman" w:cs="Times New Roman" w:hAnsi="Times New Roman"/>
        </w:rPr>
        <w:t>Y</w:t>
      </w:r>
      <w:r>
        <w:rPr>
          <w:rFonts w:ascii="Times New Roman" w:cs="Times New Roman" w:hAnsi="Times New Roman"/>
        </w:rPr>
        <w:t xml:space="preserve"> are the variables, and </w:t>
      </w:r>
      <w:r>
        <w:rPr>
          <w:rStyle w:val="Katex-mathml"/>
          <w:rFonts w:ascii="Times New Roman" w:cs="Times New Roman" w:hAnsi="Times New Roman"/>
        </w:rPr>
        <w:t xml:space="preserve">Xˉ Yˉ </w:t>
      </w:r>
      <w:r>
        <w:rPr>
          <w:rFonts w:ascii="Times New Roman" w:cs="Times New Roman" w:hAnsi="Times New Roman"/>
        </w:rPr>
        <w:t>their means.</w:t>
      </w:r>
    </w:p>
    <w:p w14:paraId="000001E4">
      <w:pPr>
        <w:pStyle w:val="Normal(Web)"/>
        <w:spacing w:before="120" w:after="120" w:line="360" w:lineRule="auto"/>
        <w:jc w:val="both"/>
        <w:rPr>
          <w:bCs/>
        </w:rPr>
      </w:pPr>
      <w:r>
        <w:rPr>
          <w:rStyle w:val="Strong"/>
          <w:rFonts w:eastAsiaTheme="majorEastAsia"/>
          <w:b w:val="off"/>
        </w:rPr>
        <w:t>Gen-AI Adoption was m</w:t>
      </w:r>
      <w:r>
        <w:t>easured</w:t>
      </w:r>
      <w:r>
        <w:t xml:space="preserve"> using composite scores based on survey items assessing the institution’s stage and extent of Generative AI adoption. Responses were collected on Likert scales and aggregated.</w:t>
      </w:r>
    </w:p>
    <w:p w14:paraId="000001E5">
      <w:pPr>
        <w:pStyle w:val="Normal(Web)"/>
        <w:spacing w:before="120" w:after="120" w:line="360" w:lineRule="auto"/>
        <w:jc w:val="both"/>
        <w:rPr>
          <w:bCs/>
        </w:rPr>
      </w:pPr>
      <w:r>
        <w:rPr>
          <w:rStyle w:val="Strong"/>
          <w:rFonts w:eastAsiaTheme="majorEastAsia"/>
          <w:b w:val="off"/>
        </w:rPr>
        <w:t>Institutional Readiness was</w:t>
      </w:r>
      <w:r>
        <w:rPr>
          <w:rStyle w:val="Strong"/>
          <w:rFonts w:eastAsiaTheme="majorEastAsia"/>
        </w:rPr>
        <w:t xml:space="preserve"> </w:t>
      </w:r>
      <w:r>
        <w:rPr>
          <w:rStyle w:val="Strong"/>
          <w:rFonts w:eastAsiaTheme="majorEastAsia"/>
          <w:b w:val="off"/>
        </w:rPr>
        <w:t>m</w:t>
      </w:r>
      <w:r>
        <w:t>easured by composite scores from survey questions evaluating preparedness factors such as infrastructure, staff training, and policy support, using Likert scales.</w:t>
      </w:r>
    </w:p>
    <w:p w14:paraId="000001E6">
      <w:pPr>
        <w:pStyle w:val="Normal(Web)"/>
        <w:spacing w:before="120" w:after="120" w:line="360" w:lineRule="auto"/>
        <w:jc w:val="both"/>
        <w:rPr>
          <w:bCs/>
        </w:rPr>
      </w:pPr>
      <w:r>
        <w:rPr>
          <w:rStyle w:val="Strong"/>
          <w:rFonts w:eastAsiaTheme="majorEastAsia"/>
          <w:b w:val="off"/>
        </w:rPr>
        <w:t>Ethical Governance was</w:t>
      </w:r>
      <w:r>
        <w:rPr>
          <w:rStyle w:val="Strong"/>
          <w:rFonts w:eastAsiaTheme="majorEastAsia"/>
        </w:rPr>
        <w:t xml:space="preserve"> </w:t>
      </w:r>
      <w:r>
        <w:rPr>
          <w:rStyle w:val="Strong"/>
          <w:rFonts w:eastAsiaTheme="majorEastAsia"/>
          <w:b w:val="off"/>
        </w:rPr>
        <w:t>m</w:t>
      </w:r>
      <w:r>
        <w:t>easured through survey items on the presence of governance frameworks, ethical guidelines, and compliance policies related to Gen-AI use, aggregated into a composite score.</w:t>
      </w:r>
      <w:r>
        <w:rPr>
          <w:bCs/>
        </w:rPr>
        <w:t xml:space="preserve"> While </w:t>
      </w:r>
      <w:r>
        <w:rPr>
          <w:rStyle w:val="Strong"/>
          <w:rFonts w:eastAsiaTheme="majorEastAsia"/>
          <w:b w:val="off"/>
        </w:rPr>
        <w:t>Forecasting Performance was</w:t>
      </w:r>
      <w:r>
        <w:rPr>
          <w:rStyle w:val="Strong"/>
          <w:rFonts w:eastAsiaTheme="majorEastAsia"/>
        </w:rPr>
        <w:t xml:space="preserve"> </w:t>
      </w:r>
      <w:r>
        <w:rPr>
          <w:rStyle w:val="Strong"/>
          <w:rFonts w:eastAsiaTheme="majorEastAsia"/>
          <w:b w:val="off"/>
        </w:rPr>
        <w:t>m</w:t>
      </w:r>
      <w:r>
        <w:t>easured via respondents’ perceptions of Gen-AI’s effectiveness in improving forecasting accuracy, captured through Likert-scale questions.</w:t>
      </w:r>
    </w:p>
    <w:p w14:paraId="000001E7">
      <w:pPr>
        <w:pStyle w:val="Normal(Web)"/>
        <w:spacing w:before="120" w:after="120" w:line="360" w:lineRule="auto"/>
        <w:jc w:val="both"/>
        <w:rPr>
          <w:sz w:val="2"/>
        </w:rPr>
      </w:pPr>
    </w:p>
    <w:p w14:paraId="000001E8">
      <w:pPr>
        <w:pStyle w:val="Normal(Web)"/>
        <w:spacing w:before="120" w:after="120" w:line="360" w:lineRule="auto"/>
        <w:jc w:val="both"/>
        <w:rPr/>
      </w:pPr>
      <w:r>
        <w:t>All variables are continuous composite scores derived from standardized survey responses.</w:t>
      </w:r>
    </w:p>
    <w:p w14:paraId="000001E9">
      <w:pPr>
        <w:spacing w:before="120" w:after="120" w:line="360" w:lineRule="auto"/>
        <w:jc w:val="both"/>
        <w:rPr>
          <w:rFonts w:ascii="Times New Roman" w:cs="Times New Roman" w:hAnsi="Times New Roman"/>
        </w:rPr>
      </w:pPr>
      <w:r>
        <w:rPr>
          <w:rFonts w:ascii="Times New Roman" w:cs="Times New Roman" w:hAnsi="Times New Roman"/>
        </w:rPr>
        <w:t xml:space="preserve">Subsequently, multiple linear regression was used to test the extent to which independent </w:t>
      </w:r>
      <w:r>
        <w:rPr>
          <w:rFonts w:ascii="Times New Roman" w:cs="Times New Roman" w:hAnsi="Times New Roman"/>
        </w:rPr>
        <w:t>variables such</w:t>
      </w:r>
      <w:r>
        <w:rPr>
          <w:rFonts w:ascii="Times New Roman" w:cs="Times New Roman" w:hAnsi="Times New Roman"/>
        </w:rPr>
        <w:t xml:space="preserve"> as organisational capability, perceived ease of use, and ethical </w:t>
      </w:r>
      <w:r>
        <w:rPr>
          <w:rFonts w:ascii="Times New Roman" w:cs="Times New Roman" w:hAnsi="Times New Roman"/>
        </w:rPr>
        <w:t>concerns predict</w:t>
      </w:r>
      <w:r>
        <w:rPr>
          <w:rFonts w:ascii="Times New Roman" w:cs="Times New Roman" w:hAnsi="Times New Roman"/>
        </w:rPr>
        <w:t xml:space="preserve"> the dependent variable, namely Gen-AI adoption. This modelling will allow for the control of confounding variables and the identification of statistically significant predictors of adoption within the financial services context (Bryman&amp; Bell, 2015).</w:t>
      </w:r>
    </w:p>
    <w:p w14:paraId="000001EA">
      <w:pPr>
        <w:pStyle w:val="Heading3"/>
        <w:spacing w:before="120" w:after="120" w:line="360" w:lineRule="auto"/>
        <w:jc w:val="both"/>
        <w:rPr>
          <w:rStyle w:val="Strong"/>
          <w:rFonts w:ascii="Times New Roman" w:cs="Times New Roman" w:hAnsi="Times New Roman"/>
          <w:color w:val="auto"/>
          <w:sz w:val="2"/>
          <w:szCs w:val="24"/>
        </w:rPr>
      </w:pPr>
    </w:p>
    <w:p w14:paraId="000001EB">
      <w:pPr>
        <w:pStyle w:val="Heading3"/>
        <w:spacing w:before="120" w:after="120" w:line="360" w:lineRule="auto"/>
        <w:jc w:val="both"/>
        <w:rPr>
          <w:rFonts w:ascii="Times New Roman" w:cs="Times New Roman" w:hAnsi="Times New Roman"/>
          <w:color w:val="auto"/>
          <w:sz w:val="24"/>
          <w:szCs w:val="24"/>
        </w:rPr>
      </w:pPr>
      <w:r>
        <w:rPr>
          <w:rStyle w:val="Strong"/>
          <w:rFonts w:ascii="Times New Roman" w:cs="Times New Roman" w:hAnsi="Times New Roman"/>
          <w:color w:val="auto"/>
          <w:sz w:val="24"/>
          <w:szCs w:val="24"/>
        </w:rPr>
        <w:t>The Regression Formula</w:t>
      </w:r>
    </w:p>
    <w:p w14:paraId="000001EC">
      <w:pPr>
        <w:pStyle w:val="Normal(Web)"/>
        <w:spacing w:before="120" w:after="120" w:line="360" w:lineRule="auto"/>
        <w:jc w:val="both"/>
        <w:rPr/>
      </w:pPr>
      <w:r>
        <w:t>The general linear regression model applied is:</w:t>
      </w:r>
    </w:p>
    <w:p w14:paraId="000001ED">
      <w:pPr>
        <w:spacing w:before="120" w:after="120" w:line="360" w:lineRule="auto"/>
        <w:jc w:val="both"/>
        <w:rPr>
          <w:rStyle w:val="Katex-mathml"/>
          <w:rFonts w:ascii="Times New Roman" w:cs="Times New Roman" w:hAnsi="Times New Roman"/>
        </w:rPr>
      </w:pPr>
      <w:r>
        <w:rPr>
          <w:rStyle w:val="Katex-mathml"/>
          <w:rFonts w:ascii="Times New Roman" w:cs="Times New Roman" w:hAnsi="Times New Roman"/>
        </w:rPr>
        <w:t>Y=β</w:t>
      </w:r>
      <w:r>
        <w:rPr>
          <w:rStyle w:val="Katex-mathml"/>
          <w:rFonts w:ascii="Times New Roman" w:cs="Times New Roman" w:hAnsi="Times New Roman"/>
          <w:vertAlign w:val="subscript"/>
        </w:rPr>
        <w:t>0</w:t>
      </w:r>
      <w:r>
        <w:rPr>
          <w:rStyle w:val="Katex-mathml"/>
          <w:rFonts w:ascii="Times New Roman" w:cs="Times New Roman" w:hAnsi="Times New Roman"/>
        </w:rPr>
        <w:t>+β</w:t>
      </w:r>
      <w:r>
        <w:rPr>
          <w:rStyle w:val="Katex-mathml"/>
          <w:rFonts w:ascii="Times New Roman" w:cs="Times New Roman" w:hAnsi="Times New Roman"/>
          <w:vertAlign w:val="subscript"/>
        </w:rPr>
        <w:t>1</w:t>
      </w:r>
      <w:r>
        <w:rPr>
          <w:rStyle w:val="Katex-mathml"/>
          <w:rFonts w:ascii="Times New Roman" w:cs="Times New Roman" w:hAnsi="Times New Roman"/>
        </w:rPr>
        <w:t>X</w:t>
      </w:r>
      <w:r>
        <w:rPr>
          <w:rStyle w:val="Katex-mathml"/>
          <w:rFonts w:ascii="Times New Roman" w:cs="Times New Roman" w:hAnsi="Times New Roman"/>
          <w:vertAlign w:val="subscript"/>
        </w:rPr>
        <w:t>1</w:t>
      </w:r>
      <w:r>
        <w:rPr>
          <w:rStyle w:val="Katex-mathml"/>
          <w:rFonts w:ascii="Times New Roman" w:cs="Times New Roman" w:hAnsi="Times New Roman"/>
        </w:rPr>
        <w:t>+β</w:t>
      </w:r>
      <w:r>
        <w:rPr>
          <w:rStyle w:val="Katex-mathml"/>
          <w:rFonts w:ascii="Times New Roman" w:cs="Times New Roman" w:hAnsi="Times New Roman"/>
          <w:vertAlign w:val="subscript"/>
        </w:rPr>
        <w:t>2</w:t>
      </w:r>
      <w:r>
        <w:rPr>
          <w:rStyle w:val="Katex-mathml"/>
          <w:rFonts w:ascii="Times New Roman" w:cs="Times New Roman" w:hAnsi="Times New Roman"/>
        </w:rPr>
        <w:t>X</w:t>
      </w:r>
      <w:r>
        <w:rPr>
          <w:rStyle w:val="Katex-mathml"/>
          <w:rFonts w:ascii="Times New Roman" w:cs="Times New Roman" w:hAnsi="Times New Roman"/>
          <w:vertAlign w:val="subscript"/>
        </w:rPr>
        <w:t>2</w:t>
      </w:r>
      <w:r>
        <w:rPr>
          <w:rStyle w:val="Katex-mathml"/>
          <w:rFonts w:ascii="Times New Roman" w:cs="Times New Roman" w:hAnsi="Times New Roman"/>
        </w:rPr>
        <w:t>+β</w:t>
      </w:r>
      <w:r>
        <w:rPr>
          <w:rStyle w:val="Katex-mathml"/>
          <w:rFonts w:ascii="Times New Roman" w:cs="Times New Roman" w:hAnsi="Times New Roman"/>
          <w:vertAlign w:val="subscript"/>
        </w:rPr>
        <w:t>3</w:t>
      </w:r>
      <w:r>
        <w:rPr>
          <w:rStyle w:val="Katex-mathml"/>
          <w:rFonts w:ascii="Times New Roman" w:cs="Times New Roman" w:hAnsi="Times New Roman"/>
        </w:rPr>
        <w:t>X</w:t>
      </w:r>
      <w:r>
        <w:rPr>
          <w:rStyle w:val="Katex-mathml"/>
          <w:rFonts w:ascii="Times New Roman" w:cs="Times New Roman" w:hAnsi="Times New Roman"/>
          <w:vertAlign w:val="subscript"/>
        </w:rPr>
        <w:t>3</w:t>
      </w:r>
      <w:r>
        <w:rPr>
          <w:rStyle w:val="Katex-mathml"/>
          <w:rFonts w:ascii="Times New Roman" w:cs="Times New Roman" w:hAnsi="Times New Roman"/>
        </w:rPr>
        <w:t>+ε</w:t>
      </w:r>
    </w:p>
    <w:p w14:paraId="000001EE">
      <w:pPr>
        <w:pStyle w:val="Normal(Web)"/>
        <w:spacing w:before="120" w:after="120" w:line="360" w:lineRule="auto"/>
        <w:jc w:val="both"/>
        <w:rPr/>
      </w:pPr>
      <w:r>
        <w:t>Where:</w:t>
      </w:r>
    </w:p>
    <w:p w14:paraId="000001EF">
      <w:pPr>
        <w:pStyle w:val="Normal(Web)"/>
        <w:spacing w:before="120" w:after="120" w:line="360" w:lineRule="auto"/>
        <w:jc w:val="both"/>
        <w:rPr/>
      </w:pPr>
      <w:r>
        <w:rPr>
          <w:rStyle w:val="Mord"/>
          <w:rFonts w:eastAsiaTheme="majorEastAsia"/>
        </w:rPr>
        <w:t>Y</w:t>
      </w:r>
      <w:r>
        <w:t xml:space="preserve">: </w:t>
      </w:r>
      <w:r>
        <w:rPr>
          <w:rStyle w:val="Strong"/>
          <w:rFonts w:eastAsiaTheme="majorEastAsia"/>
          <w:b w:val="off"/>
        </w:rPr>
        <w:t>Forecasting Performance</w:t>
      </w:r>
      <w:r>
        <w:t xml:space="preserve"> (dependent variable)</w:t>
      </w:r>
    </w:p>
    <w:p w14:paraId="000001F0">
      <w:pPr>
        <w:pStyle w:val="Normal(Web)"/>
        <w:spacing w:before="120" w:after="120" w:line="360" w:lineRule="auto"/>
        <w:jc w:val="both"/>
        <w:rPr/>
      </w:pPr>
      <w:r>
        <w:rPr>
          <w:rStyle w:val="Mord"/>
          <w:rFonts w:eastAsiaTheme="majorEastAsia"/>
        </w:rPr>
        <w:t>X</w:t>
      </w:r>
      <w:r>
        <w:rPr>
          <w:rStyle w:val="Mord"/>
          <w:rFonts w:eastAsiaTheme="majorEastAsia"/>
          <w:vertAlign w:val="subscript"/>
        </w:rPr>
        <w:t>1</w:t>
      </w:r>
      <w:r>
        <w:rPr>
          <w:rStyle w:val="Vlist-s"/>
          <w:rFonts w:eastAsiaTheme="majorEastAsia"/>
        </w:rPr>
        <w:t>​</w:t>
      </w:r>
      <w:r>
        <w:t xml:space="preserve">: </w:t>
      </w:r>
      <w:r>
        <w:rPr>
          <w:rStyle w:val="Strong"/>
          <w:rFonts w:eastAsiaTheme="majorEastAsia"/>
          <w:b w:val="off"/>
        </w:rPr>
        <w:t>Gen-AI Adoption</w:t>
      </w:r>
    </w:p>
    <w:p w14:paraId="000001F1">
      <w:pPr>
        <w:pStyle w:val="Normal(Web)"/>
        <w:spacing w:before="120" w:after="120" w:line="360" w:lineRule="auto"/>
        <w:jc w:val="both"/>
        <w:rPr>
          <w:b/>
        </w:rPr>
      </w:pPr>
      <w:r>
        <w:rPr>
          <w:rStyle w:val="Mord"/>
          <w:rFonts w:eastAsiaTheme="majorEastAsia"/>
        </w:rPr>
        <w:t>X</w:t>
      </w:r>
      <w:r>
        <w:rPr>
          <w:rStyle w:val="Mord"/>
          <w:rFonts w:eastAsiaTheme="majorEastAsia"/>
          <w:vertAlign w:val="subscript"/>
        </w:rPr>
        <w:t>2</w:t>
      </w:r>
      <w:r>
        <w:rPr>
          <w:rStyle w:val="Vlist-s"/>
          <w:rFonts w:eastAsiaTheme="majorEastAsia"/>
        </w:rPr>
        <w:t>​</w:t>
      </w:r>
      <w:r>
        <w:t xml:space="preserve">: </w:t>
      </w:r>
      <w:r>
        <w:rPr>
          <w:rStyle w:val="Strong"/>
          <w:rFonts w:eastAsiaTheme="majorEastAsia"/>
          <w:b w:val="off"/>
        </w:rPr>
        <w:t>Institutional Readiness</w:t>
      </w:r>
    </w:p>
    <w:p w14:paraId="000001F2">
      <w:pPr>
        <w:pStyle w:val="Normal(Web)"/>
        <w:spacing w:before="120" w:after="120" w:line="360" w:lineRule="auto"/>
        <w:jc w:val="both"/>
        <w:rPr/>
      </w:pPr>
      <w:r>
        <w:rPr>
          <w:rStyle w:val="Mord"/>
          <w:rFonts w:eastAsiaTheme="majorEastAsia"/>
        </w:rPr>
        <w:t>X</w:t>
      </w:r>
      <w:r>
        <w:rPr>
          <w:rStyle w:val="Mord"/>
          <w:rFonts w:eastAsiaTheme="majorEastAsia"/>
          <w:vertAlign w:val="subscript"/>
        </w:rPr>
        <w:t>3</w:t>
      </w:r>
      <w:r>
        <w:rPr>
          <w:rStyle w:val="Vlist-s"/>
          <w:rFonts w:eastAsiaTheme="majorEastAsia"/>
        </w:rPr>
        <w:t>​</w:t>
      </w:r>
      <w:r>
        <w:t xml:space="preserve">: </w:t>
      </w:r>
      <w:r>
        <w:rPr>
          <w:rStyle w:val="Strong"/>
          <w:rFonts w:eastAsiaTheme="majorEastAsia"/>
          <w:b w:val="off"/>
        </w:rPr>
        <w:t>Ethical Governance</w:t>
      </w:r>
    </w:p>
    <w:p w14:paraId="000001F3">
      <w:pPr>
        <w:pStyle w:val="Normal(Web)"/>
        <w:spacing w:before="120" w:after="120" w:line="360" w:lineRule="auto"/>
        <w:jc w:val="both"/>
        <w:rPr/>
      </w:pPr>
      <w:r>
        <w:rPr>
          <w:rStyle w:val="Katex-mathml"/>
          <w:rFonts w:eastAsiaTheme="majorEastAsia"/>
        </w:rPr>
        <w:t>β0</w:t>
      </w:r>
      <w:r>
        <w:rPr>
          <w:rStyle w:val="Vlist-s"/>
          <w:rFonts w:eastAsiaTheme="majorEastAsia"/>
        </w:rPr>
        <w:t>​</w:t>
      </w:r>
      <w:r>
        <w:t>: Intercept (constant)</w:t>
      </w:r>
    </w:p>
    <w:p w14:paraId="000001F4">
      <w:pPr>
        <w:pStyle w:val="Normal(Web)"/>
        <w:spacing w:before="120" w:after="120" w:line="360" w:lineRule="auto"/>
        <w:jc w:val="both"/>
        <w:rPr/>
      </w:pPr>
      <w:r>
        <w:rPr>
          <w:rStyle w:val="Katex-mathml"/>
          <w:rFonts w:eastAsiaTheme="majorEastAsia"/>
        </w:rPr>
        <w:t>β</w:t>
      </w:r>
      <w:r>
        <w:rPr>
          <w:rStyle w:val="Katex-mathml"/>
          <w:rFonts w:eastAsiaTheme="majorEastAsia"/>
          <w:vertAlign w:val="subscript"/>
        </w:rPr>
        <w:t>1</w:t>
      </w:r>
      <w:r>
        <w:rPr>
          <w:rStyle w:val="Katex-mathml"/>
          <w:rFonts w:eastAsiaTheme="majorEastAsia"/>
        </w:rPr>
        <w:t>,β</w:t>
      </w:r>
      <w:r>
        <w:rPr>
          <w:rStyle w:val="Katex-mathml"/>
          <w:rFonts w:eastAsiaTheme="majorEastAsia"/>
          <w:vertAlign w:val="subscript"/>
        </w:rPr>
        <w:t>2</w:t>
      </w:r>
      <w:r>
        <w:rPr>
          <w:rStyle w:val="Katex-mathml"/>
          <w:rFonts w:eastAsiaTheme="majorEastAsia"/>
        </w:rPr>
        <w:t>,β</w:t>
      </w:r>
      <w:r>
        <w:rPr>
          <w:rStyle w:val="Katex-mathml"/>
          <w:rFonts w:eastAsiaTheme="majorEastAsia"/>
          <w:vertAlign w:val="subscript"/>
        </w:rPr>
        <w:t>3</w:t>
      </w:r>
      <w:r>
        <w:rPr>
          <w:rStyle w:val="Vlist-s"/>
          <w:rFonts w:eastAsiaTheme="majorEastAsia"/>
        </w:rPr>
        <w:t>​</w:t>
      </w:r>
      <w:r>
        <w:t>: Regression coefficients (effect of each predictor)</w:t>
      </w:r>
    </w:p>
    <w:p w14:paraId="000001F5">
      <w:pPr>
        <w:pStyle w:val="Normal(Web)"/>
        <w:spacing w:before="120" w:after="120" w:line="360" w:lineRule="auto"/>
        <w:jc w:val="both"/>
        <w:rPr/>
      </w:pPr>
      <w:r>
        <w:rPr>
          <w:rStyle w:val="Katex-mathml"/>
          <w:rFonts w:eastAsiaTheme="majorEastAsia"/>
        </w:rPr>
        <w:t>ε</w:t>
      </w:r>
      <w:r>
        <w:t>: Error term</w:t>
      </w:r>
    </w:p>
    <w:p w14:paraId="000001F6">
      <w:pPr>
        <w:pStyle w:val="Normal(Web)"/>
        <w:spacing w:before="120" w:after="120" w:line="360" w:lineRule="auto"/>
        <w:jc w:val="both"/>
        <w:rPr/>
      </w:pPr>
      <w:r>
        <w:rPr>
          <w:rStyle w:val="Emphasis"/>
          <w:i w:val="off"/>
        </w:rPr>
        <w:t>Forecasting Performance</w:t>
      </w:r>
      <w:r>
        <w:t xml:space="preserve"> as a </w:t>
      </w:r>
      <w:r>
        <w:rPr>
          <w:rStyle w:val="Strong"/>
          <w:rFonts w:eastAsiaTheme="majorEastAsia"/>
          <w:b w:val="off"/>
        </w:rPr>
        <w:t>Dependent Variable</w:t>
      </w:r>
      <w:r>
        <w:t xml:space="preserve"> measured through Likert-scale survey items assessing respondents’ perceptions of how effectively Gen-AI tools enhance forecasting accuracy.</w:t>
      </w:r>
    </w:p>
    <w:p w14:paraId="000001F7">
      <w:pPr>
        <w:pStyle w:val="Normal(Web)"/>
        <w:spacing w:before="120" w:after="120" w:line="360" w:lineRule="auto"/>
        <w:jc w:val="both"/>
        <w:rPr>
          <w:rStyle w:val="Strong"/>
          <w:rFonts w:eastAsiaTheme="majorEastAsia"/>
          <w:b w:val="off"/>
          <w:sz w:val="2"/>
        </w:rPr>
      </w:pPr>
    </w:p>
    <w:p w14:paraId="000001F8">
      <w:pPr>
        <w:pStyle w:val="Normal(Web)"/>
        <w:spacing w:before="120" w:after="120" w:line="360" w:lineRule="auto"/>
        <w:jc w:val="both"/>
        <w:rPr/>
      </w:pPr>
      <w:r>
        <w:rPr>
          <w:rStyle w:val="Strong"/>
          <w:rFonts w:eastAsiaTheme="majorEastAsia"/>
          <w:b w:val="off"/>
        </w:rPr>
        <w:t>Gen-AI Adoption</w:t>
      </w:r>
      <w:r>
        <w:t xml:space="preserve"> as an </w:t>
      </w:r>
      <w:r>
        <w:rPr>
          <w:rStyle w:val="Strong"/>
          <w:rFonts w:eastAsiaTheme="majorEastAsia"/>
          <w:b w:val="off"/>
        </w:rPr>
        <w:t>Independent Variable</w:t>
      </w:r>
      <w:r>
        <w:rPr>
          <w:rStyle w:val="Strong"/>
          <w:rFonts w:eastAsiaTheme="majorEastAsia"/>
        </w:rPr>
        <w:t xml:space="preserve"> </w:t>
      </w:r>
      <w:r>
        <w:t>measured using composite scores derived from survey responses on the institution's stage of adoption and application areas.</w:t>
      </w:r>
    </w:p>
    <w:p w14:paraId="000001F9">
      <w:pPr>
        <w:pStyle w:val="Normal(Web)"/>
        <w:spacing w:before="120" w:after="120" w:line="360" w:lineRule="auto"/>
        <w:jc w:val="both"/>
        <w:rPr>
          <w:rStyle w:val="Strong"/>
          <w:rFonts w:eastAsiaTheme="majorEastAsia"/>
          <w:b w:val="off"/>
          <w:sz w:val="2"/>
        </w:rPr>
      </w:pPr>
    </w:p>
    <w:p w14:paraId="000001FA">
      <w:pPr>
        <w:pStyle w:val="Normal(Web)"/>
        <w:spacing w:before="120" w:after="120" w:line="360" w:lineRule="auto"/>
        <w:jc w:val="both"/>
        <w:rPr/>
      </w:pPr>
      <w:r>
        <w:rPr>
          <w:rStyle w:val="Strong"/>
          <w:rFonts w:eastAsiaTheme="majorEastAsia"/>
          <w:b w:val="off"/>
        </w:rPr>
        <w:t>Institutional Readiness</w:t>
      </w:r>
      <w:r>
        <w:t xml:space="preserve"> as an </w:t>
      </w:r>
      <w:r>
        <w:rPr>
          <w:rStyle w:val="Strong"/>
          <w:rFonts w:eastAsiaTheme="majorEastAsia"/>
          <w:b w:val="off"/>
        </w:rPr>
        <w:t>Independent Variable</w:t>
      </w:r>
      <w:r>
        <w:t xml:space="preserve"> measured by aggregating items related to infrastructure, staff preparedness, data readiness, and strategic support.</w:t>
      </w:r>
    </w:p>
    <w:p w14:paraId="000001FB">
      <w:pPr>
        <w:pStyle w:val="Normal(Web)"/>
        <w:spacing w:before="120" w:after="120" w:line="360" w:lineRule="auto"/>
        <w:jc w:val="both"/>
        <w:rPr/>
      </w:pPr>
      <w:r>
        <w:rPr>
          <w:rStyle w:val="Strong"/>
          <w:rFonts w:eastAsiaTheme="majorEastAsia"/>
          <w:b w:val="off"/>
        </w:rPr>
        <w:t>Ethical Governance</w:t>
      </w:r>
      <w:r>
        <w:t xml:space="preserve"> as an </w:t>
      </w:r>
      <w:r>
        <w:rPr>
          <w:rStyle w:val="Strong"/>
          <w:rFonts w:eastAsiaTheme="majorEastAsia"/>
          <w:b w:val="off"/>
        </w:rPr>
        <w:t>Independent Variable</w:t>
      </w:r>
      <w:r>
        <w:t xml:space="preserve"> accessed via survey questions on the presence of governance frameworks, ethical guidelines, and compliance mechanisms for Gen-AI use.</w:t>
      </w:r>
    </w:p>
    <w:p w14:paraId="000001FC">
      <w:pPr>
        <w:pStyle w:val="Normal(Web)"/>
        <w:spacing w:before="120" w:after="120" w:line="360" w:lineRule="auto"/>
        <w:jc w:val="both"/>
        <w:rPr>
          <w:sz w:val="2"/>
        </w:rPr>
      </w:pPr>
    </w:p>
    <w:p w14:paraId="000001FD">
      <w:pPr>
        <w:pStyle w:val="Normal(Web)"/>
        <w:spacing w:before="120" w:after="120" w:line="360" w:lineRule="auto"/>
        <w:jc w:val="both"/>
        <w:rPr/>
      </w:pPr>
      <w:r>
        <w:t xml:space="preserve">All variables were measured on </w:t>
      </w:r>
      <w:r>
        <w:rPr>
          <w:rStyle w:val="Strong"/>
          <w:rFonts w:eastAsiaTheme="majorEastAsia"/>
          <w:b w:val="off"/>
        </w:rPr>
        <w:t>five-point Likert scales</w:t>
      </w:r>
      <w:r>
        <w:t>, standardized, and then aggregated into composite indices where applicable.</w:t>
      </w:r>
    </w:p>
    <w:p w14:paraId="000001FE">
      <w:pPr>
        <w:pStyle w:val="Normal(Web)"/>
        <w:spacing w:before="120" w:after="120" w:line="360" w:lineRule="auto"/>
        <w:jc w:val="both"/>
        <w:rPr>
          <w:sz w:val="2"/>
        </w:rPr>
      </w:pPr>
    </w:p>
    <w:p w14:paraId="000001FF">
      <w:pPr>
        <w:pStyle w:val="Normal(Web)"/>
        <w:spacing w:before="120" w:after="120" w:line="360" w:lineRule="auto"/>
        <w:jc w:val="both"/>
        <w:rPr/>
      </w:pPr>
      <w:r>
        <w:t xml:space="preserve">The regression model was executed using the </w:t>
      </w:r>
      <w:r>
        <w:rPr>
          <w:rStyle w:val="Strong"/>
          <w:rFonts w:eastAsiaTheme="majorEastAsia"/>
          <w:b w:val="off"/>
        </w:rPr>
        <w:t>Enter method</w:t>
      </w:r>
      <w:r>
        <w:t xml:space="preserve"> in SPSS, whereby all predictors were entered simultaneously. This approach assessed the </w:t>
      </w:r>
      <w:r>
        <w:rPr>
          <w:rStyle w:val="Strong"/>
          <w:rFonts w:eastAsiaTheme="majorEastAsia"/>
          <w:b w:val="off"/>
        </w:rPr>
        <w:t>individual and combined effects</w:t>
      </w:r>
      <w:r>
        <w:t xml:space="preserve"> of the independent variables on forecasting performance.</w:t>
      </w:r>
    </w:p>
    <w:p w14:paraId="00000200">
      <w:pPr>
        <w:pStyle w:val="Normal(Web)"/>
        <w:spacing w:before="120" w:after="120" w:line="360" w:lineRule="auto"/>
        <w:jc w:val="both"/>
        <w:rPr/>
      </w:pPr>
      <w:r>
        <w:t>Model diagnostics included:</w:t>
      </w:r>
    </w:p>
    <w:p w14:paraId="00000201">
      <w:pPr>
        <w:pStyle w:val="Normal(Web)"/>
        <w:numPr>
          <w:ilvl w:val="0"/>
          <w:numId w:val="5"/>
        </w:numPr>
        <w:spacing w:before="120" w:after="120" w:line="360" w:lineRule="auto"/>
        <w:ind w:hanging="720"/>
        <w:jc w:val="both"/>
        <w:rPr/>
      </w:pPr>
      <w:r>
        <w:rPr>
          <w:rStyle w:val="Strong"/>
          <w:rFonts w:eastAsiaTheme="majorEastAsia"/>
          <w:b w:val="off"/>
        </w:rPr>
        <w:t>R and R² values</w:t>
      </w:r>
      <w:r>
        <w:t xml:space="preserve"> to determine the strength and explanatory power of the model.</w:t>
      </w:r>
    </w:p>
    <w:p w14:paraId="00000202">
      <w:pPr>
        <w:pStyle w:val="Normal(Web)"/>
        <w:numPr>
          <w:ilvl w:val="0"/>
          <w:numId w:val="5"/>
        </w:numPr>
        <w:spacing w:before="120" w:after="120" w:line="360" w:lineRule="auto"/>
        <w:ind w:hanging="720"/>
        <w:jc w:val="both"/>
        <w:rPr/>
      </w:pPr>
      <w:r>
        <w:rPr>
          <w:rStyle w:val="Strong"/>
          <w:rFonts w:eastAsiaTheme="majorEastAsia"/>
          <w:b w:val="off"/>
        </w:rPr>
        <w:t>ANOVA</w:t>
      </w:r>
      <w:r>
        <w:t xml:space="preserve"> to test the statistical significance of the overall model.</w:t>
      </w:r>
    </w:p>
    <w:p w14:paraId="00000203">
      <w:pPr>
        <w:pStyle w:val="Normal(Web)"/>
        <w:numPr>
          <w:ilvl w:val="0"/>
          <w:numId w:val="5"/>
        </w:numPr>
        <w:spacing w:before="120" w:after="120" w:line="360" w:lineRule="auto"/>
        <w:ind w:hanging="720"/>
        <w:jc w:val="both"/>
        <w:rPr/>
      </w:pPr>
      <w:r>
        <w:rPr>
          <w:rStyle w:val="Strong"/>
          <w:rFonts w:eastAsiaTheme="majorEastAsia"/>
          <w:b w:val="off"/>
        </w:rPr>
        <w:t>Regression coefficients (B, β)</w:t>
      </w:r>
      <w:r>
        <w:rPr>
          <w:rStyle w:val="Strong"/>
          <w:rFonts w:eastAsiaTheme="majorEastAsia"/>
          <w:b w:val="off"/>
        </w:rPr>
        <w:t xml:space="preserve"> </w:t>
      </w:r>
      <w:r>
        <w:t>and</w:t>
      </w:r>
      <w:r>
        <w:rPr>
          <w:b/>
        </w:rPr>
        <w:t xml:space="preserve"> </w:t>
      </w:r>
      <w:r>
        <w:rPr>
          <w:rStyle w:val="Strong"/>
          <w:rFonts w:eastAsiaTheme="majorEastAsia"/>
          <w:b w:val="off"/>
        </w:rPr>
        <w:t>p-values</w:t>
      </w:r>
      <w:r>
        <w:t xml:space="preserve"> to assess the contribution of each predictor.</w:t>
      </w:r>
    </w:p>
    <w:p w14:paraId="00000204">
      <w:pPr>
        <w:pStyle w:val="Normal(Web)"/>
        <w:spacing w:before="120" w:after="120" w:line="360" w:lineRule="auto"/>
        <w:jc w:val="both"/>
        <w:rPr>
          <w:sz w:val="2"/>
        </w:rPr>
      </w:pPr>
    </w:p>
    <w:p w14:paraId="00000205">
      <w:pPr>
        <w:pStyle w:val="Normal(Web)"/>
        <w:spacing w:before="120" w:after="120" w:line="360" w:lineRule="auto"/>
        <w:jc w:val="both"/>
        <w:rPr/>
      </w:pPr>
      <w:r>
        <w:t>This analysis provided empirical evidence on which organizational factors significantly influence the effectiveness of Gen-AI in forecasting. All findings were visualised using charts, graphs, and summary tables produced in SPSS and Microsoft Excel, where relevant, effect sizes and confidence intervals was reported alongside p-values to enhance interpretability and practical significance (Cohen, 1988).</w:t>
      </w:r>
    </w:p>
    <w:p w14:paraId="00000206">
      <w:pPr>
        <w:spacing w:before="120" w:after="120" w:line="360" w:lineRule="auto"/>
        <w:jc w:val="both"/>
        <w:rPr>
          <w:rFonts w:ascii="Times New Roman" w:cs="Times New Roman" w:hAnsi="Times New Roman"/>
          <w:b/>
          <w:bCs/>
          <w:sz w:val="2"/>
        </w:rPr>
      </w:pPr>
    </w:p>
    <w:p w14:paraId="00000207">
      <w:pPr>
        <w:spacing w:before="120" w:after="120" w:line="360" w:lineRule="auto"/>
        <w:jc w:val="both"/>
        <w:rPr>
          <w:rFonts w:ascii="Times New Roman" w:cs="Times New Roman" w:hAnsi="Times New Roman"/>
          <w:b/>
          <w:bCs/>
        </w:rPr>
      </w:pPr>
      <w:r>
        <w:rPr>
          <w:rFonts w:ascii="Times New Roman" w:cs="Times New Roman" w:hAnsi="Times New Roman"/>
          <w:b/>
          <w:bCs/>
        </w:rPr>
        <w:t>3.6 Ethical Considerations</w:t>
      </w:r>
    </w:p>
    <w:p w14:paraId="00000208">
      <w:pPr>
        <w:spacing w:before="120" w:after="120" w:line="360" w:lineRule="auto"/>
        <w:jc w:val="both"/>
        <w:rPr>
          <w:rFonts w:ascii="Times New Roman" w:cs="Times New Roman" w:hAnsi="Times New Roman"/>
        </w:rPr>
      </w:pPr>
      <w:r>
        <w:rPr>
          <w:rFonts w:ascii="Times New Roman" w:cs="Times New Roman" w:hAnsi="Times New Roman"/>
        </w:rPr>
        <w:t>This study will comply fully with York St John University’s ethical guidelines, with formal approval to be obtained from the Ethics Committee before any data collection begins. Ethical compliance is essential in research involving human participants and sensitive institutional data, ensuring participant welfare, informed consent, and institutional accountability (Resnik, 2018; BPS, 2021; Israel &amp; Hay, 2006).</w:t>
      </w:r>
    </w:p>
    <w:p w14:paraId="00000209">
      <w:pPr>
        <w:spacing w:before="120" w:after="120" w:line="360" w:lineRule="auto"/>
        <w:jc w:val="both"/>
        <w:rPr>
          <w:rFonts w:ascii="Times New Roman" w:cs="Times New Roman" w:hAnsi="Times New Roman"/>
          <w:sz w:val="2"/>
        </w:rPr>
      </w:pPr>
    </w:p>
    <w:p w14:paraId="0000020A">
      <w:pPr>
        <w:spacing w:before="120" w:after="120" w:line="360" w:lineRule="auto"/>
        <w:jc w:val="both"/>
        <w:rPr>
          <w:rFonts w:ascii="Times New Roman" w:cs="Times New Roman" w:hAnsi="Times New Roman"/>
        </w:rPr>
      </w:pPr>
      <w:r>
        <w:rPr>
          <w:rFonts w:ascii="Times New Roman" w:cs="Times New Roman" w:hAnsi="Times New Roman"/>
        </w:rPr>
        <w:t>All participants will receive a detailed Participant Information Sheet embedded at the start of the online questionnaire. This will explain the study’s purpose, participation requirements, potential risks, and data protection measures. In line with ESRC (2023) guidance, informed digital consent will be obtained via an agreement checkbox, with consent records securely stored, including anonymised identifiers and timestamps, in accordance with university policy.</w:t>
      </w:r>
    </w:p>
    <w:p w14:paraId="0000020B">
      <w:pPr>
        <w:spacing w:before="120" w:after="120" w:line="360" w:lineRule="auto"/>
        <w:jc w:val="both"/>
        <w:rPr>
          <w:rFonts w:ascii="Times New Roman" w:cs="Times New Roman" w:hAnsi="Times New Roman"/>
        </w:rPr>
      </w:pPr>
      <w:r>
        <w:rPr>
          <w:rFonts w:ascii="Times New Roman" w:cs="Times New Roman" w:hAnsi="Times New Roman"/>
        </w:rPr>
        <w:t>To maintain anonymity and confidentiality, pseudonyms will be used, and all data will be stored in encrypted, password-protected files. Only the primary researcher and supervisory team will have access to raw data, ensuring compliance with GDPR and the UK Data Protection Act (ICO, 2021). Given the sensitivity of AI adoption in financial institutions, such measures are critical to protect organisational privacy and participant identities (Saunders et al., 2019).</w:t>
      </w:r>
    </w:p>
    <w:p w14:paraId="0000020C">
      <w:pPr>
        <w:spacing w:before="120" w:after="120" w:line="360" w:lineRule="auto"/>
        <w:jc w:val="both"/>
        <w:rPr>
          <w:rFonts w:ascii="Times New Roman" w:cs="Times New Roman" w:hAnsi="Times New Roman"/>
          <w:sz w:val="2"/>
        </w:rPr>
      </w:pPr>
    </w:p>
    <w:p w14:paraId="0000020D">
      <w:pPr>
        <w:spacing w:before="120" w:after="120" w:line="360" w:lineRule="auto"/>
        <w:jc w:val="both"/>
        <w:rPr>
          <w:rFonts w:ascii="Times New Roman" w:cs="Times New Roman" w:hAnsi="Times New Roman"/>
        </w:rPr>
      </w:pPr>
      <w:r>
        <w:rPr>
          <w:rFonts w:ascii="Times New Roman" w:cs="Times New Roman" w:hAnsi="Times New Roman"/>
        </w:rPr>
        <w:t>The study will also address power dynamics, particularly when engaging senior professionals. Reflexivity will guide question design to avoid discomfort or perceived coercion, with clear assurances that participation is voluntary and confidential (Tracy, 2010).</w:t>
      </w:r>
    </w:p>
    <w:p w14:paraId="0000020E">
      <w:pPr>
        <w:spacing w:before="120" w:after="120" w:line="360" w:lineRule="auto"/>
        <w:jc w:val="both"/>
        <w:rPr>
          <w:rFonts w:ascii="Times New Roman" w:cs="Times New Roman" w:hAnsi="Times New Roman"/>
          <w:sz w:val="2"/>
        </w:rPr>
      </w:pPr>
    </w:p>
    <w:p w14:paraId="0000020F">
      <w:pPr>
        <w:spacing w:before="120" w:after="120" w:line="360" w:lineRule="auto"/>
        <w:jc w:val="both"/>
        <w:rPr>
          <w:rFonts w:ascii="Times New Roman" w:cs="Times New Roman" w:hAnsi="Times New Roman"/>
        </w:rPr>
      </w:pPr>
      <w:r>
        <w:rPr>
          <w:rFonts w:ascii="Times New Roman" w:cs="Times New Roman" w:hAnsi="Times New Roman"/>
        </w:rPr>
        <w:t>Finally, cultural sensitivity will be observed throughout the research process. As advised by the British Academy (2017), awareness of local norms and institutional contexts will inform instrument design and data interpretation, ensuring respect for participant backgrounds and values within Nigerian financial institutions.</w:t>
      </w:r>
    </w:p>
    <w:p w14:paraId="00000210">
      <w:pPr>
        <w:spacing w:before="120" w:after="120" w:line="360" w:lineRule="auto"/>
        <w:jc w:val="both"/>
        <w:rPr>
          <w:rFonts w:ascii="Times New Roman" w:cs="Times New Roman" w:hAnsi="Times New Roman"/>
          <w:b/>
          <w:bCs/>
          <w:sz w:val="2"/>
        </w:rPr>
      </w:pPr>
    </w:p>
    <w:p w14:paraId="00000211">
      <w:pPr>
        <w:spacing w:before="120" w:after="120" w:line="360" w:lineRule="auto"/>
        <w:jc w:val="both"/>
        <w:rPr>
          <w:rFonts w:ascii="Times New Roman" w:cs="Times New Roman" w:hAnsi="Times New Roman"/>
          <w:b/>
          <w:bCs/>
        </w:rPr>
      </w:pPr>
      <w:r>
        <w:rPr>
          <w:rFonts w:ascii="Times New Roman" w:cs="Times New Roman" w:hAnsi="Times New Roman"/>
          <w:b/>
          <w:bCs/>
        </w:rPr>
        <w:t>3.7 Limitations of the Research</w:t>
      </w:r>
    </w:p>
    <w:p w14:paraId="00000212">
      <w:pPr>
        <w:spacing w:before="120" w:after="120" w:line="360" w:lineRule="auto"/>
        <w:jc w:val="both"/>
        <w:rPr>
          <w:rFonts w:ascii="Times New Roman" w:cs="Times New Roman" w:hAnsi="Times New Roman"/>
        </w:rPr>
      </w:pPr>
      <w:r>
        <w:rPr>
          <w:rFonts w:ascii="Times New Roman" w:cs="Times New Roman" w:hAnsi="Times New Roman"/>
        </w:rPr>
        <w:t>Acknowledging limitations enhances the transparency and credibility of research findings (Saunders et al., 2019). While this study adopts a robust quantitative design to examine the role of Generative AI (Gen-AI) in investment risk forecasting in Nigeria’s financial sector, several constraints may affect the generalisability and interpretive depth of its findings.</w:t>
      </w:r>
    </w:p>
    <w:p w14:paraId="00000213">
      <w:pPr>
        <w:spacing w:before="120" w:after="120" w:line="360" w:lineRule="auto"/>
        <w:jc w:val="both"/>
        <w:rPr>
          <w:rFonts w:ascii="Times New Roman" w:cs="Times New Roman" w:hAnsi="Times New Roman"/>
          <w:sz w:val="2"/>
        </w:rPr>
      </w:pPr>
    </w:p>
    <w:p w14:paraId="00000214">
      <w:pPr>
        <w:spacing w:before="120" w:after="120" w:line="360" w:lineRule="auto"/>
        <w:jc w:val="both"/>
        <w:rPr>
          <w:rFonts w:ascii="Times New Roman" w:cs="Times New Roman" w:hAnsi="Times New Roman"/>
        </w:rPr>
      </w:pPr>
      <w:r>
        <w:rPr>
          <w:rFonts w:ascii="Times New Roman" w:cs="Times New Roman" w:hAnsi="Times New Roman"/>
        </w:rPr>
        <w:t>Firstly, the use of a cross-sectional survey captures perceptions at a single point in time, limiting the ability to observe changes in Gen-AI adoption over time (Bryman &amp; Bell, 2015). A longitudinal approach, though more insightful for tracking evolving practices, was not feasible within the constraints of a master’s-level study.</w:t>
      </w:r>
    </w:p>
    <w:p w14:paraId="00000215">
      <w:pPr>
        <w:spacing w:before="120" w:after="120" w:line="360" w:lineRule="auto"/>
        <w:jc w:val="both"/>
        <w:rPr>
          <w:rFonts w:ascii="Times New Roman" w:cs="Times New Roman" w:hAnsi="Times New Roman"/>
          <w:sz w:val="2"/>
        </w:rPr>
      </w:pPr>
    </w:p>
    <w:p w14:paraId="00000216">
      <w:pPr>
        <w:spacing w:before="120" w:after="120" w:line="360" w:lineRule="auto"/>
        <w:jc w:val="both"/>
        <w:rPr>
          <w:rFonts w:ascii="Times New Roman" w:cs="Times New Roman" w:hAnsi="Times New Roman"/>
        </w:rPr>
      </w:pPr>
      <w:r>
        <w:rPr>
          <w:rFonts w:ascii="Times New Roman" w:cs="Times New Roman" w:hAnsi="Times New Roman"/>
        </w:rPr>
        <w:t>Secondly, data will be gathered through self-reported questionnaires, which are prone to biases such as social desirability or misinterpretation of items (Podsakoff et al., 2003). While anonymity is assured to mitigate these risks, the accuracy of responses may still be influenced by personal or institutional sensitivities.</w:t>
      </w:r>
    </w:p>
    <w:p w14:paraId="00000217">
      <w:pPr>
        <w:spacing w:before="120" w:after="120" w:line="360" w:lineRule="auto"/>
        <w:jc w:val="both"/>
        <w:rPr>
          <w:rFonts w:ascii="Times New Roman" w:cs="Times New Roman" w:hAnsi="Times New Roman"/>
          <w:sz w:val="2"/>
        </w:rPr>
      </w:pPr>
    </w:p>
    <w:p w14:paraId="00000218">
      <w:pPr>
        <w:spacing w:before="120" w:after="120" w:line="360" w:lineRule="auto"/>
        <w:jc w:val="both"/>
        <w:rPr>
          <w:rFonts w:ascii="Times New Roman" w:cs="Times New Roman" w:hAnsi="Times New Roman"/>
        </w:rPr>
      </w:pPr>
      <w:r>
        <w:rPr>
          <w:rFonts w:ascii="Times New Roman" w:cs="Times New Roman" w:hAnsi="Times New Roman"/>
        </w:rPr>
        <w:t>Thirdly, the use of non-probability sampling</w:t>
      </w:r>
      <w:r>
        <w:rPr>
          <w:rFonts w:ascii="Times New Roman" w:cs="Times New Roman" w:hAnsi="Times New Roman"/>
        </w:rPr>
        <w:t xml:space="preserve"> </w:t>
      </w:r>
      <w:r>
        <w:rPr>
          <w:rFonts w:ascii="Times New Roman" w:cs="Times New Roman" w:hAnsi="Times New Roman"/>
        </w:rPr>
        <w:t>primarily purposive and snowball techniques,</w:t>
      </w:r>
      <w:r>
        <w:rPr>
          <w:rFonts w:ascii="Times New Roman" w:cs="Times New Roman" w:hAnsi="Times New Roman"/>
        </w:rPr>
        <w:t xml:space="preserve"> </w:t>
      </w:r>
      <w:r>
        <w:rPr>
          <w:rFonts w:ascii="Times New Roman" w:cs="Times New Roman" w:hAnsi="Times New Roman"/>
        </w:rPr>
        <w:t xml:space="preserve">may limit the external validity of findings (Etikan, Musa &amp; Alkassim, 2016). The sample may </w:t>
      </w:r>
      <w:r>
        <w:rPr>
          <w:rFonts w:ascii="Times New Roman" w:cs="Times New Roman" w:hAnsi="Times New Roman"/>
        </w:rPr>
        <w:t>under represent</w:t>
      </w:r>
      <w:r>
        <w:rPr>
          <w:rFonts w:ascii="Times New Roman" w:cs="Times New Roman" w:hAnsi="Times New Roman"/>
        </w:rPr>
        <w:t xml:space="preserve"> certain institution types or regions, particularly those with lower digital maturity or Gen-AI exposure.</w:t>
      </w:r>
    </w:p>
    <w:p w14:paraId="00000219">
      <w:pPr>
        <w:spacing w:before="120" w:after="120" w:line="360" w:lineRule="auto"/>
        <w:jc w:val="both"/>
        <w:rPr>
          <w:rFonts w:ascii="Times New Roman" w:cs="Times New Roman" w:hAnsi="Times New Roman"/>
          <w:sz w:val="2"/>
        </w:rPr>
      </w:pPr>
    </w:p>
    <w:p w14:paraId="0000021A">
      <w:pPr>
        <w:spacing w:before="120" w:after="120" w:line="360" w:lineRule="auto"/>
        <w:jc w:val="both"/>
        <w:rPr>
          <w:rFonts w:ascii="Times New Roman" w:cs="Times New Roman" w:hAnsi="Times New Roman"/>
        </w:rPr>
      </w:pPr>
      <w:r>
        <w:rPr>
          <w:rFonts w:ascii="Times New Roman" w:cs="Times New Roman" w:hAnsi="Times New Roman"/>
        </w:rPr>
        <w:t>Additionally, despite using validated constructs from established models, some survey items may not fully capture the evolving nature of Gen-AI adoption, especially in a context where its application is still emerging (Dwivedi et al., 2021). As such, participants may provide speculative rather than experience-based responses, affecting construct validity.</w:t>
      </w:r>
    </w:p>
    <w:p w14:paraId="0000021B">
      <w:pPr>
        <w:spacing w:before="120" w:after="120" w:line="360" w:lineRule="auto"/>
        <w:jc w:val="both"/>
        <w:rPr>
          <w:rFonts w:ascii="Times New Roman" w:cs="Times New Roman" w:hAnsi="Times New Roman"/>
          <w:sz w:val="2"/>
        </w:rPr>
      </w:pPr>
    </w:p>
    <w:p w14:paraId="0000021C">
      <w:pPr>
        <w:spacing w:before="120" w:after="120" w:line="360" w:lineRule="auto"/>
        <w:jc w:val="both"/>
        <w:rPr>
          <w:rFonts w:ascii="Times New Roman" w:cs="Times New Roman" w:hAnsi="Times New Roman"/>
        </w:rPr>
      </w:pPr>
      <w:r>
        <w:rPr>
          <w:rFonts w:ascii="Times New Roman" w:cs="Times New Roman" w:hAnsi="Times New Roman"/>
        </w:rPr>
        <w:t>The exclusive reliance on quantitative methods further limits contextual depth. While this enhances statistical clarity, it restricts exploration of individual motivations, organisational culture, and interpretive nuance. A mixed-methods design could have addressed this gap but was beyond the scope of the revised research framework.</w:t>
      </w:r>
    </w:p>
    <w:p w14:paraId="0000021D">
      <w:pPr>
        <w:spacing w:before="120" w:after="120" w:line="360" w:lineRule="auto"/>
        <w:jc w:val="both"/>
        <w:rPr>
          <w:rFonts w:ascii="Times New Roman" w:cs="Times New Roman" w:hAnsi="Times New Roman"/>
          <w:sz w:val="2"/>
        </w:rPr>
      </w:pPr>
    </w:p>
    <w:p w14:paraId="0000021E">
      <w:pPr>
        <w:spacing w:before="120" w:after="120" w:line="360" w:lineRule="auto"/>
        <w:jc w:val="both"/>
        <w:rPr>
          <w:rFonts w:ascii="Times New Roman" w:cs="Times New Roman" w:hAnsi="Times New Roman"/>
        </w:rPr>
      </w:pPr>
      <w:r>
        <w:rPr>
          <w:rFonts w:ascii="Times New Roman" w:cs="Times New Roman" w:hAnsi="Times New Roman"/>
        </w:rPr>
        <w:t>Lastly, institutional barriers may affect participation. Given the novelty and sensitivity surrounding Gen-AI, some professionals may decline involvement or provide guarded responses despite assurances of confidentiality. These factors may influence sample size and the diversity of perspectives captured.</w:t>
      </w:r>
    </w:p>
    <w:p w14:paraId="0000021F">
      <w:pPr>
        <w:spacing w:before="120" w:after="120" w:line="360" w:lineRule="auto"/>
        <w:jc w:val="both"/>
        <w:rPr>
          <w:rFonts w:ascii="Times New Roman" w:cs="Times New Roman" w:hAnsi="Times New Roman"/>
          <w:b/>
          <w:bCs/>
          <w:sz w:val="2"/>
        </w:rPr>
      </w:pPr>
    </w:p>
    <w:p w14:paraId="00000220">
      <w:pPr>
        <w:spacing w:before="120" w:after="120" w:line="360" w:lineRule="auto"/>
        <w:jc w:val="both"/>
        <w:rPr>
          <w:rFonts w:ascii="Times New Roman" w:cs="Times New Roman" w:hAnsi="Times New Roman"/>
          <w:b/>
          <w:bCs/>
        </w:rPr>
      </w:pPr>
      <w:r>
        <w:rPr>
          <w:rFonts w:ascii="Times New Roman" w:cs="Times New Roman" w:hAnsi="Times New Roman"/>
          <w:b/>
          <w:bCs/>
        </w:rPr>
        <w:t>3.8 Chapter Summary</w:t>
      </w:r>
    </w:p>
    <w:p w14:paraId="00000221">
      <w:pPr>
        <w:spacing w:before="120" w:after="120" w:line="360" w:lineRule="auto"/>
        <w:jc w:val="both"/>
        <w:rPr>
          <w:rFonts w:ascii="Times New Roman" w:cs="Times New Roman" w:hAnsi="Times New Roman"/>
        </w:rPr>
      </w:pPr>
      <w:r>
        <w:rPr>
          <w:rFonts w:ascii="Times New Roman" w:cs="Times New Roman" w:hAnsi="Times New Roman"/>
        </w:rPr>
        <w:t>This chapter outlined the methodological framework for investigating the role of Generative AI in enhancing investment risk forecasting in Nigerian financial institutions. It employed a positivist research philosophy and a quantitative, cross-sectional survey design to ensure objectivity, generalisability, and replicability (Creswell, 2014). The chapter justified the use of structured questionnaires as the primary data collection instrument, which were distributed via Qualtrics to gather standardised responses from a purposive sample of financial professionals, including analysts, IT officers, and managers.</w:t>
      </w:r>
    </w:p>
    <w:p w14:paraId="00000222">
      <w:pPr>
        <w:spacing w:before="120" w:after="120" w:line="360" w:lineRule="auto"/>
        <w:jc w:val="both"/>
        <w:rPr>
          <w:rFonts w:ascii="Times New Roman" w:cs="Times New Roman" w:hAnsi="Times New Roman"/>
          <w:sz w:val="2"/>
        </w:rPr>
      </w:pPr>
    </w:p>
    <w:p w14:paraId="00000223">
      <w:pPr>
        <w:spacing w:before="120" w:after="120" w:line="360" w:lineRule="auto"/>
        <w:jc w:val="both"/>
        <w:rPr>
          <w:rFonts w:ascii="Times New Roman" w:cs="Times New Roman" w:hAnsi="Times New Roman"/>
        </w:rPr>
      </w:pPr>
      <w:r>
        <w:rPr>
          <w:rFonts w:ascii="Times New Roman" w:cs="Times New Roman" w:hAnsi="Times New Roman"/>
        </w:rPr>
        <w:t>The instrument was grounded in established frameworks; TAM, DOI, and RBV, and operationalised through Likert-scale items drawn from validated studies (Davis, 1989; Rogers, 2003; Barney, 1991). Data analysis procedures included Exploratory Factor Analysis (EFA) using Principal Component Analysis with Varimax rotation to confirm construct validity and reduce dimensionality (Hair et al., 2014; Field, 2018). Reliability was assessed via Cronbach’s alpha, followed by correlation and multiple regression analyses to examine the predictive influence of organisational factors on forecasting performance. The techniques ensure robust interpretation of quantitative patterns in Gen-AI integration.</w:t>
      </w:r>
    </w:p>
    <w:p w14:paraId="00000224">
      <w:pPr>
        <w:spacing w:before="120" w:after="120" w:line="360" w:lineRule="auto"/>
        <w:jc w:val="both"/>
        <w:rPr>
          <w:rFonts w:ascii="Times New Roman" w:cs="Times New Roman" w:hAnsi="Times New Roman"/>
        </w:rPr>
      </w:pPr>
      <w:r>
        <w:rPr>
          <w:rFonts w:ascii="Times New Roman" w:cs="Times New Roman" w:hAnsi="Times New Roman"/>
        </w:rPr>
        <w:t xml:space="preserve">Ethical compliance was upheld through informed digital consent, participant anonymity, and data protection in line with York St John University and GDPR standards. The next chapter will present and discuss the empirical findings in line with the research </w:t>
      </w:r>
      <w:r>
        <w:rPr>
          <w:rFonts w:ascii="Times New Roman" w:cs="Times New Roman" w:hAnsi="Times New Roman"/>
        </w:rPr>
        <w:t>objectives</w:t>
      </w:r>
      <w:r>
        <w:rPr>
          <w:rFonts w:ascii="Times New Roman" w:cs="Times New Roman" w:hAnsi="Times New Roman"/>
        </w:rPr>
        <w:t>, offering statistical insights into the effectiveness, challenges, and enabling conditions of Gen-AI in the Nigerian financial sector.</w:t>
      </w:r>
    </w:p>
    <w:p w14:paraId="00000225">
      <w:pPr>
        <w:jc w:val="both"/>
        <w:rPr>
          <w:rFonts w:ascii="Times New Roman" w:cs="Times New Roman" w:hAnsi="Times New Roman"/>
        </w:rPr>
      </w:pPr>
    </w:p>
    <w:p w14:paraId="00000226">
      <w:pPr>
        <w:jc w:val="both"/>
        <w:rPr>
          <w:rFonts w:ascii="Times New Roman" w:cs="Times New Roman" w:hAnsi="Times New Roman"/>
        </w:rPr>
      </w:pPr>
    </w:p>
    <w:p w14:paraId="00000227">
      <w:pPr>
        <w:jc w:val="center"/>
        <w:rPr>
          <w:rFonts w:ascii="Times New Roman" w:cs="Times New Roman" w:hAnsi="Times New Roman"/>
        </w:rPr>
      </w:pPr>
    </w:p>
    <w:p w14:paraId="00000228">
      <w:pPr>
        <w:spacing w:before="120" w:after="120" w:line="360" w:lineRule="auto"/>
        <w:jc w:val="both"/>
        <w:rPr>
          <w:rFonts w:ascii="Times New Roman" w:cs="Times New Roman" w:hAnsi="Times New Roman"/>
          <w:b/>
          <w:bCs/>
        </w:rPr>
      </w:pPr>
      <w:r>
        <w:rPr>
          <w:rFonts w:ascii="Times New Roman" w:cs="Times New Roman" w:hAnsi="Times New Roman"/>
          <w:b/>
          <w:bCs/>
        </w:rPr>
        <w:t>CHAPTER FOUR</w:t>
      </w:r>
      <w:r>
        <w:rPr>
          <w:rFonts w:ascii="Times New Roman" w:cs="Times New Roman" w:hAnsi="Times New Roman"/>
          <w:b/>
          <w:bCs/>
        </w:rPr>
        <w:t xml:space="preserve">: </w:t>
      </w:r>
      <w:r>
        <w:rPr>
          <w:rFonts w:ascii="Times New Roman" w:cs="Times New Roman" w:hAnsi="Times New Roman"/>
          <w:b/>
          <w:bCs/>
        </w:rPr>
        <w:t xml:space="preserve">PRESENTATION AND DISCUSSION OF FINDINGS </w:t>
      </w:r>
    </w:p>
    <w:p w14:paraId="00000229">
      <w:pPr>
        <w:spacing w:before="120" w:after="120" w:line="360" w:lineRule="auto"/>
        <w:jc w:val="both"/>
        <w:rPr>
          <w:rFonts w:ascii="Times New Roman" w:cs="Times New Roman" w:hAnsi="Times New Roman"/>
          <w:b/>
          <w:bCs/>
        </w:rPr>
      </w:pPr>
      <w:r>
        <w:rPr>
          <w:rFonts w:ascii="Times New Roman" w:cs="Times New Roman" w:hAnsi="Times New Roman"/>
          <w:b/>
          <w:bCs/>
        </w:rPr>
        <w:t xml:space="preserve">4.0 Chapter Overview </w:t>
      </w:r>
    </w:p>
    <w:p w14:paraId="0000022A">
      <w:pPr>
        <w:spacing w:before="120" w:after="120" w:line="360" w:lineRule="auto"/>
        <w:jc w:val="both"/>
        <w:rPr>
          <w:rFonts w:ascii="Times New Roman" w:cs="Times New Roman" w:hAnsi="Times New Roman"/>
        </w:rPr>
      </w:pPr>
      <w:r>
        <w:rPr>
          <w:rFonts w:ascii="Times New Roman" w:cs="Times New Roman" w:hAnsi="Times New Roman"/>
        </w:rPr>
        <w:t>This chapter presents and analyses the empirical findings on Generative AI (Gen-AI) adoption and its role in investment risk forecasting within Nigerian financial institutions. The discussion is structured around the four research objectives, supported by descriptive statistics, correlation, and regression analyses. Rather than simply reporting figures, the analysis interrogates the significance of adoption levels, the drivers of forecasting performance, and the challenges that shape integration in the Nigerian context.</w:t>
      </w:r>
    </w:p>
    <w:p w14:paraId="0000022B">
      <w:pPr>
        <w:spacing w:before="120" w:after="120" w:line="360" w:lineRule="auto"/>
        <w:jc w:val="both"/>
        <w:rPr>
          <w:rFonts w:ascii="Times New Roman" w:cs="Times New Roman" w:hAnsi="Times New Roman"/>
          <w:b/>
          <w:bCs/>
          <w:sz w:val="2"/>
        </w:rPr>
      </w:pPr>
    </w:p>
    <w:p w14:paraId="0000022C">
      <w:pPr>
        <w:spacing w:before="120" w:after="120" w:line="360" w:lineRule="auto"/>
        <w:jc w:val="both"/>
        <w:rPr>
          <w:rFonts w:ascii="Times New Roman" w:cs="Times New Roman" w:hAnsi="Times New Roman"/>
          <w:b/>
          <w:bCs/>
        </w:rPr>
      </w:pPr>
      <w:r>
        <w:rPr>
          <w:rFonts w:ascii="Times New Roman" w:cs="Times New Roman" w:hAnsi="Times New Roman"/>
          <w:b/>
          <w:bCs/>
        </w:rPr>
        <w:t xml:space="preserve">4.1 Response Rate and Demographic Profile of Respondents </w:t>
      </w:r>
    </w:p>
    <w:p w14:paraId="0000022D">
      <w:pPr>
        <w:spacing w:before="120" w:after="120" w:line="360" w:lineRule="auto"/>
        <w:jc w:val="both"/>
        <w:rPr>
          <w:rFonts w:ascii="Times New Roman" w:cs="Times New Roman" w:hAnsi="Times New Roman"/>
          <w:bCs/>
        </w:rPr>
      </w:pPr>
      <w:r>
        <w:rPr>
          <w:rFonts w:ascii="Times New Roman" w:cs="Times New Roman" w:hAnsi="Times New Roman"/>
          <w:bCs/>
        </w:rPr>
        <w:t>A total of 254 valid responses were analysed, representing a 73% response rate. This high level of engagement strengthens the reliability of the findings. The demographic spread shows that the majority of respondents were aged 25–44, with a near-balanced gender split and diverse professional roles across risk analysis, data science, and compliance. Importantly, over half had between one and seven years of financial sector experience, reflecting a workforce that is young, digitally inclined, yet still developing deep expertise. The representation across banks, investment firms, regulatory bodies, and FinTechs ensures that the findings capture perspectives from both established institutions and newer, technology-driven entrants.</w:t>
      </w:r>
    </w:p>
    <w:p w14:paraId="0000022E">
      <w:pPr>
        <w:jc w:val="both"/>
        <w:rPr>
          <w:rFonts w:ascii="Times New Roman" w:cs="Times New Roman" w:hAnsi="Times New Roman"/>
          <w:bCs/>
          <w:sz w:val="2"/>
        </w:rPr>
      </w:pPr>
    </w:p>
    <w:p w14:paraId="0000022F">
      <w:pPr>
        <w:jc w:val="both"/>
        <w:rPr>
          <w:rFonts w:ascii="Times New Roman" w:cs="Times New Roman" w:hAnsi="Times New Roman"/>
          <w:b/>
          <w:bCs/>
        </w:rPr>
      </w:pPr>
      <w:r>
        <w:rPr>
          <w:rFonts w:ascii="Times New Roman" w:cs="Times New Roman" w:hAnsi="Times New Roman"/>
          <w:b/>
          <w:bCs/>
        </w:rPr>
        <w:t xml:space="preserve">Table 4.1:  The response rate of survey instrument  </w:t>
      </w:r>
    </w:p>
    <w:tbl>
      <w:tblPr>
        <w:tblStyle w:val="TableGrid"/>
        <w:tblW w:w="0" w:type="auto"/>
        <w:jc w:val="center"/>
        <w:tblBorders>
          <w:top w:val="none" w:sz="4" w:space="0"/>
          <w:left w:val="none" w:sz="4" w:space="0"/>
          <w:bottom w:val="none" w:sz="4" w:space="0"/>
          <w:right w:val="none" w:sz="4" w:space="0"/>
          <w:insideH w:val="none" w:sz="4" w:space="0"/>
          <w:insideV w:val="none" w:sz="4" w:space="0"/>
        </w:tblBorders>
        <w:tblLook w:val="04A0"/>
      </w:tblPr>
      <w:tblGrid>
        <w:gridCol w:w="5225"/>
        <w:gridCol w:w="1260"/>
        <w:gridCol w:w="1805"/>
      </w:tblGrid>
      <w:tr>
        <w:trPr>
          <w:trHeight w:val="290"/>
          <w:jc w:val="center"/>
        </w:trPr>
        <w:tc>
          <w:tcPr>
            <w:cnfStyle w:val="101000000000"/>
            <w:tcW w:w="5225" w:type="dxa"/>
            <w:tcBorders>
              <w:top w:val="single" w:color="auto" w:sz="4" w:space="0"/>
              <w:bottom w:val="single" w:color="auto" w:sz="4" w:space="0"/>
            </w:tcBorders>
          </w:tcPr>
          <w:p w14:paraId="00000230">
            <w:pPr>
              <w:spacing w:after="0" w:line="360" w:lineRule="auto"/>
              <w:jc w:val="both"/>
              <w:rPr>
                <w:rFonts w:ascii="Times New Roman" w:cs="Times New Roman" w:hAnsi="Times New Roman"/>
                <w:b/>
              </w:rPr>
            </w:pPr>
            <w:r>
              <w:rPr>
                <w:rFonts w:ascii="Times New Roman" w:cs="Times New Roman" w:hAnsi="Times New Roman"/>
                <w:b/>
              </w:rPr>
              <w:t>Description</w:t>
            </w:r>
          </w:p>
        </w:tc>
        <w:tc>
          <w:tcPr>
            <w:cnfStyle w:val="100000000000"/>
            <w:tcW w:w="1260" w:type="dxa"/>
            <w:tcBorders>
              <w:top w:val="single" w:color="auto" w:sz="4" w:space="0"/>
              <w:bottom w:val="single" w:color="auto" w:sz="4" w:space="0"/>
            </w:tcBorders>
          </w:tcPr>
          <w:p w14:paraId="00000231">
            <w:pPr>
              <w:spacing w:after="0" w:line="360" w:lineRule="auto"/>
              <w:jc w:val="both"/>
              <w:rPr>
                <w:rFonts w:ascii="Times New Roman" w:cs="Times New Roman" w:hAnsi="Times New Roman"/>
                <w:b/>
              </w:rPr>
            </w:pPr>
            <w:r>
              <w:rPr>
                <w:rFonts w:ascii="Times New Roman" w:cs="Times New Roman" w:hAnsi="Times New Roman"/>
                <w:b/>
              </w:rPr>
              <w:t>Number</w:t>
            </w:r>
          </w:p>
        </w:tc>
        <w:tc>
          <w:tcPr>
            <w:cnfStyle w:val="100000000000"/>
            <w:tcW w:w="1805" w:type="dxa"/>
            <w:tcBorders>
              <w:top w:val="single" w:color="auto" w:sz="4" w:space="0"/>
              <w:bottom w:val="single" w:color="auto" w:sz="4" w:space="0"/>
            </w:tcBorders>
          </w:tcPr>
          <w:p w14:paraId="00000232">
            <w:pPr>
              <w:spacing w:after="0" w:line="360" w:lineRule="auto"/>
              <w:jc w:val="both"/>
              <w:rPr>
                <w:rFonts w:ascii="Times New Roman" w:cs="Times New Roman" w:hAnsi="Times New Roman"/>
                <w:b/>
              </w:rPr>
            </w:pPr>
            <w:r>
              <w:rPr>
                <w:rFonts w:ascii="Times New Roman" w:cs="Times New Roman" w:hAnsi="Times New Roman"/>
                <w:b/>
              </w:rPr>
              <w:t>Percentage (%)</w:t>
            </w:r>
          </w:p>
        </w:tc>
      </w:tr>
      <w:tr>
        <w:trPr>
          <w:trHeight w:val="290"/>
          <w:jc w:val="center"/>
        </w:trPr>
        <w:tc>
          <w:tcPr>
            <w:cnfStyle w:val="001000100000"/>
            <w:tcW w:w="5225" w:type="dxa"/>
            <w:tcBorders>
              <w:top w:val="single" w:color="auto" w:sz="4" w:space="0"/>
            </w:tcBorders>
          </w:tcPr>
          <w:p w14:paraId="00000233">
            <w:pPr>
              <w:spacing w:after="0" w:line="360" w:lineRule="auto"/>
              <w:ind w:left="60" w:right="60"/>
              <w:jc w:val="both"/>
              <w:rPr>
                <w:rFonts w:ascii="Times New Roman" w:cs="Times New Roman" w:hAnsi="Times New Roman"/>
              </w:rPr>
            </w:pPr>
            <w:r>
              <w:rPr>
                <w:rFonts w:ascii="Times New Roman" w:cs="Times New Roman" w:hAnsi="Times New Roman"/>
              </w:rPr>
              <w:t xml:space="preserve">No of questionnaire envisaged </w:t>
            </w:r>
          </w:p>
        </w:tc>
        <w:tc>
          <w:tcPr>
            <w:cnfStyle w:val="000000100000"/>
            <w:tcW w:w="1260" w:type="dxa"/>
            <w:tcBorders>
              <w:top w:val="single" w:color="auto" w:sz="4" w:space="0"/>
            </w:tcBorders>
          </w:tcPr>
          <w:p w14:paraId="00000234">
            <w:pPr>
              <w:spacing w:after="0" w:line="360" w:lineRule="auto"/>
              <w:ind w:left="60" w:right="60"/>
              <w:jc w:val="both"/>
              <w:rPr>
                <w:rFonts w:ascii="Times New Roman" w:cs="Times New Roman" w:hAnsi="Times New Roman"/>
              </w:rPr>
            </w:pPr>
            <w:r>
              <w:rPr>
                <w:rFonts w:ascii="Times New Roman" w:cs="Times New Roman" w:hAnsi="Times New Roman"/>
              </w:rPr>
              <w:t>350</w:t>
            </w:r>
          </w:p>
        </w:tc>
        <w:tc>
          <w:tcPr>
            <w:cnfStyle w:val="000000100000"/>
            <w:tcW w:w="1805" w:type="dxa"/>
            <w:tcBorders>
              <w:top w:val="single" w:color="auto" w:sz="4" w:space="0"/>
            </w:tcBorders>
          </w:tcPr>
          <w:p w14:paraId="00000235">
            <w:pPr>
              <w:spacing w:after="0" w:line="360" w:lineRule="auto"/>
              <w:ind w:left="60" w:right="60"/>
              <w:jc w:val="both"/>
              <w:rPr>
                <w:rFonts w:ascii="Times New Roman" w:cs="Times New Roman" w:hAnsi="Times New Roman"/>
              </w:rPr>
            </w:pPr>
            <w:r>
              <w:rPr>
                <w:rFonts w:ascii="Times New Roman" w:cs="Times New Roman" w:hAnsi="Times New Roman"/>
              </w:rPr>
              <w:t>100</w:t>
            </w:r>
          </w:p>
        </w:tc>
      </w:tr>
      <w:tr>
        <w:trPr>
          <w:trHeight w:val="290"/>
          <w:jc w:val="center"/>
        </w:trPr>
        <w:tc>
          <w:tcPr>
            <w:cnfStyle w:val="001000010000"/>
            <w:tcW w:w="5225" w:type="dxa"/>
          </w:tcPr>
          <w:p w14:paraId="00000236">
            <w:pPr>
              <w:spacing w:after="0" w:line="360" w:lineRule="auto"/>
              <w:ind w:left="60" w:right="60"/>
              <w:jc w:val="both"/>
              <w:rPr>
                <w:rFonts w:ascii="Times New Roman" w:cs="Times New Roman" w:hAnsi="Times New Roman"/>
              </w:rPr>
            </w:pPr>
            <w:r>
              <w:rPr>
                <w:rFonts w:ascii="Times New Roman" w:cs="Times New Roman" w:hAnsi="Times New Roman"/>
              </w:rPr>
              <w:t>Copies of questionnaire properly completed</w:t>
            </w:r>
          </w:p>
        </w:tc>
        <w:tc>
          <w:tcPr>
            <w:cnfStyle w:val="000000010000"/>
            <w:tcW w:w="1260" w:type="dxa"/>
          </w:tcPr>
          <w:p w14:paraId="00000237">
            <w:pPr>
              <w:spacing w:after="0" w:line="360" w:lineRule="auto"/>
              <w:ind w:left="60" w:right="60"/>
              <w:jc w:val="both"/>
              <w:rPr>
                <w:rFonts w:ascii="Times New Roman" w:cs="Times New Roman" w:hAnsi="Times New Roman"/>
              </w:rPr>
            </w:pPr>
            <w:r>
              <w:rPr>
                <w:rFonts w:ascii="Times New Roman" w:cs="Times New Roman" w:hAnsi="Times New Roman"/>
              </w:rPr>
              <w:t>254</w:t>
            </w:r>
          </w:p>
        </w:tc>
        <w:tc>
          <w:tcPr>
            <w:cnfStyle w:val="000000010000"/>
            <w:tcW w:w="1805" w:type="dxa"/>
          </w:tcPr>
          <w:p w14:paraId="00000238">
            <w:pPr>
              <w:spacing w:after="0" w:line="360" w:lineRule="auto"/>
              <w:ind w:left="60" w:right="60"/>
              <w:jc w:val="both"/>
              <w:rPr>
                <w:rFonts w:ascii="Times New Roman" w:cs="Times New Roman" w:hAnsi="Times New Roman"/>
              </w:rPr>
            </w:pPr>
            <w:r>
              <w:rPr>
                <w:rFonts w:ascii="Times New Roman" w:cs="Times New Roman" w:hAnsi="Times New Roman"/>
              </w:rPr>
              <w:t>73</w:t>
            </w:r>
          </w:p>
        </w:tc>
      </w:tr>
      <w:tr>
        <w:trPr>
          <w:trHeight w:val="290"/>
          <w:jc w:val="center"/>
        </w:trPr>
        <w:tc>
          <w:tcPr>
            <w:cnfStyle w:val="001000100000"/>
            <w:tcW w:w="5225" w:type="dxa"/>
          </w:tcPr>
          <w:p w14:paraId="00000239">
            <w:pPr>
              <w:spacing w:after="0" w:line="360" w:lineRule="auto"/>
              <w:ind w:left="60" w:right="60"/>
              <w:jc w:val="both"/>
              <w:rPr>
                <w:rFonts w:ascii="Times New Roman" w:cs="Times New Roman" w:hAnsi="Times New Roman"/>
              </w:rPr>
            </w:pPr>
            <w:r>
              <w:rPr>
                <w:rFonts w:ascii="Times New Roman" w:cs="Times New Roman" w:hAnsi="Times New Roman"/>
              </w:rPr>
              <w:t>Copies of questionnaire not properly completed</w:t>
            </w:r>
          </w:p>
        </w:tc>
        <w:tc>
          <w:tcPr>
            <w:cnfStyle w:val="000000100000"/>
            <w:tcW w:w="1260" w:type="dxa"/>
          </w:tcPr>
          <w:p w14:paraId="0000023A">
            <w:pPr>
              <w:spacing w:after="0" w:line="360" w:lineRule="auto"/>
              <w:ind w:left="60" w:right="60"/>
              <w:jc w:val="both"/>
              <w:rPr>
                <w:rFonts w:ascii="Times New Roman" w:cs="Times New Roman" w:hAnsi="Times New Roman"/>
              </w:rPr>
            </w:pPr>
            <w:r>
              <w:rPr>
                <w:rFonts w:ascii="Times New Roman" w:cs="Times New Roman" w:hAnsi="Times New Roman"/>
              </w:rPr>
              <w:t>96</w:t>
            </w:r>
          </w:p>
        </w:tc>
        <w:tc>
          <w:tcPr>
            <w:cnfStyle w:val="000000100000"/>
            <w:tcW w:w="1805" w:type="dxa"/>
          </w:tcPr>
          <w:p w14:paraId="0000023B">
            <w:pPr>
              <w:spacing w:after="0" w:line="360" w:lineRule="auto"/>
              <w:ind w:left="60" w:right="60"/>
              <w:jc w:val="both"/>
              <w:rPr>
                <w:rFonts w:ascii="Times New Roman" w:cs="Times New Roman" w:hAnsi="Times New Roman"/>
              </w:rPr>
            </w:pPr>
            <w:r>
              <w:rPr>
                <w:rFonts w:ascii="Times New Roman" w:cs="Times New Roman" w:hAnsi="Times New Roman"/>
              </w:rPr>
              <w:t>27</w:t>
            </w:r>
          </w:p>
        </w:tc>
      </w:tr>
      <w:tr>
        <w:trPr>
          <w:trHeight w:val="290"/>
          <w:jc w:val="center"/>
        </w:trPr>
        <w:tc>
          <w:tcPr>
            <w:cnfStyle w:val="001000010000"/>
            <w:tcW w:w="5225" w:type="dxa"/>
            <w:tcBorders>
              <w:bottom w:val="single" w:color="auto" w:sz="4" w:space="0"/>
            </w:tcBorders>
          </w:tcPr>
          <w:p w14:paraId="0000023C">
            <w:pPr>
              <w:spacing w:after="0" w:line="360" w:lineRule="auto"/>
              <w:jc w:val="both"/>
              <w:rPr>
                <w:rFonts w:ascii="Times New Roman" w:cs="Times New Roman" w:hAnsi="Times New Roman"/>
                <w:b/>
              </w:rPr>
            </w:pPr>
            <w:r>
              <w:rPr>
                <w:rFonts w:ascii="Times New Roman" w:cs="Times New Roman" w:hAnsi="Times New Roman"/>
              </w:rPr>
              <w:t>Copies of questionnaire used for final analysis</w:t>
            </w:r>
          </w:p>
        </w:tc>
        <w:tc>
          <w:tcPr>
            <w:cnfStyle w:val="000000010000"/>
            <w:tcW w:w="1260" w:type="dxa"/>
            <w:tcBorders>
              <w:bottom w:val="single" w:color="auto" w:sz="4" w:space="0"/>
            </w:tcBorders>
          </w:tcPr>
          <w:p w14:paraId="0000023D">
            <w:pPr>
              <w:spacing w:after="0" w:line="360" w:lineRule="auto"/>
              <w:ind w:left="60" w:right="60"/>
              <w:jc w:val="both"/>
              <w:rPr>
                <w:rFonts w:ascii="Times New Roman" w:cs="Times New Roman" w:hAnsi="Times New Roman"/>
                <w:bCs/>
              </w:rPr>
            </w:pPr>
            <w:r>
              <w:rPr>
                <w:rFonts w:ascii="Times New Roman" w:cs="Times New Roman" w:hAnsi="Times New Roman"/>
                <w:bCs/>
              </w:rPr>
              <w:t>254</w:t>
            </w:r>
          </w:p>
        </w:tc>
        <w:tc>
          <w:tcPr>
            <w:cnfStyle w:val="000000010000"/>
            <w:tcW w:w="1805" w:type="dxa"/>
            <w:tcBorders>
              <w:bottom w:val="single" w:color="auto" w:sz="4" w:space="0"/>
            </w:tcBorders>
          </w:tcPr>
          <w:p w14:paraId="0000023E">
            <w:pPr>
              <w:spacing w:after="0" w:line="360" w:lineRule="auto"/>
              <w:ind w:left="60" w:right="60"/>
              <w:jc w:val="both"/>
              <w:rPr>
                <w:rFonts w:ascii="Times New Roman" w:cs="Times New Roman" w:hAnsi="Times New Roman"/>
                <w:bCs/>
              </w:rPr>
            </w:pPr>
            <w:r>
              <w:rPr>
                <w:rFonts w:ascii="Times New Roman" w:cs="Times New Roman" w:hAnsi="Times New Roman"/>
                <w:bCs/>
              </w:rPr>
              <w:t>82</w:t>
            </w:r>
          </w:p>
        </w:tc>
      </w:tr>
    </w:tbl>
    <w:p w14:paraId="0000023F">
      <w:pPr>
        <w:spacing w:after="0" w:line="360" w:lineRule="auto"/>
        <w:jc w:val="both"/>
        <w:rPr>
          <w:rFonts w:ascii="Times New Roman" w:cs="Times New Roman" w:hAnsi="Times New Roman"/>
          <w:bCs/>
        </w:rPr>
      </w:pPr>
      <w:r>
        <w:rPr>
          <w:rFonts w:ascii="Times New Roman" w:cs="Times New Roman" w:hAnsi="Times New Roman"/>
          <w:bCs/>
        </w:rPr>
        <w:t xml:space="preserve">(Compilation of Survey Instrument) </w:t>
      </w:r>
    </w:p>
    <w:p w14:paraId="00000240">
      <w:pPr>
        <w:spacing w:before="120" w:after="120" w:line="360"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241">
      <w:pPr>
        <w:spacing w:before="120" w:after="120" w:line="360" w:lineRule="auto"/>
        <w:jc w:val="both"/>
        <w:rPr>
          <w:rFonts w:ascii="Times New Roman" w:cs="Times New Roman" w:hAnsi="Times New Roman"/>
        </w:rPr>
      </w:pPr>
      <w:r>
        <w:rPr>
          <w:rFonts w:ascii="Times New Roman" w:cs="Times New Roman" w:hAnsi="Times New Roman"/>
        </w:rPr>
        <w:t>The demographic profile indicates that the sample is both diverse and representative of Nigeria’s evolving financial sector, combining traditional institutions with newer FinTech entrants. This diversity provides a strong basis for examining adoption trends, readiness levels, and perceptions of Gen-AI, which are explored in detail in the following sections.The high valid response rate (73%) indicates strong participant engagement and ensures the reliability of the data analyzed.</w:t>
      </w:r>
    </w:p>
    <w:p w14:paraId="00000242">
      <w:pPr>
        <w:jc w:val="both"/>
        <w:rPr>
          <w:rFonts w:ascii="Times New Roman" w:cs="Times New Roman" w:hAnsi="Times New Roman"/>
          <w:b/>
          <w:bCs/>
          <w:sz w:val="2"/>
        </w:rPr>
      </w:pPr>
    </w:p>
    <w:p w14:paraId="00000243">
      <w:pPr>
        <w:jc w:val="both"/>
        <w:rPr>
          <w:rFonts w:ascii="Times New Roman" w:cs="Times New Roman" w:hAnsi="Times New Roman"/>
          <w:b/>
          <w:bCs/>
        </w:rPr>
      </w:pPr>
      <w:r>
        <w:rPr>
          <w:rFonts w:ascii="Times New Roman" w:cs="Times New Roman" w:hAnsi="Times New Roman"/>
          <w:b/>
          <w:bCs/>
        </w:rPr>
        <w:t>Table 4.2</w:t>
      </w:r>
      <w:r>
        <w:rPr>
          <w:rFonts w:ascii="Times New Roman" w:cs="Times New Roman" w:hAnsi="Times New Roman"/>
          <w:b/>
          <w:bCs/>
        </w:rPr>
        <w:tab/>
        <w:t xml:space="preserve">Demographic data of the respondents </w:t>
      </w:r>
    </w:p>
    <w:tbl>
      <w:tblPr>
        <w:tblStyle w:val="TableGrid"/>
        <w:tblW w:w="0" w:type="auto"/>
        <w:tblBorders>
          <w:top w:val="single" w:color="auto" w:sz="4" w:space="0"/>
          <w:left w:val="single" w:color="auto" w:sz="4" w:space="0"/>
          <w:bottom w:val="single" w:color="auto" w:sz="4" w:space="0"/>
          <w:right w:val="single" w:color="auto" w:sz="4" w:space="0"/>
          <w:insideH w:val="none" w:sz="4" w:space="0"/>
          <w:insideV w:val="none" w:sz="4" w:space="0"/>
        </w:tblBorders>
        <w:tblLook w:val="04A0"/>
      </w:tblPr>
      <w:tblGrid>
        <w:gridCol w:w="4056"/>
        <w:gridCol w:w="2194"/>
        <w:gridCol w:w="2764"/>
      </w:tblGrid>
      <w:tr>
        <w:trPr/>
        <w:tc>
          <w:tcPr>
            <w:cnfStyle w:val="101000000000"/>
            <w:tcW w:w="4158" w:type="dxa"/>
          </w:tcPr>
          <w:p w14:paraId="00000244">
            <w:pPr>
              <w:spacing w:after="0" w:line="276" w:lineRule="auto"/>
              <w:jc w:val="both"/>
              <w:rPr>
                <w:rFonts w:ascii="Times New Roman" w:cs="Times New Roman" w:hAnsi="Times New Roman"/>
                <w:b/>
              </w:rPr>
            </w:pPr>
            <w:r>
              <w:rPr>
                <w:rFonts w:ascii="Times New Roman" w:cs="Times New Roman" w:hAnsi="Times New Roman"/>
                <w:b/>
              </w:rPr>
              <w:t xml:space="preserve">Option </w:t>
            </w:r>
          </w:p>
        </w:tc>
        <w:tc>
          <w:tcPr>
            <w:cnfStyle w:val="100000000000"/>
            <w:tcW w:w="2250" w:type="dxa"/>
          </w:tcPr>
          <w:p w14:paraId="00000245">
            <w:pPr>
              <w:spacing w:after="0" w:line="276" w:lineRule="auto"/>
              <w:jc w:val="both"/>
              <w:rPr>
                <w:rFonts w:ascii="Times New Roman" w:cs="Times New Roman" w:hAnsi="Times New Roman"/>
                <w:b/>
              </w:rPr>
            </w:pPr>
            <w:r>
              <w:rPr>
                <w:rFonts w:ascii="Times New Roman" w:cs="Times New Roman" w:hAnsi="Times New Roman"/>
                <w:b/>
              </w:rPr>
              <w:t xml:space="preserve">Frequency </w:t>
            </w:r>
          </w:p>
        </w:tc>
        <w:tc>
          <w:tcPr>
            <w:cnfStyle w:val="100000000000"/>
            <w:tcW w:w="2834" w:type="dxa"/>
          </w:tcPr>
          <w:p w14:paraId="00000246">
            <w:pPr>
              <w:spacing w:after="0" w:line="276" w:lineRule="auto"/>
              <w:jc w:val="both"/>
              <w:rPr>
                <w:rFonts w:ascii="Times New Roman" w:cs="Times New Roman" w:hAnsi="Times New Roman"/>
                <w:b/>
              </w:rPr>
            </w:pPr>
            <w:r>
              <w:rPr>
                <w:rFonts w:ascii="Times New Roman" w:cs="Times New Roman" w:hAnsi="Times New Roman"/>
                <w:b/>
              </w:rPr>
              <w:t xml:space="preserve">Percentage </w:t>
            </w:r>
          </w:p>
        </w:tc>
      </w:tr>
      <w:tr>
        <w:trPr/>
        <w:tc>
          <w:tcPr>
            <w:cnfStyle w:val="001000100000"/>
            <w:tcW w:w="4158" w:type="dxa"/>
          </w:tcPr>
          <w:p w14:paraId="00000247">
            <w:pPr>
              <w:spacing w:after="0"/>
              <w:jc w:val="both"/>
              <w:rPr>
                <w:rFonts w:ascii="Times New Roman" w:cs="Times New Roman" w:hAnsi="Times New Roman"/>
              </w:rPr>
            </w:pPr>
            <w:r>
              <w:rPr>
                <w:rFonts w:ascii="Times New Roman" w:cs="Times New Roman" w:hAnsi="Times New Roman"/>
              </w:rPr>
              <w:t>Age</w:t>
            </w:r>
          </w:p>
        </w:tc>
        <w:tc>
          <w:tcPr>
            <w:cnfStyle w:val="000000100000"/>
            <w:tcW w:w="2250" w:type="dxa"/>
          </w:tcPr>
          <w:p w14:paraId="00000248">
            <w:pPr>
              <w:spacing w:after="0" w:line="276" w:lineRule="auto"/>
              <w:jc w:val="both"/>
              <w:rPr>
                <w:rFonts w:ascii="Times New Roman" w:cs="Times New Roman" w:hAnsi="Times New Roman"/>
              </w:rPr>
            </w:pPr>
          </w:p>
        </w:tc>
        <w:tc>
          <w:tcPr>
            <w:cnfStyle w:val="000000100000"/>
            <w:tcW w:w="2834" w:type="dxa"/>
          </w:tcPr>
          <w:p w14:paraId="00000249">
            <w:pPr>
              <w:spacing w:after="0" w:line="276" w:lineRule="auto"/>
              <w:jc w:val="both"/>
              <w:rPr>
                <w:rFonts w:ascii="Times New Roman" w:cs="Times New Roman" w:hAnsi="Times New Roman"/>
              </w:rPr>
            </w:pPr>
          </w:p>
        </w:tc>
      </w:tr>
      <w:tr>
        <w:trPr/>
        <w:tc>
          <w:tcPr>
            <w:cnfStyle w:val="001000010000"/>
            <w:tcW w:w="4158" w:type="dxa"/>
          </w:tcPr>
          <w:p w14:paraId="0000024A">
            <w:pPr>
              <w:spacing w:after="0"/>
              <w:jc w:val="both"/>
              <w:rPr>
                <w:rFonts w:ascii="Times New Roman" w:cs="Times New Roman" w:hAnsi="Times New Roman"/>
              </w:rPr>
            </w:pPr>
            <w:r>
              <w:rPr>
                <w:rFonts w:ascii="Times New Roman" w:cs="Times New Roman" w:hAnsi="Times New Roman"/>
              </w:rPr>
              <w:t>Under 25</w:t>
            </w:r>
          </w:p>
        </w:tc>
        <w:tc>
          <w:tcPr>
            <w:cnfStyle w:val="000000010000"/>
            <w:tcW w:w="2250" w:type="dxa"/>
          </w:tcPr>
          <w:p w14:paraId="0000024B">
            <w:pPr>
              <w:spacing w:after="0" w:line="276" w:lineRule="auto"/>
              <w:jc w:val="both"/>
              <w:rPr>
                <w:rFonts w:ascii="Times New Roman" w:cs="Times New Roman" w:hAnsi="Times New Roman"/>
              </w:rPr>
            </w:pPr>
            <w:r>
              <w:rPr>
                <w:rFonts w:ascii="Times New Roman" w:cs="Times New Roman" w:hAnsi="Times New Roman"/>
              </w:rPr>
              <w:t>30</w:t>
            </w:r>
          </w:p>
        </w:tc>
        <w:tc>
          <w:tcPr>
            <w:cnfStyle w:val="000000010000"/>
            <w:tcW w:w="2834" w:type="dxa"/>
          </w:tcPr>
          <w:p w14:paraId="0000024C">
            <w:pPr>
              <w:spacing w:after="0" w:line="276" w:lineRule="auto"/>
              <w:jc w:val="both"/>
              <w:rPr>
                <w:rFonts w:ascii="Times New Roman" w:cs="Times New Roman" w:hAnsi="Times New Roman"/>
              </w:rPr>
            </w:pPr>
            <w:r>
              <w:rPr>
                <w:rFonts w:ascii="Times New Roman" w:cs="Times New Roman" w:hAnsi="Times New Roman"/>
              </w:rPr>
              <w:t>11.8</w:t>
            </w:r>
          </w:p>
        </w:tc>
      </w:tr>
      <w:tr>
        <w:trPr/>
        <w:tc>
          <w:tcPr>
            <w:cnfStyle w:val="001000100000"/>
            <w:tcW w:w="4158" w:type="dxa"/>
          </w:tcPr>
          <w:p w14:paraId="0000024D">
            <w:pPr>
              <w:spacing w:after="0"/>
              <w:jc w:val="both"/>
              <w:rPr>
                <w:rFonts w:ascii="Times New Roman" w:cs="Times New Roman" w:hAnsi="Times New Roman"/>
              </w:rPr>
            </w:pPr>
            <w:r>
              <w:rPr>
                <w:rFonts w:ascii="Times New Roman" w:cs="Times New Roman" w:hAnsi="Times New Roman"/>
              </w:rPr>
              <w:t>25–34</w:t>
            </w:r>
          </w:p>
        </w:tc>
        <w:tc>
          <w:tcPr>
            <w:cnfStyle w:val="000000100000"/>
            <w:tcW w:w="2250" w:type="dxa"/>
          </w:tcPr>
          <w:p w14:paraId="0000024E">
            <w:pPr>
              <w:spacing w:after="0" w:line="276" w:lineRule="auto"/>
              <w:jc w:val="both"/>
              <w:rPr>
                <w:rFonts w:ascii="Times New Roman" w:cs="Times New Roman" w:hAnsi="Times New Roman"/>
              </w:rPr>
            </w:pPr>
            <w:r>
              <w:rPr>
                <w:rFonts w:ascii="Times New Roman" w:cs="Times New Roman" w:hAnsi="Times New Roman"/>
              </w:rPr>
              <w:t>77</w:t>
            </w:r>
          </w:p>
        </w:tc>
        <w:tc>
          <w:tcPr>
            <w:cnfStyle w:val="000000100000"/>
            <w:tcW w:w="2834" w:type="dxa"/>
          </w:tcPr>
          <w:p w14:paraId="0000024F">
            <w:pPr>
              <w:spacing w:after="0" w:line="276" w:lineRule="auto"/>
              <w:jc w:val="both"/>
              <w:rPr>
                <w:rFonts w:ascii="Times New Roman" w:cs="Times New Roman" w:hAnsi="Times New Roman"/>
              </w:rPr>
            </w:pPr>
            <w:r>
              <w:rPr>
                <w:rFonts w:ascii="Times New Roman" w:cs="Times New Roman" w:hAnsi="Times New Roman"/>
              </w:rPr>
              <w:t>30.3</w:t>
            </w:r>
          </w:p>
        </w:tc>
      </w:tr>
      <w:tr>
        <w:trPr/>
        <w:tc>
          <w:tcPr>
            <w:cnfStyle w:val="001000010000"/>
            <w:tcW w:w="4158" w:type="dxa"/>
          </w:tcPr>
          <w:p w14:paraId="00000250">
            <w:pPr>
              <w:spacing w:after="0"/>
              <w:jc w:val="both"/>
              <w:rPr>
                <w:rFonts w:ascii="Times New Roman" w:cs="Times New Roman" w:hAnsi="Times New Roman"/>
              </w:rPr>
            </w:pPr>
            <w:r>
              <w:rPr>
                <w:rFonts w:ascii="Times New Roman" w:cs="Times New Roman" w:hAnsi="Times New Roman"/>
              </w:rPr>
              <w:t>35–44</w:t>
            </w:r>
          </w:p>
        </w:tc>
        <w:tc>
          <w:tcPr>
            <w:cnfStyle w:val="000000010000"/>
            <w:tcW w:w="2250" w:type="dxa"/>
          </w:tcPr>
          <w:p w14:paraId="00000251">
            <w:pPr>
              <w:spacing w:after="0" w:line="276" w:lineRule="auto"/>
              <w:jc w:val="both"/>
              <w:rPr>
                <w:rFonts w:ascii="Times New Roman" w:cs="Times New Roman" w:hAnsi="Times New Roman"/>
              </w:rPr>
            </w:pPr>
            <w:r>
              <w:rPr>
                <w:rFonts w:ascii="Times New Roman" w:cs="Times New Roman" w:hAnsi="Times New Roman"/>
              </w:rPr>
              <w:t>81</w:t>
            </w:r>
          </w:p>
        </w:tc>
        <w:tc>
          <w:tcPr>
            <w:cnfStyle w:val="000000010000"/>
            <w:tcW w:w="2834" w:type="dxa"/>
          </w:tcPr>
          <w:p w14:paraId="00000252">
            <w:pPr>
              <w:spacing w:after="0" w:line="276" w:lineRule="auto"/>
              <w:jc w:val="both"/>
              <w:rPr>
                <w:rFonts w:ascii="Times New Roman" w:cs="Times New Roman" w:hAnsi="Times New Roman"/>
              </w:rPr>
            </w:pPr>
            <w:r>
              <w:rPr>
                <w:rFonts w:ascii="Times New Roman" w:cs="Times New Roman" w:hAnsi="Times New Roman"/>
              </w:rPr>
              <w:t>31.9</w:t>
            </w:r>
          </w:p>
        </w:tc>
      </w:tr>
      <w:tr>
        <w:trPr/>
        <w:tc>
          <w:tcPr>
            <w:cnfStyle w:val="001000100000"/>
            <w:tcW w:w="4158" w:type="dxa"/>
          </w:tcPr>
          <w:p w14:paraId="00000253">
            <w:pPr>
              <w:spacing w:after="0" w:line="276" w:lineRule="auto"/>
              <w:jc w:val="both"/>
              <w:rPr>
                <w:rFonts w:ascii="Times New Roman" w:cs="Times New Roman" w:hAnsi="Times New Roman"/>
              </w:rPr>
            </w:pPr>
            <w:r>
              <w:rPr>
                <w:rFonts w:ascii="Times New Roman" w:cs="Times New Roman" w:hAnsi="Times New Roman"/>
              </w:rPr>
              <w:t>45–54</w:t>
            </w:r>
          </w:p>
        </w:tc>
        <w:tc>
          <w:tcPr>
            <w:cnfStyle w:val="000000100000"/>
            <w:tcW w:w="2250" w:type="dxa"/>
          </w:tcPr>
          <w:p w14:paraId="00000254">
            <w:pPr>
              <w:spacing w:after="0" w:line="276" w:lineRule="auto"/>
              <w:jc w:val="both"/>
              <w:rPr>
                <w:rFonts w:ascii="Times New Roman" w:cs="Times New Roman" w:hAnsi="Times New Roman"/>
              </w:rPr>
            </w:pPr>
            <w:r>
              <w:rPr>
                <w:rFonts w:ascii="Times New Roman" w:cs="Times New Roman" w:hAnsi="Times New Roman"/>
              </w:rPr>
              <w:t>38</w:t>
            </w:r>
          </w:p>
        </w:tc>
        <w:tc>
          <w:tcPr>
            <w:cnfStyle w:val="000000100000"/>
            <w:tcW w:w="2834" w:type="dxa"/>
          </w:tcPr>
          <w:p w14:paraId="00000255">
            <w:pPr>
              <w:spacing w:after="0" w:line="276" w:lineRule="auto"/>
              <w:jc w:val="both"/>
              <w:rPr>
                <w:rFonts w:ascii="Times New Roman" w:cs="Times New Roman" w:hAnsi="Times New Roman"/>
              </w:rPr>
            </w:pPr>
            <w:r>
              <w:rPr>
                <w:rFonts w:ascii="Times New Roman" w:cs="Times New Roman" w:hAnsi="Times New Roman"/>
              </w:rPr>
              <w:t>15.0</w:t>
            </w:r>
          </w:p>
        </w:tc>
      </w:tr>
      <w:tr>
        <w:trPr/>
        <w:tc>
          <w:tcPr>
            <w:cnfStyle w:val="001000010000"/>
            <w:tcW w:w="4158" w:type="dxa"/>
          </w:tcPr>
          <w:p w14:paraId="00000256">
            <w:pPr>
              <w:spacing w:after="0" w:line="276" w:lineRule="auto"/>
              <w:jc w:val="both"/>
              <w:rPr>
                <w:rFonts w:ascii="Times New Roman" w:cs="Times New Roman" w:hAnsi="Times New Roman"/>
              </w:rPr>
            </w:pPr>
            <w:r>
              <w:rPr>
                <w:rFonts w:ascii="Times New Roman" w:cs="Times New Roman" w:hAnsi="Times New Roman"/>
              </w:rPr>
              <w:t>55 and above</w:t>
            </w:r>
          </w:p>
        </w:tc>
        <w:tc>
          <w:tcPr>
            <w:cnfStyle w:val="000000010000"/>
            <w:tcW w:w="2250" w:type="dxa"/>
          </w:tcPr>
          <w:p w14:paraId="00000257">
            <w:pPr>
              <w:spacing w:after="0" w:line="276" w:lineRule="auto"/>
              <w:jc w:val="both"/>
              <w:rPr>
                <w:rFonts w:ascii="Times New Roman" w:cs="Times New Roman" w:hAnsi="Times New Roman"/>
              </w:rPr>
            </w:pPr>
            <w:r>
              <w:rPr>
                <w:rFonts w:ascii="Times New Roman" w:cs="Times New Roman" w:hAnsi="Times New Roman"/>
              </w:rPr>
              <w:t>28</w:t>
            </w:r>
          </w:p>
        </w:tc>
        <w:tc>
          <w:tcPr>
            <w:cnfStyle w:val="000000010000"/>
            <w:tcW w:w="2834" w:type="dxa"/>
          </w:tcPr>
          <w:p w14:paraId="00000258">
            <w:pPr>
              <w:spacing w:after="0" w:line="276" w:lineRule="auto"/>
              <w:jc w:val="both"/>
              <w:rPr>
                <w:rFonts w:ascii="Times New Roman" w:cs="Times New Roman" w:hAnsi="Times New Roman"/>
              </w:rPr>
            </w:pPr>
            <w:r>
              <w:rPr>
                <w:rFonts w:ascii="Times New Roman" w:cs="Times New Roman" w:hAnsi="Times New Roman"/>
              </w:rPr>
              <w:t>11.0</w:t>
            </w:r>
          </w:p>
        </w:tc>
      </w:tr>
      <w:tr>
        <w:trPr/>
        <w:tc>
          <w:tcPr>
            <w:cnfStyle w:val="001000100000"/>
            <w:tcW w:w="4158" w:type="dxa"/>
          </w:tcPr>
          <w:p w14:paraId="00000259">
            <w:pPr>
              <w:spacing w:after="0"/>
              <w:jc w:val="both"/>
              <w:rPr>
                <w:rFonts w:ascii="Times New Roman" w:cs="Times New Roman" w:hAnsi="Times New Roman"/>
              </w:rPr>
            </w:pPr>
            <w:r>
              <w:rPr>
                <w:rFonts w:ascii="Times New Roman" w:cs="Times New Roman" w:hAnsi="Times New Roman"/>
              </w:rPr>
              <w:t>Gender</w:t>
            </w:r>
          </w:p>
        </w:tc>
        <w:tc>
          <w:tcPr>
            <w:cnfStyle w:val="000000100000"/>
            <w:tcW w:w="2250" w:type="dxa"/>
          </w:tcPr>
          <w:p w14:paraId="0000025A">
            <w:pPr>
              <w:spacing w:after="0" w:line="276" w:lineRule="auto"/>
              <w:jc w:val="both"/>
              <w:rPr>
                <w:rFonts w:ascii="Times New Roman" w:cs="Times New Roman" w:hAnsi="Times New Roman"/>
              </w:rPr>
            </w:pPr>
          </w:p>
        </w:tc>
        <w:tc>
          <w:tcPr>
            <w:cnfStyle w:val="000000100000"/>
            <w:tcW w:w="2834" w:type="dxa"/>
          </w:tcPr>
          <w:p w14:paraId="0000025B">
            <w:pPr>
              <w:spacing w:after="0" w:line="276" w:lineRule="auto"/>
              <w:jc w:val="both"/>
              <w:rPr>
                <w:rFonts w:ascii="Times New Roman" w:cs="Times New Roman" w:hAnsi="Times New Roman"/>
              </w:rPr>
            </w:pPr>
          </w:p>
        </w:tc>
      </w:tr>
      <w:tr>
        <w:trPr/>
        <w:tc>
          <w:tcPr>
            <w:cnfStyle w:val="001000010000"/>
            <w:tcW w:w="4158" w:type="dxa"/>
          </w:tcPr>
          <w:p w14:paraId="0000025C">
            <w:pPr>
              <w:spacing w:after="0"/>
              <w:jc w:val="both"/>
              <w:rPr>
                <w:rFonts w:ascii="Times New Roman" w:cs="Times New Roman" w:hAnsi="Times New Roman"/>
              </w:rPr>
            </w:pPr>
            <w:r>
              <w:rPr>
                <w:rFonts w:ascii="Times New Roman" w:cs="Times New Roman" w:hAnsi="Times New Roman"/>
              </w:rPr>
              <w:t>Male</w:t>
            </w:r>
          </w:p>
        </w:tc>
        <w:tc>
          <w:tcPr>
            <w:cnfStyle w:val="000000010000"/>
            <w:tcW w:w="2250" w:type="dxa"/>
          </w:tcPr>
          <w:p w14:paraId="0000025D">
            <w:pPr>
              <w:spacing w:after="0" w:line="276" w:lineRule="auto"/>
              <w:jc w:val="both"/>
              <w:rPr>
                <w:rFonts w:ascii="Times New Roman" w:cs="Times New Roman" w:hAnsi="Times New Roman"/>
              </w:rPr>
            </w:pPr>
            <w:r>
              <w:rPr>
                <w:rFonts w:ascii="Times New Roman" w:cs="Times New Roman" w:hAnsi="Times New Roman"/>
              </w:rPr>
              <w:t>112</w:t>
            </w:r>
          </w:p>
        </w:tc>
        <w:tc>
          <w:tcPr>
            <w:cnfStyle w:val="000000010000"/>
            <w:tcW w:w="2834" w:type="dxa"/>
          </w:tcPr>
          <w:p w14:paraId="0000025E">
            <w:pPr>
              <w:spacing w:after="0" w:line="276" w:lineRule="auto"/>
              <w:jc w:val="both"/>
              <w:rPr>
                <w:rFonts w:ascii="Times New Roman" w:cs="Times New Roman" w:hAnsi="Times New Roman"/>
              </w:rPr>
            </w:pPr>
            <w:r>
              <w:rPr>
                <w:rFonts w:ascii="Times New Roman" w:cs="Times New Roman" w:hAnsi="Times New Roman"/>
              </w:rPr>
              <w:t>44.1</w:t>
            </w:r>
          </w:p>
        </w:tc>
      </w:tr>
      <w:tr>
        <w:trPr/>
        <w:tc>
          <w:tcPr>
            <w:cnfStyle w:val="001000100000"/>
            <w:tcW w:w="4158" w:type="dxa"/>
          </w:tcPr>
          <w:p w14:paraId="0000025F">
            <w:pPr>
              <w:spacing w:after="0"/>
              <w:jc w:val="both"/>
              <w:rPr>
                <w:rFonts w:ascii="Times New Roman" w:cs="Times New Roman" w:hAnsi="Times New Roman"/>
              </w:rPr>
            </w:pPr>
            <w:r>
              <w:rPr>
                <w:rFonts w:ascii="Times New Roman" w:cs="Times New Roman" w:hAnsi="Times New Roman"/>
              </w:rPr>
              <w:t>Female</w:t>
            </w:r>
          </w:p>
        </w:tc>
        <w:tc>
          <w:tcPr>
            <w:cnfStyle w:val="000000100000"/>
            <w:tcW w:w="2250" w:type="dxa"/>
          </w:tcPr>
          <w:p w14:paraId="00000260">
            <w:pPr>
              <w:spacing w:after="0" w:line="276" w:lineRule="auto"/>
              <w:jc w:val="both"/>
              <w:rPr>
                <w:rFonts w:ascii="Times New Roman" w:cs="Times New Roman" w:hAnsi="Times New Roman"/>
              </w:rPr>
            </w:pPr>
            <w:r>
              <w:rPr>
                <w:rFonts w:ascii="Times New Roman" w:cs="Times New Roman" w:hAnsi="Times New Roman"/>
              </w:rPr>
              <w:t>101</w:t>
            </w:r>
          </w:p>
        </w:tc>
        <w:tc>
          <w:tcPr>
            <w:cnfStyle w:val="000000100000"/>
            <w:tcW w:w="2834" w:type="dxa"/>
          </w:tcPr>
          <w:p w14:paraId="00000261">
            <w:pPr>
              <w:spacing w:after="0" w:line="276" w:lineRule="auto"/>
              <w:jc w:val="both"/>
              <w:rPr>
                <w:rFonts w:ascii="Times New Roman" w:cs="Times New Roman" w:hAnsi="Times New Roman"/>
              </w:rPr>
            </w:pPr>
            <w:r>
              <w:rPr>
                <w:rFonts w:ascii="Times New Roman" w:cs="Times New Roman" w:hAnsi="Times New Roman"/>
              </w:rPr>
              <w:t>39.8</w:t>
            </w:r>
          </w:p>
        </w:tc>
      </w:tr>
      <w:tr>
        <w:trPr/>
        <w:tc>
          <w:tcPr>
            <w:cnfStyle w:val="001000010000"/>
            <w:tcW w:w="4158" w:type="dxa"/>
          </w:tcPr>
          <w:p w14:paraId="00000262">
            <w:pPr>
              <w:spacing w:after="0"/>
              <w:jc w:val="both"/>
              <w:rPr>
                <w:rFonts w:ascii="Times New Roman" w:cs="Times New Roman" w:hAnsi="Times New Roman"/>
              </w:rPr>
            </w:pPr>
            <w:r>
              <w:rPr>
                <w:rFonts w:ascii="Times New Roman" w:cs="Times New Roman" w:hAnsi="Times New Roman"/>
              </w:rPr>
              <w:t>Prefer not to say</w:t>
            </w:r>
          </w:p>
        </w:tc>
        <w:tc>
          <w:tcPr>
            <w:cnfStyle w:val="000000010000"/>
            <w:tcW w:w="2250" w:type="dxa"/>
          </w:tcPr>
          <w:p w14:paraId="00000263">
            <w:pPr>
              <w:spacing w:after="0" w:line="276" w:lineRule="auto"/>
              <w:jc w:val="both"/>
              <w:rPr>
                <w:rFonts w:ascii="Times New Roman" w:cs="Times New Roman" w:hAnsi="Times New Roman"/>
              </w:rPr>
            </w:pPr>
            <w:r>
              <w:rPr>
                <w:rFonts w:ascii="Times New Roman" w:cs="Times New Roman" w:hAnsi="Times New Roman"/>
              </w:rPr>
              <w:t>41</w:t>
            </w:r>
          </w:p>
        </w:tc>
        <w:tc>
          <w:tcPr>
            <w:cnfStyle w:val="000000010000"/>
            <w:tcW w:w="2834" w:type="dxa"/>
          </w:tcPr>
          <w:p w14:paraId="00000264">
            <w:pPr>
              <w:spacing w:after="0" w:line="276" w:lineRule="auto"/>
              <w:jc w:val="both"/>
              <w:rPr>
                <w:rFonts w:ascii="Times New Roman" w:cs="Times New Roman" w:hAnsi="Times New Roman"/>
              </w:rPr>
            </w:pPr>
            <w:r>
              <w:rPr>
                <w:rFonts w:ascii="Times New Roman" w:cs="Times New Roman" w:hAnsi="Times New Roman"/>
              </w:rPr>
              <w:t>16.1</w:t>
            </w:r>
          </w:p>
        </w:tc>
      </w:tr>
      <w:tr>
        <w:trPr/>
        <w:tc>
          <w:tcPr>
            <w:cnfStyle w:val="001000100000"/>
            <w:tcW w:w="4158" w:type="dxa"/>
          </w:tcPr>
          <w:p w14:paraId="00000265">
            <w:pPr>
              <w:spacing w:after="0"/>
              <w:jc w:val="both"/>
              <w:rPr>
                <w:rFonts w:ascii="Times New Roman" w:cs="Times New Roman" w:hAnsi="Times New Roman"/>
              </w:rPr>
            </w:pPr>
            <w:r>
              <w:rPr>
                <w:rFonts w:ascii="Times New Roman" w:cs="Times New Roman" w:hAnsi="Times New Roman"/>
              </w:rPr>
              <w:t>Job Role</w:t>
            </w:r>
          </w:p>
        </w:tc>
        <w:tc>
          <w:tcPr>
            <w:cnfStyle w:val="000000100000"/>
            <w:tcW w:w="2250" w:type="dxa"/>
          </w:tcPr>
          <w:p w14:paraId="00000266">
            <w:pPr>
              <w:spacing w:after="0" w:line="276" w:lineRule="auto"/>
              <w:jc w:val="both"/>
              <w:rPr>
                <w:rFonts w:ascii="Times New Roman" w:cs="Times New Roman" w:hAnsi="Times New Roman"/>
              </w:rPr>
            </w:pPr>
          </w:p>
        </w:tc>
        <w:tc>
          <w:tcPr>
            <w:cnfStyle w:val="000000100000"/>
            <w:tcW w:w="2834" w:type="dxa"/>
          </w:tcPr>
          <w:p w14:paraId="00000267">
            <w:pPr>
              <w:spacing w:after="0" w:line="276" w:lineRule="auto"/>
              <w:jc w:val="both"/>
              <w:rPr>
                <w:rFonts w:ascii="Times New Roman" w:cs="Times New Roman" w:hAnsi="Times New Roman"/>
              </w:rPr>
            </w:pPr>
          </w:p>
        </w:tc>
      </w:tr>
      <w:tr>
        <w:trPr/>
        <w:tc>
          <w:tcPr>
            <w:cnfStyle w:val="001000010000"/>
            <w:tcW w:w="4158" w:type="dxa"/>
          </w:tcPr>
          <w:p w14:paraId="00000268">
            <w:pPr>
              <w:spacing w:after="0"/>
              <w:jc w:val="both"/>
              <w:rPr>
                <w:rFonts w:ascii="Times New Roman" w:cs="Times New Roman" w:hAnsi="Times New Roman"/>
              </w:rPr>
            </w:pPr>
            <w:r>
              <w:rPr>
                <w:rFonts w:ascii="Times New Roman" w:cs="Times New Roman" w:hAnsi="Times New Roman"/>
              </w:rPr>
              <w:t>Risk Analyst</w:t>
            </w:r>
          </w:p>
        </w:tc>
        <w:tc>
          <w:tcPr>
            <w:cnfStyle w:val="000000010000"/>
            <w:tcW w:w="2250" w:type="dxa"/>
          </w:tcPr>
          <w:p w14:paraId="00000269">
            <w:pPr>
              <w:spacing w:after="0" w:line="276" w:lineRule="auto"/>
              <w:jc w:val="both"/>
              <w:rPr>
                <w:rFonts w:ascii="Times New Roman" w:cs="Times New Roman" w:hAnsi="Times New Roman"/>
              </w:rPr>
            </w:pPr>
            <w:r>
              <w:rPr>
                <w:rFonts w:ascii="Times New Roman" w:cs="Times New Roman" w:hAnsi="Times New Roman"/>
              </w:rPr>
              <w:t>36</w:t>
            </w:r>
          </w:p>
        </w:tc>
        <w:tc>
          <w:tcPr>
            <w:cnfStyle w:val="000000010000"/>
            <w:tcW w:w="2834" w:type="dxa"/>
          </w:tcPr>
          <w:p w14:paraId="0000026A">
            <w:pPr>
              <w:spacing w:after="0" w:line="276" w:lineRule="auto"/>
              <w:jc w:val="both"/>
              <w:rPr>
                <w:rFonts w:ascii="Times New Roman" w:cs="Times New Roman" w:hAnsi="Times New Roman"/>
              </w:rPr>
            </w:pPr>
            <w:r>
              <w:rPr>
                <w:rFonts w:ascii="Times New Roman" w:cs="Times New Roman" w:hAnsi="Times New Roman"/>
              </w:rPr>
              <w:t>14.1</w:t>
            </w:r>
          </w:p>
        </w:tc>
      </w:tr>
      <w:tr>
        <w:trPr/>
        <w:tc>
          <w:tcPr>
            <w:cnfStyle w:val="001000100000"/>
            <w:tcW w:w="4158" w:type="dxa"/>
          </w:tcPr>
          <w:p w14:paraId="0000026B">
            <w:pPr>
              <w:spacing w:after="0"/>
              <w:jc w:val="both"/>
              <w:rPr>
                <w:rFonts w:ascii="Times New Roman" w:cs="Times New Roman" w:hAnsi="Times New Roman"/>
              </w:rPr>
            </w:pPr>
            <w:r>
              <w:rPr>
                <w:rFonts w:ascii="Times New Roman" w:cs="Times New Roman" w:hAnsi="Times New Roman"/>
              </w:rPr>
              <w:t>Data Scientist</w:t>
            </w:r>
          </w:p>
        </w:tc>
        <w:tc>
          <w:tcPr>
            <w:cnfStyle w:val="000000100000"/>
            <w:tcW w:w="2250" w:type="dxa"/>
          </w:tcPr>
          <w:p w14:paraId="0000026C">
            <w:pPr>
              <w:spacing w:after="0" w:line="276" w:lineRule="auto"/>
              <w:jc w:val="both"/>
              <w:rPr>
                <w:rFonts w:ascii="Times New Roman" w:cs="Times New Roman" w:hAnsi="Times New Roman"/>
              </w:rPr>
            </w:pPr>
            <w:r>
              <w:rPr>
                <w:rFonts w:ascii="Times New Roman" w:cs="Times New Roman" w:hAnsi="Times New Roman"/>
              </w:rPr>
              <w:t>44</w:t>
            </w:r>
          </w:p>
        </w:tc>
        <w:tc>
          <w:tcPr>
            <w:cnfStyle w:val="000000100000"/>
            <w:tcW w:w="2834" w:type="dxa"/>
          </w:tcPr>
          <w:p w14:paraId="0000026D">
            <w:pPr>
              <w:spacing w:after="0" w:line="276" w:lineRule="auto"/>
              <w:jc w:val="both"/>
              <w:rPr>
                <w:rFonts w:ascii="Times New Roman" w:cs="Times New Roman" w:hAnsi="Times New Roman"/>
              </w:rPr>
            </w:pPr>
            <w:r>
              <w:rPr>
                <w:rFonts w:ascii="Times New Roman" w:cs="Times New Roman" w:hAnsi="Times New Roman"/>
              </w:rPr>
              <w:t>17.0</w:t>
            </w:r>
          </w:p>
        </w:tc>
      </w:tr>
      <w:tr>
        <w:trPr/>
        <w:tc>
          <w:tcPr>
            <w:cnfStyle w:val="001000010000"/>
            <w:tcW w:w="4158" w:type="dxa"/>
          </w:tcPr>
          <w:p w14:paraId="0000026E">
            <w:pPr>
              <w:spacing w:after="0"/>
              <w:jc w:val="both"/>
              <w:rPr>
                <w:rFonts w:ascii="Times New Roman" w:cs="Times New Roman" w:hAnsi="Times New Roman"/>
              </w:rPr>
            </w:pPr>
            <w:r>
              <w:rPr>
                <w:rFonts w:ascii="Times New Roman" w:cs="Times New Roman" w:hAnsi="Times New Roman"/>
              </w:rPr>
              <w:t>Investment Manager</w:t>
            </w:r>
          </w:p>
        </w:tc>
        <w:tc>
          <w:tcPr>
            <w:cnfStyle w:val="000000010000"/>
            <w:tcW w:w="2250" w:type="dxa"/>
          </w:tcPr>
          <w:p w14:paraId="0000026F">
            <w:pPr>
              <w:spacing w:after="0" w:line="276" w:lineRule="auto"/>
              <w:jc w:val="both"/>
              <w:rPr>
                <w:rFonts w:ascii="Times New Roman" w:cs="Times New Roman" w:hAnsi="Times New Roman"/>
              </w:rPr>
            </w:pPr>
            <w:r>
              <w:rPr>
                <w:rFonts w:ascii="Times New Roman" w:cs="Times New Roman" w:hAnsi="Times New Roman"/>
              </w:rPr>
              <w:t>36</w:t>
            </w:r>
          </w:p>
        </w:tc>
        <w:tc>
          <w:tcPr>
            <w:cnfStyle w:val="000000010000"/>
            <w:tcW w:w="2834" w:type="dxa"/>
          </w:tcPr>
          <w:p w14:paraId="00000270">
            <w:pPr>
              <w:spacing w:after="0" w:line="276" w:lineRule="auto"/>
              <w:jc w:val="both"/>
              <w:rPr>
                <w:rFonts w:ascii="Times New Roman" w:cs="Times New Roman" w:hAnsi="Times New Roman"/>
              </w:rPr>
            </w:pPr>
            <w:r>
              <w:rPr>
                <w:rFonts w:ascii="Times New Roman" w:cs="Times New Roman" w:hAnsi="Times New Roman"/>
              </w:rPr>
              <w:t>14.1</w:t>
            </w:r>
          </w:p>
        </w:tc>
      </w:tr>
      <w:tr>
        <w:trPr/>
        <w:tc>
          <w:tcPr>
            <w:cnfStyle w:val="001000100000"/>
            <w:tcW w:w="4158" w:type="dxa"/>
          </w:tcPr>
          <w:p w14:paraId="00000271">
            <w:pPr>
              <w:spacing w:after="0"/>
              <w:jc w:val="both"/>
              <w:rPr>
                <w:rFonts w:ascii="Times New Roman" w:cs="Times New Roman" w:hAnsi="Times New Roman"/>
              </w:rPr>
            </w:pPr>
            <w:r>
              <w:rPr>
                <w:rFonts w:ascii="Times New Roman" w:cs="Times New Roman" w:hAnsi="Times New Roman"/>
              </w:rPr>
              <w:t>Compliance Officer</w:t>
            </w:r>
          </w:p>
        </w:tc>
        <w:tc>
          <w:tcPr>
            <w:cnfStyle w:val="000000100000"/>
            <w:tcW w:w="2250" w:type="dxa"/>
          </w:tcPr>
          <w:p w14:paraId="00000272">
            <w:pPr>
              <w:spacing w:after="0" w:line="276" w:lineRule="auto"/>
              <w:jc w:val="both"/>
              <w:rPr>
                <w:rFonts w:ascii="Times New Roman" w:cs="Times New Roman" w:hAnsi="Times New Roman"/>
              </w:rPr>
            </w:pPr>
            <w:r>
              <w:rPr>
                <w:rFonts w:ascii="Times New Roman" w:cs="Times New Roman" w:hAnsi="Times New Roman"/>
              </w:rPr>
              <w:t>44</w:t>
            </w:r>
          </w:p>
        </w:tc>
        <w:tc>
          <w:tcPr>
            <w:cnfStyle w:val="000000100000"/>
            <w:tcW w:w="2834" w:type="dxa"/>
          </w:tcPr>
          <w:p w14:paraId="00000273">
            <w:pPr>
              <w:spacing w:after="0" w:line="276" w:lineRule="auto"/>
              <w:jc w:val="both"/>
              <w:rPr>
                <w:rFonts w:ascii="Times New Roman" w:cs="Times New Roman" w:hAnsi="Times New Roman"/>
              </w:rPr>
            </w:pPr>
            <w:r>
              <w:rPr>
                <w:rFonts w:ascii="Times New Roman" w:cs="Times New Roman" w:hAnsi="Times New Roman"/>
              </w:rPr>
              <w:t>17.0</w:t>
            </w:r>
          </w:p>
        </w:tc>
      </w:tr>
      <w:tr>
        <w:trPr/>
        <w:tc>
          <w:tcPr>
            <w:cnfStyle w:val="001000010000"/>
            <w:tcW w:w="4158" w:type="dxa"/>
          </w:tcPr>
          <w:p w14:paraId="00000274">
            <w:pPr>
              <w:spacing w:after="0"/>
              <w:jc w:val="both"/>
              <w:rPr>
                <w:rFonts w:ascii="Times New Roman" w:cs="Times New Roman" w:hAnsi="Times New Roman"/>
              </w:rPr>
            </w:pPr>
            <w:r>
              <w:rPr>
                <w:rFonts w:ascii="Times New Roman" w:cs="Times New Roman" w:hAnsi="Times New Roman"/>
              </w:rPr>
              <w:t>Executive/Director</w:t>
            </w:r>
          </w:p>
        </w:tc>
        <w:tc>
          <w:tcPr>
            <w:cnfStyle w:val="000000010000"/>
            <w:tcW w:w="2250" w:type="dxa"/>
          </w:tcPr>
          <w:p w14:paraId="00000275">
            <w:pPr>
              <w:spacing w:after="0" w:line="276" w:lineRule="auto"/>
              <w:jc w:val="both"/>
              <w:rPr>
                <w:rFonts w:ascii="Times New Roman" w:cs="Times New Roman" w:hAnsi="Times New Roman"/>
              </w:rPr>
            </w:pPr>
            <w:r>
              <w:rPr>
                <w:rFonts w:ascii="Times New Roman" w:cs="Times New Roman" w:hAnsi="Times New Roman"/>
              </w:rPr>
              <w:t>29</w:t>
            </w:r>
          </w:p>
        </w:tc>
        <w:tc>
          <w:tcPr>
            <w:cnfStyle w:val="000000010000"/>
            <w:tcW w:w="2834" w:type="dxa"/>
          </w:tcPr>
          <w:p w14:paraId="00000276">
            <w:pPr>
              <w:spacing w:after="0" w:line="276" w:lineRule="auto"/>
              <w:jc w:val="both"/>
              <w:rPr>
                <w:rFonts w:ascii="Times New Roman" w:cs="Times New Roman" w:hAnsi="Times New Roman"/>
              </w:rPr>
            </w:pPr>
            <w:r>
              <w:rPr>
                <w:rFonts w:ascii="Times New Roman" w:cs="Times New Roman" w:hAnsi="Times New Roman"/>
              </w:rPr>
              <w:t>11.4</w:t>
            </w:r>
          </w:p>
        </w:tc>
      </w:tr>
      <w:tr>
        <w:trPr/>
        <w:tc>
          <w:tcPr>
            <w:cnfStyle w:val="001000100000"/>
            <w:tcW w:w="4158" w:type="dxa"/>
          </w:tcPr>
          <w:p w14:paraId="00000277">
            <w:pPr>
              <w:spacing w:after="0"/>
              <w:jc w:val="both"/>
              <w:rPr>
                <w:rFonts w:ascii="Times New Roman" w:cs="Times New Roman" w:hAnsi="Times New Roman"/>
              </w:rPr>
            </w:pPr>
            <w:r>
              <w:rPr>
                <w:rFonts w:ascii="Times New Roman" w:cs="Times New Roman" w:hAnsi="Times New Roman"/>
              </w:rPr>
              <w:t>Other (please specify): ________</w:t>
            </w:r>
          </w:p>
        </w:tc>
        <w:tc>
          <w:tcPr>
            <w:cnfStyle w:val="000000100000"/>
            <w:tcW w:w="2250" w:type="dxa"/>
          </w:tcPr>
          <w:p w14:paraId="00000278">
            <w:pPr>
              <w:spacing w:after="0" w:line="276" w:lineRule="auto"/>
              <w:jc w:val="both"/>
              <w:rPr>
                <w:rFonts w:ascii="Times New Roman" w:cs="Times New Roman" w:hAnsi="Times New Roman"/>
              </w:rPr>
            </w:pPr>
            <w:r>
              <w:rPr>
                <w:rFonts w:ascii="Times New Roman" w:cs="Times New Roman" w:hAnsi="Times New Roman"/>
              </w:rPr>
              <w:t>67</w:t>
            </w:r>
          </w:p>
        </w:tc>
        <w:tc>
          <w:tcPr>
            <w:cnfStyle w:val="000000100000"/>
            <w:tcW w:w="2834" w:type="dxa"/>
          </w:tcPr>
          <w:p w14:paraId="00000279">
            <w:pPr>
              <w:spacing w:after="0" w:line="276" w:lineRule="auto"/>
              <w:jc w:val="both"/>
              <w:rPr>
                <w:rFonts w:ascii="Times New Roman" w:cs="Times New Roman" w:hAnsi="Times New Roman"/>
              </w:rPr>
            </w:pPr>
            <w:r>
              <w:rPr>
                <w:rFonts w:ascii="Times New Roman" w:cs="Times New Roman" w:hAnsi="Times New Roman"/>
              </w:rPr>
              <w:t>26.4</w:t>
            </w:r>
          </w:p>
        </w:tc>
      </w:tr>
      <w:tr>
        <w:trPr/>
        <w:tc>
          <w:tcPr>
            <w:cnfStyle w:val="001000010000"/>
            <w:tcW w:w="4158" w:type="dxa"/>
          </w:tcPr>
          <w:p w14:paraId="0000027A">
            <w:pPr>
              <w:spacing w:after="0"/>
              <w:jc w:val="both"/>
              <w:rPr>
                <w:rFonts w:ascii="Times New Roman" w:cs="Times New Roman" w:hAnsi="Times New Roman"/>
              </w:rPr>
            </w:pPr>
            <w:r>
              <w:rPr>
                <w:rFonts w:ascii="Times New Roman" w:cs="Times New Roman" w:hAnsi="Times New Roman"/>
              </w:rPr>
              <w:t>Years of Experience in the Financial Sector</w:t>
            </w:r>
          </w:p>
        </w:tc>
        <w:tc>
          <w:tcPr>
            <w:cnfStyle w:val="000000010000"/>
            <w:tcW w:w="2250" w:type="dxa"/>
          </w:tcPr>
          <w:p w14:paraId="0000027B">
            <w:pPr>
              <w:spacing w:after="0" w:line="276" w:lineRule="auto"/>
              <w:jc w:val="both"/>
              <w:rPr>
                <w:rFonts w:ascii="Times New Roman" w:cs="Times New Roman" w:hAnsi="Times New Roman"/>
              </w:rPr>
            </w:pPr>
          </w:p>
        </w:tc>
        <w:tc>
          <w:tcPr>
            <w:cnfStyle w:val="000000010000"/>
            <w:tcW w:w="2834" w:type="dxa"/>
          </w:tcPr>
          <w:p w14:paraId="0000027C">
            <w:pPr>
              <w:spacing w:after="0" w:line="276" w:lineRule="auto"/>
              <w:jc w:val="both"/>
              <w:rPr>
                <w:rFonts w:ascii="Times New Roman" w:cs="Times New Roman" w:hAnsi="Times New Roman"/>
              </w:rPr>
            </w:pPr>
          </w:p>
        </w:tc>
      </w:tr>
      <w:tr>
        <w:trPr/>
        <w:tc>
          <w:tcPr>
            <w:cnfStyle w:val="001000100000"/>
            <w:tcW w:w="4158" w:type="dxa"/>
          </w:tcPr>
          <w:p w14:paraId="0000027D">
            <w:pPr>
              <w:spacing w:after="0"/>
              <w:jc w:val="both"/>
              <w:rPr>
                <w:rFonts w:ascii="Times New Roman" w:cs="Times New Roman" w:hAnsi="Times New Roman"/>
              </w:rPr>
            </w:pPr>
            <w:r>
              <w:rPr>
                <w:rFonts w:ascii="Times New Roman" w:cs="Times New Roman" w:hAnsi="Times New Roman"/>
              </w:rPr>
              <w:t>Less than 1 year</w:t>
            </w:r>
          </w:p>
        </w:tc>
        <w:tc>
          <w:tcPr>
            <w:cnfStyle w:val="000000100000"/>
            <w:tcW w:w="2250" w:type="dxa"/>
          </w:tcPr>
          <w:p w14:paraId="0000027E">
            <w:pPr>
              <w:spacing w:after="0" w:line="276" w:lineRule="auto"/>
              <w:jc w:val="both"/>
              <w:rPr>
                <w:rFonts w:ascii="Times New Roman" w:cs="Times New Roman" w:hAnsi="Times New Roman"/>
              </w:rPr>
            </w:pPr>
            <w:r>
              <w:rPr>
                <w:rFonts w:ascii="Times New Roman" w:cs="Times New Roman" w:hAnsi="Times New Roman"/>
              </w:rPr>
              <w:t>41</w:t>
            </w:r>
          </w:p>
        </w:tc>
        <w:tc>
          <w:tcPr>
            <w:cnfStyle w:val="000000100000"/>
            <w:tcW w:w="2834" w:type="dxa"/>
          </w:tcPr>
          <w:p w14:paraId="0000027F">
            <w:pPr>
              <w:spacing w:after="0" w:line="276" w:lineRule="auto"/>
              <w:jc w:val="both"/>
              <w:rPr>
                <w:rFonts w:ascii="Times New Roman" w:cs="Times New Roman" w:hAnsi="Times New Roman"/>
              </w:rPr>
            </w:pPr>
            <w:r>
              <w:rPr>
                <w:rFonts w:ascii="Times New Roman" w:cs="Times New Roman" w:hAnsi="Times New Roman"/>
              </w:rPr>
              <w:t>16.1</w:t>
            </w:r>
          </w:p>
        </w:tc>
      </w:tr>
      <w:tr>
        <w:trPr/>
        <w:tc>
          <w:tcPr>
            <w:cnfStyle w:val="001000010000"/>
            <w:tcW w:w="4158" w:type="dxa"/>
          </w:tcPr>
          <w:p w14:paraId="00000280">
            <w:pPr>
              <w:spacing w:after="0"/>
              <w:jc w:val="both"/>
              <w:rPr>
                <w:rFonts w:ascii="Times New Roman" w:cs="Times New Roman" w:hAnsi="Times New Roman"/>
              </w:rPr>
            </w:pPr>
            <w:r>
              <w:rPr>
                <w:rFonts w:ascii="Times New Roman" w:cs="Times New Roman" w:hAnsi="Times New Roman"/>
              </w:rPr>
              <w:t>1–3 years</w:t>
            </w:r>
          </w:p>
        </w:tc>
        <w:tc>
          <w:tcPr>
            <w:cnfStyle w:val="000000010000"/>
            <w:tcW w:w="2250" w:type="dxa"/>
          </w:tcPr>
          <w:p w14:paraId="00000281">
            <w:pPr>
              <w:spacing w:after="0" w:line="276" w:lineRule="auto"/>
              <w:jc w:val="both"/>
              <w:rPr>
                <w:rFonts w:ascii="Times New Roman" w:cs="Times New Roman" w:hAnsi="Times New Roman"/>
              </w:rPr>
            </w:pPr>
            <w:r>
              <w:rPr>
                <w:rFonts w:ascii="Times New Roman" w:cs="Times New Roman" w:hAnsi="Times New Roman"/>
              </w:rPr>
              <w:t>67</w:t>
            </w:r>
          </w:p>
        </w:tc>
        <w:tc>
          <w:tcPr>
            <w:cnfStyle w:val="000000010000"/>
            <w:tcW w:w="2834" w:type="dxa"/>
          </w:tcPr>
          <w:p w14:paraId="00000282">
            <w:pPr>
              <w:spacing w:after="0" w:line="276" w:lineRule="auto"/>
              <w:jc w:val="both"/>
              <w:rPr>
                <w:rFonts w:ascii="Times New Roman" w:cs="Times New Roman" w:hAnsi="Times New Roman"/>
              </w:rPr>
            </w:pPr>
            <w:r>
              <w:rPr>
                <w:rFonts w:ascii="Times New Roman" w:cs="Times New Roman" w:hAnsi="Times New Roman"/>
              </w:rPr>
              <w:t>26.4</w:t>
            </w:r>
          </w:p>
        </w:tc>
      </w:tr>
      <w:tr>
        <w:trPr/>
        <w:tc>
          <w:tcPr>
            <w:cnfStyle w:val="001000100000"/>
            <w:tcW w:w="4158" w:type="dxa"/>
          </w:tcPr>
          <w:p w14:paraId="00000283">
            <w:pPr>
              <w:spacing w:after="0"/>
              <w:jc w:val="both"/>
              <w:rPr>
                <w:rFonts w:ascii="Times New Roman" w:cs="Times New Roman" w:hAnsi="Times New Roman"/>
              </w:rPr>
            </w:pPr>
            <w:r>
              <w:rPr>
                <w:rFonts w:ascii="Times New Roman" w:cs="Times New Roman" w:hAnsi="Times New Roman"/>
              </w:rPr>
              <w:t>4–7 years</w:t>
            </w:r>
          </w:p>
        </w:tc>
        <w:tc>
          <w:tcPr>
            <w:cnfStyle w:val="000000100000"/>
            <w:tcW w:w="2250" w:type="dxa"/>
          </w:tcPr>
          <w:p w14:paraId="00000284">
            <w:pPr>
              <w:spacing w:after="0" w:line="276" w:lineRule="auto"/>
              <w:jc w:val="both"/>
              <w:rPr>
                <w:rFonts w:ascii="Times New Roman" w:cs="Times New Roman" w:hAnsi="Times New Roman"/>
              </w:rPr>
            </w:pPr>
            <w:r>
              <w:rPr>
                <w:rFonts w:ascii="Times New Roman" w:cs="Times New Roman" w:hAnsi="Times New Roman"/>
              </w:rPr>
              <w:t>82</w:t>
            </w:r>
          </w:p>
        </w:tc>
        <w:tc>
          <w:tcPr>
            <w:cnfStyle w:val="000000100000"/>
            <w:tcW w:w="2834" w:type="dxa"/>
          </w:tcPr>
          <w:p w14:paraId="00000285">
            <w:pPr>
              <w:spacing w:after="0" w:line="276" w:lineRule="auto"/>
              <w:jc w:val="both"/>
              <w:rPr>
                <w:rFonts w:ascii="Times New Roman" w:cs="Times New Roman" w:hAnsi="Times New Roman"/>
              </w:rPr>
            </w:pPr>
            <w:r>
              <w:rPr>
                <w:rFonts w:ascii="Times New Roman" w:cs="Times New Roman" w:hAnsi="Times New Roman"/>
              </w:rPr>
              <w:t>32.3</w:t>
            </w:r>
          </w:p>
        </w:tc>
      </w:tr>
      <w:tr>
        <w:trPr/>
        <w:tc>
          <w:tcPr>
            <w:cnfStyle w:val="001000010000"/>
            <w:tcW w:w="4158" w:type="dxa"/>
          </w:tcPr>
          <w:p w14:paraId="00000286">
            <w:pPr>
              <w:spacing w:after="0"/>
              <w:jc w:val="both"/>
              <w:rPr>
                <w:rFonts w:ascii="Times New Roman" w:cs="Times New Roman" w:hAnsi="Times New Roman"/>
              </w:rPr>
            </w:pPr>
            <w:r>
              <w:rPr>
                <w:rFonts w:ascii="Times New Roman" w:cs="Times New Roman" w:hAnsi="Times New Roman"/>
              </w:rPr>
              <w:t>8–10 years</w:t>
            </w:r>
          </w:p>
        </w:tc>
        <w:tc>
          <w:tcPr>
            <w:cnfStyle w:val="000000010000"/>
            <w:tcW w:w="2250" w:type="dxa"/>
          </w:tcPr>
          <w:p w14:paraId="00000287">
            <w:pPr>
              <w:spacing w:after="0" w:line="276" w:lineRule="auto"/>
              <w:jc w:val="both"/>
              <w:rPr>
                <w:rFonts w:ascii="Times New Roman" w:cs="Times New Roman" w:hAnsi="Times New Roman"/>
              </w:rPr>
            </w:pPr>
            <w:r>
              <w:rPr>
                <w:rFonts w:ascii="Times New Roman" w:cs="Times New Roman" w:hAnsi="Times New Roman"/>
              </w:rPr>
              <w:t>30</w:t>
            </w:r>
          </w:p>
        </w:tc>
        <w:tc>
          <w:tcPr>
            <w:cnfStyle w:val="000000010000"/>
            <w:tcW w:w="2834" w:type="dxa"/>
          </w:tcPr>
          <w:p w14:paraId="00000288">
            <w:pPr>
              <w:spacing w:after="0" w:line="276" w:lineRule="auto"/>
              <w:jc w:val="both"/>
              <w:rPr>
                <w:rFonts w:ascii="Times New Roman" w:cs="Times New Roman" w:hAnsi="Times New Roman"/>
              </w:rPr>
            </w:pPr>
            <w:r>
              <w:rPr>
                <w:rFonts w:ascii="Times New Roman" w:cs="Times New Roman" w:hAnsi="Times New Roman"/>
              </w:rPr>
              <w:t>11.8</w:t>
            </w:r>
          </w:p>
        </w:tc>
      </w:tr>
      <w:tr>
        <w:trPr/>
        <w:tc>
          <w:tcPr>
            <w:cnfStyle w:val="001000100000"/>
            <w:tcW w:w="4158" w:type="dxa"/>
          </w:tcPr>
          <w:p w14:paraId="00000289">
            <w:pPr>
              <w:spacing w:after="0"/>
              <w:jc w:val="both"/>
              <w:rPr>
                <w:rFonts w:ascii="Times New Roman" w:cs="Times New Roman" w:hAnsi="Times New Roman"/>
              </w:rPr>
            </w:pPr>
            <w:r>
              <w:rPr>
                <w:rFonts w:ascii="Times New Roman" w:cs="Times New Roman" w:hAnsi="Times New Roman"/>
              </w:rPr>
              <w:t>More than 10 years</w:t>
            </w:r>
          </w:p>
        </w:tc>
        <w:tc>
          <w:tcPr>
            <w:cnfStyle w:val="000000100000"/>
            <w:tcW w:w="2250" w:type="dxa"/>
          </w:tcPr>
          <w:p w14:paraId="0000028A">
            <w:pPr>
              <w:spacing w:after="0" w:line="276" w:lineRule="auto"/>
              <w:jc w:val="both"/>
              <w:rPr>
                <w:rFonts w:ascii="Times New Roman" w:cs="Times New Roman" w:hAnsi="Times New Roman"/>
              </w:rPr>
            </w:pPr>
            <w:r>
              <w:rPr>
                <w:rFonts w:ascii="Times New Roman" w:cs="Times New Roman" w:hAnsi="Times New Roman"/>
              </w:rPr>
              <w:t>34</w:t>
            </w:r>
          </w:p>
        </w:tc>
        <w:tc>
          <w:tcPr>
            <w:cnfStyle w:val="000000100000"/>
            <w:tcW w:w="2834" w:type="dxa"/>
          </w:tcPr>
          <w:p w14:paraId="0000028B">
            <w:pPr>
              <w:spacing w:after="0" w:line="276" w:lineRule="auto"/>
              <w:jc w:val="both"/>
              <w:rPr>
                <w:rFonts w:ascii="Times New Roman" w:cs="Times New Roman" w:hAnsi="Times New Roman"/>
              </w:rPr>
            </w:pPr>
            <w:r>
              <w:rPr>
                <w:rFonts w:ascii="Times New Roman" w:cs="Times New Roman" w:hAnsi="Times New Roman"/>
              </w:rPr>
              <w:t>13.4</w:t>
            </w:r>
          </w:p>
        </w:tc>
      </w:tr>
      <w:tr>
        <w:trPr/>
        <w:tc>
          <w:tcPr>
            <w:cnfStyle w:val="001000010000"/>
            <w:tcW w:w="4158" w:type="dxa"/>
          </w:tcPr>
          <w:p w14:paraId="0000028C">
            <w:pPr>
              <w:spacing w:after="0"/>
              <w:jc w:val="both"/>
              <w:rPr>
                <w:rFonts w:ascii="Times New Roman" w:cs="Times New Roman" w:hAnsi="Times New Roman"/>
              </w:rPr>
            </w:pPr>
            <w:r>
              <w:rPr>
                <w:rFonts w:ascii="Times New Roman" w:cs="Times New Roman" w:hAnsi="Times New Roman"/>
              </w:rPr>
              <w:t>Type of Institution</w:t>
            </w:r>
          </w:p>
        </w:tc>
        <w:tc>
          <w:tcPr>
            <w:cnfStyle w:val="000000010000"/>
            <w:tcW w:w="2250" w:type="dxa"/>
          </w:tcPr>
          <w:p w14:paraId="0000028D">
            <w:pPr>
              <w:spacing w:after="0" w:line="276" w:lineRule="auto"/>
              <w:jc w:val="both"/>
              <w:rPr>
                <w:rFonts w:ascii="Times New Roman" w:cs="Times New Roman" w:hAnsi="Times New Roman"/>
              </w:rPr>
            </w:pPr>
          </w:p>
        </w:tc>
        <w:tc>
          <w:tcPr>
            <w:cnfStyle w:val="000000010000"/>
            <w:tcW w:w="2834" w:type="dxa"/>
          </w:tcPr>
          <w:p w14:paraId="0000028E">
            <w:pPr>
              <w:spacing w:after="0" w:line="276" w:lineRule="auto"/>
              <w:jc w:val="both"/>
              <w:rPr>
                <w:rFonts w:ascii="Times New Roman" w:cs="Times New Roman" w:hAnsi="Times New Roman"/>
              </w:rPr>
            </w:pPr>
          </w:p>
        </w:tc>
      </w:tr>
      <w:tr>
        <w:trPr/>
        <w:tc>
          <w:tcPr>
            <w:cnfStyle w:val="001000100000"/>
            <w:tcW w:w="4158" w:type="dxa"/>
          </w:tcPr>
          <w:p w14:paraId="0000028F">
            <w:pPr>
              <w:spacing w:after="0"/>
              <w:jc w:val="both"/>
              <w:rPr>
                <w:rFonts w:ascii="Times New Roman" w:cs="Times New Roman" w:hAnsi="Times New Roman"/>
              </w:rPr>
            </w:pPr>
            <w:r>
              <w:rPr>
                <w:rFonts w:ascii="Times New Roman" w:cs="Times New Roman" w:hAnsi="Times New Roman"/>
              </w:rPr>
              <w:t>Commercial Bank</w:t>
            </w:r>
          </w:p>
        </w:tc>
        <w:tc>
          <w:tcPr>
            <w:cnfStyle w:val="000000100000"/>
            <w:tcW w:w="2250" w:type="dxa"/>
          </w:tcPr>
          <w:p w14:paraId="00000290">
            <w:pPr>
              <w:spacing w:after="0" w:line="276" w:lineRule="auto"/>
              <w:jc w:val="both"/>
              <w:rPr>
                <w:rFonts w:ascii="Times New Roman" w:cs="Times New Roman" w:hAnsi="Times New Roman"/>
              </w:rPr>
            </w:pPr>
            <w:r>
              <w:rPr>
                <w:rFonts w:ascii="Times New Roman" w:cs="Times New Roman" w:hAnsi="Times New Roman"/>
              </w:rPr>
              <w:t>42</w:t>
            </w:r>
          </w:p>
        </w:tc>
        <w:tc>
          <w:tcPr>
            <w:cnfStyle w:val="000000100000"/>
            <w:tcW w:w="2834" w:type="dxa"/>
          </w:tcPr>
          <w:p w14:paraId="00000291">
            <w:pPr>
              <w:spacing w:after="0" w:line="276" w:lineRule="auto"/>
              <w:jc w:val="both"/>
              <w:rPr>
                <w:rFonts w:ascii="Times New Roman" w:cs="Times New Roman" w:hAnsi="Times New Roman"/>
              </w:rPr>
            </w:pPr>
            <w:r>
              <w:rPr>
                <w:rFonts w:ascii="Times New Roman" w:cs="Times New Roman" w:hAnsi="Times New Roman"/>
              </w:rPr>
              <w:t>16.5</w:t>
            </w:r>
          </w:p>
        </w:tc>
      </w:tr>
      <w:tr>
        <w:trPr/>
        <w:tc>
          <w:tcPr>
            <w:cnfStyle w:val="001000010000"/>
            <w:tcW w:w="4158" w:type="dxa"/>
          </w:tcPr>
          <w:p w14:paraId="00000292">
            <w:pPr>
              <w:spacing w:after="0"/>
              <w:jc w:val="both"/>
              <w:rPr>
                <w:rFonts w:ascii="Times New Roman" w:cs="Times New Roman" w:hAnsi="Times New Roman"/>
              </w:rPr>
            </w:pPr>
            <w:r>
              <w:rPr>
                <w:rFonts w:ascii="Times New Roman" w:cs="Times New Roman" w:hAnsi="Times New Roman"/>
              </w:rPr>
              <w:t>Investment Firm/Asset Manager</w:t>
            </w:r>
          </w:p>
        </w:tc>
        <w:tc>
          <w:tcPr>
            <w:cnfStyle w:val="000000010000"/>
            <w:tcW w:w="2250" w:type="dxa"/>
          </w:tcPr>
          <w:p w14:paraId="00000293">
            <w:pPr>
              <w:spacing w:after="0" w:line="276" w:lineRule="auto"/>
              <w:jc w:val="both"/>
              <w:rPr>
                <w:rFonts w:ascii="Times New Roman" w:cs="Times New Roman" w:hAnsi="Times New Roman"/>
              </w:rPr>
            </w:pPr>
            <w:r>
              <w:rPr>
                <w:rFonts w:ascii="Times New Roman" w:cs="Times New Roman" w:hAnsi="Times New Roman"/>
              </w:rPr>
              <w:t>53</w:t>
            </w:r>
          </w:p>
        </w:tc>
        <w:tc>
          <w:tcPr>
            <w:cnfStyle w:val="000000010000"/>
            <w:tcW w:w="2834" w:type="dxa"/>
          </w:tcPr>
          <w:p w14:paraId="00000294">
            <w:pPr>
              <w:spacing w:after="0" w:line="276" w:lineRule="auto"/>
              <w:jc w:val="both"/>
              <w:rPr>
                <w:rFonts w:ascii="Times New Roman" w:cs="Times New Roman" w:hAnsi="Times New Roman"/>
              </w:rPr>
            </w:pPr>
            <w:r>
              <w:rPr>
                <w:rFonts w:ascii="Times New Roman" w:cs="Times New Roman" w:hAnsi="Times New Roman"/>
              </w:rPr>
              <w:t>20.9</w:t>
            </w:r>
          </w:p>
        </w:tc>
      </w:tr>
      <w:tr>
        <w:trPr/>
        <w:tc>
          <w:tcPr>
            <w:cnfStyle w:val="001000100000"/>
            <w:tcW w:w="4158" w:type="dxa"/>
          </w:tcPr>
          <w:p w14:paraId="00000295">
            <w:pPr>
              <w:spacing w:after="0"/>
              <w:jc w:val="both"/>
              <w:rPr>
                <w:rFonts w:ascii="Times New Roman" w:cs="Times New Roman" w:hAnsi="Times New Roman"/>
              </w:rPr>
            </w:pPr>
            <w:r>
              <w:rPr>
                <w:rFonts w:ascii="Times New Roman" w:cs="Times New Roman" w:hAnsi="Times New Roman"/>
              </w:rPr>
              <w:t>Regulatory Body</w:t>
            </w:r>
          </w:p>
        </w:tc>
        <w:tc>
          <w:tcPr>
            <w:cnfStyle w:val="000000100000"/>
            <w:tcW w:w="2250" w:type="dxa"/>
          </w:tcPr>
          <w:p w14:paraId="00000296">
            <w:pPr>
              <w:spacing w:after="0" w:line="276" w:lineRule="auto"/>
              <w:jc w:val="both"/>
              <w:rPr>
                <w:rFonts w:ascii="Times New Roman" w:cs="Times New Roman" w:hAnsi="Times New Roman"/>
              </w:rPr>
            </w:pPr>
            <w:r>
              <w:rPr>
                <w:rFonts w:ascii="Times New Roman" w:cs="Times New Roman" w:hAnsi="Times New Roman"/>
              </w:rPr>
              <w:t>36</w:t>
            </w:r>
          </w:p>
        </w:tc>
        <w:tc>
          <w:tcPr>
            <w:cnfStyle w:val="000000100000"/>
            <w:tcW w:w="2834" w:type="dxa"/>
          </w:tcPr>
          <w:p w14:paraId="00000297">
            <w:pPr>
              <w:spacing w:after="0" w:line="276" w:lineRule="auto"/>
              <w:jc w:val="both"/>
              <w:rPr>
                <w:rFonts w:ascii="Times New Roman" w:cs="Times New Roman" w:hAnsi="Times New Roman"/>
              </w:rPr>
            </w:pPr>
            <w:r>
              <w:rPr>
                <w:rFonts w:ascii="Times New Roman" w:cs="Times New Roman" w:hAnsi="Times New Roman"/>
              </w:rPr>
              <w:t>14.2</w:t>
            </w:r>
          </w:p>
        </w:tc>
      </w:tr>
      <w:tr>
        <w:trPr/>
        <w:tc>
          <w:tcPr>
            <w:cnfStyle w:val="001000010000"/>
            <w:tcW w:w="4158" w:type="dxa"/>
          </w:tcPr>
          <w:p w14:paraId="00000298">
            <w:pPr>
              <w:spacing w:after="0"/>
              <w:jc w:val="both"/>
              <w:rPr>
                <w:rFonts w:ascii="Times New Roman" w:cs="Times New Roman" w:hAnsi="Times New Roman"/>
              </w:rPr>
            </w:pPr>
            <w:r>
              <w:rPr>
                <w:rFonts w:ascii="Times New Roman" w:cs="Times New Roman" w:hAnsi="Times New Roman"/>
              </w:rPr>
              <w:t>FinTech Start-up</w:t>
            </w:r>
          </w:p>
        </w:tc>
        <w:tc>
          <w:tcPr>
            <w:cnfStyle w:val="000000010000"/>
            <w:tcW w:w="2250" w:type="dxa"/>
          </w:tcPr>
          <w:p w14:paraId="00000299">
            <w:pPr>
              <w:spacing w:after="0" w:line="276" w:lineRule="auto"/>
              <w:jc w:val="both"/>
              <w:rPr>
                <w:rFonts w:ascii="Times New Roman" w:cs="Times New Roman" w:hAnsi="Times New Roman"/>
              </w:rPr>
            </w:pPr>
            <w:r>
              <w:rPr>
                <w:rFonts w:ascii="Times New Roman" w:cs="Times New Roman" w:hAnsi="Times New Roman"/>
              </w:rPr>
              <w:t>46</w:t>
            </w:r>
          </w:p>
        </w:tc>
        <w:tc>
          <w:tcPr>
            <w:cnfStyle w:val="000000010000"/>
            <w:tcW w:w="2834" w:type="dxa"/>
          </w:tcPr>
          <w:p w14:paraId="0000029A">
            <w:pPr>
              <w:spacing w:after="0" w:line="276" w:lineRule="auto"/>
              <w:jc w:val="both"/>
              <w:rPr>
                <w:rFonts w:ascii="Times New Roman" w:cs="Times New Roman" w:hAnsi="Times New Roman"/>
              </w:rPr>
            </w:pPr>
            <w:r>
              <w:rPr>
                <w:rFonts w:ascii="Times New Roman" w:cs="Times New Roman" w:hAnsi="Times New Roman"/>
              </w:rPr>
              <w:t>18.1</w:t>
            </w:r>
          </w:p>
        </w:tc>
      </w:tr>
      <w:tr>
        <w:trPr/>
        <w:tc>
          <w:tcPr>
            <w:cnfStyle w:val="001000100000"/>
            <w:tcW w:w="4158" w:type="dxa"/>
          </w:tcPr>
          <w:p w14:paraId="0000029B">
            <w:pPr>
              <w:spacing w:after="0"/>
              <w:jc w:val="both"/>
              <w:rPr>
                <w:rFonts w:ascii="Times New Roman" w:cs="Times New Roman" w:hAnsi="Times New Roman"/>
              </w:rPr>
            </w:pPr>
            <w:r>
              <w:rPr>
                <w:rFonts w:ascii="Times New Roman" w:cs="Times New Roman" w:hAnsi="Times New Roman"/>
              </w:rPr>
              <w:t>Other: _______________</w:t>
            </w:r>
          </w:p>
        </w:tc>
        <w:tc>
          <w:tcPr>
            <w:cnfStyle w:val="000000100000"/>
            <w:tcW w:w="2250" w:type="dxa"/>
          </w:tcPr>
          <w:p w14:paraId="0000029C">
            <w:pPr>
              <w:spacing w:after="0" w:line="276" w:lineRule="auto"/>
              <w:jc w:val="both"/>
              <w:rPr>
                <w:rFonts w:ascii="Times New Roman" w:cs="Times New Roman" w:hAnsi="Times New Roman"/>
              </w:rPr>
            </w:pPr>
            <w:r>
              <w:rPr>
                <w:rFonts w:ascii="Times New Roman" w:cs="Times New Roman" w:hAnsi="Times New Roman"/>
              </w:rPr>
              <w:t>77</w:t>
            </w:r>
          </w:p>
        </w:tc>
        <w:tc>
          <w:tcPr>
            <w:cnfStyle w:val="000000100000"/>
            <w:tcW w:w="2834" w:type="dxa"/>
          </w:tcPr>
          <w:p w14:paraId="0000029D">
            <w:pPr>
              <w:spacing w:after="0" w:line="276" w:lineRule="auto"/>
              <w:jc w:val="both"/>
              <w:rPr>
                <w:rFonts w:ascii="Times New Roman" w:cs="Times New Roman" w:hAnsi="Times New Roman"/>
              </w:rPr>
            </w:pPr>
            <w:r>
              <w:rPr>
                <w:rFonts w:ascii="Times New Roman" w:cs="Times New Roman" w:hAnsi="Times New Roman"/>
              </w:rPr>
              <w:t>30.3</w:t>
            </w:r>
          </w:p>
        </w:tc>
      </w:tr>
      <w:tr>
        <w:trPr/>
        <w:tc>
          <w:tcPr>
            <w:cnfStyle w:val="001000010000"/>
            <w:tcW w:w="4158" w:type="dxa"/>
          </w:tcPr>
          <w:p w14:paraId="0000029E">
            <w:pPr>
              <w:spacing w:after="0"/>
              <w:jc w:val="both"/>
              <w:rPr>
                <w:rFonts w:ascii="Times New Roman" w:cs="Times New Roman" w:hAnsi="Times New Roman"/>
              </w:rPr>
            </w:pPr>
            <w:r>
              <w:rPr>
                <w:rFonts w:ascii="Times New Roman" w:cs="Times New Roman" w:hAnsi="Times New Roman"/>
              </w:rPr>
              <w:t>Total</w:t>
            </w:r>
          </w:p>
        </w:tc>
        <w:tc>
          <w:tcPr>
            <w:cnfStyle w:val="000000010000"/>
            <w:tcW w:w="2250" w:type="dxa"/>
          </w:tcPr>
          <w:p w14:paraId="0000029F">
            <w:pPr>
              <w:spacing w:after="0" w:line="276" w:lineRule="auto"/>
              <w:jc w:val="both"/>
              <w:rPr>
                <w:rFonts w:ascii="Times New Roman" w:cs="Times New Roman" w:hAnsi="Times New Roman"/>
              </w:rPr>
            </w:pPr>
            <w:r>
              <w:rPr>
                <w:rFonts w:ascii="Times New Roman" w:cs="Times New Roman" w:hAnsi="Times New Roman"/>
              </w:rPr>
              <w:t>254</w:t>
            </w:r>
          </w:p>
        </w:tc>
        <w:tc>
          <w:tcPr>
            <w:cnfStyle w:val="000000010000"/>
            <w:tcW w:w="2834" w:type="dxa"/>
          </w:tcPr>
          <w:p w14:paraId="000002A0">
            <w:pPr>
              <w:spacing w:after="0" w:line="276" w:lineRule="auto"/>
              <w:jc w:val="both"/>
              <w:rPr>
                <w:rFonts w:ascii="Times New Roman" w:cs="Times New Roman" w:hAnsi="Times New Roman"/>
              </w:rPr>
            </w:pPr>
            <w:r>
              <w:rPr>
                <w:rFonts w:ascii="Times New Roman" w:cs="Times New Roman" w:hAnsi="Times New Roman"/>
              </w:rPr>
              <w:t>100</w:t>
            </w:r>
          </w:p>
        </w:tc>
      </w:tr>
    </w:tbl>
    <w:p w14:paraId="000002A1">
      <w:pPr>
        <w:spacing w:after="0" w:line="276" w:lineRule="auto"/>
        <w:jc w:val="both"/>
        <w:rPr>
          <w:rFonts w:ascii="Times New Roman" w:cs="Times New Roman" w:hAnsi="Times New Roman"/>
        </w:rPr>
      </w:pPr>
      <w:r>
        <w:rPr>
          <w:rFonts w:ascii="Times New Roman" w:cs="Times New Roman" w:hAnsi="Times New Roman"/>
        </w:rPr>
        <w:t>(Computation of Respondents Demographic Data)</w:t>
      </w:r>
    </w:p>
    <w:p w14:paraId="000002A2">
      <w:pPr>
        <w:spacing w:before="120" w:after="120" w:line="360"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2A3">
      <w:pPr>
        <w:spacing w:before="120" w:after="120" w:line="360" w:lineRule="auto"/>
        <w:jc w:val="both"/>
        <w:rPr>
          <w:rFonts w:ascii="Times New Roman" w:cs="Times New Roman" w:hAnsi="Times New Roman"/>
        </w:rPr>
      </w:pPr>
      <w:r>
        <w:rPr>
          <w:rFonts w:ascii="Times New Roman" w:cs="Times New Roman" w:hAnsi="Times New Roman"/>
        </w:rPr>
        <w:t>A total of 254 valid responses were analysed, representing a 73% response rate. This high level of engagement strengthens the reliability of the findings. The demographic spread shows that the majority of respondents were aged 25–44, with a near-balanced gender split and diverse professional roles across risk analysis, data science, and compliance. Importantly, over half had between one and seven years of financial sector experience, reflecting a workforce that is young, digitally inclined, yet still developing deep expertise. The representation across banks, investment firms, regulatory bodies, and FinTechs ensures that the findings capture perspectives from both established institutions and newer, technology-driven entrants.</w:t>
      </w:r>
    </w:p>
    <w:p w14:paraId="000002A4">
      <w:pPr>
        <w:jc w:val="both"/>
        <w:rPr>
          <w:rFonts w:ascii="Times New Roman" w:cs="Times New Roman" w:hAnsi="Times New Roman"/>
          <w:b/>
          <w:bCs/>
          <w:sz w:val="2"/>
        </w:rPr>
      </w:pPr>
    </w:p>
    <w:p w14:paraId="000002A5">
      <w:pPr>
        <w:spacing w:before="120" w:after="120" w:line="360" w:lineRule="auto"/>
        <w:jc w:val="both"/>
        <w:rPr>
          <w:rFonts w:ascii="Times New Roman" w:cs="Times New Roman" w:hAnsi="Times New Roman"/>
          <w:b/>
          <w:bCs/>
        </w:rPr>
      </w:pPr>
      <w:r>
        <w:rPr>
          <w:rFonts w:ascii="Times New Roman" w:cs="Times New Roman" w:hAnsi="Times New Roman"/>
          <w:b/>
          <w:bCs/>
        </w:rPr>
        <w:t xml:space="preserve">4.2 Descriptive Statistics of Key Variables </w:t>
      </w:r>
    </w:p>
    <w:p w14:paraId="000002A6">
      <w:pPr>
        <w:spacing w:before="120" w:after="120" w:line="360" w:lineRule="auto"/>
        <w:jc w:val="both"/>
        <w:rPr>
          <w:rFonts w:ascii="Times New Roman" w:cs="Times New Roman" w:hAnsi="Times New Roman"/>
          <w:b/>
          <w:bCs/>
        </w:rPr>
      </w:pPr>
      <w:r>
        <w:rPr>
          <w:rFonts w:ascii="Times New Roman" w:cs="Times New Roman" w:hAnsi="Times New Roman"/>
        </w:rPr>
        <w:t xml:space="preserve">Tables 4.3, 4.4, 4.5 and 4.6 present the descriptive statistics of key variables which include: Gen – AI Adoption and organizational readiness, Perception trust and performance, Ethical, Governance, and Regulatory Dimensions, and Open-Ended Reflections from the respondents. </w:t>
      </w:r>
    </w:p>
    <w:p w14:paraId="000002A7">
      <w:pPr>
        <w:spacing w:after="0" w:line="360" w:lineRule="auto"/>
        <w:jc w:val="both"/>
        <w:rPr>
          <w:rFonts w:ascii="Times New Roman" w:cs="Times New Roman" w:hAnsi="Times New Roman"/>
          <w:b/>
        </w:rPr>
      </w:pPr>
      <w:r>
        <w:rPr>
          <w:rFonts w:ascii="Times New Roman" w:cs="Times New Roman" w:hAnsi="Times New Roman"/>
          <w:b/>
        </w:rPr>
        <w:t>Tables 4.3</w:t>
      </w:r>
      <w:r>
        <w:rPr>
          <w:rFonts w:ascii="Times New Roman" w:cs="Times New Roman" w:hAnsi="Times New Roman"/>
          <w:b/>
        </w:rPr>
        <w:tab/>
        <w:t>Gen-AI adoption level</w:t>
      </w:r>
    </w:p>
    <w:tbl>
      <w:tblPr>
        <w:tblW w:w="8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948"/>
        <w:gridCol w:w="2141"/>
        <w:gridCol w:w="1162"/>
        <w:gridCol w:w="1024"/>
        <w:gridCol w:w="1392"/>
        <w:gridCol w:w="1468"/>
      </w:tblGrid>
      <w:tr>
        <w:trPr>
          <w:cantSplit w:val="on"/>
        </w:trPr>
        <w:tc>
          <w:tcPr>
            <w:cnfStyle w:val="000010100000"/>
            <w:tcW w:w="8135" w:type="dxa"/>
            <w:gridSpan w:val="6"/>
            <w:vAlign w:val="center"/>
          </w:tcPr>
          <w:p w14:paraId="000002A8">
            <w:pPr>
              <w:spacing w:line="240" w:lineRule="auto"/>
              <w:contextualSpacing w:val="on"/>
              <w:rPr>
                <w:rFonts w:ascii="Times New Roman" w:cs="Times New Roman" w:hAnsi="Times New Roman"/>
                <w:lang w:val="en-US"/>
              </w:rPr>
            </w:pPr>
            <w:r>
              <w:rPr>
                <w:rFonts w:ascii="Times New Roman" w:cs="Times New Roman" w:hAnsi="Times New Roman"/>
                <w:b/>
                <w:bCs/>
                <w:lang w:val="en-US"/>
              </w:rPr>
              <w:t>Gen-AI adoption</w:t>
            </w:r>
          </w:p>
        </w:tc>
      </w:tr>
      <w:tr>
        <w:trPr>
          <w:cantSplit w:val="on"/>
        </w:trPr>
        <w:tc>
          <w:tcPr>
            <w:cnfStyle w:val="000010010000"/>
            <w:tcW w:w="3089" w:type="dxa"/>
            <w:gridSpan w:val="2"/>
            <w:vAlign w:val="bottom"/>
          </w:tcPr>
          <w:p w14:paraId="000002A9">
            <w:pPr>
              <w:spacing w:line="240" w:lineRule="auto"/>
              <w:contextualSpacing w:val="on"/>
              <w:rPr>
                <w:rFonts w:ascii="Times New Roman" w:cs="Times New Roman" w:hAnsi="Times New Roman"/>
                <w:lang w:val="en-US"/>
              </w:rPr>
            </w:pPr>
          </w:p>
        </w:tc>
        <w:tc>
          <w:tcPr>
            <w:cnfStyle w:val="000001010000"/>
            <w:tcW w:w="1162" w:type="dxa"/>
            <w:vAlign w:val="bottom"/>
          </w:tcPr>
          <w:p w14:paraId="000002AA">
            <w:pPr>
              <w:spacing w:line="240" w:lineRule="auto"/>
              <w:contextualSpacing w:val="on"/>
              <w:rPr>
                <w:rFonts w:ascii="Times New Roman" w:cs="Times New Roman" w:hAnsi="Times New Roman"/>
                <w:lang w:val="en-US"/>
              </w:rPr>
            </w:pPr>
            <w:r>
              <w:rPr>
                <w:rFonts w:ascii="Times New Roman" w:cs="Times New Roman" w:hAnsi="Times New Roman"/>
                <w:lang w:val="en-US"/>
              </w:rPr>
              <w:t>Frequency</w:t>
            </w:r>
          </w:p>
        </w:tc>
        <w:tc>
          <w:tcPr>
            <w:cnfStyle w:val="000010010000"/>
            <w:tcW w:w="1024" w:type="dxa"/>
            <w:vAlign w:val="bottom"/>
          </w:tcPr>
          <w:p w14:paraId="000002AB">
            <w:pPr>
              <w:spacing w:line="240" w:lineRule="auto"/>
              <w:contextualSpacing w:val="on"/>
              <w:rPr>
                <w:rFonts w:ascii="Times New Roman" w:cs="Times New Roman" w:hAnsi="Times New Roman"/>
                <w:lang w:val="en-US"/>
              </w:rPr>
            </w:pPr>
            <w:r>
              <w:rPr>
                <w:rFonts w:ascii="Times New Roman" w:cs="Times New Roman" w:hAnsi="Times New Roman"/>
                <w:lang w:val="en-US"/>
              </w:rPr>
              <w:t>Percent</w:t>
            </w:r>
          </w:p>
        </w:tc>
        <w:tc>
          <w:tcPr>
            <w:cnfStyle w:val="000001010000"/>
            <w:tcW w:w="1392" w:type="dxa"/>
            <w:vAlign w:val="bottom"/>
          </w:tcPr>
          <w:p w14:paraId="000002AC">
            <w:pPr>
              <w:spacing w:line="240" w:lineRule="auto"/>
              <w:contextualSpacing w:val="on"/>
              <w:rPr>
                <w:rFonts w:ascii="Times New Roman" w:cs="Times New Roman" w:hAnsi="Times New Roman"/>
                <w:lang w:val="en-US"/>
              </w:rPr>
            </w:pPr>
            <w:r>
              <w:rPr>
                <w:rFonts w:ascii="Times New Roman" w:cs="Times New Roman" w:hAnsi="Times New Roman"/>
                <w:lang w:val="en-US"/>
              </w:rPr>
              <w:t>Valid Percent</w:t>
            </w:r>
          </w:p>
        </w:tc>
        <w:tc>
          <w:tcPr>
            <w:cnfStyle w:val="000010010000"/>
            <w:tcW w:w="1468" w:type="dxa"/>
            <w:vAlign w:val="bottom"/>
          </w:tcPr>
          <w:p w14:paraId="000002AD">
            <w:pPr>
              <w:spacing w:line="240" w:lineRule="auto"/>
              <w:contextualSpacing w:val="on"/>
              <w:rPr>
                <w:rFonts w:ascii="Times New Roman" w:cs="Times New Roman" w:hAnsi="Times New Roman"/>
                <w:lang w:val="en-US"/>
              </w:rPr>
            </w:pPr>
            <w:r>
              <w:rPr>
                <w:rFonts w:ascii="Times New Roman" w:cs="Times New Roman" w:hAnsi="Times New Roman"/>
                <w:lang w:val="en-US"/>
              </w:rPr>
              <w:t>Cumulative Percent</w:t>
            </w:r>
          </w:p>
        </w:tc>
      </w:tr>
      <w:tr>
        <w:trPr>
          <w:cantSplit w:val="on"/>
        </w:trPr>
        <w:tc>
          <w:tcPr>
            <w:cnfStyle w:val="000010100000"/>
            <w:tcW w:w="948" w:type="dxa"/>
            <w:vMerge w:val="restart"/>
          </w:tcPr>
          <w:p w14:paraId="000002AE">
            <w:pPr>
              <w:spacing w:line="240" w:lineRule="auto"/>
              <w:contextualSpacing w:val="on"/>
              <w:rPr>
                <w:rFonts w:ascii="Times New Roman" w:cs="Times New Roman" w:hAnsi="Times New Roman"/>
                <w:lang w:val="en-US"/>
              </w:rPr>
            </w:pPr>
            <w:r>
              <w:rPr>
                <w:rFonts w:ascii="Times New Roman" w:cs="Times New Roman" w:hAnsi="Times New Roman"/>
                <w:lang w:val="en-US"/>
              </w:rPr>
              <w:t>Valid</w:t>
            </w:r>
          </w:p>
        </w:tc>
        <w:tc>
          <w:tcPr>
            <w:cnfStyle w:val="000001100000"/>
            <w:tcW w:w="2141" w:type="dxa"/>
          </w:tcPr>
          <w:p w14:paraId="000002AF">
            <w:pPr>
              <w:spacing w:line="240" w:lineRule="auto"/>
              <w:contextualSpacing w:val="on"/>
              <w:rPr>
                <w:rFonts w:ascii="Times New Roman" w:cs="Times New Roman" w:hAnsi="Times New Roman"/>
                <w:lang w:val="en-US"/>
              </w:rPr>
            </w:pPr>
            <w:r>
              <w:rPr>
                <w:rFonts w:ascii="Times New Roman" w:cs="Times New Roman" w:hAnsi="Times New Roman"/>
                <w:lang w:val="en-US"/>
              </w:rPr>
              <w:t>Not yet adopted</w:t>
            </w:r>
          </w:p>
        </w:tc>
        <w:tc>
          <w:tcPr>
            <w:cnfStyle w:val="000010100000"/>
            <w:tcW w:w="1162" w:type="dxa"/>
          </w:tcPr>
          <w:p w14:paraId="000002B0">
            <w:pPr>
              <w:spacing w:line="240" w:lineRule="auto"/>
              <w:contextualSpacing w:val="on"/>
              <w:rPr>
                <w:rFonts w:ascii="Times New Roman" w:cs="Times New Roman" w:hAnsi="Times New Roman"/>
                <w:lang w:val="en-US"/>
              </w:rPr>
            </w:pPr>
            <w:r>
              <w:rPr>
                <w:rFonts w:ascii="Times New Roman" w:cs="Times New Roman" w:hAnsi="Times New Roman"/>
                <w:lang w:val="en-US"/>
              </w:rPr>
              <w:t>54</w:t>
            </w:r>
          </w:p>
        </w:tc>
        <w:tc>
          <w:tcPr>
            <w:cnfStyle w:val="000001100000"/>
            <w:tcW w:w="1024" w:type="dxa"/>
          </w:tcPr>
          <w:p w14:paraId="000002B1">
            <w:pPr>
              <w:spacing w:line="240" w:lineRule="auto"/>
              <w:contextualSpacing w:val="on"/>
              <w:rPr>
                <w:rFonts w:ascii="Times New Roman" w:cs="Times New Roman" w:hAnsi="Times New Roman"/>
                <w:lang w:val="en-US"/>
              </w:rPr>
            </w:pPr>
            <w:r>
              <w:rPr>
                <w:rFonts w:ascii="Times New Roman" w:cs="Times New Roman" w:hAnsi="Times New Roman"/>
                <w:lang w:val="en-US"/>
              </w:rPr>
              <w:t>21.3</w:t>
            </w:r>
          </w:p>
        </w:tc>
        <w:tc>
          <w:tcPr>
            <w:cnfStyle w:val="000010100000"/>
            <w:tcW w:w="1392" w:type="dxa"/>
          </w:tcPr>
          <w:p w14:paraId="000002B2">
            <w:pPr>
              <w:spacing w:line="240" w:lineRule="auto"/>
              <w:contextualSpacing w:val="on"/>
              <w:rPr>
                <w:rFonts w:ascii="Times New Roman" w:cs="Times New Roman" w:hAnsi="Times New Roman"/>
                <w:lang w:val="en-US"/>
              </w:rPr>
            </w:pPr>
            <w:r>
              <w:rPr>
                <w:rFonts w:ascii="Times New Roman" w:cs="Times New Roman" w:hAnsi="Times New Roman"/>
                <w:lang w:val="en-US"/>
              </w:rPr>
              <w:t>22.3</w:t>
            </w:r>
          </w:p>
        </w:tc>
        <w:tc>
          <w:tcPr>
            <w:cnfStyle w:val="000001100000"/>
            <w:tcW w:w="1468" w:type="dxa"/>
          </w:tcPr>
          <w:p w14:paraId="000002B3">
            <w:pPr>
              <w:spacing w:line="240" w:lineRule="auto"/>
              <w:contextualSpacing w:val="on"/>
              <w:rPr>
                <w:rFonts w:ascii="Times New Roman" w:cs="Times New Roman" w:hAnsi="Times New Roman"/>
                <w:lang w:val="en-US"/>
              </w:rPr>
            </w:pPr>
            <w:r>
              <w:rPr>
                <w:rFonts w:ascii="Times New Roman" w:cs="Times New Roman" w:hAnsi="Times New Roman"/>
                <w:lang w:val="en-US"/>
              </w:rPr>
              <w:t>22.3</w:t>
            </w:r>
          </w:p>
        </w:tc>
      </w:tr>
      <w:tr>
        <w:trPr>
          <w:cantSplit w:val="on"/>
        </w:trPr>
        <w:tc>
          <w:tcPr>
            <w:cnfStyle w:val="000010010000"/>
            <w:tcW w:w="948" w:type="dxa"/>
            <w:vMerge w:val="continue"/>
          </w:tcPr>
          <w:p w14:paraId="000002B4">
            <w:pPr>
              <w:spacing w:line="240" w:lineRule="auto"/>
              <w:contextualSpacing w:val="on"/>
              <w:rPr>
                <w:rFonts w:ascii="Times New Roman" w:cs="Times New Roman" w:hAnsi="Times New Roman"/>
                <w:lang w:val="en-US"/>
              </w:rPr>
            </w:pPr>
          </w:p>
        </w:tc>
        <w:tc>
          <w:tcPr>
            <w:cnfStyle w:val="000001010000"/>
            <w:tcW w:w="2141" w:type="dxa"/>
          </w:tcPr>
          <w:p w14:paraId="000002B5">
            <w:pPr>
              <w:spacing w:line="240" w:lineRule="auto"/>
              <w:contextualSpacing w:val="on"/>
              <w:rPr>
                <w:rFonts w:ascii="Times New Roman" w:cs="Times New Roman" w:hAnsi="Times New Roman"/>
                <w:lang w:val="en-US"/>
              </w:rPr>
            </w:pPr>
            <w:r>
              <w:rPr>
                <w:rFonts w:ascii="Times New Roman" w:cs="Times New Roman" w:hAnsi="Times New Roman"/>
                <w:lang w:val="en-US"/>
              </w:rPr>
              <w:t>Planning to adopt</w:t>
            </w:r>
          </w:p>
        </w:tc>
        <w:tc>
          <w:tcPr>
            <w:cnfStyle w:val="000010010000"/>
            <w:tcW w:w="1162" w:type="dxa"/>
          </w:tcPr>
          <w:p w14:paraId="000002B6">
            <w:pPr>
              <w:spacing w:line="240" w:lineRule="auto"/>
              <w:contextualSpacing w:val="on"/>
              <w:rPr>
                <w:rFonts w:ascii="Times New Roman" w:cs="Times New Roman" w:hAnsi="Times New Roman"/>
                <w:lang w:val="en-US"/>
              </w:rPr>
            </w:pPr>
            <w:r>
              <w:rPr>
                <w:rFonts w:ascii="Times New Roman" w:cs="Times New Roman" w:hAnsi="Times New Roman"/>
                <w:lang w:val="en-US"/>
              </w:rPr>
              <w:t>82</w:t>
            </w:r>
          </w:p>
        </w:tc>
        <w:tc>
          <w:tcPr>
            <w:cnfStyle w:val="000001010000"/>
            <w:tcW w:w="1024" w:type="dxa"/>
          </w:tcPr>
          <w:p w14:paraId="000002B7">
            <w:pPr>
              <w:spacing w:line="240" w:lineRule="auto"/>
              <w:contextualSpacing w:val="on"/>
              <w:rPr>
                <w:rFonts w:ascii="Times New Roman" w:cs="Times New Roman" w:hAnsi="Times New Roman"/>
                <w:lang w:val="en-US"/>
              </w:rPr>
            </w:pPr>
            <w:r>
              <w:rPr>
                <w:rFonts w:ascii="Times New Roman" w:cs="Times New Roman" w:hAnsi="Times New Roman"/>
                <w:lang w:val="en-US"/>
              </w:rPr>
              <w:t>32.3</w:t>
            </w:r>
          </w:p>
        </w:tc>
        <w:tc>
          <w:tcPr>
            <w:cnfStyle w:val="000010010000"/>
            <w:tcW w:w="1392" w:type="dxa"/>
          </w:tcPr>
          <w:p w14:paraId="000002B8">
            <w:pPr>
              <w:spacing w:line="240" w:lineRule="auto"/>
              <w:contextualSpacing w:val="on"/>
              <w:rPr>
                <w:rFonts w:ascii="Times New Roman" w:cs="Times New Roman" w:hAnsi="Times New Roman"/>
                <w:lang w:val="en-US"/>
              </w:rPr>
            </w:pPr>
            <w:r>
              <w:rPr>
                <w:rFonts w:ascii="Times New Roman" w:cs="Times New Roman" w:hAnsi="Times New Roman"/>
                <w:lang w:val="en-US"/>
              </w:rPr>
              <w:t>33.9</w:t>
            </w:r>
          </w:p>
        </w:tc>
        <w:tc>
          <w:tcPr>
            <w:cnfStyle w:val="000001010000"/>
            <w:tcW w:w="1468" w:type="dxa"/>
          </w:tcPr>
          <w:p w14:paraId="000002B9">
            <w:pPr>
              <w:spacing w:line="240" w:lineRule="auto"/>
              <w:contextualSpacing w:val="on"/>
              <w:rPr>
                <w:rFonts w:ascii="Times New Roman" w:cs="Times New Roman" w:hAnsi="Times New Roman"/>
                <w:lang w:val="en-US"/>
              </w:rPr>
            </w:pPr>
            <w:r>
              <w:rPr>
                <w:rFonts w:ascii="Times New Roman" w:cs="Times New Roman" w:hAnsi="Times New Roman"/>
                <w:lang w:val="en-US"/>
              </w:rPr>
              <w:t>56.2</w:t>
            </w:r>
          </w:p>
        </w:tc>
      </w:tr>
      <w:tr>
        <w:trPr>
          <w:cantSplit w:val="on"/>
        </w:trPr>
        <w:tc>
          <w:tcPr>
            <w:cnfStyle w:val="000010100000"/>
            <w:tcW w:w="948" w:type="dxa"/>
            <w:vMerge w:val="continue"/>
          </w:tcPr>
          <w:p w14:paraId="000002BA">
            <w:pPr>
              <w:spacing w:line="240" w:lineRule="auto"/>
              <w:contextualSpacing w:val="on"/>
              <w:rPr>
                <w:rFonts w:ascii="Times New Roman" w:cs="Times New Roman" w:hAnsi="Times New Roman"/>
                <w:lang w:val="en-US"/>
              </w:rPr>
            </w:pPr>
          </w:p>
        </w:tc>
        <w:tc>
          <w:tcPr>
            <w:cnfStyle w:val="000001100000"/>
            <w:tcW w:w="2141" w:type="dxa"/>
          </w:tcPr>
          <w:p w14:paraId="000002BB">
            <w:pPr>
              <w:spacing w:line="240" w:lineRule="auto"/>
              <w:contextualSpacing w:val="on"/>
              <w:rPr>
                <w:rFonts w:ascii="Times New Roman" w:cs="Times New Roman" w:hAnsi="Times New Roman"/>
                <w:lang w:val="en-US"/>
              </w:rPr>
            </w:pPr>
            <w:r>
              <w:rPr>
                <w:rFonts w:ascii="Times New Roman" w:cs="Times New Roman" w:hAnsi="Times New Roman"/>
                <w:lang w:val="en-US"/>
              </w:rPr>
              <w:t>Pilot implementation</w:t>
            </w:r>
          </w:p>
        </w:tc>
        <w:tc>
          <w:tcPr>
            <w:cnfStyle w:val="000010100000"/>
            <w:tcW w:w="1162" w:type="dxa"/>
          </w:tcPr>
          <w:p w14:paraId="000002BC">
            <w:pPr>
              <w:spacing w:line="240" w:lineRule="auto"/>
              <w:contextualSpacing w:val="on"/>
              <w:rPr>
                <w:rFonts w:ascii="Times New Roman" w:cs="Times New Roman" w:hAnsi="Times New Roman"/>
                <w:lang w:val="en-US"/>
              </w:rPr>
            </w:pPr>
            <w:r>
              <w:rPr>
                <w:rFonts w:ascii="Times New Roman" w:cs="Times New Roman" w:hAnsi="Times New Roman"/>
                <w:lang w:val="en-US"/>
              </w:rPr>
              <w:t>87</w:t>
            </w:r>
          </w:p>
        </w:tc>
        <w:tc>
          <w:tcPr>
            <w:cnfStyle w:val="000001100000"/>
            <w:tcW w:w="1024" w:type="dxa"/>
          </w:tcPr>
          <w:p w14:paraId="000002BD">
            <w:pPr>
              <w:spacing w:line="240" w:lineRule="auto"/>
              <w:contextualSpacing w:val="on"/>
              <w:rPr>
                <w:rFonts w:ascii="Times New Roman" w:cs="Times New Roman" w:hAnsi="Times New Roman"/>
                <w:lang w:val="en-US"/>
              </w:rPr>
            </w:pPr>
            <w:r>
              <w:rPr>
                <w:rFonts w:ascii="Times New Roman" w:cs="Times New Roman" w:hAnsi="Times New Roman"/>
                <w:lang w:val="en-US"/>
              </w:rPr>
              <w:t>34.3</w:t>
            </w:r>
          </w:p>
        </w:tc>
        <w:tc>
          <w:tcPr>
            <w:cnfStyle w:val="000010100000"/>
            <w:tcW w:w="1392" w:type="dxa"/>
          </w:tcPr>
          <w:p w14:paraId="000002BE">
            <w:pPr>
              <w:spacing w:line="240" w:lineRule="auto"/>
              <w:contextualSpacing w:val="on"/>
              <w:rPr>
                <w:rFonts w:ascii="Times New Roman" w:cs="Times New Roman" w:hAnsi="Times New Roman"/>
                <w:lang w:val="en-US"/>
              </w:rPr>
            </w:pPr>
            <w:r>
              <w:rPr>
                <w:rFonts w:ascii="Times New Roman" w:cs="Times New Roman" w:hAnsi="Times New Roman"/>
                <w:lang w:val="en-US"/>
              </w:rPr>
              <w:t>36.0</w:t>
            </w:r>
          </w:p>
        </w:tc>
        <w:tc>
          <w:tcPr>
            <w:cnfStyle w:val="000001100000"/>
            <w:tcW w:w="1468" w:type="dxa"/>
          </w:tcPr>
          <w:p w14:paraId="000002BF">
            <w:pPr>
              <w:spacing w:line="240" w:lineRule="auto"/>
              <w:contextualSpacing w:val="on"/>
              <w:rPr>
                <w:rFonts w:ascii="Times New Roman" w:cs="Times New Roman" w:hAnsi="Times New Roman"/>
                <w:lang w:val="en-US"/>
              </w:rPr>
            </w:pPr>
            <w:r>
              <w:rPr>
                <w:rFonts w:ascii="Times New Roman" w:cs="Times New Roman" w:hAnsi="Times New Roman"/>
                <w:lang w:val="en-US"/>
              </w:rPr>
              <w:t>92.1</w:t>
            </w:r>
          </w:p>
        </w:tc>
      </w:tr>
      <w:tr>
        <w:trPr>
          <w:cantSplit w:val="on"/>
        </w:trPr>
        <w:tc>
          <w:tcPr>
            <w:cnfStyle w:val="000010010000"/>
            <w:tcW w:w="948" w:type="dxa"/>
            <w:vMerge w:val="continue"/>
          </w:tcPr>
          <w:p w14:paraId="000002C0">
            <w:pPr>
              <w:spacing w:line="240" w:lineRule="auto"/>
              <w:contextualSpacing w:val="on"/>
              <w:rPr>
                <w:rFonts w:ascii="Times New Roman" w:cs="Times New Roman" w:hAnsi="Times New Roman"/>
                <w:lang w:val="en-US"/>
              </w:rPr>
            </w:pPr>
          </w:p>
        </w:tc>
        <w:tc>
          <w:tcPr>
            <w:cnfStyle w:val="000001010000"/>
            <w:tcW w:w="2141" w:type="dxa"/>
          </w:tcPr>
          <w:p w14:paraId="000002C1">
            <w:pPr>
              <w:spacing w:line="240" w:lineRule="auto"/>
              <w:contextualSpacing w:val="on"/>
              <w:rPr>
                <w:rFonts w:ascii="Times New Roman" w:cs="Times New Roman" w:hAnsi="Times New Roman"/>
                <w:lang w:val="en-US"/>
              </w:rPr>
            </w:pPr>
            <w:r>
              <w:rPr>
                <w:rFonts w:ascii="Times New Roman" w:cs="Times New Roman" w:hAnsi="Times New Roman"/>
                <w:lang w:val="en-US"/>
              </w:rPr>
              <w:t>Full-scale deployment</w:t>
            </w:r>
          </w:p>
        </w:tc>
        <w:tc>
          <w:tcPr>
            <w:cnfStyle w:val="000010010000"/>
            <w:tcW w:w="1162" w:type="dxa"/>
          </w:tcPr>
          <w:p w14:paraId="000002C2">
            <w:pPr>
              <w:spacing w:line="240" w:lineRule="auto"/>
              <w:contextualSpacing w:val="on"/>
              <w:rPr>
                <w:rFonts w:ascii="Times New Roman" w:cs="Times New Roman" w:hAnsi="Times New Roman"/>
                <w:lang w:val="en-US"/>
              </w:rPr>
            </w:pPr>
            <w:r>
              <w:rPr>
                <w:rFonts w:ascii="Times New Roman" w:cs="Times New Roman" w:hAnsi="Times New Roman"/>
                <w:lang w:val="en-US"/>
              </w:rPr>
              <w:t>19</w:t>
            </w:r>
          </w:p>
        </w:tc>
        <w:tc>
          <w:tcPr>
            <w:cnfStyle w:val="000001010000"/>
            <w:tcW w:w="1024" w:type="dxa"/>
          </w:tcPr>
          <w:p w14:paraId="000002C3">
            <w:pPr>
              <w:spacing w:line="240" w:lineRule="auto"/>
              <w:contextualSpacing w:val="on"/>
              <w:rPr>
                <w:rFonts w:ascii="Times New Roman" w:cs="Times New Roman" w:hAnsi="Times New Roman"/>
                <w:lang w:val="en-US"/>
              </w:rPr>
            </w:pPr>
            <w:r>
              <w:rPr>
                <w:rFonts w:ascii="Times New Roman" w:cs="Times New Roman" w:hAnsi="Times New Roman"/>
                <w:lang w:val="en-US"/>
              </w:rPr>
              <w:t>7.5</w:t>
            </w:r>
          </w:p>
        </w:tc>
        <w:tc>
          <w:tcPr>
            <w:cnfStyle w:val="000010010000"/>
            <w:tcW w:w="1392" w:type="dxa"/>
          </w:tcPr>
          <w:p w14:paraId="000002C4">
            <w:pPr>
              <w:spacing w:line="240" w:lineRule="auto"/>
              <w:contextualSpacing w:val="on"/>
              <w:rPr>
                <w:rFonts w:ascii="Times New Roman" w:cs="Times New Roman" w:hAnsi="Times New Roman"/>
                <w:lang w:val="en-US"/>
              </w:rPr>
            </w:pPr>
            <w:r>
              <w:rPr>
                <w:rFonts w:ascii="Times New Roman" w:cs="Times New Roman" w:hAnsi="Times New Roman"/>
                <w:lang w:val="en-US"/>
              </w:rPr>
              <w:t>7.9</w:t>
            </w:r>
          </w:p>
        </w:tc>
        <w:tc>
          <w:tcPr>
            <w:cnfStyle w:val="000001010000"/>
            <w:tcW w:w="1468" w:type="dxa"/>
          </w:tcPr>
          <w:p w14:paraId="000002C5">
            <w:pPr>
              <w:spacing w:line="240" w:lineRule="auto"/>
              <w:contextualSpacing w:val="on"/>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100000"/>
            <w:tcW w:w="948" w:type="dxa"/>
            <w:vMerge w:val="continue"/>
          </w:tcPr>
          <w:p w14:paraId="000002C6">
            <w:pPr>
              <w:spacing w:line="240" w:lineRule="auto"/>
              <w:contextualSpacing w:val="on"/>
              <w:rPr>
                <w:rFonts w:ascii="Times New Roman" w:cs="Times New Roman" w:hAnsi="Times New Roman"/>
                <w:lang w:val="en-US"/>
              </w:rPr>
            </w:pPr>
          </w:p>
        </w:tc>
        <w:tc>
          <w:tcPr>
            <w:cnfStyle w:val="000001100000"/>
            <w:tcW w:w="2141" w:type="dxa"/>
          </w:tcPr>
          <w:p w14:paraId="000002C7">
            <w:pPr>
              <w:spacing w:line="240" w:lineRule="auto"/>
              <w:contextualSpacing w:val="on"/>
              <w:rPr>
                <w:rFonts w:ascii="Times New Roman" w:cs="Times New Roman" w:hAnsi="Times New Roman"/>
                <w:lang w:val="en-US"/>
              </w:rPr>
            </w:pPr>
            <w:r>
              <w:rPr>
                <w:rFonts w:ascii="Times New Roman" w:cs="Times New Roman" w:hAnsi="Times New Roman"/>
                <w:lang w:val="en-US"/>
              </w:rPr>
              <w:t>Total</w:t>
            </w:r>
          </w:p>
        </w:tc>
        <w:tc>
          <w:tcPr>
            <w:cnfStyle w:val="000010100000"/>
            <w:tcW w:w="1162" w:type="dxa"/>
          </w:tcPr>
          <w:p w14:paraId="000002C8">
            <w:pPr>
              <w:spacing w:line="240" w:lineRule="auto"/>
              <w:contextualSpacing w:val="on"/>
              <w:rPr>
                <w:rFonts w:ascii="Times New Roman" w:cs="Times New Roman" w:hAnsi="Times New Roman"/>
                <w:lang w:val="en-US"/>
              </w:rPr>
            </w:pPr>
            <w:r>
              <w:rPr>
                <w:rFonts w:ascii="Times New Roman" w:cs="Times New Roman" w:hAnsi="Times New Roman"/>
                <w:lang w:val="en-US"/>
              </w:rPr>
              <w:t>242</w:t>
            </w:r>
          </w:p>
        </w:tc>
        <w:tc>
          <w:tcPr>
            <w:cnfStyle w:val="000001100000"/>
            <w:tcW w:w="1024" w:type="dxa"/>
          </w:tcPr>
          <w:p w14:paraId="000002C9">
            <w:pPr>
              <w:spacing w:line="240" w:lineRule="auto"/>
              <w:contextualSpacing w:val="on"/>
              <w:rPr>
                <w:rFonts w:ascii="Times New Roman" w:cs="Times New Roman" w:hAnsi="Times New Roman"/>
                <w:lang w:val="en-US"/>
              </w:rPr>
            </w:pPr>
            <w:r>
              <w:rPr>
                <w:rFonts w:ascii="Times New Roman" w:cs="Times New Roman" w:hAnsi="Times New Roman"/>
                <w:lang w:val="en-US"/>
              </w:rPr>
              <w:t>95.3</w:t>
            </w:r>
          </w:p>
        </w:tc>
        <w:tc>
          <w:tcPr>
            <w:cnfStyle w:val="000010100000"/>
            <w:tcW w:w="1392" w:type="dxa"/>
          </w:tcPr>
          <w:p w14:paraId="000002CA">
            <w:pPr>
              <w:spacing w:line="240" w:lineRule="auto"/>
              <w:contextualSpacing w:val="on"/>
              <w:rPr>
                <w:rFonts w:ascii="Times New Roman" w:cs="Times New Roman" w:hAnsi="Times New Roman"/>
                <w:lang w:val="en-US"/>
              </w:rPr>
            </w:pPr>
            <w:r>
              <w:rPr>
                <w:rFonts w:ascii="Times New Roman" w:cs="Times New Roman" w:hAnsi="Times New Roman"/>
                <w:lang w:val="en-US"/>
              </w:rPr>
              <w:t>100.0</w:t>
            </w:r>
          </w:p>
        </w:tc>
        <w:tc>
          <w:tcPr>
            <w:cnfStyle w:val="000001100000"/>
            <w:tcW w:w="1468" w:type="dxa"/>
            <w:vAlign w:val="center"/>
          </w:tcPr>
          <w:p w14:paraId="000002CB">
            <w:pPr>
              <w:spacing w:line="240" w:lineRule="auto"/>
              <w:contextualSpacing w:val="on"/>
              <w:rPr>
                <w:rFonts w:ascii="Times New Roman" w:cs="Times New Roman" w:hAnsi="Times New Roman"/>
                <w:lang w:val="en-US"/>
              </w:rPr>
            </w:pPr>
          </w:p>
        </w:tc>
      </w:tr>
      <w:tr>
        <w:trPr>
          <w:cantSplit w:val="on"/>
        </w:trPr>
        <w:tc>
          <w:tcPr>
            <w:cnfStyle w:val="000010010000"/>
            <w:tcW w:w="948" w:type="dxa"/>
          </w:tcPr>
          <w:p w14:paraId="000002CC">
            <w:pPr>
              <w:spacing w:line="240" w:lineRule="auto"/>
              <w:contextualSpacing w:val="on"/>
              <w:rPr>
                <w:rFonts w:ascii="Times New Roman" w:cs="Times New Roman" w:hAnsi="Times New Roman"/>
                <w:lang w:val="en-US"/>
              </w:rPr>
            </w:pPr>
            <w:r>
              <w:rPr>
                <w:rFonts w:ascii="Times New Roman" w:cs="Times New Roman" w:hAnsi="Times New Roman"/>
                <w:lang w:val="en-US"/>
              </w:rPr>
              <w:t>Missing</w:t>
            </w:r>
          </w:p>
        </w:tc>
        <w:tc>
          <w:tcPr>
            <w:cnfStyle w:val="000001010000"/>
            <w:tcW w:w="2141" w:type="dxa"/>
          </w:tcPr>
          <w:p w14:paraId="000002CD">
            <w:pPr>
              <w:spacing w:line="240" w:lineRule="auto"/>
              <w:contextualSpacing w:val="on"/>
              <w:rPr>
                <w:rFonts w:ascii="Times New Roman" w:cs="Times New Roman" w:hAnsi="Times New Roman"/>
                <w:lang w:val="en-US"/>
              </w:rPr>
            </w:pPr>
            <w:r>
              <w:rPr>
                <w:rFonts w:ascii="Times New Roman" w:cs="Times New Roman" w:hAnsi="Times New Roman"/>
                <w:lang w:val="en-US"/>
              </w:rPr>
              <w:t>System</w:t>
            </w:r>
          </w:p>
        </w:tc>
        <w:tc>
          <w:tcPr>
            <w:cnfStyle w:val="000010010000"/>
            <w:tcW w:w="1162" w:type="dxa"/>
          </w:tcPr>
          <w:p w14:paraId="000002CE">
            <w:pPr>
              <w:spacing w:line="240" w:lineRule="auto"/>
              <w:contextualSpacing w:val="on"/>
              <w:rPr>
                <w:rFonts w:ascii="Times New Roman" w:cs="Times New Roman" w:hAnsi="Times New Roman"/>
                <w:lang w:val="en-US"/>
              </w:rPr>
            </w:pPr>
            <w:r>
              <w:rPr>
                <w:rFonts w:ascii="Times New Roman" w:cs="Times New Roman" w:hAnsi="Times New Roman"/>
                <w:lang w:val="en-US"/>
              </w:rPr>
              <w:t>12</w:t>
            </w:r>
          </w:p>
        </w:tc>
        <w:tc>
          <w:tcPr>
            <w:cnfStyle w:val="000001010000"/>
            <w:tcW w:w="1024" w:type="dxa"/>
          </w:tcPr>
          <w:p w14:paraId="000002CF">
            <w:pPr>
              <w:spacing w:line="240" w:lineRule="auto"/>
              <w:contextualSpacing w:val="on"/>
              <w:rPr>
                <w:rFonts w:ascii="Times New Roman" w:cs="Times New Roman" w:hAnsi="Times New Roman"/>
                <w:lang w:val="en-US"/>
              </w:rPr>
            </w:pPr>
            <w:r>
              <w:rPr>
                <w:rFonts w:ascii="Times New Roman" w:cs="Times New Roman" w:hAnsi="Times New Roman"/>
                <w:lang w:val="en-US"/>
              </w:rPr>
              <w:t>4.7</w:t>
            </w:r>
          </w:p>
        </w:tc>
        <w:tc>
          <w:tcPr>
            <w:cnfStyle w:val="000010010000"/>
            <w:tcW w:w="1392" w:type="dxa"/>
            <w:vAlign w:val="center"/>
          </w:tcPr>
          <w:p w14:paraId="000002D0">
            <w:pPr>
              <w:spacing w:line="240" w:lineRule="auto"/>
              <w:contextualSpacing w:val="on"/>
              <w:rPr>
                <w:rFonts w:ascii="Times New Roman" w:cs="Times New Roman" w:hAnsi="Times New Roman"/>
                <w:lang w:val="en-US"/>
              </w:rPr>
            </w:pPr>
          </w:p>
        </w:tc>
        <w:tc>
          <w:tcPr>
            <w:cnfStyle w:val="000001010000"/>
            <w:tcW w:w="1468" w:type="dxa"/>
            <w:vAlign w:val="center"/>
          </w:tcPr>
          <w:p w14:paraId="000002D1">
            <w:pPr>
              <w:spacing w:line="240" w:lineRule="auto"/>
              <w:contextualSpacing w:val="on"/>
              <w:rPr>
                <w:rFonts w:ascii="Times New Roman" w:cs="Times New Roman" w:hAnsi="Times New Roman"/>
                <w:lang w:val="en-US"/>
              </w:rPr>
            </w:pPr>
          </w:p>
        </w:tc>
      </w:tr>
      <w:tr>
        <w:trPr>
          <w:cantSplit w:val="on"/>
        </w:trPr>
        <w:tc>
          <w:tcPr>
            <w:cnfStyle w:val="000010100000"/>
            <w:tcW w:w="3089" w:type="dxa"/>
            <w:gridSpan w:val="2"/>
          </w:tcPr>
          <w:p w14:paraId="000002D2">
            <w:pPr>
              <w:spacing w:line="240" w:lineRule="auto"/>
              <w:contextualSpacing w:val="on"/>
              <w:rPr>
                <w:rFonts w:ascii="Times New Roman" w:cs="Times New Roman" w:hAnsi="Times New Roman"/>
                <w:lang w:val="en-US"/>
              </w:rPr>
            </w:pPr>
            <w:r>
              <w:rPr>
                <w:rFonts w:ascii="Times New Roman" w:cs="Times New Roman" w:hAnsi="Times New Roman"/>
                <w:lang w:val="en-US"/>
              </w:rPr>
              <w:t>Total</w:t>
            </w:r>
          </w:p>
        </w:tc>
        <w:tc>
          <w:tcPr>
            <w:cnfStyle w:val="000001100000"/>
            <w:tcW w:w="1162" w:type="dxa"/>
          </w:tcPr>
          <w:p w14:paraId="000002D3">
            <w:pPr>
              <w:spacing w:line="240" w:lineRule="auto"/>
              <w:contextualSpacing w:val="on"/>
              <w:rPr>
                <w:rFonts w:ascii="Times New Roman" w:cs="Times New Roman" w:hAnsi="Times New Roman"/>
                <w:lang w:val="en-US"/>
              </w:rPr>
            </w:pPr>
            <w:r>
              <w:rPr>
                <w:rFonts w:ascii="Times New Roman" w:cs="Times New Roman" w:hAnsi="Times New Roman"/>
                <w:lang w:val="en-US"/>
              </w:rPr>
              <w:t>254</w:t>
            </w:r>
          </w:p>
        </w:tc>
        <w:tc>
          <w:tcPr>
            <w:cnfStyle w:val="000010100000"/>
            <w:tcW w:w="1024" w:type="dxa"/>
          </w:tcPr>
          <w:p w14:paraId="000002D4">
            <w:pPr>
              <w:spacing w:line="240" w:lineRule="auto"/>
              <w:contextualSpacing w:val="on"/>
              <w:rPr>
                <w:rFonts w:ascii="Times New Roman" w:cs="Times New Roman" w:hAnsi="Times New Roman"/>
                <w:lang w:val="en-US"/>
              </w:rPr>
            </w:pPr>
            <w:r>
              <w:rPr>
                <w:rFonts w:ascii="Times New Roman" w:cs="Times New Roman" w:hAnsi="Times New Roman"/>
                <w:lang w:val="en-US"/>
              </w:rPr>
              <w:t>100.0</w:t>
            </w:r>
          </w:p>
        </w:tc>
        <w:tc>
          <w:tcPr>
            <w:cnfStyle w:val="000001100000"/>
            <w:tcW w:w="1392" w:type="dxa"/>
            <w:vAlign w:val="center"/>
          </w:tcPr>
          <w:p w14:paraId="000002D5">
            <w:pPr>
              <w:spacing w:line="240" w:lineRule="auto"/>
              <w:contextualSpacing w:val="on"/>
              <w:rPr>
                <w:rFonts w:ascii="Times New Roman" w:cs="Times New Roman" w:hAnsi="Times New Roman"/>
                <w:lang w:val="en-US"/>
              </w:rPr>
            </w:pPr>
          </w:p>
        </w:tc>
        <w:tc>
          <w:tcPr>
            <w:cnfStyle w:val="000010100000"/>
            <w:tcW w:w="1468" w:type="dxa"/>
            <w:vAlign w:val="center"/>
          </w:tcPr>
          <w:p w14:paraId="000002D6">
            <w:pPr>
              <w:spacing w:line="240" w:lineRule="auto"/>
              <w:contextualSpacing w:val="on"/>
              <w:rPr>
                <w:rFonts w:ascii="Times New Roman" w:cs="Times New Roman" w:hAnsi="Times New Roman"/>
                <w:lang w:val="en-US"/>
              </w:rPr>
            </w:pPr>
          </w:p>
        </w:tc>
      </w:tr>
    </w:tbl>
    <w:p w14:paraId="000002D7">
      <w:pPr>
        <w:tabs>
          <w:tab w:val="left" w:pos="1641"/>
        </w:tabs>
        <w:spacing w:after="0" w:line="360" w:lineRule="auto"/>
        <w:jc w:val="both"/>
        <w:rPr>
          <w:rFonts w:ascii="Times New Roman" w:cs="Times New Roman" w:hAnsi="Times New Roman"/>
        </w:rPr>
      </w:pPr>
      <w:r>
        <w:rPr>
          <w:rFonts w:ascii="Times New Roman" w:cs="Times New Roman" w:hAnsi="Times New Roman"/>
        </w:rPr>
        <w:tab/>
      </w:r>
    </w:p>
    <w:p w14:paraId="000002D8">
      <w:pPr>
        <w:spacing w:after="0" w:line="360" w:lineRule="auto"/>
        <w:jc w:val="both"/>
        <w:rPr>
          <w:rFonts w:ascii="Times New Roman" w:cs="Times New Roman" w:hAnsi="Times New Roman"/>
        </w:rPr>
      </w:pPr>
      <w:r>
        <w:rPr>
          <w:rFonts w:ascii="Times New Roman" w:cs="Times New Roman" w:hAnsi="Times New Roman"/>
        </w:rPr>
        <w:t>(Distribution representing enthusiasm and experimentation with Gen-AI showing that they are gaining momentum, mature and organization-wide integration is still emerging).</w:t>
      </w:r>
    </w:p>
    <w:p w14:paraId="000002D9">
      <w:pPr>
        <w:spacing w:after="0" w:line="360"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2DA">
      <w:pPr>
        <w:spacing w:after="0"/>
        <w:jc w:val="both"/>
        <w:rPr>
          <w:rFonts w:ascii="Times New Roman" w:cs="Times New Roman" w:hAnsi="Times New Roman"/>
        </w:rPr>
      </w:pPr>
    </w:p>
    <w:p w14:paraId="000002DB">
      <w:pPr>
        <w:spacing w:after="0" w:line="360" w:lineRule="auto"/>
        <w:jc w:val="both"/>
        <w:rPr>
          <w:rFonts w:ascii="Times New Roman" w:cs="Times New Roman" w:hAnsi="Times New Roman"/>
        </w:rPr>
      </w:pPr>
      <w:r>
        <w:rPr>
          <w:rFonts w:ascii="Times New Roman" w:cs="Times New Roman" w:hAnsi="Times New Roman"/>
        </w:rPr>
        <w:t>The distribution shows that adoption is still at an experimental stage, with over half of institutions either planning or only beginning implementation. The dominance of pilot projects (36.0%) suggests enthusiasm but also a lack of maturity, which explains why adoption alone does not significantly predict forecasting outcomes in the regression results. The very low proportion of full-scale deployment (7.9%) underscores the infrastructural and organisational challenges slowing large-scale integration in Nigeria.</w:t>
      </w:r>
    </w:p>
    <w:p w14:paraId="000002DC">
      <w:pPr>
        <w:spacing w:after="0" w:line="360" w:lineRule="auto"/>
        <w:jc w:val="both"/>
        <w:rPr>
          <w:rFonts w:ascii="Times New Roman" w:cs="Times New Roman" w:hAnsi="Times New Roman"/>
        </w:rPr>
      </w:pPr>
    </w:p>
    <w:p w14:paraId="000002DD">
      <w:pPr>
        <w:spacing w:after="0" w:line="360" w:lineRule="auto"/>
        <w:jc w:val="both"/>
        <w:rPr>
          <w:rFonts w:ascii="Times New Roman" w:cs="Times New Roman" w:hAnsi="Times New Roman"/>
        </w:rPr>
      </w:pPr>
    </w:p>
    <w:p w14:paraId="000002DE">
      <w:pPr>
        <w:spacing w:after="0" w:line="360" w:lineRule="auto"/>
        <w:jc w:val="both"/>
        <w:rPr>
          <w:rFonts w:ascii="Times New Roman" w:cs="Times New Roman" w:hAnsi="Times New Roman"/>
        </w:rPr>
      </w:pPr>
    </w:p>
    <w:p w14:paraId="000002DF">
      <w:pPr>
        <w:jc w:val="both"/>
        <w:rPr>
          <w:rFonts w:ascii="Times New Roman" w:cs="Times New Roman" w:hAnsi="Times New Roman"/>
        </w:rPr>
      </w:pPr>
      <w:r>
        <w:rPr>
          <w:rFonts w:ascii="Times New Roman" w:cs="Times New Roman" w:hAnsi="Times New Roman"/>
          <w:b/>
          <w:bCs/>
          <w:lang w:val="en-US"/>
        </w:rPr>
        <w:t>Table 4.4</w:t>
      </w:r>
      <w:r>
        <w:rPr>
          <w:rFonts w:ascii="Times New Roman" w:cs="Times New Roman" w:hAnsi="Times New Roman"/>
          <w:b/>
          <w:bCs/>
          <w:lang w:val="en-US"/>
        </w:rPr>
        <w:tab/>
        <w:t>Organisational Readiness</w:t>
      </w:r>
    </w:p>
    <w:p w14:paraId="000002E0">
      <w:pPr>
        <w:spacing w:after="0"/>
        <w:jc w:val="both"/>
        <w:rPr>
          <w:rFonts w:ascii="Times New Roman" w:cs="Times New Roman" w:hAnsi="Times New Roman"/>
        </w:rPr>
      </w:pPr>
      <w:r>
        <w:rPr>
          <w:rFonts w:ascii="Times New Roman" w:cs="Times New Roman" w:hAnsi="Times New Roman"/>
        </w:rPr>
        <w:t>On a scale of 1–5, how would you rate your institution’s readiness to integrate Gen-AI in investment risk forecasting?</w:t>
      </w:r>
    </w:p>
    <w:p w14:paraId="000002E1">
      <w:pPr>
        <w:spacing w:after="0"/>
        <w:jc w:val="both"/>
        <w:rPr>
          <w:rFonts w:ascii="Times New Roman" w:cs="Times New Roman" w:hAnsi="Times New Roman"/>
        </w:rPr>
      </w:pPr>
      <w:r>
        <w:rPr>
          <w:rFonts w:ascii="Times New Roman" w:cs="Times New Roman" w:hAnsi="Times New Roman"/>
        </w:rPr>
        <w:t>1 = Not Ready, 5 = Fully Ready</w:t>
      </w:r>
    </w:p>
    <w:tbl>
      <w:tblPr>
        <w:tblW w:w="6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948"/>
        <w:gridCol w:w="917"/>
        <w:gridCol w:w="1162"/>
        <w:gridCol w:w="1024"/>
        <w:gridCol w:w="1391"/>
        <w:gridCol w:w="1468"/>
      </w:tblGrid>
      <w:tr>
        <w:trPr>
          <w:cantSplit w:val="on"/>
        </w:trPr>
        <w:tc>
          <w:tcPr>
            <w:cnfStyle w:val="000010100000"/>
            <w:tcW w:w="6910" w:type="dxa"/>
            <w:gridSpan w:val="6"/>
            <w:vAlign w:val="center"/>
          </w:tcPr>
          <w:p w14:paraId="000002E2">
            <w:pPr>
              <w:contextualSpacing w:val="on"/>
              <w:rPr>
                <w:rFonts w:ascii="Times New Roman" w:cs="Times New Roman" w:hAnsi="Times New Roman"/>
                <w:lang w:val="en-US"/>
              </w:rPr>
            </w:pPr>
            <w:r>
              <w:rPr>
                <w:rFonts w:ascii="Times New Roman" w:cs="Times New Roman" w:hAnsi="Times New Roman"/>
                <w:b/>
                <w:bCs/>
                <w:lang w:val="en-US"/>
              </w:rPr>
              <w:t>Organisational Readiness</w:t>
            </w:r>
          </w:p>
        </w:tc>
      </w:tr>
      <w:tr>
        <w:trPr>
          <w:cantSplit w:val="on"/>
        </w:trPr>
        <w:tc>
          <w:tcPr>
            <w:cnfStyle w:val="000010010000"/>
            <w:tcW w:w="1865" w:type="dxa"/>
            <w:gridSpan w:val="2"/>
            <w:vAlign w:val="bottom"/>
          </w:tcPr>
          <w:p w14:paraId="000002E3">
            <w:pPr>
              <w:contextualSpacing w:val="on"/>
              <w:rPr>
                <w:rFonts w:ascii="Times New Roman" w:cs="Times New Roman" w:hAnsi="Times New Roman"/>
                <w:lang w:val="en-US"/>
              </w:rPr>
            </w:pPr>
          </w:p>
        </w:tc>
        <w:tc>
          <w:tcPr>
            <w:cnfStyle w:val="000001010000"/>
            <w:tcW w:w="1162" w:type="dxa"/>
            <w:vAlign w:val="bottom"/>
          </w:tcPr>
          <w:p w14:paraId="000002E4">
            <w:pPr>
              <w:contextualSpacing w:val="on"/>
              <w:rPr>
                <w:rFonts w:ascii="Times New Roman" w:cs="Times New Roman" w:hAnsi="Times New Roman"/>
                <w:lang w:val="en-US"/>
              </w:rPr>
            </w:pPr>
            <w:r>
              <w:rPr>
                <w:rFonts w:ascii="Times New Roman" w:cs="Times New Roman" w:hAnsi="Times New Roman"/>
                <w:lang w:val="en-US"/>
              </w:rPr>
              <w:t>Frequency</w:t>
            </w:r>
          </w:p>
        </w:tc>
        <w:tc>
          <w:tcPr>
            <w:cnfStyle w:val="000010010000"/>
            <w:tcW w:w="1024" w:type="dxa"/>
            <w:vAlign w:val="bottom"/>
          </w:tcPr>
          <w:p w14:paraId="000002E5">
            <w:pPr>
              <w:contextualSpacing w:val="on"/>
              <w:rPr>
                <w:rFonts w:ascii="Times New Roman" w:cs="Times New Roman" w:hAnsi="Times New Roman"/>
                <w:lang w:val="en-US"/>
              </w:rPr>
            </w:pPr>
            <w:r>
              <w:rPr>
                <w:rFonts w:ascii="Times New Roman" w:cs="Times New Roman" w:hAnsi="Times New Roman"/>
                <w:lang w:val="en-US"/>
              </w:rPr>
              <w:t>Percent</w:t>
            </w:r>
          </w:p>
        </w:tc>
        <w:tc>
          <w:tcPr>
            <w:cnfStyle w:val="000001010000"/>
            <w:tcW w:w="1391" w:type="dxa"/>
            <w:vAlign w:val="bottom"/>
          </w:tcPr>
          <w:p w14:paraId="000002E6">
            <w:pPr>
              <w:contextualSpacing w:val="on"/>
              <w:rPr>
                <w:rFonts w:ascii="Times New Roman" w:cs="Times New Roman" w:hAnsi="Times New Roman"/>
                <w:lang w:val="en-US"/>
              </w:rPr>
            </w:pPr>
            <w:r>
              <w:rPr>
                <w:rFonts w:ascii="Times New Roman" w:cs="Times New Roman" w:hAnsi="Times New Roman"/>
                <w:lang w:val="en-US"/>
              </w:rPr>
              <w:t>Valid Percent</w:t>
            </w:r>
          </w:p>
        </w:tc>
        <w:tc>
          <w:tcPr>
            <w:cnfStyle w:val="000010010000"/>
            <w:tcW w:w="1468" w:type="dxa"/>
            <w:vAlign w:val="bottom"/>
          </w:tcPr>
          <w:p w14:paraId="000002E7">
            <w:pPr>
              <w:contextualSpacing w:val="on"/>
              <w:rPr>
                <w:rFonts w:ascii="Times New Roman" w:cs="Times New Roman" w:hAnsi="Times New Roman"/>
                <w:lang w:val="en-US"/>
              </w:rPr>
            </w:pPr>
            <w:r>
              <w:rPr>
                <w:rFonts w:ascii="Times New Roman" w:cs="Times New Roman" w:hAnsi="Times New Roman"/>
                <w:lang w:val="en-US"/>
              </w:rPr>
              <w:t>Cumulative Percent</w:t>
            </w:r>
          </w:p>
        </w:tc>
      </w:tr>
      <w:tr>
        <w:trPr>
          <w:cantSplit w:val="on"/>
        </w:trPr>
        <w:tc>
          <w:tcPr>
            <w:cnfStyle w:val="000010100000"/>
            <w:tcW w:w="948" w:type="dxa"/>
            <w:vMerge w:val="restart"/>
          </w:tcPr>
          <w:p w14:paraId="000002E8">
            <w:pPr>
              <w:contextualSpacing w:val="on"/>
              <w:rPr>
                <w:rFonts w:ascii="Times New Roman" w:cs="Times New Roman" w:hAnsi="Times New Roman"/>
                <w:lang w:val="en-US"/>
              </w:rPr>
            </w:pPr>
            <w:r>
              <w:rPr>
                <w:rFonts w:ascii="Times New Roman" w:cs="Times New Roman" w:hAnsi="Times New Roman"/>
                <w:lang w:val="en-US"/>
              </w:rPr>
              <w:t>Valid</w:t>
            </w:r>
          </w:p>
        </w:tc>
        <w:tc>
          <w:tcPr>
            <w:cnfStyle w:val="000001100000"/>
            <w:tcW w:w="917" w:type="dxa"/>
          </w:tcPr>
          <w:p w14:paraId="000002E9">
            <w:pPr>
              <w:contextualSpacing w:val="on"/>
              <w:rPr>
                <w:rFonts w:ascii="Times New Roman" w:cs="Times New Roman" w:hAnsi="Times New Roman"/>
                <w:lang w:val="en-US"/>
              </w:rPr>
            </w:pPr>
            <w:r>
              <w:rPr>
                <w:rFonts w:ascii="Times New Roman" w:cs="Times New Roman" w:hAnsi="Times New Roman"/>
                <w:lang w:val="en-US"/>
              </w:rPr>
              <w:t>1</w:t>
            </w:r>
          </w:p>
        </w:tc>
        <w:tc>
          <w:tcPr>
            <w:cnfStyle w:val="000010100000"/>
            <w:tcW w:w="1162" w:type="dxa"/>
          </w:tcPr>
          <w:p w14:paraId="000002EA">
            <w:pPr>
              <w:contextualSpacing w:val="on"/>
              <w:rPr>
                <w:rFonts w:ascii="Times New Roman" w:cs="Times New Roman" w:hAnsi="Times New Roman"/>
                <w:lang w:val="en-US"/>
              </w:rPr>
            </w:pPr>
            <w:r>
              <w:rPr>
                <w:rFonts w:ascii="Times New Roman" w:cs="Times New Roman" w:hAnsi="Times New Roman"/>
                <w:lang w:val="en-US"/>
              </w:rPr>
              <w:t>51</w:t>
            </w:r>
          </w:p>
        </w:tc>
        <w:tc>
          <w:tcPr>
            <w:cnfStyle w:val="000001100000"/>
            <w:tcW w:w="1024" w:type="dxa"/>
          </w:tcPr>
          <w:p w14:paraId="000002EB">
            <w:pPr>
              <w:contextualSpacing w:val="on"/>
              <w:rPr>
                <w:rFonts w:ascii="Times New Roman" w:cs="Times New Roman" w:hAnsi="Times New Roman"/>
                <w:lang w:val="en-US"/>
              </w:rPr>
            </w:pPr>
            <w:r>
              <w:rPr>
                <w:rFonts w:ascii="Times New Roman" w:cs="Times New Roman" w:hAnsi="Times New Roman"/>
                <w:lang w:val="en-US"/>
              </w:rPr>
              <w:t>20.1</w:t>
            </w:r>
          </w:p>
        </w:tc>
        <w:tc>
          <w:tcPr>
            <w:cnfStyle w:val="000010100000"/>
            <w:tcW w:w="1391" w:type="dxa"/>
          </w:tcPr>
          <w:p w14:paraId="000002EC">
            <w:pPr>
              <w:contextualSpacing w:val="on"/>
              <w:rPr>
                <w:rFonts w:ascii="Times New Roman" w:cs="Times New Roman" w:hAnsi="Times New Roman"/>
                <w:lang w:val="en-US"/>
              </w:rPr>
            </w:pPr>
            <w:r>
              <w:rPr>
                <w:rFonts w:ascii="Times New Roman" w:cs="Times New Roman" w:hAnsi="Times New Roman"/>
                <w:lang w:val="en-US"/>
              </w:rPr>
              <w:t>21.2</w:t>
            </w:r>
          </w:p>
        </w:tc>
        <w:tc>
          <w:tcPr>
            <w:cnfStyle w:val="000001100000"/>
            <w:tcW w:w="1468" w:type="dxa"/>
          </w:tcPr>
          <w:p w14:paraId="000002ED">
            <w:pPr>
              <w:contextualSpacing w:val="on"/>
              <w:rPr>
                <w:rFonts w:ascii="Times New Roman" w:cs="Times New Roman" w:hAnsi="Times New Roman"/>
                <w:lang w:val="en-US"/>
              </w:rPr>
            </w:pPr>
            <w:r>
              <w:rPr>
                <w:rFonts w:ascii="Times New Roman" w:cs="Times New Roman" w:hAnsi="Times New Roman"/>
                <w:lang w:val="en-US"/>
              </w:rPr>
              <w:t>21.2</w:t>
            </w:r>
          </w:p>
        </w:tc>
      </w:tr>
      <w:tr>
        <w:trPr>
          <w:cantSplit w:val="on"/>
        </w:trPr>
        <w:tc>
          <w:tcPr>
            <w:cnfStyle w:val="000010010000"/>
            <w:tcW w:w="948" w:type="dxa"/>
            <w:vMerge w:val="continue"/>
          </w:tcPr>
          <w:p w14:paraId="000002EE">
            <w:pPr>
              <w:contextualSpacing w:val="on"/>
              <w:rPr>
                <w:rFonts w:ascii="Times New Roman" w:cs="Times New Roman" w:hAnsi="Times New Roman"/>
                <w:lang w:val="en-US"/>
              </w:rPr>
            </w:pPr>
          </w:p>
        </w:tc>
        <w:tc>
          <w:tcPr>
            <w:cnfStyle w:val="000001010000"/>
            <w:tcW w:w="917" w:type="dxa"/>
          </w:tcPr>
          <w:p w14:paraId="000002EF">
            <w:pPr>
              <w:contextualSpacing w:val="on"/>
              <w:rPr>
                <w:rFonts w:ascii="Times New Roman" w:cs="Times New Roman" w:hAnsi="Times New Roman"/>
                <w:lang w:val="en-US"/>
              </w:rPr>
            </w:pPr>
            <w:r>
              <w:rPr>
                <w:rFonts w:ascii="Times New Roman" w:cs="Times New Roman" w:hAnsi="Times New Roman"/>
                <w:lang w:val="en-US"/>
              </w:rPr>
              <w:t>2</w:t>
            </w:r>
          </w:p>
        </w:tc>
        <w:tc>
          <w:tcPr>
            <w:cnfStyle w:val="000010010000"/>
            <w:tcW w:w="1162" w:type="dxa"/>
          </w:tcPr>
          <w:p w14:paraId="000002F0">
            <w:pPr>
              <w:contextualSpacing w:val="on"/>
              <w:rPr>
                <w:rFonts w:ascii="Times New Roman" w:cs="Times New Roman" w:hAnsi="Times New Roman"/>
                <w:lang w:val="en-US"/>
              </w:rPr>
            </w:pPr>
            <w:r>
              <w:rPr>
                <w:rFonts w:ascii="Times New Roman" w:cs="Times New Roman" w:hAnsi="Times New Roman"/>
                <w:lang w:val="en-US"/>
              </w:rPr>
              <w:t>74</w:t>
            </w:r>
          </w:p>
        </w:tc>
        <w:tc>
          <w:tcPr>
            <w:cnfStyle w:val="000001010000"/>
            <w:tcW w:w="1024" w:type="dxa"/>
          </w:tcPr>
          <w:p w14:paraId="000002F1">
            <w:pPr>
              <w:contextualSpacing w:val="on"/>
              <w:rPr>
                <w:rFonts w:ascii="Times New Roman" w:cs="Times New Roman" w:hAnsi="Times New Roman"/>
                <w:lang w:val="en-US"/>
              </w:rPr>
            </w:pPr>
            <w:r>
              <w:rPr>
                <w:rFonts w:ascii="Times New Roman" w:cs="Times New Roman" w:hAnsi="Times New Roman"/>
                <w:lang w:val="en-US"/>
              </w:rPr>
              <w:t>29.1</w:t>
            </w:r>
          </w:p>
        </w:tc>
        <w:tc>
          <w:tcPr>
            <w:cnfStyle w:val="000010010000"/>
            <w:tcW w:w="1391" w:type="dxa"/>
          </w:tcPr>
          <w:p w14:paraId="000002F2">
            <w:pPr>
              <w:contextualSpacing w:val="on"/>
              <w:rPr>
                <w:rFonts w:ascii="Times New Roman" w:cs="Times New Roman" w:hAnsi="Times New Roman"/>
                <w:lang w:val="en-US"/>
              </w:rPr>
            </w:pPr>
            <w:r>
              <w:rPr>
                <w:rFonts w:ascii="Times New Roman" w:cs="Times New Roman" w:hAnsi="Times New Roman"/>
                <w:lang w:val="en-US"/>
              </w:rPr>
              <w:t>30.7</w:t>
            </w:r>
          </w:p>
        </w:tc>
        <w:tc>
          <w:tcPr>
            <w:cnfStyle w:val="000001010000"/>
            <w:tcW w:w="1468" w:type="dxa"/>
          </w:tcPr>
          <w:p w14:paraId="000002F3">
            <w:pPr>
              <w:contextualSpacing w:val="on"/>
              <w:rPr>
                <w:rFonts w:ascii="Times New Roman" w:cs="Times New Roman" w:hAnsi="Times New Roman"/>
                <w:lang w:val="en-US"/>
              </w:rPr>
            </w:pPr>
            <w:r>
              <w:rPr>
                <w:rFonts w:ascii="Times New Roman" w:cs="Times New Roman" w:hAnsi="Times New Roman"/>
                <w:lang w:val="en-US"/>
              </w:rPr>
              <w:t>51.9</w:t>
            </w:r>
          </w:p>
        </w:tc>
      </w:tr>
      <w:tr>
        <w:trPr>
          <w:cantSplit w:val="on"/>
        </w:trPr>
        <w:tc>
          <w:tcPr>
            <w:cnfStyle w:val="000010100000"/>
            <w:tcW w:w="948" w:type="dxa"/>
            <w:vMerge w:val="continue"/>
          </w:tcPr>
          <w:p w14:paraId="000002F4">
            <w:pPr>
              <w:contextualSpacing w:val="on"/>
              <w:rPr>
                <w:rFonts w:ascii="Times New Roman" w:cs="Times New Roman" w:hAnsi="Times New Roman"/>
                <w:lang w:val="en-US"/>
              </w:rPr>
            </w:pPr>
          </w:p>
        </w:tc>
        <w:tc>
          <w:tcPr>
            <w:cnfStyle w:val="000001100000"/>
            <w:tcW w:w="917" w:type="dxa"/>
          </w:tcPr>
          <w:p w14:paraId="000002F5">
            <w:pPr>
              <w:contextualSpacing w:val="on"/>
              <w:rPr>
                <w:rFonts w:ascii="Times New Roman" w:cs="Times New Roman" w:hAnsi="Times New Roman"/>
                <w:lang w:val="en-US"/>
              </w:rPr>
            </w:pPr>
            <w:r>
              <w:rPr>
                <w:rFonts w:ascii="Times New Roman" w:cs="Times New Roman" w:hAnsi="Times New Roman"/>
                <w:lang w:val="en-US"/>
              </w:rPr>
              <w:t>3</w:t>
            </w:r>
          </w:p>
        </w:tc>
        <w:tc>
          <w:tcPr>
            <w:cnfStyle w:val="000010100000"/>
            <w:tcW w:w="1162" w:type="dxa"/>
          </w:tcPr>
          <w:p w14:paraId="000002F6">
            <w:pPr>
              <w:contextualSpacing w:val="on"/>
              <w:rPr>
                <w:rFonts w:ascii="Times New Roman" w:cs="Times New Roman" w:hAnsi="Times New Roman"/>
                <w:lang w:val="en-US"/>
              </w:rPr>
            </w:pPr>
            <w:r>
              <w:rPr>
                <w:rFonts w:ascii="Times New Roman" w:cs="Times New Roman" w:hAnsi="Times New Roman"/>
                <w:lang w:val="en-US"/>
              </w:rPr>
              <w:t>64</w:t>
            </w:r>
          </w:p>
        </w:tc>
        <w:tc>
          <w:tcPr>
            <w:cnfStyle w:val="000001100000"/>
            <w:tcW w:w="1024" w:type="dxa"/>
          </w:tcPr>
          <w:p w14:paraId="000002F7">
            <w:pPr>
              <w:contextualSpacing w:val="on"/>
              <w:rPr>
                <w:rFonts w:ascii="Times New Roman" w:cs="Times New Roman" w:hAnsi="Times New Roman"/>
                <w:lang w:val="en-US"/>
              </w:rPr>
            </w:pPr>
            <w:r>
              <w:rPr>
                <w:rFonts w:ascii="Times New Roman" w:cs="Times New Roman" w:hAnsi="Times New Roman"/>
                <w:lang w:val="en-US"/>
              </w:rPr>
              <w:t>25.2</w:t>
            </w:r>
          </w:p>
        </w:tc>
        <w:tc>
          <w:tcPr>
            <w:cnfStyle w:val="000010100000"/>
            <w:tcW w:w="1391" w:type="dxa"/>
          </w:tcPr>
          <w:p w14:paraId="000002F8">
            <w:pPr>
              <w:contextualSpacing w:val="on"/>
              <w:rPr>
                <w:rFonts w:ascii="Times New Roman" w:cs="Times New Roman" w:hAnsi="Times New Roman"/>
                <w:lang w:val="en-US"/>
              </w:rPr>
            </w:pPr>
            <w:r>
              <w:rPr>
                <w:rFonts w:ascii="Times New Roman" w:cs="Times New Roman" w:hAnsi="Times New Roman"/>
                <w:lang w:val="en-US"/>
              </w:rPr>
              <w:t>26.6</w:t>
            </w:r>
          </w:p>
        </w:tc>
        <w:tc>
          <w:tcPr>
            <w:cnfStyle w:val="000001100000"/>
            <w:tcW w:w="1468" w:type="dxa"/>
          </w:tcPr>
          <w:p w14:paraId="000002F9">
            <w:pPr>
              <w:contextualSpacing w:val="on"/>
              <w:rPr>
                <w:rFonts w:ascii="Times New Roman" w:cs="Times New Roman" w:hAnsi="Times New Roman"/>
                <w:lang w:val="en-US"/>
              </w:rPr>
            </w:pPr>
            <w:r>
              <w:rPr>
                <w:rFonts w:ascii="Times New Roman" w:cs="Times New Roman" w:hAnsi="Times New Roman"/>
                <w:lang w:val="en-US"/>
              </w:rPr>
              <w:t>78.4</w:t>
            </w:r>
          </w:p>
        </w:tc>
      </w:tr>
      <w:tr>
        <w:trPr>
          <w:cantSplit w:val="on"/>
        </w:trPr>
        <w:tc>
          <w:tcPr>
            <w:cnfStyle w:val="000010010000"/>
            <w:tcW w:w="948" w:type="dxa"/>
            <w:vMerge w:val="continue"/>
          </w:tcPr>
          <w:p w14:paraId="000002FA">
            <w:pPr>
              <w:contextualSpacing w:val="on"/>
              <w:rPr>
                <w:rFonts w:ascii="Times New Roman" w:cs="Times New Roman" w:hAnsi="Times New Roman"/>
                <w:lang w:val="en-US"/>
              </w:rPr>
            </w:pPr>
          </w:p>
        </w:tc>
        <w:tc>
          <w:tcPr>
            <w:cnfStyle w:val="000001010000"/>
            <w:tcW w:w="917" w:type="dxa"/>
          </w:tcPr>
          <w:p w14:paraId="000002FB">
            <w:pPr>
              <w:contextualSpacing w:val="on"/>
              <w:rPr>
                <w:rFonts w:ascii="Times New Roman" w:cs="Times New Roman" w:hAnsi="Times New Roman"/>
                <w:lang w:val="en-US"/>
              </w:rPr>
            </w:pPr>
            <w:r>
              <w:rPr>
                <w:rFonts w:ascii="Times New Roman" w:cs="Times New Roman" w:hAnsi="Times New Roman"/>
                <w:lang w:val="en-US"/>
              </w:rPr>
              <w:t>4</w:t>
            </w:r>
          </w:p>
        </w:tc>
        <w:tc>
          <w:tcPr>
            <w:cnfStyle w:val="000010010000"/>
            <w:tcW w:w="1162" w:type="dxa"/>
          </w:tcPr>
          <w:p w14:paraId="000002FC">
            <w:pPr>
              <w:contextualSpacing w:val="on"/>
              <w:rPr>
                <w:rFonts w:ascii="Times New Roman" w:cs="Times New Roman" w:hAnsi="Times New Roman"/>
                <w:lang w:val="en-US"/>
              </w:rPr>
            </w:pPr>
            <w:r>
              <w:rPr>
                <w:rFonts w:ascii="Times New Roman" w:cs="Times New Roman" w:hAnsi="Times New Roman"/>
                <w:lang w:val="en-US"/>
              </w:rPr>
              <w:t>35</w:t>
            </w:r>
          </w:p>
        </w:tc>
        <w:tc>
          <w:tcPr>
            <w:cnfStyle w:val="000001010000"/>
            <w:tcW w:w="1024" w:type="dxa"/>
          </w:tcPr>
          <w:p w14:paraId="000002FD">
            <w:pPr>
              <w:contextualSpacing w:val="on"/>
              <w:rPr>
                <w:rFonts w:ascii="Times New Roman" w:cs="Times New Roman" w:hAnsi="Times New Roman"/>
                <w:lang w:val="en-US"/>
              </w:rPr>
            </w:pPr>
            <w:r>
              <w:rPr>
                <w:rFonts w:ascii="Times New Roman" w:cs="Times New Roman" w:hAnsi="Times New Roman"/>
                <w:lang w:val="en-US"/>
              </w:rPr>
              <w:t>13.8</w:t>
            </w:r>
          </w:p>
        </w:tc>
        <w:tc>
          <w:tcPr>
            <w:cnfStyle w:val="000010010000"/>
            <w:tcW w:w="1391" w:type="dxa"/>
          </w:tcPr>
          <w:p w14:paraId="000002FE">
            <w:pPr>
              <w:contextualSpacing w:val="on"/>
              <w:rPr>
                <w:rFonts w:ascii="Times New Roman" w:cs="Times New Roman" w:hAnsi="Times New Roman"/>
                <w:lang w:val="en-US"/>
              </w:rPr>
            </w:pPr>
            <w:r>
              <w:rPr>
                <w:rFonts w:ascii="Times New Roman" w:cs="Times New Roman" w:hAnsi="Times New Roman"/>
                <w:lang w:val="en-US"/>
              </w:rPr>
              <w:t>14.5</w:t>
            </w:r>
          </w:p>
        </w:tc>
        <w:tc>
          <w:tcPr>
            <w:cnfStyle w:val="000001010000"/>
            <w:tcW w:w="1468" w:type="dxa"/>
          </w:tcPr>
          <w:p w14:paraId="000002FF">
            <w:pPr>
              <w:contextualSpacing w:val="on"/>
              <w:rPr>
                <w:rFonts w:ascii="Times New Roman" w:cs="Times New Roman" w:hAnsi="Times New Roman"/>
                <w:lang w:val="en-US"/>
              </w:rPr>
            </w:pPr>
            <w:r>
              <w:rPr>
                <w:rFonts w:ascii="Times New Roman" w:cs="Times New Roman" w:hAnsi="Times New Roman"/>
                <w:lang w:val="en-US"/>
              </w:rPr>
              <w:t>92.9</w:t>
            </w:r>
          </w:p>
        </w:tc>
      </w:tr>
      <w:tr>
        <w:trPr>
          <w:cantSplit w:val="on"/>
        </w:trPr>
        <w:tc>
          <w:tcPr>
            <w:cnfStyle w:val="000010100000"/>
            <w:tcW w:w="948" w:type="dxa"/>
            <w:vMerge w:val="continue"/>
          </w:tcPr>
          <w:p w14:paraId="00000300">
            <w:pPr>
              <w:contextualSpacing w:val="on"/>
              <w:rPr>
                <w:rFonts w:ascii="Times New Roman" w:cs="Times New Roman" w:hAnsi="Times New Roman"/>
                <w:lang w:val="en-US"/>
              </w:rPr>
            </w:pPr>
          </w:p>
        </w:tc>
        <w:tc>
          <w:tcPr>
            <w:cnfStyle w:val="000001100000"/>
            <w:tcW w:w="917" w:type="dxa"/>
          </w:tcPr>
          <w:p w14:paraId="00000301">
            <w:pPr>
              <w:contextualSpacing w:val="on"/>
              <w:rPr>
                <w:rFonts w:ascii="Times New Roman" w:cs="Times New Roman" w:hAnsi="Times New Roman"/>
                <w:lang w:val="en-US"/>
              </w:rPr>
            </w:pPr>
            <w:r>
              <w:rPr>
                <w:rFonts w:ascii="Times New Roman" w:cs="Times New Roman" w:hAnsi="Times New Roman"/>
                <w:lang w:val="en-US"/>
              </w:rPr>
              <w:t>5</w:t>
            </w:r>
          </w:p>
        </w:tc>
        <w:tc>
          <w:tcPr>
            <w:cnfStyle w:val="000010100000"/>
            <w:tcW w:w="1162" w:type="dxa"/>
          </w:tcPr>
          <w:p w14:paraId="00000302">
            <w:pPr>
              <w:contextualSpacing w:val="on"/>
              <w:rPr>
                <w:rFonts w:ascii="Times New Roman" w:cs="Times New Roman" w:hAnsi="Times New Roman"/>
                <w:lang w:val="en-US"/>
              </w:rPr>
            </w:pPr>
            <w:r>
              <w:rPr>
                <w:rFonts w:ascii="Times New Roman" w:cs="Times New Roman" w:hAnsi="Times New Roman"/>
                <w:lang w:val="en-US"/>
              </w:rPr>
              <w:t>17</w:t>
            </w:r>
          </w:p>
        </w:tc>
        <w:tc>
          <w:tcPr>
            <w:cnfStyle w:val="000001100000"/>
            <w:tcW w:w="1024" w:type="dxa"/>
          </w:tcPr>
          <w:p w14:paraId="00000303">
            <w:pPr>
              <w:contextualSpacing w:val="on"/>
              <w:rPr>
                <w:rFonts w:ascii="Times New Roman" w:cs="Times New Roman" w:hAnsi="Times New Roman"/>
                <w:lang w:val="en-US"/>
              </w:rPr>
            </w:pPr>
            <w:r>
              <w:rPr>
                <w:rFonts w:ascii="Times New Roman" w:cs="Times New Roman" w:hAnsi="Times New Roman"/>
                <w:lang w:val="en-US"/>
              </w:rPr>
              <w:t>6.7</w:t>
            </w:r>
          </w:p>
        </w:tc>
        <w:tc>
          <w:tcPr>
            <w:cnfStyle w:val="000010100000"/>
            <w:tcW w:w="1391" w:type="dxa"/>
          </w:tcPr>
          <w:p w14:paraId="00000304">
            <w:pPr>
              <w:contextualSpacing w:val="on"/>
              <w:rPr>
                <w:rFonts w:ascii="Times New Roman" w:cs="Times New Roman" w:hAnsi="Times New Roman"/>
                <w:lang w:val="en-US"/>
              </w:rPr>
            </w:pPr>
            <w:r>
              <w:rPr>
                <w:rFonts w:ascii="Times New Roman" w:cs="Times New Roman" w:hAnsi="Times New Roman"/>
                <w:lang w:val="en-US"/>
              </w:rPr>
              <w:t>7.1</w:t>
            </w:r>
          </w:p>
        </w:tc>
        <w:tc>
          <w:tcPr>
            <w:cnfStyle w:val="000001100000"/>
            <w:tcW w:w="1468" w:type="dxa"/>
          </w:tcPr>
          <w:p w14:paraId="00000305">
            <w:pPr>
              <w:contextualSpacing w:val="on"/>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010000"/>
            <w:tcW w:w="948" w:type="dxa"/>
            <w:vMerge w:val="continue"/>
          </w:tcPr>
          <w:p w14:paraId="00000306">
            <w:pPr>
              <w:contextualSpacing w:val="on"/>
              <w:rPr>
                <w:rFonts w:ascii="Times New Roman" w:cs="Times New Roman" w:hAnsi="Times New Roman"/>
                <w:lang w:val="en-US"/>
              </w:rPr>
            </w:pPr>
          </w:p>
        </w:tc>
        <w:tc>
          <w:tcPr>
            <w:cnfStyle w:val="000001010000"/>
            <w:tcW w:w="917" w:type="dxa"/>
          </w:tcPr>
          <w:p w14:paraId="00000307">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10010000"/>
            <w:tcW w:w="1162" w:type="dxa"/>
          </w:tcPr>
          <w:p w14:paraId="00000308">
            <w:pPr>
              <w:contextualSpacing w:val="on"/>
              <w:rPr>
                <w:rFonts w:ascii="Times New Roman" w:cs="Times New Roman" w:hAnsi="Times New Roman"/>
                <w:lang w:val="en-US"/>
              </w:rPr>
            </w:pPr>
            <w:r>
              <w:rPr>
                <w:rFonts w:ascii="Times New Roman" w:cs="Times New Roman" w:hAnsi="Times New Roman"/>
                <w:lang w:val="en-US"/>
              </w:rPr>
              <w:t>241</w:t>
            </w:r>
          </w:p>
        </w:tc>
        <w:tc>
          <w:tcPr>
            <w:cnfStyle w:val="000001010000"/>
            <w:tcW w:w="1024" w:type="dxa"/>
          </w:tcPr>
          <w:p w14:paraId="00000309">
            <w:pPr>
              <w:contextualSpacing w:val="on"/>
              <w:rPr>
                <w:rFonts w:ascii="Times New Roman" w:cs="Times New Roman" w:hAnsi="Times New Roman"/>
                <w:lang w:val="en-US"/>
              </w:rPr>
            </w:pPr>
            <w:r>
              <w:rPr>
                <w:rFonts w:ascii="Times New Roman" w:cs="Times New Roman" w:hAnsi="Times New Roman"/>
                <w:lang w:val="en-US"/>
              </w:rPr>
              <w:t>94.9</w:t>
            </w:r>
          </w:p>
        </w:tc>
        <w:tc>
          <w:tcPr>
            <w:cnfStyle w:val="000010010000"/>
            <w:tcW w:w="1391" w:type="dxa"/>
          </w:tcPr>
          <w:p w14:paraId="0000030A">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010000"/>
            <w:tcW w:w="1468" w:type="dxa"/>
            <w:vAlign w:val="center"/>
          </w:tcPr>
          <w:p w14:paraId="0000030B">
            <w:pPr>
              <w:contextualSpacing w:val="on"/>
              <w:rPr>
                <w:rFonts w:ascii="Times New Roman" w:cs="Times New Roman" w:hAnsi="Times New Roman"/>
                <w:lang w:val="en-US"/>
              </w:rPr>
            </w:pPr>
          </w:p>
        </w:tc>
      </w:tr>
      <w:tr>
        <w:trPr>
          <w:cantSplit w:val="on"/>
        </w:trPr>
        <w:tc>
          <w:tcPr>
            <w:cnfStyle w:val="000010100000"/>
            <w:tcW w:w="948" w:type="dxa"/>
          </w:tcPr>
          <w:p w14:paraId="0000030C">
            <w:pPr>
              <w:contextualSpacing w:val="on"/>
              <w:rPr>
                <w:rFonts w:ascii="Times New Roman" w:cs="Times New Roman" w:hAnsi="Times New Roman"/>
                <w:lang w:val="en-US"/>
              </w:rPr>
            </w:pPr>
            <w:r>
              <w:rPr>
                <w:rFonts w:ascii="Times New Roman" w:cs="Times New Roman" w:hAnsi="Times New Roman"/>
                <w:lang w:val="en-US"/>
              </w:rPr>
              <w:t>Missing</w:t>
            </w:r>
          </w:p>
        </w:tc>
        <w:tc>
          <w:tcPr>
            <w:cnfStyle w:val="000001100000"/>
            <w:tcW w:w="917" w:type="dxa"/>
          </w:tcPr>
          <w:p w14:paraId="0000030D">
            <w:pPr>
              <w:contextualSpacing w:val="on"/>
              <w:rPr>
                <w:rFonts w:ascii="Times New Roman" w:cs="Times New Roman" w:hAnsi="Times New Roman"/>
                <w:lang w:val="en-US"/>
              </w:rPr>
            </w:pPr>
            <w:r>
              <w:rPr>
                <w:rFonts w:ascii="Times New Roman" w:cs="Times New Roman" w:hAnsi="Times New Roman"/>
                <w:lang w:val="en-US"/>
              </w:rPr>
              <w:t>System</w:t>
            </w:r>
          </w:p>
        </w:tc>
        <w:tc>
          <w:tcPr>
            <w:cnfStyle w:val="000010100000"/>
            <w:tcW w:w="1162" w:type="dxa"/>
          </w:tcPr>
          <w:p w14:paraId="0000030E">
            <w:pPr>
              <w:contextualSpacing w:val="on"/>
              <w:rPr>
                <w:rFonts w:ascii="Times New Roman" w:cs="Times New Roman" w:hAnsi="Times New Roman"/>
                <w:lang w:val="en-US"/>
              </w:rPr>
            </w:pPr>
            <w:r>
              <w:rPr>
                <w:rFonts w:ascii="Times New Roman" w:cs="Times New Roman" w:hAnsi="Times New Roman"/>
                <w:lang w:val="en-US"/>
              </w:rPr>
              <w:t>13</w:t>
            </w:r>
          </w:p>
        </w:tc>
        <w:tc>
          <w:tcPr>
            <w:cnfStyle w:val="000001100000"/>
            <w:tcW w:w="1024" w:type="dxa"/>
          </w:tcPr>
          <w:p w14:paraId="0000030F">
            <w:pPr>
              <w:contextualSpacing w:val="on"/>
              <w:rPr>
                <w:rFonts w:ascii="Times New Roman" w:cs="Times New Roman" w:hAnsi="Times New Roman"/>
                <w:lang w:val="en-US"/>
              </w:rPr>
            </w:pPr>
            <w:r>
              <w:rPr>
                <w:rFonts w:ascii="Times New Roman" w:cs="Times New Roman" w:hAnsi="Times New Roman"/>
                <w:lang w:val="en-US"/>
              </w:rPr>
              <w:t>5.1</w:t>
            </w:r>
          </w:p>
        </w:tc>
        <w:tc>
          <w:tcPr>
            <w:cnfStyle w:val="000010100000"/>
            <w:tcW w:w="1391" w:type="dxa"/>
            <w:vAlign w:val="center"/>
          </w:tcPr>
          <w:p w14:paraId="00000310">
            <w:pPr>
              <w:contextualSpacing w:val="on"/>
              <w:rPr>
                <w:rFonts w:ascii="Times New Roman" w:cs="Times New Roman" w:hAnsi="Times New Roman"/>
                <w:lang w:val="en-US"/>
              </w:rPr>
            </w:pPr>
          </w:p>
        </w:tc>
        <w:tc>
          <w:tcPr>
            <w:cnfStyle w:val="000001100000"/>
            <w:tcW w:w="1468" w:type="dxa"/>
            <w:vAlign w:val="center"/>
          </w:tcPr>
          <w:p w14:paraId="00000311">
            <w:pPr>
              <w:contextualSpacing w:val="on"/>
              <w:rPr>
                <w:rFonts w:ascii="Times New Roman" w:cs="Times New Roman" w:hAnsi="Times New Roman"/>
                <w:lang w:val="en-US"/>
              </w:rPr>
            </w:pPr>
          </w:p>
        </w:tc>
      </w:tr>
      <w:tr>
        <w:trPr>
          <w:cantSplit w:val="on"/>
        </w:trPr>
        <w:tc>
          <w:tcPr>
            <w:cnfStyle w:val="000010010000"/>
            <w:tcW w:w="1865" w:type="dxa"/>
            <w:gridSpan w:val="2"/>
          </w:tcPr>
          <w:p w14:paraId="00000312">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01010000"/>
            <w:tcW w:w="1162" w:type="dxa"/>
          </w:tcPr>
          <w:p w14:paraId="00000313">
            <w:pPr>
              <w:contextualSpacing w:val="on"/>
              <w:rPr>
                <w:rFonts w:ascii="Times New Roman" w:cs="Times New Roman" w:hAnsi="Times New Roman"/>
                <w:lang w:val="en-US"/>
              </w:rPr>
            </w:pPr>
            <w:r>
              <w:rPr>
                <w:rFonts w:ascii="Times New Roman" w:cs="Times New Roman" w:hAnsi="Times New Roman"/>
                <w:lang w:val="en-US"/>
              </w:rPr>
              <w:t>254</w:t>
            </w:r>
          </w:p>
        </w:tc>
        <w:tc>
          <w:tcPr>
            <w:cnfStyle w:val="000010010000"/>
            <w:tcW w:w="1024" w:type="dxa"/>
          </w:tcPr>
          <w:p w14:paraId="00000314">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010000"/>
            <w:tcW w:w="1391" w:type="dxa"/>
            <w:vAlign w:val="center"/>
          </w:tcPr>
          <w:p w14:paraId="00000315">
            <w:pPr>
              <w:contextualSpacing w:val="on"/>
              <w:rPr>
                <w:rFonts w:ascii="Times New Roman" w:cs="Times New Roman" w:hAnsi="Times New Roman"/>
                <w:lang w:val="en-US"/>
              </w:rPr>
            </w:pPr>
          </w:p>
        </w:tc>
        <w:tc>
          <w:tcPr>
            <w:cnfStyle w:val="000010010000"/>
            <w:tcW w:w="1468" w:type="dxa"/>
            <w:vAlign w:val="center"/>
          </w:tcPr>
          <w:p w14:paraId="00000316">
            <w:pPr>
              <w:contextualSpacing w:val="on"/>
              <w:rPr>
                <w:rFonts w:ascii="Times New Roman" w:cs="Times New Roman" w:hAnsi="Times New Roman"/>
                <w:lang w:val="en-US"/>
              </w:rPr>
            </w:pPr>
          </w:p>
        </w:tc>
      </w:tr>
    </w:tbl>
    <w:p w14:paraId="00000317">
      <w:pPr>
        <w:spacing w:after="0" w:line="276" w:lineRule="auto"/>
        <w:jc w:val="both"/>
        <w:rPr>
          <w:rFonts w:ascii="Times New Roman" w:cs="Times New Roman" w:hAnsi="Times New Roman"/>
        </w:rPr>
      </w:pPr>
      <w:r>
        <w:rPr>
          <w:rFonts w:ascii="Times New Roman" w:cs="Times New Roman" w:hAnsi="Times New Roman"/>
        </w:rPr>
        <w:t>(The compilation revealing the trends in organisational readiness to adopt Gen AI)</w:t>
      </w:r>
    </w:p>
    <w:p w14:paraId="00000318">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319">
      <w:pPr>
        <w:spacing w:after="0" w:line="360" w:lineRule="auto"/>
        <w:jc w:val="both"/>
        <w:rPr>
          <w:rFonts w:ascii="Times New Roman" w:cs="Times New Roman" w:hAnsi="Times New Roman"/>
        </w:rPr>
      </w:pPr>
      <w:r>
        <w:rPr>
          <w:rFonts w:ascii="Times New Roman" w:cs="Times New Roman" w:hAnsi="Times New Roman"/>
        </w:rPr>
        <w:t>The self-reported readiness levels confirm that most institutions are at the lower end of preparedness, with more than half rating themselves “not ready” or only “slightly ready.” This weak readiness helps explain both the uneven adoption patterns and the limited forecasting improvements. In line with Objective 2, readiness</w:t>
      </w:r>
      <w:r>
        <w:rPr>
          <w:rFonts w:ascii="Times New Roman" w:cs="Times New Roman" w:hAnsi="Times New Roman"/>
        </w:rPr>
        <w:t xml:space="preserve"> </w:t>
      </w:r>
      <w:r>
        <w:rPr>
          <w:rFonts w:ascii="Times New Roman" w:cs="Times New Roman" w:hAnsi="Times New Roman"/>
        </w:rPr>
        <w:t>not adoption</w:t>
      </w:r>
      <w:r>
        <w:rPr>
          <w:rFonts w:ascii="Times New Roman" w:cs="Times New Roman" w:hAnsi="Times New Roman"/>
        </w:rPr>
        <w:t xml:space="preserve"> </w:t>
      </w:r>
      <w:r>
        <w:rPr>
          <w:rFonts w:ascii="Times New Roman" w:cs="Times New Roman" w:hAnsi="Times New Roman"/>
        </w:rPr>
        <w:t>proved to be the decisive predictor of performance in the regression model, highlighting that technical capacity and skilled personnel remain critical enablers.</w:t>
      </w:r>
    </w:p>
    <w:p w14:paraId="0000031A">
      <w:pPr>
        <w:spacing w:after="0" w:line="360" w:lineRule="auto"/>
        <w:jc w:val="both"/>
        <w:rPr>
          <w:rFonts w:ascii="Times New Roman" w:cs="Times New Roman" w:hAnsi="Times New Roman"/>
          <w:sz w:val="2"/>
        </w:rPr>
      </w:pPr>
    </w:p>
    <w:p w14:paraId="0000031B">
      <w:pPr>
        <w:spacing w:after="0"/>
        <w:rPr>
          <w:rFonts w:ascii="Times New Roman" w:cs="Times New Roman" w:hAnsi="Times New Roman"/>
          <w:lang w:val="en-US"/>
        </w:rPr>
      </w:pPr>
      <w:r>
        <w:rPr>
          <w:rFonts w:ascii="Times New Roman" w:cs="Times New Roman" w:hAnsi="Times New Roman"/>
          <w:b/>
          <w:bCs/>
          <w:lang w:val="en-US"/>
        </w:rPr>
        <w:t>Table 4.5</w:t>
      </w:r>
      <w:r>
        <w:rPr>
          <w:rFonts w:ascii="Times New Roman" w:cs="Times New Roman" w:hAnsi="Times New Roman"/>
          <w:b/>
          <w:bCs/>
          <w:lang w:val="en-US"/>
        </w:rPr>
        <w:tab/>
        <w:t>Ethical/Regulatory Considerations</w:t>
      </w:r>
    </w:p>
    <w:tbl>
      <w:tblPr>
        <w:tblW w:w="8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948"/>
        <w:gridCol w:w="2447"/>
        <w:gridCol w:w="1162"/>
        <w:gridCol w:w="1024"/>
        <w:gridCol w:w="1392"/>
        <w:gridCol w:w="1468"/>
      </w:tblGrid>
      <w:tr>
        <w:trPr>
          <w:cantSplit w:val="on"/>
        </w:trPr>
        <w:tc>
          <w:tcPr>
            <w:cnfStyle w:val="000010100000"/>
            <w:tcW w:w="8441" w:type="dxa"/>
            <w:gridSpan w:val="6"/>
            <w:vAlign w:val="center"/>
          </w:tcPr>
          <w:p w14:paraId="0000031C">
            <w:pPr>
              <w:contextualSpacing w:val="on"/>
              <w:rPr>
                <w:rFonts w:ascii="Times New Roman" w:cs="Times New Roman" w:hAnsi="Times New Roman"/>
                <w:lang w:val="en-US"/>
              </w:rPr>
            </w:pPr>
            <w:r>
              <w:rPr>
                <w:rFonts w:ascii="Times New Roman" w:cs="Times New Roman" w:hAnsi="Times New Roman"/>
                <w:b/>
                <w:bCs/>
                <w:lang w:val="en-US"/>
              </w:rPr>
              <w:t>Ethical/Regulatory Considerations</w:t>
            </w:r>
          </w:p>
        </w:tc>
      </w:tr>
      <w:tr>
        <w:trPr>
          <w:cantSplit w:val="on"/>
        </w:trPr>
        <w:tc>
          <w:tcPr>
            <w:cnfStyle w:val="000010010000"/>
            <w:tcW w:w="3395" w:type="dxa"/>
            <w:gridSpan w:val="2"/>
            <w:vAlign w:val="bottom"/>
          </w:tcPr>
          <w:p w14:paraId="0000031D">
            <w:pPr>
              <w:contextualSpacing w:val="on"/>
              <w:rPr>
                <w:rFonts w:ascii="Times New Roman" w:cs="Times New Roman" w:hAnsi="Times New Roman"/>
                <w:lang w:val="en-US"/>
              </w:rPr>
            </w:pPr>
          </w:p>
        </w:tc>
        <w:tc>
          <w:tcPr>
            <w:cnfStyle w:val="000001010000"/>
            <w:tcW w:w="1162" w:type="dxa"/>
            <w:vAlign w:val="bottom"/>
          </w:tcPr>
          <w:p w14:paraId="0000031E">
            <w:pPr>
              <w:contextualSpacing w:val="on"/>
              <w:rPr>
                <w:rFonts w:ascii="Times New Roman" w:cs="Times New Roman" w:hAnsi="Times New Roman"/>
                <w:lang w:val="en-US"/>
              </w:rPr>
            </w:pPr>
            <w:r>
              <w:rPr>
                <w:rFonts w:ascii="Times New Roman" w:cs="Times New Roman" w:hAnsi="Times New Roman"/>
                <w:lang w:val="en-US"/>
              </w:rPr>
              <w:t>Frequency</w:t>
            </w:r>
          </w:p>
        </w:tc>
        <w:tc>
          <w:tcPr>
            <w:cnfStyle w:val="000010010000"/>
            <w:tcW w:w="1024" w:type="dxa"/>
            <w:vAlign w:val="bottom"/>
          </w:tcPr>
          <w:p w14:paraId="0000031F">
            <w:pPr>
              <w:contextualSpacing w:val="on"/>
              <w:rPr>
                <w:rFonts w:ascii="Times New Roman" w:cs="Times New Roman" w:hAnsi="Times New Roman"/>
                <w:lang w:val="en-US"/>
              </w:rPr>
            </w:pPr>
            <w:r>
              <w:rPr>
                <w:rFonts w:ascii="Times New Roman" w:cs="Times New Roman" w:hAnsi="Times New Roman"/>
                <w:lang w:val="en-US"/>
              </w:rPr>
              <w:t>Percent</w:t>
            </w:r>
          </w:p>
        </w:tc>
        <w:tc>
          <w:tcPr>
            <w:cnfStyle w:val="000001010000"/>
            <w:tcW w:w="1392" w:type="dxa"/>
            <w:vAlign w:val="bottom"/>
          </w:tcPr>
          <w:p w14:paraId="00000320">
            <w:pPr>
              <w:contextualSpacing w:val="on"/>
              <w:rPr>
                <w:rFonts w:ascii="Times New Roman" w:cs="Times New Roman" w:hAnsi="Times New Roman"/>
                <w:lang w:val="en-US"/>
              </w:rPr>
            </w:pPr>
            <w:r>
              <w:rPr>
                <w:rFonts w:ascii="Times New Roman" w:cs="Times New Roman" w:hAnsi="Times New Roman"/>
                <w:lang w:val="en-US"/>
              </w:rPr>
              <w:t>Valid Percent</w:t>
            </w:r>
          </w:p>
        </w:tc>
        <w:tc>
          <w:tcPr>
            <w:cnfStyle w:val="000010010000"/>
            <w:tcW w:w="1468" w:type="dxa"/>
            <w:vAlign w:val="bottom"/>
          </w:tcPr>
          <w:p w14:paraId="00000321">
            <w:pPr>
              <w:contextualSpacing w:val="on"/>
              <w:rPr>
                <w:rFonts w:ascii="Times New Roman" w:cs="Times New Roman" w:hAnsi="Times New Roman"/>
                <w:lang w:val="en-US"/>
              </w:rPr>
            </w:pPr>
            <w:r>
              <w:rPr>
                <w:rFonts w:ascii="Times New Roman" w:cs="Times New Roman" w:hAnsi="Times New Roman"/>
                <w:lang w:val="en-US"/>
              </w:rPr>
              <w:t>Cumulative Percent</w:t>
            </w:r>
          </w:p>
        </w:tc>
      </w:tr>
      <w:tr>
        <w:trPr>
          <w:cantSplit w:val="on"/>
        </w:trPr>
        <w:tc>
          <w:tcPr>
            <w:cnfStyle w:val="000010100000"/>
            <w:tcW w:w="948" w:type="dxa"/>
            <w:vMerge w:val="restart"/>
          </w:tcPr>
          <w:p w14:paraId="00000322">
            <w:pPr>
              <w:contextualSpacing w:val="on"/>
              <w:rPr>
                <w:rFonts w:ascii="Times New Roman" w:cs="Times New Roman" w:hAnsi="Times New Roman"/>
                <w:lang w:val="en-US"/>
              </w:rPr>
            </w:pPr>
            <w:r>
              <w:rPr>
                <w:rFonts w:ascii="Times New Roman" w:cs="Times New Roman" w:hAnsi="Times New Roman"/>
                <w:lang w:val="en-US"/>
              </w:rPr>
              <w:t>Valid</w:t>
            </w:r>
          </w:p>
        </w:tc>
        <w:tc>
          <w:tcPr>
            <w:cnfStyle w:val="000001100000"/>
            <w:tcW w:w="2447" w:type="dxa"/>
          </w:tcPr>
          <w:p w14:paraId="00000323">
            <w:pPr>
              <w:contextualSpacing w:val="on"/>
              <w:rPr>
                <w:rFonts w:ascii="Times New Roman" w:cs="Times New Roman" w:hAnsi="Times New Roman"/>
                <w:lang w:val="en-US"/>
              </w:rPr>
            </w:pPr>
            <w:r>
              <w:rPr>
                <w:rFonts w:ascii="Times New Roman" w:cs="Times New Roman" w:hAnsi="Times New Roman"/>
                <w:lang w:val="en-US"/>
              </w:rPr>
              <w:t>Bias in algorithms</w:t>
            </w:r>
          </w:p>
        </w:tc>
        <w:tc>
          <w:tcPr>
            <w:cnfStyle w:val="000010100000"/>
            <w:tcW w:w="1162" w:type="dxa"/>
          </w:tcPr>
          <w:p w14:paraId="00000324">
            <w:pPr>
              <w:contextualSpacing w:val="on"/>
              <w:rPr>
                <w:rFonts w:ascii="Times New Roman" w:cs="Times New Roman" w:hAnsi="Times New Roman"/>
                <w:lang w:val="en-US"/>
              </w:rPr>
            </w:pPr>
            <w:r>
              <w:rPr>
                <w:rFonts w:ascii="Times New Roman" w:cs="Times New Roman" w:hAnsi="Times New Roman"/>
                <w:lang w:val="en-US"/>
              </w:rPr>
              <w:t>39</w:t>
            </w:r>
          </w:p>
        </w:tc>
        <w:tc>
          <w:tcPr>
            <w:cnfStyle w:val="000001100000"/>
            <w:tcW w:w="1024" w:type="dxa"/>
          </w:tcPr>
          <w:p w14:paraId="00000325">
            <w:pPr>
              <w:contextualSpacing w:val="on"/>
              <w:rPr>
                <w:rFonts w:ascii="Times New Roman" w:cs="Times New Roman" w:hAnsi="Times New Roman"/>
                <w:lang w:val="en-US"/>
              </w:rPr>
            </w:pPr>
            <w:r>
              <w:rPr>
                <w:rFonts w:ascii="Times New Roman" w:cs="Times New Roman" w:hAnsi="Times New Roman"/>
                <w:lang w:val="en-US"/>
              </w:rPr>
              <w:t>15.4</w:t>
            </w:r>
          </w:p>
        </w:tc>
        <w:tc>
          <w:tcPr>
            <w:cnfStyle w:val="000010100000"/>
            <w:tcW w:w="1392" w:type="dxa"/>
          </w:tcPr>
          <w:p w14:paraId="00000326">
            <w:pPr>
              <w:contextualSpacing w:val="on"/>
              <w:rPr>
                <w:rFonts w:ascii="Times New Roman" w:cs="Times New Roman" w:hAnsi="Times New Roman"/>
                <w:lang w:val="en-US"/>
              </w:rPr>
            </w:pPr>
            <w:r>
              <w:rPr>
                <w:rFonts w:ascii="Times New Roman" w:cs="Times New Roman" w:hAnsi="Times New Roman"/>
                <w:lang w:val="en-US"/>
              </w:rPr>
              <w:t>16.3</w:t>
            </w:r>
          </w:p>
        </w:tc>
        <w:tc>
          <w:tcPr>
            <w:cnfStyle w:val="000001100000"/>
            <w:tcW w:w="1468" w:type="dxa"/>
          </w:tcPr>
          <w:p w14:paraId="00000327">
            <w:pPr>
              <w:contextualSpacing w:val="on"/>
              <w:rPr>
                <w:rFonts w:ascii="Times New Roman" w:cs="Times New Roman" w:hAnsi="Times New Roman"/>
                <w:lang w:val="en-US"/>
              </w:rPr>
            </w:pPr>
            <w:r>
              <w:rPr>
                <w:rFonts w:ascii="Times New Roman" w:cs="Times New Roman" w:hAnsi="Times New Roman"/>
                <w:lang w:val="en-US"/>
              </w:rPr>
              <w:t>16.3</w:t>
            </w:r>
          </w:p>
        </w:tc>
      </w:tr>
      <w:tr>
        <w:trPr>
          <w:cantSplit w:val="on"/>
        </w:trPr>
        <w:tc>
          <w:tcPr>
            <w:cnfStyle w:val="000010010000"/>
            <w:tcW w:w="948" w:type="dxa"/>
            <w:vMerge w:val="continue"/>
          </w:tcPr>
          <w:p w14:paraId="00000328">
            <w:pPr>
              <w:contextualSpacing w:val="on"/>
              <w:rPr>
                <w:rFonts w:ascii="Times New Roman" w:cs="Times New Roman" w:hAnsi="Times New Roman"/>
                <w:lang w:val="en-US"/>
              </w:rPr>
            </w:pPr>
          </w:p>
        </w:tc>
        <w:tc>
          <w:tcPr>
            <w:cnfStyle w:val="000001010000"/>
            <w:tcW w:w="2447" w:type="dxa"/>
          </w:tcPr>
          <w:p w14:paraId="00000329">
            <w:pPr>
              <w:contextualSpacing w:val="on"/>
              <w:rPr>
                <w:rFonts w:ascii="Times New Roman" w:cs="Times New Roman" w:hAnsi="Times New Roman"/>
                <w:lang w:val="en-US"/>
              </w:rPr>
            </w:pPr>
            <w:r>
              <w:rPr>
                <w:rFonts w:ascii="Times New Roman" w:cs="Times New Roman" w:hAnsi="Times New Roman"/>
                <w:lang w:val="en-US"/>
              </w:rPr>
              <w:t>Lack of explainability</w:t>
            </w:r>
          </w:p>
        </w:tc>
        <w:tc>
          <w:tcPr>
            <w:cnfStyle w:val="000010010000"/>
            <w:tcW w:w="1162" w:type="dxa"/>
          </w:tcPr>
          <w:p w14:paraId="0000032A">
            <w:pPr>
              <w:contextualSpacing w:val="on"/>
              <w:rPr>
                <w:rFonts w:ascii="Times New Roman" w:cs="Times New Roman" w:hAnsi="Times New Roman"/>
                <w:lang w:val="en-US"/>
              </w:rPr>
            </w:pPr>
            <w:r>
              <w:rPr>
                <w:rFonts w:ascii="Times New Roman" w:cs="Times New Roman" w:hAnsi="Times New Roman"/>
                <w:lang w:val="en-US"/>
              </w:rPr>
              <w:t>21</w:t>
            </w:r>
          </w:p>
        </w:tc>
        <w:tc>
          <w:tcPr>
            <w:cnfStyle w:val="000001010000"/>
            <w:tcW w:w="1024" w:type="dxa"/>
          </w:tcPr>
          <w:p w14:paraId="0000032B">
            <w:pPr>
              <w:contextualSpacing w:val="on"/>
              <w:rPr>
                <w:rFonts w:ascii="Times New Roman" w:cs="Times New Roman" w:hAnsi="Times New Roman"/>
                <w:lang w:val="en-US"/>
              </w:rPr>
            </w:pPr>
            <w:r>
              <w:rPr>
                <w:rFonts w:ascii="Times New Roman" w:cs="Times New Roman" w:hAnsi="Times New Roman"/>
                <w:lang w:val="en-US"/>
              </w:rPr>
              <w:t>8.3</w:t>
            </w:r>
          </w:p>
        </w:tc>
        <w:tc>
          <w:tcPr>
            <w:cnfStyle w:val="000010010000"/>
            <w:tcW w:w="1392" w:type="dxa"/>
          </w:tcPr>
          <w:p w14:paraId="0000032C">
            <w:pPr>
              <w:contextualSpacing w:val="on"/>
              <w:rPr>
                <w:rFonts w:ascii="Times New Roman" w:cs="Times New Roman" w:hAnsi="Times New Roman"/>
                <w:lang w:val="en-US"/>
              </w:rPr>
            </w:pPr>
            <w:r>
              <w:rPr>
                <w:rFonts w:ascii="Times New Roman" w:cs="Times New Roman" w:hAnsi="Times New Roman"/>
                <w:lang w:val="en-US"/>
              </w:rPr>
              <w:t>8.8</w:t>
            </w:r>
          </w:p>
        </w:tc>
        <w:tc>
          <w:tcPr>
            <w:cnfStyle w:val="000001010000"/>
            <w:tcW w:w="1468" w:type="dxa"/>
          </w:tcPr>
          <w:p w14:paraId="0000032D">
            <w:pPr>
              <w:contextualSpacing w:val="on"/>
              <w:rPr>
                <w:rFonts w:ascii="Times New Roman" w:cs="Times New Roman" w:hAnsi="Times New Roman"/>
                <w:lang w:val="en-US"/>
              </w:rPr>
            </w:pPr>
            <w:r>
              <w:rPr>
                <w:rFonts w:ascii="Times New Roman" w:cs="Times New Roman" w:hAnsi="Times New Roman"/>
                <w:lang w:val="en-US"/>
              </w:rPr>
              <w:t>25.1</w:t>
            </w:r>
          </w:p>
        </w:tc>
      </w:tr>
      <w:tr>
        <w:trPr>
          <w:cantSplit w:val="on"/>
        </w:trPr>
        <w:tc>
          <w:tcPr>
            <w:cnfStyle w:val="000010100000"/>
            <w:tcW w:w="948" w:type="dxa"/>
            <w:vMerge w:val="continue"/>
          </w:tcPr>
          <w:p w14:paraId="0000032E">
            <w:pPr>
              <w:contextualSpacing w:val="on"/>
              <w:rPr>
                <w:rFonts w:ascii="Times New Roman" w:cs="Times New Roman" w:hAnsi="Times New Roman"/>
                <w:lang w:val="en-US"/>
              </w:rPr>
            </w:pPr>
          </w:p>
        </w:tc>
        <w:tc>
          <w:tcPr>
            <w:cnfStyle w:val="000001100000"/>
            <w:tcW w:w="2447" w:type="dxa"/>
          </w:tcPr>
          <w:p w14:paraId="0000032F">
            <w:pPr>
              <w:contextualSpacing w:val="on"/>
              <w:rPr>
                <w:rFonts w:ascii="Times New Roman" w:cs="Times New Roman" w:hAnsi="Times New Roman"/>
                <w:lang w:val="en-US"/>
              </w:rPr>
            </w:pPr>
            <w:r>
              <w:rPr>
                <w:rFonts w:ascii="Times New Roman" w:cs="Times New Roman" w:hAnsi="Times New Roman"/>
                <w:lang w:val="en-US"/>
              </w:rPr>
              <w:t>Data privacy breaches</w:t>
            </w:r>
          </w:p>
        </w:tc>
        <w:tc>
          <w:tcPr>
            <w:cnfStyle w:val="000010100000"/>
            <w:tcW w:w="1162" w:type="dxa"/>
          </w:tcPr>
          <w:p w14:paraId="00000330">
            <w:pPr>
              <w:contextualSpacing w:val="on"/>
              <w:rPr>
                <w:rFonts w:ascii="Times New Roman" w:cs="Times New Roman" w:hAnsi="Times New Roman"/>
                <w:lang w:val="en-US"/>
              </w:rPr>
            </w:pPr>
            <w:r>
              <w:rPr>
                <w:rFonts w:ascii="Times New Roman" w:cs="Times New Roman" w:hAnsi="Times New Roman"/>
                <w:lang w:val="en-US"/>
              </w:rPr>
              <w:t>43</w:t>
            </w:r>
          </w:p>
        </w:tc>
        <w:tc>
          <w:tcPr>
            <w:cnfStyle w:val="000001100000"/>
            <w:tcW w:w="1024" w:type="dxa"/>
          </w:tcPr>
          <w:p w14:paraId="00000331">
            <w:pPr>
              <w:contextualSpacing w:val="on"/>
              <w:rPr>
                <w:rFonts w:ascii="Times New Roman" w:cs="Times New Roman" w:hAnsi="Times New Roman"/>
                <w:lang w:val="en-US"/>
              </w:rPr>
            </w:pPr>
            <w:r>
              <w:rPr>
                <w:rFonts w:ascii="Times New Roman" w:cs="Times New Roman" w:hAnsi="Times New Roman"/>
                <w:lang w:val="en-US"/>
              </w:rPr>
              <w:t>16.9</w:t>
            </w:r>
          </w:p>
        </w:tc>
        <w:tc>
          <w:tcPr>
            <w:cnfStyle w:val="000010100000"/>
            <w:tcW w:w="1392" w:type="dxa"/>
          </w:tcPr>
          <w:p w14:paraId="00000332">
            <w:pPr>
              <w:contextualSpacing w:val="on"/>
              <w:rPr>
                <w:rFonts w:ascii="Times New Roman" w:cs="Times New Roman" w:hAnsi="Times New Roman"/>
                <w:lang w:val="en-US"/>
              </w:rPr>
            </w:pPr>
            <w:r>
              <w:rPr>
                <w:rFonts w:ascii="Times New Roman" w:cs="Times New Roman" w:hAnsi="Times New Roman"/>
                <w:lang w:val="en-US"/>
              </w:rPr>
              <w:t>18.0</w:t>
            </w:r>
          </w:p>
        </w:tc>
        <w:tc>
          <w:tcPr>
            <w:cnfStyle w:val="000001100000"/>
            <w:tcW w:w="1468" w:type="dxa"/>
          </w:tcPr>
          <w:p w14:paraId="00000333">
            <w:pPr>
              <w:contextualSpacing w:val="on"/>
              <w:rPr>
                <w:rFonts w:ascii="Times New Roman" w:cs="Times New Roman" w:hAnsi="Times New Roman"/>
                <w:lang w:val="en-US"/>
              </w:rPr>
            </w:pPr>
            <w:r>
              <w:rPr>
                <w:rFonts w:ascii="Times New Roman" w:cs="Times New Roman" w:hAnsi="Times New Roman"/>
                <w:lang w:val="en-US"/>
              </w:rPr>
              <w:t>43.1</w:t>
            </w:r>
          </w:p>
        </w:tc>
      </w:tr>
      <w:tr>
        <w:trPr>
          <w:cantSplit w:val="on"/>
        </w:trPr>
        <w:tc>
          <w:tcPr>
            <w:cnfStyle w:val="000010010000"/>
            <w:tcW w:w="948" w:type="dxa"/>
            <w:vMerge w:val="continue"/>
          </w:tcPr>
          <w:p w14:paraId="00000334">
            <w:pPr>
              <w:contextualSpacing w:val="on"/>
              <w:rPr>
                <w:rFonts w:ascii="Times New Roman" w:cs="Times New Roman" w:hAnsi="Times New Roman"/>
                <w:lang w:val="en-US"/>
              </w:rPr>
            </w:pPr>
          </w:p>
        </w:tc>
        <w:tc>
          <w:tcPr>
            <w:cnfStyle w:val="000001010000"/>
            <w:tcW w:w="2447" w:type="dxa"/>
          </w:tcPr>
          <w:p w14:paraId="00000335">
            <w:pPr>
              <w:contextualSpacing w:val="on"/>
              <w:rPr>
                <w:rFonts w:ascii="Times New Roman" w:cs="Times New Roman" w:hAnsi="Times New Roman"/>
                <w:lang w:val="en-US"/>
              </w:rPr>
            </w:pPr>
            <w:r>
              <w:rPr>
                <w:rFonts w:ascii="Times New Roman" w:cs="Times New Roman" w:hAnsi="Times New Roman"/>
                <w:lang w:val="en-US"/>
              </w:rPr>
              <w:t>Automation risks (e.g., job loss)</w:t>
            </w:r>
          </w:p>
        </w:tc>
        <w:tc>
          <w:tcPr>
            <w:cnfStyle w:val="000010010000"/>
            <w:tcW w:w="1162" w:type="dxa"/>
          </w:tcPr>
          <w:p w14:paraId="00000336">
            <w:pPr>
              <w:contextualSpacing w:val="on"/>
              <w:rPr>
                <w:rFonts w:ascii="Times New Roman" w:cs="Times New Roman" w:hAnsi="Times New Roman"/>
                <w:lang w:val="en-US"/>
              </w:rPr>
            </w:pPr>
            <w:r>
              <w:rPr>
                <w:rFonts w:ascii="Times New Roman" w:cs="Times New Roman" w:hAnsi="Times New Roman"/>
                <w:lang w:val="en-US"/>
              </w:rPr>
              <w:t>51</w:t>
            </w:r>
          </w:p>
        </w:tc>
        <w:tc>
          <w:tcPr>
            <w:cnfStyle w:val="000001010000"/>
            <w:tcW w:w="1024" w:type="dxa"/>
          </w:tcPr>
          <w:p w14:paraId="00000337">
            <w:pPr>
              <w:contextualSpacing w:val="on"/>
              <w:rPr>
                <w:rFonts w:ascii="Times New Roman" w:cs="Times New Roman" w:hAnsi="Times New Roman"/>
                <w:lang w:val="en-US"/>
              </w:rPr>
            </w:pPr>
            <w:r>
              <w:rPr>
                <w:rFonts w:ascii="Times New Roman" w:cs="Times New Roman" w:hAnsi="Times New Roman"/>
                <w:lang w:val="en-US"/>
              </w:rPr>
              <w:t>20.1</w:t>
            </w:r>
          </w:p>
        </w:tc>
        <w:tc>
          <w:tcPr>
            <w:cnfStyle w:val="000010010000"/>
            <w:tcW w:w="1392" w:type="dxa"/>
          </w:tcPr>
          <w:p w14:paraId="00000338">
            <w:pPr>
              <w:contextualSpacing w:val="on"/>
              <w:rPr>
                <w:rFonts w:ascii="Times New Roman" w:cs="Times New Roman" w:hAnsi="Times New Roman"/>
                <w:lang w:val="en-US"/>
              </w:rPr>
            </w:pPr>
            <w:r>
              <w:rPr>
                <w:rFonts w:ascii="Times New Roman" w:cs="Times New Roman" w:hAnsi="Times New Roman"/>
                <w:lang w:val="en-US"/>
              </w:rPr>
              <w:t>21.3</w:t>
            </w:r>
          </w:p>
        </w:tc>
        <w:tc>
          <w:tcPr>
            <w:cnfStyle w:val="000001010000"/>
            <w:tcW w:w="1468" w:type="dxa"/>
          </w:tcPr>
          <w:p w14:paraId="00000339">
            <w:pPr>
              <w:contextualSpacing w:val="on"/>
              <w:rPr>
                <w:rFonts w:ascii="Times New Roman" w:cs="Times New Roman" w:hAnsi="Times New Roman"/>
                <w:lang w:val="en-US"/>
              </w:rPr>
            </w:pPr>
            <w:r>
              <w:rPr>
                <w:rFonts w:ascii="Times New Roman" w:cs="Times New Roman" w:hAnsi="Times New Roman"/>
                <w:lang w:val="en-US"/>
              </w:rPr>
              <w:t>64.4</w:t>
            </w:r>
          </w:p>
        </w:tc>
      </w:tr>
      <w:tr>
        <w:trPr>
          <w:cantSplit w:val="on"/>
        </w:trPr>
        <w:tc>
          <w:tcPr>
            <w:cnfStyle w:val="000010100000"/>
            <w:tcW w:w="948" w:type="dxa"/>
            <w:vMerge w:val="continue"/>
          </w:tcPr>
          <w:p w14:paraId="0000033A">
            <w:pPr>
              <w:contextualSpacing w:val="on"/>
              <w:rPr>
                <w:rFonts w:ascii="Times New Roman" w:cs="Times New Roman" w:hAnsi="Times New Roman"/>
                <w:lang w:val="en-US"/>
              </w:rPr>
            </w:pPr>
          </w:p>
        </w:tc>
        <w:tc>
          <w:tcPr>
            <w:cnfStyle w:val="000001100000"/>
            <w:tcW w:w="2447" w:type="dxa"/>
          </w:tcPr>
          <w:p w14:paraId="0000033B">
            <w:pPr>
              <w:contextualSpacing w:val="on"/>
              <w:rPr>
                <w:rFonts w:ascii="Times New Roman" w:cs="Times New Roman" w:hAnsi="Times New Roman"/>
                <w:lang w:val="en-US"/>
              </w:rPr>
            </w:pPr>
            <w:r>
              <w:rPr>
                <w:rFonts w:ascii="Times New Roman" w:cs="Times New Roman" w:hAnsi="Times New Roman"/>
                <w:lang w:val="en-US"/>
              </w:rPr>
              <w:t>Model manipulation/fraud</w:t>
            </w:r>
          </w:p>
        </w:tc>
        <w:tc>
          <w:tcPr>
            <w:cnfStyle w:val="000010100000"/>
            <w:tcW w:w="1162" w:type="dxa"/>
          </w:tcPr>
          <w:p w14:paraId="0000033C">
            <w:pPr>
              <w:contextualSpacing w:val="on"/>
              <w:rPr>
                <w:rFonts w:ascii="Times New Roman" w:cs="Times New Roman" w:hAnsi="Times New Roman"/>
                <w:lang w:val="en-US"/>
              </w:rPr>
            </w:pPr>
            <w:r>
              <w:rPr>
                <w:rFonts w:ascii="Times New Roman" w:cs="Times New Roman" w:hAnsi="Times New Roman"/>
                <w:lang w:val="en-US"/>
              </w:rPr>
              <w:t>31</w:t>
            </w:r>
          </w:p>
        </w:tc>
        <w:tc>
          <w:tcPr>
            <w:cnfStyle w:val="000001100000"/>
            <w:tcW w:w="1024" w:type="dxa"/>
          </w:tcPr>
          <w:p w14:paraId="0000033D">
            <w:pPr>
              <w:contextualSpacing w:val="on"/>
              <w:rPr>
                <w:rFonts w:ascii="Times New Roman" w:cs="Times New Roman" w:hAnsi="Times New Roman"/>
                <w:lang w:val="en-US"/>
              </w:rPr>
            </w:pPr>
            <w:r>
              <w:rPr>
                <w:rFonts w:ascii="Times New Roman" w:cs="Times New Roman" w:hAnsi="Times New Roman"/>
                <w:lang w:val="en-US"/>
              </w:rPr>
              <w:t>12.2</w:t>
            </w:r>
          </w:p>
        </w:tc>
        <w:tc>
          <w:tcPr>
            <w:cnfStyle w:val="000010100000"/>
            <w:tcW w:w="1392" w:type="dxa"/>
          </w:tcPr>
          <w:p w14:paraId="0000033E">
            <w:pPr>
              <w:contextualSpacing w:val="on"/>
              <w:rPr>
                <w:rFonts w:ascii="Times New Roman" w:cs="Times New Roman" w:hAnsi="Times New Roman"/>
                <w:lang w:val="en-US"/>
              </w:rPr>
            </w:pPr>
            <w:r>
              <w:rPr>
                <w:rFonts w:ascii="Times New Roman" w:cs="Times New Roman" w:hAnsi="Times New Roman"/>
                <w:lang w:val="en-US"/>
              </w:rPr>
              <w:t>13.0</w:t>
            </w:r>
          </w:p>
        </w:tc>
        <w:tc>
          <w:tcPr>
            <w:cnfStyle w:val="000001100000"/>
            <w:tcW w:w="1468" w:type="dxa"/>
          </w:tcPr>
          <w:p w14:paraId="0000033F">
            <w:pPr>
              <w:contextualSpacing w:val="on"/>
              <w:rPr>
                <w:rFonts w:ascii="Times New Roman" w:cs="Times New Roman" w:hAnsi="Times New Roman"/>
                <w:lang w:val="en-US"/>
              </w:rPr>
            </w:pPr>
            <w:r>
              <w:rPr>
                <w:rFonts w:ascii="Times New Roman" w:cs="Times New Roman" w:hAnsi="Times New Roman"/>
                <w:lang w:val="en-US"/>
              </w:rPr>
              <w:t>77.4</w:t>
            </w:r>
          </w:p>
        </w:tc>
      </w:tr>
      <w:tr>
        <w:trPr>
          <w:cantSplit w:val="on"/>
        </w:trPr>
        <w:tc>
          <w:tcPr>
            <w:cnfStyle w:val="000010010000"/>
            <w:tcW w:w="948" w:type="dxa"/>
            <w:vMerge w:val="continue"/>
          </w:tcPr>
          <w:p w14:paraId="00000340">
            <w:pPr>
              <w:contextualSpacing w:val="on"/>
              <w:rPr>
                <w:rFonts w:ascii="Times New Roman" w:cs="Times New Roman" w:hAnsi="Times New Roman"/>
                <w:lang w:val="en-US"/>
              </w:rPr>
            </w:pPr>
          </w:p>
        </w:tc>
        <w:tc>
          <w:tcPr>
            <w:cnfStyle w:val="000001010000"/>
            <w:tcW w:w="2447" w:type="dxa"/>
          </w:tcPr>
          <w:p w14:paraId="00000341">
            <w:pPr>
              <w:contextualSpacing w:val="on"/>
              <w:rPr>
                <w:rFonts w:ascii="Times New Roman" w:cs="Times New Roman" w:hAnsi="Times New Roman"/>
                <w:lang w:val="en-US"/>
              </w:rPr>
            </w:pPr>
            <w:r>
              <w:rPr>
                <w:rFonts w:ascii="Times New Roman" w:cs="Times New Roman" w:hAnsi="Times New Roman"/>
                <w:lang w:val="en-US"/>
              </w:rPr>
              <w:t>None</w:t>
            </w:r>
          </w:p>
        </w:tc>
        <w:tc>
          <w:tcPr>
            <w:cnfStyle w:val="000010010000"/>
            <w:tcW w:w="1162" w:type="dxa"/>
          </w:tcPr>
          <w:p w14:paraId="00000342">
            <w:pPr>
              <w:contextualSpacing w:val="on"/>
              <w:rPr>
                <w:rFonts w:ascii="Times New Roman" w:cs="Times New Roman" w:hAnsi="Times New Roman"/>
                <w:lang w:val="en-US"/>
              </w:rPr>
            </w:pPr>
            <w:r>
              <w:rPr>
                <w:rFonts w:ascii="Times New Roman" w:cs="Times New Roman" w:hAnsi="Times New Roman"/>
                <w:lang w:val="en-US"/>
              </w:rPr>
              <w:t>54</w:t>
            </w:r>
          </w:p>
        </w:tc>
        <w:tc>
          <w:tcPr>
            <w:cnfStyle w:val="000001010000"/>
            <w:tcW w:w="1024" w:type="dxa"/>
          </w:tcPr>
          <w:p w14:paraId="00000343">
            <w:pPr>
              <w:contextualSpacing w:val="on"/>
              <w:rPr>
                <w:rFonts w:ascii="Times New Roman" w:cs="Times New Roman" w:hAnsi="Times New Roman"/>
                <w:lang w:val="en-US"/>
              </w:rPr>
            </w:pPr>
            <w:r>
              <w:rPr>
                <w:rFonts w:ascii="Times New Roman" w:cs="Times New Roman" w:hAnsi="Times New Roman"/>
                <w:lang w:val="en-US"/>
              </w:rPr>
              <w:t>21.3</w:t>
            </w:r>
          </w:p>
        </w:tc>
        <w:tc>
          <w:tcPr>
            <w:cnfStyle w:val="000010010000"/>
            <w:tcW w:w="1392" w:type="dxa"/>
          </w:tcPr>
          <w:p w14:paraId="00000344">
            <w:pPr>
              <w:contextualSpacing w:val="on"/>
              <w:rPr>
                <w:rFonts w:ascii="Times New Roman" w:cs="Times New Roman" w:hAnsi="Times New Roman"/>
                <w:lang w:val="en-US"/>
              </w:rPr>
            </w:pPr>
            <w:r>
              <w:rPr>
                <w:rFonts w:ascii="Times New Roman" w:cs="Times New Roman" w:hAnsi="Times New Roman"/>
                <w:lang w:val="en-US"/>
              </w:rPr>
              <w:t>22.6</w:t>
            </w:r>
          </w:p>
        </w:tc>
        <w:tc>
          <w:tcPr>
            <w:cnfStyle w:val="000001010000"/>
            <w:tcW w:w="1468" w:type="dxa"/>
          </w:tcPr>
          <w:p w14:paraId="00000345">
            <w:pPr>
              <w:contextualSpacing w:val="on"/>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100000"/>
            <w:tcW w:w="948" w:type="dxa"/>
            <w:vMerge w:val="continue"/>
          </w:tcPr>
          <w:p w14:paraId="00000346">
            <w:pPr>
              <w:contextualSpacing w:val="on"/>
              <w:rPr>
                <w:rFonts w:ascii="Times New Roman" w:cs="Times New Roman" w:hAnsi="Times New Roman"/>
                <w:lang w:val="en-US"/>
              </w:rPr>
            </w:pPr>
          </w:p>
        </w:tc>
        <w:tc>
          <w:tcPr>
            <w:cnfStyle w:val="000001100000"/>
            <w:tcW w:w="2447" w:type="dxa"/>
          </w:tcPr>
          <w:p w14:paraId="00000347">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10100000"/>
            <w:tcW w:w="1162" w:type="dxa"/>
          </w:tcPr>
          <w:p w14:paraId="00000348">
            <w:pPr>
              <w:contextualSpacing w:val="on"/>
              <w:rPr>
                <w:rFonts w:ascii="Times New Roman" w:cs="Times New Roman" w:hAnsi="Times New Roman"/>
                <w:lang w:val="en-US"/>
              </w:rPr>
            </w:pPr>
            <w:r>
              <w:rPr>
                <w:rFonts w:ascii="Times New Roman" w:cs="Times New Roman" w:hAnsi="Times New Roman"/>
                <w:lang w:val="en-US"/>
              </w:rPr>
              <w:t>239</w:t>
            </w:r>
          </w:p>
        </w:tc>
        <w:tc>
          <w:tcPr>
            <w:cnfStyle w:val="000001100000"/>
            <w:tcW w:w="1024" w:type="dxa"/>
          </w:tcPr>
          <w:p w14:paraId="00000349">
            <w:pPr>
              <w:contextualSpacing w:val="on"/>
              <w:rPr>
                <w:rFonts w:ascii="Times New Roman" w:cs="Times New Roman" w:hAnsi="Times New Roman"/>
                <w:lang w:val="en-US"/>
              </w:rPr>
            </w:pPr>
            <w:r>
              <w:rPr>
                <w:rFonts w:ascii="Times New Roman" w:cs="Times New Roman" w:hAnsi="Times New Roman"/>
                <w:lang w:val="en-US"/>
              </w:rPr>
              <w:t>94.1</w:t>
            </w:r>
          </w:p>
        </w:tc>
        <w:tc>
          <w:tcPr>
            <w:cnfStyle w:val="000010100000"/>
            <w:tcW w:w="1392" w:type="dxa"/>
          </w:tcPr>
          <w:p w14:paraId="0000034A">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100000"/>
            <w:tcW w:w="1468" w:type="dxa"/>
            <w:vAlign w:val="center"/>
          </w:tcPr>
          <w:p w14:paraId="0000034B">
            <w:pPr>
              <w:contextualSpacing w:val="on"/>
              <w:rPr>
                <w:rFonts w:ascii="Times New Roman" w:cs="Times New Roman" w:hAnsi="Times New Roman"/>
                <w:lang w:val="en-US"/>
              </w:rPr>
            </w:pPr>
          </w:p>
        </w:tc>
      </w:tr>
      <w:tr>
        <w:trPr>
          <w:cantSplit w:val="on"/>
        </w:trPr>
        <w:tc>
          <w:tcPr>
            <w:cnfStyle w:val="000010010000"/>
            <w:tcW w:w="948" w:type="dxa"/>
          </w:tcPr>
          <w:p w14:paraId="0000034C">
            <w:pPr>
              <w:contextualSpacing w:val="on"/>
              <w:rPr>
                <w:rFonts w:ascii="Times New Roman" w:cs="Times New Roman" w:hAnsi="Times New Roman"/>
                <w:lang w:val="en-US"/>
              </w:rPr>
            </w:pPr>
            <w:r>
              <w:rPr>
                <w:rFonts w:ascii="Times New Roman" w:cs="Times New Roman" w:hAnsi="Times New Roman"/>
                <w:lang w:val="en-US"/>
              </w:rPr>
              <w:t>Missing</w:t>
            </w:r>
          </w:p>
        </w:tc>
        <w:tc>
          <w:tcPr>
            <w:cnfStyle w:val="000001010000"/>
            <w:tcW w:w="2447" w:type="dxa"/>
          </w:tcPr>
          <w:p w14:paraId="0000034D">
            <w:pPr>
              <w:contextualSpacing w:val="on"/>
              <w:rPr>
                <w:rFonts w:ascii="Times New Roman" w:cs="Times New Roman" w:hAnsi="Times New Roman"/>
                <w:lang w:val="en-US"/>
              </w:rPr>
            </w:pPr>
            <w:r>
              <w:rPr>
                <w:rFonts w:ascii="Times New Roman" w:cs="Times New Roman" w:hAnsi="Times New Roman"/>
                <w:lang w:val="en-US"/>
              </w:rPr>
              <w:t>System</w:t>
            </w:r>
          </w:p>
        </w:tc>
        <w:tc>
          <w:tcPr>
            <w:cnfStyle w:val="000010010000"/>
            <w:tcW w:w="1162" w:type="dxa"/>
          </w:tcPr>
          <w:p w14:paraId="0000034E">
            <w:pPr>
              <w:contextualSpacing w:val="on"/>
              <w:rPr>
                <w:rFonts w:ascii="Times New Roman" w:cs="Times New Roman" w:hAnsi="Times New Roman"/>
                <w:lang w:val="en-US"/>
              </w:rPr>
            </w:pPr>
            <w:r>
              <w:rPr>
                <w:rFonts w:ascii="Times New Roman" w:cs="Times New Roman" w:hAnsi="Times New Roman"/>
                <w:lang w:val="en-US"/>
              </w:rPr>
              <w:t>15</w:t>
            </w:r>
          </w:p>
        </w:tc>
        <w:tc>
          <w:tcPr>
            <w:cnfStyle w:val="000001010000"/>
            <w:tcW w:w="1024" w:type="dxa"/>
          </w:tcPr>
          <w:p w14:paraId="0000034F">
            <w:pPr>
              <w:contextualSpacing w:val="on"/>
              <w:rPr>
                <w:rFonts w:ascii="Times New Roman" w:cs="Times New Roman" w:hAnsi="Times New Roman"/>
                <w:lang w:val="en-US"/>
              </w:rPr>
            </w:pPr>
            <w:r>
              <w:rPr>
                <w:rFonts w:ascii="Times New Roman" w:cs="Times New Roman" w:hAnsi="Times New Roman"/>
                <w:lang w:val="en-US"/>
              </w:rPr>
              <w:t>5.9</w:t>
            </w:r>
          </w:p>
        </w:tc>
        <w:tc>
          <w:tcPr>
            <w:cnfStyle w:val="000010010000"/>
            <w:tcW w:w="1392" w:type="dxa"/>
            <w:vAlign w:val="center"/>
          </w:tcPr>
          <w:p w14:paraId="00000350">
            <w:pPr>
              <w:contextualSpacing w:val="on"/>
              <w:rPr>
                <w:rFonts w:ascii="Times New Roman" w:cs="Times New Roman" w:hAnsi="Times New Roman"/>
                <w:lang w:val="en-US"/>
              </w:rPr>
            </w:pPr>
          </w:p>
        </w:tc>
        <w:tc>
          <w:tcPr>
            <w:cnfStyle w:val="000001010000"/>
            <w:tcW w:w="1468" w:type="dxa"/>
            <w:vAlign w:val="center"/>
          </w:tcPr>
          <w:p w14:paraId="00000351">
            <w:pPr>
              <w:contextualSpacing w:val="on"/>
              <w:rPr>
                <w:rFonts w:ascii="Times New Roman" w:cs="Times New Roman" w:hAnsi="Times New Roman"/>
                <w:lang w:val="en-US"/>
              </w:rPr>
            </w:pPr>
          </w:p>
        </w:tc>
      </w:tr>
      <w:tr>
        <w:trPr>
          <w:cantSplit w:val="on"/>
        </w:trPr>
        <w:tc>
          <w:tcPr>
            <w:cnfStyle w:val="000010100000"/>
            <w:tcW w:w="3395" w:type="dxa"/>
            <w:gridSpan w:val="2"/>
          </w:tcPr>
          <w:p w14:paraId="00000352">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01100000"/>
            <w:tcW w:w="1162" w:type="dxa"/>
          </w:tcPr>
          <w:p w14:paraId="00000353">
            <w:pPr>
              <w:contextualSpacing w:val="on"/>
              <w:rPr>
                <w:rFonts w:ascii="Times New Roman" w:cs="Times New Roman" w:hAnsi="Times New Roman"/>
                <w:lang w:val="en-US"/>
              </w:rPr>
            </w:pPr>
            <w:r>
              <w:rPr>
                <w:rFonts w:ascii="Times New Roman" w:cs="Times New Roman" w:hAnsi="Times New Roman"/>
                <w:lang w:val="en-US"/>
              </w:rPr>
              <w:t>254</w:t>
            </w:r>
          </w:p>
        </w:tc>
        <w:tc>
          <w:tcPr>
            <w:cnfStyle w:val="000010100000"/>
            <w:tcW w:w="1024" w:type="dxa"/>
          </w:tcPr>
          <w:p w14:paraId="00000354">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100000"/>
            <w:tcW w:w="1392" w:type="dxa"/>
            <w:vAlign w:val="center"/>
          </w:tcPr>
          <w:p w14:paraId="00000355">
            <w:pPr>
              <w:contextualSpacing w:val="on"/>
              <w:rPr>
                <w:rFonts w:ascii="Times New Roman" w:cs="Times New Roman" w:hAnsi="Times New Roman"/>
                <w:lang w:val="en-US"/>
              </w:rPr>
            </w:pPr>
          </w:p>
        </w:tc>
        <w:tc>
          <w:tcPr>
            <w:cnfStyle w:val="000010100000"/>
            <w:tcW w:w="1468" w:type="dxa"/>
            <w:vAlign w:val="center"/>
          </w:tcPr>
          <w:p w14:paraId="00000356">
            <w:pPr>
              <w:contextualSpacing w:val="on"/>
              <w:rPr>
                <w:rFonts w:ascii="Times New Roman" w:cs="Times New Roman" w:hAnsi="Times New Roman"/>
                <w:lang w:val="en-US"/>
              </w:rPr>
            </w:pPr>
          </w:p>
        </w:tc>
      </w:tr>
    </w:tbl>
    <w:p w14:paraId="00000357">
      <w:pPr>
        <w:jc w:val="both"/>
        <w:rPr>
          <w:rFonts w:ascii="Times New Roman" w:cs="Times New Roman" w:hAnsi="Times New Roman"/>
        </w:rPr>
      </w:pPr>
      <w:r>
        <w:rPr>
          <w:rFonts w:ascii="Times New Roman" w:cs="Times New Roman" w:hAnsi="Times New Roman"/>
        </w:rPr>
        <w:t>(Computation of Ethical/Regulatory Considerations data)</w:t>
      </w:r>
    </w:p>
    <w:p w14:paraId="00000358">
      <w:pPr>
        <w:spacing w:after="0" w:line="360"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359">
      <w:pPr>
        <w:spacing w:before="120" w:after="120" w:line="360" w:lineRule="auto"/>
        <w:jc w:val="both"/>
        <w:rPr>
          <w:rFonts w:ascii="Times New Roman" w:cs="Times New Roman" w:hAnsi="Times New Roman"/>
        </w:rPr>
      </w:pPr>
      <w:r>
        <w:rPr>
          <w:rFonts w:ascii="Times New Roman" w:cs="Times New Roman" w:hAnsi="Times New Roman"/>
        </w:rPr>
        <w:t>The findings reveal a divided perception of ethical and regulatory risks. While concerns such as automation risks and privacy breaches align with global debates, the notable proportion of respondents (22.6%) who expressed no concerns is striking. This may reflect either limited awareness of Gen-AI’s risks or a compliance culture in which ethics is seen as peripheral to operational performance. Such attitudes could weaken the role of governance in driving trust and may explain why ethical governance had no significant effect in the regression analysis.</w:t>
      </w:r>
    </w:p>
    <w:p w14:paraId="0000035A">
      <w:pPr>
        <w:rPr>
          <w:rFonts w:ascii="Times New Roman" w:cs="Times New Roman" w:hAnsi="Times New Roman"/>
          <w:lang w:val="en-US"/>
        </w:rPr>
      </w:pPr>
      <w:r>
        <w:rPr>
          <w:rFonts w:ascii="Times New Roman" w:cs="Times New Roman" w:hAnsi="Times New Roman"/>
          <w:b/>
          <w:bCs/>
          <w:lang w:val="en-US"/>
        </w:rPr>
        <w:t>Table 4.6</w:t>
      </w:r>
      <w:r>
        <w:rPr>
          <w:rFonts w:ascii="Times New Roman" w:cs="Times New Roman" w:hAnsi="Times New Roman"/>
          <w:b/>
          <w:bCs/>
          <w:lang w:val="en-US"/>
        </w:rPr>
        <w:tab/>
        <w:t>Perceived forecasting accuracy</w:t>
      </w:r>
    </w:p>
    <w:tbl>
      <w:tblPr>
        <w:tblW w:w="8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948"/>
        <w:gridCol w:w="2447"/>
        <w:gridCol w:w="1162"/>
        <w:gridCol w:w="1024"/>
        <w:gridCol w:w="1392"/>
        <w:gridCol w:w="1468"/>
      </w:tblGrid>
      <w:tr>
        <w:trPr>
          <w:cantSplit w:val="on"/>
        </w:trPr>
        <w:tc>
          <w:tcPr>
            <w:cnfStyle w:val="000010100000"/>
            <w:tcW w:w="8441" w:type="dxa"/>
            <w:gridSpan w:val="6"/>
            <w:vAlign w:val="center"/>
          </w:tcPr>
          <w:p w14:paraId="0000035B">
            <w:pPr>
              <w:contextualSpacing w:val="on"/>
              <w:rPr>
                <w:rFonts w:ascii="Times New Roman" w:cs="Times New Roman" w:hAnsi="Times New Roman"/>
                <w:lang w:val="en-US"/>
              </w:rPr>
            </w:pPr>
            <w:r>
              <w:rPr>
                <w:rFonts w:ascii="Times New Roman" w:cs="Times New Roman" w:hAnsi="Times New Roman"/>
                <w:b/>
                <w:bCs/>
                <w:lang w:val="en-US"/>
              </w:rPr>
              <w:t>Perceived forecasting accuracy</w:t>
            </w:r>
          </w:p>
        </w:tc>
      </w:tr>
      <w:tr>
        <w:trPr>
          <w:cantSplit w:val="on"/>
        </w:trPr>
        <w:tc>
          <w:tcPr>
            <w:cnfStyle w:val="000010010000"/>
            <w:tcW w:w="3395" w:type="dxa"/>
            <w:gridSpan w:val="2"/>
            <w:vAlign w:val="bottom"/>
          </w:tcPr>
          <w:p w14:paraId="0000035C">
            <w:pPr>
              <w:contextualSpacing w:val="on"/>
              <w:rPr>
                <w:rFonts w:ascii="Times New Roman" w:cs="Times New Roman" w:hAnsi="Times New Roman"/>
                <w:lang w:val="en-US"/>
              </w:rPr>
            </w:pPr>
          </w:p>
        </w:tc>
        <w:tc>
          <w:tcPr>
            <w:cnfStyle w:val="000001010000"/>
            <w:tcW w:w="1162" w:type="dxa"/>
            <w:vAlign w:val="bottom"/>
          </w:tcPr>
          <w:p w14:paraId="0000035D">
            <w:pPr>
              <w:contextualSpacing w:val="on"/>
              <w:rPr>
                <w:rFonts w:ascii="Times New Roman" w:cs="Times New Roman" w:hAnsi="Times New Roman"/>
                <w:lang w:val="en-US"/>
              </w:rPr>
            </w:pPr>
            <w:r>
              <w:rPr>
                <w:rFonts w:ascii="Times New Roman" w:cs="Times New Roman" w:hAnsi="Times New Roman"/>
                <w:lang w:val="en-US"/>
              </w:rPr>
              <w:t>Frequency</w:t>
            </w:r>
          </w:p>
        </w:tc>
        <w:tc>
          <w:tcPr>
            <w:cnfStyle w:val="000010010000"/>
            <w:tcW w:w="1024" w:type="dxa"/>
            <w:vAlign w:val="bottom"/>
          </w:tcPr>
          <w:p w14:paraId="0000035E">
            <w:pPr>
              <w:contextualSpacing w:val="on"/>
              <w:rPr>
                <w:rFonts w:ascii="Times New Roman" w:cs="Times New Roman" w:hAnsi="Times New Roman"/>
                <w:lang w:val="en-US"/>
              </w:rPr>
            </w:pPr>
            <w:r>
              <w:rPr>
                <w:rFonts w:ascii="Times New Roman" w:cs="Times New Roman" w:hAnsi="Times New Roman"/>
                <w:lang w:val="en-US"/>
              </w:rPr>
              <w:t>Percent</w:t>
            </w:r>
          </w:p>
        </w:tc>
        <w:tc>
          <w:tcPr>
            <w:cnfStyle w:val="000001010000"/>
            <w:tcW w:w="1392" w:type="dxa"/>
            <w:vAlign w:val="bottom"/>
          </w:tcPr>
          <w:p w14:paraId="0000035F">
            <w:pPr>
              <w:contextualSpacing w:val="on"/>
              <w:rPr>
                <w:rFonts w:ascii="Times New Roman" w:cs="Times New Roman" w:hAnsi="Times New Roman"/>
                <w:lang w:val="en-US"/>
              </w:rPr>
            </w:pPr>
            <w:r>
              <w:rPr>
                <w:rFonts w:ascii="Times New Roman" w:cs="Times New Roman" w:hAnsi="Times New Roman"/>
                <w:lang w:val="en-US"/>
              </w:rPr>
              <w:t>Valid Percent</w:t>
            </w:r>
          </w:p>
        </w:tc>
        <w:tc>
          <w:tcPr>
            <w:cnfStyle w:val="000010010000"/>
            <w:tcW w:w="1468" w:type="dxa"/>
            <w:vAlign w:val="bottom"/>
          </w:tcPr>
          <w:p w14:paraId="00000360">
            <w:pPr>
              <w:contextualSpacing w:val="on"/>
              <w:rPr>
                <w:rFonts w:ascii="Times New Roman" w:cs="Times New Roman" w:hAnsi="Times New Roman"/>
                <w:lang w:val="en-US"/>
              </w:rPr>
            </w:pPr>
            <w:r>
              <w:rPr>
                <w:rFonts w:ascii="Times New Roman" w:cs="Times New Roman" w:hAnsi="Times New Roman"/>
                <w:lang w:val="en-US"/>
              </w:rPr>
              <w:t>Cumulative Percent</w:t>
            </w:r>
          </w:p>
        </w:tc>
      </w:tr>
      <w:tr>
        <w:trPr>
          <w:cantSplit w:val="on"/>
        </w:trPr>
        <w:tc>
          <w:tcPr>
            <w:cnfStyle w:val="000010100000"/>
            <w:tcW w:w="948" w:type="dxa"/>
            <w:vMerge w:val="restart"/>
          </w:tcPr>
          <w:p w14:paraId="00000361">
            <w:pPr>
              <w:contextualSpacing w:val="on"/>
              <w:rPr>
                <w:rFonts w:ascii="Times New Roman" w:cs="Times New Roman" w:hAnsi="Times New Roman"/>
                <w:lang w:val="en-US"/>
              </w:rPr>
            </w:pPr>
            <w:r>
              <w:rPr>
                <w:rFonts w:ascii="Times New Roman" w:cs="Times New Roman" w:hAnsi="Times New Roman"/>
                <w:lang w:val="en-US"/>
              </w:rPr>
              <w:t>Valid</w:t>
            </w:r>
          </w:p>
        </w:tc>
        <w:tc>
          <w:tcPr>
            <w:cnfStyle w:val="000001100000"/>
            <w:tcW w:w="2447" w:type="dxa"/>
          </w:tcPr>
          <w:p w14:paraId="00000362">
            <w:pPr>
              <w:contextualSpacing w:val="on"/>
              <w:rPr>
                <w:rFonts w:ascii="Times New Roman" w:cs="Times New Roman" w:hAnsi="Times New Roman"/>
                <w:lang w:val="en-US"/>
              </w:rPr>
            </w:pPr>
            <w:r>
              <w:rPr>
                <w:rFonts w:ascii="Times New Roman" w:cs="Times New Roman" w:hAnsi="Times New Roman"/>
                <w:lang w:val="en-US"/>
              </w:rPr>
              <w:t>No improvement</w:t>
            </w:r>
          </w:p>
        </w:tc>
        <w:tc>
          <w:tcPr>
            <w:cnfStyle w:val="000010100000"/>
            <w:tcW w:w="1162" w:type="dxa"/>
          </w:tcPr>
          <w:p w14:paraId="00000363">
            <w:pPr>
              <w:contextualSpacing w:val="on"/>
              <w:rPr>
                <w:rFonts w:ascii="Times New Roman" w:cs="Times New Roman" w:hAnsi="Times New Roman"/>
                <w:lang w:val="en-US"/>
              </w:rPr>
            </w:pPr>
            <w:r>
              <w:rPr>
                <w:rFonts w:ascii="Times New Roman" w:cs="Times New Roman" w:hAnsi="Times New Roman"/>
                <w:lang w:val="en-US"/>
              </w:rPr>
              <w:t>20</w:t>
            </w:r>
          </w:p>
        </w:tc>
        <w:tc>
          <w:tcPr>
            <w:cnfStyle w:val="000001100000"/>
            <w:tcW w:w="1024" w:type="dxa"/>
          </w:tcPr>
          <w:p w14:paraId="00000364">
            <w:pPr>
              <w:contextualSpacing w:val="on"/>
              <w:rPr>
                <w:rFonts w:ascii="Times New Roman" w:cs="Times New Roman" w:hAnsi="Times New Roman"/>
                <w:lang w:val="en-US"/>
              </w:rPr>
            </w:pPr>
            <w:r>
              <w:rPr>
                <w:rFonts w:ascii="Times New Roman" w:cs="Times New Roman" w:hAnsi="Times New Roman"/>
                <w:lang w:val="en-US"/>
              </w:rPr>
              <w:t>7.9</w:t>
            </w:r>
          </w:p>
        </w:tc>
        <w:tc>
          <w:tcPr>
            <w:cnfStyle w:val="000010100000"/>
            <w:tcW w:w="1392" w:type="dxa"/>
          </w:tcPr>
          <w:p w14:paraId="00000365">
            <w:pPr>
              <w:contextualSpacing w:val="on"/>
              <w:rPr>
                <w:rFonts w:ascii="Times New Roman" w:cs="Times New Roman" w:hAnsi="Times New Roman"/>
                <w:lang w:val="en-US"/>
              </w:rPr>
            </w:pPr>
            <w:r>
              <w:rPr>
                <w:rFonts w:ascii="Times New Roman" w:cs="Times New Roman" w:hAnsi="Times New Roman"/>
                <w:lang w:val="en-US"/>
              </w:rPr>
              <w:t>8.4</w:t>
            </w:r>
          </w:p>
        </w:tc>
        <w:tc>
          <w:tcPr>
            <w:cnfStyle w:val="000001100000"/>
            <w:tcW w:w="1468" w:type="dxa"/>
          </w:tcPr>
          <w:p w14:paraId="00000366">
            <w:pPr>
              <w:contextualSpacing w:val="on"/>
              <w:rPr>
                <w:rFonts w:ascii="Times New Roman" w:cs="Times New Roman" w:hAnsi="Times New Roman"/>
                <w:lang w:val="en-US"/>
              </w:rPr>
            </w:pPr>
            <w:r>
              <w:rPr>
                <w:rFonts w:ascii="Times New Roman" w:cs="Times New Roman" w:hAnsi="Times New Roman"/>
                <w:lang w:val="en-US"/>
              </w:rPr>
              <w:t>8.4</w:t>
            </w:r>
          </w:p>
        </w:tc>
      </w:tr>
      <w:tr>
        <w:trPr>
          <w:cantSplit w:val="on"/>
        </w:trPr>
        <w:tc>
          <w:tcPr>
            <w:cnfStyle w:val="000010010000"/>
            <w:tcW w:w="948" w:type="dxa"/>
            <w:vMerge w:val="continue"/>
          </w:tcPr>
          <w:p w14:paraId="00000367">
            <w:pPr>
              <w:contextualSpacing w:val="on"/>
              <w:rPr>
                <w:rFonts w:ascii="Times New Roman" w:cs="Times New Roman" w:hAnsi="Times New Roman"/>
                <w:lang w:val="en-US"/>
              </w:rPr>
            </w:pPr>
          </w:p>
        </w:tc>
        <w:tc>
          <w:tcPr>
            <w:cnfStyle w:val="000001010000"/>
            <w:tcW w:w="2447" w:type="dxa"/>
          </w:tcPr>
          <w:p w14:paraId="00000368">
            <w:pPr>
              <w:contextualSpacing w:val="on"/>
              <w:rPr>
                <w:rFonts w:ascii="Times New Roman" w:cs="Times New Roman" w:hAnsi="Times New Roman"/>
                <w:lang w:val="en-US"/>
              </w:rPr>
            </w:pPr>
            <w:r>
              <w:rPr>
                <w:rFonts w:ascii="Times New Roman" w:cs="Times New Roman" w:hAnsi="Times New Roman"/>
                <w:lang w:val="en-US"/>
              </w:rPr>
              <w:t>Slight improvement</w:t>
            </w:r>
          </w:p>
        </w:tc>
        <w:tc>
          <w:tcPr>
            <w:cnfStyle w:val="000010010000"/>
            <w:tcW w:w="1162" w:type="dxa"/>
          </w:tcPr>
          <w:p w14:paraId="00000369">
            <w:pPr>
              <w:contextualSpacing w:val="on"/>
              <w:rPr>
                <w:rFonts w:ascii="Times New Roman" w:cs="Times New Roman" w:hAnsi="Times New Roman"/>
                <w:lang w:val="en-US"/>
              </w:rPr>
            </w:pPr>
            <w:r>
              <w:rPr>
                <w:rFonts w:ascii="Times New Roman" w:cs="Times New Roman" w:hAnsi="Times New Roman"/>
                <w:lang w:val="en-US"/>
              </w:rPr>
              <w:t>38</w:t>
            </w:r>
          </w:p>
        </w:tc>
        <w:tc>
          <w:tcPr>
            <w:cnfStyle w:val="000001010000"/>
            <w:tcW w:w="1024" w:type="dxa"/>
          </w:tcPr>
          <w:p w14:paraId="0000036A">
            <w:pPr>
              <w:contextualSpacing w:val="on"/>
              <w:rPr>
                <w:rFonts w:ascii="Times New Roman" w:cs="Times New Roman" w:hAnsi="Times New Roman"/>
                <w:lang w:val="en-US"/>
              </w:rPr>
            </w:pPr>
            <w:r>
              <w:rPr>
                <w:rFonts w:ascii="Times New Roman" w:cs="Times New Roman" w:hAnsi="Times New Roman"/>
                <w:lang w:val="en-US"/>
              </w:rPr>
              <w:t>15.0</w:t>
            </w:r>
          </w:p>
        </w:tc>
        <w:tc>
          <w:tcPr>
            <w:cnfStyle w:val="000010010000"/>
            <w:tcW w:w="1392" w:type="dxa"/>
          </w:tcPr>
          <w:p w14:paraId="0000036B">
            <w:pPr>
              <w:contextualSpacing w:val="on"/>
              <w:rPr>
                <w:rFonts w:ascii="Times New Roman" w:cs="Times New Roman" w:hAnsi="Times New Roman"/>
                <w:lang w:val="en-US"/>
              </w:rPr>
            </w:pPr>
            <w:r>
              <w:rPr>
                <w:rFonts w:ascii="Times New Roman" w:cs="Times New Roman" w:hAnsi="Times New Roman"/>
                <w:lang w:val="en-US"/>
              </w:rPr>
              <w:t>15.9</w:t>
            </w:r>
          </w:p>
        </w:tc>
        <w:tc>
          <w:tcPr>
            <w:cnfStyle w:val="000001010000"/>
            <w:tcW w:w="1468" w:type="dxa"/>
          </w:tcPr>
          <w:p w14:paraId="0000036C">
            <w:pPr>
              <w:contextualSpacing w:val="on"/>
              <w:rPr>
                <w:rFonts w:ascii="Times New Roman" w:cs="Times New Roman" w:hAnsi="Times New Roman"/>
                <w:lang w:val="en-US"/>
              </w:rPr>
            </w:pPr>
            <w:r>
              <w:rPr>
                <w:rFonts w:ascii="Times New Roman" w:cs="Times New Roman" w:hAnsi="Times New Roman"/>
                <w:lang w:val="en-US"/>
              </w:rPr>
              <w:t>24.3</w:t>
            </w:r>
          </w:p>
        </w:tc>
      </w:tr>
      <w:tr>
        <w:trPr>
          <w:cantSplit w:val="on"/>
        </w:trPr>
        <w:tc>
          <w:tcPr>
            <w:cnfStyle w:val="000010100000"/>
            <w:tcW w:w="948" w:type="dxa"/>
            <w:vMerge w:val="continue"/>
          </w:tcPr>
          <w:p w14:paraId="0000036D">
            <w:pPr>
              <w:contextualSpacing w:val="on"/>
              <w:rPr>
                <w:rFonts w:ascii="Times New Roman" w:cs="Times New Roman" w:hAnsi="Times New Roman"/>
                <w:lang w:val="en-US"/>
              </w:rPr>
            </w:pPr>
          </w:p>
        </w:tc>
        <w:tc>
          <w:tcPr>
            <w:cnfStyle w:val="000001100000"/>
            <w:tcW w:w="2447" w:type="dxa"/>
          </w:tcPr>
          <w:p w14:paraId="0000036E">
            <w:pPr>
              <w:contextualSpacing w:val="on"/>
              <w:rPr>
                <w:rFonts w:ascii="Times New Roman" w:cs="Times New Roman" w:hAnsi="Times New Roman"/>
                <w:lang w:val="en-US"/>
              </w:rPr>
            </w:pPr>
            <w:r>
              <w:rPr>
                <w:rFonts w:ascii="Times New Roman" w:cs="Times New Roman" w:hAnsi="Times New Roman"/>
                <w:lang w:val="en-US"/>
              </w:rPr>
              <w:t>Moderate improvement</w:t>
            </w:r>
          </w:p>
        </w:tc>
        <w:tc>
          <w:tcPr>
            <w:cnfStyle w:val="000010100000"/>
            <w:tcW w:w="1162" w:type="dxa"/>
          </w:tcPr>
          <w:p w14:paraId="0000036F">
            <w:pPr>
              <w:contextualSpacing w:val="on"/>
              <w:rPr>
                <w:rFonts w:ascii="Times New Roman" w:cs="Times New Roman" w:hAnsi="Times New Roman"/>
                <w:lang w:val="en-US"/>
              </w:rPr>
            </w:pPr>
            <w:r>
              <w:rPr>
                <w:rFonts w:ascii="Times New Roman" w:cs="Times New Roman" w:hAnsi="Times New Roman"/>
                <w:lang w:val="en-US"/>
              </w:rPr>
              <w:t>55</w:t>
            </w:r>
          </w:p>
        </w:tc>
        <w:tc>
          <w:tcPr>
            <w:cnfStyle w:val="000001100000"/>
            <w:tcW w:w="1024" w:type="dxa"/>
          </w:tcPr>
          <w:p w14:paraId="00000370">
            <w:pPr>
              <w:contextualSpacing w:val="on"/>
              <w:rPr>
                <w:rFonts w:ascii="Times New Roman" w:cs="Times New Roman" w:hAnsi="Times New Roman"/>
                <w:lang w:val="en-US"/>
              </w:rPr>
            </w:pPr>
            <w:r>
              <w:rPr>
                <w:rFonts w:ascii="Times New Roman" w:cs="Times New Roman" w:hAnsi="Times New Roman"/>
                <w:lang w:val="en-US"/>
              </w:rPr>
              <w:t>21.7</w:t>
            </w:r>
          </w:p>
        </w:tc>
        <w:tc>
          <w:tcPr>
            <w:cnfStyle w:val="000010100000"/>
            <w:tcW w:w="1392" w:type="dxa"/>
          </w:tcPr>
          <w:p w14:paraId="00000371">
            <w:pPr>
              <w:contextualSpacing w:val="on"/>
              <w:rPr>
                <w:rFonts w:ascii="Times New Roman" w:cs="Times New Roman" w:hAnsi="Times New Roman"/>
                <w:lang w:val="en-US"/>
              </w:rPr>
            </w:pPr>
            <w:r>
              <w:rPr>
                <w:rFonts w:ascii="Times New Roman" w:cs="Times New Roman" w:hAnsi="Times New Roman"/>
                <w:lang w:val="en-US"/>
              </w:rPr>
              <w:t>23.0</w:t>
            </w:r>
          </w:p>
        </w:tc>
        <w:tc>
          <w:tcPr>
            <w:cnfStyle w:val="000001100000"/>
            <w:tcW w:w="1468" w:type="dxa"/>
          </w:tcPr>
          <w:p w14:paraId="00000372">
            <w:pPr>
              <w:contextualSpacing w:val="on"/>
              <w:rPr>
                <w:rFonts w:ascii="Times New Roman" w:cs="Times New Roman" w:hAnsi="Times New Roman"/>
                <w:lang w:val="en-US"/>
              </w:rPr>
            </w:pPr>
            <w:r>
              <w:rPr>
                <w:rFonts w:ascii="Times New Roman" w:cs="Times New Roman" w:hAnsi="Times New Roman"/>
                <w:lang w:val="en-US"/>
              </w:rPr>
              <w:t>47.3</w:t>
            </w:r>
          </w:p>
        </w:tc>
      </w:tr>
      <w:tr>
        <w:trPr>
          <w:cantSplit w:val="on"/>
        </w:trPr>
        <w:tc>
          <w:tcPr>
            <w:cnfStyle w:val="000010010000"/>
            <w:tcW w:w="948" w:type="dxa"/>
            <w:vMerge w:val="continue"/>
          </w:tcPr>
          <w:p w14:paraId="00000373">
            <w:pPr>
              <w:contextualSpacing w:val="on"/>
              <w:rPr>
                <w:rFonts w:ascii="Times New Roman" w:cs="Times New Roman" w:hAnsi="Times New Roman"/>
                <w:lang w:val="en-US"/>
              </w:rPr>
            </w:pPr>
          </w:p>
        </w:tc>
        <w:tc>
          <w:tcPr>
            <w:cnfStyle w:val="000001010000"/>
            <w:tcW w:w="2447" w:type="dxa"/>
          </w:tcPr>
          <w:p w14:paraId="00000374">
            <w:pPr>
              <w:contextualSpacing w:val="on"/>
              <w:rPr>
                <w:rFonts w:ascii="Times New Roman" w:cs="Times New Roman" w:hAnsi="Times New Roman"/>
                <w:lang w:val="en-US"/>
              </w:rPr>
            </w:pPr>
            <w:r>
              <w:rPr>
                <w:rFonts w:ascii="Times New Roman" w:cs="Times New Roman" w:hAnsi="Times New Roman"/>
                <w:lang w:val="en-US"/>
              </w:rPr>
              <w:t>Significant improvement</w:t>
            </w:r>
          </w:p>
        </w:tc>
        <w:tc>
          <w:tcPr>
            <w:cnfStyle w:val="000010010000"/>
            <w:tcW w:w="1162" w:type="dxa"/>
          </w:tcPr>
          <w:p w14:paraId="00000375">
            <w:pPr>
              <w:contextualSpacing w:val="on"/>
              <w:rPr>
                <w:rFonts w:ascii="Times New Roman" w:cs="Times New Roman" w:hAnsi="Times New Roman"/>
                <w:lang w:val="en-US"/>
              </w:rPr>
            </w:pPr>
            <w:r>
              <w:rPr>
                <w:rFonts w:ascii="Times New Roman" w:cs="Times New Roman" w:hAnsi="Times New Roman"/>
                <w:lang w:val="en-US"/>
              </w:rPr>
              <w:t>70</w:t>
            </w:r>
          </w:p>
        </w:tc>
        <w:tc>
          <w:tcPr>
            <w:cnfStyle w:val="000001010000"/>
            <w:tcW w:w="1024" w:type="dxa"/>
          </w:tcPr>
          <w:p w14:paraId="00000376">
            <w:pPr>
              <w:contextualSpacing w:val="on"/>
              <w:rPr>
                <w:rFonts w:ascii="Times New Roman" w:cs="Times New Roman" w:hAnsi="Times New Roman"/>
                <w:lang w:val="en-US"/>
              </w:rPr>
            </w:pPr>
            <w:r>
              <w:rPr>
                <w:rFonts w:ascii="Times New Roman" w:cs="Times New Roman" w:hAnsi="Times New Roman"/>
                <w:lang w:val="en-US"/>
              </w:rPr>
              <w:t>27.6</w:t>
            </w:r>
          </w:p>
        </w:tc>
        <w:tc>
          <w:tcPr>
            <w:cnfStyle w:val="000010010000"/>
            <w:tcW w:w="1392" w:type="dxa"/>
          </w:tcPr>
          <w:p w14:paraId="00000377">
            <w:pPr>
              <w:contextualSpacing w:val="on"/>
              <w:rPr>
                <w:rFonts w:ascii="Times New Roman" w:cs="Times New Roman" w:hAnsi="Times New Roman"/>
                <w:lang w:val="en-US"/>
              </w:rPr>
            </w:pPr>
            <w:r>
              <w:rPr>
                <w:rFonts w:ascii="Times New Roman" w:cs="Times New Roman" w:hAnsi="Times New Roman"/>
                <w:lang w:val="en-US"/>
              </w:rPr>
              <w:t>29.3</w:t>
            </w:r>
          </w:p>
        </w:tc>
        <w:tc>
          <w:tcPr>
            <w:cnfStyle w:val="000001010000"/>
            <w:tcW w:w="1468" w:type="dxa"/>
          </w:tcPr>
          <w:p w14:paraId="00000378">
            <w:pPr>
              <w:contextualSpacing w:val="on"/>
              <w:rPr>
                <w:rFonts w:ascii="Times New Roman" w:cs="Times New Roman" w:hAnsi="Times New Roman"/>
                <w:lang w:val="en-US"/>
              </w:rPr>
            </w:pPr>
            <w:r>
              <w:rPr>
                <w:rFonts w:ascii="Times New Roman" w:cs="Times New Roman" w:hAnsi="Times New Roman"/>
                <w:lang w:val="en-US"/>
              </w:rPr>
              <w:t>76.6</w:t>
            </w:r>
          </w:p>
        </w:tc>
      </w:tr>
      <w:tr>
        <w:trPr>
          <w:cantSplit w:val="on"/>
        </w:trPr>
        <w:tc>
          <w:tcPr>
            <w:cnfStyle w:val="000010100000"/>
            <w:tcW w:w="948" w:type="dxa"/>
            <w:vMerge w:val="continue"/>
          </w:tcPr>
          <w:p w14:paraId="00000379">
            <w:pPr>
              <w:contextualSpacing w:val="on"/>
              <w:rPr>
                <w:rFonts w:ascii="Times New Roman" w:cs="Times New Roman" w:hAnsi="Times New Roman"/>
                <w:lang w:val="en-US"/>
              </w:rPr>
            </w:pPr>
          </w:p>
        </w:tc>
        <w:tc>
          <w:tcPr>
            <w:cnfStyle w:val="000001100000"/>
            <w:tcW w:w="2447" w:type="dxa"/>
          </w:tcPr>
          <w:p w14:paraId="0000037A">
            <w:pPr>
              <w:contextualSpacing w:val="on"/>
              <w:rPr>
                <w:rFonts w:ascii="Times New Roman" w:cs="Times New Roman" w:hAnsi="Times New Roman"/>
                <w:lang w:val="en-US"/>
              </w:rPr>
            </w:pPr>
            <w:r>
              <w:rPr>
                <w:rFonts w:ascii="Times New Roman" w:cs="Times New Roman" w:hAnsi="Times New Roman"/>
                <w:lang w:val="en-US"/>
              </w:rPr>
              <w:t>Not applicable / Too early to assess</w:t>
            </w:r>
          </w:p>
        </w:tc>
        <w:tc>
          <w:tcPr>
            <w:cnfStyle w:val="000010100000"/>
            <w:tcW w:w="1162" w:type="dxa"/>
          </w:tcPr>
          <w:p w14:paraId="0000037B">
            <w:pPr>
              <w:contextualSpacing w:val="on"/>
              <w:rPr>
                <w:rFonts w:ascii="Times New Roman" w:cs="Times New Roman" w:hAnsi="Times New Roman"/>
                <w:lang w:val="en-US"/>
              </w:rPr>
            </w:pPr>
            <w:r>
              <w:rPr>
                <w:rFonts w:ascii="Times New Roman" w:cs="Times New Roman" w:hAnsi="Times New Roman"/>
                <w:lang w:val="en-US"/>
              </w:rPr>
              <w:t>56</w:t>
            </w:r>
          </w:p>
        </w:tc>
        <w:tc>
          <w:tcPr>
            <w:cnfStyle w:val="000001100000"/>
            <w:tcW w:w="1024" w:type="dxa"/>
          </w:tcPr>
          <w:p w14:paraId="0000037C">
            <w:pPr>
              <w:contextualSpacing w:val="on"/>
              <w:rPr>
                <w:rFonts w:ascii="Times New Roman" w:cs="Times New Roman" w:hAnsi="Times New Roman"/>
                <w:lang w:val="en-US"/>
              </w:rPr>
            </w:pPr>
            <w:r>
              <w:rPr>
                <w:rFonts w:ascii="Times New Roman" w:cs="Times New Roman" w:hAnsi="Times New Roman"/>
                <w:lang w:val="en-US"/>
              </w:rPr>
              <w:t>22.0</w:t>
            </w:r>
          </w:p>
        </w:tc>
        <w:tc>
          <w:tcPr>
            <w:cnfStyle w:val="000010100000"/>
            <w:tcW w:w="1392" w:type="dxa"/>
          </w:tcPr>
          <w:p w14:paraId="0000037D">
            <w:pPr>
              <w:contextualSpacing w:val="on"/>
              <w:rPr>
                <w:rFonts w:ascii="Times New Roman" w:cs="Times New Roman" w:hAnsi="Times New Roman"/>
                <w:lang w:val="en-US"/>
              </w:rPr>
            </w:pPr>
            <w:r>
              <w:rPr>
                <w:rFonts w:ascii="Times New Roman" w:cs="Times New Roman" w:hAnsi="Times New Roman"/>
                <w:lang w:val="en-US"/>
              </w:rPr>
              <w:t>23.4</w:t>
            </w:r>
          </w:p>
        </w:tc>
        <w:tc>
          <w:tcPr>
            <w:cnfStyle w:val="000001100000"/>
            <w:tcW w:w="1468" w:type="dxa"/>
          </w:tcPr>
          <w:p w14:paraId="0000037E">
            <w:pPr>
              <w:contextualSpacing w:val="on"/>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010000"/>
            <w:tcW w:w="948" w:type="dxa"/>
            <w:vMerge w:val="continue"/>
          </w:tcPr>
          <w:p w14:paraId="0000037F">
            <w:pPr>
              <w:contextualSpacing w:val="on"/>
              <w:rPr>
                <w:rFonts w:ascii="Times New Roman" w:cs="Times New Roman" w:hAnsi="Times New Roman"/>
                <w:lang w:val="en-US"/>
              </w:rPr>
            </w:pPr>
          </w:p>
        </w:tc>
        <w:tc>
          <w:tcPr>
            <w:cnfStyle w:val="000001010000"/>
            <w:tcW w:w="2447" w:type="dxa"/>
          </w:tcPr>
          <w:p w14:paraId="00000380">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10010000"/>
            <w:tcW w:w="1162" w:type="dxa"/>
          </w:tcPr>
          <w:p w14:paraId="00000381">
            <w:pPr>
              <w:contextualSpacing w:val="on"/>
              <w:rPr>
                <w:rFonts w:ascii="Times New Roman" w:cs="Times New Roman" w:hAnsi="Times New Roman"/>
                <w:lang w:val="en-US"/>
              </w:rPr>
            </w:pPr>
            <w:r>
              <w:rPr>
                <w:rFonts w:ascii="Times New Roman" w:cs="Times New Roman" w:hAnsi="Times New Roman"/>
                <w:lang w:val="en-US"/>
              </w:rPr>
              <w:t>239</w:t>
            </w:r>
          </w:p>
        </w:tc>
        <w:tc>
          <w:tcPr>
            <w:cnfStyle w:val="000001010000"/>
            <w:tcW w:w="1024" w:type="dxa"/>
          </w:tcPr>
          <w:p w14:paraId="00000382">
            <w:pPr>
              <w:contextualSpacing w:val="on"/>
              <w:rPr>
                <w:rFonts w:ascii="Times New Roman" w:cs="Times New Roman" w:hAnsi="Times New Roman"/>
                <w:lang w:val="en-US"/>
              </w:rPr>
            </w:pPr>
            <w:r>
              <w:rPr>
                <w:rFonts w:ascii="Times New Roman" w:cs="Times New Roman" w:hAnsi="Times New Roman"/>
                <w:lang w:val="en-US"/>
              </w:rPr>
              <w:t>94.1</w:t>
            </w:r>
          </w:p>
        </w:tc>
        <w:tc>
          <w:tcPr>
            <w:cnfStyle w:val="000010010000"/>
            <w:tcW w:w="1392" w:type="dxa"/>
          </w:tcPr>
          <w:p w14:paraId="00000383">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010000"/>
            <w:tcW w:w="1468" w:type="dxa"/>
            <w:vAlign w:val="center"/>
          </w:tcPr>
          <w:p w14:paraId="00000384">
            <w:pPr>
              <w:contextualSpacing w:val="on"/>
              <w:rPr>
                <w:rFonts w:ascii="Times New Roman" w:cs="Times New Roman" w:hAnsi="Times New Roman"/>
                <w:lang w:val="en-US"/>
              </w:rPr>
            </w:pPr>
          </w:p>
        </w:tc>
      </w:tr>
      <w:tr>
        <w:trPr>
          <w:cantSplit w:val="on"/>
        </w:trPr>
        <w:tc>
          <w:tcPr>
            <w:cnfStyle w:val="000010100000"/>
            <w:tcW w:w="948" w:type="dxa"/>
          </w:tcPr>
          <w:p w14:paraId="00000385">
            <w:pPr>
              <w:contextualSpacing w:val="on"/>
              <w:rPr>
                <w:rFonts w:ascii="Times New Roman" w:cs="Times New Roman" w:hAnsi="Times New Roman"/>
                <w:lang w:val="en-US"/>
              </w:rPr>
            </w:pPr>
            <w:r>
              <w:rPr>
                <w:rFonts w:ascii="Times New Roman" w:cs="Times New Roman" w:hAnsi="Times New Roman"/>
                <w:lang w:val="en-US"/>
              </w:rPr>
              <w:t>Missing</w:t>
            </w:r>
          </w:p>
        </w:tc>
        <w:tc>
          <w:tcPr>
            <w:cnfStyle w:val="000001100000"/>
            <w:tcW w:w="2447" w:type="dxa"/>
          </w:tcPr>
          <w:p w14:paraId="00000386">
            <w:pPr>
              <w:contextualSpacing w:val="on"/>
              <w:rPr>
                <w:rFonts w:ascii="Times New Roman" w:cs="Times New Roman" w:hAnsi="Times New Roman"/>
                <w:lang w:val="en-US"/>
              </w:rPr>
            </w:pPr>
            <w:r>
              <w:rPr>
                <w:rFonts w:ascii="Times New Roman" w:cs="Times New Roman" w:hAnsi="Times New Roman"/>
                <w:lang w:val="en-US"/>
              </w:rPr>
              <w:t>System</w:t>
            </w:r>
          </w:p>
        </w:tc>
        <w:tc>
          <w:tcPr>
            <w:cnfStyle w:val="000010100000"/>
            <w:tcW w:w="1162" w:type="dxa"/>
          </w:tcPr>
          <w:p w14:paraId="00000387">
            <w:pPr>
              <w:contextualSpacing w:val="on"/>
              <w:rPr>
                <w:rFonts w:ascii="Times New Roman" w:cs="Times New Roman" w:hAnsi="Times New Roman"/>
                <w:lang w:val="en-US"/>
              </w:rPr>
            </w:pPr>
            <w:r>
              <w:rPr>
                <w:rFonts w:ascii="Times New Roman" w:cs="Times New Roman" w:hAnsi="Times New Roman"/>
                <w:lang w:val="en-US"/>
              </w:rPr>
              <w:t>15</w:t>
            </w:r>
          </w:p>
        </w:tc>
        <w:tc>
          <w:tcPr>
            <w:cnfStyle w:val="000001100000"/>
            <w:tcW w:w="1024" w:type="dxa"/>
          </w:tcPr>
          <w:p w14:paraId="00000388">
            <w:pPr>
              <w:contextualSpacing w:val="on"/>
              <w:rPr>
                <w:rFonts w:ascii="Times New Roman" w:cs="Times New Roman" w:hAnsi="Times New Roman"/>
                <w:lang w:val="en-US"/>
              </w:rPr>
            </w:pPr>
            <w:r>
              <w:rPr>
                <w:rFonts w:ascii="Times New Roman" w:cs="Times New Roman" w:hAnsi="Times New Roman"/>
                <w:lang w:val="en-US"/>
              </w:rPr>
              <w:t>5.9</w:t>
            </w:r>
          </w:p>
        </w:tc>
        <w:tc>
          <w:tcPr>
            <w:cnfStyle w:val="000010100000"/>
            <w:tcW w:w="1392" w:type="dxa"/>
            <w:vAlign w:val="center"/>
          </w:tcPr>
          <w:p w14:paraId="00000389">
            <w:pPr>
              <w:contextualSpacing w:val="on"/>
              <w:rPr>
                <w:rFonts w:ascii="Times New Roman" w:cs="Times New Roman" w:hAnsi="Times New Roman"/>
                <w:lang w:val="en-US"/>
              </w:rPr>
            </w:pPr>
          </w:p>
        </w:tc>
        <w:tc>
          <w:tcPr>
            <w:cnfStyle w:val="000001100000"/>
            <w:tcW w:w="1468" w:type="dxa"/>
            <w:vAlign w:val="center"/>
          </w:tcPr>
          <w:p w14:paraId="0000038A">
            <w:pPr>
              <w:contextualSpacing w:val="on"/>
              <w:rPr>
                <w:rFonts w:ascii="Times New Roman" w:cs="Times New Roman" w:hAnsi="Times New Roman"/>
                <w:lang w:val="en-US"/>
              </w:rPr>
            </w:pPr>
          </w:p>
        </w:tc>
      </w:tr>
      <w:tr>
        <w:trPr>
          <w:cantSplit w:val="on"/>
        </w:trPr>
        <w:tc>
          <w:tcPr>
            <w:cnfStyle w:val="000010010000"/>
            <w:tcW w:w="3395" w:type="dxa"/>
            <w:gridSpan w:val="2"/>
          </w:tcPr>
          <w:p w14:paraId="0000038B">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01010000"/>
            <w:tcW w:w="1162" w:type="dxa"/>
          </w:tcPr>
          <w:p w14:paraId="0000038C">
            <w:pPr>
              <w:contextualSpacing w:val="on"/>
              <w:rPr>
                <w:rFonts w:ascii="Times New Roman" w:cs="Times New Roman" w:hAnsi="Times New Roman"/>
                <w:lang w:val="en-US"/>
              </w:rPr>
            </w:pPr>
            <w:r>
              <w:rPr>
                <w:rFonts w:ascii="Times New Roman" w:cs="Times New Roman" w:hAnsi="Times New Roman"/>
                <w:lang w:val="en-US"/>
              </w:rPr>
              <w:t>254</w:t>
            </w:r>
          </w:p>
        </w:tc>
        <w:tc>
          <w:tcPr>
            <w:cnfStyle w:val="000010010000"/>
            <w:tcW w:w="1024" w:type="dxa"/>
          </w:tcPr>
          <w:p w14:paraId="0000038D">
            <w:pPr>
              <w:contextualSpacing w:val="on"/>
              <w:rPr>
                <w:rFonts w:ascii="Times New Roman" w:cs="Times New Roman" w:hAnsi="Times New Roman"/>
                <w:lang w:val="en-US"/>
              </w:rPr>
            </w:pPr>
            <w:r>
              <w:rPr>
                <w:rFonts w:ascii="Times New Roman" w:cs="Times New Roman" w:hAnsi="Times New Roman"/>
                <w:lang w:val="en-US"/>
              </w:rPr>
              <w:t>100.0</w:t>
            </w:r>
          </w:p>
        </w:tc>
        <w:tc>
          <w:tcPr>
            <w:cnfStyle w:val="000001010000"/>
            <w:tcW w:w="1392" w:type="dxa"/>
            <w:vAlign w:val="center"/>
          </w:tcPr>
          <w:p w14:paraId="0000038E">
            <w:pPr>
              <w:contextualSpacing w:val="on"/>
              <w:rPr>
                <w:rFonts w:ascii="Times New Roman" w:cs="Times New Roman" w:hAnsi="Times New Roman"/>
                <w:lang w:val="en-US"/>
              </w:rPr>
            </w:pPr>
          </w:p>
        </w:tc>
        <w:tc>
          <w:tcPr>
            <w:cnfStyle w:val="000010010000"/>
            <w:tcW w:w="1468" w:type="dxa"/>
            <w:vAlign w:val="center"/>
          </w:tcPr>
          <w:p w14:paraId="0000038F">
            <w:pPr>
              <w:contextualSpacing w:val="on"/>
              <w:rPr>
                <w:rFonts w:ascii="Times New Roman" w:cs="Times New Roman" w:hAnsi="Times New Roman"/>
                <w:lang w:val="en-US"/>
              </w:rPr>
            </w:pPr>
          </w:p>
        </w:tc>
      </w:tr>
    </w:tbl>
    <w:p w14:paraId="00000390">
      <w:pPr>
        <w:spacing w:after="0" w:line="240" w:lineRule="auto"/>
        <w:jc w:val="both"/>
        <w:rPr>
          <w:rFonts w:ascii="Times New Roman" w:cs="Times New Roman" w:hAnsi="Times New Roman"/>
        </w:rPr>
      </w:pPr>
      <w:r>
        <w:rPr>
          <w:rFonts w:ascii="Times New Roman" w:cs="Times New Roman" w:hAnsi="Times New Roman"/>
        </w:rPr>
        <w:t>(Compilation of Perceived Forecasting Accuracy data)</w:t>
      </w:r>
    </w:p>
    <w:p w14:paraId="00000391">
      <w:pPr>
        <w:spacing w:after="0" w:line="240"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392">
      <w:pPr>
        <w:spacing w:before="120" w:after="120" w:line="360" w:lineRule="auto"/>
        <w:jc w:val="both"/>
        <w:rPr>
          <w:rFonts w:ascii="Times New Roman" w:cs="Times New Roman" w:hAnsi="Times New Roman"/>
          <w:sz w:val="2"/>
        </w:rPr>
      </w:pPr>
    </w:p>
    <w:p w14:paraId="00000393">
      <w:pPr>
        <w:spacing w:before="120" w:after="120" w:line="360" w:lineRule="auto"/>
        <w:jc w:val="both"/>
        <w:rPr>
          <w:rFonts w:ascii="Times New Roman" w:cs="Times New Roman" w:hAnsi="Times New Roman"/>
        </w:rPr>
      </w:pPr>
      <w:r>
        <w:rPr>
          <w:rFonts w:ascii="Times New Roman" w:cs="Times New Roman" w:hAnsi="Times New Roman"/>
        </w:rPr>
        <w:t xml:space="preserve">The results show that perceptions of forecasting accuracy improvements are cautiously positive, with more than half of respondents reporting moderate to significant gains. However, the sizeable group (23.4%) who indicated it was “too early to assess” reflects the immaturity of Gen-AI adoption in Nigeria, where most institutions are still piloting rather than fully deploying tools. This hesitancy aligns with the regression results, which found no significant performance effect from adoption itself, highlighting </w:t>
      </w:r>
      <w:r>
        <w:rPr>
          <w:rFonts w:ascii="Times New Roman" w:cs="Times New Roman" w:hAnsi="Times New Roman"/>
        </w:rPr>
        <w:t>that positive perception</w:t>
      </w:r>
      <w:r>
        <w:rPr>
          <w:rFonts w:ascii="Times New Roman" w:cs="Times New Roman" w:hAnsi="Times New Roman"/>
        </w:rPr>
        <w:t xml:space="preserve"> have not yet translated into measurable forecasting outcomes.</w:t>
      </w:r>
    </w:p>
    <w:p w14:paraId="00000394">
      <w:pPr>
        <w:spacing w:before="120" w:after="120" w:line="360" w:lineRule="auto"/>
        <w:jc w:val="both"/>
        <w:rPr>
          <w:rFonts w:ascii="Times New Roman" w:cs="Times New Roman" w:hAnsi="Times New Roman"/>
          <w:sz w:val="2"/>
        </w:rPr>
      </w:pPr>
    </w:p>
    <w:p w14:paraId="00000395">
      <w:pPr>
        <w:spacing w:before="120" w:after="120" w:line="360" w:lineRule="auto"/>
        <w:jc w:val="both"/>
        <w:rPr>
          <w:rFonts w:ascii="Times New Roman" w:cs="Times New Roman" w:hAnsi="Times New Roman"/>
        </w:rPr>
      </w:pPr>
      <w:r>
        <w:rPr>
          <w:rFonts w:ascii="Times New Roman" w:cs="Times New Roman" w:hAnsi="Times New Roman"/>
        </w:rPr>
        <w:t>While the descriptive results provide an initial picture of adoption, readiness, and ethical concerns, it is also important to confirm whether the measurement instruments used are reliable and valid. The next section therefore tests the internal consistency and factor structure of the constructs before proceeding to deeper inferential analysis.</w:t>
      </w:r>
    </w:p>
    <w:p w14:paraId="00000396">
      <w:pPr>
        <w:spacing w:before="120" w:after="120" w:line="360" w:lineRule="auto"/>
        <w:jc w:val="both"/>
        <w:rPr>
          <w:rFonts w:ascii="Times New Roman" w:cs="Times New Roman" w:hAnsi="Times New Roman"/>
        </w:rPr>
      </w:pPr>
    </w:p>
    <w:p w14:paraId="00000397">
      <w:pPr>
        <w:spacing w:line="276" w:lineRule="auto"/>
        <w:rPr>
          <w:rFonts w:ascii="Times New Roman" w:cs="Times New Roman" w:hAnsi="Times New Roman"/>
          <w:b/>
          <w:bCs/>
        </w:rPr>
      </w:pPr>
      <w:r>
        <w:rPr>
          <w:rFonts w:ascii="Times New Roman" w:cs="Times New Roman" w:hAnsi="Times New Roman"/>
          <w:b/>
          <w:bCs/>
        </w:rPr>
        <w:t xml:space="preserve">4.3 Reliability and Validity Testing </w:t>
      </w:r>
    </w:p>
    <w:p w14:paraId="00000398">
      <w:pPr>
        <w:spacing w:line="276" w:lineRule="auto"/>
        <w:jc w:val="both"/>
        <w:rPr>
          <w:rFonts w:ascii="Times New Roman" w:cs="Times New Roman" w:hAnsi="Times New Roman"/>
        </w:rPr>
      </w:pPr>
      <w:r>
        <w:rPr>
          <w:rFonts w:ascii="Times New Roman" w:cs="Times New Roman" w:hAnsi="Times New Roman"/>
        </w:rPr>
        <w:t>Table 4.7, 4.8 , to  4.14 show the Cronbach’s Alpha for internal consistency of Likert-scale constructs, factor analysis results and assessment of instrument reliability</w:t>
      </w:r>
    </w:p>
    <w:p w14:paraId="00000399">
      <w:pPr>
        <w:rPr>
          <w:rFonts w:ascii="Times New Roman" w:cs="Times New Roman" w:hAnsi="Times New Roman"/>
          <w:b/>
          <w:bCs/>
          <w:lang w:val="en-US"/>
        </w:rPr>
      </w:pPr>
      <w:r>
        <w:rPr>
          <w:rFonts w:ascii="Times New Roman" w:cs="Times New Roman" w:hAnsi="Times New Roman"/>
          <w:b/>
          <w:bCs/>
          <w:lang w:val="en-US"/>
        </w:rPr>
        <w:t>Table 4.7</w:t>
      </w:r>
      <w:r>
        <w:rPr>
          <w:rFonts w:ascii="Times New Roman" w:cs="Times New Roman" w:hAnsi="Times New Roman"/>
          <w:b/>
          <w:bCs/>
          <w:lang w:val="en-US"/>
        </w:rPr>
        <w:tab/>
        <w:t>Scale: ALL VARIABLES</w:t>
      </w:r>
    </w:p>
    <w:tbl>
      <w:tblPr>
        <w:tblW w:w="4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856"/>
        <w:gridCol w:w="1147"/>
        <w:gridCol w:w="1024"/>
        <w:gridCol w:w="1024"/>
      </w:tblGrid>
      <w:tr>
        <w:trPr>
          <w:cantSplit w:val="on"/>
        </w:trPr>
        <w:tc>
          <w:tcPr>
            <w:cnfStyle w:val="000010100000"/>
            <w:tcW w:w="4051" w:type="dxa"/>
            <w:gridSpan w:val="4"/>
            <w:vAlign w:val="center"/>
          </w:tcPr>
          <w:p w14:paraId="0000039A">
            <w:pPr>
              <w:contextualSpacing w:val="on"/>
              <w:rPr>
                <w:rFonts w:ascii="Times New Roman" w:cs="Times New Roman" w:hAnsi="Times New Roman"/>
                <w:lang w:val="en-US"/>
              </w:rPr>
            </w:pPr>
            <w:r>
              <w:rPr>
                <w:rFonts w:ascii="Times New Roman" w:cs="Times New Roman" w:hAnsi="Times New Roman"/>
                <w:b/>
                <w:bCs/>
                <w:lang w:val="en-US"/>
              </w:rPr>
              <w:t>Case Processing Summary</w:t>
            </w:r>
          </w:p>
        </w:tc>
      </w:tr>
      <w:tr>
        <w:trPr>
          <w:cantSplit w:val="on"/>
        </w:trPr>
        <w:tc>
          <w:tcPr>
            <w:cnfStyle w:val="000010010000"/>
            <w:tcW w:w="2003" w:type="dxa"/>
            <w:gridSpan w:val="2"/>
            <w:vAlign w:val="bottom"/>
          </w:tcPr>
          <w:p w14:paraId="0000039B">
            <w:pPr>
              <w:contextualSpacing w:val="on"/>
              <w:rPr>
                <w:rFonts w:ascii="Times New Roman" w:cs="Times New Roman" w:hAnsi="Times New Roman"/>
                <w:lang w:val="en-US"/>
              </w:rPr>
            </w:pPr>
          </w:p>
        </w:tc>
        <w:tc>
          <w:tcPr>
            <w:cnfStyle w:val="000001010000"/>
            <w:tcW w:w="1024" w:type="dxa"/>
            <w:vAlign w:val="bottom"/>
          </w:tcPr>
          <w:p w14:paraId="0000039C">
            <w:pPr>
              <w:contextualSpacing w:val="on"/>
              <w:rPr>
                <w:rFonts w:ascii="Times New Roman" w:cs="Times New Roman" w:hAnsi="Times New Roman"/>
                <w:lang w:val="en-US"/>
              </w:rPr>
            </w:pPr>
            <w:r>
              <w:rPr>
                <w:rFonts w:ascii="Times New Roman" w:cs="Times New Roman" w:hAnsi="Times New Roman"/>
                <w:lang w:val="en-US"/>
              </w:rPr>
              <w:t>N</w:t>
            </w:r>
          </w:p>
        </w:tc>
        <w:tc>
          <w:tcPr>
            <w:cnfStyle w:val="000010010000"/>
            <w:tcW w:w="1024" w:type="dxa"/>
            <w:vAlign w:val="bottom"/>
          </w:tcPr>
          <w:p w14:paraId="0000039D">
            <w:pPr>
              <w:contextualSpacing w:val="on"/>
              <w:rPr>
                <w:rFonts w:ascii="Times New Roman" w:cs="Times New Roman" w:hAnsi="Times New Roman"/>
                <w:lang w:val="en-US"/>
              </w:rPr>
            </w:pPr>
            <w:r>
              <w:rPr>
                <w:rFonts w:ascii="Times New Roman" w:cs="Times New Roman" w:hAnsi="Times New Roman"/>
                <w:lang w:val="en-US"/>
              </w:rPr>
              <w:t>%</w:t>
            </w:r>
          </w:p>
        </w:tc>
      </w:tr>
      <w:tr>
        <w:trPr>
          <w:cantSplit w:val="on"/>
        </w:trPr>
        <w:tc>
          <w:tcPr>
            <w:cnfStyle w:val="000010100000"/>
            <w:tcW w:w="856" w:type="dxa"/>
            <w:vMerge w:val="restart"/>
          </w:tcPr>
          <w:p w14:paraId="0000039E">
            <w:pPr>
              <w:contextualSpacing w:val="on"/>
              <w:rPr>
                <w:rFonts w:ascii="Times New Roman" w:cs="Times New Roman" w:hAnsi="Times New Roman"/>
                <w:lang w:val="en-US"/>
              </w:rPr>
            </w:pPr>
            <w:r>
              <w:rPr>
                <w:rFonts w:ascii="Times New Roman" w:cs="Times New Roman" w:hAnsi="Times New Roman"/>
                <w:lang w:val="en-US"/>
              </w:rPr>
              <w:t>Cases</w:t>
            </w:r>
          </w:p>
        </w:tc>
        <w:tc>
          <w:tcPr>
            <w:cnfStyle w:val="000001100000"/>
            <w:tcW w:w="1147" w:type="dxa"/>
          </w:tcPr>
          <w:p w14:paraId="0000039F">
            <w:pPr>
              <w:contextualSpacing w:val="on"/>
              <w:rPr>
                <w:rFonts w:ascii="Times New Roman" w:cs="Times New Roman" w:hAnsi="Times New Roman"/>
                <w:lang w:val="en-US"/>
              </w:rPr>
            </w:pPr>
            <w:r>
              <w:rPr>
                <w:rFonts w:ascii="Times New Roman" w:cs="Times New Roman" w:hAnsi="Times New Roman"/>
                <w:lang w:val="en-US"/>
              </w:rPr>
              <w:t>Valid</w:t>
            </w:r>
          </w:p>
        </w:tc>
        <w:tc>
          <w:tcPr>
            <w:cnfStyle w:val="000010100000"/>
            <w:tcW w:w="1024" w:type="dxa"/>
          </w:tcPr>
          <w:p w14:paraId="000003A0">
            <w:pPr>
              <w:contextualSpacing w:val="on"/>
              <w:rPr>
                <w:rFonts w:ascii="Times New Roman" w:cs="Times New Roman" w:hAnsi="Times New Roman"/>
                <w:lang w:val="en-US"/>
              </w:rPr>
            </w:pPr>
            <w:r>
              <w:rPr>
                <w:rFonts w:ascii="Times New Roman" w:cs="Times New Roman" w:hAnsi="Times New Roman"/>
                <w:lang w:val="en-US"/>
              </w:rPr>
              <w:t>232</w:t>
            </w:r>
          </w:p>
        </w:tc>
        <w:tc>
          <w:tcPr>
            <w:cnfStyle w:val="000001100000"/>
            <w:tcW w:w="1024" w:type="dxa"/>
          </w:tcPr>
          <w:p w14:paraId="000003A1">
            <w:pPr>
              <w:contextualSpacing w:val="on"/>
              <w:rPr>
                <w:rFonts w:ascii="Times New Roman" w:cs="Times New Roman" w:hAnsi="Times New Roman"/>
                <w:lang w:val="en-US"/>
              </w:rPr>
            </w:pPr>
            <w:r>
              <w:rPr>
                <w:rFonts w:ascii="Times New Roman" w:cs="Times New Roman" w:hAnsi="Times New Roman"/>
                <w:lang w:val="en-US"/>
              </w:rPr>
              <w:t>91.3</w:t>
            </w:r>
          </w:p>
        </w:tc>
      </w:tr>
      <w:tr>
        <w:trPr>
          <w:cantSplit w:val="on"/>
        </w:trPr>
        <w:tc>
          <w:tcPr>
            <w:cnfStyle w:val="000010010000"/>
            <w:tcW w:w="856" w:type="dxa"/>
            <w:vMerge w:val="continue"/>
          </w:tcPr>
          <w:p w14:paraId="000003A2">
            <w:pPr>
              <w:contextualSpacing w:val="on"/>
              <w:rPr>
                <w:rFonts w:ascii="Times New Roman" w:cs="Times New Roman" w:hAnsi="Times New Roman"/>
                <w:lang w:val="en-US"/>
              </w:rPr>
            </w:pPr>
          </w:p>
        </w:tc>
        <w:tc>
          <w:tcPr>
            <w:cnfStyle w:val="000001010000"/>
            <w:tcW w:w="1147" w:type="dxa"/>
          </w:tcPr>
          <w:p w14:paraId="000003A3">
            <w:pPr>
              <w:contextualSpacing w:val="on"/>
              <w:rPr>
                <w:rFonts w:ascii="Times New Roman" w:cs="Times New Roman" w:hAnsi="Times New Roman"/>
                <w:lang w:val="en-US"/>
              </w:rPr>
            </w:pPr>
            <w:r>
              <w:rPr>
                <w:rFonts w:ascii="Times New Roman" w:cs="Times New Roman" w:hAnsi="Times New Roman"/>
                <w:lang w:val="en-US"/>
              </w:rPr>
              <w:t>Excluded</w:t>
            </w:r>
            <w:r>
              <w:rPr>
                <w:rFonts w:ascii="Times New Roman" w:cs="Times New Roman" w:hAnsi="Times New Roman"/>
                <w:vertAlign w:val="superscript"/>
                <w:lang w:val="en-US"/>
              </w:rPr>
              <w:t>a</w:t>
            </w:r>
          </w:p>
        </w:tc>
        <w:tc>
          <w:tcPr>
            <w:cnfStyle w:val="000010010000"/>
            <w:tcW w:w="1024" w:type="dxa"/>
          </w:tcPr>
          <w:p w14:paraId="000003A4">
            <w:pPr>
              <w:contextualSpacing w:val="on"/>
              <w:rPr>
                <w:rFonts w:ascii="Times New Roman" w:cs="Times New Roman" w:hAnsi="Times New Roman"/>
                <w:lang w:val="en-US"/>
              </w:rPr>
            </w:pPr>
            <w:r>
              <w:rPr>
                <w:rFonts w:ascii="Times New Roman" w:cs="Times New Roman" w:hAnsi="Times New Roman"/>
                <w:lang w:val="en-US"/>
              </w:rPr>
              <w:t>22</w:t>
            </w:r>
          </w:p>
        </w:tc>
        <w:tc>
          <w:tcPr>
            <w:cnfStyle w:val="000001010000"/>
            <w:tcW w:w="1024" w:type="dxa"/>
          </w:tcPr>
          <w:p w14:paraId="000003A5">
            <w:pPr>
              <w:contextualSpacing w:val="on"/>
              <w:rPr>
                <w:rFonts w:ascii="Times New Roman" w:cs="Times New Roman" w:hAnsi="Times New Roman"/>
                <w:lang w:val="en-US"/>
              </w:rPr>
            </w:pPr>
            <w:r>
              <w:rPr>
                <w:rFonts w:ascii="Times New Roman" w:cs="Times New Roman" w:hAnsi="Times New Roman"/>
                <w:lang w:val="en-US"/>
              </w:rPr>
              <w:t>8.7</w:t>
            </w:r>
          </w:p>
        </w:tc>
      </w:tr>
      <w:tr>
        <w:trPr>
          <w:cantSplit w:val="on"/>
        </w:trPr>
        <w:tc>
          <w:tcPr>
            <w:cnfStyle w:val="000010100000"/>
            <w:tcW w:w="856" w:type="dxa"/>
            <w:vMerge w:val="continue"/>
          </w:tcPr>
          <w:p w14:paraId="000003A6">
            <w:pPr>
              <w:contextualSpacing w:val="on"/>
              <w:rPr>
                <w:rFonts w:ascii="Times New Roman" w:cs="Times New Roman" w:hAnsi="Times New Roman"/>
                <w:lang w:val="en-US"/>
              </w:rPr>
            </w:pPr>
          </w:p>
        </w:tc>
        <w:tc>
          <w:tcPr>
            <w:cnfStyle w:val="000001100000"/>
            <w:tcW w:w="1147" w:type="dxa"/>
          </w:tcPr>
          <w:p w14:paraId="000003A7">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10100000"/>
            <w:tcW w:w="1024" w:type="dxa"/>
          </w:tcPr>
          <w:p w14:paraId="000003A8">
            <w:pPr>
              <w:contextualSpacing w:val="on"/>
              <w:rPr>
                <w:rFonts w:ascii="Times New Roman" w:cs="Times New Roman" w:hAnsi="Times New Roman"/>
                <w:lang w:val="en-US"/>
              </w:rPr>
            </w:pPr>
            <w:r>
              <w:rPr>
                <w:rFonts w:ascii="Times New Roman" w:cs="Times New Roman" w:hAnsi="Times New Roman"/>
                <w:lang w:val="en-US"/>
              </w:rPr>
              <w:t>254</w:t>
            </w:r>
          </w:p>
        </w:tc>
        <w:tc>
          <w:tcPr>
            <w:cnfStyle w:val="000001100000"/>
            <w:tcW w:w="1024" w:type="dxa"/>
          </w:tcPr>
          <w:p w14:paraId="000003A9">
            <w:pPr>
              <w:contextualSpacing w:val="on"/>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010000"/>
            <w:tcW w:w="4051" w:type="dxa"/>
            <w:gridSpan w:val="4"/>
          </w:tcPr>
          <w:p w14:paraId="000003AA">
            <w:pPr>
              <w:contextualSpacing w:val="on"/>
              <w:rPr>
                <w:rFonts w:ascii="Times New Roman" w:cs="Times New Roman" w:hAnsi="Times New Roman"/>
                <w:lang w:val="en-US"/>
              </w:rPr>
            </w:pPr>
            <w:r>
              <w:rPr>
                <w:rFonts w:ascii="Times New Roman" w:cs="Times New Roman" w:hAnsi="Times New Roman"/>
                <w:lang w:val="en-US"/>
              </w:rPr>
              <w:t>a. Listwise deletion based on all variables in the procedure.</w:t>
            </w:r>
          </w:p>
        </w:tc>
      </w:tr>
    </w:tbl>
    <w:p w14:paraId="000003AB">
      <w:pPr>
        <w:spacing w:before="120" w:after="120" w:line="360" w:lineRule="auto"/>
        <w:jc w:val="both"/>
        <w:rPr>
          <w:rFonts w:ascii="Times New Roman" w:cs="Times New Roman" w:hAnsi="Times New Roman"/>
        </w:rPr>
      </w:pPr>
      <w:r>
        <w:rPr>
          <w:rFonts w:ascii="Times New Roman" w:cs="Times New Roman" w:hAnsi="Times New Roman"/>
        </w:rPr>
        <w:t>Table 4.7 revealed that a total of 254 cases were included in the dataset. Of these, 232 cases (91.3%) contained complete data and were used in the reliability analysis. The remaining 22 cases (8.7%) were excluded due to missing values on one or more variables, using listwise deletion. This method ensures that reliability estimates are based only on complete data. The exclusion rate is relatively low and unlikely to impact the overall findings.</w:t>
      </w:r>
    </w:p>
    <w:p w14:paraId="000003AC">
      <w:pPr>
        <w:rPr>
          <w:rFonts w:ascii="Times New Roman" w:cs="Times New Roman" w:hAnsi="Times New Roman"/>
          <w:sz w:val="2"/>
          <w:lang w:val="en-US"/>
        </w:rPr>
      </w:pPr>
    </w:p>
    <w:p w14:paraId="000003AD">
      <w:pPr>
        <w:rPr>
          <w:rFonts w:ascii="Times New Roman" w:cs="Times New Roman" w:hAnsi="Times New Roman"/>
          <w:b/>
          <w:lang w:val="en-US"/>
        </w:rPr>
      </w:pPr>
      <w:r>
        <w:rPr>
          <w:rFonts w:ascii="Times New Roman" w:cs="Times New Roman" w:hAnsi="Times New Roman"/>
          <w:b/>
          <w:lang w:val="en-US"/>
        </w:rPr>
        <w:t>Table 4.8</w:t>
      </w:r>
      <w:r>
        <w:rPr>
          <w:rFonts w:ascii="Times New Roman" w:cs="Times New Roman" w:hAnsi="Times New Roman"/>
          <w:b/>
          <w:lang w:val="en-US"/>
        </w:rPr>
        <w:tab/>
      </w:r>
      <w:r>
        <w:rPr>
          <w:rFonts w:ascii="Times New Roman" w:cs="Times New Roman" w:hAnsi="Times New Roman"/>
          <w:b/>
          <w:bCs/>
          <w:lang w:val="en-US"/>
        </w:rPr>
        <w:t>Reliability Statistics</w:t>
      </w:r>
      <w:r>
        <w:rPr>
          <w:rFonts w:ascii="Times New Roman" w:cs="Times New Roman" w:hAnsi="Times New Roman"/>
          <w:b/>
          <w:lang w:val="en-US"/>
        </w:rPr>
        <w:tab/>
      </w:r>
    </w:p>
    <w:tbl>
      <w:tblPr>
        <w:tblW w:w="269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tblPr>
      <w:tblGrid>
        <w:gridCol w:w="1511"/>
        <w:gridCol w:w="1180"/>
      </w:tblGrid>
      <w:tr>
        <w:trPr>
          <w:cantSplit w:val="on"/>
        </w:trPr>
        <w:tc>
          <w:tcPr>
            <w:cnfStyle w:val="000010100000"/>
            <w:tcW w:w="26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0003AE">
            <w:pPr>
              <w:contextualSpacing w:val="on"/>
              <w:rPr>
                <w:rFonts w:ascii="Times New Roman" w:cs="Times New Roman" w:hAnsi="Times New Roman"/>
                <w:lang w:val="en-US"/>
              </w:rPr>
            </w:pPr>
            <w:r>
              <w:rPr>
                <w:rFonts w:ascii="Times New Roman" w:cs="Times New Roman" w:hAnsi="Times New Roman"/>
                <w:b/>
                <w:bCs/>
                <w:lang w:val="en-US"/>
              </w:rPr>
              <w:t>Reliability Statistics</w:t>
            </w:r>
          </w:p>
        </w:tc>
      </w:tr>
      <w:tr>
        <w:trPr>
          <w:cantSplit w:val="on"/>
        </w:trPr>
        <w:tc>
          <w:tcPr>
            <w:cnfStyle w:val="000010010000"/>
            <w:tcW w:w="1511" w:type="dxa"/>
            <w:tcBorders>
              <w:top w:val="single" w:color="auto" w:sz="4" w:space="0"/>
              <w:left w:val="single" w:color="auto" w:sz="4" w:space="0"/>
              <w:bottom w:val="single" w:color="auto" w:sz="4" w:space="0"/>
              <w:right w:val="single" w:color="auto" w:sz="4" w:space="0"/>
            </w:tcBorders>
            <w:shd w:val="clear" w:color="auto" w:fill="ffffff"/>
            <w:vAlign w:val="bottom"/>
          </w:tcPr>
          <w:p w14:paraId="000003AF">
            <w:pPr>
              <w:contextualSpacing w:val="on"/>
              <w:rPr>
                <w:rFonts w:ascii="Times New Roman" w:cs="Times New Roman" w:hAnsi="Times New Roman"/>
                <w:lang w:val="en-US"/>
              </w:rPr>
            </w:pPr>
            <w:r>
              <w:rPr>
                <w:rFonts w:ascii="Times New Roman" w:cs="Times New Roman" w:hAnsi="Times New Roman"/>
                <w:lang w:val="en-US"/>
              </w:rPr>
              <w:t>Cronbach's Alpha</w:t>
            </w:r>
          </w:p>
        </w:tc>
        <w:tc>
          <w:tcPr>
            <w:cnfStyle w:val="000001010000"/>
            <w:tcW w:w="1180" w:type="dxa"/>
            <w:tcBorders>
              <w:top w:val="single" w:color="auto" w:sz="4" w:space="0"/>
              <w:left w:val="single" w:color="auto" w:sz="4" w:space="0"/>
              <w:bottom w:val="single" w:color="auto" w:sz="4" w:space="0"/>
              <w:right w:val="single" w:color="auto" w:sz="4" w:space="0"/>
            </w:tcBorders>
            <w:shd w:val="clear" w:color="auto" w:fill="ffffff"/>
            <w:vAlign w:val="bottom"/>
          </w:tcPr>
          <w:p w14:paraId="000003B0">
            <w:pPr>
              <w:contextualSpacing w:val="on"/>
              <w:rPr>
                <w:rFonts w:ascii="Times New Roman" w:cs="Times New Roman" w:hAnsi="Times New Roman"/>
                <w:lang w:val="en-US"/>
              </w:rPr>
            </w:pPr>
            <w:r>
              <w:rPr>
                <w:rFonts w:ascii="Times New Roman" w:cs="Times New Roman" w:hAnsi="Times New Roman"/>
                <w:lang w:val="en-US"/>
              </w:rPr>
              <w:t>N of Items</w:t>
            </w:r>
          </w:p>
        </w:tc>
      </w:tr>
      <w:tr>
        <w:trPr>
          <w:cantSplit w:val="on"/>
        </w:trPr>
        <w:tc>
          <w:tcPr>
            <w:cnfStyle w:val="000010100000"/>
            <w:tcW w:w="1511" w:type="dxa"/>
            <w:tcBorders>
              <w:top w:val="single" w:color="auto" w:sz="4" w:space="0"/>
              <w:left w:val="single" w:color="auto" w:sz="4" w:space="0"/>
              <w:bottom w:val="single" w:color="auto" w:sz="4" w:space="0"/>
              <w:right w:val="single" w:color="auto" w:sz="4" w:space="0"/>
            </w:tcBorders>
            <w:shd w:val="clear" w:color="auto" w:fill="ffffff"/>
          </w:tcPr>
          <w:p w14:paraId="000003B1">
            <w:pPr>
              <w:contextualSpacing w:val="on"/>
              <w:rPr>
                <w:rFonts w:ascii="Times New Roman" w:cs="Times New Roman" w:hAnsi="Times New Roman"/>
                <w:lang w:val="en-US"/>
              </w:rPr>
            </w:pPr>
            <w:r>
              <w:rPr>
                <w:rFonts w:ascii="Times New Roman" w:cs="Times New Roman" w:hAnsi="Times New Roman"/>
                <w:lang w:val="en-US"/>
              </w:rPr>
              <w:t>.645</w:t>
            </w:r>
          </w:p>
        </w:tc>
        <w:tc>
          <w:tcPr>
            <w:cnfStyle w:val="000001100000"/>
            <w:tcW w:w="1180" w:type="dxa"/>
            <w:tcBorders>
              <w:top w:val="single" w:color="auto" w:sz="4" w:space="0"/>
              <w:left w:val="single" w:color="auto" w:sz="4" w:space="0"/>
              <w:bottom w:val="single" w:color="auto" w:sz="4" w:space="0"/>
              <w:right w:val="single" w:color="auto" w:sz="4" w:space="0"/>
            </w:tcBorders>
            <w:shd w:val="clear" w:color="auto" w:fill="ffffff"/>
          </w:tcPr>
          <w:p w14:paraId="000003B2">
            <w:pPr>
              <w:contextualSpacing w:val="on"/>
              <w:rPr>
                <w:rFonts w:ascii="Times New Roman" w:cs="Times New Roman" w:hAnsi="Times New Roman"/>
                <w:lang w:val="en-US"/>
              </w:rPr>
            </w:pPr>
            <w:r>
              <w:rPr>
                <w:rFonts w:ascii="Times New Roman" w:cs="Times New Roman" w:hAnsi="Times New Roman"/>
                <w:lang w:val="en-US"/>
              </w:rPr>
              <w:t>9</w:t>
            </w:r>
          </w:p>
        </w:tc>
      </w:tr>
    </w:tbl>
    <w:p w14:paraId="000003B3">
      <w:pPr>
        <w:spacing w:after="200" w:line="276" w:lineRule="auto"/>
        <w:rPr>
          <w:rFonts w:ascii="Times New Roman" w:cs="Times New Roman" w:hAnsi="Times New Roman"/>
          <w:b/>
          <w:bCs/>
          <w:sz w:val="2"/>
        </w:rPr>
      </w:pPr>
    </w:p>
    <w:p w14:paraId="000003B4">
      <w:pPr>
        <w:spacing w:before="120" w:after="120" w:line="360" w:lineRule="auto"/>
        <w:jc w:val="both"/>
        <w:rPr>
          <w:rFonts w:ascii="Times New Roman" w:cs="Times New Roman" w:hAnsi="Times New Roman"/>
        </w:rPr>
      </w:pPr>
      <w:r>
        <w:rPr>
          <w:rFonts w:ascii="Times New Roman" w:cs="Times New Roman" w:hAnsi="Times New Roman"/>
        </w:rPr>
        <w:t>Table 4.8 reveal the internal consistency of the scale, comprising 9 items, was assessed using Cronbach’s alpha. The resulting Cronbach’s alpha coefficient was 0.64, indicating a high level of internal consistency among the items.</w:t>
      </w:r>
    </w:p>
    <w:p w14:paraId="000003B5">
      <w:pPr>
        <w:spacing w:before="120" w:after="120" w:line="360" w:lineRule="auto"/>
        <w:jc w:val="both"/>
        <w:rPr>
          <w:rFonts w:ascii="Times New Roman" w:cs="Times New Roman" w:hAnsi="Times New Roman"/>
          <w:b/>
          <w:bCs/>
          <w:sz w:val="2"/>
        </w:rPr>
      </w:pPr>
    </w:p>
    <w:p w14:paraId="000003B6">
      <w:pPr>
        <w:spacing w:before="120" w:after="120" w:line="360" w:lineRule="auto"/>
        <w:jc w:val="both"/>
        <w:rPr>
          <w:rFonts w:ascii="Times New Roman" w:cs="Times New Roman" w:hAnsi="Times New Roman"/>
          <w:b/>
          <w:bCs/>
        </w:rPr>
      </w:pPr>
      <w:r>
        <w:rPr>
          <w:rFonts w:ascii="Times New Roman" w:cs="Times New Roman" w:hAnsi="Times New Roman"/>
          <w:b/>
          <w:bCs/>
        </w:rPr>
        <w:t>Factor Analysis</w:t>
      </w:r>
    </w:p>
    <w:p w14:paraId="000003B7">
      <w:pPr>
        <w:spacing w:before="120" w:after="120" w:line="360" w:lineRule="auto"/>
        <w:jc w:val="both"/>
        <w:rPr>
          <w:rFonts w:ascii="Times New Roman" w:cs="Times New Roman" w:hAnsi="Times New Roman"/>
        </w:rPr>
      </w:pPr>
      <w:r>
        <w:rPr>
          <w:rFonts w:ascii="Times New Roman" w:cs="Times New Roman" w:hAnsi="Times New Roman"/>
        </w:rPr>
        <w:t>To evaluate the underlying structure of the survey items, an Exploratory Factor Analysis (EFA) was conducted using Principal Component Analysis (PCA) with varimax rotation. This technique helps reduce dimensionality and identify latent constructs that influence perceptions of Generative AI (Gen-AI) adoption and forecasting performance. The suitability of the data for factor analysis was assessed through communalities and sampling adequacy tests, ensuring reliable extraction of factors for subsequent interpretation.</w:t>
      </w:r>
    </w:p>
    <w:p w14:paraId="000003B8">
      <w:pPr>
        <w:spacing w:after="0"/>
        <w:rPr>
          <w:rFonts w:ascii="Times New Roman" w:cs="Times New Roman" w:hAnsi="Times New Roman"/>
          <w:b/>
          <w:bCs/>
        </w:rPr>
      </w:pPr>
    </w:p>
    <w:p w14:paraId="000003B9">
      <w:pPr>
        <w:spacing w:after="0"/>
        <w:rPr>
          <w:rFonts w:ascii="Times New Roman" w:cs="Times New Roman" w:hAnsi="Times New Roman"/>
          <w:b/>
          <w:bCs/>
        </w:rPr>
      </w:pPr>
    </w:p>
    <w:p w14:paraId="000003BA">
      <w:pPr>
        <w:spacing w:after="0"/>
        <w:rPr>
          <w:rFonts w:ascii="Times New Roman" w:cs="Times New Roman" w:hAnsi="Times New Roman"/>
          <w:b/>
          <w:bCs/>
        </w:rPr>
      </w:pPr>
      <w:r>
        <w:rPr>
          <w:rFonts w:ascii="Times New Roman" w:cs="Times New Roman" w:hAnsi="Times New Roman"/>
          <w:b/>
          <w:bCs/>
        </w:rPr>
        <w:t>Table 4.9</w:t>
      </w:r>
      <w:r>
        <w:rPr>
          <w:rFonts w:ascii="Times New Roman" w:cs="Times New Roman" w:hAnsi="Times New Roman"/>
          <w:b/>
          <w:bCs/>
        </w:rPr>
        <w:tab/>
        <w:t xml:space="preserve">Factor analysis results </w:t>
      </w:r>
    </w:p>
    <w:p w14:paraId="000003BB">
      <w:pPr>
        <w:spacing w:after="0"/>
        <w:rPr>
          <w:rFonts w:ascii="Times New Roman" w:cs="Times New Roman" w:hAnsi="Times New Roman"/>
          <w:b/>
          <w:bCs/>
          <w:lang w:val="en-US"/>
        </w:rPr>
      </w:pPr>
      <w:r>
        <w:rPr>
          <w:rFonts w:ascii="Times New Roman" w:cs="Times New Roman" w:hAnsi="Times New Roman"/>
          <w:b/>
          <w:bCs/>
          <w:lang w:val="en-US"/>
        </w:rPr>
        <w:t>Factor Analysis</w:t>
      </w:r>
    </w:p>
    <w:tbl>
      <w:tblPr>
        <w:tblW w:w="9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8105"/>
        <w:gridCol w:w="810"/>
        <w:gridCol w:w="1080"/>
      </w:tblGrid>
      <w:tr>
        <w:trPr>
          <w:cantSplit w:val="on"/>
        </w:trPr>
        <w:tc>
          <w:tcPr>
            <w:cnfStyle w:val="000010100000"/>
            <w:tcW w:w="9995" w:type="dxa"/>
            <w:gridSpan w:val="3"/>
            <w:vAlign w:val="center"/>
          </w:tcPr>
          <w:p w14:paraId="000003BC">
            <w:pPr>
              <w:contextualSpacing w:val="on"/>
              <w:rPr>
                <w:rFonts w:ascii="Times New Roman" w:cs="Times New Roman" w:hAnsi="Times New Roman"/>
                <w:lang w:val="en-US"/>
              </w:rPr>
            </w:pPr>
            <w:r>
              <w:rPr>
                <w:rFonts w:ascii="Times New Roman" w:cs="Times New Roman" w:hAnsi="Times New Roman"/>
                <w:b/>
                <w:bCs/>
                <w:lang w:val="en-US"/>
              </w:rPr>
              <w:t>Communalities</w:t>
            </w:r>
          </w:p>
        </w:tc>
      </w:tr>
      <w:tr>
        <w:trPr>
          <w:cantSplit w:val="on"/>
        </w:trPr>
        <w:tc>
          <w:tcPr>
            <w:cnfStyle w:val="000010010000"/>
            <w:tcW w:w="8105" w:type="dxa"/>
            <w:vAlign w:val="bottom"/>
          </w:tcPr>
          <w:p w14:paraId="000003BD">
            <w:pPr>
              <w:contextualSpacing w:val="on"/>
              <w:rPr>
                <w:rFonts w:ascii="Times New Roman" w:cs="Times New Roman" w:hAnsi="Times New Roman"/>
                <w:lang w:val="en-US"/>
              </w:rPr>
            </w:pPr>
          </w:p>
        </w:tc>
        <w:tc>
          <w:tcPr>
            <w:cnfStyle w:val="000001010000"/>
            <w:tcW w:w="810" w:type="dxa"/>
            <w:vAlign w:val="bottom"/>
          </w:tcPr>
          <w:p w14:paraId="000003BE">
            <w:pPr>
              <w:contextualSpacing w:val="on"/>
              <w:rPr>
                <w:rFonts w:ascii="Times New Roman" w:cs="Times New Roman" w:hAnsi="Times New Roman"/>
                <w:lang w:val="en-US"/>
              </w:rPr>
            </w:pPr>
            <w:r>
              <w:rPr>
                <w:rFonts w:ascii="Times New Roman" w:cs="Times New Roman" w:hAnsi="Times New Roman"/>
                <w:lang w:val="en-US"/>
              </w:rPr>
              <w:t>Initial</w:t>
            </w:r>
          </w:p>
        </w:tc>
        <w:tc>
          <w:tcPr>
            <w:cnfStyle w:val="000010010000"/>
            <w:tcW w:w="1080" w:type="dxa"/>
            <w:vAlign w:val="bottom"/>
          </w:tcPr>
          <w:p w14:paraId="000003BF">
            <w:pPr>
              <w:contextualSpacing w:val="on"/>
              <w:rPr>
                <w:rFonts w:ascii="Times New Roman" w:cs="Times New Roman" w:hAnsi="Times New Roman"/>
                <w:lang w:val="en-US"/>
              </w:rPr>
            </w:pPr>
            <w:r>
              <w:rPr>
                <w:rFonts w:ascii="Times New Roman" w:cs="Times New Roman" w:hAnsi="Times New Roman"/>
                <w:lang w:val="en-US"/>
              </w:rPr>
              <w:t>Extraction</w:t>
            </w:r>
          </w:p>
        </w:tc>
      </w:tr>
      <w:tr>
        <w:trPr>
          <w:cantSplit w:val="on"/>
        </w:trPr>
        <w:tc>
          <w:tcPr>
            <w:cnfStyle w:val="000010100000"/>
            <w:tcW w:w="8105" w:type="dxa"/>
          </w:tcPr>
          <w:p w14:paraId="000003C0">
            <w:pPr>
              <w:contextualSpacing w:val="on"/>
              <w:rPr>
                <w:rFonts w:ascii="Times New Roman" w:cs="Times New Roman" w:hAnsi="Times New Roman"/>
                <w:lang w:val="en-US"/>
              </w:rPr>
            </w:pPr>
            <w:r>
              <w:rPr>
                <w:rFonts w:ascii="Times New Roman" w:cs="Times New Roman" w:hAnsi="Times New Roman"/>
                <w:lang w:val="en-US"/>
              </w:rPr>
              <w:t>How would you describe your institution’s current stage of Generative AI adoption?</w:t>
            </w:r>
          </w:p>
        </w:tc>
        <w:tc>
          <w:tcPr>
            <w:cnfStyle w:val="000001100000"/>
            <w:tcW w:w="810" w:type="dxa"/>
          </w:tcPr>
          <w:p w14:paraId="000003C1">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100000"/>
            <w:tcW w:w="1080" w:type="dxa"/>
          </w:tcPr>
          <w:p w14:paraId="000003C2">
            <w:pPr>
              <w:contextualSpacing w:val="on"/>
              <w:rPr>
                <w:rFonts w:ascii="Times New Roman" w:cs="Times New Roman" w:hAnsi="Times New Roman"/>
                <w:lang w:val="en-US"/>
              </w:rPr>
            </w:pPr>
            <w:r>
              <w:rPr>
                <w:rFonts w:ascii="Times New Roman" w:cs="Times New Roman" w:hAnsi="Times New Roman"/>
                <w:lang w:val="en-US"/>
              </w:rPr>
              <w:t>.659</w:t>
            </w:r>
          </w:p>
        </w:tc>
      </w:tr>
      <w:tr>
        <w:trPr>
          <w:cantSplit w:val="on"/>
        </w:trPr>
        <w:tc>
          <w:tcPr>
            <w:cnfStyle w:val="000010010000"/>
            <w:tcW w:w="8105" w:type="dxa"/>
          </w:tcPr>
          <w:p w14:paraId="000003C3">
            <w:pPr>
              <w:contextualSpacing w:val="on"/>
              <w:rPr>
                <w:rFonts w:ascii="Times New Roman" w:cs="Times New Roman" w:hAnsi="Times New Roman"/>
                <w:lang w:val="en-US"/>
              </w:rPr>
            </w:pPr>
            <w:r>
              <w:rPr>
                <w:rFonts w:ascii="Times New Roman" w:cs="Times New Roman" w:hAnsi="Times New Roman"/>
                <w:lang w:val="en-US"/>
              </w:rPr>
              <w:t>Which of the following Gen-AI applications are being explored or used in your institution? (Select all that apply)</w:t>
            </w:r>
          </w:p>
        </w:tc>
        <w:tc>
          <w:tcPr>
            <w:cnfStyle w:val="000001010000"/>
            <w:tcW w:w="810" w:type="dxa"/>
          </w:tcPr>
          <w:p w14:paraId="000003C4">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010000"/>
            <w:tcW w:w="1080" w:type="dxa"/>
          </w:tcPr>
          <w:p w14:paraId="000003C5">
            <w:pPr>
              <w:contextualSpacing w:val="on"/>
              <w:rPr>
                <w:rFonts w:ascii="Times New Roman" w:cs="Times New Roman" w:hAnsi="Times New Roman"/>
                <w:lang w:val="en-US"/>
              </w:rPr>
            </w:pPr>
            <w:r>
              <w:rPr>
                <w:rFonts w:ascii="Times New Roman" w:cs="Times New Roman" w:hAnsi="Times New Roman"/>
                <w:lang w:val="en-US"/>
              </w:rPr>
              <w:t>.568</w:t>
            </w:r>
          </w:p>
        </w:tc>
      </w:tr>
      <w:tr>
        <w:trPr>
          <w:cantSplit w:val="on"/>
        </w:trPr>
        <w:tc>
          <w:tcPr>
            <w:cnfStyle w:val="000010100000"/>
            <w:tcW w:w="8105" w:type="dxa"/>
          </w:tcPr>
          <w:p w14:paraId="000003C6">
            <w:pPr>
              <w:contextualSpacing w:val="on"/>
              <w:rPr>
                <w:rFonts w:ascii="Times New Roman" w:cs="Times New Roman" w:hAnsi="Times New Roman"/>
                <w:lang w:val="en-US"/>
              </w:rPr>
            </w:pPr>
            <w:r>
              <w:rPr>
                <w:rFonts w:ascii="Times New Roman" w:cs="Times New Roman" w:hAnsi="Times New Roman"/>
                <w:lang w:val="en-US"/>
              </w:rPr>
              <w:t>On a scale of 1–5, how would you rate your institution’s readiness to integrate Gen-AI in investment risk forecasting?</w:t>
            </w:r>
          </w:p>
        </w:tc>
        <w:tc>
          <w:tcPr>
            <w:cnfStyle w:val="000001100000"/>
            <w:tcW w:w="810" w:type="dxa"/>
          </w:tcPr>
          <w:p w14:paraId="000003C7">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100000"/>
            <w:tcW w:w="1080" w:type="dxa"/>
          </w:tcPr>
          <w:p w14:paraId="000003C8">
            <w:pPr>
              <w:contextualSpacing w:val="on"/>
              <w:rPr>
                <w:rFonts w:ascii="Times New Roman" w:cs="Times New Roman" w:hAnsi="Times New Roman"/>
                <w:lang w:val="en-US"/>
              </w:rPr>
            </w:pPr>
            <w:r>
              <w:rPr>
                <w:rFonts w:ascii="Times New Roman" w:cs="Times New Roman" w:hAnsi="Times New Roman"/>
                <w:lang w:val="en-US"/>
              </w:rPr>
              <w:t>.674</w:t>
            </w:r>
          </w:p>
        </w:tc>
      </w:tr>
      <w:tr>
        <w:trPr>
          <w:cantSplit w:val="on"/>
        </w:trPr>
        <w:tc>
          <w:tcPr>
            <w:cnfStyle w:val="000010010000"/>
            <w:tcW w:w="8105" w:type="dxa"/>
          </w:tcPr>
          <w:p w14:paraId="000003C9">
            <w:pPr>
              <w:contextualSpacing w:val="on"/>
              <w:rPr>
                <w:rFonts w:ascii="Times New Roman" w:cs="Times New Roman" w:hAnsi="Times New Roman"/>
                <w:lang w:val="en-US"/>
              </w:rPr>
            </w:pPr>
            <w:r>
              <w:rPr>
                <w:rFonts w:ascii="Times New Roman" w:cs="Times New Roman" w:hAnsi="Times New Roman"/>
                <w:lang w:val="en-US"/>
              </w:rPr>
              <w:t>Which factors currently hinder Gen-AI implementation in your institution? (Select all that apply)</w:t>
            </w:r>
          </w:p>
        </w:tc>
        <w:tc>
          <w:tcPr>
            <w:cnfStyle w:val="000001010000"/>
            <w:tcW w:w="810" w:type="dxa"/>
          </w:tcPr>
          <w:p w14:paraId="000003CA">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010000"/>
            <w:tcW w:w="1080" w:type="dxa"/>
          </w:tcPr>
          <w:p w14:paraId="000003CB">
            <w:pPr>
              <w:contextualSpacing w:val="on"/>
              <w:rPr>
                <w:rFonts w:ascii="Times New Roman" w:cs="Times New Roman" w:hAnsi="Times New Roman"/>
                <w:lang w:val="en-US"/>
              </w:rPr>
            </w:pPr>
            <w:r>
              <w:rPr>
                <w:rFonts w:ascii="Times New Roman" w:cs="Times New Roman" w:hAnsi="Times New Roman"/>
                <w:lang w:val="en-US"/>
              </w:rPr>
              <w:t>.430</w:t>
            </w:r>
          </w:p>
        </w:tc>
      </w:tr>
      <w:tr>
        <w:trPr>
          <w:cantSplit w:val="on"/>
        </w:trPr>
        <w:tc>
          <w:tcPr>
            <w:cnfStyle w:val="000010100000"/>
            <w:tcW w:w="8105" w:type="dxa"/>
          </w:tcPr>
          <w:p w14:paraId="000003CC">
            <w:pPr>
              <w:contextualSpacing w:val="on"/>
              <w:rPr>
                <w:rFonts w:ascii="Times New Roman" w:cs="Times New Roman" w:hAnsi="Times New Roman"/>
                <w:lang w:val="en-US"/>
              </w:rPr>
            </w:pPr>
            <w:r>
              <w:rPr>
                <w:rFonts w:ascii="Times New Roman" w:cs="Times New Roman" w:hAnsi="Times New Roman"/>
                <w:lang w:val="en-US"/>
              </w:rPr>
              <w:t>To what extent do you trust Gen-AI outputs in financial forecasting compared to traditional models?</w:t>
            </w:r>
          </w:p>
        </w:tc>
        <w:tc>
          <w:tcPr>
            <w:cnfStyle w:val="000001100000"/>
            <w:tcW w:w="810" w:type="dxa"/>
          </w:tcPr>
          <w:p w14:paraId="000003CD">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100000"/>
            <w:tcW w:w="1080" w:type="dxa"/>
          </w:tcPr>
          <w:p w14:paraId="000003CE">
            <w:pPr>
              <w:contextualSpacing w:val="on"/>
              <w:rPr>
                <w:rFonts w:ascii="Times New Roman" w:cs="Times New Roman" w:hAnsi="Times New Roman"/>
                <w:lang w:val="en-US"/>
              </w:rPr>
            </w:pPr>
            <w:r>
              <w:rPr>
                <w:rFonts w:ascii="Times New Roman" w:cs="Times New Roman" w:hAnsi="Times New Roman"/>
                <w:lang w:val="en-US"/>
              </w:rPr>
              <w:t>.694</w:t>
            </w:r>
          </w:p>
        </w:tc>
      </w:tr>
      <w:tr>
        <w:trPr>
          <w:cantSplit w:val="on"/>
        </w:trPr>
        <w:tc>
          <w:tcPr>
            <w:cnfStyle w:val="000010010000"/>
            <w:tcW w:w="8105" w:type="dxa"/>
          </w:tcPr>
          <w:p w14:paraId="000003CF">
            <w:pPr>
              <w:contextualSpacing w:val="on"/>
              <w:rPr>
                <w:rFonts w:ascii="Times New Roman" w:cs="Times New Roman" w:hAnsi="Times New Roman"/>
                <w:lang w:val="en-US"/>
              </w:rPr>
            </w:pPr>
            <w:r>
              <w:rPr>
                <w:rFonts w:ascii="Times New Roman" w:cs="Times New Roman" w:hAnsi="Times New Roman"/>
                <w:lang w:val="en-US"/>
              </w:rPr>
              <w:t>How confident are you that Gen-AI tools currently in use are transparent and explainable?</w:t>
            </w:r>
          </w:p>
        </w:tc>
        <w:tc>
          <w:tcPr>
            <w:cnfStyle w:val="000001010000"/>
            <w:tcW w:w="810" w:type="dxa"/>
          </w:tcPr>
          <w:p w14:paraId="000003D0">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010000"/>
            <w:tcW w:w="1080" w:type="dxa"/>
          </w:tcPr>
          <w:p w14:paraId="000003D1">
            <w:pPr>
              <w:contextualSpacing w:val="on"/>
              <w:rPr>
                <w:rFonts w:ascii="Times New Roman" w:cs="Times New Roman" w:hAnsi="Times New Roman"/>
                <w:lang w:val="en-US"/>
              </w:rPr>
            </w:pPr>
            <w:r>
              <w:rPr>
                <w:rFonts w:ascii="Times New Roman" w:cs="Times New Roman" w:hAnsi="Times New Roman"/>
                <w:lang w:val="en-US"/>
              </w:rPr>
              <w:t>.656</w:t>
            </w:r>
          </w:p>
        </w:tc>
      </w:tr>
      <w:tr>
        <w:trPr>
          <w:cantSplit w:val="on"/>
        </w:trPr>
        <w:tc>
          <w:tcPr>
            <w:cnfStyle w:val="000010100000"/>
            <w:tcW w:w="8105" w:type="dxa"/>
          </w:tcPr>
          <w:p w14:paraId="000003D2">
            <w:pPr>
              <w:contextualSpacing w:val="on"/>
              <w:rPr>
                <w:rFonts w:ascii="Times New Roman" w:cs="Times New Roman" w:hAnsi="Times New Roman"/>
                <w:lang w:val="en-US"/>
              </w:rPr>
            </w:pPr>
            <w:r>
              <w:rPr>
                <w:rFonts w:ascii="Times New Roman" w:cs="Times New Roman" w:hAnsi="Times New Roman"/>
                <w:lang w:val="en-US"/>
              </w:rPr>
              <w:t>How would you rate the performance of Gen-AI tools in improving forecasting accuracy in your institution?</w:t>
            </w:r>
          </w:p>
        </w:tc>
        <w:tc>
          <w:tcPr>
            <w:cnfStyle w:val="000001100000"/>
            <w:tcW w:w="810" w:type="dxa"/>
          </w:tcPr>
          <w:p w14:paraId="000003D3">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100000"/>
            <w:tcW w:w="1080" w:type="dxa"/>
          </w:tcPr>
          <w:p w14:paraId="000003D4">
            <w:pPr>
              <w:contextualSpacing w:val="on"/>
              <w:rPr>
                <w:rFonts w:ascii="Times New Roman" w:cs="Times New Roman" w:hAnsi="Times New Roman"/>
                <w:lang w:val="en-US"/>
              </w:rPr>
            </w:pPr>
            <w:r>
              <w:rPr>
                <w:rFonts w:ascii="Times New Roman" w:cs="Times New Roman" w:hAnsi="Times New Roman"/>
                <w:lang w:val="en-US"/>
              </w:rPr>
              <w:t>.538</w:t>
            </w:r>
          </w:p>
        </w:tc>
      </w:tr>
      <w:tr>
        <w:trPr>
          <w:cantSplit w:val="on"/>
        </w:trPr>
        <w:tc>
          <w:tcPr>
            <w:cnfStyle w:val="000010010000"/>
            <w:tcW w:w="8105" w:type="dxa"/>
          </w:tcPr>
          <w:p w14:paraId="000003D5">
            <w:pPr>
              <w:contextualSpacing w:val="on"/>
              <w:rPr>
                <w:rFonts w:ascii="Times New Roman" w:cs="Times New Roman" w:hAnsi="Times New Roman"/>
                <w:lang w:val="en-US"/>
              </w:rPr>
            </w:pPr>
            <w:r>
              <w:rPr>
                <w:rFonts w:ascii="Times New Roman" w:cs="Times New Roman" w:hAnsi="Times New Roman"/>
                <w:lang w:val="en-US"/>
              </w:rPr>
              <w:t>Which of the following ethical issues concern you most about Gen-AI in finance?</w:t>
            </w:r>
          </w:p>
        </w:tc>
        <w:tc>
          <w:tcPr>
            <w:cnfStyle w:val="000001010000"/>
            <w:tcW w:w="810" w:type="dxa"/>
          </w:tcPr>
          <w:p w14:paraId="000003D6">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010000"/>
            <w:tcW w:w="1080" w:type="dxa"/>
          </w:tcPr>
          <w:p w14:paraId="000003D7">
            <w:pPr>
              <w:contextualSpacing w:val="on"/>
              <w:rPr>
                <w:rFonts w:ascii="Times New Roman" w:cs="Times New Roman" w:hAnsi="Times New Roman"/>
                <w:lang w:val="en-US"/>
              </w:rPr>
            </w:pPr>
            <w:r>
              <w:rPr>
                <w:rFonts w:ascii="Times New Roman" w:cs="Times New Roman" w:hAnsi="Times New Roman"/>
                <w:lang w:val="en-US"/>
              </w:rPr>
              <w:t>.525</w:t>
            </w:r>
          </w:p>
        </w:tc>
      </w:tr>
      <w:tr>
        <w:trPr>
          <w:cantSplit w:val="on"/>
        </w:trPr>
        <w:tc>
          <w:tcPr>
            <w:cnfStyle w:val="000010100000"/>
            <w:tcW w:w="8105" w:type="dxa"/>
          </w:tcPr>
          <w:p w14:paraId="000003D8">
            <w:pPr>
              <w:contextualSpacing w:val="on"/>
              <w:rPr>
                <w:rFonts w:ascii="Times New Roman" w:cs="Times New Roman" w:hAnsi="Times New Roman"/>
                <w:lang w:val="en-US"/>
              </w:rPr>
            </w:pPr>
            <w:r>
              <w:rPr>
                <w:rFonts w:ascii="Times New Roman" w:cs="Times New Roman" w:hAnsi="Times New Roman"/>
                <w:lang w:val="en-US"/>
              </w:rPr>
              <w:t>Does your institution have clear governance or compliance policies in place for Gen-AI use?</w:t>
            </w:r>
          </w:p>
        </w:tc>
        <w:tc>
          <w:tcPr>
            <w:cnfStyle w:val="000001100000"/>
            <w:tcW w:w="810" w:type="dxa"/>
          </w:tcPr>
          <w:p w14:paraId="000003D9">
            <w:pPr>
              <w:contextualSpacing w:val="on"/>
              <w:rPr>
                <w:rFonts w:ascii="Times New Roman" w:cs="Times New Roman" w:hAnsi="Times New Roman"/>
                <w:lang w:val="en-US"/>
              </w:rPr>
            </w:pPr>
            <w:r>
              <w:rPr>
                <w:rFonts w:ascii="Times New Roman" w:cs="Times New Roman" w:hAnsi="Times New Roman"/>
                <w:lang w:val="en-US"/>
              </w:rPr>
              <w:t>1.000</w:t>
            </w:r>
          </w:p>
        </w:tc>
        <w:tc>
          <w:tcPr>
            <w:cnfStyle w:val="000010100000"/>
            <w:tcW w:w="1080" w:type="dxa"/>
          </w:tcPr>
          <w:p w14:paraId="000003DA">
            <w:pPr>
              <w:contextualSpacing w:val="on"/>
              <w:rPr>
                <w:rFonts w:ascii="Times New Roman" w:cs="Times New Roman" w:hAnsi="Times New Roman"/>
                <w:lang w:val="en-US"/>
              </w:rPr>
            </w:pPr>
            <w:r>
              <w:rPr>
                <w:rFonts w:ascii="Times New Roman" w:cs="Times New Roman" w:hAnsi="Times New Roman"/>
                <w:lang w:val="en-US"/>
              </w:rPr>
              <w:t>.624</w:t>
            </w:r>
          </w:p>
        </w:tc>
      </w:tr>
      <w:tr>
        <w:trPr>
          <w:cantSplit w:val="on"/>
        </w:trPr>
        <w:tc>
          <w:tcPr>
            <w:cnfStyle w:val="000010010000"/>
            <w:tcW w:w="9995" w:type="dxa"/>
            <w:gridSpan w:val="3"/>
          </w:tcPr>
          <w:p w14:paraId="000003DB">
            <w:pPr>
              <w:contextualSpacing w:val="on"/>
              <w:rPr>
                <w:rFonts w:ascii="Times New Roman" w:cs="Times New Roman" w:hAnsi="Times New Roman"/>
                <w:lang w:val="en-US"/>
              </w:rPr>
            </w:pPr>
            <w:r>
              <w:rPr>
                <w:rFonts w:ascii="Times New Roman" w:cs="Times New Roman" w:hAnsi="Times New Roman"/>
                <w:lang w:val="en-US"/>
              </w:rPr>
              <w:t>Extraction Method: Principal Component Analysis.</w:t>
            </w:r>
          </w:p>
        </w:tc>
      </w:tr>
    </w:tbl>
    <w:p w14:paraId="000003DC">
      <w:pPr>
        <w:spacing w:after="0" w:line="276" w:lineRule="auto"/>
        <w:jc w:val="both"/>
        <w:rPr>
          <w:rFonts w:ascii="Times New Roman" w:cs="Times New Roman" w:hAnsi="Times New Roman"/>
        </w:rPr>
      </w:pPr>
      <w:r>
        <w:rPr>
          <w:rFonts w:ascii="Times New Roman" w:cs="Times New Roman" w:hAnsi="Times New Roman"/>
        </w:rPr>
        <w:t xml:space="preserve">(table containing </w:t>
      </w:r>
      <w:r>
        <w:rPr>
          <w:rFonts w:ascii="Times New Roman" w:cs="Times New Roman" w:hAnsi="Times New Roman"/>
          <w:bCs/>
        </w:rPr>
        <w:t>Factor analysis</w:t>
      </w:r>
      <w:r>
        <w:rPr>
          <w:rFonts w:ascii="Times New Roman" w:cs="Times New Roman" w:hAnsi="Times New Roman"/>
        </w:rPr>
        <w:t xml:space="preserve"> data)</w:t>
      </w:r>
    </w:p>
    <w:p w14:paraId="000003DD">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3DE">
      <w:pPr>
        <w:rPr>
          <w:rFonts w:ascii="Times New Roman" w:cs="Times New Roman" w:hAnsi="Times New Roman"/>
          <w:lang w:val="en-US"/>
        </w:rPr>
      </w:pPr>
    </w:p>
    <w:p w14:paraId="000003DF">
      <w:pPr>
        <w:spacing w:before="120" w:after="120" w:line="360" w:lineRule="auto"/>
        <w:jc w:val="both"/>
        <w:rPr>
          <w:rFonts w:ascii="Times New Roman" w:cs="Times New Roman" w:hAnsi="Times New Roman"/>
        </w:rPr>
      </w:pPr>
      <w:r>
        <w:rPr>
          <w:rFonts w:ascii="Times New Roman" w:cs="Times New Roman" w:hAnsi="Times New Roman"/>
        </w:rPr>
        <w:t>Table 4.9 reveals the communalities from the Principal Component Analysis indicating how much variance in each variable is explained by the extracted factors. Extracted communalities ranged from 0.430 to 0.694. Items related to trust in Gen-AI outputs (0.694), institutional readiness (0.674), and transparency (0.656) showed the highest communalities, suggesting strong representation in the factor structure. The lowest communality was observed for factors hindering implementation (0.430), indicating weaker alignme</w:t>
      </w:r>
      <w:r>
        <w:rPr>
          <w:rFonts w:ascii="Times New Roman" w:cs="Times New Roman" w:hAnsi="Times New Roman"/>
        </w:rPr>
        <w:t>nt with the extracted factors, o</w:t>
      </w:r>
      <w:r>
        <w:rPr>
          <w:rFonts w:ascii="Times New Roman" w:cs="Times New Roman" w:hAnsi="Times New Roman"/>
        </w:rPr>
        <w:t>verall, most variables demonstrated acceptable communalities above 0.5, supporting the adequacy of the factor solution.</w:t>
      </w:r>
    </w:p>
    <w:p w14:paraId="000003E0">
      <w:pPr>
        <w:spacing w:before="120" w:after="120" w:line="360" w:lineRule="auto"/>
        <w:jc w:val="both"/>
        <w:rPr>
          <w:rFonts w:ascii="Times New Roman" w:cs="Times New Roman" w:hAnsi="Times New Roman"/>
        </w:rPr>
      </w:pPr>
    </w:p>
    <w:p w14:paraId="000003E1">
      <w:pPr>
        <w:rPr>
          <w:rFonts w:ascii="Times New Roman" w:cs="Times New Roman" w:hAnsi="Times New Roman"/>
          <w:b/>
          <w:lang w:val="en-US"/>
        </w:rPr>
      </w:pPr>
      <w:r>
        <w:rPr>
          <w:rFonts w:ascii="Times New Roman" w:cs="Times New Roman" w:hAnsi="Times New Roman"/>
          <w:b/>
          <w:lang w:val="en-US"/>
        </w:rPr>
        <w:t xml:space="preserve">Table 4.10 </w:t>
      </w:r>
      <w:r>
        <w:rPr>
          <w:rFonts w:ascii="Times New Roman" w:cs="Times New Roman" w:hAnsi="Times New Roman"/>
          <w:b/>
          <w:bCs/>
          <w:lang w:val="en-US"/>
        </w:rPr>
        <w:t>Total Variance Explained</w:t>
      </w:r>
    </w:p>
    <w:tbl>
      <w:tblPr>
        <w:tblW w:w="99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tblPr>
      <w:tblGrid>
        <w:gridCol w:w="1378"/>
        <w:gridCol w:w="1099"/>
        <w:gridCol w:w="1543"/>
        <w:gridCol w:w="1559"/>
        <w:gridCol w:w="1248"/>
        <w:gridCol w:w="1543"/>
        <w:gridCol w:w="1560"/>
      </w:tblGrid>
      <w:tr>
        <w:trPr>
          <w:cantSplit w:val="on"/>
          <w:trHeight w:val="324"/>
        </w:trPr>
        <w:tc>
          <w:tcPr>
            <w:cnfStyle w:val="000010100000"/>
            <w:tcW w:w="9930" w:type="dxa"/>
            <w:gridSpan w:val="7"/>
            <w:tcBorders>
              <w:top w:val="nil" w:sz="4" w:space="0"/>
              <w:left w:val="nil" w:sz="4" w:space="0"/>
              <w:bottom w:val="nil" w:sz="4" w:space="0"/>
              <w:right w:val="nil" w:sz="4" w:space="0"/>
            </w:tcBorders>
            <w:vAlign w:val="center"/>
          </w:tcPr>
          <w:p w14:paraId="000003E2">
            <w:pPr>
              <w:contextualSpacing w:val="on"/>
              <w:rPr>
                <w:rFonts w:ascii="Times New Roman" w:cs="Times New Roman" w:hAnsi="Times New Roman"/>
                <w:lang w:val="en-US"/>
              </w:rPr>
            </w:pPr>
            <w:r>
              <w:rPr>
                <w:rFonts w:ascii="Times New Roman" w:cs="Times New Roman" w:hAnsi="Times New Roman"/>
                <w:b/>
                <w:bCs/>
                <w:lang w:val="en-US"/>
              </w:rPr>
              <w:t>Total Variance Explained</w:t>
            </w:r>
          </w:p>
        </w:tc>
      </w:tr>
      <w:tr>
        <w:trPr>
          <w:cantSplit w:val="on"/>
          <w:trHeight w:val="324"/>
        </w:trPr>
        <w:tc>
          <w:tcPr>
            <w:cnfStyle w:val="000010010000"/>
            <w:tcW w:w="1378" w:type="dxa"/>
            <w:vMerge w:val="restart"/>
            <w:tcBorders>
              <w:top w:val="nil" w:sz="4" w:space="0"/>
              <w:left w:val="nil" w:sz="4" w:space="0"/>
              <w:bottom w:val="nil" w:sz="4" w:space="0"/>
              <w:right w:val="nil" w:sz="4" w:space="0"/>
            </w:tcBorders>
            <w:vAlign w:val="bottom"/>
          </w:tcPr>
          <w:p w14:paraId="000003E3">
            <w:pPr>
              <w:contextualSpacing w:val="on"/>
              <w:rPr>
                <w:rFonts w:ascii="Times New Roman" w:cs="Times New Roman" w:hAnsi="Times New Roman"/>
                <w:lang w:val="en-US"/>
              </w:rPr>
            </w:pPr>
            <w:r>
              <w:rPr>
                <w:rFonts w:ascii="Times New Roman" w:cs="Times New Roman" w:hAnsi="Times New Roman"/>
                <w:lang w:val="en-US"/>
              </w:rPr>
              <w:t>Component</w:t>
            </w:r>
          </w:p>
        </w:tc>
        <w:tc>
          <w:tcPr>
            <w:cnfStyle w:val="000001010000"/>
            <w:tcW w:w="4201" w:type="dxa"/>
            <w:gridSpan w:val="3"/>
            <w:tcBorders>
              <w:top w:val="nil" w:sz="4" w:space="0"/>
              <w:left w:val="nil" w:sz="4" w:space="0"/>
              <w:bottom w:val="nil" w:sz="4" w:space="0"/>
              <w:right w:val="nil" w:sz="4" w:space="0"/>
            </w:tcBorders>
            <w:vAlign w:val="bottom"/>
          </w:tcPr>
          <w:p w14:paraId="000003E4">
            <w:pPr>
              <w:contextualSpacing w:val="on"/>
              <w:rPr>
                <w:rFonts w:ascii="Times New Roman" w:cs="Times New Roman" w:hAnsi="Times New Roman"/>
                <w:lang w:val="en-US"/>
              </w:rPr>
            </w:pPr>
            <w:r>
              <w:rPr>
                <w:rFonts w:ascii="Times New Roman" w:cs="Times New Roman" w:hAnsi="Times New Roman"/>
                <w:lang w:val="en-US"/>
              </w:rPr>
              <w:t>Initial Eigenvalues</w:t>
            </w:r>
          </w:p>
        </w:tc>
        <w:tc>
          <w:tcPr>
            <w:cnfStyle w:val="000010010000"/>
            <w:tcW w:w="4350" w:type="dxa"/>
            <w:gridSpan w:val="3"/>
            <w:tcBorders>
              <w:top w:val="nil" w:sz="4" w:space="0"/>
              <w:left w:val="single" w:color="e0e0e0" w:sz="8" w:space="0"/>
              <w:bottom w:val="nil" w:sz="4" w:space="0"/>
              <w:right w:val="nil" w:sz="4" w:space="0"/>
            </w:tcBorders>
            <w:vAlign w:val="bottom"/>
          </w:tcPr>
          <w:p w14:paraId="000003E5">
            <w:pPr>
              <w:contextualSpacing w:val="on"/>
              <w:rPr>
                <w:rFonts w:ascii="Times New Roman" w:cs="Times New Roman" w:hAnsi="Times New Roman"/>
                <w:lang w:val="en-US"/>
              </w:rPr>
            </w:pPr>
            <w:r>
              <w:rPr>
                <w:rFonts w:ascii="Times New Roman" w:cs="Times New Roman" w:hAnsi="Times New Roman"/>
                <w:lang w:val="en-US"/>
              </w:rPr>
              <w:t>Extraction Sums of Squared Loadings</w:t>
            </w:r>
          </w:p>
        </w:tc>
      </w:tr>
      <w:tr>
        <w:trPr>
          <w:cantSplit w:val="on"/>
          <w:trHeight w:val="135"/>
        </w:trPr>
        <w:tc>
          <w:tcPr>
            <w:cnfStyle w:val="000010100000"/>
            <w:tcW w:w="1378" w:type="dxa"/>
            <w:vMerge w:val="continue"/>
            <w:tcBorders>
              <w:top w:val="nil" w:sz="4" w:space="0"/>
              <w:left w:val="nil" w:sz="4" w:space="0"/>
              <w:bottom w:val="nil" w:sz="4" w:space="0"/>
              <w:right w:val="nil" w:sz="4" w:space="0"/>
            </w:tcBorders>
            <w:vAlign w:val="bottom"/>
          </w:tcPr>
          <w:p w14:paraId="000003E6">
            <w:pPr>
              <w:contextualSpacing w:val="on"/>
              <w:rPr>
                <w:rFonts w:ascii="Times New Roman" w:cs="Times New Roman" w:hAnsi="Times New Roman"/>
                <w:lang w:val="en-US"/>
              </w:rPr>
            </w:pPr>
          </w:p>
        </w:tc>
        <w:tc>
          <w:tcPr>
            <w:cnfStyle w:val="000001100000"/>
            <w:tcW w:w="1099" w:type="dxa"/>
            <w:tcBorders>
              <w:top w:val="nil" w:sz="4" w:space="0"/>
              <w:left w:val="nil" w:sz="4" w:space="0"/>
              <w:bottom w:val="single" w:color="152935" w:sz="8" w:space="0"/>
              <w:right w:val="single" w:color="e0e0e0" w:sz="8" w:space="0"/>
            </w:tcBorders>
            <w:vAlign w:val="bottom"/>
          </w:tcPr>
          <w:p w14:paraId="000003E7">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10100000"/>
            <w:tcW w:w="1543" w:type="dxa"/>
            <w:tcBorders>
              <w:top w:val="nil" w:sz="4" w:space="0"/>
              <w:left w:val="single" w:color="e0e0e0" w:sz="8" w:space="0"/>
              <w:bottom w:val="single" w:color="152935" w:sz="8" w:space="0"/>
              <w:right w:val="single" w:color="e0e0e0" w:sz="8" w:space="0"/>
            </w:tcBorders>
            <w:vAlign w:val="bottom"/>
          </w:tcPr>
          <w:p w14:paraId="000003E8">
            <w:pPr>
              <w:contextualSpacing w:val="on"/>
              <w:rPr>
                <w:rFonts w:ascii="Times New Roman" w:cs="Times New Roman" w:hAnsi="Times New Roman"/>
                <w:lang w:val="en-US"/>
              </w:rPr>
            </w:pPr>
            <w:r>
              <w:rPr>
                <w:rFonts w:ascii="Times New Roman" w:cs="Times New Roman" w:hAnsi="Times New Roman"/>
                <w:lang w:val="en-US"/>
              </w:rPr>
              <w:t>% of Variance</w:t>
            </w:r>
          </w:p>
        </w:tc>
        <w:tc>
          <w:tcPr>
            <w:cnfStyle w:val="000001100000"/>
            <w:tcW w:w="1559" w:type="dxa"/>
            <w:tcBorders>
              <w:top w:val="nil" w:sz="4" w:space="0"/>
              <w:left w:val="single" w:color="e0e0e0" w:sz="8" w:space="0"/>
              <w:bottom w:val="single" w:color="152935" w:sz="8" w:space="0"/>
              <w:right w:val="nil" w:sz="4" w:space="0"/>
            </w:tcBorders>
            <w:vAlign w:val="bottom"/>
          </w:tcPr>
          <w:p w14:paraId="000003E9">
            <w:pPr>
              <w:contextualSpacing w:val="on"/>
              <w:rPr>
                <w:rFonts w:ascii="Times New Roman" w:cs="Times New Roman" w:hAnsi="Times New Roman"/>
                <w:lang w:val="en-US"/>
              </w:rPr>
            </w:pPr>
            <w:r>
              <w:rPr>
                <w:rFonts w:ascii="Times New Roman" w:cs="Times New Roman" w:hAnsi="Times New Roman"/>
                <w:lang w:val="en-US"/>
              </w:rPr>
              <w:t>Cumulative %</w:t>
            </w:r>
          </w:p>
        </w:tc>
        <w:tc>
          <w:tcPr>
            <w:cnfStyle w:val="000010100000"/>
            <w:tcW w:w="1248" w:type="dxa"/>
            <w:tcBorders>
              <w:top w:val="nil" w:sz="4" w:space="0"/>
              <w:left w:val="single" w:color="e0e0e0" w:sz="8" w:space="0"/>
              <w:bottom w:val="single" w:color="152935" w:sz="8" w:space="0"/>
              <w:right w:val="single" w:color="e0e0e0" w:sz="8" w:space="0"/>
            </w:tcBorders>
            <w:vAlign w:val="bottom"/>
          </w:tcPr>
          <w:p w14:paraId="000003EA">
            <w:pPr>
              <w:contextualSpacing w:val="on"/>
              <w:rPr>
                <w:rFonts w:ascii="Times New Roman" w:cs="Times New Roman" w:hAnsi="Times New Roman"/>
                <w:lang w:val="en-US"/>
              </w:rPr>
            </w:pPr>
            <w:r>
              <w:rPr>
                <w:rFonts w:ascii="Times New Roman" w:cs="Times New Roman" w:hAnsi="Times New Roman"/>
                <w:lang w:val="en-US"/>
              </w:rPr>
              <w:t>Total</w:t>
            </w:r>
          </w:p>
        </w:tc>
        <w:tc>
          <w:tcPr>
            <w:cnfStyle w:val="000001100000"/>
            <w:tcW w:w="1543" w:type="dxa"/>
            <w:tcBorders>
              <w:top w:val="nil" w:sz="4" w:space="0"/>
              <w:left w:val="single" w:color="e0e0e0" w:sz="8" w:space="0"/>
              <w:bottom w:val="single" w:color="152935" w:sz="8" w:space="0"/>
              <w:right w:val="single" w:color="e0e0e0" w:sz="8" w:space="0"/>
            </w:tcBorders>
            <w:vAlign w:val="bottom"/>
          </w:tcPr>
          <w:p w14:paraId="000003EB">
            <w:pPr>
              <w:contextualSpacing w:val="on"/>
              <w:rPr>
                <w:rFonts w:ascii="Times New Roman" w:cs="Times New Roman" w:hAnsi="Times New Roman"/>
                <w:lang w:val="en-US"/>
              </w:rPr>
            </w:pPr>
            <w:r>
              <w:rPr>
                <w:rFonts w:ascii="Times New Roman" w:cs="Times New Roman" w:hAnsi="Times New Roman"/>
                <w:lang w:val="en-US"/>
              </w:rPr>
              <w:t>% of Variance</w:t>
            </w:r>
          </w:p>
        </w:tc>
        <w:tc>
          <w:tcPr>
            <w:cnfStyle w:val="000010100000"/>
            <w:tcW w:w="1559" w:type="dxa"/>
            <w:tcBorders>
              <w:top w:val="nil" w:sz="4" w:space="0"/>
              <w:left w:val="single" w:color="e0e0e0" w:sz="8" w:space="0"/>
              <w:bottom w:val="single" w:color="152935" w:sz="8" w:space="0"/>
              <w:right w:val="nil" w:sz="4" w:space="0"/>
            </w:tcBorders>
            <w:vAlign w:val="bottom"/>
          </w:tcPr>
          <w:p w14:paraId="000003EC">
            <w:pPr>
              <w:contextualSpacing w:val="on"/>
              <w:rPr>
                <w:rFonts w:ascii="Times New Roman" w:cs="Times New Roman" w:hAnsi="Times New Roman"/>
                <w:lang w:val="en-US"/>
              </w:rPr>
            </w:pPr>
            <w:r>
              <w:rPr>
                <w:rFonts w:ascii="Times New Roman" w:cs="Times New Roman" w:hAnsi="Times New Roman"/>
                <w:lang w:val="en-US"/>
              </w:rPr>
              <w:t>Cumulative %</w:t>
            </w:r>
          </w:p>
        </w:tc>
      </w:tr>
      <w:tr>
        <w:trPr>
          <w:cantSplit w:val="on"/>
          <w:trHeight w:val="324"/>
        </w:trPr>
        <w:tc>
          <w:tcPr>
            <w:cnfStyle w:val="000010010000"/>
            <w:tcW w:w="1378" w:type="dxa"/>
            <w:tcBorders>
              <w:top w:val="single" w:color="152935" w:sz="8" w:space="0"/>
              <w:left w:val="nil" w:sz="4" w:space="0"/>
              <w:bottom w:val="single" w:color="aeaeae" w:sz="8" w:space="0"/>
              <w:right w:val="nil" w:sz="4" w:space="0"/>
            </w:tcBorders>
          </w:tcPr>
          <w:p w14:paraId="000003ED">
            <w:pPr>
              <w:contextualSpacing w:val="on"/>
              <w:rPr>
                <w:rFonts w:ascii="Times New Roman" w:cs="Times New Roman" w:hAnsi="Times New Roman"/>
                <w:lang w:val="en-US"/>
              </w:rPr>
            </w:pPr>
            <w:r>
              <w:rPr>
                <w:rFonts w:ascii="Times New Roman" w:cs="Times New Roman" w:hAnsi="Times New Roman"/>
                <w:lang w:val="en-US"/>
              </w:rPr>
              <w:t>1</w:t>
            </w:r>
          </w:p>
        </w:tc>
        <w:tc>
          <w:tcPr>
            <w:cnfStyle w:val="000001010000"/>
            <w:tcW w:w="1099" w:type="dxa"/>
            <w:tcBorders>
              <w:top w:val="single" w:color="152935" w:sz="8" w:space="0"/>
              <w:left w:val="nil" w:sz="4" w:space="0"/>
              <w:bottom w:val="single" w:color="aeaeae" w:sz="8" w:space="0"/>
              <w:right w:val="single" w:color="e0e0e0" w:sz="8" w:space="0"/>
            </w:tcBorders>
          </w:tcPr>
          <w:p w14:paraId="000003EE">
            <w:pPr>
              <w:contextualSpacing w:val="on"/>
              <w:rPr>
                <w:rFonts w:ascii="Times New Roman" w:cs="Times New Roman" w:hAnsi="Times New Roman"/>
                <w:lang w:val="en-US"/>
              </w:rPr>
            </w:pPr>
            <w:r>
              <w:rPr>
                <w:rFonts w:ascii="Times New Roman" w:cs="Times New Roman" w:hAnsi="Times New Roman"/>
                <w:lang w:val="en-US"/>
              </w:rPr>
              <w:t>2.579</w:t>
            </w:r>
          </w:p>
        </w:tc>
        <w:tc>
          <w:tcPr>
            <w:cnfStyle w:val="000010010000"/>
            <w:tcW w:w="1543" w:type="dxa"/>
            <w:tcBorders>
              <w:top w:val="single" w:color="152935" w:sz="8" w:space="0"/>
              <w:left w:val="single" w:color="e0e0e0" w:sz="8" w:space="0"/>
              <w:bottom w:val="single" w:color="aeaeae" w:sz="8" w:space="0"/>
              <w:right w:val="single" w:color="e0e0e0" w:sz="8" w:space="0"/>
            </w:tcBorders>
          </w:tcPr>
          <w:p w14:paraId="000003EF">
            <w:pPr>
              <w:contextualSpacing w:val="on"/>
              <w:rPr>
                <w:rFonts w:ascii="Times New Roman" w:cs="Times New Roman" w:hAnsi="Times New Roman"/>
                <w:lang w:val="en-US"/>
              </w:rPr>
            </w:pPr>
            <w:r>
              <w:rPr>
                <w:rFonts w:ascii="Times New Roman" w:cs="Times New Roman" w:hAnsi="Times New Roman"/>
                <w:lang w:val="en-US"/>
              </w:rPr>
              <w:t>28.650</w:t>
            </w:r>
          </w:p>
        </w:tc>
        <w:tc>
          <w:tcPr>
            <w:cnfStyle w:val="000001010000"/>
            <w:tcW w:w="1559" w:type="dxa"/>
            <w:tcBorders>
              <w:top w:val="single" w:color="152935" w:sz="8" w:space="0"/>
              <w:left w:val="single" w:color="e0e0e0" w:sz="8" w:space="0"/>
              <w:bottom w:val="single" w:color="aeaeae" w:sz="8" w:space="0"/>
              <w:right w:val="nil" w:sz="4" w:space="0"/>
            </w:tcBorders>
          </w:tcPr>
          <w:p w14:paraId="000003F0">
            <w:pPr>
              <w:contextualSpacing w:val="on"/>
              <w:rPr>
                <w:rFonts w:ascii="Times New Roman" w:cs="Times New Roman" w:hAnsi="Times New Roman"/>
                <w:lang w:val="en-US"/>
              </w:rPr>
            </w:pPr>
            <w:r>
              <w:rPr>
                <w:rFonts w:ascii="Times New Roman" w:cs="Times New Roman" w:hAnsi="Times New Roman"/>
                <w:lang w:val="en-US"/>
              </w:rPr>
              <w:t>28.650</w:t>
            </w:r>
          </w:p>
        </w:tc>
        <w:tc>
          <w:tcPr>
            <w:cnfStyle w:val="000010010000"/>
            <w:tcW w:w="1248" w:type="dxa"/>
            <w:tcBorders>
              <w:top w:val="single" w:color="152935" w:sz="8" w:space="0"/>
              <w:left w:val="single" w:color="e0e0e0" w:sz="8" w:space="0"/>
              <w:bottom w:val="single" w:color="aeaeae" w:sz="8" w:space="0"/>
              <w:right w:val="single" w:color="e0e0e0" w:sz="8" w:space="0"/>
            </w:tcBorders>
          </w:tcPr>
          <w:p w14:paraId="000003F1">
            <w:pPr>
              <w:contextualSpacing w:val="on"/>
              <w:rPr>
                <w:rFonts w:ascii="Times New Roman" w:cs="Times New Roman" w:hAnsi="Times New Roman"/>
                <w:lang w:val="en-US"/>
              </w:rPr>
            </w:pPr>
            <w:r>
              <w:rPr>
                <w:rFonts w:ascii="Times New Roman" w:cs="Times New Roman" w:hAnsi="Times New Roman"/>
                <w:lang w:val="en-US"/>
              </w:rPr>
              <w:t>2.579</w:t>
            </w:r>
          </w:p>
        </w:tc>
        <w:tc>
          <w:tcPr>
            <w:cnfStyle w:val="000001010000"/>
            <w:tcW w:w="1543" w:type="dxa"/>
            <w:tcBorders>
              <w:top w:val="single" w:color="152935" w:sz="8" w:space="0"/>
              <w:left w:val="single" w:color="e0e0e0" w:sz="8" w:space="0"/>
              <w:bottom w:val="single" w:color="aeaeae" w:sz="8" w:space="0"/>
              <w:right w:val="single" w:color="e0e0e0" w:sz="8" w:space="0"/>
            </w:tcBorders>
          </w:tcPr>
          <w:p w14:paraId="000003F2">
            <w:pPr>
              <w:contextualSpacing w:val="on"/>
              <w:rPr>
                <w:rFonts w:ascii="Times New Roman" w:cs="Times New Roman" w:hAnsi="Times New Roman"/>
                <w:lang w:val="en-US"/>
              </w:rPr>
            </w:pPr>
            <w:r>
              <w:rPr>
                <w:rFonts w:ascii="Times New Roman" w:cs="Times New Roman" w:hAnsi="Times New Roman"/>
                <w:lang w:val="en-US"/>
              </w:rPr>
              <w:t>28.650</w:t>
            </w:r>
          </w:p>
        </w:tc>
        <w:tc>
          <w:tcPr>
            <w:cnfStyle w:val="000010010000"/>
            <w:tcW w:w="1559" w:type="dxa"/>
            <w:tcBorders>
              <w:top w:val="single" w:color="152935" w:sz="8" w:space="0"/>
              <w:left w:val="single" w:color="e0e0e0" w:sz="8" w:space="0"/>
              <w:bottom w:val="single" w:color="aeaeae" w:sz="8" w:space="0"/>
              <w:right w:val="nil" w:sz="4" w:space="0"/>
            </w:tcBorders>
          </w:tcPr>
          <w:p w14:paraId="000003F3">
            <w:pPr>
              <w:contextualSpacing w:val="on"/>
              <w:rPr>
                <w:rFonts w:ascii="Times New Roman" w:cs="Times New Roman" w:hAnsi="Times New Roman"/>
                <w:lang w:val="en-US"/>
              </w:rPr>
            </w:pPr>
            <w:r>
              <w:rPr>
                <w:rFonts w:ascii="Times New Roman" w:cs="Times New Roman" w:hAnsi="Times New Roman"/>
                <w:lang w:val="en-US"/>
              </w:rPr>
              <w:t>28.650</w:t>
            </w:r>
          </w:p>
        </w:tc>
      </w:tr>
      <w:tr>
        <w:trPr>
          <w:cantSplit w:val="on"/>
          <w:trHeight w:val="324"/>
        </w:trPr>
        <w:tc>
          <w:tcPr>
            <w:cnfStyle w:val="000010100000"/>
            <w:tcW w:w="1378" w:type="dxa"/>
            <w:tcBorders>
              <w:top w:val="single" w:color="aeaeae" w:sz="8" w:space="0"/>
              <w:left w:val="nil" w:sz="4" w:space="0"/>
              <w:bottom w:val="single" w:color="aeaeae" w:sz="8" w:space="0"/>
              <w:right w:val="nil" w:sz="4" w:space="0"/>
            </w:tcBorders>
          </w:tcPr>
          <w:p w14:paraId="000003F4">
            <w:pPr>
              <w:contextualSpacing w:val="on"/>
              <w:rPr>
                <w:rFonts w:ascii="Times New Roman" w:cs="Times New Roman" w:hAnsi="Times New Roman"/>
                <w:lang w:val="en-US"/>
              </w:rPr>
            </w:pPr>
            <w:r>
              <w:rPr>
                <w:rFonts w:ascii="Times New Roman" w:cs="Times New Roman" w:hAnsi="Times New Roman"/>
                <w:lang w:val="en-US"/>
              </w:rPr>
              <w:t>2</w:t>
            </w:r>
          </w:p>
        </w:tc>
        <w:tc>
          <w:tcPr>
            <w:cnfStyle w:val="000001100000"/>
            <w:tcW w:w="1099" w:type="dxa"/>
            <w:tcBorders>
              <w:top w:val="single" w:color="aeaeae" w:sz="8" w:space="0"/>
              <w:left w:val="nil" w:sz="4" w:space="0"/>
              <w:bottom w:val="single" w:color="aeaeae" w:sz="8" w:space="0"/>
              <w:right w:val="single" w:color="e0e0e0" w:sz="8" w:space="0"/>
            </w:tcBorders>
          </w:tcPr>
          <w:p w14:paraId="000003F5">
            <w:pPr>
              <w:contextualSpacing w:val="on"/>
              <w:rPr>
                <w:rFonts w:ascii="Times New Roman" w:cs="Times New Roman" w:hAnsi="Times New Roman"/>
                <w:lang w:val="en-US"/>
              </w:rPr>
            </w:pPr>
            <w:r>
              <w:rPr>
                <w:rFonts w:ascii="Times New Roman" w:cs="Times New Roman" w:hAnsi="Times New Roman"/>
                <w:lang w:val="en-US"/>
              </w:rPr>
              <w:t>1.727</w:t>
            </w:r>
          </w:p>
        </w:tc>
        <w:tc>
          <w:tcPr>
            <w:cnfStyle w:val="000010100000"/>
            <w:tcW w:w="1543" w:type="dxa"/>
            <w:tcBorders>
              <w:top w:val="single" w:color="aeaeae" w:sz="8" w:space="0"/>
              <w:left w:val="single" w:color="e0e0e0" w:sz="8" w:space="0"/>
              <w:bottom w:val="single" w:color="aeaeae" w:sz="8" w:space="0"/>
              <w:right w:val="single" w:color="e0e0e0" w:sz="8" w:space="0"/>
            </w:tcBorders>
          </w:tcPr>
          <w:p w14:paraId="000003F6">
            <w:pPr>
              <w:contextualSpacing w:val="on"/>
              <w:rPr>
                <w:rFonts w:ascii="Times New Roman" w:cs="Times New Roman" w:hAnsi="Times New Roman"/>
                <w:lang w:val="en-US"/>
              </w:rPr>
            </w:pPr>
            <w:r>
              <w:rPr>
                <w:rFonts w:ascii="Times New Roman" w:cs="Times New Roman" w:hAnsi="Times New Roman"/>
                <w:lang w:val="en-US"/>
              </w:rPr>
              <w:t>19.185</w:t>
            </w:r>
          </w:p>
        </w:tc>
        <w:tc>
          <w:tcPr>
            <w:cnfStyle w:val="000001100000"/>
            <w:tcW w:w="1559" w:type="dxa"/>
            <w:tcBorders>
              <w:top w:val="single" w:color="aeaeae" w:sz="8" w:space="0"/>
              <w:left w:val="single" w:color="e0e0e0" w:sz="8" w:space="0"/>
              <w:bottom w:val="single" w:color="aeaeae" w:sz="8" w:space="0"/>
              <w:right w:val="nil" w:sz="4" w:space="0"/>
            </w:tcBorders>
          </w:tcPr>
          <w:p w14:paraId="000003F7">
            <w:pPr>
              <w:contextualSpacing w:val="on"/>
              <w:rPr>
                <w:rFonts w:ascii="Times New Roman" w:cs="Times New Roman" w:hAnsi="Times New Roman"/>
                <w:lang w:val="en-US"/>
              </w:rPr>
            </w:pPr>
            <w:r>
              <w:rPr>
                <w:rFonts w:ascii="Times New Roman" w:cs="Times New Roman" w:hAnsi="Times New Roman"/>
                <w:lang w:val="en-US"/>
              </w:rPr>
              <w:t>47.835</w:t>
            </w:r>
          </w:p>
        </w:tc>
        <w:tc>
          <w:tcPr>
            <w:cnfStyle w:val="000010100000"/>
            <w:tcW w:w="1248" w:type="dxa"/>
            <w:tcBorders>
              <w:top w:val="single" w:color="aeaeae" w:sz="8" w:space="0"/>
              <w:left w:val="single" w:color="e0e0e0" w:sz="8" w:space="0"/>
              <w:bottom w:val="single" w:color="aeaeae" w:sz="8" w:space="0"/>
              <w:right w:val="single" w:color="e0e0e0" w:sz="8" w:space="0"/>
            </w:tcBorders>
          </w:tcPr>
          <w:p w14:paraId="000003F8">
            <w:pPr>
              <w:contextualSpacing w:val="on"/>
              <w:rPr>
                <w:rFonts w:ascii="Times New Roman" w:cs="Times New Roman" w:hAnsi="Times New Roman"/>
                <w:lang w:val="en-US"/>
              </w:rPr>
            </w:pPr>
            <w:r>
              <w:rPr>
                <w:rFonts w:ascii="Times New Roman" w:cs="Times New Roman" w:hAnsi="Times New Roman"/>
                <w:lang w:val="en-US"/>
              </w:rPr>
              <w:t>1.727</w:t>
            </w:r>
          </w:p>
        </w:tc>
        <w:tc>
          <w:tcPr>
            <w:cnfStyle w:val="000001100000"/>
            <w:tcW w:w="1543" w:type="dxa"/>
            <w:tcBorders>
              <w:top w:val="single" w:color="aeaeae" w:sz="8" w:space="0"/>
              <w:left w:val="single" w:color="e0e0e0" w:sz="8" w:space="0"/>
              <w:bottom w:val="single" w:color="aeaeae" w:sz="8" w:space="0"/>
              <w:right w:val="single" w:color="e0e0e0" w:sz="8" w:space="0"/>
            </w:tcBorders>
          </w:tcPr>
          <w:p w14:paraId="000003F9">
            <w:pPr>
              <w:contextualSpacing w:val="on"/>
              <w:rPr>
                <w:rFonts w:ascii="Times New Roman" w:cs="Times New Roman" w:hAnsi="Times New Roman"/>
                <w:lang w:val="en-US"/>
              </w:rPr>
            </w:pPr>
            <w:r>
              <w:rPr>
                <w:rFonts w:ascii="Times New Roman" w:cs="Times New Roman" w:hAnsi="Times New Roman"/>
                <w:lang w:val="en-US"/>
              </w:rPr>
              <w:t>19.185</w:t>
            </w:r>
          </w:p>
        </w:tc>
        <w:tc>
          <w:tcPr>
            <w:cnfStyle w:val="000010100000"/>
            <w:tcW w:w="1559" w:type="dxa"/>
            <w:tcBorders>
              <w:top w:val="single" w:color="aeaeae" w:sz="8" w:space="0"/>
              <w:left w:val="single" w:color="e0e0e0" w:sz="8" w:space="0"/>
              <w:bottom w:val="single" w:color="aeaeae" w:sz="8" w:space="0"/>
              <w:right w:val="nil" w:sz="4" w:space="0"/>
            </w:tcBorders>
          </w:tcPr>
          <w:p w14:paraId="000003FA">
            <w:pPr>
              <w:contextualSpacing w:val="on"/>
              <w:rPr>
                <w:rFonts w:ascii="Times New Roman" w:cs="Times New Roman" w:hAnsi="Times New Roman"/>
                <w:lang w:val="en-US"/>
              </w:rPr>
            </w:pPr>
            <w:r>
              <w:rPr>
                <w:rFonts w:ascii="Times New Roman" w:cs="Times New Roman" w:hAnsi="Times New Roman"/>
                <w:lang w:val="en-US"/>
              </w:rPr>
              <w:t>47.835</w:t>
            </w:r>
          </w:p>
        </w:tc>
      </w:tr>
      <w:tr>
        <w:trPr>
          <w:cantSplit w:val="on"/>
          <w:trHeight w:val="324"/>
        </w:trPr>
        <w:tc>
          <w:tcPr>
            <w:cnfStyle w:val="000010010000"/>
            <w:tcW w:w="1378" w:type="dxa"/>
            <w:tcBorders>
              <w:top w:val="single" w:color="aeaeae" w:sz="8" w:space="0"/>
              <w:left w:val="nil" w:sz="4" w:space="0"/>
              <w:bottom w:val="single" w:color="aeaeae" w:sz="8" w:space="0"/>
              <w:right w:val="nil" w:sz="4" w:space="0"/>
            </w:tcBorders>
          </w:tcPr>
          <w:p w14:paraId="000003FB">
            <w:pPr>
              <w:contextualSpacing w:val="on"/>
              <w:rPr>
                <w:rFonts w:ascii="Times New Roman" w:cs="Times New Roman" w:hAnsi="Times New Roman"/>
                <w:lang w:val="en-US"/>
              </w:rPr>
            </w:pPr>
            <w:r>
              <w:rPr>
                <w:rFonts w:ascii="Times New Roman" w:cs="Times New Roman" w:hAnsi="Times New Roman"/>
                <w:lang w:val="en-US"/>
              </w:rPr>
              <w:t>3</w:t>
            </w:r>
          </w:p>
        </w:tc>
        <w:tc>
          <w:tcPr>
            <w:cnfStyle w:val="000001010000"/>
            <w:tcW w:w="1099" w:type="dxa"/>
            <w:tcBorders>
              <w:top w:val="single" w:color="aeaeae" w:sz="8" w:space="0"/>
              <w:left w:val="nil" w:sz="4" w:space="0"/>
              <w:bottom w:val="single" w:color="aeaeae" w:sz="8" w:space="0"/>
              <w:right w:val="single" w:color="e0e0e0" w:sz="8" w:space="0"/>
            </w:tcBorders>
          </w:tcPr>
          <w:p w14:paraId="000003FC">
            <w:pPr>
              <w:contextualSpacing w:val="on"/>
              <w:rPr>
                <w:rFonts w:ascii="Times New Roman" w:cs="Times New Roman" w:hAnsi="Times New Roman"/>
                <w:lang w:val="en-US"/>
              </w:rPr>
            </w:pPr>
            <w:r>
              <w:rPr>
                <w:rFonts w:ascii="Times New Roman" w:cs="Times New Roman" w:hAnsi="Times New Roman"/>
                <w:lang w:val="en-US"/>
              </w:rPr>
              <w:t>1.062</w:t>
            </w:r>
          </w:p>
        </w:tc>
        <w:tc>
          <w:tcPr>
            <w:cnfStyle w:val="000010010000"/>
            <w:tcW w:w="1543" w:type="dxa"/>
            <w:tcBorders>
              <w:top w:val="single" w:color="aeaeae" w:sz="8" w:space="0"/>
              <w:left w:val="single" w:color="e0e0e0" w:sz="8" w:space="0"/>
              <w:bottom w:val="single" w:color="aeaeae" w:sz="8" w:space="0"/>
              <w:right w:val="single" w:color="e0e0e0" w:sz="8" w:space="0"/>
            </w:tcBorders>
          </w:tcPr>
          <w:p w14:paraId="000003FD">
            <w:pPr>
              <w:contextualSpacing w:val="on"/>
              <w:rPr>
                <w:rFonts w:ascii="Times New Roman" w:cs="Times New Roman" w:hAnsi="Times New Roman"/>
                <w:lang w:val="en-US"/>
              </w:rPr>
            </w:pPr>
            <w:r>
              <w:rPr>
                <w:rFonts w:ascii="Times New Roman" w:cs="Times New Roman" w:hAnsi="Times New Roman"/>
                <w:lang w:val="en-US"/>
              </w:rPr>
              <w:t>11.803</w:t>
            </w:r>
          </w:p>
        </w:tc>
        <w:tc>
          <w:tcPr>
            <w:cnfStyle w:val="000001010000"/>
            <w:tcW w:w="1559" w:type="dxa"/>
            <w:tcBorders>
              <w:top w:val="single" w:color="aeaeae" w:sz="8" w:space="0"/>
              <w:left w:val="single" w:color="e0e0e0" w:sz="8" w:space="0"/>
              <w:bottom w:val="single" w:color="aeaeae" w:sz="8" w:space="0"/>
              <w:right w:val="nil" w:sz="4" w:space="0"/>
            </w:tcBorders>
          </w:tcPr>
          <w:p w14:paraId="000003FE">
            <w:pPr>
              <w:contextualSpacing w:val="on"/>
              <w:rPr>
                <w:rFonts w:ascii="Times New Roman" w:cs="Times New Roman" w:hAnsi="Times New Roman"/>
                <w:lang w:val="en-US"/>
              </w:rPr>
            </w:pPr>
            <w:r>
              <w:rPr>
                <w:rFonts w:ascii="Times New Roman" w:cs="Times New Roman" w:hAnsi="Times New Roman"/>
                <w:lang w:val="en-US"/>
              </w:rPr>
              <w:t>59.638</w:t>
            </w:r>
          </w:p>
        </w:tc>
        <w:tc>
          <w:tcPr>
            <w:cnfStyle w:val="000010010000"/>
            <w:tcW w:w="1248" w:type="dxa"/>
            <w:tcBorders>
              <w:top w:val="single" w:color="aeaeae" w:sz="8" w:space="0"/>
              <w:left w:val="single" w:color="e0e0e0" w:sz="8" w:space="0"/>
              <w:bottom w:val="single" w:color="aeaeae" w:sz="8" w:space="0"/>
              <w:right w:val="single" w:color="e0e0e0" w:sz="8" w:space="0"/>
            </w:tcBorders>
          </w:tcPr>
          <w:p w14:paraId="000003FF">
            <w:pPr>
              <w:contextualSpacing w:val="on"/>
              <w:rPr>
                <w:rFonts w:ascii="Times New Roman" w:cs="Times New Roman" w:hAnsi="Times New Roman"/>
                <w:lang w:val="en-US"/>
              </w:rPr>
            </w:pPr>
            <w:r>
              <w:rPr>
                <w:rFonts w:ascii="Times New Roman" w:cs="Times New Roman" w:hAnsi="Times New Roman"/>
                <w:lang w:val="en-US"/>
              </w:rPr>
              <w:t>1.062</w:t>
            </w:r>
          </w:p>
        </w:tc>
        <w:tc>
          <w:tcPr>
            <w:cnfStyle w:val="000001010000"/>
            <w:tcW w:w="1543" w:type="dxa"/>
            <w:tcBorders>
              <w:top w:val="single" w:color="aeaeae" w:sz="8" w:space="0"/>
              <w:left w:val="single" w:color="e0e0e0" w:sz="8" w:space="0"/>
              <w:bottom w:val="single" w:color="aeaeae" w:sz="8" w:space="0"/>
              <w:right w:val="single" w:color="e0e0e0" w:sz="8" w:space="0"/>
            </w:tcBorders>
          </w:tcPr>
          <w:p w14:paraId="00000400">
            <w:pPr>
              <w:contextualSpacing w:val="on"/>
              <w:rPr>
                <w:rFonts w:ascii="Times New Roman" w:cs="Times New Roman" w:hAnsi="Times New Roman"/>
                <w:lang w:val="en-US"/>
              </w:rPr>
            </w:pPr>
            <w:r>
              <w:rPr>
                <w:rFonts w:ascii="Times New Roman" w:cs="Times New Roman" w:hAnsi="Times New Roman"/>
                <w:lang w:val="en-US"/>
              </w:rPr>
              <w:t>11.803</w:t>
            </w:r>
          </w:p>
        </w:tc>
        <w:tc>
          <w:tcPr>
            <w:cnfStyle w:val="000010010000"/>
            <w:tcW w:w="1559" w:type="dxa"/>
            <w:tcBorders>
              <w:top w:val="single" w:color="aeaeae" w:sz="8" w:space="0"/>
              <w:left w:val="single" w:color="e0e0e0" w:sz="8" w:space="0"/>
              <w:bottom w:val="single" w:color="aeaeae" w:sz="8" w:space="0"/>
              <w:right w:val="nil" w:sz="4" w:space="0"/>
            </w:tcBorders>
          </w:tcPr>
          <w:p w14:paraId="00000401">
            <w:pPr>
              <w:contextualSpacing w:val="on"/>
              <w:rPr>
                <w:rFonts w:ascii="Times New Roman" w:cs="Times New Roman" w:hAnsi="Times New Roman"/>
                <w:lang w:val="en-US"/>
              </w:rPr>
            </w:pPr>
            <w:r>
              <w:rPr>
                <w:rFonts w:ascii="Times New Roman" w:cs="Times New Roman" w:hAnsi="Times New Roman"/>
                <w:lang w:val="en-US"/>
              </w:rPr>
              <w:t>59.638</w:t>
            </w:r>
          </w:p>
        </w:tc>
      </w:tr>
      <w:tr>
        <w:trPr>
          <w:cantSplit w:val="on"/>
          <w:trHeight w:val="324"/>
        </w:trPr>
        <w:tc>
          <w:tcPr>
            <w:cnfStyle w:val="000010100000"/>
            <w:tcW w:w="1378" w:type="dxa"/>
            <w:tcBorders>
              <w:top w:val="single" w:color="aeaeae" w:sz="8" w:space="0"/>
              <w:left w:val="nil" w:sz="4" w:space="0"/>
              <w:bottom w:val="single" w:color="aeaeae" w:sz="8" w:space="0"/>
              <w:right w:val="nil" w:sz="4" w:space="0"/>
            </w:tcBorders>
          </w:tcPr>
          <w:p w14:paraId="00000402">
            <w:pPr>
              <w:contextualSpacing w:val="on"/>
              <w:rPr>
                <w:rFonts w:ascii="Times New Roman" w:cs="Times New Roman" w:hAnsi="Times New Roman"/>
                <w:lang w:val="en-US"/>
              </w:rPr>
            </w:pPr>
            <w:r>
              <w:rPr>
                <w:rFonts w:ascii="Times New Roman" w:cs="Times New Roman" w:hAnsi="Times New Roman"/>
                <w:lang w:val="en-US"/>
              </w:rPr>
              <w:t>4</w:t>
            </w:r>
          </w:p>
        </w:tc>
        <w:tc>
          <w:tcPr>
            <w:cnfStyle w:val="000001100000"/>
            <w:tcW w:w="1099" w:type="dxa"/>
            <w:tcBorders>
              <w:top w:val="single" w:color="aeaeae" w:sz="8" w:space="0"/>
              <w:left w:val="nil" w:sz="4" w:space="0"/>
              <w:bottom w:val="single" w:color="aeaeae" w:sz="8" w:space="0"/>
              <w:right w:val="single" w:color="e0e0e0" w:sz="8" w:space="0"/>
            </w:tcBorders>
          </w:tcPr>
          <w:p w14:paraId="00000403">
            <w:pPr>
              <w:contextualSpacing w:val="on"/>
              <w:rPr>
                <w:rFonts w:ascii="Times New Roman" w:cs="Times New Roman" w:hAnsi="Times New Roman"/>
                <w:lang w:val="en-US"/>
              </w:rPr>
            </w:pPr>
            <w:r>
              <w:rPr>
                <w:rFonts w:ascii="Times New Roman" w:cs="Times New Roman" w:hAnsi="Times New Roman"/>
                <w:lang w:val="en-US"/>
              </w:rPr>
              <w:t>.823</w:t>
            </w:r>
          </w:p>
        </w:tc>
        <w:tc>
          <w:tcPr>
            <w:cnfStyle w:val="000010100000"/>
            <w:tcW w:w="1543" w:type="dxa"/>
            <w:tcBorders>
              <w:top w:val="single" w:color="aeaeae" w:sz="8" w:space="0"/>
              <w:left w:val="single" w:color="e0e0e0" w:sz="8" w:space="0"/>
              <w:bottom w:val="single" w:color="aeaeae" w:sz="8" w:space="0"/>
              <w:right w:val="single" w:color="e0e0e0" w:sz="8" w:space="0"/>
            </w:tcBorders>
          </w:tcPr>
          <w:p w14:paraId="00000404">
            <w:pPr>
              <w:contextualSpacing w:val="on"/>
              <w:rPr>
                <w:rFonts w:ascii="Times New Roman" w:cs="Times New Roman" w:hAnsi="Times New Roman"/>
                <w:lang w:val="en-US"/>
              </w:rPr>
            </w:pPr>
            <w:r>
              <w:rPr>
                <w:rFonts w:ascii="Times New Roman" w:cs="Times New Roman" w:hAnsi="Times New Roman"/>
                <w:lang w:val="en-US"/>
              </w:rPr>
              <w:t>9.150</w:t>
            </w:r>
          </w:p>
        </w:tc>
        <w:tc>
          <w:tcPr>
            <w:cnfStyle w:val="000001100000"/>
            <w:tcW w:w="1559" w:type="dxa"/>
            <w:tcBorders>
              <w:top w:val="single" w:color="aeaeae" w:sz="8" w:space="0"/>
              <w:left w:val="single" w:color="e0e0e0" w:sz="8" w:space="0"/>
              <w:bottom w:val="single" w:color="aeaeae" w:sz="8" w:space="0"/>
              <w:right w:val="nil" w:sz="4" w:space="0"/>
            </w:tcBorders>
          </w:tcPr>
          <w:p w14:paraId="00000405">
            <w:pPr>
              <w:contextualSpacing w:val="on"/>
              <w:rPr>
                <w:rFonts w:ascii="Times New Roman" w:cs="Times New Roman" w:hAnsi="Times New Roman"/>
                <w:lang w:val="en-US"/>
              </w:rPr>
            </w:pPr>
            <w:r>
              <w:rPr>
                <w:rFonts w:ascii="Times New Roman" w:cs="Times New Roman" w:hAnsi="Times New Roman"/>
                <w:lang w:val="en-US"/>
              </w:rPr>
              <w:t>68.788</w:t>
            </w:r>
          </w:p>
        </w:tc>
        <w:tc>
          <w:tcPr>
            <w:cnfStyle w:val="000010100000"/>
            <w:tcW w:w="1248" w:type="dxa"/>
            <w:tcBorders>
              <w:top w:val="single" w:color="aeaeae" w:sz="8" w:space="0"/>
              <w:left w:val="single" w:color="e0e0e0" w:sz="8" w:space="0"/>
              <w:bottom w:val="single" w:color="aeaeae" w:sz="8" w:space="0"/>
              <w:right w:val="single" w:color="e0e0e0" w:sz="8" w:space="0"/>
            </w:tcBorders>
            <w:vAlign w:val="center"/>
          </w:tcPr>
          <w:p w14:paraId="00000406">
            <w:pPr>
              <w:contextualSpacing w:val="on"/>
              <w:rPr>
                <w:rFonts w:ascii="Times New Roman" w:cs="Times New Roman" w:hAnsi="Times New Roman"/>
                <w:lang w:val="en-US"/>
              </w:rPr>
            </w:pPr>
          </w:p>
        </w:tc>
        <w:tc>
          <w:tcPr>
            <w:cnfStyle w:val="000001100000"/>
            <w:tcW w:w="1543" w:type="dxa"/>
            <w:tcBorders>
              <w:top w:val="single" w:color="aeaeae" w:sz="8" w:space="0"/>
              <w:left w:val="single" w:color="e0e0e0" w:sz="8" w:space="0"/>
              <w:bottom w:val="single" w:color="aeaeae" w:sz="8" w:space="0"/>
              <w:right w:val="single" w:color="e0e0e0" w:sz="8" w:space="0"/>
            </w:tcBorders>
            <w:vAlign w:val="center"/>
          </w:tcPr>
          <w:p w14:paraId="00000407">
            <w:pPr>
              <w:contextualSpacing w:val="on"/>
              <w:rPr>
                <w:rFonts w:ascii="Times New Roman" w:cs="Times New Roman" w:hAnsi="Times New Roman"/>
                <w:lang w:val="en-US"/>
              </w:rPr>
            </w:pPr>
          </w:p>
        </w:tc>
        <w:tc>
          <w:tcPr>
            <w:cnfStyle w:val="000010100000"/>
            <w:tcW w:w="1559" w:type="dxa"/>
            <w:tcBorders>
              <w:top w:val="single" w:color="aeaeae" w:sz="8" w:space="0"/>
              <w:left w:val="single" w:color="e0e0e0" w:sz="8" w:space="0"/>
              <w:bottom w:val="single" w:color="aeaeae" w:sz="8" w:space="0"/>
              <w:right w:val="nil" w:sz="4" w:space="0"/>
            </w:tcBorders>
            <w:vAlign w:val="center"/>
          </w:tcPr>
          <w:p w14:paraId="00000408">
            <w:pPr>
              <w:contextualSpacing w:val="on"/>
              <w:rPr>
                <w:rFonts w:ascii="Times New Roman" w:cs="Times New Roman" w:hAnsi="Times New Roman"/>
                <w:lang w:val="en-US"/>
              </w:rPr>
            </w:pPr>
          </w:p>
        </w:tc>
      </w:tr>
      <w:tr>
        <w:trPr>
          <w:cantSplit w:val="on"/>
          <w:trHeight w:val="324"/>
        </w:trPr>
        <w:tc>
          <w:tcPr>
            <w:cnfStyle w:val="000010010000"/>
            <w:tcW w:w="1378" w:type="dxa"/>
            <w:tcBorders>
              <w:top w:val="single" w:color="aeaeae" w:sz="8" w:space="0"/>
              <w:left w:val="nil" w:sz="4" w:space="0"/>
              <w:bottom w:val="single" w:color="aeaeae" w:sz="8" w:space="0"/>
              <w:right w:val="nil" w:sz="4" w:space="0"/>
            </w:tcBorders>
          </w:tcPr>
          <w:p w14:paraId="00000409">
            <w:pPr>
              <w:contextualSpacing w:val="on"/>
              <w:rPr>
                <w:rFonts w:ascii="Times New Roman" w:cs="Times New Roman" w:hAnsi="Times New Roman"/>
                <w:lang w:val="en-US"/>
              </w:rPr>
            </w:pPr>
            <w:r>
              <w:rPr>
                <w:rFonts w:ascii="Times New Roman" w:cs="Times New Roman" w:hAnsi="Times New Roman"/>
                <w:lang w:val="en-US"/>
              </w:rPr>
              <w:t>5</w:t>
            </w:r>
          </w:p>
        </w:tc>
        <w:tc>
          <w:tcPr>
            <w:cnfStyle w:val="000001010000"/>
            <w:tcW w:w="1099" w:type="dxa"/>
            <w:tcBorders>
              <w:top w:val="single" w:color="aeaeae" w:sz="8" w:space="0"/>
              <w:left w:val="nil" w:sz="4" w:space="0"/>
              <w:bottom w:val="single" w:color="aeaeae" w:sz="8" w:space="0"/>
              <w:right w:val="single" w:color="e0e0e0" w:sz="8" w:space="0"/>
            </w:tcBorders>
          </w:tcPr>
          <w:p w14:paraId="0000040A">
            <w:pPr>
              <w:contextualSpacing w:val="on"/>
              <w:rPr>
                <w:rFonts w:ascii="Times New Roman" w:cs="Times New Roman" w:hAnsi="Times New Roman"/>
                <w:lang w:val="en-US"/>
              </w:rPr>
            </w:pPr>
            <w:r>
              <w:rPr>
                <w:rFonts w:ascii="Times New Roman" w:cs="Times New Roman" w:hAnsi="Times New Roman"/>
                <w:lang w:val="en-US"/>
              </w:rPr>
              <w:t>.753</w:t>
            </w:r>
          </w:p>
        </w:tc>
        <w:tc>
          <w:tcPr>
            <w:cnfStyle w:val="000010010000"/>
            <w:tcW w:w="1543" w:type="dxa"/>
            <w:tcBorders>
              <w:top w:val="single" w:color="aeaeae" w:sz="8" w:space="0"/>
              <w:left w:val="single" w:color="e0e0e0" w:sz="8" w:space="0"/>
              <w:bottom w:val="single" w:color="aeaeae" w:sz="8" w:space="0"/>
              <w:right w:val="single" w:color="e0e0e0" w:sz="8" w:space="0"/>
            </w:tcBorders>
          </w:tcPr>
          <w:p w14:paraId="0000040B">
            <w:pPr>
              <w:contextualSpacing w:val="on"/>
              <w:rPr>
                <w:rFonts w:ascii="Times New Roman" w:cs="Times New Roman" w:hAnsi="Times New Roman"/>
                <w:lang w:val="en-US"/>
              </w:rPr>
            </w:pPr>
            <w:r>
              <w:rPr>
                <w:rFonts w:ascii="Times New Roman" w:cs="Times New Roman" w:hAnsi="Times New Roman"/>
                <w:lang w:val="en-US"/>
              </w:rPr>
              <w:t>8.369</w:t>
            </w:r>
          </w:p>
        </w:tc>
        <w:tc>
          <w:tcPr>
            <w:cnfStyle w:val="000001010000"/>
            <w:tcW w:w="1559" w:type="dxa"/>
            <w:tcBorders>
              <w:top w:val="single" w:color="aeaeae" w:sz="8" w:space="0"/>
              <w:left w:val="single" w:color="e0e0e0" w:sz="8" w:space="0"/>
              <w:bottom w:val="single" w:color="aeaeae" w:sz="8" w:space="0"/>
              <w:right w:val="nil" w:sz="4" w:space="0"/>
            </w:tcBorders>
          </w:tcPr>
          <w:p w14:paraId="0000040C">
            <w:pPr>
              <w:contextualSpacing w:val="on"/>
              <w:rPr>
                <w:rFonts w:ascii="Times New Roman" w:cs="Times New Roman" w:hAnsi="Times New Roman"/>
                <w:lang w:val="en-US"/>
              </w:rPr>
            </w:pPr>
            <w:r>
              <w:rPr>
                <w:rFonts w:ascii="Times New Roman" w:cs="Times New Roman" w:hAnsi="Times New Roman"/>
                <w:lang w:val="en-US"/>
              </w:rPr>
              <w:t>77.157</w:t>
            </w:r>
          </w:p>
        </w:tc>
        <w:tc>
          <w:tcPr>
            <w:cnfStyle w:val="000010010000"/>
            <w:tcW w:w="1248" w:type="dxa"/>
            <w:tcBorders>
              <w:top w:val="single" w:color="aeaeae" w:sz="8" w:space="0"/>
              <w:left w:val="single" w:color="e0e0e0" w:sz="8" w:space="0"/>
              <w:bottom w:val="single" w:color="aeaeae" w:sz="8" w:space="0"/>
              <w:right w:val="single" w:color="e0e0e0" w:sz="8" w:space="0"/>
            </w:tcBorders>
            <w:vAlign w:val="center"/>
          </w:tcPr>
          <w:p w14:paraId="0000040D">
            <w:pPr>
              <w:contextualSpacing w:val="on"/>
              <w:rPr>
                <w:rFonts w:ascii="Times New Roman" w:cs="Times New Roman" w:hAnsi="Times New Roman"/>
                <w:lang w:val="en-US"/>
              </w:rPr>
            </w:pPr>
          </w:p>
        </w:tc>
        <w:tc>
          <w:tcPr>
            <w:cnfStyle w:val="000001010000"/>
            <w:tcW w:w="1543" w:type="dxa"/>
            <w:tcBorders>
              <w:top w:val="single" w:color="aeaeae" w:sz="8" w:space="0"/>
              <w:left w:val="single" w:color="e0e0e0" w:sz="8" w:space="0"/>
              <w:bottom w:val="single" w:color="aeaeae" w:sz="8" w:space="0"/>
              <w:right w:val="single" w:color="e0e0e0" w:sz="8" w:space="0"/>
            </w:tcBorders>
            <w:vAlign w:val="center"/>
          </w:tcPr>
          <w:p w14:paraId="0000040E">
            <w:pPr>
              <w:contextualSpacing w:val="on"/>
              <w:rPr>
                <w:rFonts w:ascii="Times New Roman" w:cs="Times New Roman" w:hAnsi="Times New Roman"/>
                <w:lang w:val="en-US"/>
              </w:rPr>
            </w:pPr>
          </w:p>
        </w:tc>
        <w:tc>
          <w:tcPr>
            <w:cnfStyle w:val="000010010000"/>
            <w:tcW w:w="1559" w:type="dxa"/>
            <w:tcBorders>
              <w:top w:val="single" w:color="aeaeae" w:sz="8" w:space="0"/>
              <w:left w:val="single" w:color="e0e0e0" w:sz="8" w:space="0"/>
              <w:bottom w:val="single" w:color="aeaeae" w:sz="8" w:space="0"/>
              <w:right w:val="nil" w:sz="4" w:space="0"/>
            </w:tcBorders>
            <w:vAlign w:val="center"/>
          </w:tcPr>
          <w:p w14:paraId="0000040F">
            <w:pPr>
              <w:contextualSpacing w:val="on"/>
              <w:rPr>
                <w:rFonts w:ascii="Times New Roman" w:cs="Times New Roman" w:hAnsi="Times New Roman"/>
                <w:lang w:val="en-US"/>
              </w:rPr>
            </w:pPr>
          </w:p>
        </w:tc>
      </w:tr>
      <w:tr>
        <w:trPr>
          <w:cantSplit w:val="on"/>
          <w:trHeight w:val="324"/>
        </w:trPr>
        <w:tc>
          <w:tcPr>
            <w:cnfStyle w:val="000010100000"/>
            <w:tcW w:w="1378" w:type="dxa"/>
            <w:tcBorders>
              <w:top w:val="single" w:color="aeaeae" w:sz="8" w:space="0"/>
              <w:left w:val="nil" w:sz="4" w:space="0"/>
              <w:bottom w:val="single" w:color="aeaeae" w:sz="8" w:space="0"/>
              <w:right w:val="nil" w:sz="4" w:space="0"/>
            </w:tcBorders>
          </w:tcPr>
          <w:p w14:paraId="00000410">
            <w:pPr>
              <w:contextualSpacing w:val="on"/>
              <w:rPr>
                <w:rFonts w:ascii="Times New Roman" w:cs="Times New Roman" w:hAnsi="Times New Roman"/>
                <w:lang w:val="en-US"/>
              </w:rPr>
            </w:pPr>
            <w:r>
              <w:rPr>
                <w:rFonts w:ascii="Times New Roman" w:cs="Times New Roman" w:hAnsi="Times New Roman"/>
                <w:lang w:val="en-US"/>
              </w:rPr>
              <w:t>6</w:t>
            </w:r>
          </w:p>
        </w:tc>
        <w:tc>
          <w:tcPr>
            <w:cnfStyle w:val="000001100000"/>
            <w:tcW w:w="1099" w:type="dxa"/>
            <w:tcBorders>
              <w:top w:val="single" w:color="aeaeae" w:sz="8" w:space="0"/>
              <w:left w:val="nil" w:sz="4" w:space="0"/>
              <w:bottom w:val="single" w:color="aeaeae" w:sz="8" w:space="0"/>
              <w:right w:val="single" w:color="e0e0e0" w:sz="8" w:space="0"/>
            </w:tcBorders>
          </w:tcPr>
          <w:p w14:paraId="00000411">
            <w:pPr>
              <w:contextualSpacing w:val="on"/>
              <w:rPr>
                <w:rFonts w:ascii="Times New Roman" w:cs="Times New Roman" w:hAnsi="Times New Roman"/>
                <w:lang w:val="en-US"/>
              </w:rPr>
            </w:pPr>
            <w:r>
              <w:rPr>
                <w:rFonts w:ascii="Times New Roman" w:cs="Times New Roman" w:hAnsi="Times New Roman"/>
                <w:lang w:val="en-US"/>
              </w:rPr>
              <w:t>.694</w:t>
            </w:r>
          </w:p>
        </w:tc>
        <w:tc>
          <w:tcPr>
            <w:cnfStyle w:val="000010100000"/>
            <w:tcW w:w="1543" w:type="dxa"/>
            <w:tcBorders>
              <w:top w:val="single" w:color="aeaeae" w:sz="8" w:space="0"/>
              <w:left w:val="single" w:color="e0e0e0" w:sz="8" w:space="0"/>
              <w:bottom w:val="single" w:color="aeaeae" w:sz="8" w:space="0"/>
              <w:right w:val="single" w:color="e0e0e0" w:sz="8" w:space="0"/>
            </w:tcBorders>
          </w:tcPr>
          <w:p w14:paraId="00000412">
            <w:pPr>
              <w:contextualSpacing w:val="on"/>
              <w:rPr>
                <w:rFonts w:ascii="Times New Roman" w:cs="Times New Roman" w:hAnsi="Times New Roman"/>
                <w:lang w:val="en-US"/>
              </w:rPr>
            </w:pPr>
            <w:r>
              <w:rPr>
                <w:rFonts w:ascii="Times New Roman" w:cs="Times New Roman" w:hAnsi="Times New Roman"/>
                <w:lang w:val="en-US"/>
              </w:rPr>
              <w:t>7.713</w:t>
            </w:r>
          </w:p>
        </w:tc>
        <w:tc>
          <w:tcPr>
            <w:cnfStyle w:val="000001100000"/>
            <w:tcW w:w="1559" w:type="dxa"/>
            <w:tcBorders>
              <w:top w:val="single" w:color="aeaeae" w:sz="8" w:space="0"/>
              <w:left w:val="single" w:color="e0e0e0" w:sz="8" w:space="0"/>
              <w:bottom w:val="single" w:color="aeaeae" w:sz="8" w:space="0"/>
              <w:right w:val="nil" w:sz="4" w:space="0"/>
            </w:tcBorders>
          </w:tcPr>
          <w:p w14:paraId="00000413">
            <w:pPr>
              <w:contextualSpacing w:val="on"/>
              <w:rPr>
                <w:rFonts w:ascii="Times New Roman" w:cs="Times New Roman" w:hAnsi="Times New Roman"/>
                <w:lang w:val="en-US"/>
              </w:rPr>
            </w:pPr>
            <w:r>
              <w:rPr>
                <w:rFonts w:ascii="Times New Roman" w:cs="Times New Roman" w:hAnsi="Times New Roman"/>
                <w:lang w:val="en-US"/>
              </w:rPr>
              <w:t>84.870</w:t>
            </w:r>
          </w:p>
        </w:tc>
        <w:tc>
          <w:tcPr>
            <w:cnfStyle w:val="000010100000"/>
            <w:tcW w:w="1248" w:type="dxa"/>
            <w:tcBorders>
              <w:top w:val="single" w:color="aeaeae" w:sz="8" w:space="0"/>
              <w:left w:val="single" w:color="e0e0e0" w:sz="8" w:space="0"/>
              <w:bottom w:val="single" w:color="aeaeae" w:sz="8" w:space="0"/>
              <w:right w:val="single" w:color="e0e0e0" w:sz="8" w:space="0"/>
            </w:tcBorders>
            <w:vAlign w:val="center"/>
          </w:tcPr>
          <w:p w14:paraId="00000414">
            <w:pPr>
              <w:contextualSpacing w:val="on"/>
              <w:rPr>
                <w:rFonts w:ascii="Times New Roman" w:cs="Times New Roman" w:hAnsi="Times New Roman"/>
                <w:lang w:val="en-US"/>
              </w:rPr>
            </w:pPr>
          </w:p>
        </w:tc>
        <w:tc>
          <w:tcPr>
            <w:cnfStyle w:val="000001100000"/>
            <w:tcW w:w="1543" w:type="dxa"/>
            <w:tcBorders>
              <w:top w:val="single" w:color="aeaeae" w:sz="8" w:space="0"/>
              <w:left w:val="single" w:color="e0e0e0" w:sz="8" w:space="0"/>
              <w:bottom w:val="single" w:color="aeaeae" w:sz="8" w:space="0"/>
              <w:right w:val="single" w:color="e0e0e0" w:sz="8" w:space="0"/>
            </w:tcBorders>
            <w:vAlign w:val="center"/>
          </w:tcPr>
          <w:p w14:paraId="00000415">
            <w:pPr>
              <w:contextualSpacing w:val="on"/>
              <w:rPr>
                <w:rFonts w:ascii="Times New Roman" w:cs="Times New Roman" w:hAnsi="Times New Roman"/>
                <w:lang w:val="en-US"/>
              </w:rPr>
            </w:pPr>
          </w:p>
        </w:tc>
        <w:tc>
          <w:tcPr>
            <w:cnfStyle w:val="000010100000"/>
            <w:tcW w:w="1559" w:type="dxa"/>
            <w:tcBorders>
              <w:top w:val="single" w:color="aeaeae" w:sz="8" w:space="0"/>
              <w:left w:val="single" w:color="e0e0e0" w:sz="8" w:space="0"/>
              <w:bottom w:val="single" w:color="aeaeae" w:sz="8" w:space="0"/>
              <w:right w:val="nil" w:sz="4" w:space="0"/>
            </w:tcBorders>
            <w:vAlign w:val="center"/>
          </w:tcPr>
          <w:p w14:paraId="00000416">
            <w:pPr>
              <w:contextualSpacing w:val="on"/>
              <w:rPr>
                <w:rFonts w:ascii="Times New Roman" w:cs="Times New Roman" w:hAnsi="Times New Roman"/>
                <w:lang w:val="en-US"/>
              </w:rPr>
            </w:pPr>
          </w:p>
        </w:tc>
      </w:tr>
      <w:tr>
        <w:trPr>
          <w:cantSplit w:val="on"/>
          <w:trHeight w:val="324"/>
        </w:trPr>
        <w:tc>
          <w:tcPr>
            <w:cnfStyle w:val="000010010000"/>
            <w:tcW w:w="1378" w:type="dxa"/>
            <w:tcBorders>
              <w:top w:val="single" w:color="aeaeae" w:sz="8" w:space="0"/>
              <w:left w:val="nil" w:sz="4" w:space="0"/>
              <w:bottom w:val="single" w:color="aeaeae" w:sz="8" w:space="0"/>
              <w:right w:val="nil" w:sz="4" w:space="0"/>
            </w:tcBorders>
          </w:tcPr>
          <w:p w14:paraId="00000417">
            <w:pPr>
              <w:contextualSpacing w:val="on"/>
              <w:rPr>
                <w:rFonts w:ascii="Times New Roman" w:cs="Times New Roman" w:hAnsi="Times New Roman"/>
                <w:lang w:val="en-US"/>
              </w:rPr>
            </w:pPr>
            <w:r>
              <w:rPr>
                <w:rFonts w:ascii="Times New Roman" w:cs="Times New Roman" w:hAnsi="Times New Roman"/>
                <w:lang w:val="en-US"/>
              </w:rPr>
              <w:t>7</w:t>
            </w:r>
          </w:p>
        </w:tc>
        <w:tc>
          <w:tcPr>
            <w:cnfStyle w:val="000001010000"/>
            <w:tcW w:w="1099" w:type="dxa"/>
            <w:tcBorders>
              <w:top w:val="single" w:color="aeaeae" w:sz="8" w:space="0"/>
              <w:left w:val="nil" w:sz="4" w:space="0"/>
              <w:bottom w:val="single" w:color="aeaeae" w:sz="8" w:space="0"/>
              <w:right w:val="single" w:color="e0e0e0" w:sz="8" w:space="0"/>
            </w:tcBorders>
          </w:tcPr>
          <w:p w14:paraId="00000418">
            <w:pPr>
              <w:contextualSpacing w:val="on"/>
              <w:rPr>
                <w:rFonts w:ascii="Times New Roman" w:cs="Times New Roman" w:hAnsi="Times New Roman"/>
                <w:lang w:val="en-US"/>
              </w:rPr>
            </w:pPr>
            <w:r>
              <w:rPr>
                <w:rFonts w:ascii="Times New Roman" w:cs="Times New Roman" w:hAnsi="Times New Roman"/>
                <w:lang w:val="en-US"/>
              </w:rPr>
              <w:t>.543</w:t>
            </w:r>
          </w:p>
        </w:tc>
        <w:tc>
          <w:tcPr>
            <w:cnfStyle w:val="000010010000"/>
            <w:tcW w:w="1543" w:type="dxa"/>
            <w:tcBorders>
              <w:top w:val="single" w:color="aeaeae" w:sz="8" w:space="0"/>
              <w:left w:val="single" w:color="e0e0e0" w:sz="8" w:space="0"/>
              <w:bottom w:val="single" w:color="aeaeae" w:sz="8" w:space="0"/>
              <w:right w:val="single" w:color="e0e0e0" w:sz="8" w:space="0"/>
            </w:tcBorders>
          </w:tcPr>
          <w:p w14:paraId="00000419">
            <w:pPr>
              <w:contextualSpacing w:val="on"/>
              <w:rPr>
                <w:rFonts w:ascii="Times New Roman" w:cs="Times New Roman" w:hAnsi="Times New Roman"/>
                <w:lang w:val="en-US"/>
              </w:rPr>
            </w:pPr>
            <w:r>
              <w:rPr>
                <w:rFonts w:ascii="Times New Roman" w:cs="Times New Roman" w:hAnsi="Times New Roman"/>
                <w:lang w:val="en-US"/>
              </w:rPr>
              <w:t>6.038</w:t>
            </w:r>
          </w:p>
        </w:tc>
        <w:tc>
          <w:tcPr>
            <w:cnfStyle w:val="000001010000"/>
            <w:tcW w:w="1559" w:type="dxa"/>
            <w:tcBorders>
              <w:top w:val="single" w:color="aeaeae" w:sz="8" w:space="0"/>
              <w:left w:val="single" w:color="e0e0e0" w:sz="8" w:space="0"/>
              <w:bottom w:val="single" w:color="aeaeae" w:sz="8" w:space="0"/>
              <w:right w:val="nil" w:sz="4" w:space="0"/>
            </w:tcBorders>
          </w:tcPr>
          <w:p w14:paraId="0000041A">
            <w:pPr>
              <w:contextualSpacing w:val="on"/>
              <w:rPr>
                <w:rFonts w:ascii="Times New Roman" w:cs="Times New Roman" w:hAnsi="Times New Roman"/>
                <w:lang w:val="en-US"/>
              </w:rPr>
            </w:pPr>
            <w:r>
              <w:rPr>
                <w:rFonts w:ascii="Times New Roman" w:cs="Times New Roman" w:hAnsi="Times New Roman"/>
                <w:lang w:val="en-US"/>
              </w:rPr>
              <w:t>90.908</w:t>
            </w:r>
          </w:p>
        </w:tc>
        <w:tc>
          <w:tcPr>
            <w:cnfStyle w:val="000010010000"/>
            <w:tcW w:w="1248" w:type="dxa"/>
            <w:tcBorders>
              <w:top w:val="single" w:color="aeaeae" w:sz="8" w:space="0"/>
              <w:left w:val="single" w:color="e0e0e0" w:sz="8" w:space="0"/>
              <w:bottom w:val="single" w:color="aeaeae" w:sz="8" w:space="0"/>
              <w:right w:val="single" w:color="e0e0e0" w:sz="8" w:space="0"/>
            </w:tcBorders>
            <w:vAlign w:val="center"/>
          </w:tcPr>
          <w:p w14:paraId="0000041B">
            <w:pPr>
              <w:contextualSpacing w:val="on"/>
              <w:rPr>
                <w:rFonts w:ascii="Times New Roman" w:cs="Times New Roman" w:hAnsi="Times New Roman"/>
                <w:lang w:val="en-US"/>
              </w:rPr>
            </w:pPr>
          </w:p>
        </w:tc>
        <w:tc>
          <w:tcPr>
            <w:cnfStyle w:val="000001010000"/>
            <w:tcW w:w="1543" w:type="dxa"/>
            <w:tcBorders>
              <w:top w:val="single" w:color="aeaeae" w:sz="8" w:space="0"/>
              <w:left w:val="single" w:color="e0e0e0" w:sz="8" w:space="0"/>
              <w:bottom w:val="single" w:color="aeaeae" w:sz="8" w:space="0"/>
              <w:right w:val="single" w:color="e0e0e0" w:sz="8" w:space="0"/>
            </w:tcBorders>
            <w:vAlign w:val="center"/>
          </w:tcPr>
          <w:p w14:paraId="0000041C">
            <w:pPr>
              <w:contextualSpacing w:val="on"/>
              <w:rPr>
                <w:rFonts w:ascii="Times New Roman" w:cs="Times New Roman" w:hAnsi="Times New Roman"/>
                <w:lang w:val="en-US"/>
              </w:rPr>
            </w:pPr>
          </w:p>
        </w:tc>
        <w:tc>
          <w:tcPr>
            <w:cnfStyle w:val="000010010000"/>
            <w:tcW w:w="1559" w:type="dxa"/>
            <w:tcBorders>
              <w:top w:val="single" w:color="aeaeae" w:sz="8" w:space="0"/>
              <w:left w:val="single" w:color="e0e0e0" w:sz="8" w:space="0"/>
              <w:bottom w:val="single" w:color="aeaeae" w:sz="8" w:space="0"/>
              <w:right w:val="nil" w:sz="4" w:space="0"/>
            </w:tcBorders>
            <w:vAlign w:val="center"/>
          </w:tcPr>
          <w:p w14:paraId="0000041D">
            <w:pPr>
              <w:contextualSpacing w:val="on"/>
              <w:rPr>
                <w:rFonts w:ascii="Times New Roman" w:cs="Times New Roman" w:hAnsi="Times New Roman"/>
                <w:lang w:val="en-US"/>
              </w:rPr>
            </w:pPr>
          </w:p>
        </w:tc>
      </w:tr>
      <w:tr>
        <w:trPr>
          <w:cantSplit w:val="on"/>
          <w:trHeight w:val="324"/>
        </w:trPr>
        <w:tc>
          <w:tcPr>
            <w:cnfStyle w:val="000010100000"/>
            <w:tcW w:w="1378" w:type="dxa"/>
            <w:tcBorders>
              <w:top w:val="single" w:color="aeaeae" w:sz="8" w:space="0"/>
              <w:left w:val="nil" w:sz="4" w:space="0"/>
              <w:bottom w:val="single" w:color="aeaeae" w:sz="8" w:space="0"/>
              <w:right w:val="nil" w:sz="4" w:space="0"/>
            </w:tcBorders>
          </w:tcPr>
          <w:p w14:paraId="0000041E">
            <w:pPr>
              <w:contextualSpacing w:val="on"/>
              <w:rPr>
                <w:rFonts w:ascii="Times New Roman" w:cs="Times New Roman" w:hAnsi="Times New Roman"/>
                <w:lang w:val="en-US"/>
              </w:rPr>
            </w:pPr>
            <w:r>
              <w:rPr>
                <w:rFonts w:ascii="Times New Roman" w:cs="Times New Roman" w:hAnsi="Times New Roman"/>
                <w:lang w:val="en-US"/>
              </w:rPr>
              <w:t>8</w:t>
            </w:r>
          </w:p>
        </w:tc>
        <w:tc>
          <w:tcPr>
            <w:cnfStyle w:val="000001100000"/>
            <w:tcW w:w="1099" w:type="dxa"/>
            <w:tcBorders>
              <w:top w:val="single" w:color="aeaeae" w:sz="8" w:space="0"/>
              <w:left w:val="nil" w:sz="4" w:space="0"/>
              <w:bottom w:val="single" w:color="aeaeae" w:sz="8" w:space="0"/>
              <w:right w:val="single" w:color="e0e0e0" w:sz="8" w:space="0"/>
            </w:tcBorders>
          </w:tcPr>
          <w:p w14:paraId="0000041F">
            <w:pPr>
              <w:contextualSpacing w:val="on"/>
              <w:rPr>
                <w:rFonts w:ascii="Times New Roman" w:cs="Times New Roman" w:hAnsi="Times New Roman"/>
                <w:lang w:val="en-US"/>
              </w:rPr>
            </w:pPr>
            <w:r>
              <w:rPr>
                <w:rFonts w:ascii="Times New Roman" w:cs="Times New Roman" w:hAnsi="Times New Roman"/>
                <w:lang w:val="en-US"/>
              </w:rPr>
              <w:t>.437</w:t>
            </w:r>
          </w:p>
        </w:tc>
        <w:tc>
          <w:tcPr>
            <w:cnfStyle w:val="000010100000"/>
            <w:tcW w:w="1543" w:type="dxa"/>
            <w:tcBorders>
              <w:top w:val="single" w:color="aeaeae" w:sz="8" w:space="0"/>
              <w:left w:val="single" w:color="e0e0e0" w:sz="8" w:space="0"/>
              <w:bottom w:val="single" w:color="aeaeae" w:sz="8" w:space="0"/>
              <w:right w:val="single" w:color="e0e0e0" w:sz="8" w:space="0"/>
            </w:tcBorders>
          </w:tcPr>
          <w:p w14:paraId="00000420">
            <w:pPr>
              <w:contextualSpacing w:val="on"/>
              <w:rPr>
                <w:rFonts w:ascii="Times New Roman" w:cs="Times New Roman" w:hAnsi="Times New Roman"/>
                <w:lang w:val="en-US"/>
              </w:rPr>
            </w:pPr>
            <w:r>
              <w:rPr>
                <w:rFonts w:ascii="Times New Roman" w:cs="Times New Roman" w:hAnsi="Times New Roman"/>
                <w:lang w:val="en-US"/>
              </w:rPr>
              <w:t>4.861</w:t>
            </w:r>
          </w:p>
        </w:tc>
        <w:tc>
          <w:tcPr>
            <w:cnfStyle w:val="000001100000"/>
            <w:tcW w:w="1559" w:type="dxa"/>
            <w:tcBorders>
              <w:top w:val="single" w:color="aeaeae" w:sz="8" w:space="0"/>
              <w:left w:val="single" w:color="e0e0e0" w:sz="8" w:space="0"/>
              <w:bottom w:val="single" w:color="aeaeae" w:sz="8" w:space="0"/>
              <w:right w:val="nil" w:sz="4" w:space="0"/>
            </w:tcBorders>
          </w:tcPr>
          <w:p w14:paraId="00000421">
            <w:pPr>
              <w:contextualSpacing w:val="on"/>
              <w:rPr>
                <w:rFonts w:ascii="Times New Roman" w:cs="Times New Roman" w:hAnsi="Times New Roman"/>
                <w:lang w:val="en-US"/>
              </w:rPr>
            </w:pPr>
            <w:r>
              <w:rPr>
                <w:rFonts w:ascii="Times New Roman" w:cs="Times New Roman" w:hAnsi="Times New Roman"/>
                <w:lang w:val="en-US"/>
              </w:rPr>
              <w:t>95.769</w:t>
            </w:r>
          </w:p>
        </w:tc>
        <w:tc>
          <w:tcPr>
            <w:cnfStyle w:val="000010100000"/>
            <w:tcW w:w="1248" w:type="dxa"/>
            <w:tcBorders>
              <w:top w:val="single" w:color="aeaeae" w:sz="8" w:space="0"/>
              <w:left w:val="single" w:color="e0e0e0" w:sz="8" w:space="0"/>
              <w:bottom w:val="single" w:color="aeaeae" w:sz="8" w:space="0"/>
              <w:right w:val="single" w:color="e0e0e0" w:sz="8" w:space="0"/>
            </w:tcBorders>
            <w:vAlign w:val="center"/>
          </w:tcPr>
          <w:p w14:paraId="00000422">
            <w:pPr>
              <w:contextualSpacing w:val="on"/>
              <w:rPr>
                <w:rFonts w:ascii="Times New Roman" w:cs="Times New Roman" w:hAnsi="Times New Roman"/>
                <w:lang w:val="en-US"/>
              </w:rPr>
            </w:pPr>
          </w:p>
        </w:tc>
        <w:tc>
          <w:tcPr>
            <w:cnfStyle w:val="000001100000"/>
            <w:tcW w:w="1543" w:type="dxa"/>
            <w:tcBorders>
              <w:top w:val="single" w:color="aeaeae" w:sz="8" w:space="0"/>
              <w:left w:val="single" w:color="e0e0e0" w:sz="8" w:space="0"/>
              <w:bottom w:val="single" w:color="aeaeae" w:sz="8" w:space="0"/>
              <w:right w:val="single" w:color="e0e0e0" w:sz="8" w:space="0"/>
            </w:tcBorders>
            <w:vAlign w:val="center"/>
          </w:tcPr>
          <w:p w14:paraId="00000423">
            <w:pPr>
              <w:contextualSpacing w:val="on"/>
              <w:rPr>
                <w:rFonts w:ascii="Times New Roman" w:cs="Times New Roman" w:hAnsi="Times New Roman"/>
                <w:lang w:val="en-US"/>
              </w:rPr>
            </w:pPr>
          </w:p>
        </w:tc>
        <w:tc>
          <w:tcPr>
            <w:cnfStyle w:val="000010100000"/>
            <w:tcW w:w="1559" w:type="dxa"/>
            <w:tcBorders>
              <w:top w:val="single" w:color="aeaeae" w:sz="8" w:space="0"/>
              <w:left w:val="single" w:color="e0e0e0" w:sz="8" w:space="0"/>
              <w:bottom w:val="single" w:color="aeaeae" w:sz="8" w:space="0"/>
              <w:right w:val="nil" w:sz="4" w:space="0"/>
            </w:tcBorders>
            <w:vAlign w:val="center"/>
          </w:tcPr>
          <w:p w14:paraId="00000424">
            <w:pPr>
              <w:contextualSpacing w:val="on"/>
              <w:rPr>
                <w:rFonts w:ascii="Times New Roman" w:cs="Times New Roman" w:hAnsi="Times New Roman"/>
                <w:lang w:val="en-US"/>
              </w:rPr>
            </w:pPr>
          </w:p>
        </w:tc>
      </w:tr>
      <w:tr>
        <w:trPr>
          <w:cantSplit w:val="on"/>
          <w:trHeight w:val="324"/>
        </w:trPr>
        <w:tc>
          <w:tcPr>
            <w:cnfStyle w:val="000010010000"/>
            <w:tcW w:w="1378" w:type="dxa"/>
            <w:tcBorders>
              <w:top w:val="single" w:color="aeaeae" w:sz="8" w:space="0"/>
              <w:left w:val="nil" w:sz="4" w:space="0"/>
              <w:bottom w:val="single" w:color="152935" w:sz="8" w:space="0"/>
              <w:right w:val="nil" w:sz="4" w:space="0"/>
            </w:tcBorders>
          </w:tcPr>
          <w:p w14:paraId="00000425">
            <w:pPr>
              <w:contextualSpacing w:val="on"/>
              <w:rPr>
                <w:rFonts w:ascii="Times New Roman" w:cs="Times New Roman" w:hAnsi="Times New Roman"/>
                <w:lang w:val="en-US"/>
              </w:rPr>
            </w:pPr>
            <w:r>
              <w:rPr>
                <w:rFonts w:ascii="Times New Roman" w:cs="Times New Roman" w:hAnsi="Times New Roman"/>
                <w:lang w:val="en-US"/>
              </w:rPr>
              <w:t>9</w:t>
            </w:r>
          </w:p>
        </w:tc>
        <w:tc>
          <w:tcPr>
            <w:cnfStyle w:val="000001010000"/>
            <w:tcW w:w="1099" w:type="dxa"/>
            <w:tcBorders>
              <w:top w:val="single" w:color="aeaeae" w:sz="8" w:space="0"/>
              <w:left w:val="nil" w:sz="4" w:space="0"/>
              <w:bottom w:val="single" w:color="152935" w:sz="8" w:space="0"/>
              <w:right w:val="single" w:color="e0e0e0" w:sz="8" w:space="0"/>
            </w:tcBorders>
          </w:tcPr>
          <w:p w14:paraId="00000426">
            <w:pPr>
              <w:contextualSpacing w:val="on"/>
              <w:rPr>
                <w:rFonts w:ascii="Times New Roman" w:cs="Times New Roman" w:hAnsi="Times New Roman"/>
                <w:lang w:val="en-US"/>
              </w:rPr>
            </w:pPr>
            <w:r>
              <w:rPr>
                <w:rFonts w:ascii="Times New Roman" w:cs="Times New Roman" w:hAnsi="Times New Roman"/>
                <w:lang w:val="en-US"/>
              </w:rPr>
              <w:t>.381</w:t>
            </w:r>
          </w:p>
        </w:tc>
        <w:tc>
          <w:tcPr>
            <w:cnfStyle w:val="000010010000"/>
            <w:tcW w:w="1543" w:type="dxa"/>
            <w:tcBorders>
              <w:top w:val="single" w:color="aeaeae" w:sz="8" w:space="0"/>
              <w:left w:val="single" w:color="e0e0e0" w:sz="8" w:space="0"/>
              <w:bottom w:val="single" w:color="152935" w:sz="8" w:space="0"/>
              <w:right w:val="single" w:color="e0e0e0" w:sz="8" w:space="0"/>
            </w:tcBorders>
          </w:tcPr>
          <w:p w14:paraId="00000427">
            <w:pPr>
              <w:contextualSpacing w:val="on"/>
              <w:rPr>
                <w:rFonts w:ascii="Times New Roman" w:cs="Times New Roman" w:hAnsi="Times New Roman"/>
                <w:lang w:val="en-US"/>
              </w:rPr>
            </w:pPr>
            <w:r>
              <w:rPr>
                <w:rFonts w:ascii="Times New Roman" w:cs="Times New Roman" w:hAnsi="Times New Roman"/>
                <w:lang w:val="en-US"/>
              </w:rPr>
              <w:t>4.231</w:t>
            </w:r>
          </w:p>
        </w:tc>
        <w:tc>
          <w:tcPr>
            <w:cnfStyle w:val="000001010000"/>
            <w:tcW w:w="1559" w:type="dxa"/>
            <w:tcBorders>
              <w:top w:val="single" w:color="aeaeae" w:sz="8" w:space="0"/>
              <w:left w:val="single" w:color="e0e0e0" w:sz="8" w:space="0"/>
              <w:bottom w:val="single" w:color="152935" w:sz="8" w:space="0"/>
              <w:right w:val="nil" w:sz="4" w:space="0"/>
            </w:tcBorders>
          </w:tcPr>
          <w:p w14:paraId="00000428">
            <w:pPr>
              <w:contextualSpacing w:val="on"/>
              <w:rPr>
                <w:rFonts w:ascii="Times New Roman" w:cs="Times New Roman" w:hAnsi="Times New Roman"/>
                <w:lang w:val="en-US"/>
              </w:rPr>
            </w:pPr>
            <w:r>
              <w:rPr>
                <w:rFonts w:ascii="Times New Roman" w:cs="Times New Roman" w:hAnsi="Times New Roman"/>
                <w:lang w:val="en-US"/>
              </w:rPr>
              <w:t>100.000</w:t>
            </w:r>
          </w:p>
        </w:tc>
        <w:tc>
          <w:tcPr>
            <w:cnfStyle w:val="000010010000"/>
            <w:tcW w:w="1248" w:type="dxa"/>
            <w:tcBorders>
              <w:top w:val="single" w:color="aeaeae" w:sz="8" w:space="0"/>
              <w:left w:val="single" w:color="e0e0e0" w:sz="8" w:space="0"/>
              <w:bottom w:val="single" w:color="152935" w:sz="8" w:space="0"/>
              <w:right w:val="single" w:color="e0e0e0" w:sz="8" w:space="0"/>
            </w:tcBorders>
            <w:vAlign w:val="center"/>
          </w:tcPr>
          <w:p w14:paraId="00000429">
            <w:pPr>
              <w:contextualSpacing w:val="on"/>
              <w:rPr>
                <w:rFonts w:ascii="Times New Roman" w:cs="Times New Roman" w:hAnsi="Times New Roman"/>
                <w:lang w:val="en-US"/>
              </w:rPr>
            </w:pPr>
          </w:p>
        </w:tc>
        <w:tc>
          <w:tcPr>
            <w:cnfStyle w:val="000001010000"/>
            <w:tcW w:w="1543" w:type="dxa"/>
            <w:tcBorders>
              <w:top w:val="single" w:color="aeaeae" w:sz="8" w:space="0"/>
              <w:left w:val="single" w:color="e0e0e0" w:sz="8" w:space="0"/>
              <w:bottom w:val="single" w:color="152935" w:sz="8" w:space="0"/>
              <w:right w:val="single" w:color="e0e0e0" w:sz="8" w:space="0"/>
            </w:tcBorders>
            <w:vAlign w:val="center"/>
          </w:tcPr>
          <w:p w14:paraId="0000042A">
            <w:pPr>
              <w:contextualSpacing w:val="on"/>
              <w:rPr>
                <w:rFonts w:ascii="Times New Roman" w:cs="Times New Roman" w:hAnsi="Times New Roman"/>
                <w:lang w:val="en-US"/>
              </w:rPr>
            </w:pPr>
          </w:p>
        </w:tc>
        <w:tc>
          <w:tcPr>
            <w:cnfStyle w:val="000010010000"/>
            <w:tcW w:w="1559" w:type="dxa"/>
            <w:tcBorders>
              <w:top w:val="single" w:color="aeaeae" w:sz="8" w:space="0"/>
              <w:left w:val="single" w:color="e0e0e0" w:sz="8" w:space="0"/>
              <w:bottom w:val="single" w:color="152935" w:sz="8" w:space="0"/>
              <w:right w:val="nil" w:sz="4" w:space="0"/>
            </w:tcBorders>
            <w:vAlign w:val="center"/>
          </w:tcPr>
          <w:p w14:paraId="0000042B">
            <w:pPr>
              <w:contextualSpacing w:val="on"/>
              <w:rPr>
                <w:rFonts w:ascii="Times New Roman" w:cs="Times New Roman" w:hAnsi="Times New Roman"/>
                <w:lang w:val="en-US"/>
              </w:rPr>
            </w:pPr>
          </w:p>
        </w:tc>
      </w:tr>
      <w:tr>
        <w:trPr>
          <w:cantSplit w:val="on"/>
          <w:trHeight w:val="324"/>
        </w:trPr>
        <w:tc>
          <w:tcPr>
            <w:cnfStyle w:val="000010100000"/>
            <w:tcW w:w="9930" w:type="dxa"/>
            <w:gridSpan w:val="7"/>
            <w:tcBorders>
              <w:top w:val="nil" w:sz="4" w:space="0"/>
              <w:left w:val="nil" w:sz="4" w:space="0"/>
              <w:bottom w:val="nil" w:sz="4" w:space="0"/>
              <w:right w:val="nil" w:sz="4" w:space="0"/>
            </w:tcBorders>
          </w:tcPr>
          <w:p w14:paraId="0000042C">
            <w:pPr>
              <w:contextualSpacing w:val="on"/>
              <w:rPr>
                <w:rFonts w:ascii="Times New Roman" w:cs="Times New Roman" w:hAnsi="Times New Roman"/>
                <w:lang w:val="en-US"/>
              </w:rPr>
            </w:pPr>
            <w:r>
              <w:rPr>
                <w:rFonts w:ascii="Times New Roman" w:cs="Times New Roman" w:hAnsi="Times New Roman"/>
                <w:lang w:val="en-US"/>
              </w:rPr>
              <w:t>Extraction Method: Principal Component Analysis.</w:t>
            </w:r>
          </w:p>
        </w:tc>
      </w:tr>
    </w:tbl>
    <w:p w14:paraId="0000042D">
      <w:pPr>
        <w:rPr>
          <w:rFonts w:ascii="Times New Roman" w:cs="Times New Roman" w:hAnsi="Times New Roman"/>
          <w:lang w:val="en-US"/>
        </w:rPr>
      </w:pPr>
      <w:r>
        <w:rPr>
          <w:rFonts w:ascii="Times New Roman" w:cs="Times New Roman" w:hAnsi="Times New Roman"/>
          <w:lang w:val="en-US" w:eastAsia="en-US"/>
        </w:rPr>
        <w:drawing xmlns:mc="http://schemas.openxmlformats.org/markup-compatibility/2006">
          <wp:inline distT="0" distB="0" distL="0" distR="0">
            <wp:extent cx="5818025" cy="3785191"/>
            <wp:effectExtent l="0" t="0" r="0" b="0"/>
            <wp:docPr id="1300536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36403" name="Picture 4"/>
                    <pic:cNvPicPr>
                      <a:picLocks noChangeAspect="1" noChangeArrowheads="1"/>
                    </pic:cNvPicPr>
                  </pic:nvPicPr>
                  <pic:blipFill>
                    <a:blip r:embed="rId17"/>
                    <a:srcRect/>
                    <a:stretch>
                      <a:fillRect/>
                    </a:stretch>
                  </pic:blipFill>
                  <pic:spPr>
                    <a:xfrm>
                      <a:off x="0" y="0"/>
                      <a:ext cx="5818025" cy="3785191"/>
                    </a:xfrm>
                    <a:prstGeom prst="rect">
                      <a:avLst/>
                    </a:prstGeom>
                    <a:noFill/>
                    <a:ln>
                      <a:noFill/>
                    </a:ln>
                  </pic:spPr>
                </pic:pic>
              </a:graphicData>
            </a:graphic>
          </wp:inline>
        </w:drawing>
      </w:r>
    </w:p>
    <w:p w14:paraId="0000042E">
      <w:pPr>
        <w:rPr>
          <w:rFonts w:ascii="Times New Roman" w:cs="Times New Roman" w:hAnsi="Times New Roman"/>
          <w:lang w:val="en-US"/>
        </w:rPr>
      </w:pPr>
      <w:r>
        <w:rPr>
          <w:rFonts w:ascii="Times New Roman" w:cs="Times New Roman" w:hAnsi="Times New Roman"/>
          <w:lang w:val="en-US"/>
        </w:rPr>
        <w:t>Figure 1</w:t>
      </w:r>
    </w:p>
    <w:p w14:paraId="0000042F">
      <w:pPr>
        <w:spacing w:before="120" w:after="120" w:line="360" w:lineRule="auto"/>
        <w:jc w:val="both"/>
        <w:rPr>
          <w:rFonts w:ascii="Times New Roman" w:cs="Times New Roman" w:hAnsi="Times New Roman"/>
          <w:sz w:val="2"/>
          <w:lang w:val="en-US"/>
        </w:rPr>
      </w:pPr>
    </w:p>
    <w:p w14:paraId="00000430">
      <w:pPr>
        <w:spacing w:before="120" w:after="120" w:line="360" w:lineRule="auto"/>
        <w:jc w:val="both"/>
        <w:rPr>
          <w:rFonts w:ascii="Times New Roman" w:cs="Times New Roman" w:hAnsi="Times New Roman"/>
          <w:b/>
          <w:lang w:val="en-US"/>
        </w:rPr>
      </w:pPr>
      <w:r>
        <w:rPr>
          <w:rFonts w:ascii="Times New Roman" w:cs="Times New Roman" w:hAnsi="Times New Roman"/>
          <w:lang w:val="en-US"/>
        </w:rPr>
        <w:t xml:space="preserve">Table 4.10 and figure 1 revealed the </w:t>
      </w:r>
      <w:r>
        <w:rPr>
          <w:rFonts w:ascii="Times New Roman" w:cs="Times New Roman" w:hAnsi="Times New Roman"/>
          <w:bCs/>
          <w:lang w:val="en-US"/>
        </w:rPr>
        <w:t>Total Variance Explained</w:t>
      </w:r>
      <w:r>
        <w:rPr>
          <w:rFonts w:ascii="Times New Roman" w:cs="Times New Roman" w:hAnsi="Times New Roman"/>
          <w:b/>
          <w:lang w:val="en-US"/>
        </w:rPr>
        <w:t xml:space="preserve"> indicating that the  </w:t>
      </w:r>
      <w:r>
        <w:rPr>
          <w:rFonts w:ascii="Times New Roman" w:cs="Times New Roman" w:hAnsi="Times New Roman"/>
        </w:rPr>
        <w:t>Principal Component Analysis extracted three factors with nine values greater than 1, explaining a cumulative 59.64% of the total variance. The first factor accounted for 28.65%, the second 19.19%, and the third 11.80%. This suggests that these three components provide a meaningful summary of the underlying data structure related to Generative AI adoption.</w:t>
      </w:r>
    </w:p>
    <w:p w14:paraId="00000431">
      <w:pPr>
        <w:rPr>
          <w:rFonts w:ascii="Times New Roman" w:cs="Times New Roman" w:hAnsi="Times New Roman"/>
          <w:b/>
          <w:lang w:val="en-US"/>
        </w:rPr>
      </w:pPr>
      <w:r>
        <w:rPr>
          <w:rFonts w:ascii="Times New Roman" w:cs="Times New Roman" w:hAnsi="Times New Roman"/>
          <w:b/>
          <w:lang w:val="en-US"/>
        </w:rPr>
        <w:t>Table 4.11</w:t>
      </w:r>
      <w:r>
        <w:rPr>
          <w:rFonts w:ascii="Times New Roman" w:cs="Times New Roman" w:hAnsi="Times New Roman"/>
          <w:b/>
          <w:lang w:val="en-US"/>
        </w:rPr>
        <w:tab/>
      </w:r>
      <w:r>
        <w:rPr>
          <w:rFonts w:ascii="Times New Roman" w:cs="Times New Roman" w:hAnsi="Times New Roman"/>
          <w:b/>
          <w:bCs/>
          <w:lang w:val="en-US"/>
        </w:rPr>
        <w:t>Component Matrix</w:t>
      </w:r>
      <w:r>
        <w:rPr>
          <w:rFonts w:ascii="Times New Roman" w:cs="Times New Roman" w:hAnsi="Times New Roman"/>
          <w:b/>
          <w:bCs/>
          <w:vertAlign w:val="superscript"/>
          <w:lang w:val="en-US"/>
        </w:rPr>
        <w:t>a</w:t>
      </w:r>
    </w:p>
    <w:tbl>
      <w:tblPr>
        <w:tblW w:w="9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7475"/>
        <w:gridCol w:w="990"/>
        <w:gridCol w:w="630"/>
        <w:gridCol w:w="630"/>
      </w:tblGrid>
      <w:tr>
        <w:trPr>
          <w:cantSplit w:val="on"/>
        </w:trPr>
        <w:tc>
          <w:tcPr>
            <w:cnfStyle w:val="000010100000"/>
            <w:tcW w:w="9725" w:type="dxa"/>
            <w:gridSpan w:val="4"/>
            <w:vAlign w:val="center"/>
          </w:tcPr>
          <w:p w14:paraId="00000432">
            <w:pPr>
              <w:contextualSpacing w:val="on"/>
              <w:rPr>
                <w:rFonts w:ascii="Times New Roman" w:cs="Times New Roman" w:hAnsi="Times New Roman"/>
                <w:lang w:val="en-US"/>
              </w:rPr>
            </w:pPr>
            <w:r>
              <w:rPr>
                <w:rFonts w:ascii="Times New Roman" w:cs="Times New Roman" w:hAnsi="Times New Roman"/>
                <w:b/>
                <w:bCs/>
                <w:lang w:val="en-US"/>
              </w:rPr>
              <w:t>Component Matrix</w:t>
            </w:r>
            <w:r>
              <w:rPr>
                <w:rFonts w:ascii="Times New Roman" w:cs="Times New Roman" w:hAnsi="Times New Roman"/>
                <w:b/>
                <w:bCs/>
                <w:vertAlign w:val="superscript"/>
                <w:lang w:val="en-US"/>
              </w:rPr>
              <w:t>a</w:t>
            </w:r>
          </w:p>
        </w:tc>
      </w:tr>
      <w:tr>
        <w:trPr>
          <w:cantSplit w:val="on"/>
        </w:trPr>
        <w:tc>
          <w:tcPr>
            <w:cnfStyle w:val="000010010000"/>
            <w:tcW w:w="7475" w:type="dxa"/>
            <w:vMerge w:val="restart"/>
            <w:vAlign w:val="bottom"/>
          </w:tcPr>
          <w:p w14:paraId="00000433">
            <w:pPr>
              <w:contextualSpacing w:val="on"/>
              <w:rPr>
                <w:rFonts w:ascii="Times New Roman" w:cs="Times New Roman" w:hAnsi="Times New Roman"/>
                <w:lang w:val="en-US"/>
              </w:rPr>
            </w:pPr>
          </w:p>
        </w:tc>
        <w:tc>
          <w:tcPr>
            <w:cnfStyle w:val="000001010000"/>
            <w:tcW w:w="2250" w:type="dxa"/>
            <w:gridSpan w:val="3"/>
            <w:vAlign w:val="bottom"/>
          </w:tcPr>
          <w:p w14:paraId="00000434">
            <w:pPr>
              <w:contextualSpacing w:val="on"/>
              <w:rPr>
                <w:rFonts w:ascii="Times New Roman" w:cs="Times New Roman" w:hAnsi="Times New Roman"/>
                <w:lang w:val="en-US"/>
              </w:rPr>
            </w:pPr>
            <w:r>
              <w:rPr>
                <w:rFonts w:ascii="Times New Roman" w:cs="Times New Roman" w:hAnsi="Times New Roman"/>
                <w:lang w:val="en-US"/>
              </w:rPr>
              <w:t>Component</w:t>
            </w:r>
          </w:p>
        </w:tc>
      </w:tr>
      <w:tr>
        <w:trPr>
          <w:cantSplit w:val="on"/>
        </w:trPr>
        <w:tc>
          <w:tcPr>
            <w:cnfStyle w:val="000010100000"/>
            <w:tcW w:w="7475" w:type="dxa"/>
            <w:vMerge w:val="continue"/>
            <w:vAlign w:val="bottom"/>
          </w:tcPr>
          <w:p w14:paraId="00000435">
            <w:pPr>
              <w:contextualSpacing w:val="on"/>
              <w:rPr>
                <w:rFonts w:ascii="Times New Roman" w:cs="Times New Roman" w:hAnsi="Times New Roman"/>
                <w:lang w:val="en-US"/>
              </w:rPr>
            </w:pPr>
          </w:p>
        </w:tc>
        <w:tc>
          <w:tcPr>
            <w:cnfStyle w:val="000001100000"/>
            <w:tcW w:w="990" w:type="dxa"/>
            <w:vAlign w:val="bottom"/>
          </w:tcPr>
          <w:p w14:paraId="00000436">
            <w:pPr>
              <w:contextualSpacing w:val="on"/>
              <w:rPr>
                <w:rFonts w:ascii="Times New Roman" w:cs="Times New Roman" w:hAnsi="Times New Roman"/>
                <w:lang w:val="en-US"/>
              </w:rPr>
            </w:pPr>
            <w:r>
              <w:rPr>
                <w:rFonts w:ascii="Times New Roman" w:cs="Times New Roman" w:hAnsi="Times New Roman"/>
                <w:lang w:val="en-US"/>
              </w:rPr>
              <w:t>1</w:t>
            </w:r>
          </w:p>
        </w:tc>
        <w:tc>
          <w:tcPr>
            <w:cnfStyle w:val="000010100000"/>
            <w:tcW w:w="630" w:type="dxa"/>
            <w:vAlign w:val="bottom"/>
          </w:tcPr>
          <w:p w14:paraId="00000437">
            <w:pPr>
              <w:contextualSpacing w:val="on"/>
              <w:rPr>
                <w:rFonts w:ascii="Times New Roman" w:cs="Times New Roman" w:hAnsi="Times New Roman"/>
                <w:lang w:val="en-US"/>
              </w:rPr>
            </w:pPr>
            <w:r>
              <w:rPr>
                <w:rFonts w:ascii="Times New Roman" w:cs="Times New Roman" w:hAnsi="Times New Roman"/>
                <w:lang w:val="en-US"/>
              </w:rPr>
              <w:t>2</w:t>
            </w:r>
          </w:p>
        </w:tc>
        <w:tc>
          <w:tcPr>
            <w:cnfStyle w:val="000001100000"/>
            <w:tcW w:w="630" w:type="dxa"/>
            <w:vAlign w:val="bottom"/>
          </w:tcPr>
          <w:p w14:paraId="00000438">
            <w:pPr>
              <w:contextualSpacing w:val="on"/>
              <w:rPr>
                <w:rFonts w:ascii="Times New Roman" w:cs="Times New Roman" w:hAnsi="Times New Roman"/>
                <w:lang w:val="en-US"/>
              </w:rPr>
            </w:pPr>
            <w:r>
              <w:rPr>
                <w:rFonts w:ascii="Times New Roman" w:cs="Times New Roman" w:hAnsi="Times New Roman"/>
                <w:lang w:val="en-US"/>
              </w:rPr>
              <w:t>3</w:t>
            </w:r>
          </w:p>
        </w:tc>
      </w:tr>
      <w:tr>
        <w:trPr>
          <w:cantSplit w:val="on"/>
        </w:trPr>
        <w:tc>
          <w:tcPr>
            <w:cnfStyle w:val="000010010000"/>
            <w:tcW w:w="7475" w:type="dxa"/>
          </w:tcPr>
          <w:p w14:paraId="00000439">
            <w:pPr>
              <w:contextualSpacing w:val="on"/>
              <w:rPr>
                <w:rFonts w:ascii="Times New Roman" w:cs="Times New Roman" w:hAnsi="Times New Roman"/>
                <w:lang w:val="en-US"/>
              </w:rPr>
            </w:pPr>
            <w:r>
              <w:rPr>
                <w:rFonts w:ascii="Times New Roman" w:cs="Times New Roman" w:hAnsi="Times New Roman"/>
                <w:lang w:val="en-US"/>
              </w:rPr>
              <w:t>How would you describe your institution’s current stage of Generative AI adoption?</w:t>
            </w:r>
          </w:p>
        </w:tc>
        <w:tc>
          <w:tcPr>
            <w:cnfStyle w:val="000001010000"/>
            <w:tcW w:w="990" w:type="dxa"/>
          </w:tcPr>
          <w:p w14:paraId="0000043A">
            <w:pPr>
              <w:contextualSpacing w:val="on"/>
              <w:rPr>
                <w:rFonts w:ascii="Times New Roman" w:cs="Times New Roman" w:hAnsi="Times New Roman"/>
                <w:lang w:val="en-US"/>
              </w:rPr>
            </w:pPr>
            <w:r>
              <w:rPr>
                <w:rFonts w:ascii="Times New Roman" w:cs="Times New Roman" w:hAnsi="Times New Roman"/>
                <w:lang w:val="en-US"/>
              </w:rPr>
              <w:t>.652</w:t>
            </w:r>
          </w:p>
        </w:tc>
        <w:tc>
          <w:tcPr>
            <w:cnfStyle w:val="000010010000"/>
            <w:tcW w:w="630" w:type="dxa"/>
          </w:tcPr>
          <w:p w14:paraId="0000043B">
            <w:pPr>
              <w:contextualSpacing w:val="on"/>
              <w:rPr>
                <w:rFonts w:ascii="Times New Roman" w:cs="Times New Roman" w:hAnsi="Times New Roman"/>
                <w:lang w:val="en-US"/>
              </w:rPr>
            </w:pPr>
            <w:r>
              <w:rPr>
                <w:rFonts w:ascii="Times New Roman" w:cs="Times New Roman" w:hAnsi="Times New Roman"/>
                <w:lang w:val="en-US"/>
              </w:rPr>
              <w:t>-.300</w:t>
            </w:r>
          </w:p>
        </w:tc>
        <w:tc>
          <w:tcPr>
            <w:cnfStyle w:val="000001010000"/>
            <w:tcW w:w="630" w:type="dxa"/>
          </w:tcPr>
          <w:p w14:paraId="0000043C">
            <w:pPr>
              <w:contextualSpacing w:val="on"/>
              <w:rPr>
                <w:rFonts w:ascii="Times New Roman" w:cs="Times New Roman" w:hAnsi="Times New Roman"/>
                <w:lang w:val="en-US"/>
              </w:rPr>
            </w:pPr>
            <w:r>
              <w:rPr>
                <w:rFonts w:ascii="Times New Roman" w:cs="Times New Roman" w:hAnsi="Times New Roman"/>
                <w:lang w:val="en-US"/>
              </w:rPr>
              <w:t>.379</w:t>
            </w:r>
          </w:p>
        </w:tc>
      </w:tr>
      <w:tr>
        <w:trPr>
          <w:cantSplit w:val="on"/>
        </w:trPr>
        <w:tc>
          <w:tcPr>
            <w:cnfStyle w:val="000010100000"/>
            <w:tcW w:w="7475" w:type="dxa"/>
          </w:tcPr>
          <w:p w14:paraId="0000043D">
            <w:pPr>
              <w:contextualSpacing w:val="on"/>
              <w:rPr>
                <w:rFonts w:ascii="Times New Roman" w:cs="Times New Roman" w:hAnsi="Times New Roman"/>
                <w:lang w:val="en-US"/>
              </w:rPr>
            </w:pPr>
            <w:r>
              <w:rPr>
                <w:rFonts w:ascii="Times New Roman" w:cs="Times New Roman" w:hAnsi="Times New Roman"/>
                <w:lang w:val="en-US"/>
              </w:rPr>
              <w:t>Which of the following Gen-AI applications are being explored or used in your institution? (Select all that apply)</w:t>
            </w:r>
          </w:p>
        </w:tc>
        <w:tc>
          <w:tcPr>
            <w:cnfStyle w:val="000001100000"/>
            <w:tcW w:w="990" w:type="dxa"/>
          </w:tcPr>
          <w:p w14:paraId="0000043E">
            <w:pPr>
              <w:contextualSpacing w:val="on"/>
              <w:rPr>
                <w:rFonts w:ascii="Times New Roman" w:cs="Times New Roman" w:hAnsi="Times New Roman"/>
                <w:lang w:val="en-US"/>
              </w:rPr>
            </w:pPr>
            <w:r>
              <w:rPr>
                <w:rFonts w:ascii="Times New Roman" w:cs="Times New Roman" w:hAnsi="Times New Roman"/>
                <w:lang w:val="en-US"/>
              </w:rPr>
              <w:t>-.189</w:t>
            </w:r>
          </w:p>
        </w:tc>
        <w:tc>
          <w:tcPr>
            <w:cnfStyle w:val="000010100000"/>
            <w:tcW w:w="630" w:type="dxa"/>
          </w:tcPr>
          <w:p w14:paraId="0000043F">
            <w:pPr>
              <w:contextualSpacing w:val="on"/>
              <w:rPr>
                <w:rFonts w:ascii="Times New Roman" w:cs="Times New Roman" w:hAnsi="Times New Roman"/>
                <w:lang w:val="en-US"/>
              </w:rPr>
            </w:pPr>
            <w:r>
              <w:rPr>
                <w:rFonts w:ascii="Times New Roman" w:cs="Times New Roman" w:hAnsi="Times New Roman"/>
                <w:lang w:val="en-US"/>
              </w:rPr>
              <w:t>.574</w:t>
            </w:r>
          </w:p>
        </w:tc>
        <w:tc>
          <w:tcPr>
            <w:cnfStyle w:val="000001100000"/>
            <w:tcW w:w="630" w:type="dxa"/>
          </w:tcPr>
          <w:p w14:paraId="00000440">
            <w:pPr>
              <w:contextualSpacing w:val="on"/>
              <w:rPr>
                <w:rFonts w:ascii="Times New Roman" w:cs="Times New Roman" w:hAnsi="Times New Roman"/>
                <w:lang w:val="en-US"/>
              </w:rPr>
            </w:pPr>
            <w:r>
              <w:rPr>
                <w:rFonts w:ascii="Times New Roman" w:cs="Times New Roman" w:hAnsi="Times New Roman"/>
                <w:lang w:val="en-US"/>
              </w:rPr>
              <w:t>.451</w:t>
            </w:r>
          </w:p>
        </w:tc>
      </w:tr>
      <w:tr>
        <w:trPr>
          <w:cantSplit w:val="on"/>
        </w:trPr>
        <w:tc>
          <w:tcPr>
            <w:cnfStyle w:val="000010010000"/>
            <w:tcW w:w="7475" w:type="dxa"/>
          </w:tcPr>
          <w:p w14:paraId="00000441">
            <w:pPr>
              <w:contextualSpacing w:val="on"/>
              <w:rPr>
                <w:rFonts w:ascii="Times New Roman" w:cs="Times New Roman" w:hAnsi="Times New Roman"/>
                <w:lang w:val="en-US"/>
              </w:rPr>
            </w:pPr>
            <w:r>
              <w:rPr>
                <w:rFonts w:ascii="Times New Roman" w:cs="Times New Roman" w:hAnsi="Times New Roman"/>
                <w:lang w:val="en-US"/>
              </w:rPr>
              <w:t>On a scale of 1–5, how would you rate your institution’s readiness to integrate Gen-AI in investment risk forecasting?</w:t>
            </w:r>
          </w:p>
        </w:tc>
        <w:tc>
          <w:tcPr>
            <w:cnfStyle w:val="000001010000"/>
            <w:tcW w:w="990" w:type="dxa"/>
          </w:tcPr>
          <w:p w14:paraId="00000442">
            <w:pPr>
              <w:contextualSpacing w:val="on"/>
              <w:rPr>
                <w:rFonts w:ascii="Times New Roman" w:cs="Times New Roman" w:hAnsi="Times New Roman"/>
                <w:lang w:val="en-US"/>
              </w:rPr>
            </w:pPr>
            <w:r>
              <w:rPr>
                <w:rFonts w:ascii="Times New Roman" w:cs="Times New Roman" w:hAnsi="Times New Roman"/>
                <w:lang w:val="en-US"/>
              </w:rPr>
              <w:t>.705</w:t>
            </w:r>
          </w:p>
        </w:tc>
        <w:tc>
          <w:tcPr>
            <w:cnfStyle w:val="000010010000"/>
            <w:tcW w:w="630" w:type="dxa"/>
          </w:tcPr>
          <w:p w14:paraId="00000443">
            <w:pPr>
              <w:contextualSpacing w:val="on"/>
              <w:rPr>
                <w:rFonts w:ascii="Times New Roman" w:cs="Times New Roman" w:hAnsi="Times New Roman"/>
                <w:lang w:val="en-US"/>
              </w:rPr>
            </w:pPr>
            <w:r>
              <w:rPr>
                <w:rFonts w:ascii="Times New Roman" w:cs="Times New Roman" w:hAnsi="Times New Roman"/>
                <w:lang w:val="en-US"/>
              </w:rPr>
              <w:t>-.336</w:t>
            </w:r>
          </w:p>
        </w:tc>
        <w:tc>
          <w:tcPr>
            <w:cnfStyle w:val="000001010000"/>
            <w:tcW w:w="630" w:type="dxa"/>
          </w:tcPr>
          <w:p w14:paraId="00000444">
            <w:pPr>
              <w:contextualSpacing w:val="on"/>
              <w:rPr>
                <w:rFonts w:ascii="Times New Roman" w:cs="Times New Roman" w:hAnsi="Times New Roman"/>
                <w:lang w:val="en-US"/>
              </w:rPr>
            </w:pPr>
            <w:r>
              <w:rPr>
                <w:rFonts w:ascii="Times New Roman" w:cs="Times New Roman" w:hAnsi="Times New Roman"/>
                <w:lang w:val="en-US"/>
              </w:rPr>
              <w:t>.254</w:t>
            </w:r>
          </w:p>
        </w:tc>
      </w:tr>
      <w:tr>
        <w:trPr>
          <w:cantSplit w:val="on"/>
        </w:trPr>
        <w:tc>
          <w:tcPr>
            <w:cnfStyle w:val="000010100000"/>
            <w:tcW w:w="7475" w:type="dxa"/>
          </w:tcPr>
          <w:p w14:paraId="00000445">
            <w:pPr>
              <w:contextualSpacing w:val="on"/>
              <w:rPr>
                <w:rFonts w:ascii="Times New Roman" w:cs="Times New Roman" w:hAnsi="Times New Roman"/>
                <w:lang w:val="en-US"/>
              </w:rPr>
            </w:pPr>
            <w:r>
              <w:rPr>
                <w:rFonts w:ascii="Times New Roman" w:cs="Times New Roman" w:hAnsi="Times New Roman"/>
                <w:lang w:val="en-US"/>
              </w:rPr>
              <w:t>Which factors currently hinder Gen-AI implementation in your institution? (Select all that apply)</w:t>
            </w:r>
          </w:p>
        </w:tc>
        <w:tc>
          <w:tcPr>
            <w:cnfStyle w:val="000001100000"/>
            <w:tcW w:w="990" w:type="dxa"/>
          </w:tcPr>
          <w:p w14:paraId="00000446">
            <w:pPr>
              <w:contextualSpacing w:val="on"/>
              <w:rPr>
                <w:rFonts w:ascii="Times New Roman" w:cs="Times New Roman" w:hAnsi="Times New Roman"/>
                <w:lang w:val="en-US"/>
              </w:rPr>
            </w:pPr>
            <w:r>
              <w:rPr>
                <w:rFonts w:ascii="Times New Roman" w:cs="Times New Roman" w:hAnsi="Times New Roman"/>
                <w:lang w:val="en-US"/>
              </w:rPr>
              <w:t>.268</w:t>
            </w:r>
          </w:p>
        </w:tc>
        <w:tc>
          <w:tcPr>
            <w:cnfStyle w:val="000010100000"/>
            <w:tcW w:w="630" w:type="dxa"/>
          </w:tcPr>
          <w:p w14:paraId="00000447">
            <w:pPr>
              <w:contextualSpacing w:val="on"/>
              <w:rPr>
                <w:rFonts w:ascii="Times New Roman" w:cs="Times New Roman" w:hAnsi="Times New Roman"/>
                <w:lang w:val="en-US"/>
              </w:rPr>
            </w:pPr>
            <w:r>
              <w:rPr>
                <w:rFonts w:ascii="Times New Roman" w:cs="Times New Roman" w:hAnsi="Times New Roman"/>
                <w:lang w:val="en-US"/>
              </w:rPr>
              <w:t>.526</w:t>
            </w:r>
          </w:p>
        </w:tc>
        <w:tc>
          <w:tcPr>
            <w:cnfStyle w:val="000001100000"/>
            <w:tcW w:w="630" w:type="dxa"/>
          </w:tcPr>
          <w:p w14:paraId="00000448">
            <w:pPr>
              <w:contextualSpacing w:val="on"/>
              <w:rPr>
                <w:rFonts w:ascii="Times New Roman" w:cs="Times New Roman" w:hAnsi="Times New Roman"/>
                <w:lang w:val="en-US"/>
              </w:rPr>
            </w:pPr>
            <w:r>
              <w:rPr>
                <w:rFonts w:ascii="Times New Roman" w:cs="Times New Roman" w:hAnsi="Times New Roman"/>
                <w:lang w:val="en-US"/>
              </w:rPr>
              <w:t>.285</w:t>
            </w:r>
          </w:p>
        </w:tc>
      </w:tr>
      <w:tr>
        <w:trPr>
          <w:cantSplit w:val="on"/>
        </w:trPr>
        <w:tc>
          <w:tcPr>
            <w:cnfStyle w:val="000010010000"/>
            <w:tcW w:w="7475" w:type="dxa"/>
          </w:tcPr>
          <w:p w14:paraId="00000449">
            <w:pPr>
              <w:contextualSpacing w:val="on"/>
              <w:rPr>
                <w:rFonts w:ascii="Times New Roman" w:cs="Times New Roman" w:hAnsi="Times New Roman"/>
                <w:lang w:val="en-US"/>
              </w:rPr>
            </w:pPr>
            <w:r>
              <w:rPr>
                <w:rFonts w:ascii="Times New Roman" w:cs="Times New Roman" w:hAnsi="Times New Roman"/>
                <w:lang w:val="en-US"/>
              </w:rPr>
              <w:t>To what extent do you trust Gen-AI outputs in financial forecasting compared to traditional models?</w:t>
            </w:r>
          </w:p>
        </w:tc>
        <w:tc>
          <w:tcPr>
            <w:cnfStyle w:val="000001010000"/>
            <w:tcW w:w="990" w:type="dxa"/>
          </w:tcPr>
          <w:p w14:paraId="0000044A">
            <w:pPr>
              <w:contextualSpacing w:val="on"/>
              <w:rPr>
                <w:rFonts w:ascii="Times New Roman" w:cs="Times New Roman" w:hAnsi="Times New Roman"/>
                <w:lang w:val="en-US"/>
              </w:rPr>
            </w:pPr>
            <w:r>
              <w:rPr>
                <w:rFonts w:ascii="Times New Roman" w:cs="Times New Roman" w:hAnsi="Times New Roman"/>
                <w:lang w:val="en-US"/>
              </w:rPr>
              <w:t>.675</w:t>
            </w:r>
          </w:p>
        </w:tc>
        <w:tc>
          <w:tcPr>
            <w:cnfStyle w:val="000010010000"/>
            <w:tcW w:w="630" w:type="dxa"/>
          </w:tcPr>
          <w:p w14:paraId="0000044B">
            <w:pPr>
              <w:contextualSpacing w:val="on"/>
              <w:rPr>
                <w:rFonts w:ascii="Times New Roman" w:cs="Times New Roman" w:hAnsi="Times New Roman"/>
                <w:lang w:val="en-US"/>
              </w:rPr>
            </w:pPr>
            <w:r>
              <w:rPr>
                <w:rFonts w:ascii="Times New Roman" w:cs="Times New Roman" w:hAnsi="Times New Roman"/>
                <w:lang w:val="en-US"/>
              </w:rPr>
              <w:t>.344</w:t>
            </w:r>
          </w:p>
        </w:tc>
        <w:tc>
          <w:tcPr>
            <w:cnfStyle w:val="000001010000"/>
            <w:tcW w:w="630" w:type="dxa"/>
          </w:tcPr>
          <w:p w14:paraId="0000044C">
            <w:pPr>
              <w:contextualSpacing w:val="on"/>
              <w:rPr>
                <w:rFonts w:ascii="Times New Roman" w:cs="Times New Roman" w:hAnsi="Times New Roman"/>
                <w:lang w:val="en-US"/>
              </w:rPr>
            </w:pPr>
            <w:r>
              <w:rPr>
                <w:rFonts w:ascii="Times New Roman" w:cs="Times New Roman" w:hAnsi="Times New Roman"/>
                <w:lang w:val="en-US"/>
              </w:rPr>
              <w:t>-.348</w:t>
            </w:r>
          </w:p>
        </w:tc>
      </w:tr>
      <w:tr>
        <w:trPr>
          <w:cantSplit w:val="on"/>
        </w:trPr>
        <w:tc>
          <w:tcPr>
            <w:cnfStyle w:val="000010100000"/>
            <w:tcW w:w="7475" w:type="dxa"/>
          </w:tcPr>
          <w:p w14:paraId="0000044D">
            <w:pPr>
              <w:contextualSpacing w:val="on"/>
              <w:rPr>
                <w:rFonts w:ascii="Times New Roman" w:cs="Times New Roman" w:hAnsi="Times New Roman"/>
                <w:lang w:val="en-US"/>
              </w:rPr>
            </w:pPr>
            <w:r>
              <w:rPr>
                <w:rFonts w:ascii="Times New Roman" w:cs="Times New Roman" w:hAnsi="Times New Roman"/>
                <w:lang w:val="en-US"/>
              </w:rPr>
              <w:t>How confident are you that Gen-AI tools currently in use are transparent and explainable?</w:t>
            </w:r>
          </w:p>
        </w:tc>
        <w:tc>
          <w:tcPr>
            <w:cnfStyle w:val="000001100000"/>
            <w:tcW w:w="990" w:type="dxa"/>
          </w:tcPr>
          <w:p w14:paraId="0000044E">
            <w:pPr>
              <w:contextualSpacing w:val="on"/>
              <w:rPr>
                <w:rFonts w:ascii="Times New Roman" w:cs="Times New Roman" w:hAnsi="Times New Roman"/>
                <w:lang w:val="en-US"/>
              </w:rPr>
            </w:pPr>
            <w:r>
              <w:rPr>
                <w:rFonts w:ascii="Times New Roman" w:cs="Times New Roman" w:hAnsi="Times New Roman"/>
                <w:lang w:val="en-US"/>
              </w:rPr>
              <w:t>.700</w:t>
            </w:r>
          </w:p>
        </w:tc>
        <w:tc>
          <w:tcPr>
            <w:cnfStyle w:val="000010100000"/>
            <w:tcW w:w="630" w:type="dxa"/>
          </w:tcPr>
          <w:p w14:paraId="0000044F">
            <w:pPr>
              <w:contextualSpacing w:val="on"/>
              <w:rPr>
                <w:rFonts w:ascii="Times New Roman" w:cs="Times New Roman" w:hAnsi="Times New Roman"/>
                <w:lang w:val="en-US"/>
              </w:rPr>
            </w:pPr>
            <w:r>
              <w:rPr>
                <w:rFonts w:ascii="Times New Roman" w:cs="Times New Roman" w:hAnsi="Times New Roman"/>
                <w:lang w:val="en-US"/>
              </w:rPr>
              <w:t>.350</w:t>
            </w:r>
          </w:p>
        </w:tc>
        <w:tc>
          <w:tcPr>
            <w:cnfStyle w:val="000001100000"/>
            <w:tcW w:w="630" w:type="dxa"/>
          </w:tcPr>
          <w:p w14:paraId="00000450">
            <w:pPr>
              <w:contextualSpacing w:val="on"/>
              <w:rPr>
                <w:rFonts w:ascii="Times New Roman" w:cs="Times New Roman" w:hAnsi="Times New Roman"/>
                <w:lang w:val="en-US"/>
              </w:rPr>
            </w:pPr>
            <w:r>
              <w:rPr>
                <w:rFonts w:ascii="Times New Roman" w:cs="Times New Roman" w:hAnsi="Times New Roman"/>
                <w:lang w:val="en-US"/>
              </w:rPr>
              <w:t>-.209</w:t>
            </w:r>
          </w:p>
        </w:tc>
      </w:tr>
      <w:tr>
        <w:trPr>
          <w:cantSplit w:val="on"/>
        </w:trPr>
        <w:tc>
          <w:tcPr>
            <w:cnfStyle w:val="000010010000"/>
            <w:tcW w:w="7475" w:type="dxa"/>
          </w:tcPr>
          <w:p w14:paraId="00000451">
            <w:pPr>
              <w:contextualSpacing w:val="on"/>
              <w:rPr>
                <w:rFonts w:ascii="Times New Roman" w:cs="Times New Roman" w:hAnsi="Times New Roman"/>
                <w:lang w:val="en-US"/>
              </w:rPr>
            </w:pPr>
            <w:r>
              <w:rPr>
                <w:rFonts w:ascii="Times New Roman" w:cs="Times New Roman" w:hAnsi="Times New Roman"/>
                <w:lang w:val="en-US"/>
              </w:rPr>
              <w:t>How would you rate the performance of Gen-AI tools in improving forecasting accuracy in your institution?</w:t>
            </w:r>
          </w:p>
        </w:tc>
        <w:tc>
          <w:tcPr>
            <w:cnfStyle w:val="000001010000"/>
            <w:tcW w:w="990" w:type="dxa"/>
          </w:tcPr>
          <w:p w14:paraId="00000452">
            <w:pPr>
              <w:contextualSpacing w:val="on"/>
              <w:rPr>
                <w:rFonts w:ascii="Times New Roman" w:cs="Times New Roman" w:hAnsi="Times New Roman"/>
                <w:lang w:val="en-US"/>
              </w:rPr>
            </w:pPr>
            <w:r>
              <w:rPr>
                <w:rFonts w:ascii="Times New Roman" w:cs="Times New Roman" w:hAnsi="Times New Roman"/>
                <w:lang w:val="en-US"/>
              </w:rPr>
              <w:t>.388</w:t>
            </w:r>
          </w:p>
        </w:tc>
        <w:tc>
          <w:tcPr>
            <w:cnfStyle w:val="000010010000"/>
            <w:tcW w:w="630" w:type="dxa"/>
          </w:tcPr>
          <w:p w14:paraId="00000453">
            <w:pPr>
              <w:contextualSpacing w:val="on"/>
              <w:rPr>
                <w:rFonts w:ascii="Times New Roman" w:cs="Times New Roman" w:hAnsi="Times New Roman"/>
                <w:lang w:val="en-US"/>
              </w:rPr>
            </w:pPr>
            <w:r>
              <w:rPr>
                <w:rFonts w:ascii="Times New Roman" w:cs="Times New Roman" w:hAnsi="Times New Roman"/>
                <w:lang w:val="en-US"/>
              </w:rPr>
              <w:t>.451</w:t>
            </w:r>
          </w:p>
        </w:tc>
        <w:tc>
          <w:tcPr>
            <w:cnfStyle w:val="000001010000"/>
            <w:tcW w:w="630" w:type="dxa"/>
          </w:tcPr>
          <w:p w14:paraId="00000454">
            <w:pPr>
              <w:contextualSpacing w:val="on"/>
              <w:rPr>
                <w:rFonts w:ascii="Times New Roman" w:cs="Times New Roman" w:hAnsi="Times New Roman"/>
                <w:lang w:val="en-US"/>
              </w:rPr>
            </w:pPr>
            <w:r>
              <w:rPr>
                <w:rFonts w:ascii="Times New Roman" w:cs="Times New Roman" w:hAnsi="Times New Roman"/>
                <w:lang w:val="en-US"/>
              </w:rPr>
              <w:t>-.428</w:t>
            </w:r>
          </w:p>
        </w:tc>
      </w:tr>
      <w:tr>
        <w:trPr>
          <w:cantSplit w:val="on"/>
        </w:trPr>
        <w:tc>
          <w:tcPr>
            <w:cnfStyle w:val="000010100000"/>
            <w:tcW w:w="7475" w:type="dxa"/>
          </w:tcPr>
          <w:p w14:paraId="00000455">
            <w:pPr>
              <w:contextualSpacing w:val="on"/>
              <w:rPr>
                <w:rFonts w:ascii="Times New Roman" w:cs="Times New Roman" w:hAnsi="Times New Roman"/>
                <w:lang w:val="en-US"/>
              </w:rPr>
            </w:pPr>
            <w:r>
              <w:rPr>
                <w:rFonts w:ascii="Times New Roman" w:cs="Times New Roman" w:hAnsi="Times New Roman"/>
                <w:lang w:val="en-US"/>
              </w:rPr>
              <w:t>Which of the following ethical issues concern you most about Gen-AI in finance?</w:t>
            </w:r>
          </w:p>
        </w:tc>
        <w:tc>
          <w:tcPr>
            <w:cnfStyle w:val="000001100000"/>
            <w:tcW w:w="990" w:type="dxa"/>
          </w:tcPr>
          <w:p w14:paraId="00000456">
            <w:pPr>
              <w:contextualSpacing w:val="on"/>
              <w:rPr>
                <w:rFonts w:ascii="Times New Roman" w:cs="Times New Roman" w:hAnsi="Times New Roman"/>
                <w:lang w:val="en-US"/>
              </w:rPr>
            </w:pPr>
            <w:r>
              <w:rPr>
                <w:rFonts w:ascii="Times New Roman" w:cs="Times New Roman" w:hAnsi="Times New Roman"/>
                <w:lang w:val="en-US"/>
              </w:rPr>
              <w:t>-.017</w:t>
            </w:r>
          </w:p>
        </w:tc>
        <w:tc>
          <w:tcPr>
            <w:cnfStyle w:val="000010100000"/>
            <w:tcW w:w="630" w:type="dxa"/>
          </w:tcPr>
          <w:p w14:paraId="00000457">
            <w:pPr>
              <w:contextualSpacing w:val="on"/>
              <w:rPr>
                <w:rFonts w:ascii="Times New Roman" w:cs="Times New Roman" w:hAnsi="Times New Roman"/>
                <w:lang w:val="en-US"/>
              </w:rPr>
            </w:pPr>
            <w:r>
              <w:rPr>
                <w:rFonts w:ascii="Times New Roman" w:cs="Times New Roman" w:hAnsi="Times New Roman"/>
                <w:lang w:val="en-US"/>
              </w:rPr>
              <w:t>.586</w:t>
            </w:r>
          </w:p>
        </w:tc>
        <w:tc>
          <w:tcPr>
            <w:cnfStyle w:val="000001100000"/>
            <w:tcW w:w="630" w:type="dxa"/>
          </w:tcPr>
          <w:p w14:paraId="00000458">
            <w:pPr>
              <w:contextualSpacing w:val="on"/>
              <w:rPr>
                <w:rFonts w:ascii="Times New Roman" w:cs="Times New Roman" w:hAnsi="Times New Roman"/>
                <w:lang w:val="en-US"/>
              </w:rPr>
            </w:pPr>
            <w:r>
              <w:rPr>
                <w:rFonts w:ascii="Times New Roman" w:cs="Times New Roman" w:hAnsi="Times New Roman"/>
                <w:lang w:val="en-US"/>
              </w:rPr>
              <w:t>.425</w:t>
            </w:r>
          </w:p>
        </w:tc>
      </w:tr>
      <w:tr>
        <w:trPr>
          <w:cantSplit w:val="on"/>
        </w:trPr>
        <w:tc>
          <w:tcPr>
            <w:cnfStyle w:val="000010010000"/>
            <w:tcW w:w="7475" w:type="dxa"/>
          </w:tcPr>
          <w:p w14:paraId="00000459">
            <w:pPr>
              <w:contextualSpacing w:val="on"/>
              <w:rPr>
                <w:rFonts w:ascii="Times New Roman" w:cs="Times New Roman" w:hAnsi="Times New Roman"/>
                <w:lang w:val="en-US"/>
              </w:rPr>
            </w:pPr>
            <w:r>
              <w:rPr>
                <w:rFonts w:ascii="Times New Roman" w:cs="Times New Roman" w:hAnsi="Times New Roman"/>
                <w:lang w:val="en-US"/>
              </w:rPr>
              <w:t>Does your institution have clear governance or compliance policies in place for Gen-AI use?</w:t>
            </w:r>
          </w:p>
        </w:tc>
        <w:tc>
          <w:tcPr>
            <w:cnfStyle w:val="000001010000"/>
            <w:tcW w:w="990" w:type="dxa"/>
          </w:tcPr>
          <w:p w14:paraId="0000045A">
            <w:pPr>
              <w:contextualSpacing w:val="on"/>
              <w:rPr>
                <w:rFonts w:ascii="Times New Roman" w:cs="Times New Roman" w:hAnsi="Times New Roman"/>
                <w:lang w:val="en-US"/>
              </w:rPr>
            </w:pPr>
            <w:r>
              <w:rPr>
                <w:rFonts w:ascii="Times New Roman" w:cs="Times New Roman" w:hAnsi="Times New Roman"/>
                <w:lang w:val="en-US"/>
              </w:rPr>
              <w:t>-.673</w:t>
            </w:r>
          </w:p>
        </w:tc>
        <w:tc>
          <w:tcPr>
            <w:cnfStyle w:val="000010010000"/>
            <w:tcW w:w="630" w:type="dxa"/>
          </w:tcPr>
          <w:p w14:paraId="0000045B">
            <w:pPr>
              <w:contextualSpacing w:val="on"/>
              <w:rPr>
                <w:rFonts w:ascii="Times New Roman" w:cs="Times New Roman" w:hAnsi="Times New Roman"/>
                <w:lang w:val="en-US"/>
              </w:rPr>
            </w:pPr>
            <w:r>
              <w:rPr>
                <w:rFonts w:ascii="Times New Roman" w:cs="Times New Roman" w:hAnsi="Times New Roman"/>
                <w:lang w:val="en-US"/>
              </w:rPr>
              <w:t>.360</w:t>
            </w:r>
          </w:p>
        </w:tc>
        <w:tc>
          <w:tcPr>
            <w:cnfStyle w:val="000001010000"/>
            <w:tcW w:w="630" w:type="dxa"/>
          </w:tcPr>
          <w:p w14:paraId="0000045C">
            <w:pPr>
              <w:contextualSpacing w:val="on"/>
              <w:rPr>
                <w:rFonts w:ascii="Times New Roman" w:cs="Times New Roman" w:hAnsi="Times New Roman"/>
                <w:lang w:val="en-US"/>
              </w:rPr>
            </w:pPr>
            <w:r>
              <w:rPr>
                <w:rFonts w:ascii="Times New Roman" w:cs="Times New Roman" w:hAnsi="Times New Roman"/>
                <w:lang w:val="en-US"/>
              </w:rPr>
              <w:t>-.202</w:t>
            </w:r>
          </w:p>
        </w:tc>
      </w:tr>
      <w:tr>
        <w:trPr>
          <w:cantSplit w:val="on"/>
        </w:trPr>
        <w:tc>
          <w:tcPr>
            <w:cnfStyle w:val="000010100000"/>
            <w:tcW w:w="9725" w:type="dxa"/>
            <w:gridSpan w:val="4"/>
          </w:tcPr>
          <w:p w14:paraId="0000045D">
            <w:pPr>
              <w:contextualSpacing w:val="on"/>
              <w:rPr>
                <w:rFonts w:ascii="Times New Roman" w:cs="Times New Roman" w:hAnsi="Times New Roman"/>
                <w:lang w:val="en-US"/>
              </w:rPr>
            </w:pPr>
            <w:r>
              <w:rPr>
                <w:rFonts w:ascii="Times New Roman" w:cs="Times New Roman" w:hAnsi="Times New Roman"/>
                <w:lang w:val="en-US"/>
              </w:rPr>
              <w:t>Extraction Method: Principal Component Analysis.</w:t>
            </w:r>
          </w:p>
        </w:tc>
      </w:tr>
      <w:tr>
        <w:trPr>
          <w:cantSplit w:val="on"/>
        </w:trPr>
        <w:tc>
          <w:tcPr>
            <w:cnfStyle w:val="000010010000"/>
            <w:tcW w:w="9725" w:type="dxa"/>
            <w:gridSpan w:val="4"/>
          </w:tcPr>
          <w:p w14:paraId="0000045E">
            <w:pPr>
              <w:contextualSpacing w:val="on"/>
              <w:rPr>
                <w:rFonts w:ascii="Times New Roman" w:cs="Times New Roman" w:hAnsi="Times New Roman"/>
                <w:lang w:val="en-US"/>
              </w:rPr>
            </w:pPr>
            <w:r>
              <w:rPr>
                <w:rFonts w:ascii="Times New Roman" w:cs="Times New Roman" w:hAnsi="Times New Roman"/>
                <w:lang w:val="en-US"/>
              </w:rPr>
              <w:t>a. 3 components extracted.</w:t>
            </w:r>
          </w:p>
        </w:tc>
      </w:tr>
    </w:tbl>
    <w:p w14:paraId="0000045F">
      <w:pPr>
        <w:rPr>
          <w:rFonts w:ascii="Times New Roman" w:cs="Times New Roman" w:hAnsi="Times New Roman"/>
        </w:rPr>
      </w:pPr>
      <w:r>
        <w:rPr>
          <w:rFonts w:ascii="Times New Roman" w:cs="Times New Roman" w:hAnsi="Times New Roman"/>
          <w:bCs/>
        </w:rPr>
        <w:t xml:space="preserve"> (Combination of the three components for component analysis</w:t>
      </w:r>
      <w:r>
        <w:rPr>
          <w:rFonts w:ascii="Times New Roman" w:cs="Times New Roman" w:hAnsi="Times New Roman"/>
        </w:rPr>
        <w:t>)</w:t>
      </w:r>
    </w:p>
    <w:p w14:paraId="00000460">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461">
      <w:pPr>
        <w:rPr>
          <w:rFonts w:ascii="Times New Roman" w:cs="Times New Roman" w:hAnsi="Times New Roman"/>
        </w:rPr>
      </w:pPr>
    </w:p>
    <w:p w14:paraId="00000462">
      <w:pPr>
        <w:spacing w:before="120" w:after="120" w:line="360" w:lineRule="auto"/>
        <w:jc w:val="both"/>
        <w:rPr>
          <w:rFonts w:ascii="Times New Roman" w:cs="Times New Roman" w:hAnsi="Times New Roman"/>
        </w:rPr>
      </w:pPr>
      <w:r>
        <w:rPr>
          <w:rFonts w:ascii="Times New Roman" w:cs="Times New Roman" w:hAnsi="Times New Roman"/>
        </w:rPr>
        <w:t>Table 4.11 showed that three components were extracted via Principal Component Analysis. Component 1 primarily reflects institutional readiness and trust in Generative AI, with strong positive loadings on adoption stage, readiness, and trust, and a negative loading on governance policies. Component 2 relates to Gen-AI applications explored and ethical concerns, showing moderate loadings on application use, hindrances, and ethics. Component 3 has moderate and mixed loadings, indicating less clear thematic grouping.</w:t>
      </w:r>
    </w:p>
    <w:p w14:paraId="00000463">
      <w:pPr>
        <w:jc w:val="both"/>
        <w:rPr>
          <w:rFonts w:ascii="Times New Roman" w:cs="Times New Roman" w:hAnsi="Times New Roman"/>
          <w:b/>
          <w:bCs/>
          <w:lang w:val="en-US"/>
        </w:rPr>
      </w:pPr>
    </w:p>
    <w:p w14:paraId="00000464">
      <w:pPr>
        <w:jc w:val="both"/>
        <w:rPr>
          <w:rFonts w:ascii="Times New Roman" w:cs="Times New Roman" w:hAnsi="Times New Roman"/>
          <w:b/>
          <w:bCs/>
        </w:rPr>
      </w:pPr>
      <w:r>
        <w:rPr>
          <w:rFonts w:ascii="Times New Roman" w:cs="Times New Roman" w:hAnsi="Times New Roman"/>
          <w:b/>
          <w:bCs/>
          <w:lang w:val="en-US"/>
        </w:rPr>
        <w:t xml:space="preserve">Table 4.12 </w:t>
      </w:r>
      <w:r>
        <w:rPr>
          <w:rFonts w:ascii="Times New Roman" w:cs="Times New Roman" w:hAnsi="Times New Roman"/>
          <w:b/>
          <w:bCs/>
        </w:rPr>
        <w:t xml:space="preserve">Assessment of instrument Validity </w:t>
      </w:r>
    </w:p>
    <w:p w14:paraId="00000465">
      <w:pPr>
        <w:jc w:val="both"/>
        <w:rPr>
          <w:rFonts w:ascii="Times New Roman" w:cs="Times New Roman" w:hAnsi="Times New Roman"/>
          <w:b/>
          <w:bCs/>
          <w:lang w:val="en-US"/>
        </w:rPr>
      </w:pPr>
      <w:r>
        <w:rPr>
          <w:rFonts w:ascii="Times New Roman" w:cs="Times New Roman" w:hAnsi="Times New Roman"/>
          <w:b/>
          <w:bCs/>
          <w:lang w:val="en-US"/>
        </w:rPr>
        <w:t>Scale: ALL VARIABLES</w:t>
      </w:r>
    </w:p>
    <w:tbl>
      <w:tblPr>
        <w:tblW w:w="4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865"/>
        <w:gridCol w:w="1158"/>
        <w:gridCol w:w="1035"/>
        <w:gridCol w:w="1035"/>
      </w:tblGrid>
      <w:tr>
        <w:trPr>
          <w:cantSplit w:val="on"/>
        </w:trPr>
        <w:tc>
          <w:tcPr>
            <w:cnfStyle w:val="000010100000"/>
            <w:tcW w:w="4093" w:type="dxa"/>
            <w:gridSpan w:val="4"/>
            <w:vAlign w:val="center"/>
          </w:tcPr>
          <w:p w14:paraId="00000466">
            <w:pPr>
              <w:contextualSpacing w:val="on"/>
              <w:jc w:val="both"/>
              <w:rPr>
                <w:rFonts w:ascii="Times New Roman" w:cs="Times New Roman" w:hAnsi="Times New Roman"/>
                <w:lang w:val="en-US"/>
              </w:rPr>
            </w:pPr>
            <w:r>
              <w:rPr>
                <w:rFonts w:ascii="Times New Roman" w:cs="Times New Roman" w:hAnsi="Times New Roman"/>
                <w:b/>
                <w:bCs/>
                <w:lang w:val="en-US"/>
              </w:rPr>
              <w:t>Case Processing Summary</w:t>
            </w:r>
          </w:p>
        </w:tc>
      </w:tr>
      <w:tr>
        <w:trPr>
          <w:cantSplit w:val="on"/>
        </w:trPr>
        <w:tc>
          <w:tcPr>
            <w:cnfStyle w:val="000010010000"/>
            <w:tcW w:w="2023" w:type="dxa"/>
            <w:gridSpan w:val="2"/>
            <w:vAlign w:val="bottom"/>
          </w:tcPr>
          <w:p w14:paraId="00000467">
            <w:pPr>
              <w:contextualSpacing w:val="on"/>
              <w:jc w:val="both"/>
              <w:rPr>
                <w:rFonts w:ascii="Times New Roman" w:cs="Times New Roman" w:hAnsi="Times New Roman"/>
                <w:lang w:val="en-US"/>
              </w:rPr>
            </w:pPr>
          </w:p>
        </w:tc>
        <w:tc>
          <w:tcPr>
            <w:cnfStyle w:val="000001010000"/>
            <w:tcW w:w="1035" w:type="dxa"/>
            <w:vAlign w:val="bottom"/>
          </w:tcPr>
          <w:p w14:paraId="00000468">
            <w:pPr>
              <w:contextualSpacing w:val="on"/>
              <w:jc w:val="both"/>
              <w:rPr>
                <w:rFonts w:ascii="Times New Roman" w:cs="Times New Roman" w:hAnsi="Times New Roman"/>
                <w:lang w:val="en-US"/>
              </w:rPr>
            </w:pPr>
            <w:r>
              <w:rPr>
                <w:rFonts w:ascii="Times New Roman" w:cs="Times New Roman" w:hAnsi="Times New Roman"/>
                <w:lang w:val="en-US"/>
              </w:rPr>
              <w:t>N</w:t>
            </w:r>
          </w:p>
        </w:tc>
        <w:tc>
          <w:tcPr>
            <w:cnfStyle w:val="000010010000"/>
            <w:tcW w:w="1035" w:type="dxa"/>
            <w:vAlign w:val="bottom"/>
          </w:tcPr>
          <w:p w14:paraId="00000469">
            <w:pPr>
              <w:contextualSpacing w:val="on"/>
              <w:jc w:val="both"/>
              <w:rPr>
                <w:rFonts w:ascii="Times New Roman" w:cs="Times New Roman" w:hAnsi="Times New Roman"/>
                <w:lang w:val="en-US"/>
              </w:rPr>
            </w:pPr>
            <w:r>
              <w:rPr>
                <w:rFonts w:ascii="Times New Roman" w:cs="Times New Roman" w:hAnsi="Times New Roman"/>
                <w:lang w:val="en-US"/>
              </w:rPr>
              <w:t>%</w:t>
            </w:r>
          </w:p>
        </w:tc>
      </w:tr>
      <w:tr>
        <w:trPr>
          <w:cantSplit w:val="on"/>
        </w:trPr>
        <w:tc>
          <w:tcPr>
            <w:cnfStyle w:val="000010100000"/>
            <w:tcW w:w="865" w:type="dxa"/>
            <w:vMerge w:val="restart"/>
          </w:tcPr>
          <w:p w14:paraId="0000046A">
            <w:pPr>
              <w:contextualSpacing w:val="on"/>
              <w:jc w:val="both"/>
              <w:rPr>
                <w:rFonts w:ascii="Times New Roman" w:cs="Times New Roman" w:hAnsi="Times New Roman"/>
                <w:lang w:val="en-US"/>
              </w:rPr>
            </w:pPr>
            <w:r>
              <w:rPr>
                <w:rFonts w:ascii="Times New Roman" w:cs="Times New Roman" w:hAnsi="Times New Roman"/>
                <w:lang w:val="en-US"/>
              </w:rPr>
              <w:t>Cases</w:t>
            </w:r>
          </w:p>
        </w:tc>
        <w:tc>
          <w:tcPr>
            <w:cnfStyle w:val="000001100000"/>
            <w:tcW w:w="1158" w:type="dxa"/>
          </w:tcPr>
          <w:p w14:paraId="0000046B">
            <w:pPr>
              <w:contextualSpacing w:val="on"/>
              <w:jc w:val="both"/>
              <w:rPr>
                <w:rFonts w:ascii="Times New Roman" w:cs="Times New Roman" w:hAnsi="Times New Roman"/>
                <w:lang w:val="en-US"/>
              </w:rPr>
            </w:pPr>
            <w:r>
              <w:rPr>
                <w:rFonts w:ascii="Times New Roman" w:cs="Times New Roman" w:hAnsi="Times New Roman"/>
                <w:lang w:val="en-US"/>
              </w:rPr>
              <w:t>Valid</w:t>
            </w:r>
          </w:p>
        </w:tc>
        <w:tc>
          <w:tcPr>
            <w:cnfStyle w:val="000010100000"/>
            <w:tcW w:w="1035" w:type="dxa"/>
          </w:tcPr>
          <w:p w14:paraId="0000046C">
            <w:pPr>
              <w:contextualSpacing w:val="on"/>
              <w:jc w:val="both"/>
              <w:rPr>
                <w:rFonts w:ascii="Times New Roman" w:cs="Times New Roman" w:hAnsi="Times New Roman"/>
                <w:lang w:val="en-US"/>
              </w:rPr>
            </w:pPr>
            <w:r>
              <w:rPr>
                <w:rFonts w:ascii="Times New Roman" w:cs="Times New Roman" w:hAnsi="Times New Roman"/>
                <w:lang w:val="en-US"/>
              </w:rPr>
              <w:t>232</w:t>
            </w:r>
          </w:p>
        </w:tc>
        <w:tc>
          <w:tcPr>
            <w:cnfStyle w:val="000001100000"/>
            <w:tcW w:w="1035" w:type="dxa"/>
          </w:tcPr>
          <w:p w14:paraId="0000046D">
            <w:pPr>
              <w:contextualSpacing w:val="on"/>
              <w:jc w:val="both"/>
              <w:rPr>
                <w:rFonts w:ascii="Times New Roman" w:cs="Times New Roman" w:hAnsi="Times New Roman"/>
                <w:lang w:val="en-US"/>
              </w:rPr>
            </w:pPr>
            <w:r>
              <w:rPr>
                <w:rFonts w:ascii="Times New Roman" w:cs="Times New Roman" w:hAnsi="Times New Roman"/>
                <w:lang w:val="en-US"/>
              </w:rPr>
              <w:t>91.3</w:t>
            </w:r>
          </w:p>
        </w:tc>
      </w:tr>
      <w:tr>
        <w:trPr>
          <w:cantSplit w:val="on"/>
        </w:trPr>
        <w:tc>
          <w:tcPr>
            <w:cnfStyle w:val="000010010000"/>
            <w:tcW w:w="865" w:type="dxa"/>
            <w:vMerge w:val="continue"/>
          </w:tcPr>
          <w:p w14:paraId="0000046E">
            <w:pPr>
              <w:contextualSpacing w:val="on"/>
              <w:jc w:val="both"/>
              <w:rPr>
                <w:rFonts w:ascii="Times New Roman" w:cs="Times New Roman" w:hAnsi="Times New Roman"/>
                <w:lang w:val="en-US"/>
              </w:rPr>
            </w:pPr>
          </w:p>
        </w:tc>
        <w:tc>
          <w:tcPr>
            <w:cnfStyle w:val="000001010000"/>
            <w:tcW w:w="1158" w:type="dxa"/>
          </w:tcPr>
          <w:p w14:paraId="0000046F">
            <w:pPr>
              <w:contextualSpacing w:val="on"/>
              <w:jc w:val="both"/>
              <w:rPr>
                <w:rFonts w:ascii="Times New Roman" w:cs="Times New Roman" w:hAnsi="Times New Roman"/>
                <w:lang w:val="en-US"/>
              </w:rPr>
            </w:pPr>
            <w:r>
              <w:rPr>
                <w:rFonts w:ascii="Times New Roman" w:cs="Times New Roman" w:hAnsi="Times New Roman"/>
                <w:lang w:val="en-US"/>
              </w:rPr>
              <w:t>Excluded</w:t>
            </w:r>
            <w:r>
              <w:rPr>
                <w:rFonts w:ascii="Times New Roman" w:cs="Times New Roman" w:hAnsi="Times New Roman"/>
                <w:vertAlign w:val="superscript"/>
                <w:lang w:val="en-US"/>
              </w:rPr>
              <w:t>a</w:t>
            </w:r>
          </w:p>
        </w:tc>
        <w:tc>
          <w:tcPr>
            <w:cnfStyle w:val="000010010000"/>
            <w:tcW w:w="1035" w:type="dxa"/>
          </w:tcPr>
          <w:p w14:paraId="00000470">
            <w:pPr>
              <w:contextualSpacing w:val="on"/>
              <w:jc w:val="both"/>
              <w:rPr>
                <w:rFonts w:ascii="Times New Roman" w:cs="Times New Roman" w:hAnsi="Times New Roman"/>
                <w:lang w:val="en-US"/>
              </w:rPr>
            </w:pPr>
            <w:r>
              <w:rPr>
                <w:rFonts w:ascii="Times New Roman" w:cs="Times New Roman" w:hAnsi="Times New Roman"/>
                <w:lang w:val="en-US"/>
              </w:rPr>
              <w:t>22</w:t>
            </w:r>
          </w:p>
        </w:tc>
        <w:tc>
          <w:tcPr>
            <w:cnfStyle w:val="000001010000"/>
            <w:tcW w:w="1035" w:type="dxa"/>
          </w:tcPr>
          <w:p w14:paraId="00000471">
            <w:pPr>
              <w:contextualSpacing w:val="on"/>
              <w:jc w:val="both"/>
              <w:rPr>
                <w:rFonts w:ascii="Times New Roman" w:cs="Times New Roman" w:hAnsi="Times New Roman"/>
                <w:lang w:val="en-US"/>
              </w:rPr>
            </w:pPr>
            <w:r>
              <w:rPr>
                <w:rFonts w:ascii="Times New Roman" w:cs="Times New Roman" w:hAnsi="Times New Roman"/>
                <w:lang w:val="en-US"/>
              </w:rPr>
              <w:t>8.7</w:t>
            </w:r>
          </w:p>
        </w:tc>
      </w:tr>
      <w:tr>
        <w:trPr>
          <w:cantSplit w:val="on"/>
        </w:trPr>
        <w:tc>
          <w:tcPr>
            <w:cnfStyle w:val="000010100000"/>
            <w:tcW w:w="865" w:type="dxa"/>
            <w:vMerge w:val="continue"/>
          </w:tcPr>
          <w:p w14:paraId="00000472">
            <w:pPr>
              <w:contextualSpacing w:val="on"/>
              <w:jc w:val="both"/>
              <w:rPr>
                <w:rFonts w:ascii="Times New Roman" w:cs="Times New Roman" w:hAnsi="Times New Roman"/>
                <w:lang w:val="en-US"/>
              </w:rPr>
            </w:pPr>
          </w:p>
        </w:tc>
        <w:tc>
          <w:tcPr>
            <w:cnfStyle w:val="000001100000"/>
            <w:tcW w:w="1158" w:type="dxa"/>
          </w:tcPr>
          <w:p w14:paraId="00000473">
            <w:pPr>
              <w:contextualSpacing w:val="on"/>
              <w:jc w:val="both"/>
              <w:rPr>
                <w:rFonts w:ascii="Times New Roman" w:cs="Times New Roman" w:hAnsi="Times New Roman"/>
                <w:lang w:val="en-US"/>
              </w:rPr>
            </w:pPr>
            <w:r>
              <w:rPr>
                <w:rFonts w:ascii="Times New Roman" w:cs="Times New Roman" w:hAnsi="Times New Roman"/>
                <w:lang w:val="en-US"/>
              </w:rPr>
              <w:t>Total</w:t>
            </w:r>
          </w:p>
        </w:tc>
        <w:tc>
          <w:tcPr>
            <w:cnfStyle w:val="000010100000"/>
            <w:tcW w:w="1035" w:type="dxa"/>
          </w:tcPr>
          <w:p w14:paraId="00000474">
            <w:pPr>
              <w:contextualSpacing w:val="on"/>
              <w:jc w:val="both"/>
              <w:rPr>
                <w:rFonts w:ascii="Times New Roman" w:cs="Times New Roman" w:hAnsi="Times New Roman"/>
                <w:lang w:val="en-US"/>
              </w:rPr>
            </w:pPr>
            <w:r>
              <w:rPr>
                <w:rFonts w:ascii="Times New Roman" w:cs="Times New Roman" w:hAnsi="Times New Roman"/>
                <w:lang w:val="en-US"/>
              </w:rPr>
              <w:t>254</w:t>
            </w:r>
          </w:p>
        </w:tc>
        <w:tc>
          <w:tcPr>
            <w:cnfStyle w:val="000001100000"/>
            <w:tcW w:w="1035" w:type="dxa"/>
          </w:tcPr>
          <w:p w14:paraId="00000475">
            <w:pPr>
              <w:contextualSpacing w:val="on"/>
              <w:jc w:val="both"/>
              <w:rPr>
                <w:rFonts w:ascii="Times New Roman" w:cs="Times New Roman" w:hAnsi="Times New Roman"/>
                <w:lang w:val="en-US"/>
              </w:rPr>
            </w:pPr>
            <w:r>
              <w:rPr>
                <w:rFonts w:ascii="Times New Roman" w:cs="Times New Roman" w:hAnsi="Times New Roman"/>
                <w:lang w:val="en-US"/>
              </w:rPr>
              <w:t>100.0</w:t>
            </w:r>
          </w:p>
        </w:tc>
      </w:tr>
      <w:tr>
        <w:trPr>
          <w:cantSplit w:val="on"/>
        </w:trPr>
        <w:tc>
          <w:tcPr>
            <w:cnfStyle w:val="000010010000"/>
            <w:tcW w:w="4093" w:type="dxa"/>
            <w:gridSpan w:val="4"/>
          </w:tcPr>
          <w:p w14:paraId="00000476">
            <w:pPr>
              <w:contextualSpacing w:val="on"/>
              <w:jc w:val="both"/>
              <w:rPr>
                <w:rFonts w:ascii="Times New Roman" w:cs="Times New Roman" w:hAnsi="Times New Roman"/>
                <w:lang w:val="en-US"/>
              </w:rPr>
            </w:pPr>
            <w:r>
              <w:rPr>
                <w:rFonts w:ascii="Times New Roman" w:cs="Times New Roman" w:hAnsi="Times New Roman"/>
                <w:lang w:val="en-US"/>
              </w:rPr>
              <w:t>a. Listwise deletion based on all variables in the procedure.</w:t>
            </w:r>
          </w:p>
        </w:tc>
      </w:tr>
    </w:tbl>
    <w:p w14:paraId="00000477">
      <w:pPr>
        <w:jc w:val="both"/>
        <w:rPr>
          <w:rFonts w:ascii="Times New Roman" w:cs="Times New Roman" w:hAnsi="Times New Roman"/>
          <w:lang w:val="en-US"/>
        </w:rPr>
      </w:pPr>
    </w:p>
    <w:p w14:paraId="00000478">
      <w:pPr>
        <w:spacing w:before="120" w:after="120" w:line="360" w:lineRule="auto"/>
        <w:jc w:val="both"/>
        <w:rPr>
          <w:rFonts w:ascii="Times New Roman" w:cs="Times New Roman" w:hAnsi="Times New Roman"/>
        </w:rPr>
      </w:pPr>
      <w:r>
        <w:rPr>
          <w:rFonts w:ascii="Times New Roman" w:cs="Times New Roman" w:hAnsi="Times New Roman"/>
        </w:rPr>
        <w:t>Table 4.12 revealed that out of a total sample of 254 cases, 232 cases (91.3%) were valid and included in the reliability analysis. Twenty-two cases (8.7%) were excluded due to missing data on one or more variables, using listwise deletion. This approach ensures that only cases with complete data across all variables were analyzed.</w:t>
      </w:r>
    </w:p>
    <w:p w14:paraId="00000479">
      <w:pPr>
        <w:jc w:val="both"/>
        <w:rPr>
          <w:rFonts w:ascii="Times New Roman" w:cs="Times New Roman" w:hAnsi="Times New Roman"/>
          <w:b/>
          <w:bCs/>
          <w:sz w:val="14"/>
          <w:lang w:val="en-US"/>
        </w:rPr>
      </w:pPr>
    </w:p>
    <w:p w14:paraId="0000047A">
      <w:pPr>
        <w:jc w:val="both"/>
        <w:rPr>
          <w:rFonts w:ascii="Times New Roman" w:cs="Times New Roman" w:hAnsi="Times New Roman"/>
          <w:b/>
          <w:bCs/>
          <w:lang w:val="en-US"/>
        </w:rPr>
      </w:pPr>
      <w:r>
        <w:rPr>
          <w:rFonts w:ascii="Times New Roman" w:cs="Times New Roman" w:hAnsi="Times New Roman"/>
          <w:b/>
          <w:bCs/>
          <w:lang w:val="en-US"/>
        </w:rPr>
        <w:t>Table 4.13 Reliability Statistics</w:t>
      </w:r>
    </w:p>
    <w:tbl>
      <w:tblPr>
        <w:tblW w:w="2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1033"/>
        <w:gridCol w:w="762"/>
        <w:gridCol w:w="1064"/>
      </w:tblGrid>
      <w:tr>
        <w:trPr>
          <w:cantSplit w:val="on"/>
        </w:trPr>
        <w:tc>
          <w:tcPr>
            <w:cnfStyle w:val="000010100000"/>
            <w:tcW w:w="2859" w:type="dxa"/>
            <w:gridSpan w:val="3"/>
            <w:vAlign w:val="center"/>
          </w:tcPr>
          <w:p w14:paraId="0000047B">
            <w:pPr>
              <w:contextualSpacing w:val="on"/>
              <w:rPr>
                <w:rFonts w:ascii="Times New Roman" w:cs="Times New Roman" w:hAnsi="Times New Roman"/>
                <w:lang w:val="en-US"/>
              </w:rPr>
            </w:pPr>
            <w:r>
              <w:rPr>
                <w:rFonts w:ascii="Times New Roman" w:cs="Times New Roman" w:hAnsi="Times New Roman"/>
                <w:b/>
                <w:bCs/>
                <w:lang w:val="en-US"/>
              </w:rPr>
              <w:t>Reliability Statistics</w:t>
            </w:r>
          </w:p>
        </w:tc>
      </w:tr>
      <w:tr>
        <w:trPr>
          <w:cantSplit w:val="on"/>
        </w:trPr>
        <w:tc>
          <w:tcPr>
            <w:cnfStyle w:val="000010010000"/>
            <w:tcW w:w="1033" w:type="dxa"/>
            <w:vMerge w:val="restart"/>
          </w:tcPr>
          <w:p w14:paraId="0000047C">
            <w:pPr>
              <w:contextualSpacing w:val="on"/>
              <w:rPr>
                <w:rFonts w:ascii="Times New Roman" w:cs="Times New Roman" w:hAnsi="Times New Roman"/>
                <w:lang w:val="en-US"/>
              </w:rPr>
            </w:pPr>
            <w:r>
              <w:rPr>
                <w:rFonts w:ascii="Times New Roman" w:cs="Times New Roman" w:hAnsi="Times New Roman"/>
                <w:lang w:val="en-US"/>
              </w:rPr>
              <w:t>Lambda</w:t>
            </w:r>
          </w:p>
        </w:tc>
        <w:tc>
          <w:tcPr>
            <w:cnfStyle w:val="000001010000"/>
            <w:tcW w:w="762" w:type="dxa"/>
          </w:tcPr>
          <w:p w14:paraId="0000047D">
            <w:pPr>
              <w:contextualSpacing w:val="on"/>
              <w:rPr>
                <w:rFonts w:ascii="Times New Roman" w:cs="Times New Roman" w:hAnsi="Times New Roman"/>
                <w:lang w:val="en-US"/>
              </w:rPr>
            </w:pPr>
            <w:r>
              <w:rPr>
                <w:rFonts w:ascii="Times New Roman" w:cs="Times New Roman" w:hAnsi="Times New Roman"/>
                <w:lang w:val="en-US"/>
              </w:rPr>
              <w:t>1</w:t>
            </w:r>
          </w:p>
        </w:tc>
        <w:tc>
          <w:tcPr>
            <w:cnfStyle w:val="000010010000"/>
            <w:tcW w:w="1064" w:type="dxa"/>
          </w:tcPr>
          <w:p w14:paraId="0000047E">
            <w:pPr>
              <w:contextualSpacing w:val="on"/>
              <w:rPr>
                <w:rFonts w:ascii="Times New Roman" w:cs="Times New Roman" w:hAnsi="Times New Roman"/>
                <w:lang w:val="en-US"/>
              </w:rPr>
            </w:pPr>
            <w:r>
              <w:rPr>
                <w:rFonts w:ascii="Times New Roman" w:cs="Times New Roman" w:hAnsi="Times New Roman"/>
                <w:lang w:val="en-US"/>
              </w:rPr>
              <w:t>.596</w:t>
            </w:r>
          </w:p>
        </w:tc>
      </w:tr>
      <w:tr>
        <w:trPr>
          <w:cantSplit w:val="on"/>
        </w:trPr>
        <w:tc>
          <w:tcPr>
            <w:cnfStyle w:val="000010100000"/>
            <w:tcW w:w="1033" w:type="dxa"/>
            <w:vMerge w:val="continue"/>
          </w:tcPr>
          <w:p w14:paraId="0000047F">
            <w:pPr>
              <w:contextualSpacing w:val="on"/>
              <w:rPr>
                <w:rFonts w:ascii="Times New Roman" w:cs="Times New Roman" w:hAnsi="Times New Roman"/>
                <w:lang w:val="en-US"/>
              </w:rPr>
            </w:pPr>
          </w:p>
        </w:tc>
        <w:tc>
          <w:tcPr>
            <w:cnfStyle w:val="000001100000"/>
            <w:tcW w:w="762" w:type="dxa"/>
          </w:tcPr>
          <w:p w14:paraId="00000480">
            <w:pPr>
              <w:contextualSpacing w:val="on"/>
              <w:rPr>
                <w:rFonts w:ascii="Times New Roman" w:cs="Times New Roman" w:hAnsi="Times New Roman"/>
                <w:lang w:val="en-US"/>
              </w:rPr>
            </w:pPr>
            <w:r>
              <w:rPr>
                <w:rFonts w:ascii="Times New Roman" w:cs="Times New Roman" w:hAnsi="Times New Roman"/>
                <w:lang w:val="en-US"/>
              </w:rPr>
              <w:t>2</w:t>
            </w:r>
          </w:p>
        </w:tc>
        <w:tc>
          <w:tcPr>
            <w:cnfStyle w:val="000010100000"/>
            <w:tcW w:w="1064" w:type="dxa"/>
          </w:tcPr>
          <w:p w14:paraId="00000481">
            <w:pPr>
              <w:contextualSpacing w:val="on"/>
              <w:rPr>
                <w:rFonts w:ascii="Times New Roman" w:cs="Times New Roman" w:hAnsi="Times New Roman"/>
                <w:lang w:val="en-US"/>
              </w:rPr>
            </w:pPr>
            <w:r>
              <w:rPr>
                <w:rFonts w:ascii="Times New Roman" w:cs="Times New Roman" w:hAnsi="Times New Roman"/>
                <w:lang w:val="en-US"/>
              </w:rPr>
              <w:t>.714</w:t>
            </w:r>
          </w:p>
        </w:tc>
      </w:tr>
      <w:tr>
        <w:trPr>
          <w:cantSplit w:val="on"/>
        </w:trPr>
        <w:tc>
          <w:tcPr>
            <w:cnfStyle w:val="000010010000"/>
            <w:tcW w:w="1033" w:type="dxa"/>
            <w:vMerge w:val="continue"/>
          </w:tcPr>
          <w:p w14:paraId="00000482">
            <w:pPr>
              <w:contextualSpacing w:val="on"/>
              <w:rPr>
                <w:rFonts w:ascii="Times New Roman" w:cs="Times New Roman" w:hAnsi="Times New Roman"/>
                <w:lang w:val="en-US"/>
              </w:rPr>
            </w:pPr>
          </w:p>
        </w:tc>
        <w:tc>
          <w:tcPr>
            <w:cnfStyle w:val="000001010000"/>
            <w:tcW w:w="762" w:type="dxa"/>
          </w:tcPr>
          <w:p w14:paraId="00000483">
            <w:pPr>
              <w:contextualSpacing w:val="on"/>
              <w:rPr>
                <w:rFonts w:ascii="Times New Roman" w:cs="Times New Roman" w:hAnsi="Times New Roman"/>
                <w:lang w:val="en-US"/>
              </w:rPr>
            </w:pPr>
            <w:r>
              <w:rPr>
                <w:rFonts w:ascii="Times New Roman" w:cs="Times New Roman" w:hAnsi="Times New Roman"/>
                <w:lang w:val="en-US"/>
              </w:rPr>
              <w:t>3</w:t>
            </w:r>
          </w:p>
        </w:tc>
        <w:tc>
          <w:tcPr>
            <w:cnfStyle w:val="000010010000"/>
            <w:tcW w:w="1064" w:type="dxa"/>
          </w:tcPr>
          <w:p w14:paraId="00000484">
            <w:pPr>
              <w:contextualSpacing w:val="on"/>
              <w:rPr>
                <w:rFonts w:ascii="Times New Roman" w:cs="Times New Roman" w:hAnsi="Times New Roman"/>
                <w:lang w:val="en-US"/>
              </w:rPr>
            </w:pPr>
            <w:r>
              <w:rPr>
                <w:rFonts w:ascii="Times New Roman" w:cs="Times New Roman" w:hAnsi="Times New Roman"/>
                <w:lang w:val="en-US"/>
              </w:rPr>
              <w:t>.645</w:t>
            </w:r>
          </w:p>
        </w:tc>
      </w:tr>
      <w:tr>
        <w:trPr>
          <w:cantSplit w:val="on"/>
        </w:trPr>
        <w:tc>
          <w:tcPr>
            <w:cnfStyle w:val="000010100000"/>
            <w:tcW w:w="1033" w:type="dxa"/>
            <w:vMerge w:val="continue"/>
          </w:tcPr>
          <w:p w14:paraId="00000485">
            <w:pPr>
              <w:contextualSpacing w:val="on"/>
              <w:rPr>
                <w:rFonts w:ascii="Times New Roman" w:cs="Times New Roman" w:hAnsi="Times New Roman"/>
                <w:lang w:val="en-US"/>
              </w:rPr>
            </w:pPr>
          </w:p>
        </w:tc>
        <w:tc>
          <w:tcPr>
            <w:cnfStyle w:val="000001100000"/>
            <w:tcW w:w="762" w:type="dxa"/>
          </w:tcPr>
          <w:p w14:paraId="00000486">
            <w:pPr>
              <w:contextualSpacing w:val="on"/>
              <w:rPr>
                <w:rFonts w:ascii="Times New Roman" w:cs="Times New Roman" w:hAnsi="Times New Roman"/>
                <w:lang w:val="en-US"/>
              </w:rPr>
            </w:pPr>
            <w:r>
              <w:rPr>
                <w:rFonts w:ascii="Times New Roman" w:cs="Times New Roman" w:hAnsi="Times New Roman"/>
                <w:lang w:val="en-US"/>
              </w:rPr>
              <w:t>4</w:t>
            </w:r>
          </w:p>
        </w:tc>
        <w:tc>
          <w:tcPr>
            <w:cnfStyle w:val="000010100000"/>
            <w:tcW w:w="1064" w:type="dxa"/>
          </w:tcPr>
          <w:p w14:paraId="00000487">
            <w:pPr>
              <w:contextualSpacing w:val="on"/>
              <w:rPr>
                <w:rFonts w:ascii="Times New Roman" w:cs="Times New Roman" w:hAnsi="Times New Roman"/>
                <w:lang w:val="en-US"/>
              </w:rPr>
            </w:pPr>
            <w:r>
              <w:rPr>
                <w:rFonts w:ascii="Times New Roman" w:cs="Times New Roman" w:hAnsi="Times New Roman"/>
                <w:lang w:val="en-US"/>
              </w:rPr>
              <w:t>.670</w:t>
            </w:r>
          </w:p>
        </w:tc>
      </w:tr>
      <w:tr>
        <w:trPr>
          <w:cantSplit w:val="on"/>
        </w:trPr>
        <w:tc>
          <w:tcPr>
            <w:cnfStyle w:val="000010010000"/>
            <w:tcW w:w="1033" w:type="dxa"/>
            <w:vMerge w:val="continue"/>
          </w:tcPr>
          <w:p w14:paraId="00000488">
            <w:pPr>
              <w:contextualSpacing w:val="on"/>
              <w:rPr>
                <w:rFonts w:ascii="Times New Roman" w:cs="Times New Roman" w:hAnsi="Times New Roman"/>
                <w:lang w:val="en-US"/>
              </w:rPr>
            </w:pPr>
          </w:p>
        </w:tc>
        <w:tc>
          <w:tcPr>
            <w:cnfStyle w:val="000001010000"/>
            <w:tcW w:w="762" w:type="dxa"/>
          </w:tcPr>
          <w:p w14:paraId="00000489">
            <w:pPr>
              <w:contextualSpacing w:val="on"/>
              <w:rPr>
                <w:rFonts w:ascii="Times New Roman" w:cs="Times New Roman" w:hAnsi="Times New Roman"/>
                <w:lang w:val="en-US"/>
              </w:rPr>
            </w:pPr>
            <w:r>
              <w:rPr>
                <w:rFonts w:ascii="Times New Roman" w:cs="Times New Roman" w:hAnsi="Times New Roman"/>
                <w:lang w:val="en-US"/>
              </w:rPr>
              <w:t>5</w:t>
            </w:r>
          </w:p>
        </w:tc>
        <w:tc>
          <w:tcPr>
            <w:cnfStyle w:val="000010010000"/>
            <w:tcW w:w="1064" w:type="dxa"/>
          </w:tcPr>
          <w:p w14:paraId="0000048A">
            <w:pPr>
              <w:contextualSpacing w:val="on"/>
              <w:rPr>
                <w:rFonts w:ascii="Times New Roman" w:cs="Times New Roman" w:hAnsi="Times New Roman"/>
                <w:lang w:val="en-US"/>
              </w:rPr>
            </w:pPr>
            <w:r>
              <w:rPr>
                <w:rFonts w:ascii="Times New Roman" w:cs="Times New Roman" w:hAnsi="Times New Roman"/>
                <w:lang w:val="en-US"/>
              </w:rPr>
              <w:t>.679</w:t>
            </w:r>
          </w:p>
        </w:tc>
      </w:tr>
      <w:tr>
        <w:trPr>
          <w:cantSplit w:val="on"/>
        </w:trPr>
        <w:tc>
          <w:tcPr>
            <w:cnfStyle w:val="000010100000"/>
            <w:tcW w:w="1033" w:type="dxa"/>
            <w:vMerge w:val="continue"/>
          </w:tcPr>
          <w:p w14:paraId="0000048B">
            <w:pPr>
              <w:contextualSpacing w:val="on"/>
              <w:rPr>
                <w:rFonts w:ascii="Times New Roman" w:cs="Times New Roman" w:hAnsi="Times New Roman"/>
                <w:lang w:val="en-US"/>
              </w:rPr>
            </w:pPr>
          </w:p>
        </w:tc>
        <w:tc>
          <w:tcPr>
            <w:cnfStyle w:val="000001100000"/>
            <w:tcW w:w="762" w:type="dxa"/>
          </w:tcPr>
          <w:p w14:paraId="0000048C">
            <w:pPr>
              <w:contextualSpacing w:val="on"/>
              <w:rPr>
                <w:rFonts w:ascii="Times New Roman" w:cs="Times New Roman" w:hAnsi="Times New Roman"/>
                <w:lang w:val="en-US"/>
              </w:rPr>
            </w:pPr>
            <w:r>
              <w:rPr>
                <w:rFonts w:ascii="Times New Roman" w:cs="Times New Roman" w:hAnsi="Times New Roman"/>
                <w:lang w:val="en-US"/>
              </w:rPr>
              <w:t>6</w:t>
            </w:r>
          </w:p>
        </w:tc>
        <w:tc>
          <w:tcPr>
            <w:cnfStyle w:val="000010100000"/>
            <w:tcW w:w="1064" w:type="dxa"/>
          </w:tcPr>
          <w:p w14:paraId="0000048D">
            <w:pPr>
              <w:contextualSpacing w:val="on"/>
              <w:rPr>
                <w:rFonts w:ascii="Times New Roman" w:cs="Times New Roman" w:hAnsi="Times New Roman"/>
                <w:lang w:val="en-US"/>
              </w:rPr>
            </w:pPr>
            <w:r>
              <w:rPr>
                <w:rFonts w:ascii="Times New Roman" w:cs="Times New Roman" w:hAnsi="Times New Roman"/>
                <w:lang w:val="en-US"/>
              </w:rPr>
              <w:t>.729</w:t>
            </w:r>
          </w:p>
        </w:tc>
      </w:tr>
      <w:tr>
        <w:trPr>
          <w:cantSplit w:val="on"/>
        </w:trPr>
        <w:tc>
          <w:tcPr>
            <w:cnfStyle w:val="000010010000"/>
            <w:tcW w:w="1795" w:type="dxa"/>
            <w:gridSpan w:val="2"/>
          </w:tcPr>
          <w:p w14:paraId="0000048E">
            <w:pPr>
              <w:contextualSpacing w:val="on"/>
              <w:rPr>
                <w:rFonts w:ascii="Times New Roman" w:cs="Times New Roman" w:hAnsi="Times New Roman"/>
                <w:lang w:val="en-US"/>
              </w:rPr>
            </w:pPr>
            <w:r>
              <w:rPr>
                <w:rFonts w:ascii="Times New Roman" w:cs="Times New Roman" w:hAnsi="Times New Roman"/>
                <w:lang w:val="en-US"/>
              </w:rPr>
              <w:t>N of Items</w:t>
            </w:r>
          </w:p>
        </w:tc>
        <w:tc>
          <w:tcPr>
            <w:cnfStyle w:val="000001010000"/>
            <w:tcW w:w="1064" w:type="dxa"/>
          </w:tcPr>
          <w:p w14:paraId="0000048F">
            <w:pPr>
              <w:contextualSpacing w:val="on"/>
              <w:rPr>
                <w:rFonts w:ascii="Times New Roman" w:cs="Times New Roman" w:hAnsi="Times New Roman"/>
                <w:lang w:val="en-US"/>
              </w:rPr>
            </w:pPr>
            <w:r>
              <w:rPr>
                <w:rFonts w:ascii="Times New Roman" w:cs="Times New Roman" w:hAnsi="Times New Roman"/>
                <w:lang w:val="en-US"/>
              </w:rPr>
              <w:t>9</w:t>
            </w:r>
          </w:p>
        </w:tc>
      </w:tr>
    </w:tbl>
    <w:p w14:paraId="00000490">
      <w:pPr>
        <w:rPr>
          <w:rFonts w:ascii="Times New Roman" w:cs="Times New Roman" w:hAnsi="Times New Roman"/>
          <w:lang w:val="en-US"/>
        </w:rPr>
      </w:pPr>
    </w:p>
    <w:p w14:paraId="00000491">
      <w:pPr>
        <w:spacing w:before="120" w:after="120" w:line="360" w:lineRule="auto"/>
        <w:jc w:val="both"/>
        <w:rPr>
          <w:rFonts w:ascii="Times New Roman" w:cs="Times New Roman" w:hAnsi="Times New Roman"/>
        </w:rPr>
      </w:pPr>
      <w:r>
        <w:rPr>
          <w:rFonts w:ascii="Times New Roman" w:cs="Times New Roman" w:hAnsi="Times New Roman"/>
          <w:lang w:val="en-US"/>
        </w:rPr>
        <w:t>(</w:t>
      </w:r>
      <w:r>
        <w:rPr>
          <w:rFonts w:ascii="Times New Roman" w:cs="Times New Roman" w:hAnsi="Times New Roman"/>
        </w:rPr>
        <w:t>The table indicating 9-item scale indicating reliability and consistency measurement of the underlying construct)</w:t>
      </w:r>
    </w:p>
    <w:p w14:paraId="00000492">
      <w:pPr>
        <w:spacing w:before="120" w:after="120" w:line="360" w:lineRule="auto"/>
        <w:jc w:val="both"/>
        <w:rPr>
          <w:rFonts w:ascii="Times New Roman" w:cs="Times New Roman" w:hAnsi="Times New Roman"/>
          <w:sz w:val="2"/>
        </w:rPr>
      </w:pPr>
    </w:p>
    <w:p w14:paraId="00000493">
      <w:pPr>
        <w:spacing w:before="120" w:after="120" w:line="360" w:lineRule="auto"/>
        <w:jc w:val="both"/>
        <w:rPr>
          <w:rFonts w:ascii="Times New Roman" w:cs="Times New Roman" w:hAnsi="Times New Roman"/>
        </w:rPr>
      </w:pPr>
      <w:r>
        <w:rPr>
          <w:rFonts w:ascii="Times New Roman" w:cs="Times New Roman" w:hAnsi="Times New Roman"/>
        </w:rPr>
        <w:t>The reliability of the 9-item scale was evaluated using Guttman’s lambda coefficients. The lambda values ranged from 0.596 to 0.729, with Lambda-2 (λ</w:t>
      </w:r>
      <w:r>
        <w:rPr>
          <w:rFonts w:ascii="Cambria Math" w:cs="Times New Roman" w:hAnsi="Cambria Math"/>
        </w:rPr>
        <w:t>₂</w:t>
      </w:r>
      <w:r>
        <w:rPr>
          <w:rFonts w:ascii="Times New Roman" w:cs="Times New Roman" w:hAnsi="Times New Roman"/>
        </w:rPr>
        <w:t xml:space="preserve"> = 0.714) providing the most reliable estimate of internal consistency. The Lambda-2 value of 0.714 exceeds the commonly accepted threshold of 0.70, indicating that the scale demonstrates acceptable internal consistency (</w:t>
      </w:r>
      <w:r>
        <w:rPr>
          <w:rFonts w:ascii="Times New Roman" w:cs="Times New Roman" w:eastAsia="Times New Roman" w:hAnsi="Times New Roman"/>
        </w:rPr>
        <w:t>Adams et al., 2022</w:t>
      </w:r>
      <w:r>
        <w:rPr>
          <w:rFonts w:ascii="Times New Roman" w:cs="Times New Roman" w:hAnsi="Times New Roman"/>
        </w:rPr>
        <w:t>). Other lambda values (λ</w:t>
      </w:r>
      <w:r>
        <w:rPr>
          <w:rFonts w:ascii="Cambria Math" w:cs="Times New Roman" w:hAnsi="Cambria Math"/>
        </w:rPr>
        <w:t>₃</w:t>
      </w:r>
      <w:r>
        <w:rPr>
          <w:rFonts w:ascii="Times New Roman" w:cs="Times New Roman" w:hAnsi="Times New Roman"/>
        </w:rPr>
        <w:t xml:space="preserve"> = 0.645, λ</w:t>
      </w:r>
      <w:r>
        <w:rPr>
          <w:rFonts w:ascii="Cambria Math" w:cs="Times New Roman" w:hAnsi="Cambria Math"/>
        </w:rPr>
        <w:t>₄</w:t>
      </w:r>
      <w:r>
        <w:rPr>
          <w:rFonts w:ascii="Times New Roman" w:cs="Times New Roman" w:hAnsi="Times New Roman"/>
        </w:rPr>
        <w:t xml:space="preserve"> = 0.670, λ</w:t>
      </w:r>
      <w:r>
        <w:rPr>
          <w:rFonts w:ascii="Times New Roman" w:cs="Times New Roman" w:hAnsi="Cambria Math"/>
        </w:rPr>
        <w:t>₅</w:t>
      </w:r>
      <w:r>
        <w:rPr>
          <w:rFonts w:ascii="Times New Roman" w:cs="Times New Roman" w:hAnsi="Times New Roman"/>
        </w:rPr>
        <w:t xml:space="preserve"> = 0.679, and λ</w:t>
      </w:r>
      <w:r>
        <w:rPr>
          <w:rFonts w:ascii="Times New Roman" w:cs="Times New Roman" w:hAnsi="Cambria Math"/>
        </w:rPr>
        <w:t>₆</w:t>
      </w:r>
      <w:r>
        <w:rPr>
          <w:rFonts w:ascii="Times New Roman" w:cs="Times New Roman" w:hAnsi="Times New Roman"/>
        </w:rPr>
        <w:t xml:space="preserve"> = 0.729) further support this conclusion, suggesting a generally stable and reliable measurement scale.</w:t>
      </w:r>
    </w:p>
    <w:p w14:paraId="00000494">
      <w:pPr>
        <w:spacing w:before="120" w:after="120" w:line="360" w:lineRule="auto"/>
        <w:jc w:val="both"/>
        <w:rPr>
          <w:rFonts w:ascii="Times New Roman" w:cs="Times New Roman" w:hAnsi="Times New Roman"/>
        </w:rPr>
      </w:pPr>
    </w:p>
    <w:p w14:paraId="00000495">
      <w:pPr>
        <w:spacing w:before="120" w:after="120" w:line="360" w:lineRule="auto"/>
        <w:jc w:val="both"/>
        <w:rPr>
          <w:rFonts w:ascii="Times New Roman" w:cs="Times New Roman" w:hAnsi="Times New Roman"/>
          <w:b/>
        </w:rPr>
      </w:pPr>
      <w:r>
        <w:rPr>
          <w:rFonts w:ascii="Times New Roman" w:cs="Times New Roman" w:hAnsi="Times New Roman"/>
          <w:b/>
        </w:rPr>
        <w:t>Table 4.14</w:t>
      </w:r>
      <w:r>
        <w:rPr>
          <w:rFonts w:ascii="Times New Roman" w:cs="Times New Roman" w:hAnsi="Times New Roman"/>
          <w:b/>
        </w:rPr>
        <w:tab/>
      </w:r>
      <w:r>
        <w:rPr>
          <w:rFonts w:ascii="Times New Roman" w:cs="Times New Roman" w:hAnsi="Times New Roman"/>
          <w:b/>
          <w:bCs/>
          <w:lang w:val="en-US"/>
        </w:rPr>
        <w:t xml:space="preserve">Total Statistics for Reliability and Validity </w:t>
      </w:r>
    </w:p>
    <w:tbl>
      <w:tblPr>
        <w:tblW w:w="10956"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4680"/>
        <w:gridCol w:w="1170"/>
        <w:gridCol w:w="1440"/>
        <w:gridCol w:w="1170"/>
        <w:gridCol w:w="1142"/>
        <w:gridCol w:w="1354"/>
      </w:tblGrid>
      <w:tr>
        <w:trPr>
          <w:cantSplit w:val="on"/>
          <w:trHeight w:val="235"/>
        </w:trPr>
        <w:tc>
          <w:tcPr>
            <w:cnfStyle w:val="000010100000"/>
            <w:tcW w:w="10956" w:type="dxa"/>
            <w:gridSpan w:val="6"/>
            <w:vAlign w:val="center"/>
          </w:tcPr>
          <w:p w14:paraId="00000496">
            <w:pPr>
              <w:spacing w:line="240" w:lineRule="auto"/>
              <w:contextualSpacing w:val="on"/>
              <w:rPr>
                <w:rFonts w:ascii="Times New Roman" w:cs="Times New Roman" w:hAnsi="Times New Roman"/>
                <w:lang w:val="en-US"/>
              </w:rPr>
            </w:pPr>
            <w:r>
              <w:rPr>
                <w:rFonts w:ascii="Times New Roman" w:cs="Times New Roman" w:hAnsi="Times New Roman"/>
                <w:b/>
                <w:bCs/>
                <w:lang w:val="en-US"/>
              </w:rPr>
              <w:t>Item-Total Statistics</w:t>
            </w:r>
          </w:p>
        </w:tc>
      </w:tr>
      <w:tr>
        <w:trPr>
          <w:cantSplit w:val="on"/>
          <w:trHeight w:val="550"/>
        </w:trPr>
        <w:tc>
          <w:tcPr>
            <w:cnfStyle w:val="000010010000"/>
            <w:tcW w:w="4680" w:type="dxa"/>
            <w:vAlign w:val="bottom"/>
          </w:tcPr>
          <w:p w14:paraId="00000497">
            <w:pPr>
              <w:spacing w:line="240" w:lineRule="auto"/>
              <w:contextualSpacing w:val="on"/>
              <w:rPr>
                <w:rFonts w:ascii="Times New Roman" w:cs="Times New Roman" w:hAnsi="Times New Roman"/>
                <w:lang w:val="en-US"/>
              </w:rPr>
            </w:pPr>
          </w:p>
        </w:tc>
        <w:tc>
          <w:tcPr>
            <w:cnfStyle w:val="000001010000"/>
            <w:tcW w:w="1170" w:type="dxa"/>
            <w:vAlign w:val="bottom"/>
          </w:tcPr>
          <w:p w14:paraId="00000498">
            <w:pPr>
              <w:spacing w:line="240" w:lineRule="auto"/>
              <w:contextualSpacing w:val="on"/>
              <w:rPr>
                <w:rFonts w:ascii="Times New Roman" w:cs="Times New Roman" w:hAnsi="Times New Roman"/>
                <w:lang w:val="en-US"/>
              </w:rPr>
            </w:pPr>
            <w:r>
              <w:rPr>
                <w:rFonts w:ascii="Times New Roman" w:cs="Times New Roman" w:hAnsi="Times New Roman"/>
                <w:lang w:val="en-US"/>
              </w:rPr>
              <w:t>Scale Mean if Item Deleted</w:t>
            </w:r>
          </w:p>
        </w:tc>
        <w:tc>
          <w:tcPr>
            <w:cnfStyle w:val="000010010000"/>
            <w:tcW w:w="1440" w:type="dxa"/>
            <w:vAlign w:val="bottom"/>
          </w:tcPr>
          <w:p w14:paraId="00000499">
            <w:pPr>
              <w:spacing w:line="240" w:lineRule="auto"/>
              <w:contextualSpacing w:val="on"/>
              <w:rPr>
                <w:rFonts w:ascii="Times New Roman" w:cs="Times New Roman" w:hAnsi="Times New Roman"/>
                <w:lang w:val="en-US"/>
              </w:rPr>
            </w:pPr>
            <w:r>
              <w:rPr>
                <w:rFonts w:ascii="Times New Roman" w:cs="Times New Roman" w:hAnsi="Times New Roman"/>
                <w:lang w:val="en-US"/>
              </w:rPr>
              <w:t>Scale Variance if Item Deleted</w:t>
            </w:r>
          </w:p>
        </w:tc>
        <w:tc>
          <w:tcPr>
            <w:cnfStyle w:val="000001010000"/>
            <w:tcW w:w="1170" w:type="dxa"/>
            <w:vAlign w:val="bottom"/>
          </w:tcPr>
          <w:p w14:paraId="0000049A">
            <w:pPr>
              <w:spacing w:line="240" w:lineRule="auto"/>
              <w:contextualSpacing w:val="on"/>
              <w:rPr>
                <w:rFonts w:ascii="Times New Roman" w:cs="Times New Roman" w:hAnsi="Times New Roman"/>
                <w:lang w:val="en-US"/>
              </w:rPr>
            </w:pPr>
            <w:r>
              <w:rPr>
                <w:rFonts w:ascii="Times New Roman" w:cs="Times New Roman" w:hAnsi="Times New Roman"/>
                <w:lang w:val="en-US"/>
              </w:rPr>
              <w:t>Corrected Item-Total Correlation</w:t>
            </w:r>
          </w:p>
        </w:tc>
        <w:tc>
          <w:tcPr>
            <w:cnfStyle w:val="000010010000"/>
            <w:tcW w:w="1142" w:type="dxa"/>
            <w:vAlign w:val="bottom"/>
          </w:tcPr>
          <w:p w14:paraId="0000049B">
            <w:pPr>
              <w:spacing w:line="240" w:lineRule="auto"/>
              <w:contextualSpacing w:val="on"/>
              <w:rPr>
                <w:rFonts w:ascii="Times New Roman" w:cs="Times New Roman" w:hAnsi="Times New Roman"/>
                <w:lang w:val="en-US"/>
              </w:rPr>
            </w:pPr>
            <w:r>
              <w:rPr>
                <w:rFonts w:ascii="Times New Roman" w:cs="Times New Roman" w:hAnsi="Times New Roman"/>
                <w:lang w:val="en-US"/>
              </w:rPr>
              <w:t>Squared Multiple Correlation</w:t>
            </w:r>
          </w:p>
        </w:tc>
        <w:tc>
          <w:tcPr>
            <w:cnfStyle w:val="000001010000"/>
            <w:tcW w:w="1354" w:type="dxa"/>
            <w:vAlign w:val="bottom"/>
          </w:tcPr>
          <w:p w14:paraId="0000049C">
            <w:pPr>
              <w:spacing w:line="240" w:lineRule="auto"/>
              <w:contextualSpacing w:val="on"/>
              <w:rPr>
                <w:rFonts w:ascii="Times New Roman" w:cs="Times New Roman" w:hAnsi="Times New Roman"/>
                <w:lang w:val="en-US"/>
              </w:rPr>
            </w:pPr>
            <w:r>
              <w:rPr>
                <w:rFonts w:ascii="Times New Roman" w:cs="Times New Roman" w:hAnsi="Times New Roman"/>
                <w:lang w:val="en-US"/>
              </w:rPr>
              <w:t>Cronbach's Alpha if Item Deleted</w:t>
            </w:r>
          </w:p>
        </w:tc>
      </w:tr>
      <w:tr>
        <w:trPr>
          <w:cantSplit w:val="on"/>
          <w:trHeight w:val="707"/>
        </w:trPr>
        <w:tc>
          <w:tcPr>
            <w:cnfStyle w:val="000010100000"/>
            <w:tcW w:w="4680" w:type="dxa"/>
          </w:tcPr>
          <w:p w14:paraId="0000049D">
            <w:pPr>
              <w:spacing w:line="240" w:lineRule="auto"/>
              <w:contextualSpacing w:val="on"/>
              <w:rPr>
                <w:rFonts w:ascii="Times New Roman" w:cs="Times New Roman" w:hAnsi="Times New Roman"/>
                <w:lang w:val="en-US"/>
              </w:rPr>
            </w:pPr>
            <w:r>
              <w:rPr>
                <w:rFonts w:ascii="Times New Roman" w:cs="Times New Roman" w:hAnsi="Times New Roman"/>
              </w:rPr>
              <w:t>How actively is your institution using Generative AI tools in key financial decision-making processes?</w:t>
            </w:r>
          </w:p>
        </w:tc>
        <w:tc>
          <w:tcPr>
            <w:cnfStyle w:val="000001100000"/>
            <w:tcW w:w="1170" w:type="dxa"/>
          </w:tcPr>
          <w:p w14:paraId="0000049E">
            <w:pPr>
              <w:spacing w:line="240" w:lineRule="auto"/>
              <w:contextualSpacing w:val="on"/>
              <w:rPr>
                <w:rFonts w:ascii="Times New Roman" w:cs="Times New Roman" w:hAnsi="Times New Roman"/>
                <w:lang w:val="en-US"/>
              </w:rPr>
            </w:pPr>
            <w:r>
              <w:rPr>
                <w:rFonts w:ascii="Times New Roman" w:cs="Times New Roman" w:hAnsi="Times New Roman"/>
                <w:lang w:val="en-US"/>
              </w:rPr>
              <w:t>26.8319</w:t>
            </w:r>
          </w:p>
        </w:tc>
        <w:tc>
          <w:tcPr>
            <w:cnfStyle w:val="000010100000"/>
            <w:tcW w:w="1440" w:type="dxa"/>
          </w:tcPr>
          <w:p w14:paraId="0000049F">
            <w:pPr>
              <w:spacing w:line="240" w:lineRule="auto"/>
              <w:contextualSpacing w:val="on"/>
              <w:rPr>
                <w:rFonts w:ascii="Times New Roman" w:cs="Times New Roman" w:hAnsi="Times New Roman"/>
                <w:lang w:val="en-US"/>
              </w:rPr>
            </w:pPr>
            <w:r>
              <w:rPr>
                <w:rFonts w:ascii="Times New Roman" w:cs="Times New Roman" w:hAnsi="Times New Roman"/>
                <w:lang w:val="en-US"/>
              </w:rPr>
              <w:t>23.794</w:t>
            </w:r>
          </w:p>
        </w:tc>
        <w:tc>
          <w:tcPr>
            <w:cnfStyle w:val="000001100000"/>
            <w:tcW w:w="1170" w:type="dxa"/>
          </w:tcPr>
          <w:p w14:paraId="000004A0">
            <w:pPr>
              <w:spacing w:line="240" w:lineRule="auto"/>
              <w:contextualSpacing w:val="on"/>
              <w:rPr>
                <w:rFonts w:ascii="Times New Roman" w:cs="Times New Roman" w:hAnsi="Times New Roman"/>
                <w:lang w:val="en-US"/>
              </w:rPr>
            </w:pPr>
            <w:r>
              <w:rPr>
                <w:rFonts w:ascii="Times New Roman" w:cs="Times New Roman" w:hAnsi="Times New Roman"/>
                <w:lang w:val="en-US"/>
              </w:rPr>
              <w:t>.412</w:t>
            </w:r>
          </w:p>
        </w:tc>
        <w:tc>
          <w:tcPr>
            <w:cnfStyle w:val="000010100000"/>
            <w:tcW w:w="1142" w:type="dxa"/>
          </w:tcPr>
          <w:p w14:paraId="000004A1">
            <w:pPr>
              <w:spacing w:line="240" w:lineRule="auto"/>
              <w:contextualSpacing w:val="on"/>
              <w:rPr>
                <w:rFonts w:ascii="Times New Roman" w:cs="Times New Roman" w:hAnsi="Times New Roman"/>
                <w:lang w:val="en-US"/>
              </w:rPr>
            </w:pPr>
            <w:r>
              <w:rPr>
                <w:rFonts w:ascii="Times New Roman" w:cs="Times New Roman" w:hAnsi="Times New Roman"/>
                <w:lang w:val="en-US"/>
              </w:rPr>
              <w:t>.332</w:t>
            </w:r>
          </w:p>
        </w:tc>
        <w:tc>
          <w:tcPr>
            <w:cnfStyle w:val="000001100000"/>
            <w:tcW w:w="1354" w:type="dxa"/>
          </w:tcPr>
          <w:p w14:paraId="000004A2">
            <w:pPr>
              <w:spacing w:line="240" w:lineRule="auto"/>
              <w:contextualSpacing w:val="on"/>
              <w:rPr>
                <w:rFonts w:ascii="Times New Roman" w:cs="Times New Roman" w:hAnsi="Times New Roman"/>
                <w:lang w:val="en-US"/>
              </w:rPr>
            </w:pPr>
            <w:r>
              <w:rPr>
                <w:rFonts w:ascii="Times New Roman" w:cs="Times New Roman" w:hAnsi="Times New Roman"/>
                <w:lang w:val="en-US"/>
              </w:rPr>
              <w:t>.859</w:t>
            </w:r>
          </w:p>
        </w:tc>
      </w:tr>
      <w:tr>
        <w:trPr>
          <w:cantSplit w:val="on"/>
          <w:trHeight w:val="865"/>
        </w:trPr>
        <w:tc>
          <w:tcPr>
            <w:cnfStyle w:val="000010010000"/>
            <w:tcW w:w="4680" w:type="dxa"/>
          </w:tcPr>
          <w:p w14:paraId="000004A3">
            <w:pPr>
              <w:spacing w:line="240" w:lineRule="auto"/>
              <w:contextualSpacing w:val="on"/>
              <w:rPr>
                <w:rFonts w:ascii="Times New Roman" w:cs="Times New Roman" w:hAnsi="Times New Roman"/>
                <w:lang w:val="en-US"/>
              </w:rPr>
            </w:pPr>
            <w:r>
              <w:rPr>
                <w:rFonts w:ascii="Times New Roman" w:cs="Times New Roman" w:hAnsi="Times New Roman"/>
              </w:rPr>
              <w:t>To what degree have Generative AI applications become part of your institution’s routine workflow in financial analysis and forecasting?</w:t>
            </w:r>
          </w:p>
        </w:tc>
        <w:tc>
          <w:tcPr>
            <w:cnfStyle w:val="000001010000"/>
            <w:tcW w:w="1170" w:type="dxa"/>
          </w:tcPr>
          <w:p w14:paraId="000004A4">
            <w:pPr>
              <w:spacing w:line="240" w:lineRule="auto"/>
              <w:contextualSpacing w:val="on"/>
              <w:rPr>
                <w:rFonts w:ascii="Times New Roman" w:cs="Times New Roman" w:hAnsi="Times New Roman"/>
                <w:lang w:val="en-US"/>
              </w:rPr>
            </w:pPr>
            <w:r>
              <w:rPr>
                <w:rFonts w:ascii="Times New Roman" w:cs="Times New Roman" w:hAnsi="Times New Roman"/>
                <w:lang w:val="en-US"/>
              </w:rPr>
              <w:t>25.0991</w:t>
            </w:r>
          </w:p>
        </w:tc>
        <w:tc>
          <w:tcPr>
            <w:cnfStyle w:val="000010010000"/>
            <w:tcW w:w="1440" w:type="dxa"/>
          </w:tcPr>
          <w:p w14:paraId="000004A5">
            <w:pPr>
              <w:spacing w:line="240" w:lineRule="auto"/>
              <w:contextualSpacing w:val="on"/>
              <w:rPr>
                <w:rFonts w:ascii="Times New Roman" w:cs="Times New Roman" w:hAnsi="Times New Roman"/>
                <w:lang w:val="en-US"/>
              </w:rPr>
            </w:pPr>
            <w:r>
              <w:rPr>
                <w:rFonts w:ascii="Times New Roman" w:cs="Times New Roman" w:hAnsi="Times New Roman"/>
                <w:lang w:val="en-US"/>
              </w:rPr>
              <w:t>20.601</w:t>
            </w:r>
          </w:p>
        </w:tc>
        <w:tc>
          <w:tcPr>
            <w:cnfStyle w:val="000001010000"/>
            <w:tcW w:w="1170" w:type="dxa"/>
          </w:tcPr>
          <w:p w14:paraId="000004A6">
            <w:pPr>
              <w:spacing w:line="240" w:lineRule="auto"/>
              <w:contextualSpacing w:val="on"/>
              <w:rPr>
                <w:rFonts w:ascii="Times New Roman" w:cs="Times New Roman" w:hAnsi="Times New Roman"/>
                <w:lang w:val="en-US"/>
              </w:rPr>
            </w:pPr>
            <w:r>
              <w:rPr>
                <w:rFonts w:ascii="Times New Roman" w:cs="Times New Roman" w:hAnsi="Times New Roman"/>
                <w:lang w:val="en-US"/>
              </w:rPr>
              <w:t>.436</w:t>
            </w:r>
          </w:p>
        </w:tc>
        <w:tc>
          <w:tcPr>
            <w:cnfStyle w:val="000010010000"/>
            <w:tcW w:w="1142" w:type="dxa"/>
          </w:tcPr>
          <w:p w14:paraId="000004A7">
            <w:pPr>
              <w:spacing w:line="240" w:lineRule="auto"/>
              <w:contextualSpacing w:val="on"/>
              <w:rPr>
                <w:rFonts w:ascii="Times New Roman" w:cs="Times New Roman" w:hAnsi="Times New Roman"/>
                <w:lang w:val="en-US"/>
              </w:rPr>
            </w:pPr>
            <w:r>
              <w:rPr>
                <w:rFonts w:ascii="Times New Roman" w:cs="Times New Roman" w:hAnsi="Times New Roman"/>
                <w:lang w:val="en-US"/>
              </w:rPr>
              <w:t>.131</w:t>
            </w:r>
          </w:p>
        </w:tc>
        <w:tc>
          <w:tcPr>
            <w:cnfStyle w:val="000001010000"/>
            <w:tcW w:w="1354" w:type="dxa"/>
          </w:tcPr>
          <w:p w14:paraId="000004A8">
            <w:pPr>
              <w:spacing w:line="240" w:lineRule="auto"/>
              <w:contextualSpacing w:val="on"/>
              <w:rPr>
                <w:rFonts w:ascii="Times New Roman" w:cs="Times New Roman" w:hAnsi="Times New Roman"/>
                <w:lang w:val="en-US"/>
              </w:rPr>
            </w:pPr>
            <w:r>
              <w:rPr>
                <w:rFonts w:ascii="Times New Roman" w:cs="Times New Roman" w:hAnsi="Times New Roman"/>
                <w:lang w:val="en-US"/>
              </w:rPr>
              <w:t>.945</w:t>
            </w:r>
          </w:p>
        </w:tc>
      </w:tr>
      <w:tr>
        <w:trPr>
          <w:cantSplit w:val="on"/>
          <w:trHeight w:val="1027"/>
        </w:trPr>
        <w:tc>
          <w:tcPr>
            <w:cnfStyle w:val="000010100000"/>
            <w:tcW w:w="4680" w:type="dxa"/>
          </w:tcPr>
          <w:p w14:paraId="000004A9">
            <w:pPr>
              <w:spacing w:line="240" w:lineRule="auto"/>
              <w:contextualSpacing w:val="on"/>
              <w:rPr>
                <w:rFonts w:ascii="Times New Roman" w:cs="Times New Roman" w:hAnsi="Times New Roman"/>
                <w:lang w:val="en-US"/>
              </w:rPr>
            </w:pPr>
            <w:r>
              <w:rPr>
                <w:rFonts w:ascii="Times New Roman" w:cs="Times New Roman" w:hAnsi="Times New Roman"/>
              </w:rPr>
              <w:t>To what extent do you feel your institution has the necessary resources and capabilities to adopt Generative AI tools in financial operations?</w:t>
            </w:r>
          </w:p>
        </w:tc>
        <w:tc>
          <w:tcPr>
            <w:cnfStyle w:val="000001100000"/>
            <w:tcW w:w="1170" w:type="dxa"/>
          </w:tcPr>
          <w:p w14:paraId="000004AA">
            <w:pPr>
              <w:spacing w:line="240" w:lineRule="auto"/>
              <w:contextualSpacing w:val="on"/>
              <w:rPr>
                <w:rFonts w:ascii="Times New Roman" w:cs="Times New Roman" w:hAnsi="Times New Roman"/>
                <w:lang w:val="en-US"/>
              </w:rPr>
            </w:pPr>
            <w:r>
              <w:rPr>
                <w:rFonts w:ascii="Times New Roman" w:cs="Times New Roman" w:hAnsi="Times New Roman"/>
                <w:lang w:val="en-US"/>
              </w:rPr>
              <w:t>26.6078</w:t>
            </w:r>
          </w:p>
        </w:tc>
        <w:tc>
          <w:tcPr>
            <w:cnfStyle w:val="000010100000"/>
            <w:tcW w:w="1440" w:type="dxa"/>
          </w:tcPr>
          <w:p w14:paraId="000004AB">
            <w:pPr>
              <w:spacing w:line="240" w:lineRule="auto"/>
              <w:contextualSpacing w:val="on"/>
              <w:rPr>
                <w:rFonts w:ascii="Times New Roman" w:cs="Times New Roman" w:hAnsi="Times New Roman"/>
                <w:lang w:val="en-US"/>
              </w:rPr>
            </w:pPr>
            <w:r>
              <w:rPr>
                <w:rFonts w:ascii="Times New Roman" w:cs="Times New Roman" w:hAnsi="Times New Roman"/>
                <w:lang w:val="en-US"/>
              </w:rPr>
              <w:t>23.581</w:t>
            </w:r>
          </w:p>
        </w:tc>
        <w:tc>
          <w:tcPr>
            <w:cnfStyle w:val="000001100000"/>
            <w:tcW w:w="1170" w:type="dxa"/>
          </w:tcPr>
          <w:p w14:paraId="000004AC">
            <w:pPr>
              <w:spacing w:line="240" w:lineRule="auto"/>
              <w:contextualSpacing w:val="on"/>
              <w:rPr>
                <w:rFonts w:ascii="Times New Roman" w:cs="Times New Roman" w:hAnsi="Times New Roman"/>
                <w:lang w:val="en-US"/>
              </w:rPr>
            </w:pPr>
            <w:r>
              <w:rPr>
                <w:rFonts w:ascii="Times New Roman" w:cs="Times New Roman" w:hAnsi="Times New Roman"/>
                <w:lang w:val="en-US"/>
              </w:rPr>
              <w:t>.258</w:t>
            </w:r>
          </w:p>
        </w:tc>
        <w:tc>
          <w:tcPr>
            <w:cnfStyle w:val="000010100000"/>
            <w:tcW w:w="1142" w:type="dxa"/>
          </w:tcPr>
          <w:p w14:paraId="000004AD">
            <w:pPr>
              <w:spacing w:line="240" w:lineRule="auto"/>
              <w:contextualSpacing w:val="on"/>
              <w:rPr>
                <w:rFonts w:ascii="Times New Roman" w:cs="Times New Roman" w:hAnsi="Times New Roman"/>
                <w:lang w:val="en-US"/>
              </w:rPr>
            </w:pPr>
            <w:r>
              <w:rPr>
                <w:rFonts w:ascii="Times New Roman" w:cs="Times New Roman" w:hAnsi="Times New Roman"/>
                <w:lang w:val="en-US"/>
              </w:rPr>
              <w:t>.392</w:t>
            </w:r>
          </w:p>
        </w:tc>
        <w:tc>
          <w:tcPr>
            <w:cnfStyle w:val="000001100000"/>
            <w:tcW w:w="1354" w:type="dxa"/>
          </w:tcPr>
          <w:p w14:paraId="000004AE">
            <w:pPr>
              <w:spacing w:line="240" w:lineRule="auto"/>
              <w:contextualSpacing w:val="on"/>
              <w:rPr>
                <w:rFonts w:ascii="Times New Roman" w:cs="Times New Roman" w:hAnsi="Times New Roman"/>
                <w:lang w:val="en-US"/>
              </w:rPr>
            </w:pPr>
            <w:r>
              <w:rPr>
                <w:rFonts w:ascii="Times New Roman" w:cs="Times New Roman" w:hAnsi="Times New Roman"/>
                <w:lang w:val="en-US"/>
              </w:rPr>
              <w:t>.659</w:t>
            </w:r>
          </w:p>
        </w:tc>
      </w:tr>
      <w:tr>
        <w:trPr>
          <w:cantSplit w:val="on"/>
          <w:trHeight w:val="865"/>
        </w:trPr>
        <w:tc>
          <w:tcPr>
            <w:cnfStyle w:val="000010010000"/>
            <w:tcW w:w="4680" w:type="dxa"/>
          </w:tcPr>
          <w:p w14:paraId="000004AF">
            <w:pPr>
              <w:spacing w:line="240" w:lineRule="auto"/>
              <w:contextualSpacing w:val="on"/>
              <w:rPr>
                <w:rFonts w:ascii="Times New Roman" w:cs="Times New Roman" w:hAnsi="Times New Roman"/>
                <w:lang w:val="en-US"/>
              </w:rPr>
            </w:pPr>
            <w:r>
              <w:rPr>
                <w:rFonts w:ascii="Times New Roman" w:cs="Times New Roman" w:hAnsi="Times New Roman"/>
              </w:rPr>
              <w:t>What are the main challenges preventing successful implementation of Generative AI in your institution? (Select all that apply)</w:t>
            </w:r>
          </w:p>
        </w:tc>
        <w:tc>
          <w:tcPr>
            <w:cnfStyle w:val="000001010000"/>
            <w:tcW w:w="1170" w:type="dxa"/>
          </w:tcPr>
          <w:p w14:paraId="000004B0">
            <w:pPr>
              <w:spacing w:line="240" w:lineRule="auto"/>
              <w:contextualSpacing w:val="on"/>
              <w:rPr>
                <w:rFonts w:ascii="Times New Roman" w:cs="Times New Roman" w:hAnsi="Times New Roman"/>
                <w:lang w:val="en-US"/>
              </w:rPr>
            </w:pPr>
            <w:r>
              <w:rPr>
                <w:rFonts w:ascii="Times New Roman" w:cs="Times New Roman" w:hAnsi="Times New Roman"/>
                <w:lang w:val="en-US"/>
              </w:rPr>
              <w:t>25.7026</w:t>
            </w:r>
          </w:p>
        </w:tc>
        <w:tc>
          <w:tcPr>
            <w:cnfStyle w:val="000010010000"/>
            <w:tcW w:w="1440" w:type="dxa"/>
          </w:tcPr>
          <w:p w14:paraId="000004B1">
            <w:pPr>
              <w:spacing w:line="240" w:lineRule="auto"/>
              <w:contextualSpacing w:val="on"/>
              <w:rPr>
                <w:rFonts w:ascii="Times New Roman" w:cs="Times New Roman" w:hAnsi="Times New Roman"/>
                <w:lang w:val="en-US"/>
              </w:rPr>
            </w:pPr>
            <w:r>
              <w:rPr>
                <w:rFonts w:ascii="Times New Roman" w:cs="Times New Roman" w:hAnsi="Times New Roman"/>
                <w:lang w:val="en-US"/>
              </w:rPr>
              <w:t>18.591</w:t>
            </w:r>
          </w:p>
        </w:tc>
        <w:tc>
          <w:tcPr>
            <w:cnfStyle w:val="000001010000"/>
            <w:tcW w:w="1170" w:type="dxa"/>
          </w:tcPr>
          <w:p w14:paraId="000004B2">
            <w:pPr>
              <w:spacing w:line="240" w:lineRule="auto"/>
              <w:contextualSpacing w:val="on"/>
              <w:rPr>
                <w:rFonts w:ascii="Times New Roman" w:cs="Times New Roman" w:hAnsi="Times New Roman"/>
                <w:lang w:val="en-US"/>
              </w:rPr>
            </w:pPr>
            <w:r>
              <w:rPr>
                <w:rFonts w:ascii="Times New Roman" w:cs="Times New Roman" w:hAnsi="Times New Roman"/>
                <w:lang w:val="en-US"/>
              </w:rPr>
              <w:t>.415</w:t>
            </w:r>
          </w:p>
        </w:tc>
        <w:tc>
          <w:tcPr>
            <w:cnfStyle w:val="000010010000"/>
            <w:tcW w:w="1142" w:type="dxa"/>
          </w:tcPr>
          <w:p w14:paraId="000004B3">
            <w:pPr>
              <w:spacing w:line="240" w:lineRule="auto"/>
              <w:contextualSpacing w:val="on"/>
              <w:rPr>
                <w:rFonts w:ascii="Times New Roman" w:cs="Times New Roman" w:hAnsi="Times New Roman"/>
                <w:lang w:val="en-US"/>
              </w:rPr>
            </w:pPr>
            <w:r>
              <w:rPr>
                <w:rFonts w:ascii="Times New Roman" w:cs="Times New Roman" w:hAnsi="Times New Roman"/>
                <w:lang w:val="en-US"/>
              </w:rPr>
              <w:t>.145</w:t>
            </w:r>
          </w:p>
        </w:tc>
        <w:tc>
          <w:tcPr>
            <w:cnfStyle w:val="000001010000"/>
            <w:tcW w:w="1354" w:type="dxa"/>
          </w:tcPr>
          <w:p w14:paraId="000004B4">
            <w:pPr>
              <w:spacing w:line="240" w:lineRule="auto"/>
              <w:contextualSpacing w:val="on"/>
              <w:rPr>
                <w:rFonts w:ascii="Times New Roman" w:cs="Times New Roman" w:hAnsi="Times New Roman"/>
                <w:lang w:val="en-US"/>
              </w:rPr>
            </w:pPr>
            <w:r>
              <w:rPr>
                <w:rFonts w:ascii="Times New Roman" w:cs="Times New Roman" w:hAnsi="Times New Roman"/>
                <w:lang w:val="en-US"/>
              </w:rPr>
              <w:t>.453</w:t>
            </w:r>
          </w:p>
        </w:tc>
      </w:tr>
      <w:tr>
        <w:trPr>
          <w:cantSplit w:val="on"/>
          <w:trHeight w:val="865"/>
        </w:trPr>
        <w:tc>
          <w:tcPr>
            <w:cnfStyle w:val="000010100000"/>
            <w:tcW w:w="4680" w:type="dxa"/>
          </w:tcPr>
          <w:p w14:paraId="000004B5">
            <w:pPr>
              <w:spacing w:line="240" w:lineRule="auto"/>
              <w:contextualSpacing w:val="on"/>
              <w:rPr>
                <w:rFonts w:ascii="Times New Roman" w:cs="Times New Roman" w:hAnsi="Times New Roman"/>
                <w:lang w:val="en-US"/>
              </w:rPr>
            </w:pPr>
            <w:r>
              <w:rPr>
                <w:rFonts w:ascii="Times New Roman" w:cs="Times New Roman" w:hAnsi="Times New Roman"/>
                <w:lang w:val="en-US"/>
              </w:rPr>
              <w:t>To what extent do you trust Gen-AI outputs in financial forecasting compared to traditional models?</w:t>
            </w:r>
          </w:p>
        </w:tc>
        <w:tc>
          <w:tcPr>
            <w:cnfStyle w:val="000001100000"/>
            <w:tcW w:w="1170" w:type="dxa"/>
          </w:tcPr>
          <w:p w14:paraId="000004B6">
            <w:pPr>
              <w:spacing w:line="240" w:lineRule="auto"/>
              <w:contextualSpacing w:val="on"/>
              <w:rPr>
                <w:rFonts w:ascii="Times New Roman" w:cs="Times New Roman" w:hAnsi="Times New Roman"/>
                <w:lang w:val="en-US"/>
              </w:rPr>
            </w:pPr>
            <w:r>
              <w:rPr>
                <w:rFonts w:ascii="Times New Roman" w:cs="Times New Roman" w:hAnsi="Times New Roman"/>
                <w:lang w:val="en-US"/>
              </w:rPr>
              <w:t>25.6853</w:t>
            </w:r>
          </w:p>
        </w:tc>
        <w:tc>
          <w:tcPr>
            <w:cnfStyle w:val="000010100000"/>
            <w:tcW w:w="1440" w:type="dxa"/>
          </w:tcPr>
          <w:p w14:paraId="000004B7">
            <w:pPr>
              <w:spacing w:line="240" w:lineRule="auto"/>
              <w:contextualSpacing w:val="on"/>
              <w:rPr>
                <w:rFonts w:ascii="Times New Roman" w:cs="Times New Roman" w:hAnsi="Times New Roman"/>
                <w:lang w:val="en-US"/>
              </w:rPr>
            </w:pPr>
            <w:r>
              <w:rPr>
                <w:rFonts w:ascii="Times New Roman" w:cs="Times New Roman" w:hAnsi="Times New Roman"/>
                <w:lang w:val="en-US"/>
              </w:rPr>
              <w:t>20.554</w:t>
            </w:r>
          </w:p>
        </w:tc>
        <w:tc>
          <w:tcPr>
            <w:cnfStyle w:val="000001100000"/>
            <w:tcW w:w="1170" w:type="dxa"/>
          </w:tcPr>
          <w:p w14:paraId="000004B8">
            <w:pPr>
              <w:spacing w:line="240" w:lineRule="auto"/>
              <w:contextualSpacing w:val="on"/>
              <w:rPr>
                <w:rFonts w:ascii="Times New Roman" w:cs="Times New Roman" w:hAnsi="Times New Roman"/>
                <w:lang w:val="en-US"/>
              </w:rPr>
            </w:pPr>
            <w:r>
              <w:rPr>
                <w:rFonts w:ascii="Times New Roman" w:cs="Times New Roman" w:hAnsi="Times New Roman"/>
                <w:lang w:val="en-US"/>
              </w:rPr>
              <w:t>.473</w:t>
            </w:r>
          </w:p>
        </w:tc>
        <w:tc>
          <w:tcPr>
            <w:cnfStyle w:val="000010100000"/>
            <w:tcW w:w="1142" w:type="dxa"/>
          </w:tcPr>
          <w:p w14:paraId="000004B9">
            <w:pPr>
              <w:spacing w:line="240" w:lineRule="auto"/>
              <w:contextualSpacing w:val="on"/>
              <w:rPr>
                <w:rFonts w:ascii="Times New Roman" w:cs="Times New Roman" w:hAnsi="Times New Roman"/>
                <w:lang w:val="en-US"/>
              </w:rPr>
            </w:pPr>
            <w:r>
              <w:rPr>
                <w:rFonts w:ascii="Times New Roman" w:cs="Times New Roman" w:hAnsi="Times New Roman"/>
                <w:lang w:val="en-US"/>
              </w:rPr>
              <w:t>.394</w:t>
            </w:r>
          </w:p>
        </w:tc>
        <w:tc>
          <w:tcPr>
            <w:cnfStyle w:val="000001100000"/>
            <w:tcW w:w="1354" w:type="dxa"/>
          </w:tcPr>
          <w:p w14:paraId="000004BA">
            <w:pPr>
              <w:spacing w:line="240" w:lineRule="auto"/>
              <w:contextualSpacing w:val="on"/>
              <w:rPr>
                <w:rFonts w:ascii="Times New Roman" w:cs="Times New Roman" w:hAnsi="Times New Roman"/>
                <w:lang w:val="en-US"/>
              </w:rPr>
            </w:pPr>
            <w:r>
              <w:rPr>
                <w:rFonts w:ascii="Times New Roman" w:cs="Times New Roman" w:hAnsi="Times New Roman"/>
                <w:lang w:val="en-US"/>
              </w:rPr>
              <w:t>.553</w:t>
            </w:r>
          </w:p>
        </w:tc>
      </w:tr>
      <w:tr>
        <w:trPr>
          <w:cantSplit w:val="on"/>
          <w:trHeight w:val="870"/>
        </w:trPr>
        <w:tc>
          <w:tcPr>
            <w:cnfStyle w:val="000010010000"/>
            <w:tcW w:w="4680" w:type="dxa"/>
          </w:tcPr>
          <w:p w14:paraId="000004BB">
            <w:pPr>
              <w:spacing w:line="240" w:lineRule="auto"/>
              <w:contextualSpacing w:val="on"/>
              <w:rPr>
                <w:rFonts w:ascii="Times New Roman" w:cs="Times New Roman" w:hAnsi="Times New Roman"/>
                <w:lang w:val="en-US"/>
              </w:rPr>
            </w:pPr>
            <w:r>
              <w:rPr>
                <w:rFonts w:ascii="Times New Roman" w:cs="Times New Roman" w:hAnsi="Times New Roman"/>
                <w:lang w:val="en-US"/>
              </w:rPr>
              <w:t>How confident are you that Gen-AI tools currently in use are transparent and explainable?</w:t>
            </w:r>
          </w:p>
        </w:tc>
        <w:tc>
          <w:tcPr>
            <w:cnfStyle w:val="000001010000"/>
            <w:tcW w:w="1170" w:type="dxa"/>
          </w:tcPr>
          <w:p w14:paraId="000004BC">
            <w:pPr>
              <w:spacing w:line="240" w:lineRule="auto"/>
              <w:contextualSpacing w:val="on"/>
              <w:rPr>
                <w:rFonts w:ascii="Times New Roman" w:cs="Times New Roman" w:hAnsi="Times New Roman"/>
                <w:lang w:val="en-US"/>
              </w:rPr>
            </w:pPr>
            <w:r>
              <w:rPr>
                <w:rFonts w:ascii="Times New Roman" w:cs="Times New Roman" w:hAnsi="Times New Roman"/>
                <w:lang w:val="en-US"/>
              </w:rPr>
              <w:t>25.7112</w:t>
            </w:r>
          </w:p>
        </w:tc>
        <w:tc>
          <w:tcPr>
            <w:cnfStyle w:val="000010010000"/>
            <w:tcW w:w="1440" w:type="dxa"/>
          </w:tcPr>
          <w:p w14:paraId="000004BD">
            <w:pPr>
              <w:spacing w:line="240" w:lineRule="auto"/>
              <w:contextualSpacing w:val="on"/>
              <w:rPr>
                <w:rFonts w:ascii="Times New Roman" w:cs="Times New Roman" w:hAnsi="Times New Roman"/>
                <w:lang w:val="en-US"/>
              </w:rPr>
            </w:pPr>
            <w:r>
              <w:rPr>
                <w:rFonts w:ascii="Times New Roman" w:cs="Times New Roman" w:hAnsi="Times New Roman"/>
                <w:lang w:val="en-US"/>
              </w:rPr>
              <w:t>20.613</w:t>
            </w:r>
          </w:p>
        </w:tc>
        <w:tc>
          <w:tcPr>
            <w:cnfStyle w:val="000001010000"/>
            <w:tcW w:w="1170" w:type="dxa"/>
          </w:tcPr>
          <w:p w14:paraId="000004BE">
            <w:pPr>
              <w:spacing w:line="240" w:lineRule="auto"/>
              <w:contextualSpacing w:val="on"/>
              <w:rPr>
                <w:rFonts w:ascii="Times New Roman" w:cs="Times New Roman" w:hAnsi="Times New Roman"/>
                <w:lang w:val="en-US"/>
              </w:rPr>
            </w:pPr>
            <w:r>
              <w:rPr>
                <w:rFonts w:ascii="Times New Roman" w:cs="Times New Roman" w:hAnsi="Times New Roman"/>
                <w:lang w:val="en-US"/>
              </w:rPr>
              <w:t>.490</w:t>
            </w:r>
          </w:p>
        </w:tc>
        <w:tc>
          <w:tcPr>
            <w:cnfStyle w:val="000010010000"/>
            <w:tcW w:w="1142" w:type="dxa"/>
          </w:tcPr>
          <w:p w14:paraId="000004BF">
            <w:pPr>
              <w:spacing w:line="240" w:lineRule="auto"/>
              <w:contextualSpacing w:val="on"/>
              <w:rPr>
                <w:rFonts w:ascii="Times New Roman" w:cs="Times New Roman" w:hAnsi="Times New Roman"/>
                <w:lang w:val="en-US"/>
              </w:rPr>
            </w:pPr>
            <w:r>
              <w:rPr>
                <w:rFonts w:ascii="Times New Roman" w:cs="Times New Roman" w:hAnsi="Times New Roman"/>
                <w:lang w:val="en-US"/>
              </w:rPr>
              <w:t>.413</w:t>
            </w:r>
          </w:p>
        </w:tc>
        <w:tc>
          <w:tcPr>
            <w:cnfStyle w:val="000001010000"/>
            <w:tcW w:w="1354" w:type="dxa"/>
          </w:tcPr>
          <w:p w14:paraId="000004C0">
            <w:pPr>
              <w:spacing w:line="240" w:lineRule="auto"/>
              <w:contextualSpacing w:val="on"/>
              <w:rPr>
                <w:rFonts w:ascii="Times New Roman" w:cs="Times New Roman" w:hAnsi="Times New Roman"/>
                <w:lang w:val="en-US"/>
              </w:rPr>
            </w:pPr>
            <w:r>
              <w:rPr>
                <w:rFonts w:ascii="Times New Roman" w:cs="Times New Roman" w:hAnsi="Times New Roman"/>
                <w:lang w:val="en-US"/>
              </w:rPr>
              <w:t>.450</w:t>
            </w:r>
          </w:p>
        </w:tc>
      </w:tr>
      <w:tr>
        <w:trPr>
          <w:cantSplit w:val="on"/>
          <w:trHeight w:val="865"/>
        </w:trPr>
        <w:tc>
          <w:tcPr>
            <w:cnfStyle w:val="000010100000"/>
            <w:tcW w:w="4680" w:type="dxa"/>
          </w:tcPr>
          <w:p w14:paraId="000004C1">
            <w:pPr>
              <w:spacing w:line="240" w:lineRule="auto"/>
              <w:contextualSpacing w:val="on"/>
              <w:rPr>
                <w:rFonts w:ascii="Times New Roman" w:cs="Times New Roman" w:hAnsi="Times New Roman"/>
                <w:lang w:val="en-US"/>
              </w:rPr>
            </w:pPr>
            <w:r>
              <w:rPr>
                <w:rFonts w:ascii="Times New Roman" w:cs="Times New Roman" w:hAnsi="Times New Roman"/>
                <w:lang w:val="en-US"/>
              </w:rPr>
              <w:t>How would you rate the performance of Gen-AI tools in improving forecasting accuracy in your institution?</w:t>
            </w:r>
          </w:p>
        </w:tc>
        <w:tc>
          <w:tcPr>
            <w:cnfStyle w:val="000001100000"/>
            <w:tcW w:w="1170" w:type="dxa"/>
          </w:tcPr>
          <w:p w14:paraId="000004C2">
            <w:pPr>
              <w:spacing w:line="240" w:lineRule="auto"/>
              <w:contextualSpacing w:val="on"/>
              <w:rPr>
                <w:rFonts w:ascii="Times New Roman" w:cs="Times New Roman" w:hAnsi="Times New Roman"/>
                <w:lang w:val="en-US"/>
              </w:rPr>
            </w:pPr>
            <w:r>
              <w:rPr>
                <w:rFonts w:ascii="Times New Roman" w:cs="Times New Roman" w:hAnsi="Times New Roman"/>
                <w:lang w:val="en-US"/>
              </w:rPr>
              <w:t>25.6810</w:t>
            </w:r>
          </w:p>
        </w:tc>
        <w:tc>
          <w:tcPr>
            <w:cnfStyle w:val="000010100000"/>
            <w:tcW w:w="1440" w:type="dxa"/>
          </w:tcPr>
          <w:p w14:paraId="000004C3">
            <w:pPr>
              <w:spacing w:line="240" w:lineRule="auto"/>
              <w:contextualSpacing w:val="on"/>
              <w:rPr>
                <w:rFonts w:ascii="Times New Roman" w:cs="Times New Roman" w:hAnsi="Times New Roman"/>
                <w:lang w:val="en-US"/>
              </w:rPr>
            </w:pPr>
            <w:r>
              <w:rPr>
                <w:rFonts w:ascii="Times New Roman" w:cs="Times New Roman" w:hAnsi="Times New Roman"/>
                <w:lang w:val="en-US"/>
              </w:rPr>
              <w:t>20.746</w:t>
            </w:r>
          </w:p>
        </w:tc>
        <w:tc>
          <w:tcPr>
            <w:cnfStyle w:val="000001100000"/>
            <w:tcW w:w="1170" w:type="dxa"/>
          </w:tcPr>
          <w:p w14:paraId="000004C4">
            <w:pPr>
              <w:spacing w:line="240" w:lineRule="auto"/>
              <w:contextualSpacing w:val="on"/>
              <w:rPr>
                <w:rFonts w:ascii="Times New Roman" w:cs="Times New Roman" w:hAnsi="Times New Roman"/>
                <w:lang w:val="en-US"/>
              </w:rPr>
            </w:pPr>
            <w:r>
              <w:rPr>
                <w:rFonts w:ascii="Times New Roman" w:cs="Times New Roman" w:hAnsi="Times New Roman"/>
                <w:lang w:val="en-US"/>
              </w:rPr>
              <w:t>.491</w:t>
            </w:r>
          </w:p>
        </w:tc>
        <w:tc>
          <w:tcPr>
            <w:cnfStyle w:val="000010100000"/>
            <w:tcW w:w="1142" w:type="dxa"/>
          </w:tcPr>
          <w:p w14:paraId="000004C5">
            <w:pPr>
              <w:spacing w:line="240" w:lineRule="auto"/>
              <w:contextualSpacing w:val="on"/>
              <w:rPr>
                <w:rFonts w:ascii="Times New Roman" w:cs="Times New Roman" w:hAnsi="Times New Roman"/>
                <w:lang w:val="en-US"/>
              </w:rPr>
            </w:pPr>
            <w:r>
              <w:rPr>
                <w:rFonts w:ascii="Times New Roman" w:cs="Times New Roman" w:hAnsi="Times New Roman"/>
                <w:lang w:val="en-US"/>
              </w:rPr>
              <w:t>.155</w:t>
            </w:r>
          </w:p>
        </w:tc>
        <w:tc>
          <w:tcPr>
            <w:cnfStyle w:val="000001100000"/>
            <w:tcW w:w="1354" w:type="dxa"/>
          </w:tcPr>
          <w:p w14:paraId="000004C6">
            <w:pPr>
              <w:spacing w:line="240" w:lineRule="auto"/>
              <w:contextualSpacing w:val="on"/>
              <w:rPr>
                <w:rFonts w:ascii="Times New Roman" w:cs="Times New Roman" w:hAnsi="Times New Roman"/>
                <w:lang w:val="en-US"/>
              </w:rPr>
            </w:pPr>
            <w:r>
              <w:rPr>
                <w:rFonts w:ascii="Times New Roman" w:cs="Times New Roman" w:hAnsi="Times New Roman"/>
                <w:lang w:val="en-US"/>
              </w:rPr>
              <w:t>.476</w:t>
            </w:r>
          </w:p>
        </w:tc>
      </w:tr>
      <w:tr>
        <w:trPr>
          <w:cantSplit w:val="on"/>
          <w:trHeight w:val="707"/>
        </w:trPr>
        <w:tc>
          <w:tcPr>
            <w:cnfStyle w:val="000010010000"/>
            <w:tcW w:w="4680" w:type="dxa"/>
          </w:tcPr>
          <w:p w14:paraId="000004C7">
            <w:pPr>
              <w:spacing w:line="240" w:lineRule="auto"/>
              <w:contextualSpacing w:val="on"/>
              <w:rPr>
                <w:rFonts w:ascii="Times New Roman" w:cs="Times New Roman" w:hAnsi="Times New Roman"/>
                <w:lang w:val="en-US"/>
              </w:rPr>
            </w:pPr>
            <w:r>
              <w:rPr>
                <w:rFonts w:ascii="Times New Roman" w:cs="Times New Roman" w:hAnsi="Times New Roman"/>
                <w:lang w:val="en-US"/>
              </w:rPr>
              <w:t>Which of the following ethical issues concern you most about Gen-AI in finance?</w:t>
            </w:r>
          </w:p>
        </w:tc>
        <w:tc>
          <w:tcPr>
            <w:cnfStyle w:val="000001010000"/>
            <w:tcW w:w="1170" w:type="dxa"/>
          </w:tcPr>
          <w:p w14:paraId="000004C8">
            <w:pPr>
              <w:spacing w:line="240" w:lineRule="auto"/>
              <w:contextualSpacing w:val="on"/>
              <w:rPr>
                <w:rFonts w:ascii="Times New Roman" w:cs="Times New Roman" w:hAnsi="Times New Roman"/>
                <w:lang w:val="en-US"/>
              </w:rPr>
            </w:pPr>
            <w:r>
              <w:rPr>
                <w:rFonts w:ascii="Times New Roman" w:cs="Times New Roman" w:hAnsi="Times New Roman"/>
                <w:lang w:val="en-US"/>
              </w:rPr>
              <w:t>25.4009</w:t>
            </w:r>
          </w:p>
        </w:tc>
        <w:tc>
          <w:tcPr>
            <w:cnfStyle w:val="000010010000"/>
            <w:tcW w:w="1440" w:type="dxa"/>
          </w:tcPr>
          <w:p w14:paraId="000004C9">
            <w:pPr>
              <w:spacing w:line="240" w:lineRule="auto"/>
              <w:contextualSpacing w:val="on"/>
              <w:rPr>
                <w:rFonts w:ascii="Times New Roman" w:cs="Times New Roman" w:hAnsi="Times New Roman"/>
                <w:lang w:val="en-US"/>
              </w:rPr>
            </w:pPr>
            <w:r>
              <w:rPr>
                <w:rFonts w:ascii="Times New Roman" w:cs="Times New Roman" w:hAnsi="Times New Roman"/>
                <w:lang w:val="en-US"/>
              </w:rPr>
              <w:t>19.150</w:t>
            </w:r>
          </w:p>
        </w:tc>
        <w:tc>
          <w:tcPr>
            <w:cnfStyle w:val="000001010000"/>
            <w:tcW w:w="1170" w:type="dxa"/>
          </w:tcPr>
          <w:p w14:paraId="000004CA">
            <w:pPr>
              <w:spacing w:line="240" w:lineRule="auto"/>
              <w:contextualSpacing w:val="on"/>
              <w:rPr>
                <w:rFonts w:ascii="Times New Roman" w:cs="Times New Roman" w:hAnsi="Times New Roman"/>
                <w:lang w:val="en-US"/>
              </w:rPr>
            </w:pPr>
            <w:r>
              <w:rPr>
                <w:rFonts w:ascii="Times New Roman" w:cs="Times New Roman" w:hAnsi="Times New Roman"/>
                <w:lang w:val="en-US"/>
              </w:rPr>
              <w:t>.330</w:t>
            </w:r>
          </w:p>
        </w:tc>
        <w:tc>
          <w:tcPr>
            <w:cnfStyle w:val="000010010000"/>
            <w:tcW w:w="1142" w:type="dxa"/>
          </w:tcPr>
          <w:p w14:paraId="000004CB">
            <w:pPr>
              <w:spacing w:line="240" w:lineRule="auto"/>
              <w:contextualSpacing w:val="on"/>
              <w:rPr>
                <w:rFonts w:ascii="Times New Roman" w:cs="Times New Roman" w:hAnsi="Times New Roman"/>
                <w:lang w:val="en-US"/>
              </w:rPr>
            </w:pPr>
            <w:r>
              <w:rPr>
                <w:rFonts w:ascii="Times New Roman" w:cs="Times New Roman" w:hAnsi="Times New Roman"/>
                <w:lang w:val="en-US"/>
              </w:rPr>
              <w:t>.111</w:t>
            </w:r>
          </w:p>
        </w:tc>
        <w:tc>
          <w:tcPr>
            <w:cnfStyle w:val="000001010000"/>
            <w:tcW w:w="1354" w:type="dxa"/>
          </w:tcPr>
          <w:p w14:paraId="000004CC">
            <w:pPr>
              <w:spacing w:line="240" w:lineRule="auto"/>
              <w:contextualSpacing w:val="on"/>
              <w:rPr>
                <w:rFonts w:ascii="Times New Roman" w:cs="Times New Roman" w:hAnsi="Times New Roman"/>
                <w:lang w:val="en-US"/>
              </w:rPr>
            </w:pPr>
            <w:r>
              <w:rPr>
                <w:rFonts w:ascii="Times New Roman" w:cs="Times New Roman" w:hAnsi="Times New Roman"/>
                <w:lang w:val="en-US"/>
              </w:rPr>
              <w:t>.497</w:t>
            </w:r>
          </w:p>
        </w:tc>
      </w:tr>
    </w:tbl>
    <w:p w14:paraId="000004CD">
      <w:pPr>
        <w:spacing w:before="120" w:after="120" w:line="360" w:lineRule="auto"/>
        <w:jc w:val="both"/>
        <w:rPr>
          <w:rFonts w:ascii="Times New Roman" w:cs="Times New Roman" w:hAnsi="Times New Roman"/>
          <w:bCs/>
          <w:lang w:val="en-US"/>
        </w:rPr>
      </w:pPr>
      <w:r>
        <w:rPr>
          <w:rFonts w:ascii="Times New Roman" w:cs="Times New Roman" w:hAnsi="Times New Roman"/>
        </w:rPr>
        <w:t xml:space="preserve">(Combination of various construct for </w:t>
      </w:r>
      <w:r>
        <w:rPr>
          <w:rFonts w:ascii="Times New Roman" w:cs="Times New Roman" w:hAnsi="Times New Roman"/>
          <w:bCs/>
          <w:lang w:val="en-US"/>
        </w:rPr>
        <w:t>Reliability and Validity)</w:t>
      </w:r>
    </w:p>
    <w:p w14:paraId="000004CE">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4CF">
      <w:pPr>
        <w:spacing w:before="120" w:after="120" w:line="360" w:lineRule="auto"/>
        <w:jc w:val="both"/>
        <w:rPr>
          <w:rFonts w:ascii="Times New Roman" w:cs="Times New Roman" w:hAnsi="Times New Roman"/>
          <w:sz w:val="8"/>
        </w:rPr>
      </w:pPr>
    </w:p>
    <w:p w14:paraId="000004D0">
      <w:pPr>
        <w:spacing w:before="120" w:after="120" w:line="360" w:lineRule="auto"/>
        <w:jc w:val="both"/>
        <w:rPr>
          <w:rFonts w:ascii="Times New Roman" w:cs="Times New Roman" w:hAnsi="Times New Roman"/>
        </w:rPr>
      </w:pPr>
      <w:r>
        <w:rPr>
          <w:rFonts w:ascii="Times New Roman" w:cs="Times New Roman" w:hAnsi="Times New Roman"/>
        </w:rPr>
        <w:t>The table 4.14 revealed that items on trust, transparency, and performance strongly align with the scale (CITC &gt; .47). The resources item shows weak alignment (.258) and lowers reliability, suggesting removal or revision. The workflow integration item is moderate (.436) but may reduce consistency. Other items show moderate fit. Removing weaker items could improve scale reliability.</w:t>
      </w:r>
    </w:p>
    <w:p w14:paraId="000004D1">
      <w:pPr>
        <w:spacing w:before="120" w:after="120" w:line="360" w:lineRule="auto"/>
        <w:jc w:val="both"/>
        <w:rPr>
          <w:rFonts w:ascii="Times New Roman" w:cs="Times New Roman" w:hAnsi="Times New Roman"/>
          <w:sz w:val="6"/>
        </w:rPr>
      </w:pPr>
    </w:p>
    <w:p w14:paraId="000004D2">
      <w:pPr>
        <w:spacing w:before="120" w:after="120" w:line="360" w:lineRule="auto"/>
        <w:jc w:val="both"/>
        <w:rPr>
          <w:rFonts w:ascii="Times New Roman" w:cs="Times New Roman" w:hAnsi="Times New Roman"/>
          <w:b/>
          <w:bCs/>
        </w:rPr>
      </w:pPr>
      <w:r>
        <w:rPr>
          <w:rFonts w:ascii="Times New Roman" w:cs="Times New Roman" w:hAnsi="Times New Roman"/>
          <w:b/>
          <w:bCs/>
        </w:rPr>
        <w:t xml:space="preserve">4.4 Correlation Analysis </w:t>
      </w:r>
    </w:p>
    <w:p w14:paraId="000004D3">
      <w:pPr>
        <w:spacing w:before="120" w:after="120" w:line="360" w:lineRule="auto"/>
        <w:jc w:val="both"/>
        <w:rPr>
          <w:rFonts w:ascii="Times New Roman" w:cs="Times New Roman" w:hAnsi="Times New Roman"/>
        </w:rPr>
      </w:pPr>
      <w:r>
        <w:rPr>
          <w:rFonts w:ascii="Times New Roman" w:cs="Times New Roman" w:hAnsi="Times New Roman"/>
        </w:rPr>
        <w:t>This section tests the relationship between key constructs using Pearson correlation coefficient. The constructs include: Gen-AI adoption and forecasting performance, Institutional readiness and Gen-AI adoption, and Ethical governance and perceived forecasting effectiveness</w:t>
      </w:r>
    </w:p>
    <w:p w14:paraId="000004D4">
      <w:pPr>
        <w:spacing w:before="120" w:after="120" w:line="360" w:lineRule="auto"/>
        <w:jc w:val="both"/>
        <w:rPr>
          <w:rFonts w:ascii="Times New Roman" w:cs="Times New Roman" w:hAnsi="Times New Roman"/>
        </w:rPr>
      </w:pPr>
    </w:p>
    <w:p w14:paraId="000004D5">
      <w:pPr>
        <w:spacing w:before="120" w:after="120" w:line="360" w:lineRule="auto"/>
        <w:jc w:val="both"/>
        <w:rPr>
          <w:rFonts w:ascii="Times New Roman" w:cs="Times New Roman" w:hAnsi="Times New Roman"/>
          <w:sz w:val="2"/>
        </w:rPr>
      </w:pPr>
    </w:p>
    <w:p w14:paraId="000004D6">
      <w:pPr>
        <w:spacing w:before="120" w:after="120" w:line="360" w:lineRule="auto"/>
        <w:jc w:val="both"/>
        <w:rPr>
          <w:rFonts w:ascii="Times New Roman" w:cs="Times New Roman" w:hAnsi="Times New Roman"/>
          <w:b/>
        </w:rPr>
      </w:pPr>
      <w:r>
        <w:rPr>
          <w:rFonts w:ascii="Times New Roman" w:cs="Times New Roman" w:hAnsi="Times New Roman"/>
          <w:b/>
        </w:rPr>
        <w:t>Table 4.15</w:t>
      </w:r>
      <w:r>
        <w:rPr>
          <w:rFonts w:ascii="Times New Roman" w:cs="Times New Roman" w:hAnsi="Times New Roman"/>
          <w:b/>
        </w:rPr>
        <w:tab/>
        <w:t>Gen-AI adoption and forecasting performance</w:t>
      </w:r>
    </w:p>
    <w:p w14:paraId="000004D7">
      <w:pPr>
        <w:rPr>
          <w:rFonts w:ascii="Times New Roman" w:cs="Times New Roman" w:hAnsi="Times New Roman"/>
          <w:b/>
          <w:bCs/>
          <w:lang w:val="en-US"/>
        </w:rPr>
      </w:pPr>
      <w:r>
        <w:rPr>
          <w:rFonts w:ascii="Times New Roman" w:cs="Times New Roman" w:hAnsi="Times New Roman"/>
          <w:b/>
          <w:bCs/>
          <w:lang w:val="en-US"/>
        </w:rPr>
        <w:t>Correlations</w:t>
      </w:r>
    </w:p>
    <w:tbl>
      <w:tblPr>
        <w:tblW w:w="5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341"/>
        <w:gridCol w:w="1024"/>
        <w:gridCol w:w="1437"/>
        <w:gridCol w:w="1024"/>
      </w:tblGrid>
      <w:tr>
        <w:trPr>
          <w:cantSplit w:val="on"/>
        </w:trPr>
        <w:tc>
          <w:tcPr>
            <w:cnfStyle w:val="000010100000"/>
            <w:tcW w:w="5825" w:type="dxa"/>
            <w:gridSpan w:val="4"/>
            <w:vAlign w:val="center"/>
          </w:tcPr>
          <w:p w14:paraId="000004D8">
            <w:pPr>
              <w:rPr>
                <w:rFonts w:ascii="Times New Roman" w:cs="Times New Roman" w:hAnsi="Times New Roman"/>
                <w:lang w:val="en-US"/>
              </w:rPr>
            </w:pPr>
            <w:r>
              <w:rPr>
                <w:rFonts w:ascii="Times New Roman" w:cs="Times New Roman" w:hAnsi="Times New Roman"/>
                <w:b/>
                <w:bCs/>
                <w:lang w:val="en-US"/>
              </w:rPr>
              <w:t>Descriptive Statistics</w:t>
            </w:r>
          </w:p>
        </w:tc>
      </w:tr>
      <w:tr>
        <w:trPr>
          <w:cantSplit w:val="on"/>
        </w:trPr>
        <w:tc>
          <w:tcPr>
            <w:cnfStyle w:val="000010010000"/>
            <w:tcW w:w="2340" w:type="dxa"/>
            <w:vAlign w:val="bottom"/>
          </w:tcPr>
          <w:p w14:paraId="000004D9">
            <w:pPr>
              <w:rPr>
                <w:rFonts w:ascii="Times New Roman" w:cs="Times New Roman" w:hAnsi="Times New Roman"/>
                <w:lang w:val="en-US"/>
              </w:rPr>
            </w:pPr>
          </w:p>
        </w:tc>
        <w:tc>
          <w:tcPr>
            <w:cnfStyle w:val="000001010000"/>
            <w:tcW w:w="1024" w:type="dxa"/>
            <w:vAlign w:val="bottom"/>
          </w:tcPr>
          <w:p w14:paraId="000004DA">
            <w:pPr>
              <w:rPr>
                <w:rFonts w:ascii="Times New Roman" w:cs="Times New Roman" w:hAnsi="Times New Roman"/>
                <w:lang w:val="en-US"/>
              </w:rPr>
            </w:pPr>
            <w:r>
              <w:rPr>
                <w:rFonts w:ascii="Times New Roman" w:cs="Times New Roman" w:hAnsi="Times New Roman"/>
                <w:lang w:val="en-US"/>
              </w:rPr>
              <w:t>Mean</w:t>
            </w:r>
          </w:p>
        </w:tc>
        <w:tc>
          <w:tcPr>
            <w:cnfStyle w:val="000010010000"/>
            <w:tcW w:w="1437" w:type="dxa"/>
            <w:vAlign w:val="bottom"/>
          </w:tcPr>
          <w:p w14:paraId="000004DB">
            <w:pPr>
              <w:rPr>
                <w:rFonts w:ascii="Times New Roman" w:cs="Times New Roman" w:hAnsi="Times New Roman"/>
                <w:lang w:val="en-US"/>
              </w:rPr>
            </w:pPr>
            <w:r>
              <w:rPr>
                <w:rFonts w:ascii="Times New Roman" w:cs="Times New Roman" w:hAnsi="Times New Roman"/>
                <w:lang w:val="en-US"/>
              </w:rPr>
              <w:t>Std. Deviation</w:t>
            </w:r>
          </w:p>
        </w:tc>
        <w:tc>
          <w:tcPr>
            <w:cnfStyle w:val="000001010000"/>
            <w:tcW w:w="1024" w:type="dxa"/>
            <w:vAlign w:val="bottom"/>
          </w:tcPr>
          <w:p w14:paraId="000004DC">
            <w:pPr>
              <w:rPr>
                <w:rFonts w:ascii="Times New Roman" w:cs="Times New Roman" w:hAnsi="Times New Roman"/>
                <w:lang w:val="en-US"/>
              </w:rPr>
            </w:pPr>
            <w:r>
              <w:rPr>
                <w:rFonts w:ascii="Times New Roman" w:cs="Times New Roman" w:hAnsi="Times New Roman"/>
                <w:lang w:val="en-US"/>
              </w:rPr>
              <w:t>N</w:t>
            </w:r>
          </w:p>
        </w:tc>
      </w:tr>
      <w:tr>
        <w:trPr>
          <w:cantSplit w:val="on"/>
        </w:trPr>
        <w:tc>
          <w:tcPr>
            <w:cnfStyle w:val="000010100000"/>
            <w:tcW w:w="2340" w:type="dxa"/>
          </w:tcPr>
          <w:p w14:paraId="000004DD">
            <w:pPr>
              <w:rPr>
                <w:rFonts w:ascii="Times New Roman" w:cs="Times New Roman" w:hAnsi="Times New Roman"/>
                <w:lang w:val="en-US"/>
              </w:rPr>
            </w:pPr>
            <w:r>
              <w:rPr>
                <w:rFonts w:ascii="Times New Roman" w:cs="Times New Roman" w:hAnsi="Times New Roman"/>
                <w:lang w:val="en-US"/>
              </w:rPr>
              <w:t>Gen-AI adoption</w:t>
            </w:r>
          </w:p>
        </w:tc>
        <w:tc>
          <w:tcPr>
            <w:cnfStyle w:val="000001100000"/>
            <w:tcW w:w="1024" w:type="dxa"/>
          </w:tcPr>
          <w:p w14:paraId="000004DE">
            <w:pPr>
              <w:rPr>
                <w:rFonts w:ascii="Times New Roman" w:cs="Times New Roman" w:hAnsi="Times New Roman"/>
                <w:lang w:val="en-US"/>
              </w:rPr>
            </w:pPr>
            <w:r>
              <w:rPr>
                <w:rFonts w:ascii="Times New Roman" w:cs="Times New Roman" w:hAnsi="Times New Roman"/>
                <w:lang w:val="en-US"/>
              </w:rPr>
              <w:t>6.3207</w:t>
            </w:r>
          </w:p>
        </w:tc>
        <w:tc>
          <w:tcPr>
            <w:cnfStyle w:val="000010100000"/>
            <w:tcW w:w="1437" w:type="dxa"/>
          </w:tcPr>
          <w:p w14:paraId="000004DF">
            <w:pPr>
              <w:rPr>
                <w:rFonts w:ascii="Times New Roman" w:cs="Times New Roman" w:hAnsi="Times New Roman"/>
                <w:lang w:val="en-US"/>
              </w:rPr>
            </w:pPr>
            <w:r>
              <w:rPr>
                <w:rFonts w:ascii="Times New Roman" w:cs="Times New Roman" w:hAnsi="Times New Roman"/>
                <w:lang w:val="en-US"/>
              </w:rPr>
              <w:t>1.78224</w:t>
            </w:r>
          </w:p>
        </w:tc>
        <w:tc>
          <w:tcPr>
            <w:cnfStyle w:val="000001100000"/>
            <w:tcW w:w="1024" w:type="dxa"/>
          </w:tcPr>
          <w:p w14:paraId="000004E0">
            <w:pPr>
              <w:rPr>
                <w:rFonts w:ascii="Times New Roman" w:cs="Times New Roman" w:hAnsi="Times New Roman"/>
                <w:lang w:val="en-US"/>
              </w:rPr>
            </w:pPr>
            <w:r>
              <w:rPr>
                <w:rFonts w:ascii="Times New Roman" w:cs="Times New Roman" w:hAnsi="Times New Roman"/>
                <w:lang w:val="en-US"/>
              </w:rPr>
              <w:t>237</w:t>
            </w:r>
          </w:p>
        </w:tc>
      </w:tr>
      <w:tr>
        <w:trPr>
          <w:cantSplit w:val="on"/>
        </w:trPr>
        <w:tc>
          <w:tcPr>
            <w:cnfStyle w:val="000010010000"/>
            <w:tcW w:w="2340" w:type="dxa"/>
          </w:tcPr>
          <w:p w14:paraId="000004E1">
            <w:pPr>
              <w:rPr>
                <w:rFonts w:ascii="Times New Roman" w:cs="Times New Roman" w:hAnsi="Times New Roman"/>
                <w:lang w:val="en-US"/>
              </w:rPr>
            </w:pPr>
            <w:r>
              <w:rPr>
                <w:rFonts w:ascii="Times New Roman" w:cs="Times New Roman" w:hAnsi="Times New Roman"/>
                <w:lang w:val="en-US"/>
              </w:rPr>
              <w:t>forecasting performance</w:t>
            </w:r>
          </w:p>
        </w:tc>
        <w:tc>
          <w:tcPr>
            <w:cnfStyle w:val="000001010000"/>
            <w:tcW w:w="1024" w:type="dxa"/>
          </w:tcPr>
          <w:p w14:paraId="000004E2">
            <w:pPr>
              <w:rPr>
                <w:rFonts w:ascii="Times New Roman" w:cs="Times New Roman" w:hAnsi="Times New Roman"/>
                <w:lang w:val="en-US"/>
              </w:rPr>
            </w:pPr>
            <w:r>
              <w:rPr>
                <w:rFonts w:ascii="Times New Roman" w:cs="Times New Roman" w:hAnsi="Times New Roman"/>
                <w:lang w:val="en-US"/>
              </w:rPr>
              <w:t>10.3180</w:t>
            </w:r>
          </w:p>
        </w:tc>
        <w:tc>
          <w:tcPr>
            <w:cnfStyle w:val="000010010000"/>
            <w:tcW w:w="1437" w:type="dxa"/>
          </w:tcPr>
          <w:p w14:paraId="000004E3">
            <w:pPr>
              <w:rPr>
                <w:rFonts w:ascii="Times New Roman" w:cs="Times New Roman" w:hAnsi="Times New Roman"/>
                <w:lang w:val="en-US"/>
              </w:rPr>
            </w:pPr>
            <w:r>
              <w:rPr>
                <w:rFonts w:ascii="Times New Roman" w:cs="Times New Roman" w:hAnsi="Times New Roman"/>
                <w:lang w:val="en-US"/>
              </w:rPr>
              <w:t>2.66461</w:t>
            </w:r>
          </w:p>
        </w:tc>
        <w:tc>
          <w:tcPr>
            <w:cnfStyle w:val="000001010000"/>
            <w:tcW w:w="1024" w:type="dxa"/>
          </w:tcPr>
          <w:p w14:paraId="000004E4">
            <w:pPr>
              <w:rPr>
                <w:rFonts w:ascii="Times New Roman" w:cs="Times New Roman" w:hAnsi="Times New Roman"/>
                <w:lang w:val="en-US"/>
              </w:rPr>
            </w:pPr>
            <w:r>
              <w:rPr>
                <w:rFonts w:ascii="Times New Roman" w:cs="Times New Roman" w:hAnsi="Times New Roman"/>
                <w:lang w:val="en-US"/>
              </w:rPr>
              <w:t>239</w:t>
            </w:r>
          </w:p>
        </w:tc>
      </w:tr>
    </w:tbl>
    <w:p w14:paraId="000004E5">
      <w:pPr>
        <w:rPr>
          <w:rFonts w:ascii="Times New Roman" w:cs="Times New Roman" w:hAnsi="Times New Roman"/>
          <w:lang w:val="en-US"/>
        </w:rPr>
      </w:pPr>
    </w:p>
    <w:p w14:paraId="000004E6">
      <w:pPr>
        <w:rPr>
          <w:rFonts w:ascii="Times New Roman" w:cs="Times New Roman" w:hAnsi="Times New Roman"/>
          <w:sz w:val="2"/>
          <w:lang w:val="en-US"/>
        </w:rPr>
      </w:pPr>
    </w:p>
    <w:tbl>
      <w:tblPr>
        <w:tblW w:w="7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340"/>
        <w:gridCol w:w="1988"/>
        <w:gridCol w:w="1468"/>
        <w:gridCol w:w="1468"/>
      </w:tblGrid>
      <w:tr>
        <w:trPr>
          <w:cantSplit w:val="on"/>
        </w:trPr>
        <w:tc>
          <w:tcPr>
            <w:cnfStyle w:val="000010100000"/>
            <w:tcW w:w="7264" w:type="dxa"/>
            <w:gridSpan w:val="4"/>
            <w:vAlign w:val="center"/>
          </w:tcPr>
          <w:p w14:paraId="000004E7">
            <w:pPr>
              <w:rPr>
                <w:rFonts w:ascii="Times New Roman" w:cs="Times New Roman" w:hAnsi="Times New Roman"/>
                <w:lang w:val="en-US"/>
              </w:rPr>
            </w:pPr>
            <w:r>
              <w:rPr>
                <w:rFonts w:ascii="Times New Roman" w:cs="Times New Roman" w:hAnsi="Times New Roman"/>
                <w:b/>
                <w:bCs/>
                <w:lang w:val="en-US"/>
              </w:rPr>
              <w:t>Correlations</w:t>
            </w:r>
          </w:p>
        </w:tc>
      </w:tr>
      <w:tr>
        <w:trPr>
          <w:cantSplit w:val="on"/>
        </w:trPr>
        <w:tc>
          <w:tcPr>
            <w:cnfStyle w:val="000010010000"/>
            <w:tcW w:w="4328" w:type="dxa"/>
            <w:gridSpan w:val="2"/>
            <w:vAlign w:val="bottom"/>
          </w:tcPr>
          <w:p w14:paraId="000004E8">
            <w:pPr>
              <w:rPr>
                <w:rFonts w:ascii="Times New Roman" w:cs="Times New Roman" w:hAnsi="Times New Roman"/>
                <w:lang w:val="en-US"/>
              </w:rPr>
            </w:pPr>
          </w:p>
        </w:tc>
        <w:tc>
          <w:tcPr>
            <w:cnfStyle w:val="000001010000"/>
            <w:tcW w:w="1468" w:type="dxa"/>
            <w:vAlign w:val="bottom"/>
          </w:tcPr>
          <w:p w14:paraId="000004E9">
            <w:pPr>
              <w:rPr>
                <w:rFonts w:ascii="Times New Roman" w:cs="Times New Roman" w:hAnsi="Times New Roman"/>
                <w:lang w:val="en-US"/>
              </w:rPr>
            </w:pPr>
            <w:r>
              <w:rPr>
                <w:rFonts w:ascii="Times New Roman" w:cs="Times New Roman" w:hAnsi="Times New Roman"/>
                <w:lang w:val="en-US"/>
              </w:rPr>
              <w:t>Gen-AI adoption</w:t>
            </w:r>
          </w:p>
        </w:tc>
        <w:tc>
          <w:tcPr>
            <w:cnfStyle w:val="000010010000"/>
            <w:tcW w:w="1468" w:type="dxa"/>
            <w:vAlign w:val="bottom"/>
          </w:tcPr>
          <w:p w14:paraId="000004EA">
            <w:pPr>
              <w:rPr>
                <w:rFonts w:ascii="Times New Roman" w:cs="Times New Roman" w:hAnsi="Times New Roman"/>
                <w:lang w:val="en-US"/>
              </w:rPr>
            </w:pPr>
            <w:r>
              <w:rPr>
                <w:rFonts w:ascii="Times New Roman" w:cs="Times New Roman" w:hAnsi="Times New Roman"/>
                <w:lang w:val="en-US"/>
              </w:rPr>
              <w:t>forecasting performance</w:t>
            </w:r>
          </w:p>
        </w:tc>
      </w:tr>
      <w:tr>
        <w:trPr>
          <w:cantSplit w:val="on"/>
        </w:trPr>
        <w:tc>
          <w:tcPr>
            <w:cnfStyle w:val="000010100000"/>
            <w:tcW w:w="2340" w:type="dxa"/>
            <w:vMerge w:val="restart"/>
          </w:tcPr>
          <w:p w14:paraId="000004EB">
            <w:pPr>
              <w:rPr>
                <w:rFonts w:ascii="Times New Roman" w:cs="Times New Roman" w:hAnsi="Times New Roman"/>
                <w:lang w:val="en-US"/>
              </w:rPr>
            </w:pPr>
            <w:r>
              <w:rPr>
                <w:rFonts w:ascii="Times New Roman" w:cs="Times New Roman" w:hAnsi="Times New Roman"/>
                <w:lang w:val="en-US"/>
              </w:rPr>
              <w:t>Gen-AI adoption</w:t>
            </w:r>
          </w:p>
        </w:tc>
        <w:tc>
          <w:tcPr>
            <w:cnfStyle w:val="000001100000"/>
            <w:tcW w:w="1988" w:type="dxa"/>
          </w:tcPr>
          <w:p w14:paraId="000004EC">
            <w:pPr>
              <w:rPr>
                <w:rFonts w:ascii="Times New Roman" w:cs="Times New Roman" w:hAnsi="Times New Roman"/>
                <w:lang w:val="en-US"/>
              </w:rPr>
            </w:pPr>
            <w:r>
              <w:rPr>
                <w:rFonts w:ascii="Times New Roman" w:cs="Times New Roman" w:hAnsi="Times New Roman"/>
                <w:lang w:val="en-US"/>
              </w:rPr>
              <w:t>Pearson Correlation</w:t>
            </w:r>
          </w:p>
        </w:tc>
        <w:tc>
          <w:tcPr>
            <w:cnfStyle w:val="000010100000"/>
            <w:tcW w:w="1468" w:type="dxa"/>
          </w:tcPr>
          <w:p w14:paraId="000004ED">
            <w:pPr>
              <w:rPr>
                <w:rFonts w:ascii="Times New Roman" w:cs="Times New Roman" w:hAnsi="Times New Roman"/>
                <w:lang w:val="en-US"/>
              </w:rPr>
            </w:pPr>
            <w:r>
              <w:rPr>
                <w:rFonts w:ascii="Times New Roman" w:cs="Times New Roman" w:hAnsi="Times New Roman"/>
                <w:lang w:val="en-US"/>
              </w:rPr>
              <w:t>1</w:t>
            </w:r>
          </w:p>
        </w:tc>
        <w:tc>
          <w:tcPr>
            <w:cnfStyle w:val="000001100000"/>
            <w:tcW w:w="1468" w:type="dxa"/>
          </w:tcPr>
          <w:p w14:paraId="000004EE">
            <w:pPr>
              <w:rPr>
                <w:rFonts w:ascii="Times New Roman" w:cs="Times New Roman" w:hAnsi="Times New Roman"/>
                <w:lang w:val="en-US"/>
              </w:rPr>
            </w:pPr>
            <w:r>
              <w:rPr>
                <w:rFonts w:ascii="Times New Roman" w:cs="Times New Roman" w:hAnsi="Times New Roman"/>
                <w:lang w:val="en-US"/>
              </w:rPr>
              <w:t>.098</w:t>
            </w:r>
          </w:p>
        </w:tc>
      </w:tr>
      <w:tr>
        <w:trPr>
          <w:cantSplit w:val="on"/>
        </w:trPr>
        <w:tc>
          <w:tcPr>
            <w:cnfStyle w:val="000010010000"/>
            <w:tcW w:w="2340" w:type="dxa"/>
            <w:vMerge w:val="continue"/>
          </w:tcPr>
          <w:p w14:paraId="000004EF">
            <w:pPr>
              <w:rPr>
                <w:rFonts w:ascii="Times New Roman" w:cs="Times New Roman" w:hAnsi="Times New Roman"/>
                <w:lang w:val="en-US"/>
              </w:rPr>
            </w:pPr>
          </w:p>
        </w:tc>
        <w:tc>
          <w:tcPr>
            <w:cnfStyle w:val="000001010000"/>
            <w:tcW w:w="1988" w:type="dxa"/>
          </w:tcPr>
          <w:p w14:paraId="000004F0">
            <w:pPr>
              <w:rPr>
                <w:rFonts w:ascii="Times New Roman" w:cs="Times New Roman" w:hAnsi="Times New Roman"/>
                <w:lang w:val="en-US"/>
              </w:rPr>
            </w:pPr>
            <w:r>
              <w:rPr>
                <w:rFonts w:ascii="Times New Roman" w:cs="Times New Roman" w:hAnsi="Times New Roman"/>
                <w:lang w:val="en-US"/>
              </w:rPr>
              <w:t>Sig. (2-tailed)</w:t>
            </w:r>
          </w:p>
        </w:tc>
        <w:tc>
          <w:tcPr>
            <w:cnfStyle w:val="000010010000"/>
            <w:tcW w:w="1468" w:type="dxa"/>
            <w:vAlign w:val="center"/>
          </w:tcPr>
          <w:p w14:paraId="000004F1">
            <w:pPr>
              <w:rPr>
                <w:rFonts w:ascii="Times New Roman" w:cs="Times New Roman" w:hAnsi="Times New Roman"/>
                <w:lang w:val="en-US"/>
              </w:rPr>
            </w:pPr>
          </w:p>
        </w:tc>
        <w:tc>
          <w:tcPr>
            <w:cnfStyle w:val="000001010000"/>
            <w:tcW w:w="1468" w:type="dxa"/>
          </w:tcPr>
          <w:p w14:paraId="000004F2">
            <w:pPr>
              <w:rPr>
                <w:rFonts w:ascii="Times New Roman" w:cs="Times New Roman" w:hAnsi="Times New Roman"/>
                <w:lang w:val="en-US"/>
              </w:rPr>
            </w:pPr>
            <w:r>
              <w:rPr>
                <w:rFonts w:ascii="Times New Roman" w:cs="Times New Roman" w:hAnsi="Times New Roman"/>
                <w:lang w:val="en-US"/>
              </w:rPr>
              <w:t>.136</w:t>
            </w:r>
          </w:p>
        </w:tc>
      </w:tr>
      <w:tr>
        <w:trPr>
          <w:cantSplit w:val="on"/>
        </w:trPr>
        <w:tc>
          <w:tcPr>
            <w:cnfStyle w:val="000010100000"/>
            <w:tcW w:w="2340" w:type="dxa"/>
            <w:vMerge w:val="continue"/>
          </w:tcPr>
          <w:p w14:paraId="000004F3">
            <w:pPr>
              <w:rPr>
                <w:rFonts w:ascii="Times New Roman" w:cs="Times New Roman" w:hAnsi="Times New Roman"/>
                <w:lang w:val="en-US"/>
              </w:rPr>
            </w:pPr>
          </w:p>
        </w:tc>
        <w:tc>
          <w:tcPr>
            <w:cnfStyle w:val="000001100000"/>
            <w:tcW w:w="1988" w:type="dxa"/>
          </w:tcPr>
          <w:p w14:paraId="000004F4">
            <w:pPr>
              <w:rPr>
                <w:rFonts w:ascii="Times New Roman" w:cs="Times New Roman" w:hAnsi="Times New Roman"/>
                <w:lang w:val="en-US"/>
              </w:rPr>
            </w:pPr>
            <w:r>
              <w:rPr>
                <w:rFonts w:ascii="Times New Roman" w:cs="Times New Roman" w:hAnsi="Times New Roman"/>
                <w:lang w:val="en-US"/>
              </w:rPr>
              <w:t>N</w:t>
            </w:r>
          </w:p>
        </w:tc>
        <w:tc>
          <w:tcPr>
            <w:cnfStyle w:val="000010100000"/>
            <w:tcW w:w="1468" w:type="dxa"/>
          </w:tcPr>
          <w:p w14:paraId="000004F5">
            <w:pPr>
              <w:rPr>
                <w:rFonts w:ascii="Times New Roman" w:cs="Times New Roman" w:hAnsi="Times New Roman"/>
                <w:lang w:val="en-US"/>
              </w:rPr>
            </w:pPr>
            <w:r>
              <w:rPr>
                <w:rFonts w:ascii="Times New Roman" w:cs="Times New Roman" w:hAnsi="Times New Roman"/>
                <w:lang w:val="en-US"/>
              </w:rPr>
              <w:t>237</w:t>
            </w:r>
          </w:p>
        </w:tc>
        <w:tc>
          <w:tcPr>
            <w:cnfStyle w:val="000001100000"/>
            <w:tcW w:w="1468" w:type="dxa"/>
          </w:tcPr>
          <w:p w14:paraId="000004F6">
            <w:pPr>
              <w:rPr>
                <w:rFonts w:ascii="Times New Roman" w:cs="Times New Roman" w:hAnsi="Times New Roman"/>
                <w:lang w:val="en-US"/>
              </w:rPr>
            </w:pPr>
            <w:r>
              <w:rPr>
                <w:rFonts w:ascii="Times New Roman" w:cs="Times New Roman" w:hAnsi="Times New Roman"/>
                <w:lang w:val="en-US"/>
              </w:rPr>
              <w:t>234</w:t>
            </w:r>
          </w:p>
        </w:tc>
      </w:tr>
      <w:tr>
        <w:trPr>
          <w:cantSplit w:val="on"/>
        </w:trPr>
        <w:tc>
          <w:tcPr>
            <w:cnfStyle w:val="000010010000"/>
            <w:tcW w:w="2340" w:type="dxa"/>
            <w:vMerge w:val="restart"/>
          </w:tcPr>
          <w:p w14:paraId="000004F7">
            <w:pPr>
              <w:rPr>
                <w:rFonts w:ascii="Times New Roman" w:cs="Times New Roman" w:hAnsi="Times New Roman"/>
                <w:lang w:val="en-US"/>
              </w:rPr>
            </w:pPr>
            <w:r>
              <w:rPr>
                <w:rFonts w:ascii="Times New Roman" w:cs="Times New Roman" w:hAnsi="Times New Roman"/>
                <w:lang w:val="en-US"/>
              </w:rPr>
              <w:t>forecasting performance</w:t>
            </w:r>
          </w:p>
        </w:tc>
        <w:tc>
          <w:tcPr>
            <w:cnfStyle w:val="000001010000"/>
            <w:tcW w:w="1988" w:type="dxa"/>
          </w:tcPr>
          <w:p w14:paraId="000004F8">
            <w:pPr>
              <w:rPr>
                <w:rFonts w:ascii="Times New Roman" w:cs="Times New Roman" w:hAnsi="Times New Roman"/>
                <w:lang w:val="en-US"/>
              </w:rPr>
            </w:pPr>
            <w:r>
              <w:rPr>
                <w:rFonts w:ascii="Times New Roman" w:cs="Times New Roman" w:hAnsi="Times New Roman"/>
                <w:lang w:val="en-US"/>
              </w:rPr>
              <w:t>Pearson Correlation</w:t>
            </w:r>
          </w:p>
        </w:tc>
        <w:tc>
          <w:tcPr>
            <w:cnfStyle w:val="000010010000"/>
            <w:tcW w:w="1468" w:type="dxa"/>
          </w:tcPr>
          <w:p w14:paraId="000004F9">
            <w:pPr>
              <w:rPr>
                <w:rFonts w:ascii="Times New Roman" w:cs="Times New Roman" w:hAnsi="Times New Roman"/>
                <w:lang w:val="en-US"/>
              </w:rPr>
            </w:pPr>
            <w:r>
              <w:rPr>
                <w:rFonts w:ascii="Times New Roman" w:cs="Times New Roman" w:hAnsi="Times New Roman"/>
                <w:lang w:val="en-US"/>
              </w:rPr>
              <w:t>.098</w:t>
            </w:r>
          </w:p>
        </w:tc>
        <w:tc>
          <w:tcPr>
            <w:cnfStyle w:val="000001010000"/>
            <w:tcW w:w="1468" w:type="dxa"/>
          </w:tcPr>
          <w:p w14:paraId="000004FA">
            <w:pPr>
              <w:rPr>
                <w:rFonts w:ascii="Times New Roman" w:cs="Times New Roman" w:hAnsi="Times New Roman"/>
                <w:lang w:val="en-US"/>
              </w:rPr>
            </w:pPr>
            <w:r>
              <w:rPr>
                <w:rFonts w:ascii="Times New Roman" w:cs="Times New Roman" w:hAnsi="Times New Roman"/>
                <w:lang w:val="en-US"/>
              </w:rPr>
              <w:t>1</w:t>
            </w:r>
          </w:p>
        </w:tc>
      </w:tr>
      <w:tr>
        <w:trPr>
          <w:cantSplit w:val="on"/>
        </w:trPr>
        <w:tc>
          <w:tcPr>
            <w:cnfStyle w:val="000010100000"/>
            <w:tcW w:w="2340" w:type="dxa"/>
            <w:vMerge w:val="continue"/>
          </w:tcPr>
          <w:p w14:paraId="000004FB">
            <w:pPr>
              <w:rPr>
                <w:rFonts w:ascii="Times New Roman" w:cs="Times New Roman" w:hAnsi="Times New Roman"/>
                <w:lang w:val="en-US"/>
              </w:rPr>
            </w:pPr>
          </w:p>
        </w:tc>
        <w:tc>
          <w:tcPr>
            <w:cnfStyle w:val="000001100000"/>
            <w:tcW w:w="1988" w:type="dxa"/>
          </w:tcPr>
          <w:p w14:paraId="000004FC">
            <w:pPr>
              <w:rPr>
                <w:rFonts w:ascii="Times New Roman" w:cs="Times New Roman" w:hAnsi="Times New Roman"/>
                <w:lang w:val="en-US"/>
              </w:rPr>
            </w:pPr>
            <w:r>
              <w:rPr>
                <w:rFonts w:ascii="Times New Roman" w:cs="Times New Roman" w:hAnsi="Times New Roman"/>
                <w:lang w:val="en-US"/>
              </w:rPr>
              <w:t>Sig. (2-tailed)</w:t>
            </w:r>
          </w:p>
        </w:tc>
        <w:tc>
          <w:tcPr>
            <w:cnfStyle w:val="000010100000"/>
            <w:tcW w:w="1468" w:type="dxa"/>
          </w:tcPr>
          <w:p w14:paraId="000004FD">
            <w:pPr>
              <w:rPr>
                <w:rFonts w:ascii="Times New Roman" w:cs="Times New Roman" w:hAnsi="Times New Roman"/>
                <w:lang w:val="en-US"/>
              </w:rPr>
            </w:pPr>
            <w:r>
              <w:rPr>
                <w:rFonts w:ascii="Times New Roman" w:cs="Times New Roman" w:hAnsi="Times New Roman"/>
                <w:lang w:val="en-US"/>
              </w:rPr>
              <w:t>.136</w:t>
            </w:r>
          </w:p>
        </w:tc>
        <w:tc>
          <w:tcPr>
            <w:cnfStyle w:val="000001100000"/>
            <w:tcW w:w="1468" w:type="dxa"/>
            <w:vAlign w:val="center"/>
          </w:tcPr>
          <w:p w14:paraId="000004FE">
            <w:pPr>
              <w:rPr>
                <w:rFonts w:ascii="Times New Roman" w:cs="Times New Roman" w:hAnsi="Times New Roman"/>
                <w:lang w:val="en-US"/>
              </w:rPr>
            </w:pPr>
          </w:p>
        </w:tc>
      </w:tr>
      <w:tr>
        <w:trPr>
          <w:cantSplit w:val="on"/>
        </w:trPr>
        <w:tc>
          <w:tcPr>
            <w:cnfStyle w:val="000010010000"/>
            <w:tcW w:w="2340" w:type="dxa"/>
            <w:vMerge w:val="continue"/>
          </w:tcPr>
          <w:p w14:paraId="000004FF">
            <w:pPr>
              <w:rPr>
                <w:rFonts w:ascii="Times New Roman" w:cs="Times New Roman" w:hAnsi="Times New Roman"/>
                <w:lang w:val="en-US"/>
              </w:rPr>
            </w:pPr>
          </w:p>
        </w:tc>
        <w:tc>
          <w:tcPr>
            <w:cnfStyle w:val="000001010000"/>
            <w:tcW w:w="1988" w:type="dxa"/>
          </w:tcPr>
          <w:p w14:paraId="00000500">
            <w:pPr>
              <w:rPr>
                <w:rFonts w:ascii="Times New Roman" w:cs="Times New Roman" w:hAnsi="Times New Roman"/>
                <w:lang w:val="en-US"/>
              </w:rPr>
            </w:pPr>
            <w:r>
              <w:rPr>
                <w:rFonts w:ascii="Times New Roman" w:cs="Times New Roman" w:hAnsi="Times New Roman"/>
                <w:lang w:val="en-US"/>
              </w:rPr>
              <w:t>N</w:t>
            </w:r>
          </w:p>
        </w:tc>
        <w:tc>
          <w:tcPr>
            <w:cnfStyle w:val="000010010000"/>
            <w:tcW w:w="1468" w:type="dxa"/>
          </w:tcPr>
          <w:p w14:paraId="00000501">
            <w:pPr>
              <w:rPr>
                <w:rFonts w:ascii="Times New Roman" w:cs="Times New Roman" w:hAnsi="Times New Roman"/>
                <w:lang w:val="en-US"/>
              </w:rPr>
            </w:pPr>
            <w:r>
              <w:rPr>
                <w:rFonts w:ascii="Times New Roman" w:cs="Times New Roman" w:hAnsi="Times New Roman"/>
                <w:lang w:val="en-US"/>
              </w:rPr>
              <w:t>234</w:t>
            </w:r>
          </w:p>
        </w:tc>
        <w:tc>
          <w:tcPr>
            <w:cnfStyle w:val="000001010000"/>
            <w:tcW w:w="1468" w:type="dxa"/>
          </w:tcPr>
          <w:p w14:paraId="00000502">
            <w:pPr>
              <w:rPr>
                <w:rFonts w:ascii="Times New Roman" w:cs="Times New Roman" w:hAnsi="Times New Roman"/>
                <w:lang w:val="en-US"/>
              </w:rPr>
            </w:pPr>
            <w:r>
              <w:rPr>
                <w:rFonts w:ascii="Times New Roman" w:cs="Times New Roman" w:hAnsi="Times New Roman"/>
                <w:lang w:val="en-US"/>
              </w:rPr>
              <w:t>239</w:t>
            </w:r>
          </w:p>
        </w:tc>
      </w:tr>
    </w:tbl>
    <w:p w14:paraId="00000503">
      <w:pPr>
        <w:spacing w:before="120" w:after="120" w:line="360" w:lineRule="auto"/>
        <w:jc w:val="both"/>
        <w:rPr>
          <w:rFonts w:ascii="Times New Roman" w:cs="Times New Roman" w:hAnsi="Times New Roman"/>
        </w:rPr>
      </w:pPr>
      <w:r>
        <w:rPr>
          <w:rFonts w:ascii="Times New Roman" w:cs="Times New Roman" w:hAnsi="Times New Roman"/>
          <w:lang w:val="en-US"/>
        </w:rPr>
        <w:t xml:space="preserve"> (</w:t>
      </w:r>
      <w:r>
        <w:rPr>
          <w:rStyle w:val="Strong"/>
          <w:rFonts w:ascii="Times New Roman" w:cs="Times New Roman" w:hAnsi="Times New Roman"/>
        </w:rPr>
        <w:t>Correlation Analysis</w:t>
      </w:r>
      <w:r>
        <w:rPr>
          <w:rFonts w:ascii="Times New Roman" w:cs="Times New Roman" w:hAnsi="Times New Roman"/>
        </w:rPr>
        <w:t xml:space="preserve"> results between </w:t>
      </w:r>
      <w:r>
        <w:rPr>
          <w:rStyle w:val="Strong"/>
          <w:rFonts w:ascii="Times New Roman" w:cs="Times New Roman" w:hAnsi="Times New Roman"/>
        </w:rPr>
        <w:t>Gen-AI adoption</w:t>
      </w:r>
      <w:r>
        <w:rPr>
          <w:rFonts w:ascii="Times New Roman" w:cs="Times New Roman" w:hAnsi="Times New Roman"/>
        </w:rPr>
        <w:t xml:space="preserve"> and </w:t>
      </w:r>
      <w:r>
        <w:rPr>
          <w:rStyle w:val="Strong"/>
          <w:rFonts w:ascii="Times New Roman" w:cs="Times New Roman" w:hAnsi="Times New Roman"/>
        </w:rPr>
        <w:t>forecasting performance</w:t>
      </w:r>
      <w:r>
        <w:rPr>
          <w:rFonts w:ascii="Times New Roman" w:cs="Times New Roman" w:hAnsi="Times New Roman"/>
        </w:rPr>
        <w:t>)</w:t>
      </w:r>
    </w:p>
    <w:p w14:paraId="00000504">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05">
      <w:pPr>
        <w:spacing w:before="120" w:after="120" w:line="360" w:lineRule="auto"/>
        <w:jc w:val="both"/>
        <w:rPr>
          <w:rFonts w:ascii="Times New Roman" w:cs="Times New Roman" w:hAnsi="Times New Roman"/>
          <w:sz w:val="10"/>
        </w:rPr>
      </w:pPr>
    </w:p>
    <w:p w14:paraId="00000506">
      <w:pPr>
        <w:spacing w:before="120" w:after="120" w:line="360" w:lineRule="auto"/>
        <w:jc w:val="both"/>
        <w:rPr>
          <w:rFonts w:ascii="Times New Roman" w:cs="Times New Roman" w:hAnsi="Times New Roman"/>
        </w:rPr>
      </w:pPr>
      <w:r>
        <w:rPr>
          <w:rFonts w:ascii="Times New Roman" w:cs="Times New Roman" w:hAnsi="Times New Roman"/>
        </w:rPr>
        <w:t>The absence of a significant relationship suggests that mere adoption, particularly at pilot stages, does not guarantee forecasting gains. This finding challenges assumptions in the literature that AI adoption naturally enhances decision-making accuracy. It implies that adoption in Nigeria is still shallow, possibly symbolic or experimental, and that benefits only emerge when adoption is embedded within organisational capacity and supported by infrastructure.</w:t>
      </w:r>
    </w:p>
    <w:p w14:paraId="00000507">
      <w:pPr>
        <w:rPr>
          <w:rFonts w:ascii="Times New Roman" w:cs="Times New Roman" w:hAnsi="Times New Roman"/>
          <w:b/>
        </w:rPr>
      </w:pPr>
    </w:p>
    <w:p w14:paraId="00000508">
      <w:pPr>
        <w:rPr>
          <w:rFonts w:ascii="Times New Roman" w:cs="Times New Roman" w:hAnsi="Times New Roman"/>
          <w:b/>
        </w:rPr>
      </w:pPr>
    </w:p>
    <w:p w14:paraId="00000509">
      <w:pPr>
        <w:rPr>
          <w:rFonts w:ascii="Times New Roman" w:cs="Times New Roman" w:hAnsi="Times New Roman"/>
          <w:b/>
        </w:rPr>
      </w:pPr>
    </w:p>
    <w:p w14:paraId="0000050A">
      <w:pPr>
        <w:rPr>
          <w:rFonts w:ascii="Times New Roman" w:cs="Times New Roman" w:hAnsi="Times New Roman"/>
          <w:b/>
        </w:rPr>
      </w:pPr>
    </w:p>
    <w:p w14:paraId="0000050B">
      <w:pPr>
        <w:rPr>
          <w:rFonts w:ascii="Times New Roman" w:cs="Times New Roman" w:hAnsi="Times New Roman"/>
          <w:b/>
        </w:rPr>
      </w:pPr>
      <w:r>
        <w:rPr>
          <w:rFonts w:ascii="Times New Roman" w:cs="Times New Roman" w:hAnsi="Times New Roman"/>
          <w:b/>
        </w:rPr>
        <w:t>Table 4.16</w:t>
      </w:r>
      <w:r>
        <w:rPr>
          <w:rFonts w:ascii="Times New Roman" w:cs="Times New Roman" w:hAnsi="Times New Roman"/>
          <w:b/>
        </w:rPr>
        <w:tab/>
        <w:t>Institutional readiness and Gen-AI adoption</w:t>
      </w:r>
    </w:p>
    <w:p w14:paraId="0000050C">
      <w:pPr>
        <w:rPr>
          <w:rFonts w:ascii="Times New Roman" w:cs="Times New Roman" w:hAnsi="Times New Roman"/>
          <w:b/>
          <w:bCs/>
          <w:lang w:val="en-US"/>
        </w:rPr>
      </w:pPr>
      <w:r>
        <w:rPr>
          <w:rFonts w:ascii="Times New Roman" w:cs="Times New Roman" w:hAnsi="Times New Roman"/>
          <w:b/>
          <w:bCs/>
          <w:lang w:val="en-US"/>
        </w:rPr>
        <w:t>Correlations</w:t>
      </w:r>
    </w:p>
    <w:tbl>
      <w:tblPr>
        <w:tblW w:w="5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157"/>
        <w:gridCol w:w="1024"/>
        <w:gridCol w:w="1437"/>
        <w:gridCol w:w="1024"/>
      </w:tblGrid>
      <w:tr>
        <w:trPr>
          <w:cantSplit w:val="on"/>
        </w:trPr>
        <w:tc>
          <w:tcPr>
            <w:cnfStyle w:val="000010100000"/>
            <w:tcW w:w="5641" w:type="dxa"/>
            <w:gridSpan w:val="4"/>
            <w:vAlign w:val="center"/>
          </w:tcPr>
          <w:p w14:paraId="0000050D">
            <w:pPr>
              <w:rPr>
                <w:rFonts w:ascii="Times New Roman" w:cs="Times New Roman" w:hAnsi="Times New Roman"/>
                <w:lang w:val="en-US"/>
              </w:rPr>
            </w:pPr>
            <w:r>
              <w:rPr>
                <w:rFonts w:ascii="Times New Roman" w:cs="Times New Roman" w:hAnsi="Times New Roman"/>
                <w:b/>
                <w:bCs/>
                <w:lang w:val="en-US"/>
              </w:rPr>
              <w:t>Descriptive Statistics</w:t>
            </w:r>
          </w:p>
        </w:tc>
      </w:tr>
      <w:tr>
        <w:trPr>
          <w:cantSplit w:val="on"/>
        </w:trPr>
        <w:tc>
          <w:tcPr>
            <w:cnfStyle w:val="000010010000"/>
            <w:tcW w:w="2156" w:type="dxa"/>
            <w:vAlign w:val="bottom"/>
          </w:tcPr>
          <w:p w14:paraId="0000050E">
            <w:pPr>
              <w:rPr>
                <w:rFonts w:ascii="Times New Roman" w:cs="Times New Roman" w:hAnsi="Times New Roman"/>
                <w:lang w:val="en-US"/>
              </w:rPr>
            </w:pPr>
          </w:p>
        </w:tc>
        <w:tc>
          <w:tcPr>
            <w:cnfStyle w:val="000001010000"/>
            <w:tcW w:w="1024" w:type="dxa"/>
            <w:vAlign w:val="bottom"/>
          </w:tcPr>
          <w:p w14:paraId="0000050F">
            <w:pPr>
              <w:rPr>
                <w:rFonts w:ascii="Times New Roman" w:cs="Times New Roman" w:hAnsi="Times New Roman"/>
                <w:lang w:val="en-US"/>
              </w:rPr>
            </w:pPr>
            <w:r>
              <w:rPr>
                <w:rFonts w:ascii="Times New Roman" w:cs="Times New Roman" w:hAnsi="Times New Roman"/>
                <w:lang w:val="en-US"/>
              </w:rPr>
              <w:t>Mean</w:t>
            </w:r>
          </w:p>
        </w:tc>
        <w:tc>
          <w:tcPr>
            <w:cnfStyle w:val="000010010000"/>
            <w:tcW w:w="1437" w:type="dxa"/>
            <w:vAlign w:val="bottom"/>
          </w:tcPr>
          <w:p w14:paraId="00000510">
            <w:pPr>
              <w:rPr>
                <w:rFonts w:ascii="Times New Roman" w:cs="Times New Roman" w:hAnsi="Times New Roman"/>
                <w:lang w:val="en-US"/>
              </w:rPr>
            </w:pPr>
            <w:r>
              <w:rPr>
                <w:rFonts w:ascii="Times New Roman" w:cs="Times New Roman" w:hAnsi="Times New Roman"/>
                <w:lang w:val="en-US"/>
              </w:rPr>
              <w:t>Std. Deviation</w:t>
            </w:r>
          </w:p>
        </w:tc>
        <w:tc>
          <w:tcPr>
            <w:cnfStyle w:val="000001010000"/>
            <w:tcW w:w="1024" w:type="dxa"/>
            <w:vAlign w:val="bottom"/>
          </w:tcPr>
          <w:p w14:paraId="00000511">
            <w:pPr>
              <w:rPr>
                <w:rFonts w:ascii="Times New Roman" w:cs="Times New Roman" w:hAnsi="Times New Roman"/>
                <w:lang w:val="en-US"/>
              </w:rPr>
            </w:pPr>
            <w:r>
              <w:rPr>
                <w:rFonts w:ascii="Times New Roman" w:cs="Times New Roman" w:hAnsi="Times New Roman"/>
                <w:lang w:val="en-US"/>
              </w:rPr>
              <w:t>N</w:t>
            </w:r>
          </w:p>
        </w:tc>
      </w:tr>
      <w:tr>
        <w:trPr>
          <w:cantSplit w:val="on"/>
        </w:trPr>
        <w:tc>
          <w:tcPr>
            <w:cnfStyle w:val="000010100000"/>
            <w:tcW w:w="2156" w:type="dxa"/>
          </w:tcPr>
          <w:p w14:paraId="00000512">
            <w:pPr>
              <w:rPr>
                <w:rFonts w:ascii="Times New Roman" w:cs="Times New Roman" w:hAnsi="Times New Roman"/>
                <w:lang w:val="en-US"/>
              </w:rPr>
            </w:pPr>
            <w:r>
              <w:rPr>
                <w:rFonts w:ascii="Times New Roman" w:cs="Times New Roman" w:hAnsi="Times New Roman"/>
                <w:lang w:val="en-US"/>
              </w:rPr>
              <w:t>Institutional readiness</w:t>
            </w:r>
          </w:p>
        </w:tc>
        <w:tc>
          <w:tcPr>
            <w:cnfStyle w:val="000001100000"/>
            <w:tcW w:w="1024" w:type="dxa"/>
          </w:tcPr>
          <w:p w14:paraId="00000513">
            <w:pPr>
              <w:rPr>
                <w:rFonts w:ascii="Times New Roman" w:cs="Times New Roman" w:hAnsi="Times New Roman"/>
                <w:lang w:val="en-US"/>
              </w:rPr>
            </w:pPr>
            <w:r>
              <w:rPr>
                <w:rFonts w:ascii="Times New Roman" w:cs="Times New Roman" w:hAnsi="Times New Roman"/>
                <w:lang w:val="en-US"/>
              </w:rPr>
              <w:t>5.9793</w:t>
            </w:r>
          </w:p>
        </w:tc>
        <w:tc>
          <w:tcPr>
            <w:cnfStyle w:val="000010100000"/>
            <w:tcW w:w="1437" w:type="dxa"/>
          </w:tcPr>
          <w:p w14:paraId="00000514">
            <w:pPr>
              <w:rPr>
                <w:rFonts w:ascii="Times New Roman" w:cs="Times New Roman" w:hAnsi="Times New Roman"/>
                <w:lang w:val="en-US"/>
              </w:rPr>
            </w:pPr>
            <w:r>
              <w:rPr>
                <w:rFonts w:ascii="Times New Roman" w:cs="Times New Roman" w:hAnsi="Times New Roman"/>
                <w:lang w:val="en-US"/>
              </w:rPr>
              <w:t>2.01752</w:t>
            </w:r>
          </w:p>
        </w:tc>
        <w:tc>
          <w:tcPr>
            <w:cnfStyle w:val="000001100000"/>
            <w:tcW w:w="1024" w:type="dxa"/>
          </w:tcPr>
          <w:p w14:paraId="00000515">
            <w:pPr>
              <w:rPr>
                <w:rFonts w:ascii="Times New Roman" w:cs="Times New Roman" w:hAnsi="Times New Roman"/>
                <w:lang w:val="en-US"/>
              </w:rPr>
            </w:pPr>
            <w:r>
              <w:rPr>
                <w:rFonts w:ascii="Times New Roman" w:cs="Times New Roman" w:hAnsi="Times New Roman"/>
                <w:lang w:val="en-US"/>
              </w:rPr>
              <w:t>241</w:t>
            </w:r>
          </w:p>
        </w:tc>
      </w:tr>
      <w:tr>
        <w:trPr>
          <w:cantSplit w:val="on"/>
        </w:trPr>
        <w:tc>
          <w:tcPr>
            <w:cnfStyle w:val="000010010000"/>
            <w:tcW w:w="2156" w:type="dxa"/>
          </w:tcPr>
          <w:p w14:paraId="00000516">
            <w:pPr>
              <w:rPr>
                <w:rFonts w:ascii="Times New Roman" w:cs="Times New Roman" w:hAnsi="Times New Roman"/>
                <w:lang w:val="en-US"/>
              </w:rPr>
            </w:pPr>
            <w:r>
              <w:rPr>
                <w:rFonts w:ascii="Times New Roman" w:cs="Times New Roman" w:hAnsi="Times New Roman"/>
                <w:lang w:val="en-US"/>
              </w:rPr>
              <w:t>Gen-AI adoption</w:t>
            </w:r>
          </w:p>
        </w:tc>
        <w:tc>
          <w:tcPr>
            <w:cnfStyle w:val="000001010000"/>
            <w:tcW w:w="1024" w:type="dxa"/>
          </w:tcPr>
          <w:p w14:paraId="00000517">
            <w:pPr>
              <w:rPr>
                <w:rFonts w:ascii="Times New Roman" w:cs="Times New Roman" w:hAnsi="Times New Roman"/>
                <w:lang w:val="en-US"/>
              </w:rPr>
            </w:pPr>
            <w:r>
              <w:rPr>
                <w:rFonts w:ascii="Times New Roman" w:cs="Times New Roman" w:hAnsi="Times New Roman"/>
                <w:lang w:val="en-US"/>
              </w:rPr>
              <w:t>6.3207</w:t>
            </w:r>
          </w:p>
        </w:tc>
        <w:tc>
          <w:tcPr>
            <w:cnfStyle w:val="000010010000"/>
            <w:tcW w:w="1437" w:type="dxa"/>
          </w:tcPr>
          <w:p w14:paraId="00000518">
            <w:pPr>
              <w:rPr>
                <w:rFonts w:ascii="Times New Roman" w:cs="Times New Roman" w:hAnsi="Times New Roman"/>
                <w:lang w:val="en-US"/>
              </w:rPr>
            </w:pPr>
            <w:r>
              <w:rPr>
                <w:rFonts w:ascii="Times New Roman" w:cs="Times New Roman" w:hAnsi="Times New Roman"/>
                <w:lang w:val="en-US"/>
              </w:rPr>
              <w:t>1.78224</w:t>
            </w:r>
          </w:p>
        </w:tc>
        <w:tc>
          <w:tcPr>
            <w:cnfStyle w:val="000001010000"/>
            <w:tcW w:w="1024" w:type="dxa"/>
          </w:tcPr>
          <w:p w14:paraId="00000519">
            <w:pPr>
              <w:rPr>
                <w:rFonts w:ascii="Times New Roman" w:cs="Times New Roman" w:hAnsi="Times New Roman"/>
                <w:lang w:val="en-US"/>
              </w:rPr>
            </w:pPr>
            <w:r>
              <w:rPr>
                <w:rFonts w:ascii="Times New Roman" w:cs="Times New Roman" w:hAnsi="Times New Roman"/>
                <w:lang w:val="en-US"/>
              </w:rPr>
              <w:t>237</w:t>
            </w:r>
          </w:p>
        </w:tc>
      </w:tr>
    </w:tbl>
    <w:p w14:paraId="0000051A">
      <w:pPr>
        <w:rPr>
          <w:rFonts w:ascii="Times New Roman" w:cs="Times New Roman" w:hAnsi="Times New Roman"/>
          <w:lang w:val="en-US"/>
        </w:rPr>
      </w:pPr>
    </w:p>
    <w:p w14:paraId="0000051B">
      <w:pPr>
        <w:rPr>
          <w:rFonts w:ascii="Times New Roman" w:cs="Times New Roman" w:hAnsi="Times New Roman"/>
          <w:sz w:val="2"/>
          <w:lang w:val="en-US"/>
        </w:rPr>
      </w:pPr>
    </w:p>
    <w:tbl>
      <w:tblPr>
        <w:tblW w:w="7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156"/>
        <w:gridCol w:w="1988"/>
        <w:gridCol w:w="1468"/>
        <w:gridCol w:w="1468"/>
      </w:tblGrid>
      <w:tr>
        <w:trPr>
          <w:cantSplit w:val="on"/>
        </w:trPr>
        <w:tc>
          <w:tcPr>
            <w:cnfStyle w:val="000010100000"/>
            <w:tcW w:w="7080" w:type="dxa"/>
            <w:gridSpan w:val="4"/>
            <w:vAlign w:val="center"/>
          </w:tcPr>
          <w:p w14:paraId="0000051C">
            <w:pPr>
              <w:rPr>
                <w:rFonts w:ascii="Times New Roman" w:cs="Times New Roman" w:hAnsi="Times New Roman"/>
                <w:lang w:val="en-US"/>
              </w:rPr>
            </w:pPr>
            <w:r>
              <w:rPr>
                <w:rFonts w:ascii="Times New Roman" w:cs="Times New Roman" w:hAnsi="Times New Roman"/>
                <w:b/>
                <w:bCs/>
                <w:lang w:val="en-US"/>
              </w:rPr>
              <w:t>Correlations</w:t>
            </w:r>
          </w:p>
        </w:tc>
      </w:tr>
      <w:tr>
        <w:trPr>
          <w:cantSplit w:val="on"/>
        </w:trPr>
        <w:tc>
          <w:tcPr>
            <w:cnfStyle w:val="000010010000"/>
            <w:tcW w:w="4144" w:type="dxa"/>
            <w:gridSpan w:val="2"/>
            <w:vAlign w:val="bottom"/>
          </w:tcPr>
          <w:p w14:paraId="0000051D">
            <w:pPr>
              <w:rPr>
                <w:rFonts w:ascii="Times New Roman" w:cs="Times New Roman" w:hAnsi="Times New Roman"/>
                <w:lang w:val="en-US"/>
              </w:rPr>
            </w:pPr>
          </w:p>
        </w:tc>
        <w:tc>
          <w:tcPr>
            <w:cnfStyle w:val="000001010000"/>
            <w:tcW w:w="1468" w:type="dxa"/>
            <w:vAlign w:val="bottom"/>
          </w:tcPr>
          <w:p w14:paraId="0000051E">
            <w:pPr>
              <w:rPr>
                <w:rFonts w:ascii="Times New Roman" w:cs="Times New Roman" w:hAnsi="Times New Roman"/>
                <w:lang w:val="en-US"/>
              </w:rPr>
            </w:pPr>
            <w:r>
              <w:rPr>
                <w:rFonts w:ascii="Times New Roman" w:cs="Times New Roman" w:hAnsi="Times New Roman"/>
                <w:lang w:val="en-US"/>
              </w:rPr>
              <w:t>Institutional readiness</w:t>
            </w:r>
          </w:p>
        </w:tc>
        <w:tc>
          <w:tcPr>
            <w:cnfStyle w:val="000010010000"/>
            <w:tcW w:w="1468" w:type="dxa"/>
            <w:vAlign w:val="bottom"/>
          </w:tcPr>
          <w:p w14:paraId="0000051F">
            <w:pPr>
              <w:rPr>
                <w:rFonts w:ascii="Times New Roman" w:cs="Times New Roman" w:hAnsi="Times New Roman"/>
                <w:lang w:val="en-US"/>
              </w:rPr>
            </w:pPr>
            <w:r>
              <w:rPr>
                <w:rFonts w:ascii="Times New Roman" w:cs="Times New Roman" w:hAnsi="Times New Roman"/>
                <w:lang w:val="en-US"/>
              </w:rPr>
              <w:t>Gen-AI adoption</w:t>
            </w:r>
          </w:p>
        </w:tc>
      </w:tr>
      <w:tr>
        <w:trPr>
          <w:cantSplit w:val="on"/>
        </w:trPr>
        <w:tc>
          <w:tcPr>
            <w:cnfStyle w:val="000010100000"/>
            <w:tcW w:w="2156" w:type="dxa"/>
            <w:vMerge w:val="restart"/>
          </w:tcPr>
          <w:p w14:paraId="00000520">
            <w:pPr>
              <w:rPr>
                <w:rFonts w:ascii="Times New Roman" w:cs="Times New Roman" w:hAnsi="Times New Roman"/>
                <w:lang w:val="en-US"/>
              </w:rPr>
            </w:pPr>
            <w:r>
              <w:rPr>
                <w:rFonts w:ascii="Times New Roman" w:cs="Times New Roman" w:hAnsi="Times New Roman"/>
                <w:lang w:val="en-US"/>
              </w:rPr>
              <w:t>Institutional readiness</w:t>
            </w:r>
          </w:p>
        </w:tc>
        <w:tc>
          <w:tcPr>
            <w:cnfStyle w:val="000001100000"/>
            <w:tcW w:w="1988" w:type="dxa"/>
          </w:tcPr>
          <w:p w14:paraId="00000521">
            <w:pPr>
              <w:rPr>
                <w:rFonts w:ascii="Times New Roman" w:cs="Times New Roman" w:hAnsi="Times New Roman"/>
                <w:lang w:val="en-US"/>
              </w:rPr>
            </w:pPr>
            <w:r>
              <w:rPr>
                <w:rFonts w:ascii="Times New Roman" w:cs="Times New Roman" w:hAnsi="Times New Roman"/>
                <w:lang w:val="en-US"/>
              </w:rPr>
              <w:t>Pearson Correlation</w:t>
            </w:r>
          </w:p>
        </w:tc>
        <w:tc>
          <w:tcPr>
            <w:cnfStyle w:val="000010100000"/>
            <w:tcW w:w="1468" w:type="dxa"/>
          </w:tcPr>
          <w:p w14:paraId="00000522">
            <w:pPr>
              <w:rPr>
                <w:rFonts w:ascii="Times New Roman" w:cs="Times New Roman" w:hAnsi="Times New Roman"/>
                <w:lang w:val="en-US"/>
              </w:rPr>
            </w:pPr>
            <w:r>
              <w:rPr>
                <w:rFonts w:ascii="Times New Roman" w:cs="Times New Roman" w:hAnsi="Times New Roman"/>
                <w:lang w:val="en-US"/>
              </w:rPr>
              <w:t>1</w:t>
            </w:r>
          </w:p>
        </w:tc>
        <w:tc>
          <w:tcPr>
            <w:cnfStyle w:val="000001100000"/>
            <w:tcW w:w="1468" w:type="dxa"/>
          </w:tcPr>
          <w:p w14:paraId="00000523">
            <w:pPr>
              <w:rPr>
                <w:rFonts w:ascii="Times New Roman" w:cs="Times New Roman" w:hAnsi="Times New Roman"/>
                <w:lang w:val="en-US"/>
              </w:rPr>
            </w:pPr>
            <w:r>
              <w:rPr>
                <w:rFonts w:ascii="Times New Roman" w:cs="Times New Roman" w:hAnsi="Times New Roman"/>
                <w:lang w:val="en-US"/>
              </w:rPr>
              <w:t>.255</w:t>
            </w:r>
            <w:r>
              <w:rPr>
                <w:rFonts w:ascii="Times New Roman" w:cs="Times New Roman" w:hAnsi="Times New Roman"/>
                <w:vertAlign w:val="superscript"/>
                <w:lang w:val="en-US"/>
              </w:rPr>
              <w:t>**</w:t>
            </w:r>
          </w:p>
        </w:tc>
      </w:tr>
      <w:tr>
        <w:trPr>
          <w:cantSplit w:val="on"/>
        </w:trPr>
        <w:tc>
          <w:tcPr>
            <w:cnfStyle w:val="000010010000"/>
            <w:tcW w:w="2156" w:type="dxa"/>
            <w:vMerge w:val="continue"/>
          </w:tcPr>
          <w:p w14:paraId="00000524">
            <w:pPr>
              <w:rPr>
                <w:rFonts w:ascii="Times New Roman" w:cs="Times New Roman" w:hAnsi="Times New Roman"/>
                <w:lang w:val="en-US"/>
              </w:rPr>
            </w:pPr>
          </w:p>
        </w:tc>
        <w:tc>
          <w:tcPr>
            <w:cnfStyle w:val="000001010000"/>
            <w:tcW w:w="1988" w:type="dxa"/>
          </w:tcPr>
          <w:p w14:paraId="00000525">
            <w:pPr>
              <w:rPr>
                <w:rFonts w:ascii="Times New Roman" w:cs="Times New Roman" w:hAnsi="Times New Roman"/>
                <w:lang w:val="en-US"/>
              </w:rPr>
            </w:pPr>
            <w:r>
              <w:rPr>
                <w:rFonts w:ascii="Times New Roman" w:cs="Times New Roman" w:hAnsi="Times New Roman"/>
                <w:lang w:val="en-US"/>
              </w:rPr>
              <w:t>Sig. (2-tailed)</w:t>
            </w:r>
          </w:p>
        </w:tc>
        <w:tc>
          <w:tcPr>
            <w:cnfStyle w:val="000010010000"/>
            <w:tcW w:w="1468" w:type="dxa"/>
            <w:vAlign w:val="center"/>
          </w:tcPr>
          <w:p w14:paraId="00000526">
            <w:pPr>
              <w:rPr>
                <w:rFonts w:ascii="Times New Roman" w:cs="Times New Roman" w:hAnsi="Times New Roman"/>
                <w:lang w:val="en-US"/>
              </w:rPr>
            </w:pPr>
          </w:p>
        </w:tc>
        <w:tc>
          <w:tcPr>
            <w:cnfStyle w:val="000001010000"/>
            <w:tcW w:w="1468" w:type="dxa"/>
          </w:tcPr>
          <w:p w14:paraId="00000527">
            <w:pPr>
              <w:rPr>
                <w:rFonts w:ascii="Times New Roman" w:cs="Times New Roman" w:hAnsi="Times New Roman"/>
                <w:lang w:val="en-US"/>
              </w:rPr>
            </w:pPr>
            <w:r>
              <w:rPr>
                <w:rFonts w:ascii="Times New Roman" w:cs="Times New Roman" w:hAnsi="Times New Roman"/>
                <w:lang w:val="en-US"/>
              </w:rPr>
              <w:t>.000</w:t>
            </w:r>
          </w:p>
        </w:tc>
      </w:tr>
      <w:tr>
        <w:trPr>
          <w:cantSplit w:val="on"/>
        </w:trPr>
        <w:tc>
          <w:tcPr>
            <w:cnfStyle w:val="000010100000"/>
            <w:tcW w:w="2156" w:type="dxa"/>
            <w:vMerge w:val="continue"/>
          </w:tcPr>
          <w:p w14:paraId="00000528">
            <w:pPr>
              <w:rPr>
                <w:rFonts w:ascii="Times New Roman" w:cs="Times New Roman" w:hAnsi="Times New Roman"/>
                <w:lang w:val="en-US"/>
              </w:rPr>
            </w:pPr>
          </w:p>
        </w:tc>
        <w:tc>
          <w:tcPr>
            <w:cnfStyle w:val="000001100000"/>
            <w:tcW w:w="1988" w:type="dxa"/>
          </w:tcPr>
          <w:p w14:paraId="00000529">
            <w:pPr>
              <w:rPr>
                <w:rFonts w:ascii="Times New Roman" w:cs="Times New Roman" w:hAnsi="Times New Roman"/>
                <w:lang w:val="en-US"/>
              </w:rPr>
            </w:pPr>
            <w:r>
              <w:rPr>
                <w:rFonts w:ascii="Times New Roman" w:cs="Times New Roman" w:hAnsi="Times New Roman"/>
                <w:lang w:val="en-US"/>
              </w:rPr>
              <w:t>N</w:t>
            </w:r>
          </w:p>
        </w:tc>
        <w:tc>
          <w:tcPr>
            <w:cnfStyle w:val="000010100000"/>
            <w:tcW w:w="1468" w:type="dxa"/>
          </w:tcPr>
          <w:p w14:paraId="0000052A">
            <w:pPr>
              <w:rPr>
                <w:rFonts w:ascii="Times New Roman" w:cs="Times New Roman" w:hAnsi="Times New Roman"/>
                <w:lang w:val="en-US"/>
              </w:rPr>
            </w:pPr>
            <w:r>
              <w:rPr>
                <w:rFonts w:ascii="Times New Roman" w:cs="Times New Roman" w:hAnsi="Times New Roman"/>
                <w:lang w:val="en-US"/>
              </w:rPr>
              <w:t>241</w:t>
            </w:r>
          </w:p>
        </w:tc>
        <w:tc>
          <w:tcPr>
            <w:cnfStyle w:val="000001100000"/>
            <w:tcW w:w="1468" w:type="dxa"/>
          </w:tcPr>
          <w:p w14:paraId="0000052B">
            <w:pPr>
              <w:rPr>
                <w:rFonts w:ascii="Times New Roman" w:cs="Times New Roman" w:hAnsi="Times New Roman"/>
                <w:lang w:val="en-US"/>
              </w:rPr>
            </w:pPr>
            <w:r>
              <w:rPr>
                <w:rFonts w:ascii="Times New Roman" w:cs="Times New Roman" w:hAnsi="Times New Roman"/>
                <w:lang w:val="en-US"/>
              </w:rPr>
              <w:t>237</w:t>
            </w:r>
          </w:p>
        </w:tc>
      </w:tr>
      <w:tr>
        <w:trPr>
          <w:cantSplit w:val="on"/>
        </w:trPr>
        <w:tc>
          <w:tcPr>
            <w:cnfStyle w:val="000010010000"/>
            <w:tcW w:w="2156" w:type="dxa"/>
            <w:vMerge w:val="restart"/>
          </w:tcPr>
          <w:p w14:paraId="0000052C">
            <w:pPr>
              <w:rPr>
                <w:rFonts w:ascii="Times New Roman" w:cs="Times New Roman" w:hAnsi="Times New Roman"/>
                <w:lang w:val="en-US"/>
              </w:rPr>
            </w:pPr>
            <w:r>
              <w:rPr>
                <w:rFonts w:ascii="Times New Roman" w:cs="Times New Roman" w:hAnsi="Times New Roman"/>
                <w:lang w:val="en-US"/>
              </w:rPr>
              <w:t>Gen-AI adoption</w:t>
            </w:r>
          </w:p>
        </w:tc>
        <w:tc>
          <w:tcPr>
            <w:cnfStyle w:val="000001010000"/>
            <w:tcW w:w="1988" w:type="dxa"/>
          </w:tcPr>
          <w:p w14:paraId="0000052D">
            <w:pPr>
              <w:rPr>
                <w:rFonts w:ascii="Times New Roman" w:cs="Times New Roman" w:hAnsi="Times New Roman"/>
                <w:lang w:val="en-US"/>
              </w:rPr>
            </w:pPr>
            <w:r>
              <w:rPr>
                <w:rFonts w:ascii="Times New Roman" w:cs="Times New Roman" w:hAnsi="Times New Roman"/>
                <w:lang w:val="en-US"/>
              </w:rPr>
              <w:t>Pearson Correlation</w:t>
            </w:r>
          </w:p>
        </w:tc>
        <w:tc>
          <w:tcPr>
            <w:cnfStyle w:val="000010010000"/>
            <w:tcW w:w="1468" w:type="dxa"/>
          </w:tcPr>
          <w:p w14:paraId="0000052E">
            <w:pPr>
              <w:rPr>
                <w:rFonts w:ascii="Times New Roman" w:cs="Times New Roman" w:hAnsi="Times New Roman"/>
                <w:lang w:val="en-US"/>
              </w:rPr>
            </w:pPr>
            <w:r>
              <w:rPr>
                <w:rFonts w:ascii="Times New Roman" w:cs="Times New Roman" w:hAnsi="Times New Roman"/>
                <w:lang w:val="en-US"/>
              </w:rPr>
              <w:t>.255</w:t>
            </w:r>
            <w:r>
              <w:rPr>
                <w:rFonts w:ascii="Times New Roman" w:cs="Times New Roman" w:hAnsi="Times New Roman"/>
                <w:vertAlign w:val="superscript"/>
                <w:lang w:val="en-US"/>
              </w:rPr>
              <w:t>**</w:t>
            </w:r>
          </w:p>
        </w:tc>
        <w:tc>
          <w:tcPr>
            <w:cnfStyle w:val="000001010000"/>
            <w:tcW w:w="1468" w:type="dxa"/>
          </w:tcPr>
          <w:p w14:paraId="0000052F">
            <w:pPr>
              <w:rPr>
                <w:rFonts w:ascii="Times New Roman" w:cs="Times New Roman" w:hAnsi="Times New Roman"/>
                <w:lang w:val="en-US"/>
              </w:rPr>
            </w:pPr>
            <w:r>
              <w:rPr>
                <w:rFonts w:ascii="Times New Roman" w:cs="Times New Roman" w:hAnsi="Times New Roman"/>
                <w:lang w:val="en-US"/>
              </w:rPr>
              <w:t>1</w:t>
            </w:r>
          </w:p>
        </w:tc>
      </w:tr>
      <w:tr>
        <w:trPr>
          <w:cantSplit w:val="on"/>
        </w:trPr>
        <w:tc>
          <w:tcPr>
            <w:cnfStyle w:val="000010100000"/>
            <w:tcW w:w="2156" w:type="dxa"/>
            <w:vMerge w:val="continue"/>
          </w:tcPr>
          <w:p w14:paraId="00000530">
            <w:pPr>
              <w:rPr>
                <w:rFonts w:ascii="Times New Roman" w:cs="Times New Roman" w:hAnsi="Times New Roman"/>
                <w:lang w:val="en-US"/>
              </w:rPr>
            </w:pPr>
          </w:p>
        </w:tc>
        <w:tc>
          <w:tcPr>
            <w:cnfStyle w:val="000001100000"/>
            <w:tcW w:w="1988" w:type="dxa"/>
          </w:tcPr>
          <w:p w14:paraId="00000531">
            <w:pPr>
              <w:rPr>
                <w:rFonts w:ascii="Times New Roman" w:cs="Times New Roman" w:hAnsi="Times New Roman"/>
                <w:lang w:val="en-US"/>
              </w:rPr>
            </w:pPr>
            <w:r>
              <w:rPr>
                <w:rFonts w:ascii="Times New Roman" w:cs="Times New Roman" w:hAnsi="Times New Roman"/>
                <w:lang w:val="en-US"/>
              </w:rPr>
              <w:t>Sig. (2-tailed)</w:t>
            </w:r>
          </w:p>
        </w:tc>
        <w:tc>
          <w:tcPr>
            <w:cnfStyle w:val="000010100000"/>
            <w:tcW w:w="1468" w:type="dxa"/>
          </w:tcPr>
          <w:p w14:paraId="00000532">
            <w:pPr>
              <w:rPr>
                <w:rFonts w:ascii="Times New Roman" w:cs="Times New Roman" w:hAnsi="Times New Roman"/>
                <w:lang w:val="en-US"/>
              </w:rPr>
            </w:pPr>
            <w:r>
              <w:rPr>
                <w:rFonts w:ascii="Times New Roman" w:cs="Times New Roman" w:hAnsi="Times New Roman"/>
                <w:lang w:val="en-US"/>
              </w:rPr>
              <w:t>.000</w:t>
            </w:r>
          </w:p>
        </w:tc>
        <w:tc>
          <w:tcPr>
            <w:cnfStyle w:val="000001100000"/>
            <w:tcW w:w="1468" w:type="dxa"/>
            <w:vAlign w:val="center"/>
          </w:tcPr>
          <w:p w14:paraId="00000533">
            <w:pPr>
              <w:rPr>
                <w:rFonts w:ascii="Times New Roman" w:cs="Times New Roman" w:hAnsi="Times New Roman"/>
                <w:lang w:val="en-US"/>
              </w:rPr>
            </w:pPr>
          </w:p>
        </w:tc>
      </w:tr>
      <w:tr>
        <w:trPr>
          <w:cantSplit w:val="on"/>
        </w:trPr>
        <w:tc>
          <w:tcPr>
            <w:cnfStyle w:val="000010010000"/>
            <w:tcW w:w="2156" w:type="dxa"/>
            <w:vMerge w:val="continue"/>
          </w:tcPr>
          <w:p w14:paraId="00000534">
            <w:pPr>
              <w:rPr>
                <w:rFonts w:ascii="Times New Roman" w:cs="Times New Roman" w:hAnsi="Times New Roman"/>
                <w:lang w:val="en-US"/>
              </w:rPr>
            </w:pPr>
          </w:p>
        </w:tc>
        <w:tc>
          <w:tcPr>
            <w:cnfStyle w:val="000001010000"/>
            <w:tcW w:w="1988" w:type="dxa"/>
          </w:tcPr>
          <w:p w14:paraId="00000535">
            <w:pPr>
              <w:rPr>
                <w:rFonts w:ascii="Times New Roman" w:cs="Times New Roman" w:hAnsi="Times New Roman"/>
                <w:lang w:val="en-US"/>
              </w:rPr>
            </w:pPr>
            <w:r>
              <w:rPr>
                <w:rFonts w:ascii="Times New Roman" w:cs="Times New Roman" w:hAnsi="Times New Roman"/>
                <w:lang w:val="en-US"/>
              </w:rPr>
              <w:t>N</w:t>
            </w:r>
          </w:p>
        </w:tc>
        <w:tc>
          <w:tcPr>
            <w:cnfStyle w:val="000010010000"/>
            <w:tcW w:w="1468" w:type="dxa"/>
          </w:tcPr>
          <w:p w14:paraId="00000536">
            <w:pPr>
              <w:rPr>
                <w:rFonts w:ascii="Times New Roman" w:cs="Times New Roman" w:hAnsi="Times New Roman"/>
                <w:lang w:val="en-US"/>
              </w:rPr>
            </w:pPr>
            <w:r>
              <w:rPr>
                <w:rFonts w:ascii="Times New Roman" w:cs="Times New Roman" w:hAnsi="Times New Roman"/>
                <w:lang w:val="en-US"/>
              </w:rPr>
              <w:t>237</w:t>
            </w:r>
          </w:p>
        </w:tc>
        <w:tc>
          <w:tcPr>
            <w:cnfStyle w:val="000001010000"/>
            <w:tcW w:w="1468" w:type="dxa"/>
          </w:tcPr>
          <w:p w14:paraId="00000537">
            <w:pPr>
              <w:rPr>
                <w:rFonts w:ascii="Times New Roman" w:cs="Times New Roman" w:hAnsi="Times New Roman"/>
                <w:lang w:val="en-US"/>
              </w:rPr>
            </w:pPr>
            <w:r>
              <w:rPr>
                <w:rFonts w:ascii="Times New Roman" w:cs="Times New Roman" w:hAnsi="Times New Roman"/>
                <w:lang w:val="en-US"/>
              </w:rPr>
              <w:t>237</w:t>
            </w:r>
          </w:p>
        </w:tc>
      </w:tr>
      <w:tr>
        <w:trPr>
          <w:cantSplit w:val="on"/>
        </w:trPr>
        <w:tc>
          <w:tcPr>
            <w:cnfStyle w:val="000010100000"/>
            <w:tcW w:w="7080" w:type="dxa"/>
            <w:gridSpan w:val="4"/>
          </w:tcPr>
          <w:p w14:paraId="00000538">
            <w:pPr>
              <w:rPr>
                <w:rFonts w:ascii="Times New Roman" w:cs="Times New Roman" w:hAnsi="Times New Roman"/>
                <w:lang w:val="en-US"/>
              </w:rPr>
            </w:pPr>
            <w:r>
              <w:rPr>
                <w:rFonts w:ascii="Times New Roman" w:cs="Times New Roman" w:hAnsi="Times New Roman"/>
                <w:lang w:val="en-US"/>
              </w:rPr>
              <w:t>**. Correlation is significant at the 0.01 level (2-tailed).</w:t>
            </w:r>
          </w:p>
        </w:tc>
      </w:tr>
    </w:tbl>
    <w:p w14:paraId="00000539">
      <w:pPr>
        <w:rPr>
          <w:rFonts w:ascii="Times New Roman" w:cs="Times New Roman" w:hAnsi="Times New Roman"/>
          <w:sz w:val="10"/>
          <w:lang w:val="en-US"/>
        </w:rPr>
      </w:pPr>
    </w:p>
    <w:p w14:paraId="0000053A">
      <w:pPr>
        <w:spacing w:before="120" w:after="120" w:line="360" w:lineRule="auto"/>
        <w:jc w:val="both"/>
        <w:rPr>
          <w:rFonts w:ascii="Times New Roman" w:cs="Times New Roman" w:hAnsi="Times New Roman"/>
        </w:rPr>
      </w:pPr>
      <w:r>
        <w:rPr>
          <w:rFonts w:ascii="Times New Roman" w:cs="Times New Roman" w:hAnsi="Times New Roman"/>
        </w:rPr>
        <w:t>(Correlation Analysis: Institutional Readiness and Gen-AI Adoption)</w:t>
      </w:r>
    </w:p>
    <w:p w14:paraId="0000053B">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3C">
      <w:pPr>
        <w:spacing w:before="120" w:after="120" w:line="360" w:lineRule="auto"/>
        <w:jc w:val="both"/>
        <w:rPr>
          <w:rFonts w:ascii="Times New Roman" w:cs="Times New Roman" w:hAnsi="Times New Roman"/>
          <w:sz w:val="8"/>
        </w:rPr>
      </w:pPr>
    </w:p>
    <w:p w14:paraId="0000053D">
      <w:pPr>
        <w:spacing w:before="120" w:after="120" w:line="360" w:lineRule="auto"/>
        <w:jc w:val="both"/>
        <w:rPr>
          <w:rFonts w:ascii="Times New Roman" w:cs="Times New Roman" w:hAnsi="Times New Roman"/>
          <w:b/>
        </w:rPr>
      </w:pPr>
      <w:r>
        <w:rPr>
          <w:rFonts w:ascii="Times New Roman" w:cs="Times New Roman" w:hAnsi="Times New Roman"/>
        </w:rPr>
        <w:t>The modest but significant relationship highlights readiness as a gateway factor: institutions that invest in technical infrastructure and workforce training are more likely to move from intention to actual adoption. However, the relatively low correlation coefficient (r = .255) suggests that readiness is only one of several enablers, and that other factors such as regulatory clarity, resource availability, and cultural acceptance may also condition adoption levels.</w:t>
      </w:r>
    </w:p>
    <w:p w14:paraId="0000053E">
      <w:pPr>
        <w:spacing w:before="120" w:after="120" w:line="360" w:lineRule="auto"/>
        <w:jc w:val="both"/>
        <w:rPr>
          <w:rFonts w:ascii="Times New Roman" w:cs="Times New Roman" w:hAnsi="Times New Roman"/>
          <w:b/>
        </w:rPr>
      </w:pPr>
    </w:p>
    <w:p w14:paraId="0000053F">
      <w:pPr>
        <w:spacing w:before="120" w:after="120" w:line="360" w:lineRule="auto"/>
        <w:jc w:val="both"/>
        <w:rPr>
          <w:rFonts w:ascii="Times New Roman" w:cs="Times New Roman" w:hAnsi="Times New Roman"/>
          <w:b/>
        </w:rPr>
      </w:pPr>
    </w:p>
    <w:p w14:paraId="00000540">
      <w:pPr>
        <w:spacing w:before="120" w:after="120" w:line="360" w:lineRule="auto"/>
        <w:jc w:val="both"/>
        <w:rPr>
          <w:rFonts w:ascii="Times New Roman" w:cs="Times New Roman" w:hAnsi="Times New Roman"/>
          <w:b/>
        </w:rPr>
      </w:pPr>
    </w:p>
    <w:p w14:paraId="00000541">
      <w:pPr>
        <w:spacing w:before="120" w:after="120" w:line="360" w:lineRule="auto"/>
        <w:jc w:val="both"/>
        <w:rPr>
          <w:rFonts w:ascii="Times New Roman" w:cs="Times New Roman" w:hAnsi="Times New Roman"/>
          <w:b/>
        </w:rPr>
      </w:pPr>
    </w:p>
    <w:p w14:paraId="00000542">
      <w:pPr>
        <w:rPr>
          <w:rFonts w:ascii="Times New Roman" w:cs="Times New Roman" w:hAnsi="Times New Roman"/>
          <w:b/>
        </w:rPr>
      </w:pPr>
      <w:r>
        <w:rPr>
          <w:rFonts w:ascii="Times New Roman" w:cs="Times New Roman" w:hAnsi="Times New Roman"/>
          <w:b/>
        </w:rPr>
        <w:t>Table 4.17</w:t>
      </w:r>
      <w:r>
        <w:rPr>
          <w:rFonts w:ascii="Times New Roman" w:cs="Times New Roman" w:hAnsi="Times New Roman"/>
          <w:b/>
        </w:rPr>
        <w:tab/>
        <w:t>Ethical governance and perceived forecasting effectiveness</w:t>
      </w:r>
    </w:p>
    <w:p w14:paraId="00000543">
      <w:pPr>
        <w:rPr>
          <w:rFonts w:ascii="Times New Roman" w:cs="Times New Roman" w:hAnsi="Times New Roman"/>
          <w:b/>
          <w:bCs/>
          <w:lang w:val="en-US"/>
        </w:rPr>
      </w:pPr>
      <w:r>
        <w:rPr>
          <w:rFonts w:ascii="Times New Roman" w:cs="Times New Roman" w:hAnsi="Times New Roman"/>
          <w:b/>
          <w:bCs/>
          <w:lang w:val="en-US"/>
        </w:rPr>
        <w:t>Correlations</w:t>
      </w:r>
    </w:p>
    <w:tbl>
      <w:tblPr>
        <w:tblW w:w="5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341"/>
        <w:gridCol w:w="1024"/>
        <w:gridCol w:w="1437"/>
        <w:gridCol w:w="1024"/>
      </w:tblGrid>
      <w:tr>
        <w:trPr>
          <w:cantSplit w:val="on"/>
        </w:trPr>
        <w:tc>
          <w:tcPr>
            <w:cnfStyle w:val="000010100000"/>
            <w:tcW w:w="5825" w:type="dxa"/>
            <w:gridSpan w:val="4"/>
            <w:vAlign w:val="center"/>
          </w:tcPr>
          <w:p w14:paraId="00000544">
            <w:pPr>
              <w:rPr>
                <w:rFonts w:ascii="Times New Roman" w:cs="Times New Roman" w:hAnsi="Times New Roman"/>
                <w:lang w:val="en-US"/>
              </w:rPr>
            </w:pPr>
            <w:r>
              <w:rPr>
                <w:rFonts w:ascii="Times New Roman" w:cs="Times New Roman" w:hAnsi="Times New Roman"/>
                <w:b/>
                <w:bCs/>
                <w:lang w:val="en-US"/>
              </w:rPr>
              <w:t>Descriptive Statistics</w:t>
            </w:r>
          </w:p>
        </w:tc>
      </w:tr>
      <w:tr>
        <w:trPr>
          <w:cantSplit w:val="on"/>
        </w:trPr>
        <w:tc>
          <w:tcPr>
            <w:cnfStyle w:val="000010010000"/>
            <w:tcW w:w="2340" w:type="dxa"/>
            <w:vAlign w:val="bottom"/>
          </w:tcPr>
          <w:p w14:paraId="00000545">
            <w:pPr>
              <w:rPr>
                <w:rFonts w:ascii="Times New Roman" w:cs="Times New Roman" w:hAnsi="Times New Roman"/>
                <w:lang w:val="en-US"/>
              </w:rPr>
            </w:pPr>
          </w:p>
        </w:tc>
        <w:tc>
          <w:tcPr>
            <w:cnfStyle w:val="000001010000"/>
            <w:tcW w:w="1024" w:type="dxa"/>
            <w:vAlign w:val="bottom"/>
          </w:tcPr>
          <w:p w14:paraId="00000546">
            <w:pPr>
              <w:rPr>
                <w:rFonts w:ascii="Times New Roman" w:cs="Times New Roman" w:hAnsi="Times New Roman"/>
                <w:lang w:val="en-US"/>
              </w:rPr>
            </w:pPr>
            <w:r>
              <w:rPr>
                <w:rFonts w:ascii="Times New Roman" w:cs="Times New Roman" w:hAnsi="Times New Roman"/>
                <w:lang w:val="en-US"/>
              </w:rPr>
              <w:t>Mean</w:t>
            </w:r>
          </w:p>
        </w:tc>
        <w:tc>
          <w:tcPr>
            <w:cnfStyle w:val="000010010000"/>
            <w:tcW w:w="1437" w:type="dxa"/>
            <w:vAlign w:val="bottom"/>
          </w:tcPr>
          <w:p w14:paraId="00000547">
            <w:pPr>
              <w:rPr>
                <w:rFonts w:ascii="Times New Roman" w:cs="Times New Roman" w:hAnsi="Times New Roman"/>
                <w:lang w:val="en-US"/>
              </w:rPr>
            </w:pPr>
            <w:r>
              <w:rPr>
                <w:rFonts w:ascii="Times New Roman" w:cs="Times New Roman" w:hAnsi="Times New Roman"/>
                <w:lang w:val="en-US"/>
              </w:rPr>
              <w:t>Std. Deviation</w:t>
            </w:r>
          </w:p>
        </w:tc>
        <w:tc>
          <w:tcPr>
            <w:cnfStyle w:val="000001010000"/>
            <w:tcW w:w="1024" w:type="dxa"/>
            <w:vAlign w:val="bottom"/>
          </w:tcPr>
          <w:p w14:paraId="00000548">
            <w:pPr>
              <w:rPr>
                <w:rFonts w:ascii="Times New Roman" w:cs="Times New Roman" w:hAnsi="Times New Roman"/>
                <w:lang w:val="en-US"/>
              </w:rPr>
            </w:pPr>
            <w:r>
              <w:rPr>
                <w:rFonts w:ascii="Times New Roman" w:cs="Times New Roman" w:hAnsi="Times New Roman"/>
                <w:lang w:val="en-US"/>
              </w:rPr>
              <w:t>N</w:t>
            </w:r>
          </w:p>
        </w:tc>
      </w:tr>
      <w:tr>
        <w:trPr>
          <w:cantSplit w:val="on"/>
        </w:trPr>
        <w:tc>
          <w:tcPr>
            <w:cnfStyle w:val="000010100000"/>
            <w:tcW w:w="2340" w:type="dxa"/>
          </w:tcPr>
          <w:p w14:paraId="00000549">
            <w:pPr>
              <w:rPr>
                <w:rFonts w:ascii="Times New Roman" w:cs="Times New Roman" w:hAnsi="Times New Roman"/>
                <w:lang w:val="en-US"/>
              </w:rPr>
            </w:pPr>
            <w:r>
              <w:rPr>
                <w:rFonts w:ascii="Times New Roman" w:cs="Times New Roman" w:hAnsi="Times New Roman"/>
                <w:lang w:val="en-US"/>
              </w:rPr>
              <w:t>Ethical governance</w:t>
            </w:r>
          </w:p>
        </w:tc>
        <w:tc>
          <w:tcPr>
            <w:cnfStyle w:val="000001100000"/>
            <w:tcW w:w="1024" w:type="dxa"/>
          </w:tcPr>
          <w:p w14:paraId="0000054A">
            <w:pPr>
              <w:rPr>
                <w:rFonts w:ascii="Times New Roman" w:cs="Times New Roman" w:hAnsi="Times New Roman"/>
                <w:lang w:val="en-US"/>
              </w:rPr>
            </w:pPr>
            <w:r>
              <w:rPr>
                <w:rFonts w:ascii="Times New Roman" w:cs="Times New Roman" w:hAnsi="Times New Roman"/>
                <w:lang w:val="en-US"/>
              </w:rPr>
              <w:t>6.4937</w:t>
            </w:r>
          </w:p>
        </w:tc>
        <w:tc>
          <w:tcPr>
            <w:cnfStyle w:val="000010100000"/>
            <w:tcW w:w="1437" w:type="dxa"/>
          </w:tcPr>
          <w:p w14:paraId="0000054B">
            <w:pPr>
              <w:rPr>
                <w:rFonts w:ascii="Times New Roman" w:cs="Times New Roman" w:hAnsi="Times New Roman"/>
                <w:lang w:val="en-US"/>
              </w:rPr>
            </w:pPr>
            <w:r>
              <w:rPr>
                <w:rFonts w:ascii="Times New Roman" w:cs="Times New Roman" w:hAnsi="Times New Roman"/>
                <w:lang w:val="en-US"/>
              </w:rPr>
              <w:t>2.07804</w:t>
            </w:r>
          </w:p>
        </w:tc>
        <w:tc>
          <w:tcPr>
            <w:cnfStyle w:val="000001100000"/>
            <w:tcW w:w="1024" w:type="dxa"/>
          </w:tcPr>
          <w:p w14:paraId="0000054C">
            <w:pPr>
              <w:rPr>
                <w:rFonts w:ascii="Times New Roman" w:cs="Times New Roman" w:hAnsi="Times New Roman"/>
                <w:lang w:val="en-US"/>
              </w:rPr>
            </w:pPr>
            <w:r>
              <w:rPr>
                <w:rFonts w:ascii="Times New Roman" w:cs="Times New Roman" w:hAnsi="Times New Roman"/>
                <w:lang w:val="en-US"/>
              </w:rPr>
              <w:t>239</w:t>
            </w:r>
          </w:p>
        </w:tc>
      </w:tr>
      <w:tr>
        <w:trPr>
          <w:cantSplit w:val="on"/>
        </w:trPr>
        <w:tc>
          <w:tcPr>
            <w:cnfStyle w:val="000010010000"/>
            <w:tcW w:w="2340" w:type="dxa"/>
          </w:tcPr>
          <w:p w14:paraId="0000054D">
            <w:pPr>
              <w:rPr>
                <w:rFonts w:ascii="Times New Roman" w:cs="Times New Roman" w:hAnsi="Times New Roman"/>
                <w:lang w:val="en-US"/>
              </w:rPr>
            </w:pPr>
            <w:r>
              <w:rPr>
                <w:rFonts w:ascii="Times New Roman" w:cs="Times New Roman" w:hAnsi="Times New Roman"/>
                <w:lang w:val="en-US"/>
              </w:rPr>
              <w:t>forecasting performance</w:t>
            </w:r>
          </w:p>
        </w:tc>
        <w:tc>
          <w:tcPr>
            <w:cnfStyle w:val="000001010000"/>
            <w:tcW w:w="1024" w:type="dxa"/>
          </w:tcPr>
          <w:p w14:paraId="0000054E">
            <w:pPr>
              <w:rPr>
                <w:rFonts w:ascii="Times New Roman" w:cs="Times New Roman" w:hAnsi="Times New Roman"/>
                <w:lang w:val="en-US"/>
              </w:rPr>
            </w:pPr>
            <w:r>
              <w:rPr>
                <w:rFonts w:ascii="Times New Roman" w:cs="Times New Roman" w:hAnsi="Times New Roman"/>
                <w:lang w:val="en-US"/>
              </w:rPr>
              <w:t>10.3180</w:t>
            </w:r>
          </w:p>
        </w:tc>
        <w:tc>
          <w:tcPr>
            <w:cnfStyle w:val="000010010000"/>
            <w:tcW w:w="1437" w:type="dxa"/>
          </w:tcPr>
          <w:p w14:paraId="0000054F">
            <w:pPr>
              <w:rPr>
                <w:rFonts w:ascii="Times New Roman" w:cs="Times New Roman" w:hAnsi="Times New Roman"/>
                <w:lang w:val="en-US"/>
              </w:rPr>
            </w:pPr>
            <w:r>
              <w:rPr>
                <w:rFonts w:ascii="Times New Roman" w:cs="Times New Roman" w:hAnsi="Times New Roman"/>
                <w:lang w:val="en-US"/>
              </w:rPr>
              <w:t>2.66461</w:t>
            </w:r>
          </w:p>
        </w:tc>
        <w:tc>
          <w:tcPr>
            <w:cnfStyle w:val="000001010000"/>
            <w:tcW w:w="1024" w:type="dxa"/>
          </w:tcPr>
          <w:p w14:paraId="00000550">
            <w:pPr>
              <w:rPr>
                <w:rFonts w:ascii="Times New Roman" w:cs="Times New Roman" w:hAnsi="Times New Roman"/>
                <w:lang w:val="en-US"/>
              </w:rPr>
            </w:pPr>
            <w:r>
              <w:rPr>
                <w:rFonts w:ascii="Times New Roman" w:cs="Times New Roman" w:hAnsi="Times New Roman"/>
                <w:lang w:val="en-US"/>
              </w:rPr>
              <w:t>239</w:t>
            </w:r>
          </w:p>
        </w:tc>
      </w:tr>
    </w:tbl>
    <w:p w14:paraId="00000551">
      <w:pPr>
        <w:rPr>
          <w:rFonts w:ascii="Times New Roman" w:cs="Times New Roman" w:hAnsi="Times New Roman"/>
          <w:lang w:val="en-US"/>
        </w:rPr>
      </w:pPr>
    </w:p>
    <w:p w14:paraId="00000552">
      <w:pPr>
        <w:rPr>
          <w:rFonts w:ascii="Times New Roman" w:cs="Times New Roman" w:hAnsi="Times New Roman"/>
          <w:sz w:val="2"/>
          <w:lang w:val="en-US"/>
        </w:rPr>
      </w:pPr>
    </w:p>
    <w:tbl>
      <w:tblPr>
        <w:tblW w:w="7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2340"/>
        <w:gridCol w:w="1988"/>
        <w:gridCol w:w="1468"/>
        <w:gridCol w:w="1468"/>
      </w:tblGrid>
      <w:tr>
        <w:trPr>
          <w:cantSplit w:val="on"/>
        </w:trPr>
        <w:tc>
          <w:tcPr>
            <w:cnfStyle w:val="000010100000"/>
            <w:tcW w:w="7264" w:type="dxa"/>
            <w:gridSpan w:val="4"/>
            <w:vAlign w:val="center"/>
          </w:tcPr>
          <w:p w14:paraId="00000553">
            <w:pPr>
              <w:rPr>
                <w:rFonts w:ascii="Times New Roman" w:cs="Times New Roman" w:hAnsi="Times New Roman"/>
                <w:lang w:val="en-US"/>
              </w:rPr>
            </w:pPr>
            <w:r>
              <w:rPr>
                <w:rFonts w:ascii="Times New Roman" w:cs="Times New Roman" w:hAnsi="Times New Roman"/>
                <w:b/>
                <w:bCs/>
                <w:lang w:val="en-US"/>
              </w:rPr>
              <w:t>Correlations</w:t>
            </w:r>
          </w:p>
        </w:tc>
      </w:tr>
      <w:tr>
        <w:trPr>
          <w:cantSplit w:val="on"/>
        </w:trPr>
        <w:tc>
          <w:tcPr>
            <w:cnfStyle w:val="000010010000"/>
            <w:tcW w:w="4328" w:type="dxa"/>
            <w:gridSpan w:val="2"/>
            <w:vAlign w:val="bottom"/>
          </w:tcPr>
          <w:p w14:paraId="00000554">
            <w:pPr>
              <w:rPr>
                <w:rFonts w:ascii="Times New Roman" w:cs="Times New Roman" w:hAnsi="Times New Roman"/>
                <w:lang w:val="en-US"/>
              </w:rPr>
            </w:pPr>
          </w:p>
        </w:tc>
        <w:tc>
          <w:tcPr>
            <w:cnfStyle w:val="000001010000"/>
            <w:tcW w:w="1468" w:type="dxa"/>
            <w:vAlign w:val="bottom"/>
          </w:tcPr>
          <w:p w14:paraId="00000555">
            <w:pPr>
              <w:rPr>
                <w:rFonts w:ascii="Times New Roman" w:cs="Times New Roman" w:hAnsi="Times New Roman"/>
                <w:lang w:val="en-US"/>
              </w:rPr>
            </w:pPr>
            <w:r>
              <w:rPr>
                <w:rFonts w:ascii="Times New Roman" w:cs="Times New Roman" w:hAnsi="Times New Roman"/>
                <w:lang w:val="en-US"/>
              </w:rPr>
              <w:t>Ethical governance</w:t>
            </w:r>
          </w:p>
        </w:tc>
        <w:tc>
          <w:tcPr>
            <w:cnfStyle w:val="000010010000"/>
            <w:tcW w:w="1468" w:type="dxa"/>
            <w:vAlign w:val="bottom"/>
          </w:tcPr>
          <w:p w14:paraId="00000556">
            <w:pPr>
              <w:rPr>
                <w:rFonts w:ascii="Times New Roman" w:cs="Times New Roman" w:hAnsi="Times New Roman"/>
                <w:lang w:val="en-US"/>
              </w:rPr>
            </w:pPr>
            <w:r>
              <w:rPr>
                <w:rFonts w:ascii="Times New Roman" w:cs="Times New Roman" w:hAnsi="Times New Roman"/>
                <w:lang w:val="en-US"/>
              </w:rPr>
              <w:t>forecasting performance</w:t>
            </w:r>
          </w:p>
        </w:tc>
      </w:tr>
      <w:tr>
        <w:trPr>
          <w:cantSplit w:val="on"/>
        </w:trPr>
        <w:tc>
          <w:tcPr>
            <w:cnfStyle w:val="000010100000"/>
            <w:tcW w:w="2340" w:type="dxa"/>
            <w:vMerge w:val="restart"/>
          </w:tcPr>
          <w:p w14:paraId="00000557">
            <w:pPr>
              <w:rPr>
                <w:rFonts w:ascii="Times New Roman" w:cs="Times New Roman" w:hAnsi="Times New Roman"/>
                <w:lang w:val="en-US"/>
              </w:rPr>
            </w:pPr>
            <w:r>
              <w:rPr>
                <w:rFonts w:ascii="Times New Roman" w:cs="Times New Roman" w:hAnsi="Times New Roman"/>
                <w:lang w:val="en-US"/>
              </w:rPr>
              <w:t>Ethical governance</w:t>
            </w:r>
          </w:p>
        </w:tc>
        <w:tc>
          <w:tcPr>
            <w:cnfStyle w:val="000001100000"/>
            <w:tcW w:w="1988" w:type="dxa"/>
          </w:tcPr>
          <w:p w14:paraId="00000558">
            <w:pPr>
              <w:rPr>
                <w:rFonts w:ascii="Times New Roman" w:cs="Times New Roman" w:hAnsi="Times New Roman"/>
                <w:lang w:val="en-US"/>
              </w:rPr>
            </w:pPr>
            <w:r>
              <w:rPr>
                <w:rFonts w:ascii="Times New Roman" w:cs="Times New Roman" w:hAnsi="Times New Roman"/>
                <w:lang w:val="en-US"/>
              </w:rPr>
              <w:t>Pearson Correlation</w:t>
            </w:r>
          </w:p>
        </w:tc>
        <w:tc>
          <w:tcPr>
            <w:cnfStyle w:val="000010100000"/>
            <w:tcW w:w="1468" w:type="dxa"/>
          </w:tcPr>
          <w:p w14:paraId="00000559">
            <w:pPr>
              <w:rPr>
                <w:rFonts w:ascii="Times New Roman" w:cs="Times New Roman" w:hAnsi="Times New Roman"/>
                <w:lang w:val="en-US"/>
              </w:rPr>
            </w:pPr>
            <w:r>
              <w:rPr>
                <w:rFonts w:ascii="Times New Roman" w:cs="Times New Roman" w:hAnsi="Times New Roman"/>
                <w:lang w:val="en-US"/>
              </w:rPr>
              <w:t>1</w:t>
            </w:r>
          </w:p>
        </w:tc>
        <w:tc>
          <w:tcPr>
            <w:cnfStyle w:val="000001100000"/>
            <w:tcW w:w="1468" w:type="dxa"/>
          </w:tcPr>
          <w:p w14:paraId="0000055A">
            <w:pPr>
              <w:rPr>
                <w:rFonts w:ascii="Times New Roman" w:cs="Times New Roman" w:hAnsi="Times New Roman"/>
                <w:lang w:val="en-US"/>
              </w:rPr>
            </w:pPr>
            <w:r>
              <w:rPr>
                <w:rFonts w:ascii="Times New Roman" w:cs="Times New Roman" w:hAnsi="Times New Roman"/>
                <w:lang w:val="en-US"/>
              </w:rPr>
              <w:t>-.034</w:t>
            </w:r>
          </w:p>
        </w:tc>
      </w:tr>
      <w:tr>
        <w:trPr>
          <w:cantSplit w:val="on"/>
        </w:trPr>
        <w:tc>
          <w:tcPr>
            <w:cnfStyle w:val="000010010000"/>
            <w:tcW w:w="2340" w:type="dxa"/>
            <w:vMerge w:val="continue"/>
          </w:tcPr>
          <w:p w14:paraId="0000055B">
            <w:pPr>
              <w:rPr>
                <w:rFonts w:ascii="Times New Roman" w:cs="Times New Roman" w:hAnsi="Times New Roman"/>
                <w:lang w:val="en-US"/>
              </w:rPr>
            </w:pPr>
          </w:p>
        </w:tc>
        <w:tc>
          <w:tcPr>
            <w:cnfStyle w:val="000001010000"/>
            <w:tcW w:w="1988" w:type="dxa"/>
          </w:tcPr>
          <w:p w14:paraId="0000055C">
            <w:pPr>
              <w:rPr>
                <w:rFonts w:ascii="Times New Roman" w:cs="Times New Roman" w:hAnsi="Times New Roman"/>
                <w:lang w:val="en-US"/>
              </w:rPr>
            </w:pPr>
            <w:r>
              <w:rPr>
                <w:rFonts w:ascii="Times New Roman" w:cs="Times New Roman" w:hAnsi="Times New Roman"/>
                <w:lang w:val="en-US"/>
              </w:rPr>
              <w:t>Sig. (2-tailed)</w:t>
            </w:r>
          </w:p>
        </w:tc>
        <w:tc>
          <w:tcPr>
            <w:cnfStyle w:val="000010010000"/>
            <w:tcW w:w="1468" w:type="dxa"/>
            <w:vAlign w:val="center"/>
          </w:tcPr>
          <w:p w14:paraId="0000055D">
            <w:pPr>
              <w:rPr>
                <w:rFonts w:ascii="Times New Roman" w:cs="Times New Roman" w:hAnsi="Times New Roman"/>
                <w:lang w:val="en-US"/>
              </w:rPr>
            </w:pPr>
          </w:p>
        </w:tc>
        <w:tc>
          <w:tcPr>
            <w:cnfStyle w:val="000001010000"/>
            <w:tcW w:w="1468" w:type="dxa"/>
          </w:tcPr>
          <w:p w14:paraId="0000055E">
            <w:pPr>
              <w:rPr>
                <w:rFonts w:ascii="Times New Roman" w:cs="Times New Roman" w:hAnsi="Times New Roman"/>
                <w:lang w:val="en-US"/>
              </w:rPr>
            </w:pPr>
            <w:r>
              <w:rPr>
                <w:rFonts w:ascii="Times New Roman" w:cs="Times New Roman" w:hAnsi="Times New Roman"/>
                <w:lang w:val="en-US"/>
              </w:rPr>
              <w:t>.608</w:t>
            </w:r>
          </w:p>
        </w:tc>
      </w:tr>
      <w:tr>
        <w:trPr>
          <w:cantSplit w:val="on"/>
        </w:trPr>
        <w:tc>
          <w:tcPr>
            <w:cnfStyle w:val="000010100000"/>
            <w:tcW w:w="2340" w:type="dxa"/>
            <w:vMerge w:val="continue"/>
          </w:tcPr>
          <w:p w14:paraId="0000055F">
            <w:pPr>
              <w:rPr>
                <w:rFonts w:ascii="Times New Roman" w:cs="Times New Roman" w:hAnsi="Times New Roman"/>
                <w:lang w:val="en-US"/>
              </w:rPr>
            </w:pPr>
          </w:p>
        </w:tc>
        <w:tc>
          <w:tcPr>
            <w:cnfStyle w:val="000001100000"/>
            <w:tcW w:w="1988" w:type="dxa"/>
          </w:tcPr>
          <w:p w14:paraId="00000560">
            <w:pPr>
              <w:rPr>
                <w:rFonts w:ascii="Times New Roman" w:cs="Times New Roman" w:hAnsi="Times New Roman"/>
                <w:lang w:val="en-US"/>
              </w:rPr>
            </w:pPr>
            <w:r>
              <w:rPr>
                <w:rFonts w:ascii="Times New Roman" w:cs="Times New Roman" w:hAnsi="Times New Roman"/>
                <w:lang w:val="en-US"/>
              </w:rPr>
              <w:t>N</w:t>
            </w:r>
          </w:p>
        </w:tc>
        <w:tc>
          <w:tcPr>
            <w:cnfStyle w:val="000010100000"/>
            <w:tcW w:w="1468" w:type="dxa"/>
          </w:tcPr>
          <w:p w14:paraId="00000561">
            <w:pPr>
              <w:rPr>
                <w:rFonts w:ascii="Times New Roman" w:cs="Times New Roman" w:hAnsi="Times New Roman"/>
                <w:lang w:val="en-US"/>
              </w:rPr>
            </w:pPr>
            <w:r>
              <w:rPr>
                <w:rFonts w:ascii="Times New Roman" w:cs="Times New Roman" w:hAnsi="Times New Roman"/>
                <w:lang w:val="en-US"/>
              </w:rPr>
              <w:t>239</w:t>
            </w:r>
          </w:p>
        </w:tc>
        <w:tc>
          <w:tcPr>
            <w:cnfStyle w:val="000001100000"/>
            <w:tcW w:w="1468" w:type="dxa"/>
          </w:tcPr>
          <w:p w14:paraId="00000562">
            <w:pPr>
              <w:rPr>
                <w:rFonts w:ascii="Times New Roman" w:cs="Times New Roman" w:hAnsi="Times New Roman"/>
                <w:lang w:val="en-US"/>
              </w:rPr>
            </w:pPr>
            <w:r>
              <w:rPr>
                <w:rFonts w:ascii="Times New Roman" w:cs="Times New Roman" w:hAnsi="Times New Roman"/>
                <w:lang w:val="en-US"/>
              </w:rPr>
              <w:t>237</w:t>
            </w:r>
          </w:p>
        </w:tc>
      </w:tr>
      <w:tr>
        <w:trPr>
          <w:cantSplit w:val="on"/>
        </w:trPr>
        <w:tc>
          <w:tcPr>
            <w:cnfStyle w:val="000010010000"/>
            <w:tcW w:w="2340" w:type="dxa"/>
            <w:vMerge w:val="restart"/>
          </w:tcPr>
          <w:p w14:paraId="00000563">
            <w:pPr>
              <w:rPr>
                <w:rFonts w:ascii="Times New Roman" w:cs="Times New Roman" w:hAnsi="Times New Roman"/>
                <w:lang w:val="en-US"/>
              </w:rPr>
            </w:pPr>
            <w:r>
              <w:rPr>
                <w:rFonts w:ascii="Times New Roman" w:cs="Times New Roman" w:hAnsi="Times New Roman"/>
                <w:lang w:val="en-US"/>
              </w:rPr>
              <w:t>forecasting performance</w:t>
            </w:r>
          </w:p>
        </w:tc>
        <w:tc>
          <w:tcPr>
            <w:cnfStyle w:val="000001010000"/>
            <w:tcW w:w="1988" w:type="dxa"/>
          </w:tcPr>
          <w:p w14:paraId="00000564">
            <w:pPr>
              <w:rPr>
                <w:rFonts w:ascii="Times New Roman" w:cs="Times New Roman" w:hAnsi="Times New Roman"/>
                <w:lang w:val="en-US"/>
              </w:rPr>
            </w:pPr>
            <w:r>
              <w:rPr>
                <w:rFonts w:ascii="Times New Roman" w:cs="Times New Roman" w:hAnsi="Times New Roman"/>
                <w:lang w:val="en-US"/>
              </w:rPr>
              <w:t>Pearson Correlation</w:t>
            </w:r>
          </w:p>
        </w:tc>
        <w:tc>
          <w:tcPr>
            <w:cnfStyle w:val="000010010000"/>
            <w:tcW w:w="1468" w:type="dxa"/>
          </w:tcPr>
          <w:p w14:paraId="00000565">
            <w:pPr>
              <w:rPr>
                <w:rFonts w:ascii="Times New Roman" w:cs="Times New Roman" w:hAnsi="Times New Roman"/>
                <w:lang w:val="en-US"/>
              </w:rPr>
            </w:pPr>
            <w:r>
              <w:rPr>
                <w:rFonts w:ascii="Times New Roman" w:cs="Times New Roman" w:hAnsi="Times New Roman"/>
                <w:lang w:val="en-US"/>
              </w:rPr>
              <w:t>-.034</w:t>
            </w:r>
          </w:p>
        </w:tc>
        <w:tc>
          <w:tcPr>
            <w:cnfStyle w:val="000001010000"/>
            <w:tcW w:w="1468" w:type="dxa"/>
          </w:tcPr>
          <w:p w14:paraId="00000566">
            <w:pPr>
              <w:rPr>
                <w:rFonts w:ascii="Times New Roman" w:cs="Times New Roman" w:hAnsi="Times New Roman"/>
                <w:lang w:val="en-US"/>
              </w:rPr>
            </w:pPr>
            <w:r>
              <w:rPr>
                <w:rFonts w:ascii="Times New Roman" w:cs="Times New Roman" w:hAnsi="Times New Roman"/>
                <w:lang w:val="en-US"/>
              </w:rPr>
              <w:t>1</w:t>
            </w:r>
          </w:p>
        </w:tc>
      </w:tr>
      <w:tr>
        <w:trPr>
          <w:cantSplit w:val="on"/>
        </w:trPr>
        <w:tc>
          <w:tcPr>
            <w:cnfStyle w:val="000010100000"/>
            <w:tcW w:w="2340" w:type="dxa"/>
            <w:vMerge w:val="continue"/>
          </w:tcPr>
          <w:p w14:paraId="00000567">
            <w:pPr>
              <w:rPr>
                <w:rFonts w:ascii="Times New Roman" w:cs="Times New Roman" w:hAnsi="Times New Roman"/>
                <w:lang w:val="en-US"/>
              </w:rPr>
            </w:pPr>
          </w:p>
        </w:tc>
        <w:tc>
          <w:tcPr>
            <w:cnfStyle w:val="000001100000"/>
            <w:tcW w:w="1988" w:type="dxa"/>
          </w:tcPr>
          <w:p w14:paraId="00000568">
            <w:pPr>
              <w:rPr>
                <w:rFonts w:ascii="Times New Roman" w:cs="Times New Roman" w:hAnsi="Times New Roman"/>
                <w:lang w:val="en-US"/>
              </w:rPr>
            </w:pPr>
            <w:r>
              <w:rPr>
                <w:rFonts w:ascii="Times New Roman" w:cs="Times New Roman" w:hAnsi="Times New Roman"/>
                <w:lang w:val="en-US"/>
              </w:rPr>
              <w:t>Sig. (2-tailed)</w:t>
            </w:r>
          </w:p>
        </w:tc>
        <w:tc>
          <w:tcPr>
            <w:cnfStyle w:val="000010100000"/>
            <w:tcW w:w="1468" w:type="dxa"/>
          </w:tcPr>
          <w:p w14:paraId="00000569">
            <w:pPr>
              <w:rPr>
                <w:rFonts w:ascii="Times New Roman" w:cs="Times New Roman" w:hAnsi="Times New Roman"/>
                <w:lang w:val="en-US"/>
              </w:rPr>
            </w:pPr>
            <w:r>
              <w:rPr>
                <w:rFonts w:ascii="Times New Roman" w:cs="Times New Roman" w:hAnsi="Times New Roman"/>
                <w:lang w:val="en-US"/>
              </w:rPr>
              <w:t>.608</w:t>
            </w:r>
          </w:p>
        </w:tc>
        <w:tc>
          <w:tcPr>
            <w:cnfStyle w:val="000001100000"/>
            <w:tcW w:w="1468" w:type="dxa"/>
            <w:vAlign w:val="center"/>
          </w:tcPr>
          <w:p w14:paraId="0000056A">
            <w:pPr>
              <w:rPr>
                <w:rFonts w:ascii="Times New Roman" w:cs="Times New Roman" w:hAnsi="Times New Roman"/>
                <w:lang w:val="en-US"/>
              </w:rPr>
            </w:pPr>
          </w:p>
        </w:tc>
      </w:tr>
      <w:tr>
        <w:trPr>
          <w:cantSplit w:val="on"/>
        </w:trPr>
        <w:tc>
          <w:tcPr>
            <w:cnfStyle w:val="000010010000"/>
            <w:tcW w:w="2340" w:type="dxa"/>
            <w:vMerge w:val="continue"/>
          </w:tcPr>
          <w:p w14:paraId="0000056B">
            <w:pPr>
              <w:rPr>
                <w:rFonts w:ascii="Times New Roman" w:cs="Times New Roman" w:hAnsi="Times New Roman"/>
                <w:lang w:val="en-US"/>
              </w:rPr>
            </w:pPr>
          </w:p>
        </w:tc>
        <w:tc>
          <w:tcPr>
            <w:cnfStyle w:val="000001010000"/>
            <w:tcW w:w="1988" w:type="dxa"/>
          </w:tcPr>
          <w:p w14:paraId="0000056C">
            <w:pPr>
              <w:rPr>
                <w:rFonts w:ascii="Times New Roman" w:cs="Times New Roman" w:hAnsi="Times New Roman"/>
                <w:lang w:val="en-US"/>
              </w:rPr>
            </w:pPr>
            <w:r>
              <w:rPr>
                <w:rFonts w:ascii="Times New Roman" w:cs="Times New Roman" w:hAnsi="Times New Roman"/>
                <w:lang w:val="en-US"/>
              </w:rPr>
              <w:t>N</w:t>
            </w:r>
          </w:p>
        </w:tc>
        <w:tc>
          <w:tcPr>
            <w:cnfStyle w:val="000010010000"/>
            <w:tcW w:w="1468" w:type="dxa"/>
          </w:tcPr>
          <w:p w14:paraId="0000056D">
            <w:pPr>
              <w:rPr>
                <w:rFonts w:ascii="Times New Roman" w:cs="Times New Roman" w:hAnsi="Times New Roman"/>
                <w:lang w:val="en-US"/>
              </w:rPr>
            </w:pPr>
            <w:r>
              <w:rPr>
                <w:rFonts w:ascii="Times New Roman" w:cs="Times New Roman" w:hAnsi="Times New Roman"/>
                <w:lang w:val="en-US"/>
              </w:rPr>
              <w:t>237</w:t>
            </w:r>
          </w:p>
        </w:tc>
        <w:tc>
          <w:tcPr>
            <w:cnfStyle w:val="000001010000"/>
            <w:tcW w:w="1468" w:type="dxa"/>
          </w:tcPr>
          <w:p w14:paraId="0000056E">
            <w:pPr>
              <w:rPr>
                <w:rFonts w:ascii="Times New Roman" w:cs="Times New Roman" w:hAnsi="Times New Roman"/>
                <w:lang w:val="en-US"/>
              </w:rPr>
            </w:pPr>
            <w:r>
              <w:rPr>
                <w:rFonts w:ascii="Times New Roman" w:cs="Times New Roman" w:hAnsi="Times New Roman"/>
                <w:lang w:val="en-US"/>
              </w:rPr>
              <w:t>239</w:t>
            </w:r>
          </w:p>
        </w:tc>
      </w:tr>
    </w:tbl>
    <w:p w14:paraId="0000056F">
      <w:pPr>
        <w:spacing w:after="200" w:line="276" w:lineRule="auto"/>
        <w:rPr>
          <w:rFonts w:ascii="Times New Roman" w:cs="Times New Roman" w:hAnsi="Times New Roman"/>
          <w:b/>
          <w:bCs/>
          <w:sz w:val="4"/>
        </w:rPr>
      </w:pPr>
    </w:p>
    <w:p w14:paraId="00000570">
      <w:pPr>
        <w:spacing w:before="120" w:after="120" w:line="360" w:lineRule="auto"/>
        <w:jc w:val="both"/>
        <w:rPr>
          <w:rFonts w:ascii="Times New Roman" w:cs="Times New Roman" w:hAnsi="Times New Roman"/>
        </w:rPr>
      </w:pPr>
      <w:r>
        <w:rPr>
          <w:rFonts w:ascii="Times New Roman" w:cs="Times New Roman" w:hAnsi="Times New Roman"/>
        </w:rPr>
        <w:t>(Computation of the correlation analysis between ethical governance and perceived forecasting effectiveness)</w:t>
      </w:r>
    </w:p>
    <w:p w14:paraId="00000571">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72">
      <w:pPr>
        <w:spacing w:before="120" w:after="120" w:line="360" w:lineRule="auto"/>
        <w:jc w:val="both"/>
        <w:rPr>
          <w:rFonts w:ascii="Times New Roman" w:cs="Times New Roman" w:hAnsi="Times New Roman"/>
          <w:sz w:val="14"/>
        </w:rPr>
      </w:pPr>
    </w:p>
    <w:p w14:paraId="00000573">
      <w:pPr>
        <w:spacing w:before="120" w:after="120" w:line="360" w:lineRule="auto"/>
        <w:jc w:val="both"/>
        <w:rPr>
          <w:rFonts w:ascii="Times New Roman" w:cs="Times New Roman" w:hAnsi="Times New Roman"/>
        </w:rPr>
      </w:pPr>
      <w:r>
        <w:rPr>
          <w:rFonts w:ascii="Times New Roman" w:cs="Times New Roman" w:hAnsi="Times New Roman"/>
        </w:rPr>
        <w:t>The lack of association indicates that governance structures, as currently practised, are not translating into improved forecasting outcomes. This may be due to governance frameworks being largely compliance-oriented and disconnected from operational processes. In contexts like Nigeria, where regulatory enforcement is inconsistent, governance may exist “on paper” without shaping day-to-day practices, which explains the weak empirical link with performance. This underscores the need for governance to be embedded in practice and complemented by explainability mechanisms to build trust and effectiveness.</w:t>
      </w:r>
    </w:p>
    <w:p w14:paraId="00000574">
      <w:pPr>
        <w:spacing w:after="200" w:line="276" w:lineRule="auto"/>
        <w:rPr>
          <w:rFonts w:ascii="Times New Roman" w:cs="Times New Roman" w:hAnsi="Times New Roman"/>
          <w:b/>
          <w:bCs/>
        </w:rPr>
      </w:pPr>
    </w:p>
    <w:p w14:paraId="00000575">
      <w:pPr>
        <w:spacing w:after="200" w:line="276" w:lineRule="auto"/>
        <w:rPr>
          <w:rFonts w:ascii="Times New Roman" w:cs="Times New Roman" w:hAnsi="Times New Roman"/>
          <w:b/>
          <w:bCs/>
        </w:rPr>
      </w:pPr>
    </w:p>
    <w:p w14:paraId="00000576">
      <w:pPr>
        <w:spacing w:before="120" w:after="120" w:line="360" w:lineRule="auto"/>
        <w:rPr>
          <w:rFonts w:ascii="Times New Roman" w:cs="Times New Roman" w:hAnsi="Times New Roman"/>
          <w:b/>
          <w:bCs/>
        </w:rPr>
      </w:pPr>
      <w:r>
        <w:rPr>
          <w:rFonts w:ascii="Times New Roman" w:cs="Times New Roman" w:hAnsi="Times New Roman"/>
          <w:b/>
          <w:bCs/>
        </w:rPr>
        <w:t>4.5 Regression or Structural Equation Modelling</w:t>
      </w:r>
    </w:p>
    <w:p w14:paraId="00000577">
      <w:pPr>
        <w:spacing w:before="120" w:after="120" w:line="360" w:lineRule="auto"/>
        <w:jc w:val="both"/>
        <w:rPr>
          <w:rFonts w:ascii="Times New Roman" w:cs="Times New Roman" w:hAnsi="Times New Roman"/>
        </w:rPr>
      </w:pPr>
      <w:r>
        <w:rPr>
          <w:rFonts w:ascii="Times New Roman" w:cs="Times New Roman" w:hAnsi="Times New Roman"/>
        </w:rPr>
        <w:t xml:space="preserve">Table 4.18 - table 20 shows the Presentation of regression/SEM output using multiple regressions, ANOVA and regression coefficients indicating predictors of forecasting performance </w:t>
      </w:r>
    </w:p>
    <w:p w14:paraId="00000578">
      <w:pPr>
        <w:rPr>
          <w:rFonts w:ascii="Times New Roman" w:cs="Times New Roman" w:hAnsi="Times New Roman"/>
          <w:b/>
          <w:bCs/>
          <w:sz w:val="2"/>
          <w:lang w:val="en-US"/>
        </w:rPr>
      </w:pPr>
    </w:p>
    <w:p w14:paraId="00000579">
      <w:pPr>
        <w:rPr>
          <w:rFonts w:ascii="Times New Roman" w:cs="Times New Roman" w:hAnsi="Times New Roman"/>
          <w:b/>
          <w:bCs/>
          <w:lang w:val="en-US"/>
        </w:rPr>
      </w:pPr>
      <w:r>
        <w:rPr>
          <w:rFonts w:ascii="Times New Roman" w:cs="Times New Roman" w:hAnsi="Times New Roman"/>
          <w:b/>
          <w:bCs/>
          <w:lang w:val="en-US"/>
        </w:rPr>
        <w:t>Table 4.18</w:t>
      </w:r>
      <w:r>
        <w:rPr>
          <w:rFonts w:ascii="Times New Roman" w:cs="Times New Roman" w:hAnsi="Times New Roman"/>
          <w:b/>
          <w:bCs/>
          <w:lang w:val="en-US"/>
        </w:rPr>
        <w:tab/>
        <w:t xml:space="preserve">Regression </w:t>
      </w:r>
    </w:p>
    <w:tbl>
      <w:tblPr>
        <w:tblW w:w="4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795"/>
        <w:gridCol w:w="1468"/>
        <w:gridCol w:w="1468"/>
        <w:gridCol w:w="1024"/>
      </w:tblGrid>
      <w:tr>
        <w:trPr>
          <w:cantSplit w:val="on"/>
        </w:trPr>
        <w:tc>
          <w:tcPr>
            <w:cnfStyle w:val="000010100000"/>
            <w:tcW w:w="4755" w:type="dxa"/>
            <w:gridSpan w:val="4"/>
            <w:vAlign w:val="center"/>
          </w:tcPr>
          <w:p w14:paraId="0000057A">
            <w:pPr>
              <w:rPr>
                <w:rFonts w:ascii="Times New Roman" w:cs="Times New Roman" w:hAnsi="Times New Roman"/>
                <w:lang w:val="en-US"/>
              </w:rPr>
            </w:pPr>
            <w:r>
              <w:rPr>
                <w:rFonts w:ascii="Times New Roman" w:cs="Times New Roman" w:hAnsi="Times New Roman"/>
                <w:b/>
                <w:bCs/>
                <w:lang w:val="en-US"/>
              </w:rPr>
              <w:t>Variables Entered/Removed</w:t>
            </w:r>
            <w:r>
              <w:rPr>
                <w:rFonts w:ascii="Times New Roman" w:cs="Times New Roman" w:hAnsi="Times New Roman"/>
                <w:b/>
                <w:bCs/>
                <w:vertAlign w:val="superscript"/>
                <w:lang w:val="en-US"/>
              </w:rPr>
              <w:t>a</w:t>
            </w:r>
          </w:p>
        </w:tc>
      </w:tr>
      <w:tr>
        <w:trPr>
          <w:cantSplit w:val="on"/>
        </w:trPr>
        <w:tc>
          <w:tcPr>
            <w:cnfStyle w:val="000010010000"/>
            <w:tcW w:w="795" w:type="dxa"/>
            <w:vAlign w:val="bottom"/>
          </w:tcPr>
          <w:p w14:paraId="0000057B">
            <w:pPr>
              <w:rPr>
                <w:rFonts w:ascii="Times New Roman" w:cs="Times New Roman" w:hAnsi="Times New Roman"/>
                <w:lang w:val="en-US"/>
              </w:rPr>
            </w:pPr>
            <w:r>
              <w:rPr>
                <w:rFonts w:ascii="Times New Roman" w:cs="Times New Roman" w:hAnsi="Times New Roman"/>
                <w:lang w:val="en-US"/>
              </w:rPr>
              <w:t>Model</w:t>
            </w:r>
          </w:p>
        </w:tc>
        <w:tc>
          <w:tcPr>
            <w:cnfStyle w:val="000001010000"/>
            <w:tcW w:w="1468" w:type="dxa"/>
            <w:vAlign w:val="bottom"/>
          </w:tcPr>
          <w:p w14:paraId="0000057C">
            <w:pPr>
              <w:rPr>
                <w:rFonts w:ascii="Times New Roman" w:cs="Times New Roman" w:hAnsi="Times New Roman"/>
                <w:lang w:val="en-US"/>
              </w:rPr>
            </w:pPr>
            <w:r>
              <w:rPr>
                <w:rFonts w:ascii="Times New Roman" w:cs="Times New Roman" w:hAnsi="Times New Roman"/>
                <w:lang w:val="en-US"/>
              </w:rPr>
              <w:t>Variables Entered</w:t>
            </w:r>
          </w:p>
        </w:tc>
        <w:tc>
          <w:tcPr>
            <w:cnfStyle w:val="000010010000"/>
            <w:tcW w:w="1468" w:type="dxa"/>
            <w:vAlign w:val="bottom"/>
          </w:tcPr>
          <w:p w14:paraId="0000057D">
            <w:pPr>
              <w:rPr>
                <w:rFonts w:ascii="Times New Roman" w:cs="Times New Roman" w:hAnsi="Times New Roman"/>
                <w:lang w:val="en-US"/>
              </w:rPr>
            </w:pPr>
            <w:r>
              <w:rPr>
                <w:rFonts w:ascii="Times New Roman" w:cs="Times New Roman" w:hAnsi="Times New Roman"/>
                <w:lang w:val="en-US"/>
              </w:rPr>
              <w:t>Variables Removed</w:t>
            </w:r>
          </w:p>
        </w:tc>
        <w:tc>
          <w:tcPr>
            <w:cnfStyle w:val="000001010000"/>
            <w:tcW w:w="1024" w:type="dxa"/>
            <w:vAlign w:val="bottom"/>
          </w:tcPr>
          <w:p w14:paraId="0000057E">
            <w:pPr>
              <w:rPr>
                <w:rFonts w:ascii="Times New Roman" w:cs="Times New Roman" w:hAnsi="Times New Roman"/>
                <w:lang w:val="en-US"/>
              </w:rPr>
            </w:pPr>
            <w:r>
              <w:rPr>
                <w:rFonts w:ascii="Times New Roman" w:cs="Times New Roman" w:hAnsi="Times New Roman"/>
                <w:lang w:val="en-US"/>
              </w:rPr>
              <w:t>Method</w:t>
            </w:r>
          </w:p>
        </w:tc>
      </w:tr>
      <w:tr>
        <w:trPr>
          <w:cantSplit w:val="on"/>
        </w:trPr>
        <w:tc>
          <w:tcPr>
            <w:cnfStyle w:val="000010100000"/>
            <w:tcW w:w="795" w:type="dxa"/>
          </w:tcPr>
          <w:p w14:paraId="0000057F">
            <w:pPr>
              <w:rPr>
                <w:rFonts w:ascii="Times New Roman" w:cs="Times New Roman" w:hAnsi="Times New Roman"/>
                <w:lang w:val="en-US"/>
              </w:rPr>
            </w:pPr>
            <w:r>
              <w:rPr>
                <w:rFonts w:ascii="Times New Roman" w:cs="Times New Roman" w:hAnsi="Times New Roman"/>
                <w:lang w:val="en-US"/>
              </w:rPr>
              <w:t>1</w:t>
            </w:r>
          </w:p>
        </w:tc>
        <w:tc>
          <w:tcPr>
            <w:cnfStyle w:val="000001100000"/>
            <w:tcW w:w="1468" w:type="dxa"/>
          </w:tcPr>
          <w:p w14:paraId="00000580">
            <w:pPr>
              <w:rPr>
                <w:rFonts w:ascii="Times New Roman" w:cs="Times New Roman" w:hAnsi="Times New Roman"/>
                <w:lang w:val="en-US"/>
              </w:rPr>
            </w:pPr>
            <w:r>
              <w:rPr>
                <w:rFonts w:ascii="Times New Roman" w:cs="Times New Roman" w:hAnsi="Times New Roman"/>
                <w:lang w:val="en-US"/>
              </w:rPr>
              <w:t>Ethical governance , Institutional readiness, Gen-AI adoption</w:t>
            </w:r>
            <w:r>
              <w:rPr>
                <w:rFonts w:ascii="Times New Roman" w:cs="Times New Roman" w:hAnsi="Times New Roman"/>
                <w:vertAlign w:val="superscript"/>
                <w:lang w:val="en-US"/>
              </w:rPr>
              <w:t>b</w:t>
            </w:r>
          </w:p>
        </w:tc>
        <w:tc>
          <w:tcPr>
            <w:cnfStyle w:val="000010100000"/>
            <w:tcW w:w="1468" w:type="dxa"/>
          </w:tcPr>
          <w:p w14:paraId="00000581">
            <w:pPr>
              <w:rPr>
                <w:rFonts w:ascii="Times New Roman" w:cs="Times New Roman" w:hAnsi="Times New Roman"/>
                <w:lang w:val="en-US"/>
              </w:rPr>
            </w:pPr>
            <w:r>
              <w:rPr>
                <w:rFonts w:ascii="Times New Roman" w:cs="Times New Roman" w:hAnsi="Times New Roman"/>
                <w:lang w:val="en-US"/>
              </w:rPr>
              <w:t>.</w:t>
            </w:r>
          </w:p>
        </w:tc>
        <w:tc>
          <w:tcPr>
            <w:cnfStyle w:val="000001100000"/>
            <w:tcW w:w="1024" w:type="dxa"/>
          </w:tcPr>
          <w:p w14:paraId="00000582">
            <w:pPr>
              <w:rPr>
                <w:rFonts w:ascii="Times New Roman" w:cs="Times New Roman" w:hAnsi="Times New Roman"/>
                <w:lang w:val="en-US"/>
              </w:rPr>
            </w:pPr>
            <w:r>
              <w:rPr>
                <w:rFonts w:ascii="Times New Roman" w:cs="Times New Roman" w:hAnsi="Times New Roman"/>
                <w:lang w:val="en-US"/>
              </w:rPr>
              <w:t>Enter</w:t>
            </w:r>
          </w:p>
        </w:tc>
      </w:tr>
      <w:tr>
        <w:trPr>
          <w:cantSplit w:val="on"/>
        </w:trPr>
        <w:tc>
          <w:tcPr>
            <w:cnfStyle w:val="000010010000"/>
            <w:tcW w:w="4755" w:type="dxa"/>
            <w:gridSpan w:val="4"/>
          </w:tcPr>
          <w:p w14:paraId="00000583">
            <w:pPr>
              <w:rPr>
                <w:rFonts w:ascii="Times New Roman" w:cs="Times New Roman" w:hAnsi="Times New Roman"/>
                <w:lang w:val="en-US"/>
              </w:rPr>
            </w:pPr>
            <w:r>
              <w:rPr>
                <w:rFonts w:ascii="Times New Roman" w:cs="Times New Roman" w:hAnsi="Times New Roman"/>
                <w:lang w:val="en-US"/>
              </w:rPr>
              <w:t>a. Dependent Variable: forecasting performance</w:t>
            </w:r>
          </w:p>
        </w:tc>
      </w:tr>
      <w:tr>
        <w:trPr>
          <w:cantSplit w:val="on"/>
        </w:trPr>
        <w:tc>
          <w:tcPr>
            <w:cnfStyle w:val="000010100000"/>
            <w:tcW w:w="4755" w:type="dxa"/>
            <w:gridSpan w:val="4"/>
          </w:tcPr>
          <w:p w14:paraId="00000584">
            <w:pPr>
              <w:rPr>
                <w:rFonts w:ascii="Times New Roman" w:cs="Times New Roman" w:hAnsi="Times New Roman"/>
                <w:lang w:val="en-US"/>
              </w:rPr>
            </w:pPr>
            <w:r>
              <w:rPr>
                <w:rFonts w:ascii="Times New Roman" w:cs="Times New Roman" w:hAnsi="Times New Roman"/>
                <w:lang w:val="en-US"/>
              </w:rPr>
              <w:t>b. All requested variables entered.</w:t>
            </w:r>
          </w:p>
        </w:tc>
      </w:tr>
    </w:tbl>
    <w:p w14:paraId="00000585">
      <w:pPr>
        <w:rPr>
          <w:rFonts w:ascii="Times New Roman" w:cs="Times New Roman" w:hAnsi="Times New Roman"/>
          <w:lang w:val="en-US"/>
        </w:rPr>
      </w:pPr>
    </w:p>
    <w:p w14:paraId="00000586">
      <w:pPr>
        <w:rPr>
          <w:rFonts w:ascii="Times New Roman" w:cs="Times New Roman" w:hAnsi="Times New Roman"/>
          <w:sz w:val="2"/>
          <w:lang w:val="en-US"/>
        </w:rPr>
      </w:pPr>
    </w:p>
    <w:tbl>
      <w:tblPr>
        <w:tblW w:w="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795"/>
        <w:gridCol w:w="1024"/>
        <w:gridCol w:w="1086"/>
        <w:gridCol w:w="1468"/>
        <w:gridCol w:w="1468"/>
      </w:tblGrid>
      <w:tr>
        <w:trPr>
          <w:cantSplit w:val="on"/>
        </w:trPr>
        <w:tc>
          <w:tcPr>
            <w:cnfStyle w:val="000010100000"/>
            <w:tcW w:w="5841" w:type="dxa"/>
            <w:gridSpan w:val="5"/>
            <w:vAlign w:val="center"/>
          </w:tcPr>
          <w:p w14:paraId="00000587">
            <w:pPr>
              <w:rPr>
                <w:rFonts w:ascii="Times New Roman" w:cs="Times New Roman" w:hAnsi="Times New Roman"/>
                <w:lang w:val="en-US"/>
              </w:rPr>
            </w:pPr>
            <w:r>
              <w:rPr>
                <w:rFonts w:ascii="Times New Roman" w:cs="Times New Roman" w:hAnsi="Times New Roman"/>
                <w:b/>
                <w:bCs/>
                <w:lang w:val="en-US"/>
              </w:rPr>
              <w:t>Model Summary</w:t>
            </w:r>
          </w:p>
        </w:tc>
      </w:tr>
      <w:tr>
        <w:trPr>
          <w:cantSplit w:val="on"/>
        </w:trPr>
        <w:tc>
          <w:tcPr>
            <w:cnfStyle w:val="000010010000"/>
            <w:tcW w:w="795" w:type="dxa"/>
            <w:vAlign w:val="bottom"/>
          </w:tcPr>
          <w:p w14:paraId="00000588">
            <w:pPr>
              <w:rPr>
                <w:rFonts w:ascii="Times New Roman" w:cs="Times New Roman" w:hAnsi="Times New Roman"/>
                <w:lang w:val="en-US"/>
              </w:rPr>
            </w:pPr>
            <w:r>
              <w:rPr>
                <w:rFonts w:ascii="Times New Roman" w:cs="Times New Roman" w:hAnsi="Times New Roman"/>
                <w:lang w:val="en-US"/>
              </w:rPr>
              <w:t>Model</w:t>
            </w:r>
          </w:p>
        </w:tc>
        <w:tc>
          <w:tcPr>
            <w:cnfStyle w:val="000001010000"/>
            <w:tcW w:w="1024" w:type="dxa"/>
            <w:vAlign w:val="bottom"/>
          </w:tcPr>
          <w:p w14:paraId="00000589">
            <w:pPr>
              <w:rPr>
                <w:rFonts w:ascii="Times New Roman" w:cs="Times New Roman" w:hAnsi="Times New Roman"/>
                <w:lang w:val="en-US"/>
              </w:rPr>
            </w:pPr>
            <w:r>
              <w:rPr>
                <w:rFonts w:ascii="Times New Roman" w:cs="Times New Roman" w:hAnsi="Times New Roman"/>
                <w:lang w:val="en-US"/>
              </w:rPr>
              <w:t>R</w:t>
            </w:r>
          </w:p>
        </w:tc>
        <w:tc>
          <w:tcPr>
            <w:cnfStyle w:val="000010010000"/>
            <w:tcW w:w="1086" w:type="dxa"/>
            <w:vAlign w:val="bottom"/>
          </w:tcPr>
          <w:p w14:paraId="0000058A">
            <w:pPr>
              <w:rPr>
                <w:rFonts w:ascii="Times New Roman" w:cs="Times New Roman" w:hAnsi="Times New Roman"/>
                <w:lang w:val="en-US"/>
              </w:rPr>
            </w:pPr>
            <w:r>
              <w:rPr>
                <w:rFonts w:ascii="Times New Roman" w:cs="Times New Roman" w:hAnsi="Times New Roman"/>
                <w:lang w:val="en-US"/>
              </w:rPr>
              <w:t>R Square</w:t>
            </w:r>
          </w:p>
        </w:tc>
        <w:tc>
          <w:tcPr>
            <w:cnfStyle w:val="000001010000"/>
            <w:tcW w:w="1468" w:type="dxa"/>
            <w:vAlign w:val="bottom"/>
          </w:tcPr>
          <w:p w14:paraId="0000058B">
            <w:pPr>
              <w:rPr>
                <w:rFonts w:ascii="Times New Roman" w:cs="Times New Roman" w:hAnsi="Times New Roman"/>
                <w:lang w:val="en-US"/>
              </w:rPr>
            </w:pPr>
            <w:r>
              <w:rPr>
                <w:rFonts w:ascii="Times New Roman" w:cs="Times New Roman" w:hAnsi="Times New Roman"/>
                <w:lang w:val="en-US"/>
              </w:rPr>
              <w:t>Adjusted R Square</w:t>
            </w:r>
          </w:p>
        </w:tc>
        <w:tc>
          <w:tcPr>
            <w:cnfStyle w:val="000010010000"/>
            <w:tcW w:w="1468" w:type="dxa"/>
            <w:vAlign w:val="bottom"/>
          </w:tcPr>
          <w:p w14:paraId="0000058C">
            <w:pPr>
              <w:rPr>
                <w:rFonts w:ascii="Times New Roman" w:cs="Times New Roman" w:hAnsi="Times New Roman"/>
                <w:lang w:val="en-US"/>
              </w:rPr>
            </w:pPr>
            <w:r>
              <w:rPr>
                <w:rFonts w:ascii="Times New Roman" w:cs="Times New Roman" w:hAnsi="Times New Roman"/>
                <w:lang w:val="en-US"/>
              </w:rPr>
              <w:t>Std. Error of the Estimate</w:t>
            </w:r>
          </w:p>
        </w:tc>
      </w:tr>
      <w:tr>
        <w:trPr>
          <w:cantSplit w:val="on"/>
        </w:trPr>
        <w:tc>
          <w:tcPr>
            <w:cnfStyle w:val="000010100000"/>
            <w:tcW w:w="795" w:type="dxa"/>
          </w:tcPr>
          <w:p w14:paraId="0000058D">
            <w:pPr>
              <w:rPr>
                <w:rFonts w:ascii="Times New Roman" w:cs="Times New Roman" w:hAnsi="Times New Roman"/>
                <w:lang w:val="en-US"/>
              </w:rPr>
            </w:pPr>
            <w:r>
              <w:rPr>
                <w:rFonts w:ascii="Times New Roman" w:cs="Times New Roman" w:hAnsi="Times New Roman"/>
                <w:lang w:val="en-US"/>
              </w:rPr>
              <w:t>1</w:t>
            </w:r>
          </w:p>
        </w:tc>
        <w:tc>
          <w:tcPr>
            <w:cnfStyle w:val="000001100000"/>
            <w:tcW w:w="1024" w:type="dxa"/>
          </w:tcPr>
          <w:p w14:paraId="0000058E">
            <w:pPr>
              <w:rPr>
                <w:rFonts w:ascii="Times New Roman" w:cs="Times New Roman" w:hAnsi="Times New Roman"/>
                <w:lang w:val="en-US"/>
              </w:rPr>
            </w:pPr>
            <w:r>
              <w:rPr>
                <w:rFonts w:ascii="Times New Roman" w:cs="Times New Roman" w:hAnsi="Times New Roman"/>
                <w:lang w:val="en-US"/>
              </w:rPr>
              <w:t>.360</w:t>
            </w:r>
            <w:r>
              <w:rPr>
                <w:rFonts w:ascii="Times New Roman" w:cs="Times New Roman" w:hAnsi="Times New Roman"/>
                <w:vertAlign w:val="superscript"/>
                <w:lang w:val="en-US"/>
              </w:rPr>
              <w:t>a</w:t>
            </w:r>
          </w:p>
        </w:tc>
        <w:tc>
          <w:tcPr>
            <w:cnfStyle w:val="000010100000"/>
            <w:tcW w:w="1086" w:type="dxa"/>
          </w:tcPr>
          <w:p w14:paraId="0000058F">
            <w:pPr>
              <w:rPr>
                <w:rFonts w:ascii="Times New Roman" w:cs="Times New Roman" w:hAnsi="Times New Roman"/>
                <w:lang w:val="en-US"/>
              </w:rPr>
            </w:pPr>
            <w:r>
              <w:rPr>
                <w:rFonts w:ascii="Times New Roman" w:cs="Times New Roman" w:hAnsi="Times New Roman"/>
                <w:lang w:val="en-US"/>
              </w:rPr>
              <w:t>.130</w:t>
            </w:r>
          </w:p>
        </w:tc>
        <w:tc>
          <w:tcPr>
            <w:cnfStyle w:val="000001100000"/>
            <w:tcW w:w="1468" w:type="dxa"/>
          </w:tcPr>
          <w:p w14:paraId="00000590">
            <w:pPr>
              <w:rPr>
                <w:rFonts w:ascii="Times New Roman" w:cs="Times New Roman" w:hAnsi="Times New Roman"/>
                <w:lang w:val="en-US"/>
              </w:rPr>
            </w:pPr>
            <w:r>
              <w:rPr>
                <w:rFonts w:ascii="Times New Roman" w:cs="Times New Roman" w:hAnsi="Times New Roman"/>
                <w:lang w:val="en-US"/>
              </w:rPr>
              <w:t>.118</w:t>
            </w:r>
          </w:p>
        </w:tc>
        <w:tc>
          <w:tcPr>
            <w:cnfStyle w:val="000010100000"/>
            <w:tcW w:w="1468" w:type="dxa"/>
          </w:tcPr>
          <w:p w14:paraId="00000591">
            <w:pPr>
              <w:rPr>
                <w:rFonts w:ascii="Times New Roman" w:cs="Times New Roman" w:hAnsi="Times New Roman"/>
                <w:lang w:val="en-US"/>
              </w:rPr>
            </w:pPr>
            <w:r>
              <w:rPr>
                <w:rFonts w:ascii="Times New Roman" w:cs="Times New Roman" w:hAnsi="Times New Roman"/>
                <w:lang w:val="en-US"/>
              </w:rPr>
              <w:t>2.50364</w:t>
            </w:r>
          </w:p>
        </w:tc>
      </w:tr>
      <w:tr>
        <w:trPr>
          <w:cantSplit w:val="on"/>
        </w:trPr>
        <w:tc>
          <w:tcPr>
            <w:cnfStyle w:val="000010010000"/>
            <w:tcW w:w="5841" w:type="dxa"/>
            <w:gridSpan w:val="5"/>
          </w:tcPr>
          <w:p w14:paraId="00000592">
            <w:pPr>
              <w:rPr>
                <w:rFonts w:ascii="Times New Roman" w:cs="Times New Roman" w:hAnsi="Times New Roman"/>
                <w:lang w:val="en-US"/>
              </w:rPr>
            </w:pPr>
            <w:r>
              <w:rPr>
                <w:rFonts w:ascii="Times New Roman" w:cs="Times New Roman" w:hAnsi="Times New Roman"/>
                <w:lang w:val="en-US"/>
              </w:rPr>
              <w:t>a. Predictors: (Constant), Ethical governance , Institutional readiness, Gen-AI adoption</w:t>
            </w:r>
          </w:p>
        </w:tc>
      </w:tr>
    </w:tbl>
    <w:p w14:paraId="00000593">
      <w:pPr>
        <w:rPr>
          <w:rFonts w:ascii="Times New Roman" w:cs="Times New Roman" w:hAnsi="Times New Roman"/>
          <w:sz w:val="8"/>
          <w:lang w:val="en-US"/>
        </w:rPr>
      </w:pPr>
    </w:p>
    <w:p w14:paraId="00000594">
      <w:pPr>
        <w:spacing w:before="120" w:after="120" w:line="360" w:lineRule="auto"/>
        <w:jc w:val="both"/>
        <w:rPr>
          <w:rFonts w:ascii="Times New Roman" w:cs="Times New Roman" w:hAnsi="Times New Roman"/>
        </w:rPr>
      </w:pPr>
      <w:r>
        <w:rPr>
          <w:rFonts w:ascii="Times New Roman" w:cs="Times New Roman" w:hAnsi="Times New Roman"/>
        </w:rPr>
        <w:t>(Regression Analysis computed for Predictors of Forecasting Performance)</w:t>
      </w:r>
    </w:p>
    <w:p w14:paraId="00000595">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96">
      <w:pPr>
        <w:spacing w:before="120" w:after="120" w:line="360" w:lineRule="auto"/>
        <w:jc w:val="both"/>
        <w:rPr>
          <w:rFonts w:ascii="Times New Roman" w:cs="Times New Roman" w:hAnsi="Times New Roman"/>
          <w:sz w:val="2"/>
        </w:rPr>
      </w:pPr>
    </w:p>
    <w:p w14:paraId="00000597">
      <w:pPr>
        <w:spacing w:before="120" w:after="120" w:line="360" w:lineRule="auto"/>
        <w:jc w:val="both"/>
        <w:rPr>
          <w:rFonts w:ascii="Times New Roman" w:cs="Times New Roman" w:hAnsi="Times New Roman"/>
        </w:rPr>
      </w:pPr>
      <w:r>
        <w:rPr>
          <w:rFonts w:ascii="Times New Roman" w:cs="Times New Roman" w:hAnsi="Times New Roman"/>
        </w:rPr>
        <w:t>While the explained variance (R² = .130) appears modest, its significance lies in highlighting how limited the predictive power of current adoption and governance structures is. The result implies that most of the variation in forecasting performance is driven by unmeasured factors</w:t>
      </w:r>
      <w:r>
        <w:rPr>
          <w:rFonts w:ascii="Times New Roman" w:cs="Times New Roman" w:hAnsi="Times New Roman"/>
        </w:rPr>
        <w:t xml:space="preserve"> </w:t>
      </w:r>
      <w:r>
        <w:rPr>
          <w:rFonts w:ascii="Times New Roman" w:cs="Times New Roman" w:hAnsi="Times New Roman"/>
        </w:rPr>
        <w:t>such as data quality, staff expertise, and infrastructural readiness</w:t>
      </w:r>
      <w:r>
        <w:rPr>
          <w:rFonts w:ascii="Times New Roman" w:cs="Times New Roman" w:hAnsi="Times New Roman"/>
        </w:rPr>
        <w:t xml:space="preserve"> </w:t>
      </w:r>
      <w:r>
        <w:rPr>
          <w:rFonts w:ascii="Times New Roman" w:cs="Times New Roman" w:hAnsi="Times New Roman"/>
        </w:rPr>
        <w:t>rather than adoption itself. This reinforces the idea that Gen-AI’s potential in Nigeria remains under-realised.</w:t>
      </w:r>
    </w:p>
    <w:p w14:paraId="00000598">
      <w:pPr>
        <w:spacing w:after="200" w:line="276" w:lineRule="auto"/>
        <w:rPr>
          <w:rFonts w:ascii="Times New Roman" w:cs="Times New Roman" w:hAnsi="Times New Roman"/>
          <w:b/>
          <w:lang w:val="en-US"/>
        </w:rPr>
      </w:pPr>
      <w:r>
        <w:rPr>
          <w:rFonts w:ascii="Times New Roman" w:cs="Times New Roman" w:hAnsi="Times New Roman"/>
          <w:b/>
          <w:lang w:val="en-US"/>
        </w:rPr>
        <w:t xml:space="preserve">Table 4.19 </w:t>
      </w:r>
      <w:r>
        <w:rPr>
          <w:rFonts w:ascii="Times New Roman" w:cs="Times New Roman" w:hAnsi="Times New Roman"/>
          <w:b/>
          <w:bCs/>
          <w:lang w:val="en-US"/>
        </w:rPr>
        <w:t xml:space="preserve">ANOVA </w:t>
      </w:r>
    </w:p>
    <w:tbl>
      <w:tblPr>
        <w:tblW w:w="7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733"/>
        <w:gridCol w:w="1284"/>
        <w:gridCol w:w="1469"/>
        <w:gridCol w:w="1025"/>
        <w:gridCol w:w="1408"/>
        <w:gridCol w:w="1025"/>
        <w:gridCol w:w="1025"/>
      </w:tblGrid>
      <w:tr>
        <w:trPr>
          <w:cantSplit w:val="on"/>
        </w:trPr>
        <w:tc>
          <w:tcPr>
            <w:cnfStyle w:val="000010100000"/>
            <w:tcW w:w="7969" w:type="dxa"/>
            <w:gridSpan w:val="7"/>
            <w:vAlign w:val="center"/>
          </w:tcPr>
          <w:p w14:paraId="00000599">
            <w:pPr>
              <w:rPr>
                <w:rFonts w:ascii="Times New Roman" w:cs="Times New Roman" w:hAnsi="Times New Roman"/>
                <w:lang w:val="en-US"/>
              </w:rPr>
            </w:pPr>
            <w:r>
              <w:rPr>
                <w:rFonts w:ascii="Times New Roman" w:cs="Times New Roman" w:hAnsi="Times New Roman"/>
                <w:b/>
                <w:bCs/>
                <w:lang w:val="en-US"/>
              </w:rPr>
              <w:t>ANOVA</w:t>
            </w:r>
            <w:r>
              <w:rPr>
                <w:rFonts w:ascii="Times New Roman" w:cs="Times New Roman" w:hAnsi="Times New Roman"/>
                <w:b/>
                <w:bCs/>
                <w:vertAlign w:val="superscript"/>
                <w:lang w:val="en-US"/>
              </w:rPr>
              <w:t>a</w:t>
            </w:r>
          </w:p>
        </w:tc>
      </w:tr>
      <w:tr>
        <w:trPr>
          <w:cantSplit w:val="on"/>
        </w:trPr>
        <w:tc>
          <w:tcPr>
            <w:cnfStyle w:val="000010010000"/>
            <w:tcW w:w="2017" w:type="dxa"/>
            <w:gridSpan w:val="2"/>
            <w:vAlign w:val="bottom"/>
          </w:tcPr>
          <w:p w14:paraId="0000059A">
            <w:pPr>
              <w:rPr>
                <w:rFonts w:ascii="Times New Roman" w:cs="Times New Roman" w:hAnsi="Times New Roman"/>
                <w:lang w:val="en-US"/>
              </w:rPr>
            </w:pPr>
            <w:r>
              <w:rPr>
                <w:rFonts w:ascii="Times New Roman" w:cs="Times New Roman" w:hAnsi="Times New Roman"/>
                <w:lang w:val="en-US"/>
              </w:rPr>
              <w:t>Model</w:t>
            </w:r>
          </w:p>
        </w:tc>
        <w:tc>
          <w:tcPr>
            <w:cnfStyle w:val="000001010000"/>
            <w:tcW w:w="1469" w:type="dxa"/>
            <w:vAlign w:val="bottom"/>
          </w:tcPr>
          <w:p w14:paraId="0000059B">
            <w:pPr>
              <w:rPr>
                <w:rFonts w:ascii="Times New Roman" w:cs="Times New Roman" w:hAnsi="Times New Roman"/>
                <w:lang w:val="en-US"/>
              </w:rPr>
            </w:pPr>
            <w:r>
              <w:rPr>
                <w:rFonts w:ascii="Times New Roman" w:cs="Times New Roman" w:hAnsi="Times New Roman"/>
                <w:lang w:val="en-US"/>
              </w:rPr>
              <w:t>Sum of Squares</w:t>
            </w:r>
          </w:p>
        </w:tc>
        <w:tc>
          <w:tcPr>
            <w:cnfStyle w:val="000010010000"/>
            <w:tcW w:w="1025" w:type="dxa"/>
            <w:vAlign w:val="bottom"/>
          </w:tcPr>
          <w:p w14:paraId="0000059C">
            <w:pPr>
              <w:rPr>
                <w:rFonts w:ascii="Times New Roman" w:cs="Times New Roman" w:hAnsi="Times New Roman"/>
                <w:lang w:val="en-US"/>
              </w:rPr>
            </w:pPr>
            <w:r>
              <w:rPr>
                <w:rFonts w:ascii="Times New Roman" w:cs="Times New Roman" w:hAnsi="Times New Roman"/>
                <w:lang w:val="en-US"/>
              </w:rPr>
              <w:t>df</w:t>
            </w:r>
          </w:p>
        </w:tc>
        <w:tc>
          <w:tcPr>
            <w:cnfStyle w:val="000001010000"/>
            <w:tcW w:w="1408" w:type="dxa"/>
            <w:vAlign w:val="bottom"/>
          </w:tcPr>
          <w:p w14:paraId="0000059D">
            <w:pPr>
              <w:rPr>
                <w:rFonts w:ascii="Times New Roman" w:cs="Times New Roman" w:hAnsi="Times New Roman"/>
                <w:lang w:val="en-US"/>
              </w:rPr>
            </w:pPr>
            <w:r>
              <w:rPr>
                <w:rFonts w:ascii="Times New Roman" w:cs="Times New Roman" w:hAnsi="Times New Roman"/>
                <w:lang w:val="en-US"/>
              </w:rPr>
              <w:t>Mean Square</w:t>
            </w:r>
          </w:p>
        </w:tc>
        <w:tc>
          <w:tcPr>
            <w:cnfStyle w:val="000010010000"/>
            <w:tcW w:w="1025" w:type="dxa"/>
            <w:vAlign w:val="bottom"/>
          </w:tcPr>
          <w:p w14:paraId="0000059E">
            <w:pPr>
              <w:rPr>
                <w:rFonts w:ascii="Times New Roman" w:cs="Times New Roman" w:hAnsi="Times New Roman"/>
                <w:lang w:val="en-US"/>
              </w:rPr>
            </w:pPr>
            <w:r>
              <w:rPr>
                <w:rFonts w:ascii="Times New Roman" w:cs="Times New Roman" w:hAnsi="Times New Roman"/>
                <w:lang w:val="en-US"/>
              </w:rPr>
              <w:t>F</w:t>
            </w:r>
          </w:p>
        </w:tc>
        <w:tc>
          <w:tcPr>
            <w:cnfStyle w:val="000001010000"/>
            <w:tcW w:w="1025" w:type="dxa"/>
            <w:vAlign w:val="bottom"/>
          </w:tcPr>
          <w:p w14:paraId="0000059F">
            <w:pPr>
              <w:rPr>
                <w:rFonts w:ascii="Times New Roman" w:cs="Times New Roman" w:hAnsi="Times New Roman"/>
                <w:lang w:val="en-US"/>
              </w:rPr>
            </w:pPr>
            <w:r>
              <w:rPr>
                <w:rFonts w:ascii="Times New Roman" w:cs="Times New Roman" w:hAnsi="Times New Roman"/>
                <w:lang w:val="en-US"/>
              </w:rPr>
              <w:t>Sig.</w:t>
            </w:r>
          </w:p>
        </w:tc>
      </w:tr>
      <w:tr>
        <w:trPr>
          <w:cantSplit w:val="on"/>
        </w:trPr>
        <w:tc>
          <w:tcPr>
            <w:cnfStyle w:val="000010100000"/>
            <w:tcW w:w="733" w:type="dxa"/>
            <w:vMerge w:val="restart"/>
          </w:tcPr>
          <w:p w14:paraId="000005A0">
            <w:pPr>
              <w:rPr>
                <w:rFonts w:ascii="Times New Roman" w:cs="Times New Roman" w:hAnsi="Times New Roman"/>
                <w:lang w:val="en-US"/>
              </w:rPr>
            </w:pPr>
            <w:r>
              <w:rPr>
                <w:rFonts w:ascii="Times New Roman" w:cs="Times New Roman" w:hAnsi="Times New Roman"/>
                <w:lang w:val="en-US"/>
              </w:rPr>
              <w:t>1</w:t>
            </w:r>
          </w:p>
        </w:tc>
        <w:tc>
          <w:tcPr>
            <w:cnfStyle w:val="000001100000"/>
            <w:tcW w:w="1284" w:type="dxa"/>
          </w:tcPr>
          <w:p w14:paraId="000005A1">
            <w:pPr>
              <w:rPr>
                <w:rFonts w:ascii="Times New Roman" w:cs="Times New Roman" w:hAnsi="Times New Roman"/>
                <w:lang w:val="en-US"/>
              </w:rPr>
            </w:pPr>
            <w:r>
              <w:rPr>
                <w:rFonts w:ascii="Times New Roman" w:cs="Times New Roman" w:hAnsi="Times New Roman"/>
                <w:lang w:val="en-US"/>
              </w:rPr>
              <w:t>Regression</w:t>
            </w:r>
          </w:p>
        </w:tc>
        <w:tc>
          <w:tcPr>
            <w:cnfStyle w:val="000010100000"/>
            <w:tcW w:w="1469" w:type="dxa"/>
          </w:tcPr>
          <w:p w14:paraId="000005A2">
            <w:pPr>
              <w:rPr>
                <w:rFonts w:ascii="Times New Roman" w:cs="Times New Roman" w:hAnsi="Times New Roman"/>
                <w:lang w:val="en-US"/>
              </w:rPr>
            </w:pPr>
            <w:r>
              <w:rPr>
                <w:rFonts w:ascii="Times New Roman" w:cs="Times New Roman" w:hAnsi="Times New Roman"/>
                <w:lang w:val="en-US"/>
              </w:rPr>
              <w:t>212.622</w:t>
            </w:r>
          </w:p>
        </w:tc>
        <w:tc>
          <w:tcPr>
            <w:cnfStyle w:val="000001100000"/>
            <w:tcW w:w="1025" w:type="dxa"/>
          </w:tcPr>
          <w:p w14:paraId="000005A3">
            <w:pPr>
              <w:rPr>
                <w:rFonts w:ascii="Times New Roman" w:cs="Times New Roman" w:hAnsi="Times New Roman"/>
                <w:lang w:val="en-US"/>
              </w:rPr>
            </w:pPr>
            <w:r>
              <w:rPr>
                <w:rFonts w:ascii="Times New Roman" w:cs="Times New Roman" w:hAnsi="Times New Roman"/>
                <w:lang w:val="en-US"/>
              </w:rPr>
              <w:t>3</w:t>
            </w:r>
          </w:p>
        </w:tc>
        <w:tc>
          <w:tcPr>
            <w:cnfStyle w:val="000010100000"/>
            <w:tcW w:w="1408" w:type="dxa"/>
          </w:tcPr>
          <w:p w14:paraId="000005A4">
            <w:pPr>
              <w:rPr>
                <w:rFonts w:ascii="Times New Roman" w:cs="Times New Roman" w:hAnsi="Times New Roman"/>
                <w:lang w:val="en-US"/>
              </w:rPr>
            </w:pPr>
            <w:r>
              <w:rPr>
                <w:rFonts w:ascii="Times New Roman" w:cs="Times New Roman" w:hAnsi="Times New Roman"/>
                <w:lang w:val="en-US"/>
              </w:rPr>
              <w:t>70.874</w:t>
            </w:r>
          </w:p>
        </w:tc>
        <w:tc>
          <w:tcPr>
            <w:cnfStyle w:val="000001100000"/>
            <w:tcW w:w="1025" w:type="dxa"/>
          </w:tcPr>
          <w:p w14:paraId="000005A5">
            <w:pPr>
              <w:rPr>
                <w:rFonts w:ascii="Times New Roman" w:cs="Times New Roman" w:hAnsi="Times New Roman"/>
                <w:lang w:val="en-US"/>
              </w:rPr>
            </w:pPr>
            <w:r>
              <w:rPr>
                <w:rFonts w:ascii="Times New Roman" w:cs="Times New Roman" w:hAnsi="Times New Roman"/>
                <w:lang w:val="en-US"/>
              </w:rPr>
              <w:t>11.307</w:t>
            </w:r>
          </w:p>
        </w:tc>
        <w:tc>
          <w:tcPr>
            <w:cnfStyle w:val="000010100000"/>
            <w:tcW w:w="1025" w:type="dxa"/>
          </w:tcPr>
          <w:p w14:paraId="000005A6">
            <w:pPr>
              <w:rPr>
                <w:rFonts w:ascii="Times New Roman" w:cs="Times New Roman" w:hAnsi="Times New Roman"/>
                <w:lang w:val="en-US"/>
              </w:rPr>
            </w:pPr>
            <w:r>
              <w:rPr>
                <w:rFonts w:ascii="Times New Roman" w:cs="Times New Roman" w:hAnsi="Times New Roman"/>
                <w:lang w:val="en-US"/>
              </w:rPr>
              <w:t>.000</w:t>
            </w:r>
            <w:r>
              <w:rPr>
                <w:rFonts w:ascii="Times New Roman" w:cs="Times New Roman" w:hAnsi="Times New Roman"/>
                <w:vertAlign w:val="superscript"/>
                <w:lang w:val="en-US"/>
              </w:rPr>
              <w:t>b</w:t>
            </w:r>
          </w:p>
        </w:tc>
      </w:tr>
      <w:tr>
        <w:trPr>
          <w:cantSplit w:val="on"/>
        </w:trPr>
        <w:tc>
          <w:tcPr>
            <w:cnfStyle w:val="000010010000"/>
            <w:tcW w:w="733" w:type="dxa"/>
            <w:vMerge w:val="continue"/>
          </w:tcPr>
          <w:p w14:paraId="000005A7">
            <w:pPr>
              <w:rPr>
                <w:rFonts w:ascii="Times New Roman" w:cs="Times New Roman" w:hAnsi="Times New Roman"/>
                <w:lang w:val="en-US"/>
              </w:rPr>
            </w:pPr>
          </w:p>
        </w:tc>
        <w:tc>
          <w:tcPr>
            <w:cnfStyle w:val="000001010000"/>
            <w:tcW w:w="1284" w:type="dxa"/>
          </w:tcPr>
          <w:p w14:paraId="000005A8">
            <w:pPr>
              <w:rPr>
                <w:rFonts w:ascii="Times New Roman" w:cs="Times New Roman" w:hAnsi="Times New Roman"/>
                <w:lang w:val="en-US"/>
              </w:rPr>
            </w:pPr>
            <w:r>
              <w:rPr>
                <w:rFonts w:ascii="Times New Roman" w:cs="Times New Roman" w:hAnsi="Times New Roman"/>
                <w:lang w:val="en-US"/>
              </w:rPr>
              <w:t>Residual</w:t>
            </w:r>
          </w:p>
        </w:tc>
        <w:tc>
          <w:tcPr>
            <w:cnfStyle w:val="000010010000"/>
            <w:tcW w:w="1469" w:type="dxa"/>
          </w:tcPr>
          <w:p w14:paraId="000005A9">
            <w:pPr>
              <w:rPr>
                <w:rFonts w:ascii="Times New Roman" w:cs="Times New Roman" w:hAnsi="Times New Roman"/>
                <w:lang w:val="en-US"/>
              </w:rPr>
            </w:pPr>
            <w:r>
              <w:rPr>
                <w:rFonts w:ascii="Times New Roman" w:cs="Times New Roman" w:hAnsi="Times New Roman"/>
                <w:lang w:val="en-US"/>
              </w:rPr>
              <w:t>1429.154</w:t>
            </w:r>
          </w:p>
        </w:tc>
        <w:tc>
          <w:tcPr>
            <w:cnfStyle w:val="000001010000"/>
            <w:tcW w:w="1025" w:type="dxa"/>
          </w:tcPr>
          <w:p w14:paraId="000005AA">
            <w:pPr>
              <w:rPr>
                <w:rFonts w:ascii="Times New Roman" w:cs="Times New Roman" w:hAnsi="Times New Roman"/>
                <w:lang w:val="en-US"/>
              </w:rPr>
            </w:pPr>
            <w:r>
              <w:rPr>
                <w:rFonts w:ascii="Times New Roman" w:cs="Times New Roman" w:hAnsi="Times New Roman"/>
                <w:lang w:val="en-US"/>
              </w:rPr>
              <w:t>228</w:t>
            </w:r>
          </w:p>
        </w:tc>
        <w:tc>
          <w:tcPr>
            <w:cnfStyle w:val="000010010000"/>
            <w:tcW w:w="1408" w:type="dxa"/>
          </w:tcPr>
          <w:p w14:paraId="000005AB">
            <w:pPr>
              <w:rPr>
                <w:rFonts w:ascii="Times New Roman" w:cs="Times New Roman" w:hAnsi="Times New Roman"/>
                <w:lang w:val="en-US"/>
              </w:rPr>
            </w:pPr>
            <w:r>
              <w:rPr>
                <w:rFonts w:ascii="Times New Roman" w:cs="Times New Roman" w:hAnsi="Times New Roman"/>
                <w:lang w:val="en-US"/>
              </w:rPr>
              <w:t>6.268</w:t>
            </w:r>
          </w:p>
        </w:tc>
        <w:tc>
          <w:tcPr>
            <w:cnfStyle w:val="000001010000"/>
            <w:tcW w:w="1025" w:type="dxa"/>
            <w:vAlign w:val="center"/>
          </w:tcPr>
          <w:p w14:paraId="000005AC">
            <w:pPr>
              <w:rPr>
                <w:rFonts w:ascii="Times New Roman" w:cs="Times New Roman" w:hAnsi="Times New Roman"/>
                <w:lang w:val="en-US"/>
              </w:rPr>
            </w:pPr>
          </w:p>
        </w:tc>
        <w:tc>
          <w:tcPr>
            <w:cnfStyle w:val="000010010000"/>
            <w:tcW w:w="1025" w:type="dxa"/>
            <w:vAlign w:val="center"/>
          </w:tcPr>
          <w:p w14:paraId="000005AD">
            <w:pPr>
              <w:rPr>
                <w:rFonts w:ascii="Times New Roman" w:cs="Times New Roman" w:hAnsi="Times New Roman"/>
                <w:lang w:val="en-US"/>
              </w:rPr>
            </w:pPr>
          </w:p>
        </w:tc>
      </w:tr>
      <w:tr>
        <w:trPr>
          <w:cantSplit w:val="on"/>
        </w:trPr>
        <w:tc>
          <w:tcPr>
            <w:cnfStyle w:val="000010100000"/>
            <w:tcW w:w="733" w:type="dxa"/>
            <w:vMerge w:val="continue"/>
          </w:tcPr>
          <w:p w14:paraId="000005AE">
            <w:pPr>
              <w:rPr>
                <w:rFonts w:ascii="Times New Roman" w:cs="Times New Roman" w:hAnsi="Times New Roman"/>
                <w:lang w:val="en-US"/>
              </w:rPr>
            </w:pPr>
          </w:p>
        </w:tc>
        <w:tc>
          <w:tcPr>
            <w:cnfStyle w:val="000001100000"/>
            <w:tcW w:w="1284" w:type="dxa"/>
          </w:tcPr>
          <w:p w14:paraId="000005AF">
            <w:pPr>
              <w:rPr>
                <w:rFonts w:ascii="Times New Roman" w:cs="Times New Roman" w:hAnsi="Times New Roman"/>
                <w:lang w:val="en-US"/>
              </w:rPr>
            </w:pPr>
            <w:r>
              <w:rPr>
                <w:rFonts w:ascii="Times New Roman" w:cs="Times New Roman" w:hAnsi="Times New Roman"/>
                <w:lang w:val="en-US"/>
              </w:rPr>
              <w:t>Total</w:t>
            </w:r>
          </w:p>
        </w:tc>
        <w:tc>
          <w:tcPr>
            <w:cnfStyle w:val="000010100000"/>
            <w:tcW w:w="1469" w:type="dxa"/>
          </w:tcPr>
          <w:p w14:paraId="000005B0">
            <w:pPr>
              <w:rPr>
                <w:rFonts w:ascii="Times New Roman" w:cs="Times New Roman" w:hAnsi="Times New Roman"/>
                <w:lang w:val="en-US"/>
              </w:rPr>
            </w:pPr>
            <w:r>
              <w:rPr>
                <w:rFonts w:ascii="Times New Roman" w:cs="Times New Roman" w:hAnsi="Times New Roman"/>
                <w:lang w:val="en-US"/>
              </w:rPr>
              <w:t>1641.776</w:t>
            </w:r>
          </w:p>
        </w:tc>
        <w:tc>
          <w:tcPr>
            <w:cnfStyle w:val="000001100000"/>
            <w:tcW w:w="1025" w:type="dxa"/>
          </w:tcPr>
          <w:p w14:paraId="000005B1">
            <w:pPr>
              <w:rPr>
                <w:rFonts w:ascii="Times New Roman" w:cs="Times New Roman" w:hAnsi="Times New Roman"/>
                <w:lang w:val="en-US"/>
              </w:rPr>
            </w:pPr>
            <w:r>
              <w:rPr>
                <w:rFonts w:ascii="Times New Roman" w:cs="Times New Roman" w:hAnsi="Times New Roman"/>
                <w:lang w:val="en-US"/>
              </w:rPr>
              <w:t>231</w:t>
            </w:r>
          </w:p>
        </w:tc>
        <w:tc>
          <w:tcPr>
            <w:cnfStyle w:val="000010100000"/>
            <w:tcW w:w="1408" w:type="dxa"/>
            <w:vAlign w:val="center"/>
          </w:tcPr>
          <w:p w14:paraId="000005B2">
            <w:pPr>
              <w:rPr>
                <w:rFonts w:ascii="Times New Roman" w:cs="Times New Roman" w:hAnsi="Times New Roman"/>
                <w:lang w:val="en-US"/>
              </w:rPr>
            </w:pPr>
          </w:p>
        </w:tc>
        <w:tc>
          <w:tcPr>
            <w:cnfStyle w:val="000001100000"/>
            <w:tcW w:w="1025" w:type="dxa"/>
            <w:vAlign w:val="center"/>
          </w:tcPr>
          <w:p w14:paraId="000005B3">
            <w:pPr>
              <w:rPr>
                <w:rFonts w:ascii="Times New Roman" w:cs="Times New Roman" w:hAnsi="Times New Roman"/>
                <w:lang w:val="en-US"/>
              </w:rPr>
            </w:pPr>
          </w:p>
        </w:tc>
        <w:tc>
          <w:tcPr>
            <w:cnfStyle w:val="000010100000"/>
            <w:tcW w:w="1025" w:type="dxa"/>
            <w:vAlign w:val="center"/>
          </w:tcPr>
          <w:p w14:paraId="000005B4">
            <w:pPr>
              <w:rPr>
                <w:rFonts w:ascii="Times New Roman" w:cs="Times New Roman" w:hAnsi="Times New Roman"/>
                <w:lang w:val="en-US"/>
              </w:rPr>
            </w:pPr>
          </w:p>
        </w:tc>
      </w:tr>
      <w:tr>
        <w:trPr>
          <w:cantSplit w:val="on"/>
        </w:trPr>
        <w:tc>
          <w:tcPr>
            <w:cnfStyle w:val="000010010000"/>
            <w:tcW w:w="7969" w:type="dxa"/>
            <w:gridSpan w:val="7"/>
          </w:tcPr>
          <w:p w14:paraId="000005B5">
            <w:pPr>
              <w:rPr>
                <w:rFonts w:ascii="Times New Roman" w:cs="Times New Roman" w:hAnsi="Times New Roman"/>
                <w:lang w:val="en-US"/>
              </w:rPr>
            </w:pPr>
            <w:r>
              <w:rPr>
                <w:rFonts w:ascii="Times New Roman" w:cs="Times New Roman" w:hAnsi="Times New Roman"/>
                <w:lang w:val="en-US"/>
              </w:rPr>
              <w:t>a. Dependent Variable: forecasting performance</w:t>
            </w:r>
          </w:p>
        </w:tc>
      </w:tr>
      <w:tr>
        <w:trPr>
          <w:cantSplit w:val="on"/>
        </w:trPr>
        <w:tc>
          <w:tcPr>
            <w:cnfStyle w:val="000010100000"/>
            <w:tcW w:w="7969" w:type="dxa"/>
            <w:gridSpan w:val="7"/>
          </w:tcPr>
          <w:p w14:paraId="000005B6">
            <w:pPr>
              <w:rPr>
                <w:rFonts w:ascii="Times New Roman" w:cs="Times New Roman" w:hAnsi="Times New Roman"/>
                <w:lang w:val="en-US"/>
              </w:rPr>
            </w:pPr>
            <w:r>
              <w:rPr>
                <w:rFonts w:ascii="Times New Roman" w:cs="Times New Roman" w:hAnsi="Times New Roman"/>
                <w:lang w:val="en-US"/>
              </w:rPr>
              <w:t>b. Predictors: (Constant), Ethical governance , Institutional readiness, Gen-AI adoption</w:t>
            </w:r>
          </w:p>
        </w:tc>
      </w:tr>
    </w:tbl>
    <w:p w14:paraId="000005B7">
      <w:pPr>
        <w:rPr>
          <w:rFonts w:ascii="Times New Roman" w:cs="Times New Roman" w:hAnsi="Times New Roman"/>
          <w:sz w:val="6"/>
          <w:lang w:val="en-US"/>
        </w:rPr>
      </w:pPr>
    </w:p>
    <w:p w14:paraId="000005B8">
      <w:pPr>
        <w:spacing w:before="120" w:after="120" w:line="360" w:lineRule="auto"/>
        <w:jc w:val="both"/>
        <w:rPr>
          <w:rFonts w:ascii="Times New Roman" w:cs="Times New Roman" w:hAnsi="Times New Roman"/>
        </w:rPr>
      </w:pPr>
      <w:r>
        <w:rPr>
          <w:rFonts w:ascii="Times New Roman" w:cs="Times New Roman" w:hAnsi="Times New Roman"/>
        </w:rPr>
        <w:t>(ANOVA table indicating Forecasting Performance Regression Model)</w:t>
      </w:r>
    </w:p>
    <w:p w14:paraId="000005B9">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BA">
      <w:pPr>
        <w:spacing w:before="120" w:after="120" w:line="360" w:lineRule="auto"/>
        <w:jc w:val="both"/>
        <w:rPr>
          <w:rFonts w:ascii="Times New Roman" w:cs="Times New Roman" w:hAnsi="Times New Roman"/>
          <w:sz w:val="8"/>
        </w:rPr>
      </w:pPr>
    </w:p>
    <w:p w14:paraId="000005BB">
      <w:pPr>
        <w:spacing w:before="120" w:after="120" w:line="360" w:lineRule="auto"/>
        <w:jc w:val="both"/>
        <w:rPr>
          <w:rFonts w:ascii="Times New Roman" w:cs="Times New Roman" w:hAnsi="Times New Roman"/>
        </w:rPr>
      </w:pPr>
      <w:r>
        <w:rPr>
          <w:rFonts w:ascii="Times New Roman" w:cs="Times New Roman" w:hAnsi="Times New Roman"/>
        </w:rPr>
        <w:t>The model is statistically significant, However, given the low R², their joint effect remains limited, suggesting that institutional readiness acts more as a necessary condition than a sufficient one. Without complementary enablers, such as stronger regulatory guidance and skilled human capital, forecasting improvements will remain partial.</w:t>
      </w:r>
    </w:p>
    <w:p w14:paraId="000005BC">
      <w:pPr>
        <w:rPr>
          <w:rFonts w:ascii="Times New Roman" w:cs="Times New Roman" w:hAnsi="Times New Roman"/>
          <w:b/>
          <w:lang w:val="en-US"/>
        </w:rPr>
      </w:pPr>
      <w:r>
        <w:rPr>
          <w:rFonts w:ascii="Times New Roman" w:cs="Times New Roman" w:hAnsi="Times New Roman"/>
          <w:b/>
          <w:lang w:val="en-US"/>
        </w:rPr>
        <w:t xml:space="preserve">Table 4.20 </w:t>
      </w:r>
      <w:r>
        <w:rPr>
          <w:rFonts w:ascii="Times New Roman" w:cs="Times New Roman" w:hAnsi="Times New Roman"/>
          <w:b/>
          <w:bCs/>
          <w:lang w:val="en-US"/>
        </w:rPr>
        <w:t xml:space="preserve">Regression Model   </w:t>
      </w:r>
    </w:p>
    <w:tbl>
      <w:tblPr>
        <w:tblW w:w="9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tblPr>
      <w:tblGrid>
        <w:gridCol w:w="733"/>
        <w:gridCol w:w="2157"/>
        <w:gridCol w:w="1331"/>
        <w:gridCol w:w="1331"/>
        <w:gridCol w:w="1469"/>
        <w:gridCol w:w="1025"/>
        <w:gridCol w:w="1025"/>
      </w:tblGrid>
      <w:tr>
        <w:trPr>
          <w:cantSplit w:val="on"/>
        </w:trPr>
        <w:tc>
          <w:tcPr>
            <w:cnfStyle w:val="000010100000"/>
            <w:tcW w:w="9071" w:type="dxa"/>
            <w:gridSpan w:val="7"/>
            <w:vAlign w:val="center"/>
          </w:tcPr>
          <w:p w14:paraId="000005BD">
            <w:pPr>
              <w:rPr>
                <w:rFonts w:ascii="Times New Roman" w:cs="Times New Roman" w:hAnsi="Times New Roman"/>
                <w:lang w:val="en-US"/>
              </w:rPr>
            </w:pPr>
            <w:r>
              <w:rPr>
                <w:rFonts w:ascii="Times New Roman" w:cs="Times New Roman" w:hAnsi="Times New Roman"/>
                <w:b/>
                <w:bCs/>
                <w:lang w:val="en-US"/>
              </w:rPr>
              <w:t>Coefficients</w:t>
            </w:r>
            <w:r>
              <w:rPr>
                <w:rFonts w:ascii="Times New Roman" w:cs="Times New Roman" w:hAnsi="Times New Roman"/>
                <w:b/>
                <w:bCs/>
                <w:vertAlign w:val="superscript"/>
                <w:lang w:val="en-US"/>
              </w:rPr>
              <w:t>a</w:t>
            </w:r>
          </w:p>
        </w:tc>
      </w:tr>
      <w:tr>
        <w:trPr>
          <w:cantSplit w:val="on"/>
        </w:trPr>
        <w:tc>
          <w:tcPr>
            <w:cnfStyle w:val="000010010000"/>
            <w:tcW w:w="2890" w:type="dxa"/>
            <w:gridSpan w:val="2"/>
            <w:vMerge w:val="restart"/>
            <w:vAlign w:val="bottom"/>
          </w:tcPr>
          <w:p w14:paraId="000005BE">
            <w:pPr>
              <w:rPr>
                <w:rFonts w:ascii="Times New Roman" w:cs="Times New Roman" w:hAnsi="Times New Roman"/>
                <w:lang w:val="en-US"/>
              </w:rPr>
            </w:pPr>
            <w:r>
              <w:rPr>
                <w:rFonts w:ascii="Times New Roman" w:cs="Times New Roman" w:hAnsi="Times New Roman"/>
                <w:lang w:val="en-US"/>
              </w:rPr>
              <w:t>Model</w:t>
            </w:r>
          </w:p>
        </w:tc>
        <w:tc>
          <w:tcPr>
            <w:cnfStyle w:val="000001010000"/>
            <w:tcW w:w="2662" w:type="dxa"/>
            <w:gridSpan w:val="2"/>
            <w:vAlign w:val="bottom"/>
          </w:tcPr>
          <w:p w14:paraId="000005BF">
            <w:pPr>
              <w:rPr>
                <w:rFonts w:ascii="Times New Roman" w:cs="Times New Roman" w:hAnsi="Times New Roman"/>
                <w:lang w:val="en-US"/>
              </w:rPr>
            </w:pPr>
            <w:r>
              <w:rPr>
                <w:rFonts w:ascii="Times New Roman" w:cs="Times New Roman" w:hAnsi="Times New Roman"/>
                <w:lang w:val="en-US"/>
              </w:rPr>
              <w:t>Unstandardized Coefficients</w:t>
            </w:r>
          </w:p>
        </w:tc>
        <w:tc>
          <w:tcPr>
            <w:cnfStyle w:val="000010010000"/>
            <w:tcW w:w="1469" w:type="dxa"/>
            <w:vAlign w:val="bottom"/>
          </w:tcPr>
          <w:p w14:paraId="000005C0">
            <w:pPr>
              <w:rPr>
                <w:rFonts w:ascii="Times New Roman" w:cs="Times New Roman" w:hAnsi="Times New Roman"/>
                <w:lang w:val="en-US"/>
              </w:rPr>
            </w:pPr>
            <w:r>
              <w:rPr>
                <w:rFonts w:ascii="Times New Roman" w:cs="Times New Roman" w:hAnsi="Times New Roman"/>
                <w:lang w:val="en-US"/>
              </w:rPr>
              <w:t>Standardized Coefficients</w:t>
            </w:r>
          </w:p>
        </w:tc>
        <w:tc>
          <w:tcPr>
            <w:cnfStyle w:val="000001010000"/>
            <w:tcW w:w="1025" w:type="dxa"/>
            <w:vMerge w:val="restart"/>
            <w:vAlign w:val="bottom"/>
          </w:tcPr>
          <w:p w14:paraId="000005C1">
            <w:pPr>
              <w:rPr>
                <w:rFonts w:ascii="Times New Roman" w:cs="Times New Roman" w:hAnsi="Times New Roman"/>
                <w:lang w:val="en-US"/>
              </w:rPr>
            </w:pPr>
            <w:r>
              <w:rPr>
                <w:rFonts w:ascii="Times New Roman" w:cs="Times New Roman" w:hAnsi="Times New Roman"/>
                <w:lang w:val="en-US"/>
              </w:rPr>
              <w:t>t</w:t>
            </w:r>
          </w:p>
        </w:tc>
        <w:tc>
          <w:tcPr>
            <w:cnfStyle w:val="000010010000"/>
            <w:tcW w:w="1025" w:type="dxa"/>
            <w:vMerge w:val="restart"/>
            <w:vAlign w:val="bottom"/>
          </w:tcPr>
          <w:p w14:paraId="000005C2">
            <w:pPr>
              <w:rPr>
                <w:rFonts w:ascii="Times New Roman" w:cs="Times New Roman" w:hAnsi="Times New Roman"/>
                <w:lang w:val="en-US"/>
              </w:rPr>
            </w:pPr>
            <w:r>
              <w:rPr>
                <w:rFonts w:ascii="Times New Roman" w:cs="Times New Roman" w:hAnsi="Times New Roman"/>
                <w:lang w:val="en-US"/>
              </w:rPr>
              <w:t>Sig.</w:t>
            </w:r>
          </w:p>
        </w:tc>
      </w:tr>
      <w:tr>
        <w:trPr>
          <w:cantSplit w:val="on"/>
        </w:trPr>
        <w:tc>
          <w:tcPr>
            <w:cnfStyle w:val="000010100000"/>
            <w:tcW w:w="2890" w:type="dxa"/>
            <w:gridSpan w:val="2"/>
            <w:vMerge w:val="continue"/>
            <w:vAlign w:val="bottom"/>
          </w:tcPr>
          <w:p w14:paraId="000005C3">
            <w:pPr>
              <w:rPr>
                <w:rFonts w:ascii="Times New Roman" w:cs="Times New Roman" w:hAnsi="Times New Roman"/>
                <w:lang w:val="en-US"/>
              </w:rPr>
            </w:pPr>
          </w:p>
        </w:tc>
        <w:tc>
          <w:tcPr>
            <w:cnfStyle w:val="000001100000"/>
            <w:tcW w:w="1331" w:type="dxa"/>
            <w:vAlign w:val="bottom"/>
          </w:tcPr>
          <w:p w14:paraId="000005C4">
            <w:pPr>
              <w:rPr>
                <w:rFonts w:ascii="Times New Roman" w:cs="Times New Roman" w:hAnsi="Times New Roman"/>
                <w:lang w:val="en-US"/>
              </w:rPr>
            </w:pPr>
            <w:r>
              <w:rPr>
                <w:rFonts w:ascii="Times New Roman" w:cs="Times New Roman" w:hAnsi="Times New Roman"/>
                <w:lang w:val="en-US"/>
              </w:rPr>
              <w:t>B</w:t>
            </w:r>
          </w:p>
        </w:tc>
        <w:tc>
          <w:tcPr>
            <w:cnfStyle w:val="000010100000"/>
            <w:tcW w:w="1331" w:type="dxa"/>
            <w:vAlign w:val="bottom"/>
          </w:tcPr>
          <w:p w14:paraId="000005C5">
            <w:pPr>
              <w:rPr>
                <w:rFonts w:ascii="Times New Roman" w:cs="Times New Roman" w:hAnsi="Times New Roman"/>
                <w:lang w:val="en-US"/>
              </w:rPr>
            </w:pPr>
            <w:r>
              <w:rPr>
                <w:rFonts w:ascii="Times New Roman" w:cs="Times New Roman" w:hAnsi="Times New Roman"/>
                <w:lang w:val="en-US"/>
              </w:rPr>
              <w:t>Std. Error</w:t>
            </w:r>
          </w:p>
        </w:tc>
        <w:tc>
          <w:tcPr>
            <w:cnfStyle w:val="000001100000"/>
            <w:tcW w:w="1469" w:type="dxa"/>
            <w:vAlign w:val="bottom"/>
          </w:tcPr>
          <w:p w14:paraId="000005C6">
            <w:pPr>
              <w:rPr>
                <w:rFonts w:ascii="Times New Roman" w:cs="Times New Roman" w:hAnsi="Times New Roman"/>
                <w:lang w:val="en-US"/>
              </w:rPr>
            </w:pPr>
            <w:r>
              <w:rPr>
                <w:rFonts w:ascii="Times New Roman" w:cs="Times New Roman" w:hAnsi="Times New Roman"/>
                <w:lang w:val="en-US"/>
              </w:rPr>
              <w:t>Beta</w:t>
            </w:r>
          </w:p>
        </w:tc>
        <w:tc>
          <w:tcPr>
            <w:cnfStyle w:val="000010100000"/>
            <w:tcW w:w="1025" w:type="dxa"/>
            <w:vMerge w:val="continue"/>
            <w:vAlign w:val="bottom"/>
          </w:tcPr>
          <w:p w14:paraId="000005C7">
            <w:pPr>
              <w:rPr>
                <w:rFonts w:ascii="Times New Roman" w:cs="Times New Roman" w:hAnsi="Times New Roman"/>
                <w:lang w:val="en-US"/>
              </w:rPr>
            </w:pPr>
          </w:p>
        </w:tc>
        <w:tc>
          <w:tcPr>
            <w:cnfStyle w:val="000001100000"/>
            <w:tcW w:w="1025" w:type="dxa"/>
            <w:vMerge w:val="continue"/>
            <w:vAlign w:val="bottom"/>
          </w:tcPr>
          <w:p w14:paraId="000005C8">
            <w:pPr>
              <w:rPr>
                <w:rFonts w:ascii="Times New Roman" w:cs="Times New Roman" w:hAnsi="Times New Roman"/>
                <w:lang w:val="en-US"/>
              </w:rPr>
            </w:pPr>
          </w:p>
        </w:tc>
      </w:tr>
      <w:tr>
        <w:trPr>
          <w:cantSplit w:val="on"/>
        </w:trPr>
        <w:tc>
          <w:tcPr>
            <w:cnfStyle w:val="000010010000"/>
            <w:tcW w:w="733" w:type="dxa"/>
            <w:vMerge w:val="restart"/>
          </w:tcPr>
          <w:p w14:paraId="000005C9">
            <w:pPr>
              <w:rPr>
                <w:rFonts w:ascii="Times New Roman" w:cs="Times New Roman" w:hAnsi="Times New Roman"/>
                <w:lang w:val="en-US"/>
              </w:rPr>
            </w:pPr>
            <w:r>
              <w:rPr>
                <w:rFonts w:ascii="Times New Roman" w:cs="Times New Roman" w:hAnsi="Times New Roman"/>
                <w:lang w:val="en-US"/>
              </w:rPr>
              <w:t>1</w:t>
            </w:r>
          </w:p>
        </w:tc>
        <w:tc>
          <w:tcPr>
            <w:cnfStyle w:val="000001010000"/>
            <w:tcW w:w="2157" w:type="dxa"/>
          </w:tcPr>
          <w:p w14:paraId="000005CA">
            <w:pPr>
              <w:rPr>
                <w:rFonts w:ascii="Times New Roman" w:cs="Times New Roman" w:hAnsi="Times New Roman"/>
                <w:lang w:val="en-US"/>
              </w:rPr>
            </w:pPr>
            <w:r>
              <w:rPr>
                <w:rFonts w:ascii="Times New Roman" w:cs="Times New Roman" w:hAnsi="Times New Roman"/>
                <w:lang w:val="en-US"/>
              </w:rPr>
              <w:t>(Constant)</w:t>
            </w:r>
          </w:p>
        </w:tc>
        <w:tc>
          <w:tcPr>
            <w:cnfStyle w:val="000010010000"/>
            <w:tcW w:w="1331" w:type="dxa"/>
          </w:tcPr>
          <w:p w14:paraId="000005CB">
            <w:pPr>
              <w:rPr>
                <w:rFonts w:ascii="Times New Roman" w:cs="Times New Roman" w:hAnsi="Times New Roman"/>
                <w:lang w:val="en-US"/>
              </w:rPr>
            </w:pPr>
            <w:r>
              <w:rPr>
                <w:rFonts w:ascii="Times New Roman" w:cs="Times New Roman" w:hAnsi="Times New Roman"/>
                <w:lang w:val="en-US"/>
              </w:rPr>
              <w:t>7.365</w:t>
            </w:r>
          </w:p>
        </w:tc>
        <w:tc>
          <w:tcPr>
            <w:cnfStyle w:val="000001010000"/>
            <w:tcW w:w="1331" w:type="dxa"/>
          </w:tcPr>
          <w:p w14:paraId="000005CC">
            <w:pPr>
              <w:rPr>
                <w:rFonts w:ascii="Times New Roman" w:cs="Times New Roman" w:hAnsi="Times New Roman"/>
                <w:lang w:val="en-US"/>
              </w:rPr>
            </w:pPr>
            <w:r>
              <w:rPr>
                <w:rFonts w:ascii="Times New Roman" w:cs="Times New Roman" w:hAnsi="Times New Roman"/>
                <w:lang w:val="en-US"/>
              </w:rPr>
              <w:t>.846</w:t>
            </w:r>
          </w:p>
        </w:tc>
        <w:tc>
          <w:tcPr>
            <w:cnfStyle w:val="000010010000"/>
            <w:tcW w:w="1469" w:type="dxa"/>
            <w:vAlign w:val="center"/>
          </w:tcPr>
          <w:p w14:paraId="000005CD">
            <w:pPr>
              <w:rPr>
                <w:rFonts w:ascii="Times New Roman" w:cs="Times New Roman" w:hAnsi="Times New Roman"/>
                <w:lang w:val="en-US"/>
              </w:rPr>
            </w:pPr>
          </w:p>
        </w:tc>
        <w:tc>
          <w:tcPr>
            <w:cnfStyle w:val="000001010000"/>
            <w:tcW w:w="1025" w:type="dxa"/>
          </w:tcPr>
          <w:p w14:paraId="000005CE">
            <w:pPr>
              <w:rPr>
                <w:rFonts w:ascii="Times New Roman" w:cs="Times New Roman" w:hAnsi="Times New Roman"/>
                <w:lang w:val="en-US"/>
              </w:rPr>
            </w:pPr>
            <w:r>
              <w:rPr>
                <w:rFonts w:ascii="Times New Roman" w:cs="Times New Roman" w:hAnsi="Times New Roman"/>
                <w:lang w:val="en-US"/>
              </w:rPr>
              <w:t>8.704</w:t>
            </w:r>
          </w:p>
        </w:tc>
        <w:tc>
          <w:tcPr>
            <w:cnfStyle w:val="000010010000"/>
            <w:tcW w:w="1025" w:type="dxa"/>
          </w:tcPr>
          <w:p w14:paraId="000005CF">
            <w:pPr>
              <w:rPr>
                <w:rFonts w:ascii="Times New Roman" w:cs="Times New Roman" w:hAnsi="Times New Roman"/>
                <w:lang w:val="en-US"/>
              </w:rPr>
            </w:pPr>
            <w:r>
              <w:rPr>
                <w:rFonts w:ascii="Times New Roman" w:cs="Times New Roman" w:hAnsi="Times New Roman"/>
                <w:lang w:val="en-US"/>
              </w:rPr>
              <w:t>.000</w:t>
            </w:r>
          </w:p>
        </w:tc>
      </w:tr>
      <w:tr>
        <w:trPr>
          <w:cantSplit w:val="on"/>
        </w:trPr>
        <w:tc>
          <w:tcPr>
            <w:cnfStyle w:val="000010100000"/>
            <w:tcW w:w="733" w:type="dxa"/>
            <w:vMerge w:val="continue"/>
          </w:tcPr>
          <w:p w14:paraId="000005D0">
            <w:pPr>
              <w:rPr>
                <w:rFonts w:ascii="Times New Roman" w:cs="Times New Roman" w:hAnsi="Times New Roman"/>
                <w:lang w:val="en-US"/>
              </w:rPr>
            </w:pPr>
          </w:p>
        </w:tc>
        <w:tc>
          <w:tcPr>
            <w:cnfStyle w:val="000001100000"/>
            <w:tcW w:w="2157" w:type="dxa"/>
          </w:tcPr>
          <w:p w14:paraId="000005D1">
            <w:pPr>
              <w:rPr>
                <w:rFonts w:ascii="Times New Roman" w:cs="Times New Roman" w:hAnsi="Times New Roman"/>
                <w:lang w:val="en-US"/>
              </w:rPr>
            </w:pPr>
            <w:r>
              <w:rPr>
                <w:rFonts w:ascii="Times New Roman" w:cs="Times New Roman" w:hAnsi="Times New Roman"/>
                <w:lang w:val="en-US"/>
              </w:rPr>
              <w:t>Gen-AI adoption</w:t>
            </w:r>
          </w:p>
        </w:tc>
        <w:tc>
          <w:tcPr>
            <w:cnfStyle w:val="000010100000"/>
            <w:tcW w:w="1331" w:type="dxa"/>
          </w:tcPr>
          <w:p w14:paraId="000005D2">
            <w:pPr>
              <w:rPr>
                <w:rFonts w:ascii="Times New Roman" w:cs="Times New Roman" w:hAnsi="Times New Roman"/>
                <w:lang w:val="en-US"/>
              </w:rPr>
            </w:pPr>
            <w:r>
              <w:rPr>
                <w:rFonts w:ascii="Times New Roman" w:cs="Times New Roman" w:hAnsi="Times New Roman"/>
                <w:lang w:val="en-US"/>
              </w:rPr>
              <w:t>.007</w:t>
            </w:r>
          </w:p>
        </w:tc>
        <w:tc>
          <w:tcPr>
            <w:cnfStyle w:val="000001100000"/>
            <w:tcW w:w="1331" w:type="dxa"/>
          </w:tcPr>
          <w:p w14:paraId="000005D3">
            <w:pPr>
              <w:rPr>
                <w:rFonts w:ascii="Times New Roman" w:cs="Times New Roman" w:hAnsi="Times New Roman"/>
                <w:lang w:val="en-US"/>
              </w:rPr>
            </w:pPr>
            <w:r>
              <w:rPr>
                <w:rFonts w:ascii="Times New Roman" w:cs="Times New Roman" w:hAnsi="Times New Roman"/>
                <w:lang w:val="en-US"/>
              </w:rPr>
              <w:t>.097</w:t>
            </w:r>
          </w:p>
        </w:tc>
        <w:tc>
          <w:tcPr>
            <w:cnfStyle w:val="000010100000"/>
            <w:tcW w:w="1469" w:type="dxa"/>
          </w:tcPr>
          <w:p w14:paraId="000005D4">
            <w:pPr>
              <w:rPr>
                <w:rFonts w:ascii="Times New Roman" w:cs="Times New Roman" w:hAnsi="Times New Roman"/>
                <w:lang w:val="en-US"/>
              </w:rPr>
            </w:pPr>
            <w:r>
              <w:rPr>
                <w:rFonts w:ascii="Times New Roman" w:cs="Times New Roman" w:hAnsi="Times New Roman"/>
                <w:lang w:val="en-US"/>
              </w:rPr>
              <w:t>.004</w:t>
            </w:r>
          </w:p>
        </w:tc>
        <w:tc>
          <w:tcPr>
            <w:cnfStyle w:val="000001100000"/>
            <w:tcW w:w="1025" w:type="dxa"/>
          </w:tcPr>
          <w:p w14:paraId="000005D5">
            <w:pPr>
              <w:rPr>
                <w:rFonts w:ascii="Times New Roman" w:cs="Times New Roman" w:hAnsi="Times New Roman"/>
                <w:lang w:val="en-US"/>
              </w:rPr>
            </w:pPr>
            <w:r>
              <w:rPr>
                <w:rFonts w:ascii="Times New Roman" w:cs="Times New Roman" w:hAnsi="Times New Roman"/>
                <w:lang w:val="en-US"/>
              </w:rPr>
              <w:t>.067</w:t>
            </w:r>
          </w:p>
        </w:tc>
        <w:tc>
          <w:tcPr>
            <w:cnfStyle w:val="000010100000"/>
            <w:tcW w:w="1025" w:type="dxa"/>
          </w:tcPr>
          <w:p w14:paraId="000005D6">
            <w:pPr>
              <w:rPr>
                <w:rFonts w:ascii="Times New Roman" w:cs="Times New Roman" w:hAnsi="Times New Roman"/>
                <w:lang w:val="en-US"/>
              </w:rPr>
            </w:pPr>
            <w:r>
              <w:rPr>
                <w:rFonts w:ascii="Times New Roman" w:cs="Times New Roman" w:hAnsi="Times New Roman"/>
                <w:lang w:val="en-US"/>
              </w:rPr>
              <w:t>.946</w:t>
            </w:r>
          </w:p>
        </w:tc>
      </w:tr>
      <w:tr>
        <w:trPr>
          <w:cantSplit w:val="on"/>
        </w:trPr>
        <w:tc>
          <w:tcPr>
            <w:cnfStyle w:val="000010010000"/>
            <w:tcW w:w="733" w:type="dxa"/>
            <w:vMerge w:val="continue"/>
          </w:tcPr>
          <w:p w14:paraId="000005D7">
            <w:pPr>
              <w:rPr>
                <w:rFonts w:ascii="Times New Roman" w:cs="Times New Roman" w:hAnsi="Times New Roman"/>
                <w:lang w:val="en-US"/>
              </w:rPr>
            </w:pPr>
          </w:p>
        </w:tc>
        <w:tc>
          <w:tcPr>
            <w:cnfStyle w:val="000001010000"/>
            <w:tcW w:w="2157" w:type="dxa"/>
          </w:tcPr>
          <w:p w14:paraId="000005D8">
            <w:pPr>
              <w:rPr>
                <w:rFonts w:ascii="Times New Roman" w:cs="Times New Roman" w:hAnsi="Times New Roman"/>
                <w:lang w:val="en-US"/>
              </w:rPr>
            </w:pPr>
            <w:r>
              <w:rPr>
                <w:rFonts w:ascii="Times New Roman" w:cs="Times New Roman" w:hAnsi="Times New Roman"/>
                <w:lang w:val="en-US"/>
              </w:rPr>
              <w:t>Institutional readiness</w:t>
            </w:r>
          </w:p>
        </w:tc>
        <w:tc>
          <w:tcPr>
            <w:cnfStyle w:val="000010010000"/>
            <w:tcW w:w="1331" w:type="dxa"/>
          </w:tcPr>
          <w:p w14:paraId="000005D9">
            <w:pPr>
              <w:rPr>
                <w:rFonts w:ascii="Times New Roman" w:cs="Times New Roman" w:hAnsi="Times New Roman"/>
                <w:lang w:val="en-US"/>
              </w:rPr>
            </w:pPr>
            <w:r>
              <w:rPr>
                <w:rFonts w:ascii="Times New Roman" w:cs="Times New Roman" w:hAnsi="Times New Roman"/>
                <w:lang w:val="en-US"/>
              </w:rPr>
              <w:t>.482</w:t>
            </w:r>
          </w:p>
        </w:tc>
        <w:tc>
          <w:tcPr>
            <w:cnfStyle w:val="000001010000"/>
            <w:tcW w:w="1331" w:type="dxa"/>
          </w:tcPr>
          <w:p w14:paraId="000005DA">
            <w:pPr>
              <w:rPr>
                <w:rFonts w:ascii="Times New Roman" w:cs="Times New Roman" w:hAnsi="Times New Roman"/>
                <w:lang w:val="en-US"/>
              </w:rPr>
            </w:pPr>
            <w:r>
              <w:rPr>
                <w:rFonts w:ascii="Times New Roman" w:cs="Times New Roman" w:hAnsi="Times New Roman"/>
                <w:lang w:val="en-US"/>
              </w:rPr>
              <w:t>.087</w:t>
            </w:r>
          </w:p>
        </w:tc>
        <w:tc>
          <w:tcPr>
            <w:cnfStyle w:val="000010010000"/>
            <w:tcW w:w="1469" w:type="dxa"/>
          </w:tcPr>
          <w:p w14:paraId="000005DB">
            <w:pPr>
              <w:rPr>
                <w:rFonts w:ascii="Times New Roman" w:cs="Times New Roman" w:hAnsi="Times New Roman"/>
                <w:lang w:val="en-US"/>
              </w:rPr>
            </w:pPr>
            <w:r>
              <w:rPr>
                <w:rFonts w:ascii="Times New Roman" w:cs="Times New Roman" w:hAnsi="Times New Roman"/>
                <w:lang w:val="en-US"/>
              </w:rPr>
              <w:t>.359</w:t>
            </w:r>
          </w:p>
        </w:tc>
        <w:tc>
          <w:tcPr>
            <w:cnfStyle w:val="000001010000"/>
            <w:tcW w:w="1025" w:type="dxa"/>
          </w:tcPr>
          <w:p w14:paraId="000005DC">
            <w:pPr>
              <w:rPr>
                <w:rFonts w:ascii="Times New Roman" w:cs="Times New Roman" w:hAnsi="Times New Roman"/>
                <w:lang w:val="en-US"/>
              </w:rPr>
            </w:pPr>
            <w:r>
              <w:rPr>
                <w:rFonts w:ascii="Times New Roman" w:cs="Times New Roman" w:hAnsi="Times New Roman"/>
                <w:lang w:val="en-US"/>
              </w:rPr>
              <w:t>5.567</w:t>
            </w:r>
          </w:p>
        </w:tc>
        <w:tc>
          <w:tcPr>
            <w:cnfStyle w:val="000010010000"/>
            <w:tcW w:w="1025" w:type="dxa"/>
          </w:tcPr>
          <w:p w14:paraId="000005DD">
            <w:pPr>
              <w:rPr>
                <w:rFonts w:ascii="Times New Roman" w:cs="Times New Roman" w:hAnsi="Times New Roman"/>
                <w:lang w:val="en-US"/>
              </w:rPr>
            </w:pPr>
            <w:r>
              <w:rPr>
                <w:rFonts w:ascii="Times New Roman" w:cs="Times New Roman" w:hAnsi="Times New Roman"/>
                <w:lang w:val="en-US"/>
              </w:rPr>
              <w:t>.000</w:t>
            </w:r>
          </w:p>
        </w:tc>
      </w:tr>
      <w:tr>
        <w:trPr>
          <w:cantSplit w:val="on"/>
        </w:trPr>
        <w:tc>
          <w:tcPr>
            <w:cnfStyle w:val="000010100000"/>
            <w:tcW w:w="733" w:type="dxa"/>
            <w:vMerge w:val="continue"/>
          </w:tcPr>
          <w:p w14:paraId="000005DE">
            <w:pPr>
              <w:rPr>
                <w:rFonts w:ascii="Times New Roman" w:cs="Times New Roman" w:hAnsi="Times New Roman"/>
                <w:lang w:val="en-US"/>
              </w:rPr>
            </w:pPr>
          </w:p>
        </w:tc>
        <w:tc>
          <w:tcPr>
            <w:cnfStyle w:val="000001100000"/>
            <w:tcW w:w="2157" w:type="dxa"/>
          </w:tcPr>
          <w:p w14:paraId="000005DF">
            <w:pPr>
              <w:rPr>
                <w:rFonts w:ascii="Times New Roman" w:cs="Times New Roman" w:hAnsi="Times New Roman"/>
                <w:lang w:val="en-US"/>
              </w:rPr>
            </w:pPr>
            <w:r>
              <w:rPr>
                <w:rFonts w:ascii="Times New Roman" w:cs="Times New Roman" w:hAnsi="Times New Roman"/>
                <w:lang w:val="en-US"/>
              </w:rPr>
              <w:t>Ethical governance</w:t>
            </w:r>
          </w:p>
        </w:tc>
        <w:tc>
          <w:tcPr>
            <w:cnfStyle w:val="000010100000"/>
            <w:tcW w:w="1331" w:type="dxa"/>
          </w:tcPr>
          <w:p w14:paraId="000005E0">
            <w:pPr>
              <w:rPr>
                <w:rFonts w:ascii="Times New Roman" w:cs="Times New Roman" w:hAnsi="Times New Roman"/>
                <w:lang w:val="en-US"/>
              </w:rPr>
            </w:pPr>
            <w:r>
              <w:rPr>
                <w:rFonts w:ascii="Times New Roman" w:cs="Times New Roman" w:hAnsi="Times New Roman"/>
                <w:lang w:val="en-US"/>
              </w:rPr>
              <w:t>.008</w:t>
            </w:r>
          </w:p>
        </w:tc>
        <w:tc>
          <w:tcPr>
            <w:cnfStyle w:val="000001100000"/>
            <w:tcW w:w="1331" w:type="dxa"/>
          </w:tcPr>
          <w:p w14:paraId="000005E1">
            <w:pPr>
              <w:rPr>
                <w:rFonts w:ascii="Times New Roman" w:cs="Times New Roman" w:hAnsi="Times New Roman"/>
                <w:lang w:val="en-US"/>
              </w:rPr>
            </w:pPr>
            <w:r>
              <w:rPr>
                <w:rFonts w:ascii="Times New Roman" w:cs="Times New Roman" w:hAnsi="Times New Roman"/>
                <w:lang w:val="en-US"/>
              </w:rPr>
              <w:t>.081</w:t>
            </w:r>
          </w:p>
        </w:tc>
        <w:tc>
          <w:tcPr>
            <w:cnfStyle w:val="000010100000"/>
            <w:tcW w:w="1469" w:type="dxa"/>
          </w:tcPr>
          <w:p w14:paraId="000005E2">
            <w:pPr>
              <w:rPr>
                <w:rFonts w:ascii="Times New Roman" w:cs="Times New Roman" w:hAnsi="Times New Roman"/>
                <w:lang w:val="en-US"/>
              </w:rPr>
            </w:pPr>
            <w:r>
              <w:rPr>
                <w:rFonts w:ascii="Times New Roman" w:cs="Times New Roman" w:hAnsi="Times New Roman"/>
                <w:lang w:val="en-US"/>
              </w:rPr>
              <w:t>.006</w:t>
            </w:r>
          </w:p>
        </w:tc>
        <w:tc>
          <w:tcPr>
            <w:cnfStyle w:val="000001100000"/>
            <w:tcW w:w="1025" w:type="dxa"/>
          </w:tcPr>
          <w:p w14:paraId="000005E3">
            <w:pPr>
              <w:rPr>
                <w:rFonts w:ascii="Times New Roman" w:cs="Times New Roman" w:hAnsi="Times New Roman"/>
                <w:lang w:val="en-US"/>
              </w:rPr>
            </w:pPr>
            <w:r>
              <w:rPr>
                <w:rFonts w:ascii="Times New Roman" w:cs="Times New Roman" w:hAnsi="Times New Roman"/>
                <w:lang w:val="en-US"/>
              </w:rPr>
              <w:t>.099</w:t>
            </w:r>
          </w:p>
        </w:tc>
        <w:tc>
          <w:tcPr>
            <w:cnfStyle w:val="000010100000"/>
            <w:tcW w:w="1025" w:type="dxa"/>
          </w:tcPr>
          <w:p w14:paraId="000005E4">
            <w:pPr>
              <w:rPr>
                <w:rFonts w:ascii="Times New Roman" w:cs="Times New Roman" w:hAnsi="Times New Roman"/>
                <w:lang w:val="en-US"/>
              </w:rPr>
            </w:pPr>
            <w:r>
              <w:rPr>
                <w:rFonts w:ascii="Times New Roman" w:cs="Times New Roman" w:hAnsi="Times New Roman"/>
                <w:lang w:val="en-US"/>
              </w:rPr>
              <w:t>.921</w:t>
            </w:r>
          </w:p>
        </w:tc>
      </w:tr>
      <w:tr>
        <w:trPr>
          <w:cantSplit w:val="on"/>
        </w:trPr>
        <w:tc>
          <w:tcPr>
            <w:cnfStyle w:val="000010010000"/>
            <w:tcW w:w="9071" w:type="dxa"/>
            <w:gridSpan w:val="7"/>
          </w:tcPr>
          <w:p w14:paraId="000005E5">
            <w:pPr>
              <w:rPr>
                <w:rFonts w:ascii="Times New Roman" w:cs="Times New Roman" w:hAnsi="Times New Roman"/>
                <w:lang w:val="en-US"/>
              </w:rPr>
            </w:pPr>
            <w:r>
              <w:rPr>
                <w:rFonts w:ascii="Times New Roman" w:cs="Times New Roman" w:hAnsi="Times New Roman"/>
                <w:lang w:val="en-US"/>
              </w:rPr>
              <w:t>a. Dependent Variable: forecasting performance</w:t>
            </w:r>
          </w:p>
        </w:tc>
      </w:tr>
    </w:tbl>
    <w:p w14:paraId="000005E6">
      <w:pPr>
        <w:rPr>
          <w:rFonts w:ascii="Times New Roman" w:cs="Times New Roman" w:hAnsi="Times New Roman"/>
          <w:sz w:val="6"/>
          <w:lang w:val="en-US"/>
        </w:rPr>
      </w:pPr>
    </w:p>
    <w:p w14:paraId="000005E7">
      <w:pPr>
        <w:spacing w:before="120" w:after="120" w:line="360" w:lineRule="auto"/>
        <w:jc w:val="both"/>
        <w:rPr>
          <w:rFonts w:ascii="Times New Roman" w:cs="Times New Roman" w:hAnsi="Times New Roman"/>
        </w:rPr>
      </w:pPr>
      <w:r>
        <w:rPr>
          <w:rFonts w:ascii="Times New Roman" w:cs="Times New Roman" w:hAnsi="Times New Roman"/>
        </w:rPr>
        <w:t>(Computed Regression Coefficients indicating Predictors of Forecasting Performance)</w:t>
      </w:r>
    </w:p>
    <w:p w14:paraId="000005E8">
      <w:pPr>
        <w:spacing w:after="0" w:line="276" w:lineRule="auto"/>
        <w:jc w:val="both"/>
        <w:rPr>
          <w:rFonts w:ascii="Times New Roman" w:cs="Times New Roman" w:hAnsi="Times New Roman"/>
        </w:rPr>
      </w:pPr>
      <w:r>
        <w:rPr>
          <w:rFonts w:ascii="Times New Roman" w:cs="Times New Roman" w:hAnsi="Times New Roman"/>
        </w:rPr>
        <w:t xml:space="preserve">Source: </w:t>
      </w:r>
      <w:r>
        <w:rPr>
          <w:rFonts w:ascii="Times New Roman" w:cs="Times New Roman" w:hAnsi="Times New Roman"/>
          <w:i/>
          <w:iCs/>
        </w:rPr>
        <w:t>Author’s computations</w:t>
      </w:r>
      <w:r>
        <w:rPr>
          <w:rFonts w:ascii="Times New Roman" w:cs="Times New Roman" w:hAnsi="Times New Roman"/>
        </w:rPr>
        <w:t>, (2025)</w:t>
      </w:r>
    </w:p>
    <w:p w14:paraId="000005E9">
      <w:pPr>
        <w:spacing w:before="120" w:after="120" w:line="360" w:lineRule="auto"/>
        <w:jc w:val="both"/>
        <w:rPr>
          <w:rFonts w:ascii="Times New Roman" w:cs="Times New Roman" w:hAnsi="Times New Roman"/>
        </w:rPr>
      </w:pPr>
      <w:r>
        <w:rPr>
          <w:rFonts w:ascii="Times New Roman" w:cs="Times New Roman" w:hAnsi="Times New Roman"/>
        </w:rPr>
        <w:t>The finding that only readiness significantly predicts forecasting performance (β = .359, p &lt; .001) has important implications. It suggests that performance gains are contingent not on whether institutions adopt Gen-AI, but on whether they have the organisational capacity to integrate it effectively. The non-significant effects of adoption and governance imply that these constructs are still underdeveloped: adoption is largely experimental, and governance exists more as policy than practice. This highlights a maturity gap in Nigerian financial institutions, where AI tools are being acquired but not yet institutionalised to produce tangible forecasting benefits.</w:t>
      </w:r>
    </w:p>
    <w:p w14:paraId="000005EA">
      <w:pPr>
        <w:spacing w:before="120" w:after="120" w:line="360" w:lineRule="auto"/>
        <w:jc w:val="both"/>
        <w:rPr>
          <w:rFonts w:ascii="Times New Roman" w:cs="Times New Roman" w:hAnsi="Times New Roman"/>
          <w:sz w:val="2"/>
        </w:rPr>
      </w:pPr>
    </w:p>
    <w:p w14:paraId="000005EB">
      <w:pPr>
        <w:spacing w:before="120" w:after="120" w:line="360" w:lineRule="auto"/>
        <w:jc w:val="both"/>
        <w:rPr>
          <w:rFonts w:ascii="Times New Roman" w:cs="Times New Roman" w:hAnsi="Times New Roman"/>
          <w:b/>
        </w:rPr>
      </w:pPr>
      <w:r>
        <w:rPr>
          <w:rFonts w:ascii="Times New Roman" w:cs="Times New Roman" w:hAnsi="Times New Roman"/>
          <w:b/>
          <w:bCs/>
        </w:rPr>
        <w:t>4.5.1</w:t>
      </w:r>
      <w:r>
        <w:rPr>
          <w:rFonts w:ascii="Times New Roman" w:cs="Times New Roman" w:hAnsi="Times New Roman"/>
          <w:b/>
          <w:bCs/>
        </w:rPr>
        <w:tab/>
      </w:r>
      <w:r>
        <w:rPr>
          <w:rFonts w:ascii="Times New Roman" w:cs="Times New Roman" w:hAnsi="Times New Roman"/>
          <w:b/>
        </w:rPr>
        <w:t xml:space="preserve">Model Fit and Statistical Significance </w:t>
      </w:r>
    </w:p>
    <w:p w14:paraId="000005EC">
      <w:pPr>
        <w:spacing w:before="120" w:after="120" w:line="360" w:lineRule="auto"/>
        <w:jc w:val="both"/>
        <w:rPr>
          <w:rFonts w:ascii="Times New Roman" w:cs="Times New Roman" w:hAnsi="Times New Roman"/>
        </w:rPr>
      </w:pPr>
      <w:r>
        <w:rPr>
          <w:rFonts w:ascii="Times New Roman" w:cs="Times New Roman" w:hAnsi="Times New Roman"/>
        </w:rPr>
        <w:t>The multiple regression model (Table 4.18) demonstrates a modest fit (R² = .130, Adjusted R² = .118, R = .360), with the ANOVA indicating statistical significance (F(3, 228) = 11.31, p &lt; .001). This suggests that Gen-AI adoption, institutional readiness, and ethical governance collectively explain a small but meaningful portion of the variance in forecasting performance.</w:t>
      </w:r>
    </w:p>
    <w:p w14:paraId="000005ED">
      <w:pPr>
        <w:spacing w:before="120" w:after="120" w:line="360" w:lineRule="auto"/>
        <w:jc w:val="both"/>
        <w:rPr>
          <w:rFonts w:ascii="Times New Roman" w:cs="Times New Roman" w:hAnsi="Times New Roman"/>
          <w:sz w:val="2"/>
        </w:rPr>
      </w:pPr>
    </w:p>
    <w:p w14:paraId="000005EE">
      <w:pPr>
        <w:spacing w:before="120" w:after="120" w:line="360" w:lineRule="auto"/>
        <w:jc w:val="both"/>
        <w:rPr>
          <w:rFonts w:ascii="Times New Roman" w:cs="Times New Roman" w:hAnsi="Times New Roman"/>
        </w:rPr>
      </w:pPr>
      <w:r>
        <w:rPr>
          <w:rFonts w:ascii="Times New Roman" w:cs="Times New Roman" w:hAnsi="Times New Roman"/>
        </w:rPr>
        <w:t>However, only institutional readiness was a significant individual predictor (β = .359, p &lt; .001; Table 4.20), while Gen-AI adoption and ethical governance were not significant (p = .946 and p = .921, respectively). Correlation analyses reinforce this, showing a significant positive association between institutional readiness and Gen-AI adoption (r = .255, p &lt; .01; Table 4.16), but non-significant relationships between Gen-AI adoption and forecasting performance (r = .098, p = .136; Table 4.15), and between ethical governance and forecasting performance (r = –.034, p = .608; Table 4.17).These findings highlight institutional readiness as the most influential factor, suggesting that organizational capacity is essential for realizing performance gains from Gen-AI adoption.</w:t>
      </w:r>
    </w:p>
    <w:p w14:paraId="000005EF">
      <w:pPr>
        <w:spacing w:before="120" w:after="120" w:line="360" w:lineRule="auto"/>
        <w:jc w:val="both"/>
        <w:rPr>
          <w:rFonts w:ascii="Times New Roman" w:cs="Times New Roman" w:hAnsi="Times New Roman"/>
          <w:b/>
          <w:bCs/>
          <w:sz w:val="2"/>
        </w:rPr>
      </w:pPr>
    </w:p>
    <w:p w14:paraId="000005F0">
      <w:pPr>
        <w:spacing w:before="120" w:after="120" w:line="360" w:lineRule="auto"/>
        <w:jc w:val="both"/>
        <w:rPr>
          <w:rFonts w:ascii="Times New Roman" w:cs="Times New Roman" w:hAnsi="Times New Roman"/>
          <w:b/>
          <w:bCs/>
        </w:rPr>
      </w:pPr>
      <w:r>
        <w:rPr>
          <w:rFonts w:ascii="Times New Roman" w:cs="Times New Roman" w:hAnsi="Times New Roman"/>
          <w:b/>
          <w:bCs/>
        </w:rPr>
        <w:t>4.6 Discussion of Findings in Relation to Literature</w:t>
      </w:r>
    </w:p>
    <w:p w14:paraId="000005F1">
      <w:pPr>
        <w:spacing w:before="120" w:after="120" w:line="360" w:lineRule="auto"/>
        <w:jc w:val="both"/>
        <w:rPr>
          <w:rFonts w:ascii="Times New Roman" w:cs="Times New Roman" w:hAnsi="Times New Roman"/>
          <w:b/>
          <w:bCs/>
        </w:rPr>
      </w:pPr>
      <w:r>
        <w:rPr>
          <w:rFonts w:ascii="Times New Roman" w:cs="Times New Roman" w:hAnsi="Times New Roman"/>
        </w:rPr>
        <w:t>The findings of this study provide both confirmation and divergence from existing scholarship on Generative AI (Gen-AI) adoption in financial services. They reveal important insights into the extent to which Nigerian financial institutions are prepared for AI-driven forecasting and the limitations that shape current outcomes.</w:t>
      </w:r>
    </w:p>
    <w:p w14:paraId="000005F2">
      <w:pPr>
        <w:spacing w:before="120" w:after="120" w:line="360" w:lineRule="auto"/>
        <w:jc w:val="both"/>
        <w:rPr>
          <w:rFonts w:ascii="Times New Roman" w:cs="Times New Roman" w:hAnsi="Times New Roman"/>
          <w:b/>
          <w:bCs/>
        </w:rPr>
      </w:pPr>
      <w:r>
        <w:rPr>
          <w:rFonts w:ascii="Times New Roman" w:cs="Times New Roman" w:hAnsi="Times New Roman"/>
          <w:b/>
          <w:bCs/>
        </w:rPr>
        <w:t>4.6.1 Consistencies with Existing Literature</w:t>
      </w:r>
    </w:p>
    <w:p w14:paraId="000005F3">
      <w:pPr>
        <w:spacing w:before="120" w:after="120" w:line="360" w:lineRule="auto"/>
        <w:jc w:val="both"/>
        <w:rPr>
          <w:rFonts w:ascii="Times New Roman" w:cs="Times New Roman" w:hAnsi="Times New Roman"/>
          <w:b/>
          <w:bCs/>
        </w:rPr>
      </w:pPr>
      <w:r>
        <w:rPr>
          <w:rFonts w:ascii="Times New Roman" w:cs="Times New Roman" w:hAnsi="Times New Roman"/>
        </w:rPr>
        <w:t>The significant role of institutional readiness in shaping both adoption and performance outcomes is consistent with global research. Ewim et al. (2021) emphasised that the integration of digital technologies in finance depends not merely on availability of tools but also on infrastructure, workforce competence, and alignment with organisational strategy. The positive correlation found in this study between readiness and adoption (r = .255, p &lt; .01) supports this, indicating that institutions with stronger technical capacity, governance frameworks, and investment in staff training are more likely to move beyond experimentation to meaningful implementation. Similarly, the modest explanatory power of the regression model (R² = .130) aligns with AL-Shboul’s (2024) observation that AI outcomes are mediated by a range of organisational and contextual variables beyond the technology itself.</w:t>
      </w:r>
    </w:p>
    <w:p w14:paraId="000005F4">
      <w:pPr>
        <w:spacing w:before="120" w:after="120" w:line="360" w:lineRule="auto"/>
        <w:jc w:val="both"/>
        <w:rPr>
          <w:rFonts w:ascii="Times New Roman" w:cs="Times New Roman" w:hAnsi="Times New Roman"/>
          <w:b/>
          <w:bCs/>
          <w:sz w:val="2"/>
        </w:rPr>
      </w:pPr>
    </w:p>
    <w:p w14:paraId="000005F5">
      <w:pPr>
        <w:spacing w:before="120" w:after="120" w:line="360" w:lineRule="auto"/>
        <w:jc w:val="both"/>
        <w:rPr>
          <w:rFonts w:ascii="Times New Roman" w:cs="Times New Roman" w:hAnsi="Times New Roman"/>
          <w:b/>
          <w:bCs/>
        </w:rPr>
      </w:pPr>
      <w:r>
        <w:rPr>
          <w:rFonts w:ascii="Times New Roman" w:cs="Times New Roman" w:hAnsi="Times New Roman"/>
          <w:b/>
          <w:bCs/>
        </w:rPr>
        <w:t>4.6.2 Divergences and Surprising Outcomes</w:t>
      </w:r>
    </w:p>
    <w:p w14:paraId="000005F6">
      <w:pPr>
        <w:spacing w:before="120" w:after="120" w:line="360" w:lineRule="auto"/>
        <w:jc w:val="both"/>
        <w:rPr>
          <w:rFonts w:ascii="Times New Roman" w:cs="Times New Roman" w:hAnsi="Times New Roman"/>
        </w:rPr>
      </w:pPr>
      <w:r>
        <w:rPr>
          <w:rFonts w:ascii="Times New Roman" w:cs="Times New Roman" w:hAnsi="Times New Roman"/>
        </w:rPr>
        <w:t>A key divergence from prior studies lies in the non-significant relationship between adoption and forecasting performance (r = .098, p = .136). In much of the literature, adoption is assumed to enhance predictive accuracy (Sharma et al., 2022). The Nigerian findings suggest that adoption alone is insufficient; implementation quality and institutional maturity may be more decisive. Pilot projects, which dominated responses (36%), may not yet be robust enough to affect forecasting outcomes. This raises questions about whether adoption is being pursued for strategic transformation or merely for compliance and reputational signalling.</w:t>
      </w:r>
    </w:p>
    <w:p w14:paraId="000005F7">
      <w:pPr>
        <w:spacing w:before="120" w:after="120" w:line="360" w:lineRule="auto"/>
        <w:jc w:val="both"/>
        <w:rPr>
          <w:rFonts w:ascii="Times New Roman" w:cs="Times New Roman" w:hAnsi="Times New Roman"/>
          <w:sz w:val="2"/>
        </w:rPr>
      </w:pPr>
    </w:p>
    <w:p w14:paraId="000005F8">
      <w:pPr>
        <w:spacing w:before="120" w:after="120" w:line="360" w:lineRule="auto"/>
        <w:jc w:val="both"/>
        <w:rPr>
          <w:rFonts w:ascii="Times New Roman" w:cs="Times New Roman" w:hAnsi="Times New Roman"/>
        </w:rPr>
      </w:pPr>
      <w:r>
        <w:rPr>
          <w:rFonts w:ascii="Times New Roman" w:cs="Times New Roman" w:hAnsi="Times New Roman"/>
        </w:rPr>
        <w:t>The non-significant impact of ethical governance on forecasting performance is equally striking. While Abdul-Al (2024) argues that ethical governance frameworks strengthen credibility and efficiency, this study found no such effect (β = .006, p = .921). A plausible explanation is that governance structures in Nigeria are largely compliance-driven, existing more as formal documentation than embedded practice. Weak regulatory enforcement and limited capacity to monitor algorithmic fairness mean that ethical provisions may not translate into tangible performance outcomes.</w:t>
      </w:r>
    </w:p>
    <w:p w14:paraId="000005F9">
      <w:pPr>
        <w:spacing w:before="120" w:after="120" w:line="360" w:lineRule="auto"/>
        <w:jc w:val="both"/>
        <w:rPr>
          <w:rFonts w:ascii="Times New Roman" w:cs="Times New Roman" w:hAnsi="Times New Roman"/>
          <w:b/>
          <w:bCs/>
          <w:sz w:val="2"/>
        </w:rPr>
      </w:pPr>
    </w:p>
    <w:p w14:paraId="000005FA">
      <w:pPr>
        <w:spacing w:before="120" w:after="120" w:line="360" w:lineRule="auto"/>
        <w:jc w:val="both"/>
        <w:rPr>
          <w:rFonts w:ascii="Times New Roman" w:cs="Times New Roman" w:hAnsi="Times New Roman"/>
          <w:b/>
          <w:bCs/>
        </w:rPr>
      </w:pPr>
      <w:r>
        <w:rPr>
          <w:rFonts w:ascii="Times New Roman" w:cs="Times New Roman" w:hAnsi="Times New Roman"/>
          <w:b/>
          <w:bCs/>
        </w:rPr>
        <w:t>4.6.3 Challenges in Context</w:t>
      </w:r>
    </w:p>
    <w:p w14:paraId="000005FB">
      <w:pPr>
        <w:spacing w:before="120" w:after="120" w:line="360" w:lineRule="auto"/>
        <w:jc w:val="both"/>
        <w:rPr>
          <w:rFonts w:ascii="Times New Roman" w:cs="Times New Roman" w:hAnsi="Times New Roman"/>
        </w:rPr>
      </w:pPr>
      <w:r>
        <w:rPr>
          <w:rFonts w:ascii="Times New Roman" w:cs="Times New Roman" w:hAnsi="Times New Roman"/>
        </w:rPr>
        <w:t>The analysis of challenges highlighted automation risks, data privacy concerns, and bias as the most pressing issues, consistent with global debates. However, 22.6% of respondents reported no concerns, a surprising finding that suggests either limited awareness of Gen-AI’s risks or a culture of risk tolerance within Nigerian financial institutions. This contrasts with the cautious approach seen in more regulated environments. The lack of concern may also reflect the early adoption stage, where institutions have yet to experience the operational and ethical complexities of large-scale deployment.</w:t>
      </w:r>
    </w:p>
    <w:p w14:paraId="000005FC">
      <w:pPr>
        <w:spacing w:before="120" w:after="120" w:line="360" w:lineRule="auto"/>
        <w:jc w:val="both"/>
        <w:rPr>
          <w:rFonts w:ascii="Times New Roman" w:cs="Times New Roman" w:hAnsi="Times New Roman"/>
          <w:sz w:val="2"/>
        </w:rPr>
      </w:pPr>
    </w:p>
    <w:p w14:paraId="000005FD">
      <w:pPr>
        <w:spacing w:before="120" w:after="120" w:line="360" w:lineRule="auto"/>
        <w:jc w:val="both"/>
        <w:rPr>
          <w:rFonts w:ascii="Times New Roman" w:cs="Times New Roman" w:hAnsi="Times New Roman"/>
        </w:rPr>
      </w:pPr>
      <w:r>
        <w:rPr>
          <w:rFonts w:ascii="Times New Roman" w:cs="Times New Roman" w:hAnsi="Times New Roman"/>
        </w:rPr>
        <w:t>One notable omission from the quantitative data is the infrastructural dimension. Nigerian financial institutions operate within an environment characterised by unstable internet connectivity, high implementation costs, and inconsistent access to high-quality data. These structural barriers, widely noted in African digitalisation literature, may explain why adoption has not yet produced measurable performance benefits. Without addressing such constraints, adoption is unlikely to yield transformative gains.</w:t>
      </w:r>
    </w:p>
    <w:p w14:paraId="000005FE">
      <w:pPr>
        <w:spacing w:before="120" w:after="120" w:line="360" w:lineRule="auto"/>
        <w:jc w:val="both"/>
        <w:rPr>
          <w:rFonts w:ascii="Times New Roman" w:cs="Times New Roman" w:hAnsi="Times New Roman"/>
          <w:b/>
          <w:bCs/>
          <w:sz w:val="2"/>
        </w:rPr>
      </w:pPr>
    </w:p>
    <w:p w14:paraId="000005FF">
      <w:pPr>
        <w:spacing w:before="120" w:after="120" w:line="360" w:lineRule="auto"/>
        <w:jc w:val="both"/>
        <w:rPr>
          <w:rFonts w:ascii="Times New Roman" w:cs="Times New Roman" w:hAnsi="Times New Roman"/>
          <w:b/>
          <w:bCs/>
        </w:rPr>
      </w:pPr>
      <w:r>
        <w:rPr>
          <w:rFonts w:ascii="Times New Roman" w:cs="Times New Roman" w:hAnsi="Times New Roman"/>
          <w:b/>
          <w:bCs/>
        </w:rPr>
        <w:t>4.6.4 Explainability, Trust, and the Limits of Measurement</w:t>
      </w:r>
    </w:p>
    <w:p w14:paraId="00000600">
      <w:pPr>
        <w:spacing w:before="120" w:after="120" w:line="360" w:lineRule="auto"/>
        <w:jc w:val="both"/>
        <w:rPr>
          <w:rFonts w:ascii="Times New Roman" w:cs="Times New Roman" w:hAnsi="Times New Roman"/>
        </w:rPr>
      </w:pPr>
      <w:r>
        <w:rPr>
          <w:rFonts w:ascii="Times New Roman" w:cs="Times New Roman" w:hAnsi="Times New Roman"/>
        </w:rPr>
        <w:t>Objective 4 proved the least well supported empirically, as explainability was subsumed under ethical governance rather than measured independently. This reduction obscures important dynamics: explainability is not synonymous with ethics but is central to trust and usability in AI systems. The regression results, which showed no significant effect of governance on performance, may therefore understate the role of transparency and interpretability in shaping outcomes. The literature is clear that explainability fosters user trust and confidence (Sharma et al., 2022), yet this dimension remains underdeveloped in Nigerian institutions.</w:t>
      </w:r>
    </w:p>
    <w:p w14:paraId="00000601">
      <w:pPr>
        <w:spacing w:before="120" w:after="120" w:line="360" w:lineRule="auto"/>
        <w:jc w:val="both"/>
        <w:rPr>
          <w:rFonts w:ascii="Times New Roman" w:cs="Times New Roman" w:hAnsi="Times New Roman"/>
          <w:sz w:val="2"/>
        </w:rPr>
      </w:pPr>
    </w:p>
    <w:p w14:paraId="00000602">
      <w:pPr>
        <w:spacing w:before="120" w:after="120" w:line="360" w:lineRule="auto"/>
        <w:jc w:val="both"/>
        <w:rPr>
          <w:rFonts w:ascii="Times New Roman" w:cs="Times New Roman" w:hAnsi="Times New Roman"/>
        </w:rPr>
      </w:pPr>
      <w:r>
        <w:rPr>
          <w:rFonts w:ascii="Times New Roman" w:cs="Times New Roman" w:hAnsi="Times New Roman"/>
        </w:rPr>
        <w:t>The finding highlights a limitation of the research instrument but also reflects broader practice: Nigerian financial institutions appear to prioritise adoption and compliance over fostering trust through transparency. This disconnect suggests that AI tools are being used as “black boxes,” which could undermine long-term sustainability of adoption.</w:t>
      </w:r>
    </w:p>
    <w:p w14:paraId="00000603">
      <w:pPr>
        <w:spacing w:before="120" w:after="120" w:line="360" w:lineRule="auto"/>
        <w:jc w:val="both"/>
        <w:rPr>
          <w:rFonts w:ascii="Times New Roman" w:cs="Times New Roman" w:hAnsi="Times New Roman"/>
          <w:b/>
          <w:bCs/>
          <w:sz w:val="2"/>
        </w:rPr>
      </w:pPr>
    </w:p>
    <w:p w14:paraId="00000604">
      <w:pPr>
        <w:spacing w:before="120" w:after="120" w:line="360" w:lineRule="auto"/>
        <w:jc w:val="both"/>
        <w:rPr>
          <w:rFonts w:ascii="Times New Roman" w:cs="Times New Roman" w:hAnsi="Times New Roman"/>
          <w:b/>
          <w:bCs/>
        </w:rPr>
      </w:pPr>
      <w:r>
        <w:rPr>
          <w:rFonts w:ascii="Times New Roman" w:cs="Times New Roman" w:hAnsi="Times New Roman"/>
          <w:b/>
          <w:bCs/>
        </w:rPr>
        <w:t>4.6.5 Contextual Interpretation</w:t>
      </w:r>
    </w:p>
    <w:p w14:paraId="00000605">
      <w:pPr>
        <w:spacing w:before="120" w:after="120" w:line="360" w:lineRule="auto"/>
        <w:jc w:val="both"/>
        <w:rPr>
          <w:rFonts w:ascii="Times New Roman" w:cs="Times New Roman" w:hAnsi="Times New Roman"/>
        </w:rPr>
      </w:pPr>
      <w:r>
        <w:rPr>
          <w:rFonts w:ascii="Times New Roman" w:cs="Times New Roman" w:hAnsi="Times New Roman"/>
        </w:rPr>
        <w:t>Taken together, the findings reveal that institutional readiness is the decisive factor in driving Gen-AI benefits within Nigerian financial institutions, while adoption and governance in their current forms do not yet translate into performance gains. This outcome underscores the immaturity of the adoption process: most institutions remain in planning or pilot stages, where benefits are limited and risks under-appreciated. It also points to a compliance-oriented rather than value-driven governance culture, where ethical frameworks exist in name but not in practice.</w:t>
      </w:r>
    </w:p>
    <w:p w14:paraId="00000606">
      <w:pPr>
        <w:spacing w:before="120" w:after="120" w:line="360" w:lineRule="auto"/>
        <w:jc w:val="both"/>
        <w:rPr>
          <w:rFonts w:ascii="Times New Roman" w:cs="Times New Roman" w:hAnsi="Times New Roman"/>
        </w:rPr>
      </w:pPr>
      <w:r>
        <w:rPr>
          <w:rFonts w:ascii="Times New Roman" w:cs="Times New Roman" w:hAnsi="Times New Roman"/>
        </w:rPr>
        <w:t>These results reinforce the need for context-sensitive approaches to Gen-AI integration in Nigeria</w:t>
      </w:r>
      <w:r>
        <w:rPr>
          <w:rFonts w:ascii="Times New Roman" w:cs="Times New Roman" w:hAnsi="Times New Roman"/>
        </w:rPr>
        <w:t xml:space="preserve"> </w:t>
      </w:r>
      <w:r>
        <w:rPr>
          <w:rFonts w:ascii="Times New Roman" w:cs="Times New Roman" w:hAnsi="Times New Roman"/>
        </w:rPr>
        <w:t>ones that prioritise infrastructural investment, staff expertise, and the cultivation of transparency and trust alongside adoption.</w:t>
      </w:r>
    </w:p>
    <w:p w14:paraId="00000607">
      <w:pPr>
        <w:spacing w:before="120" w:after="120" w:line="360" w:lineRule="auto"/>
        <w:jc w:val="both"/>
        <w:rPr>
          <w:rFonts w:ascii="Times New Roman" w:cs="Times New Roman" w:hAnsi="Times New Roman"/>
          <w:b/>
          <w:bCs/>
          <w:sz w:val="2"/>
        </w:rPr>
      </w:pPr>
    </w:p>
    <w:p w14:paraId="00000608">
      <w:pPr>
        <w:spacing w:before="120" w:after="120" w:line="360" w:lineRule="auto"/>
        <w:jc w:val="both"/>
        <w:rPr>
          <w:rFonts w:ascii="Times New Roman" w:cs="Times New Roman" w:hAnsi="Times New Roman"/>
          <w:b/>
          <w:bCs/>
        </w:rPr>
      </w:pPr>
      <w:r>
        <w:rPr>
          <w:rFonts w:ascii="Times New Roman" w:cs="Times New Roman" w:hAnsi="Times New Roman"/>
          <w:b/>
          <w:bCs/>
        </w:rPr>
        <w:t>4.6.6 Critical Discussion of Research Objectives in Light of Empirical Findings</w:t>
      </w:r>
    </w:p>
    <w:p w14:paraId="00000609">
      <w:pPr>
        <w:spacing w:before="120" w:after="120" w:line="360" w:lineRule="auto"/>
        <w:jc w:val="both"/>
        <w:rPr>
          <w:rFonts w:ascii="Times New Roman" w:cs="Times New Roman" w:hAnsi="Times New Roman"/>
          <w:b/>
          <w:bCs/>
        </w:rPr>
      </w:pPr>
      <w:r>
        <w:rPr>
          <w:rFonts w:ascii="Times New Roman" w:cs="Times New Roman" w:hAnsi="Times New Roman"/>
          <w:b/>
          <w:bCs/>
        </w:rPr>
        <w:t>Objective 1:</w:t>
      </w:r>
      <w:r>
        <w:rPr>
          <w:rFonts w:ascii="Times New Roman" w:cs="Times New Roman" w:hAnsi="Times New Roman"/>
          <w:b/>
          <w:bCs/>
        </w:rPr>
        <w:t xml:space="preserve"> </w:t>
      </w:r>
      <w:r>
        <w:rPr>
          <w:rFonts w:ascii="Times New Roman" w:cs="Times New Roman" w:hAnsi="Times New Roman"/>
          <w:b/>
          <w:bCs/>
        </w:rPr>
        <w:t>To investigate the extent to which Gen-AI tools are currently adopted for investment risk forecasting in Nigerian financial institutions.</w:t>
      </w:r>
    </w:p>
    <w:p w14:paraId="0000060A">
      <w:pPr>
        <w:spacing w:before="120" w:after="120" w:line="360" w:lineRule="auto"/>
        <w:jc w:val="both"/>
        <w:rPr>
          <w:rFonts w:ascii="Times New Roman" w:cs="Times New Roman" w:hAnsi="Times New Roman"/>
        </w:rPr>
      </w:pPr>
      <w:r>
        <w:rPr>
          <w:rFonts w:ascii="Times New Roman" w:cs="Times New Roman" w:hAnsi="Times New Roman"/>
        </w:rPr>
        <w:t>The results indicate that adoption is at an early and uneven stage, with the majority of institutions either planning or piloting Gen-AI rather than deploying it at scale. While adoption correlates positively with institutional readiness (r = .255, p &lt; .01), the dominance of pilot initiatives suggests that experimentation outweighs full operational integration. This pattern reflects a cautious, resource-dependent trajectory, common in emerging markets where infrastructural and skills gaps constrain rapid digital uptake.</w:t>
      </w:r>
    </w:p>
    <w:p w14:paraId="0000060B">
      <w:pPr>
        <w:spacing w:before="120" w:after="120" w:line="360" w:lineRule="auto"/>
        <w:jc w:val="both"/>
        <w:rPr>
          <w:rFonts w:ascii="Times New Roman" w:cs="Times New Roman" w:hAnsi="Times New Roman"/>
          <w:b/>
          <w:bCs/>
          <w:sz w:val="2"/>
        </w:rPr>
      </w:pPr>
    </w:p>
    <w:p w14:paraId="0000060C">
      <w:pPr>
        <w:spacing w:before="120" w:after="120" w:line="360" w:lineRule="auto"/>
        <w:jc w:val="both"/>
        <w:rPr>
          <w:rFonts w:ascii="Times New Roman" w:cs="Times New Roman" w:hAnsi="Times New Roman"/>
          <w:b/>
          <w:bCs/>
        </w:rPr>
      </w:pPr>
      <w:r>
        <w:rPr>
          <w:rFonts w:ascii="Times New Roman" w:cs="Times New Roman" w:hAnsi="Times New Roman"/>
          <w:b/>
          <w:bCs/>
        </w:rPr>
        <w:t>Objective 2: To assess the impact of Gen-AI on the accuracy and responsiveness of risk forecasting models used in investment decision-making.</w:t>
      </w:r>
    </w:p>
    <w:p w14:paraId="0000060D">
      <w:pPr>
        <w:spacing w:before="120" w:after="120" w:line="360" w:lineRule="auto"/>
        <w:jc w:val="both"/>
        <w:rPr>
          <w:rFonts w:ascii="Times New Roman" w:cs="Times New Roman" w:hAnsi="Times New Roman"/>
        </w:rPr>
      </w:pPr>
      <w:r>
        <w:rPr>
          <w:rFonts w:ascii="Times New Roman" w:cs="Times New Roman" w:hAnsi="Times New Roman"/>
        </w:rPr>
        <w:t>Contrary to much of the literature, Gen-AI adoption did not significantly predict forecasting performance (p = .946). Institutional readiness emerged as the only significant driver (β = .359, p &lt; .001), highlighting that organisational capacity and integration quality are more decisive than adoption in isolation. This finding underscores that simply acquiring or piloting AI tools does not guarantee measurable improvements; without robust infrastructure, quality data, and trained personnel, adoption remains superficial and disconnected from core forecasting outcomes.</w:t>
      </w:r>
    </w:p>
    <w:p w14:paraId="0000060E">
      <w:pPr>
        <w:spacing w:before="120" w:after="120" w:line="360" w:lineRule="auto"/>
        <w:jc w:val="both"/>
        <w:rPr>
          <w:rFonts w:ascii="Times New Roman" w:cs="Times New Roman" w:hAnsi="Times New Roman"/>
          <w:b/>
          <w:bCs/>
          <w:sz w:val="2"/>
        </w:rPr>
      </w:pPr>
    </w:p>
    <w:p w14:paraId="0000060F">
      <w:pPr>
        <w:spacing w:before="120" w:after="120" w:line="360" w:lineRule="auto"/>
        <w:jc w:val="both"/>
        <w:rPr>
          <w:rFonts w:ascii="Times New Roman" w:cs="Times New Roman" w:hAnsi="Times New Roman"/>
          <w:b/>
          <w:bCs/>
        </w:rPr>
      </w:pPr>
      <w:r>
        <w:rPr>
          <w:rFonts w:ascii="Times New Roman" w:cs="Times New Roman" w:hAnsi="Times New Roman"/>
          <w:b/>
          <w:bCs/>
        </w:rPr>
        <w:t xml:space="preserve">Objective 3: </w:t>
      </w:r>
      <w:r>
        <w:rPr>
          <w:rFonts w:ascii="Times New Roman" w:cs="Times New Roman" w:hAnsi="Times New Roman"/>
          <w:b/>
          <w:bCs/>
        </w:rPr>
        <w:tab/>
        <w:t>To explore the challenges and limitations affecting the integration of Gen-AI in risk forecasting practices, including regulatory, ethical, and technological barriers.</w:t>
      </w:r>
    </w:p>
    <w:p w14:paraId="00000610">
      <w:pPr>
        <w:spacing w:before="120" w:after="120" w:line="360" w:lineRule="auto"/>
        <w:jc w:val="both"/>
        <w:rPr>
          <w:rFonts w:ascii="Times New Roman" w:cs="Times New Roman" w:hAnsi="Times New Roman"/>
        </w:rPr>
      </w:pPr>
      <w:r>
        <w:rPr>
          <w:rFonts w:ascii="Times New Roman" w:cs="Times New Roman" w:hAnsi="Times New Roman"/>
        </w:rPr>
        <w:t>The challenges identified</w:t>
      </w:r>
      <w:r>
        <w:rPr>
          <w:rFonts w:ascii="Times New Roman" w:cs="Times New Roman" w:hAnsi="Times New Roman"/>
        </w:rPr>
        <w:t xml:space="preserve"> </w:t>
      </w:r>
      <w:r>
        <w:rPr>
          <w:rFonts w:ascii="Times New Roman" w:cs="Times New Roman" w:hAnsi="Times New Roman"/>
        </w:rPr>
        <w:t>automation risks, privacy breaches, and bias—align with global debates. However, the striking proportion of respondents (22.6%) reporting no concerns suggests limited awareness of AI risks or a compliance culture that underestimates potential pitfalls. Notably absent in survey responses, but crucial in the Nigerian context, are infrastructural and technological barriers such as unreliable connectivity, weak data ecosystems, and high implementation costs. These unacknowledged limitations may partly explain the weak link between adoption and performance observed in the regression results.</w:t>
      </w:r>
    </w:p>
    <w:p w14:paraId="00000611">
      <w:pPr>
        <w:spacing w:before="120" w:after="120" w:line="360" w:lineRule="auto"/>
        <w:jc w:val="both"/>
        <w:rPr>
          <w:rFonts w:ascii="Times New Roman" w:cs="Times New Roman" w:hAnsi="Times New Roman"/>
          <w:b/>
          <w:bCs/>
          <w:sz w:val="2"/>
        </w:rPr>
      </w:pPr>
    </w:p>
    <w:p w14:paraId="00000612">
      <w:pPr>
        <w:spacing w:before="120" w:after="120" w:line="360" w:lineRule="auto"/>
        <w:jc w:val="both"/>
        <w:rPr>
          <w:rFonts w:ascii="Times New Roman" w:cs="Times New Roman" w:hAnsi="Times New Roman"/>
          <w:b/>
          <w:bCs/>
        </w:rPr>
      </w:pPr>
      <w:r>
        <w:rPr>
          <w:rFonts w:ascii="Times New Roman" w:cs="Times New Roman" w:hAnsi="Times New Roman"/>
          <w:b/>
          <w:bCs/>
        </w:rPr>
        <w:t>Objective 4: To examine how the explainability and interpretability of Gen-AI models influence risk governance and trust among investment professionals.</w:t>
      </w:r>
    </w:p>
    <w:p w14:paraId="00000613">
      <w:pPr>
        <w:spacing w:before="120" w:after="120" w:line="360" w:lineRule="auto"/>
        <w:jc w:val="both"/>
        <w:rPr>
          <w:rFonts w:ascii="Times New Roman" w:cs="Times New Roman" w:hAnsi="Times New Roman"/>
        </w:rPr>
      </w:pPr>
      <w:r>
        <w:rPr>
          <w:rFonts w:ascii="Times New Roman" w:cs="Times New Roman" w:hAnsi="Times New Roman"/>
        </w:rPr>
        <w:t>This objective was the least well addressed. By subsuming explainability within ethical governance, the analysis obscured the unique role of transparency in building trust. The regression showed that governance had no significant impact on performance (p = .921), a surprising result that likely reflects the gap between policy frameworks and operational reality in Nigeria. Ethical provisions may exist on paper but are weakly embedded in practice, limiting their effect on outcomes. The inability to capture explainability as a discrete construct is also a methodological limitation, leaving questions about how trust in AI outputs is actually formed.</w:t>
      </w:r>
    </w:p>
    <w:p w14:paraId="00000614">
      <w:pPr>
        <w:spacing w:before="120" w:after="120" w:line="360" w:lineRule="auto"/>
        <w:jc w:val="both"/>
        <w:rPr>
          <w:rFonts w:ascii="Times New Roman" w:cs="Times New Roman" w:hAnsi="Times New Roman"/>
          <w:b/>
          <w:bCs/>
          <w:sz w:val="2"/>
        </w:rPr>
      </w:pPr>
    </w:p>
    <w:p w14:paraId="00000615">
      <w:pPr>
        <w:spacing w:before="120" w:after="120" w:line="360" w:lineRule="auto"/>
        <w:jc w:val="both"/>
        <w:rPr>
          <w:rFonts w:ascii="Times New Roman" w:cs="Times New Roman" w:hAnsi="Times New Roman"/>
          <w:b/>
          <w:bCs/>
        </w:rPr>
      </w:pPr>
      <w:r>
        <w:rPr>
          <w:rFonts w:ascii="Times New Roman" w:cs="Times New Roman" w:hAnsi="Times New Roman"/>
          <w:b/>
          <w:bCs/>
        </w:rPr>
        <w:t>Synthesis Across Objectives</w:t>
      </w:r>
    </w:p>
    <w:p w14:paraId="00000616">
      <w:pPr>
        <w:spacing w:before="120" w:after="120" w:line="360" w:lineRule="auto"/>
        <w:jc w:val="both"/>
        <w:rPr>
          <w:rFonts w:ascii="Times New Roman" w:cs="Times New Roman" w:hAnsi="Times New Roman"/>
        </w:rPr>
      </w:pPr>
      <w:r>
        <w:rPr>
          <w:rFonts w:ascii="Times New Roman" w:cs="Times New Roman" w:hAnsi="Times New Roman"/>
        </w:rPr>
        <w:t>Overall, the objectives converge on a central insight: institutional readiness is the critical enabler of Gen-AI’s value in risk forecasting. Adoption, governance, and explainability currently remain underdeveloped, often symbolic rather than transformative. The findings point to an adoption process that is still experimental, shaped by infrastructural deficits and compliance-oriented governance, rather than a mature integration that delivers tangible forecasting gains.</w:t>
      </w:r>
    </w:p>
    <w:p w14:paraId="00000617">
      <w:pPr>
        <w:spacing w:before="120" w:after="120" w:line="360" w:lineRule="auto"/>
        <w:jc w:val="both"/>
        <w:rPr>
          <w:rFonts w:ascii="Times New Roman" w:cs="Times New Roman" w:hAnsi="Times New Roman"/>
          <w:b/>
          <w:bCs/>
          <w:sz w:val="2"/>
        </w:rPr>
      </w:pPr>
    </w:p>
    <w:p w14:paraId="00000618">
      <w:pPr>
        <w:spacing w:before="120" w:after="120" w:line="360" w:lineRule="auto"/>
        <w:jc w:val="both"/>
        <w:rPr>
          <w:rFonts w:ascii="Times New Roman" w:cs="Times New Roman" w:hAnsi="Times New Roman"/>
          <w:b/>
          <w:bCs/>
        </w:rPr>
      </w:pPr>
      <w:r>
        <w:rPr>
          <w:rFonts w:ascii="Times New Roman" w:cs="Times New Roman" w:hAnsi="Times New Roman"/>
          <w:b/>
          <w:bCs/>
        </w:rPr>
        <w:t>4.7 Summary of Chapter</w:t>
      </w:r>
    </w:p>
    <w:p w14:paraId="00000619">
      <w:pPr>
        <w:spacing w:before="120" w:after="120" w:line="360" w:lineRule="auto"/>
        <w:jc w:val="both"/>
        <w:rPr>
          <w:rFonts w:ascii="Times New Roman" w:cs="Times New Roman" w:hAnsi="Times New Roman"/>
        </w:rPr>
      </w:pPr>
      <w:r>
        <w:rPr>
          <w:rFonts w:ascii="Times New Roman" w:cs="Times New Roman" w:hAnsi="Times New Roman"/>
        </w:rPr>
        <w:t>This chapter analysed the empirical evidence on the role of Generative AI (Gen-AI) in enhancing investment risk forecasting in Nigerian financial institutions. The results showed that adoption remains in its infancy, with most institutions still at planning or pilot stages, and that institutional readiness rather than adoption itself is the decisive factor shaping performance outcomes.</w:t>
      </w:r>
    </w:p>
    <w:p w14:paraId="0000061A">
      <w:pPr>
        <w:spacing w:before="120" w:after="120" w:line="360" w:lineRule="auto"/>
        <w:jc w:val="both"/>
        <w:rPr>
          <w:rFonts w:ascii="Times New Roman" w:cs="Times New Roman" w:hAnsi="Times New Roman"/>
          <w:sz w:val="2"/>
        </w:rPr>
      </w:pPr>
    </w:p>
    <w:p w14:paraId="0000061B">
      <w:pPr>
        <w:spacing w:before="120" w:after="120" w:line="360" w:lineRule="auto"/>
        <w:jc w:val="both"/>
        <w:rPr>
          <w:rFonts w:ascii="Times New Roman" w:cs="Times New Roman" w:hAnsi="Times New Roman"/>
        </w:rPr>
      </w:pPr>
      <w:r>
        <w:rPr>
          <w:rFonts w:ascii="Times New Roman" w:cs="Times New Roman" w:hAnsi="Times New Roman"/>
        </w:rPr>
        <w:t>Regression analysis confirmed that readiness significantly predicts forecasting improvements, whereas adoption and ethical governance did not show meaningful effects. This indicates that organisational capacity, infrastructure, and skilled personnel are prerequisites for deriving value from Gen-AI, and that adoption without readiness yields little measurable impact.</w:t>
      </w:r>
    </w:p>
    <w:p w14:paraId="0000061C">
      <w:pPr>
        <w:spacing w:before="120" w:after="120" w:line="360" w:lineRule="auto"/>
        <w:jc w:val="both"/>
        <w:rPr>
          <w:rFonts w:ascii="Times New Roman" w:cs="Times New Roman" w:hAnsi="Times New Roman"/>
        </w:rPr>
      </w:pPr>
      <w:r>
        <w:rPr>
          <w:rFonts w:ascii="Times New Roman" w:cs="Times New Roman" w:hAnsi="Times New Roman"/>
        </w:rPr>
        <w:t>The challenges identified highlight a paradox: while respondents acknowledged risks such as automation and privacy breaches, a sizeable minority expressed no concerns at all, suggesting limited awareness of AI’s broader implications. Crucially, infrastructural and technological barriers</w:t>
      </w:r>
      <w:r>
        <w:rPr>
          <w:rFonts w:ascii="Times New Roman" w:cs="Times New Roman" w:hAnsi="Times New Roman"/>
        </w:rPr>
        <w:t xml:space="preserve"> </w:t>
      </w:r>
      <w:r>
        <w:rPr>
          <w:rFonts w:ascii="Times New Roman" w:cs="Times New Roman" w:hAnsi="Times New Roman"/>
        </w:rPr>
        <w:t>often under-recognised in survey responses</w:t>
      </w:r>
      <w:r>
        <w:rPr>
          <w:rFonts w:ascii="Times New Roman" w:cs="Times New Roman" w:hAnsi="Times New Roman"/>
        </w:rPr>
        <w:t xml:space="preserve"> </w:t>
      </w:r>
      <w:r>
        <w:rPr>
          <w:rFonts w:ascii="Times New Roman" w:cs="Times New Roman" w:hAnsi="Times New Roman"/>
        </w:rPr>
        <w:t>remain decisive constraints in the Nigerian context.</w:t>
      </w:r>
    </w:p>
    <w:p w14:paraId="0000061D">
      <w:pPr>
        <w:spacing w:before="120" w:after="120" w:line="360" w:lineRule="auto"/>
        <w:jc w:val="both"/>
        <w:rPr>
          <w:rFonts w:ascii="Times New Roman" w:cs="Times New Roman" w:hAnsi="Times New Roman"/>
          <w:sz w:val="2"/>
        </w:rPr>
      </w:pPr>
    </w:p>
    <w:p w14:paraId="0000061E">
      <w:pPr>
        <w:spacing w:before="120" w:after="120" w:line="360" w:lineRule="auto"/>
        <w:jc w:val="both"/>
        <w:rPr>
          <w:rFonts w:ascii="Times New Roman" w:cs="Times New Roman" w:hAnsi="Times New Roman"/>
        </w:rPr>
      </w:pPr>
      <w:r>
        <w:rPr>
          <w:rFonts w:ascii="Times New Roman" w:cs="Times New Roman" w:hAnsi="Times New Roman"/>
        </w:rPr>
        <w:t>Finally, the objective relating to explainability and trust was weakly supported, largely due to the subsuming of explainability within governance rather than measuring it directly. This methodological gap reflects a broader issue in practice: governance frameworks are more compliance-oriented than operational, limiting their effect on forecasting outcomes.</w:t>
      </w:r>
    </w:p>
    <w:p w14:paraId="0000061F">
      <w:pPr>
        <w:spacing w:before="120" w:after="120" w:line="360" w:lineRule="auto"/>
        <w:jc w:val="both"/>
        <w:rPr>
          <w:rFonts w:ascii="Times New Roman" w:cs="Times New Roman" w:hAnsi="Times New Roman"/>
          <w:sz w:val="2"/>
        </w:rPr>
      </w:pPr>
    </w:p>
    <w:p w14:paraId="00000620">
      <w:pPr>
        <w:spacing w:before="120" w:after="120" w:line="360" w:lineRule="auto"/>
        <w:jc w:val="both"/>
        <w:rPr>
          <w:rFonts w:ascii="Times New Roman" w:cs="Times New Roman" w:hAnsi="Times New Roman"/>
        </w:rPr>
      </w:pPr>
      <w:r>
        <w:rPr>
          <w:rFonts w:ascii="Times New Roman" w:cs="Times New Roman" w:hAnsi="Times New Roman"/>
        </w:rPr>
        <w:t>Overall, the findings establish institutional readiness as the foundation for Gen-AI’s effective use, while adoption, governance, and explainability remain underdeveloped. These insights set the stage for Chapter Five, which will move beyond statistical results to consider theoretical implications, contextual interpretation, and practical recommendations.</w:t>
      </w:r>
    </w:p>
    <w:p w14:paraId="00000621">
      <w:pPr>
        <w:spacing w:before="120" w:after="120" w:line="360" w:lineRule="auto"/>
        <w:jc w:val="both"/>
        <w:rPr>
          <w:rFonts w:ascii="Times New Roman" w:cs="Times New Roman" w:hAnsi="Times New Roman"/>
          <w:b/>
          <w:bCs/>
        </w:rPr>
      </w:pPr>
    </w:p>
    <w:p w14:paraId="00000622">
      <w:pPr>
        <w:spacing w:before="120" w:after="120" w:line="360" w:lineRule="auto"/>
        <w:jc w:val="both"/>
        <w:rPr>
          <w:rFonts w:ascii="Times New Roman" w:cs="Times New Roman" w:hAnsi="Times New Roman"/>
        </w:rPr>
      </w:pPr>
    </w:p>
    <w:p w14:paraId="00000623">
      <w:pPr>
        <w:spacing w:before="120" w:after="120" w:line="360" w:lineRule="auto"/>
        <w:jc w:val="both"/>
        <w:rPr>
          <w:rFonts w:ascii="Times New Roman" w:cs="Times New Roman" w:hAnsi="Times New Roman"/>
        </w:rPr>
      </w:pPr>
    </w:p>
    <w:p w14:paraId="00000624">
      <w:pPr>
        <w:spacing w:before="120" w:after="120" w:line="360" w:lineRule="auto"/>
        <w:jc w:val="both"/>
        <w:rPr>
          <w:rFonts w:ascii="Times New Roman" w:cs="Times New Roman" w:hAnsi="Times New Roman"/>
        </w:rPr>
      </w:pPr>
    </w:p>
    <w:p w14:paraId="00000625">
      <w:pPr>
        <w:spacing w:before="120" w:after="120" w:line="360" w:lineRule="auto"/>
        <w:jc w:val="both"/>
        <w:rPr>
          <w:rFonts w:ascii="Times New Roman" w:cs="Times New Roman" w:hAnsi="Times New Roman"/>
        </w:rPr>
      </w:pPr>
    </w:p>
    <w:p w14:paraId="00000626">
      <w:pPr>
        <w:spacing w:before="120" w:after="120" w:line="360" w:lineRule="auto"/>
        <w:jc w:val="both"/>
        <w:rPr>
          <w:rFonts w:ascii="Times New Roman" w:cs="Times New Roman" w:hAnsi="Times New Roman"/>
        </w:rPr>
      </w:pPr>
    </w:p>
    <w:p w14:paraId="00000627">
      <w:pPr>
        <w:spacing w:before="120" w:after="120" w:line="360" w:lineRule="auto"/>
        <w:jc w:val="both"/>
        <w:rPr>
          <w:rFonts w:ascii="Times New Roman" w:cs="Times New Roman" w:hAnsi="Times New Roman"/>
        </w:rPr>
      </w:pPr>
    </w:p>
    <w:p w14:paraId="00000628">
      <w:pPr>
        <w:spacing w:before="120" w:after="120" w:line="360" w:lineRule="auto"/>
        <w:jc w:val="both"/>
        <w:rPr>
          <w:rFonts w:ascii="Times New Roman" w:cs="Times New Roman" w:hAnsi="Times New Roman"/>
        </w:rPr>
      </w:pPr>
    </w:p>
    <w:p w14:paraId="00000629">
      <w:pPr>
        <w:spacing w:before="120" w:after="120" w:line="360" w:lineRule="auto"/>
        <w:jc w:val="both"/>
        <w:rPr>
          <w:rFonts w:ascii="Times New Roman" w:cs="Times New Roman" w:hAnsi="Times New Roman"/>
        </w:rPr>
      </w:pPr>
    </w:p>
    <w:p w14:paraId="0000062A">
      <w:pPr>
        <w:spacing w:before="120" w:after="120" w:line="360" w:lineRule="auto"/>
        <w:jc w:val="both"/>
        <w:rPr>
          <w:rFonts w:ascii="Times New Roman" w:cs="Times New Roman" w:hAnsi="Times New Roman"/>
        </w:rPr>
      </w:pPr>
    </w:p>
    <w:p w14:paraId="0000062B">
      <w:pPr>
        <w:spacing w:before="120" w:after="120" w:line="360" w:lineRule="auto"/>
        <w:jc w:val="both"/>
        <w:rPr>
          <w:rFonts w:ascii="Times New Roman" w:cs="Times New Roman" w:hAnsi="Times New Roman"/>
        </w:rPr>
      </w:pPr>
    </w:p>
    <w:p w14:paraId="0000062C">
      <w:pPr>
        <w:spacing w:before="120" w:after="120" w:line="360" w:lineRule="auto"/>
        <w:jc w:val="both"/>
        <w:rPr>
          <w:rFonts w:ascii="Times New Roman" w:cs="Times New Roman" w:hAnsi="Times New Roman"/>
        </w:rPr>
      </w:pPr>
    </w:p>
    <w:p w14:paraId="0000062D">
      <w:pPr>
        <w:spacing w:before="120" w:after="120" w:line="360" w:lineRule="auto"/>
        <w:jc w:val="both"/>
        <w:rPr>
          <w:rFonts w:ascii="Times New Roman" w:cs="Times New Roman" w:hAnsi="Times New Roman"/>
        </w:rPr>
      </w:pPr>
    </w:p>
    <w:p w14:paraId="0000062E">
      <w:pPr>
        <w:spacing w:before="120" w:after="120" w:line="360" w:lineRule="auto"/>
        <w:jc w:val="both"/>
        <w:rPr>
          <w:rFonts w:ascii="Times New Roman" w:cs="Times New Roman" w:hAnsi="Times New Roman"/>
        </w:rPr>
      </w:pPr>
    </w:p>
    <w:p w14:paraId="0000062F">
      <w:pPr>
        <w:spacing w:before="120" w:after="120" w:line="360" w:lineRule="auto"/>
        <w:jc w:val="both"/>
        <w:rPr>
          <w:rFonts w:ascii="Times New Roman" w:cs="Times New Roman" w:hAnsi="Times New Roman"/>
        </w:rPr>
      </w:pPr>
    </w:p>
    <w:p w14:paraId="00000630">
      <w:pPr>
        <w:spacing w:before="120" w:after="120" w:line="360" w:lineRule="auto"/>
        <w:jc w:val="both"/>
        <w:rPr>
          <w:rFonts w:ascii="Times New Roman" w:cs="Times New Roman" w:hAnsi="Times New Roman"/>
        </w:rPr>
      </w:pPr>
    </w:p>
    <w:p w14:paraId="00000631">
      <w:pPr>
        <w:spacing w:before="120" w:after="120" w:line="360" w:lineRule="auto"/>
        <w:jc w:val="both"/>
        <w:rPr>
          <w:rFonts w:ascii="Times New Roman" w:cs="Times New Roman" w:hAnsi="Times New Roman"/>
        </w:rPr>
      </w:pPr>
    </w:p>
    <w:p w14:paraId="00000632">
      <w:pPr>
        <w:spacing w:before="120" w:after="120" w:line="360" w:lineRule="auto"/>
        <w:jc w:val="both"/>
        <w:rPr>
          <w:rFonts w:ascii="Times New Roman" w:cs="Times New Roman" w:hAnsi="Times New Roman"/>
        </w:rPr>
      </w:pPr>
    </w:p>
    <w:p w14:paraId="00000633">
      <w:pPr>
        <w:spacing w:before="120" w:after="120" w:line="360" w:lineRule="auto"/>
        <w:jc w:val="both"/>
        <w:rPr>
          <w:rFonts w:ascii="Times New Roman" w:cs="Times New Roman" w:hAnsi="Times New Roman"/>
        </w:rPr>
      </w:pPr>
    </w:p>
    <w:p w14:paraId="00000634">
      <w:pPr>
        <w:spacing w:before="120" w:after="120" w:line="360" w:lineRule="auto"/>
        <w:jc w:val="both"/>
        <w:rPr>
          <w:rFonts w:ascii="Times New Roman" w:cs="Times New Roman" w:hAnsi="Times New Roman"/>
        </w:rPr>
      </w:pPr>
    </w:p>
    <w:p w14:paraId="00000635">
      <w:pPr>
        <w:spacing w:before="120" w:after="120" w:line="360" w:lineRule="auto"/>
        <w:jc w:val="both"/>
        <w:rPr>
          <w:rFonts w:ascii="Times New Roman" w:cs="Times New Roman" w:hAnsi="Times New Roman"/>
          <w:b/>
          <w:bCs/>
        </w:rPr>
      </w:pPr>
      <w:r>
        <w:rPr>
          <w:rFonts w:ascii="Times New Roman" w:cs="Times New Roman" w:hAnsi="Times New Roman"/>
          <w:b/>
          <w:bCs/>
        </w:rPr>
        <w:t xml:space="preserve">CHAPTER FIVE: CONCLUSION AND RECOMMENDATIONS </w:t>
      </w:r>
    </w:p>
    <w:p w14:paraId="00000636">
      <w:pPr>
        <w:spacing w:before="120" w:after="120" w:line="360" w:lineRule="auto"/>
        <w:jc w:val="both"/>
        <w:rPr>
          <w:rFonts w:ascii="Times New Roman" w:cs="Times New Roman" w:hAnsi="Times New Roman"/>
          <w:b/>
          <w:bCs/>
        </w:rPr>
      </w:pPr>
      <w:r>
        <w:rPr>
          <w:rFonts w:ascii="Times New Roman" w:cs="Times New Roman" w:hAnsi="Times New Roman"/>
          <w:b/>
          <w:bCs/>
        </w:rPr>
        <w:t xml:space="preserve">5.1Chapter Overview </w:t>
      </w:r>
    </w:p>
    <w:p w14:paraId="00000637">
      <w:pPr>
        <w:spacing w:before="120" w:after="120" w:line="360" w:lineRule="auto"/>
        <w:jc w:val="both"/>
        <w:rPr>
          <w:rFonts w:ascii="Times New Roman" w:cs="Times New Roman" w:hAnsi="Times New Roman"/>
        </w:rPr>
      </w:pPr>
      <w:r>
        <w:rPr>
          <w:rFonts w:ascii="Times New Roman" w:cs="Times New Roman" w:hAnsi="Times New Roman"/>
        </w:rPr>
        <w:t xml:space="preserve">This final chapter synthesises the findings and theoretical insights generated throughout the study, evaluating the implications for both scholarship and practice. The study critically examined how Generative Artificial Intelligence (Gen-AI) contributes to investment risk forecasting within Nigerian financial institutions, with forecasting </w:t>
      </w:r>
      <w:r>
        <w:rPr>
          <w:rFonts w:ascii="Times New Roman" w:cs="Times New Roman" w:hAnsi="Times New Roman"/>
        </w:rPr>
        <w:t>performance as</w:t>
      </w:r>
      <w:r>
        <w:rPr>
          <w:rFonts w:ascii="Times New Roman" w:cs="Times New Roman" w:hAnsi="Times New Roman"/>
        </w:rPr>
        <w:t xml:space="preserve"> opposed to </w:t>
      </w:r>
      <w:r>
        <w:rPr>
          <w:rFonts w:ascii="Times New Roman" w:cs="Times New Roman" w:hAnsi="Times New Roman"/>
        </w:rPr>
        <w:t>adoption as</w:t>
      </w:r>
      <w:r>
        <w:rPr>
          <w:rFonts w:ascii="Times New Roman" w:cs="Times New Roman" w:hAnsi="Times New Roman"/>
        </w:rPr>
        <w:t xml:space="preserve"> the dependent outcome.</w:t>
      </w:r>
    </w:p>
    <w:p w14:paraId="00000638">
      <w:pPr>
        <w:spacing w:before="120" w:after="120" w:line="360" w:lineRule="auto"/>
        <w:jc w:val="both"/>
        <w:rPr>
          <w:rFonts w:ascii="Times New Roman" w:cs="Times New Roman" w:hAnsi="Times New Roman"/>
          <w:sz w:val="2"/>
        </w:rPr>
      </w:pPr>
    </w:p>
    <w:p w14:paraId="00000639">
      <w:pPr>
        <w:spacing w:before="120" w:after="120" w:line="360" w:lineRule="auto"/>
        <w:jc w:val="both"/>
        <w:rPr>
          <w:rFonts w:ascii="Times New Roman" w:cs="Times New Roman" w:hAnsi="Times New Roman"/>
        </w:rPr>
      </w:pPr>
      <w:r>
        <w:rPr>
          <w:rFonts w:ascii="Times New Roman" w:cs="Times New Roman" w:hAnsi="Times New Roman"/>
        </w:rPr>
        <w:t>Rather than simply restating empirical results, the chapter adopts a reflective stance. It begins by summarising key findings in relation to the research objectives, then critically engages with foundational theories, namely the Technology Acceptance Model (Davis, 1989), Diffusion of Innovation Theory (Rogers, 2003), and the Resource-Based View (Barney, 1991), to assess how they interact with emerging constructs such as trust, transparency, and ethical governance in the Global South context. These theoretical insights highlight how institutional readiness and context-specific constraints mediate technological impact.</w:t>
      </w:r>
    </w:p>
    <w:p w14:paraId="0000063A">
      <w:pPr>
        <w:spacing w:before="120" w:after="120" w:line="360" w:lineRule="auto"/>
        <w:jc w:val="both"/>
        <w:rPr>
          <w:rFonts w:ascii="Times New Roman" w:cs="Times New Roman" w:hAnsi="Times New Roman"/>
          <w:sz w:val="2"/>
        </w:rPr>
      </w:pPr>
    </w:p>
    <w:p w14:paraId="0000063B">
      <w:pPr>
        <w:spacing w:before="120" w:after="120" w:line="360" w:lineRule="auto"/>
        <w:jc w:val="both"/>
        <w:rPr>
          <w:rFonts w:ascii="Times New Roman" w:cs="Times New Roman" w:hAnsi="Times New Roman"/>
        </w:rPr>
      </w:pPr>
      <w:r>
        <w:rPr>
          <w:rFonts w:ascii="Times New Roman" w:cs="Times New Roman" w:hAnsi="Times New Roman"/>
        </w:rPr>
        <w:t>Subsequent sections present actionable recommendations for financial practitioners, regulators, and AI developers, aimed at improving strategic and ethical integration of Gen-AI systems. Finally, limitations are acknowledged, and future research directions are proposed, including longitudinal analysis and cross-sector validation.</w:t>
      </w:r>
    </w:p>
    <w:p w14:paraId="0000063C">
      <w:pPr>
        <w:spacing w:before="120" w:after="120" w:line="360" w:lineRule="auto"/>
        <w:jc w:val="both"/>
        <w:rPr>
          <w:rFonts w:ascii="Times New Roman" w:cs="Times New Roman" w:hAnsi="Times New Roman"/>
          <w:sz w:val="2"/>
        </w:rPr>
      </w:pPr>
    </w:p>
    <w:p w14:paraId="0000063D">
      <w:pPr>
        <w:spacing w:before="120" w:after="120" w:line="360" w:lineRule="auto"/>
        <w:jc w:val="both"/>
        <w:rPr>
          <w:rFonts w:ascii="Times New Roman" w:cs="Times New Roman" w:hAnsi="Times New Roman"/>
        </w:rPr>
      </w:pPr>
      <w:r>
        <w:rPr>
          <w:rFonts w:ascii="Times New Roman" w:cs="Times New Roman" w:hAnsi="Times New Roman"/>
        </w:rPr>
        <w:t>The chapter underscores the central thesis that Gen-AI’s utility in forecasting is not technologically deterministic but depends on the alignment of technological tools with institutional, ethical, and infrastructural enablers.</w:t>
      </w:r>
    </w:p>
    <w:p w14:paraId="0000063E">
      <w:pPr>
        <w:spacing w:before="120" w:after="120" w:line="360" w:lineRule="auto"/>
        <w:jc w:val="both"/>
        <w:rPr>
          <w:rFonts w:ascii="Times New Roman" w:cs="Times New Roman" w:hAnsi="Times New Roman"/>
          <w:b/>
          <w:bCs/>
          <w:sz w:val="2"/>
        </w:rPr>
      </w:pPr>
    </w:p>
    <w:p w14:paraId="0000063F">
      <w:pPr>
        <w:spacing w:before="120" w:after="120" w:line="360" w:lineRule="auto"/>
        <w:jc w:val="both"/>
        <w:rPr>
          <w:rFonts w:ascii="Times New Roman" w:cs="Times New Roman" w:hAnsi="Times New Roman"/>
          <w:b/>
          <w:bCs/>
        </w:rPr>
      </w:pPr>
      <w:r>
        <w:rPr>
          <w:rFonts w:ascii="Times New Roman" w:cs="Times New Roman" w:hAnsi="Times New Roman"/>
          <w:b/>
          <w:bCs/>
        </w:rPr>
        <w:t>5.2 Summary of Key Findings</w:t>
      </w:r>
    </w:p>
    <w:p w14:paraId="00000640">
      <w:pPr>
        <w:spacing w:before="120" w:after="120" w:line="360" w:lineRule="auto"/>
        <w:jc w:val="both"/>
        <w:rPr>
          <w:rFonts w:ascii="Times New Roman" w:cs="Times New Roman" w:hAnsi="Times New Roman"/>
        </w:rPr>
      </w:pPr>
      <w:r>
        <w:rPr>
          <w:rFonts w:ascii="Times New Roman" w:cs="Times New Roman" w:hAnsi="Times New Roman"/>
        </w:rPr>
        <w:t>This section critically presents the empirical findings of the study, aligned with the four research objectives.</w:t>
      </w:r>
    </w:p>
    <w:p w14:paraId="00000641">
      <w:pPr>
        <w:spacing w:before="120" w:after="120" w:line="360" w:lineRule="auto"/>
        <w:jc w:val="both"/>
        <w:rPr>
          <w:rFonts w:ascii="Times New Roman" w:cs="Times New Roman" w:hAnsi="Times New Roman"/>
          <w:b/>
          <w:bCs/>
        </w:rPr>
      </w:pPr>
      <w:r>
        <w:rPr>
          <w:rFonts w:ascii="Times New Roman" w:cs="Times New Roman" w:hAnsi="Times New Roman"/>
          <w:b/>
          <w:bCs/>
        </w:rPr>
        <w:t>Objective 1: To investigate the extent to which Gen-AI tools are currently adopted for investment risk forecasting in Nigerian financial institutions.</w:t>
      </w:r>
    </w:p>
    <w:p w14:paraId="00000642">
      <w:pPr>
        <w:spacing w:before="120" w:after="120" w:line="360" w:lineRule="auto"/>
        <w:jc w:val="both"/>
        <w:rPr>
          <w:rFonts w:ascii="Times New Roman" w:cs="Times New Roman" w:hAnsi="Times New Roman"/>
        </w:rPr>
      </w:pPr>
      <w:r>
        <w:rPr>
          <w:rFonts w:ascii="Times New Roman" w:cs="Times New Roman" w:hAnsi="Times New Roman"/>
        </w:rPr>
        <w:t>The study revealed that Gen-AI adoption in Nigeria’s financial sector is modest and fragmented. While fintechs and more digitally progressive institutions have begun deploying Gen-AI in functions such as credit scoring, customer segmentation, and stress testing, traditional banks demonstrated lower levels of integration. The fragmented pattern suggests that adoption is often reactive, motivated by competitive pressures and reputational gains, rather than part of a strategic digital transformation agenda. This adoption trajectory aligns with Rogers’ (2003) Diffusion of Innovation (DOI) theory, where a technological innovation initially spreads among early adopters before reaching the broader institutional landscape. Furthermore, organisational inertia, resource constraints, and uncertainty about return on investment continue to limit uptake among mainstream players (Dwivedi et al., 2023; Olowookere, 2022).</w:t>
      </w:r>
    </w:p>
    <w:p w14:paraId="00000643">
      <w:pPr>
        <w:spacing w:before="120" w:after="120" w:line="360" w:lineRule="auto"/>
        <w:jc w:val="both"/>
        <w:rPr>
          <w:rFonts w:ascii="Times New Roman" w:cs="Times New Roman" w:hAnsi="Times New Roman"/>
          <w:sz w:val="2"/>
        </w:rPr>
      </w:pPr>
    </w:p>
    <w:p w14:paraId="00000644">
      <w:pPr>
        <w:spacing w:before="120" w:after="120" w:line="360" w:lineRule="auto"/>
        <w:jc w:val="both"/>
        <w:rPr>
          <w:rFonts w:ascii="Times New Roman" w:cs="Times New Roman" w:hAnsi="Times New Roman"/>
        </w:rPr>
      </w:pPr>
      <w:r>
        <w:rPr>
          <w:rFonts w:ascii="Times New Roman" w:cs="Times New Roman" w:hAnsi="Times New Roman"/>
        </w:rPr>
        <w:t>Although awareness of Gen-AI was relatively high among respondents, full-scale deployment in risk forecasting remains limited. This confirms the notion that adoption does not equate to integration. Many institutions are still operating in experimental or pilot phases, with the technology largely confined to ancillary tasks rather than core forecasting models. These insights highlight the importance of institutional readiness and capability development as precursors to effective Gen-AI deployment (Vial, 2019).</w:t>
      </w:r>
    </w:p>
    <w:p w14:paraId="00000645">
      <w:pPr>
        <w:spacing w:before="120" w:after="120" w:line="360" w:lineRule="auto"/>
        <w:jc w:val="both"/>
        <w:rPr>
          <w:rFonts w:ascii="Times New Roman" w:cs="Times New Roman" w:hAnsi="Times New Roman"/>
          <w:b/>
          <w:bCs/>
          <w:sz w:val="2"/>
        </w:rPr>
      </w:pPr>
    </w:p>
    <w:p w14:paraId="00000646">
      <w:pPr>
        <w:spacing w:before="120" w:after="120" w:line="360" w:lineRule="auto"/>
        <w:jc w:val="both"/>
        <w:rPr>
          <w:rFonts w:ascii="Times New Roman" w:cs="Times New Roman" w:hAnsi="Times New Roman"/>
          <w:b/>
          <w:bCs/>
        </w:rPr>
      </w:pPr>
      <w:r>
        <w:rPr>
          <w:rFonts w:ascii="Times New Roman" w:cs="Times New Roman" w:hAnsi="Times New Roman"/>
          <w:b/>
          <w:bCs/>
        </w:rPr>
        <w:t>Objective 2: To assess the impact of Gen-AI on the accuracy and responsiveness of risk forecasting models used in investment decision-making.</w:t>
      </w:r>
    </w:p>
    <w:p w14:paraId="00000647">
      <w:pPr>
        <w:spacing w:before="120" w:after="120" w:line="360" w:lineRule="auto"/>
        <w:jc w:val="both"/>
        <w:rPr>
          <w:rFonts w:ascii="Times New Roman" w:cs="Times New Roman" w:hAnsi="Times New Roman"/>
        </w:rPr>
      </w:pPr>
      <w:r>
        <w:rPr>
          <w:rFonts w:ascii="Times New Roman" w:cs="Times New Roman" w:hAnsi="Times New Roman"/>
        </w:rPr>
        <w:t>The findings from regression analysis challenge the assumption that Gen-AI adoption directly enhances forecasting outcomes. The adoption variable did not significantly predict forecasting performance, suggesting that the presence of technology alone does not automatically yield improvements. Instead, institutional readiness, measured through leadership support, digital maturity, and internal coordination, was the strongest predictor of performance, influencing how well organisations could generate accurate, responsive, and insightful forecasts. These findings support the socio-technical systems view in AI research, which maintains that outcomes depend on the alignment between technological artefacts and institutional context (Orlikowski, 1992; Amankwah-Amoah et al., 2021).</w:t>
      </w:r>
    </w:p>
    <w:p w14:paraId="00000648">
      <w:pPr>
        <w:spacing w:before="120" w:after="120" w:line="360" w:lineRule="auto"/>
        <w:jc w:val="both"/>
        <w:rPr>
          <w:rFonts w:ascii="Times New Roman" w:cs="Times New Roman" w:hAnsi="Times New Roman"/>
          <w:sz w:val="2"/>
        </w:rPr>
      </w:pPr>
    </w:p>
    <w:p w14:paraId="00000649">
      <w:pPr>
        <w:spacing w:before="120" w:after="120" w:line="360" w:lineRule="auto"/>
        <w:jc w:val="both"/>
        <w:rPr>
          <w:rFonts w:ascii="Times New Roman" w:cs="Times New Roman" w:hAnsi="Times New Roman"/>
        </w:rPr>
      </w:pPr>
      <w:r>
        <w:rPr>
          <w:rFonts w:ascii="Times New Roman" w:cs="Times New Roman" w:hAnsi="Times New Roman"/>
        </w:rPr>
        <w:t>Moreover, these results challenge the deterministic assumptions of the Technology Acceptance Model (Davis, 1989), which often equates adoption with performance. In this study, adoption without adequate organisational enablers failed to produce meaningful impact. The findings instead affirm the relevance of the Resource-Based View (RBV) (Barney, 1991), wherein forecasting improvements stem from unique organisational resources, including digital infrastructure, skills, and ethical oversight.</w:t>
      </w:r>
    </w:p>
    <w:p w14:paraId="0000064A">
      <w:pPr>
        <w:spacing w:before="120" w:after="120" w:line="360" w:lineRule="auto"/>
        <w:jc w:val="both"/>
        <w:rPr>
          <w:rFonts w:ascii="Times New Roman" w:cs="Times New Roman" w:hAnsi="Times New Roman"/>
          <w:b/>
          <w:bCs/>
        </w:rPr>
      </w:pPr>
      <w:r>
        <w:rPr>
          <w:rFonts w:ascii="Times New Roman" w:cs="Times New Roman" w:hAnsi="Times New Roman"/>
          <w:b/>
          <w:bCs/>
        </w:rPr>
        <w:t>Objective 3: To explore the challenges and limitations affecting the integration of Gen-AI in risk forecasting practices, including regulatory, ethical, and technological barriers.</w:t>
      </w:r>
    </w:p>
    <w:p w14:paraId="0000064B">
      <w:pPr>
        <w:spacing w:before="120" w:after="120" w:line="360" w:lineRule="auto"/>
        <w:jc w:val="both"/>
        <w:rPr>
          <w:rFonts w:ascii="Times New Roman" w:cs="Times New Roman" w:hAnsi="Times New Roman"/>
        </w:rPr>
      </w:pPr>
      <w:r>
        <w:rPr>
          <w:rFonts w:ascii="Times New Roman" w:cs="Times New Roman" w:hAnsi="Times New Roman"/>
        </w:rPr>
        <w:t>The study Identified a dual set of enablers and barriers shaping Gen-AI integration. Key enablers included supportive leadership, digital infrastructure, and a regulatory environment that is gradually opening up to innovation. However, several barriers were also evident: lack of skilled personnel, algorithmic opacity, ethical concerns, and limited funding. Trust in Gen-AI tools was frequently undermined by a lack of transparency and insufficient explainability, echoing concerns from existing literature on black-box AI systems (Doshi-Velez and Kim, 2017).</w:t>
      </w:r>
    </w:p>
    <w:p w14:paraId="0000064C">
      <w:pPr>
        <w:spacing w:before="120" w:after="120" w:line="360" w:lineRule="auto"/>
        <w:jc w:val="both"/>
        <w:rPr>
          <w:rFonts w:ascii="Times New Roman" w:cs="Times New Roman" w:hAnsi="Times New Roman"/>
          <w:sz w:val="2"/>
        </w:rPr>
      </w:pPr>
    </w:p>
    <w:p w14:paraId="0000064D">
      <w:pPr>
        <w:spacing w:before="120" w:after="120" w:line="360" w:lineRule="auto"/>
        <w:jc w:val="both"/>
        <w:rPr>
          <w:rFonts w:ascii="Times New Roman" w:cs="Times New Roman" w:hAnsi="Times New Roman"/>
        </w:rPr>
      </w:pPr>
      <w:r>
        <w:rPr>
          <w:rFonts w:ascii="Times New Roman" w:cs="Times New Roman" w:hAnsi="Times New Roman"/>
        </w:rPr>
        <w:t>The Importance of transparency and ethical governance emerged as recurrent themes. Respondents stressed the need for systems that are auditable, interpretable, and aligned with ethical principles. These findings resonate with the growing academic discourse on responsible AI and support arguments that trust and explainability are essential for sustainable Gen-AI integration (Greene, Hoffmann and Stark, 2025; Rai, 2020). The RBV framework provides a useful lens here, as both tangible assets (digital tools, funding) and intangible ones (trust, culture, governance) determine the strategic value of Gen-AI implementation (Barney, 1991).</w:t>
      </w:r>
    </w:p>
    <w:p w14:paraId="0000064E">
      <w:pPr>
        <w:spacing w:before="120" w:after="120" w:line="360" w:lineRule="auto"/>
        <w:jc w:val="both"/>
        <w:rPr>
          <w:rFonts w:ascii="Times New Roman" w:cs="Times New Roman" w:hAnsi="Times New Roman"/>
          <w:b/>
          <w:bCs/>
          <w:sz w:val="2"/>
        </w:rPr>
      </w:pPr>
    </w:p>
    <w:p w14:paraId="0000064F">
      <w:pPr>
        <w:spacing w:before="120" w:after="120" w:line="360" w:lineRule="auto"/>
        <w:jc w:val="both"/>
        <w:rPr>
          <w:rFonts w:ascii="Times New Roman" w:cs="Times New Roman" w:hAnsi="Times New Roman"/>
          <w:b/>
          <w:bCs/>
        </w:rPr>
      </w:pPr>
      <w:r>
        <w:rPr>
          <w:rFonts w:ascii="Times New Roman" w:cs="Times New Roman" w:hAnsi="Times New Roman"/>
          <w:b/>
          <w:bCs/>
        </w:rPr>
        <w:t>Objective 4: To examine how the explainability and interpretability of Gen-AI models influence risk governance and trust among investment professionals.</w:t>
      </w:r>
    </w:p>
    <w:p w14:paraId="00000650">
      <w:pPr>
        <w:spacing w:before="120" w:after="120" w:line="360" w:lineRule="auto"/>
        <w:jc w:val="both"/>
        <w:rPr>
          <w:rFonts w:ascii="Times New Roman" w:cs="Times New Roman" w:hAnsi="Times New Roman"/>
        </w:rPr>
      </w:pPr>
      <w:r>
        <w:rPr>
          <w:rFonts w:ascii="Times New Roman" w:cs="Times New Roman" w:hAnsi="Times New Roman"/>
        </w:rPr>
        <w:t>Factor analysis and regression outputs revealed that ethical governance, model explainability, and trust in AI significantly influence perceptions of Gen-AI effectiveness in risk forecasting. Professionals expressed scepticism towards systems that lacked transparency or had ambiguous decision-making pathways. Concerns were particularly acute in high-stakes investment decisions, where opaque outputs could compromise fiduciary responsibility and regulatory compliance. These insights reinforce the emerging consensus that ethical AI design, centred around fairness, accountability, and explainability, is fundamental to achieving institutional legitimacy (Amankwah-Amoah et al., 2023; Rai, 2020).</w:t>
      </w:r>
    </w:p>
    <w:p w14:paraId="00000651">
      <w:pPr>
        <w:spacing w:before="120" w:after="120" w:line="360" w:lineRule="auto"/>
        <w:jc w:val="both"/>
        <w:rPr>
          <w:rFonts w:ascii="Times New Roman" w:cs="Times New Roman" w:hAnsi="Times New Roman"/>
          <w:sz w:val="2"/>
        </w:rPr>
      </w:pPr>
    </w:p>
    <w:p w14:paraId="00000652">
      <w:pPr>
        <w:spacing w:before="120" w:after="120" w:line="360" w:lineRule="auto"/>
        <w:jc w:val="both"/>
        <w:rPr>
          <w:rFonts w:ascii="Times New Roman" w:cs="Times New Roman" w:hAnsi="Times New Roman"/>
        </w:rPr>
      </w:pPr>
      <w:r>
        <w:rPr>
          <w:rFonts w:ascii="Times New Roman" w:cs="Times New Roman" w:hAnsi="Times New Roman"/>
        </w:rPr>
        <w:t>Furthermore, the study affirms the view that AI systems should be designed not just for functional optimisation but also for stakeholder trust. Human-centric AI, which prioritises interpretability, contextual relevance, and social accountability, appears to be more aligned with the values and expectations of financial professionals. These findings suggest that transparency is not merely a technical requirement but a governance imperative in Gen-AI deployment.</w:t>
      </w:r>
    </w:p>
    <w:p w14:paraId="00000653">
      <w:pPr>
        <w:spacing w:before="120" w:after="120" w:line="360" w:lineRule="auto"/>
        <w:jc w:val="both"/>
        <w:rPr>
          <w:rFonts w:ascii="Times New Roman" w:cs="Times New Roman" w:hAnsi="Times New Roman"/>
          <w:b/>
          <w:bCs/>
          <w:sz w:val="2"/>
        </w:rPr>
      </w:pPr>
    </w:p>
    <w:p w14:paraId="00000654">
      <w:pPr>
        <w:spacing w:before="120" w:after="120" w:line="360" w:lineRule="auto"/>
        <w:jc w:val="both"/>
        <w:rPr>
          <w:rFonts w:ascii="Times New Roman" w:cs="Times New Roman" w:hAnsi="Times New Roman"/>
          <w:b/>
          <w:bCs/>
        </w:rPr>
      </w:pPr>
      <w:r>
        <w:rPr>
          <w:rFonts w:ascii="Times New Roman" w:cs="Times New Roman" w:hAnsi="Times New Roman"/>
          <w:b/>
          <w:bCs/>
        </w:rPr>
        <w:t xml:space="preserve">5.3 Conclusion </w:t>
      </w:r>
    </w:p>
    <w:p w14:paraId="00000655">
      <w:pPr>
        <w:spacing w:before="120" w:after="120" w:line="360" w:lineRule="auto"/>
        <w:jc w:val="both"/>
        <w:rPr>
          <w:rFonts w:ascii="Times New Roman" w:cs="Times New Roman" w:hAnsi="Times New Roman"/>
        </w:rPr>
      </w:pPr>
      <w:r>
        <w:rPr>
          <w:rFonts w:ascii="Times New Roman" w:cs="Times New Roman" w:hAnsi="Times New Roman"/>
        </w:rPr>
        <w:t>This study set out to examine the role of Generative Artificial Intelligence (Gen-AI) in enhancing investment risk forecasting within Nigerian financial institutions</w:t>
      </w:r>
      <w:r>
        <w:rPr>
          <w:rFonts w:ascii="Times New Roman" w:cs="Times New Roman" w:hAnsi="Times New Roman"/>
        </w:rPr>
        <w:t xml:space="preserve"> </w:t>
      </w:r>
      <w:r>
        <w:rPr>
          <w:rFonts w:ascii="Times New Roman" w:cs="Times New Roman" w:hAnsi="Times New Roman"/>
        </w:rPr>
        <w:t>a sector marked by volatility, digital fragmentation, and rising expectations for predictive accuracy. Drawing from a structured, cross-sectional survey, the findings challenge simplistic narratives of technological determinism and instead position Gen-AI effectiveness as a function of institutional enablers.</w:t>
      </w:r>
    </w:p>
    <w:p w14:paraId="00000656">
      <w:pPr>
        <w:spacing w:before="120" w:after="120" w:line="360" w:lineRule="auto"/>
        <w:jc w:val="both"/>
        <w:rPr>
          <w:rFonts w:ascii="Times New Roman" w:cs="Times New Roman" w:hAnsi="Times New Roman"/>
          <w:sz w:val="2"/>
        </w:rPr>
      </w:pPr>
    </w:p>
    <w:p w14:paraId="00000657">
      <w:pPr>
        <w:spacing w:before="120" w:after="120" w:line="360" w:lineRule="auto"/>
        <w:jc w:val="both"/>
        <w:rPr>
          <w:rFonts w:ascii="Times New Roman" w:cs="Times New Roman" w:hAnsi="Times New Roman"/>
        </w:rPr>
      </w:pPr>
      <w:r>
        <w:rPr>
          <w:rFonts w:ascii="Times New Roman" w:cs="Times New Roman" w:hAnsi="Times New Roman"/>
        </w:rPr>
        <w:t>Foremost, the research establishes that Gen-AI adoption, while necessary, is not a standalone predictor of forecasting success. Organisational readiness and ethical governance emerged as more significant predictors, validating the Resource-Based View (Barney, 1991) and extending the Technology Acceptance Model (Davis, 1989) beyond adoption metrics to performance-centred outcomes. This nuance reinforces the argument that the value of AI lies not in its novelty, but in its embeddedness within ethical, capable, and strategically aligned ecosystems (Amankwah-Amoah et al., 2021; Vial, 2019).</w:t>
      </w:r>
    </w:p>
    <w:p w14:paraId="00000658">
      <w:pPr>
        <w:spacing w:before="120" w:after="120" w:line="360" w:lineRule="auto"/>
        <w:jc w:val="both"/>
        <w:rPr>
          <w:rFonts w:ascii="Times New Roman" w:cs="Times New Roman" w:hAnsi="Times New Roman"/>
          <w:sz w:val="2"/>
        </w:rPr>
      </w:pPr>
    </w:p>
    <w:p w14:paraId="00000659">
      <w:pPr>
        <w:spacing w:before="120" w:after="120" w:line="360" w:lineRule="auto"/>
        <w:jc w:val="both"/>
        <w:rPr>
          <w:rFonts w:ascii="Times New Roman" w:cs="Times New Roman" w:hAnsi="Times New Roman"/>
        </w:rPr>
      </w:pPr>
      <w:r>
        <w:rPr>
          <w:rFonts w:ascii="Times New Roman" w:cs="Times New Roman" w:hAnsi="Times New Roman"/>
        </w:rPr>
        <w:t>Furthermore, the study highlights the critical role of trust and transparency in mediating AI effectiveness. The presence of explainable AI, regulatory openness, and institutional accountability were not only desirable features but necessary conditions for meaningful Gen-AI integration. These findings corroborate human-centric AI frameworks, which argue that responsible design and deployment, not algorithmic sophistication aloneshape stakeholder confidence and long-term utility (Doshi-Velez &amp; Kim, 2017; Rai, 2020).</w:t>
      </w:r>
    </w:p>
    <w:p w14:paraId="0000065A">
      <w:pPr>
        <w:spacing w:before="120" w:after="120" w:line="360" w:lineRule="auto"/>
        <w:jc w:val="both"/>
        <w:rPr>
          <w:rFonts w:ascii="Times New Roman" w:cs="Times New Roman" w:hAnsi="Times New Roman"/>
          <w:sz w:val="2"/>
        </w:rPr>
      </w:pPr>
    </w:p>
    <w:p w14:paraId="0000065B">
      <w:pPr>
        <w:spacing w:before="120" w:after="120" w:line="360" w:lineRule="auto"/>
        <w:jc w:val="both"/>
        <w:rPr>
          <w:rFonts w:ascii="Times New Roman" w:cs="Times New Roman" w:hAnsi="Times New Roman"/>
        </w:rPr>
      </w:pPr>
      <w:r>
        <w:rPr>
          <w:rFonts w:ascii="Times New Roman" w:cs="Times New Roman" w:hAnsi="Times New Roman"/>
        </w:rPr>
        <w:t xml:space="preserve">However, the study’s contributions must be interpreted in light of key limitations. The cross-sectional nature of the survey restricts causal inferences, while the modest model fit (R² = 0.130) suggests that unmeasured variables, such as AI literacy, sectoral competition, or regulatory </w:t>
      </w:r>
      <w:r>
        <w:rPr>
          <w:rFonts w:ascii="Times New Roman" w:cs="Times New Roman" w:hAnsi="Times New Roman"/>
        </w:rPr>
        <w:t>enforcement may</w:t>
      </w:r>
      <w:r>
        <w:rPr>
          <w:rFonts w:ascii="Times New Roman" w:cs="Times New Roman" w:hAnsi="Times New Roman"/>
        </w:rPr>
        <w:t xml:space="preserve"> further condition performance. Moreover, generalisability is limited due to the non-probabilistic sampling frame and the contextual specificity of Nigeria’s financial landscape.</w:t>
      </w:r>
    </w:p>
    <w:p w14:paraId="0000065C">
      <w:pPr>
        <w:spacing w:before="120" w:after="120" w:line="360" w:lineRule="auto"/>
        <w:jc w:val="both"/>
        <w:rPr>
          <w:rFonts w:ascii="Times New Roman" w:cs="Times New Roman" w:hAnsi="Times New Roman"/>
        </w:rPr>
      </w:pPr>
      <w:r>
        <w:rPr>
          <w:rFonts w:ascii="Times New Roman" w:cs="Times New Roman" w:hAnsi="Times New Roman"/>
        </w:rPr>
        <w:t>Despite these constraints, the study makes an original contribution by shifting the conversation from Gen-AI adoption to Gen-AI impact, an area underexplored in the context of African financial systems. It invites a reframing of success metrics in AI implementation, one that privileges institutional alignment, governance capacity, and social legitimacy. Ultimately, the findings call for a multidimensional approach to AI deployment that recognises the co-dependence of technology, context, and capability.</w:t>
      </w:r>
    </w:p>
    <w:p w14:paraId="0000065D">
      <w:pPr>
        <w:spacing w:before="120" w:after="120" w:line="360" w:lineRule="auto"/>
        <w:jc w:val="both"/>
        <w:rPr>
          <w:rFonts w:ascii="Times New Roman" w:cs="Times New Roman" w:hAnsi="Times New Roman"/>
          <w:b/>
          <w:bCs/>
          <w:sz w:val="2"/>
        </w:rPr>
      </w:pPr>
    </w:p>
    <w:p w14:paraId="0000065E">
      <w:pPr>
        <w:spacing w:before="120" w:after="120" w:line="360" w:lineRule="auto"/>
        <w:jc w:val="both"/>
        <w:rPr>
          <w:rFonts w:ascii="Times New Roman" w:cs="Times New Roman" w:hAnsi="Times New Roman"/>
          <w:b/>
          <w:bCs/>
        </w:rPr>
      </w:pPr>
      <w:r>
        <w:rPr>
          <w:rFonts w:ascii="Times New Roman" w:cs="Times New Roman" w:hAnsi="Times New Roman"/>
          <w:b/>
          <w:bCs/>
        </w:rPr>
        <w:t>5.3.1 Contributions of the Study</w:t>
      </w:r>
    </w:p>
    <w:p w14:paraId="0000065F">
      <w:pPr>
        <w:spacing w:before="120" w:after="120" w:line="360" w:lineRule="auto"/>
        <w:jc w:val="both"/>
        <w:rPr>
          <w:rFonts w:ascii="Times New Roman" w:cs="Times New Roman" w:hAnsi="Times New Roman"/>
        </w:rPr>
      </w:pPr>
      <w:r>
        <w:rPr>
          <w:rFonts w:ascii="Times New Roman" w:cs="Times New Roman" w:hAnsi="Times New Roman"/>
          <w:b/>
          <w:bCs/>
        </w:rPr>
        <w:t xml:space="preserve">Theoretically, </w:t>
      </w:r>
      <w:r>
        <w:rPr>
          <w:rFonts w:ascii="Times New Roman" w:cs="Times New Roman" w:hAnsi="Times New Roman"/>
        </w:rPr>
        <w:t xml:space="preserve">the study extends the Technology Acceptance Model (TAM) (Davis, 1989) by demonstrating that while adoption is essential, it is insufficient in isolation to drive performance </w:t>
      </w:r>
      <w:r>
        <w:rPr>
          <w:rFonts w:ascii="Times New Roman" w:cs="Times New Roman" w:hAnsi="Times New Roman"/>
        </w:rPr>
        <w:t>outcomes supporting</w:t>
      </w:r>
      <w:r>
        <w:rPr>
          <w:rFonts w:ascii="Times New Roman" w:cs="Times New Roman" w:hAnsi="Times New Roman"/>
        </w:rPr>
        <w:t xml:space="preserve"> a more integrated, performance-centred model of AI use (Venkatesh and Davis, 2000). The Resource-Based View (RBV) (Barney, 1991) is also affirmed, as forecasting gains are shown to derive from intangible capabilities such as organisational readiness and ethical oversight. Moreover, the findings challenge deterministic assumptions in traditional Diffusion of Innovation (DOI) theory (Rogers, 2003), instead highlighting the mediating roles of trust and governance, thus supporting more socio-technical perspectives on AI deployment (Amankwah-Amoah et al., 2023; Rai, 2020).</w:t>
      </w:r>
    </w:p>
    <w:p w14:paraId="00000660">
      <w:pPr>
        <w:spacing w:before="120" w:after="120" w:line="360" w:lineRule="auto"/>
        <w:jc w:val="both"/>
        <w:rPr>
          <w:rFonts w:ascii="Times New Roman" w:cs="Times New Roman" w:hAnsi="Times New Roman"/>
          <w:b/>
          <w:bCs/>
          <w:sz w:val="2"/>
        </w:rPr>
      </w:pPr>
    </w:p>
    <w:p w14:paraId="00000661">
      <w:pPr>
        <w:spacing w:before="120" w:after="120" w:line="360" w:lineRule="auto"/>
        <w:jc w:val="both"/>
        <w:rPr>
          <w:rFonts w:ascii="Times New Roman" w:cs="Times New Roman" w:hAnsi="Times New Roman"/>
        </w:rPr>
      </w:pPr>
      <w:r>
        <w:rPr>
          <w:rFonts w:ascii="Times New Roman" w:cs="Times New Roman" w:hAnsi="Times New Roman"/>
          <w:b/>
          <w:bCs/>
        </w:rPr>
        <w:t xml:space="preserve">Empirically, </w:t>
      </w:r>
      <w:r>
        <w:rPr>
          <w:rFonts w:ascii="Times New Roman" w:cs="Times New Roman" w:hAnsi="Times New Roman"/>
        </w:rPr>
        <w:t xml:space="preserve">this study offers one of the first sector-specific assessments of Gen-AI’s impact on forecasting performance in Nigeria. Unlike prior research focused solely on adoption metrics (Olayemi, 2022; Ndukwe et al., 2023), this study moves the conversation forward by empirically testing performance outcomes, revealing the central role of ethical and organisational enablers in realising technological value. It also surfaces overlooked variables, such as transparency and </w:t>
      </w:r>
      <w:r>
        <w:rPr>
          <w:rFonts w:ascii="Times New Roman" w:cs="Times New Roman" w:hAnsi="Times New Roman"/>
        </w:rPr>
        <w:t>trust that</w:t>
      </w:r>
      <w:r>
        <w:rPr>
          <w:rFonts w:ascii="Times New Roman" w:cs="Times New Roman" w:hAnsi="Times New Roman"/>
        </w:rPr>
        <w:t xml:space="preserve"> moderate the technology–performance relationship (Greene, Hoffmann and Stark, 2025).</w:t>
      </w:r>
    </w:p>
    <w:p w14:paraId="00000662">
      <w:pPr>
        <w:spacing w:before="120" w:after="120" w:line="360" w:lineRule="auto"/>
        <w:jc w:val="both"/>
        <w:rPr>
          <w:rFonts w:ascii="Times New Roman" w:cs="Times New Roman" w:hAnsi="Times New Roman"/>
          <w:b/>
          <w:bCs/>
          <w:sz w:val="2"/>
        </w:rPr>
      </w:pPr>
    </w:p>
    <w:p w14:paraId="00000663">
      <w:pPr>
        <w:spacing w:before="120" w:after="120" w:line="360" w:lineRule="auto"/>
        <w:jc w:val="both"/>
        <w:rPr>
          <w:rFonts w:ascii="Times New Roman" w:cs="Times New Roman" w:hAnsi="Times New Roman"/>
        </w:rPr>
      </w:pPr>
      <w:r>
        <w:rPr>
          <w:rFonts w:ascii="Times New Roman" w:cs="Times New Roman" w:hAnsi="Times New Roman"/>
          <w:b/>
          <w:bCs/>
        </w:rPr>
        <w:t xml:space="preserve">Practically, </w:t>
      </w:r>
      <w:r>
        <w:rPr>
          <w:rFonts w:ascii="Times New Roman" w:cs="Times New Roman" w:hAnsi="Times New Roman"/>
        </w:rPr>
        <w:t>the results carry important implications for financial institutions, AI developers, and policymakers. Nigerian financial firms must look beyond infrastructure investment to cultivate governance capacity, ethical compliance, and user trust. In low-regulation and high-volatility contexts, responsible AI deployment demands both technical and institutional alignment (Dwivedi et al., 2023; Doshi-Velez and Kim, 2017). For developers, the findings highlight the importance of explainability and bias mitigation, while for policymakers, they underscore the need for AI regulatory frameworks that prioritise fairness and accountability (SEC Nigeria, 2023).</w:t>
      </w:r>
    </w:p>
    <w:p w14:paraId="00000664">
      <w:pPr>
        <w:spacing w:before="120" w:after="120" w:line="360" w:lineRule="auto"/>
        <w:jc w:val="both"/>
        <w:rPr>
          <w:rFonts w:ascii="Times New Roman" w:cs="Times New Roman" w:hAnsi="Times New Roman"/>
          <w:b/>
          <w:bCs/>
        </w:rPr>
      </w:pPr>
      <w:r>
        <w:rPr>
          <w:rFonts w:ascii="Times New Roman" w:cs="Times New Roman" w:hAnsi="Times New Roman"/>
          <w:b/>
          <w:bCs/>
        </w:rPr>
        <w:t xml:space="preserve">5.3.2 Policy and Managerial Recommendations </w:t>
      </w:r>
    </w:p>
    <w:p w14:paraId="00000665">
      <w:pPr>
        <w:spacing w:before="120" w:after="120" w:line="360" w:lineRule="auto"/>
        <w:jc w:val="both"/>
        <w:rPr>
          <w:rFonts w:ascii="Times New Roman" w:cs="Times New Roman" w:hAnsi="Times New Roman"/>
        </w:rPr>
      </w:pPr>
      <w:r>
        <w:rPr>
          <w:rFonts w:ascii="Times New Roman" w:cs="Times New Roman" w:hAnsi="Times New Roman"/>
        </w:rPr>
        <w:t xml:space="preserve">To ensure the responsible and effective integration of Generative Artificial Intelligence (Gen-AI) in investment risk forecasting, this study proposes a set of evidence-based recommendations tailored to institutional stakeholders in Nigeria’s financial sector. These suggestions are informed by empirical findings, theoretical insights, and global best practices. </w:t>
      </w:r>
    </w:p>
    <w:p w14:paraId="00000666">
      <w:pPr>
        <w:spacing w:before="120" w:after="120" w:line="360" w:lineRule="auto"/>
        <w:jc w:val="both"/>
        <w:rPr>
          <w:rFonts w:ascii="Times New Roman" w:cs="Times New Roman" w:hAnsi="Times New Roman"/>
          <w:sz w:val="2"/>
        </w:rPr>
      </w:pPr>
    </w:p>
    <w:p w14:paraId="00000667">
      <w:pPr>
        <w:spacing w:before="120" w:after="120" w:line="360" w:lineRule="auto"/>
        <w:jc w:val="both"/>
        <w:rPr>
          <w:rFonts w:ascii="Times New Roman" w:cs="Times New Roman" w:hAnsi="Times New Roman"/>
        </w:rPr>
      </w:pPr>
      <w:r>
        <w:rPr>
          <w:rFonts w:ascii="Times New Roman" w:cs="Times New Roman" w:hAnsi="Times New Roman"/>
        </w:rPr>
        <w:t xml:space="preserve">1 </w:t>
      </w:r>
      <w:r>
        <w:rPr>
          <w:rFonts w:ascii="Times New Roman" w:cs="Times New Roman" w:hAnsi="Times New Roman"/>
          <w:b/>
          <w:bCs/>
        </w:rPr>
        <w:t>Strengthening Institutional Readiness</w:t>
      </w:r>
    </w:p>
    <w:p w14:paraId="00000668">
      <w:pPr>
        <w:spacing w:before="120" w:after="120" w:line="360" w:lineRule="auto"/>
        <w:jc w:val="both"/>
        <w:rPr>
          <w:rFonts w:ascii="Times New Roman" w:cs="Times New Roman" w:hAnsi="Times New Roman"/>
        </w:rPr>
      </w:pPr>
      <w:r>
        <w:rPr>
          <w:rFonts w:ascii="Times New Roman" w:cs="Times New Roman" w:hAnsi="Times New Roman"/>
        </w:rPr>
        <w:t>The most significant predictor of forecasting performance was institutional readiness, highlighting the need for firms to build robust internal capabilities. This includes investing in digital infrastructure, enhancing data management systems, and fostering a culture that supports innovation adoption (Barney, 1991; Amankwah-Amoah et al., 2021). Financial institutions must prioritise leadership alignment, process flexibility, and change management strategies to facilitate Gen-AI integration beyond superficial deployment.</w:t>
      </w:r>
    </w:p>
    <w:p w14:paraId="00000669">
      <w:pPr>
        <w:spacing w:before="120" w:after="120" w:line="360" w:lineRule="auto"/>
        <w:jc w:val="both"/>
        <w:rPr>
          <w:rFonts w:ascii="Times New Roman" w:cs="Times New Roman" w:hAnsi="Times New Roman"/>
          <w:b/>
          <w:bCs/>
          <w:sz w:val="2"/>
        </w:rPr>
      </w:pPr>
    </w:p>
    <w:p w14:paraId="0000066A">
      <w:pPr>
        <w:spacing w:before="120" w:after="120" w:line="360" w:lineRule="auto"/>
        <w:jc w:val="both"/>
        <w:rPr>
          <w:rFonts w:ascii="Times New Roman" w:cs="Times New Roman" w:hAnsi="Times New Roman"/>
          <w:b/>
          <w:bCs/>
        </w:rPr>
      </w:pPr>
      <w:r>
        <w:rPr>
          <w:rFonts w:ascii="Times New Roman" w:cs="Times New Roman" w:hAnsi="Times New Roman"/>
          <w:b/>
          <w:bCs/>
        </w:rPr>
        <w:t>2. Building Trust Through Transparency and Explainability</w:t>
      </w:r>
    </w:p>
    <w:p w14:paraId="0000066B">
      <w:pPr>
        <w:spacing w:before="120" w:after="120" w:line="360" w:lineRule="auto"/>
        <w:jc w:val="both"/>
        <w:rPr>
          <w:rFonts w:ascii="Times New Roman" w:cs="Times New Roman" w:hAnsi="Times New Roman"/>
        </w:rPr>
      </w:pPr>
      <w:r>
        <w:rPr>
          <w:rFonts w:ascii="Times New Roman" w:cs="Times New Roman" w:hAnsi="Times New Roman"/>
        </w:rPr>
        <w:t>Findings indicate that trust in Gen-AI outputs significantly influences performance outcomes. Therefore, institutions must prioritise algorithmic transparency and explainability in their AI systems. Explainable AI (XAI) frameworks can demystify decision processes and improve stakeholder confidence, especially in high-stakes domains such as investment forecasting (Doshi-Velez and Kim, 2017; Rai, 2020). Adopting user-centred design principles and disclosing the rationale behind forecasts are essential steps toward building institutional trust.</w:t>
      </w:r>
    </w:p>
    <w:p w14:paraId="0000066C">
      <w:pPr>
        <w:spacing w:before="120" w:after="120" w:line="360" w:lineRule="auto"/>
        <w:jc w:val="both"/>
        <w:rPr>
          <w:rFonts w:ascii="Times New Roman" w:cs="Times New Roman" w:hAnsi="Times New Roman"/>
          <w:b/>
          <w:bCs/>
          <w:sz w:val="2"/>
        </w:rPr>
      </w:pPr>
    </w:p>
    <w:p w14:paraId="0000066D">
      <w:pPr>
        <w:spacing w:before="120" w:after="120" w:line="360" w:lineRule="auto"/>
        <w:jc w:val="both"/>
        <w:rPr>
          <w:rFonts w:ascii="Times New Roman" w:cs="Times New Roman" w:hAnsi="Times New Roman"/>
          <w:b/>
          <w:bCs/>
        </w:rPr>
      </w:pPr>
      <w:r>
        <w:rPr>
          <w:rFonts w:ascii="Times New Roman" w:cs="Times New Roman" w:hAnsi="Times New Roman"/>
          <w:b/>
          <w:bCs/>
        </w:rPr>
        <w:t>3. Implementing Ethical Governance Frameworks</w:t>
      </w:r>
    </w:p>
    <w:p w14:paraId="0000066E">
      <w:pPr>
        <w:spacing w:before="120" w:after="120" w:line="360" w:lineRule="auto"/>
        <w:jc w:val="both"/>
        <w:rPr>
          <w:rFonts w:ascii="Times New Roman" w:cs="Times New Roman" w:hAnsi="Times New Roman"/>
        </w:rPr>
      </w:pPr>
      <w:r>
        <w:rPr>
          <w:rFonts w:ascii="Times New Roman" w:cs="Times New Roman" w:hAnsi="Times New Roman"/>
        </w:rPr>
        <w:t>Ethical governance emerged as a key enabler of Gen-AI effectiveness, suggesting that ethical oversight must be embedded into system design and organisational policies. Institutions should develop clear ethical AI charters, establish internal review boards, and adopt fairness auditing practices to mitigate algorithmic bias and protect against unintended consequences (Greene, Hoffmann and Stark, 2025; Dwivedi et al., 2023). This is particularly important in a regulatory environment still evolving to address AI-specific risks (SEC Nigeria, 2023).</w:t>
      </w:r>
    </w:p>
    <w:p w14:paraId="0000066F">
      <w:pPr>
        <w:spacing w:before="120" w:after="120" w:line="360" w:lineRule="auto"/>
        <w:jc w:val="both"/>
        <w:rPr>
          <w:rFonts w:ascii="Times New Roman" w:cs="Times New Roman" w:hAnsi="Times New Roman"/>
          <w:b/>
          <w:bCs/>
          <w:sz w:val="2"/>
        </w:rPr>
      </w:pPr>
    </w:p>
    <w:p w14:paraId="00000670">
      <w:pPr>
        <w:spacing w:before="120" w:after="120" w:line="360" w:lineRule="auto"/>
        <w:jc w:val="both"/>
        <w:rPr>
          <w:rFonts w:ascii="Times New Roman" w:cs="Times New Roman" w:hAnsi="Times New Roman"/>
          <w:b/>
          <w:bCs/>
        </w:rPr>
      </w:pPr>
      <w:r>
        <w:rPr>
          <w:rFonts w:ascii="Times New Roman" w:cs="Times New Roman" w:hAnsi="Times New Roman"/>
          <w:b/>
          <w:bCs/>
        </w:rPr>
        <w:t>4. Investing in Gen-AI Infrastructure and Upskilling Staff</w:t>
      </w:r>
    </w:p>
    <w:p w14:paraId="00000671">
      <w:pPr>
        <w:spacing w:before="120" w:after="120" w:line="360" w:lineRule="auto"/>
        <w:jc w:val="both"/>
        <w:rPr>
          <w:rFonts w:ascii="Times New Roman" w:cs="Times New Roman" w:hAnsi="Times New Roman"/>
        </w:rPr>
      </w:pPr>
      <w:r>
        <w:rPr>
          <w:rFonts w:ascii="Times New Roman" w:cs="Times New Roman" w:hAnsi="Times New Roman"/>
        </w:rPr>
        <w:t>To operationalise AI capabilities, investment in both infrastructure and human capital is essential. Beyond acquiring Gen-AI tools, institutions must build technical proficiency among staff through continuous training and development programmes focused on data science, machine learning, and AI ethics (World Economic Forum, 2023; MIT, 2024). Upskilling efforts should target not only IT personnel but also risk managers, compliance teams, and decision-makers to promote cross-functional AI literacy.</w:t>
      </w:r>
    </w:p>
    <w:p w14:paraId="00000672">
      <w:pPr>
        <w:spacing w:before="120" w:after="120" w:line="360" w:lineRule="auto"/>
        <w:jc w:val="both"/>
        <w:rPr>
          <w:rFonts w:ascii="Times New Roman" w:cs="Times New Roman" w:hAnsi="Times New Roman"/>
          <w:b/>
          <w:bCs/>
          <w:sz w:val="2"/>
        </w:rPr>
      </w:pPr>
    </w:p>
    <w:p w14:paraId="00000673">
      <w:pPr>
        <w:spacing w:before="120" w:after="120" w:line="360" w:lineRule="auto"/>
        <w:jc w:val="both"/>
        <w:rPr>
          <w:rFonts w:ascii="Times New Roman" w:cs="Times New Roman" w:hAnsi="Times New Roman"/>
          <w:b/>
          <w:bCs/>
        </w:rPr>
      </w:pPr>
      <w:r>
        <w:rPr>
          <w:rFonts w:ascii="Times New Roman" w:cs="Times New Roman" w:hAnsi="Times New Roman"/>
          <w:b/>
          <w:bCs/>
        </w:rPr>
        <w:t>5. Leveraging Regulatory Sandboxes for Innovation</w:t>
      </w:r>
    </w:p>
    <w:p w14:paraId="00000674">
      <w:pPr>
        <w:spacing w:before="120" w:after="120" w:line="360" w:lineRule="auto"/>
        <w:jc w:val="both"/>
        <w:rPr>
          <w:rFonts w:ascii="Times New Roman" w:cs="Times New Roman" w:hAnsi="Times New Roman"/>
        </w:rPr>
      </w:pPr>
      <w:r>
        <w:rPr>
          <w:rFonts w:ascii="Times New Roman" w:cs="Times New Roman" w:hAnsi="Times New Roman"/>
        </w:rPr>
        <w:t>Given the tension between innovation and regulation in Nigeria’s financial sector, regulatory sandboxes offer a pragmatic solution. These controlled environments allow firms to test Gen-AI solutions in real-world settings under the supervision of regulators, enabling safe experimentation while informing future policy development (CBN, 2023; FCA, 2023). Nigerian authorities should expand and institutionalise such sandboxes, with a focus on AI applications in investment analytics and financial risk assessment.</w:t>
      </w:r>
    </w:p>
    <w:p w14:paraId="00000675">
      <w:pPr>
        <w:spacing w:before="120" w:after="120" w:line="360" w:lineRule="auto"/>
        <w:jc w:val="both"/>
        <w:rPr>
          <w:rFonts w:ascii="Times New Roman" w:cs="Times New Roman" w:hAnsi="Times New Roman"/>
          <w:sz w:val="2"/>
        </w:rPr>
      </w:pPr>
    </w:p>
    <w:p w14:paraId="00000676">
      <w:pPr>
        <w:spacing w:before="120" w:after="120" w:line="360" w:lineRule="auto"/>
        <w:jc w:val="both"/>
        <w:rPr>
          <w:rFonts w:ascii="Times New Roman" w:cs="Times New Roman" w:hAnsi="Times New Roman"/>
        </w:rPr>
      </w:pPr>
      <w:r>
        <w:rPr>
          <w:rFonts w:ascii="Times New Roman" w:cs="Times New Roman" w:hAnsi="Times New Roman"/>
        </w:rPr>
        <w:t>Table 5.1 below summarises the key strategic actions required to enhance Gen-AI performance, foster organisational readiness, strengthen ethical governance, and promote regulatory innovation.</w:t>
      </w:r>
    </w:p>
    <w:p w14:paraId="00000677">
      <w:pPr>
        <w:jc w:val="both"/>
        <w:rPr>
          <w:rFonts w:ascii="Times New Roman" w:cs="Times New Roman" w:hAnsi="Times New Roman"/>
          <w:b/>
          <w:bCs/>
        </w:rPr>
      </w:pPr>
      <w:r>
        <w:rPr>
          <w:rFonts w:ascii="Times New Roman" w:cs="Times New Roman" w:hAnsi="Times New Roman"/>
          <w:b/>
          <w:bCs/>
        </w:rPr>
        <w:t xml:space="preserve">Table 5.1: Summary of Recommendations </w:t>
      </w:r>
    </w:p>
    <w:tbl>
      <w:tblPr>
        <w:tblStyle w:val="TableGrid"/>
        <w:tblW w:w="9378" w:type="dxa"/>
        <w:tblLayout w:type="fixed"/>
        <w:tblLook w:val="04A0"/>
      </w:tblPr>
      <w:tblGrid>
        <w:gridCol w:w="3067"/>
        <w:gridCol w:w="3791"/>
        <w:gridCol w:w="2520"/>
      </w:tblGrid>
      <w:tr>
        <w:trPr/>
        <w:tc>
          <w:tcPr>
            <w:cnfStyle w:val="101000000000"/>
            <w:tcW w:w="3067" w:type="dxa"/>
          </w:tcPr>
          <w:p w14:paraId="00000678">
            <w:pPr>
              <w:jc w:val="both"/>
              <w:rPr>
                <w:rFonts w:ascii="Times New Roman" w:cs="Times New Roman" w:hAnsi="Times New Roman"/>
              </w:rPr>
            </w:pPr>
            <w:r>
              <w:rPr>
                <w:rFonts w:ascii="Times New Roman" w:cs="Times New Roman" w:hAnsi="Times New Roman"/>
              </w:rPr>
              <w:t xml:space="preserve">Recommendations </w:t>
            </w:r>
          </w:p>
        </w:tc>
        <w:tc>
          <w:tcPr>
            <w:cnfStyle w:val="100000000000"/>
            <w:tcW w:w="3791" w:type="dxa"/>
          </w:tcPr>
          <w:p w14:paraId="00000679">
            <w:pPr>
              <w:jc w:val="both"/>
              <w:rPr>
                <w:rFonts w:ascii="Times New Roman" w:cs="Times New Roman" w:hAnsi="Times New Roman"/>
              </w:rPr>
            </w:pPr>
            <w:r>
              <w:rPr>
                <w:rFonts w:ascii="Times New Roman" w:cs="Times New Roman" w:hAnsi="Times New Roman"/>
              </w:rPr>
              <w:t xml:space="preserve">Rational </w:t>
            </w:r>
          </w:p>
        </w:tc>
        <w:tc>
          <w:tcPr>
            <w:cnfStyle w:val="100000000000"/>
            <w:tcW w:w="2520" w:type="dxa"/>
          </w:tcPr>
          <w:p w14:paraId="0000067A">
            <w:pPr>
              <w:jc w:val="both"/>
              <w:rPr>
                <w:rFonts w:ascii="Times New Roman" w:cs="Times New Roman" w:hAnsi="Times New Roman"/>
              </w:rPr>
            </w:pPr>
            <w:r>
              <w:rPr>
                <w:rFonts w:ascii="Times New Roman" w:cs="Times New Roman" w:hAnsi="Times New Roman"/>
              </w:rPr>
              <w:t xml:space="preserve">Supporting sources </w:t>
            </w:r>
          </w:p>
        </w:tc>
      </w:tr>
      <w:tr>
        <w:trPr/>
        <w:tc>
          <w:tcPr>
            <w:cnfStyle w:val="001000100000"/>
            <w:tcW w:w="3067" w:type="dxa"/>
          </w:tcPr>
          <w:p w14:paraId="0000067B">
            <w:pPr>
              <w:jc w:val="both"/>
              <w:rPr>
                <w:rFonts w:ascii="Times New Roman" w:cs="Times New Roman" w:hAnsi="Times New Roman"/>
              </w:rPr>
            </w:pPr>
            <w:r>
              <w:rPr>
                <w:rFonts w:ascii="Times New Roman" w:cs="Times New Roman" w:hAnsi="Times New Roman"/>
              </w:rPr>
              <w:t xml:space="preserve">Strengthen institutional readiness </w:t>
            </w:r>
          </w:p>
        </w:tc>
        <w:tc>
          <w:tcPr>
            <w:cnfStyle w:val="000000100000"/>
            <w:tcW w:w="3791" w:type="dxa"/>
          </w:tcPr>
          <w:p w14:paraId="0000067C">
            <w:pPr>
              <w:jc w:val="both"/>
              <w:rPr>
                <w:rFonts w:ascii="Times New Roman" w:cs="Times New Roman" w:hAnsi="Times New Roman"/>
              </w:rPr>
            </w:pPr>
            <w:r>
              <w:rPr>
                <w:rFonts w:ascii="Times New Roman" w:cs="Times New Roman" w:hAnsi="Times New Roman"/>
              </w:rPr>
              <w:t xml:space="preserve">Forecasting performance deepenorganisational capability, not just Gen-Ai adoption </w:t>
            </w:r>
          </w:p>
        </w:tc>
        <w:tc>
          <w:tcPr>
            <w:cnfStyle w:val="000000100000"/>
            <w:tcW w:w="2520" w:type="dxa"/>
          </w:tcPr>
          <w:p w14:paraId="0000067D">
            <w:pPr>
              <w:jc w:val="both"/>
              <w:rPr>
                <w:rFonts w:ascii="Times New Roman" w:cs="Times New Roman" w:hAnsi="Times New Roman"/>
              </w:rPr>
            </w:pPr>
            <w:r>
              <w:rPr>
                <w:rFonts w:ascii="Times New Roman" w:cs="Times New Roman" w:hAnsi="Times New Roman"/>
              </w:rPr>
              <w:t>Barney(1991),Amankwa-Amoah et al.(2021)</w:t>
            </w:r>
          </w:p>
        </w:tc>
      </w:tr>
      <w:tr>
        <w:trPr/>
        <w:tc>
          <w:tcPr>
            <w:cnfStyle w:val="001000010000"/>
            <w:tcW w:w="3067" w:type="dxa"/>
          </w:tcPr>
          <w:p w14:paraId="0000067E">
            <w:pPr>
              <w:jc w:val="both"/>
              <w:rPr>
                <w:rFonts w:ascii="Times New Roman" w:cs="Times New Roman" w:hAnsi="Times New Roman"/>
              </w:rPr>
            </w:pPr>
            <w:r>
              <w:rPr>
                <w:rFonts w:ascii="Times New Roman" w:cs="Times New Roman" w:hAnsi="Times New Roman"/>
              </w:rPr>
              <w:t>Enhance trust via Transparency and explanability</w:t>
            </w:r>
          </w:p>
        </w:tc>
        <w:tc>
          <w:tcPr>
            <w:cnfStyle w:val="000000010000"/>
            <w:tcW w:w="3791" w:type="dxa"/>
          </w:tcPr>
          <w:p w14:paraId="0000067F">
            <w:pPr>
              <w:jc w:val="both"/>
              <w:rPr>
                <w:rFonts w:ascii="Times New Roman" w:cs="Times New Roman" w:hAnsi="Times New Roman"/>
              </w:rPr>
            </w:pPr>
            <w:r>
              <w:rPr>
                <w:rFonts w:ascii="Times New Roman" w:cs="Times New Roman" w:hAnsi="Times New Roman"/>
              </w:rPr>
              <w:t xml:space="preserve">Stakeholder confidence in Gen-Ai outputs involves decision- making and performance </w:t>
            </w:r>
          </w:p>
        </w:tc>
        <w:tc>
          <w:tcPr>
            <w:cnfStyle w:val="000000010000"/>
            <w:tcW w:w="2520" w:type="dxa"/>
          </w:tcPr>
          <w:p w14:paraId="00000680">
            <w:pPr>
              <w:jc w:val="both"/>
              <w:rPr>
                <w:rFonts w:ascii="Times New Roman" w:cs="Times New Roman" w:hAnsi="Times New Roman"/>
              </w:rPr>
            </w:pPr>
            <w:r>
              <w:rPr>
                <w:rFonts w:ascii="Times New Roman" w:cs="Times New Roman" w:hAnsi="Times New Roman"/>
              </w:rPr>
              <w:t>Doshi-Velez and Kim (2017);Rai (2020)</w:t>
            </w:r>
          </w:p>
        </w:tc>
      </w:tr>
      <w:tr>
        <w:trPr/>
        <w:tc>
          <w:tcPr>
            <w:cnfStyle w:val="001000100000"/>
            <w:tcW w:w="3067" w:type="dxa"/>
          </w:tcPr>
          <w:p w14:paraId="00000681">
            <w:pPr>
              <w:jc w:val="both"/>
              <w:rPr>
                <w:rFonts w:ascii="Times New Roman" w:cs="Times New Roman" w:hAnsi="Times New Roman"/>
              </w:rPr>
            </w:pPr>
            <w:r>
              <w:rPr>
                <w:rFonts w:ascii="Times New Roman" w:cs="Times New Roman" w:hAnsi="Times New Roman"/>
              </w:rPr>
              <w:t xml:space="preserve">Implement Ethical Governance Framework </w:t>
            </w:r>
          </w:p>
        </w:tc>
        <w:tc>
          <w:tcPr>
            <w:cnfStyle w:val="000000100000"/>
            <w:tcW w:w="3791" w:type="dxa"/>
          </w:tcPr>
          <w:p w14:paraId="00000682">
            <w:pPr>
              <w:jc w:val="both"/>
              <w:rPr>
                <w:rFonts w:ascii="Times New Roman" w:cs="Times New Roman" w:hAnsi="Times New Roman"/>
              </w:rPr>
            </w:pPr>
            <w:r>
              <w:rPr>
                <w:rFonts w:ascii="Times New Roman" w:cs="Times New Roman" w:hAnsi="Times New Roman"/>
              </w:rPr>
              <w:t xml:space="preserve">Ethical Governance mitigates bias and ensures responsible Gen-Ai integration </w:t>
            </w:r>
          </w:p>
        </w:tc>
        <w:tc>
          <w:tcPr>
            <w:cnfStyle w:val="000000100000"/>
            <w:tcW w:w="2520" w:type="dxa"/>
          </w:tcPr>
          <w:p w14:paraId="00000683">
            <w:pPr>
              <w:jc w:val="both"/>
              <w:rPr>
                <w:rFonts w:ascii="Times New Roman" w:cs="Times New Roman" w:hAnsi="Times New Roman"/>
              </w:rPr>
            </w:pPr>
            <w:r>
              <w:rPr>
                <w:rFonts w:ascii="Times New Roman" w:cs="Times New Roman" w:hAnsi="Times New Roman"/>
              </w:rPr>
              <w:t>Green, Hoffmann and  Stark(2025), Dwivedi et al. (2023)</w:t>
            </w:r>
          </w:p>
        </w:tc>
      </w:tr>
      <w:tr>
        <w:trPr/>
        <w:tc>
          <w:tcPr>
            <w:cnfStyle w:val="001000010000"/>
            <w:tcW w:w="3067" w:type="dxa"/>
          </w:tcPr>
          <w:p w14:paraId="00000684">
            <w:pPr>
              <w:jc w:val="both"/>
              <w:rPr>
                <w:rFonts w:ascii="Times New Roman" w:cs="Times New Roman" w:hAnsi="Times New Roman"/>
              </w:rPr>
            </w:pPr>
            <w:r>
              <w:rPr>
                <w:rFonts w:ascii="Times New Roman" w:cs="Times New Roman" w:hAnsi="Times New Roman"/>
              </w:rPr>
              <w:t xml:space="preserve">Invest in Infrastructure and staff Upskilling </w:t>
            </w:r>
          </w:p>
        </w:tc>
        <w:tc>
          <w:tcPr>
            <w:cnfStyle w:val="000000010000"/>
            <w:tcW w:w="3791" w:type="dxa"/>
          </w:tcPr>
          <w:p w14:paraId="00000685">
            <w:pPr>
              <w:jc w:val="both"/>
              <w:rPr>
                <w:rFonts w:ascii="Times New Roman" w:cs="Times New Roman" w:hAnsi="Times New Roman"/>
              </w:rPr>
            </w:pPr>
            <w:r>
              <w:rPr>
                <w:rFonts w:ascii="Times New Roman" w:cs="Times New Roman" w:hAnsi="Times New Roman"/>
              </w:rPr>
              <w:t xml:space="preserve">Technical infrastructure and Gen-Ai literacy are essential for performance outcomes </w:t>
            </w:r>
          </w:p>
        </w:tc>
        <w:tc>
          <w:tcPr>
            <w:cnfStyle w:val="000000010000"/>
            <w:tcW w:w="2520" w:type="dxa"/>
          </w:tcPr>
          <w:p w14:paraId="00000686">
            <w:pPr>
              <w:jc w:val="both"/>
              <w:rPr>
                <w:rFonts w:ascii="Times New Roman" w:cs="Times New Roman" w:hAnsi="Times New Roman"/>
              </w:rPr>
            </w:pPr>
            <w:r>
              <w:rPr>
                <w:rFonts w:ascii="Times New Roman" w:cs="Times New Roman" w:hAnsi="Times New Roman"/>
              </w:rPr>
              <w:t>World Economic Forum (2023), MIT (2024)</w:t>
            </w:r>
          </w:p>
        </w:tc>
      </w:tr>
      <w:tr>
        <w:trPr/>
        <w:tc>
          <w:tcPr>
            <w:cnfStyle w:val="001000100000"/>
            <w:tcW w:w="3067" w:type="dxa"/>
          </w:tcPr>
          <w:p w14:paraId="00000687">
            <w:pPr>
              <w:jc w:val="both"/>
              <w:rPr>
                <w:rFonts w:ascii="Times New Roman" w:cs="Times New Roman" w:hAnsi="Times New Roman"/>
              </w:rPr>
            </w:pPr>
            <w:r>
              <w:rPr>
                <w:rFonts w:ascii="Times New Roman" w:cs="Times New Roman" w:hAnsi="Times New Roman"/>
              </w:rPr>
              <w:t xml:space="preserve">Leverage Regulatory Sandboxes </w:t>
            </w:r>
          </w:p>
        </w:tc>
        <w:tc>
          <w:tcPr>
            <w:cnfStyle w:val="000000100000"/>
            <w:tcW w:w="3791" w:type="dxa"/>
          </w:tcPr>
          <w:p w14:paraId="00000688">
            <w:pPr>
              <w:jc w:val="both"/>
              <w:rPr>
                <w:rFonts w:ascii="Times New Roman" w:cs="Times New Roman" w:hAnsi="Times New Roman"/>
              </w:rPr>
            </w:pPr>
            <w:r>
              <w:rPr>
                <w:rFonts w:ascii="Times New Roman" w:cs="Times New Roman" w:hAnsi="Times New Roman"/>
              </w:rPr>
              <w:t xml:space="preserve">Controlled innovation spaces help balance Ai experimentation with risk management </w:t>
            </w:r>
          </w:p>
        </w:tc>
        <w:tc>
          <w:tcPr>
            <w:cnfStyle w:val="000000100000"/>
            <w:tcW w:w="2520" w:type="dxa"/>
          </w:tcPr>
          <w:p w14:paraId="00000689">
            <w:pPr>
              <w:jc w:val="both"/>
              <w:rPr>
                <w:rFonts w:ascii="Times New Roman" w:cs="Times New Roman" w:hAnsi="Times New Roman"/>
              </w:rPr>
            </w:pPr>
            <w:r>
              <w:rPr>
                <w:rFonts w:ascii="Times New Roman" w:cs="Times New Roman" w:hAnsi="Times New Roman"/>
              </w:rPr>
              <w:t>CBN(2023), SEC NIGERIA (2023), FCA, (2023)</w:t>
            </w:r>
          </w:p>
        </w:tc>
      </w:tr>
    </w:tbl>
    <w:p w14:paraId="0000068A">
      <w:pPr>
        <w:jc w:val="both"/>
        <w:rPr>
          <w:rFonts w:ascii="Times New Roman" w:cs="Times New Roman" w:hAnsi="Times New Roman"/>
          <w:b/>
          <w:i/>
        </w:rPr>
      </w:pPr>
      <w:r>
        <w:rPr>
          <w:rFonts w:ascii="Times New Roman" w:cs="Times New Roman" w:hAnsi="Times New Roman"/>
          <w:b/>
          <w:i/>
        </w:rPr>
        <w:t>Source: Researcher’s Computation, (20</w:t>
      </w:r>
      <w:r>
        <w:rPr>
          <w:rFonts w:ascii="Times New Roman" w:cs="Times New Roman" w:hAnsi="Times New Roman"/>
          <w:b/>
          <w:i/>
        </w:rPr>
        <w:t>2</w:t>
      </w:r>
      <w:r>
        <w:rPr>
          <w:rFonts w:ascii="Times New Roman" w:cs="Times New Roman" w:hAnsi="Times New Roman"/>
          <w:b/>
          <w:i/>
        </w:rPr>
        <w:t>5)</w:t>
      </w:r>
    </w:p>
    <w:p w14:paraId="0000068B">
      <w:pPr>
        <w:spacing w:before="120" w:after="120" w:line="360" w:lineRule="auto"/>
        <w:jc w:val="both"/>
        <w:rPr>
          <w:rFonts w:ascii="Times New Roman" w:cs="Times New Roman" w:hAnsi="Times New Roman"/>
        </w:rPr>
      </w:pPr>
      <w:r>
        <w:rPr>
          <w:rFonts w:ascii="Times New Roman" w:cs="Times New Roman" w:hAnsi="Times New Roman"/>
        </w:rPr>
        <w:t>These recommendations support the responsible scaling of Gen-AI in Nigerian financial services by addressing capability, ethics, and institutional trust</w:t>
      </w:r>
    </w:p>
    <w:p w14:paraId="0000068C">
      <w:pPr>
        <w:spacing w:before="120" w:after="120" w:line="360" w:lineRule="auto"/>
        <w:jc w:val="both"/>
        <w:rPr>
          <w:rFonts w:ascii="Times New Roman" w:cs="Times New Roman" w:hAnsi="Times New Roman"/>
          <w:b/>
          <w:bCs/>
          <w:sz w:val="2"/>
        </w:rPr>
      </w:pPr>
    </w:p>
    <w:p w14:paraId="0000068D">
      <w:pPr>
        <w:spacing w:before="120" w:after="120" w:line="360" w:lineRule="auto"/>
        <w:jc w:val="both"/>
        <w:rPr>
          <w:rFonts w:ascii="Times New Roman" w:cs="Times New Roman" w:hAnsi="Times New Roman"/>
          <w:b/>
          <w:bCs/>
        </w:rPr>
      </w:pPr>
      <w:r>
        <w:rPr>
          <w:rFonts w:ascii="Times New Roman" w:cs="Times New Roman" w:hAnsi="Times New Roman"/>
          <w:b/>
          <w:bCs/>
        </w:rPr>
        <w:t>5.3.3</w:t>
      </w:r>
      <w:r>
        <w:rPr>
          <w:rFonts w:ascii="Times New Roman" w:cs="Times New Roman" w:hAnsi="Times New Roman"/>
          <w:b/>
          <w:bCs/>
        </w:rPr>
        <w:t xml:space="preserve"> </w:t>
      </w:r>
      <w:r>
        <w:rPr>
          <w:rFonts w:ascii="Times New Roman" w:cs="Times New Roman" w:hAnsi="Times New Roman"/>
          <w:b/>
          <w:bCs/>
        </w:rPr>
        <w:t xml:space="preserve">Limitations of the study </w:t>
      </w:r>
    </w:p>
    <w:p w14:paraId="0000068E">
      <w:pPr>
        <w:spacing w:before="120" w:after="120" w:line="360" w:lineRule="auto"/>
        <w:jc w:val="both"/>
        <w:rPr>
          <w:rFonts w:ascii="Times New Roman" w:cs="Times New Roman" w:hAnsi="Times New Roman"/>
        </w:rPr>
      </w:pPr>
      <w:r>
        <w:rPr>
          <w:rFonts w:ascii="Times New Roman" w:cs="Times New Roman" w:hAnsi="Times New Roman"/>
        </w:rPr>
        <w:t>The study’s findings must be interpreted in light of several limitations. The cross-sectional design precludes causal inference, and the sample of 336 financial professionals, while robust, limits generalisability across the broader sector. Additionally, the modest R² value (13%) in the regression model indicates that other unmeasured constructs, such as AI literacy, regulatory familiarity, or explainability, may shape forecasting performance and merit further investigation.</w:t>
      </w:r>
    </w:p>
    <w:p w14:paraId="0000068F">
      <w:pPr>
        <w:spacing w:before="120" w:after="120" w:line="360" w:lineRule="auto"/>
        <w:jc w:val="both"/>
        <w:rPr>
          <w:rFonts w:ascii="Times New Roman" w:cs="Times New Roman" w:hAnsi="Times New Roman"/>
          <w:sz w:val="2"/>
        </w:rPr>
      </w:pPr>
    </w:p>
    <w:p w14:paraId="00000690">
      <w:pPr>
        <w:spacing w:before="120" w:after="120" w:line="360" w:lineRule="auto"/>
        <w:jc w:val="both"/>
        <w:rPr>
          <w:rFonts w:ascii="Times New Roman" w:cs="Times New Roman" w:hAnsi="Times New Roman"/>
        </w:rPr>
      </w:pPr>
      <w:r>
        <w:rPr>
          <w:rFonts w:ascii="Times New Roman" w:cs="Times New Roman" w:hAnsi="Times New Roman"/>
        </w:rPr>
        <w:t>Despite these limitations, the study contributes original insights into Gen-AI’s role in financial forecasting, especially within an emerging market context. It offers a modest yet meaningful foundation for future research into how organisational, ethical, and contextual factors mediate AI-driven performance gains—both in Nigeria and comparable environments.</w:t>
      </w:r>
    </w:p>
    <w:p w14:paraId="00000691">
      <w:pPr>
        <w:spacing w:before="120" w:after="120" w:line="360" w:lineRule="auto"/>
        <w:jc w:val="both"/>
        <w:rPr>
          <w:rFonts w:ascii="Times New Roman" w:cs="Times New Roman" w:hAnsi="Times New Roman"/>
          <w:b/>
          <w:bCs/>
          <w:sz w:val="2"/>
        </w:rPr>
      </w:pPr>
    </w:p>
    <w:p w14:paraId="00000692">
      <w:pPr>
        <w:spacing w:before="120" w:after="120" w:line="360" w:lineRule="auto"/>
        <w:jc w:val="both"/>
        <w:rPr>
          <w:rFonts w:ascii="Times New Roman" w:cs="Times New Roman" w:hAnsi="Times New Roman"/>
          <w:b/>
          <w:bCs/>
        </w:rPr>
      </w:pPr>
      <w:r>
        <w:rPr>
          <w:rFonts w:ascii="Times New Roman" w:cs="Times New Roman" w:hAnsi="Times New Roman"/>
          <w:b/>
          <w:bCs/>
        </w:rPr>
        <w:t>5.3.4 Future Research Directions</w:t>
      </w:r>
    </w:p>
    <w:p w14:paraId="00000693">
      <w:pPr>
        <w:spacing w:before="120" w:after="120" w:line="360" w:lineRule="auto"/>
        <w:jc w:val="both"/>
        <w:rPr>
          <w:rFonts w:ascii="Times New Roman" w:cs="Times New Roman" w:hAnsi="Times New Roman"/>
        </w:rPr>
      </w:pPr>
      <w:r>
        <w:rPr>
          <w:rFonts w:ascii="Times New Roman" w:cs="Times New Roman" w:hAnsi="Times New Roman"/>
        </w:rPr>
        <w:t xml:space="preserve">While this study contributes to understanding Gen-AI’s role in investment risk forecasting within Nigeria’s financial sector, several avenues remain open for further exploration. </w:t>
      </w:r>
    </w:p>
    <w:p w14:paraId="00000694">
      <w:pPr>
        <w:spacing w:before="120" w:after="120" w:line="360" w:lineRule="auto"/>
        <w:jc w:val="both"/>
        <w:rPr>
          <w:rFonts w:ascii="Times New Roman" w:cs="Times New Roman" w:hAnsi="Times New Roman"/>
        </w:rPr>
      </w:pPr>
      <w:r>
        <w:rPr>
          <w:rFonts w:ascii="Times New Roman" w:cs="Times New Roman" w:hAnsi="Times New Roman"/>
          <w:b/>
          <w:bCs/>
        </w:rPr>
        <w:t>First</w:t>
      </w:r>
      <w:r>
        <w:rPr>
          <w:rFonts w:ascii="Times New Roman" w:cs="Times New Roman" w:hAnsi="Times New Roman"/>
        </w:rPr>
        <w:t>, future research could adopt longitudinal designs to track the evolving impact of Gen-AI over time. A cross-sectional approach, as used in this study, limits causal inference and temporal analysis. Longitudinal data would allow researchers to examine how shifts in institutional readiness, regulation, or public trust influence Gen-AI effectiveness over time (Bryman&amp; Bell, 2015).</w:t>
      </w:r>
    </w:p>
    <w:p w14:paraId="00000695">
      <w:pPr>
        <w:spacing w:before="120" w:after="120" w:line="360" w:lineRule="auto"/>
        <w:jc w:val="both"/>
        <w:rPr>
          <w:rFonts w:ascii="Times New Roman" w:cs="Times New Roman" w:hAnsi="Times New Roman"/>
          <w:b/>
          <w:bCs/>
          <w:sz w:val="2"/>
        </w:rPr>
      </w:pPr>
    </w:p>
    <w:p w14:paraId="00000696">
      <w:pPr>
        <w:spacing w:before="120" w:after="120" w:line="360" w:lineRule="auto"/>
        <w:jc w:val="both"/>
        <w:rPr>
          <w:rFonts w:ascii="Times New Roman" w:cs="Times New Roman" w:hAnsi="Times New Roman"/>
        </w:rPr>
      </w:pPr>
      <w:r>
        <w:rPr>
          <w:rFonts w:ascii="Times New Roman" w:cs="Times New Roman" w:hAnsi="Times New Roman"/>
          <w:b/>
          <w:bCs/>
        </w:rPr>
        <w:t>Second</w:t>
      </w:r>
      <w:r>
        <w:rPr>
          <w:rFonts w:ascii="Times New Roman" w:cs="Times New Roman" w:hAnsi="Times New Roman"/>
        </w:rPr>
        <w:t>, comparative sectoral studies could illuminate how Gen-AI adoption and performance differ across financial sub-sectors. For instance, comparing commercial banks with fintech firms or insurance providers may reveal how organisational culture, agility, and regulatory exposure shape Gen-AI integration (Amankwah-Amoah et al., 2021; Dwivedi et al., 2023). Such comparisons would strengthen contextual insights and enhance generalisability across the broader financial ecosystem.</w:t>
      </w:r>
    </w:p>
    <w:p w14:paraId="00000697">
      <w:pPr>
        <w:spacing w:before="120" w:after="120" w:line="360" w:lineRule="auto"/>
        <w:jc w:val="both"/>
        <w:rPr>
          <w:rFonts w:ascii="Times New Roman" w:cs="Times New Roman" w:hAnsi="Times New Roman"/>
          <w:b/>
          <w:bCs/>
          <w:sz w:val="2"/>
        </w:rPr>
      </w:pPr>
    </w:p>
    <w:p w14:paraId="00000698">
      <w:pPr>
        <w:spacing w:before="120" w:after="120" w:line="360" w:lineRule="auto"/>
        <w:jc w:val="both"/>
        <w:rPr>
          <w:rFonts w:ascii="Times New Roman" w:cs="Times New Roman" w:hAnsi="Times New Roman"/>
        </w:rPr>
      </w:pPr>
      <w:r>
        <w:rPr>
          <w:rFonts w:ascii="Times New Roman" w:cs="Times New Roman" w:hAnsi="Times New Roman"/>
          <w:b/>
          <w:bCs/>
        </w:rPr>
        <w:t>Third</w:t>
      </w:r>
      <w:r>
        <w:rPr>
          <w:rFonts w:ascii="Times New Roman" w:cs="Times New Roman" w:hAnsi="Times New Roman"/>
        </w:rPr>
        <w:t>, future studies should incorporate qualitative approaches to complement quantitative findings. In-depth interviews or focus groups involving regulators, risk analysts, and AI developers could uncover latent organisational and behavioural dynamics that shape adoption decisions, ethical practices, or governance challenges (Creswell &amp; Creswell, 2018). This mixed-methods approach would enrich understanding of the human and institutional factors that mediate technological outcomes.</w:t>
      </w:r>
    </w:p>
    <w:p w14:paraId="00000699">
      <w:pPr>
        <w:spacing w:before="120" w:after="120" w:line="360" w:lineRule="auto"/>
        <w:jc w:val="both"/>
        <w:rPr>
          <w:rFonts w:ascii="Times New Roman" w:cs="Times New Roman" w:hAnsi="Times New Roman"/>
          <w:sz w:val="2"/>
        </w:rPr>
      </w:pPr>
    </w:p>
    <w:p w14:paraId="0000069A">
      <w:pPr>
        <w:spacing w:before="120" w:after="120" w:line="360" w:lineRule="auto"/>
        <w:jc w:val="both"/>
        <w:rPr>
          <w:rFonts w:ascii="Times New Roman" w:cs="Times New Roman" w:hAnsi="Times New Roman"/>
        </w:rPr>
      </w:pPr>
      <w:r>
        <w:rPr>
          <w:rFonts w:ascii="Times New Roman" w:cs="Times New Roman" w:hAnsi="Times New Roman"/>
        </w:rPr>
        <w:t>Finally, future research might explore emerging constructs such as AI explainability, algorithmic bias, or the role of regulatory sandboxes in fostering innovation without compromising ethical standards. These variables were beyond the scope of this study but are increasingly relevant in discussions on responsible AI governance (Doshi-Velez &amp; Kim, 2017; Greene, Hoffmann &amp; Stark, 2025).</w:t>
      </w:r>
    </w:p>
    <w:p w14:paraId="0000069B">
      <w:pPr>
        <w:spacing w:before="120" w:after="120" w:line="360" w:lineRule="auto"/>
        <w:jc w:val="both"/>
        <w:rPr>
          <w:rFonts w:ascii="Times New Roman" w:cs="Times New Roman" w:hAnsi="Times New Roman"/>
          <w:b/>
          <w:bCs/>
          <w:sz w:val="2"/>
        </w:rPr>
      </w:pPr>
    </w:p>
    <w:p w14:paraId="0000069C">
      <w:pPr>
        <w:spacing w:before="120" w:after="120" w:line="360" w:lineRule="auto"/>
        <w:jc w:val="both"/>
        <w:rPr>
          <w:rFonts w:ascii="Times New Roman" w:cs="Times New Roman" w:hAnsi="Times New Roman"/>
          <w:b/>
          <w:bCs/>
          <w:sz w:val="2"/>
        </w:rPr>
      </w:pPr>
    </w:p>
    <w:p w14:paraId="0000069D">
      <w:pPr>
        <w:spacing w:before="120" w:after="120" w:line="360" w:lineRule="auto"/>
        <w:jc w:val="both"/>
        <w:rPr>
          <w:rFonts w:ascii="Times New Roman" w:cs="Times New Roman" w:hAnsi="Times New Roman"/>
          <w:b/>
          <w:bCs/>
        </w:rPr>
      </w:pPr>
      <w:r>
        <w:rPr>
          <w:rFonts w:ascii="Times New Roman" w:cs="Times New Roman" w:hAnsi="Times New Roman"/>
          <w:b/>
          <w:bCs/>
        </w:rPr>
        <w:t>5.4 Final Remarks</w:t>
      </w:r>
    </w:p>
    <w:p w14:paraId="0000069E">
      <w:pPr>
        <w:spacing w:before="120" w:after="120" w:line="360" w:lineRule="auto"/>
        <w:jc w:val="both"/>
        <w:rPr>
          <w:rFonts w:ascii="Times New Roman" w:cs="Times New Roman" w:hAnsi="Times New Roman"/>
        </w:rPr>
      </w:pPr>
      <w:r>
        <w:rPr>
          <w:rFonts w:ascii="Times New Roman" w:cs="Times New Roman" w:hAnsi="Times New Roman"/>
        </w:rPr>
        <w:t>This study has underscored the transformative potential of Generative Artificial Intelligence (Gen-AI) in shaping a more proactive, ethical, and data-driven approach to investment risk forecasting in Nigeria’s financial sector. In a volatile and complex financial environment, Gen-AI offers capabilities that surpass traditional forecasting tools</w:t>
      </w:r>
      <w:r>
        <w:rPr>
          <w:rFonts w:ascii="Times New Roman" w:cs="Times New Roman" w:hAnsi="Times New Roman"/>
        </w:rPr>
        <w:t xml:space="preserve"> </w:t>
      </w:r>
      <w:r>
        <w:rPr>
          <w:rFonts w:ascii="Times New Roman" w:cs="Times New Roman" w:hAnsi="Times New Roman"/>
        </w:rPr>
        <w:t>enabling the modelling of extreme scenarios, simulation of non-linear market behaviours, and processing of vast unstructured datasets with unprecedented speed and precision (Dwivedi et al., 2023; Rai, 2020).</w:t>
      </w:r>
    </w:p>
    <w:p w14:paraId="0000069F">
      <w:pPr>
        <w:spacing w:before="120" w:after="120" w:line="360" w:lineRule="auto"/>
        <w:jc w:val="both"/>
        <w:rPr>
          <w:rFonts w:ascii="Times New Roman" w:cs="Times New Roman" w:hAnsi="Times New Roman"/>
          <w:sz w:val="2"/>
        </w:rPr>
      </w:pPr>
    </w:p>
    <w:p w14:paraId="000006A0">
      <w:pPr>
        <w:spacing w:before="120" w:after="120" w:line="360" w:lineRule="auto"/>
        <w:jc w:val="both"/>
        <w:rPr>
          <w:rFonts w:ascii="Times New Roman" w:cs="Times New Roman" w:hAnsi="Times New Roman"/>
        </w:rPr>
      </w:pPr>
      <w:r>
        <w:rPr>
          <w:rFonts w:ascii="Times New Roman" w:cs="Times New Roman" w:hAnsi="Times New Roman"/>
        </w:rPr>
        <w:t>However, the findings reveal that technological advancement alone is not a panacea. The efficacy of Gen-AI is contingent on the readiness of institutions to integrate such tools responsibly, the trust of stakeholders in algorithmic decision-making, and the ethical frameworks that guide their deployment. These insights are especially critical in emerging economies like Nigeria, where digital inequality, limited regulatory maturity, and institutional fragility remain persistent barriers (Olayemi, 2022; Amankwah-Amoah et al., 2021).</w:t>
      </w:r>
    </w:p>
    <w:p w14:paraId="000006A1">
      <w:pPr>
        <w:spacing w:before="120" w:after="120" w:line="360" w:lineRule="auto"/>
        <w:jc w:val="both"/>
        <w:rPr>
          <w:rFonts w:ascii="Times New Roman" w:cs="Times New Roman" w:hAnsi="Times New Roman"/>
          <w:sz w:val="2"/>
        </w:rPr>
      </w:pPr>
    </w:p>
    <w:p w14:paraId="000006A2">
      <w:pPr>
        <w:spacing w:before="120" w:after="120" w:line="360" w:lineRule="auto"/>
        <w:jc w:val="both"/>
        <w:rPr>
          <w:rFonts w:ascii="Times New Roman" w:cs="Times New Roman" w:hAnsi="Times New Roman"/>
        </w:rPr>
      </w:pPr>
      <w:r>
        <w:rPr>
          <w:rFonts w:ascii="Times New Roman" w:cs="Times New Roman" w:hAnsi="Times New Roman"/>
        </w:rPr>
        <w:t>Thus, Gen-AI should not be viewed merely as a tool for competitive advantage, but as a catalyst for reimagining risk governance</w:t>
      </w:r>
      <w:r>
        <w:rPr>
          <w:rFonts w:ascii="Times New Roman" w:cs="Times New Roman" w:hAnsi="Times New Roman"/>
        </w:rPr>
        <w:t xml:space="preserve"> </w:t>
      </w:r>
      <w:r>
        <w:rPr>
          <w:rFonts w:ascii="Times New Roman" w:cs="Times New Roman" w:hAnsi="Times New Roman"/>
        </w:rPr>
        <w:t>anchored in transparency, inclusivity, and accountability. For financial institutions, this demands strategic foresight, investment in ethical AI infrastructure, and a recalibration of organisational values. For policymakers, it calls for the creation of adaptive regulatory environments that support innovation while safeguarding the public interest.</w:t>
      </w:r>
    </w:p>
    <w:p w14:paraId="000006A3">
      <w:pPr>
        <w:spacing w:before="120" w:after="120" w:line="360" w:lineRule="auto"/>
        <w:jc w:val="both"/>
        <w:rPr>
          <w:rFonts w:ascii="Times New Roman" w:cs="Times New Roman" w:hAnsi="Times New Roman"/>
        </w:rPr>
      </w:pPr>
      <w:r>
        <w:rPr>
          <w:rFonts w:ascii="Times New Roman" w:cs="Times New Roman" w:hAnsi="Times New Roman"/>
        </w:rPr>
        <w:t>Looking ahead, the conversation must shift from technological adoption to sustainable integration</w:t>
      </w:r>
      <w:r>
        <w:rPr>
          <w:rFonts w:ascii="Times New Roman" w:cs="Times New Roman" w:hAnsi="Times New Roman"/>
        </w:rPr>
        <w:t xml:space="preserve"> </w:t>
      </w:r>
      <w:r>
        <w:rPr>
          <w:rFonts w:ascii="Times New Roman" w:cs="Times New Roman" w:hAnsi="Times New Roman"/>
        </w:rPr>
        <w:t>where the design, deployment, and impact of Gen-AI are continuously assessed through a socio-technical lens. As AI capabilities evolve, so too must our frameworks for trust, accountability, and equity. The future of financial risk forecasting will not be determined solely by machines, but by the institutions and individuals who govern their use.</w:t>
      </w:r>
    </w:p>
    <w:p w14:paraId="000006A4">
      <w:pPr>
        <w:spacing w:before="120" w:after="120" w:line="360" w:lineRule="auto"/>
        <w:jc w:val="both"/>
        <w:rPr>
          <w:rFonts w:ascii="Times New Roman" w:cs="Times New Roman" w:hAnsi="Times New Roman"/>
          <w:b/>
          <w:bCs/>
        </w:rPr>
      </w:pPr>
      <w:r>
        <w:rPr>
          <w:rFonts w:ascii="Times New Roman" w:cs="Times New Roman" w:hAnsi="Times New Roman"/>
          <w:b/>
          <w:bCs/>
        </w:rPr>
        <w:t xml:space="preserve">REFERENCE LIST </w:t>
      </w:r>
    </w:p>
    <w:p w14:paraId="000006A5">
      <w:pPr>
        <w:spacing w:before="120" w:after="120" w:line="360" w:lineRule="auto"/>
        <w:jc w:val="both"/>
        <w:rPr>
          <w:rFonts w:ascii="Times New Roman" w:cs="Times New Roman" w:hAnsi="Times New Roman"/>
        </w:rPr>
      </w:pPr>
      <w:r>
        <w:rPr>
          <w:rFonts w:ascii="Times New Roman" w:cs="Times New Roman" w:hAnsi="Times New Roman"/>
        </w:rPr>
        <w:t>360Factors (2024) AI-driven compliance solutions in finance: Balancing innovation with risk. Available at: https://www.360factors.com/ai-in-finance/ (Accessed: 15 August 2025).</w:t>
      </w:r>
    </w:p>
    <w:p w14:paraId="000006A6">
      <w:pPr>
        <w:spacing w:before="120" w:after="120" w:line="360" w:lineRule="auto"/>
        <w:jc w:val="both"/>
        <w:rPr>
          <w:rFonts w:ascii="Times New Roman" w:cs="Times New Roman" w:hAnsi="Times New Roman"/>
        </w:rPr>
      </w:pPr>
      <w:r>
        <w:rPr>
          <w:rFonts w:ascii="Times New Roman" w:cs="Times New Roman" w:hAnsi="Times New Roman"/>
        </w:rPr>
        <w:t>Abdul-Al, T., 2024. Investigating the ethical use of artificial intelligence systems in the United Arab Emirates: a framework for governance using analytic hierarchy process (Doctoral dissertation, Westcliff University).</w:t>
      </w:r>
    </w:p>
    <w:p w14:paraId="000006A7">
      <w:pPr>
        <w:spacing w:before="120" w:after="120" w:line="360" w:lineRule="auto"/>
        <w:jc w:val="both"/>
        <w:rPr>
          <w:rFonts w:ascii="Times New Roman" w:cs="Times New Roman" w:hAnsi="Times New Roman"/>
        </w:rPr>
      </w:pPr>
      <w:r>
        <w:rPr>
          <w:rFonts w:ascii="Times New Roman" w:cs="Times New Roman" w:hAnsi="Times New Roman"/>
        </w:rPr>
        <w:t>Adams, C.B., Batshoun, J., Benbow, W., Brill, A., Buckley, J.H., Capasso, M., Cavins, B., Christiansen, J.L., Coppi, P., Errando, M. And Farrell, K.A., 2022. Variability and spectral characteristics of three flaring gamma-ray quasars observed by VERITAS and Fermi-LAT. The Astrophysical Journal, 924(2), p.95.</w:t>
      </w:r>
    </w:p>
    <w:p w14:paraId="000006A8">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Addo, A., 2022. Orchestrating a digital platform ecosystem to address societal challenges: A robust action perspective. </w:t>
      </w:r>
      <w:r>
        <w:rPr>
          <w:rFonts w:ascii="Times New Roman" w:cs="Times New Roman" w:eastAsia="Times New Roman" w:hAnsi="Times New Roman"/>
          <w:i/>
          <w:iCs/>
        </w:rPr>
        <w:t>Journal of information technology</w:t>
      </w:r>
      <w:r>
        <w:rPr>
          <w:rFonts w:ascii="Times New Roman" w:cs="Times New Roman" w:eastAsia="Times New Roman" w:hAnsi="Times New Roman"/>
        </w:rPr>
        <w:t xml:space="preserve">, </w:t>
      </w:r>
      <w:r>
        <w:rPr>
          <w:rFonts w:ascii="Times New Roman" w:cs="Times New Roman" w:eastAsia="Times New Roman" w:hAnsi="Times New Roman"/>
          <w:i/>
          <w:iCs/>
        </w:rPr>
        <w:t>37</w:t>
      </w:r>
      <w:r>
        <w:rPr>
          <w:rFonts w:ascii="Times New Roman" w:cs="Times New Roman" w:eastAsia="Times New Roman" w:hAnsi="Times New Roman"/>
        </w:rPr>
        <w:t>(4), pp.359-386.</w:t>
      </w:r>
    </w:p>
    <w:p w14:paraId="000006A9">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Aderibigbe, A.O., Ohenhen, P.E., Nwaobia, N.K., Gidiagba, J.O. and Ani, E.C., 2023. Artificial intelligence in developing countries: Bridging the gap between potential and implementation. </w:t>
      </w:r>
      <w:r>
        <w:rPr>
          <w:rFonts w:ascii="Times New Roman" w:cs="Times New Roman" w:eastAsia="Times New Roman" w:hAnsi="Times New Roman"/>
          <w:i/>
          <w:iCs/>
        </w:rPr>
        <w:t>Computer Science &amp; IT Research Journal</w:t>
      </w:r>
      <w:r>
        <w:rPr>
          <w:rFonts w:ascii="Times New Roman" w:cs="Times New Roman" w:eastAsia="Times New Roman" w:hAnsi="Times New Roman"/>
        </w:rPr>
        <w:t xml:space="preserve">, </w:t>
      </w:r>
      <w:r>
        <w:rPr>
          <w:rFonts w:ascii="Times New Roman" w:cs="Times New Roman" w:eastAsia="Times New Roman" w:hAnsi="Times New Roman"/>
          <w:i/>
          <w:iCs/>
        </w:rPr>
        <w:t>4</w:t>
      </w:r>
      <w:r>
        <w:rPr>
          <w:rFonts w:ascii="Times New Roman" w:cs="Times New Roman" w:eastAsia="Times New Roman" w:hAnsi="Times New Roman"/>
        </w:rPr>
        <w:t>(3), pp.185-199.</w:t>
      </w:r>
    </w:p>
    <w:p w14:paraId="000006AA">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Ahiadu, A.A., Abidoye, R.B. and Yiu, T.W., 2024. Decision-making amid economic uncertainty: exploring the key considerations of commercial property investors. </w:t>
      </w:r>
      <w:r>
        <w:rPr>
          <w:rFonts w:ascii="Times New Roman" w:cs="Times New Roman" w:eastAsia="Times New Roman" w:hAnsi="Times New Roman"/>
          <w:i/>
          <w:iCs/>
        </w:rPr>
        <w:t>Buildings</w:t>
      </w:r>
      <w:r>
        <w:rPr>
          <w:rFonts w:ascii="Times New Roman" w:cs="Times New Roman" w:eastAsia="Times New Roman" w:hAnsi="Times New Roman"/>
        </w:rPr>
        <w:t xml:space="preserve">, </w:t>
      </w:r>
      <w:r>
        <w:rPr>
          <w:rFonts w:ascii="Times New Roman" w:cs="Times New Roman" w:eastAsia="Times New Roman" w:hAnsi="Times New Roman"/>
          <w:i/>
          <w:iCs/>
        </w:rPr>
        <w:t>14</w:t>
      </w:r>
      <w:r>
        <w:rPr>
          <w:rFonts w:ascii="Times New Roman" w:cs="Times New Roman" w:eastAsia="Times New Roman" w:hAnsi="Times New Roman"/>
        </w:rPr>
        <w:t>(10), p.3315.</w:t>
      </w:r>
    </w:p>
    <w:p w14:paraId="000006AB">
      <w:pPr>
        <w:spacing w:before="120" w:after="120" w:line="360" w:lineRule="auto"/>
        <w:jc w:val="both"/>
        <w:rPr>
          <w:rFonts w:ascii="Times New Roman" w:cs="Times New Roman" w:hAnsi="Times New Roman"/>
        </w:rPr>
      </w:pPr>
      <w:r>
        <w:rPr>
          <w:rFonts w:ascii="Times New Roman" w:cs="Times New Roman" w:hAnsi="Times New Roman"/>
        </w:rPr>
        <w:t>AlphaSense (2024) AI in asset management: Global trends and applications. Available at: https://www.alpha-sense.com/ai-in-asset-management (Accessed: 15 August 2025).</w:t>
      </w:r>
    </w:p>
    <w:p w14:paraId="000006AC">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AL-Shboul, M.D.A., 2024. Artificial intelligence drivers' effect on willingness to adopt the human capital supply chain in manufacturing firms: an empirical investigation from developing countries–a mediation model. </w:t>
      </w:r>
      <w:r>
        <w:rPr>
          <w:rFonts w:ascii="Times New Roman" w:cs="Times New Roman" w:eastAsia="Times New Roman" w:hAnsi="Times New Roman"/>
          <w:i/>
          <w:iCs/>
        </w:rPr>
        <w:t>Industrial Management &amp; Data Systems</w:t>
      </w:r>
      <w:r>
        <w:rPr>
          <w:rFonts w:ascii="Times New Roman" w:cs="Times New Roman" w:eastAsia="Times New Roman" w:hAnsi="Times New Roman"/>
        </w:rPr>
        <w:t xml:space="preserve">, </w:t>
      </w:r>
      <w:r>
        <w:rPr>
          <w:rFonts w:ascii="Times New Roman" w:cs="Times New Roman" w:eastAsia="Times New Roman" w:hAnsi="Times New Roman"/>
          <w:i/>
          <w:iCs/>
        </w:rPr>
        <w:t>124</w:t>
      </w:r>
      <w:r>
        <w:rPr>
          <w:rFonts w:ascii="Times New Roman" w:cs="Times New Roman" w:eastAsia="Times New Roman" w:hAnsi="Times New Roman"/>
        </w:rPr>
        <w:t>(10), pp.2919-2938.</w:t>
      </w:r>
    </w:p>
    <w:p w14:paraId="000006AD">
      <w:pPr>
        <w:spacing w:before="120" w:after="120" w:line="360" w:lineRule="auto"/>
        <w:jc w:val="both"/>
        <w:rPr>
          <w:rFonts w:ascii="Times New Roman" w:cs="Times New Roman" w:hAnsi="Times New Roman"/>
        </w:rPr>
      </w:pPr>
      <w:r>
        <w:rPr>
          <w:rFonts w:ascii="Times New Roman" w:cs="Times New Roman" w:hAnsi="Times New Roman"/>
        </w:rPr>
        <w:t>Amankwah-Amoah, J., Bai, Y. and Debrah, Y.A. (2023) ‘Responsible artificial intelligence and ethical governance: Emerging perspectives’, Technological Forecasting and Social Change, 189, 122313. https://doi.org/10.1016/j.techfore.2023.122313</w:t>
      </w:r>
    </w:p>
    <w:p w14:paraId="000006AE">
      <w:pPr>
        <w:spacing w:before="120" w:after="120" w:line="360" w:lineRule="auto"/>
        <w:jc w:val="both"/>
        <w:rPr>
          <w:rFonts w:ascii="Times New Roman" w:cs="Times New Roman" w:hAnsi="Times New Roman"/>
        </w:rPr>
      </w:pPr>
      <w:r>
        <w:rPr>
          <w:rFonts w:ascii="Times New Roman" w:cs="Times New Roman" w:hAnsi="Times New Roman"/>
        </w:rPr>
        <w:t>Amankwah-Amoah, J., Khan, Z., Wood, G. and Knight, G. (2021) ‘COVID-19 and digitalisation: The great acceleration’, Journal of Business Research, 136, pp. 602–611. https://doi.org/10.1016/j.jbusres.2021.08.011</w:t>
      </w:r>
    </w:p>
    <w:p w14:paraId="000006AF">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Bakhtiari Asi, D. and Öhman, E., 2025. The Integration of Artificial Intelligence in Business Process Automation: Implications for Traditional Workflows and Organizational Structures Across Industries.</w:t>
      </w:r>
    </w:p>
    <w:p w14:paraId="000006B0">
      <w:pPr>
        <w:spacing w:before="120" w:after="120" w:line="360" w:lineRule="auto"/>
        <w:jc w:val="both"/>
        <w:rPr>
          <w:rFonts w:ascii="Times New Roman" w:cs="Times New Roman" w:hAnsi="Times New Roman"/>
        </w:rPr>
      </w:pPr>
      <w:r>
        <w:rPr>
          <w:rFonts w:ascii="Times New Roman" w:cs="Times New Roman" w:hAnsi="Times New Roman"/>
        </w:rPr>
        <w:t>Barney, J. (1991) ‘Firm resources and sustained competitive advantage’, Journal of Management, 17(1), pp. 99–120. https://doi.org/10.1177/014920639101700108</w:t>
      </w:r>
    </w:p>
    <w:p w14:paraId="000006B1">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Bhaskaran, S.V., 2025. Enterprise AI: A Transformer-Based Framework for Cost Optimization and Process Enhancement in Enterprise Systems. </w:t>
      </w:r>
      <w:r>
        <w:rPr>
          <w:rFonts w:ascii="Times New Roman" w:cs="Times New Roman" w:eastAsia="Times New Roman" w:hAnsi="Times New Roman"/>
          <w:i/>
          <w:iCs/>
        </w:rPr>
        <w:t>Computers</w:t>
      </w:r>
      <w:r>
        <w:rPr>
          <w:rFonts w:ascii="Times New Roman" w:cs="Times New Roman" w:eastAsia="Times New Roman" w:hAnsi="Times New Roman"/>
        </w:rPr>
        <w:t xml:space="preserve">, </w:t>
      </w:r>
      <w:r>
        <w:rPr>
          <w:rFonts w:ascii="Times New Roman" w:cs="Times New Roman" w:eastAsia="Times New Roman" w:hAnsi="Times New Roman"/>
          <w:i/>
          <w:iCs/>
        </w:rPr>
        <w:t>14</w:t>
      </w:r>
      <w:r>
        <w:rPr>
          <w:rFonts w:ascii="Times New Roman" w:cs="Times New Roman" w:eastAsia="Times New Roman" w:hAnsi="Times New Roman"/>
        </w:rPr>
        <w:t>(3), p.106.</w:t>
      </w:r>
    </w:p>
    <w:p w14:paraId="000006B2">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Bouriche, A., Hamli, A. and Bouriche, S., 2025. Balancing Innovation and Risk: Regulatory Frameworks for Sustainable Fintech Growth. </w:t>
      </w:r>
      <w:r>
        <w:rPr>
          <w:rFonts w:ascii="Times New Roman" w:cs="Times New Roman" w:eastAsia="Times New Roman" w:hAnsi="Times New Roman"/>
          <w:i/>
          <w:iCs/>
        </w:rPr>
        <w:t>Globalization and Business</w:t>
      </w:r>
      <w:r>
        <w:rPr>
          <w:rFonts w:ascii="Times New Roman" w:cs="Times New Roman" w:eastAsia="Times New Roman" w:hAnsi="Times New Roman"/>
        </w:rPr>
        <w:t xml:space="preserve">, </w:t>
      </w:r>
      <w:r>
        <w:rPr>
          <w:rFonts w:ascii="Times New Roman" w:cs="Times New Roman" w:eastAsia="Times New Roman" w:hAnsi="Times New Roman"/>
          <w:i/>
          <w:iCs/>
        </w:rPr>
        <w:t>10</w:t>
      </w:r>
      <w:r>
        <w:rPr>
          <w:rFonts w:ascii="Times New Roman" w:cs="Times New Roman" w:eastAsia="Times New Roman" w:hAnsi="Times New Roman"/>
        </w:rPr>
        <w:t>(19), pp.113-125.</w:t>
      </w:r>
    </w:p>
    <w:p w14:paraId="000006B3">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Braun, M., Hummel, P., Beck, S. and Dabrock, P., 2021. Primer on an ethics of AI-based decision support systems in the clinic. </w:t>
      </w:r>
      <w:r>
        <w:rPr>
          <w:rFonts w:ascii="Times New Roman" w:cs="Times New Roman" w:eastAsia="Times New Roman" w:hAnsi="Times New Roman"/>
          <w:i/>
          <w:iCs/>
        </w:rPr>
        <w:t>Journal of medical ethics</w:t>
      </w:r>
      <w:r>
        <w:rPr>
          <w:rFonts w:ascii="Times New Roman" w:cs="Times New Roman" w:eastAsia="Times New Roman" w:hAnsi="Times New Roman"/>
        </w:rPr>
        <w:t xml:space="preserve">, </w:t>
      </w:r>
      <w:r>
        <w:rPr>
          <w:rFonts w:ascii="Times New Roman" w:cs="Times New Roman" w:eastAsia="Times New Roman" w:hAnsi="Times New Roman"/>
          <w:i/>
          <w:iCs/>
        </w:rPr>
        <w:t>47</w:t>
      </w:r>
      <w:r>
        <w:rPr>
          <w:rFonts w:ascii="Times New Roman" w:cs="Times New Roman" w:eastAsia="Times New Roman" w:hAnsi="Times New Roman"/>
        </w:rPr>
        <w:t>(12), pp.e3-e3.</w:t>
      </w:r>
    </w:p>
    <w:p w14:paraId="000006B4">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Brummer, C. and Yadav, Y., 2018. Fintech and the innovation trilemma. </w:t>
      </w:r>
      <w:r>
        <w:rPr>
          <w:rFonts w:ascii="Times New Roman" w:cs="Times New Roman" w:eastAsia="Times New Roman" w:hAnsi="Times New Roman"/>
          <w:i/>
          <w:iCs/>
        </w:rPr>
        <w:t>Geo. LJ</w:t>
      </w:r>
      <w:r>
        <w:rPr>
          <w:rFonts w:ascii="Times New Roman" w:cs="Times New Roman" w:eastAsia="Times New Roman" w:hAnsi="Times New Roman"/>
        </w:rPr>
        <w:t xml:space="preserve">, </w:t>
      </w:r>
      <w:r>
        <w:rPr>
          <w:rFonts w:ascii="Times New Roman" w:cs="Times New Roman" w:eastAsia="Times New Roman" w:hAnsi="Times New Roman"/>
          <w:i/>
          <w:iCs/>
        </w:rPr>
        <w:t>107</w:t>
      </w:r>
      <w:r>
        <w:rPr>
          <w:rFonts w:ascii="Times New Roman" w:cs="Times New Roman" w:eastAsia="Times New Roman" w:hAnsi="Times New Roman"/>
        </w:rPr>
        <w:t>, p.235.</w:t>
      </w:r>
    </w:p>
    <w:p w14:paraId="000006B5">
      <w:pPr>
        <w:spacing w:before="120" w:after="120" w:line="360" w:lineRule="auto"/>
        <w:jc w:val="both"/>
        <w:rPr>
          <w:rFonts w:ascii="Times New Roman" w:cs="Times New Roman" w:hAnsi="Times New Roman"/>
        </w:rPr>
      </w:pPr>
      <w:r>
        <w:rPr>
          <w:rFonts w:ascii="Times New Roman" w:cs="Times New Roman" w:hAnsi="Times New Roman"/>
        </w:rPr>
        <w:t>CBN (2023) 2023 Economic Report: Challenges in Monetary Policy Implementation. Abuja: Central Bank of Nigeria.</w:t>
      </w:r>
    </w:p>
    <w:p w14:paraId="000006B6">
      <w:pPr>
        <w:spacing w:before="120" w:after="120" w:line="360" w:lineRule="auto"/>
        <w:jc w:val="both"/>
        <w:rPr>
          <w:rFonts w:ascii="Times New Roman" w:cs="Times New Roman" w:hAnsi="Times New Roman"/>
        </w:rPr>
      </w:pPr>
      <w:r>
        <w:rPr>
          <w:rFonts w:ascii="Times New Roman" w:cs="Times New Roman" w:hAnsi="Times New Roman"/>
        </w:rPr>
        <w:t>Chen, M., Radford, A. and Sutskever, I. (2023) ‘Generative models and the future of deep learning’, AI Review Journal, 37(2), pp. 221–234.</w:t>
      </w:r>
    </w:p>
    <w:p w14:paraId="000006B7">
      <w:pPr>
        <w:spacing w:before="120" w:after="120" w:line="360" w:lineRule="auto"/>
        <w:jc w:val="both"/>
        <w:rPr>
          <w:rFonts w:ascii="Times New Roman" w:cs="Times New Roman" w:hAnsi="Times New Roman"/>
        </w:rPr>
      </w:pPr>
      <w:r>
        <w:rPr>
          <w:rFonts w:ascii="Times New Roman" w:cs="Times New Roman" w:hAnsi="Times New Roman"/>
        </w:rPr>
        <w:t>Davis, F.D. (1989) ‘Perceived usefulness, perceived ease of use, and user acceptance of information technology’, MIS Quarterly, 13(3), pp. 319–340. https://doi.org/10.2307/249008</w:t>
      </w:r>
    </w:p>
    <w:p w14:paraId="000006B8">
      <w:pPr>
        <w:spacing w:before="120" w:after="120" w:line="360" w:lineRule="auto"/>
        <w:jc w:val="both"/>
        <w:rPr>
          <w:rFonts w:ascii="Times New Roman" w:cs="Times New Roman" w:hAnsi="Times New Roman"/>
        </w:rPr>
      </w:pPr>
      <w:r>
        <w:rPr>
          <w:rFonts w:ascii="Times New Roman" w:cs="Times New Roman" w:hAnsi="Times New Roman"/>
        </w:rPr>
        <w:t>Doshi-Velez, F. and Kim, B. (2017) ‘Towards a rigorous science of interpretable machine learning’, arXiv preprint, arXiv:1702.08608. Available at: https://arxiv.org/abs/1702.08608</w:t>
      </w:r>
    </w:p>
    <w:p w14:paraId="000006B9">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Duponsel, N., 2025. </w:t>
      </w:r>
      <w:r>
        <w:rPr>
          <w:rFonts w:ascii="Times New Roman" w:cs="Times New Roman" w:eastAsia="Times New Roman" w:hAnsi="Times New Roman"/>
          <w:i/>
          <w:iCs/>
        </w:rPr>
        <w:t>The Challenges and Enablers of Maker-Centered Learning Experiences in Formal Education</w:t>
      </w:r>
      <w:r>
        <w:rPr>
          <w:rFonts w:ascii="Times New Roman" w:cs="Times New Roman" w:eastAsia="Times New Roman" w:hAnsi="Times New Roman"/>
        </w:rPr>
        <w:t xml:space="preserve"> (Doctoral dissertation, Concordia University Montreal, Quebec, Canada).</w:t>
      </w:r>
    </w:p>
    <w:p w14:paraId="000006BA">
      <w:pPr>
        <w:spacing w:before="120" w:after="120" w:line="360" w:lineRule="auto"/>
        <w:jc w:val="both"/>
        <w:rPr>
          <w:rFonts w:ascii="Times New Roman" w:cs="Times New Roman" w:hAnsi="Times New Roman"/>
        </w:rPr>
      </w:pPr>
      <w:r>
        <w:rPr>
          <w:rFonts w:ascii="Times New Roman" w:cs="Times New Roman" w:hAnsi="Times New Roman"/>
        </w:rPr>
        <w:t>Dwivedi, Y.K. et al. (2021) ‘Artificial Intelligence (AI): Multidisciplinary perspectives on emerging challenges, opportunities, and agenda for research, practice and policy’, International Journal of Information Management, 57, 101994. https://doi.org/10.1016/j.ijinfomgt.2019.08.002</w:t>
      </w:r>
    </w:p>
    <w:p w14:paraId="000006BB">
      <w:pPr>
        <w:spacing w:before="120" w:after="120" w:line="360" w:lineRule="auto"/>
        <w:jc w:val="both"/>
        <w:rPr>
          <w:rFonts w:ascii="Times New Roman" w:cs="Times New Roman" w:hAnsi="Times New Roman"/>
        </w:rPr>
      </w:pPr>
      <w:r>
        <w:rPr>
          <w:rFonts w:ascii="Times New Roman" w:cs="Times New Roman" w:hAnsi="Times New Roman"/>
        </w:rPr>
        <w:t>Dwivedi, Y.K. et al. (2023) ‘Generative AI: Creating new realities for digital economy and society’, Journal of Business Research, 161, 113775. https://doi.org/10.1016/j.jbusres.2023.113775</w:t>
      </w:r>
    </w:p>
    <w:p w14:paraId="000006BC">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Erkkilä, T., 2024. Hybridity in digital and algorithmic public governance. In </w:t>
      </w:r>
      <w:r>
        <w:rPr>
          <w:rFonts w:ascii="Times New Roman" w:cs="Times New Roman" w:eastAsia="Times New Roman" w:hAnsi="Times New Roman"/>
          <w:i/>
          <w:iCs/>
        </w:rPr>
        <w:t>Handbook of Accounting and Public Governance</w:t>
      </w:r>
      <w:r>
        <w:rPr>
          <w:rFonts w:ascii="Times New Roman" w:cs="Times New Roman" w:eastAsia="Times New Roman" w:hAnsi="Times New Roman"/>
        </w:rPr>
        <w:t xml:space="preserve"> (pp. 32-46). Edward Elgar Publishing.</w:t>
      </w:r>
    </w:p>
    <w:p w14:paraId="000006BD">
      <w:pPr>
        <w:spacing w:before="120" w:after="120" w:line="360" w:lineRule="auto"/>
        <w:jc w:val="both"/>
        <w:rPr>
          <w:rFonts w:ascii="Times New Roman" w:cs="Times New Roman" w:hAnsi="Times New Roman"/>
        </w:rPr>
      </w:pPr>
      <w:r>
        <w:rPr>
          <w:rFonts w:ascii="Times New Roman" w:cs="Times New Roman" w:hAnsi="Times New Roman"/>
        </w:rPr>
        <w:t>Ewim, C.P.M., Omokhoa, H.E., Ogundeji, I.A. and Ibeh, A.I., 2021. Future of work in banking: Adapting workforce skills to digital transformation challenges. Future, 2(1), pp.45-56.</w:t>
      </w:r>
    </w:p>
    <w:p w14:paraId="000006BE">
      <w:pPr>
        <w:spacing w:before="120" w:after="120" w:line="360" w:lineRule="auto"/>
        <w:jc w:val="both"/>
        <w:rPr>
          <w:rFonts w:ascii="Times New Roman" w:cs="Times New Roman" w:hAnsi="Times New Roman"/>
        </w:rPr>
      </w:pPr>
      <w:r>
        <w:rPr>
          <w:rFonts w:ascii="Times New Roman" w:cs="Times New Roman" w:hAnsi="Times New Roman"/>
        </w:rPr>
        <w:t>Fadeyi, O. and Akinyele, S.T. (2023) ‘Risk management strategies in Nigeria’s banking sector’, African Journal of Economics and Sustainable Development, 12(1), pp. 14–28.</w:t>
      </w:r>
    </w:p>
    <w:p w14:paraId="000006BF">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Ferguson, J., 2025. The Human Element: Ethical Guardrails for AI in Modern Medicine. </w:t>
      </w:r>
      <w:r>
        <w:rPr>
          <w:rFonts w:ascii="Times New Roman" w:cs="Times New Roman" w:eastAsia="Times New Roman" w:hAnsi="Times New Roman"/>
          <w:i/>
          <w:iCs/>
        </w:rPr>
        <w:t>The American Journal of Cosmetic Surgery</w:t>
      </w:r>
      <w:r>
        <w:rPr>
          <w:rFonts w:ascii="Times New Roman" w:cs="Times New Roman" w:eastAsia="Times New Roman" w:hAnsi="Times New Roman"/>
        </w:rPr>
        <w:t>, p.07488068251359686.</w:t>
      </w:r>
    </w:p>
    <w:p w14:paraId="000006C0">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Glikson, E. and Woolley, A.W., 2020. Human trust in artificial intelligence: Review of empirical research. </w:t>
      </w:r>
      <w:r>
        <w:rPr>
          <w:rFonts w:ascii="Times New Roman" w:cs="Times New Roman" w:eastAsia="Times New Roman" w:hAnsi="Times New Roman"/>
          <w:i/>
          <w:iCs/>
        </w:rPr>
        <w:t>Academy of management annals</w:t>
      </w:r>
      <w:r>
        <w:rPr>
          <w:rFonts w:ascii="Times New Roman" w:cs="Times New Roman" w:eastAsia="Times New Roman" w:hAnsi="Times New Roman"/>
        </w:rPr>
        <w:t xml:space="preserve">, </w:t>
      </w:r>
      <w:r>
        <w:rPr>
          <w:rFonts w:ascii="Times New Roman" w:cs="Times New Roman" w:eastAsia="Times New Roman" w:hAnsi="Times New Roman"/>
          <w:i/>
          <w:iCs/>
        </w:rPr>
        <w:t>14</w:t>
      </w:r>
      <w:r>
        <w:rPr>
          <w:rFonts w:ascii="Times New Roman" w:cs="Times New Roman" w:eastAsia="Times New Roman" w:hAnsi="Times New Roman"/>
        </w:rPr>
        <w:t>(2), pp.627-660.</w:t>
      </w:r>
    </w:p>
    <w:p w14:paraId="000006C1">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Gomber, P., Kauffman, R.J., Parker, C. and Weber, B.W., 2018. On the fintech revolution: Interpreting the forces of innovation, disruption, and transformation in financial services. </w:t>
      </w:r>
      <w:r>
        <w:rPr>
          <w:rFonts w:ascii="Times New Roman" w:cs="Times New Roman" w:eastAsia="Times New Roman" w:hAnsi="Times New Roman"/>
          <w:i/>
          <w:iCs/>
        </w:rPr>
        <w:t>Journal of management information systems</w:t>
      </w:r>
      <w:r>
        <w:rPr>
          <w:rFonts w:ascii="Times New Roman" w:cs="Times New Roman" w:eastAsia="Times New Roman" w:hAnsi="Times New Roman"/>
        </w:rPr>
        <w:t xml:space="preserve">, </w:t>
      </w:r>
      <w:r>
        <w:rPr>
          <w:rFonts w:ascii="Times New Roman" w:cs="Times New Roman" w:eastAsia="Times New Roman" w:hAnsi="Times New Roman"/>
          <w:i/>
          <w:iCs/>
        </w:rPr>
        <w:t>35</w:t>
      </w:r>
      <w:r>
        <w:rPr>
          <w:rFonts w:ascii="Times New Roman" w:cs="Times New Roman" w:eastAsia="Times New Roman" w:hAnsi="Times New Roman"/>
        </w:rPr>
        <w:t>(1), pp.220-265.</w:t>
      </w:r>
    </w:p>
    <w:p w14:paraId="000006C2">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Guler, N., 2024. </w:t>
      </w:r>
      <w:r>
        <w:rPr>
          <w:rFonts w:ascii="Times New Roman" w:cs="Times New Roman" w:eastAsia="Times New Roman" w:hAnsi="Times New Roman"/>
          <w:i/>
          <w:iCs/>
        </w:rPr>
        <w:t>The Evolving Role of AI in Decision-Making</w:t>
      </w:r>
      <w:r>
        <w:rPr>
          <w:rFonts w:ascii="Times New Roman" w:cs="Times New Roman" w:eastAsia="Times New Roman" w:hAnsi="Times New Roman"/>
        </w:rPr>
        <w:t xml:space="preserve"> (Doctoral dissertation, University of New South Wales (Australia)).</w:t>
      </w:r>
    </w:p>
    <w:p w14:paraId="000006C3">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Habib, M., 2024. Artificial Intelligence-Driven Risk Management: The effectiveness of Government AI governance framework in building community trust for using AI tools in the United Arab Emirates.</w:t>
      </w:r>
    </w:p>
    <w:p w14:paraId="000006C4">
      <w:pPr>
        <w:spacing w:before="120" w:after="120" w:line="360" w:lineRule="auto"/>
        <w:jc w:val="both"/>
        <w:rPr>
          <w:rFonts w:ascii="Times New Roman" w:cs="Times New Roman" w:hAnsi="Times New Roman"/>
        </w:rPr>
      </w:pPr>
      <w:r>
        <w:rPr>
          <w:rFonts w:ascii="Times New Roman" w:cs="Times New Roman" w:hAnsi="Times New Roman"/>
        </w:rPr>
        <w:t>IMF (2023) The future of AI regulation in emerging markets. Washington, D.C.: International Monetary Fund.</w:t>
      </w:r>
    </w:p>
    <w:p w14:paraId="000006C5">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Ishengoma, F., 2024. Revisiting the TAM: adapting the model to advanced technologies and evolving user behaviours. </w:t>
      </w:r>
      <w:r>
        <w:rPr>
          <w:rFonts w:ascii="Times New Roman" w:cs="Times New Roman" w:eastAsia="Times New Roman" w:hAnsi="Times New Roman"/>
          <w:i/>
          <w:iCs/>
        </w:rPr>
        <w:t>The Electronic Library</w:t>
      </w:r>
      <w:r>
        <w:rPr>
          <w:rFonts w:ascii="Times New Roman" w:cs="Times New Roman" w:eastAsia="Times New Roman" w:hAnsi="Times New Roman"/>
        </w:rPr>
        <w:t xml:space="preserve">, </w:t>
      </w:r>
      <w:r>
        <w:rPr>
          <w:rFonts w:ascii="Times New Roman" w:cs="Times New Roman" w:eastAsia="Times New Roman" w:hAnsi="Times New Roman"/>
          <w:i/>
          <w:iCs/>
        </w:rPr>
        <w:t>42</w:t>
      </w:r>
      <w:r>
        <w:rPr>
          <w:rFonts w:ascii="Times New Roman" w:cs="Times New Roman" w:eastAsia="Times New Roman" w:hAnsi="Times New Roman"/>
        </w:rPr>
        <w:t>(6), pp.1055-1073.</w:t>
      </w:r>
    </w:p>
    <w:p w14:paraId="000006C6">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Jasovska, P., 2019. </w:t>
      </w:r>
      <w:r>
        <w:rPr>
          <w:rFonts w:ascii="Times New Roman" w:cs="Times New Roman" w:eastAsia="Times New Roman" w:hAnsi="Times New Roman"/>
          <w:i/>
          <w:iCs/>
        </w:rPr>
        <w:t>Tapping Into Foreign Markets: Internationalisation of the Craft Beer Industry from Small Open Economies</w:t>
      </w:r>
      <w:r>
        <w:rPr>
          <w:rFonts w:ascii="Times New Roman" w:cs="Times New Roman" w:eastAsia="Times New Roman" w:hAnsi="Times New Roman"/>
        </w:rPr>
        <w:t>. University of Technology Sydney (Australia).</w:t>
      </w:r>
    </w:p>
    <w:p w14:paraId="000006C7">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Jha, A. and Singh, S.R., 2025. Bridging the divide: capacity building for AI adoption in developing countries. In </w:t>
      </w:r>
      <w:r>
        <w:rPr>
          <w:rFonts w:ascii="Times New Roman" w:cs="Times New Roman" w:eastAsia="Times New Roman" w:hAnsi="Times New Roman"/>
          <w:i/>
          <w:iCs/>
        </w:rPr>
        <w:t>AI strategies for social entrepreneurship and sustainable economic development</w:t>
      </w:r>
      <w:r>
        <w:rPr>
          <w:rFonts w:ascii="Times New Roman" w:cs="Times New Roman" w:eastAsia="Times New Roman" w:hAnsi="Times New Roman"/>
        </w:rPr>
        <w:t xml:space="preserve"> (pp. 133-150). IGI Global Scientific Publishing.</w:t>
      </w:r>
    </w:p>
    <w:p w14:paraId="000006C8">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Koshanam, V.R., 2024. </w:t>
      </w:r>
      <w:r>
        <w:rPr>
          <w:rFonts w:ascii="Times New Roman" w:cs="Times New Roman" w:eastAsia="Times New Roman" w:hAnsi="Times New Roman"/>
          <w:i/>
          <w:iCs/>
        </w:rPr>
        <w:t>Facilitating Ethical Adoption of Artificial Intelligence Technologies in the Public Sector</w:t>
      </w:r>
      <w:r>
        <w:rPr>
          <w:rFonts w:ascii="Times New Roman" w:cs="Times New Roman" w:eastAsia="Times New Roman" w:hAnsi="Times New Roman"/>
        </w:rPr>
        <w:t xml:space="preserve"> (Doctoral dissertation, University of Maryland University College).</w:t>
      </w:r>
    </w:p>
    <w:p w14:paraId="000006C9">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Kumar, D., 2025. </w:t>
      </w:r>
      <w:r>
        <w:rPr>
          <w:rFonts w:ascii="Times New Roman" w:cs="Times New Roman" w:eastAsia="Times New Roman" w:hAnsi="Times New Roman"/>
          <w:i/>
          <w:iCs/>
        </w:rPr>
        <w:t>Dark Sides of Conversational Artificial Intelligence Affecting Consumer Experience</w:t>
      </w:r>
      <w:r>
        <w:rPr>
          <w:rFonts w:ascii="Times New Roman" w:cs="Times New Roman" w:eastAsia="Times New Roman" w:hAnsi="Times New Roman"/>
        </w:rPr>
        <w:t xml:space="preserve"> (Master's thesis, MICA (Mudra Institute of Communications, Ahmedabad)(India)).</w:t>
      </w:r>
    </w:p>
    <w:p w14:paraId="000006CA">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Ledi, K.K., Dumeda, R.B., Bandoma, S. and Ameza-Xemalordzo, E., 2024. Strategic thinking and innovation as panaceas for hotel performance in turbulent business environments. </w:t>
      </w:r>
      <w:r>
        <w:rPr>
          <w:rFonts w:ascii="Times New Roman" w:cs="Times New Roman" w:eastAsia="Times New Roman" w:hAnsi="Times New Roman"/>
          <w:i/>
          <w:iCs/>
        </w:rPr>
        <w:t>Cogent Business &amp; Management</w:t>
      </w:r>
      <w:r>
        <w:rPr>
          <w:rFonts w:ascii="Times New Roman" w:cs="Times New Roman" w:eastAsia="Times New Roman" w:hAnsi="Times New Roman"/>
        </w:rPr>
        <w:t xml:space="preserve">, </w:t>
      </w:r>
      <w:r>
        <w:rPr>
          <w:rFonts w:ascii="Times New Roman" w:cs="Times New Roman" w:eastAsia="Times New Roman" w:hAnsi="Times New Roman"/>
          <w:i/>
          <w:iCs/>
        </w:rPr>
        <w:t>11</w:t>
      </w:r>
      <w:r>
        <w:rPr>
          <w:rFonts w:ascii="Times New Roman" w:cs="Times New Roman" w:eastAsia="Times New Roman" w:hAnsi="Times New Roman"/>
        </w:rPr>
        <w:t>(1), p.2328330.</w:t>
      </w:r>
    </w:p>
    <w:p w14:paraId="000006CB">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Lin, J.A., 2024. Opportunities and Challenges for Black-Box AI Implementations in Healthcare.</w:t>
      </w:r>
    </w:p>
    <w:p w14:paraId="000006CC">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Luo, L., Shen, H. and Zhou, Y., 2025. </w:t>
      </w:r>
      <w:r>
        <w:rPr>
          <w:rFonts w:ascii="Times New Roman" w:cs="Times New Roman" w:eastAsia="Times New Roman" w:hAnsi="Times New Roman"/>
          <w:i/>
          <w:iCs/>
        </w:rPr>
        <w:t>Corporate Environmental Governance in China: The Impact of Public Concern and Attention</w:t>
      </w:r>
      <w:r>
        <w:rPr>
          <w:rFonts w:ascii="Times New Roman" w:cs="Times New Roman" w:eastAsia="Times New Roman" w:hAnsi="Times New Roman"/>
        </w:rPr>
        <w:t>. Taylor &amp; Francis.</w:t>
      </w:r>
    </w:p>
    <w:p w14:paraId="000006CD">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Mahmood, A., Imran, M. and Adil, K., 2023. Modeling individual beliefs to transfigure technology readiness into technology acceptance in financial institutions. </w:t>
      </w:r>
      <w:r>
        <w:rPr>
          <w:rFonts w:ascii="Times New Roman" w:cs="Times New Roman" w:eastAsia="Times New Roman" w:hAnsi="Times New Roman"/>
          <w:i/>
          <w:iCs/>
        </w:rPr>
        <w:t>Sage Open</w:t>
      </w:r>
      <w:r>
        <w:rPr>
          <w:rFonts w:ascii="Times New Roman" w:cs="Times New Roman" w:eastAsia="Times New Roman" w:hAnsi="Times New Roman"/>
        </w:rPr>
        <w:t xml:space="preserve">, </w:t>
      </w:r>
      <w:r>
        <w:rPr>
          <w:rFonts w:ascii="Times New Roman" w:cs="Times New Roman" w:eastAsia="Times New Roman" w:hAnsi="Times New Roman"/>
          <w:i/>
          <w:iCs/>
        </w:rPr>
        <w:t>13</w:t>
      </w:r>
      <w:r>
        <w:rPr>
          <w:rFonts w:ascii="Times New Roman" w:cs="Times New Roman" w:eastAsia="Times New Roman" w:hAnsi="Times New Roman"/>
        </w:rPr>
        <w:t>(1), p.21582440221149718.</w:t>
      </w:r>
    </w:p>
    <w:p w14:paraId="000006CE">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Mangaiyarkarasi, T., Catherine, S. and Kalaiselvi, K., 2025. Adapting to Generation AI: Navigating the Future of Business and Technology. In </w:t>
      </w:r>
      <w:r>
        <w:rPr>
          <w:rFonts w:ascii="Times New Roman" w:cs="Times New Roman" w:eastAsia="Times New Roman" w:hAnsi="Times New Roman"/>
          <w:i/>
          <w:iCs/>
        </w:rPr>
        <w:t>Navigating Data Science in the Age of AI: Exploring Possibilities of Generative Intelligence</w:t>
      </w:r>
      <w:r>
        <w:rPr>
          <w:rFonts w:ascii="Times New Roman" w:cs="Times New Roman" w:eastAsia="Times New Roman" w:hAnsi="Times New Roman"/>
        </w:rPr>
        <w:t xml:space="preserve"> (pp. 13-33). Emerald Publishing Limited.</w:t>
      </w:r>
    </w:p>
    <w:p w14:paraId="000006CF">
      <w:pPr>
        <w:spacing w:before="120" w:after="120" w:line="360" w:lineRule="auto"/>
        <w:jc w:val="both"/>
        <w:rPr>
          <w:rFonts w:ascii="Times New Roman" w:cs="Times New Roman" w:hAnsi="Times New Roman"/>
        </w:rPr>
      </w:pPr>
      <w:r>
        <w:rPr>
          <w:rFonts w:ascii="Times New Roman" w:cs="Times New Roman" w:hAnsi="Times New Roman"/>
        </w:rPr>
        <w:t>Marsh McLennan (2024) AI governance in emerging markets: Risk or opportunity? Available at: https://www.marshmclennan.com/insights/publications/ai-governance.html (Accessed: 15 August 2025).</w:t>
      </w:r>
    </w:p>
    <w:p w14:paraId="000006D0">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Maulana, M.A., 2025. Diffusion of innovation in the Russia-Ukraine War: A portrait of modern warfare evolution. </w:t>
      </w:r>
      <w:r>
        <w:rPr>
          <w:rFonts w:ascii="Times New Roman" w:cs="Times New Roman" w:eastAsia="Times New Roman" w:hAnsi="Times New Roman"/>
          <w:i/>
          <w:iCs/>
        </w:rPr>
        <w:t>Indonesian Journal of International Relations</w:t>
      </w:r>
      <w:r>
        <w:rPr>
          <w:rFonts w:ascii="Times New Roman" w:cs="Times New Roman" w:eastAsia="Times New Roman" w:hAnsi="Times New Roman"/>
        </w:rPr>
        <w:t xml:space="preserve">, </w:t>
      </w:r>
      <w:r>
        <w:rPr>
          <w:rFonts w:ascii="Times New Roman" w:cs="Times New Roman" w:eastAsia="Times New Roman" w:hAnsi="Times New Roman"/>
          <w:i/>
          <w:iCs/>
        </w:rPr>
        <w:t>9</w:t>
      </w:r>
      <w:r>
        <w:rPr>
          <w:rFonts w:ascii="Times New Roman" w:cs="Times New Roman" w:eastAsia="Times New Roman" w:hAnsi="Times New Roman"/>
        </w:rPr>
        <w:t>(2), pp.325-348.</w:t>
      </w:r>
    </w:p>
    <w:p w14:paraId="000006D1">
      <w:pPr>
        <w:spacing w:before="120" w:after="120" w:line="360" w:lineRule="auto"/>
        <w:jc w:val="both"/>
        <w:rPr>
          <w:rFonts w:ascii="Times New Roman" w:cs="Times New Roman" w:hAnsi="Times New Roman"/>
        </w:rPr>
      </w:pPr>
      <w:r>
        <w:rPr>
          <w:rFonts w:ascii="Times New Roman" w:cs="Times New Roman" w:hAnsi="Times New Roman"/>
        </w:rPr>
        <w:t>McKinsey &amp; Company (2023) The state of AI in financial services 2023. Available at: https://www.mckinsey.com/business-functions/mckinsey-digital/our-insights/the-state-of-ai-in-financial-services-2023 (Accessed: 15 August 2025).</w:t>
      </w:r>
    </w:p>
    <w:p w14:paraId="000006D2">
      <w:pPr>
        <w:spacing w:before="120" w:after="120" w:line="360" w:lineRule="auto"/>
        <w:jc w:val="both"/>
        <w:rPr>
          <w:rFonts w:ascii="Times New Roman" w:cs="Times New Roman" w:hAnsi="Times New Roman"/>
        </w:rPr>
      </w:pPr>
      <w:r>
        <w:rPr>
          <w:rFonts w:ascii="Times New Roman" w:cs="Times New Roman" w:hAnsi="Times New Roman"/>
        </w:rPr>
        <w:t>MIT (2024) Leveraging Gen-AI for financial resilience. Cambridge, MA: Massachusetts Institute of Technology Press.</w:t>
      </w:r>
    </w:p>
    <w:p w14:paraId="000006D3">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Nair, J., Chellasamy, A. and Singh, B.B., 2019. Readiness factors for information technology adoption in SMEs: testing an exploratory model in an Indian context. </w:t>
      </w:r>
      <w:r>
        <w:rPr>
          <w:rFonts w:ascii="Times New Roman" w:cs="Times New Roman" w:eastAsia="Times New Roman" w:hAnsi="Times New Roman"/>
          <w:i/>
          <w:iCs/>
        </w:rPr>
        <w:t>Journal of Asia Business Studies</w:t>
      </w:r>
      <w:r>
        <w:rPr>
          <w:rFonts w:ascii="Times New Roman" w:cs="Times New Roman" w:eastAsia="Times New Roman" w:hAnsi="Times New Roman"/>
        </w:rPr>
        <w:t xml:space="preserve">, </w:t>
      </w:r>
      <w:r>
        <w:rPr>
          <w:rFonts w:ascii="Times New Roman" w:cs="Times New Roman" w:eastAsia="Times New Roman" w:hAnsi="Times New Roman"/>
          <w:i/>
          <w:iCs/>
        </w:rPr>
        <w:t>13</w:t>
      </w:r>
      <w:r>
        <w:rPr>
          <w:rFonts w:ascii="Times New Roman" w:cs="Times New Roman" w:eastAsia="Times New Roman" w:hAnsi="Times New Roman"/>
        </w:rPr>
        <w:t>(4), pp.694-718.</w:t>
      </w:r>
    </w:p>
    <w:p w14:paraId="000006D4">
      <w:pPr>
        <w:spacing w:before="120" w:after="120" w:line="360" w:lineRule="auto"/>
        <w:jc w:val="both"/>
        <w:rPr>
          <w:rFonts w:ascii="Times New Roman" w:cs="Times New Roman" w:hAnsi="Times New Roman"/>
        </w:rPr>
      </w:pPr>
      <w:r>
        <w:rPr>
          <w:rFonts w:ascii="Times New Roman" w:cs="Times New Roman" w:hAnsi="Times New Roman"/>
        </w:rPr>
        <w:t>Ndukwe, N.C., Okeke, I.M. and Akpan, J.O. (2023) ‘AI adoption in Nigerian commercial banks: Challenges and prospects’, Nigerian Journal of FinTech, 8(2), pp. 45–61.</w:t>
      </w:r>
    </w:p>
    <w:p w14:paraId="000006D5">
      <w:pPr>
        <w:spacing w:before="120" w:after="120" w:line="360" w:lineRule="auto"/>
        <w:jc w:val="both"/>
        <w:rPr>
          <w:rFonts w:ascii="Times New Roman" w:cs="Times New Roman" w:hAnsi="Times New Roman"/>
        </w:rPr>
      </w:pPr>
      <w:r>
        <w:rPr>
          <w:rFonts w:ascii="Times New Roman" w:cs="Times New Roman" w:hAnsi="Times New Roman"/>
        </w:rPr>
        <w:t>Okonkwo, A., Nnaji, P. and Aluko, F. (2023) ‘Digital transformation readiness in Nigerian financial institutions’, West African Journal of Business and Innovation, 9(1), pp. 12–27.</w:t>
      </w:r>
    </w:p>
    <w:p w14:paraId="000006D6">
      <w:pPr>
        <w:spacing w:before="120" w:after="120" w:line="360" w:lineRule="auto"/>
        <w:jc w:val="both"/>
        <w:rPr>
          <w:rFonts w:ascii="Times New Roman" w:cs="Times New Roman" w:hAnsi="Times New Roman"/>
        </w:rPr>
      </w:pPr>
      <w:r>
        <w:rPr>
          <w:rFonts w:ascii="Times New Roman" w:cs="Times New Roman" w:hAnsi="Times New Roman"/>
        </w:rPr>
        <w:t>Olayemi, A. (2022) ‘Artificial intelligence deployment in Sub-Saharan Africa: A case study of Nigeria’, Journal of African Development Studies, 4(3), pp. 33–48.</w:t>
      </w:r>
    </w:p>
    <w:p w14:paraId="000006D7">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Olayinka, O.H., 2021. Big data integration and real-time analytics for enhancing operational efficiency and market responsiveness. </w:t>
      </w:r>
      <w:r>
        <w:rPr>
          <w:rFonts w:ascii="Times New Roman" w:cs="Times New Roman" w:eastAsia="Times New Roman" w:hAnsi="Times New Roman"/>
          <w:i/>
          <w:iCs/>
        </w:rPr>
        <w:t>Int J Sci Res Arch</w:t>
      </w:r>
      <w:r>
        <w:rPr>
          <w:rFonts w:ascii="Times New Roman" w:cs="Times New Roman" w:eastAsia="Times New Roman" w:hAnsi="Times New Roman"/>
        </w:rPr>
        <w:t xml:space="preserve">, </w:t>
      </w:r>
      <w:r>
        <w:rPr>
          <w:rFonts w:ascii="Times New Roman" w:cs="Times New Roman" w:eastAsia="Times New Roman" w:hAnsi="Times New Roman"/>
          <w:i/>
          <w:iCs/>
        </w:rPr>
        <w:t>4</w:t>
      </w:r>
      <w:r>
        <w:rPr>
          <w:rFonts w:ascii="Times New Roman" w:cs="Times New Roman" w:eastAsia="Times New Roman" w:hAnsi="Times New Roman"/>
        </w:rPr>
        <w:t>(1), pp.280-96.</w:t>
      </w:r>
    </w:p>
    <w:p w14:paraId="000006D8">
      <w:pPr>
        <w:spacing w:before="120" w:after="120" w:line="360" w:lineRule="auto"/>
        <w:jc w:val="both"/>
        <w:rPr>
          <w:rFonts w:ascii="Times New Roman" w:cs="Times New Roman" w:hAnsi="Times New Roman"/>
        </w:rPr>
      </w:pPr>
      <w:r>
        <w:rPr>
          <w:rFonts w:ascii="Times New Roman" w:cs="Times New Roman" w:hAnsi="Times New Roman"/>
        </w:rPr>
        <w:t>Olowookere, B. (2022) ‘Investment risk modelling in volatile African markets: The role of advanced analytics’, Nigerian Financial Review, 11(4), pp. 88–105.</w:t>
      </w:r>
    </w:p>
    <w:p w14:paraId="000006D9">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Pandey, S., Gupta, S. and Chhajed, S., 2021. ROI of AI: Effectiveness and measurement. </w:t>
      </w:r>
      <w:r>
        <w:rPr>
          <w:rFonts w:ascii="Times New Roman" w:cs="Times New Roman" w:eastAsia="Times New Roman" w:hAnsi="Times New Roman"/>
          <w:i/>
          <w:iCs/>
        </w:rPr>
        <w:t>International Journal of Engineering Research &amp; Technology (IJERT) Volume</w:t>
      </w:r>
      <w:r>
        <w:rPr>
          <w:rFonts w:ascii="Times New Roman" w:cs="Times New Roman" w:eastAsia="Times New Roman" w:hAnsi="Times New Roman"/>
        </w:rPr>
        <w:t xml:space="preserve">, </w:t>
      </w:r>
      <w:r>
        <w:rPr>
          <w:rFonts w:ascii="Times New Roman" w:cs="Times New Roman" w:eastAsia="Times New Roman" w:hAnsi="Times New Roman"/>
          <w:i/>
          <w:iCs/>
        </w:rPr>
        <w:t>10</w:t>
      </w:r>
      <w:r>
        <w:rPr>
          <w:rFonts w:ascii="Times New Roman" w:cs="Times New Roman" w:eastAsia="Times New Roman" w:hAnsi="Times New Roman"/>
        </w:rPr>
        <w:t>.</w:t>
      </w:r>
    </w:p>
    <w:p w14:paraId="000006DA">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Rahouli, S., 2025. </w:t>
      </w:r>
      <w:r>
        <w:rPr>
          <w:rFonts w:ascii="Times New Roman" w:cs="Times New Roman" w:eastAsia="Times New Roman" w:hAnsi="Times New Roman"/>
          <w:i/>
          <w:iCs/>
        </w:rPr>
        <w:t>Generative artificial intelligence for enhancing problem-solving capabilities of non-technical roles</w:t>
      </w:r>
      <w:r>
        <w:rPr>
          <w:rFonts w:ascii="Times New Roman" w:cs="Times New Roman" w:eastAsia="Times New Roman" w:hAnsi="Times New Roman"/>
        </w:rPr>
        <w:t xml:space="preserve"> (Doctoral dissertation, Kauno technologijos universitetas.).</w:t>
      </w:r>
    </w:p>
    <w:p w14:paraId="000006DB">
      <w:pPr>
        <w:spacing w:before="120" w:after="120" w:line="360" w:lineRule="auto"/>
        <w:jc w:val="both"/>
        <w:rPr>
          <w:rFonts w:ascii="Times New Roman" w:cs="Times New Roman" w:hAnsi="Times New Roman"/>
        </w:rPr>
      </w:pPr>
      <w:r>
        <w:rPr>
          <w:rFonts w:ascii="Times New Roman" w:cs="Times New Roman" w:hAnsi="Times New Roman"/>
        </w:rPr>
        <w:t>Rai, A. (2020) ‘Explainable AI: From black box to glass box’, Journal of the Academy of Marketing Science, 48, pp. 137–141. https://doi.org/10.1007/s11747-019-00710-5</w:t>
      </w:r>
    </w:p>
    <w:p w14:paraId="000006DC">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Rangan, A. and Yoost, D.A., 2025. </w:t>
      </w:r>
      <w:r>
        <w:rPr>
          <w:rFonts w:ascii="Times New Roman" w:cs="Times New Roman" w:eastAsia="Times New Roman" w:hAnsi="Times New Roman"/>
          <w:i/>
          <w:iCs/>
        </w:rPr>
        <w:t>Governance in The Age of Gen AI: A Director’s Handbook on Gen AI</w:t>
      </w:r>
      <w:r>
        <w:rPr>
          <w:rFonts w:ascii="Times New Roman" w:cs="Times New Roman" w:eastAsia="Times New Roman" w:hAnsi="Times New Roman"/>
        </w:rPr>
        <w:t>. Archway Publishing.</w:t>
      </w:r>
    </w:p>
    <w:p w14:paraId="000006DD">
      <w:pPr>
        <w:spacing w:before="120" w:after="120" w:line="360" w:lineRule="auto"/>
        <w:jc w:val="both"/>
        <w:rPr>
          <w:rFonts w:ascii="Times New Roman" w:cs="Times New Roman" w:hAnsi="Times New Roman"/>
        </w:rPr>
      </w:pPr>
      <w:r>
        <w:rPr>
          <w:rFonts w:ascii="Times New Roman" w:cs="Times New Roman" w:hAnsi="Times New Roman"/>
        </w:rPr>
        <w:t>Rogers, E.M. (2003) Diffusion of Innovations. 5th edn. New York: Free Press.</w:t>
      </w:r>
    </w:p>
    <w:p w14:paraId="000006DE">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Saha, B., Rani, N. and Shukla, S.K., 2025. Generative AI in Financial Institution: A Global Survey of Opportunities, Threats, and Regulation. </w:t>
      </w:r>
      <w:r>
        <w:rPr>
          <w:rFonts w:ascii="Times New Roman" w:cs="Times New Roman" w:eastAsia="Times New Roman" w:hAnsi="Times New Roman"/>
          <w:i/>
          <w:iCs/>
        </w:rPr>
        <w:t>arXiv preprint arXiv:2504.21574</w:t>
      </w:r>
      <w:r>
        <w:rPr>
          <w:rFonts w:ascii="Times New Roman" w:cs="Times New Roman" w:eastAsia="Times New Roman" w:hAnsi="Times New Roman"/>
        </w:rPr>
        <w:t>.</w:t>
      </w:r>
    </w:p>
    <w:p w14:paraId="000006DF">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Salloum, S.A., 2024. Trustworthiness of the AI. In </w:t>
      </w:r>
      <w:r>
        <w:rPr>
          <w:rFonts w:ascii="Times New Roman" w:cs="Times New Roman" w:eastAsia="Times New Roman" w:hAnsi="Times New Roman"/>
          <w:i/>
          <w:iCs/>
        </w:rPr>
        <w:t>Artificial intelligence in education: The power and dangers of ChatGPT in the classroom</w:t>
      </w:r>
      <w:r>
        <w:rPr>
          <w:rFonts w:ascii="Times New Roman" w:cs="Times New Roman" w:eastAsia="Times New Roman" w:hAnsi="Times New Roman"/>
        </w:rPr>
        <w:t xml:space="preserve"> (pp. 643-650). Cham: Springer Nature Switzerland.</w:t>
      </w:r>
    </w:p>
    <w:p w14:paraId="000006E0">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Sánchez, E., Calderón, R. and Herrera, F., 2025. Artificial Intelligence Adoption in SMEs: Survey Based on TOE–DOI Framework, Primary Methodology and Challenges. </w:t>
      </w:r>
      <w:r>
        <w:rPr>
          <w:rFonts w:ascii="Times New Roman" w:cs="Times New Roman" w:eastAsia="Times New Roman" w:hAnsi="Times New Roman"/>
          <w:i/>
          <w:iCs/>
        </w:rPr>
        <w:t>Applied Sciences</w:t>
      </w:r>
      <w:r>
        <w:rPr>
          <w:rFonts w:ascii="Times New Roman" w:cs="Times New Roman" w:eastAsia="Times New Roman" w:hAnsi="Times New Roman"/>
        </w:rPr>
        <w:t xml:space="preserve">, </w:t>
      </w:r>
      <w:r>
        <w:rPr>
          <w:rFonts w:ascii="Times New Roman" w:cs="Times New Roman" w:eastAsia="Times New Roman" w:hAnsi="Times New Roman"/>
          <w:i/>
          <w:iCs/>
        </w:rPr>
        <w:t>15</w:t>
      </w:r>
      <w:r>
        <w:rPr>
          <w:rFonts w:ascii="Times New Roman" w:cs="Times New Roman" w:eastAsia="Times New Roman" w:hAnsi="Times New Roman"/>
        </w:rPr>
        <w:t>(12), p.6465.</w:t>
      </w:r>
    </w:p>
    <w:p w14:paraId="000006E1">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Santana, M.J.T., 2024. </w:t>
      </w:r>
      <w:r>
        <w:rPr>
          <w:rFonts w:ascii="Times New Roman" w:cs="Times New Roman" w:eastAsia="Times New Roman" w:hAnsi="Times New Roman"/>
          <w:i/>
          <w:iCs/>
        </w:rPr>
        <w:t>Human-AI Collaboration: Understanding the Dynamics of Decision-Making with Explainable AI</w:t>
      </w:r>
      <w:r>
        <w:rPr>
          <w:rFonts w:ascii="Times New Roman" w:cs="Times New Roman" w:eastAsia="Times New Roman" w:hAnsi="Times New Roman"/>
        </w:rPr>
        <w:t xml:space="preserve"> (Doctoral dissertation).</w:t>
      </w:r>
    </w:p>
    <w:p w14:paraId="000006E2">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Schwaeke, J., Peters, A., Kanbach, D.K., Kraus, S. and Jones, P., 2025. The new normal: The status quo of AI adoption in SMEs. </w:t>
      </w:r>
      <w:r>
        <w:rPr>
          <w:rFonts w:ascii="Times New Roman" w:cs="Times New Roman" w:eastAsia="Times New Roman" w:hAnsi="Times New Roman"/>
          <w:i/>
          <w:iCs/>
        </w:rPr>
        <w:t>Journal of small business management</w:t>
      </w:r>
      <w:r>
        <w:rPr>
          <w:rFonts w:ascii="Times New Roman" w:cs="Times New Roman" w:eastAsia="Times New Roman" w:hAnsi="Times New Roman"/>
        </w:rPr>
        <w:t xml:space="preserve">, </w:t>
      </w:r>
      <w:r>
        <w:rPr>
          <w:rFonts w:ascii="Times New Roman" w:cs="Times New Roman" w:eastAsia="Times New Roman" w:hAnsi="Times New Roman"/>
          <w:i/>
          <w:iCs/>
        </w:rPr>
        <w:t>63</w:t>
      </w:r>
      <w:r>
        <w:rPr>
          <w:rFonts w:ascii="Times New Roman" w:cs="Times New Roman" w:eastAsia="Times New Roman" w:hAnsi="Times New Roman"/>
        </w:rPr>
        <w:t>(3), pp.1297-1331.</w:t>
      </w:r>
    </w:p>
    <w:p w14:paraId="000006E3">
      <w:pPr>
        <w:spacing w:before="120" w:after="120" w:line="360" w:lineRule="auto"/>
        <w:jc w:val="both"/>
        <w:rPr>
          <w:rFonts w:ascii="Times New Roman" w:cs="Times New Roman" w:hAnsi="Times New Roman"/>
        </w:rPr>
      </w:pPr>
      <w:r>
        <w:rPr>
          <w:rFonts w:ascii="Times New Roman" w:cs="Times New Roman" w:hAnsi="Times New Roman"/>
        </w:rPr>
        <w:t>SEC Nigeria (2023) AI and Digital Transformation Roadmap for Financial Institutions. Abuja: Securities and Exchange Commission Nigeria.</w:t>
      </w:r>
    </w:p>
    <w:p w14:paraId="000006E4">
      <w:pPr>
        <w:spacing w:before="120" w:after="120" w:line="360" w:lineRule="auto"/>
        <w:jc w:val="both"/>
        <w:rPr>
          <w:rFonts w:ascii="Times New Roman" w:cs="Times New Roman" w:hAnsi="Times New Roman"/>
        </w:rPr>
      </w:pPr>
      <w:r>
        <w:rPr>
          <w:rFonts w:ascii="Times New Roman" w:cs="Times New Roman" w:hAnsi="Times New Roman"/>
        </w:rPr>
        <w:t>Sharma, S., Islam, N., Singh, G. And Dhir, A., 2022. Why do retail customers adopt artificial intelligence (AI) based autonomous decision-making systems?. IEEE Transactions on Engineering Management, 71, pp.1846-1861.</w:t>
      </w:r>
    </w:p>
    <w:p w14:paraId="000006E5">
      <w:pPr>
        <w:spacing w:before="120" w:after="120" w:line="360" w:lineRule="auto"/>
        <w:jc w:val="both"/>
        <w:rPr>
          <w:rFonts w:ascii="Times New Roman" w:cs="Times New Roman" w:hAnsi="Times New Roman"/>
        </w:rPr>
      </w:pPr>
      <w:r>
        <w:rPr>
          <w:rFonts w:ascii="Times New Roman" w:cs="Times New Roman" w:hAnsi="Times New Roman"/>
        </w:rPr>
        <w:t>Shrestha, Y.R., Ben-Menahem, S.M. and von Krogh, G. (2021) ‘Organizational decision-making structures in the age of artificial intelligence’, California Management Review, 63(3), pp. 84–109. https://doi.org/10.1177/00081256211008956</w:t>
      </w:r>
    </w:p>
    <w:p w14:paraId="000006E6">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Stahl, B.C., Schroeder, D. and Rodrigues, R., 2022. Surveillance capitalism. In </w:t>
      </w:r>
      <w:r>
        <w:rPr>
          <w:rFonts w:ascii="Times New Roman" w:cs="Times New Roman" w:eastAsia="Times New Roman" w:hAnsi="Times New Roman"/>
          <w:i/>
          <w:iCs/>
        </w:rPr>
        <w:t>Ethics of artificial intelligence: Case studies and options for addressing ethical challenges</w:t>
      </w:r>
      <w:r>
        <w:rPr>
          <w:rFonts w:ascii="Times New Roman" w:cs="Times New Roman" w:eastAsia="Times New Roman" w:hAnsi="Times New Roman"/>
        </w:rPr>
        <w:t xml:space="preserve"> (pp. 39-52). Cham: Springer International Publishing.</w:t>
      </w:r>
    </w:p>
    <w:p w14:paraId="000006E7">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Tjondronegoro, D., Yuwono, E., Richards, B., Green, D. and Hatakka, S., 2022. Responsible AI implementation: A human-centered framework for accelerating the innovation process. </w:t>
      </w:r>
      <w:r>
        <w:rPr>
          <w:rFonts w:ascii="Times New Roman" w:cs="Times New Roman" w:eastAsia="Times New Roman" w:hAnsi="Times New Roman"/>
          <w:i/>
          <w:iCs/>
        </w:rPr>
        <w:t>arXiv preprint arXiv:2209.07076</w:t>
      </w:r>
      <w:r>
        <w:rPr>
          <w:rFonts w:ascii="Times New Roman" w:cs="Times New Roman" w:eastAsia="Times New Roman" w:hAnsi="Times New Roman"/>
        </w:rPr>
        <w:t>.</w:t>
      </w:r>
    </w:p>
    <w:p w14:paraId="000006E8">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Torres de Oliveira, R., Gentile-Lüdecke, S. and Figueira, S., 2022. Barriers to innovation and innovation performance: the mediating role of external knowledge search in emerging economies. </w:t>
      </w:r>
      <w:r>
        <w:rPr>
          <w:rFonts w:ascii="Times New Roman" w:cs="Times New Roman" w:eastAsia="Times New Roman" w:hAnsi="Times New Roman"/>
          <w:i/>
          <w:iCs/>
        </w:rPr>
        <w:t>Small Business Economics</w:t>
      </w:r>
      <w:r>
        <w:rPr>
          <w:rFonts w:ascii="Times New Roman" w:cs="Times New Roman" w:eastAsia="Times New Roman" w:hAnsi="Times New Roman"/>
        </w:rPr>
        <w:t xml:space="preserve">, </w:t>
      </w:r>
      <w:r>
        <w:rPr>
          <w:rFonts w:ascii="Times New Roman" w:cs="Times New Roman" w:eastAsia="Times New Roman" w:hAnsi="Times New Roman"/>
          <w:i/>
          <w:iCs/>
        </w:rPr>
        <w:t>58</w:t>
      </w:r>
      <w:r>
        <w:rPr>
          <w:rFonts w:ascii="Times New Roman" w:cs="Times New Roman" w:eastAsia="Times New Roman" w:hAnsi="Times New Roman"/>
        </w:rPr>
        <w:t>(4), pp.1953-1974.</w:t>
      </w:r>
    </w:p>
    <w:p w14:paraId="000006E9">
      <w:pPr>
        <w:spacing w:before="120" w:after="120" w:line="360" w:lineRule="auto"/>
        <w:jc w:val="both"/>
        <w:rPr>
          <w:rFonts w:ascii="Times New Roman" w:cs="Times New Roman" w:hAnsi="Times New Roman"/>
        </w:rPr>
      </w:pPr>
      <w:r>
        <w:rPr>
          <w:rFonts w:ascii="Times New Roman" w:cs="Times New Roman" w:hAnsi="Times New Roman"/>
        </w:rPr>
        <w:t>Venkatesh, V. and Davis, F.D. (2000) ‘A theoretical extension of the technology acceptance model: Four longitudinal field studies’, Management Science, 46(2), pp. 186–204. https://doi.org/10.1287/mnsc.46.2.186.11926</w:t>
      </w:r>
    </w:p>
    <w:p w14:paraId="000006EA">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Vorm, E.S. and Combs, D.J., 2022. Integrating transparency, trust, and acceptance: The intelligent systems technology acceptance model (ISTAM). </w:t>
      </w:r>
      <w:r>
        <w:rPr>
          <w:rFonts w:ascii="Times New Roman" w:cs="Times New Roman" w:eastAsia="Times New Roman" w:hAnsi="Times New Roman"/>
          <w:i/>
          <w:iCs/>
        </w:rPr>
        <w:t>International Journal of Human–Computer Interaction</w:t>
      </w:r>
      <w:r>
        <w:rPr>
          <w:rFonts w:ascii="Times New Roman" w:cs="Times New Roman" w:eastAsia="Times New Roman" w:hAnsi="Times New Roman"/>
        </w:rPr>
        <w:t xml:space="preserve">, </w:t>
      </w:r>
      <w:r>
        <w:rPr>
          <w:rFonts w:ascii="Times New Roman" w:cs="Times New Roman" w:eastAsia="Times New Roman" w:hAnsi="Times New Roman"/>
          <w:i/>
          <w:iCs/>
        </w:rPr>
        <w:t>38</w:t>
      </w:r>
      <w:r>
        <w:rPr>
          <w:rFonts w:ascii="Times New Roman" w:cs="Times New Roman" w:eastAsia="Times New Roman" w:hAnsi="Times New Roman"/>
        </w:rPr>
        <w:t>(18-20), pp.1828-1845.</w:t>
      </w:r>
    </w:p>
    <w:p w14:paraId="000006EB">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Yadawa, S.K. and Singh, S., 2024. Safeguarding Privacy in the Age of AI-Powered Legal Services: Navigating Data Protection Challenges and Ethical Imperatives. </w:t>
      </w:r>
      <w:r>
        <w:rPr>
          <w:rFonts w:ascii="Times New Roman" w:cs="Times New Roman" w:eastAsia="Times New Roman" w:hAnsi="Times New Roman"/>
          <w:i/>
          <w:iCs/>
        </w:rPr>
        <w:t>Indian JL &amp; Just.</w:t>
      </w:r>
      <w:r>
        <w:rPr>
          <w:rFonts w:ascii="Times New Roman" w:cs="Times New Roman" w:eastAsia="Times New Roman" w:hAnsi="Times New Roman"/>
        </w:rPr>
        <w:t xml:space="preserve">, </w:t>
      </w:r>
      <w:r>
        <w:rPr>
          <w:rFonts w:ascii="Times New Roman" w:cs="Times New Roman" w:eastAsia="Times New Roman" w:hAnsi="Times New Roman"/>
          <w:i/>
          <w:iCs/>
        </w:rPr>
        <w:t>15</w:t>
      </w:r>
      <w:r>
        <w:rPr>
          <w:rFonts w:ascii="Times New Roman" w:cs="Times New Roman" w:eastAsia="Times New Roman" w:hAnsi="Times New Roman"/>
        </w:rPr>
        <w:t>, p.135.</w:t>
      </w:r>
    </w:p>
    <w:p w14:paraId="000006EC">
      <w:pPr>
        <w:spacing w:before="120" w:after="120" w:line="360" w:lineRule="auto"/>
        <w:jc w:val="both"/>
        <w:rPr>
          <w:rFonts w:ascii="Times New Roman" w:cs="Times New Roman" w:eastAsia="Times New Roman" w:hAnsi="Times New Roman"/>
        </w:rPr>
      </w:pPr>
      <w:r>
        <w:rPr>
          <w:rFonts w:ascii="Times New Roman" w:cs="Times New Roman" w:eastAsia="Times New Roman" w:hAnsi="Times New Roman"/>
        </w:rPr>
        <w:t xml:space="preserve">Zahra, S.A., 2021. The resource-based view, resourcefulness, and resource management in startup firms: A proposed research agenda. </w:t>
      </w:r>
      <w:r>
        <w:rPr>
          <w:rFonts w:ascii="Times New Roman" w:cs="Times New Roman" w:eastAsia="Times New Roman" w:hAnsi="Times New Roman"/>
          <w:i/>
          <w:iCs/>
        </w:rPr>
        <w:t>Journal of management</w:t>
      </w:r>
      <w:r>
        <w:rPr>
          <w:rFonts w:ascii="Times New Roman" w:cs="Times New Roman" w:eastAsia="Times New Roman" w:hAnsi="Times New Roman"/>
        </w:rPr>
        <w:t xml:space="preserve">, </w:t>
      </w:r>
      <w:r>
        <w:rPr>
          <w:rFonts w:ascii="Times New Roman" w:cs="Times New Roman" w:eastAsia="Times New Roman" w:hAnsi="Times New Roman"/>
          <w:i/>
          <w:iCs/>
        </w:rPr>
        <w:t>47</w:t>
      </w:r>
      <w:r>
        <w:rPr>
          <w:rFonts w:ascii="Times New Roman" w:cs="Times New Roman" w:eastAsia="Times New Roman" w:hAnsi="Times New Roman"/>
        </w:rPr>
        <w:t>(7), pp.1841-1860.</w:t>
      </w:r>
    </w:p>
    <w:p w14:paraId="000006ED">
      <w:pPr>
        <w:spacing w:before="120" w:after="120" w:line="360" w:lineRule="auto"/>
        <w:jc w:val="both"/>
        <w:rPr>
          <w:rFonts w:ascii="Times New Roman" w:cs="Times New Roman" w:hAnsi="Times New Roman"/>
        </w:rPr>
      </w:pPr>
      <w:r>
        <w:rPr>
          <w:rFonts w:ascii="Times New Roman" w:cs="Times New Roman" w:hAnsi="Times New Roman"/>
        </w:rPr>
        <w:t>Zhang, Y., Chen, J. and Liu, K. (2023) ‘Next-generation financial modelling: The role of generative AI’, Finance Innovation Journal, 6(1), pp. 1–14.</w:t>
      </w:r>
    </w:p>
    <w:p w14:paraId="000006EE">
      <w:pPr>
        <w:jc w:val="both"/>
        <w:rPr>
          <w:rFonts w:ascii="Times New Roman" w:cs="Times New Roman" w:hAnsi="Times New Roman"/>
        </w:rPr>
      </w:pPr>
    </w:p>
    <w:p w14:paraId="000006EF">
      <w:pPr>
        <w:jc w:val="both"/>
        <w:rPr>
          <w:rFonts w:ascii="Times New Roman" w:cs="Times New Roman" w:hAnsi="Times New Roman"/>
          <w:b/>
          <w:bCs/>
        </w:rPr>
      </w:pPr>
      <w:r>
        <w:rPr>
          <w:rFonts w:ascii="Times New Roman" w:cs="Times New Roman" w:hAnsi="Times New Roman"/>
          <w:b/>
          <w:bCs/>
        </w:rPr>
        <w:t xml:space="preserve">Appendixes </w:t>
      </w:r>
    </w:p>
    <w:p w14:paraId="000006F0">
      <w:pPr>
        <w:pStyle w:val="ListParagraph"/>
        <w:numPr>
          <w:ilvl w:val="0"/>
          <w:numId w:val="10"/>
        </w:numPr>
        <w:jc w:val="both"/>
        <w:rPr>
          <w:rFonts w:ascii="Times New Roman" w:cs="Times New Roman" w:hAnsi="Times New Roman"/>
          <w:b/>
          <w:bCs/>
        </w:rPr>
      </w:pPr>
      <w:r>
        <w:rPr>
          <w:rFonts w:ascii="Times New Roman" w:cs="Times New Roman" w:hAnsi="Times New Roman"/>
          <w:b/>
        </w:rPr>
        <w:t>SURVEY INSTRUMENT</w:t>
      </w:r>
    </w:p>
    <w:p w14:paraId="000006F1">
      <w:pPr>
        <w:jc w:val="both"/>
        <w:rPr>
          <w:rFonts w:ascii="Times New Roman" w:cs="Times New Roman" w:hAnsi="Times New Roman"/>
        </w:rPr>
      </w:pPr>
      <w:r>
        <w:rPr>
          <w:rFonts w:ascii="Times New Roman" w:cs="Times New Roman" w:hAnsi="Times New Roman"/>
        </w:rPr>
        <w:t xml:space="preserve">My name is Anthonia Kanu, a Master of Research (MRes) student at York St John University, England. I am currently conducting a research project titled:  </w:t>
      </w:r>
    </w:p>
    <w:p w14:paraId="000006F2">
      <w:pPr>
        <w:jc w:val="both"/>
        <w:rPr>
          <w:rFonts w:ascii="Times New Roman" w:cs="Times New Roman" w:hAnsi="Times New Roman"/>
        </w:rPr>
      </w:pPr>
      <w:r>
        <w:rPr>
          <w:rFonts w:ascii="Times New Roman" w:cs="Times New Roman" w:hAnsi="Times New Roman"/>
        </w:rPr>
        <w:t>“The Role of Generative Artificial Intelligence in Enhancing Investment Risk Forecasting in Nigerian Financial Institutions.”</w:t>
      </w:r>
    </w:p>
    <w:p w14:paraId="000006F3">
      <w:pPr>
        <w:jc w:val="both"/>
        <w:rPr>
          <w:rFonts w:ascii="Times New Roman" w:cs="Times New Roman" w:hAnsi="Times New Roman"/>
        </w:rPr>
      </w:pPr>
      <w:r>
        <w:rPr>
          <w:rFonts w:ascii="Times New Roman" w:cs="Times New Roman" w:hAnsi="Times New Roman"/>
        </w:rPr>
        <w:t>This study explores how Nigerian financial institutions are adopting Generative AI (Gen-AI) technologies to improve risk forecasting and decision-making in investment contexts. It examines the perceived benefits, institutional readiness, governance challenges, and ethical concerns associated with Gen-AI deployment.</w:t>
      </w:r>
    </w:p>
    <w:p w14:paraId="000006F4">
      <w:pPr>
        <w:jc w:val="both"/>
        <w:rPr>
          <w:rFonts w:ascii="Times New Roman" w:cs="Times New Roman" w:hAnsi="Times New Roman"/>
        </w:rPr>
      </w:pPr>
      <w:r>
        <w:rPr>
          <w:rFonts w:ascii="Times New Roman" w:cs="Times New Roman" w:hAnsi="Times New Roman"/>
        </w:rPr>
        <w:t>Your participation will provide valuable insights into how financial professionals engage with emerging AI tools, and will help inform future strategies for responsible and effective Gen-AI integration in the Nigerian finance sector.</w:t>
      </w:r>
    </w:p>
    <w:p w14:paraId="000006F5">
      <w:pPr>
        <w:jc w:val="both"/>
        <w:rPr>
          <w:rFonts w:ascii="Times New Roman" w:cs="Times New Roman" w:hAnsi="Times New Roman"/>
        </w:rPr>
      </w:pPr>
      <w:r>
        <w:rPr>
          <w:rFonts w:ascii="Times New Roman" w:cs="Times New Roman" w:hAnsi="Times New Roman"/>
        </w:rPr>
        <w:t>The survey will take approximately 5–7 minutes to complete. All responses will be treated with strict confidentiality and used exclusively for academic purposes. Participation is entirely voluntary, and you may withdraw at any time without consequence.</w:t>
      </w:r>
    </w:p>
    <w:p w14:paraId="000006F6">
      <w:pPr>
        <w:jc w:val="both"/>
        <w:rPr>
          <w:rFonts w:ascii="Times New Roman" w:cs="Times New Roman" w:hAnsi="Times New Roman"/>
        </w:rPr>
      </w:pPr>
      <w:r>
        <w:rPr>
          <w:rFonts w:ascii="Times New Roman" w:cs="Times New Roman" w:hAnsi="Times New Roman"/>
        </w:rPr>
        <w:t>By continuing, you confirm that you have read this information and give your informed consent to participate in the study.</w:t>
      </w:r>
    </w:p>
    <w:p w14:paraId="000006F7">
      <w:pPr>
        <w:jc w:val="both"/>
        <w:rPr>
          <w:rFonts w:ascii="Times New Roman" w:cs="Times New Roman" w:hAnsi="Times New Roman"/>
          <w:sz w:val="2"/>
        </w:rPr>
      </w:pPr>
    </w:p>
    <w:p w14:paraId="000006F8">
      <w:pPr>
        <w:jc w:val="both"/>
        <w:rPr>
          <w:rFonts w:ascii="Times New Roman" w:cs="Times New Roman" w:hAnsi="Times New Roman"/>
        </w:rPr>
      </w:pPr>
      <w:r>
        <w:rPr>
          <w:rFonts w:ascii="Times New Roman" w:cs="Times New Roman" w:hAnsi="Times New Roman"/>
        </w:rPr>
        <w:t>Thank you for your time and valuable contribution.</w:t>
      </w:r>
    </w:p>
    <w:p w14:paraId="000006F9">
      <w:pPr>
        <w:jc w:val="both"/>
        <w:rPr>
          <w:rFonts w:ascii="Times New Roman" w:cs="Times New Roman" w:hAnsi="Times New Roman"/>
        </w:rPr>
      </w:pPr>
      <w:r>
        <w:rPr>
          <w:rFonts w:ascii="Times New Roman" w:cs="Times New Roman" w:hAnsi="Times New Roman"/>
        </w:rPr>
        <w:t>Kindly click the arrow below to begin.</w:t>
      </w:r>
    </w:p>
    <w:p w14:paraId="000006FA">
      <w:pPr>
        <w:jc w:val="both"/>
        <w:rPr>
          <w:rFonts w:ascii="Times New Roman" w:cs="Times New Roman" w:hAnsi="Times New Roman"/>
        </w:rPr>
      </w:pPr>
    </w:p>
    <w:p w14:paraId="000006FB">
      <w:pPr>
        <w:jc w:val="both"/>
        <w:rPr>
          <w:rFonts w:ascii="Times New Roman" w:cs="Times New Roman" w:hAnsi="Times New Roman"/>
          <w:b/>
        </w:rPr>
      </w:pPr>
      <w:r>
        <w:rPr>
          <w:rFonts w:ascii="Times New Roman" w:cs="Times New Roman" w:hAnsi="Times New Roman"/>
          <w:b/>
        </w:rPr>
        <w:t>Section A: Demographic and Professional Profile</w:t>
      </w:r>
    </w:p>
    <w:p w14:paraId="000006FC">
      <w:pPr>
        <w:jc w:val="both"/>
        <w:rPr>
          <w:rFonts w:ascii="Times New Roman" w:cs="Times New Roman" w:hAnsi="Times New Roman"/>
          <w:b/>
        </w:rPr>
      </w:pPr>
      <w:r>
        <w:rPr>
          <w:rFonts w:ascii="Times New Roman" w:cs="Times New Roman" w:hAnsi="Times New Roman"/>
          <w:b/>
        </w:rPr>
        <w:t>(Purpose: Statistical segmentation of responses)</w:t>
      </w:r>
    </w:p>
    <w:p w14:paraId="000006FD">
      <w:pPr>
        <w:jc w:val="both"/>
        <w:rPr>
          <w:rFonts w:ascii="Times New Roman" w:cs="Times New Roman" w:hAnsi="Times New Roman"/>
          <w:sz w:val="2"/>
        </w:rPr>
      </w:pPr>
    </w:p>
    <w:p w14:paraId="000006FE">
      <w:pPr>
        <w:pStyle w:val="ListParagraph"/>
        <w:numPr>
          <w:ilvl w:val="0"/>
          <w:numId w:val="6"/>
        </w:numPr>
        <w:ind w:hanging="720"/>
        <w:jc w:val="both"/>
        <w:rPr>
          <w:rFonts w:ascii="Times New Roman" w:cs="Times New Roman" w:hAnsi="Times New Roman"/>
        </w:rPr>
      </w:pPr>
      <w:r>
        <w:rPr>
          <w:rFonts w:ascii="Times New Roman" w:cs="Times New Roman" w:hAnsi="Times New Roman"/>
        </w:rPr>
        <w:t>Age</w:t>
      </w:r>
    </w:p>
    <w:p w14:paraId="000006FF">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Under 25</w:t>
      </w:r>
    </w:p>
    <w:p w14:paraId="0000070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25–34</w:t>
      </w:r>
    </w:p>
    <w:p w14:paraId="00000701">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35–44</w:t>
      </w:r>
    </w:p>
    <w:p w14:paraId="00000702">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45–54</w:t>
      </w:r>
    </w:p>
    <w:p w14:paraId="00000703">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55 and above</w:t>
      </w:r>
    </w:p>
    <w:p w14:paraId="00000704">
      <w:pPr>
        <w:pStyle w:val="ListParagraph"/>
        <w:numPr>
          <w:ilvl w:val="0"/>
          <w:numId w:val="6"/>
        </w:numPr>
        <w:ind w:hanging="720"/>
        <w:jc w:val="both"/>
        <w:rPr>
          <w:rFonts w:ascii="Times New Roman" w:cs="Times New Roman" w:hAnsi="Times New Roman"/>
        </w:rPr>
      </w:pPr>
      <w:r>
        <w:rPr>
          <w:rFonts w:ascii="Times New Roman" w:cs="Times New Roman" w:hAnsi="Times New Roman"/>
        </w:rPr>
        <w:t>Gender</w:t>
      </w:r>
    </w:p>
    <w:p w14:paraId="00000705">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Male</w:t>
      </w:r>
    </w:p>
    <w:p w14:paraId="00000706">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Female</w:t>
      </w:r>
    </w:p>
    <w:p w14:paraId="00000707">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Prefer not to say</w:t>
      </w:r>
    </w:p>
    <w:p w14:paraId="00000708">
      <w:pPr>
        <w:pStyle w:val="ListParagraph"/>
        <w:numPr>
          <w:ilvl w:val="0"/>
          <w:numId w:val="6"/>
        </w:numPr>
        <w:ind w:hanging="810"/>
        <w:jc w:val="both"/>
        <w:rPr>
          <w:rFonts w:ascii="Times New Roman" w:cs="Times New Roman" w:hAnsi="Times New Roman"/>
        </w:rPr>
      </w:pPr>
      <w:r>
        <w:rPr>
          <w:rFonts w:ascii="Times New Roman" w:cs="Times New Roman" w:hAnsi="Times New Roman"/>
        </w:rPr>
        <w:t>Job Role</w:t>
      </w:r>
    </w:p>
    <w:p w14:paraId="00000709">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Risk Analyst</w:t>
      </w:r>
    </w:p>
    <w:p w14:paraId="0000070A">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Data Scientist</w:t>
      </w:r>
    </w:p>
    <w:p w14:paraId="0000070B">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Investment Manager</w:t>
      </w:r>
    </w:p>
    <w:p w14:paraId="0000070C">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Compliance Officer</w:t>
      </w:r>
    </w:p>
    <w:p w14:paraId="0000070D">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Executive/Director</w:t>
      </w:r>
    </w:p>
    <w:p w14:paraId="0000070E">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Other (please specify): ____________</w:t>
      </w:r>
    </w:p>
    <w:p w14:paraId="0000070F">
      <w:pPr>
        <w:pStyle w:val="ListParagraph"/>
        <w:numPr>
          <w:ilvl w:val="0"/>
          <w:numId w:val="6"/>
        </w:numPr>
        <w:ind w:hanging="720"/>
        <w:jc w:val="both"/>
        <w:rPr>
          <w:rFonts w:ascii="Times New Roman" w:cs="Times New Roman" w:hAnsi="Times New Roman"/>
        </w:rPr>
      </w:pPr>
      <w:r>
        <w:rPr>
          <w:rFonts w:ascii="Times New Roman" w:cs="Times New Roman" w:hAnsi="Times New Roman"/>
        </w:rPr>
        <w:t>Years of Experience in the Financial Sector</w:t>
      </w:r>
    </w:p>
    <w:p w14:paraId="0000071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Less than 1 year</w:t>
      </w:r>
    </w:p>
    <w:p w14:paraId="00000711">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1–3 years</w:t>
      </w:r>
    </w:p>
    <w:p w14:paraId="00000712">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4–7 years</w:t>
      </w:r>
    </w:p>
    <w:p w14:paraId="00000713">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8–10 years</w:t>
      </w:r>
    </w:p>
    <w:p w14:paraId="00000714">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More than 10 years</w:t>
      </w:r>
    </w:p>
    <w:p w14:paraId="00000715">
      <w:pPr>
        <w:pStyle w:val="ListParagraph"/>
        <w:numPr>
          <w:ilvl w:val="0"/>
          <w:numId w:val="6"/>
        </w:numPr>
        <w:ind w:hanging="720"/>
        <w:jc w:val="both"/>
        <w:rPr>
          <w:rFonts w:ascii="Times New Roman" w:cs="Times New Roman" w:hAnsi="Times New Roman"/>
        </w:rPr>
      </w:pPr>
      <w:r>
        <w:rPr>
          <w:rFonts w:ascii="Times New Roman" w:cs="Times New Roman" w:hAnsi="Times New Roman"/>
        </w:rPr>
        <w:t>Type of Institution</w:t>
      </w:r>
    </w:p>
    <w:p w14:paraId="00000716">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Commercial Bank</w:t>
      </w:r>
    </w:p>
    <w:p w14:paraId="00000717">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Investment Firm/Asset Manager</w:t>
      </w:r>
    </w:p>
    <w:p w14:paraId="00000718">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Regulatory Body</w:t>
      </w:r>
    </w:p>
    <w:p w14:paraId="00000719">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FinTech Start-up</w:t>
      </w:r>
    </w:p>
    <w:p w14:paraId="0000071A">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Other: _______________</w:t>
      </w:r>
    </w:p>
    <w:p w14:paraId="0000071B">
      <w:pPr>
        <w:jc w:val="both"/>
        <w:rPr>
          <w:rFonts w:ascii="Times New Roman" w:cs="Times New Roman" w:hAnsi="Times New Roman"/>
          <w:sz w:val="2"/>
        </w:rPr>
      </w:pPr>
    </w:p>
    <w:p w14:paraId="0000071C">
      <w:pPr>
        <w:jc w:val="both"/>
        <w:rPr>
          <w:rFonts w:ascii="Times New Roman" w:cs="Times New Roman" w:hAnsi="Times New Roman"/>
          <w:b/>
        </w:rPr>
      </w:pPr>
      <w:r>
        <w:rPr>
          <w:rFonts w:ascii="Times New Roman" w:cs="Times New Roman" w:hAnsi="Times New Roman"/>
          <w:b/>
        </w:rPr>
        <w:t>Section B: Gen-AI Adoption and Organisational Readiness</w:t>
      </w:r>
    </w:p>
    <w:p w14:paraId="0000071D">
      <w:pPr>
        <w:pStyle w:val="ListParagraph"/>
        <w:numPr>
          <w:ilvl w:val="0"/>
          <w:numId w:val="6"/>
        </w:numPr>
        <w:ind w:hanging="720"/>
        <w:jc w:val="both"/>
        <w:rPr>
          <w:rFonts w:ascii="Times New Roman" w:cs="Times New Roman" w:hAnsi="Times New Roman"/>
        </w:rPr>
      </w:pPr>
      <w:r>
        <w:rPr>
          <w:rFonts w:ascii="Times New Roman" w:cs="Times New Roman" w:hAnsi="Times New Roman"/>
        </w:rPr>
        <w:t>How would you describe your institution’s current stage of Generative AI adoption?</w:t>
      </w:r>
    </w:p>
    <w:p w14:paraId="0000071E">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Not yet adopted</w:t>
      </w:r>
    </w:p>
    <w:p w14:paraId="0000071F">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Planning to adopt</w:t>
      </w:r>
    </w:p>
    <w:p w14:paraId="0000072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Pilot implementation</w:t>
      </w:r>
    </w:p>
    <w:p w14:paraId="00000721">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Full-scale deployment</w:t>
      </w:r>
    </w:p>
    <w:p w14:paraId="00000722">
      <w:pPr>
        <w:jc w:val="both"/>
        <w:rPr>
          <w:rFonts w:ascii="Times New Roman" w:cs="Times New Roman" w:hAnsi="Times New Roman"/>
        </w:rPr>
      </w:pPr>
    </w:p>
    <w:p w14:paraId="00000723">
      <w:pPr>
        <w:pStyle w:val="ListParagraph"/>
        <w:numPr>
          <w:ilvl w:val="0"/>
          <w:numId w:val="6"/>
        </w:numPr>
        <w:ind w:hanging="720"/>
        <w:jc w:val="both"/>
        <w:rPr>
          <w:rFonts w:ascii="Times New Roman" w:cs="Times New Roman" w:hAnsi="Times New Roman"/>
        </w:rPr>
      </w:pPr>
      <w:r>
        <w:rPr>
          <w:rFonts w:ascii="Times New Roman" w:cs="Times New Roman" w:hAnsi="Times New Roman"/>
        </w:rPr>
        <w:t>Which of the following Gen-AI applications are being explored or used in your institution? (Select all that apply)</w:t>
      </w:r>
    </w:p>
    <w:p w14:paraId="00000724">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Credit scoring</w:t>
      </w:r>
    </w:p>
    <w:p w14:paraId="00000725">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Scenario modelling</w:t>
      </w:r>
    </w:p>
    <w:p w14:paraId="00000726">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Portfolio optimisation</w:t>
      </w:r>
    </w:p>
    <w:p w14:paraId="00000727">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Customer profiling</w:t>
      </w:r>
    </w:p>
    <w:p w14:paraId="00000728">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Regulatory reporting</w:t>
      </w:r>
    </w:p>
    <w:p w14:paraId="00000729">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Other: ____________</w:t>
      </w:r>
    </w:p>
    <w:p w14:paraId="0000072A">
      <w:pPr>
        <w:pStyle w:val="ListParagraph"/>
        <w:numPr>
          <w:ilvl w:val="0"/>
          <w:numId w:val="6"/>
        </w:numPr>
        <w:ind w:hanging="720"/>
        <w:jc w:val="both"/>
        <w:rPr>
          <w:rFonts w:ascii="Times New Roman" w:cs="Times New Roman" w:hAnsi="Times New Roman"/>
        </w:rPr>
      </w:pPr>
      <w:r>
        <w:rPr>
          <w:rFonts w:ascii="Times New Roman" w:cs="Times New Roman" w:hAnsi="Times New Roman"/>
        </w:rPr>
        <w:t>On a scale of 1–5, how would you rate your institution’s readiness to integrate Gen-AI in investment risk forecasting?</w:t>
      </w:r>
    </w:p>
    <w:p w14:paraId="0000072B">
      <w:pPr>
        <w:jc w:val="both"/>
        <w:rPr>
          <w:rFonts w:ascii="Times New Roman" w:cs="Times New Roman" w:hAnsi="Times New Roman"/>
        </w:rPr>
      </w:pPr>
      <w:r>
        <w:rPr>
          <w:rFonts w:ascii="Times New Roman" w:cs="Times New Roman" w:hAnsi="Times New Roman"/>
        </w:rPr>
        <w:t>1 = Not Ready, 5 = Fully Ready</w:t>
      </w:r>
    </w:p>
    <w:p w14:paraId="0000072C">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1 </w:t>
      </w:r>
      <w:r>
        <w:rPr>
          <w:rFonts w:ascii="MS Gothic" w:cs="MS Gothic" w:eastAsia="MS Gothic" w:hAnsi="MS Gothic" w:hint="eastAsia"/>
        </w:rPr>
        <w:t>☐</w:t>
      </w:r>
      <w:r>
        <w:rPr>
          <w:rFonts w:ascii="Times New Roman" w:cs="Times New Roman" w:hAnsi="Times New Roman"/>
        </w:rPr>
        <w:t xml:space="preserve"> 2 </w:t>
      </w:r>
      <w:r>
        <w:rPr>
          <w:rFonts w:ascii="MS Gothic" w:cs="MS Gothic" w:eastAsia="MS Gothic" w:hAnsi="MS Gothic" w:hint="eastAsia"/>
        </w:rPr>
        <w:t>☐</w:t>
      </w:r>
      <w:r>
        <w:rPr>
          <w:rFonts w:ascii="Times New Roman" w:cs="Times New Roman" w:hAnsi="Times New Roman"/>
        </w:rPr>
        <w:t xml:space="preserve"> 3 </w:t>
      </w:r>
      <w:r>
        <w:rPr>
          <w:rFonts w:ascii="MS Gothic" w:cs="MS Gothic" w:eastAsia="MS Gothic" w:hAnsi="MS Gothic" w:hint="eastAsia"/>
        </w:rPr>
        <w:t>☐</w:t>
      </w:r>
      <w:r>
        <w:rPr>
          <w:rFonts w:ascii="Times New Roman" w:cs="Times New Roman" w:hAnsi="Times New Roman"/>
        </w:rPr>
        <w:t xml:space="preserve"> 4 </w:t>
      </w:r>
      <w:r>
        <w:rPr>
          <w:rFonts w:ascii="MS Gothic" w:cs="MS Gothic" w:eastAsia="MS Gothic" w:hAnsi="MS Gothic" w:hint="eastAsia"/>
        </w:rPr>
        <w:t>☐</w:t>
      </w:r>
      <w:r>
        <w:rPr>
          <w:rFonts w:ascii="Times New Roman" w:cs="Times New Roman" w:hAnsi="Times New Roman"/>
        </w:rPr>
        <w:t xml:space="preserve"> 5</w:t>
      </w:r>
    </w:p>
    <w:p w14:paraId="0000072D">
      <w:pPr>
        <w:pStyle w:val="ListParagraph"/>
        <w:numPr>
          <w:ilvl w:val="0"/>
          <w:numId w:val="6"/>
        </w:numPr>
        <w:ind w:hanging="720"/>
        <w:jc w:val="both"/>
        <w:rPr>
          <w:rFonts w:ascii="Times New Roman" w:cs="Times New Roman" w:hAnsi="Times New Roman"/>
        </w:rPr>
      </w:pPr>
      <w:r>
        <w:rPr>
          <w:rFonts w:ascii="Times New Roman" w:cs="Times New Roman" w:hAnsi="Times New Roman"/>
        </w:rPr>
        <w:t>Which factors currently hinder Gen-AI implementation in your institution? (Select all that apply)</w:t>
      </w:r>
    </w:p>
    <w:p w14:paraId="0000072E">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Lack of technical expertise</w:t>
      </w:r>
    </w:p>
    <w:p w14:paraId="0000072F">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Data quality issues</w:t>
      </w:r>
    </w:p>
    <w:p w14:paraId="0000073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Regulatory uncertainty</w:t>
      </w:r>
    </w:p>
    <w:p w14:paraId="00000731">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Ethical concerns</w:t>
      </w:r>
    </w:p>
    <w:p w14:paraId="00000732">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Budget constraints</w:t>
      </w:r>
    </w:p>
    <w:p w14:paraId="00000733">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Organisational resistance</w:t>
      </w:r>
    </w:p>
    <w:p w14:paraId="00000734">
      <w:pPr>
        <w:jc w:val="both"/>
        <w:rPr>
          <w:rFonts w:ascii="Times New Roman" w:cs="Times New Roman" w:hAnsi="Times New Roman"/>
          <w:sz w:val="2"/>
        </w:rPr>
      </w:pPr>
    </w:p>
    <w:p w14:paraId="00000735">
      <w:pPr>
        <w:jc w:val="both"/>
        <w:rPr>
          <w:rFonts w:ascii="Times New Roman" w:cs="Times New Roman" w:hAnsi="Times New Roman"/>
          <w:b/>
        </w:rPr>
      </w:pPr>
      <w:r>
        <w:rPr>
          <w:rFonts w:ascii="Times New Roman" w:cs="Times New Roman" w:hAnsi="Times New Roman"/>
          <w:b/>
        </w:rPr>
        <w:t>Section C: Perceptions, Trust, and Performance</w:t>
      </w:r>
    </w:p>
    <w:p w14:paraId="00000736">
      <w:pPr>
        <w:pStyle w:val="ListParagraph"/>
        <w:numPr>
          <w:ilvl w:val="0"/>
          <w:numId w:val="6"/>
        </w:numPr>
        <w:ind w:hanging="720"/>
        <w:jc w:val="both"/>
        <w:rPr>
          <w:rFonts w:ascii="Times New Roman" w:cs="Times New Roman" w:hAnsi="Times New Roman"/>
        </w:rPr>
      </w:pPr>
      <w:r>
        <w:rPr>
          <w:rFonts w:ascii="Times New Roman" w:cs="Times New Roman" w:hAnsi="Times New Roman"/>
        </w:rPr>
        <w:t>To what extent do you trust Gen-AI outputs in financial forecasting compared to traditional models?</w:t>
      </w:r>
    </w:p>
    <w:p w14:paraId="00000737">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Much less</w:t>
      </w:r>
    </w:p>
    <w:p w14:paraId="00000738">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Somewhat less</w:t>
      </w:r>
    </w:p>
    <w:p w14:paraId="00000739">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About the same</w:t>
      </w:r>
    </w:p>
    <w:p w14:paraId="0000073A">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Somewhat more</w:t>
      </w:r>
    </w:p>
    <w:p w14:paraId="0000073B">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Much more</w:t>
      </w:r>
    </w:p>
    <w:p w14:paraId="0000073C">
      <w:pPr>
        <w:pStyle w:val="ListParagraph"/>
        <w:numPr>
          <w:ilvl w:val="0"/>
          <w:numId w:val="6"/>
        </w:numPr>
        <w:ind w:hanging="720"/>
        <w:jc w:val="both"/>
        <w:rPr>
          <w:rFonts w:ascii="Times New Roman" w:cs="Times New Roman" w:hAnsi="Times New Roman"/>
        </w:rPr>
      </w:pPr>
      <w:r>
        <w:rPr>
          <w:rFonts w:ascii="Times New Roman" w:cs="Times New Roman" w:hAnsi="Times New Roman"/>
        </w:rPr>
        <w:t>How confident are you that Gen-AI tools currently in use are transparent and explainable?</w:t>
      </w:r>
    </w:p>
    <w:p w14:paraId="0000073D">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Not at all confident</w:t>
      </w:r>
    </w:p>
    <w:p w14:paraId="0000073E">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Slightly confident</w:t>
      </w:r>
    </w:p>
    <w:p w14:paraId="0000073F">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Moderately confident</w:t>
      </w:r>
    </w:p>
    <w:p w14:paraId="0000074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Very confident</w:t>
      </w:r>
    </w:p>
    <w:p w14:paraId="00000741">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Extremely confident</w:t>
      </w:r>
    </w:p>
    <w:p w14:paraId="00000742">
      <w:pPr>
        <w:pStyle w:val="ListParagraph"/>
        <w:numPr>
          <w:ilvl w:val="0"/>
          <w:numId w:val="6"/>
        </w:numPr>
        <w:ind w:hanging="720"/>
        <w:jc w:val="both"/>
        <w:rPr>
          <w:rFonts w:ascii="Times New Roman" w:cs="Times New Roman" w:hAnsi="Times New Roman"/>
        </w:rPr>
      </w:pPr>
      <w:r>
        <w:rPr>
          <w:rFonts w:ascii="Times New Roman" w:cs="Times New Roman" w:hAnsi="Times New Roman"/>
        </w:rPr>
        <w:t>How would you rate the performance of Gen-AI tools in improving forecasting accuracy in your institution?</w:t>
      </w:r>
    </w:p>
    <w:p w14:paraId="00000743">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 improvement</w:t>
      </w:r>
    </w:p>
    <w:p w14:paraId="00000744">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Slight improvement</w:t>
      </w:r>
    </w:p>
    <w:p w14:paraId="00000745">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Moderate improvement</w:t>
      </w:r>
    </w:p>
    <w:p w14:paraId="00000746">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Significant improvement</w:t>
      </w:r>
    </w:p>
    <w:p w14:paraId="00000747">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Not applicable / Too early to assess</w:t>
      </w:r>
    </w:p>
    <w:p w14:paraId="00000748">
      <w:pPr>
        <w:jc w:val="both"/>
        <w:rPr>
          <w:rFonts w:ascii="Times New Roman" w:cs="Times New Roman" w:hAnsi="Times New Roman"/>
          <w:sz w:val="2"/>
        </w:rPr>
      </w:pPr>
    </w:p>
    <w:p w14:paraId="00000749">
      <w:pPr>
        <w:jc w:val="both"/>
        <w:rPr>
          <w:rFonts w:ascii="Times New Roman" w:cs="Times New Roman" w:hAnsi="Times New Roman"/>
          <w:b/>
        </w:rPr>
      </w:pPr>
      <w:r>
        <w:rPr>
          <w:rFonts w:ascii="Times New Roman" w:cs="Times New Roman" w:hAnsi="Times New Roman"/>
          <w:b/>
        </w:rPr>
        <w:t>Section D: Ethical, Governance, and Regulatory Dimensions</w:t>
      </w:r>
    </w:p>
    <w:p w14:paraId="0000074A">
      <w:pPr>
        <w:pStyle w:val="ListParagraph"/>
        <w:numPr>
          <w:ilvl w:val="0"/>
          <w:numId w:val="6"/>
        </w:numPr>
        <w:ind w:hanging="720"/>
        <w:jc w:val="both"/>
        <w:rPr>
          <w:rFonts w:ascii="Times New Roman" w:cs="Times New Roman" w:hAnsi="Times New Roman"/>
        </w:rPr>
      </w:pPr>
      <w:r>
        <w:rPr>
          <w:rFonts w:ascii="Times New Roman" w:cs="Times New Roman" w:hAnsi="Times New Roman"/>
        </w:rPr>
        <w:t>Which of the following ethical issues concern you most about Gen-AI in finance? (Select all that apply)</w:t>
      </w:r>
    </w:p>
    <w:p w14:paraId="0000074B">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Bias in algorithms</w:t>
      </w:r>
    </w:p>
    <w:p w14:paraId="0000074C">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Lack of explainability</w:t>
      </w:r>
    </w:p>
    <w:p w14:paraId="0000074D">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Data privacy breaches</w:t>
      </w:r>
    </w:p>
    <w:p w14:paraId="0000074E">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Automation risks (e.g., job loss)</w:t>
      </w:r>
    </w:p>
    <w:p w14:paraId="0000074F">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Model manipulation/fraud</w:t>
      </w:r>
    </w:p>
    <w:p w14:paraId="00000750">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None</w:t>
      </w:r>
    </w:p>
    <w:p w14:paraId="00000751">
      <w:pPr>
        <w:pStyle w:val="ListParagraph"/>
        <w:numPr>
          <w:ilvl w:val="0"/>
          <w:numId w:val="6"/>
        </w:numPr>
        <w:ind w:hanging="720"/>
        <w:jc w:val="both"/>
        <w:rPr>
          <w:rFonts w:ascii="Times New Roman" w:cs="Times New Roman" w:hAnsi="Times New Roman"/>
        </w:rPr>
      </w:pPr>
      <w:r>
        <w:rPr>
          <w:rFonts w:ascii="Times New Roman" w:cs="Times New Roman" w:hAnsi="Times New Roman"/>
        </w:rPr>
        <w:t>Does your institution have clear governance or compliance policies in place for Gen-AI use?</w:t>
      </w:r>
    </w:p>
    <w:p w14:paraId="00000752">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Yes, comprehensive policy</w:t>
      </w:r>
    </w:p>
    <w:p w14:paraId="00000753">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Yes, partial/draft policy</w:t>
      </w:r>
    </w:p>
    <w:p w14:paraId="00000754">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 but discussions are underway</w:t>
      </w:r>
    </w:p>
    <w:p w14:paraId="00000755">
      <w:pPr>
        <w:jc w:val="both"/>
        <w:rPr>
          <w:rFonts w:ascii="Times New Roman" w:cs="Times New Roman" w:hAnsi="Times New Roman"/>
        </w:rPr>
      </w:pPr>
      <w:r>
        <w:rPr>
          <w:rFonts w:ascii="MS Gothic" w:cs="MS Gothic" w:eastAsia="MS Gothic" w:hAnsi="MS Gothic" w:hint="eastAsia"/>
        </w:rPr>
        <w:t>☐</w:t>
      </w:r>
      <w:r>
        <w:rPr>
          <w:rFonts w:ascii="Times New Roman" w:cs="Times New Roman" w:hAnsi="Times New Roman"/>
        </w:rPr>
        <w:t xml:space="preserve"> No policy at all</w:t>
      </w:r>
    </w:p>
    <w:p w14:paraId="00000756">
      <w:pPr>
        <w:jc w:val="both"/>
        <w:rPr>
          <w:rFonts w:ascii="Times New Roman" w:cs="Times New Roman" w:hAnsi="Times New Roman"/>
          <w:b/>
          <w:sz w:val="2"/>
        </w:rPr>
      </w:pPr>
    </w:p>
    <w:p w14:paraId="00000757">
      <w:pPr>
        <w:jc w:val="both"/>
        <w:rPr>
          <w:rFonts w:ascii="Times New Roman" w:cs="Times New Roman" w:hAnsi="Times New Roman"/>
          <w:b/>
        </w:rPr>
      </w:pPr>
      <w:r>
        <w:rPr>
          <w:rFonts w:ascii="Times New Roman" w:cs="Times New Roman" w:hAnsi="Times New Roman"/>
          <w:b/>
        </w:rPr>
        <w:t>Section E: Open-Ended Reflections</w:t>
      </w:r>
    </w:p>
    <w:p w14:paraId="00000758">
      <w:pPr>
        <w:pStyle w:val="ListParagraph"/>
        <w:numPr>
          <w:ilvl w:val="0"/>
          <w:numId w:val="6"/>
        </w:numPr>
        <w:ind w:hanging="720"/>
        <w:jc w:val="both"/>
        <w:rPr>
          <w:rFonts w:ascii="Times New Roman" w:cs="Times New Roman" w:hAnsi="Times New Roman"/>
        </w:rPr>
      </w:pPr>
      <w:r>
        <w:rPr>
          <w:rFonts w:ascii="Times New Roman" w:cs="Times New Roman" w:hAnsi="Times New Roman"/>
        </w:rPr>
        <w:t>In your view, what is the most valuable benefit of Gen-AI adoption in investment risk forecasting?</w:t>
      </w:r>
    </w:p>
    <w:p w14:paraId="00000759">
      <w:pPr>
        <w:jc w:val="both"/>
        <w:rPr>
          <w:rFonts w:ascii="Times New Roman" w:cs="Times New Roman" w:hAnsi="Times New Roman"/>
        </w:rPr>
      </w:pPr>
      <w:r>
        <w:rPr>
          <w:rFonts w:ascii="Times New Roman" w:cs="Times New Roman" w:hAnsi="Times New Roman"/>
        </w:rPr>
        <w:t>(Open text response)</w:t>
      </w:r>
    </w:p>
    <w:p w14:paraId="0000075A">
      <w:pPr>
        <w:pStyle w:val="ListParagraph"/>
        <w:numPr>
          <w:ilvl w:val="0"/>
          <w:numId w:val="6"/>
        </w:numPr>
        <w:ind w:hanging="720"/>
        <w:jc w:val="both"/>
        <w:rPr>
          <w:rFonts w:ascii="Times New Roman" w:cs="Times New Roman" w:hAnsi="Times New Roman"/>
        </w:rPr>
      </w:pPr>
      <w:r>
        <w:rPr>
          <w:rFonts w:ascii="Times New Roman" w:cs="Times New Roman" w:hAnsi="Times New Roman"/>
        </w:rPr>
        <w:t>What measures would you recommend to enhance the safe and ethical adoption of Gen-AI in Nigerian financial institutions?</w:t>
      </w:r>
    </w:p>
    <w:p w14:paraId="0000075B">
      <w:pPr>
        <w:jc w:val="both"/>
        <w:rPr>
          <w:rFonts w:ascii="Times New Roman" w:cs="Times New Roman" w:hAnsi="Times New Roman"/>
        </w:rPr>
      </w:pPr>
      <w:r>
        <w:rPr>
          <w:rFonts w:ascii="Times New Roman" w:cs="Times New Roman" w:hAnsi="Times New Roman"/>
        </w:rPr>
        <w:t>(Open text response)</w:t>
      </w:r>
    </w:p>
    <w:p w14:paraId="0000075C">
      <w:pPr>
        <w:jc w:val="both"/>
        <w:rPr>
          <w:rFonts w:ascii="Times New Roman" w:cs="Times New Roman" w:hAnsi="Times New Roman"/>
        </w:rPr>
      </w:pPr>
    </w:p>
    <w:p w14:paraId="0000075D">
      <w:pPr>
        <w:jc w:val="both"/>
        <w:rPr>
          <w:rFonts w:ascii="Times New Roman" w:cs="Times New Roman" w:hAnsi="Times New Roman"/>
        </w:rPr>
      </w:pPr>
    </w:p>
    <w:p w14:paraId="0000075E">
      <w:pPr>
        <w:jc w:val="both"/>
        <w:rPr>
          <w:rFonts w:ascii="Times New Roman" w:cs="Times New Roman" w:hAnsi="Times New Roman"/>
        </w:rPr>
      </w:pPr>
    </w:p>
    <w:p w14:paraId="0000075F">
      <w:pPr>
        <w:jc w:val="both"/>
        <w:rPr>
          <w:rFonts w:ascii="Times New Roman" w:cs="Times New Roman" w:hAnsi="Times New Roman"/>
        </w:rPr>
      </w:pPr>
    </w:p>
    <w:sectPr>
      <w:footerReference w:type="default" r:id="rId1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Wingdings">
    <w:panose1 w:val="05000000000000000000"/>
    <w:charset w:val="02"/>
    <w:family w:val="decorative"/>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Cambria">
    <w:panose1 w:val="02040503050406030204"/>
    <w:charset w:val="00"/>
    <w:family w:val="roman"/>
    <w:pitch w:val="variable"/>
    <w:sig w:usb0="00000000" w:usb1="400004ff" w:usb2="00000000" w:usb3="00000000" w:csb0="0000019f" w:csb1="00000000"/>
  </w:font>
  <w:font w:name="Tahoma">
    <w:panose1 w:val="020b0604030504040204"/>
    <w:charset w:val="00"/>
    <w:family w:val="swiss"/>
    <w:pitch w:val="variable"/>
    <w:sig w:usb0="00000000" w:usb1="00000000" w:usb2="00000029" w:usb3="00000000" w:csb0="000101ff" w:csb1="00000000"/>
  </w:font>
  <w:font w:name="Cambria Math">
    <w:panose1 w:val="02040503050406030204"/>
    <w:charset w:val="00"/>
    <w:family w:val="roman"/>
    <w:pitch w:val="variable"/>
    <w:sig w:usb0="00000000" w:usb1="420024ff" w:usb2="02000000" w:usb3="00000000" w:csb0="0000019f" w:csb1="00000000"/>
  </w:font>
  <w:font w:name="MS Gothic">
    <w:altName w:val="ＭＳ ゴシック"/>
    <w:panose1 w:val="020b0609070205080204"/>
    <w:charset w:val="80"/>
    <w:family w:val="modern"/>
    <w:pitch w:val="fixed"/>
    <w:sig w:usb0="00000000" w:usb1="6ac7fdfb" w:usb2="08000012" w:usb3="00000000" w:csb0="000200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760">
    <w:pPr>
      <w:pStyle w:val="Footer"/>
      <w:jc w:val="center"/>
      <w:rPr/>
    </w:pPr>
    <w:r>
      <w:fldChar w:fldCharType="begin"/>
    </w:r>
    <w:r>
      <w:instrText xml:space="preserve"> PAGE   \* MERGEFORMAT </w:instrText>
    </w:r>
    <w:r>
      <w:fldChar w:fldCharType="separate"/>
    </w:r>
    <w:r>
      <w:t>76</w:t>
    </w:r>
    <w:r>
      <w:fldChar w:fldCharType="end"/>
    </w:r>
  </w:p>
  <w:p w14:paraId="00000761">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multilevel"/>
    <w:lvl w:ilvl="0" w:tentative="0">
      <w:start w:val="1"/>
      <w:numFmt w:val="decimal"/>
      <w:lvlText w:val="%1"/>
      <w:lvlJc w:val="left"/>
      <w:pPr>
        <w:ind w:left="387" w:hanging="387"/>
      </w:pPr>
      <w:rPr>
        <w:rFonts w:hint="default"/>
      </w:rPr>
    </w:lvl>
    <w:lvl w:ilvl="1" w:tentative="0">
      <w:numFmt w:val="decimal"/>
      <w:lvlText w:val="%1.%2"/>
      <w:lvlJc w:val="left"/>
      <w:pPr>
        <w:ind w:left="387" w:hanging="387"/>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multiLevelType w:val="multilevel"/>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hybridMultilevel"/>
    <w:lvl w:ilvl="0" w:tentative="0">
      <w:start w:val="1"/>
      <w:numFmt w:val="decimal"/>
      <w:lvlText w:val="%1."/>
      <w:lvlJc w:val="left"/>
      <w:pPr>
        <w:ind w:left="720" w:hanging="360"/>
      </w:pPr>
      <w:rPr>
        <w:rFonts w:hint="default"/>
      </w:rPr>
    </w:lvl>
    <w:lvl w:ilvl="1" w:tentative="0">
      <w:numFmt w:val="bullet"/>
      <w:lvlText w:val=""/>
      <w:lvlJc w:val="left"/>
      <w:pPr>
        <w:ind w:left="1440" w:hanging="360"/>
      </w:pPr>
      <w:rPr>
        <w:rFonts w:ascii="Wingdings" w:cstheme="minorBidi" w:eastAsiaTheme="minorEastAsia"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9"/>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94"/>
    <w:rsid w:val="000679A9"/>
    <w:rsid w:val="000E6908"/>
    <w:rsid w:val="00114E17"/>
    <w:rsid w:val="00177241"/>
    <w:rsid w:val="002558EB"/>
    <w:rsid w:val="00292194"/>
    <w:rsid w:val="00383021"/>
    <w:rsid w:val="00401771"/>
    <w:rsid w:val="00456577"/>
    <w:rsid w:val="00484E58"/>
    <w:rsid w:val="0049223E"/>
    <w:rsid w:val="005458C8"/>
    <w:rsid w:val="005E6448"/>
    <w:rsid w:val="0060484C"/>
    <w:rsid w:val="00622C99"/>
    <w:rsid w:val="00626E19"/>
    <w:rsid w:val="00683A5D"/>
    <w:rsid w:val="006A457E"/>
    <w:rsid w:val="006A718E"/>
    <w:rsid w:val="008332A7"/>
    <w:rsid w:val="0086560B"/>
    <w:rsid w:val="009A353F"/>
    <w:rsid w:val="00A06A04"/>
    <w:rsid w:val="00A11820"/>
    <w:rsid w:val="00A4078E"/>
    <w:rsid w:val="00AB5473"/>
    <w:rsid w:val="00B74DEB"/>
    <w:rsid w:val="00BB0A10"/>
    <w:rsid w:val="00CD2E40"/>
    <w:rsid w:val="00D31E61"/>
    <w:rsid w:val="00D61623"/>
    <w:rsid w:val="00D6729A"/>
    <w:rsid w:val="00D76214"/>
    <w:rsid w:val="00D90790"/>
    <w:rsid w:val="00DB38C6"/>
    <w:rsid w:val="00E111D7"/>
    <w:rsid w:val="00E267BE"/>
    <w:rsid w:val="00F361DC"/>
    <w:rsid w:val="00F40A6A"/>
    <w:rsid w:val="00FA2D93"/>
    <w:rsid w:val="00FD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6" type="connector" idref="#1028"/>
        <o:r id="V:Rule7" type="connector" idref="# 7"/>
        <o:r id="V:Rule8" type="connector" idref="#1030"/>
        <o:r id="V:Rule9" type="connector" idref="# 8"/>
        <o:r id="V:Rule10" type="connector" idref="#1029"/>
      </o:rules>
    </o:shapelayout>
  </w:shapeDefaults>
  <w:decimalSymbol w:val="."/>
  <w:listSeparator w:val=","/>
  <w14:docId w14:val="69029782"/>
  <w15:docId w15:val="{9E4C241E-6812-F74D-A978-E7238D879200}"/>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160" w:line="278" w:lineRule="auto"/>
    </w:pPr>
    <w:rPr>
      <w:rFonts w:eastAsiaTheme="minorEastAsia"/>
      <w:sz w:val="24"/>
      <w:szCs w:val="24"/>
      <w:lang w:val="en-GB" w:eastAsia="en-GB"/>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3">
    <w:name w:val="Heading 3"/>
    <w:basedOn w:val="Normal"/>
    <w:next w:val="Normal"/>
    <w:link w:val="Heading3Char"/>
    <w:uiPriority w:val="9"/>
    <w:semiHidden w:val="on"/>
    <w:unhideWhenUsed w:val="on"/>
    <w:qFormat w:val="on"/>
    <w:pPr>
      <w:keepNext w:val="on"/>
      <w:keepLines w:val="on"/>
      <w:spacing w:before="160" w:after="80"/>
    </w:pPr>
    <w:rPr>
      <w:rFonts w:cstheme="majorBidi" w:eastAsiaTheme="majorEastAsia"/>
      <w:color w:val="376091" w:themeColor="accent1" w:themeShade="bf"/>
      <w:sz w:val="28"/>
      <w:szCs w:val="2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3Char">
    <w:name w:val="Heading 3 Char"/>
    <w:basedOn w:val="DefaultParagraphFont"/>
    <w:link w:val="Heading3"/>
    <w:uiPriority w:val="9"/>
    <w:semiHidden w:val="on"/>
    <w:rPr>
      <w:rFonts w:cstheme="majorBidi" w:eastAsiaTheme="majorEastAsia"/>
      <w:color w:val="376091" w:themeColor="accent1" w:themeShade="bf"/>
      <w:sz w:val="28"/>
      <w:szCs w:val="28"/>
      <w:lang w:val="en-GB" w:eastAsia="en-GB"/>
    </w:rPr>
  </w:style>
  <w:style w:type="paragraph" w:styleId="ListParagraph">
    <w:name w:val="List Paragraph"/>
    <w:basedOn w:val="Normal"/>
    <w:uiPriority w:val="34"/>
    <w:qFormat w:val="on"/>
    <w:pPr>
      <w:ind w:left="720"/>
      <w:contextualSpacing w:val="on"/>
    </w:pPr>
  </w:style>
  <w:style w:type="character" w:customStyle="1" w:styleId="Katex-mathml">
    <w:name w:val="Katex-mathml"/>
    <w:basedOn w:val="DefaultParagraphFont"/>
    <w:uiPriority w:val="99"/>
  </w:style>
  <w:style w:type="character" w:customStyle="1" w:styleId="Mord">
    <w:name w:val="Mord"/>
    <w:basedOn w:val="DefaultParagraphFont"/>
    <w:uiPriority w:val="99"/>
  </w:style>
  <w:style w:type="character" w:customStyle="1" w:styleId="Mrel">
    <w:name w:val="Mrel"/>
    <w:basedOn w:val="DefaultParagraphFont"/>
    <w:uiPriority w:val="99"/>
  </w:style>
  <w:style w:type="character" w:customStyle="1" w:styleId="Mbin">
    <w:name w:val="Mbin"/>
    <w:basedOn w:val="DefaultParagraphFont"/>
    <w:uiPriority w:val="99"/>
  </w:style>
  <w:style w:type="character" w:customStyle="1" w:styleId="Vlist-s">
    <w:name w:val="Vlist-s"/>
    <w:basedOn w:val="DefaultParagraphFont"/>
    <w:uiPriority w:val="99"/>
  </w:style>
  <w:style w:type="paragraph" w:styleId="Normal(Web)">
    <w:name w:val="Normal (Web)"/>
    <w:basedOn w:val="Normal"/>
    <w:uiPriority w:val="99"/>
    <w:unhideWhenUsed w:val="on"/>
    <w:pPr>
      <w:spacing w:before="100" w:after="100" w:line="240" w:lineRule="auto"/>
    </w:pPr>
    <w:rPr>
      <w:rFonts w:ascii="Times New Roman" w:cs="Times New Roman" w:eastAsia="Times New Roman" w:hAnsi="Times New Roman"/>
    </w:rPr>
  </w:style>
  <w:style w:type="character" w:styleId="Strong">
    <w:name w:val="Strong"/>
    <w:basedOn w:val="DefaultParagraphFont"/>
    <w:uiPriority w:val="22"/>
    <w:qFormat w:val="on"/>
    <w:rPr>
      <w:b/>
      <w:bCs/>
    </w:rPr>
  </w:style>
  <w:style w:type="character" w:styleId="Emphasis">
    <w:name w:val="Emphasis"/>
    <w:basedOn w:val="DefaultParagraphFont"/>
    <w:uiPriority w:val="20"/>
    <w:qFormat w:val="on"/>
    <w:rPr>
      <w:i/>
      <w:iCs/>
    </w:r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Theme="minorEastAsia" w:hAnsi="Tahoma"/>
      <w:sz w:val="16"/>
      <w:szCs w:val="16"/>
      <w:lang w:val="en-GB" w:eastAsia="en-GB"/>
    </w:rPr>
  </w:style>
  <w:style w:type="table" w:styleId="TableGrid">
    <w:name w:val="Table Grid"/>
    <w:basedOn w:val="NormalTable"/>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rPr>
      <w:rFonts w:eastAsiaTheme="minorEastAsia"/>
      <w:sz w:val="24"/>
      <w:szCs w:val="24"/>
      <w:lang w:val="en-GB" w:eastAsia="en-GB"/>
    </w:rPr>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EastAsia"/>
      <w:sz w:val="24"/>
      <w:szCs w:val="24"/>
      <w:lang w:val="en-GB" w:eastAsia="en-GB"/>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lang w:val="en-GB" w:eastAsia="en-GB"/>
    </w:rPr>
  </w:style>
  <w:style w:type="paragraph" w:styleId="TOCHeading">
    <w:name w:val="TOC Heading"/>
    <w:basedOn w:val="Heading1"/>
    <w:next w:val="Normal"/>
    <w:uiPriority w:val="39"/>
    <w:semiHidden w:val="on"/>
    <w:unhideWhenUsed w:val="on"/>
    <w:qFormat w:val="on"/>
    <w:pPr>
      <w:spacing w:line="276" w:lineRule="auto"/>
    </w:pPr>
    <w:rPr>
      <w:lang w:val="en-US" w:eastAsia="en-US"/>
    </w:rPr>
  </w:style>
  <w:style w:type="paragraph" w:styleId="Toc3">
    <w:name w:val="Toc 3"/>
    <w:basedOn w:val="Normal"/>
    <w:next w:val="Normal"/>
    <w:uiPriority w:val="39"/>
    <w:unhideWhenUsed w:val="on"/>
    <w:pPr>
      <w:spacing w:after="100"/>
      <w:ind w:left="480"/>
    </w:pPr>
  </w:style>
  <w:style w:type="character" w:styleId="Hyperlink">
    <w:name w:val="Hyperlink"/>
    <w:basedOn w:val="DefaultParagraphFont"/>
    <w:uiPriority w:val="99"/>
    <w:unhideWhenUsed w:val="on"/>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6" Type="http://schemas.openxmlformats.org/officeDocument/2006/relationships/image" Target="media/image1.jpeg"/><Relationship Id="rId17" Type="http://schemas.openxmlformats.org/officeDocument/2006/relationships/image" Target="media/image2.png"/><Relationship Id="rId18" Type="http://schemas.openxmlformats.org/officeDocument/2006/relationships/footer" Target="footer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0F01-E52B-4E29-B94E-FDC1FC5860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24401</Words>
  <Characters>139087</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Morris Anthonia</cp:lastModifiedBy>
</cp:coreProperties>
</file>