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54" w:rsidRDefault="00513454" w:rsidP="00513454">
      <w:pPr>
        <w:spacing w:line="480" w:lineRule="auto"/>
        <w:jc w:val="center"/>
        <w:rPr>
          <w:rFonts w:ascii="Garamond" w:hAnsi="Garamond" w:cs="Arial"/>
          <w:sz w:val="24"/>
          <w:szCs w:val="24"/>
          <w:u w:val="single"/>
        </w:rPr>
      </w:pPr>
      <w:bookmarkStart w:id="0" w:name="_GoBack"/>
      <w:bookmarkEnd w:id="0"/>
      <w:r w:rsidRPr="008D4B55">
        <w:rPr>
          <w:rFonts w:ascii="Garamond" w:hAnsi="Garamond" w:cs="Arial"/>
          <w:sz w:val="24"/>
          <w:szCs w:val="24"/>
          <w:u w:val="single"/>
        </w:rPr>
        <w:t xml:space="preserve">Nationalities in a Class War: </w:t>
      </w:r>
      <w:r w:rsidR="00BD22C6" w:rsidRPr="008D4B55">
        <w:rPr>
          <w:rFonts w:ascii="Garamond" w:hAnsi="Garamond" w:cs="Arial"/>
          <w:sz w:val="24"/>
          <w:szCs w:val="24"/>
          <w:u w:val="single"/>
        </w:rPr>
        <w:t>‘</w:t>
      </w:r>
      <w:r w:rsidRPr="008D4B55">
        <w:rPr>
          <w:rFonts w:ascii="Garamond" w:hAnsi="Garamond" w:cs="Arial"/>
          <w:sz w:val="24"/>
          <w:szCs w:val="24"/>
          <w:u w:val="single"/>
        </w:rPr>
        <w:t>Foreign</w:t>
      </w:r>
      <w:r w:rsidR="0039140D" w:rsidRPr="008D4B55">
        <w:rPr>
          <w:rFonts w:ascii="Garamond" w:hAnsi="Garamond" w:cs="Arial"/>
          <w:sz w:val="24"/>
          <w:szCs w:val="24"/>
          <w:u w:val="single"/>
        </w:rPr>
        <w:t>’</w:t>
      </w:r>
      <w:r w:rsidRPr="008D4B55">
        <w:rPr>
          <w:rFonts w:ascii="Garamond" w:hAnsi="Garamond" w:cs="Arial"/>
          <w:sz w:val="24"/>
          <w:szCs w:val="24"/>
          <w:u w:val="single"/>
        </w:rPr>
        <w:t xml:space="preserve"> Soldiers in the Red Army during the Russian Civil War</w:t>
      </w:r>
    </w:p>
    <w:p w:rsidR="0070285C" w:rsidRPr="0070285C" w:rsidRDefault="0070285C" w:rsidP="00513454">
      <w:pPr>
        <w:spacing w:line="480" w:lineRule="auto"/>
        <w:jc w:val="center"/>
        <w:rPr>
          <w:rFonts w:ascii="Garamond" w:hAnsi="Garamond" w:cs="Arial"/>
          <w:i/>
          <w:sz w:val="24"/>
          <w:szCs w:val="24"/>
        </w:rPr>
      </w:pPr>
      <w:r w:rsidRPr="0070285C">
        <w:rPr>
          <w:rFonts w:ascii="Garamond" w:hAnsi="Garamond" w:cs="Arial"/>
          <w:i/>
          <w:sz w:val="24"/>
          <w:szCs w:val="24"/>
        </w:rPr>
        <w:t>Journal of Modern European History</w:t>
      </w:r>
    </w:p>
    <w:p w:rsidR="002E1BCE" w:rsidRPr="002E1BCE" w:rsidRDefault="002E1BCE" w:rsidP="00513454">
      <w:pPr>
        <w:spacing w:line="480" w:lineRule="auto"/>
        <w:jc w:val="center"/>
        <w:rPr>
          <w:rFonts w:ascii="Garamond" w:hAnsi="Garamond" w:cs="Arial"/>
          <w:sz w:val="24"/>
          <w:szCs w:val="24"/>
        </w:rPr>
      </w:pPr>
      <w:r>
        <w:rPr>
          <w:rFonts w:ascii="Garamond" w:hAnsi="Garamond" w:cs="Arial"/>
          <w:sz w:val="24"/>
          <w:szCs w:val="24"/>
        </w:rPr>
        <w:t>Peter Whitewood</w:t>
      </w:r>
    </w:p>
    <w:p w:rsidR="00513454" w:rsidRPr="008D4B55" w:rsidRDefault="00513454" w:rsidP="00C66156">
      <w:pPr>
        <w:spacing w:line="480" w:lineRule="auto"/>
        <w:rPr>
          <w:rFonts w:ascii="Garamond" w:hAnsi="Garamond" w:cs="Arial"/>
          <w:sz w:val="24"/>
          <w:szCs w:val="24"/>
        </w:rPr>
      </w:pPr>
    </w:p>
    <w:p w:rsidR="006C3FBF" w:rsidRPr="008D4B55" w:rsidRDefault="0039140D" w:rsidP="00D50EFF">
      <w:pPr>
        <w:spacing w:line="480" w:lineRule="auto"/>
        <w:rPr>
          <w:rFonts w:ascii="Garamond" w:hAnsi="Garamond" w:cs="Arial"/>
          <w:sz w:val="24"/>
          <w:szCs w:val="24"/>
        </w:rPr>
      </w:pPr>
      <w:r w:rsidRPr="008D4B55">
        <w:rPr>
          <w:rFonts w:ascii="Garamond" w:hAnsi="Garamond" w:cs="Arial"/>
          <w:sz w:val="24"/>
          <w:szCs w:val="24"/>
        </w:rPr>
        <w:t>Non</w:t>
      </w:r>
      <w:r w:rsidR="00393A84" w:rsidRPr="008D4B55">
        <w:rPr>
          <w:rFonts w:ascii="Garamond" w:hAnsi="Garamond" w:cs="Arial"/>
          <w:sz w:val="24"/>
          <w:szCs w:val="24"/>
        </w:rPr>
        <w:t xml:space="preserve">-Russian </w:t>
      </w:r>
      <w:r w:rsidRPr="008D4B55">
        <w:rPr>
          <w:rFonts w:ascii="Garamond" w:hAnsi="Garamond" w:cs="Arial"/>
          <w:sz w:val="24"/>
          <w:szCs w:val="24"/>
        </w:rPr>
        <w:t>soldiers</w:t>
      </w:r>
      <w:r w:rsidR="00393A84" w:rsidRPr="008D4B55">
        <w:rPr>
          <w:rFonts w:ascii="Garamond" w:hAnsi="Garamond" w:cs="Arial"/>
          <w:sz w:val="24"/>
          <w:szCs w:val="24"/>
        </w:rPr>
        <w:t xml:space="preserve"> </w:t>
      </w:r>
      <w:r w:rsidR="008009C0" w:rsidRPr="008D4B55">
        <w:rPr>
          <w:rFonts w:ascii="Garamond" w:hAnsi="Garamond" w:cs="Arial"/>
          <w:sz w:val="24"/>
          <w:szCs w:val="24"/>
        </w:rPr>
        <w:t xml:space="preserve">played an important </w:t>
      </w:r>
      <w:r w:rsidR="00B71E55" w:rsidRPr="008D4B55">
        <w:rPr>
          <w:rFonts w:ascii="Garamond" w:hAnsi="Garamond" w:cs="Arial"/>
          <w:sz w:val="24"/>
          <w:szCs w:val="24"/>
        </w:rPr>
        <w:t>part</w:t>
      </w:r>
      <w:r w:rsidR="003C2C27" w:rsidRPr="008D4B55">
        <w:rPr>
          <w:rFonts w:ascii="Garamond" w:hAnsi="Garamond" w:cs="Arial"/>
          <w:sz w:val="24"/>
          <w:szCs w:val="24"/>
        </w:rPr>
        <w:t xml:space="preserve"> in</w:t>
      </w:r>
      <w:r w:rsidR="00617EA8" w:rsidRPr="008D4B55">
        <w:rPr>
          <w:rFonts w:ascii="Garamond" w:hAnsi="Garamond" w:cs="Arial"/>
          <w:sz w:val="24"/>
          <w:szCs w:val="24"/>
        </w:rPr>
        <w:t xml:space="preserve"> the</w:t>
      </w:r>
      <w:r w:rsidR="00513454" w:rsidRPr="008D4B55">
        <w:rPr>
          <w:rFonts w:ascii="Garamond" w:hAnsi="Garamond" w:cs="Arial"/>
          <w:sz w:val="24"/>
          <w:szCs w:val="24"/>
        </w:rPr>
        <w:t xml:space="preserve"> </w:t>
      </w:r>
      <w:r w:rsidR="00A97469" w:rsidRPr="008D4B55">
        <w:rPr>
          <w:rFonts w:ascii="Garamond" w:hAnsi="Garamond" w:cs="Arial"/>
          <w:sz w:val="24"/>
          <w:szCs w:val="24"/>
        </w:rPr>
        <w:t>Bolshevik</w:t>
      </w:r>
      <w:r w:rsidR="00617EA8" w:rsidRPr="008D4B55">
        <w:rPr>
          <w:rFonts w:ascii="Garamond" w:hAnsi="Garamond" w:cs="Arial"/>
          <w:sz w:val="24"/>
          <w:szCs w:val="24"/>
        </w:rPr>
        <w:t>s’</w:t>
      </w:r>
      <w:r w:rsidR="00A97469" w:rsidRPr="008D4B55">
        <w:rPr>
          <w:rFonts w:ascii="Garamond" w:hAnsi="Garamond" w:cs="Arial"/>
          <w:sz w:val="24"/>
          <w:szCs w:val="24"/>
        </w:rPr>
        <w:t xml:space="preserve"> victory</w:t>
      </w:r>
      <w:r w:rsidR="00393A84" w:rsidRPr="008D4B55">
        <w:rPr>
          <w:rFonts w:ascii="Garamond" w:hAnsi="Garamond" w:cs="Arial"/>
          <w:sz w:val="24"/>
          <w:szCs w:val="24"/>
        </w:rPr>
        <w:t xml:space="preserve"> in the Russian Civil War</w:t>
      </w:r>
      <w:r w:rsidR="008009C0" w:rsidRPr="008D4B55">
        <w:rPr>
          <w:rFonts w:ascii="Garamond" w:hAnsi="Garamond" w:cs="Arial"/>
          <w:sz w:val="24"/>
          <w:szCs w:val="24"/>
        </w:rPr>
        <w:t xml:space="preserve">. </w:t>
      </w:r>
      <w:r w:rsidR="00421E11">
        <w:rPr>
          <w:rFonts w:ascii="Garamond" w:hAnsi="Garamond" w:cs="Arial"/>
          <w:sz w:val="24"/>
          <w:szCs w:val="24"/>
        </w:rPr>
        <w:t>T</w:t>
      </w:r>
      <w:r w:rsidRPr="008D4B55">
        <w:rPr>
          <w:rFonts w:ascii="Garamond" w:hAnsi="Garamond" w:cs="Arial"/>
          <w:sz w:val="24"/>
          <w:szCs w:val="24"/>
        </w:rPr>
        <w:t>he</w:t>
      </w:r>
      <w:r w:rsidR="007F3E83" w:rsidRPr="008D4B55">
        <w:rPr>
          <w:rFonts w:ascii="Garamond" w:hAnsi="Garamond" w:cs="Arial"/>
          <w:sz w:val="24"/>
          <w:szCs w:val="24"/>
        </w:rPr>
        <w:t xml:space="preserve"> contrast</w:t>
      </w:r>
      <w:r w:rsidRPr="008D4B55">
        <w:rPr>
          <w:rFonts w:ascii="Garamond" w:hAnsi="Garamond" w:cs="Arial"/>
          <w:sz w:val="24"/>
          <w:szCs w:val="24"/>
        </w:rPr>
        <w:t xml:space="preserve"> could not have been clearer</w:t>
      </w:r>
      <w:r w:rsidR="007F3E83" w:rsidRPr="008D4B55">
        <w:rPr>
          <w:rFonts w:ascii="Garamond" w:hAnsi="Garamond" w:cs="Arial"/>
          <w:sz w:val="24"/>
          <w:szCs w:val="24"/>
        </w:rPr>
        <w:t xml:space="preserve"> between</w:t>
      </w:r>
      <w:r w:rsidRPr="008D4B55">
        <w:rPr>
          <w:rFonts w:ascii="Garamond" w:hAnsi="Garamond" w:cs="Arial"/>
          <w:sz w:val="24"/>
          <w:szCs w:val="24"/>
        </w:rPr>
        <w:t xml:space="preserve"> </w:t>
      </w:r>
      <w:r w:rsidR="003C2C27" w:rsidRPr="008D4B55">
        <w:rPr>
          <w:rFonts w:ascii="Garamond" w:hAnsi="Garamond" w:cs="Arial"/>
          <w:sz w:val="24"/>
          <w:szCs w:val="24"/>
        </w:rPr>
        <w:t xml:space="preserve">units of </w:t>
      </w:r>
      <w:r w:rsidR="0097095F" w:rsidRPr="008D4B55">
        <w:rPr>
          <w:rFonts w:ascii="Garamond" w:hAnsi="Garamond" w:cs="Arial"/>
          <w:sz w:val="24"/>
          <w:szCs w:val="24"/>
        </w:rPr>
        <w:t xml:space="preserve">professional </w:t>
      </w:r>
      <w:r w:rsidR="00684CB8" w:rsidRPr="008D4B55">
        <w:rPr>
          <w:rFonts w:ascii="Garamond" w:hAnsi="Garamond" w:cs="Arial"/>
          <w:sz w:val="24"/>
          <w:szCs w:val="24"/>
        </w:rPr>
        <w:t>non-Russian</w:t>
      </w:r>
      <w:r w:rsidR="00E9624C" w:rsidRPr="008D4B55">
        <w:rPr>
          <w:rFonts w:ascii="Garamond" w:hAnsi="Garamond" w:cs="Arial"/>
          <w:sz w:val="24"/>
          <w:szCs w:val="24"/>
        </w:rPr>
        <w:t xml:space="preserve"> </w:t>
      </w:r>
      <w:r w:rsidR="00BB5C64" w:rsidRPr="008D4B55">
        <w:rPr>
          <w:rFonts w:ascii="Garamond" w:hAnsi="Garamond" w:cs="Arial"/>
          <w:sz w:val="24"/>
          <w:szCs w:val="24"/>
        </w:rPr>
        <w:t>troops,</w:t>
      </w:r>
      <w:r w:rsidR="007F3E83" w:rsidRPr="008D4B55">
        <w:rPr>
          <w:rFonts w:ascii="Garamond" w:hAnsi="Garamond" w:cs="Arial"/>
          <w:sz w:val="24"/>
          <w:szCs w:val="24"/>
        </w:rPr>
        <w:t xml:space="preserve"> possessing</w:t>
      </w:r>
      <w:r w:rsidR="00B71E55" w:rsidRPr="008D4B55">
        <w:rPr>
          <w:rFonts w:ascii="Garamond" w:hAnsi="Garamond" w:cs="Arial"/>
          <w:sz w:val="24"/>
          <w:szCs w:val="24"/>
        </w:rPr>
        <w:t xml:space="preserve"> valuable military expertise, </w:t>
      </w:r>
      <w:r w:rsidR="00964E7D" w:rsidRPr="008D4B55">
        <w:rPr>
          <w:rFonts w:ascii="Garamond" w:hAnsi="Garamond" w:cs="Arial"/>
          <w:sz w:val="24"/>
          <w:szCs w:val="24"/>
        </w:rPr>
        <w:t>and</w:t>
      </w:r>
      <w:r w:rsidR="0097095F" w:rsidRPr="008D4B55">
        <w:rPr>
          <w:rFonts w:ascii="Garamond" w:hAnsi="Garamond" w:cs="Arial"/>
          <w:sz w:val="24"/>
          <w:szCs w:val="24"/>
        </w:rPr>
        <w:t xml:space="preserve"> the</w:t>
      </w:r>
      <w:r w:rsidR="00B71E55" w:rsidRPr="008D4B55">
        <w:rPr>
          <w:rFonts w:ascii="Garamond" w:hAnsi="Garamond" w:cs="Arial"/>
          <w:sz w:val="24"/>
          <w:szCs w:val="24"/>
        </w:rPr>
        <w:t xml:space="preserve"> </w:t>
      </w:r>
      <w:r w:rsidR="00C41233" w:rsidRPr="008D4B55">
        <w:rPr>
          <w:rFonts w:ascii="Garamond" w:hAnsi="Garamond" w:cs="Arial"/>
          <w:sz w:val="24"/>
          <w:szCs w:val="24"/>
        </w:rPr>
        <w:t xml:space="preserve">rest of the </w:t>
      </w:r>
      <w:r w:rsidR="00B71E55" w:rsidRPr="008D4B55">
        <w:rPr>
          <w:rFonts w:ascii="Garamond" w:hAnsi="Garamond" w:cs="Arial"/>
          <w:sz w:val="24"/>
          <w:szCs w:val="24"/>
        </w:rPr>
        <w:t xml:space="preserve">disorganised </w:t>
      </w:r>
      <w:r w:rsidR="003C2C27" w:rsidRPr="008D4B55">
        <w:rPr>
          <w:rFonts w:ascii="Garamond" w:hAnsi="Garamond" w:cs="Arial"/>
          <w:sz w:val="24"/>
          <w:szCs w:val="24"/>
        </w:rPr>
        <w:t>Red Army</w:t>
      </w:r>
      <w:r w:rsidR="00CC5185" w:rsidRPr="008D4B55">
        <w:rPr>
          <w:rFonts w:ascii="Garamond" w:hAnsi="Garamond" w:cs="Arial"/>
          <w:sz w:val="24"/>
          <w:szCs w:val="24"/>
        </w:rPr>
        <w:t>.</w:t>
      </w:r>
      <w:r w:rsidR="006A53EC" w:rsidRPr="008D4B55">
        <w:rPr>
          <w:rFonts w:ascii="Garamond" w:hAnsi="Garamond" w:cs="Arial"/>
          <w:sz w:val="24"/>
          <w:szCs w:val="24"/>
        </w:rPr>
        <w:t xml:space="preserve"> </w:t>
      </w:r>
      <w:r w:rsidR="00501163" w:rsidRPr="008D4B55">
        <w:rPr>
          <w:rFonts w:ascii="Garamond" w:hAnsi="Garamond" w:cs="Arial"/>
          <w:sz w:val="24"/>
          <w:szCs w:val="24"/>
        </w:rPr>
        <w:t xml:space="preserve">Non-Russian </w:t>
      </w:r>
      <w:r w:rsidRPr="008D4B55">
        <w:rPr>
          <w:rFonts w:ascii="Garamond" w:hAnsi="Garamond" w:cs="Arial"/>
          <w:sz w:val="24"/>
          <w:szCs w:val="24"/>
        </w:rPr>
        <w:t>national units</w:t>
      </w:r>
      <w:r w:rsidR="00C41233" w:rsidRPr="008D4B55">
        <w:rPr>
          <w:rFonts w:ascii="Garamond" w:hAnsi="Garamond" w:cs="Arial"/>
          <w:sz w:val="24"/>
          <w:szCs w:val="24"/>
        </w:rPr>
        <w:t xml:space="preserve"> </w:t>
      </w:r>
      <w:r w:rsidR="00CC5185" w:rsidRPr="008D4B55">
        <w:rPr>
          <w:rFonts w:ascii="Garamond" w:hAnsi="Garamond" w:cs="Arial"/>
          <w:sz w:val="24"/>
          <w:szCs w:val="24"/>
        </w:rPr>
        <w:t>proved their worth in particular by supporting Vladimir Lenin’s fragile grip on power in the opening months of the Civil Wa</w:t>
      </w:r>
      <w:r w:rsidR="00955221" w:rsidRPr="008D4B55">
        <w:rPr>
          <w:rFonts w:ascii="Garamond" w:hAnsi="Garamond" w:cs="Arial"/>
          <w:sz w:val="24"/>
          <w:szCs w:val="24"/>
        </w:rPr>
        <w:t>r</w:t>
      </w:r>
      <w:r w:rsidR="00CC5185" w:rsidRPr="008D4B55">
        <w:rPr>
          <w:rFonts w:ascii="Garamond" w:hAnsi="Garamond" w:cs="Arial"/>
          <w:sz w:val="24"/>
          <w:szCs w:val="24"/>
        </w:rPr>
        <w:t xml:space="preserve"> when the new regime faced a very real possibility of defeat. </w:t>
      </w:r>
      <w:r w:rsidR="00EB3DE7" w:rsidRPr="008D4B55">
        <w:rPr>
          <w:rFonts w:ascii="Garamond" w:hAnsi="Garamond" w:cs="Arial"/>
          <w:sz w:val="24"/>
          <w:szCs w:val="24"/>
        </w:rPr>
        <w:t>Yet</w:t>
      </w:r>
      <w:r w:rsidR="003C2C27" w:rsidRPr="008D4B55">
        <w:rPr>
          <w:rFonts w:ascii="Garamond" w:hAnsi="Garamond" w:cs="Arial"/>
          <w:sz w:val="24"/>
          <w:szCs w:val="24"/>
        </w:rPr>
        <w:t xml:space="preserve"> </w:t>
      </w:r>
      <w:r w:rsidR="0073211C" w:rsidRPr="008D4B55">
        <w:rPr>
          <w:rFonts w:ascii="Garamond" w:hAnsi="Garamond" w:cs="Arial"/>
          <w:sz w:val="24"/>
          <w:szCs w:val="24"/>
        </w:rPr>
        <w:t xml:space="preserve">despite the clear benefits attached to </w:t>
      </w:r>
      <w:r w:rsidR="00EB3DE7" w:rsidRPr="008D4B55">
        <w:rPr>
          <w:rFonts w:ascii="Garamond" w:hAnsi="Garamond" w:cs="Arial"/>
          <w:sz w:val="24"/>
          <w:szCs w:val="24"/>
        </w:rPr>
        <w:t>employing</w:t>
      </w:r>
      <w:r w:rsidR="0073211C" w:rsidRPr="008D4B55">
        <w:rPr>
          <w:rFonts w:ascii="Garamond" w:hAnsi="Garamond" w:cs="Arial"/>
          <w:sz w:val="24"/>
          <w:szCs w:val="24"/>
        </w:rPr>
        <w:t xml:space="preserve"> </w:t>
      </w:r>
      <w:r w:rsidR="005F3DB1" w:rsidRPr="008D4B55">
        <w:rPr>
          <w:rFonts w:ascii="Garamond" w:hAnsi="Garamond" w:cs="Arial"/>
          <w:sz w:val="24"/>
          <w:szCs w:val="24"/>
        </w:rPr>
        <w:t>non-Russian soldiers</w:t>
      </w:r>
      <w:r w:rsidR="0073211C" w:rsidRPr="008D4B55">
        <w:rPr>
          <w:rFonts w:ascii="Garamond" w:hAnsi="Garamond" w:cs="Arial"/>
          <w:sz w:val="24"/>
          <w:szCs w:val="24"/>
        </w:rPr>
        <w:t>, t</w:t>
      </w:r>
      <w:r w:rsidR="005B53DD" w:rsidRPr="008D4B55">
        <w:rPr>
          <w:rFonts w:ascii="Garamond" w:hAnsi="Garamond" w:cs="Arial"/>
          <w:sz w:val="24"/>
          <w:szCs w:val="24"/>
        </w:rPr>
        <w:t xml:space="preserve">he Bolsheviks remained uneasy </w:t>
      </w:r>
      <w:r w:rsidR="00D1625F" w:rsidRPr="008D4B55">
        <w:rPr>
          <w:rFonts w:ascii="Garamond" w:hAnsi="Garamond" w:cs="Arial"/>
          <w:sz w:val="24"/>
          <w:szCs w:val="24"/>
        </w:rPr>
        <w:t xml:space="preserve">about </w:t>
      </w:r>
      <w:r w:rsidR="008C37A0">
        <w:rPr>
          <w:rFonts w:ascii="Garamond" w:hAnsi="Garamond" w:cs="Arial"/>
          <w:sz w:val="24"/>
          <w:szCs w:val="24"/>
        </w:rPr>
        <w:t>deploying</w:t>
      </w:r>
      <w:r w:rsidR="008C37A0" w:rsidRPr="008D4B55">
        <w:rPr>
          <w:rFonts w:ascii="Garamond" w:hAnsi="Garamond" w:cs="Arial"/>
          <w:sz w:val="24"/>
          <w:szCs w:val="24"/>
        </w:rPr>
        <w:t xml:space="preserve"> </w:t>
      </w:r>
      <w:r w:rsidR="0073211C" w:rsidRPr="008D4B55">
        <w:rPr>
          <w:rFonts w:ascii="Garamond" w:hAnsi="Garamond" w:cs="Arial"/>
          <w:sz w:val="24"/>
          <w:szCs w:val="24"/>
        </w:rPr>
        <w:t>them</w:t>
      </w:r>
      <w:r w:rsidR="005B53DD" w:rsidRPr="008D4B55">
        <w:rPr>
          <w:rFonts w:ascii="Garamond" w:hAnsi="Garamond" w:cs="Arial"/>
          <w:sz w:val="24"/>
          <w:szCs w:val="24"/>
        </w:rPr>
        <w:t>. In theory, t</w:t>
      </w:r>
      <w:r w:rsidR="00A97469" w:rsidRPr="008D4B55">
        <w:rPr>
          <w:rFonts w:ascii="Garamond" w:hAnsi="Garamond" w:cs="Arial"/>
          <w:sz w:val="24"/>
          <w:szCs w:val="24"/>
        </w:rPr>
        <w:t>here sho</w:t>
      </w:r>
      <w:r w:rsidR="003C225A" w:rsidRPr="008D4B55">
        <w:rPr>
          <w:rFonts w:ascii="Garamond" w:hAnsi="Garamond" w:cs="Arial"/>
          <w:sz w:val="24"/>
          <w:szCs w:val="24"/>
        </w:rPr>
        <w:t>uld have been few barriers to</w:t>
      </w:r>
      <w:r w:rsidR="00A97469" w:rsidRPr="008D4B55">
        <w:rPr>
          <w:rFonts w:ascii="Garamond" w:hAnsi="Garamond" w:cs="Arial"/>
          <w:sz w:val="24"/>
          <w:szCs w:val="24"/>
        </w:rPr>
        <w:t xml:space="preserve"> </w:t>
      </w:r>
      <w:r w:rsidR="00643A79" w:rsidRPr="008D4B55">
        <w:rPr>
          <w:rFonts w:ascii="Garamond" w:hAnsi="Garamond" w:cs="Arial"/>
          <w:sz w:val="24"/>
          <w:szCs w:val="24"/>
        </w:rPr>
        <w:t>their</w:t>
      </w:r>
      <w:r w:rsidR="00551AB0" w:rsidRPr="008D4B55">
        <w:rPr>
          <w:rFonts w:ascii="Garamond" w:hAnsi="Garamond" w:cs="Arial"/>
          <w:sz w:val="24"/>
          <w:szCs w:val="24"/>
        </w:rPr>
        <w:t xml:space="preserve"> </w:t>
      </w:r>
      <w:r w:rsidR="00A97469" w:rsidRPr="008D4B55">
        <w:rPr>
          <w:rFonts w:ascii="Garamond" w:hAnsi="Garamond" w:cs="Arial"/>
          <w:sz w:val="24"/>
          <w:szCs w:val="24"/>
        </w:rPr>
        <w:t xml:space="preserve">easy integration into the </w:t>
      </w:r>
      <w:r w:rsidR="00501163" w:rsidRPr="008D4B55">
        <w:rPr>
          <w:rFonts w:ascii="Garamond" w:hAnsi="Garamond" w:cs="Arial"/>
          <w:sz w:val="24"/>
          <w:szCs w:val="24"/>
        </w:rPr>
        <w:t>a</w:t>
      </w:r>
      <w:r w:rsidR="00A97469" w:rsidRPr="008D4B55">
        <w:rPr>
          <w:rFonts w:ascii="Garamond" w:hAnsi="Garamond" w:cs="Arial"/>
          <w:sz w:val="24"/>
          <w:szCs w:val="24"/>
        </w:rPr>
        <w:t>rmy</w:t>
      </w:r>
      <w:r w:rsidR="00754586" w:rsidRPr="008D4B55">
        <w:rPr>
          <w:rFonts w:ascii="Garamond" w:hAnsi="Garamond" w:cs="Arial"/>
          <w:sz w:val="24"/>
          <w:szCs w:val="24"/>
        </w:rPr>
        <w:t xml:space="preserve"> during the Civil War</w:t>
      </w:r>
      <w:r w:rsidR="0073211C" w:rsidRPr="008D4B55">
        <w:rPr>
          <w:rFonts w:ascii="Garamond" w:hAnsi="Garamond" w:cs="Arial"/>
          <w:sz w:val="24"/>
          <w:szCs w:val="24"/>
        </w:rPr>
        <w:t>. This was</w:t>
      </w:r>
      <w:r w:rsidR="00501163" w:rsidRPr="008D4B55">
        <w:rPr>
          <w:rFonts w:ascii="Garamond" w:hAnsi="Garamond" w:cs="Arial"/>
          <w:sz w:val="24"/>
          <w:szCs w:val="24"/>
        </w:rPr>
        <w:t xml:space="preserve"> </w:t>
      </w:r>
      <w:r w:rsidR="0073211C" w:rsidRPr="008D4B55">
        <w:rPr>
          <w:rFonts w:ascii="Garamond" w:hAnsi="Garamond" w:cs="Arial"/>
          <w:sz w:val="24"/>
          <w:szCs w:val="24"/>
        </w:rPr>
        <w:t xml:space="preserve">a time when </w:t>
      </w:r>
      <w:r w:rsidR="00754586" w:rsidRPr="008D4B55">
        <w:rPr>
          <w:rFonts w:ascii="Garamond" w:hAnsi="Garamond" w:cs="Arial"/>
          <w:sz w:val="24"/>
          <w:szCs w:val="24"/>
        </w:rPr>
        <w:t>class position was</w:t>
      </w:r>
      <w:r w:rsidR="00EB3DE7" w:rsidRPr="008D4B55">
        <w:rPr>
          <w:rFonts w:ascii="Garamond" w:hAnsi="Garamond" w:cs="Arial"/>
          <w:sz w:val="24"/>
          <w:szCs w:val="24"/>
        </w:rPr>
        <w:t xml:space="preserve"> </w:t>
      </w:r>
      <w:r w:rsidR="008C37A0">
        <w:rPr>
          <w:rFonts w:ascii="Garamond" w:hAnsi="Garamond" w:cs="Arial"/>
          <w:sz w:val="24"/>
          <w:szCs w:val="24"/>
        </w:rPr>
        <w:t xml:space="preserve">perceived as </w:t>
      </w:r>
      <w:r w:rsidR="00754586" w:rsidRPr="008D4B55">
        <w:rPr>
          <w:rFonts w:ascii="Garamond" w:hAnsi="Garamond" w:cs="Arial"/>
          <w:sz w:val="24"/>
          <w:szCs w:val="24"/>
        </w:rPr>
        <w:t>a</w:t>
      </w:r>
      <w:r w:rsidR="0073211C" w:rsidRPr="008D4B55">
        <w:rPr>
          <w:rFonts w:ascii="Garamond" w:hAnsi="Garamond" w:cs="Arial"/>
          <w:sz w:val="24"/>
          <w:szCs w:val="24"/>
        </w:rPr>
        <w:t xml:space="preserve"> </w:t>
      </w:r>
      <w:r w:rsidR="00A97469" w:rsidRPr="008D4B55">
        <w:rPr>
          <w:rFonts w:ascii="Garamond" w:hAnsi="Garamond" w:cs="Arial"/>
          <w:sz w:val="24"/>
          <w:szCs w:val="24"/>
        </w:rPr>
        <w:t>stronger</w:t>
      </w:r>
      <w:r w:rsidR="005B53DD" w:rsidRPr="008D4B55">
        <w:rPr>
          <w:rFonts w:ascii="Garamond" w:hAnsi="Garamond" w:cs="Arial"/>
          <w:sz w:val="24"/>
          <w:szCs w:val="24"/>
        </w:rPr>
        <w:t xml:space="preserve"> dividing line than nationali</w:t>
      </w:r>
      <w:r w:rsidR="00754586" w:rsidRPr="008D4B55">
        <w:rPr>
          <w:rFonts w:ascii="Garamond" w:hAnsi="Garamond" w:cs="Arial"/>
          <w:sz w:val="24"/>
          <w:szCs w:val="24"/>
        </w:rPr>
        <w:t>ty</w:t>
      </w:r>
      <w:r w:rsidR="005B53DD" w:rsidRPr="008D4B55">
        <w:rPr>
          <w:rFonts w:ascii="Garamond" w:hAnsi="Garamond" w:cs="Arial"/>
          <w:sz w:val="24"/>
          <w:szCs w:val="24"/>
        </w:rPr>
        <w:t xml:space="preserve">. </w:t>
      </w:r>
      <w:r w:rsidR="00BD22C6" w:rsidRPr="008D4B55">
        <w:rPr>
          <w:rFonts w:ascii="Garamond" w:hAnsi="Garamond" w:cs="Arial"/>
          <w:sz w:val="24"/>
          <w:szCs w:val="24"/>
        </w:rPr>
        <w:t>However,</w:t>
      </w:r>
      <w:r w:rsidR="006C3FBF" w:rsidRPr="008D4B55">
        <w:rPr>
          <w:rFonts w:ascii="Garamond" w:hAnsi="Garamond" w:cs="Arial"/>
          <w:sz w:val="24"/>
          <w:szCs w:val="24"/>
        </w:rPr>
        <w:t xml:space="preserve"> </w:t>
      </w:r>
      <w:r w:rsidR="004267D6" w:rsidRPr="008D4B55">
        <w:rPr>
          <w:rFonts w:ascii="Garamond" w:hAnsi="Garamond" w:cs="Arial"/>
          <w:sz w:val="24"/>
          <w:szCs w:val="24"/>
        </w:rPr>
        <w:t>as this article will show,</w:t>
      </w:r>
      <w:r w:rsidR="00145BB9" w:rsidRPr="008D4B55">
        <w:rPr>
          <w:rFonts w:ascii="Garamond" w:hAnsi="Garamond" w:cs="Arial"/>
          <w:sz w:val="24"/>
          <w:szCs w:val="24"/>
        </w:rPr>
        <w:t xml:space="preserve"> </w:t>
      </w:r>
      <w:r w:rsidR="00741676" w:rsidRPr="008D4B55">
        <w:rPr>
          <w:rFonts w:ascii="Garamond" w:hAnsi="Garamond" w:cs="Arial"/>
          <w:sz w:val="24"/>
          <w:szCs w:val="24"/>
        </w:rPr>
        <w:t xml:space="preserve">an </w:t>
      </w:r>
      <w:r w:rsidR="00F05F21" w:rsidRPr="008D4B55">
        <w:rPr>
          <w:rFonts w:ascii="Garamond" w:hAnsi="Garamond" w:cs="Arial"/>
          <w:sz w:val="24"/>
          <w:szCs w:val="24"/>
        </w:rPr>
        <w:t xml:space="preserve">exaggerated </w:t>
      </w:r>
      <w:r w:rsidR="00741676" w:rsidRPr="008D4B55">
        <w:rPr>
          <w:rFonts w:ascii="Garamond" w:hAnsi="Garamond" w:cs="Arial"/>
          <w:sz w:val="24"/>
          <w:szCs w:val="24"/>
        </w:rPr>
        <w:t xml:space="preserve">spymania </w:t>
      </w:r>
      <w:r w:rsidR="00DF7F60" w:rsidRPr="008D4B55">
        <w:rPr>
          <w:rFonts w:ascii="Garamond" w:hAnsi="Garamond" w:cs="Arial"/>
          <w:sz w:val="24"/>
          <w:szCs w:val="24"/>
        </w:rPr>
        <w:t xml:space="preserve">could </w:t>
      </w:r>
      <w:r w:rsidR="00421E11">
        <w:rPr>
          <w:rFonts w:ascii="Garamond" w:hAnsi="Garamond" w:cs="Arial"/>
          <w:sz w:val="24"/>
          <w:szCs w:val="24"/>
        </w:rPr>
        <w:t xml:space="preserve">easily </w:t>
      </w:r>
      <w:r w:rsidR="00DF7F60" w:rsidRPr="008D4B55">
        <w:rPr>
          <w:rFonts w:ascii="Garamond" w:hAnsi="Garamond" w:cs="Arial"/>
          <w:sz w:val="24"/>
          <w:szCs w:val="24"/>
        </w:rPr>
        <w:t>spark</w:t>
      </w:r>
      <w:r w:rsidR="00BD22C6" w:rsidRPr="008D4B55">
        <w:rPr>
          <w:rFonts w:ascii="Garamond" w:hAnsi="Garamond" w:cs="Arial"/>
          <w:sz w:val="24"/>
          <w:szCs w:val="24"/>
        </w:rPr>
        <w:t xml:space="preserve"> </w:t>
      </w:r>
      <w:r w:rsidR="008575A0">
        <w:rPr>
          <w:rFonts w:ascii="Garamond" w:hAnsi="Garamond" w:cs="Arial"/>
          <w:sz w:val="24"/>
          <w:szCs w:val="24"/>
        </w:rPr>
        <w:t>suspicions</w:t>
      </w:r>
      <w:r w:rsidR="00BD22C6" w:rsidRPr="008D4B55">
        <w:rPr>
          <w:rFonts w:ascii="Garamond" w:hAnsi="Garamond" w:cs="Arial"/>
          <w:sz w:val="24"/>
          <w:szCs w:val="24"/>
        </w:rPr>
        <w:t xml:space="preserve"> of </w:t>
      </w:r>
      <w:r w:rsidR="009A0A8B" w:rsidRPr="008D4B55">
        <w:rPr>
          <w:rFonts w:ascii="Garamond" w:hAnsi="Garamond" w:cs="Arial"/>
          <w:sz w:val="24"/>
          <w:szCs w:val="24"/>
        </w:rPr>
        <w:t>volunteer</w:t>
      </w:r>
      <w:r w:rsidR="00501163" w:rsidRPr="008D4B55">
        <w:rPr>
          <w:rFonts w:ascii="Garamond" w:hAnsi="Garamond" w:cs="Arial"/>
          <w:sz w:val="24"/>
          <w:szCs w:val="24"/>
        </w:rPr>
        <w:t xml:space="preserve"> soldiers</w:t>
      </w:r>
      <w:r w:rsidR="009A0A8B" w:rsidRPr="008D4B55">
        <w:rPr>
          <w:rFonts w:ascii="Garamond" w:hAnsi="Garamond" w:cs="Arial"/>
          <w:sz w:val="24"/>
          <w:szCs w:val="24"/>
        </w:rPr>
        <w:t xml:space="preserve"> </w:t>
      </w:r>
      <w:r w:rsidR="00DC5DFC" w:rsidRPr="008D4B55">
        <w:rPr>
          <w:rFonts w:ascii="Garamond" w:hAnsi="Garamond" w:cs="Arial"/>
          <w:sz w:val="24"/>
          <w:szCs w:val="24"/>
        </w:rPr>
        <w:t>from Europe</w:t>
      </w:r>
      <w:r w:rsidR="00501163" w:rsidRPr="008D4B55">
        <w:rPr>
          <w:rFonts w:ascii="Garamond" w:hAnsi="Garamond" w:cs="Arial"/>
          <w:sz w:val="24"/>
          <w:szCs w:val="24"/>
        </w:rPr>
        <w:t>,</w:t>
      </w:r>
      <w:r w:rsidR="00C27D6C" w:rsidRPr="008D4B55">
        <w:rPr>
          <w:rFonts w:ascii="Garamond" w:hAnsi="Garamond" w:cs="Arial"/>
          <w:sz w:val="24"/>
          <w:szCs w:val="24"/>
        </w:rPr>
        <w:t xml:space="preserve"> </w:t>
      </w:r>
      <w:r w:rsidR="00BD22C6" w:rsidRPr="008D4B55">
        <w:rPr>
          <w:rFonts w:ascii="Garamond" w:hAnsi="Garamond" w:cs="Arial"/>
          <w:sz w:val="24"/>
          <w:szCs w:val="24"/>
        </w:rPr>
        <w:t xml:space="preserve">while </w:t>
      </w:r>
      <w:r w:rsidR="003C2C27" w:rsidRPr="008D4B55">
        <w:rPr>
          <w:rFonts w:ascii="Garamond" w:hAnsi="Garamond" w:cs="Arial"/>
          <w:sz w:val="24"/>
          <w:szCs w:val="24"/>
        </w:rPr>
        <w:t xml:space="preserve">concerns </w:t>
      </w:r>
      <w:r w:rsidR="00DC5DFC" w:rsidRPr="008D4B55">
        <w:rPr>
          <w:rFonts w:ascii="Garamond" w:hAnsi="Garamond" w:cs="Arial"/>
          <w:sz w:val="24"/>
          <w:szCs w:val="24"/>
        </w:rPr>
        <w:t xml:space="preserve">about </w:t>
      </w:r>
      <w:r w:rsidR="00015E41" w:rsidRPr="008D4B55">
        <w:rPr>
          <w:rFonts w:ascii="Garamond" w:hAnsi="Garamond" w:cs="Arial"/>
          <w:sz w:val="24"/>
          <w:szCs w:val="24"/>
        </w:rPr>
        <w:t xml:space="preserve">rising national </w:t>
      </w:r>
      <w:r w:rsidR="00DF7F60" w:rsidRPr="008D4B55">
        <w:rPr>
          <w:rFonts w:ascii="Garamond" w:hAnsi="Garamond" w:cs="Arial"/>
          <w:sz w:val="24"/>
          <w:szCs w:val="24"/>
        </w:rPr>
        <w:t>aspirations</w:t>
      </w:r>
      <w:r w:rsidR="00DC5DFC" w:rsidRPr="008D4B55">
        <w:rPr>
          <w:rFonts w:ascii="Garamond" w:hAnsi="Garamond" w:cs="Arial"/>
          <w:sz w:val="24"/>
          <w:szCs w:val="24"/>
        </w:rPr>
        <w:t xml:space="preserve"> among</w:t>
      </w:r>
      <w:r w:rsidR="00882333" w:rsidRPr="008D4B55">
        <w:rPr>
          <w:rFonts w:ascii="Garamond" w:hAnsi="Garamond" w:cs="Arial"/>
          <w:sz w:val="24"/>
          <w:szCs w:val="24"/>
        </w:rPr>
        <w:t xml:space="preserve"> </w:t>
      </w:r>
      <w:r w:rsidR="00DF7F60" w:rsidRPr="008D4B55">
        <w:rPr>
          <w:rFonts w:ascii="Garamond" w:hAnsi="Garamond" w:cs="Arial"/>
          <w:sz w:val="24"/>
          <w:szCs w:val="24"/>
        </w:rPr>
        <w:t>minorities of the former Russian Empire</w:t>
      </w:r>
      <w:r w:rsidR="00C27D6C" w:rsidRPr="008D4B55">
        <w:rPr>
          <w:rFonts w:ascii="Garamond" w:hAnsi="Garamond" w:cs="Arial"/>
          <w:sz w:val="24"/>
          <w:szCs w:val="24"/>
        </w:rPr>
        <w:t xml:space="preserve"> </w:t>
      </w:r>
      <w:r w:rsidR="00BD22C6" w:rsidRPr="008D4B55">
        <w:rPr>
          <w:rFonts w:ascii="Garamond" w:hAnsi="Garamond" w:cs="Arial"/>
          <w:sz w:val="24"/>
          <w:szCs w:val="24"/>
        </w:rPr>
        <w:t>undermined</w:t>
      </w:r>
      <w:r w:rsidR="009A0A8B" w:rsidRPr="008D4B55">
        <w:rPr>
          <w:rFonts w:ascii="Garamond" w:hAnsi="Garamond" w:cs="Arial"/>
          <w:sz w:val="24"/>
          <w:szCs w:val="24"/>
        </w:rPr>
        <w:t xml:space="preserve"> </w:t>
      </w:r>
      <w:r w:rsidR="00882333" w:rsidRPr="008D4B55">
        <w:rPr>
          <w:rFonts w:ascii="Garamond" w:hAnsi="Garamond" w:cs="Arial"/>
          <w:sz w:val="24"/>
          <w:szCs w:val="24"/>
        </w:rPr>
        <w:t>confidence</w:t>
      </w:r>
      <w:r w:rsidR="00551AB0" w:rsidRPr="008D4B55">
        <w:rPr>
          <w:rFonts w:ascii="Garamond" w:hAnsi="Garamond" w:cs="Arial"/>
          <w:sz w:val="24"/>
          <w:szCs w:val="24"/>
        </w:rPr>
        <w:t xml:space="preserve"> in </w:t>
      </w:r>
      <w:r w:rsidR="00BD22C6" w:rsidRPr="008D4B55">
        <w:rPr>
          <w:rFonts w:ascii="Garamond" w:hAnsi="Garamond" w:cs="Arial"/>
          <w:sz w:val="24"/>
          <w:szCs w:val="24"/>
        </w:rPr>
        <w:t xml:space="preserve">other </w:t>
      </w:r>
      <w:r w:rsidR="00551AB0" w:rsidRPr="008D4B55">
        <w:rPr>
          <w:rFonts w:ascii="Garamond" w:hAnsi="Garamond" w:cs="Arial"/>
          <w:sz w:val="24"/>
          <w:szCs w:val="24"/>
        </w:rPr>
        <w:t>national units</w:t>
      </w:r>
      <w:r w:rsidR="009A0A8B" w:rsidRPr="008D4B55">
        <w:rPr>
          <w:rFonts w:ascii="Garamond" w:hAnsi="Garamond" w:cs="Arial"/>
          <w:sz w:val="24"/>
          <w:szCs w:val="24"/>
        </w:rPr>
        <w:t xml:space="preserve">. </w:t>
      </w:r>
      <w:r w:rsidR="00530365" w:rsidRPr="008D4B55">
        <w:rPr>
          <w:rFonts w:ascii="Garamond" w:hAnsi="Garamond" w:cs="Arial"/>
          <w:sz w:val="24"/>
          <w:szCs w:val="24"/>
        </w:rPr>
        <w:t>T</w:t>
      </w:r>
      <w:r w:rsidR="006C3FBF" w:rsidRPr="008D4B55">
        <w:rPr>
          <w:rFonts w:ascii="Garamond" w:hAnsi="Garamond" w:cs="Arial"/>
          <w:sz w:val="24"/>
          <w:szCs w:val="24"/>
        </w:rPr>
        <w:t>he Bolsheviks</w:t>
      </w:r>
      <w:r w:rsidR="00955221" w:rsidRPr="008D4B55">
        <w:rPr>
          <w:rFonts w:ascii="Garamond" w:hAnsi="Garamond" w:cs="Arial"/>
          <w:sz w:val="24"/>
          <w:szCs w:val="24"/>
        </w:rPr>
        <w:t xml:space="preserve"> </w:t>
      </w:r>
      <w:r w:rsidR="006C3FBF" w:rsidRPr="008D4B55">
        <w:rPr>
          <w:rFonts w:ascii="Garamond" w:hAnsi="Garamond" w:cs="Arial"/>
          <w:sz w:val="24"/>
          <w:szCs w:val="24"/>
        </w:rPr>
        <w:t>never entirely trust</w:t>
      </w:r>
      <w:r w:rsidR="00D50EFF">
        <w:rPr>
          <w:rFonts w:ascii="Garamond" w:hAnsi="Garamond" w:cs="Arial"/>
          <w:sz w:val="24"/>
          <w:szCs w:val="24"/>
        </w:rPr>
        <w:t>ed</w:t>
      </w:r>
      <w:r w:rsidR="006C3FBF" w:rsidRPr="008D4B55">
        <w:rPr>
          <w:rFonts w:ascii="Garamond" w:hAnsi="Garamond" w:cs="Arial"/>
          <w:sz w:val="24"/>
          <w:szCs w:val="24"/>
        </w:rPr>
        <w:t xml:space="preserve"> their </w:t>
      </w:r>
      <w:r w:rsidR="00EB3DE7" w:rsidRPr="008D4B55">
        <w:rPr>
          <w:rFonts w:ascii="Garamond" w:hAnsi="Garamond" w:cs="Arial"/>
          <w:sz w:val="24"/>
          <w:szCs w:val="24"/>
        </w:rPr>
        <w:t>non-Russian troops</w:t>
      </w:r>
      <w:r w:rsidR="006C3FBF" w:rsidRPr="008D4B55">
        <w:rPr>
          <w:rFonts w:ascii="Garamond" w:hAnsi="Garamond" w:cs="Arial"/>
          <w:sz w:val="24"/>
          <w:szCs w:val="24"/>
        </w:rPr>
        <w:t xml:space="preserve"> </w:t>
      </w:r>
      <w:r w:rsidR="00F05F21" w:rsidRPr="008D4B55">
        <w:rPr>
          <w:rFonts w:ascii="Garamond" w:hAnsi="Garamond" w:cs="Arial"/>
          <w:sz w:val="24"/>
          <w:szCs w:val="24"/>
        </w:rPr>
        <w:t xml:space="preserve">despite the </w:t>
      </w:r>
      <w:r w:rsidR="006C3FBF" w:rsidRPr="008D4B55">
        <w:rPr>
          <w:rFonts w:ascii="Garamond" w:hAnsi="Garamond" w:cs="Arial"/>
          <w:sz w:val="24"/>
          <w:szCs w:val="24"/>
        </w:rPr>
        <w:t xml:space="preserve">critical roles </w:t>
      </w:r>
      <w:r w:rsidR="00105D2C" w:rsidRPr="008D4B55">
        <w:rPr>
          <w:rFonts w:ascii="Garamond" w:hAnsi="Garamond" w:cs="Arial"/>
          <w:sz w:val="24"/>
          <w:szCs w:val="24"/>
        </w:rPr>
        <w:t xml:space="preserve">some </w:t>
      </w:r>
      <w:r w:rsidR="006C3FBF" w:rsidRPr="008D4B55">
        <w:rPr>
          <w:rFonts w:ascii="Garamond" w:hAnsi="Garamond" w:cs="Arial"/>
          <w:sz w:val="24"/>
          <w:szCs w:val="24"/>
        </w:rPr>
        <w:t>came to play during the Civil War</w:t>
      </w:r>
      <w:r w:rsidR="00F05F21" w:rsidRPr="008D4B55">
        <w:rPr>
          <w:rFonts w:ascii="Garamond" w:hAnsi="Garamond" w:cs="Arial"/>
          <w:sz w:val="24"/>
          <w:szCs w:val="24"/>
        </w:rPr>
        <w:t xml:space="preserve">. </w:t>
      </w:r>
      <w:r w:rsidR="00421E11">
        <w:rPr>
          <w:rFonts w:ascii="Garamond" w:hAnsi="Garamond" w:cs="Arial"/>
          <w:sz w:val="24"/>
          <w:szCs w:val="24"/>
        </w:rPr>
        <w:t xml:space="preserve">In this way, </w:t>
      </w:r>
      <w:r w:rsidR="00BD22C6" w:rsidRPr="008D4B55">
        <w:rPr>
          <w:rFonts w:ascii="Garamond" w:hAnsi="Garamond" w:cs="Arial"/>
          <w:sz w:val="24"/>
          <w:szCs w:val="24"/>
        </w:rPr>
        <w:t xml:space="preserve">Bolshevik attitudes towards non-Russian soldiers </w:t>
      </w:r>
      <w:r w:rsidR="008378C6" w:rsidRPr="008D4B55">
        <w:rPr>
          <w:rFonts w:ascii="Garamond" w:hAnsi="Garamond" w:cs="Arial"/>
          <w:sz w:val="24"/>
          <w:szCs w:val="24"/>
        </w:rPr>
        <w:t>quickly</w:t>
      </w:r>
      <w:r w:rsidR="00BD22C6" w:rsidRPr="008D4B55">
        <w:rPr>
          <w:rFonts w:ascii="Garamond" w:hAnsi="Garamond" w:cs="Arial"/>
          <w:sz w:val="24"/>
          <w:szCs w:val="24"/>
        </w:rPr>
        <w:t xml:space="preserve"> came to resemble those held by the former Imperial regime. Despite an intention to </w:t>
      </w:r>
      <w:r w:rsidR="00617EA8" w:rsidRPr="008D4B55">
        <w:rPr>
          <w:rFonts w:ascii="Garamond" w:hAnsi="Garamond" w:cs="Arial"/>
          <w:sz w:val="24"/>
          <w:szCs w:val="24"/>
        </w:rPr>
        <w:t>make</w:t>
      </w:r>
      <w:r w:rsidR="00BD22C6" w:rsidRPr="008D4B55">
        <w:rPr>
          <w:rFonts w:ascii="Garamond" w:hAnsi="Garamond" w:cs="Arial"/>
          <w:sz w:val="24"/>
          <w:szCs w:val="24"/>
        </w:rPr>
        <w:t xml:space="preserve"> a clear break between the revolutionary state and its tsarist predecessor, the Bolsheviks experienced similar anxieties </w:t>
      </w:r>
      <w:r w:rsidR="00643A79" w:rsidRPr="008D4B55">
        <w:rPr>
          <w:rFonts w:ascii="Garamond" w:hAnsi="Garamond" w:cs="Arial"/>
          <w:sz w:val="24"/>
          <w:szCs w:val="24"/>
        </w:rPr>
        <w:t>about</w:t>
      </w:r>
      <w:r w:rsidR="00BD22C6" w:rsidRPr="008D4B55">
        <w:rPr>
          <w:rFonts w:ascii="Garamond" w:hAnsi="Garamond" w:cs="Arial"/>
          <w:sz w:val="24"/>
          <w:szCs w:val="24"/>
        </w:rPr>
        <w:t xml:space="preserve"> </w:t>
      </w:r>
      <w:r w:rsidR="008C37A0">
        <w:rPr>
          <w:rFonts w:ascii="Garamond" w:hAnsi="Garamond" w:cs="Arial"/>
          <w:sz w:val="24"/>
          <w:szCs w:val="24"/>
        </w:rPr>
        <w:t>using</w:t>
      </w:r>
      <w:r w:rsidR="008C37A0" w:rsidRPr="008D4B55">
        <w:rPr>
          <w:rFonts w:ascii="Garamond" w:hAnsi="Garamond" w:cs="Arial"/>
          <w:sz w:val="24"/>
          <w:szCs w:val="24"/>
        </w:rPr>
        <w:t xml:space="preserve"> </w:t>
      </w:r>
      <w:r w:rsidR="00BD22C6" w:rsidRPr="008D4B55">
        <w:rPr>
          <w:rFonts w:ascii="Garamond" w:hAnsi="Garamond" w:cs="Arial"/>
          <w:sz w:val="24"/>
          <w:szCs w:val="24"/>
        </w:rPr>
        <w:t>national units</w:t>
      </w:r>
      <w:r w:rsidR="00B651F0" w:rsidRPr="008D4B55">
        <w:rPr>
          <w:rFonts w:ascii="Garamond" w:hAnsi="Garamond" w:cs="Arial"/>
          <w:sz w:val="24"/>
          <w:szCs w:val="24"/>
        </w:rPr>
        <w:t>.</w:t>
      </w:r>
      <w:r w:rsidR="00E46FD9" w:rsidRPr="008D4B55">
        <w:rPr>
          <w:rFonts w:ascii="Garamond" w:hAnsi="Garamond" w:cs="Arial"/>
          <w:sz w:val="24"/>
          <w:szCs w:val="24"/>
        </w:rPr>
        <w:t xml:space="preserve"> </w:t>
      </w:r>
    </w:p>
    <w:p w:rsidR="0096633A" w:rsidRPr="008D4B55" w:rsidRDefault="00551AB0" w:rsidP="00554690">
      <w:pPr>
        <w:spacing w:line="480" w:lineRule="auto"/>
        <w:ind w:firstLine="720"/>
        <w:rPr>
          <w:rFonts w:ascii="Garamond" w:hAnsi="Garamond" w:cs="Arial"/>
          <w:sz w:val="24"/>
          <w:szCs w:val="24"/>
        </w:rPr>
      </w:pPr>
      <w:r w:rsidRPr="008D4B55">
        <w:rPr>
          <w:rFonts w:ascii="Garamond" w:hAnsi="Garamond" w:cs="Arial"/>
          <w:sz w:val="24"/>
          <w:szCs w:val="24"/>
        </w:rPr>
        <w:t>T</w:t>
      </w:r>
      <w:r w:rsidR="00A67317" w:rsidRPr="008D4B55">
        <w:rPr>
          <w:rFonts w:ascii="Garamond" w:hAnsi="Garamond" w:cs="Arial"/>
          <w:sz w:val="24"/>
          <w:szCs w:val="24"/>
        </w:rPr>
        <w:t>h</w:t>
      </w:r>
      <w:r w:rsidR="00105D2C" w:rsidRPr="008D4B55">
        <w:rPr>
          <w:rFonts w:ascii="Garamond" w:hAnsi="Garamond" w:cs="Arial"/>
          <w:sz w:val="24"/>
          <w:szCs w:val="24"/>
        </w:rPr>
        <w:t>is article</w:t>
      </w:r>
      <w:r w:rsidR="008378C6" w:rsidRPr="008D4B55">
        <w:rPr>
          <w:rFonts w:ascii="Garamond" w:hAnsi="Garamond" w:cs="Arial"/>
          <w:sz w:val="24"/>
          <w:szCs w:val="24"/>
        </w:rPr>
        <w:t xml:space="preserve">, moreover, </w:t>
      </w:r>
      <w:r w:rsidR="00105D2C" w:rsidRPr="008D4B55">
        <w:rPr>
          <w:rFonts w:ascii="Garamond" w:hAnsi="Garamond" w:cs="Arial"/>
          <w:sz w:val="24"/>
          <w:szCs w:val="24"/>
        </w:rPr>
        <w:t xml:space="preserve">will argue that the </w:t>
      </w:r>
      <w:r w:rsidR="00684CB8" w:rsidRPr="008D4B55">
        <w:rPr>
          <w:rFonts w:ascii="Garamond" w:hAnsi="Garamond" w:cs="Arial"/>
          <w:sz w:val="24"/>
          <w:szCs w:val="24"/>
        </w:rPr>
        <w:t xml:space="preserve">use of </w:t>
      </w:r>
      <w:r w:rsidR="00955221" w:rsidRPr="008D4B55">
        <w:rPr>
          <w:rFonts w:ascii="Garamond" w:hAnsi="Garamond" w:cs="Arial"/>
          <w:sz w:val="24"/>
          <w:szCs w:val="24"/>
        </w:rPr>
        <w:t xml:space="preserve">non-Russian soldiers </w:t>
      </w:r>
      <w:r w:rsidR="00B44F48" w:rsidRPr="008D4B55">
        <w:rPr>
          <w:rFonts w:ascii="Garamond" w:hAnsi="Garamond" w:cs="Arial"/>
          <w:sz w:val="24"/>
          <w:szCs w:val="24"/>
        </w:rPr>
        <w:t>pushed</w:t>
      </w:r>
      <w:r w:rsidR="00105D2C" w:rsidRPr="008D4B55">
        <w:rPr>
          <w:rFonts w:ascii="Garamond" w:hAnsi="Garamond" w:cs="Arial"/>
          <w:sz w:val="24"/>
          <w:szCs w:val="24"/>
        </w:rPr>
        <w:t xml:space="preserve"> Iosif Stalin</w:t>
      </w:r>
      <w:r w:rsidR="006F09C5" w:rsidRPr="008D4B55">
        <w:rPr>
          <w:rFonts w:ascii="Garamond" w:hAnsi="Garamond" w:cs="Arial"/>
          <w:sz w:val="24"/>
          <w:szCs w:val="24"/>
        </w:rPr>
        <w:t xml:space="preserve"> (at the time People’s Commissar for Nationalities)</w:t>
      </w:r>
      <w:r w:rsidR="00105D2C" w:rsidRPr="008D4B55">
        <w:rPr>
          <w:rFonts w:ascii="Garamond" w:hAnsi="Garamond" w:cs="Arial"/>
          <w:sz w:val="24"/>
          <w:szCs w:val="24"/>
        </w:rPr>
        <w:t xml:space="preserve"> to</w:t>
      </w:r>
      <w:r w:rsidR="00337AC4" w:rsidRPr="008D4B55">
        <w:rPr>
          <w:rFonts w:ascii="Garamond" w:hAnsi="Garamond" w:cs="Arial"/>
          <w:sz w:val="24"/>
          <w:szCs w:val="24"/>
        </w:rPr>
        <w:t>wards</w:t>
      </w:r>
      <w:r w:rsidR="00105D2C" w:rsidRPr="008D4B55">
        <w:rPr>
          <w:rFonts w:ascii="Garamond" w:hAnsi="Garamond" w:cs="Arial"/>
          <w:sz w:val="24"/>
          <w:szCs w:val="24"/>
        </w:rPr>
        <w:t xml:space="preserve"> reject</w:t>
      </w:r>
      <w:r w:rsidR="00337AC4" w:rsidRPr="008D4B55">
        <w:rPr>
          <w:rFonts w:ascii="Garamond" w:hAnsi="Garamond" w:cs="Arial"/>
          <w:sz w:val="24"/>
          <w:szCs w:val="24"/>
        </w:rPr>
        <w:t>ing</w:t>
      </w:r>
      <w:r w:rsidR="00105D2C" w:rsidRPr="008D4B55">
        <w:rPr>
          <w:rFonts w:ascii="Garamond" w:hAnsi="Garamond" w:cs="Arial"/>
          <w:sz w:val="24"/>
          <w:szCs w:val="24"/>
        </w:rPr>
        <w:t xml:space="preserve"> </w:t>
      </w:r>
      <w:r w:rsidR="00DC563C" w:rsidRPr="008D4B55">
        <w:rPr>
          <w:rFonts w:ascii="Garamond" w:hAnsi="Garamond" w:cs="Arial"/>
          <w:sz w:val="24"/>
          <w:szCs w:val="24"/>
        </w:rPr>
        <w:t xml:space="preserve">a </w:t>
      </w:r>
      <w:r w:rsidR="003C225A" w:rsidRPr="008D4B55">
        <w:rPr>
          <w:rFonts w:ascii="Garamond" w:hAnsi="Garamond" w:cs="Arial"/>
          <w:sz w:val="24"/>
          <w:szCs w:val="24"/>
        </w:rPr>
        <w:t>multi</w:t>
      </w:r>
      <w:r w:rsidR="00337AC4" w:rsidRPr="008D4B55">
        <w:rPr>
          <w:rFonts w:ascii="Garamond" w:hAnsi="Garamond" w:cs="Arial"/>
          <w:sz w:val="24"/>
          <w:szCs w:val="24"/>
        </w:rPr>
        <w:t>-</w:t>
      </w:r>
      <w:r w:rsidR="003C225A" w:rsidRPr="008D4B55">
        <w:rPr>
          <w:rFonts w:ascii="Garamond" w:hAnsi="Garamond" w:cs="Arial"/>
          <w:sz w:val="24"/>
          <w:szCs w:val="24"/>
        </w:rPr>
        <w:t xml:space="preserve">national </w:t>
      </w:r>
      <w:r w:rsidR="00DC563C" w:rsidRPr="008D4B55">
        <w:rPr>
          <w:rFonts w:ascii="Garamond" w:hAnsi="Garamond" w:cs="Arial"/>
          <w:sz w:val="24"/>
          <w:szCs w:val="24"/>
        </w:rPr>
        <w:t>army</w:t>
      </w:r>
      <w:r w:rsidR="00684CB8" w:rsidRPr="008D4B55">
        <w:rPr>
          <w:rFonts w:ascii="Garamond" w:hAnsi="Garamond" w:cs="Arial"/>
          <w:sz w:val="24"/>
          <w:szCs w:val="24"/>
        </w:rPr>
        <w:t xml:space="preserve"> </w:t>
      </w:r>
      <w:r w:rsidR="00DC563C" w:rsidRPr="008D4B55">
        <w:rPr>
          <w:rFonts w:ascii="Garamond" w:hAnsi="Garamond" w:cs="Arial"/>
          <w:sz w:val="24"/>
          <w:szCs w:val="24"/>
        </w:rPr>
        <w:t>on the</w:t>
      </w:r>
      <w:r w:rsidR="00C43A15" w:rsidRPr="008D4B55">
        <w:rPr>
          <w:rFonts w:ascii="Garamond" w:hAnsi="Garamond" w:cs="Arial"/>
          <w:sz w:val="24"/>
          <w:szCs w:val="24"/>
        </w:rPr>
        <w:t xml:space="preserve"> grounds</w:t>
      </w:r>
      <w:r w:rsidR="00D102B3" w:rsidRPr="008D4B55">
        <w:rPr>
          <w:rFonts w:ascii="Garamond" w:hAnsi="Garamond" w:cs="Arial"/>
          <w:sz w:val="24"/>
          <w:szCs w:val="24"/>
        </w:rPr>
        <w:t xml:space="preserve"> that it would lack</w:t>
      </w:r>
      <w:r w:rsidR="00DC563C" w:rsidRPr="008D4B55">
        <w:rPr>
          <w:rFonts w:ascii="Garamond" w:hAnsi="Garamond" w:cs="Arial"/>
          <w:sz w:val="24"/>
          <w:szCs w:val="24"/>
        </w:rPr>
        <w:t xml:space="preserve"> unity</w:t>
      </w:r>
      <w:r w:rsidR="003C225A" w:rsidRPr="008D4B55">
        <w:rPr>
          <w:rFonts w:ascii="Garamond" w:hAnsi="Garamond" w:cs="Arial"/>
          <w:sz w:val="24"/>
          <w:szCs w:val="24"/>
        </w:rPr>
        <w:t xml:space="preserve">. </w:t>
      </w:r>
      <w:r w:rsidR="00882333" w:rsidRPr="008D4B55">
        <w:rPr>
          <w:rFonts w:ascii="Garamond" w:hAnsi="Garamond" w:cs="Arial"/>
          <w:sz w:val="24"/>
          <w:szCs w:val="24"/>
        </w:rPr>
        <w:t xml:space="preserve">The connection between military capability in the Civil War </w:t>
      </w:r>
      <w:r w:rsidR="00643A79" w:rsidRPr="008D4B55">
        <w:rPr>
          <w:rFonts w:ascii="Garamond" w:hAnsi="Garamond" w:cs="Arial"/>
          <w:sz w:val="24"/>
          <w:szCs w:val="24"/>
        </w:rPr>
        <w:t>and</w:t>
      </w:r>
      <w:r w:rsidR="00882333" w:rsidRPr="008D4B55">
        <w:rPr>
          <w:rFonts w:ascii="Garamond" w:hAnsi="Garamond" w:cs="Arial"/>
          <w:sz w:val="24"/>
          <w:szCs w:val="24"/>
        </w:rPr>
        <w:t xml:space="preserve"> </w:t>
      </w:r>
      <w:r w:rsidR="00882333" w:rsidRPr="008D4B55">
        <w:rPr>
          <w:rFonts w:ascii="Garamond" w:hAnsi="Garamond" w:cs="Arial"/>
          <w:sz w:val="24"/>
          <w:szCs w:val="24"/>
        </w:rPr>
        <w:lastRenderedPageBreak/>
        <w:t>state Russification</w:t>
      </w:r>
      <w:r w:rsidR="00EB4AEA" w:rsidRPr="008D4B55">
        <w:rPr>
          <w:rFonts w:ascii="Garamond" w:hAnsi="Garamond" w:cs="Arial"/>
          <w:sz w:val="24"/>
          <w:szCs w:val="24"/>
        </w:rPr>
        <w:t xml:space="preserve">, </w:t>
      </w:r>
      <w:r w:rsidR="00533775" w:rsidRPr="008D4B55">
        <w:rPr>
          <w:rFonts w:ascii="Garamond" w:hAnsi="Garamond" w:cs="Arial"/>
          <w:sz w:val="24"/>
          <w:szCs w:val="24"/>
        </w:rPr>
        <w:t xml:space="preserve">most active from the mid-1930s, </w:t>
      </w:r>
      <w:r w:rsidR="00882333" w:rsidRPr="008D4B55">
        <w:rPr>
          <w:rFonts w:ascii="Garamond" w:hAnsi="Garamond" w:cs="Arial"/>
          <w:sz w:val="24"/>
          <w:szCs w:val="24"/>
        </w:rPr>
        <w:t>has not been highlighted in recent research on the Soviet approach to the national question.</w:t>
      </w:r>
      <w:r w:rsidR="00C43A15" w:rsidRPr="008D4B55">
        <w:rPr>
          <w:rStyle w:val="FootnoteReference"/>
          <w:rFonts w:ascii="Garamond" w:hAnsi="Garamond"/>
          <w:sz w:val="24"/>
          <w:szCs w:val="24"/>
        </w:rPr>
        <w:footnoteReference w:id="1"/>
      </w:r>
      <w:r w:rsidR="00882333" w:rsidRPr="008D4B55">
        <w:rPr>
          <w:rFonts w:ascii="Garamond" w:hAnsi="Garamond" w:cs="Arial"/>
          <w:sz w:val="24"/>
          <w:szCs w:val="24"/>
        </w:rPr>
        <w:t xml:space="preserve"> This article </w:t>
      </w:r>
      <w:r w:rsidR="00880168" w:rsidRPr="008D4B55">
        <w:rPr>
          <w:rFonts w:ascii="Garamond" w:hAnsi="Garamond" w:cs="Arial"/>
          <w:sz w:val="24"/>
          <w:szCs w:val="24"/>
        </w:rPr>
        <w:t>suggests</w:t>
      </w:r>
      <w:r w:rsidR="00882333" w:rsidRPr="008D4B55">
        <w:rPr>
          <w:rFonts w:ascii="Garamond" w:hAnsi="Garamond" w:cs="Arial"/>
          <w:sz w:val="24"/>
          <w:szCs w:val="24"/>
        </w:rPr>
        <w:t xml:space="preserve"> that Stalin’s Civil War experience shaped his attitude towards national policy</w:t>
      </w:r>
      <w:r w:rsidR="002D626F" w:rsidRPr="008D4B55">
        <w:rPr>
          <w:rFonts w:ascii="Garamond" w:hAnsi="Garamond" w:cs="Arial"/>
          <w:sz w:val="24"/>
          <w:szCs w:val="24"/>
        </w:rPr>
        <w:t xml:space="preserve"> in fundamental respects</w:t>
      </w:r>
      <w:r w:rsidR="00421E11">
        <w:rPr>
          <w:rFonts w:ascii="Garamond" w:hAnsi="Garamond" w:cs="Arial"/>
          <w:sz w:val="24"/>
          <w:szCs w:val="24"/>
        </w:rPr>
        <w:t>. It is likely that this</w:t>
      </w:r>
      <w:r w:rsidR="0096633A" w:rsidRPr="008D4B55">
        <w:rPr>
          <w:rFonts w:ascii="Garamond" w:hAnsi="Garamond" w:cs="Arial"/>
          <w:sz w:val="24"/>
          <w:szCs w:val="24"/>
        </w:rPr>
        <w:t xml:space="preserve"> experience had</w:t>
      </w:r>
      <w:r w:rsidR="00D05FDE" w:rsidRPr="008D4B55">
        <w:rPr>
          <w:rFonts w:ascii="Garamond" w:hAnsi="Garamond" w:cs="Arial"/>
          <w:sz w:val="24"/>
          <w:szCs w:val="24"/>
        </w:rPr>
        <w:t xml:space="preserve"> long-term consequences and contributed</w:t>
      </w:r>
      <w:r w:rsidR="003F681B" w:rsidRPr="008D4B55">
        <w:rPr>
          <w:rFonts w:ascii="Garamond" w:hAnsi="Garamond" w:cs="Arial"/>
          <w:sz w:val="24"/>
          <w:szCs w:val="24"/>
        </w:rPr>
        <w:t xml:space="preserve"> to the</w:t>
      </w:r>
      <w:r w:rsidR="001C3C4D" w:rsidRPr="008D4B55">
        <w:rPr>
          <w:rFonts w:ascii="Garamond" w:hAnsi="Garamond" w:cs="Arial"/>
          <w:sz w:val="24"/>
          <w:szCs w:val="24"/>
        </w:rPr>
        <w:t xml:space="preserve"> Russian-orientated national policy that </w:t>
      </w:r>
      <w:r w:rsidR="00C7034F" w:rsidRPr="008D4B55">
        <w:rPr>
          <w:rFonts w:ascii="Garamond" w:hAnsi="Garamond" w:cs="Arial"/>
          <w:sz w:val="24"/>
          <w:szCs w:val="24"/>
        </w:rPr>
        <w:t xml:space="preserve">became </w:t>
      </w:r>
      <w:r w:rsidR="001C3C4D" w:rsidRPr="008D4B55">
        <w:rPr>
          <w:rFonts w:ascii="Garamond" w:hAnsi="Garamond" w:cs="Arial"/>
          <w:sz w:val="24"/>
          <w:szCs w:val="24"/>
        </w:rPr>
        <w:t xml:space="preserve">dominant </w:t>
      </w:r>
      <w:r w:rsidR="00F2594F" w:rsidRPr="008D4B55">
        <w:rPr>
          <w:rFonts w:ascii="Garamond" w:hAnsi="Garamond" w:cs="Arial"/>
          <w:sz w:val="24"/>
          <w:szCs w:val="24"/>
        </w:rPr>
        <w:t>in</w:t>
      </w:r>
      <w:r w:rsidR="001C3C4D" w:rsidRPr="008D4B55">
        <w:rPr>
          <w:rFonts w:ascii="Garamond" w:hAnsi="Garamond" w:cs="Arial"/>
          <w:sz w:val="24"/>
          <w:szCs w:val="24"/>
        </w:rPr>
        <w:t xml:space="preserve"> the 1930s.</w:t>
      </w:r>
      <w:r w:rsidR="00195F2E" w:rsidRPr="008D4B55">
        <w:rPr>
          <w:rFonts w:ascii="Garamond" w:hAnsi="Garamond" w:cs="Arial"/>
          <w:sz w:val="24"/>
          <w:szCs w:val="24"/>
        </w:rPr>
        <w:t xml:space="preserve"> </w:t>
      </w:r>
      <w:r w:rsidR="00421E11">
        <w:rPr>
          <w:rFonts w:ascii="Garamond" w:hAnsi="Garamond" w:cs="Arial"/>
          <w:sz w:val="24"/>
          <w:szCs w:val="24"/>
        </w:rPr>
        <w:t>T</w:t>
      </w:r>
      <w:r w:rsidR="003F681B" w:rsidRPr="008D4B55">
        <w:rPr>
          <w:rFonts w:ascii="Garamond" w:hAnsi="Garamond" w:cs="Arial"/>
          <w:sz w:val="24"/>
          <w:szCs w:val="24"/>
        </w:rPr>
        <w:t>he Bolsheviks’ responses</w:t>
      </w:r>
      <w:r w:rsidR="002D6043" w:rsidRPr="008D4B55">
        <w:rPr>
          <w:rFonts w:ascii="Garamond" w:hAnsi="Garamond" w:cs="Arial"/>
          <w:sz w:val="24"/>
          <w:szCs w:val="24"/>
        </w:rPr>
        <w:t xml:space="preserve"> to</w:t>
      </w:r>
      <w:r w:rsidR="003046FA" w:rsidRPr="008D4B55">
        <w:rPr>
          <w:rFonts w:ascii="Garamond" w:hAnsi="Garamond" w:cs="Arial"/>
          <w:sz w:val="24"/>
          <w:szCs w:val="24"/>
        </w:rPr>
        <w:t xml:space="preserve"> the</w:t>
      </w:r>
      <w:r w:rsidR="00DF7F60" w:rsidRPr="008D4B55">
        <w:rPr>
          <w:rFonts w:ascii="Garamond" w:hAnsi="Garamond" w:cs="Arial"/>
          <w:sz w:val="24"/>
          <w:szCs w:val="24"/>
        </w:rPr>
        <w:t>ir</w:t>
      </w:r>
      <w:r w:rsidR="002D6043" w:rsidRPr="008D4B55">
        <w:rPr>
          <w:rFonts w:ascii="Garamond" w:hAnsi="Garamond" w:cs="Arial"/>
          <w:sz w:val="24"/>
          <w:szCs w:val="24"/>
        </w:rPr>
        <w:t xml:space="preserve"> non-Russian soldiers </w:t>
      </w:r>
      <w:r w:rsidR="00421E11">
        <w:rPr>
          <w:rFonts w:ascii="Garamond" w:hAnsi="Garamond" w:cs="Arial"/>
          <w:sz w:val="24"/>
          <w:szCs w:val="24"/>
        </w:rPr>
        <w:t xml:space="preserve">in the Civil War </w:t>
      </w:r>
      <w:r w:rsidR="006B3AC2">
        <w:rPr>
          <w:rFonts w:ascii="Garamond" w:hAnsi="Garamond" w:cs="Arial"/>
          <w:sz w:val="24"/>
          <w:szCs w:val="24"/>
        </w:rPr>
        <w:t xml:space="preserve">can thus </w:t>
      </w:r>
      <w:r w:rsidR="0096633A" w:rsidRPr="008D4B55">
        <w:rPr>
          <w:rFonts w:ascii="Garamond" w:hAnsi="Garamond" w:cs="Arial"/>
          <w:sz w:val="24"/>
          <w:szCs w:val="24"/>
        </w:rPr>
        <w:t>shed further light on the</w:t>
      </w:r>
      <w:r w:rsidR="00D6454D" w:rsidRPr="008D4B55">
        <w:rPr>
          <w:rFonts w:ascii="Garamond" w:hAnsi="Garamond" w:cs="Arial"/>
          <w:sz w:val="24"/>
          <w:szCs w:val="24"/>
        </w:rPr>
        <w:t xml:space="preserve"> </w:t>
      </w:r>
      <w:r w:rsidR="0096633A" w:rsidRPr="008D4B55">
        <w:rPr>
          <w:rFonts w:ascii="Garamond" w:hAnsi="Garamond" w:cs="Arial"/>
          <w:sz w:val="24"/>
          <w:szCs w:val="24"/>
        </w:rPr>
        <w:t xml:space="preserve">early </w:t>
      </w:r>
      <w:r w:rsidR="00D6454D" w:rsidRPr="008D4B55">
        <w:rPr>
          <w:rFonts w:ascii="Garamond" w:hAnsi="Garamond" w:cs="Arial"/>
          <w:sz w:val="24"/>
          <w:szCs w:val="24"/>
        </w:rPr>
        <w:t>roots</w:t>
      </w:r>
      <w:r w:rsidR="001B7244" w:rsidRPr="008D4B55">
        <w:rPr>
          <w:rFonts w:ascii="Garamond" w:hAnsi="Garamond" w:cs="Arial"/>
          <w:sz w:val="24"/>
          <w:szCs w:val="24"/>
        </w:rPr>
        <w:t xml:space="preserve"> </w:t>
      </w:r>
      <w:r w:rsidR="001C3C4D" w:rsidRPr="008D4B55">
        <w:rPr>
          <w:rFonts w:ascii="Garamond" w:hAnsi="Garamond" w:cs="Arial"/>
          <w:sz w:val="24"/>
          <w:szCs w:val="24"/>
        </w:rPr>
        <w:t xml:space="preserve">of </w:t>
      </w:r>
      <w:r w:rsidR="0096633A" w:rsidRPr="008D4B55">
        <w:rPr>
          <w:rFonts w:ascii="Garamond" w:hAnsi="Garamond" w:cs="Arial"/>
          <w:sz w:val="24"/>
          <w:szCs w:val="24"/>
        </w:rPr>
        <w:t xml:space="preserve">Stalinist </w:t>
      </w:r>
      <w:r w:rsidR="001B7244" w:rsidRPr="008D4B55">
        <w:rPr>
          <w:rFonts w:ascii="Garamond" w:hAnsi="Garamond" w:cs="Arial"/>
          <w:sz w:val="24"/>
          <w:szCs w:val="24"/>
        </w:rPr>
        <w:t>national policy</w:t>
      </w:r>
      <w:r w:rsidR="002D6043" w:rsidRPr="008D4B55">
        <w:rPr>
          <w:rFonts w:ascii="Garamond" w:hAnsi="Garamond" w:cs="Arial"/>
          <w:sz w:val="24"/>
          <w:szCs w:val="24"/>
        </w:rPr>
        <w:t>. W</w:t>
      </w:r>
      <w:r w:rsidR="001B7244" w:rsidRPr="008D4B55">
        <w:rPr>
          <w:rFonts w:ascii="Garamond" w:hAnsi="Garamond" w:cs="Arial"/>
          <w:sz w:val="24"/>
          <w:szCs w:val="24"/>
        </w:rPr>
        <w:t>hile</w:t>
      </w:r>
      <w:r w:rsidR="0096633A" w:rsidRPr="008D4B55">
        <w:rPr>
          <w:rFonts w:ascii="Garamond" w:hAnsi="Garamond" w:cs="Arial"/>
          <w:sz w:val="24"/>
          <w:szCs w:val="24"/>
        </w:rPr>
        <w:t xml:space="preserve"> still</w:t>
      </w:r>
      <w:r w:rsidR="002D6043" w:rsidRPr="008D4B55">
        <w:rPr>
          <w:rFonts w:ascii="Garamond" w:hAnsi="Garamond" w:cs="Arial"/>
          <w:sz w:val="24"/>
          <w:szCs w:val="24"/>
        </w:rPr>
        <w:t xml:space="preserve"> </w:t>
      </w:r>
      <w:r w:rsidR="001B7244" w:rsidRPr="008D4B55">
        <w:rPr>
          <w:rFonts w:ascii="Garamond" w:hAnsi="Garamond" w:cs="Arial"/>
          <w:sz w:val="24"/>
          <w:szCs w:val="24"/>
        </w:rPr>
        <w:t xml:space="preserve">owing much to the specific circumstances of the </w:t>
      </w:r>
      <w:r w:rsidR="001C3C4D" w:rsidRPr="008D4B55">
        <w:rPr>
          <w:rFonts w:ascii="Garamond" w:hAnsi="Garamond" w:cs="Arial"/>
          <w:sz w:val="24"/>
          <w:szCs w:val="24"/>
        </w:rPr>
        <w:t xml:space="preserve">late 1920s and </w:t>
      </w:r>
      <w:r w:rsidR="001B7244" w:rsidRPr="008D4B55">
        <w:rPr>
          <w:rFonts w:ascii="Garamond" w:hAnsi="Garamond" w:cs="Arial"/>
          <w:sz w:val="24"/>
          <w:szCs w:val="24"/>
        </w:rPr>
        <w:t xml:space="preserve">1930s, </w:t>
      </w:r>
      <w:r w:rsidR="00A51EC9" w:rsidRPr="008D4B55">
        <w:rPr>
          <w:rFonts w:ascii="Garamond" w:hAnsi="Garamond" w:cs="Arial"/>
          <w:sz w:val="24"/>
          <w:szCs w:val="24"/>
        </w:rPr>
        <w:t xml:space="preserve">the </w:t>
      </w:r>
      <w:r w:rsidR="002D6043" w:rsidRPr="008D4B55">
        <w:rPr>
          <w:rFonts w:ascii="Garamond" w:hAnsi="Garamond" w:cs="Arial"/>
          <w:sz w:val="24"/>
          <w:szCs w:val="24"/>
        </w:rPr>
        <w:t xml:space="preserve">national policy </w:t>
      </w:r>
      <w:r w:rsidR="00A51EC9" w:rsidRPr="008D4B55">
        <w:rPr>
          <w:rFonts w:ascii="Garamond" w:hAnsi="Garamond" w:cs="Arial"/>
          <w:sz w:val="24"/>
          <w:szCs w:val="24"/>
        </w:rPr>
        <w:t>deployed by the</w:t>
      </w:r>
      <w:r w:rsidR="0096633A" w:rsidRPr="008D4B55">
        <w:rPr>
          <w:rFonts w:ascii="Garamond" w:hAnsi="Garamond" w:cs="Arial"/>
          <w:sz w:val="24"/>
          <w:szCs w:val="24"/>
        </w:rPr>
        <w:t xml:space="preserve"> Stalinist regime</w:t>
      </w:r>
      <w:r w:rsidR="00063CA9" w:rsidRPr="008D4B55">
        <w:rPr>
          <w:rFonts w:ascii="Garamond" w:hAnsi="Garamond" w:cs="Arial"/>
          <w:sz w:val="24"/>
          <w:szCs w:val="24"/>
        </w:rPr>
        <w:t xml:space="preserve"> in later years</w:t>
      </w:r>
      <w:r w:rsidR="0096633A" w:rsidRPr="008D4B55">
        <w:rPr>
          <w:rFonts w:ascii="Garamond" w:hAnsi="Garamond" w:cs="Arial"/>
          <w:sz w:val="24"/>
          <w:szCs w:val="24"/>
        </w:rPr>
        <w:t xml:space="preserve"> </w:t>
      </w:r>
      <w:r w:rsidR="006E0649" w:rsidRPr="008D4B55">
        <w:rPr>
          <w:rFonts w:ascii="Garamond" w:hAnsi="Garamond" w:cs="Arial"/>
          <w:sz w:val="24"/>
          <w:szCs w:val="24"/>
        </w:rPr>
        <w:t>was</w:t>
      </w:r>
      <w:r w:rsidR="003046FA" w:rsidRPr="008D4B55">
        <w:rPr>
          <w:rFonts w:ascii="Garamond" w:hAnsi="Garamond" w:cs="Arial"/>
          <w:sz w:val="24"/>
          <w:szCs w:val="24"/>
        </w:rPr>
        <w:t xml:space="preserve"> also</w:t>
      </w:r>
      <w:r w:rsidR="00554690">
        <w:rPr>
          <w:rFonts w:ascii="Garamond" w:hAnsi="Garamond" w:cs="Arial"/>
          <w:sz w:val="24"/>
          <w:szCs w:val="24"/>
        </w:rPr>
        <w:t xml:space="preserve"> a product of the I</w:t>
      </w:r>
      <w:r w:rsidR="006E0649" w:rsidRPr="008D4B55">
        <w:rPr>
          <w:rFonts w:ascii="Garamond" w:hAnsi="Garamond" w:cs="Arial"/>
          <w:sz w:val="24"/>
          <w:szCs w:val="24"/>
        </w:rPr>
        <w:t>mperial past</w:t>
      </w:r>
      <w:r w:rsidR="0096633A" w:rsidRPr="008D4B55">
        <w:rPr>
          <w:rFonts w:ascii="Garamond" w:hAnsi="Garamond" w:cs="Arial"/>
          <w:sz w:val="24"/>
          <w:szCs w:val="24"/>
        </w:rPr>
        <w:t xml:space="preserve"> and </w:t>
      </w:r>
      <w:r w:rsidR="006E0649" w:rsidRPr="008D4B55">
        <w:rPr>
          <w:rFonts w:ascii="Garamond" w:hAnsi="Garamond" w:cs="Arial"/>
          <w:sz w:val="24"/>
          <w:szCs w:val="24"/>
        </w:rPr>
        <w:t xml:space="preserve">the </w:t>
      </w:r>
      <w:r w:rsidR="001B7244" w:rsidRPr="008D4B55">
        <w:rPr>
          <w:rFonts w:ascii="Garamond" w:hAnsi="Garamond" w:cs="Arial"/>
          <w:sz w:val="24"/>
          <w:szCs w:val="24"/>
        </w:rPr>
        <w:t xml:space="preserve">experience of </w:t>
      </w:r>
      <w:r w:rsidR="00F2594F" w:rsidRPr="008D4B55">
        <w:rPr>
          <w:rFonts w:ascii="Garamond" w:hAnsi="Garamond" w:cs="Arial"/>
          <w:sz w:val="24"/>
          <w:szCs w:val="24"/>
        </w:rPr>
        <w:t>Civil W</w:t>
      </w:r>
      <w:r w:rsidR="001C3C4D" w:rsidRPr="008D4B55">
        <w:rPr>
          <w:rFonts w:ascii="Garamond" w:hAnsi="Garamond" w:cs="Arial"/>
          <w:sz w:val="24"/>
          <w:szCs w:val="24"/>
        </w:rPr>
        <w:t>ar</w:t>
      </w:r>
      <w:r w:rsidR="001B7244" w:rsidRPr="008D4B55">
        <w:rPr>
          <w:rFonts w:ascii="Garamond" w:hAnsi="Garamond" w:cs="Arial"/>
          <w:sz w:val="24"/>
          <w:szCs w:val="24"/>
        </w:rPr>
        <w:t>.</w:t>
      </w:r>
      <w:r w:rsidR="001B7244" w:rsidRPr="008D4B55">
        <w:rPr>
          <w:rStyle w:val="FootnoteReference"/>
          <w:rFonts w:ascii="Garamond" w:hAnsi="Garamond"/>
          <w:sz w:val="24"/>
          <w:szCs w:val="24"/>
        </w:rPr>
        <w:footnoteReference w:id="2"/>
      </w:r>
    </w:p>
    <w:p w:rsidR="00D53225" w:rsidRPr="008D4B55" w:rsidRDefault="00063CA9" w:rsidP="00D50EFF">
      <w:pPr>
        <w:spacing w:line="480" w:lineRule="auto"/>
        <w:ind w:firstLine="720"/>
        <w:rPr>
          <w:rFonts w:ascii="Garamond" w:hAnsi="Garamond" w:cs="Arial"/>
          <w:sz w:val="24"/>
          <w:szCs w:val="24"/>
        </w:rPr>
      </w:pPr>
      <w:r w:rsidRPr="008D4B55">
        <w:rPr>
          <w:rFonts w:ascii="Garamond" w:hAnsi="Garamond" w:cs="Arial"/>
          <w:sz w:val="24"/>
          <w:szCs w:val="24"/>
        </w:rPr>
        <w:t xml:space="preserve">In </w:t>
      </w:r>
      <w:r w:rsidR="00D53225" w:rsidRPr="008D4B55">
        <w:rPr>
          <w:rFonts w:ascii="Garamond" w:hAnsi="Garamond" w:cs="Arial"/>
          <w:sz w:val="24"/>
          <w:szCs w:val="24"/>
        </w:rPr>
        <w:t xml:space="preserve">examining the contribution of non-Russian soldiers to the Bolshevik war effort, </w:t>
      </w:r>
      <w:r w:rsidR="00561F2C" w:rsidRPr="008D4B55">
        <w:rPr>
          <w:rFonts w:ascii="Garamond" w:hAnsi="Garamond" w:cs="Arial"/>
          <w:sz w:val="24"/>
          <w:szCs w:val="24"/>
        </w:rPr>
        <w:t xml:space="preserve">three </w:t>
      </w:r>
      <w:r w:rsidR="008378C6" w:rsidRPr="008D4B55">
        <w:rPr>
          <w:rFonts w:ascii="Garamond" w:hAnsi="Garamond" w:cs="Arial"/>
          <w:sz w:val="24"/>
          <w:szCs w:val="24"/>
        </w:rPr>
        <w:t xml:space="preserve">separate </w:t>
      </w:r>
      <w:r w:rsidR="00DF7F60" w:rsidRPr="008D4B55">
        <w:rPr>
          <w:rFonts w:ascii="Garamond" w:hAnsi="Garamond" w:cs="Arial"/>
          <w:sz w:val="24"/>
          <w:szCs w:val="24"/>
        </w:rPr>
        <w:t>groups</w:t>
      </w:r>
      <w:r w:rsidR="00D50EFF">
        <w:rPr>
          <w:rFonts w:ascii="Garamond" w:hAnsi="Garamond" w:cs="Arial"/>
          <w:sz w:val="24"/>
          <w:szCs w:val="24"/>
        </w:rPr>
        <w:t xml:space="preserve"> can be identified</w:t>
      </w:r>
      <w:r w:rsidR="00DF7F60" w:rsidRPr="008D4B55">
        <w:rPr>
          <w:rFonts w:ascii="Garamond" w:hAnsi="Garamond" w:cs="Arial"/>
          <w:sz w:val="24"/>
          <w:szCs w:val="24"/>
        </w:rPr>
        <w:t>. The first includes</w:t>
      </w:r>
      <w:r w:rsidR="00D53225" w:rsidRPr="008D4B55">
        <w:rPr>
          <w:rFonts w:ascii="Garamond" w:hAnsi="Garamond" w:cs="Arial"/>
          <w:sz w:val="24"/>
          <w:szCs w:val="24"/>
        </w:rPr>
        <w:t xml:space="preserve"> soldiers</w:t>
      </w:r>
      <w:r w:rsidR="00485D67" w:rsidRPr="008D4B55">
        <w:rPr>
          <w:rFonts w:ascii="Garamond" w:hAnsi="Garamond" w:cs="Arial"/>
          <w:sz w:val="24"/>
          <w:szCs w:val="24"/>
        </w:rPr>
        <w:t xml:space="preserve"> that came</w:t>
      </w:r>
      <w:r w:rsidR="006E0649" w:rsidRPr="008D4B55">
        <w:rPr>
          <w:rFonts w:ascii="Garamond" w:hAnsi="Garamond" w:cs="Arial"/>
          <w:sz w:val="24"/>
          <w:szCs w:val="24"/>
        </w:rPr>
        <w:t xml:space="preserve"> to the Red Army</w:t>
      </w:r>
      <w:r w:rsidR="00485D67" w:rsidRPr="008D4B55">
        <w:rPr>
          <w:rFonts w:ascii="Garamond" w:hAnsi="Garamond" w:cs="Arial"/>
          <w:sz w:val="24"/>
          <w:szCs w:val="24"/>
        </w:rPr>
        <w:t xml:space="preserve"> </w:t>
      </w:r>
      <w:r w:rsidR="007A6E41">
        <w:rPr>
          <w:rFonts w:ascii="Garamond" w:hAnsi="Garamond" w:cs="Arial"/>
          <w:sz w:val="24"/>
          <w:szCs w:val="24"/>
        </w:rPr>
        <w:t>from outside</w:t>
      </w:r>
      <w:r w:rsidR="00D53225" w:rsidRPr="008D4B55">
        <w:rPr>
          <w:rFonts w:ascii="Garamond" w:hAnsi="Garamond" w:cs="Arial"/>
          <w:sz w:val="24"/>
          <w:szCs w:val="24"/>
        </w:rPr>
        <w:t xml:space="preserve"> the former R</w:t>
      </w:r>
      <w:r w:rsidR="00C93EAB" w:rsidRPr="008D4B55">
        <w:rPr>
          <w:rFonts w:ascii="Garamond" w:hAnsi="Garamond" w:cs="Arial"/>
          <w:sz w:val="24"/>
          <w:szCs w:val="24"/>
        </w:rPr>
        <w:t xml:space="preserve">ussian Empire, </w:t>
      </w:r>
      <w:r w:rsidR="006E0649" w:rsidRPr="008D4B55">
        <w:rPr>
          <w:rFonts w:ascii="Garamond" w:hAnsi="Garamond" w:cs="Arial"/>
          <w:sz w:val="24"/>
          <w:szCs w:val="24"/>
        </w:rPr>
        <w:t>such as</w:t>
      </w:r>
      <w:r w:rsidR="00C93EAB" w:rsidRPr="008D4B55">
        <w:rPr>
          <w:rFonts w:ascii="Garamond" w:hAnsi="Garamond" w:cs="Arial"/>
          <w:sz w:val="24"/>
          <w:szCs w:val="24"/>
        </w:rPr>
        <w:t xml:space="preserve"> German, Hungarian, </w:t>
      </w:r>
      <w:r w:rsidR="00D53225" w:rsidRPr="008D4B55">
        <w:rPr>
          <w:rFonts w:ascii="Garamond" w:hAnsi="Garamond" w:cs="Arial"/>
          <w:sz w:val="24"/>
          <w:szCs w:val="24"/>
        </w:rPr>
        <w:t xml:space="preserve">and Chinese troops. </w:t>
      </w:r>
      <w:r w:rsidR="00D50EFF">
        <w:rPr>
          <w:rFonts w:ascii="Garamond" w:hAnsi="Garamond" w:cs="Arial"/>
          <w:sz w:val="24"/>
          <w:szCs w:val="24"/>
        </w:rPr>
        <w:t>Recruited chiefly from the ranks of former POWs, these soldiers were completely foreign to the Russian military establishment when they enlisted</w:t>
      </w:r>
      <w:r w:rsidR="00D53225" w:rsidRPr="008D4B55">
        <w:rPr>
          <w:rFonts w:ascii="Garamond" w:hAnsi="Garamond" w:cs="Arial"/>
          <w:sz w:val="24"/>
          <w:szCs w:val="24"/>
        </w:rPr>
        <w:t>. A second group</w:t>
      </w:r>
      <w:r w:rsidR="008378C6" w:rsidRPr="008D4B55">
        <w:rPr>
          <w:rFonts w:ascii="Garamond" w:hAnsi="Garamond" w:cs="Arial"/>
          <w:sz w:val="24"/>
          <w:szCs w:val="24"/>
        </w:rPr>
        <w:t xml:space="preserve"> includes</w:t>
      </w:r>
      <w:r w:rsidR="00D53225" w:rsidRPr="008D4B55">
        <w:rPr>
          <w:rFonts w:ascii="Garamond" w:hAnsi="Garamond" w:cs="Arial"/>
          <w:sz w:val="24"/>
          <w:szCs w:val="24"/>
        </w:rPr>
        <w:t xml:space="preserve"> soldiers </w:t>
      </w:r>
      <w:r w:rsidRPr="008D4B55">
        <w:rPr>
          <w:rFonts w:ascii="Garamond" w:hAnsi="Garamond" w:cs="Arial"/>
          <w:sz w:val="24"/>
          <w:szCs w:val="24"/>
        </w:rPr>
        <w:t xml:space="preserve">from </w:t>
      </w:r>
      <w:r w:rsidR="00D53225" w:rsidRPr="008D4B55">
        <w:rPr>
          <w:rFonts w:ascii="Garamond" w:hAnsi="Garamond" w:cs="Arial"/>
          <w:sz w:val="24"/>
          <w:szCs w:val="24"/>
        </w:rPr>
        <w:t xml:space="preserve">territories formerly part of the Russian Empire that emerged as independent states during and after the Russian Revolution, namely Latvia, Lithuania, Estonia, Finland, and Poland. </w:t>
      </w:r>
      <w:r w:rsidR="00DF7F60" w:rsidRPr="008D4B55">
        <w:rPr>
          <w:rFonts w:ascii="Garamond" w:hAnsi="Garamond" w:cs="Arial"/>
          <w:sz w:val="24"/>
          <w:szCs w:val="24"/>
        </w:rPr>
        <w:t>The</w:t>
      </w:r>
      <w:r w:rsidR="00561F2C" w:rsidRPr="008D4B55">
        <w:rPr>
          <w:rFonts w:ascii="Garamond" w:hAnsi="Garamond" w:cs="Arial"/>
          <w:sz w:val="24"/>
          <w:szCs w:val="24"/>
        </w:rPr>
        <w:t xml:space="preserve"> </w:t>
      </w:r>
      <w:r w:rsidR="00D50EFF">
        <w:rPr>
          <w:rFonts w:ascii="Garamond" w:hAnsi="Garamond" w:cs="Arial"/>
          <w:sz w:val="24"/>
          <w:szCs w:val="24"/>
        </w:rPr>
        <w:t xml:space="preserve">recent </w:t>
      </w:r>
      <w:r w:rsidR="00561F2C" w:rsidRPr="008D4B55">
        <w:rPr>
          <w:rFonts w:ascii="Garamond" w:hAnsi="Garamond" w:cs="Arial"/>
          <w:sz w:val="24"/>
          <w:szCs w:val="24"/>
        </w:rPr>
        <w:t xml:space="preserve">connection to </w:t>
      </w:r>
      <w:r w:rsidR="00D53225" w:rsidRPr="008D4B55">
        <w:rPr>
          <w:rFonts w:ascii="Garamond" w:hAnsi="Garamond" w:cs="Arial"/>
          <w:sz w:val="24"/>
          <w:szCs w:val="24"/>
        </w:rPr>
        <w:t xml:space="preserve">the Russian Empire makes it difficult to classify </w:t>
      </w:r>
      <w:r w:rsidR="0077181D" w:rsidRPr="008D4B55">
        <w:rPr>
          <w:rFonts w:ascii="Garamond" w:hAnsi="Garamond" w:cs="Arial"/>
          <w:sz w:val="24"/>
          <w:szCs w:val="24"/>
        </w:rPr>
        <w:t>this group</w:t>
      </w:r>
      <w:r w:rsidR="00DF7F60" w:rsidRPr="008D4B55">
        <w:rPr>
          <w:rFonts w:ascii="Garamond" w:hAnsi="Garamond" w:cs="Arial"/>
          <w:sz w:val="24"/>
          <w:szCs w:val="24"/>
        </w:rPr>
        <w:t xml:space="preserve"> as foreign</w:t>
      </w:r>
      <w:r w:rsidR="00C7034F" w:rsidRPr="008D4B55">
        <w:rPr>
          <w:rFonts w:ascii="Garamond" w:hAnsi="Garamond" w:cs="Arial"/>
          <w:sz w:val="24"/>
          <w:szCs w:val="24"/>
        </w:rPr>
        <w:t xml:space="preserve"> in a strict sense</w:t>
      </w:r>
      <w:r w:rsidR="00F2594F" w:rsidRPr="008D4B55">
        <w:rPr>
          <w:rFonts w:ascii="Garamond" w:hAnsi="Garamond" w:cs="Arial"/>
          <w:sz w:val="24"/>
          <w:szCs w:val="24"/>
        </w:rPr>
        <w:t>;</w:t>
      </w:r>
      <w:r w:rsidR="00D53225" w:rsidRPr="008D4B55">
        <w:rPr>
          <w:rFonts w:ascii="Garamond" w:hAnsi="Garamond" w:cs="Arial"/>
          <w:sz w:val="24"/>
          <w:szCs w:val="24"/>
        </w:rPr>
        <w:t xml:space="preserve"> </w:t>
      </w:r>
      <w:r w:rsidR="00F2594F" w:rsidRPr="008D4B55">
        <w:rPr>
          <w:rFonts w:ascii="Garamond" w:hAnsi="Garamond" w:cs="Arial"/>
          <w:sz w:val="24"/>
          <w:szCs w:val="24"/>
        </w:rPr>
        <w:t xml:space="preserve">however, </w:t>
      </w:r>
      <w:r w:rsidR="00617341" w:rsidRPr="008D4B55">
        <w:rPr>
          <w:rFonts w:ascii="Garamond" w:hAnsi="Garamond" w:cs="Arial"/>
          <w:sz w:val="24"/>
          <w:szCs w:val="24"/>
        </w:rPr>
        <w:t xml:space="preserve">a </w:t>
      </w:r>
      <w:r w:rsidR="0077181D" w:rsidRPr="008D4B55">
        <w:rPr>
          <w:rFonts w:ascii="Garamond" w:hAnsi="Garamond" w:cs="Arial"/>
          <w:sz w:val="24"/>
          <w:szCs w:val="24"/>
        </w:rPr>
        <w:t xml:space="preserve">similar </w:t>
      </w:r>
      <w:r w:rsidR="00D53225" w:rsidRPr="008D4B55">
        <w:rPr>
          <w:rFonts w:ascii="Garamond" w:hAnsi="Garamond" w:cs="Arial"/>
          <w:sz w:val="24"/>
          <w:szCs w:val="24"/>
        </w:rPr>
        <w:t xml:space="preserve">sense of </w:t>
      </w:r>
      <w:r w:rsidR="00EB4AEA" w:rsidRPr="008D4B55">
        <w:rPr>
          <w:rFonts w:ascii="Garamond" w:hAnsi="Garamond" w:cs="Arial"/>
          <w:sz w:val="24"/>
          <w:szCs w:val="24"/>
        </w:rPr>
        <w:t xml:space="preserve">separation between </w:t>
      </w:r>
      <w:r w:rsidR="00FF5999" w:rsidRPr="008D4B55">
        <w:rPr>
          <w:rFonts w:ascii="Garamond" w:hAnsi="Garamond" w:cs="Arial"/>
          <w:sz w:val="24"/>
          <w:szCs w:val="24"/>
        </w:rPr>
        <w:t xml:space="preserve">them and </w:t>
      </w:r>
      <w:r w:rsidR="00D53225" w:rsidRPr="008D4B55">
        <w:rPr>
          <w:rFonts w:ascii="Garamond" w:hAnsi="Garamond" w:cs="Arial"/>
          <w:sz w:val="24"/>
          <w:szCs w:val="24"/>
        </w:rPr>
        <w:t>t</w:t>
      </w:r>
      <w:r w:rsidR="008566EA" w:rsidRPr="008D4B55">
        <w:rPr>
          <w:rFonts w:ascii="Garamond" w:hAnsi="Garamond" w:cs="Arial"/>
          <w:sz w:val="24"/>
          <w:szCs w:val="24"/>
        </w:rPr>
        <w:t>he broader mass of the Red Army</w:t>
      </w:r>
      <w:r w:rsidR="008C37A0">
        <w:rPr>
          <w:rFonts w:ascii="Garamond" w:hAnsi="Garamond" w:cs="Arial"/>
          <w:sz w:val="24"/>
          <w:szCs w:val="24"/>
        </w:rPr>
        <w:t xml:space="preserve"> could easily be created</w:t>
      </w:r>
      <w:r w:rsidR="00FF5999" w:rsidRPr="008D4B55">
        <w:rPr>
          <w:rFonts w:ascii="Garamond" w:hAnsi="Garamond" w:cs="Arial"/>
          <w:sz w:val="24"/>
          <w:szCs w:val="24"/>
        </w:rPr>
        <w:t xml:space="preserve">, especially </w:t>
      </w:r>
      <w:r w:rsidR="0077181D" w:rsidRPr="008D4B55">
        <w:rPr>
          <w:rFonts w:ascii="Garamond" w:hAnsi="Garamond" w:cs="Arial"/>
          <w:sz w:val="24"/>
          <w:szCs w:val="24"/>
        </w:rPr>
        <w:t xml:space="preserve">when tensions were running high </w:t>
      </w:r>
      <w:r w:rsidR="008149F5" w:rsidRPr="008D4B55">
        <w:rPr>
          <w:rFonts w:ascii="Garamond" w:hAnsi="Garamond" w:cs="Arial"/>
          <w:sz w:val="24"/>
          <w:szCs w:val="24"/>
        </w:rPr>
        <w:t>about</w:t>
      </w:r>
      <w:r w:rsidR="008575A0">
        <w:rPr>
          <w:rFonts w:ascii="Garamond" w:hAnsi="Garamond" w:cs="Arial"/>
          <w:sz w:val="24"/>
          <w:szCs w:val="24"/>
        </w:rPr>
        <w:t xml:space="preserve"> potential</w:t>
      </w:r>
      <w:r w:rsidR="008149F5" w:rsidRPr="008D4B55">
        <w:rPr>
          <w:rFonts w:ascii="Garamond" w:hAnsi="Garamond" w:cs="Arial"/>
          <w:sz w:val="24"/>
          <w:szCs w:val="24"/>
        </w:rPr>
        <w:t xml:space="preserve"> spies and subversives in the ranks</w:t>
      </w:r>
      <w:r w:rsidR="008566EA" w:rsidRPr="008D4B55">
        <w:rPr>
          <w:rFonts w:ascii="Garamond" w:hAnsi="Garamond" w:cs="Arial"/>
          <w:sz w:val="24"/>
          <w:szCs w:val="24"/>
        </w:rPr>
        <w:t xml:space="preserve">. </w:t>
      </w:r>
      <w:r w:rsidR="00FF5999" w:rsidRPr="008D4B55">
        <w:rPr>
          <w:rFonts w:ascii="Garamond" w:hAnsi="Garamond" w:cs="Arial"/>
          <w:sz w:val="24"/>
          <w:szCs w:val="24"/>
        </w:rPr>
        <w:t>A</w:t>
      </w:r>
      <w:r w:rsidR="00561F2C" w:rsidRPr="008D4B55">
        <w:rPr>
          <w:rFonts w:ascii="Garamond" w:hAnsi="Garamond" w:cs="Arial"/>
          <w:sz w:val="24"/>
          <w:szCs w:val="24"/>
        </w:rPr>
        <w:t xml:space="preserve"> final group covers </w:t>
      </w:r>
      <w:r w:rsidR="00D53225" w:rsidRPr="008D4B55">
        <w:rPr>
          <w:rFonts w:ascii="Garamond" w:hAnsi="Garamond" w:cs="Arial"/>
          <w:sz w:val="24"/>
          <w:szCs w:val="24"/>
        </w:rPr>
        <w:t xml:space="preserve">non-Russian minorities serving in the Red Army from areas under Bolshevik control, primarily Central Asia. </w:t>
      </w:r>
      <w:r w:rsidR="00561F2C" w:rsidRPr="008D4B55">
        <w:rPr>
          <w:rFonts w:ascii="Garamond" w:hAnsi="Garamond" w:cs="Arial"/>
          <w:sz w:val="24"/>
          <w:szCs w:val="24"/>
        </w:rPr>
        <w:t>N</w:t>
      </w:r>
      <w:r w:rsidR="00D53225" w:rsidRPr="008D4B55">
        <w:rPr>
          <w:rFonts w:ascii="Garamond" w:hAnsi="Garamond" w:cs="Arial"/>
          <w:sz w:val="24"/>
          <w:szCs w:val="24"/>
        </w:rPr>
        <w:t>on-Russian minorities such as Bashkirs, Tatars, and Uzbeks were important</w:t>
      </w:r>
      <w:r w:rsidR="00933520" w:rsidRPr="008D4B55">
        <w:rPr>
          <w:rFonts w:ascii="Garamond" w:hAnsi="Garamond" w:cs="Arial"/>
          <w:sz w:val="24"/>
          <w:szCs w:val="24"/>
        </w:rPr>
        <w:t xml:space="preserve"> to the Bolsheviks</w:t>
      </w:r>
      <w:r w:rsidR="00D53225" w:rsidRPr="008D4B55">
        <w:rPr>
          <w:rFonts w:ascii="Garamond" w:hAnsi="Garamond" w:cs="Arial"/>
          <w:sz w:val="24"/>
          <w:szCs w:val="24"/>
        </w:rPr>
        <w:t xml:space="preserve"> not </w:t>
      </w:r>
      <w:r w:rsidR="00933520" w:rsidRPr="008D4B55">
        <w:rPr>
          <w:rFonts w:ascii="Garamond" w:hAnsi="Garamond" w:cs="Arial"/>
          <w:sz w:val="24"/>
          <w:szCs w:val="24"/>
        </w:rPr>
        <w:t>only</w:t>
      </w:r>
      <w:r w:rsidR="0077181D" w:rsidRPr="008D4B55">
        <w:rPr>
          <w:rFonts w:ascii="Garamond" w:hAnsi="Garamond" w:cs="Arial"/>
          <w:sz w:val="24"/>
          <w:szCs w:val="24"/>
        </w:rPr>
        <w:t xml:space="preserve"> in a military sense</w:t>
      </w:r>
      <w:r w:rsidR="00D53225" w:rsidRPr="008D4B55">
        <w:rPr>
          <w:rFonts w:ascii="Garamond" w:hAnsi="Garamond" w:cs="Arial"/>
          <w:sz w:val="24"/>
          <w:szCs w:val="24"/>
        </w:rPr>
        <w:t>. Persecuted under the Imperial regime, they had normally been barred from serving in the military but now fought for the Bolsheviks on the promise of increased national autonomy.</w:t>
      </w:r>
      <w:r w:rsidR="00D53225" w:rsidRPr="008D4B55">
        <w:rPr>
          <w:rStyle w:val="FootnoteReference"/>
          <w:rFonts w:ascii="Garamond" w:hAnsi="Garamond"/>
          <w:sz w:val="24"/>
          <w:szCs w:val="24"/>
        </w:rPr>
        <w:footnoteReference w:id="3"/>
      </w:r>
      <w:r w:rsidR="00D53225" w:rsidRPr="008D4B55">
        <w:rPr>
          <w:rFonts w:ascii="Garamond" w:hAnsi="Garamond" w:cs="Arial"/>
          <w:sz w:val="24"/>
          <w:szCs w:val="24"/>
        </w:rPr>
        <w:t xml:space="preserve"> </w:t>
      </w:r>
      <w:r w:rsidR="008149F5" w:rsidRPr="008D4B55">
        <w:rPr>
          <w:rFonts w:ascii="Garamond" w:hAnsi="Garamond" w:cs="Arial"/>
          <w:sz w:val="24"/>
          <w:szCs w:val="24"/>
        </w:rPr>
        <w:t>Indeed, h</w:t>
      </w:r>
      <w:r w:rsidR="00D53225" w:rsidRPr="008D4B55">
        <w:rPr>
          <w:rFonts w:ascii="Garamond" w:hAnsi="Garamond" w:cs="Arial"/>
          <w:sz w:val="24"/>
          <w:szCs w:val="24"/>
        </w:rPr>
        <w:t xml:space="preserve">aving seized power in an expansive multi-national empire, the Bolsheviks were </w:t>
      </w:r>
      <w:r w:rsidR="00943DD4">
        <w:rPr>
          <w:rFonts w:ascii="Garamond" w:hAnsi="Garamond" w:cs="Arial"/>
          <w:sz w:val="24"/>
          <w:szCs w:val="24"/>
        </w:rPr>
        <w:t xml:space="preserve">initially </w:t>
      </w:r>
      <w:r w:rsidR="00D53225" w:rsidRPr="008D4B55">
        <w:rPr>
          <w:rFonts w:ascii="Garamond" w:hAnsi="Garamond" w:cs="Arial"/>
          <w:sz w:val="24"/>
          <w:szCs w:val="24"/>
        </w:rPr>
        <w:t xml:space="preserve">eager to accept non-Russian </w:t>
      </w:r>
      <w:r w:rsidR="008149F5" w:rsidRPr="008D4B55">
        <w:rPr>
          <w:rFonts w:ascii="Garamond" w:hAnsi="Garamond" w:cs="Arial"/>
          <w:sz w:val="24"/>
          <w:szCs w:val="24"/>
        </w:rPr>
        <w:t xml:space="preserve">soldiers of all stripes. This was important for the </w:t>
      </w:r>
      <w:r w:rsidR="00DF7F60" w:rsidRPr="008D4B55">
        <w:rPr>
          <w:rFonts w:ascii="Garamond" w:hAnsi="Garamond" w:cs="Arial"/>
          <w:sz w:val="24"/>
          <w:szCs w:val="24"/>
        </w:rPr>
        <w:t>immediate</w:t>
      </w:r>
      <w:r w:rsidR="008149F5" w:rsidRPr="008D4B55">
        <w:rPr>
          <w:rFonts w:ascii="Garamond" w:hAnsi="Garamond" w:cs="Arial"/>
          <w:sz w:val="24"/>
          <w:szCs w:val="24"/>
        </w:rPr>
        <w:t xml:space="preserve"> </w:t>
      </w:r>
      <w:r w:rsidR="005D2345" w:rsidRPr="008D4B55">
        <w:rPr>
          <w:rFonts w:ascii="Garamond" w:hAnsi="Garamond" w:cs="Arial"/>
          <w:sz w:val="24"/>
          <w:szCs w:val="24"/>
        </w:rPr>
        <w:t>need to</w:t>
      </w:r>
      <w:r w:rsidR="008149F5" w:rsidRPr="008D4B55">
        <w:rPr>
          <w:rFonts w:ascii="Garamond" w:hAnsi="Garamond" w:cs="Arial"/>
          <w:sz w:val="24"/>
          <w:szCs w:val="24"/>
        </w:rPr>
        <w:t xml:space="preserve"> </w:t>
      </w:r>
      <w:r w:rsidR="005D2345" w:rsidRPr="008D4B55">
        <w:rPr>
          <w:rFonts w:ascii="Garamond" w:hAnsi="Garamond" w:cs="Arial"/>
          <w:sz w:val="24"/>
          <w:szCs w:val="24"/>
        </w:rPr>
        <w:t>win</w:t>
      </w:r>
      <w:r w:rsidR="00D53225" w:rsidRPr="008D4B55">
        <w:rPr>
          <w:rFonts w:ascii="Garamond" w:hAnsi="Garamond" w:cs="Arial"/>
          <w:sz w:val="24"/>
          <w:szCs w:val="24"/>
        </w:rPr>
        <w:t xml:space="preserve"> the Civil War, but</w:t>
      </w:r>
      <w:r w:rsidR="0077181D" w:rsidRPr="008D4B55">
        <w:rPr>
          <w:rFonts w:ascii="Garamond" w:hAnsi="Garamond" w:cs="Arial"/>
          <w:sz w:val="24"/>
          <w:szCs w:val="24"/>
        </w:rPr>
        <w:t xml:space="preserve"> </w:t>
      </w:r>
      <w:r w:rsidR="008149F5" w:rsidRPr="008D4B55">
        <w:rPr>
          <w:rFonts w:ascii="Garamond" w:hAnsi="Garamond" w:cs="Arial"/>
          <w:sz w:val="24"/>
          <w:szCs w:val="24"/>
        </w:rPr>
        <w:t xml:space="preserve">the incorporation of formerly persecuted minorities into the Red Army </w:t>
      </w:r>
      <w:r w:rsidR="00DF7F60" w:rsidRPr="008D4B55">
        <w:rPr>
          <w:rFonts w:ascii="Garamond" w:hAnsi="Garamond" w:cs="Arial"/>
          <w:sz w:val="24"/>
          <w:szCs w:val="24"/>
        </w:rPr>
        <w:t>was</w:t>
      </w:r>
      <w:r w:rsidR="00D53225" w:rsidRPr="008D4B55">
        <w:rPr>
          <w:rFonts w:ascii="Garamond" w:hAnsi="Garamond" w:cs="Arial"/>
          <w:sz w:val="24"/>
          <w:szCs w:val="24"/>
        </w:rPr>
        <w:t xml:space="preserve"> one strand of a broader nationalities policy designed to prove that the new regime was nothing like the exploitative tsarist autocracy.</w:t>
      </w:r>
      <w:r w:rsidR="00B94D61">
        <w:rPr>
          <w:rFonts w:ascii="Garamond" w:hAnsi="Garamond" w:cs="Arial"/>
          <w:sz w:val="24"/>
          <w:szCs w:val="24"/>
        </w:rPr>
        <w:t xml:space="preserve"> </w:t>
      </w:r>
      <w:r w:rsidR="000C4CD0">
        <w:rPr>
          <w:rFonts w:ascii="Garamond" w:hAnsi="Garamond" w:cs="Arial"/>
          <w:sz w:val="24"/>
          <w:szCs w:val="24"/>
        </w:rPr>
        <w:t>S</w:t>
      </w:r>
      <w:r w:rsidR="00B94D61">
        <w:rPr>
          <w:rFonts w:ascii="Garamond" w:hAnsi="Garamond" w:cs="Arial"/>
          <w:sz w:val="24"/>
          <w:szCs w:val="24"/>
        </w:rPr>
        <w:t xml:space="preserve">oldiers from Central Asia were not referred to as ‘internationalists’ as was common for soldiers from Europe, Asia, and those from new independent states. </w:t>
      </w:r>
      <w:r w:rsidR="000C4CD0">
        <w:rPr>
          <w:rFonts w:ascii="Garamond" w:hAnsi="Garamond" w:cs="Arial"/>
          <w:sz w:val="24"/>
          <w:szCs w:val="24"/>
        </w:rPr>
        <w:t>As we shall see, t</w:t>
      </w:r>
      <w:r w:rsidR="00B94D61">
        <w:rPr>
          <w:rFonts w:ascii="Garamond" w:hAnsi="Garamond" w:cs="Arial"/>
          <w:sz w:val="24"/>
          <w:szCs w:val="24"/>
        </w:rPr>
        <w:t xml:space="preserve">his was one of several </w:t>
      </w:r>
      <w:r w:rsidR="009027E0">
        <w:rPr>
          <w:rFonts w:ascii="Garamond" w:hAnsi="Garamond" w:cs="Arial"/>
          <w:sz w:val="24"/>
          <w:szCs w:val="24"/>
        </w:rPr>
        <w:t xml:space="preserve">distinctions </w:t>
      </w:r>
      <w:r w:rsidR="000C4CD0">
        <w:rPr>
          <w:rFonts w:ascii="Garamond" w:hAnsi="Garamond" w:cs="Arial"/>
          <w:sz w:val="24"/>
          <w:szCs w:val="24"/>
        </w:rPr>
        <w:t>visible</w:t>
      </w:r>
      <w:r w:rsidR="00B94D61">
        <w:rPr>
          <w:rFonts w:ascii="Garamond" w:hAnsi="Garamond" w:cs="Arial"/>
          <w:sz w:val="24"/>
          <w:szCs w:val="24"/>
        </w:rPr>
        <w:t xml:space="preserve"> among the Bolsheviks’</w:t>
      </w:r>
      <w:r w:rsidR="008D3CAC">
        <w:rPr>
          <w:rFonts w:ascii="Garamond" w:hAnsi="Garamond" w:cs="Arial"/>
          <w:sz w:val="24"/>
          <w:szCs w:val="24"/>
        </w:rPr>
        <w:t xml:space="preserve"> </w:t>
      </w:r>
      <w:r w:rsidR="00B94D61">
        <w:rPr>
          <w:rFonts w:ascii="Garamond" w:hAnsi="Garamond" w:cs="Arial"/>
          <w:sz w:val="24"/>
          <w:szCs w:val="24"/>
        </w:rPr>
        <w:t>non-Russian troops.</w:t>
      </w:r>
    </w:p>
    <w:p w:rsidR="00015E41" w:rsidRPr="008D4B55" w:rsidRDefault="00015E41" w:rsidP="00015E41">
      <w:pPr>
        <w:spacing w:line="480" w:lineRule="auto"/>
        <w:jc w:val="center"/>
        <w:rPr>
          <w:rFonts w:ascii="Garamond" w:hAnsi="Garamond" w:cs="Arial"/>
          <w:sz w:val="24"/>
          <w:szCs w:val="24"/>
        </w:rPr>
      </w:pPr>
    </w:p>
    <w:p w:rsidR="00646077" w:rsidRPr="008D4B55" w:rsidRDefault="00646077" w:rsidP="00015E41">
      <w:pPr>
        <w:spacing w:line="480" w:lineRule="auto"/>
        <w:jc w:val="center"/>
        <w:rPr>
          <w:rFonts w:ascii="Garamond" w:hAnsi="Garamond" w:cs="Arial"/>
          <w:sz w:val="24"/>
          <w:szCs w:val="24"/>
        </w:rPr>
      </w:pPr>
      <w:r w:rsidRPr="008D4B55">
        <w:rPr>
          <w:rFonts w:ascii="Garamond" w:hAnsi="Garamond" w:cs="Arial"/>
          <w:sz w:val="24"/>
          <w:szCs w:val="24"/>
        </w:rPr>
        <w:t xml:space="preserve">1. The National Question and National Units in the Red Army </w:t>
      </w:r>
    </w:p>
    <w:p w:rsidR="00646077" w:rsidRPr="008D4B55" w:rsidRDefault="00646077" w:rsidP="00015E41">
      <w:pPr>
        <w:spacing w:line="480" w:lineRule="auto"/>
        <w:rPr>
          <w:rFonts w:ascii="Garamond" w:hAnsi="Garamond" w:cs="Arial"/>
          <w:sz w:val="24"/>
          <w:szCs w:val="24"/>
        </w:rPr>
      </w:pPr>
    </w:p>
    <w:p w:rsidR="00697AC9" w:rsidRPr="008D4B55" w:rsidRDefault="00697AC9" w:rsidP="00134374">
      <w:pPr>
        <w:spacing w:line="480" w:lineRule="auto"/>
        <w:rPr>
          <w:rFonts w:ascii="Garamond" w:hAnsi="Garamond" w:cs="Arial"/>
          <w:sz w:val="24"/>
          <w:szCs w:val="24"/>
        </w:rPr>
      </w:pPr>
      <w:r w:rsidRPr="008D4B55">
        <w:rPr>
          <w:rFonts w:ascii="Garamond" w:hAnsi="Garamond" w:cs="Arial"/>
          <w:sz w:val="24"/>
          <w:szCs w:val="24"/>
        </w:rPr>
        <w:t>The Bolsheviks</w:t>
      </w:r>
      <w:r w:rsidR="0002080A" w:rsidRPr="008D4B55">
        <w:rPr>
          <w:rFonts w:ascii="Garamond" w:hAnsi="Garamond" w:cs="Arial"/>
          <w:sz w:val="24"/>
          <w:szCs w:val="24"/>
        </w:rPr>
        <w:t xml:space="preserve"> </w:t>
      </w:r>
      <w:r w:rsidR="00450F48" w:rsidRPr="008D4B55">
        <w:rPr>
          <w:rFonts w:ascii="Garamond" w:hAnsi="Garamond" w:cs="Arial"/>
          <w:sz w:val="24"/>
          <w:szCs w:val="24"/>
        </w:rPr>
        <w:t>understood</w:t>
      </w:r>
      <w:r w:rsidRPr="008D4B55">
        <w:rPr>
          <w:rFonts w:ascii="Garamond" w:hAnsi="Garamond" w:cs="Arial"/>
          <w:sz w:val="24"/>
          <w:szCs w:val="24"/>
        </w:rPr>
        <w:t xml:space="preserve"> the Russian Civil War</w:t>
      </w:r>
      <w:r w:rsidR="002948EF" w:rsidRPr="008D4B55">
        <w:rPr>
          <w:rFonts w:ascii="Garamond" w:hAnsi="Garamond" w:cs="Arial"/>
          <w:sz w:val="24"/>
          <w:szCs w:val="24"/>
        </w:rPr>
        <w:t xml:space="preserve"> pr</w:t>
      </w:r>
      <w:r w:rsidR="003E1F25" w:rsidRPr="008D4B55">
        <w:rPr>
          <w:rFonts w:ascii="Garamond" w:hAnsi="Garamond" w:cs="Arial"/>
          <w:sz w:val="24"/>
          <w:szCs w:val="24"/>
        </w:rPr>
        <w:t>edominately</w:t>
      </w:r>
      <w:r w:rsidRPr="008D4B55">
        <w:rPr>
          <w:rFonts w:ascii="Garamond" w:hAnsi="Garamond" w:cs="Arial"/>
          <w:sz w:val="24"/>
          <w:szCs w:val="24"/>
        </w:rPr>
        <w:t xml:space="preserve"> </w:t>
      </w:r>
      <w:r w:rsidR="00A97469" w:rsidRPr="008D4B55">
        <w:rPr>
          <w:rFonts w:ascii="Garamond" w:hAnsi="Garamond" w:cs="Arial"/>
          <w:sz w:val="24"/>
          <w:szCs w:val="24"/>
        </w:rPr>
        <w:t>in class terms</w:t>
      </w:r>
      <w:r w:rsidR="002948EF" w:rsidRPr="008D4B55">
        <w:rPr>
          <w:rFonts w:ascii="Garamond" w:hAnsi="Garamond" w:cs="Arial"/>
          <w:sz w:val="24"/>
          <w:szCs w:val="24"/>
        </w:rPr>
        <w:t>. The fa</w:t>
      </w:r>
      <w:r w:rsidR="00CE3B33" w:rsidRPr="008D4B55">
        <w:rPr>
          <w:rFonts w:ascii="Garamond" w:hAnsi="Garamond" w:cs="Arial"/>
          <w:sz w:val="24"/>
          <w:szCs w:val="24"/>
        </w:rPr>
        <w:t xml:space="preserve">te of the Revolution </w:t>
      </w:r>
      <w:r w:rsidR="002948EF" w:rsidRPr="008D4B55">
        <w:rPr>
          <w:rFonts w:ascii="Garamond" w:hAnsi="Garamond" w:cs="Arial"/>
          <w:sz w:val="24"/>
          <w:szCs w:val="24"/>
        </w:rPr>
        <w:t>was to b</w:t>
      </w:r>
      <w:r w:rsidR="003D1DC5" w:rsidRPr="008D4B55">
        <w:rPr>
          <w:rFonts w:ascii="Garamond" w:hAnsi="Garamond" w:cs="Arial"/>
          <w:sz w:val="24"/>
          <w:szCs w:val="24"/>
        </w:rPr>
        <w:t xml:space="preserve">e decided in a </w:t>
      </w:r>
      <w:r w:rsidR="001353A4" w:rsidRPr="008D4B55">
        <w:rPr>
          <w:rFonts w:ascii="Garamond" w:hAnsi="Garamond" w:cs="Arial"/>
          <w:sz w:val="24"/>
          <w:szCs w:val="24"/>
        </w:rPr>
        <w:t xml:space="preserve">struggle </w:t>
      </w:r>
      <w:r w:rsidR="00CE3B33" w:rsidRPr="008D4B55">
        <w:rPr>
          <w:rFonts w:ascii="Garamond" w:hAnsi="Garamond" w:cs="Arial"/>
          <w:sz w:val="24"/>
          <w:szCs w:val="24"/>
        </w:rPr>
        <w:t xml:space="preserve">against the </w:t>
      </w:r>
      <w:r w:rsidR="00A97469" w:rsidRPr="008D4B55">
        <w:rPr>
          <w:rFonts w:ascii="Garamond" w:hAnsi="Garamond" w:cs="Arial"/>
          <w:sz w:val="24"/>
          <w:szCs w:val="24"/>
        </w:rPr>
        <w:t xml:space="preserve">reactionary </w:t>
      </w:r>
      <w:r w:rsidR="00C47A47">
        <w:rPr>
          <w:rFonts w:ascii="Garamond" w:hAnsi="Garamond" w:cs="Arial"/>
          <w:sz w:val="24"/>
          <w:szCs w:val="24"/>
        </w:rPr>
        <w:t>White a</w:t>
      </w:r>
      <w:r w:rsidR="002948EF" w:rsidRPr="008D4B55">
        <w:rPr>
          <w:rFonts w:ascii="Garamond" w:hAnsi="Garamond" w:cs="Arial"/>
          <w:sz w:val="24"/>
          <w:szCs w:val="24"/>
        </w:rPr>
        <w:t xml:space="preserve">rmies, </w:t>
      </w:r>
      <w:r w:rsidR="006E268B" w:rsidRPr="008D4B55">
        <w:rPr>
          <w:rFonts w:ascii="Garamond" w:hAnsi="Garamond" w:cs="Arial"/>
          <w:sz w:val="24"/>
          <w:szCs w:val="24"/>
        </w:rPr>
        <w:t>not forgetting</w:t>
      </w:r>
      <w:r w:rsidR="002948EF" w:rsidRPr="008D4B55">
        <w:rPr>
          <w:rFonts w:ascii="Garamond" w:hAnsi="Garamond" w:cs="Arial"/>
          <w:sz w:val="24"/>
          <w:szCs w:val="24"/>
        </w:rPr>
        <w:t xml:space="preserve"> the </w:t>
      </w:r>
      <w:r w:rsidR="00AA4C28" w:rsidRPr="008D4B55">
        <w:rPr>
          <w:rFonts w:ascii="Garamond" w:hAnsi="Garamond" w:cs="Arial"/>
          <w:sz w:val="24"/>
          <w:szCs w:val="24"/>
        </w:rPr>
        <w:t xml:space="preserve">assistance </w:t>
      </w:r>
      <w:r w:rsidR="00E815DF" w:rsidRPr="008D4B55">
        <w:rPr>
          <w:rFonts w:ascii="Garamond" w:hAnsi="Garamond" w:cs="Arial"/>
          <w:sz w:val="24"/>
          <w:szCs w:val="24"/>
        </w:rPr>
        <w:t>lent</w:t>
      </w:r>
      <w:r w:rsidR="006E268B" w:rsidRPr="008D4B55">
        <w:rPr>
          <w:rFonts w:ascii="Garamond" w:hAnsi="Garamond" w:cs="Arial"/>
          <w:sz w:val="24"/>
          <w:szCs w:val="24"/>
        </w:rPr>
        <w:t xml:space="preserve"> to them by</w:t>
      </w:r>
      <w:r w:rsidR="00671693" w:rsidRPr="008D4B55">
        <w:rPr>
          <w:rFonts w:ascii="Garamond" w:hAnsi="Garamond" w:cs="Arial"/>
          <w:sz w:val="24"/>
          <w:szCs w:val="24"/>
        </w:rPr>
        <w:t xml:space="preserve"> </w:t>
      </w:r>
      <w:r w:rsidR="00BF1CAF" w:rsidRPr="008D4B55">
        <w:rPr>
          <w:rFonts w:ascii="Garamond" w:hAnsi="Garamond" w:cs="Arial"/>
          <w:sz w:val="24"/>
          <w:szCs w:val="24"/>
        </w:rPr>
        <w:t xml:space="preserve">bourgeois </w:t>
      </w:r>
      <w:r w:rsidR="002948EF" w:rsidRPr="008D4B55">
        <w:rPr>
          <w:rFonts w:ascii="Garamond" w:hAnsi="Garamond" w:cs="Arial"/>
          <w:sz w:val="24"/>
          <w:szCs w:val="24"/>
        </w:rPr>
        <w:t xml:space="preserve">foreign </w:t>
      </w:r>
      <w:r w:rsidR="006E268B" w:rsidRPr="008D4B55">
        <w:rPr>
          <w:rFonts w:ascii="Garamond" w:hAnsi="Garamond" w:cs="Arial"/>
          <w:sz w:val="24"/>
          <w:szCs w:val="24"/>
        </w:rPr>
        <w:t>governments</w:t>
      </w:r>
      <w:r w:rsidR="002948EF" w:rsidRPr="008D4B55">
        <w:rPr>
          <w:rFonts w:ascii="Garamond" w:hAnsi="Garamond" w:cs="Arial"/>
          <w:sz w:val="24"/>
          <w:szCs w:val="24"/>
        </w:rPr>
        <w:t xml:space="preserve">. </w:t>
      </w:r>
      <w:r w:rsidR="00C40454" w:rsidRPr="008D4B55">
        <w:rPr>
          <w:rFonts w:ascii="Garamond" w:hAnsi="Garamond" w:cs="Arial"/>
          <w:sz w:val="24"/>
          <w:szCs w:val="24"/>
        </w:rPr>
        <w:t>But</w:t>
      </w:r>
      <w:r w:rsidR="00D43B67" w:rsidRPr="008D4B55">
        <w:rPr>
          <w:rFonts w:ascii="Garamond" w:hAnsi="Garamond" w:cs="Arial"/>
          <w:sz w:val="24"/>
          <w:szCs w:val="24"/>
        </w:rPr>
        <w:t xml:space="preserve"> w</w:t>
      </w:r>
      <w:r w:rsidR="00543CF1" w:rsidRPr="008D4B55">
        <w:rPr>
          <w:rFonts w:ascii="Garamond" w:hAnsi="Garamond" w:cs="Arial"/>
          <w:sz w:val="24"/>
          <w:szCs w:val="24"/>
        </w:rPr>
        <w:t>hile</w:t>
      </w:r>
      <w:r w:rsidR="003809DE" w:rsidRPr="008D4B55">
        <w:rPr>
          <w:rFonts w:ascii="Garamond" w:hAnsi="Garamond" w:cs="Arial"/>
          <w:sz w:val="24"/>
          <w:szCs w:val="24"/>
        </w:rPr>
        <w:t xml:space="preserve"> fighting</w:t>
      </w:r>
      <w:r w:rsidR="002948EF" w:rsidRPr="008D4B55">
        <w:rPr>
          <w:rFonts w:ascii="Garamond" w:hAnsi="Garamond" w:cs="Arial"/>
          <w:sz w:val="24"/>
          <w:szCs w:val="24"/>
        </w:rPr>
        <w:t xml:space="preserve"> </w:t>
      </w:r>
      <w:r w:rsidR="003E1F25" w:rsidRPr="008D4B55">
        <w:rPr>
          <w:rFonts w:ascii="Garamond" w:hAnsi="Garamond" w:cs="Arial"/>
          <w:sz w:val="24"/>
          <w:szCs w:val="24"/>
        </w:rPr>
        <w:t>this</w:t>
      </w:r>
      <w:r w:rsidR="002948EF" w:rsidRPr="008D4B55">
        <w:rPr>
          <w:rFonts w:ascii="Garamond" w:hAnsi="Garamond" w:cs="Arial"/>
          <w:sz w:val="24"/>
          <w:szCs w:val="24"/>
        </w:rPr>
        <w:t xml:space="preserve"> class war</w:t>
      </w:r>
      <w:r w:rsidR="001B29F1" w:rsidRPr="008D4B55">
        <w:rPr>
          <w:rFonts w:ascii="Garamond" w:hAnsi="Garamond" w:cs="Arial"/>
          <w:sz w:val="24"/>
          <w:szCs w:val="24"/>
        </w:rPr>
        <w:t>,</w:t>
      </w:r>
      <w:r w:rsidRPr="008D4B55">
        <w:rPr>
          <w:rFonts w:ascii="Garamond" w:hAnsi="Garamond" w:cs="Arial"/>
          <w:sz w:val="24"/>
          <w:szCs w:val="24"/>
        </w:rPr>
        <w:t xml:space="preserve"> the Bolsheviks sought </w:t>
      </w:r>
      <w:r w:rsidR="002E2FB2" w:rsidRPr="008D4B55">
        <w:rPr>
          <w:rFonts w:ascii="Garamond" w:hAnsi="Garamond" w:cs="Arial"/>
          <w:sz w:val="24"/>
          <w:szCs w:val="24"/>
        </w:rPr>
        <w:t>to adopt a new</w:t>
      </w:r>
      <w:r w:rsidRPr="008D4B55">
        <w:rPr>
          <w:rFonts w:ascii="Garamond" w:hAnsi="Garamond" w:cs="Arial"/>
          <w:sz w:val="24"/>
          <w:szCs w:val="24"/>
        </w:rPr>
        <w:t xml:space="preserve"> approach to</w:t>
      </w:r>
      <w:r w:rsidR="00EA1BF4" w:rsidRPr="008D4B55">
        <w:rPr>
          <w:rFonts w:ascii="Garamond" w:hAnsi="Garamond" w:cs="Arial"/>
          <w:sz w:val="24"/>
          <w:szCs w:val="24"/>
        </w:rPr>
        <w:t xml:space="preserve"> </w:t>
      </w:r>
      <w:r w:rsidR="00543CF1" w:rsidRPr="008D4B55">
        <w:rPr>
          <w:rFonts w:ascii="Garamond" w:hAnsi="Garamond" w:cs="Arial"/>
          <w:sz w:val="24"/>
          <w:szCs w:val="24"/>
        </w:rPr>
        <w:t>the national question</w:t>
      </w:r>
      <w:r w:rsidR="00EA1BF4" w:rsidRPr="008D4B55">
        <w:rPr>
          <w:rFonts w:ascii="Garamond" w:hAnsi="Garamond" w:cs="Arial"/>
          <w:sz w:val="24"/>
          <w:szCs w:val="24"/>
        </w:rPr>
        <w:t>.</w:t>
      </w:r>
      <w:r w:rsidR="00D43B67" w:rsidRPr="008D4B55">
        <w:rPr>
          <w:rFonts w:ascii="Garamond" w:hAnsi="Garamond" w:cs="Arial"/>
          <w:sz w:val="24"/>
          <w:szCs w:val="24"/>
        </w:rPr>
        <w:t xml:space="preserve"> </w:t>
      </w:r>
      <w:r w:rsidR="00454BA6">
        <w:rPr>
          <w:rFonts w:ascii="Garamond" w:hAnsi="Garamond" w:cs="Arial"/>
          <w:sz w:val="24"/>
          <w:szCs w:val="24"/>
        </w:rPr>
        <w:t>T</w:t>
      </w:r>
      <w:r w:rsidR="00F11061" w:rsidRPr="008D4B55">
        <w:rPr>
          <w:rFonts w:ascii="Garamond" w:hAnsi="Garamond" w:cs="Arial"/>
          <w:sz w:val="24"/>
          <w:szCs w:val="24"/>
        </w:rPr>
        <w:t>he rise of national movements</w:t>
      </w:r>
      <w:r w:rsidR="00454BA6">
        <w:rPr>
          <w:rFonts w:ascii="Garamond" w:hAnsi="Garamond" w:cs="Arial"/>
          <w:sz w:val="24"/>
          <w:szCs w:val="24"/>
        </w:rPr>
        <w:t>, a</w:t>
      </w:r>
      <w:r w:rsidR="00454BA6" w:rsidRPr="008D4B55">
        <w:rPr>
          <w:rFonts w:ascii="Garamond" w:hAnsi="Garamond" w:cs="Arial"/>
          <w:sz w:val="24"/>
          <w:szCs w:val="24"/>
        </w:rPr>
        <w:t>ccelerated by war and revolution,</w:t>
      </w:r>
      <w:r w:rsidR="002F2C98" w:rsidRPr="008D4B55">
        <w:rPr>
          <w:rFonts w:ascii="Garamond" w:hAnsi="Garamond" w:cs="Arial"/>
          <w:sz w:val="24"/>
          <w:szCs w:val="24"/>
        </w:rPr>
        <w:t xml:space="preserve"> </w:t>
      </w:r>
      <w:r w:rsidR="00F11061" w:rsidRPr="008D4B55">
        <w:rPr>
          <w:rFonts w:ascii="Garamond" w:hAnsi="Garamond" w:cs="Arial"/>
          <w:sz w:val="24"/>
          <w:szCs w:val="24"/>
        </w:rPr>
        <w:t xml:space="preserve">made </w:t>
      </w:r>
      <w:r w:rsidR="002F2C98" w:rsidRPr="008D4B55">
        <w:rPr>
          <w:rFonts w:ascii="Garamond" w:hAnsi="Garamond" w:cs="Arial"/>
          <w:sz w:val="24"/>
          <w:szCs w:val="24"/>
        </w:rPr>
        <w:t>this</w:t>
      </w:r>
      <w:r w:rsidR="00454BA6">
        <w:rPr>
          <w:rFonts w:ascii="Garamond" w:hAnsi="Garamond" w:cs="Arial"/>
          <w:sz w:val="24"/>
          <w:szCs w:val="24"/>
        </w:rPr>
        <w:t xml:space="preserve"> unavoidable</w:t>
      </w:r>
      <w:r w:rsidR="00F11061" w:rsidRPr="008D4B55">
        <w:rPr>
          <w:rFonts w:ascii="Garamond" w:hAnsi="Garamond" w:cs="Arial"/>
          <w:sz w:val="24"/>
          <w:szCs w:val="24"/>
        </w:rPr>
        <w:t xml:space="preserve"> but </w:t>
      </w:r>
      <w:r w:rsidR="002F2C98" w:rsidRPr="008D4B55">
        <w:rPr>
          <w:rFonts w:ascii="Garamond" w:hAnsi="Garamond" w:cs="Arial"/>
          <w:sz w:val="24"/>
          <w:szCs w:val="24"/>
        </w:rPr>
        <w:t>the Bolsheviks also</w:t>
      </w:r>
      <w:r w:rsidR="00C24723" w:rsidRPr="008D4B55">
        <w:rPr>
          <w:rFonts w:ascii="Garamond" w:hAnsi="Garamond" w:cs="Arial"/>
          <w:sz w:val="24"/>
          <w:szCs w:val="24"/>
        </w:rPr>
        <w:t xml:space="preserve"> believed that </w:t>
      </w:r>
      <w:r w:rsidR="002F2C98" w:rsidRPr="008D4B55">
        <w:rPr>
          <w:rFonts w:ascii="Garamond" w:hAnsi="Garamond" w:cs="Arial"/>
          <w:sz w:val="24"/>
          <w:szCs w:val="24"/>
        </w:rPr>
        <w:t>the national question</w:t>
      </w:r>
      <w:r w:rsidR="00C24723" w:rsidRPr="008D4B55">
        <w:rPr>
          <w:rFonts w:ascii="Garamond" w:hAnsi="Garamond" w:cs="Arial"/>
          <w:sz w:val="24"/>
          <w:szCs w:val="24"/>
        </w:rPr>
        <w:t xml:space="preserve"> was central to the construction of socialism. </w:t>
      </w:r>
      <w:r w:rsidR="00C40454" w:rsidRPr="008D4B55">
        <w:rPr>
          <w:rFonts w:ascii="Garamond" w:hAnsi="Garamond" w:cs="Arial"/>
          <w:sz w:val="24"/>
          <w:szCs w:val="24"/>
        </w:rPr>
        <w:t>As recent research</w:t>
      </w:r>
      <w:r w:rsidR="00CE3B33" w:rsidRPr="008D4B55">
        <w:rPr>
          <w:rFonts w:ascii="Garamond" w:hAnsi="Garamond" w:cs="Arial"/>
          <w:sz w:val="24"/>
          <w:szCs w:val="24"/>
        </w:rPr>
        <w:t xml:space="preserve"> </w:t>
      </w:r>
      <w:r w:rsidR="00933520" w:rsidRPr="008D4B55">
        <w:rPr>
          <w:rFonts w:ascii="Garamond" w:hAnsi="Garamond" w:cs="Arial"/>
          <w:sz w:val="24"/>
          <w:szCs w:val="24"/>
        </w:rPr>
        <w:t xml:space="preserve">has made </w:t>
      </w:r>
      <w:r w:rsidR="003D1DC5" w:rsidRPr="008D4B55">
        <w:rPr>
          <w:rFonts w:ascii="Garamond" w:hAnsi="Garamond" w:cs="Arial"/>
          <w:sz w:val="24"/>
          <w:szCs w:val="24"/>
        </w:rPr>
        <w:t xml:space="preserve">clear, </w:t>
      </w:r>
      <w:r w:rsidR="002E2FB2" w:rsidRPr="008D4B55">
        <w:rPr>
          <w:rFonts w:ascii="Garamond" w:hAnsi="Garamond" w:cs="Arial"/>
          <w:sz w:val="24"/>
          <w:szCs w:val="24"/>
        </w:rPr>
        <w:t xml:space="preserve">rather than </w:t>
      </w:r>
      <w:r w:rsidR="003B67E0" w:rsidRPr="008D4B55">
        <w:rPr>
          <w:rFonts w:ascii="Garamond" w:hAnsi="Garamond" w:cs="Arial"/>
          <w:sz w:val="24"/>
          <w:szCs w:val="24"/>
        </w:rPr>
        <w:t>exploit</w:t>
      </w:r>
      <w:r w:rsidR="00CE3B33" w:rsidRPr="008D4B55">
        <w:rPr>
          <w:rFonts w:ascii="Garamond" w:hAnsi="Garamond" w:cs="Arial"/>
          <w:sz w:val="24"/>
          <w:szCs w:val="24"/>
        </w:rPr>
        <w:t xml:space="preserve"> </w:t>
      </w:r>
      <w:r w:rsidR="002E2FB2" w:rsidRPr="008D4B55">
        <w:rPr>
          <w:rFonts w:ascii="Garamond" w:hAnsi="Garamond" w:cs="Arial"/>
          <w:sz w:val="24"/>
          <w:szCs w:val="24"/>
        </w:rPr>
        <w:t xml:space="preserve">non-Russian minorities </w:t>
      </w:r>
      <w:r w:rsidR="006043E7" w:rsidRPr="008D4B55">
        <w:rPr>
          <w:rFonts w:ascii="Garamond" w:hAnsi="Garamond" w:cs="Arial"/>
          <w:sz w:val="24"/>
          <w:szCs w:val="24"/>
        </w:rPr>
        <w:t xml:space="preserve">through </w:t>
      </w:r>
      <w:r w:rsidR="002E2FB2" w:rsidRPr="008D4B55">
        <w:rPr>
          <w:rFonts w:ascii="Garamond" w:hAnsi="Garamond" w:cs="Arial"/>
          <w:sz w:val="24"/>
          <w:szCs w:val="24"/>
        </w:rPr>
        <w:t>a process of divide-and-rule</w:t>
      </w:r>
      <w:r w:rsidR="00FD3688" w:rsidRPr="008D4B55">
        <w:rPr>
          <w:rFonts w:ascii="Garamond" w:hAnsi="Garamond" w:cs="Arial"/>
          <w:sz w:val="24"/>
          <w:szCs w:val="24"/>
        </w:rPr>
        <w:t xml:space="preserve">, </w:t>
      </w:r>
      <w:r w:rsidR="007520B5" w:rsidRPr="008D4B55">
        <w:rPr>
          <w:rFonts w:ascii="Garamond" w:hAnsi="Garamond" w:cs="Arial"/>
          <w:sz w:val="24"/>
          <w:szCs w:val="24"/>
        </w:rPr>
        <w:t>the</w:t>
      </w:r>
      <w:r w:rsidR="003D1DC5" w:rsidRPr="008D4B55">
        <w:rPr>
          <w:rFonts w:ascii="Garamond" w:hAnsi="Garamond" w:cs="Arial"/>
          <w:sz w:val="24"/>
          <w:szCs w:val="24"/>
        </w:rPr>
        <w:t xml:space="preserve"> Bolshevik leaders</w:t>
      </w:r>
      <w:r w:rsidR="00E815DF" w:rsidRPr="008D4B55">
        <w:rPr>
          <w:rFonts w:ascii="Garamond" w:hAnsi="Garamond" w:cs="Arial"/>
          <w:sz w:val="24"/>
          <w:szCs w:val="24"/>
        </w:rPr>
        <w:t>hip</w:t>
      </w:r>
      <w:r w:rsidR="00E932B9" w:rsidRPr="008D4B55">
        <w:rPr>
          <w:rFonts w:ascii="Garamond" w:hAnsi="Garamond" w:cs="Arial"/>
          <w:sz w:val="24"/>
          <w:szCs w:val="24"/>
        </w:rPr>
        <w:t xml:space="preserve"> rejected the ‘Great Russian’</w:t>
      </w:r>
      <w:r w:rsidR="003D1DC5" w:rsidRPr="008D4B55">
        <w:rPr>
          <w:rFonts w:ascii="Garamond" w:hAnsi="Garamond" w:cs="Arial"/>
          <w:sz w:val="24"/>
          <w:szCs w:val="24"/>
        </w:rPr>
        <w:t xml:space="preserve"> </w:t>
      </w:r>
      <w:r w:rsidR="00E932B9" w:rsidRPr="008D4B55">
        <w:rPr>
          <w:rFonts w:ascii="Garamond" w:hAnsi="Garamond" w:cs="Arial"/>
          <w:sz w:val="24"/>
          <w:szCs w:val="24"/>
        </w:rPr>
        <w:t xml:space="preserve">chauvinism of the tsarist autocracy and </w:t>
      </w:r>
      <w:r w:rsidR="00933520" w:rsidRPr="008D4B55">
        <w:rPr>
          <w:rFonts w:ascii="Garamond" w:hAnsi="Garamond" w:cs="Arial"/>
          <w:sz w:val="24"/>
          <w:szCs w:val="24"/>
        </w:rPr>
        <w:t>saw</w:t>
      </w:r>
      <w:r w:rsidR="001B29F1" w:rsidRPr="008D4B55">
        <w:rPr>
          <w:rFonts w:ascii="Garamond" w:hAnsi="Garamond" w:cs="Arial"/>
          <w:sz w:val="24"/>
          <w:szCs w:val="24"/>
        </w:rPr>
        <w:t xml:space="preserve"> themselves</w:t>
      </w:r>
      <w:r w:rsidR="00D43B67" w:rsidRPr="008D4B55">
        <w:rPr>
          <w:rFonts w:ascii="Garamond" w:hAnsi="Garamond" w:cs="Arial"/>
          <w:sz w:val="24"/>
          <w:szCs w:val="24"/>
        </w:rPr>
        <w:t xml:space="preserve"> as nation-builders</w:t>
      </w:r>
      <w:r w:rsidR="00937F22" w:rsidRPr="008D4B55">
        <w:rPr>
          <w:rFonts w:ascii="Garamond" w:hAnsi="Garamond" w:cs="Arial"/>
          <w:sz w:val="24"/>
          <w:szCs w:val="24"/>
        </w:rPr>
        <w:t>.</w:t>
      </w:r>
      <w:r w:rsidR="002E2FB2" w:rsidRPr="008D4B55">
        <w:rPr>
          <w:rStyle w:val="FootnoteReference"/>
          <w:rFonts w:ascii="Garamond" w:hAnsi="Garamond"/>
          <w:sz w:val="24"/>
          <w:szCs w:val="24"/>
        </w:rPr>
        <w:footnoteReference w:id="4"/>
      </w:r>
      <w:r w:rsidR="002E2FB2" w:rsidRPr="008D4B55">
        <w:rPr>
          <w:rFonts w:ascii="Garamond" w:hAnsi="Garamond" w:cs="Arial"/>
          <w:sz w:val="24"/>
          <w:szCs w:val="24"/>
        </w:rPr>
        <w:t xml:space="preserve"> </w:t>
      </w:r>
      <w:r w:rsidR="008A0835" w:rsidRPr="008D4B55">
        <w:rPr>
          <w:rFonts w:ascii="Garamond" w:hAnsi="Garamond" w:cs="Arial"/>
          <w:sz w:val="24"/>
          <w:szCs w:val="24"/>
        </w:rPr>
        <w:t xml:space="preserve">On </w:t>
      </w:r>
      <w:r w:rsidR="00933520" w:rsidRPr="008D4B55">
        <w:rPr>
          <w:rFonts w:ascii="Garamond" w:hAnsi="Garamond" w:cs="Arial"/>
          <w:sz w:val="24"/>
          <w:szCs w:val="24"/>
        </w:rPr>
        <w:t>seizing power</w:t>
      </w:r>
      <w:r w:rsidR="008A0835" w:rsidRPr="008D4B55">
        <w:rPr>
          <w:rFonts w:ascii="Garamond" w:hAnsi="Garamond" w:cs="Arial"/>
          <w:sz w:val="24"/>
          <w:szCs w:val="24"/>
        </w:rPr>
        <w:t xml:space="preserve">, </w:t>
      </w:r>
      <w:r w:rsidR="002733BE" w:rsidRPr="008D4B55">
        <w:rPr>
          <w:rFonts w:ascii="Garamond" w:hAnsi="Garamond" w:cs="Arial"/>
          <w:sz w:val="24"/>
          <w:szCs w:val="24"/>
        </w:rPr>
        <w:t>the Bolsheviks</w:t>
      </w:r>
      <w:r w:rsidR="003E1F25" w:rsidRPr="008D4B55">
        <w:rPr>
          <w:rFonts w:ascii="Garamond" w:hAnsi="Garamond" w:cs="Arial"/>
          <w:sz w:val="24"/>
          <w:szCs w:val="24"/>
        </w:rPr>
        <w:t xml:space="preserve"> </w:t>
      </w:r>
      <w:r w:rsidR="002E2FB2" w:rsidRPr="008D4B55">
        <w:rPr>
          <w:rFonts w:ascii="Garamond" w:hAnsi="Garamond" w:cs="Arial"/>
          <w:sz w:val="24"/>
          <w:szCs w:val="24"/>
        </w:rPr>
        <w:t>inherited a complex multi</w:t>
      </w:r>
      <w:r w:rsidR="00337AC4" w:rsidRPr="008D4B55">
        <w:rPr>
          <w:rFonts w:ascii="Garamond" w:hAnsi="Garamond" w:cs="Arial"/>
          <w:sz w:val="24"/>
          <w:szCs w:val="24"/>
        </w:rPr>
        <w:t>-</w:t>
      </w:r>
      <w:r w:rsidR="002E2FB2" w:rsidRPr="008D4B55">
        <w:rPr>
          <w:rFonts w:ascii="Garamond" w:hAnsi="Garamond" w:cs="Arial"/>
          <w:sz w:val="24"/>
          <w:szCs w:val="24"/>
        </w:rPr>
        <w:t>national empire</w:t>
      </w:r>
      <w:r w:rsidR="00646077" w:rsidRPr="008D4B55">
        <w:rPr>
          <w:rFonts w:ascii="Garamond" w:hAnsi="Garamond" w:cs="Arial"/>
          <w:sz w:val="24"/>
          <w:szCs w:val="24"/>
        </w:rPr>
        <w:t xml:space="preserve"> </w:t>
      </w:r>
      <w:r w:rsidR="002E2FB2" w:rsidRPr="008D4B55">
        <w:rPr>
          <w:rFonts w:ascii="Garamond" w:hAnsi="Garamond" w:cs="Arial"/>
          <w:sz w:val="24"/>
          <w:szCs w:val="24"/>
        </w:rPr>
        <w:t>and</w:t>
      </w:r>
      <w:r w:rsidR="00EA1BF4" w:rsidRPr="008D4B55">
        <w:rPr>
          <w:rFonts w:ascii="Garamond" w:hAnsi="Garamond" w:cs="Arial"/>
          <w:sz w:val="24"/>
          <w:szCs w:val="24"/>
        </w:rPr>
        <w:t xml:space="preserve"> </w:t>
      </w:r>
      <w:r w:rsidR="00F27536" w:rsidRPr="008D4B55">
        <w:rPr>
          <w:rFonts w:ascii="Garamond" w:hAnsi="Garamond" w:cs="Arial"/>
          <w:sz w:val="24"/>
          <w:szCs w:val="24"/>
        </w:rPr>
        <w:t>Lenin</w:t>
      </w:r>
      <w:r w:rsidR="008A0835" w:rsidRPr="008D4B55">
        <w:rPr>
          <w:rFonts w:ascii="Garamond" w:hAnsi="Garamond" w:cs="Arial"/>
          <w:sz w:val="24"/>
          <w:szCs w:val="24"/>
        </w:rPr>
        <w:t xml:space="preserve"> </w:t>
      </w:r>
      <w:r w:rsidR="00F27536" w:rsidRPr="008D4B55">
        <w:rPr>
          <w:rFonts w:ascii="Garamond" w:hAnsi="Garamond" w:cs="Arial"/>
          <w:sz w:val="24"/>
          <w:szCs w:val="24"/>
        </w:rPr>
        <w:t>understood that</w:t>
      </w:r>
      <w:r w:rsidR="002E2FB2" w:rsidRPr="008D4B55">
        <w:rPr>
          <w:rFonts w:ascii="Garamond" w:hAnsi="Garamond" w:cs="Arial"/>
          <w:sz w:val="24"/>
          <w:szCs w:val="24"/>
        </w:rPr>
        <w:t xml:space="preserve"> the long-term </w:t>
      </w:r>
      <w:r w:rsidR="006E268B" w:rsidRPr="008D4B55">
        <w:rPr>
          <w:rFonts w:ascii="Garamond" w:hAnsi="Garamond" w:cs="Arial"/>
          <w:sz w:val="24"/>
          <w:szCs w:val="24"/>
        </w:rPr>
        <w:t>advance</w:t>
      </w:r>
      <w:r w:rsidR="00C40454" w:rsidRPr="008D4B55">
        <w:rPr>
          <w:rFonts w:ascii="Garamond" w:hAnsi="Garamond" w:cs="Arial"/>
          <w:sz w:val="24"/>
          <w:szCs w:val="24"/>
        </w:rPr>
        <w:t xml:space="preserve"> </w:t>
      </w:r>
      <w:r w:rsidR="00AA4C28" w:rsidRPr="008D4B55">
        <w:rPr>
          <w:rFonts w:ascii="Garamond" w:hAnsi="Garamond" w:cs="Arial"/>
          <w:sz w:val="24"/>
          <w:szCs w:val="24"/>
        </w:rPr>
        <w:t>towards socialism</w:t>
      </w:r>
      <w:r w:rsidR="002E2FB2" w:rsidRPr="008D4B55">
        <w:rPr>
          <w:rFonts w:ascii="Garamond" w:hAnsi="Garamond" w:cs="Arial"/>
          <w:sz w:val="24"/>
          <w:szCs w:val="24"/>
        </w:rPr>
        <w:t xml:space="preserve"> </w:t>
      </w:r>
      <w:r w:rsidR="006E268B" w:rsidRPr="008D4B55">
        <w:rPr>
          <w:rFonts w:ascii="Garamond" w:hAnsi="Garamond" w:cs="Arial"/>
          <w:sz w:val="24"/>
          <w:szCs w:val="24"/>
        </w:rPr>
        <w:t>could not be separated from</w:t>
      </w:r>
      <w:r w:rsidR="00C40454" w:rsidRPr="008D4B55">
        <w:rPr>
          <w:rFonts w:ascii="Garamond" w:hAnsi="Garamond" w:cs="Arial"/>
          <w:sz w:val="24"/>
          <w:szCs w:val="24"/>
        </w:rPr>
        <w:t xml:space="preserve"> </w:t>
      </w:r>
      <w:r w:rsidR="003D1DC5" w:rsidRPr="008D4B55">
        <w:rPr>
          <w:rFonts w:ascii="Garamond" w:hAnsi="Garamond" w:cs="Arial"/>
          <w:sz w:val="24"/>
          <w:szCs w:val="24"/>
        </w:rPr>
        <w:t xml:space="preserve">the </w:t>
      </w:r>
      <w:r w:rsidR="004D30FE" w:rsidRPr="008D4B55">
        <w:rPr>
          <w:rFonts w:ascii="Garamond" w:hAnsi="Garamond" w:cs="Arial"/>
          <w:sz w:val="24"/>
          <w:szCs w:val="24"/>
        </w:rPr>
        <w:t>national question</w:t>
      </w:r>
      <w:r w:rsidR="002E2FB2" w:rsidRPr="008D4B55">
        <w:rPr>
          <w:rFonts w:ascii="Garamond" w:hAnsi="Garamond" w:cs="Arial"/>
          <w:sz w:val="24"/>
          <w:szCs w:val="24"/>
        </w:rPr>
        <w:t xml:space="preserve">. </w:t>
      </w:r>
      <w:r w:rsidR="00AC16A3" w:rsidRPr="008D4B55">
        <w:rPr>
          <w:rFonts w:ascii="Garamond" w:hAnsi="Garamond" w:cs="Arial"/>
          <w:sz w:val="24"/>
          <w:szCs w:val="24"/>
        </w:rPr>
        <w:t>A</w:t>
      </w:r>
      <w:r w:rsidR="005E2785" w:rsidRPr="008D4B55">
        <w:rPr>
          <w:rFonts w:ascii="Garamond" w:hAnsi="Garamond" w:cs="Arial"/>
          <w:sz w:val="24"/>
          <w:szCs w:val="24"/>
        </w:rPr>
        <w:t xml:space="preserve">s Francine Hirsch </w:t>
      </w:r>
      <w:r w:rsidR="00AA4C28" w:rsidRPr="008D4B55">
        <w:rPr>
          <w:rFonts w:ascii="Garamond" w:hAnsi="Garamond" w:cs="Arial"/>
          <w:sz w:val="24"/>
          <w:szCs w:val="24"/>
        </w:rPr>
        <w:t>notes</w:t>
      </w:r>
      <w:r w:rsidR="005E2785" w:rsidRPr="008D4B55">
        <w:rPr>
          <w:rFonts w:ascii="Garamond" w:hAnsi="Garamond" w:cs="Arial"/>
          <w:sz w:val="24"/>
          <w:szCs w:val="24"/>
        </w:rPr>
        <w:t xml:space="preserve">, </w:t>
      </w:r>
      <w:r w:rsidR="00E815DF" w:rsidRPr="008D4B55">
        <w:rPr>
          <w:rFonts w:ascii="Garamond" w:hAnsi="Garamond" w:cs="Arial"/>
          <w:sz w:val="24"/>
          <w:szCs w:val="24"/>
        </w:rPr>
        <w:t xml:space="preserve">the Bolsheviks </w:t>
      </w:r>
      <w:r w:rsidR="00C40454" w:rsidRPr="008D4B55">
        <w:rPr>
          <w:rFonts w:ascii="Garamond" w:hAnsi="Garamond" w:cs="Arial"/>
          <w:sz w:val="24"/>
          <w:szCs w:val="24"/>
        </w:rPr>
        <w:t>believed that</w:t>
      </w:r>
      <w:r w:rsidR="00DD2833" w:rsidRPr="008D4B55">
        <w:rPr>
          <w:rFonts w:ascii="Garamond" w:hAnsi="Garamond" w:cs="Arial"/>
          <w:sz w:val="24"/>
          <w:szCs w:val="24"/>
        </w:rPr>
        <w:t xml:space="preserve"> by eliminating the ‘backwardness’ of non-Russian minorities </w:t>
      </w:r>
      <w:r w:rsidR="00923FB1" w:rsidRPr="008D4B55">
        <w:rPr>
          <w:rFonts w:ascii="Garamond" w:hAnsi="Garamond" w:cs="Arial"/>
          <w:sz w:val="24"/>
          <w:szCs w:val="24"/>
        </w:rPr>
        <w:t>through</w:t>
      </w:r>
      <w:r w:rsidR="00775571" w:rsidRPr="008D4B55">
        <w:rPr>
          <w:rFonts w:ascii="Garamond" w:hAnsi="Garamond" w:cs="Arial"/>
          <w:sz w:val="24"/>
          <w:szCs w:val="24"/>
        </w:rPr>
        <w:t xml:space="preserve"> deliberately</w:t>
      </w:r>
      <w:r w:rsidR="00923FB1" w:rsidRPr="008D4B55">
        <w:rPr>
          <w:rFonts w:ascii="Garamond" w:hAnsi="Garamond" w:cs="Arial"/>
          <w:sz w:val="24"/>
          <w:szCs w:val="24"/>
        </w:rPr>
        <w:t xml:space="preserve"> advancing their political, cultural</w:t>
      </w:r>
      <w:r w:rsidR="005E2785" w:rsidRPr="008D4B55">
        <w:rPr>
          <w:rFonts w:ascii="Garamond" w:hAnsi="Garamond" w:cs="Arial"/>
          <w:sz w:val="24"/>
          <w:szCs w:val="24"/>
        </w:rPr>
        <w:t>,</w:t>
      </w:r>
      <w:r w:rsidR="00923FB1" w:rsidRPr="008D4B55">
        <w:rPr>
          <w:rFonts w:ascii="Garamond" w:hAnsi="Garamond" w:cs="Arial"/>
          <w:sz w:val="24"/>
          <w:szCs w:val="24"/>
        </w:rPr>
        <w:t xml:space="preserve"> and economic </w:t>
      </w:r>
      <w:r w:rsidR="006E268B" w:rsidRPr="008D4B55">
        <w:rPr>
          <w:rFonts w:ascii="Garamond" w:hAnsi="Garamond" w:cs="Arial"/>
          <w:sz w:val="24"/>
          <w:szCs w:val="24"/>
        </w:rPr>
        <w:t>power</w:t>
      </w:r>
      <w:r w:rsidR="00923FB1" w:rsidRPr="008D4B55">
        <w:rPr>
          <w:rFonts w:ascii="Garamond" w:hAnsi="Garamond" w:cs="Arial"/>
          <w:sz w:val="24"/>
          <w:szCs w:val="24"/>
        </w:rPr>
        <w:t>, the entire population c</w:t>
      </w:r>
      <w:r w:rsidR="005E2785" w:rsidRPr="008D4B55">
        <w:rPr>
          <w:rFonts w:ascii="Garamond" w:hAnsi="Garamond" w:cs="Arial"/>
          <w:sz w:val="24"/>
          <w:szCs w:val="24"/>
        </w:rPr>
        <w:t xml:space="preserve">ould be taken together </w:t>
      </w:r>
      <w:r w:rsidR="003E1F25" w:rsidRPr="008D4B55">
        <w:rPr>
          <w:rFonts w:ascii="Garamond" w:hAnsi="Garamond" w:cs="Arial"/>
          <w:sz w:val="24"/>
          <w:szCs w:val="24"/>
        </w:rPr>
        <w:t xml:space="preserve">on a path </w:t>
      </w:r>
      <w:r w:rsidR="00923FB1" w:rsidRPr="008D4B55">
        <w:rPr>
          <w:rFonts w:ascii="Garamond" w:hAnsi="Garamond" w:cs="Arial"/>
          <w:sz w:val="24"/>
          <w:szCs w:val="24"/>
        </w:rPr>
        <w:t>of development on a Marxist timetable.</w:t>
      </w:r>
      <w:r w:rsidR="00923FB1" w:rsidRPr="008D4B55">
        <w:rPr>
          <w:rStyle w:val="FootnoteReference"/>
          <w:rFonts w:ascii="Garamond" w:hAnsi="Garamond"/>
          <w:sz w:val="24"/>
          <w:szCs w:val="24"/>
        </w:rPr>
        <w:footnoteReference w:id="5"/>
      </w:r>
    </w:p>
    <w:p w:rsidR="00134374" w:rsidRPr="008D4B55" w:rsidRDefault="00775571" w:rsidP="00134374">
      <w:pPr>
        <w:spacing w:line="480" w:lineRule="auto"/>
        <w:ind w:firstLine="720"/>
        <w:rPr>
          <w:rFonts w:ascii="Garamond" w:hAnsi="Garamond"/>
        </w:rPr>
      </w:pPr>
      <w:r w:rsidRPr="008D4B55">
        <w:rPr>
          <w:rFonts w:ascii="Garamond" w:hAnsi="Garamond" w:cs="Arial"/>
          <w:sz w:val="24"/>
          <w:szCs w:val="24"/>
        </w:rPr>
        <w:t>This</w:t>
      </w:r>
      <w:r w:rsidR="00D31AF0" w:rsidRPr="008D4B55">
        <w:rPr>
          <w:rFonts w:ascii="Garamond" w:hAnsi="Garamond" w:cs="Arial"/>
          <w:sz w:val="24"/>
          <w:szCs w:val="24"/>
        </w:rPr>
        <w:t xml:space="preserve"> new </w:t>
      </w:r>
      <w:r w:rsidR="00DB7D01" w:rsidRPr="008D4B55">
        <w:rPr>
          <w:rFonts w:ascii="Garamond" w:hAnsi="Garamond" w:cs="Arial"/>
          <w:sz w:val="24"/>
          <w:szCs w:val="24"/>
        </w:rPr>
        <w:t xml:space="preserve">approach to the national question was </w:t>
      </w:r>
      <w:r w:rsidR="004A11CC" w:rsidRPr="008D4B55">
        <w:rPr>
          <w:rFonts w:ascii="Garamond" w:hAnsi="Garamond" w:cs="Arial"/>
          <w:sz w:val="24"/>
          <w:szCs w:val="24"/>
        </w:rPr>
        <w:t>multifaceted</w:t>
      </w:r>
      <w:r w:rsidR="00FE570D" w:rsidRPr="008D4B55">
        <w:rPr>
          <w:rFonts w:ascii="Garamond" w:hAnsi="Garamond" w:cs="Arial"/>
          <w:sz w:val="24"/>
          <w:szCs w:val="24"/>
        </w:rPr>
        <w:t xml:space="preserve"> and</w:t>
      </w:r>
      <w:r w:rsidR="00FD3688" w:rsidRPr="008D4B55">
        <w:rPr>
          <w:rFonts w:ascii="Garamond" w:hAnsi="Garamond" w:cs="Arial"/>
          <w:sz w:val="24"/>
          <w:szCs w:val="24"/>
        </w:rPr>
        <w:t xml:space="preserve"> </w:t>
      </w:r>
      <w:r w:rsidR="0090452D" w:rsidRPr="008D4B55">
        <w:rPr>
          <w:rFonts w:ascii="Garamond" w:hAnsi="Garamond" w:cs="Arial"/>
          <w:sz w:val="24"/>
          <w:szCs w:val="24"/>
        </w:rPr>
        <w:t>particularly</w:t>
      </w:r>
      <w:r w:rsidR="00FD3688" w:rsidRPr="008D4B55">
        <w:rPr>
          <w:rFonts w:ascii="Garamond" w:hAnsi="Garamond" w:cs="Arial"/>
          <w:sz w:val="24"/>
          <w:szCs w:val="24"/>
        </w:rPr>
        <w:t xml:space="preserve"> </w:t>
      </w:r>
      <w:r w:rsidR="00E75658" w:rsidRPr="008D4B55">
        <w:rPr>
          <w:rFonts w:ascii="Garamond" w:hAnsi="Garamond" w:cs="Arial"/>
          <w:sz w:val="24"/>
          <w:szCs w:val="24"/>
        </w:rPr>
        <w:t>active</w:t>
      </w:r>
      <w:r w:rsidR="00FD3688" w:rsidRPr="008D4B55">
        <w:rPr>
          <w:rFonts w:ascii="Garamond" w:hAnsi="Garamond" w:cs="Arial"/>
          <w:sz w:val="24"/>
          <w:szCs w:val="24"/>
        </w:rPr>
        <w:t xml:space="preserve"> in the 1920s </w:t>
      </w:r>
      <w:r w:rsidR="005A4539" w:rsidRPr="008D4B55">
        <w:rPr>
          <w:rFonts w:ascii="Garamond" w:hAnsi="Garamond" w:cs="Arial"/>
          <w:sz w:val="24"/>
          <w:szCs w:val="24"/>
        </w:rPr>
        <w:t>when</w:t>
      </w:r>
      <w:r w:rsidR="00031312" w:rsidRPr="008D4B55">
        <w:rPr>
          <w:rFonts w:ascii="Garamond" w:hAnsi="Garamond" w:cs="Arial"/>
          <w:sz w:val="24"/>
          <w:szCs w:val="24"/>
        </w:rPr>
        <w:t xml:space="preserve"> </w:t>
      </w:r>
      <w:r w:rsidR="00F10C8B" w:rsidRPr="008D4B55">
        <w:rPr>
          <w:rFonts w:ascii="Garamond" w:hAnsi="Garamond" w:cs="Arial"/>
          <w:sz w:val="24"/>
          <w:szCs w:val="24"/>
        </w:rPr>
        <w:t>minority</w:t>
      </w:r>
      <w:r w:rsidR="00031312" w:rsidRPr="008D4B55">
        <w:rPr>
          <w:rFonts w:ascii="Garamond" w:hAnsi="Garamond" w:cs="Arial"/>
          <w:sz w:val="24"/>
          <w:szCs w:val="24"/>
        </w:rPr>
        <w:t xml:space="preserve"> </w:t>
      </w:r>
      <w:r w:rsidR="00FD3688" w:rsidRPr="008D4B55">
        <w:rPr>
          <w:rFonts w:ascii="Garamond" w:hAnsi="Garamond" w:cs="Arial"/>
          <w:sz w:val="24"/>
          <w:szCs w:val="24"/>
        </w:rPr>
        <w:t>languages</w:t>
      </w:r>
      <w:r w:rsidR="00F10C8B" w:rsidRPr="008D4B55">
        <w:rPr>
          <w:rFonts w:ascii="Garamond" w:hAnsi="Garamond" w:cs="Arial"/>
          <w:sz w:val="24"/>
          <w:szCs w:val="24"/>
        </w:rPr>
        <w:t xml:space="preserve"> and cultures</w:t>
      </w:r>
      <w:r w:rsidR="00FD3688" w:rsidRPr="008D4B55">
        <w:rPr>
          <w:rFonts w:ascii="Garamond" w:hAnsi="Garamond" w:cs="Arial"/>
          <w:sz w:val="24"/>
          <w:szCs w:val="24"/>
        </w:rPr>
        <w:t xml:space="preserve"> </w:t>
      </w:r>
      <w:r w:rsidR="00BF2844" w:rsidRPr="008D4B55">
        <w:rPr>
          <w:rFonts w:ascii="Garamond" w:hAnsi="Garamond" w:cs="Arial"/>
          <w:sz w:val="24"/>
          <w:szCs w:val="24"/>
        </w:rPr>
        <w:t xml:space="preserve">were </w:t>
      </w:r>
      <w:r w:rsidR="004A11CC" w:rsidRPr="008D4B55">
        <w:rPr>
          <w:rFonts w:ascii="Garamond" w:hAnsi="Garamond" w:cs="Arial"/>
          <w:sz w:val="24"/>
          <w:szCs w:val="24"/>
        </w:rPr>
        <w:t xml:space="preserve">given official support </w:t>
      </w:r>
      <w:r w:rsidR="00352A9A" w:rsidRPr="008D4B55">
        <w:rPr>
          <w:rFonts w:ascii="Garamond" w:hAnsi="Garamond" w:cs="Arial"/>
          <w:sz w:val="24"/>
          <w:szCs w:val="24"/>
        </w:rPr>
        <w:t xml:space="preserve">in </w:t>
      </w:r>
      <w:r w:rsidR="00BF2844" w:rsidRPr="008D4B55">
        <w:rPr>
          <w:rFonts w:ascii="Garamond" w:hAnsi="Garamond" w:cs="Arial"/>
          <w:sz w:val="24"/>
          <w:szCs w:val="24"/>
        </w:rPr>
        <w:t xml:space="preserve">an </w:t>
      </w:r>
      <w:r w:rsidR="005A4539" w:rsidRPr="008D4B55">
        <w:rPr>
          <w:rFonts w:ascii="Garamond" w:hAnsi="Garamond" w:cs="Arial"/>
          <w:sz w:val="24"/>
          <w:szCs w:val="24"/>
        </w:rPr>
        <w:t>effort</w:t>
      </w:r>
      <w:r w:rsidR="00FD3688" w:rsidRPr="008D4B55">
        <w:rPr>
          <w:rFonts w:ascii="Garamond" w:hAnsi="Garamond" w:cs="Arial"/>
          <w:sz w:val="24"/>
          <w:szCs w:val="24"/>
        </w:rPr>
        <w:t xml:space="preserve"> to</w:t>
      </w:r>
      <w:r w:rsidR="005A4539" w:rsidRPr="008D4B55">
        <w:rPr>
          <w:rFonts w:ascii="Garamond" w:hAnsi="Garamond" w:cs="Arial"/>
          <w:sz w:val="24"/>
          <w:szCs w:val="24"/>
        </w:rPr>
        <w:t xml:space="preserve"> overcome </w:t>
      </w:r>
      <w:r w:rsidR="0060586B" w:rsidRPr="008D4B55">
        <w:rPr>
          <w:rFonts w:ascii="Garamond" w:hAnsi="Garamond" w:cs="Arial"/>
          <w:sz w:val="24"/>
          <w:szCs w:val="24"/>
        </w:rPr>
        <w:t xml:space="preserve">the </w:t>
      </w:r>
      <w:r w:rsidR="00FE570D" w:rsidRPr="008D4B55">
        <w:rPr>
          <w:rFonts w:ascii="Garamond" w:hAnsi="Garamond" w:cs="Arial"/>
          <w:sz w:val="24"/>
          <w:szCs w:val="24"/>
        </w:rPr>
        <w:t xml:space="preserve">lingering effects of </w:t>
      </w:r>
      <w:r w:rsidR="00352A9A" w:rsidRPr="008D4B55">
        <w:rPr>
          <w:rFonts w:ascii="Garamond" w:hAnsi="Garamond" w:cs="Arial"/>
          <w:sz w:val="24"/>
          <w:szCs w:val="24"/>
        </w:rPr>
        <w:t>Russian</w:t>
      </w:r>
      <w:r w:rsidR="00FE570D" w:rsidRPr="008D4B55">
        <w:rPr>
          <w:rFonts w:ascii="Garamond" w:hAnsi="Garamond" w:cs="Arial"/>
          <w:sz w:val="24"/>
          <w:szCs w:val="24"/>
        </w:rPr>
        <w:t xml:space="preserve"> national</w:t>
      </w:r>
      <w:r w:rsidR="005A4539" w:rsidRPr="008D4B55">
        <w:rPr>
          <w:rFonts w:ascii="Garamond" w:hAnsi="Garamond" w:cs="Arial"/>
          <w:sz w:val="24"/>
          <w:szCs w:val="24"/>
        </w:rPr>
        <w:t xml:space="preserve"> chauvinism</w:t>
      </w:r>
      <w:r w:rsidR="00104C24" w:rsidRPr="008D4B55">
        <w:rPr>
          <w:rFonts w:ascii="Garamond" w:hAnsi="Garamond" w:cs="Arial"/>
          <w:sz w:val="24"/>
          <w:szCs w:val="24"/>
        </w:rPr>
        <w:t>, a process</w:t>
      </w:r>
      <w:r w:rsidR="00F10C8B" w:rsidRPr="008D4B55">
        <w:rPr>
          <w:rFonts w:ascii="Garamond" w:hAnsi="Garamond" w:cs="Arial"/>
          <w:sz w:val="24"/>
          <w:szCs w:val="24"/>
        </w:rPr>
        <w:t xml:space="preserve"> known as</w:t>
      </w:r>
      <w:r w:rsidR="00BF2844" w:rsidRPr="008D4B55">
        <w:rPr>
          <w:rFonts w:ascii="Garamond" w:hAnsi="Garamond" w:cs="Arial"/>
          <w:sz w:val="24"/>
          <w:szCs w:val="24"/>
        </w:rPr>
        <w:t xml:space="preserve"> ‘</w:t>
      </w:r>
      <w:r w:rsidR="00F10C8B" w:rsidRPr="008D4B55">
        <w:rPr>
          <w:rFonts w:ascii="Garamond" w:hAnsi="Garamond" w:cs="Arial"/>
          <w:sz w:val="24"/>
          <w:szCs w:val="24"/>
        </w:rPr>
        <w:t>indigenis</w:t>
      </w:r>
      <w:r w:rsidR="00BF2844" w:rsidRPr="008D4B55">
        <w:rPr>
          <w:rFonts w:ascii="Garamond" w:hAnsi="Garamond" w:cs="Arial"/>
          <w:sz w:val="24"/>
          <w:szCs w:val="24"/>
        </w:rPr>
        <w:t>ation’</w:t>
      </w:r>
      <w:r w:rsidR="00F10C8B" w:rsidRPr="008D4B55">
        <w:rPr>
          <w:rFonts w:ascii="Garamond" w:hAnsi="Garamond" w:cs="Arial"/>
          <w:sz w:val="24"/>
          <w:szCs w:val="24"/>
        </w:rPr>
        <w:t xml:space="preserve"> (</w:t>
      </w:r>
      <w:r w:rsidR="00F10C8B" w:rsidRPr="008D4B55">
        <w:rPr>
          <w:rFonts w:ascii="Garamond" w:hAnsi="Garamond" w:cs="Arial"/>
          <w:i/>
          <w:sz w:val="24"/>
          <w:szCs w:val="24"/>
        </w:rPr>
        <w:t>korenizatsiia</w:t>
      </w:r>
      <w:r w:rsidR="00F10C8B" w:rsidRPr="008D4B55">
        <w:rPr>
          <w:rFonts w:ascii="Garamond" w:hAnsi="Garamond" w:cs="Arial"/>
          <w:sz w:val="24"/>
          <w:szCs w:val="24"/>
        </w:rPr>
        <w:t>)</w:t>
      </w:r>
      <w:r w:rsidR="005A4539" w:rsidRPr="008D4B55">
        <w:rPr>
          <w:rFonts w:ascii="Garamond" w:hAnsi="Garamond" w:cs="Arial"/>
          <w:sz w:val="24"/>
          <w:szCs w:val="24"/>
        </w:rPr>
        <w:t>.</w:t>
      </w:r>
      <w:r w:rsidR="00B34157" w:rsidRPr="008D4B55">
        <w:rPr>
          <w:rStyle w:val="FootnoteReference"/>
          <w:rFonts w:ascii="Garamond" w:hAnsi="Garamond"/>
          <w:sz w:val="24"/>
          <w:szCs w:val="24"/>
        </w:rPr>
        <w:footnoteReference w:id="6"/>
      </w:r>
      <w:r w:rsidR="00933520" w:rsidRPr="008D4B55">
        <w:rPr>
          <w:rFonts w:ascii="Garamond" w:hAnsi="Garamond" w:cs="Arial"/>
          <w:sz w:val="24"/>
          <w:szCs w:val="24"/>
        </w:rPr>
        <w:t xml:space="preserve"> T</w:t>
      </w:r>
      <w:r w:rsidR="005A4539" w:rsidRPr="008D4B55">
        <w:rPr>
          <w:rFonts w:ascii="Garamond" w:hAnsi="Garamond" w:cs="Arial"/>
          <w:sz w:val="24"/>
          <w:szCs w:val="24"/>
        </w:rPr>
        <w:t xml:space="preserve">he </w:t>
      </w:r>
      <w:r w:rsidR="004A11CC" w:rsidRPr="008D4B55">
        <w:rPr>
          <w:rFonts w:ascii="Garamond" w:hAnsi="Garamond" w:cs="Arial"/>
          <w:sz w:val="24"/>
          <w:szCs w:val="24"/>
        </w:rPr>
        <w:t>use</w:t>
      </w:r>
      <w:r w:rsidR="00D6595B" w:rsidRPr="008D4B55">
        <w:rPr>
          <w:rFonts w:ascii="Garamond" w:hAnsi="Garamond" w:cs="Arial"/>
          <w:sz w:val="24"/>
          <w:szCs w:val="24"/>
        </w:rPr>
        <w:t xml:space="preserve"> of non-Russian</w:t>
      </w:r>
      <w:r w:rsidR="00FE570D" w:rsidRPr="008D4B55">
        <w:rPr>
          <w:rFonts w:ascii="Garamond" w:hAnsi="Garamond" w:cs="Arial"/>
          <w:sz w:val="24"/>
          <w:szCs w:val="24"/>
        </w:rPr>
        <w:t xml:space="preserve"> soldiers in the Red Army</w:t>
      </w:r>
      <w:r w:rsidR="00B34157" w:rsidRPr="008D4B55">
        <w:rPr>
          <w:rFonts w:ascii="Garamond" w:hAnsi="Garamond" w:cs="Arial"/>
          <w:sz w:val="24"/>
          <w:szCs w:val="24"/>
        </w:rPr>
        <w:t xml:space="preserve"> </w:t>
      </w:r>
      <w:r w:rsidR="00933520" w:rsidRPr="008D4B55">
        <w:rPr>
          <w:rFonts w:ascii="Garamond" w:hAnsi="Garamond" w:cs="Arial"/>
          <w:sz w:val="24"/>
          <w:szCs w:val="24"/>
        </w:rPr>
        <w:t>in</w:t>
      </w:r>
      <w:r w:rsidR="00F10C8B" w:rsidRPr="008D4B55">
        <w:rPr>
          <w:rFonts w:ascii="Garamond" w:hAnsi="Garamond" w:cs="Arial"/>
          <w:sz w:val="24"/>
          <w:szCs w:val="24"/>
        </w:rPr>
        <w:t xml:space="preserve"> </w:t>
      </w:r>
      <w:r w:rsidR="00352A9A" w:rsidRPr="008D4B55">
        <w:rPr>
          <w:rFonts w:ascii="Garamond" w:hAnsi="Garamond" w:cs="Arial"/>
          <w:sz w:val="24"/>
          <w:szCs w:val="24"/>
        </w:rPr>
        <w:t>the Civil War was</w:t>
      </w:r>
      <w:r w:rsidR="002F2C98" w:rsidRPr="008D4B55">
        <w:rPr>
          <w:rFonts w:ascii="Garamond" w:hAnsi="Garamond" w:cs="Arial"/>
          <w:sz w:val="24"/>
          <w:szCs w:val="24"/>
        </w:rPr>
        <w:t xml:space="preserve"> an</w:t>
      </w:r>
      <w:r w:rsidR="00F54C20" w:rsidRPr="008D4B55">
        <w:rPr>
          <w:rFonts w:ascii="Garamond" w:hAnsi="Garamond" w:cs="Arial"/>
          <w:sz w:val="24"/>
          <w:szCs w:val="24"/>
        </w:rPr>
        <w:t xml:space="preserve"> </w:t>
      </w:r>
      <w:r w:rsidR="003638A3" w:rsidRPr="008D4B55">
        <w:rPr>
          <w:rFonts w:ascii="Garamond" w:hAnsi="Garamond" w:cs="Arial"/>
          <w:sz w:val="24"/>
          <w:szCs w:val="24"/>
        </w:rPr>
        <w:t xml:space="preserve">early manifestation of this </w:t>
      </w:r>
      <w:r w:rsidR="00FE570D" w:rsidRPr="008D4B55">
        <w:rPr>
          <w:rFonts w:ascii="Garamond" w:hAnsi="Garamond" w:cs="Arial"/>
          <w:sz w:val="24"/>
          <w:szCs w:val="24"/>
        </w:rPr>
        <w:t>new approach</w:t>
      </w:r>
      <w:r w:rsidR="002733BE" w:rsidRPr="008D4B55">
        <w:rPr>
          <w:rFonts w:ascii="Garamond" w:hAnsi="Garamond" w:cs="Arial"/>
          <w:sz w:val="24"/>
          <w:szCs w:val="24"/>
        </w:rPr>
        <w:t>;</w:t>
      </w:r>
      <w:r w:rsidR="00F10C8B" w:rsidRPr="008D4B55">
        <w:rPr>
          <w:rFonts w:ascii="Garamond" w:hAnsi="Garamond" w:cs="Arial"/>
          <w:sz w:val="24"/>
          <w:szCs w:val="24"/>
        </w:rPr>
        <w:t xml:space="preserve"> </w:t>
      </w:r>
      <w:r w:rsidR="002733BE" w:rsidRPr="008D4B55">
        <w:rPr>
          <w:rFonts w:ascii="Garamond" w:hAnsi="Garamond" w:cs="Arial"/>
          <w:sz w:val="24"/>
          <w:szCs w:val="24"/>
        </w:rPr>
        <w:t>i</w:t>
      </w:r>
      <w:r w:rsidR="00F10C8B" w:rsidRPr="008D4B55">
        <w:rPr>
          <w:rFonts w:ascii="Garamond" w:hAnsi="Garamond" w:cs="Arial"/>
          <w:sz w:val="24"/>
          <w:szCs w:val="24"/>
        </w:rPr>
        <w:t>t was</w:t>
      </w:r>
      <w:r w:rsidR="0090452D" w:rsidRPr="008D4B55">
        <w:rPr>
          <w:rFonts w:ascii="Garamond" w:hAnsi="Garamond" w:cs="Arial"/>
          <w:sz w:val="24"/>
          <w:szCs w:val="24"/>
        </w:rPr>
        <w:t xml:space="preserve"> also</w:t>
      </w:r>
      <w:r w:rsidR="00B34157" w:rsidRPr="008D4B55">
        <w:rPr>
          <w:rFonts w:ascii="Garamond" w:hAnsi="Garamond" w:cs="Arial"/>
          <w:sz w:val="24"/>
          <w:szCs w:val="24"/>
        </w:rPr>
        <w:t xml:space="preserve"> </w:t>
      </w:r>
      <w:r w:rsidR="00104C24" w:rsidRPr="008D4B55">
        <w:rPr>
          <w:rFonts w:ascii="Garamond" w:hAnsi="Garamond" w:cs="Arial"/>
          <w:sz w:val="24"/>
          <w:szCs w:val="24"/>
        </w:rPr>
        <w:t>recognition (</w:t>
      </w:r>
      <w:r w:rsidR="002B2607" w:rsidRPr="008D4B55">
        <w:rPr>
          <w:rFonts w:ascii="Garamond" w:hAnsi="Garamond" w:cs="Arial"/>
          <w:sz w:val="24"/>
          <w:szCs w:val="24"/>
        </w:rPr>
        <w:t>in the short-term</w:t>
      </w:r>
      <w:r w:rsidR="00B34157" w:rsidRPr="008D4B55">
        <w:rPr>
          <w:rFonts w:ascii="Garamond" w:hAnsi="Garamond" w:cs="Arial"/>
          <w:sz w:val="24"/>
          <w:szCs w:val="24"/>
        </w:rPr>
        <w:t xml:space="preserve"> at least</w:t>
      </w:r>
      <w:r w:rsidR="00104C24" w:rsidRPr="008D4B55">
        <w:rPr>
          <w:rFonts w:ascii="Garamond" w:hAnsi="Garamond" w:cs="Arial"/>
          <w:sz w:val="24"/>
          <w:szCs w:val="24"/>
        </w:rPr>
        <w:t>)</w:t>
      </w:r>
      <w:r w:rsidR="002B2607" w:rsidRPr="008D4B55">
        <w:rPr>
          <w:rFonts w:ascii="Garamond" w:hAnsi="Garamond" w:cs="Arial"/>
          <w:sz w:val="24"/>
          <w:szCs w:val="24"/>
        </w:rPr>
        <w:t xml:space="preserve"> </w:t>
      </w:r>
      <w:r w:rsidR="00F10C8B" w:rsidRPr="008D4B55">
        <w:rPr>
          <w:rFonts w:ascii="Garamond" w:hAnsi="Garamond" w:cs="Arial"/>
          <w:sz w:val="24"/>
          <w:szCs w:val="24"/>
        </w:rPr>
        <w:t xml:space="preserve">that </w:t>
      </w:r>
      <w:r w:rsidR="002B2607" w:rsidRPr="008D4B55">
        <w:rPr>
          <w:rFonts w:ascii="Garamond" w:hAnsi="Garamond" w:cs="Arial"/>
          <w:sz w:val="24"/>
          <w:szCs w:val="24"/>
        </w:rPr>
        <w:t>the</w:t>
      </w:r>
      <w:r w:rsidR="0091766E" w:rsidRPr="008D4B55">
        <w:rPr>
          <w:rFonts w:ascii="Garamond" w:hAnsi="Garamond" w:cs="Arial"/>
          <w:sz w:val="24"/>
          <w:szCs w:val="24"/>
        </w:rPr>
        <w:t xml:space="preserve"> security</w:t>
      </w:r>
      <w:r w:rsidR="002B2607" w:rsidRPr="008D4B55">
        <w:rPr>
          <w:rFonts w:ascii="Garamond" w:hAnsi="Garamond" w:cs="Arial"/>
          <w:sz w:val="24"/>
          <w:szCs w:val="24"/>
        </w:rPr>
        <w:t xml:space="preserve"> of the Revolution </w:t>
      </w:r>
      <w:r w:rsidR="00B34157" w:rsidRPr="008D4B55">
        <w:rPr>
          <w:rFonts w:ascii="Garamond" w:hAnsi="Garamond" w:cs="Arial"/>
          <w:sz w:val="24"/>
          <w:szCs w:val="24"/>
        </w:rPr>
        <w:t>required</w:t>
      </w:r>
      <w:r w:rsidR="002B2607" w:rsidRPr="008D4B55">
        <w:rPr>
          <w:rFonts w:ascii="Garamond" w:hAnsi="Garamond" w:cs="Arial"/>
          <w:sz w:val="24"/>
          <w:szCs w:val="24"/>
        </w:rPr>
        <w:t xml:space="preserve"> compromises</w:t>
      </w:r>
      <w:r w:rsidR="00B34157" w:rsidRPr="008D4B55">
        <w:rPr>
          <w:rFonts w:ascii="Garamond" w:hAnsi="Garamond" w:cs="Arial"/>
          <w:sz w:val="24"/>
          <w:szCs w:val="24"/>
        </w:rPr>
        <w:t xml:space="preserve"> </w:t>
      </w:r>
      <w:r w:rsidR="002B2607" w:rsidRPr="008D4B55">
        <w:rPr>
          <w:rFonts w:ascii="Garamond" w:hAnsi="Garamond" w:cs="Arial"/>
          <w:sz w:val="24"/>
          <w:szCs w:val="24"/>
        </w:rPr>
        <w:t>with</w:t>
      </w:r>
      <w:r w:rsidR="007520B5" w:rsidRPr="008D4B55">
        <w:rPr>
          <w:rFonts w:ascii="Garamond" w:hAnsi="Garamond" w:cs="Arial"/>
          <w:sz w:val="24"/>
          <w:szCs w:val="24"/>
        </w:rPr>
        <w:t xml:space="preserve"> minority groups</w:t>
      </w:r>
      <w:r w:rsidR="00134374" w:rsidRPr="008D4B55">
        <w:rPr>
          <w:rFonts w:ascii="Garamond" w:hAnsi="Garamond" w:cs="Arial"/>
          <w:sz w:val="24"/>
          <w:szCs w:val="24"/>
        </w:rPr>
        <w:t xml:space="preserve">, especially in areas </w:t>
      </w:r>
      <w:r w:rsidRPr="008D4B55">
        <w:rPr>
          <w:rFonts w:ascii="Garamond" w:hAnsi="Garamond" w:cs="Arial"/>
          <w:sz w:val="24"/>
          <w:szCs w:val="24"/>
        </w:rPr>
        <w:t xml:space="preserve">where </w:t>
      </w:r>
      <w:r w:rsidR="00134374" w:rsidRPr="008D4B55">
        <w:rPr>
          <w:rFonts w:ascii="Garamond" w:hAnsi="Garamond" w:cs="Arial"/>
          <w:sz w:val="24"/>
          <w:szCs w:val="24"/>
        </w:rPr>
        <w:t xml:space="preserve">Bolshevik </w:t>
      </w:r>
      <w:r w:rsidRPr="008D4B55">
        <w:rPr>
          <w:rFonts w:ascii="Garamond" w:hAnsi="Garamond" w:cs="Arial"/>
          <w:sz w:val="24"/>
          <w:szCs w:val="24"/>
        </w:rPr>
        <w:t xml:space="preserve">power </w:t>
      </w:r>
      <w:r w:rsidR="00202324" w:rsidRPr="008D4B55">
        <w:rPr>
          <w:rFonts w:ascii="Garamond" w:hAnsi="Garamond" w:cs="Arial"/>
          <w:sz w:val="24"/>
          <w:szCs w:val="24"/>
        </w:rPr>
        <w:t>remained</w:t>
      </w:r>
      <w:r w:rsidR="000D7950" w:rsidRPr="008D4B55">
        <w:rPr>
          <w:rFonts w:ascii="Garamond" w:hAnsi="Garamond" w:cs="Arial"/>
          <w:sz w:val="24"/>
          <w:szCs w:val="24"/>
        </w:rPr>
        <w:t xml:space="preserve"> weak</w:t>
      </w:r>
      <w:r w:rsidR="002B2607" w:rsidRPr="008D4B55">
        <w:rPr>
          <w:rFonts w:ascii="Garamond" w:hAnsi="Garamond" w:cs="Arial"/>
          <w:sz w:val="24"/>
          <w:szCs w:val="24"/>
        </w:rPr>
        <w:t>.</w:t>
      </w:r>
      <w:r w:rsidR="00B34157" w:rsidRPr="008D4B55">
        <w:rPr>
          <w:rFonts w:ascii="Garamond" w:hAnsi="Garamond" w:cs="Arial"/>
          <w:sz w:val="24"/>
          <w:szCs w:val="24"/>
        </w:rPr>
        <w:t xml:space="preserve"> </w:t>
      </w:r>
      <w:r w:rsidR="00F54C20" w:rsidRPr="008D4B55">
        <w:rPr>
          <w:rFonts w:ascii="Garamond" w:hAnsi="Garamond" w:cs="Arial"/>
          <w:sz w:val="24"/>
          <w:szCs w:val="24"/>
        </w:rPr>
        <w:t>More generally,</w:t>
      </w:r>
      <w:r w:rsidR="00E81F23" w:rsidRPr="008D4B55">
        <w:rPr>
          <w:rFonts w:ascii="Garamond" w:hAnsi="Garamond" w:cs="Arial"/>
          <w:sz w:val="24"/>
          <w:szCs w:val="24"/>
        </w:rPr>
        <w:t xml:space="preserve"> a</w:t>
      </w:r>
      <w:r w:rsidR="00134374" w:rsidRPr="008D4B55">
        <w:rPr>
          <w:rFonts w:ascii="Garamond" w:hAnsi="Garamond" w:cs="Arial"/>
          <w:sz w:val="24"/>
          <w:szCs w:val="24"/>
        </w:rPr>
        <w:t xml:space="preserve">llowing non-Russian soldiers to serve in the Red Army had propaganda value. </w:t>
      </w:r>
      <w:r w:rsidR="00F83449" w:rsidRPr="008D4B55">
        <w:rPr>
          <w:rFonts w:ascii="Garamond" w:hAnsi="Garamond" w:cs="Arial"/>
          <w:sz w:val="24"/>
          <w:szCs w:val="24"/>
        </w:rPr>
        <w:t>The Imperi</w:t>
      </w:r>
      <w:r w:rsidR="008F694E" w:rsidRPr="008D4B55">
        <w:rPr>
          <w:rFonts w:ascii="Garamond" w:hAnsi="Garamond" w:cs="Arial"/>
          <w:sz w:val="24"/>
          <w:szCs w:val="24"/>
        </w:rPr>
        <w:t xml:space="preserve">al regime had </w:t>
      </w:r>
      <w:r w:rsidR="005D2345" w:rsidRPr="008D4B55">
        <w:rPr>
          <w:rFonts w:ascii="Garamond" w:hAnsi="Garamond" w:cs="Arial"/>
          <w:sz w:val="24"/>
          <w:szCs w:val="24"/>
        </w:rPr>
        <w:t>permitted</w:t>
      </w:r>
      <w:r w:rsidR="008F694E" w:rsidRPr="008D4B55">
        <w:rPr>
          <w:rFonts w:ascii="Garamond" w:hAnsi="Garamond" w:cs="Arial"/>
          <w:sz w:val="24"/>
          <w:szCs w:val="24"/>
        </w:rPr>
        <w:t xml:space="preserve"> </w:t>
      </w:r>
      <w:r w:rsidR="002C7ED4" w:rsidRPr="008D4B55">
        <w:rPr>
          <w:rFonts w:ascii="Garamond" w:hAnsi="Garamond" w:cs="Arial"/>
          <w:sz w:val="24"/>
          <w:szCs w:val="24"/>
        </w:rPr>
        <w:t>a restricted pool of</w:t>
      </w:r>
      <w:r w:rsidR="00F73F6A" w:rsidRPr="008D4B55">
        <w:rPr>
          <w:rFonts w:ascii="Garamond" w:hAnsi="Garamond" w:cs="Arial"/>
          <w:sz w:val="24"/>
          <w:szCs w:val="24"/>
        </w:rPr>
        <w:t xml:space="preserve"> </w:t>
      </w:r>
      <w:r w:rsidR="00F83449" w:rsidRPr="008D4B55">
        <w:rPr>
          <w:rFonts w:ascii="Garamond" w:hAnsi="Garamond" w:cs="Arial"/>
          <w:sz w:val="24"/>
          <w:szCs w:val="24"/>
        </w:rPr>
        <w:t xml:space="preserve">minorities to serve in the military </w:t>
      </w:r>
      <w:r w:rsidR="0091766E" w:rsidRPr="008D4B55">
        <w:rPr>
          <w:rFonts w:ascii="Garamond" w:hAnsi="Garamond" w:cs="Arial"/>
          <w:sz w:val="24"/>
          <w:szCs w:val="24"/>
        </w:rPr>
        <w:t>(most</w:t>
      </w:r>
      <w:r w:rsidR="00202324" w:rsidRPr="008D4B55">
        <w:rPr>
          <w:rFonts w:ascii="Garamond" w:hAnsi="Garamond" w:cs="Arial"/>
          <w:sz w:val="24"/>
          <w:szCs w:val="24"/>
        </w:rPr>
        <w:t xml:space="preserve"> </w:t>
      </w:r>
      <w:r w:rsidR="00F83449" w:rsidRPr="008D4B55">
        <w:rPr>
          <w:rFonts w:ascii="Garamond" w:hAnsi="Garamond" w:cs="Arial"/>
          <w:sz w:val="24"/>
          <w:szCs w:val="24"/>
        </w:rPr>
        <w:t>notably non-Russi</w:t>
      </w:r>
      <w:r w:rsidR="0091766E" w:rsidRPr="008D4B55">
        <w:rPr>
          <w:rFonts w:ascii="Garamond" w:hAnsi="Garamond" w:cs="Arial"/>
          <w:sz w:val="24"/>
          <w:szCs w:val="24"/>
        </w:rPr>
        <w:t>an elites in the officer corps),</w:t>
      </w:r>
      <w:r w:rsidR="002F2C98" w:rsidRPr="008D4B55">
        <w:rPr>
          <w:rFonts w:ascii="Garamond" w:hAnsi="Garamond" w:cs="Arial"/>
          <w:sz w:val="24"/>
          <w:szCs w:val="24"/>
        </w:rPr>
        <w:t xml:space="preserve"> </w:t>
      </w:r>
      <w:r w:rsidR="002C7ED4" w:rsidRPr="008D4B55">
        <w:rPr>
          <w:rFonts w:ascii="Garamond" w:hAnsi="Garamond" w:cs="Arial"/>
          <w:sz w:val="24"/>
          <w:szCs w:val="24"/>
        </w:rPr>
        <w:t>h</w:t>
      </w:r>
      <w:r w:rsidR="0091766E" w:rsidRPr="008D4B55">
        <w:rPr>
          <w:rFonts w:ascii="Garamond" w:hAnsi="Garamond" w:cs="Arial"/>
          <w:sz w:val="24"/>
          <w:szCs w:val="24"/>
        </w:rPr>
        <w:t>owever</w:t>
      </w:r>
      <w:r w:rsidR="002C7ED4" w:rsidRPr="008D4B55">
        <w:rPr>
          <w:rFonts w:ascii="Garamond" w:hAnsi="Garamond" w:cs="Arial"/>
          <w:sz w:val="24"/>
          <w:szCs w:val="24"/>
        </w:rPr>
        <w:t xml:space="preserve"> it</w:t>
      </w:r>
      <w:r w:rsidR="0091766E" w:rsidRPr="008D4B55">
        <w:rPr>
          <w:rFonts w:ascii="Garamond" w:hAnsi="Garamond" w:cs="Arial"/>
          <w:sz w:val="24"/>
          <w:szCs w:val="24"/>
        </w:rPr>
        <w:t xml:space="preserve"> </w:t>
      </w:r>
      <w:r w:rsidR="002C7ED4" w:rsidRPr="008D4B55">
        <w:rPr>
          <w:rFonts w:ascii="Garamond" w:hAnsi="Garamond" w:cs="Arial"/>
          <w:sz w:val="24"/>
          <w:szCs w:val="24"/>
        </w:rPr>
        <w:t>took a cautious</w:t>
      </w:r>
      <w:r w:rsidR="00060A07" w:rsidRPr="008D4B55">
        <w:rPr>
          <w:rFonts w:ascii="Garamond" w:hAnsi="Garamond" w:cs="Arial"/>
          <w:sz w:val="24"/>
          <w:szCs w:val="24"/>
        </w:rPr>
        <w:t xml:space="preserve"> approach</w:t>
      </w:r>
      <w:r w:rsidR="00F73F6A" w:rsidRPr="008D4B55">
        <w:rPr>
          <w:rFonts w:ascii="Garamond" w:hAnsi="Garamond" w:cs="Arial"/>
          <w:sz w:val="24"/>
          <w:szCs w:val="24"/>
        </w:rPr>
        <w:t xml:space="preserve"> </w:t>
      </w:r>
      <w:r w:rsidR="00202324" w:rsidRPr="008D4B55">
        <w:rPr>
          <w:rFonts w:ascii="Garamond" w:hAnsi="Garamond" w:cs="Arial"/>
          <w:sz w:val="24"/>
          <w:szCs w:val="24"/>
        </w:rPr>
        <w:t xml:space="preserve">because </w:t>
      </w:r>
      <w:r w:rsidR="000B4F8B" w:rsidRPr="008D4B55">
        <w:rPr>
          <w:rFonts w:ascii="Garamond" w:hAnsi="Garamond" w:cs="Arial"/>
          <w:sz w:val="24"/>
          <w:szCs w:val="24"/>
        </w:rPr>
        <w:t>o</w:t>
      </w:r>
      <w:r w:rsidR="00202324" w:rsidRPr="008D4B55">
        <w:rPr>
          <w:rFonts w:ascii="Garamond" w:hAnsi="Garamond" w:cs="Arial"/>
          <w:sz w:val="24"/>
          <w:szCs w:val="24"/>
        </w:rPr>
        <w:t>f</w:t>
      </w:r>
      <w:r w:rsidR="000B4F8B" w:rsidRPr="008D4B55">
        <w:rPr>
          <w:rFonts w:ascii="Garamond" w:hAnsi="Garamond" w:cs="Arial"/>
          <w:sz w:val="24"/>
          <w:szCs w:val="24"/>
        </w:rPr>
        <w:t xml:space="preserve"> </w:t>
      </w:r>
      <w:r w:rsidR="00060A07" w:rsidRPr="008D4B55">
        <w:rPr>
          <w:rFonts w:ascii="Garamond" w:hAnsi="Garamond" w:cs="Arial"/>
          <w:sz w:val="24"/>
          <w:szCs w:val="24"/>
        </w:rPr>
        <w:t xml:space="preserve">the </w:t>
      </w:r>
      <w:r w:rsidR="000B4F8B" w:rsidRPr="008D4B55">
        <w:rPr>
          <w:rFonts w:ascii="Garamond" w:hAnsi="Garamond" w:cs="Arial"/>
          <w:sz w:val="24"/>
          <w:szCs w:val="24"/>
        </w:rPr>
        <w:t xml:space="preserve">perceived security </w:t>
      </w:r>
      <w:r w:rsidR="005318C1" w:rsidRPr="008D4B55">
        <w:rPr>
          <w:rFonts w:ascii="Garamond" w:hAnsi="Garamond" w:cs="Arial"/>
          <w:sz w:val="24"/>
          <w:szCs w:val="24"/>
        </w:rPr>
        <w:t>risks</w:t>
      </w:r>
      <w:r w:rsidR="00060A07" w:rsidRPr="008D4B55">
        <w:rPr>
          <w:rFonts w:ascii="Garamond" w:hAnsi="Garamond" w:cs="Arial"/>
          <w:sz w:val="24"/>
          <w:szCs w:val="24"/>
        </w:rPr>
        <w:t xml:space="preserve"> attached to </w:t>
      </w:r>
      <w:r w:rsidR="005D2345" w:rsidRPr="008D4B55">
        <w:rPr>
          <w:rFonts w:ascii="Garamond" w:hAnsi="Garamond" w:cs="Arial"/>
          <w:sz w:val="24"/>
          <w:szCs w:val="24"/>
        </w:rPr>
        <w:t>allowing</w:t>
      </w:r>
      <w:r w:rsidR="00060A07" w:rsidRPr="008D4B55">
        <w:rPr>
          <w:rFonts w:ascii="Garamond" w:hAnsi="Garamond" w:cs="Arial"/>
          <w:sz w:val="24"/>
          <w:szCs w:val="24"/>
        </w:rPr>
        <w:t xml:space="preserve"> too many non-Russians in the military</w:t>
      </w:r>
      <w:r w:rsidR="00134374" w:rsidRPr="008D4B55">
        <w:rPr>
          <w:rFonts w:ascii="Garamond" w:hAnsi="Garamond" w:cs="Arial"/>
          <w:sz w:val="24"/>
          <w:szCs w:val="24"/>
        </w:rPr>
        <w:t>.</w:t>
      </w:r>
      <w:r w:rsidR="009F6E64" w:rsidRPr="008D4B55">
        <w:rPr>
          <w:rStyle w:val="FootnoteReference"/>
          <w:rFonts w:ascii="Garamond" w:hAnsi="Garamond"/>
          <w:sz w:val="24"/>
          <w:szCs w:val="24"/>
        </w:rPr>
        <w:footnoteReference w:id="7"/>
      </w:r>
      <w:r w:rsidR="000D7950" w:rsidRPr="008D4B55">
        <w:rPr>
          <w:rFonts w:ascii="Garamond" w:hAnsi="Garamond" w:cs="Arial"/>
          <w:sz w:val="24"/>
          <w:szCs w:val="24"/>
        </w:rPr>
        <w:t xml:space="preserve"> </w:t>
      </w:r>
      <w:r w:rsidR="00202324" w:rsidRPr="008D4B55">
        <w:rPr>
          <w:rFonts w:ascii="Garamond" w:hAnsi="Garamond" w:cs="Arial"/>
          <w:sz w:val="24"/>
          <w:szCs w:val="24"/>
        </w:rPr>
        <w:t xml:space="preserve">As part of </w:t>
      </w:r>
      <w:r w:rsidR="00060A07" w:rsidRPr="008D4B55">
        <w:rPr>
          <w:rFonts w:ascii="Garamond" w:hAnsi="Garamond" w:cs="Arial"/>
          <w:sz w:val="24"/>
          <w:szCs w:val="24"/>
        </w:rPr>
        <w:t>their</w:t>
      </w:r>
      <w:r w:rsidR="002F2C98" w:rsidRPr="008D4B55">
        <w:rPr>
          <w:rFonts w:ascii="Garamond" w:hAnsi="Garamond" w:cs="Arial"/>
          <w:sz w:val="24"/>
          <w:szCs w:val="24"/>
        </w:rPr>
        <w:t xml:space="preserve"> effort</w:t>
      </w:r>
      <w:r w:rsidR="00060A07" w:rsidRPr="008D4B55">
        <w:rPr>
          <w:rFonts w:ascii="Garamond" w:hAnsi="Garamond" w:cs="Arial"/>
          <w:sz w:val="24"/>
          <w:szCs w:val="24"/>
        </w:rPr>
        <w:t>s</w:t>
      </w:r>
      <w:r w:rsidR="00ED3DC5" w:rsidRPr="008D4B55">
        <w:rPr>
          <w:rFonts w:ascii="Garamond" w:hAnsi="Garamond" w:cs="Arial"/>
          <w:sz w:val="24"/>
          <w:szCs w:val="24"/>
        </w:rPr>
        <w:t xml:space="preserve"> to </w:t>
      </w:r>
      <w:r w:rsidR="000D7950" w:rsidRPr="008D4B55">
        <w:rPr>
          <w:rFonts w:ascii="Garamond" w:hAnsi="Garamond" w:cs="Arial"/>
          <w:sz w:val="24"/>
          <w:szCs w:val="24"/>
        </w:rPr>
        <w:t>overt</w:t>
      </w:r>
      <w:r w:rsidR="00F73F6A" w:rsidRPr="008D4B55">
        <w:rPr>
          <w:rFonts w:ascii="Garamond" w:hAnsi="Garamond" w:cs="Arial"/>
          <w:sz w:val="24"/>
          <w:szCs w:val="24"/>
        </w:rPr>
        <w:t xml:space="preserve">urn old national </w:t>
      </w:r>
      <w:r w:rsidR="0091766E" w:rsidRPr="008D4B55">
        <w:rPr>
          <w:rFonts w:ascii="Garamond" w:hAnsi="Garamond" w:cs="Arial"/>
          <w:sz w:val="24"/>
          <w:szCs w:val="24"/>
        </w:rPr>
        <w:t>policies</w:t>
      </w:r>
      <w:r w:rsidR="00ED3DC5" w:rsidRPr="008D4B55">
        <w:rPr>
          <w:rFonts w:ascii="Garamond" w:hAnsi="Garamond" w:cs="Arial"/>
          <w:sz w:val="24"/>
          <w:szCs w:val="24"/>
        </w:rPr>
        <w:t>, the Bolsheviks widened the</w:t>
      </w:r>
      <w:r w:rsidR="00F73F6A" w:rsidRPr="008D4B55">
        <w:rPr>
          <w:rFonts w:ascii="Garamond" w:hAnsi="Garamond" w:cs="Arial"/>
          <w:sz w:val="24"/>
          <w:szCs w:val="24"/>
        </w:rPr>
        <w:t xml:space="preserve"> scope for </w:t>
      </w:r>
      <w:r w:rsidR="00F83449" w:rsidRPr="008D4B55">
        <w:rPr>
          <w:rFonts w:ascii="Garamond" w:hAnsi="Garamond" w:cs="Arial"/>
          <w:sz w:val="24"/>
          <w:szCs w:val="24"/>
        </w:rPr>
        <w:t>recruitment on national lines</w:t>
      </w:r>
      <w:r w:rsidR="00ED3DC5" w:rsidRPr="008D4B55">
        <w:rPr>
          <w:rFonts w:ascii="Garamond" w:hAnsi="Garamond" w:cs="Arial"/>
          <w:sz w:val="24"/>
          <w:szCs w:val="24"/>
        </w:rPr>
        <w:t xml:space="preserve">. </w:t>
      </w:r>
    </w:p>
    <w:p w:rsidR="00DD6AA4" w:rsidRPr="008D4B55" w:rsidRDefault="0090452D" w:rsidP="00134374">
      <w:pPr>
        <w:spacing w:line="480" w:lineRule="auto"/>
        <w:ind w:firstLine="720"/>
        <w:rPr>
          <w:rFonts w:ascii="Garamond" w:hAnsi="Garamond" w:cs="Arial"/>
          <w:sz w:val="24"/>
          <w:szCs w:val="24"/>
        </w:rPr>
      </w:pPr>
      <w:r w:rsidRPr="008D4B55">
        <w:rPr>
          <w:rFonts w:ascii="Garamond" w:hAnsi="Garamond" w:cs="Arial"/>
          <w:sz w:val="24"/>
          <w:szCs w:val="24"/>
        </w:rPr>
        <w:t>A</w:t>
      </w:r>
      <w:r w:rsidR="00697AC9" w:rsidRPr="008D4B55">
        <w:rPr>
          <w:rFonts w:ascii="Garamond" w:hAnsi="Garamond" w:cs="Arial"/>
          <w:sz w:val="24"/>
          <w:szCs w:val="24"/>
        </w:rPr>
        <w:t xml:space="preserve"> </w:t>
      </w:r>
      <w:r w:rsidR="0082796F" w:rsidRPr="008D4B55">
        <w:rPr>
          <w:rFonts w:ascii="Garamond" w:hAnsi="Garamond" w:cs="Arial"/>
          <w:sz w:val="24"/>
          <w:szCs w:val="24"/>
        </w:rPr>
        <w:t xml:space="preserve">variety </w:t>
      </w:r>
      <w:r w:rsidR="00697AC9" w:rsidRPr="008D4B55">
        <w:rPr>
          <w:rFonts w:ascii="Garamond" w:hAnsi="Garamond" w:cs="Arial"/>
          <w:sz w:val="24"/>
          <w:szCs w:val="24"/>
        </w:rPr>
        <w:t>of non-Russians</w:t>
      </w:r>
      <w:r w:rsidR="00491703" w:rsidRPr="008D4B55">
        <w:rPr>
          <w:rFonts w:ascii="Garamond" w:hAnsi="Garamond" w:cs="Arial"/>
          <w:sz w:val="24"/>
          <w:szCs w:val="24"/>
        </w:rPr>
        <w:t xml:space="preserve"> soldiers</w:t>
      </w:r>
      <w:r w:rsidR="00487F08" w:rsidRPr="008D4B55">
        <w:rPr>
          <w:rFonts w:ascii="Garamond" w:hAnsi="Garamond" w:cs="Arial"/>
          <w:sz w:val="24"/>
          <w:szCs w:val="24"/>
        </w:rPr>
        <w:t xml:space="preserve">, whether </w:t>
      </w:r>
      <w:r w:rsidR="00775571" w:rsidRPr="008D4B55">
        <w:rPr>
          <w:rFonts w:ascii="Garamond" w:hAnsi="Garamond" w:cs="Arial"/>
          <w:sz w:val="24"/>
          <w:szCs w:val="24"/>
        </w:rPr>
        <w:t xml:space="preserve">already </w:t>
      </w:r>
      <w:r w:rsidR="00487F08" w:rsidRPr="008D4B55">
        <w:rPr>
          <w:rFonts w:ascii="Garamond" w:hAnsi="Garamond" w:cs="Arial"/>
          <w:sz w:val="24"/>
          <w:szCs w:val="24"/>
        </w:rPr>
        <w:t xml:space="preserve">living under Bolshevik control or having </w:t>
      </w:r>
      <w:r w:rsidR="00775571" w:rsidRPr="008D4B55">
        <w:rPr>
          <w:rFonts w:ascii="Garamond" w:hAnsi="Garamond" w:cs="Arial"/>
          <w:sz w:val="24"/>
          <w:szCs w:val="24"/>
        </w:rPr>
        <w:t>volunteered from outside</w:t>
      </w:r>
      <w:r w:rsidR="00487F08" w:rsidRPr="008D4B55">
        <w:rPr>
          <w:rFonts w:ascii="Garamond" w:hAnsi="Garamond" w:cs="Arial"/>
          <w:sz w:val="24"/>
          <w:szCs w:val="24"/>
        </w:rPr>
        <w:t xml:space="preserve"> Russia,</w:t>
      </w:r>
      <w:r w:rsidR="00697AC9" w:rsidRPr="008D4B55">
        <w:rPr>
          <w:rFonts w:ascii="Garamond" w:hAnsi="Garamond" w:cs="Arial"/>
          <w:sz w:val="24"/>
          <w:szCs w:val="24"/>
        </w:rPr>
        <w:t xml:space="preserve"> fought in </w:t>
      </w:r>
      <w:r w:rsidR="008575B2" w:rsidRPr="008D4B55">
        <w:rPr>
          <w:rFonts w:ascii="Garamond" w:hAnsi="Garamond" w:cs="Arial"/>
          <w:sz w:val="24"/>
          <w:szCs w:val="24"/>
        </w:rPr>
        <w:t xml:space="preserve">the Red Army during </w:t>
      </w:r>
      <w:r w:rsidR="00881A58" w:rsidRPr="008D4B55">
        <w:rPr>
          <w:rFonts w:ascii="Garamond" w:hAnsi="Garamond" w:cs="Arial"/>
          <w:sz w:val="24"/>
          <w:szCs w:val="24"/>
        </w:rPr>
        <w:t xml:space="preserve">the </w:t>
      </w:r>
      <w:r w:rsidR="008575B2" w:rsidRPr="008D4B55">
        <w:rPr>
          <w:rFonts w:ascii="Garamond" w:hAnsi="Garamond" w:cs="Arial"/>
          <w:sz w:val="24"/>
          <w:szCs w:val="24"/>
        </w:rPr>
        <w:t>Civil War</w:t>
      </w:r>
      <w:r w:rsidR="00B34157" w:rsidRPr="008D4B55">
        <w:rPr>
          <w:rFonts w:ascii="Garamond" w:hAnsi="Garamond" w:cs="Arial"/>
          <w:sz w:val="24"/>
          <w:szCs w:val="24"/>
        </w:rPr>
        <w:t xml:space="preserve">. </w:t>
      </w:r>
      <w:r w:rsidR="00487F08" w:rsidRPr="008D4B55">
        <w:rPr>
          <w:rFonts w:ascii="Garamond" w:hAnsi="Garamond" w:cs="Arial"/>
          <w:sz w:val="24"/>
          <w:szCs w:val="24"/>
        </w:rPr>
        <w:t>S</w:t>
      </w:r>
      <w:r w:rsidR="00B34157" w:rsidRPr="008D4B55">
        <w:rPr>
          <w:rFonts w:ascii="Garamond" w:hAnsi="Garamond" w:cs="Arial"/>
          <w:sz w:val="24"/>
          <w:szCs w:val="24"/>
        </w:rPr>
        <w:t xml:space="preserve">ome of these </w:t>
      </w:r>
      <w:r w:rsidR="00487F08" w:rsidRPr="008D4B55">
        <w:rPr>
          <w:rFonts w:ascii="Garamond" w:hAnsi="Garamond" w:cs="Arial"/>
          <w:sz w:val="24"/>
          <w:szCs w:val="24"/>
        </w:rPr>
        <w:t>soldiers</w:t>
      </w:r>
      <w:r w:rsidR="00B34157" w:rsidRPr="008D4B55">
        <w:rPr>
          <w:rFonts w:ascii="Garamond" w:hAnsi="Garamond" w:cs="Arial"/>
          <w:sz w:val="24"/>
          <w:szCs w:val="24"/>
        </w:rPr>
        <w:t xml:space="preserve"> such as the Latvian Rifles had</w:t>
      </w:r>
      <w:r w:rsidR="00202324" w:rsidRPr="008D4B55">
        <w:rPr>
          <w:rFonts w:ascii="Garamond" w:hAnsi="Garamond" w:cs="Arial"/>
          <w:sz w:val="24"/>
          <w:szCs w:val="24"/>
        </w:rPr>
        <w:t xml:space="preserve"> already</w:t>
      </w:r>
      <w:r w:rsidR="00B34157" w:rsidRPr="008D4B55">
        <w:rPr>
          <w:rFonts w:ascii="Garamond" w:hAnsi="Garamond" w:cs="Arial"/>
          <w:sz w:val="24"/>
          <w:szCs w:val="24"/>
        </w:rPr>
        <w:t xml:space="preserve"> </w:t>
      </w:r>
      <w:r w:rsidR="00E815DF" w:rsidRPr="008D4B55">
        <w:rPr>
          <w:rFonts w:ascii="Garamond" w:hAnsi="Garamond" w:cs="Arial"/>
          <w:sz w:val="24"/>
          <w:szCs w:val="24"/>
        </w:rPr>
        <w:t>given</w:t>
      </w:r>
      <w:r w:rsidR="0082796F" w:rsidRPr="008D4B55">
        <w:rPr>
          <w:rFonts w:ascii="Garamond" w:hAnsi="Garamond" w:cs="Arial"/>
          <w:sz w:val="24"/>
          <w:szCs w:val="24"/>
        </w:rPr>
        <w:t xml:space="preserve"> support to</w:t>
      </w:r>
      <w:r w:rsidR="00B34157" w:rsidRPr="008D4B55">
        <w:rPr>
          <w:rFonts w:ascii="Garamond" w:hAnsi="Garamond" w:cs="Arial"/>
          <w:sz w:val="24"/>
          <w:szCs w:val="24"/>
        </w:rPr>
        <w:t xml:space="preserve"> the Bolsheviks during the </w:t>
      </w:r>
      <w:r w:rsidR="00CB50BD" w:rsidRPr="008D4B55">
        <w:rPr>
          <w:rFonts w:ascii="Garamond" w:hAnsi="Garamond" w:cs="Arial"/>
          <w:sz w:val="24"/>
          <w:szCs w:val="24"/>
        </w:rPr>
        <w:t>October</w:t>
      </w:r>
      <w:r w:rsidR="0023658B" w:rsidRPr="008D4B55">
        <w:rPr>
          <w:rFonts w:ascii="Garamond" w:hAnsi="Garamond" w:cs="Arial"/>
          <w:sz w:val="24"/>
          <w:szCs w:val="24"/>
        </w:rPr>
        <w:t xml:space="preserve"> </w:t>
      </w:r>
      <w:r w:rsidR="00C90376" w:rsidRPr="008D4B55">
        <w:rPr>
          <w:rFonts w:ascii="Garamond" w:hAnsi="Garamond" w:cs="Arial"/>
          <w:sz w:val="24"/>
          <w:szCs w:val="24"/>
        </w:rPr>
        <w:t>Revolution</w:t>
      </w:r>
      <w:r w:rsidR="00D6595B" w:rsidRPr="008D4B55">
        <w:rPr>
          <w:rFonts w:ascii="Garamond" w:hAnsi="Garamond" w:cs="Arial"/>
          <w:sz w:val="24"/>
          <w:szCs w:val="24"/>
        </w:rPr>
        <w:t>.</w:t>
      </w:r>
      <w:r w:rsidR="00CB50BD" w:rsidRPr="008D4B55">
        <w:rPr>
          <w:rStyle w:val="FootnoteReference"/>
          <w:rFonts w:ascii="Garamond" w:hAnsi="Garamond"/>
          <w:sz w:val="24"/>
          <w:szCs w:val="24"/>
        </w:rPr>
        <w:footnoteReference w:id="8"/>
      </w:r>
      <w:r w:rsidR="00E81F23" w:rsidRPr="008D4B55">
        <w:rPr>
          <w:rFonts w:ascii="Garamond" w:hAnsi="Garamond" w:cs="Arial"/>
          <w:sz w:val="24"/>
          <w:szCs w:val="24"/>
        </w:rPr>
        <w:t xml:space="preserve"> A</w:t>
      </w:r>
      <w:r w:rsidR="00B34157" w:rsidRPr="008D4B55">
        <w:rPr>
          <w:rFonts w:ascii="Garamond" w:hAnsi="Garamond" w:cs="Arial"/>
          <w:sz w:val="24"/>
          <w:szCs w:val="24"/>
        </w:rPr>
        <w:t xml:space="preserve"> </w:t>
      </w:r>
      <w:r w:rsidR="00A51700" w:rsidRPr="008D4B55">
        <w:rPr>
          <w:rFonts w:ascii="Garamond" w:hAnsi="Garamond" w:cs="Arial"/>
          <w:sz w:val="24"/>
          <w:szCs w:val="24"/>
        </w:rPr>
        <w:t>recruitment drive</w:t>
      </w:r>
      <w:r w:rsidR="00EE2E5A" w:rsidRPr="008D4B55">
        <w:rPr>
          <w:rFonts w:ascii="Garamond" w:hAnsi="Garamond" w:cs="Arial"/>
          <w:sz w:val="24"/>
          <w:szCs w:val="24"/>
        </w:rPr>
        <w:t xml:space="preserve"> beginning</w:t>
      </w:r>
      <w:r w:rsidR="00A51700" w:rsidRPr="008D4B55">
        <w:rPr>
          <w:rFonts w:ascii="Garamond" w:hAnsi="Garamond" w:cs="Arial"/>
          <w:sz w:val="24"/>
          <w:szCs w:val="24"/>
        </w:rPr>
        <w:t xml:space="preserve"> in the summer of 1918</w:t>
      </w:r>
      <w:r w:rsidR="00223E03" w:rsidRPr="008D4B55">
        <w:rPr>
          <w:rFonts w:ascii="Garamond" w:hAnsi="Garamond" w:cs="Arial"/>
          <w:sz w:val="24"/>
          <w:szCs w:val="24"/>
        </w:rPr>
        <w:t>,</w:t>
      </w:r>
      <w:r w:rsidR="00A51700" w:rsidRPr="008D4B55">
        <w:rPr>
          <w:rFonts w:ascii="Garamond" w:hAnsi="Garamond" w:cs="Arial"/>
          <w:sz w:val="24"/>
          <w:szCs w:val="24"/>
        </w:rPr>
        <w:t xml:space="preserve"> after the principle of </w:t>
      </w:r>
      <w:r w:rsidR="00EE2E5A" w:rsidRPr="008D4B55">
        <w:rPr>
          <w:rFonts w:ascii="Garamond" w:hAnsi="Garamond" w:cs="Arial"/>
          <w:sz w:val="24"/>
          <w:szCs w:val="24"/>
        </w:rPr>
        <w:t xml:space="preserve">forming </w:t>
      </w:r>
      <w:r w:rsidR="0082796F" w:rsidRPr="008D4B55">
        <w:rPr>
          <w:rFonts w:ascii="Garamond" w:hAnsi="Garamond" w:cs="Arial"/>
          <w:sz w:val="24"/>
          <w:szCs w:val="24"/>
        </w:rPr>
        <w:t xml:space="preserve">individual </w:t>
      </w:r>
      <w:r w:rsidR="00A51700" w:rsidRPr="008D4B55">
        <w:rPr>
          <w:rFonts w:ascii="Garamond" w:hAnsi="Garamond" w:cs="Arial"/>
          <w:sz w:val="24"/>
          <w:szCs w:val="24"/>
        </w:rPr>
        <w:t xml:space="preserve">national units </w:t>
      </w:r>
      <w:r w:rsidR="008952A1" w:rsidRPr="008D4B55">
        <w:rPr>
          <w:rFonts w:ascii="Garamond" w:hAnsi="Garamond" w:cs="Arial"/>
          <w:sz w:val="24"/>
          <w:szCs w:val="24"/>
        </w:rPr>
        <w:t>was</w:t>
      </w:r>
      <w:r w:rsidR="00F54C20" w:rsidRPr="008D4B55">
        <w:rPr>
          <w:rFonts w:ascii="Garamond" w:hAnsi="Garamond" w:cs="Arial"/>
          <w:sz w:val="24"/>
          <w:szCs w:val="24"/>
        </w:rPr>
        <w:t xml:space="preserve"> agreed upon on</w:t>
      </w:r>
      <w:r w:rsidR="00A51700" w:rsidRPr="008D4B55">
        <w:rPr>
          <w:rFonts w:ascii="Garamond" w:hAnsi="Garamond" w:cs="Arial"/>
          <w:sz w:val="24"/>
          <w:szCs w:val="24"/>
        </w:rPr>
        <w:t xml:space="preserve"> 30 April</w:t>
      </w:r>
      <w:r w:rsidR="00223E03" w:rsidRPr="008D4B55">
        <w:rPr>
          <w:rFonts w:ascii="Garamond" w:hAnsi="Garamond" w:cs="Arial"/>
          <w:sz w:val="24"/>
          <w:szCs w:val="24"/>
        </w:rPr>
        <w:t xml:space="preserve">, brought </w:t>
      </w:r>
      <w:r w:rsidR="00EE2E5A" w:rsidRPr="008D4B55">
        <w:rPr>
          <w:rFonts w:ascii="Garamond" w:hAnsi="Garamond" w:cs="Arial"/>
          <w:sz w:val="24"/>
          <w:szCs w:val="24"/>
        </w:rPr>
        <w:t>greater numbers of</w:t>
      </w:r>
      <w:r w:rsidR="00223E03" w:rsidRPr="008D4B55">
        <w:rPr>
          <w:rFonts w:ascii="Garamond" w:hAnsi="Garamond" w:cs="Arial"/>
          <w:sz w:val="24"/>
          <w:szCs w:val="24"/>
        </w:rPr>
        <w:t xml:space="preserve"> non-Russians into the Red Army</w:t>
      </w:r>
      <w:r w:rsidR="00A51700" w:rsidRPr="008D4B55">
        <w:rPr>
          <w:rFonts w:ascii="Garamond" w:hAnsi="Garamond" w:cs="Arial"/>
          <w:sz w:val="24"/>
          <w:szCs w:val="24"/>
        </w:rPr>
        <w:t>.</w:t>
      </w:r>
      <w:r w:rsidR="00A51700" w:rsidRPr="008D4B55">
        <w:rPr>
          <w:rStyle w:val="FootnoteReference"/>
          <w:rFonts w:ascii="Garamond" w:hAnsi="Garamond"/>
          <w:sz w:val="24"/>
          <w:szCs w:val="24"/>
        </w:rPr>
        <w:footnoteReference w:id="9"/>
      </w:r>
      <w:r w:rsidR="002C00AE" w:rsidRPr="008D4B55">
        <w:rPr>
          <w:rFonts w:ascii="Garamond" w:hAnsi="Garamond" w:cs="Arial"/>
          <w:sz w:val="24"/>
          <w:szCs w:val="24"/>
        </w:rPr>
        <w:t xml:space="preserve"> </w:t>
      </w:r>
      <w:r w:rsidR="001841C9" w:rsidRPr="008D4B55">
        <w:rPr>
          <w:rFonts w:ascii="Garamond" w:hAnsi="Garamond" w:cs="Arial"/>
          <w:sz w:val="24"/>
          <w:szCs w:val="24"/>
        </w:rPr>
        <w:t>M</w:t>
      </w:r>
      <w:r w:rsidR="00783614" w:rsidRPr="008D4B55">
        <w:rPr>
          <w:rFonts w:ascii="Garamond" w:hAnsi="Garamond" w:cs="Arial"/>
          <w:sz w:val="24"/>
          <w:szCs w:val="24"/>
        </w:rPr>
        <w:t xml:space="preserve">otivations </w:t>
      </w:r>
      <w:r w:rsidR="008952A1" w:rsidRPr="008D4B55">
        <w:rPr>
          <w:rFonts w:ascii="Garamond" w:hAnsi="Garamond" w:cs="Arial"/>
          <w:sz w:val="24"/>
          <w:szCs w:val="24"/>
        </w:rPr>
        <w:t>behind</w:t>
      </w:r>
      <w:r w:rsidR="00783614" w:rsidRPr="008D4B55">
        <w:rPr>
          <w:rFonts w:ascii="Garamond" w:hAnsi="Garamond" w:cs="Arial"/>
          <w:sz w:val="24"/>
          <w:szCs w:val="24"/>
        </w:rPr>
        <w:t xml:space="preserve"> </w:t>
      </w:r>
      <w:r w:rsidR="008952A1" w:rsidRPr="008D4B55">
        <w:rPr>
          <w:rFonts w:ascii="Garamond" w:hAnsi="Garamond" w:cs="Arial"/>
          <w:sz w:val="24"/>
          <w:szCs w:val="24"/>
        </w:rPr>
        <w:t>volunteering</w:t>
      </w:r>
      <w:r w:rsidR="00487F08" w:rsidRPr="008D4B55">
        <w:rPr>
          <w:rFonts w:ascii="Garamond" w:hAnsi="Garamond" w:cs="Arial"/>
          <w:sz w:val="24"/>
          <w:szCs w:val="24"/>
        </w:rPr>
        <w:t xml:space="preserve"> </w:t>
      </w:r>
      <w:r w:rsidR="00783614" w:rsidRPr="008D4B55">
        <w:rPr>
          <w:rFonts w:ascii="Garamond" w:hAnsi="Garamond" w:cs="Arial"/>
          <w:sz w:val="24"/>
          <w:szCs w:val="24"/>
        </w:rPr>
        <w:t>varied</w:t>
      </w:r>
      <w:r w:rsidR="00487F08" w:rsidRPr="008D4B55">
        <w:rPr>
          <w:rFonts w:ascii="Garamond" w:hAnsi="Garamond" w:cs="Arial"/>
          <w:sz w:val="24"/>
          <w:szCs w:val="24"/>
        </w:rPr>
        <w:t xml:space="preserve">. A desire to </w:t>
      </w:r>
      <w:r w:rsidR="008952A1" w:rsidRPr="008D4B55">
        <w:rPr>
          <w:rFonts w:ascii="Garamond" w:hAnsi="Garamond" w:cs="Arial"/>
          <w:sz w:val="24"/>
          <w:szCs w:val="24"/>
        </w:rPr>
        <w:t>secure</w:t>
      </w:r>
      <w:r w:rsidR="00487F08" w:rsidRPr="008D4B55">
        <w:rPr>
          <w:rFonts w:ascii="Garamond" w:hAnsi="Garamond" w:cs="Arial"/>
          <w:sz w:val="24"/>
          <w:szCs w:val="24"/>
        </w:rPr>
        <w:t xml:space="preserve"> greater na</w:t>
      </w:r>
      <w:r w:rsidR="00B1642C" w:rsidRPr="008D4B55">
        <w:rPr>
          <w:rFonts w:ascii="Garamond" w:hAnsi="Garamond" w:cs="Arial"/>
          <w:sz w:val="24"/>
          <w:szCs w:val="24"/>
        </w:rPr>
        <w:t xml:space="preserve">tional self-determination was important </w:t>
      </w:r>
      <w:r w:rsidR="0024243B" w:rsidRPr="008D4B55">
        <w:rPr>
          <w:rFonts w:ascii="Garamond" w:hAnsi="Garamond" w:cs="Arial"/>
          <w:sz w:val="24"/>
          <w:szCs w:val="24"/>
        </w:rPr>
        <w:t>for some;</w:t>
      </w:r>
      <w:r w:rsidR="00487F08" w:rsidRPr="008D4B55">
        <w:rPr>
          <w:rFonts w:ascii="Garamond" w:hAnsi="Garamond" w:cs="Arial"/>
          <w:sz w:val="24"/>
          <w:szCs w:val="24"/>
        </w:rPr>
        <w:t xml:space="preserve"> </w:t>
      </w:r>
      <w:r w:rsidR="0024243B" w:rsidRPr="008D4B55">
        <w:rPr>
          <w:rFonts w:ascii="Garamond" w:hAnsi="Garamond" w:cs="Arial"/>
          <w:sz w:val="24"/>
          <w:szCs w:val="24"/>
        </w:rPr>
        <w:t>b</w:t>
      </w:r>
      <w:r w:rsidR="002F2C98" w:rsidRPr="008D4B55">
        <w:rPr>
          <w:rFonts w:ascii="Garamond" w:hAnsi="Garamond" w:cs="Arial"/>
          <w:sz w:val="24"/>
          <w:szCs w:val="24"/>
        </w:rPr>
        <w:t>ut others, notably</w:t>
      </w:r>
      <w:r w:rsidR="003B67E0" w:rsidRPr="008D4B55">
        <w:rPr>
          <w:rFonts w:ascii="Garamond" w:hAnsi="Garamond" w:cs="Arial"/>
          <w:sz w:val="24"/>
          <w:szCs w:val="24"/>
        </w:rPr>
        <w:t xml:space="preserve"> </w:t>
      </w:r>
      <w:r w:rsidR="00487F08" w:rsidRPr="008D4B55">
        <w:rPr>
          <w:rFonts w:ascii="Garamond" w:hAnsi="Garamond" w:cs="Arial"/>
          <w:sz w:val="24"/>
          <w:szCs w:val="24"/>
        </w:rPr>
        <w:t xml:space="preserve">volunteers from Europe, </w:t>
      </w:r>
      <w:r w:rsidR="0024243B" w:rsidRPr="008D4B55">
        <w:rPr>
          <w:rFonts w:ascii="Garamond" w:hAnsi="Garamond" w:cs="Arial"/>
          <w:sz w:val="24"/>
          <w:szCs w:val="24"/>
        </w:rPr>
        <w:t>signed up to defend the Revoluti</w:t>
      </w:r>
      <w:r w:rsidR="00EB3360" w:rsidRPr="008D4B55">
        <w:rPr>
          <w:rFonts w:ascii="Garamond" w:hAnsi="Garamond" w:cs="Arial"/>
          <w:sz w:val="24"/>
          <w:szCs w:val="24"/>
        </w:rPr>
        <w:t xml:space="preserve">on </w:t>
      </w:r>
      <w:r w:rsidR="00AA67E2" w:rsidRPr="008D4B55">
        <w:rPr>
          <w:rFonts w:ascii="Garamond" w:hAnsi="Garamond" w:cs="Arial"/>
          <w:sz w:val="24"/>
          <w:szCs w:val="24"/>
        </w:rPr>
        <w:t>having been</w:t>
      </w:r>
      <w:r w:rsidR="00EB3360" w:rsidRPr="008D4B55">
        <w:rPr>
          <w:rFonts w:ascii="Garamond" w:hAnsi="Garamond" w:cs="Arial"/>
          <w:sz w:val="24"/>
          <w:szCs w:val="24"/>
        </w:rPr>
        <w:t xml:space="preserve"> convinced by Bolshevik rhetoric </w:t>
      </w:r>
      <w:r w:rsidR="00AA67E2" w:rsidRPr="008D4B55">
        <w:rPr>
          <w:rFonts w:ascii="Garamond" w:hAnsi="Garamond" w:cs="Arial"/>
          <w:sz w:val="24"/>
          <w:szCs w:val="24"/>
        </w:rPr>
        <w:t>foretelling</w:t>
      </w:r>
      <w:r w:rsidR="00EB3360" w:rsidRPr="008D4B55">
        <w:rPr>
          <w:rFonts w:ascii="Garamond" w:hAnsi="Garamond" w:cs="Arial"/>
          <w:sz w:val="24"/>
          <w:szCs w:val="24"/>
        </w:rPr>
        <w:t xml:space="preserve"> </w:t>
      </w:r>
      <w:r w:rsidR="003B347A" w:rsidRPr="008D4B55">
        <w:rPr>
          <w:rFonts w:ascii="Garamond" w:hAnsi="Garamond" w:cs="Arial"/>
          <w:sz w:val="24"/>
          <w:szCs w:val="24"/>
        </w:rPr>
        <w:t>the destruction of capitalism</w:t>
      </w:r>
      <w:r w:rsidR="00EB3360" w:rsidRPr="008D4B55">
        <w:rPr>
          <w:rFonts w:ascii="Garamond" w:hAnsi="Garamond" w:cs="Arial"/>
          <w:sz w:val="24"/>
          <w:szCs w:val="24"/>
        </w:rPr>
        <w:t>.</w:t>
      </w:r>
      <w:r w:rsidR="0024243B" w:rsidRPr="008D4B55">
        <w:rPr>
          <w:rFonts w:ascii="Garamond" w:hAnsi="Garamond" w:cs="Arial"/>
          <w:sz w:val="24"/>
          <w:szCs w:val="24"/>
        </w:rPr>
        <w:t xml:space="preserve"> </w:t>
      </w:r>
      <w:r w:rsidR="00F73F6A" w:rsidRPr="008D4B55">
        <w:rPr>
          <w:rFonts w:ascii="Garamond" w:hAnsi="Garamond" w:cs="Arial"/>
          <w:sz w:val="24"/>
          <w:szCs w:val="24"/>
        </w:rPr>
        <w:t xml:space="preserve">It seems that </w:t>
      </w:r>
      <w:r w:rsidR="003714C5" w:rsidRPr="008D4B55">
        <w:rPr>
          <w:rFonts w:ascii="Garamond" w:hAnsi="Garamond" w:cs="Arial"/>
          <w:sz w:val="24"/>
          <w:szCs w:val="24"/>
        </w:rPr>
        <w:t xml:space="preserve">Bolshevik </w:t>
      </w:r>
      <w:r w:rsidR="00EB3360" w:rsidRPr="008D4B55">
        <w:rPr>
          <w:rFonts w:ascii="Garamond" w:hAnsi="Garamond" w:cs="Arial"/>
          <w:sz w:val="24"/>
          <w:szCs w:val="24"/>
        </w:rPr>
        <w:t>propaganda materials</w:t>
      </w:r>
      <w:r w:rsidR="00487F08" w:rsidRPr="008D4B55">
        <w:rPr>
          <w:rFonts w:ascii="Garamond" w:hAnsi="Garamond" w:cs="Arial"/>
          <w:sz w:val="24"/>
          <w:szCs w:val="24"/>
        </w:rPr>
        <w:t xml:space="preserve"> </w:t>
      </w:r>
      <w:r w:rsidR="00F54C20" w:rsidRPr="008D4B55">
        <w:rPr>
          <w:rFonts w:ascii="Garamond" w:hAnsi="Garamond" w:cs="Arial"/>
          <w:sz w:val="24"/>
          <w:szCs w:val="24"/>
        </w:rPr>
        <w:t xml:space="preserve">did </w:t>
      </w:r>
      <w:r w:rsidR="00C31378" w:rsidRPr="008D4B55">
        <w:rPr>
          <w:rFonts w:ascii="Garamond" w:hAnsi="Garamond" w:cs="Arial"/>
          <w:sz w:val="24"/>
          <w:szCs w:val="24"/>
        </w:rPr>
        <w:t>success</w:t>
      </w:r>
      <w:r w:rsidR="00F54C20" w:rsidRPr="008D4B55">
        <w:rPr>
          <w:rFonts w:ascii="Garamond" w:hAnsi="Garamond" w:cs="Arial"/>
          <w:sz w:val="24"/>
          <w:szCs w:val="24"/>
        </w:rPr>
        <w:t>fully convince</w:t>
      </w:r>
      <w:r w:rsidR="00202324" w:rsidRPr="008D4B55">
        <w:rPr>
          <w:rFonts w:ascii="Garamond" w:hAnsi="Garamond" w:cs="Arial"/>
          <w:sz w:val="24"/>
          <w:szCs w:val="24"/>
        </w:rPr>
        <w:t xml:space="preserve"> some</w:t>
      </w:r>
      <w:r w:rsidR="00F54C20" w:rsidRPr="008D4B55">
        <w:rPr>
          <w:rFonts w:ascii="Garamond" w:hAnsi="Garamond" w:cs="Arial"/>
          <w:sz w:val="24"/>
          <w:szCs w:val="24"/>
        </w:rPr>
        <w:t xml:space="preserve"> </w:t>
      </w:r>
      <w:r w:rsidR="00EB3360" w:rsidRPr="008D4B55">
        <w:rPr>
          <w:rFonts w:ascii="Garamond" w:hAnsi="Garamond" w:cs="Arial"/>
          <w:sz w:val="24"/>
          <w:szCs w:val="24"/>
        </w:rPr>
        <w:t>European soldiers to join the Red Army</w:t>
      </w:r>
      <w:r w:rsidR="00866A9B" w:rsidRPr="008D4B55">
        <w:rPr>
          <w:rFonts w:ascii="Garamond" w:hAnsi="Garamond" w:cs="Arial"/>
          <w:sz w:val="24"/>
          <w:szCs w:val="24"/>
        </w:rPr>
        <w:t xml:space="preserve">. During the </w:t>
      </w:r>
      <w:r w:rsidR="00EB3360" w:rsidRPr="008D4B55">
        <w:rPr>
          <w:rFonts w:ascii="Garamond" w:hAnsi="Garamond" w:cs="Arial"/>
          <w:sz w:val="24"/>
          <w:szCs w:val="24"/>
        </w:rPr>
        <w:t>Russo-Polish War, for instance, the Political Administration of the Red Army</w:t>
      </w:r>
      <w:r w:rsidR="008952A1" w:rsidRPr="008D4B55">
        <w:rPr>
          <w:rFonts w:ascii="Garamond" w:hAnsi="Garamond" w:cs="Arial"/>
          <w:sz w:val="24"/>
          <w:szCs w:val="24"/>
        </w:rPr>
        <w:t xml:space="preserve"> </w:t>
      </w:r>
      <w:r w:rsidR="00202324" w:rsidRPr="008D4B55">
        <w:rPr>
          <w:rFonts w:ascii="Garamond" w:hAnsi="Garamond" w:cs="Arial"/>
          <w:sz w:val="24"/>
          <w:szCs w:val="24"/>
        </w:rPr>
        <w:t xml:space="preserve">argued that </w:t>
      </w:r>
      <w:r w:rsidR="00EB3360" w:rsidRPr="008D4B55">
        <w:rPr>
          <w:rFonts w:ascii="Garamond" w:hAnsi="Garamond" w:cs="Arial"/>
          <w:sz w:val="24"/>
          <w:szCs w:val="24"/>
        </w:rPr>
        <w:t>propaganda pamphlets an</w:t>
      </w:r>
      <w:r w:rsidR="00B1642C" w:rsidRPr="008D4B55">
        <w:rPr>
          <w:rFonts w:ascii="Garamond" w:hAnsi="Garamond" w:cs="Arial"/>
          <w:sz w:val="24"/>
          <w:szCs w:val="24"/>
        </w:rPr>
        <w:t>d newspapers were</w:t>
      </w:r>
      <w:r w:rsidR="00F170C6" w:rsidRPr="008D4B55">
        <w:rPr>
          <w:rFonts w:ascii="Garamond" w:hAnsi="Garamond" w:cs="Arial"/>
          <w:sz w:val="24"/>
          <w:szCs w:val="24"/>
        </w:rPr>
        <w:t xml:space="preserve"> </w:t>
      </w:r>
      <w:r w:rsidR="00EB3360" w:rsidRPr="008D4B55">
        <w:rPr>
          <w:rFonts w:ascii="Garamond" w:hAnsi="Garamond" w:cs="Arial"/>
          <w:sz w:val="24"/>
          <w:szCs w:val="24"/>
        </w:rPr>
        <w:t>having a</w:t>
      </w:r>
      <w:r w:rsidR="00866A9B" w:rsidRPr="008D4B55">
        <w:rPr>
          <w:rFonts w:ascii="Garamond" w:hAnsi="Garamond" w:cs="Arial"/>
          <w:sz w:val="24"/>
          <w:szCs w:val="24"/>
        </w:rPr>
        <w:t xml:space="preserve"> ‘wonderful influence’ on Polish legionnaires</w:t>
      </w:r>
      <w:r w:rsidR="00EB3360" w:rsidRPr="008D4B55">
        <w:rPr>
          <w:rFonts w:ascii="Garamond" w:hAnsi="Garamond" w:cs="Arial"/>
          <w:sz w:val="24"/>
          <w:szCs w:val="24"/>
        </w:rPr>
        <w:t xml:space="preserve"> who then crossed over to </w:t>
      </w:r>
      <w:r w:rsidR="00943DD4">
        <w:rPr>
          <w:rFonts w:ascii="Garamond" w:hAnsi="Garamond" w:cs="Arial"/>
          <w:sz w:val="24"/>
          <w:szCs w:val="24"/>
        </w:rPr>
        <w:t xml:space="preserve">the </w:t>
      </w:r>
      <w:r w:rsidR="002C00AE" w:rsidRPr="008D4B55">
        <w:rPr>
          <w:rFonts w:ascii="Garamond" w:hAnsi="Garamond" w:cs="Arial"/>
          <w:sz w:val="24"/>
          <w:szCs w:val="24"/>
        </w:rPr>
        <w:t>Bolsheviks’ side</w:t>
      </w:r>
      <w:r w:rsidR="00866A9B" w:rsidRPr="008D4B55">
        <w:rPr>
          <w:rFonts w:ascii="Garamond" w:hAnsi="Garamond" w:cs="Arial"/>
          <w:sz w:val="24"/>
          <w:szCs w:val="24"/>
        </w:rPr>
        <w:t>.</w:t>
      </w:r>
      <w:r w:rsidR="00866A9B" w:rsidRPr="008D4B55">
        <w:rPr>
          <w:rStyle w:val="FootnoteReference"/>
          <w:rFonts w:ascii="Garamond" w:hAnsi="Garamond" w:cs="Arial"/>
          <w:sz w:val="24"/>
          <w:szCs w:val="24"/>
        </w:rPr>
        <w:footnoteReference w:id="10"/>
      </w:r>
      <w:r w:rsidR="00EB3360" w:rsidRPr="008D4B55">
        <w:rPr>
          <w:rFonts w:ascii="Garamond" w:hAnsi="Garamond" w:cs="Arial"/>
          <w:sz w:val="24"/>
          <w:szCs w:val="24"/>
        </w:rPr>
        <w:t xml:space="preserve"> Bolshevik p</w:t>
      </w:r>
      <w:r w:rsidR="00866A9B" w:rsidRPr="008D4B55">
        <w:rPr>
          <w:rFonts w:ascii="Garamond" w:hAnsi="Garamond" w:cs="Arial"/>
          <w:sz w:val="24"/>
          <w:szCs w:val="24"/>
        </w:rPr>
        <w:t>ropaganda</w:t>
      </w:r>
      <w:r w:rsidR="00202324" w:rsidRPr="008D4B55">
        <w:rPr>
          <w:rFonts w:ascii="Garamond" w:hAnsi="Garamond" w:cs="Arial"/>
          <w:sz w:val="24"/>
          <w:szCs w:val="24"/>
        </w:rPr>
        <w:t xml:space="preserve"> sometimes had </w:t>
      </w:r>
      <w:r w:rsidR="00866A9B" w:rsidRPr="008D4B55">
        <w:rPr>
          <w:rFonts w:ascii="Garamond" w:hAnsi="Garamond" w:cs="Arial"/>
          <w:sz w:val="24"/>
          <w:szCs w:val="24"/>
        </w:rPr>
        <w:t>a marked effect on former POWs</w:t>
      </w:r>
      <w:r w:rsidR="00C31378" w:rsidRPr="008D4B55">
        <w:rPr>
          <w:rFonts w:ascii="Garamond" w:hAnsi="Garamond" w:cs="Arial"/>
          <w:sz w:val="24"/>
          <w:szCs w:val="24"/>
        </w:rPr>
        <w:t>.</w:t>
      </w:r>
      <w:r w:rsidR="007F4A2F" w:rsidRPr="008D4B55">
        <w:rPr>
          <w:rFonts w:ascii="Garamond" w:hAnsi="Garamond" w:cs="Arial"/>
          <w:sz w:val="24"/>
          <w:szCs w:val="24"/>
        </w:rPr>
        <w:t xml:space="preserve"> T</w:t>
      </w:r>
      <w:r w:rsidR="00F170C6" w:rsidRPr="008D4B55">
        <w:rPr>
          <w:rFonts w:ascii="Garamond" w:hAnsi="Garamond" w:cs="Arial"/>
          <w:sz w:val="24"/>
          <w:szCs w:val="24"/>
        </w:rPr>
        <w:t>his material</w:t>
      </w:r>
      <w:r w:rsidR="00866A9B" w:rsidRPr="008D4B55">
        <w:rPr>
          <w:rFonts w:ascii="Garamond" w:hAnsi="Garamond" w:cs="Arial"/>
          <w:sz w:val="24"/>
          <w:szCs w:val="24"/>
        </w:rPr>
        <w:t xml:space="preserve"> </w:t>
      </w:r>
      <w:r w:rsidR="00F73F6A" w:rsidRPr="008D4B55">
        <w:rPr>
          <w:rFonts w:ascii="Garamond" w:hAnsi="Garamond" w:cs="Arial"/>
          <w:sz w:val="24"/>
          <w:szCs w:val="24"/>
        </w:rPr>
        <w:t>could</w:t>
      </w:r>
      <w:r w:rsidR="00E81F23" w:rsidRPr="008D4B55">
        <w:rPr>
          <w:rFonts w:ascii="Garamond" w:hAnsi="Garamond" w:cs="Arial"/>
          <w:sz w:val="24"/>
          <w:szCs w:val="24"/>
        </w:rPr>
        <w:t xml:space="preserve"> contain</w:t>
      </w:r>
      <w:r w:rsidR="00EE2E5A" w:rsidRPr="008D4B55">
        <w:rPr>
          <w:rFonts w:ascii="Garamond" w:hAnsi="Garamond" w:cs="Arial"/>
          <w:sz w:val="24"/>
          <w:szCs w:val="24"/>
        </w:rPr>
        <w:t xml:space="preserve"> </w:t>
      </w:r>
      <w:r w:rsidR="00866A9B" w:rsidRPr="008D4B55">
        <w:rPr>
          <w:rFonts w:ascii="Garamond" w:hAnsi="Garamond" w:cs="Arial"/>
          <w:sz w:val="24"/>
          <w:szCs w:val="24"/>
        </w:rPr>
        <w:t xml:space="preserve">the first words </w:t>
      </w:r>
      <w:r w:rsidR="00EE2E5A" w:rsidRPr="008D4B55">
        <w:rPr>
          <w:rFonts w:ascii="Garamond" w:hAnsi="Garamond" w:cs="Arial"/>
          <w:sz w:val="24"/>
          <w:szCs w:val="24"/>
        </w:rPr>
        <w:t>that newly released POWs</w:t>
      </w:r>
      <w:r w:rsidR="00866A9B" w:rsidRPr="008D4B55">
        <w:rPr>
          <w:rFonts w:ascii="Garamond" w:hAnsi="Garamond" w:cs="Arial"/>
          <w:sz w:val="24"/>
          <w:szCs w:val="24"/>
        </w:rPr>
        <w:t xml:space="preserve"> read</w:t>
      </w:r>
      <w:r w:rsidR="00FD205E" w:rsidRPr="008D4B55">
        <w:rPr>
          <w:rFonts w:ascii="Garamond" w:hAnsi="Garamond" w:cs="Arial"/>
          <w:sz w:val="24"/>
          <w:szCs w:val="24"/>
        </w:rPr>
        <w:t xml:space="preserve"> - </w:t>
      </w:r>
      <w:r w:rsidR="00AA67E2" w:rsidRPr="008D4B55">
        <w:rPr>
          <w:rFonts w:ascii="Garamond" w:hAnsi="Garamond" w:cs="Arial"/>
          <w:sz w:val="24"/>
          <w:szCs w:val="24"/>
        </w:rPr>
        <w:t>and</w:t>
      </w:r>
      <w:r w:rsidR="00BC127A" w:rsidRPr="008D4B55">
        <w:rPr>
          <w:rFonts w:ascii="Garamond" w:hAnsi="Garamond" w:cs="Arial"/>
          <w:sz w:val="24"/>
          <w:szCs w:val="24"/>
        </w:rPr>
        <w:t xml:space="preserve"> in their </w:t>
      </w:r>
      <w:r w:rsidR="00FD205E" w:rsidRPr="008D4B55">
        <w:rPr>
          <w:rFonts w:ascii="Garamond" w:hAnsi="Garamond" w:cs="Arial"/>
          <w:sz w:val="24"/>
          <w:szCs w:val="24"/>
        </w:rPr>
        <w:t xml:space="preserve">native languages </w:t>
      </w:r>
      <w:r w:rsidR="00C31378" w:rsidRPr="008D4B55">
        <w:rPr>
          <w:rFonts w:ascii="Garamond" w:hAnsi="Garamond" w:cs="Arial"/>
          <w:sz w:val="24"/>
          <w:szCs w:val="24"/>
        </w:rPr>
        <w:t>–</w:t>
      </w:r>
      <w:r w:rsidR="00FD205E" w:rsidRPr="008D4B55">
        <w:rPr>
          <w:rFonts w:ascii="Garamond" w:hAnsi="Garamond" w:cs="Arial"/>
          <w:sz w:val="24"/>
          <w:szCs w:val="24"/>
        </w:rPr>
        <w:t xml:space="preserve"> </w:t>
      </w:r>
      <w:r w:rsidR="00C31378" w:rsidRPr="008D4B55">
        <w:rPr>
          <w:rFonts w:ascii="Garamond" w:hAnsi="Garamond" w:cs="Arial"/>
          <w:sz w:val="24"/>
          <w:szCs w:val="24"/>
        </w:rPr>
        <w:t>encouraging</w:t>
      </w:r>
      <w:r w:rsidR="00866A9B" w:rsidRPr="008D4B55">
        <w:rPr>
          <w:rFonts w:ascii="Garamond" w:hAnsi="Garamond" w:cs="Arial"/>
          <w:sz w:val="24"/>
          <w:szCs w:val="24"/>
        </w:rPr>
        <w:t xml:space="preserve"> them to </w:t>
      </w:r>
      <w:r w:rsidR="0024243B" w:rsidRPr="008D4B55">
        <w:rPr>
          <w:rFonts w:ascii="Garamond" w:hAnsi="Garamond" w:cs="Arial"/>
          <w:sz w:val="24"/>
          <w:szCs w:val="24"/>
        </w:rPr>
        <w:t>volunteer</w:t>
      </w:r>
      <w:r w:rsidR="00866A9B" w:rsidRPr="008D4B55">
        <w:rPr>
          <w:rFonts w:ascii="Garamond" w:hAnsi="Garamond" w:cs="Arial"/>
          <w:sz w:val="24"/>
          <w:szCs w:val="24"/>
        </w:rPr>
        <w:t>.</w:t>
      </w:r>
      <w:r w:rsidR="00866A9B" w:rsidRPr="008D4B55">
        <w:rPr>
          <w:rStyle w:val="FootnoteReference"/>
          <w:rFonts w:ascii="Garamond" w:hAnsi="Garamond" w:cs="Arial"/>
          <w:sz w:val="24"/>
          <w:szCs w:val="24"/>
        </w:rPr>
        <w:footnoteReference w:id="11"/>
      </w:r>
      <w:r w:rsidR="005E0253" w:rsidRPr="008D4B55">
        <w:rPr>
          <w:rFonts w:ascii="Garamond" w:hAnsi="Garamond" w:cs="Arial"/>
          <w:sz w:val="24"/>
          <w:szCs w:val="24"/>
        </w:rPr>
        <w:t xml:space="preserve"> </w:t>
      </w:r>
      <w:r w:rsidR="00B1642C" w:rsidRPr="008D4B55">
        <w:rPr>
          <w:rFonts w:ascii="Garamond" w:hAnsi="Garamond" w:cs="Arial"/>
          <w:sz w:val="24"/>
          <w:szCs w:val="24"/>
        </w:rPr>
        <w:t xml:space="preserve">European soldiers were valuable </w:t>
      </w:r>
      <w:r w:rsidR="00392C42" w:rsidRPr="008D4B55">
        <w:rPr>
          <w:rFonts w:ascii="Garamond" w:hAnsi="Garamond" w:cs="Arial"/>
          <w:sz w:val="24"/>
          <w:szCs w:val="24"/>
        </w:rPr>
        <w:t>to the Bolsheviks not simply</w:t>
      </w:r>
      <w:r w:rsidR="00E94DE8" w:rsidRPr="008D4B55">
        <w:rPr>
          <w:rFonts w:ascii="Garamond" w:hAnsi="Garamond" w:cs="Arial"/>
          <w:sz w:val="24"/>
          <w:szCs w:val="24"/>
        </w:rPr>
        <w:t xml:space="preserve"> for </w:t>
      </w:r>
      <w:r w:rsidR="00B1642C" w:rsidRPr="008D4B55">
        <w:rPr>
          <w:rFonts w:ascii="Garamond" w:hAnsi="Garamond" w:cs="Arial"/>
          <w:sz w:val="24"/>
          <w:szCs w:val="24"/>
        </w:rPr>
        <w:t xml:space="preserve">military </w:t>
      </w:r>
      <w:r w:rsidR="00E94DE8" w:rsidRPr="008D4B55">
        <w:rPr>
          <w:rFonts w:ascii="Garamond" w:hAnsi="Garamond" w:cs="Arial"/>
          <w:sz w:val="24"/>
          <w:szCs w:val="24"/>
        </w:rPr>
        <w:t>reasons.</w:t>
      </w:r>
      <w:r w:rsidR="00957FEA" w:rsidRPr="008D4B55">
        <w:rPr>
          <w:rFonts w:ascii="Garamond" w:hAnsi="Garamond" w:cs="Arial"/>
          <w:sz w:val="24"/>
          <w:szCs w:val="24"/>
        </w:rPr>
        <w:t xml:space="preserve"> </w:t>
      </w:r>
      <w:r w:rsidR="00202324" w:rsidRPr="008D4B55">
        <w:rPr>
          <w:rFonts w:ascii="Garamond" w:hAnsi="Garamond" w:cs="Arial"/>
          <w:sz w:val="24"/>
          <w:szCs w:val="24"/>
        </w:rPr>
        <w:t>In these optimistic years, t</w:t>
      </w:r>
      <w:r w:rsidR="00957FEA" w:rsidRPr="008D4B55">
        <w:rPr>
          <w:rFonts w:ascii="Garamond" w:hAnsi="Garamond" w:cs="Arial"/>
          <w:sz w:val="24"/>
          <w:szCs w:val="24"/>
        </w:rPr>
        <w:t>he regime</w:t>
      </w:r>
      <w:r w:rsidR="00B1642C" w:rsidRPr="008D4B55">
        <w:rPr>
          <w:rFonts w:ascii="Garamond" w:hAnsi="Garamond" w:cs="Arial"/>
          <w:sz w:val="24"/>
          <w:szCs w:val="24"/>
        </w:rPr>
        <w:t xml:space="preserve"> </w:t>
      </w:r>
      <w:r w:rsidR="00E94DE8" w:rsidRPr="008D4B55">
        <w:rPr>
          <w:rFonts w:ascii="Garamond" w:hAnsi="Garamond" w:cs="Arial"/>
          <w:sz w:val="24"/>
          <w:szCs w:val="24"/>
        </w:rPr>
        <w:t>hoped that they</w:t>
      </w:r>
      <w:r w:rsidR="00D52C19" w:rsidRPr="008D4B55">
        <w:rPr>
          <w:rFonts w:ascii="Garamond" w:hAnsi="Garamond" w:cs="Arial"/>
          <w:sz w:val="24"/>
          <w:szCs w:val="24"/>
        </w:rPr>
        <w:t xml:space="preserve"> would </w:t>
      </w:r>
      <w:r w:rsidR="002C7ED4" w:rsidRPr="008D4B55">
        <w:rPr>
          <w:rFonts w:ascii="Garamond" w:hAnsi="Garamond" w:cs="Arial"/>
          <w:sz w:val="24"/>
          <w:szCs w:val="24"/>
        </w:rPr>
        <w:t>eventually</w:t>
      </w:r>
      <w:r w:rsidR="00DD6AA4" w:rsidRPr="008D4B55">
        <w:rPr>
          <w:rFonts w:ascii="Garamond" w:hAnsi="Garamond" w:cs="Arial"/>
          <w:sz w:val="24"/>
          <w:szCs w:val="24"/>
        </w:rPr>
        <w:t xml:space="preserve"> </w:t>
      </w:r>
      <w:r w:rsidR="00A708D4" w:rsidRPr="008D4B55">
        <w:rPr>
          <w:rFonts w:ascii="Garamond" w:hAnsi="Garamond" w:cs="Arial"/>
          <w:sz w:val="24"/>
          <w:szCs w:val="24"/>
        </w:rPr>
        <w:t xml:space="preserve">help </w:t>
      </w:r>
      <w:r w:rsidR="00DD6AA4" w:rsidRPr="008D4B55">
        <w:rPr>
          <w:rFonts w:ascii="Garamond" w:hAnsi="Garamond" w:cs="Arial"/>
          <w:sz w:val="24"/>
          <w:szCs w:val="24"/>
        </w:rPr>
        <w:t xml:space="preserve">push </w:t>
      </w:r>
      <w:r w:rsidR="008E33EE" w:rsidRPr="008D4B55">
        <w:rPr>
          <w:rFonts w:ascii="Garamond" w:hAnsi="Garamond" w:cs="Arial"/>
          <w:sz w:val="24"/>
          <w:szCs w:val="24"/>
        </w:rPr>
        <w:t xml:space="preserve">a </w:t>
      </w:r>
      <w:r w:rsidR="00D52C19" w:rsidRPr="008D4B55">
        <w:rPr>
          <w:rFonts w:ascii="Garamond" w:hAnsi="Garamond" w:cs="Arial"/>
          <w:sz w:val="24"/>
          <w:szCs w:val="24"/>
        </w:rPr>
        <w:t>revolution</w:t>
      </w:r>
      <w:r w:rsidR="008E33EE" w:rsidRPr="008D4B55">
        <w:rPr>
          <w:rFonts w:ascii="Garamond" w:hAnsi="Garamond" w:cs="Arial"/>
          <w:sz w:val="24"/>
          <w:szCs w:val="24"/>
        </w:rPr>
        <w:t>ary wave</w:t>
      </w:r>
      <w:r w:rsidR="00D52C19" w:rsidRPr="008D4B55">
        <w:rPr>
          <w:rFonts w:ascii="Garamond" w:hAnsi="Garamond" w:cs="Arial"/>
          <w:sz w:val="24"/>
          <w:szCs w:val="24"/>
        </w:rPr>
        <w:t xml:space="preserve"> </w:t>
      </w:r>
      <w:r w:rsidR="00DD6AA4" w:rsidRPr="008D4B55">
        <w:rPr>
          <w:rFonts w:ascii="Garamond" w:hAnsi="Garamond" w:cs="Arial"/>
          <w:sz w:val="24"/>
          <w:szCs w:val="24"/>
        </w:rPr>
        <w:t>across Europe.</w:t>
      </w:r>
      <w:r w:rsidR="00DD6AA4" w:rsidRPr="008D4B55">
        <w:rPr>
          <w:rStyle w:val="FootnoteReference"/>
          <w:rFonts w:ascii="Garamond" w:hAnsi="Garamond"/>
          <w:sz w:val="24"/>
          <w:szCs w:val="24"/>
        </w:rPr>
        <w:footnoteReference w:id="12"/>
      </w:r>
      <w:r w:rsidR="00DD6AA4" w:rsidRPr="008D4B55">
        <w:rPr>
          <w:rFonts w:ascii="Garamond" w:hAnsi="Garamond" w:cs="Arial"/>
          <w:sz w:val="24"/>
          <w:szCs w:val="24"/>
        </w:rPr>
        <w:t xml:space="preserve"> </w:t>
      </w:r>
    </w:p>
    <w:p w:rsidR="00111004" w:rsidRPr="008D4B55" w:rsidRDefault="003B67E0" w:rsidP="00986E73">
      <w:pPr>
        <w:spacing w:line="480" w:lineRule="auto"/>
        <w:ind w:firstLine="720"/>
        <w:rPr>
          <w:rFonts w:ascii="Garamond" w:hAnsi="Garamond" w:cs="Arial"/>
          <w:sz w:val="24"/>
          <w:szCs w:val="24"/>
        </w:rPr>
      </w:pPr>
      <w:r w:rsidRPr="008D4B55">
        <w:rPr>
          <w:rFonts w:ascii="Garamond" w:hAnsi="Garamond" w:cs="Arial"/>
          <w:sz w:val="24"/>
          <w:szCs w:val="24"/>
        </w:rPr>
        <w:t xml:space="preserve">Non-Russian </w:t>
      </w:r>
      <w:r w:rsidR="00697AC9" w:rsidRPr="008D4B55">
        <w:rPr>
          <w:rFonts w:ascii="Garamond" w:hAnsi="Garamond" w:cs="Arial"/>
          <w:sz w:val="24"/>
          <w:szCs w:val="24"/>
        </w:rPr>
        <w:t>soldiers typically fought in self</w:t>
      </w:r>
      <w:r w:rsidR="00E81F23" w:rsidRPr="008D4B55">
        <w:rPr>
          <w:rFonts w:ascii="Garamond" w:hAnsi="Garamond" w:cs="Arial"/>
          <w:sz w:val="24"/>
          <w:szCs w:val="24"/>
        </w:rPr>
        <w:t xml:space="preserve">-contained national units </w:t>
      </w:r>
      <w:r w:rsidRPr="008D4B55">
        <w:rPr>
          <w:rFonts w:ascii="Garamond" w:hAnsi="Garamond" w:cs="Arial"/>
          <w:sz w:val="24"/>
          <w:szCs w:val="24"/>
        </w:rPr>
        <w:t>and</w:t>
      </w:r>
      <w:r w:rsidR="00D62FFB" w:rsidRPr="008D4B55">
        <w:rPr>
          <w:rFonts w:ascii="Garamond" w:hAnsi="Garamond" w:cs="Arial"/>
          <w:sz w:val="24"/>
          <w:szCs w:val="24"/>
        </w:rPr>
        <w:t xml:space="preserve"> </w:t>
      </w:r>
      <w:r w:rsidR="00AC5BEB" w:rsidRPr="008D4B55">
        <w:rPr>
          <w:rFonts w:ascii="Garamond" w:hAnsi="Garamond" w:cs="Arial"/>
          <w:sz w:val="24"/>
          <w:szCs w:val="24"/>
        </w:rPr>
        <w:t xml:space="preserve">were </w:t>
      </w:r>
      <w:r w:rsidR="00D62FFB" w:rsidRPr="008D4B55">
        <w:rPr>
          <w:rFonts w:ascii="Garamond" w:hAnsi="Garamond" w:cs="Arial"/>
          <w:sz w:val="24"/>
          <w:szCs w:val="24"/>
        </w:rPr>
        <w:t>a</w:t>
      </w:r>
      <w:r w:rsidR="00AC5BEB" w:rsidRPr="008D4B55">
        <w:rPr>
          <w:rFonts w:ascii="Garamond" w:hAnsi="Garamond" w:cs="Arial"/>
          <w:sz w:val="24"/>
          <w:szCs w:val="24"/>
        </w:rPr>
        <w:t xml:space="preserve"> valuable addition</w:t>
      </w:r>
      <w:r w:rsidR="003714C5" w:rsidRPr="008D4B55">
        <w:rPr>
          <w:rFonts w:ascii="Garamond" w:hAnsi="Garamond" w:cs="Arial"/>
          <w:sz w:val="24"/>
          <w:szCs w:val="24"/>
        </w:rPr>
        <w:t xml:space="preserve"> to the </w:t>
      </w:r>
      <w:r w:rsidR="00BD3060" w:rsidRPr="008D4B55">
        <w:rPr>
          <w:rFonts w:ascii="Garamond" w:hAnsi="Garamond" w:cs="Arial"/>
          <w:sz w:val="24"/>
          <w:szCs w:val="24"/>
        </w:rPr>
        <w:t xml:space="preserve">Bolsheviks’ disorganised </w:t>
      </w:r>
      <w:r w:rsidR="00AA67E2" w:rsidRPr="008D4B55">
        <w:rPr>
          <w:rFonts w:ascii="Garamond" w:hAnsi="Garamond" w:cs="Arial"/>
          <w:sz w:val="24"/>
          <w:szCs w:val="24"/>
        </w:rPr>
        <w:t>Red Army</w:t>
      </w:r>
      <w:r w:rsidR="003B1B38" w:rsidRPr="008D4B55">
        <w:rPr>
          <w:rFonts w:ascii="Garamond" w:hAnsi="Garamond" w:cs="Arial"/>
          <w:sz w:val="24"/>
          <w:szCs w:val="24"/>
        </w:rPr>
        <w:t xml:space="preserve">. </w:t>
      </w:r>
      <w:r w:rsidR="009D4133" w:rsidRPr="008D4B55">
        <w:rPr>
          <w:rFonts w:ascii="Garamond" w:hAnsi="Garamond" w:cs="Arial"/>
          <w:sz w:val="24"/>
          <w:szCs w:val="24"/>
        </w:rPr>
        <w:t xml:space="preserve">Professional </w:t>
      </w:r>
      <w:r w:rsidR="00A70E72" w:rsidRPr="008D4B55">
        <w:rPr>
          <w:rFonts w:ascii="Garamond" w:hAnsi="Garamond" w:cs="Arial"/>
          <w:sz w:val="24"/>
          <w:szCs w:val="24"/>
        </w:rPr>
        <w:t>volunteer</w:t>
      </w:r>
      <w:r w:rsidR="009D714B" w:rsidRPr="008D4B55">
        <w:rPr>
          <w:rFonts w:ascii="Garamond" w:hAnsi="Garamond" w:cs="Arial"/>
          <w:sz w:val="24"/>
          <w:szCs w:val="24"/>
        </w:rPr>
        <w:t xml:space="preserve"> soldiers</w:t>
      </w:r>
      <w:r w:rsidR="0091766E" w:rsidRPr="008D4B55">
        <w:rPr>
          <w:rFonts w:ascii="Garamond" w:hAnsi="Garamond" w:cs="Arial"/>
          <w:sz w:val="24"/>
          <w:szCs w:val="24"/>
        </w:rPr>
        <w:t xml:space="preserve"> from Europe</w:t>
      </w:r>
      <w:r w:rsidR="00A70E72" w:rsidRPr="008D4B55">
        <w:rPr>
          <w:rFonts w:ascii="Garamond" w:hAnsi="Garamond" w:cs="Arial"/>
          <w:sz w:val="24"/>
          <w:szCs w:val="24"/>
        </w:rPr>
        <w:t xml:space="preserve"> </w:t>
      </w:r>
      <w:r w:rsidR="009D4133" w:rsidRPr="008D4B55">
        <w:rPr>
          <w:rFonts w:ascii="Garamond" w:hAnsi="Garamond" w:cs="Arial"/>
          <w:sz w:val="24"/>
          <w:szCs w:val="24"/>
        </w:rPr>
        <w:t>and</w:t>
      </w:r>
      <w:r w:rsidR="00AC5BEB" w:rsidRPr="008D4B55">
        <w:rPr>
          <w:rFonts w:ascii="Garamond" w:hAnsi="Garamond" w:cs="Arial"/>
          <w:sz w:val="24"/>
          <w:szCs w:val="24"/>
        </w:rPr>
        <w:t xml:space="preserve"> </w:t>
      </w:r>
      <w:r w:rsidR="00FF57AE" w:rsidRPr="008D4B55">
        <w:rPr>
          <w:rFonts w:ascii="Garamond" w:hAnsi="Garamond" w:cs="Arial"/>
          <w:sz w:val="24"/>
          <w:szCs w:val="24"/>
        </w:rPr>
        <w:t xml:space="preserve">former </w:t>
      </w:r>
      <w:r w:rsidR="00CE0319" w:rsidRPr="008D4B55">
        <w:rPr>
          <w:rFonts w:ascii="Garamond" w:hAnsi="Garamond" w:cs="Arial"/>
          <w:sz w:val="24"/>
          <w:szCs w:val="24"/>
        </w:rPr>
        <w:t xml:space="preserve">territories of </w:t>
      </w:r>
      <w:r w:rsidR="00FF57AE" w:rsidRPr="008D4B55">
        <w:rPr>
          <w:rFonts w:ascii="Garamond" w:hAnsi="Garamond" w:cs="Arial"/>
          <w:sz w:val="24"/>
          <w:szCs w:val="24"/>
        </w:rPr>
        <w:t>the</w:t>
      </w:r>
      <w:r w:rsidR="00CE0319" w:rsidRPr="008D4B55">
        <w:rPr>
          <w:rFonts w:ascii="Garamond" w:hAnsi="Garamond" w:cs="Arial"/>
          <w:sz w:val="24"/>
          <w:szCs w:val="24"/>
        </w:rPr>
        <w:t xml:space="preserve"> Russian Empire</w:t>
      </w:r>
      <w:r w:rsidR="00697AC9" w:rsidRPr="008D4B55">
        <w:rPr>
          <w:rFonts w:ascii="Garamond" w:hAnsi="Garamond" w:cs="Arial"/>
          <w:sz w:val="24"/>
          <w:szCs w:val="24"/>
        </w:rPr>
        <w:t xml:space="preserve"> </w:t>
      </w:r>
      <w:r w:rsidR="003B347A" w:rsidRPr="008D4B55">
        <w:rPr>
          <w:rFonts w:ascii="Garamond" w:hAnsi="Garamond" w:cs="Arial"/>
          <w:sz w:val="24"/>
          <w:szCs w:val="24"/>
        </w:rPr>
        <w:t>plugged</w:t>
      </w:r>
      <w:r w:rsidR="00D47313" w:rsidRPr="008D4B55">
        <w:rPr>
          <w:rFonts w:ascii="Garamond" w:hAnsi="Garamond" w:cs="Arial"/>
          <w:sz w:val="24"/>
          <w:szCs w:val="24"/>
        </w:rPr>
        <w:t xml:space="preserve"> important gap</w:t>
      </w:r>
      <w:r w:rsidR="003B347A" w:rsidRPr="008D4B55">
        <w:rPr>
          <w:rFonts w:ascii="Garamond" w:hAnsi="Garamond" w:cs="Arial"/>
          <w:sz w:val="24"/>
          <w:szCs w:val="24"/>
        </w:rPr>
        <w:t>s</w:t>
      </w:r>
      <w:r w:rsidR="009D4133" w:rsidRPr="008D4B55">
        <w:rPr>
          <w:rFonts w:ascii="Garamond" w:hAnsi="Garamond" w:cs="Arial"/>
          <w:sz w:val="24"/>
          <w:szCs w:val="24"/>
        </w:rPr>
        <w:t xml:space="preserve"> in a military suffering from a severe lack of expertise</w:t>
      </w:r>
      <w:r w:rsidR="007D481F" w:rsidRPr="008D4B55">
        <w:rPr>
          <w:rFonts w:ascii="Garamond" w:hAnsi="Garamond" w:cs="Arial"/>
          <w:sz w:val="24"/>
          <w:szCs w:val="24"/>
        </w:rPr>
        <w:t xml:space="preserve">. </w:t>
      </w:r>
      <w:r w:rsidR="00DF71BE" w:rsidRPr="008D4B55">
        <w:rPr>
          <w:rFonts w:ascii="Garamond" w:hAnsi="Garamond" w:cs="Arial"/>
          <w:sz w:val="24"/>
          <w:szCs w:val="24"/>
        </w:rPr>
        <w:t>The</w:t>
      </w:r>
      <w:r w:rsidR="00386DCD" w:rsidRPr="008D4B55">
        <w:rPr>
          <w:rFonts w:ascii="Garamond" w:hAnsi="Garamond" w:cs="Arial"/>
          <w:sz w:val="24"/>
          <w:szCs w:val="24"/>
        </w:rPr>
        <w:t xml:space="preserve"> number</w:t>
      </w:r>
      <w:r w:rsidR="009447E0" w:rsidRPr="008D4B55">
        <w:rPr>
          <w:rFonts w:ascii="Garamond" w:hAnsi="Garamond" w:cs="Arial"/>
          <w:sz w:val="24"/>
          <w:szCs w:val="24"/>
        </w:rPr>
        <w:t>s</w:t>
      </w:r>
      <w:r w:rsidR="007D481F" w:rsidRPr="008D4B55">
        <w:rPr>
          <w:rFonts w:ascii="Garamond" w:hAnsi="Garamond" w:cs="Arial"/>
          <w:sz w:val="24"/>
          <w:szCs w:val="24"/>
        </w:rPr>
        <w:t xml:space="preserve"> </w:t>
      </w:r>
      <w:r w:rsidR="002625E2" w:rsidRPr="008D4B55">
        <w:rPr>
          <w:rFonts w:ascii="Garamond" w:hAnsi="Garamond" w:cs="Arial"/>
          <w:sz w:val="24"/>
          <w:szCs w:val="24"/>
        </w:rPr>
        <w:t xml:space="preserve">of </w:t>
      </w:r>
      <w:r w:rsidR="009D714B" w:rsidRPr="008D4B55">
        <w:rPr>
          <w:rFonts w:ascii="Garamond" w:hAnsi="Garamond" w:cs="Arial"/>
          <w:sz w:val="24"/>
          <w:szCs w:val="24"/>
        </w:rPr>
        <w:t xml:space="preserve">such </w:t>
      </w:r>
      <w:r w:rsidR="002625E2" w:rsidRPr="008D4B55">
        <w:rPr>
          <w:rFonts w:ascii="Garamond" w:hAnsi="Garamond" w:cs="Arial"/>
          <w:sz w:val="24"/>
          <w:szCs w:val="24"/>
        </w:rPr>
        <w:t>soldiers</w:t>
      </w:r>
      <w:r w:rsidR="009503BF" w:rsidRPr="008D4B55">
        <w:rPr>
          <w:rFonts w:ascii="Garamond" w:hAnsi="Garamond" w:cs="Arial"/>
          <w:sz w:val="24"/>
          <w:szCs w:val="24"/>
        </w:rPr>
        <w:t xml:space="preserve"> serving</w:t>
      </w:r>
      <w:r w:rsidR="007D481F" w:rsidRPr="008D4B55">
        <w:rPr>
          <w:rFonts w:ascii="Garamond" w:hAnsi="Garamond" w:cs="Arial"/>
          <w:sz w:val="24"/>
          <w:szCs w:val="24"/>
        </w:rPr>
        <w:t xml:space="preserve"> in the Red Army fluctuated during the Civil War.</w:t>
      </w:r>
      <w:r w:rsidR="00A70E72" w:rsidRPr="008D4B55">
        <w:rPr>
          <w:rFonts w:ascii="Garamond" w:hAnsi="Garamond" w:cs="Arial"/>
          <w:sz w:val="24"/>
          <w:szCs w:val="24"/>
        </w:rPr>
        <w:t xml:space="preserve"> The Latvian units were some of the largest in </w:t>
      </w:r>
      <w:r w:rsidR="003E7333" w:rsidRPr="008D4B55">
        <w:rPr>
          <w:rFonts w:ascii="Garamond" w:hAnsi="Garamond" w:cs="Arial"/>
          <w:sz w:val="24"/>
          <w:szCs w:val="24"/>
        </w:rPr>
        <w:t xml:space="preserve">the early stages of the </w:t>
      </w:r>
      <w:r w:rsidR="00A70E72" w:rsidRPr="008D4B55">
        <w:rPr>
          <w:rFonts w:ascii="Garamond" w:hAnsi="Garamond" w:cs="Arial"/>
          <w:sz w:val="24"/>
          <w:szCs w:val="24"/>
        </w:rPr>
        <w:t>war, numbering approximately 20,000;</w:t>
      </w:r>
      <w:r w:rsidR="007D481F" w:rsidRPr="008D4B55">
        <w:rPr>
          <w:rFonts w:ascii="Garamond" w:hAnsi="Garamond" w:cs="Arial"/>
          <w:sz w:val="24"/>
          <w:szCs w:val="24"/>
        </w:rPr>
        <w:t xml:space="preserve"> Hungarian troops</w:t>
      </w:r>
      <w:r w:rsidR="00A201E4" w:rsidRPr="008D4B55">
        <w:rPr>
          <w:rFonts w:ascii="Garamond" w:hAnsi="Garamond" w:cs="Arial"/>
          <w:sz w:val="24"/>
          <w:szCs w:val="24"/>
        </w:rPr>
        <w:t xml:space="preserve"> </w:t>
      </w:r>
      <w:r w:rsidR="007D481F" w:rsidRPr="008D4B55">
        <w:rPr>
          <w:rFonts w:ascii="Garamond" w:hAnsi="Garamond" w:cs="Arial"/>
          <w:sz w:val="24"/>
          <w:szCs w:val="24"/>
        </w:rPr>
        <w:t>reached 50,000 by October 1918.</w:t>
      </w:r>
      <w:r w:rsidR="007D481F" w:rsidRPr="008D4B55">
        <w:rPr>
          <w:rStyle w:val="FootnoteReference"/>
          <w:rFonts w:ascii="Garamond" w:hAnsi="Garamond"/>
          <w:sz w:val="24"/>
          <w:szCs w:val="24"/>
        </w:rPr>
        <w:footnoteReference w:id="13"/>
      </w:r>
      <w:r w:rsidR="00A201E4" w:rsidRPr="008D4B55">
        <w:rPr>
          <w:rFonts w:ascii="Garamond" w:hAnsi="Garamond" w:cs="Arial"/>
          <w:sz w:val="24"/>
          <w:szCs w:val="24"/>
        </w:rPr>
        <w:t xml:space="preserve"> I</w:t>
      </w:r>
      <w:r w:rsidR="001B3FF0" w:rsidRPr="008D4B55">
        <w:rPr>
          <w:rFonts w:ascii="Garamond" w:hAnsi="Garamond" w:cs="Arial"/>
          <w:sz w:val="24"/>
          <w:szCs w:val="24"/>
        </w:rPr>
        <w:t>n</w:t>
      </w:r>
      <w:r w:rsidR="00FD205E" w:rsidRPr="008D4B55">
        <w:rPr>
          <w:rFonts w:ascii="Garamond" w:hAnsi="Garamond" w:cs="Arial"/>
          <w:sz w:val="24"/>
          <w:szCs w:val="24"/>
        </w:rPr>
        <w:t xml:space="preserve"> the su</w:t>
      </w:r>
      <w:r w:rsidR="001B3FF0" w:rsidRPr="008D4B55">
        <w:rPr>
          <w:rFonts w:ascii="Garamond" w:hAnsi="Garamond" w:cs="Arial"/>
          <w:sz w:val="24"/>
          <w:szCs w:val="24"/>
        </w:rPr>
        <w:t>mmer of 1920</w:t>
      </w:r>
      <w:r w:rsidR="00FF57AE" w:rsidRPr="008D4B55">
        <w:rPr>
          <w:rFonts w:ascii="Garamond" w:hAnsi="Garamond" w:cs="Arial"/>
          <w:sz w:val="24"/>
          <w:szCs w:val="24"/>
        </w:rPr>
        <w:t>,</w:t>
      </w:r>
      <w:r w:rsidR="001B3FF0" w:rsidRPr="008D4B55">
        <w:rPr>
          <w:rFonts w:ascii="Garamond" w:hAnsi="Garamond" w:cs="Arial"/>
          <w:sz w:val="24"/>
          <w:szCs w:val="24"/>
        </w:rPr>
        <w:t xml:space="preserve"> </w:t>
      </w:r>
      <w:r w:rsidR="003E7333" w:rsidRPr="008D4B55">
        <w:rPr>
          <w:rFonts w:ascii="Garamond" w:hAnsi="Garamond" w:cs="Arial"/>
          <w:sz w:val="24"/>
          <w:szCs w:val="24"/>
        </w:rPr>
        <w:t xml:space="preserve">when the Red Army had swelled to over five million soldiers, approximately </w:t>
      </w:r>
      <w:r w:rsidR="00AC5BEB" w:rsidRPr="008D4B55">
        <w:rPr>
          <w:rFonts w:ascii="Garamond" w:hAnsi="Garamond" w:cs="Arial"/>
          <w:sz w:val="24"/>
          <w:szCs w:val="24"/>
        </w:rPr>
        <w:t>two hundred and fifty thousand</w:t>
      </w:r>
      <w:r w:rsidR="00FD205E" w:rsidRPr="008D4B55">
        <w:rPr>
          <w:rFonts w:ascii="Garamond" w:hAnsi="Garamond" w:cs="Arial"/>
          <w:sz w:val="24"/>
          <w:szCs w:val="24"/>
        </w:rPr>
        <w:t xml:space="preserve"> soldiers </w:t>
      </w:r>
      <w:r w:rsidR="00AC5BEB" w:rsidRPr="008D4B55">
        <w:rPr>
          <w:rFonts w:ascii="Garamond" w:hAnsi="Garamond" w:cs="Arial"/>
          <w:sz w:val="24"/>
          <w:szCs w:val="24"/>
        </w:rPr>
        <w:t xml:space="preserve">from Europe or former Russian territories </w:t>
      </w:r>
      <w:r w:rsidR="00A70E72" w:rsidRPr="008D4B55">
        <w:rPr>
          <w:rFonts w:ascii="Garamond" w:hAnsi="Garamond" w:cs="Arial"/>
          <w:sz w:val="24"/>
          <w:szCs w:val="24"/>
        </w:rPr>
        <w:t xml:space="preserve">were </w:t>
      </w:r>
      <w:r w:rsidR="001841C9" w:rsidRPr="008D4B55">
        <w:rPr>
          <w:rFonts w:ascii="Garamond" w:hAnsi="Garamond" w:cs="Arial"/>
          <w:sz w:val="24"/>
          <w:szCs w:val="24"/>
        </w:rPr>
        <w:t>serving in the ranks</w:t>
      </w:r>
      <w:r w:rsidR="00FD205E" w:rsidRPr="008D4B55">
        <w:rPr>
          <w:rFonts w:ascii="Garamond" w:hAnsi="Garamond" w:cs="Arial"/>
          <w:sz w:val="24"/>
          <w:szCs w:val="24"/>
        </w:rPr>
        <w:t>.</w:t>
      </w:r>
      <w:r w:rsidR="00FD205E" w:rsidRPr="008D4B55">
        <w:rPr>
          <w:rStyle w:val="FootnoteReference"/>
          <w:rFonts w:ascii="Garamond" w:hAnsi="Garamond"/>
          <w:sz w:val="24"/>
          <w:szCs w:val="24"/>
        </w:rPr>
        <w:footnoteReference w:id="14"/>
      </w:r>
      <w:r w:rsidR="00FD205E" w:rsidRPr="008D4B55">
        <w:rPr>
          <w:rFonts w:ascii="Garamond" w:hAnsi="Garamond" w:cs="Arial"/>
          <w:sz w:val="24"/>
          <w:szCs w:val="24"/>
        </w:rPr>
        <w:t xml:space="preserve"> </w:t>
      </w:r>
      <w:r w:rsidR="00FF57AE" w:rsidRPr="008D4B55">
        <w:rPr>
          <w:rFonts w:ascii="Garamond" w:hAnsi="Garamond" w:cs="Arial"/>
          <w:sz w:val="24"/>
          <w:szCs w:val="24"/>
        </w:rPr>
        <w:t>By</w:t>
      </w:r>
      <w:r w:rsidR="009E499F" w:rsidRPr="008D4B55">
        <w:rPr>
          <w:rFonts w:ascii="Garamond" w:hAnsi="Garamond" w:cs="Arial"/>
          <w:sz w:val="24"/>
          <w:szCs w:val="24"/>
        </w:rPr>
        <w:t xml:space="preserve"> the end of the Civil War,</w:t>
      </w:r>
      <w:r w:rsidR="00A201E4" w:rsidRPr="008D4B55">
        <w:rPr>
          <w:rFonts w:ascii="Garamond" w:hAnsi="Garamond" w:cs="Arial"/>
          <w:sz w:val="24"/>
          <w:szCs w:val="24"/>
        </w:rPr>
        <w:t xml:space="preserve"> according to military census data from October 1921,</w:t>
      </w:r>
      <w:r w:rsidR="009E499F" w:rsidRPr="008D4B55">
        <w:rPr>
          <w:rFonts w:ascii="Garamond" w:hAnsi="Garamond" w:cs="Arial"/>
          <w:sz w:val="24"/>
          <w:szCs w:val="24"/>
        </w:rPr>
        <w:t xml:space="preserve"> </w:t>
      </w:r>
      <w:r w:rsidR="00A201E4" w:rsidRPr="008D4B55">
        <w:rPr>
          <w:rFonts w:ascii="Garamond" w:hAnsi="Garamond" w:cs="Arial"/>
          <w:sz w:val="24"/>
          <w:szCs w:val="24"/>
        </w:rPr>
        <w:t xml:space="preserve">the largest groups </w:t>
      </w:r>
      <w:r w:rsidR="00FF57AE" w:rsidRPr="008D4B55">
        <w:rPr>
          <w:rFonts w:ascii="Garamond" w:hAnsi="Garamond" w:cs="Arial"/>
          <w:sz w:val="24"/>
          <w:szCs w:val="24"/>
        </w:rPr>
        <w:t xml:space="preserve">of </w:t>
      </w:r>
      <w:r w:rsidR="00A201E4" w:rsidRPr="008D4B55">
        <w:rPr>
          <w:rFonts w:ascii="Garamond" w:hAnsi="Garamond" w:cs="Arial"/>
          <w:sz w:val="24"/>
          <w:szCs w:val="24"/>
        </w:rPr>
        <w:t>soldiers</w:t>
      </w:r>
      <w:r w:rsidR="002625E2" w:rsidRPr="008D4B55">
        <w:rPr>
          <w:rFonts w:ascii="Garamond" w:hAnsi="Garamond" w:cs="Arial"/>
          <w:sz w:val="24"/>
          <w:szCs w:val="24"/>
        </w:rPr>
        <w:t xml:space="preserve"> </w:t>
      </w:r>
      <w:r w:rsidR="00CE0319" w:rsidRPr="008D4B55">
        <w:rPr>
          <w:rFonts w:ascii="Garamond" w:hAnsi="Garamond" w:cs="Arial"/>
          <w:sz w:val="24"/>
          <w:szCs w:val="24"/>
        </w:rPr>
        <w:t xml:space="preserve">from Europe </w:t>
      </w:r>
      <w:r w:rsidR="006E30D9" w:rsidRPr="008D4B55">
        <w:rPr>
          <w:rFonts w:ascii="Garamond" w:hAnsi="Garamond" w:cs="Arial"/>
          <w:sz w:val="24"/>
          <w:szCs w:val="24"/>
        </w:rPr>
        <w:t>or</w:t>
      </w:r>
      <w:r w:rsidR="002625E2" w:rsidRPr="008D4B55">
        <w:rPr>
          <w:rFonts w:ascii="Garamond" w:hAnsi="Garamond" w:cs="Arial"/>
          <w:sz w:val="24"/>
          <w:szCs w:val="24"/>
        </w:rPr>
        <w:t xml:space="preserve"> </w:t>
      </w:r>
      <w:r w:rsidR="009D714B" w:rsidRPr="008D4B55">
        <w:rPr>
          <w:rFonts w:ascii="Garamond" w:hAnsi="Garamond" w:cs="Arial"/>
          <w:sz w:val="24"/>
          <w:szCs w:val="24"/>
        </w:rPr>
        <w:t>the</w:t>
      </w:r>
      <w:r w:rsidR="002625E2" w:rsidRPr="008D4B55">
        <w:rPr>
          <w:rFonts w:ascii="Garamond" w:hAnsi="Garamond" w:cs="Arial"/>
          <w:sz w:val="24"/>
          <w:szCs w:val="24"/>
        </w:rPr>
        <w:t xml:space="preserve"> </w:t>
      </w:r>
      <w:r w:rsidR="006E30D9" w:rsidRPr="008D4B55">
        <w:rPr>
          <w:rFonts w:ascii="Garamond" w:hAnsi="Garamond" w:cs="Arial"/>
          <w:sz w:val="24"/>
          <w:szCs w:val="24"/>
        </w:rPr>
        <w:t>Baltic S</w:t>
      </w:r>
      <w:r w:rsidR="002625E2" w:rsidRPr="008D4B55">
        <w:rPr>
          <w:rFonts w:ascii="Garamond" w:hAnsi="Garamond" w:cs="Arial"/>
          <w:sz w:val="24"/>
          <w:szCs w:val="24"/>
        </w:rPr>
        <w:t>tates</w:t>
      </w:r>
      <w:r w:rsidR="00A201E4" w:rsidRPr="008D4B55">
        <w:rPr>
          <w:rFonts w:ascii="Garamond" w:hAnsi="Garamond" w:cs="Arial"/>
          <w:sz w:val="24"/>
          <w:szCs w:val="24"/>
        </w:rPr>
        <w:t xml:space="preserve"> were </w:t>
      </w:r>
      <w:r w:rsidR="001B3FF0" w:rsidRPr="008D4B55">
        <w:rPr>
          <w:rFonts w:ascii="Garamond" w:hAnsi="Garamond" w:cs="Arial"/>
          <w:sz w:val="24"/>
          <w:szCs w:val="24"/>
        </w:rPr>
        <w:t xml:space="preserve">Poles </w:t>
      </w:r>
      <w:r w:rsidR="00A201E4" w:rsidRPr="008D4B55">
        <w:rPr>
          <w:rFonts w:ascii="Garamond" w:hAnsi="Garamond" w:cs="Arial"/>
          <w:sz w:val="24"/>
          <w:szCs w:val="24"/>
        </w:rPr>
        <w:t>at 0.7 per cent,</w:t>
      </w:r>
      <w:r w:rsidR="001B3FF0" w:rsidRPr="008D4B55">
        <w:rPr>
          <w:rFonts w:ascii="Garamond" w:hAnsi="Garamond" w:cs="Arial"/>
          <w:sz w:val="24"/>
          <w:szCs w:val="24"/>
        </w:rPr>
        <w:t xml:space="preserve"> </w:t>
      </w:r>
      <w:r w:rsidR="00BD7848" w:rsidRPr="008D4B55">
        <w:rPr>
          <w:rFonts w:ascii="Garamond" w:hAnsi="Garamond" w:cs="Arial"/>
          <w:sz w:val="24"/>
          <w:szCs w:val="24"/>
        </w:rPr>
        <w:t xml:space="preserve">Latvians </w:t>
      </w:r>
      <w:r w:rsidR="00A201E4" w:rsidRPr="008D4B55">
        <w:rPr>
          <w:rFonts w:ascii="Garamond" w:hAnsi="Garamond" w:cs="Arial"/>
          <w:sz w:val="24"/>
          <w:szCs w:val="24"/>
        </w:rPr>
        <w:t xml:space="preserve">at </w:t>
      </w:r>
      <w:r w:rsidR="003E7333" w:rsidRPr="008D4B55">
        <w:rPr>
          <w:rFonts w:ascii="Garamond" w:hAnsi="Garamond" w:cs="Arial"/>
          <w:sz w:val="24"/>
          <w:szCs w:val="24"/>
        </w:rPr>
        <w:t>0.6 per cent</w:t>
      </w:r>
      <w:r w:rsidR="00A201E4" w:rsidRPr="008D4B55">
        <w:rPr>
          <w:rFonts w:ascii="Garamond" w:hAnsi="Garamond" w:cs="Arial"/>
          <w:sz w:val="24"/>
          <w:szCs w:val="24"/>
        </w:rPr>
        <w:t>, and</w:t>
      </w:r>
      <w:r w:rsidR="001B3FF0" w:rsidRPr="008D4B55">
        <w:rPr>
          <w:rFonts w:ascii="Garamond" w:hAnsi="Garamond" w:cs="Arial"/>
          <w:sz w:val="24"/>
          <w:szCs w:val="24"/>
        </w:rPr>
        <w:t xml:space="preserve"> Germans</w:t>
      </w:r>
      <w:r w:rsidR="00A201E4" w:rsidRPr="008D4B55">
        <w:rPr>
          <w:rFonts w:ascii="Garamond" w:hAnsi="Garamond" w:cs="Arial"/>
          <w:sz w:val="24"/>
          <w:szCs w:val="24"/>
        </w:rPr>
        <w:t xml:space="preserve"> at </w:t>
      </w:r>
      <w:r w:rsidR="001B3FF0" w:rsidRPr="008D4B55">
        <w:rPr>
          <w:rFonts w:ascii="Garamond" w:hAnsi="Garamond" w:cs="Arial"/>
          <w:sz w:val="24"/>
          <w:szCs w:val="24"/>
        </w:rPr>
        <w:t>0.5 per cent</w:t>
      </w:r>
      <w:r w:rsidR="00F20D8F" w:rsidRPr="008D4B55">
        <w:rPr>
          <w:rFonts w:ascii="Garamond" w:hAnsi="Garamond" w:cs="Arial"/>
          <w:sz w:val="24"/>
          <w:szCs w:val="24"/>
        </w:rPr>
        <w:t>.</w:t>
      </w:r>
      <w:r w:rsidR="00BD7848" w:rsidRPr="008D4B55">
        <w:rPr>
          <w:rStyle w:val="FootnoteReference"/>
          <w:rFonts w:ascii="Garamond" w:hAnsi="Garamond"/>
          <w:sz w:val="24"/>
          <w:szCs w:val="24"/>
        </w:rPr>
        <w:footnoteReference w:id="15"/>
      </w:r>
      <w:r w:rsidR="00BD7848" w:rsidRPr="008D4B55">
        <w:rPr>
          <w:rFonts w:ascii="Garamond" w:hAnsi="Garamond" w:cs="Arial"/>
          <w:sz w:val="24"/>
          <w:szCs w:val="24"/>
        </w:rPr>
        <w:t xml:space="preserve"> </w:t>
      </w:r>
    </w:p>
    <w:p w:rsidR="00697AC9" w:rsidRPr="008D4B55" w:rsidRDefault="00392C42" w:rsidP="00C47A47">
      <w:pPr>
        <w:spacing w:line="480" w:lineRule="auto"/>
        <w:ind w:firstLine="720"/>
        <w:rPr>
          <w:rFonts w:ascii="Garamond" w:hAnsi="Garamond" w:cs="Arial"/>
          <w:sz w:val="24"/>
          <w:szCs w:val="24"/>
        </w:rPr>
      </w:pPr>
      <w:r w:rsidRPr="008D4B55">
        <w:rPr>
          <w:rFonts w:ascii="Garamond" w:hAnsi="Garamond" w:cs="Arial"/>
          <w:sz w:val="24"/>
          <w:szCs w:val="24"/>
        </w:rPr>
        <w:t>T</w:t>
      </w:r>
      <w:r w:rsidR="00B40E5D" w:rsidRPr="008D4B55">
        <w:rPr>
          <w:rFonts w:ascii="Garamond" w:hAnsi="Garamond" w:cs="Arial"/>
          <w:sz w:val="24"/>
          <w:szCs w:val="24"/>
        </w:rPr>
        <w:t>he</w:t>
      </w:r>
      <w:r w:rsidR="006861CB" w:rsidRPr="008D4B55">
        <w:rPr>
          <w:rFonts w:ascii="Garamond" w:hAnsi="Garamond" w:cs="Arial"/>
          <w:sz w:val="24"/>
          <w:szCs w:val="24"/>
        </w:rPr>
        <w:t>re were other ways that the</w:t>
      </w:r>
      <w:r w:rsidR="00B40E5D" w:rsidRPr="008D4B55">
        <w:rPr>
          <w:rFonts w:ascii="Garamond" w:hAnsi="Garamond" w:cs="Arial"/>
          <w:sz w:val="24"/>
          <w:szCs w:val="24"/>
        </w:rPr>
        <w:t xml:space="preserve"> Bolshevi</w:t>
      </w:r>
      <w:r w:rsidR="009D714B" w:rsidRPr="008D4B55">
        <w:rPr>
          <w:rFonts w:ascii="Garamond" w:hAnsi="Garamond" w:cs="Arial"/>
          <w:sz w:val="24"/>
          <w:szCs w:val="24"/>
        </w:rPr>
        <w:t>k leadership</w:t>
      </w:r>
      <w:r w:rsidRPr="008D4B55">
        <w:rPr>
          <w:rFonts w:ascii="Garamond" w:hAnsi="Garamond" w:cs="Arial"/>
          <w:sz w:val="24"/>
          <w:szCs w:val="24"/>
        </w:rPr>
        <w:t xml:space="preserve"> </w:t>
      </w:r>
      <w:r w:rsidR="006861CB" w:rsidRPr="008D4B55">
        <w:rPr>
          <w:rFonts w:ascii="Garamond" w:hAnsi="Garamond" w:cs="Arial"/>
          <w:sz w:val="24"/>
          <w:szCs w:val="24"/>
        </w:rPr>
        <w:t>sought to compensate</w:t>
      </w:r>
      <w:r w:rsidR="00916851" w:rsidRPr="008D4B55">
        <w:rPr>
          <w:rFonts w:ascii="Garamond" w:hAnsi="Garamond" w:cs="Arial"/>
          <w:sz w:val="24"/>
          <w:szCs w:val="24"/>
        </w:rPr>
        <w:t xml:space="preserve"> for</w:t>
      </w:r>
      <w:r w:rsidR="00B40E5D" w:rsidRPr="008D4B55">
        <w:rPr>
          <w:rFonts w:ascii="Garamond" w:hAnsi="Garamond" w:cs="Arial"/>
          <w:sz w:val="24"/>
          <w:szCs w:val="24"/>
        </w:rPr>
        <w:t xml:space="preserve"> low level</w:t>
      </w:r>
      <w:r w:rsidR="00916851" w:rsidRPr="008D4B55">
        <w:rPr>
          <w:rFonts w:ascii="Garamond" w:hAnsi="Garamond" w:cs="Arial"/>
          <w:sz w:val="24"/>
          <w:szCs w:val="24"/>
        </w:rPr>
        <w:t>s</w:t>
      </w:r>
      <w:r w:rsidR="009D714B" w:rsidRPr="008D4B55">
        <w:rPr>
          <w:rFonts w:ascii="Garamond" w:hAnsi="Garamond" w:cs="Arial"/>
          <w:sz w:val="24"/>
          <w:szCs w:val="24"/>
        </w:rPr>
        <w:t xml:space="preserve"> of military knowledge</w:t>
      </w:r>
      <w:r w:rsidR="006861CB" w:rsidRPr="008D4B55">
        <w:rPr>
          <w:rFonts w:ascii="Garamond" w:hAnsi="Garamond" w:cs="Arial"/>
          <w:sz w:val="24"/>
          <w:szCs w:val="24"/>
        </w:rPr>
        <w:t xml:space="preserve"> in the Red Army</w:t>
      </w:r>
      <w:r w:rsidR="006E30D9" w:rsidRPr="008D4B55">
        <w:rPr>
          <w:rFonts w:ascii="Garamond" w:hAnsi="Garamond" w:cs="Arial"/>
          <w:sz w:val="24"/>
          <w:szCs w:val="24"/>
        </w:rPr>
        <w:t>. It is well known that they</w:t>
      </w:r>
      <w:r w:rsidRPr="008D4B55">
        <w:rPr>
          <w:rFonts w:ascii="Garamond" w:hAnsi="Garamond" w:cs="Arial"/>
          <w:sz w:val="24"/>
          <w:szCs w:val="24"/>
        </w:rPr>
        <w:t xml:space="preserve"> </w:t>
      </w:r>
      <w:r w:rsidR="00B40E5D" w:rsidRPr="008D4B55">
        <w:rPr>
          <w:rFonts w:ascii="Garamond" w:hAnsi="Garamond" w:cs="Arial"/>
          <w:sz w:val="24"/>
          <w:szCs w:val="24"/>
        </w:rPr>
        <w:t>employ</w:t>
      </w:r>
      <w:r w:rsidRPr="008D4B55">
        <w:rPr>
          <w:rFonts w:ascii="Garamond" w:hAnsi="Garamond" w:cs="Arial"/>
          <w:sz w:val="24"/>
          <w:szCs w:val="24"/>
        </w:rPr>
        <w:t>ed</w:t>
      </w:r>
      <w:r w:rsidR="00B40E5D" w:rsidRPr="008D4B55">
        <w:rPr>
          <w:rFonts w:ascii="Garamond" w:hAnsi="Garamond" w:cs="Arial"/>
          <w:sz w:val="24"/>
          <w:szCs w:val="24"/>
        </w:rPr>
        <w:t xml:space="preserve"> f</w:t>
      </w:r>
      <w:r w:rsidR="00D47313" w:rsidRPr="008D4B55">
        <w:rPr>
          <w:rFonts w:ascii="Garamond" w:hAnsi="Garamond" w:cs="Arial"/>
          <w:sz w:val="24"/>
          <w:szCs w:val="24"/>
        </w:rPr>
        <w:t>ormer Imperial offic</w:t>
      </w:r>
      <w:r w:rsidR="00DD63A5" w:rsidRPr="008D4B55">
        <w:rPr>
          <w:rFonts w:ascii="Garamond" w:hAnsi="Garamond" w:cs="Arial"/>
          <w:sz w:val="24"/>
          <w:szCs w:val="24"/>
        </w:rPr>
        <w:t>ers who had not crossed over to</w:t>
      </w:r>
      <w:r w:rsidR="00C47A47">
        <w:rPr>
          <w:rFonts w:ascii="Garamond" w:hAnsi="Garamond" w:cs="Arial"/>
          <w:sz w:val="24"/>
          <w:szCs w:val="24"/>
        </w:rPr>
        <w:t xml:space="preserve"> the White a</w:t>
      </w:r>
      <w:r w:rsidR="00DD63A5" w:rsidRPr="008D4B55">
        <w:rPr>
          <w:rFonts w:ascii="Garamond" w:hAnsi="Garamond" w:cs="Arial"/>
          <w:sz w:val="24"/>
          <w:szCs w:val="24"/>
        </w:rPr>
        <w:t>rmies</w:t>
      </w:r>
      <w:r w:rsidR="00D47313" w:rsidRPr="008D4B55">
        <w:rPr>
          <w:rFonts w:ascii="Garamond" w:hAnsi="Garamond" w:cs="Arial"/>
          <w:sz w:val="24"/>
          <w:szCs w:val="24"/>
        </w:rPr>
        <w:t xml:space="preserve">. </w:t>
      </w:r>
      <w:r w:rsidR="00FD205E" w:rsidRPr="008D4B55">
        <w:rPr>
          <w:rFonts w:ascii="Garamond" w:hAnsi="Garamond" w:cs="Arial"/>
          <w:sz w:val="24"/>
          <w:szCs w:val="24"/>
        </w:rPr>
        <w:t>However,</w:t>
      </w:r>
      <w:r w:rsidR="00DF71BE" w:rsidRPr="008D4B55">
        <w:rPr>
          <w:rFonts w:ascii="Garamond" w:hAnsi="Garamond" w:cs="Arial"/>
          <w:sz w:val="24"/>
          <w:szCs w:val="24"/>
        </w:rPr>
        <w:t xml:space="preserve"> w</w:t>
      </w:r>
      <w:r w:rsidR="00D47313" w:rsidRPr="008D4B55">
        <w:rPr>
          <w:rFonts w:ascii="Garamond" w:hAnsi="Garamond" w:cs="Arial"/>
          <w:sz w:val="24"/>
          <w:szCs w:val="24"/>
        </w:rPr>
        <w:t xml:space="preserve">hile these so-called ‘military specialists’ </w:t>
      </w:r>
      <w:r w:rsidRPr="008D4B55">
        <w:rPr>
          <w:rFonts w:ascii="Garamond" w:hAnsi="Garamond" w:cs="Arial"/>
          <w:sz w:val="24"/>
          <w:szCs w:val="24"/>
        </w:rPr>
        <w:t>brought</w:t>
      </w:r>
      <w:r w:rsidR="00D47313" w:rsidRPr="008D4B55">
        <w:rPr>
          <w:rFonts w:ascii="Garamond" w:hAnsi="Garamond" w:cs="Arial"/>
          <w:sz w:val="24"/>
          <w:szCs w:val="24"/>
        </w:rPr>
        <w:t xml:space="preserve"> </w:t>
      </w:r>
      <w:r w:rsidR="00DD63A5" w:rsidRPr="008D4B55">
        <w:rPr>
          <w:rFonts w:ascii="Garamond" w:hAnsi="Garamond" w:cs="Arial"/>
          <w:sz w:val="24"/>
          <w:szCs w:val="24"/>
        </w:rPr>
        <w:t xml:space="preserve">valuable </w:t>
      </w:r>
      <w:r w:rsidR="00D47313" w:rsidRPr="008D4B55">
        <w:rPr>
          <w:rFonts w:ascii="Garamond" w:hAnsi="Garamond" w:cs="Arial"/>
          <w:sz w:val="24"/>
          <w:szCs w:val="24"/>
        </w:rPr>
        <w:t xml:space="preserve">experience, </w:t>
      </w:r>
      <w:r w:rsidR="00CE563E" w:rsidRPr="008D4B55">
        <w:rPr>
          <w:rFonts w:ascii="Garamond" w:hAnsi="Garamond" w:cs="Arial"/>
          <w:sz w:val="24"/>
          <w:szCs w:val="24"/>
        </w:rPr>
        <w:t xml:space="preserve">many </w:t>
      </w:r>
      <w:r w:rsidR="000E615D" w:rsidRPr="008D4B55">
        <w:rPr>
          <w:rFonts w:ascii="Garamond" w:hAnsi="Garamond" w:cs="Arial"/>
          <w:sz w:val="24"/>
          <w:szCs w:val="24"/>
        </w:rPr>
        <w:t>P</w:t>
      </w:r>
      <w:r w:rsidR="00500F47" w:rsidRPr="008D4B55">
        <w:rPr>
          <w:rFonts w:ascii="Garamond" w:hAnsi="Garamond" w:cs="Arial"/>
          <w:sz w:val="24"/>
          <w:szCs w:val="24"/>
        </w:rPr>
        <w:t xml:space="preserve">arty members saw them </w:t>
      </w:r>
      <w:r w:rsidR="00CE563E" w:rsidRPr="008D4B55">
        <w:rPr>
          <w:rFonts w:ascii="Garamond" w:hAnsi="Garamond" w:cs="Arial"/>
          <w:sz w:val="24"/>
          <w:szCs w:val="24"/>
        </w:rPr>
        <w:t>as the class enemy working within</w:t>
      </w:r>
      <w:r w:rsidR="00DD63A5" w:rsidRPr="008D4B55">
        <w:rPr>
          <w:rFonts w:ascii="Garamond" w:hAnsi="Garamond" w:cs="Arial"/>
          <w:sz w:val="24"/>
          <w:szCs w:val="24"/>
        </w:rPr>
        <w:t>.</w:t>
      </w:r>
      <w:r w:rsidR="00765C82" w:rsidRPr="008D4B55">
        <w:rPr>
          <w:rStyle w:val="FootnoteReference"/>
          <w:rFonts w:ascii="Garamond" w:hAnsi="Garamond"/>
          <w:sz w:val="24"/>
          <w:szCs w:val="24"/>
        </w:rPr>
        <w:footnoteReference w:id="16"/>
      </w:r>
      <w:r w:rsidR="00B40E5D" w:rsidRPr="008D4B55">
        <w:rPr>
          <w:rFonts w:ascii="Garamond" w:hAnsi="Garamond" w:cs="Arial"/>
          <w:sz w:val="24"/>
          <w:szCs w:val="24"/>
        </w:rPr>
        <w:t xml:space="preserve"> </w:t>
      </w:r>
      <w:r w:rsidR="000E615D" w:rsidRPr="008D4B55">
        <w:rPr>
          <w:rFonts w:ascii="Garamond" w:hAnsi="Garamond" w:cs="Arial"/>
          <w:sz w:val="24"/>
          <w:szCs w:val="24"/>
        </w:rPr>
        <w:t>War Commissar</w:t>
      </w:r>
      <w:r w:rsidR="00B40E5D" w:rsidRPr="008D4B55">
        <w:rPr>
          <w:rFonts w:ascii="Garamond" w:hAnsi="Garamond" w:cs="Arial"/>
          <w:sz w:val="24"/>
          <w:szCs w:val="24"/>
        </w:rPr>
        <w:t xml:space="preserve"> Lev Trotsky </w:t>
      </w:r>
      <w:r w:rsidR="00DD63A5" w:rsidRPr="008D4B55">
        <w:rPr>
          <w:rFonts w:ascii="Garamond" w:hAnsi="Garamond" w:cs="Arial"/>
          <w:sz w:val="24"/>
          <w:szCs w:val="24"/>
        </w:rPr>
        <w:t xml:space="preserve">was forced to arrange </w:t>
      </w:r>
      <w:r w:rsidR="00983B31" w:rsidRPr="008D4B55">
        <w:rPr>
          <w:rFonts w:ascii="Garamond" w:hAnsi="Garamond" w:cs="Arial"/>
          <w:sz w:val="24"/>
          <w:szCs w:val="24"/>
        </w:rPr>
        <w:t xml:space="preserve">safeguards to ensure that military specialists did not betray the regime, including </w:t>
      </w:r>
      <w:r w:rsidR="00732DDE" w:rsidRPr="008D4B55">
        <w:rPr>
          <w:rFonts w:ascii="Garamond" w:hAnsi="Garamond" w:cs="Arial"/>
          <w:sz w:val="24"/>
          <w:szCs w:val="24"/>
        </w:rPr>
        <w:t>threatening to punish</w:t>
      </w:r>
      <w:r w:rsidR="00983B31" w:rsidRPr="008D4B55">
        <w:rPr>
          <w:rFonts w:ascii="Garamond" w:hAnsi="Garamond" w:cs="Arial"/>
          <w:sz w:val="24"/>
          <w:szCs w:val="24"/>
        </w:rPr>
        <w:t xml:space="preserve"> families</w:t>
      </w:r>
      <w:r w:rsidR="00732DDE" w:rsidRPr="008D4B55">
        <w:rPr>
          <w:rFonts w:ascii="Garamond" w:hAnsi="Garamond" w:cs="Arial"/>
          <w:sz w:val="24"/>
          <w:szCs w:val="24"/>
        </w:rPr>
        <w:t xml:space="preserve"> in reprisal</w:t>
      </w:r>
      <w:r w:rsidR="00560EC6" w:rsidRPr="008D4B55">
        <w:rPr>
          <w:rFonts w:ascii="Garamond" w:hAnsi="Garamond" w:cs="Arial"/>
          <w:sz w:val="24"/>
          <w:szCs w:val="24"/>
        </w:rPr>
        <w:t xml:space="preserve"> for mutinies</w:t>
      </w:r>
      <w:r w:rsidR="00732DDE" w:rsidRPr="008D4B55">
        <w:rPr>
          <w:rFonts w:ascii="Garamond" w:hAnsi="Garamond" w:cs="Arial"/>
          <w:sz w:val="24"/>
          <w:szCs w:val="24"/>
        </w:rPr>
        <w:t>.</w:t>
      </w:r>
      <w:r w:rsidR="00983B31" w:rsidRPr="008D4B55">
        <w:rPr>
          <w:rStyle w:val="FootnoteReference"/>
          <w:rFonts w:ascii="Garamond" w:hAnsi="Garamond"/>
          <w:sz w:val="24"/>
          <w:szCs w:val="24"/>
        </w:rPr>
        <w:footnoteReference w:id="17"/>
      </w:r>
      <w:r w:rsidRPr="008D4B55">
        <w:rPr>
          <w:rFonts w:ascii="Garamond" w:hAnsi="Garamond" w:cs="Arial"/>
          <w:sz w:val="24"/>
          <w:szCs w:val="24"/>
        </w:rPr>
        <w:t xml:space="preserve"> I</w:t>
      </w:r>
      <w:r w:rsidR="00732DDE" w:rsidRPr="008D4B55">
        <w:rPr>
          <w:rFonts w:ascii="Garamond" w:hAnsi="Garamond" w:cs="Arial"/>
          <w:sz w:val="24"/>
          <w:szCs w:val="24"/>
        </w:rPr>
        <w:t>n comparison to the military specialists,</w:t>
      </w:r>
      <w:r w:rsidR="00782055" w:rsidRPr="008D4B55">
        <w:rPr>
          <w:rFonts w:ascii="Garamond" w:hAnsi="Garamond" w:cs="Arial"/>
          <w:sz w:val="24"/>
          <w:szCs w:val="24"/>
        </w:rPr>
        <w:t xml:space="preserve"> professional</w:t>
      </w:r>
      <w:r w:rsidR="00732DDE" w:rsidRPr="008D4B55">
        <w:rPr>
          <w:rFonts w:ascii="Garamond" w:hAnsi="Garamond" w:cs="Arial"/>
          <w:sz w:val="24"/>
          <w:szCs w:val="24"/>
        </w:rPr>
        <w:t xml:space="preserve"> </w:t>
      </w:r>
      <w:r w:rsidR="00782055" w:rsidRPr="008D4B55">
        <w:rPr>
          <w:rFonts w:ascii="Garamond" w:hAnsi="Garamond" w:cs="Arial"/>
          <w:sz w:val="24"/>
          <w:szCs w:val="24"/>
        </w:rPr>
        <w:t xml:space="preserve">foreign </w:t>
      </w:r>
      <w:r w:rsidR="00407D68" w:rsidRPr="008D4B55">
        <w:rPr>
          <w:rFonts w:ascii="Garamond" w:hAnsi="Garamond" w:cs="Arial"/>
          <w:sz w:val="24"/>
          <w:szCs w:val="24"/>
        </w:rPr>
        <w:t>soldiers</w:t>
      </w:r>
      <w:r w:rsidR="000966F6" w:rsidRPr="008D4B55">
        <w:rPr>
          <w:rFonts w:ascii="Garamond" w:hAnsi="Garamond" w:cs="Arial"/>
          <w:sz w:val="24"/>
          <w:szCs w:val="24"/>
        </w:rPr>
        <w:t xml:space="preserve"> from Europe</w:t>
      </w:r>
      <w:r w:rsidR="00B40E5D" w:rsidRPr="008D4B55">
        <w:rPr>
          <w:rFonts w:ascii="Garamond" w:hAnsi="Garamond" w:cs="Arial"/>
          <w:sz w:val="24"/>
          <w:szCs w:val="24"/>
        </w:rPr>
        <w:t>,</w:t>
      </w:r>
      <w:r w:rsidR="00916851" w:rsidRPr="008D4B55">
        <w:rPr>
          <w:rFonts w:ascii="Garamond" w:hAnsi="Garamond" w:cs="Arial"/>
          <w:sz w:val="24"/>
          <w:szCs w:val="24"/>
        </w:rPr>
        <w:t xml:space="preserve"> Asia,</w:t>
      </w:r>
      <w:r w:rsidR="000966F6" w:rsidRPr="008D4B55">
        <w:rPr>
          <w:rFonts w:ascii="Garamond" w:hAnsi="Garamond" w:cs="Arial"/>
          <w:sz w:val="24"/>
          <w:szCs w:val="24"/>
        </w:rPr>
        <w:t xml:space="preserve"> </w:t>
      </w:r>
      <w:r w:rsidR="00916851" w:rsidRPr="008D4B55">
        <w:rPr>
          <w:rFonts w:ascii="Garamond" w:hAnsi="Garamond" w:cs="Arial"/>
          <w:sz w:val="24"/>
          <w:szCs w:val="24"/>
        </w:rPr>
        <w:t xml:space="preserve">and </w:t>
      </w:r>
      <w:r w:rsidRPr="008D4B55">
        <w:rPr>
          <w:rFonts w:ascii="Garamond" w:hAnsi="Garamond" w:cs="Arial"/>
          <w:sz w:val="24"/>
          <w:szCs w:val="24"/>
        </w:rPr>
        <w:t xml:space="preserve">those from </w:t>
      </w:r>
      <w:r w:rsidR="000966F6" w:rsidRPr="008D4B55">
        <w:rPr>
          <w:rFonts w:ascii="Garamond" w:hAnsi="Garamond" w:cs="Arial"/>
          <w:sz w:val="24"/>
          <w:szCs w:val="24"/>
        </w:rPr>
        <w:t xml:space="preserve">the Baltic </w:t>
      </w:r>
      <w:r w:rsidR="00916851" w:rsidRPr="008D4B55">
        <w:rPr>
          <w:rFonts w:ascii="Garamond" w:hAnsi="Garamond" w:cs="Arial"/>
          <w:sz w:val="24"/>
          <w:szCs w:val="24"/>
        </w:rPr>
        <w:t xml:space="preserve">States, </w:t>
      </w:r>
      <w:r w:rsidR="00560EC6" w:rsidRPr="008D4B55">
        <w:rPr>
          <w:rFonts w:ascii="Garamond" w:hAnsi="Garamond" w:cs="Arial"/>
          <w:sz w:val="24"/>
          <w:szCs w:val="24"/>
        </w:rPr>
        <w:t>were</w:t>
      </w:r>
      <w:r w:rsidR="00732DDE" w:rsidRPr="008D4B55">
        <w:rPr>
          <w:rFonts w:ascii="Garamond" w:hAnsi="Garamond" w:cs="Arial"/>
          <w:sz w:val="24"/>
          <w:szCs w:val="24"/>
        </w:rPr>
        <w:t xml:space="preserve"> </w:t>
      </w:r>
      <w:r w:rsidR="00CE563E" w:rsidRPr="008D4B55">
        <w:rPr>
          <w:rFonts w:ascii="Garamond" w:hAnsi="Garamond" w:cs="Arial"/>
          <w:sz w:val="24"/>
          <w:szCs w:val="24"/>
        </w:rPr>
        <w:t>understood to be</w:t>
      </w:r>
      <w:r w:rsidR="00407D68" w:rsidRPr="008D4B55">
        <w:rPr>
          <w:rFonts w:ascii="Garamond" w:hAnsi="Garamond" w:cs="Arial"/>
          <w:sz w:val="24"/>
          <w:szCs w:val="24"/>
        </w:rPr>
        <w:t xml:space="preserve"> more reliable</w:t>
      </w:r>
      <w:r w:rsidR="00732DDE" w:rsidRPr="008D4B55">
        <w:rPr>
          <w:rFonts w:ascii="Garamond" w:hAnsi="Garamond" w:cs="Arial"/>
          <w:sz w:val="24"/>
          <w:szCs w:val="24"/>
        </w:rPr>
        <w:t xml:space="preserve">. </w:t>
      </w:r>
      <w:r w:rsidR="008C1DE0" w:rsidRPr="008D4B55">
        <w:rPr>
          <w:rFonts w:ascii="Garamond" w:hAnsi="Garamond" w:cs="Arial"/>
          <w:sz w:val="24"/>
          <w:szCs w:val="24"/>
        </w:rPr>
        <w:t>T</w:t>
      </w:r>
      <w:r w:rsidR="00FD205E" w:rsidRPr="008D4B55">
        <w:rPr>
          <w:rFonts w:ascii="Garamond" w:hAnsi="Garamond" w:cs="Arial"/>
          <w:sz w:val="24"/>
          <w:szCs w:val="24"/>
        </w:rPr>
        <w:t>he</w:t>
      </w:r>
      <w:r w:rsidR="00782055" w:rsidRPr="008D4B55">
        <w:rPr>
          <w:rFonts w:ascii="Garamond" w:hAnsi="Garamond" w:cs="Arial"/>
          <w:sz w:val="24"/>
          <w:szCs w:val="24"/>
        </w:rPr>
        <w:t xml:space="preserve">ir </w:t>
      </w:r>
      <w:r w:rsidR="00916851" w:rsidRPr="008D4B55">
        <w:rPr>
          <w:rFonts w:ascii="Garamond" w:hAnsi="Garamond" w:cs="Arial"/>
          <w:sz w:val="24"/>
          <w:szCs w:val="24"/>
        </w:rPr>
        <w:t>service</w:t>
      </w:r>
      <w:r w:rsidR="00782055" w:rsidRPr="008D4B55">
        <w:rPr>
          <w:rFonts w:ascii="Garamond" w:hAnsi="Garamond" w:cs="Arial"/>
          <w:sz w:val="24"/>
          <w:szCs w:val="24"/>
        </w:rPr>
        <w:t xml:space="preserve"> in </w:t>
      </w:r>
      <w:r w:rsidR="00FD205E" w:rsidRPr="008D4B55">
        <w:rPr>
          <w:rFonts w:ascii="Garamond" w:hAnsi="Garamond" w:cs="Arial"/>
          <w:sz w:val="24"/>
          <w:szCs w:val="24"/>
        </w:rPr>
        <w:t>national units</w:t>
      </w:r>
      <w:r w:rsidR="00246890" w:rsidRPr="008D4B55">
        <w:rPr>
          <w:rFonts w:ascii="Garamond" w:hAnsi="Garamond" w:cs="Arial"/>
          <w:sz w:val="24"/>
          <w:szCs w:val="24"/>
        </w:rPr>
        <w:t xml:space="preserve"> in the Red Army</w:t>
      </w:r>
      <w:r w:rsidR="00FD205E" w:rsidRPr="008D4B55">
        <w:rPr>
          <w:rFonts w:ascii="Garamond" w:hAnsi="Garamond" w:cs="Arial"/>
          <w:sz w:val="24"/>
          <w:szCs w:val="24"/>
        </w:rPr>
        <w:t xml:space="preserve"> created nothing like the scandal that erupted in the Party </w:t>
      </w:r>
      <w:r w:rsidR="00CE563E" w:rsidRPr="008D4B55">
        <w:rPr>
          <w:rFonts w:ascii="Garamond" w:hAnsi="Garamond" w:cs="Arial"/>
          <w:sz w:val="24"/>
          <w:szCs w:val="24"/>
        </w:rPr>
        <w:t>over the use of</w:t>
      </w:r>
      <w:r w:rsidR="00FD205E" w:rsidRPr="008D4B55">
        <w:rPr>
          <w:rFonts w:ascii="Garamond" w:hAnsi="Garamond" w:cs="Arial"/>
          <w:sz w:val="24"/>
          <w:szCs w:val="24"/>
        </w:rPr>
        <w:t xml:space="preserve"> military specialists. </w:t>
      </w:r>
      <w:r w:rsidR="00932DE1" w:rsidRPr="008D4B55">
        <w:rPr>
          <w:rFonts w:ascii="Garamond" w:hAnsi="Garamond" w:cs="Arial"/>
          <w:sz w:val="24"/>
          <w:szCs w:val="24"/>
        </w:rPr>
        <w:t xml:space="preserve">Moreover, that </w:t>
      </w:r>
      <w:r w:rsidR="00B40E5D" w:rsidRPr="008D4B55">
        <w:rPr>
          <w:rFonts w:ascii="Garamond" w:hAnsi="Garamond" w:cs="Arial"/>
          <w:sz w:val="24"/>
          <w:szCs w:val="24"/>
        </w:rPr>
        <w:t>many</w:t>
      </w:r>
      <w:r w:rsidR="00932DE1" w:rsidRPr="008D4B55">
        <w:rPr>
          <w:rFonts w:ascii="Garamond" w:hAnsi="Garamond" w:cs="Arial"/>
          <w:sz w:val="24"/>
          <w:szCs w:val="24"/>
        </w:rPr>
        <w:t xml:space="preserve"> </w:t>
      </w:r>
      <w:r w:rsidR="00782055" w:rsidRPr="008D4B55">
        <w:rPr>
          <w:rFonts w:ascii="Garamond" w:hAnsi="Garamond" w:cs="Arial"/>
          <w:sz w:val="24"/>
          <w:szCs w:val="24"/>
        </w:rPr>
        <w:t xml:space="preserve">European soldiers </w:t>
      </w:r>
      <w:r w:rsidR="00916851" w:rsidRPr="008D4B55">
        <w:rPr>
          <w:rFonts w:ascii="Garamond" w:hAnsi="Garamond" w:cs="Arial"/>
          <w:sz w:val="24"/>
          <w:szCs w:val="24"/>
        </w:rPr>
        <w:t xml:space="preserve">willingly </w:t>
      </w:r>
      <w:r w:rsidR="00932DE1" w:rsidRPr="008D4B55">
        <w:rPr>
          <w:rFonts w:ascii="Garamond" w:hAnsi="Garamond" w:cs="Arial"/>
          <w:sz w:val="24"/>
          <w:szCs w:val="24"/>
        </w:rPr>
        <w:t>volunteered to f</w:t>
      </w:r>
      <w:r w:rsidR="00CE563E" w:rsidRPr="008D4B55">
        <w:rPr>
          <w:rFonts w:ascii="Garamond" w:hAnsi="Garamond" w:cs="Arial"/>
          <w:sz w:val="24"/>
          <w:szCs w:val="24"/>
        </w:rPr>
        <w:t>ight for Bolsheviks</w:t>
      </w:r>
      <w:r w:rsidR="006D13AB" w:rsidRPr="008D4B55">
        <w:rPr>
          <w:rFonts w:ascii="Garamond" w:hAnsi="Garamond" w:cs="Arial"/>
          <w:sz w:val="24"/>
          <w:szCs w:val="24"/>
        </w:rPr>
        <w:t xml:space="preserve"> and </w:t>
      </w:r>
      <w:r w:rsidR="00CD58DA" w:rsidRPr="008D4B55">
        <w:rPr>
          <w:rFonts w:ascii="Garamond" w:hAnsi="Garamond" w:cs="Arial"/>
          <w:sz w:val="24"/>
          <w:szCs w:val="24"/>
        </w:rPr>
        <w:t>seemed</w:t>
      </w:r>
      <w:r w:rsidR="008C1DE0" w:rsidRPr="008D4B55">
        <w:rPr>
          <w:rFonts w:ascii="Garamond" w:hAnsi="Garamond" w:cs="Arial"/>
          <w:sz w:val="24"/>
          <w:szCs w:val="24"/>
        </w:rPr>
        <w:t xml:space="preserve"> committed to </w:t>
      </w:r>
      <w:r w:rsidR="006D13AB" w:rsidRPr="008D4B55">
        <w:rPr>
          <w:rFonts w:ascii="Garamond" w:hAnsi="Garamond" w:cs="Arial"/>
          <w:sz w:val="24"/>
          <w:szCs w:val="24"/>
        </w:rPr>
        <w:t xml:space="preserve">the cause of </w:t>
      </w:r>
      <w:r w:rsidR="008C1DE0" w:rsidRPr="008D4B55">
        <w:rPr>
          <w:rFonts w:ascii="Garamond" w:hAnsi="Garamond" w:cs="Arial"/>
          <w:sz w:val="24"/>
          <w:szCs w:val="24"/>
        </w:rPr>
        <w:t>world revolution</w:t>
      </w:r>
      <w:r w:rsidR="00CE563E" w:rsidRPr="008D4B55">
        <w:rPr>
          <w:rFonts w:ascii="Garamond" w:hAnsi="Garamond" w:cs="Arial"/>
          <w:sz w:val="24"/>
          <w:szCs w:val="24"/>
        </w:rPr>
        <w:t xml:space="preserve"> created an immediate</w:t>
      </w:r>
      <w:r w:rsidR="00932DE1" w:rsidRPr="008D4B55">
        <w:rPr>
          <w:rFonts w:ascii="Garamond" w:hAnsi="Garamond" w:cs="Arial"/>
          <w:sz w:val="24"/>
          <w:szCs w:val="24"/>
        </w:rPr>
        <w:t xml:space="preserve"> </w:t>
      </w:r>
      <w:r w:rsidR="003B12EF" w:rsidRPr="008D4B55">
        <w:rPr>
          <w:rFonts w:ascii="Garamond" w:hAnsi="Garamond" w:cs="Arial"/>
          <w:sz w:val="24"/>
          <w:szCs w:val="24"/>
        </w:rPr>
        <w:t xml:space="preserve">contrast </w:t>
      </w:r>
      <w:r w:rsidR="008C1DE0" w:rsidRPr="008D4B55">
        <w:rPr>
          <w:rFonts w:ascii="Garamond" w:hAnsi="Garamond" w:cs="Arial"/>
          <w:sz w:val="24"/>
          <w:szCs w:val="24"/>
        </w:rPr>
        <w:t xml:space="preserve">to the </w:t>
      </w:r>
      <w:r w:rsidR="00932DE1" w:rsidRPr="008D4B55">
        <w:rPr>
          <w:rFonts w:ascii="Garamond" w:hAnsi="Garamond" w:cs="Arial"/>
          <w:sz w:val="24"/>
          <w:szCs w:val="24"/>
        </w:rPr>
        <w:t xml:space="preserve">military specialists, </w:t>
      </w:r>
      <w:r w:rsidR="00FD205E" w:rsidRPr="008D4B55">
        <w:rPr>
          <w:rFonts w:ascii="Garamond" w:hAnsi="Garamond" w:cs="Arial"/>
          <w:sz w:val="24"/>
          <w:szCs w:val="24"/>
        </w:rPr>
        <w:t xml:space="preserve">many of whom </w:t>
      </w:r>
      <w:r w:rsidR="00932DE1" w:rsidRPr="008D4B55">
        <w:rPr>
          <w:rFonts w:ascii="Garamond" w:hAnsi="Garamond" w:cs="Arial"/>
          <w:sz w:val="24"/>
          <w:szCs w:val="24"/>
        </w:rPr>
        <w:t>had to be coerced into joining the Red Army.</w:t>
      </w:r>
      <w:r w:rsidR="006A4A21" w:rsidRPr="008D4B55">
        <w:rPr>
          <w:rStyle w:val="FootnoteReference"/>
          <w:rFonts w:ascii="Garamond" w:hAnsi="Garamond"/>
          <w:sz w:val="24"/>
          <w:szCs w:val="24"/>
        </w:rPr>
        <w:footnoteReference w:id="18"/>
      </w:r>
      <w:r w:rsidR="00732DDE" w:rsidRPr="008D4B55">
        <w:rPr>
          <w:rFonts w:ascii="Garamond" w:hAnsi="Garamond" w:cs="Arial"/>
          <w:sz w:val="24"/>
          <w:szCs w:val="24"/>
        </w:rPr>
        <w:t xml:space="preserve"> </w:t>
      </w:r>
      <w:r w:rsidR="0079664D" w:rsidRPr="008D4B55">
        <w:rPr>
          <w:rFonts w:ascii="Garamond" w:hAnsi="Garamond" w:cs="Arial"/>
          <w:sz w:val="24"/>
          <w:szCs w:val="24"/>
        </w:rPr>
        <w:t xml:space="preserve"> </w:t>
      </w:r>
    </w:p>
    <w:p w:rsidR="005061C8" w:rsidRPr="008D4B55" w:rsidRDefault="00916851" w:rsidP="00B46678">
      <w:pPr>
        <w:spacing w:after="0" w:line="480" w:lineRule="auto"/>
        <w:ind w:firstLine="720"/>
        <w:rPr>
          <w:rFonts w:ascii="Garamond" w:hAnsi="Garamond"/>
          <w:sz w:val="24"/>
          <w:szCs w:val="24"/>
          <w:lang w:eastAsia="en-GB"/>
        </w:rPr>
      </w:pPr>
      <w:r w:rsidRPr="008D4B55">
        <w:rPr>
          <w:rFonts w:ascii="Garamond" w:hAnsi="Garamond" w:cs="Arial"/>
          <w:sz w:val="24"/>
          <w:szCs w:val="24"/>
        </w:rPr>
        <w:t xml:space="preserve">Certain </w:t>
      </w:r>
      <w:r w:rsidR="00125BCB" w:rsidRPr="008D4B55">
        <w:rPr>
          <w:rFonts w:ascii="Garamond" w:hAnsi="Garamond" w:cs="Arial"/>
          <w:sz w:val="24"/>
          <w:szCs w:val="24"/>
        </w:rPr>
        <w:t>national units</w:t>
      </w:r>
      <w:r w:rsidR="00697AC9" w:rsidRPr="008D4B55">
        <w:rPr>
          <w:rFonts w:ascii="Garamond" w:hAnsi="Garamond" w:cs="Arial"/>
          <w:sz w:val="24"/>
          <w:szCs w:val="24"/>
        </w:rPr>
        <w:t xml:space="preserve"> were undeniably th</w:t>
      </w:r>
      <w:r w:rsidR="00932DE1" w:rsidRPr="008D4B55">
        <w:rPr>
          <w:rFonts w:ascii="Garamond" w:hAnsi="Garamond" w:cs="Arial"/>
          <w:sz w:val="24"/>
          <w:szCs w:val="24"/>
        </w:rPr>
        <w:t>e best troops available to the</w:t>
      </w:r>
      <w:r w:rsidR="00697AC9" w:rsidRPr="008D4B55">
        <w:rPr>
          <w:rFonts w:ascii="Garamond" w:hAnsi="Garamond" w:cs="Arial"/>
          <w:sz w:val="24"/>
          <w:szCs w:val="24"/>
        </w:rPr>
        <w:t xml:space="preserve"> </w:t>
      </w:r>
      <w:r w:rsidR="007202AC" w:rsidRPr="008D4B55">
        <w:rPr>
          <w:rFonts w:ascii="Garamond" w:hAnsi="Garamond" w:cs="Arial"/>
          <w:sz w:val="24"/>
          <w:szCs w:val="24"/>
        </w:rPr>
        <w:t>Bolsheviks</w:t>
      </w:r>
      <w:r w:rsidR="003B12EF" w:rsidRPr="008D4B55">
        <w:rPr>
          <w:rFonts w:ascii="Garamond" w:hAnsi="Garamond" w:cs="Arial"/>
          <w:sz w:val="24"/>
          <w:szCs w:val="24"/>
        </w:rPr>
        <w:t xml:space="preserve"> </w:t>
      </w:r>
      <w:r w:rsidR="00B40E5D" w:rsidRPr="008D4B55">
        <w:rPr>
          <w:rFonts w:ascii="Garamond" w:hAnsi="Garamond" w:cs="Arial"/>
          <w:sz w:val="24"/>
          <w:szCs w:val="24"/>
        </w:rPr>
        <w:t xml:space="preserve">in </w:t>
      </w:r>
      <w:r w:rsidR="003B12EF" w:rsidRPr="008D4B55">
        <w:rPr>
          <w:rFonts w:ascii="Garamond" w:hAnsi="Garamond" w:cs="Arial"/>
          <w:sz w:val="24"/>
          <w:szCs w:val="24"/>
        </w:rPr>
        <w:t>the Civil War</w:t>
      </w:r>
      <w:r w:rsidR="007202AC" w:rsidRPr="008D4B55">
        <w:rPr>
          <w:rFonts w:ascii="Garamond" w:hAnsi="Garamond" w:cs="Arial"/>
          <w:sz w:val="24"/>
          <w:szCs w:val="24"/>
        </w:rPr>
        <w:t>.</w:t>
      </w:r>
      <w:r w:rsidR="005F7173" w:rsidRPr="008D4B55">
        <w:rPr>
          <w:rFonts w:ascii="Garamond" w:hAnsi="Garamond" w:cs="Arial"/>
          <w:sz w:val="24"/>
          <w:szCs w:val="24"/>
        </w:rPr>
        <w:t xml:space="preserve"> R</w:t>
      </w:r>
      <w:r w:rsidR="007202AC" w:rsidRPr="008D4B55">
        <w:rPr>
          <w:rFonts w:ascii="Garamond" w:hAnsi="Garamond" w:cs="Arial"/>
          <w:sz w:val="24"/>
          <w:szCs w:val="24"/>
        </w:rPr>
        <w:t xml:space="preserve">ecruited to the Red Army in larger numbers between April and May 1918, </w:t>
      </w:r>
      <w:r w:rsidR="005F7173" w:rsidRPr="008D4B55">
        <w:rPr>
          <w:rFonts w:ascii="Garamond" w:hAnsi="Garamond" w:cs="Arial"/>
          <w:sz w:val="24"/>
          <w:szCs w:val="24"/>
        </w:rPr>
        <w:t xml:space="preserve">the Latvians Rifles </w:t>
      </w:r>
      <w:r w:rsidR="003B12EF" w:rsidRPr="008D4B55">
        <w:rPr>
          <w:rFonts w:ascii="Garamond" w:hAnsi="Garamond" w:cs="Arial"/>
          <w:sz w:val="24"/>
          <w:szCs w:val="24"/>
        </w:rPr>
        <w:t xml:space="preserve">proved </w:t>
      </w:r>
      <w:r w:rsidR="00246890" w:rsidRPr="008D4B55">
        <w:rPr>
          <w:rFonts w:ascii="Garamond" w:hAnsi="Garamond" w:cs="Arial"/>
          <w:sz w:val="24"/>
          <w:szCs w:val="24"/>
        </w:rPr>
        <w:t>critically important</w:t>
      </w:r>
      <w:r w:rsidR="007202AC" w:rsidRPr="008D4B55">
        <w:rPr>
          <w:rFonts w:ascii="Garamond" w:hAnsi="Garamond" w:cs="Arial"/>
          <w:sz w:val="24"/>
          <w:szCs w:val="24"/>
        </w:rPr>
        <w:t xml:space="preserve"> to the </w:t>
      </w:r>
      <w:r w:rsidR="00125BCB" w:rsidRPr="008D4B55">
        <w:rPr>
          <w:rFonts w:ascii="Garamond" w:hAnsi="Garamond" w:cs="Arial"/>
          <w:sz w:val="24"/>
          <w:szCs w:val="24"/>
        </w:rPr>
        <w:t>weak</w:t>
      </w:r>
      <w:r w:rsidR="007202AC" w:rsidRPr="008D4B55">
        <w:rPr>
          <w:rFonts w:ascii="Garamond" w:hAnsi="Garamond" w:cs="Arial"/>
          <w:sz w:val="24"/>
          <w:szCs w:val="24"/>
        </w:rPr>
        <w:t xml:space="preserve"> Bolshevik regime</w:t>
      </w:r>
      <w:r w:rsidR="00697AC9" w:rsidRPr="008D4B55">
        <w:rPr>
          <w:rFonts w:ascii="Garamond" w:hAnsi="Garamond" w:cs="Arial"/>
          <w:sz w:val="24"/>
          <w:szCs w:val="24"/>
        </w:rPr>
        <w:t>.</w:t>
      </w:r>
      <w:r w:rsidR="007202AC" w:rsidRPr="008D4B55">
        <w:rPr>
          <w:rStyle w:val="FootnoteReference"/>
          <w:rFonts w:ascii="Garamond" w:hAnsi="Garamond"/>
          <w:sz w:val="24"/>
          <w:szCs w:val="24"/>
        </w:rPr>
        <w:footnoteReference w:id="19"/>
      </w:r>
      <w:r w:rsidR="005C3659" w:rsidRPr="008D4B55">
        <w:rPr>
          <w:rFonts w:ascii="Garamond" w:hAnsi="Garamond" w:cs="Arial"/>
          <w:sz w:val="24"/>
          <w:szCs w:val="24"/>
        </w:rPr>
        <w:t xml:space="preserve"> </w:t>
      </w:r>
      <w:r w:rsidR="00392C42" w:rsidRPr="008D4B55">
        <w:rPr>
          <w:rFonts w:ascii="Garamond" w:hAnsi="Garamond" w:cs="Arial"/>
          <w:sz w:val="24"/>
          <w:szCs w:val="24"/>
        </w:rPr>
        <w:t>From an early stage, t</w:t>
      </w:r>
      <w:r w:rsidR="005C3659" w:rsidRPr="008D4B55">
        <w:rPr>
          <w:rFonts w:ascii="Garamond" w:hAnsi="Garamond" w:cs="Arial"/>
          <w:sz w:val="24"/>
          <w:szCs w:val="24"/>
        </w:rPr>
        <w:t>hey</w:t>
      </w:r>
      <w:r w:rsidR="002F69A8" w:rsidRPr="008D4B55">
        <w:rPr>
          <w:rFonts w:ascii="Garamond" w:hAnsi="Garamond" w:cs="Arial"/>
          <w:sz w:val="24"/>
          <w:szCs w:val="24"/>
        </w:rPr>
        <w:t xml:space="preserve"> </w:t>
      </w:r>
      <w:r w:rsidRPr="008D4B55">
        <w:rPr>
          <w:rFonts w:ascii="Garamond" w:hAnsi="Garamond" w:cs="Arial"/>
          <w:sz w:val="24"/>
          <w:szCs w:val="24"/>
        </w:rPr>
        <w:t xml:space="preserve">were deployed </w:t>
      </w:r>
      <w:r w:rsidR="00697AC9" w:rsidRPr="008D4B55">
        <w:rPr>
          <w:rFonts w:ascii="Garamond" w:hAnsi="Garamond" w:cs="Arial"/>
          <w:sz w:val="24"/>
          <w:szCs w:val="24"/>
        </w:rPr>
        <w:t>ag</w:t>
      </w:r>
      <w:r w:rsidR="007202AC" w:rsidRPr="008D4B55">
        <w:rPr>
          <w:rFonts w:ascii="Garamond" w:hAnsi="Garamond" w:cs="Arial"/>
          <w:sz w:val="24"/>
          <w:szCs w:val="24"/>
        </w:rPr>
        <w:t>ainst ‘counterrevolutionaries’</w:t>
      </w:r>
      <w:r w:rsidR="00392C42" w:rsidRPr="008D4B55">
        <w:rPr>
          <w:rFonts w:ascii="Garamond" w:hAnsi="Garamond" w:cs="Arial"/>
          <w:sz w:val="24"/>
          <w:szCs w:val="24"/>
        </w:rPr>
        <w:t xml:space="preserve"> and</w:t>
      </w:r>
      <w:r w:rsidR="002F69A8" w:rsidRPr="008D4B55">
        <w:rPr>
          <w:rFonts w:ascii="Garamond" w:hAnsi="Garamond" w:cs="Arial"/>
          <w:sz w:val="24"/>
          <w:szCs w:val="24"/>
        </w:rPr>
        <w:t xml:space="preserve"> </w:t>
      </w:r>
      <w:r w:rsidR="00697AC9" w:rsidRPr="008D4B55">
        <w:rPr>
          <w:rFonts w:ascii="Garamond" w:hAnsi="Garamond" w:cs="Arial"/>
          <w:sz w:val="24"/>
          <w:szCs w:val="24"/>
        </w:rPr>
        <w:t>defended the Bolsheviks’ headquarters in Petrograd</w:t>
      </w:r>
      <w:r w:rsidR="00392C42" w:rsidRPr="008D4B55">
        <w:rPr>
          <w:rFonts w:ascii="Garamond" w:hAnsi="Garamond" w:cs="Arial"/>
          <w:sz w:val="24"/>
          <w:szCs w:val="24"/>
        </w:rPr>
        <w:t>. The Latvians also</w:t>
      </w:r>
      <w:r w:rsidR="002F69A8" w:rsidRPr="008D4B55">
        <w:rPr>
          <w:rFonts w:ascii="Garamond" w:hAnsi="Garamond" w:cs="Arial"/>
          <w:sz w:val="24"/>
          <w:szCs w:val="24"/>
        </w:rPr>
        <w:t xml:space="preserve"> </w:t>
      </w:r>
      <w:r w:rsidR="00697AC9" w:rsidRPr="008D4B55">
        <w:rPr>
          <w:rFonts w:ascii="Garamond" w:hAnsi="Garamond" w:cs="Arial"/>
          <w:sz w:val="24"/>
          <w:szCs w:val="24"/>
        </w:rPr>
        <w:t>provided</w:t>
      </w:r>
      <w:r w:rsidR="003809DE" w:rsidRPr="008D4B55">
        <w:rPr>
          <w:rFonts w:ascii="Garamond" w:hAnsi="Garamond" w:cs="Arial"/>
          <w:sz w:val="24"/>
          <w:szCs w:val="24"/>
        </w:rPr>
        <w:t xml:space="preserve"> important</w:t>
      </w:r>
      <w:r w:rsidR="00697AC9" w:rsidRPr="008D4B55">
        <w:rPr>
          <w:rFonts w:ascii="Garamond" w:hAnsi="Garamond" w:cs="Arial"/>
          <w:sz w:val="24"/>
          <w:szCs w:val="24"/>
        </w:rPr>
        <w:t xml:space="preserve"> non-mi</w:t>
      </w:r>
      <w:r w:rsidR="00360C53" w:rsidRPr="008D4B55">
        <w:rPr>
          <w:rFonts w:ascii="Garamond" w:hAnsi="Garamond" w:cs="Arial"/>
          <w:sz w:val="24"/>
          <w:szCs w:val="24"/>
        </w:rPr>
        <w:t>litary support</w:t>
      </w:r>
      <w:r w:rsidR="00697AC9" w:rsidRPr="008D4B55">
        <w:rPr>
          <w:rFonts w:ascii="Garamond" w:hAnsi="Garamond" w:cs="Arial"/>
          <w:sz w:val="24"/>
          <w:szCs w:val="24"/>
        </w:rPr>
        <w:t xml:space="preserve">, such </w:t>
      </w:r>
      <w:r w:rsidR="00125BCB" w:rsidRPr="008D4B55">
        <w:rPr>
          <w:rFonts w:ascii="Garamond" w:hAnsi="Garamond" w:cs="Arial"/>
          <w:sz w:val="24"/>
          <w:szCs w:val="24"/>
        </w:rPr>
        <w:t>as</w:t>
      </w:r>
      <w:r w:rsidR="00697AC9" w:rsidRPr="008D4B55">
        <w:rPr>
          <w:rFonts w:ascii="Garamond" w:hAnsi="Garamond" w:cs="Arial"/>
          <w:sz w:val="24"/>
          <w:szCs w:val="24"/>
        </w:rPr>
        <w:t xml:space="preserve"> </w:t>
      </w:r>
      <w:r w:rsidR="00360C53" w:rsidRPr="008D4B55">
        <w:rPr>
          <w:rFonts w:ascii="Garamond" w:hAnsi="Garamond" w:cs="Arial"/>
          <w:sz w:val="24"/>
          <w:szCs w:val="24"/>
        </w:rPr>
        <w:t xml:space="preserve">assisting </w:t>
      </w:r>
      <w:r w:rsidR="00697AC9" w:rsidRPr="008D4B55">
        <w:rPr>
          <w:rFonts w:ascii="Garamond" w:hAnsi="Garamond" w:cs="Arial"/>
          <w:sz w:val="24"/>
          <w:szCs w:val="24"/>
        </w:rPr>
        <w:t>efforts to nationalise the state.</w:t>
      </w:r>
      <w:r w:rsidR="00360C53" w:rsidRPr="008D4B55">
        <w:rPr>
          <w:rStyle w:val="FootnoteReference"/>
          <w:rFonts w:ascii="Garamond" w:hAnsi="Garamond"/>
          <w:sz w:val="24"/>
          <w:szCs w:val="24"/>
        </w:rPr>
        <w:footnoteReference w:id="20"/>
      </w:r>
      <w:r w:rsidR="00697AC9" w:rsidRPr="008D4B55">
        <w:rPr>
          <w:rFonts w:ascii="Garamond" w:hAnsi="Garamond" w:cs="Arial"/>
          <w:sz w:val="24"/>
          <w:szCs w:val="24"/>
        </w:rPr>
        <w:t xml:space="preserve"> </w:t>
      </w:r>
      <w:r w:rsidR="003B12EF" w:rsidRPr="008D4B55">
        <w:rPr>
          <w:rFonts w:ascii="Garamond" w:hAnsi="Garamond" w:cs="Arial"/>
          <w:sz w:val="24"/>
          <w:szCs w:val="24"/>
        </w:rPr>
        <w:t xml:space="preserve">All of this won </w:t>
      </w:r>
      <w:r w:rsidR="006D13AB" w:rsidRPr="008D4B55">
        <w:rPr>
          <w:rFonts w:ascii="Garamond" w:hAnsi="Garamond" w:cs="Arial"/>
          <w:sz w:val="24"/>
          <w:szCs w:val="24"/>
        </w:rPr>
        <w:t xml:space="preserve">them </w:t>
      </w:r>
      <w:r w:rsidR="003B12EF" w:rsidRPr="008D4B55">
        <w:rPr>
          <w:rFonts w:ascii="Garamond" w:hAnsi="Garamond" w:cs="Arial"/>
          <w:sz w:val="24"/>
          <w:szCs w:val="24"/>
        </w:rPr>
        <w:t xml:space="preserve">special praise. </w:t>
      </w:r>
      <w:r w:rsidR="00360C53" w:rsidRPr="008D4B55">
        <w:rPr>
          <w:rFonts w:ascii="Garamond" w:hAnsi="Garamond" w:cs="Arial"/>
          <w:sz w:val="24"/>
          <w:szCs w:val="24"/>
        </w:rPr>
        <w:t>Trotsky</w:t>
      </w:r>
      <w:r w:rsidR="00697AC9" w:rsidRPr="008D4B55">
        <w:rPr>
          <w:rFonts w:ascii="Garamond" w:hAnsi="Garamond" w:cs="Arial"/>
          <w:sz w:val="24"/>
          <w:szCs w:val="24"/>
        </w:rPr>
        <w:t xml:space="preserve"> remarked </w:t>
      </w:r>
      <w:r w:rsidR="003B12EF" w:rsidRPr="008D4B55">
        <w:rPr>
          <w:rFonts w:ascii="Garamond" w:hAnsi="Garamond" w:cs="Arial"/>
          <w:sz w:val="24"/>
          <w:szCs w:val="24"/>
        </w:rPr>
        <w:t xml:space="preserve">in July 1918 </w:t>
      </w:r>
      <w:r w:rsidR="00697AC9" w:rsidRPr="008D4B55">
        <w:rPr>
          <w:rFonts w:ascii="Garamond" w:hAnsi="Garamond" w:cs="Arial"/>
          <w:sz w:val="24"/>
          <w:szCs w:val="24"/>
        </w:rPr>
        <w:t xml:space="preserve">that there was no other military unit </w:t>
      </w:r>
      <w:r w:rsidR="00360C53" w:rsidRPr="008D4B55">
        <w:rPr>
          <w:rFonts w:ascii="Garamond" w:hAnsi="Garamond" w:cs="Arial"/>
          <w:sz w:val="24"/>
          <w:szCs w:val="24"/>
        </w:rPr>
        <w:t>‘</w:t>
      </w:r>
      <w:r w:rsidR="00697AC9" w:rsidRPr="008D4B55">
        <w:rPr>
          <w:rFonts w:ascii="Garamond" w:hAnsi="Garamond" w:cs="Arial"/>
          <w:sz w:val="24"/>
          <w:szCs w:val="24"/>
        </w:rPr>
        <w:t xml:space="preserve">as disciplined, </w:t>
      </w:r>
      <w:r w:rsidR="00360C53" w:rsidRPr="008D4B55">
        <w:rPr>
          <w:rFonts w:ascii="Garamond" w:hAnsi="Garamond" w:cs="Arial"/>
          <w:sz w:val="24"/>
          <w:szCs w:val="24"/>
        </w:rPr>
        <w:t xml:space="preserve">as firm and as </w:t>
      </w:r>
      <w:r w:rsidR="00697AC9" w:rsidRPr="008D4B55">
        <w:rPr>
          <w:rFonts w:ascii="Garamond" w:hAnsi="Garamond" w:cs="Arial"/>
          <w:sz w:val="24"/>
          <w:szCs w:val="24"/>
        </w:rPr>
        <w:t>self-sacrificing as the Latvian Rifles</w:t>
      </w:r>
      <w:r w:rsidR="00360C53" w:rsidRPr="008D4B55">
        <w:rPr>
          <w:rFonts w:ascii="Garamond" w:hAnsi="Garamond" w:cs="Arial"/>
          <w:sz w:val="24"/>
          <w:szCs w:val="24"/>
        </w:rPr>
        <w:t>’</w:t>
      </w:r>
      <w:r w:rsidR="00697AC9" w:rsidRPr="008D4B55">
        <w:rPr>
          <w:rFonts w:ascii="Garamond" w:hAnsi="Garamond" w:cs="Arial"/>
          <w:sz w:val="24"/>
          <w:szCs w:val="24"/>
        </w:rPr>
        <w:t>.</w:t>
      </w:r>
      <w:r w:rsidR="00772D6A" w:rsidRPr="008D4B55">
        <w:rPr>
          <w:rStyle w:val="FootnoteReference"/>
          <w:rFonts w:ascii="Garamond" w:hAnsi="Garamond"/>
          <w:sz w:val="24"/>
          <w:szCs w:val="24"/>
        </w:rPr>
        <w:footnoteReference w:id="21"/>
      </w:r>
      <w:r w:rsidR="00697AC9" w:rsidRPr="008D4B55">
        <w:rPr>
          <w:rFonts w:ascii="Garamond" w:hAnsi="Garamond" w:cs="Arial"/>
          <w:sz w:val="24"/>
          <w:szCs w:val="24"/>
        </w:rPr>
        <w:t xml:space="preserve"> </w:t>
      </w:r>
      <w:r w:rsidR="00765C82" w:rsidRPr="008D4B55">
        <w:rPr>
          <w:rFonts w:ascii="Garamond" w:hAnsi="Garamond" w:cs="Arial"/>
          <w:sz w:val="24"/>
          <w:szCs w:val="24"/>
        </w:rPr>
        <w:t>O</w:t>
      </w:r>
      <w:r w:rsidR="00360C53" w:rsidRPr="008D4B55">
        <w:rPr>
          <w:rFonts w:ascii="Garamond" w:hAnsi="Garamond"/>
          <w:sz w:val="24"/>
          <w:szCs w:val="24"/>
        </w:rPr>
        <w:t>ne month later</w:t>
      </w:r>
      <w:r w:rsidR="00772D6A" w:rsidRPr="008D4B55">
        <w:rPr>
          <w:rFonts w:ascii="Garamond" w:hAnsi="Garamond"/>
          <w:sz w:val="24"/>
          <w:szCs w:val="24"/>
        </w:rPr>
        <w:t>,</w:t>
      </w:r>
      <w:r w:rsidR="00360C53" w:rsidRPr="008D4B55">
        <w:rPr>
          <w:rFonts w:ascii="Garamond" w:hAnsi="Garamond"/>
          <w:sz w:val="24"/>
          <w:szCs w:val="24"/>
        </w:rPr>
        <w:t xml:space="preserve"> </w:t>
      </w:r>
      <w:r w:rsidR="00F573D8" w:rsidRPr="008D4B55">
        <w:rPr>
          <w:rFonts w:ascii="Garamond" w:hAnsi="Garamond"/>
          <w:sz w:val="24"/>
          <w:szCs w:val="24"/>
        </w:rPr>
        <w:t xml:space="preserve">and </w:t>
      </w:r>
      <w:r w:rsidR="003B12EF" w:rsidRPr="008D4B55">
        <w:rPr>
          <w:rFonts w:ascii="Garamond" w:hAnsi="Garamond"/>
          <w:sz w:val="24"/>
          <w:szCs w:val="24"/>
        </w:rPr>
        <w:t>after</w:t>
      </w:r>
      <w:r w:rsidR="00772D6A" w:rsidRPr="008D4B55">
        <w:rPr>
          <w:rFonts w:ascii="Garamond" w:hAnsi="Garamond"/>
          <w:sz w:val="24"/>
          <w:szCs w:val="24"/>
        </w:rPr>
        <w:t xml:space="preserve"> criticising</w:t>
      </w:r>
      <w:r w:rsidR="00360C53" w:rsidRPr="008D4B55">
        <w:rPr>
          <w:rFonts w:ascii="Garamond" w:hAnsi="Garamond"/>
          <w:sz w:val="24"/>
          <w:szCs w:val="24"/>
        </w:rPr>
        <w:t xml:space="preserve"> </w:t>
      </w:r>
      <w:r w:rsidR="00213224" w:rsidRPr="008D4B55">
        <w:rPr>
          <w:rFonts w:ascii="Garamond" w:hAnsi="Garamond"/>
          <w:sz w:val="24"/>
          <w:szCs w:val="24"/>
        </w:rPr>
        <w:t>regular</w:t>
      </w:r>
      <w:r w:rsidR="00360C53" w:rsidRPr="008D4B55">
        <w:rPr>
          <w:rFonts w:ascii="Garamond" w:hAnsi="Garamond"/>
          <w:sz w:val="24"/>
          <w:szCs w:val="24"/>
        </w:rPr>
        <w:t xml:space="preserve"> Red Army units </w:t>
      </w:r>
      <w:r w:rsidR="00772D6A" w:rsidRPr="008D4B55">
        <w:rPr>
          <w:rFonts w:ascii="Garamond" w:hAnsi="Garamond"/>
          <w:sz w:val="24"/>
          <w:szCs w:val="24"/>
        </w:rPr>
        <w:t>for</w:t>
      </w:r>
      <w:r w:rsidR="00125BCB" w:rsidRPr="008D4B55">
        <w:rPr>
          <w:rFonts w:ascii="Garamond" w:hAnsi="Garamond"/>
          <w:sz w:val="24"/>
          <w:szCs w:val="24"/>
        </w:rPr>
        <w:t xml:space="preserve"> a</w:t>
      </w:r>
      <w:r w:rsidR="00772D6A" w:rsidRPr="008D4B55">
        <w:rPr>
          <w:rFonts w:ascii="Garamond" w:hAnsi="Garamond"/>
          <w:sz w:val="24"/>
          <w:szCs w:val="24"/>
        </w:rPr>
        <w:t xml:space="preserve"> poor defence</w:t>
      </w:r>
      <w:r w:rsidR="00360C53" w:rsidRPr="008D4B55">
        <w:rPr>
          <w:rFonts w:ascii="Garamond" w:hAnsi="Garamond"/>
          <w:sz w:val="24"/>
          <w:szCs w:val="24"/>
        </w:rPr>
        <w:t xml:space="preserve"> of Kazan</w:t>
      </w:r>
      <w:r w:rsidR="00F573D8" w:rsidRPr="008D4B55">
        <w:rPr>
          <w:rFonts w:ascii="Garamond" w:hAnsi="Garamond"/>
          <w:sz w:val="24"/>
          <w:szCs w:val="24"/>
        </w:rPr>
        <w:t xml:space="preserve"> </w:t>
      </w:r>
      <w:r w:rsidR="006D13AB" w:rsidRPr="008D4B55">
        <w:rPr>
          <w:rFonts w:ascii="Garamond" w:hAnsi="Garamond"/>
          <w:sz w:val="24"/>
          <w:szCs w:val="24"/>
        </w:rPr>
        <w:t>and</w:t>
      </w:r>
      <w:r w:rsidR="00246890" w:rsidRPr="008D4B55">
        <w:rPr>
          <w:rFonts w:ascii="Garamond" w:hAnsi="Garamond"/>
          <w:sz w:val="24"/>
          <w:szCs w:val="24"/>
        </w:rPr>
        <w:t xml:space="preserve"> </w:t>
      </w:r>
      <w:r w:rsidR="00B40E5D" w:rsidRPr="008D4B55">
        <w:rPr>
          <w:rFonts w:ascii="Garamond" w:hAnsi="Garamond"/>
          <w:sz w:val="24"/>
          <w:szCs w:val="24"/>
        </w:rPr>
        <w:t xml:space="preserve">for </w:t>
      </w:r>
      <w:r w:rsidR="00F573D8" w:rsidRPr="008D4B55">
        <w:rPr>
          <w:rFonts w:ascii="Garamond" w:hAnsi="Garamond"/>
          <w:sz w:val="24"/>
          <w:szCs w:val="24"/>
        </w:rPr>
        <w:t>acting like</w:t>
      </w:r>
      <w:r w:rsidR="00360C53" w:rsidRPr="008D4B55">
        <w:rPr>
          <w:rFonts w:ascii="Garamond" w:hAnsi="Garamond"/>
          <w:sz w:val="24"/>
          <w:szCs w:val="24"/>
        </w:rPr>
        <w:t xml:space="preserve"> ‘cowardly mercenaries’</w:t>
      </w:r>
      <w:r w:rsidR="00772D6A" w:rsidRPr="008D4B55">
        <w:rPr>
          <w:rFonts w:ascii="Garamond" w:hAnsi="Garamond"/>
          <w:sz w:val="24"/>
          <w:szCs w:val="24"/>
        </w:rPr>
        <w:t xml:space="preserve">, </w:t>
      </w:r>
      <w:r w:rsidR="00F573D8" w:rsidRPr="008D4B55">
        <w:rPr>
          <w:rFonts w:ascii="Garamond" w:hAnsi="Garamond"/>
          <w:sz w:val="24"/>
          <w:szCs w:val="24"/>
        </w:rPr>
        <w:t xml:space="preserve">Trotsky </w:t>
      </w:r>
      <w:r w:rsidR="00510682" w:rsidRPr="008D4B55">
        <w:rPr>
          <w:rFonts w:ascii="Garamond" w:hAnsi="Garamond"/>
          <w:sz w:val="24"/>
          <w:szCs w:val="24"/>
        </w:rPr>
        <w:t xml:space="preserve">again </w:t>
      </w:r>
      <w:r w:rsidRPr="008D4B55">
        <w:rPr>
          <w:rFonts w:ascii="Garamond" w:hAnsi="Garamond"/>
          <w:sz w:val="24"/>
          <w:szCs w:val="24"/>
        </w:rPr>
        <w:t>praised the Latvian</w:t>
      </w:r>
      <w:r w:rsidR="00360C53" w:rsidRPr="008D4B55">
        <w:rPr>
          <w:rFonts w:ascii="Garamond" w:hAnsi="Garamond"/>
          <w:sz w:val="24"/>
          <w:szCs w:val="24"/>
        </w:rPr>
        <w:t xml:space="preserve"> units</w:t>
      </w:r>
      <w:r w:rsidR="00246890" w:rsidRPr="008D4B55">
        <w:rPr>
          <w:rFonts w:ascii="Garamond" w:hAnsi="Garamond"/>
          <w:sz w:val="24"/>
          <w:szCs w:val="24"/>
        </w:rPr>
        <w:t xml:space="preserve"> </w:t>
      </w:r>
      <w:r w:rsidR="00360C53" w:rsidRPr="008D4B55">
        <w:rPr>
          <w:rFonts w:ascii="Garamond" w:hAnsi="Garamond"/>
          <w:sz w:val="24"/>
          <w:szCs w:val="24"/>
        </w:rPr>
        <w:t xml:space="preserve">for </w:t>
      </w:r>
      <w:r w:rsidR="006D13AB" w:rsidRPr="008D4B55">
        <w:rPr>
          <w:rFonts w:ascii="Garamond" w:hAnsi="Garamond"/>
          <w:sz w:val="24"/>
          <w:szCs w:val="24"/>
        </w:rPr>
        <w:t>showing</w:t>
      </w:r>
      <w:r w:rsidR="00360C53" w:rsidRPr="008D4B55">
        <w:rPr>
          <w:rFonts w:ascii="Garamond" w:hAnsi="Garamond"/>
          <w:sz w:val="24"/>
          <w:szCs w:val="24"/>
        </w:rPr>
        <w:t xml:space="preserve"> ‘a high degree of warlike valour’. </w:t>
      </w:r>
      <w:r w:rsidR="002F69A8" w:rsidRPr="008D4B55">
        <w:rPr>
          <w:rFonts w:ascii="Garamond" w:hAnsi="Garamond"/>
          <w:sz w:val="24"/>
          <w:szCs w:val="24"/>
        </w:rPr>
        <w:t>T</w:t>
      </w:r>
      <w:r w:rsidR="00246890" w:rsidRPr="008D4B55">
        <w:rPr>
          <w:rFonts w:ascii="Garamond" w:hAnsi="Garamond"/>
          <w:sz w:val="24"/>
          <w:szCs w:val="24"/>
        </w:rPr>
        <w:t>he Latvians</w:t>
      </w:r>
      <w:r w:rsidR="002F69A8" w:rsidRPr="008D4B55">
        <w:rPr>
          <w:rFonts w:ascii="Garamond" w:hAnsi="Garamond"/>
          <w:sz w:val="24"/>
          <w:szCs w:val="24"/>
        </w:rPr>
        <w:t xml:space="preserve"> were</w:t>
      </w:r>
      <w:r w:rsidR="00360C53" w:rsidRPr="008D4B55">
        <w:rPr>
          <w:rFonts w:ascii="Garamond" w:hAnsi="Garamond"/>
          <w:sz w:val="24"/>
          <w:szCs w:val="24"/>
        </w:rPr>
        <w:t xml:space="preserve"> </w:t>
      </w:r>
      <w:r w:rsidR="00392C42" w:rsidRPr="008D4B55">
        <w:rPr>
          <w:rFonts w:ascii="Garamond" w:hAnsi="Garamond"/>
          <w:sz w:val="24"/>
          <w:szCs w:val="24"/>
        </w:rPr>
        <w:t xml:space="preserve">eventually </w:t>
      </w:r>
      <w:r w:rsidR="00360C53" w:rsidRPr="008D4B55">
        <w:rPr>
          <w:rFonts w:ascii="Garamond" w:hAnsi="Garamond"/>
          <w:sz w:val="24"/>
          <w:szCs w:val="24"/>
        </w:rPr>
        <w:t>awarded a special banner of honour</w:t>
      </w:r>
      <w:r w:rsidR="002F69A8" w:rsidRPr="008D4B55">
        <w:rPr>
          <w:rFonts w:ascii="Garamond" w:hAnsi="Garamond"/>
          <w:sz w:val="24"/>
          <w:szCs w:val="24"/>
        </w:rPr>
        <w:t xml:space="preserve"> for helping secure Kazan in August 1918</w:t>
      </w:r>
      <w:r w:rsidR="00360C53" w:rsidRPr="008D4B55">
        <w:rPr>
          <w:rFonts w:ascii="Garamond" w:hAnsi="Garamond"/>
          <w:sz w:val="24"/>
          <w:szCs w:val="24"/>
        </w:rPr>
        <w:t>.</w:t>
      </w:r>
      <w:r w:rsidR="00360C53" w:rsidRPr="008D4B55">
        <w:rPr>
          <w:rStyle w:val="FootnoteReference"/>
          <w:rFonts w:ascii="Garamond" w:hAnsi="Garamond"/>
          <w:sz w:val="24"/>
          <w:szCs w:val="24"/>
        </w:rPr>
        <w:footnoteReference w:id="22"/>
      </w:r>
      <w:r w:rsidR="00360C53" w:rsidRPr="008D4B55">
        <w:rPr>
          <w:rFonts w:ascii="Garamond" w:hAnsi="Garamond"/>
          <w:sz w:val="24"/>
          <w:szCs w:val="24"/>
        </w:rPr>
        <w:t xml:space="preserve"> </w:t>
      </w:r>
      <w:r w:rsidR="00B40E5D" w:rsidRPr="008D4B55">
        <w:rPr>
          <w:rFonts w:ascii="Garamond" w:hAnsi="Garamond"/>
          <w:sz w:val="24"/>
          <w:szCs w:val="24"/>
        </w:rPr>
        <w:t>Other senior Bolsheviks echoed Trotsky’s praise of the national units. Stalin’s ally</w:t>
      </w:r>
      <w:r w:rsidR="00360C53" w:rsidRPr="008D4B55">
        <w:rPr>
          <w:rFonts w:ascii="Garamond" w:hAnsi="Garamond"/>
          <w:sz w:val="24"/>
          <w:szCs w:val="24"/>
        </w:rPr>
        <w:t xml:space="preserve"> Semen Budennyi,</w:t>
      </w:r>
      <w:r w:rsidR="00D23BE2" w:rsidRPr="008D4B55">
        <w:rPr>
          <w:rFonts w:ascii="Garamond" w:hAnsi="Garamond"/>
          <w:sz w:val="24"/>
          <w:szCs w:val="24"/>
        </w:rPr>
        <w:t xml:space="preserve"> the commander of the first cavalry army,</w:t>
      </w:r>
      <w:r w:rsidR="00B86355" w:rsidRPr="008D4B55">
        <w:rPr>
          <w:rFonts w:ascii="Garamond" w:hAnsi="Garamond"/>
          <w:sz w:val="24"/>
          <w:szCs w:val="24"/>
        </w:rPr>
        <w:t xml:space="preserve"> </w:t>
      </w:r>
      <w:r w:rsidR="00B40E5D" w:rsidRPr="008D4B55">
        <w:rPr>
          <w:rFonts w:ascii="Garamond" w:hAnsi="Garamond"/>
          <w:sz w:val="24"/>
          <w:szCs w:val="24"/>
        </w:rPr>
        <w:t>also</w:t>
      </w:r>
      <w:r w:rsidR="00125BCB" w:rsidRPr="008D4B55">
        <w:rPr>
          <w:rFonts w:ascii="Garamond" w:hAnsi="Garamond"/>
          <w:sz w:val="24"/>
          <w:szCs w:val="24"/>
        </w:rPr>
        <w:t xml:space="preserve"> </w:t>
      </w:r>
      <w:r w:rsidR="003D0F06" w:rsidRPr="008D4B55">
        <w:rPr>
          <w:rFonts w:ascii="Garamond" w:hAnsi="Garamond"/>
          <w:sz w:val="24"/>
          <w:szCs w:val="24"/>
        </w:rPr>
        <w:t>commended</w:t>
      </w:r>
      <w:r w:rsidR="00125BCB" w:rsidRPr="008D4B55">
        <w:rPr>
          <w:rFonts w:ascii="Garamond" w:hAnsi="Garamond"/>
          <w:sz w:val="24"/>
          <w:szCs w:val="24"/>
        </w:rPr>
        <w:t xml:space="preserve"> the</w:t>
      </w:r>
      <w:r w:rsidR="00246890" w:rsidRPr="008D4B55">
        <w:rPr>
          <w:rFonts w:ascii="Garamond" w:hAnsi="Garamond"/>
          <w:sz w:val="24"/>
          <w:szCs w:val="24"/>
        </w:rPr>
        <w:t>ir</w:t>
      </w:r>
      <w:r w:rsidR="00C97DFB" w:rsidRPr="008D4B55">
        <w:rPr>
          <w:rFonts w:ascii="Garamond" w:hAnsi="Garamond"/>
          <w:sz w:val="24"/>
          <w:szCs w:val="24"/>
        </w:rPr>
        <w:t xml:space="preserve"> fighting ability</w:t>
      </w:r>
      <w:r w:rsidR="00360C53" w:rsidRPr="008D4B55">
        <w:rPr>
          <w:rFonts w:ascii="Garamond" w:hAnsi="Garamond"/>
          <w:sz w:val="24"/>
          <w:szCs w:val="24"/>
        </w:rPr>
        <w:t>.</w:t>
      </w:r>
      <w:r w:rsidR="00360C53" w:rsidRPr="008D4B55">
        <w:rPr>
          <w:rStyle w:val="FootnoteReference"/>
          <w:rFonts w:ascii="Garamond" w:hAnsi="Garamond"/>
          <w:sz w:val="24"/>
          <w:szCs w:val="24"/>
        </w:rPr>
        <w:footnoteReference w:id="23"/>
      </w:r>
      <w:r w:rsidR="00360C53" w:rsidRPr="008D4B55">
        <w:rPr>
          <w:rFonts w:ascii="Garamond" w:hAnsi="Garamond"/>
          <w:sz w:val="24"/>
          <w:szCs w:val="24"/>
        </w:rPr>
        <w:t xml:space="preserve"> </w:t>
      </w:r>
      <w:r w:rsidR="00D23BE2" w:rsidRPr="008D4B55">
        <w:rPr>
          <w:rFonts w:ascii="Garamond" w:hAnsi="Garamond"/>
          <w:sz w:val="24"/>
          <w:szCs w:val="24"/>
        </w:rPr>
        <w:t>T</w:t>
      </w:r>
      <w:r w:rsidR="00C97DFB" w:rsidRPr="008D4B55">
        <w:rPr>
          <w:rFonts w:ascii="Garamond" w:hAnsi="Garamond"/>
          <w:sz w:val="24"/>
          <w:szCs w:val="24"/>
        </w:rPr>
        <w:t>hese</w:t>
      </w:r>
      <w:r w:rsidR="00B86355" w:rsidRPr="008D4B55">
        <w:rPr>
          <w:rFonts w:ascii="Garamond" w:hAnsi="Garamond"/>
          <w:sz w:val="24"/>
          <w:szCs w:val="24"/>
        </w:rPr>
        <w:t xml:space="preserve"> were professional soldiers</w:t>
      </w:r>
      <w:r w:rsidR="003D0F06" w:rsidRPr="008D4B55">
        <w:rPr>
          <w:rFonts w:ascii="Garamond" w:hAnsi="Garamond"/>
          <w:sz w:val="24"/>
          <w:szCs w:val="24"/>
        </w:rPr>
        <w:t xml:space="preserve"> and</w:t>
      </w:r>
      <w:r w:rsidR="00D23BE2" w:rsidRPr="008D4B55">
        <w:rPr>
          <w:rFonts w:ascii="Garamond" w:hAnsi="Garamond"/>
          <w:sz w:val="24"/>
          <w:szCs w:val="24"/>
        </w:rPr>
        <w:t xml:space="preserve"> precisely what the new Red A</w:t>
      </w:r>
      <w:r w:rsidR="00FA482A" w:rsidRPr="008D4B55">
        <w:rPr>
          <w:rFonts w:ascii="Garamond" w:hAnsi="Garamond"/>
          <w:sz w:val="24"/>
          <w:szCs w:val="24"/>
        </w:rPr>
        <w:t xml:space="preserve">rmy needed in the early </w:t>
      </w:r>
      <w:r w:rsidR="00392C42" w:rsidRPr="008D4B55">
        <w:rPr>
          <w:rFonts w:ascii="Garamond" w:hAnsi="Garamond"/>
          <w:sz w:val="24"/>
          <w:szCs w:val="24"/>
        </w:rPr>
        <w:t>months</w:t>
      </w:r>
      <w:r w:rsidR="00FA482A" w:rsidRPr="008D4B55">
        <w:rPr>
          <w:rFonts w:ascii="Garamond" w:hAnsi="Garamond"/>
          <w:sz w:val="24"/>
          <w:szCs w:val="24"/>
        </w:rPr>
        <w:t xml:space="preserve"> of the Civil War. </w:t>
      </w:r>
      <w:r w:rsidRPr="008D4B55">
        <w:rPr>
          <w:rFonts w:ascii="Garamond" w:hAnsi="Garamond"/>
          <w:sz w:val="24"/>
          <w:szCs w:val="24"/>
        </w:rPr>
        <w:t xml:space="preserve">As </w:t>
      </w:r>
      <w:r w:rsidR="00FA482A" w:rsidRPr="008D4B55">
        <w:rPr>
          <w:rFonts w:ascii="Garamond" w:hAnsi="Garamond" w:cs="Arial"/>
          <w:sz w:val="24"/>
          <w:szCs w:val="24"/>
        </w:rPr>
        <w:t xml:space="preserve">Ioakhim Vatsetis, the Latvian </w:t>
      </w:r>
      <w:r w:rsidR="002F69A8" w:rsidRPr="008D4B55">
        <w:rPr>
          <w:rFonts w:ascii="Garamond" w:hAnsi="Garamond" w:cs="Arial"/>
          <w:sz w:val="24"/>
          <w:szCs w:val="24"/>
        </w:rPr>
        <w:t>and</w:t>
      </w:r>
      <w:r w:rsidR="00FA482A" w:rsidRPr="008D4B55">
        <w:rPr>
          <w:rFonts w:ascii="Garamond" w:hAnsi="Garamond" w:cs="Arial"/>
          <w:sz w:val="24"/>
          <w:szCs w:val="24"/>
        </w:rPr>
        <w:t xml:space="preserve"> Supreme Commander of the Red Army between </w:t>
      </w:r>
      <w:r w:rsidR="000854A3" w:rsidRPr="008D4B55">
        <w:rPr>
          <w:rFonts w:ascii="Garamond" w:hAnsi="Garamond" w:cs="Arial"/>
          <w:sz w:val="24"/>
          <w:szCs w:val="24"/>
        </w:rPr>
        <w:t>September 1918 and July 1919</w:t>
      </w:r>
      <w:r w:rsidR="00FA482A" w:rsidRPr="008D4B55">
        <w:rPr>
          <w:rFonts w:ascii="Garamond" w:hAnsi="Garamond" w:cs="Arial"/>
          <w:sz w:val="24"/>
          <w:szCs w:val="24"/>
        </w:rPr>
        <w:t xml:space="preserve">, noted in his memoirs: </w:t>
      </w:r>
      <w:r w:rsidR="005061C8" w:rsidRPr="008D4B55">
        <w:rPr>
          <w:rFonts w:ascii="Garamond" w:hAnsi="Garamond" w:cs="Arial"/>
          <w:sz w:val="24"/>
          <w:szCs w:val="24"/>
        </w:rPr>
        <w:t>‘Besides the Lettish riflemen there were few military formations on which the Bolshevik Party could rely. Hunger made the troops’ morale bad. Propaganda against the Bolsheviks had so much influence that the Russian regiments declared their neutrality.’</w:t>
      </w:r>
      <w:r w:rsidR="005061C8" w:rsidRPr="008D4B55">
        <w:rPr>
          <w:rStyle w:val="FootnoteReference"/>
          <w:rFonts w:ascii="Garamond" w:hAnsi="Garamond" w:cs="Arial"/>
          <w:sz w:val="24"/>
          <w:szCs w:val="24"/>
        </w:rPr>
        <w:footnoteReference w:id="24"/>
      </w:r>
      <w:r w:rsidR="005061C8" w:rsidRPr="008D4B55">
        <w:rPr>
          <w:rFonts w:ascii="Garamond" w:hAnsi="Garamond" w:cs="Arial"/>
          <w:sz w:val="24"/>
          <w:szCs w:val="24"/>
        </w:rPr>
        <w:t xml:space="preserve"> </w:t>
      </w:r>
    </w:p>
    <w:p w:rsidR="00A91E80" w:rsidRPr="008D4B55" w:rsidRDefault="006861CB" w:rsidP="008C2720">
      <w:pPr>
        <w:spacing w:line="480" w:lineRule="auto"/>
        <w:ind w:firstLine="720"/>
        <w:rPr>
          <w:rFonts w:ascii="Garamond" w:hAnsi="Garamond" w:cs="Arial"/>
          <w:sz w:val="24"/>
          <w:szCs w:val="24"/>
        </w:rPr>
      </w:pPr>
      <w:r w:rsidRPr="008D4B55">
        <w:rPr>
          <w:rFonts w:ascii="Garamond" w:hAnsi="Garamond" w:cs="Arial"/>
          <w:sz w:val="24"/>
          <w:szCs w:val="24"/>
        </w:rPr>
        <w:t>I</w:t>
      </w:r>
      <w:r w:rsidR="00486CBA" w:rsidRPr="008D4B55">
        <w:rPr>
          <w:rFonts w:ascii="Garamond" w:hAnsi="Garamond" w:cs="Arial"/>
          <w:sz w:val="24"/>
          <w:szCs w:val="24"/>
        </w:rPr>
        <w:t>t is n</w:t>
      </w:r>
      <w:r w:rsidR="00D23BE2" w:rsidRPr="008D4B55">
        <w:rPr>
          <w:rFonts w:ascii="Garamond" w:hAnsi="Garamond" w:cs="Arial"/>
          <w:sz w:val="24"/>
          <w:szCs w:val="24"/>
        </w:rPr>
        <w:t xml:space="preserve">ot </w:t>
      </w:r>
      <w:r w:rsidR="00FA482A" w:rsidRPr="008D4B55">
        <w:rPr>
          <w:rFonts w:ascii="Garamond" w:hAnsi="Garamond" w:cs="Arial"/>
          <w:sz w:val="24"/>
          <w:szCs w:val="24"/>
        </w:rPr>
        <w:t>an exaggeration to suggest that</w:t>
      </w:r>
      <w:r w:rsidR="00D23BE2" w:rsidRPr="008D4B55">
        <w:rPr>
          <w:rFonts w:ascii="Garamond" w:hAnsi="Garamond" w:cs="Arial"/>
          <w:sz w:val="24"/>
          <w:szCs w:val="24"/>
        </w:rPr>
        <w:t xml:space="preserve"> </w:t>
      </w:r>
      <w:r w:rsidR="00486CBA" w:rsidRPr="008D4B55">
        <w:rPr>
          <w:rFonts w:ascii="Garamond" w:hAnsi="Garamond" w:cs="Arial"/>
          <w:sz w:val="24"/>
          <w:szCs w:val="24"/>
        </w:rPr>
        <w:t xml:space="preserve">without </w:t>
      </w:r>
      <w:r w:rsidR="00510682" w:rsidRPr="008D4B55">
        <w:rPr>
          <w:rFonts w:ascii="Garamond" w:hAnsi="Garamond" w:cs="Arial"/>
          <w:sz w:val="24"/>
          <w:szCs w:val="24"/>
        </w:rPr>
        <w:t xml:space="preserve">the </w:t>
      </w:r>
      <w:r w:rsidR="00486CBA" w:rsidRPr="008D4B55">
        <w:rPr>
          <w:rFonts w:ascii="Garamond" w:hAnsi="Garamond" w:cs="Arial"/>
          <w:sz w:val="24"/>
          <w:szCs w:val="24"/>
        </w:rPr>
        <w:t xml:space="preserve">national units, </w:t>
      </w:r>
      <w:r w:rsidR="00D23BE2" w:rsidRPr="008D4B55">
        <w:rPr>
          <w:rFonts w:ascii="Garamond" w:hAnsi="Garamond" w:cs="Arial"/>
          <w:sz w:val="24"/>
          <w:szCs w:val="24"/>
        </w:rPr>
        <w:t xml:space="preserve">and </w:t>
      </w:r>
      <w:r w:rsidR="00916851" w:rsidRPr="008D4B55">
        <w:rPr>
          <w:rFonts w:ascii="Garamond" w:hAnsi="Garamond" w:cs="Arial"/>
          <w:sz w:val="24"/>
          <w:szCs w:val="24"/>
        </w:rPr>
        <w:t xml:space="preserve">particularly </w:t>
      </w:r>
      <w:r w:rsidR="00F54B81" w:rsidRPr="008D4B55">
        <w:rPr>
          <w:rFonts w:ascii="Garamond" w:hAnsi="Garamond" w:cs="Arial"/>
          <w:sz w:val="24"/>
          <w:szCs w:val="24"/>
        </w:rPr>
        <w:t>units of</w:t>
      </w:r>
      <w:r w:rsidR="00B86355" w:rsidRPr="008D4B55">
        <w:rPr>
          <w:rFonts w:ascii="Garamond" w:hAnsi="Garamond" w:cs="Arial"/>
          <w:sz w:val="24"/>
          <w:szCs w:val="24"/>
        </w:rPr>
        <w:t xml:space="preserve"> Latvian</w:t>
      </w:r>
      <w:r w:rsidR="003D0F06" w:rsidRPr="008D4B55">
        <w:rPr>
          <w:rFonts w:ascii="Garamond" w:hAnsi="Garamond" w:cs="Arial"/>
          <w:sz w:val="24"/>
          <w:szCs w:val="24"/>
        </w:rPr>
        <w:t>s</w:t>
      </w:r>
      <w:r w:rsidR="005061C8" w:rsidRPr="008D4B55">
        <w:rPr>
          <w:rFonts w:ascii="Garamond" w:hAnsi="Garamond" w:cs="Arial"/>
          <w:sz w:val="24"/>
          <w:szCs w:val="24"/>
        </w:rPr>
        <w:t xml:space="preserve"> and </w:t>
      </w:r>
      <w:r w:rsidR="002227C8">
        <w:rPr>
          <w:rFonts w:ascii="Garamond" w:hAnsi="Garamond" w:cs="Arial"/>
          <w:sz w:val="24"/>
          <w:szCs w:val="24"/>
        </w:rPr>
        <w:t xml:space="preserve">former </w:t>
      </w:r>
      <w:r w:rsidR="00486CBA" w:rsidRPr="008D4B55">
        <w:rPr>
          <w:rFonts w:ascii="Garamond" w:hAnsi="Garamond" w:cs="Arial"/>
          <w:sz w:val="24"/>
          <w:szCs w:val="24"/>
        </w:rPr>
        <w:t xml:space="preserve">Hungarian POWs, the Bolsheviks might have been overcome in the early </w:t>
      </w:r>
      <w:r w:rsidR="00D23BE2" w:rsidRPr="008D4B55">
        <w:rPr>
          <w:rFonts w:ascii="Garamond" w:hAnsi="Garamond" w:cs="Arial"/>
          <w:sz w:val="24"/>
          <w:szCs w:val="24"/>
        </w:rPr>
        <w:t>m</w:t>
      </w:r>
      <w:r w:rsidR="00D56F78" w:rsidRPr="008D4B55">
        <w:rPr>
          <w:rFonts w:ascii="Garamond" w:hAnsi="Garamond" w:cs="Arial"/>
          <w:sz w:val="24"/>
          <w:szCs w:val="24"/>
        </w:rPr>
        <w:t>onths of the Civil War.</w:t>
      </w:r>
      <w:r w:rsidR="00D56F78" w:rsidRPr="008D4B55">
        <w:rPr>
          <w:rStyle w:val="FootnoteReference"/>
          <w:rFonts w:ascii="Garamond" w:hAnsi="Garamond"/>
          <w:sz w:val="24"/>
          <w:szCs w:val="24"/>
        </w:rPr>
        <w:footnoteReference w:id="25"/>
      </w:r>
      <w:r w:rsidR="00D56F78" w:rsidRPr="008D4B55">
        <w:rPr>
          <w:rFonts w:ascii="Garamond" w:hAnsi="Garamond" w:cs="Arial"/>
          <w:sz w:val="24"/>
          <w:szCs w:val="24"/>
        </w:rPr>
        <w:t xml:space="preserve"> </w:t>
      </w:r>
      <w:r w:rsidR="009E1598" w:rsidRPr="008D4B55">
        <w:rPr>
          <w:rFonts w:ascii="Garamond" w:hAnsi="Garamond" w:cs="Arial"/>
          <w:sz w:val="24"/>
          <w:szCs w:val="24"/>
        </w:rPr>
        <w:t>Both</w:t>
      </w:r>
      <w:r w:rsidR="00DF1DD9" w:rsidRPr="008D4B55">
        <w:rPr>
          <w:rFonts w:ascii="Garamond" w:hAnsi="Garamond"/>
          <w:sz w:val="24"/>
          <w:szCs w:val="24"/>
        </w:rPr>
        <w:t xml:space="preserve"> Latvian</w:t>
      </w:r>
      <w:r w:rsidR="00A91E80" w:rsidRPr="008D4B55">
        <w:rPr>
          <w:rFonts w:ascii="Garamond" w:hAnsi="Garamond"/>
          <w:sz w:val="24"/>
          <w:szCs w:val="24"/>
        </w:rPr>
        <w:t xml:space="preserve"> and H</w:t>
      </w:r>
      <w:r w:rsidR="003D0F06" w:rsidRPr="008D4B55">
        <w:rPr>
          <w:rFonts w:ascii="Garamond" w:hAnsi="Garamond"/>
          <w:sz w:val="24"/>
          <w:szCs w:val="24"/>
        </w:rPr>
        <w:t>ungarian units</w:t>
      </w:r>
      <w:r w:rsidR="00A91E80" w:rsidRPr="008D4B55">
        <w:rPr>
          <w:rFonts w:ascii="Garamond" w:hAnsi="Garamond"/>
          <w:sz w:val="24"/>
          <w:szCs w:val="24"/>
        </w:rPr>
        <w:t xml:space="preserve"> played </w:t>
      </w:r>
      <w:r w:rsidR="00DF1DD9" w:rsidRPr="008D4B55">
        <w:rPr>
          <w:rFonts w:ascii="Garamond" w:hAnsi="Garamond"/>
          <w:sz w:val="24"/>
          <w:szCs w:val="24"/>
        </w:rPr>
        <w:t>central</w:t>
      </w:r>
      <w:r w:rsidR="00A91E80" w:rsidRPr="008D4B55">
        <w:rPr>
          <w:rFonts w:ascii="Garamond" w:hAnsi="Garamond"/>
          <w:sz w:val="24"/>
          <w:szCs w:val="24"/>
        </w:rPr>
        <w:t xml:space="preserve"> roles in </w:t>
      </w:r>
      <w:r w:rsidR="00D56F78" w:rsidRPr="008D4B55">
        <w:rPr>
          <w:rFonts w:ascii="Garamond" w:hAnsi="Garamond"/>
          <w:sz w:val="24"/>
          <w:szCs w:val="24"/>
        </w:rPr>
        <w:t>defending the Bolshevik</w:t>
      </w:r>
      <w:r w:rsidR="00A91E80" w:rsidRPr="008D4B55">
        <w:rPr>
          <w:rFonts w:ascii="Garamond" w:hAnsi="Garamond"/>
          <w:sz w:val="24"/>
          <w:szCs w:val="24"/>
        </w:rPr>
        <w:t xml:space="preserve"> regime</w:t>
      </w:r>
      <w:r w:rsidR="009E1598" w:rsidRPr="008D4B55">
        <w:rPr>
          <w:rFonts w:ascii="Garamond" w:hAnsi="Garamond"/>
          <w:sz w:val="24"/>
          <w:szCs w:val="24"/>
        </w:rPr>
        <w:t xml:space="preserve"> from the Peopl</w:t>
      </w:r>
      <w:r w:rsidR="00F77595" w:rsidRPr="008D4B55">
        <w:rPr>
          <w:rFonts w:ascii="Garamond" w:hAnsi="Garamond"/>
          <w:sz w:val="24"/>
          <w:szCs w:val="24"/>
        </w:rPr>
        <w:t>e’s Army</w:t>
      </w:r>
      <w:r w:rsidR="008C2720" w:rsidRPr="008D4B55">
        <w:rPr>
          <w:rFonts w:ascii="Garamond" w:hAnsi="Garamond"/>
          <w:sz w:val="24"/>
          <w:szCs w:val="24"/>
        </w:rPr>
        <w:t xml:space="preserve">, the military force of the </w:t>
      </w:r>
      <w:r w:rsidR="000854A3" w:rsidRPr="008D4B55">
        <w:rPr>
          <w:rFonts w:ascii="Garamond" w:hAnsi="Garamond"/>
          <w:sz w:val="24"/>
          <w:szCs w:val="24"/>
        </w:rPr>
        <w:t>Socialist Revolutionary</w:t>
      </w:r>
      <w:r w:rsidR="00F77595" w:rsidRPr="008D4B55">
        <w:rPr>
          <w:rFonts w:ascii="Garamond" w:hAnsi="Garamond"/>
          <w:sz w:val="24"/>
          <w:szCs w:val="24"/>
        </w:rPr>
        <w:t xml:space="preserve"> </w:t>
      </w:r>
      <w:r w:rsidR="000854A3" w:rsidRPr="008D4B55">
        <w:rPr>
          <w:rFonts w:ascii="Garamond" w:hAnsi="Garamond"/>
          <w:sz w:val="24"/>
          <w:szCs w:val="24"/>
        </w:rPr>
        <w:t>P</w:t>
      </w:r>
      <w:r w:rsidR="008C2720" w:rsidRPr="008D4B55">
        <w:rPr>
          <w:rFonts w:ascii="Garamond" w:hAnsi="Garamond"/>
          <w:sz w:val="24"/>
          <w:szCs w:val="24"/>
        </w:rPr>
        <w:t xml:space="preserve">arty, </w:t>
      </w:r>
      <w:r w:rsidR="00F77595" w:rsidRPr="008D4B55">
        <w:rPr>
          <w:rFonts w:ascii="Garamond" w:hAnsi="Garamond"/>
          <w:sz w:val="24"/>
          <w:szCs w:val="24"/>
        </w:rPr>
        <w:t xml:space="preserve">in the summer of 1918. </w:t>
      </w:r>
      <w:r w:rsidR="00B650F1" w:rsidRPr="008D4B55">
        <w:rPr>
          <w:rFonts w:ascii="Garamond" w:hAnsi="Garamond" w:cs="Arial"/>
          <w:sz w:val="24"/>
          <w:szCs w:val="24"/>
        </w:rPr>
        <w:t xml:space="preserve">The </w:t>
      </w:r>
      <w:r w:rsidR="00392C42" w:rsidRPr="008D4B55">
        <w:rPr>
          <w:rFonts w:ascii="Garamond" w:hAnsi="Garamond" w:cs="Arial"/>
          <w:sz w:val="24"/>
          <w:szCs w:val="24"/>
        </w:rPr>
        <w:t xml:space="preserve">inexperienced </w:t>
      </w:r>
      <w:r w:rsidR="00B650F1" w:rsidRPr="008D4B55">
        <w:rPr>
          <w:rFonts w:ascii="Garamond" w:hAnsi="Garamond" w:cs="Arial"/>
          <w:sz w:val="24"/>
          <w:szCs w:val="24"/>
        </w:rPr>
        <w:t xml:space="preserve">Red Army </w:t>
      </w:r>
      <w:r w:rsidR="00916851" w:rsidRPr="008D4B55">
        <w:rPr>
          <w:rFonts w:ascii="Garamond" w:hAnsi="Garamond" w:cs="Arial"/>
          <w:sz w:val="24"/>
          <w:szCs w:val="24"/>
        </w:rPr>
        <w:t xml:space="preserve">had </w:t>
      </w:r>
      <w:r w:rsidR="00B650F1" w:rsidRPr="008D4B55">
        <w:rPr>
          <w:rFonts w:ascii="Garamond" w:hAnsi="Garamond" w:cs="Arial"/>
          <w:sz w:val="24"/>
          <w:szCs w:val="24"/>
        </w:rPr>
        <w:t xml:space="preserve">lost ground to the People’s Army in the early months of 1918 and suffered serious defeats in May and June. </w:t>
      </w:r>
      <w:r w:rsidR="00FA482A" w:rsidRPr="008D4B55">
        <w:rPr>
          <w:rFonts w:ascii="Garamond" w:hAnsi="Garamond"/>
          <w:sz w:val="24"/>
          <w:szCs w:val="24"/>
        </w:rPr>
        <w:t>W</w:t>
      </w:r>
      <w:r w:rsidR="005937D6" w:rsidRPr="008D4B55">
        <w:rPr>
          <w:rFonts w:ascii="Garamond" w:hAnsi="Garamond"/>
          <w:sz w:val="24"/>
          <w:szCs w:val="24"/>
        </w:rPr>
        <w:t xml:space="preserve">ithout </w:t>
      </w:r>
      <w:r w:rsidR="002F69A8" w:rsidRPr="008D4B55">
        <w:rPr>
          <w:rFonts w:ascii="Garamond" w:hAnsi="Garamond"/>
          <w:sz w:val="24"/>
          <w:szCs w:val="24"/>
        </w:rPr>
        <w:t>professional soldiers</w:t>
      </w:r>
      <w:r w:rsidR="00B650F1" w:rsidRPr="008D4B55">
        <w:rPr>
          <w:rFonts w:ascii="Garamond" w:hAnsi="Garamond"/>
          <w:sz w:val="24"/>
          <w:szCs w:val="24"/>
        </w:rPr>
        <w:t xml:space="preserve"> from Europe and the Baltic States</w:t>
      </w:r>
      <w:r w:rsidR="00A91E80" w:rsidRPr="008D4B55">
        <w:rPr>
          <w:rFonts w:ascii="Garamond" w:hAnsi="Garamond"/>
          <w:sz w:val="24"/>
          <w:szCs w:val="24"/>
        </w:rPr>
        <w:t xml:space="preserve">, it is entirely possible the Bolsheviks might have </w:t>
      </w:r>
      <w:r w:rsidR="00916851" w:rsidRPr="008D4B55">
        <w:rPr>
          <w:rFonts w:ascii="Garamond" w:hAnsi="Garamond"/>
          <w:sz w:val="24"/>
          <w:szCs w:val="24"/>
        </w:rPr>
        <w:t>been defeated by the</w:t>
      </w:r>
      <w:r w:rsidR="00A91E80" w:rsidRPr="008D4B55">
        <w:rPr>
          <w:rFonts w:ascii="Garamond" w:hAnsi="Garamond"/>
          <w:sz w:val="24"/>
          <w:szCs w:val="24"/>
        </w:rPr>
        <w:t xml:space="preserve"> </w:t>
      </w:r>
      <w:r w:rsidR="00A91E80" w:rsidRPr="008D4B55">
        <w:rPr>
          <w:rFonts w:ascii="Garamond" w:hAnsi="Garamond" w:cs="Arial"/>
          <w:sz w:val="24"/>
          <w:szCs w:val="24"/>
        </w:rPr>
        <w:t xml:space="preserve">Socialist Revolutionaries </w:t>
      </w:r>
      <w:r w:rsidR="000E2B29" w:rsidRPr="008D4B55">
        <w:rPr>
          <w:rFonts w:ascii="Garamond" w:hAnsi="Garamond" w:cs="Arial"/>
          <w:sz w:val="24"/>
          <w:szCs w:val="24"/>
        </w:rPr>
        <w:t xml:space="preserve">at the </w:t>
      </w:r>
      <w:r w:rsidR="001D6984" w:rsidRPr="008D4B55">
        <w:rPr>
          <w:rFonts w:ascii="Garamond" w:hAnsi="Garamond" w:cs="Arial"/>
          <w:sz w:val="24"/>
          <w:szCs w:val="24"/>
        </w:rPr>
        <w:t>outset</w:t>
      </w:r>
      <w:r w:rsidR="000E2B29" w:rsidRPr="008D4B55">
        <w:rPr>
          <w:rFonts w:ascii="Garamond" w:hAnsi="Garamond" w:cs="Arial"/>
          <w:sz w:val="24"/>
          <w:szCs w:val="24"/>
        </w:rPr>
        <w:t xml:space="preserve"> of the Civil War, bringing </w:t>
      </w:r>
      <w:r w:rsidR="00A91E80" w:rsidRPr="008D4B55">
        <w:rPr>
          <w:rFonts w:ascii="Garamond" w:hAnsi="Garamond" w:cs="Arial"/>
          <w:sz w:val="24"/>
          <w:szCs w:val="24"/>
        </w:rPr>
        <w:t xml:space="preserve">a premature end to the Soviet </w:t>
      </w:r>
      <w:r w:rsidR="00392C42" w:rsidRPr="008D4B55">
        <w:rPr>
          <w:rFonts w:ascii="Garamond" w:hAnsi="Garamond" w:cs="Arial"/>
          <w:sz w:val="24"/>
          <w:szCs w:val="24"/>
        </w:rPr>
        <w:t>experiment</w:t>
      </w:r>
      <w:r w:rsidR="00A91E80" w:rsidRPr="008D4B55">
        <w:rPr>
          <w:rFonts w:ascii="Garamond" w:hAnsi="Garamond" w:cs="Arial"/>
          <w:sz w:val="24"/>
          <w:szCs w:val="24"/>
        </w:rPr>
        <w:t xml:space="preserve">. </w:t>
      </w:r>
    </w:p>
    <w:p w:rsidR="00697AC9" w:rsidRPr="008D4B55" w:rsidRDefault="00030FF7" w:rsidP="00665F5C">
      <w:pPr>
        <w:spacing w:after="0" w:line="480" w:lineRule="auto"/>
        <w:ind w:firstLine="720"/>
        <w:rPr>
          <w:rFonts w:ascii="Garamond" w:hAnsi="Garamond"/>
          <w:sz w:val="24"/>
          <w:szCs w:val="24"/>
          <w:lang w:eastAsia="en-GB"/>
        </w:rPr>
      </w:pPr>
      <w:r w:rsidRPr="008D4B55">
        <w:rPr>
          <w:rFonts w:ascii="Garamond" w:hAnsi="Garamond" w:cs="Arial"/>
          <w:sz w:val="24"/>
          <w:szCs w:val="24"/>
        </w:rPr>
        <w:t>The</w:t>
      </w:r>
      <w:r w:rsidR="00697AC9" w:rsidRPr="008D4B55">
        <w:rPr>
          <w:rFonts w:ascii="Garamond" w:hAnsi="Garamond" w:cs="Arial"/>
          <w:sz w:val="24"/>
          <w:szCs w:val="24"/>
        </w:rPr>
        <w:t xml:space="preserve"> Red Army, in </w:t>
      </w:r>
      <w:r w:rsidR="0067730C" w:rsidRPr="008D4B55">
        <w:rPr>
          <w:rFonts w:ascii="Garamond" w:hAnsi="Garamond" w:cs="Arial"/>
          <w:sz w:val="24"/>
          <w:szCs w:val="24"/>
        </w:rPr>
        <w:t xml:space="preserve">a </w:t>
      </w:r>
      <w:r w:rsidR="00697AC9" w:rsidRPr="008D4B55">
        <w:rPr>
          <w:rFonts w:ascii="Garamond" w:hAnsi="Garamond" w:cs="Arial"/>
          <w:sz w:val="24"/>
          <w:szCs w:val="24"/>
        </w:rPr>
        <w:t xml:space="preserve">sense, </w:t>
      </w:r>
      <w:r w:rsidR="005061C8" w:rsidRPr="008D4B55">
        <w:rPr>
          <w:rFonts w:ascii="Garamond" w:hAnsi="Garamond" w:cs="Arial"/>
          <w:sz w:val="24"/>
          <w:szCs w:val="24"/>
        </w:rPr>
        <w:t>as</w:t>
      </w:r>
      <w:r w:rsidR="009456CC" w:rsidRPr="008D4B55">
        <w:rPr>
          <w:rFonts w:ascii="Garamond" w:hAnsi="Garamond" w:cs="Arial"/>
          <w:sz w:val="24"/>
          <w:szCs w:val="24"/>
        </w:rPr>
        <w:t xml:space="preserve"> one historian has noted,</w:t>
      </w:r>
      <w:r w:rsidR="005061C8" w:rsidRPr="008D4B55">
        <w:rPr>
          <w:rFonts w:ascii="Garamond" w:hAnsi="Garamond" w:cs="Arial"/>
          <w:sz w:val="24"/>
          <w:szCs w:val="24"/>
        </w:rPr>
        <w:t xml:space="preserve"> </w:t>
      </w:r>
      <w:r w:rsidR="00713190" w:rsidRPr="008D4B55">
        <w:rPr>
          <w:rFonts w:ascii="Garamond" w:hAnsi="Garamond" w:cs="Arial"/>
          <w:sz w:val="24"/>
          <w:szCs w:val="24"/>
        </w:rPr>
        <w:t xml:space="preserve">became </w:t>
      </w:r>
      <w:r w:rsidR="00697AC9" w:rsidRPr="008D4B55">
        <w:rPr>
          <w:rFonts w:ascii="Garamond" w:hAnsi="Garamond" w:cs="Arial"/>
          <w:sz w:val="24"/>
          <w:szCs w:val="24"/>
        </w:rPr>
        <w:t>a unifying institution for nationalities</w:t>
      </w:r>
      <w:r w:rsidR="009456CC" w:rsidRPr="008D4B55">
        <w:rPr>
          <w:rFonts w:ascii="Garamond" w:hAnsi="Garamond" w:cs="Arial"/>
          <w:sz w:val="24"/>
          <w:szCs w:val="24"/>
        </w:rPr>
        <w:t>.</w:t>
      </w:r>
      <w:r w:rsidR="009456CC" w:rsidRPr="008D4B55">
        <w:rPr>
          <w:rStyle w:val="FootnoteReference"/>
          <w:rFonts w:ascii="Garamond" w:hAnsi="Garamond"/>
          <w:sz w:val="24"/>
          <w:szCs w:val="24"/>
        </w:rPr>
        <w:footnoteReference w:id="26"/>
      </w:r>
      <w:r w:rsidR="005937D6" w:rsidRPr="008D4B55">
        <w:rPr>
          <w:rFonts w:ascii="Garamond" w:hAnsi="Garamond" w:cs="Arial"/>
          <w:sz w:val="24"/>
          <w:szCs w:val="24"/>
        </w:rPr>
        <w:t xml:space="preserve"> While remaining a predominately Russian for</w:t>
      </w:r>
      <w:r w:rsidR="00916851" w:rsidRPr="008D4B55">
        <w:rPr>
          <w:rFonts w:ascii="Garamond" w:hAnsi="Garamond" w:cs="Arial"/>
          <w:sz w:val="24"/>
          <w:szCs w:val="24"/>
        </w:rPr>
        <w:t>c</w:t>
      </w:r>
      <w:r w:rsidR="005937D6" w:rsidRPr="008D4B55">
        <w:rPr>
          <w:rFonts w:ascii="Garamond" w:hAnsi="Garamond" w:cs="Arial"/>
          <w:sz w:val="24"/>
          <w:szCs w:val="24"/>
        </w:rPr>
        <w:t>e</w:t>
      </w:r>
      <w:r w:rsidR="00392C42" w:rsidRPr="008D4B55">
        <w:rPr>
          <w:rFonts w:ascii="Garamond" w:hAnsi="Garamond" w:cs="Arial"/>
          <w:sz w:val="24"/>
          <w:szCs w:val="24"/>
        </w:rPr>
        <w:t>, the Red Army</w:t>
      </w:r>
      <w:r w:rsidR="00DA5B42" w:rsidRPr="008D4B55">
        <w:rPr>
          <w:rFonts w:ascii="Garamond" w:hAnsi="Garamond" w:cs="Arial"/>
          <w:sz w:val="24"/>
          <w:szCs w:val="24"/>
        </w:rPr>
        <w:t xml:space="preserve"> </w:t>
      </w:r>
      <w:r w:rsidR="00D558D7" w:rsidRPr="008D4B55">
        <w:rPr>
          <w:rFonts w:ascii="Garamond" w:hAnsi="Garamond" w:cs="Arial"/>
          <w:sz w:val="24"/>
          <w:szCs w:val="24"/>
        </w:rPr>
        <w:t>adopted a stronger multi</w:t>
      </w:r>
      <w:r w:rsidR="001D6984" w:rsidRPr="008D4B55">
        <w:rPr>
          <w:rFonts w:ascii="Garamond" w:hAnsi="Garamond" w:cs="Arial"/>
          <w:sz w:val="24"/>
          <w:szCs w:val="24"/>
        </w:rPr>
        <w:t>-</w:t>
      </w:r>
      <w:r w:rsidR="00DA5B42" w:rsidRPr="008D4B55">
        <w:rPr>
          <w:rFonts w:ascii="Garamond" w:hAnsi="Garamond" w:cs="Arial"/>
          <w:sz w:val="24"/>
          <w:szCs w:val="24"/>
        </w:rPr>
        <w:t>national character</w:t>
      </w:r>
      <w:r w:rsidR="00BC3926" w:rsidRPr="008D4B55">
        <w:rPr>
          <w:rFonts w:ascii="Garamond" w:hAnsi="Garamond" w:cs="Arial"/>
          <w:sz w:val="24"/>
          <w:szCs w:val="24"/>
        </w:rPr>
        <w:t xml:space="preserve"> than had been true </w:t>
      </w:r>
      <w:r w:rsidR="005937D6" w:rsidRPr="008D4B55">
        <w:rPr>
          <w:rFonts w:ascii="Garamond" w:hAnsi="Garamond" w:cs="Arial"/>
          <w:sz w:val="24"/>
          <w:szCs w:val="24"/>
        </w:rPr>
        <w:t>in</w:t>
      </w:r>
      <w:r w:rsidR="00BC3926" w:rsidRPr="008D4B55">
        <w:rPr>
          <w:rFonts w:ascii="Garamond" w:hAnsi="Garamond" w:cs="Arial"/>
          <w:sz w:val="24"/>
          <w:szCs w:val="24"/>
        </w:rPr>
        <w:t xml:space="preserve"> the former Imperial Army</w:t>
      </w:r>
      <w:r w:rsidR="00DA5B42" w:rsidRPr="008D4B55">
        <w:rPr>
          <w:rFonts w:ascii="Garamond" w:hAnsi="Garamond" w:cs="Arial"/>
          <w:sz w:val="24"/>
          <w:szCs w:val="24"/>
        </w:rPr>
        <w:t>.</w:t>
      </w:r>
      <w:r w:rsidR="00D020BF" w:rsidRPr="008D4B55">
        <w:rPr>
          <w:rFonts w:ascii="Garamond" w:hAnsi="Garamond" w:cs="Arial"/>
          <w:sz w:val="24"/>
          <w:szCs w:val="24"/>
        </w:rPr>
        <w:t xml:space="preserve"> </w:t>
      </w:r>
      <w:r w:rsidR="00916851" w:rsidRPr="008D4B55">
        <w:rPr>
          <w:rFonts w:ascii="Garamond" w:hAnsi="Garamond" w:cs="Arial"/>
          <w:sz w:val="24"/>
          <w:szCs w:val="24"/>
        </w:rPr>
        <w:t>Notwithstanding some experimentation with national units during the First World War, t</w:t>
      </w:r>
      <w:r w:rsidR="00697AC9" w:rsidRPr="008D4B55">
        <w:rPr>
          <w:rFonts w:ascii="Garamond" w:hAnsi="Garamond" w:cs="Arial"/>
          <w:sz w:val="24"/>
          <w:szCs w:val="24"/>
        </w:rPr>
        <w:t>he Imp</w:t>
      </w:r>
      <w:r w:rsidR="00392C42" w:rsidRPr="008D4B55">
        <w:rPr>
          <w:rFonts w:ascii="Garamond" w:hAnsi="Garamond" w:cs="Arial"/>
          <w:sz w:val="24"/>
          <w:szCs w:val="24"/>
        </w:rPr>
        <w:t>erial Army</w:t>
      </w:r>
      <w:r w:rsidR="00713190" w:rsidRPr="008D4B55">
        <w:rPr>
          <w:rFonts w:ascii="Garamond" w:hAnsi="Garamond" w:cs="Arial"/>
          <w:sz w:val="24"/>
          <w:szCs w:val="24"/>
        </w:rPr>
        <w:t xml:space="preserve"> did not allow </w:t>
      </w:r>
      <w:r w:rsidR="006442BA" w:rsidRPr="008D4B55">
        <w:rPr>
          <w:rFonts w:ascii="Garamond" w:hAnsi="Garamond" w:cs="Arial"/>
          <w:sz w:val="24"/>
          <w:szCs w:val="24"/>
        </w:rPr>
        <w:t>non-Russians</w:t>
      </w:r>
      <w:r w:rsidR="00697AC9" w:rsidRPr="008D4B55">
        <w:rPr>
          <w:rFonts w:ascii="Garamond" w:hAnsi="Garamond" w:cs="Arial"/>
          <w:sz w:val="24"/>
          <w:szCs w:val="24"/>
        </w:rPr>
        <w:t xml:space="preserve"> </w:t>
      </w:r>
      <w:r w:rsidR="00DA5B42" w:rsidRPr="008D4B55">
        <w:rPr>
          <w:rFonts w:ascii="Garamond" w:hAnsi="Garamond" w:cs="Arial"/>
          <w:sz w:val="24"/>
          <w:szCs w:val="24"/>
        </w:rPr>
        <w:t xml:space="preserve">to </w:t>
      </w:r>
      <w:r w:rsidR="00697AC9" w:rsidRPr="008D4B55">
        <w:rPr>
          <w:rFonts w:ascii="Garamond" w:hAnsi="Garamond" w:cs="Arial"/>
          <w:sz w:val="24"/>
          <w:szCs w:val="24"/>
        </w:rPr>
        <w:t xml:space="preserve">serve in their own regiments and </w:t>
      </w:r>
      <w:r w:rsidR="00713190" w:rsidRPr="008D4B55">
        <w:rPr>
          <w:rFonts w:ascii="Garamond" w:hAnsi="Garamond" w:cs="Arial"/>
          <w:sz w:val="24"/>
          <w:szCs w:val="24"/>
        </w:rPr>
        <w:t>some</w:t>
      </w:r>
      <w:r w:rsidR="00697AC9" w:rsidRPr="008D4B55">
        <w:rPr>
          <w:rFonts w:ascii="Garamond" w:hAnsi="Garamond" w:cs="Arial"/>
          <w:sz w:val="24"/>
          <w:szCs w:val="24"/>
        </w:rPr>
        <w:t xml:space="preserve"> groups </w:t>
      </w:r>
      <w:r w:rsidR="00C61CF6" w:rsidRPr="008D4B55">
        <w:rPr>
          <w:rFonts w:ascii="Garamond" w:hAnsi="Garamond" w:cs="Arial"/>
          <w:sz w:val="24"/>
          <w:szCs w:val="24"/>
        </w:rPr>
        <w:t>were</w:t>
      </w:r>
      <w:r w:rsidR="00DA5B42" w:rsidRPr="008D4B55">
        <w:rPr>
          <w:rFonts w:ascii="Garamond" w:hAnsi="Garamond" w:cs="Arial"/>
          <w:sz w:val="24"/>
          <w:szCs w:val="24"/>
        </w:rPr>
        <w:t xml:space="preserve"> exem</w:t>
      </w:r>
      <w:r w:rsidR="00D33744" w:rsidRPr="008D4B55">
        <w:rPr>
          <w:rFonts w:ascii="Garamond" w:hAnsi="Garamond" w:cs="Arial"/>
          <w:sz w:val="24"/>
          <w:szCs w:val="24"/>
        </w:rPr>
        <w:t>pt from service altogether (t</w:t>
      </w:r>
      <w:r w:rsidR="00DA5B42" w:rsidRPr="008D4B55">
        <w:rPr>
          <w:rFonts w:ascii="Garamond" w:hAnsi="Garamond" w:cs="Arial"/>
          <w:sz w:val="24"/>
          <w:szCs w:val="24"/>
        </w:rPr>
        <w:t>his included</w:t>
      </w:r>
      <w:r w:rsidR="00EE629F" w:rsidRPr="008D4B55">
        <w:rPr>
          <w:rFonts w:ascii="Garamond" w:hAnsi="Garamond" w:cs="Arial"/>
          <w:sz w:val="24"/>
          <w:szCs w:val="24"/>
        </w:rPr>
        <w:t xml:space="preserve"> Finns</w:t>
      </w:r>
      <w:r w:rsidR="00A745F8" w:rsidRPr="008D4B55">
        <w:rPr>
          <w:rFonts w:ascii="Garamond" w:hAnsi="Garamond" w:cs="Arial"/>
          <w:sz w:val="24"/>
          <w:szCs w:val="24"/>
        </w:rPr>
        <w:t xml:space="preserve"> </w:t>
      </w:r>
      <w:r w:rsidR="00EE629F" w:rsidRPr="008D4B55">
        <w:rPr>
          <w:rFonts w:ascii="Garamond" w:hAnsi="Garamond" w:cs="Arial"/>
          <w:sz w:val="24"/>
          <w:szCs w:val="24"/>
        </w:rPr>
        <w:t>and minorities from</w:t>
      </w:r>
      <w:r w:rsidR="00DA5B42" w:rsidRPr="008D4B55">
        <w:rPr>
          <w:rFonts w:ascii="Garamond" w:hAnsi="Garamond" w:cs="Arial"/>
          <w:sz w:val="24"/>
          <w:szCs w:val="24"/>
        </w:rPr>
        <w:t xml:space="preserve"> eastern Caucasia,</w:t>
      </w:r>
      <w:r w:rsidR="009456CC" w:rsidRPr="008D4B55">
        <w:rPr>
          <w:rFonts w:ascii="Garamond" w:hAnsi="Garamond" w:cs="Arial"/>
          <w:sz w:val="24"/>
          <w:szCs w:val="24"/>
        </w:rPr>
        <w:t xml:space="preserve"> Turkestan</w:t>
      </w:r>
      <w:r w:rsidR="00DA5B42" w:rsidRPr="008D4B55">
        <w:rPr>
          <w:rFonts w:ascii="Garamond" w:hAnsi="Garamond" w:cs="Arial"/>
          <w:sz w:val="24"/>
          <w:szCs w:val="24"/>
        </w:rPr>
        <w:t>,</w:t>
      </w:r>
      <w:r w:rsidR="009456CC" w:rsidRPr="008D4B55">
        <w:rPr>
          <w:rFonts w:ascii="Garamond" w:hAnsi="Garamond" w:cs="Arial"/>
          <w:sz w:val="24"/>
          <w:szCs w:val="24"/>
        </w:rPr>
        <w:t xml:space="preserve"> and Kirghiz</w:t>
      </w:r>
      <w:r w:rsidR="00E37657" w:rsidRPr="008D4B55">
        <w:rPr>
          <w:rFonts w:ascii="Garamond" w:hAnsi="Garamond" w:cs="Arial"/>
          <w:sz w:val="24"/>
          <w:szCs w:val="24"/>
        </w:rPr>
        <w:t>ia</w:t>
      </w:r>
      <w:r w:rsidR="006442BA" w:rsidRPr="008D4B55">
        <w:rPr>
          <w:rFonts w:ascii="Garamond" w:hAnsi="Garamond" w:cs="Arial"/>
          <w:sz w:val="24"/>
          <w:szCs w:val="24"/>
        </w:rPr>
        <w:t>, because of doubts about their reliability</w:t>
      </w:r>
      <w:r w:rsidR="00D33744" w:rsidRPr="008D4B55">
        <w:rPr>
          <w:rFonts w:ascii="Garamond" w:hAnsi="Garamond" w:cs="Arial"/>
          <w:sz w:val="24"/>
          <w:szCs w:val="24"/>
        </w:rPr>
        <w:t>)</w:t>
      </w:r>
      <w:r w:rsidR="006442BA" w:rsidRPr="008D4B55">
        <w:rPr>
          <w:rFonts w:ascii="Garamond" w:hAnsi="Garamond" w:cs="Arial"/>
          <w:sz w:val="24"/>
          <w:szCs w:val="24"/>
        </w:rPr>
        <w:t>.</w:t>
      </w:r>
      <w:r w:rsidR="00DA5B42" w:rsidRPr="008D4B55">
        <w:rPr>
          <w:rStyle w:val="FootnoteReference"/>
          <w:rFonts w:ascii="Garamond" w:hAnsi="Garamond" w:cs="Arial"/>
          <w:sz w:val="24"/>
          <w:szCs w:val="24"/>
        </w:rPr>
        <w:footnoteReference w:id="27"/>
      </w:r>
      <w:r w:rsidR="00DA5B42" w:rsidRPr="008D4B55">
        <w:rPr>
          <w:rFonts w:ascii="Garamond" w:hAnsi="Garamond" w:cs="Arial"/>
          <w:sz w:val="24"/>
          <w:szCs w:val="24"/>
        </w:rPr>
        <w:t xml:space="preserve"> </w:t>
      </w:r>
      <w:r w:rsidR="00D11C60" w:rsidRPr="008D4B55">
        <w:rPr>
          <w:rFonts w:ascii="Garamond" w:hAnsi="Garamond" w:cs="Arial"/>
          <w:sz w:val="24"/>
          <w:szCs w:val="24"/>
        </w:rPr>
        <w:t>W</w:t>
      </w:r>
      <w:r w:rsidR="006442BA" w:rsidRPr="008D4B55">
        <w:rPr>
          <w:rFonts w:ascii="Garamond" w:hAnsi="Garamond" w:cs="Arial"/>
          <w:sz w:val="24"/>
          <w:szCs w:val="24"/>
        </w:rPr>
        <w:t>hen</w:t>
      </w:r>
      <w:r w:rsidR="00D558D7" w:rsidRPr="008D4B55">
        <w:rPr>
          <w:rFonts w:ascii="Garamond" w:hAnsi="Garamond" w:cs="Arial"/>
          <w:sz w:val="24"/>
          <w:szCs w:val="24"/>
        </w:rPr>
        <w:t xml:space="preserve"> non-Russian </w:t>
      </w:r>
      <w:r w:rsidR="00E37657" w:rsidRPr="008D4B55">
        <w:rPr>
          <w:rFonts w:ascii="Garamond" w:hAnsi="Garamond" w:cs="Arial"/>
          <w:sz w:val="24"/>
          <w:szCs w:val="24"/>
        </w:rPr>
        <w:t xml:space="preserve">groups </w:t>
      </w:r>
      <w:r w:rsidR="00D558D7" w:rsidRPr="008D4B55">
        <w:rPr>
          <w:rFonts w:ascii="Garamond" w:hAnsi="Garamond" w:cs="Arial"/>
          <w:sz w:val="24"/>
          <w:szCs w:val="24"/>
        </w:rPr>
        <w:t>were used in military service</w:t>
      </w:r>
      <w:r w:rsidR="000966F6" w:rsidRPr="008D4B55">
        <w:rPr>
          <w:rFonts w:ascii="Garamond" w:hAnsi="Garamond" w:cs="Arial"/>
          <w:sz w:val="24"/>
          <w:szCs w:val="24"/>
        </w:rPr>
        <w:t>,</w:t>
      </w:r>
      <w:r w:rsidR="00DA5B42" w:rsidRPr="008D4B55">
        <w:rPr>
          <w:rFonts w:ascii="Garamond" w:hAnsi="Garamond" w:cs="Arial"/>
          <w:sz w:val="24"/>
          <w:szCs w:val="24"/>
        </w:rPr>
        <w:t xml:space="preserve"> t</w:t>
      </w:r>
      <w:r w:rsidR="00C630D9" w:rsidRPr="008D4B55">
        <w:rPr>
          <w:rFonts w:ascii="Garamond" w:hAnsi="Garamond" w:cs="Arial"/>
          <w:sz w:val="24"/>
          <w:szCs w:val="24"/>
        </w:rPr>
        <w:t xml:space="preserve">he Imperial Army </w:t>
      </w:r>
      <w:r w:rsidR="00D11C60" w:rsidRPr="008D4B55">
        <w:rPr>
          <w:rFonts w:ascii="Garamond" w:hAnsi="Garamond" w:cs="Arial"/>
          <w:sz w:val="24"/>
          <w:szCs w:val="24"/>
        </w:rPr>
        <w:t xml:space="preserve">usually </w:t>
      </w:r>
      <w:r w:rsidR="00C630D9" w:rsidRPr="008D4B55">
        <w:rPr>
          <w:rFonts w:ascii="Garamond" w:hAnsi="Garamond" w:cs="Arial"/>
          <w:sz w:val="24"/>
          <w:szCs w:val="24"/>
        </w:rPr>
        <w:t>required units to be three quarters Russian, Ukrainian</w:t>
      </w:r>
      <w:r w:rsidR="00E37657" w:rsidRPr="008D4B55">
        <w:rPr>
          <w:rFonts w:ascii="Garamond" w:hAnsi="Garamond" w:cs="Arial"/>
          <w:sz w:val="24"/>
          <w:szCs w:val="24"/>
        </w:rPr>
        <w:t>,</w:t>
      </w:r>
      <w:r w:rsidR="00C630D9" w:rsidRPr="008D4B55">
        <w:rPr>
          <w:rFonts w:ascii="Garamond" w:hAnsi="Garamond" w:cs="Arial"/>
          <w:sz w:val="24"/>
          <w:szCs w:val="24"/>
        </w:rPr>
        <w:t xml:space="preserve"> or Belorussian, with the final q</w:t>
      </w:r>
      <w:r w:rsidR="00DA5B42" w:rsidRPr="008D4B55">
        <w:rPr>
          <w:rFonts w:ascii="Garamond" w:hAnsi="Garamond" w:cs="Arial"/>
          <w:sz w:val="24"/>
          <w:szCs w:val="24"/>
        </w:rPr>
        <w:t xml:space="preserve">uarter compromising of a single (and </w:t>
      </w:r>
      <w:r w:rsidR="000410E2" w:rsidRPr="008D4B55">
        <w:rPr>
          <w:rFonts w:ascii="Garamond" w:hAnsi="Garamond" w:cs="Arial"/>
          <w:sz w:val="24"/>
          <w:szCs w:val="24"/>
        </w:rPr>
        <w:t>less ‘reliable’</w:t>
      </w:r>
      <w:r w:rsidR="00DA5B42" w:rsidRPr="008D4B55">
        <w:rPr>
          <w:rFonts w:ascii="Garamond" w:hAnsi="Garamond" w:cs="Arial"/>
          <w:sz w:val="24"/>
          <w:szCs w:val="24"/>
        </w:rPr>
        <w:t xml:space="preserve">) </w:t>
      </w:r>
      <w:r w:rsidR="00E37657" w:rsidRPr="008D4B55">
        <w:rPr>
          <w:rFonts w:ascii="Garamond" w:hAnsi="Garamond" w:cs="Arial"/>
          <w:sz w:val="24"/>
          <w:szCs w:val="24"/>
        </w:rPr>
        <w:t>minority</w:t>
      </w:r>
      <w:r w:rsidR="00C630D9" w:rsidRPr="008D4B55">
        <w:rPr>
          <w:rFonts w:ascii="Garamond" w:hAnsi="Garamond" w:cs="Arial"/>
          <w:sz w:val="24"/>
          <w:szCs w:val="24"/>
        </w:rPr>
        <w:t>.</w:t>
      </w:r>
      <w:r w:rsidR="00C630D9" w:rsidRPr="008D4B55">
        <w:rPr>
          <w:rStyle w:val="FootnoteReference"/>
          <w:rFonts w:ascii="Garamond" w:hAnsi="Garamond"/>
          <w:sz w:val="24"/>
          <w:szCs w:val="24"/>
        </w:rPr>
        <w:footnoteReference w:id="28"/>
      </w:r>
      <w:r w:rsidR="00C630D9" w:rsidRPr="008D4B55">
        <w:rPr>
          <w:rFonts w:ascii="Garamond" w:hAnsi="Garamond" w:cs="Arial"/>
          <w:sz w:val="24"/>
          <w:szCs w:val="24"/>
        </w:rPr>
        <w:t xml:space="preserve"> </w:t>
      </w:r>
      <w:r w:rsidR="00D33744" w:rsidRPr="008D4B55">
        <w:rPr>
          <w:rFonts w:ascii="Garamond" w:hAnsi="Garamond" w:cs="Arial"/>
          <w:sz w:val="24"/>
          <w:szCs w:val="24"/>
        </w:rPr>
        <w:t>Distrust of non-Russians had been</w:t>
      </w:r>
      <w:r w:rsidR="001A30B4" w:rsidRPr="008D4B55">
        <w:rPr>
          <w:rFonts w:ascii="Garamond" w:hAnsi="Garamond" w:cs="Arial"/>
          <w:sz w:val="24"/>
          <w:szCs w:val="24"/>
        </w:rPr>
        <w:t xml:space="preserve"> especially heightened during the First World War</w:t>
      </w:r>
      <w:r w:rsidR="00D33744" w:rsidRPr="008D4B55">
        <w:rPr>
          <w:rFonts w:ascii="Garamond" w:hAnsi="Garamond" w:cs="Arial"/>
          <w:sz w:val="24"/>
          <w:szCs w:val="24"/>
        </w:rPr>
        <w:t>,</w:t>
      </w:r>
      <w:r w:rsidR="006442BA" w:rsidRPr="008D4B55">
        <w:rPr>
          <w:rFonts w:ascii="Garamond" w:hAnsi="Garamond" w:cs="Arial"/>
          <w:sz w:val="24"/>
          <w:szCs w:val="24"/>
        </w:rPr>
        <w:t xml:space="preserve"> which saw </w:t>
      </w:r>
      <w:r w:rsidR="00F415A3" w:rsidRPr="008D4B55">
        <w:rPr>
          <w:rFonts w:ascii="Garamond" w:hAnsi="Garamond" w:cs="Arial"/>
          <w:sz w:val="24"/>
          <w:szCs w:val="24"/>
        </w:rPr>
        <w:t>a widespread campaign against ‘enemy’ minorities</w:t>
      </w:r>
      <w:r w:rsidR="00A453AB" w:rsidRPr="008D4B55">
        <w:rPr>
          <w:rFonts w:ascii="Garamond" w:hAnsi="Garamond" w:cs="Arial"/>
          <w:sz w:val="24"/>
          <w:szCs w:val="24"/>
        </w:rPr>
        <w:t xml:space="preserve"> characterised by expropriations</w:t>
      </w:r>
      <w:r w:rsidR="00402F5D" w:rsidRPr="008D4B55">
        <w:rPr>
          <w:rFonts w:ascii="Garamond" w:hAnsi="Garamond" w:cs="Arial"/>
          <w:sz w:val="24"/>
          <w:szCs w:val="24"/>
        </w:rPr>
        <w:t>, internments,</w:t>
      </w:r>
      <w:r w:rsidR="00A453AB" w:rsidRPr="008D4B55">
        <w:rPr>
          <w:rFonts w:ascii="Garamond" w:hAnsi="Garamond" w:cs="Arial"/>
          <w:sz w:val="24"/>
          <w:szCs w:val="24"/>
        </w:rPr>
        <w:t xml:space="preserve"> and mass deportations</w:t>
      </w:r>
      <w:r w:rsidR="00F415A3" w:rsidRPr="008D4B55">
        <w:rPr>
          <w:rFonts w:ascii="Garamond" w:hAnsi="Garamond" w:cs="Arial"/>
          <w:sz w:val="24"/>
          <w:szCs w:val="24"/>
        </w:rPr>
        <w:t>.</w:t>
      </w:r>
      <w:r w:rsidR="00F415A3" w:rsidRPr="008D4B55">
        <w:rPr>
          <w:rStyle w:val="FootnoteReference"/>
          <w:rFonts w:ascii="Garamond" w:hAnsi="Garamond"/>
          <w:sz w:val="24"/>
          <w:szCs w:val="24"/>
        </w:rPr>
        <w:footnoteReference w:id="29"/>
      </w:r>
      <w:r w:rsidR="00F415A3" w:rsidRPr="008D4B55">
        <w:rPr>
          <w:rFonts w:ascii="Garamond" w:hAnsi="Garamond" w:cs="Arial"/>
          <w:sz w:val="24"/>
          <w:szCs w:val="24"/>
        </w:rPr>
        <w:t xml:space="preserve"> </w:t>
      </w:r>
      <w:r w:rsidR="00D33744" w:rsidRPr="008D4B55">
        <w:rPr>
          <w:rFonts w:ascii="Garamond" w:hAnsi="Garamond" w:cs="Arial"/>
          <w:sz w:val="24"/>
          <w:szCs w:val="24"/>
        </w:rPr>
        <w:t>Yet the</w:t>
      </w:r>
      <w:r w:rsidR="00DA5B42" w:rsidRPr="008D4B55">
        <w:rPr>
          <w:rFonts w:ascii="Garamond" w:hAnsi="Garamond" w:cs="Arial"/>
          <w:sz w:val="24"/>
          <w:szCs w:val="24"/>
        </w:rPr>
        <w:t xml:space="preserve"> ranking of nationalities on the basis </w:t>
      </w:r>
      <w:r w:rsidR="008C2720" w:rsidRPr="008D4B55">
        <w:rPr>
          <w:rFonts w:ascii="Garamond" w:hAnsi="Garamond" w:cs="Arial"/>
          <w:sz w:val="24"/>
          <w:szCs w:val="24"/>
        </w:rPr>
        <w:t>of</w:t>
      </w:r>
      <w:r w:rsidR="00DA5B42" w:rsidRPr="008D4B55">
        <w:rPr>
          <w:rFonts w:ascii="Garamond" w:hAnsi="Garamond" w:cs="Arial"/>
          <w:sz w:val="24"/>
          <w:szCs w:val="24"/>
        </w:rPr>
        <w:t xml:space="preserve"> </w:t>
      </w:r>
      <w:r w:rsidR="00C66156" w:rsidRPr="008D4B55">
        <w:rPr>
          <w:rFonts w:ascii="Garamond" w:hAnsi="Garamond" w:cs="Arial"/>
          <w:sz w:val="24"/>
          <w:szCs w:val="24"/>
        </w:rPr>
        <w:t xml:space="preserve">perceived </w:t>
      </w:r>
      <w:r w:rsidR="00D33744" w:rsidRPr="008D4B55">
        <w:rPr>
          <w:rFonts w:ascii="Garamond" w:hAnsi="Garamond" w:cs="Arial"/>
          <w:sz w:val="24"/>
          <w:szCs w:val="24"/>
        </w:rPr>
        <w:t>loyalties</w:t>
      </w:r>
      <w:r w:rsidR="00DA5B42" w:rsidRPr="008D4B55">
        <w:rPr>
          <w:rFonts w:ascii="Garamond" w:hAnsi="Garamond" w:cs="Arial"/>
          <w:sz w:val="24"/>
          <w:szCs w:val="24"/>
        </w:rPr>
        <w:t xml:space="preserve"> </w:t>
      </w:r>
      <w:r w:rsidR="006442BA" w:rsidRPr="008D4B55">
        <w:rPr>
          <w:rFonts w:ascii="Garamond" w:hAnsi="Garamond" w:cs="Arial"/>
          <w:sz w:val="24"/>
          <w:szCs w:val="24"/>
        </w:rPr>
        <w:t xml:space="preserve">was not a new phenomenon. It </w:t>
      </w:r>
      <w:r w:rsidR="00DA5B42" w:rsidRPr="008D4B55">
        <w:rPr>
          <w:rFonts w:ascii="Garamond" w:hAnsi="Garamond" w:cs="Arial"/>
          <w:sz w:val="24"/>
          <w:szCs w:val="24"/>
        </w:rPr>
        <w:t xml:space="preserve">had </w:t>
      </w:r>
      <w:r w:rsidR="00D558D7" w:rsidRPr="008D4B55">
        <w:rPr>
          <w:rFonts w:ascii="Garamond" w:hAnsi="Garamond" w:cs="Arial"/>
          <w:sz w:val="24"/>
          <w:szCs w:val="24"/>
        </w:rPr>
        <w:t>b</w:t>
      </w:r>
      <w:r w:rsidR="00DA5B42" w:rsidRPr="008D4B55">
        <w:rPr>
          <w:rFonts w:ascii="Garamond" w:hAnsi="Garamond" w:cs="Arial"/>
          <w:sz w:val="24"/>
          <w:szCs w:val="24"/>
        </w:rPr>
        <w:t xml:space="preserve">een formalised </w:t>
      </w:r>
      <w:r w:rsidR="00D558D7" w:rsidRPr="008D4B55">
        <w:rPr>
          <w:rFonts w:ascii="Garamond" w:hAnsi="Garamond" w:cs="Arial"/>
          <w:sz w:val="24"/>
          <w:szCs w:val="24"/>
        </w:rPr>
        <w:t xml:space="preserve">decades </w:t>
      </w:r>
      <w:r w:rsidR="006442BA" w:rsidRPr="008D4B55">
        <w:rPr>
          <w:rFonts w:ascii="Garamond" w:hAnsi="Garamond" w:cs="Arial"/>
          <w:sz w:val="24"/>
          <w:szCs w:val="24"/>
        </w:rPr>
        <w:t>earlier</w:t>
      </w:r>
      <w:r w:rsidR="00D558D7" w:rsidRPr="008D4B55">
        <w:rPr>
          <w:rFonts w:ascii="Garamond" w:hAnsi="Garamond" w:cs="Arial"/>
          <w:sz w:val="24"/>
          <w:szCs w:val="24"/>
        </w:rPr>
        <w:t xml:space="preserve"> when </w:t>
      </w:r>
      <w:r w:rsidR="009456CC" w:rsidRPr="008D4B55">
        <w:rPr>
          <w:rFonts w:ascii="Garamond" w:hAnsi="Garamond" w:cs="Arial"/>
          <w:sz w:val="24"/>
          <w:szCs w:val="24"/>
        </w:rPr>
        <w:t>t</w:t>
      </w:r>
      <w:r w:rsidR="00697AC9" w:rsidRPr="008D4B55">
        <w:rPr>
          <w:rFonts w:ascii="Garamond" w:hAnsi="Garamond" w:cs="Arial"/>
          <w:sz w:val="24"/>
          <w:szCs w:val="24"/>
        </w:rPr>
        <w:t>he Imperial General Staff Academy founded the discipline of Military Statistics in 1845</w:t>
      </w:r>
      <w:r w:rsidR="00F54BEE" w:rsidRPr="008D4B55">
        <w:rPr>
          <w:rFonts w:ascii="Garamond" w:hAnsi="Garamond" w:cs="Arial"/>
          <w:sz w:val="24"/>
          <w:szCs w:val="24"/>
        </w:rPr>
        <w:t>. This</w:t>
      </w:r>
      <w:r w:rsidR="00A745F8" w:rsidRPr="008D4B55">
        <w:rPr>
          <w:rFonts w:ascii="Garamond" w:hAnsi="Garamond" w:cs="Arial"/>
          <w:sz w:val="24"/>
          <w:szCs w:val="24"/>
        </w:rPr>
        <w:t xml:space="preserve"> </w:t>
      </w:r>
      <w:r w:rsidR="00697AC9" w:rsidRPr="008D4B55">
        <w:rPr>
          <w:rFonts w:ascii="Garamond" w:hAnsi="Garamond" w:cs="Arial"/>
          <w:sz w:val="24"/>
          <w:szCs w:val="24"/>
        </w:rPr>
        <w:t xml:space="preserve">concluded that Russians were more reliable than </w:t>
      </w:r>
      <w:r w:rsidR="00E37657" w:rsidRPr="008D4B55">
        <w:rPr>
          <w:rFonts w:ascii="Garamond" w:hAnsi="Garamond" w:cs="Arial"/>
          <w:sz w:val="24"/>
          <w:szCs w:val="24"/>
        </w:rPr>
        <w:t>other ethnic groups</w:t>
      </w:r>
      <w:r w:rsidR="00697AC9" w:rsidRPr="008D4B55">
        <w:rPr>
          <w:rFonts w:ascii="Garamond" w:hAnsi="Garamond" w:cs="Arial"/>
          <w:sz w:val="24"/>
          <w:szCs w:val="24"/>
        </w:rPr>
        <w:t>.</w:t>
      </w:r>
      <w:r w:rsidR="00765C82" w:rsidRPr="008D4B55">
        <w:rPr>
          <w:rStyle w:val="FootnoteReference"/>
          <w:rFonts w:ascii="Garamond" w:hAnsi="Garamond"/>
          <w:sz w:val="24"/>
          <w:szCs w:val="24"/>
        </w:rPr>
        <w:footnoteReference w:id="30"/>
      </w:r>
    </w:p>
    <w:p w:rsidR="00CC2BD4" w:rsidRPr="008D4B55" w:rsidRDefault="00505462" w:rsidP="00570B4C">
      <w:pPr>
        <w:spacing w:after="0" w:line="480" w:lineRule="auto"/>
        <w:ind w:firstLine="720"/>
        <w:rPr>
          <w:rFonts w:ascii="Garamond" w:hAnsi="Garamond"/>
          <w:sz w:val="24"/>
          <w:szCs w:val="24"/>
          <w:lang w:eastAsia="en-GB"/>
        </w:rPr>
      </w:pPr>
      <w:r w:rsidRPr="008D4B55">
        <w:rPr>
          <w:rFonts w:ascii="Garamond" w:hAnsi="Garamond" w:cs="Arial"/>
          <w:sz w:val="24"/>
          <w:szCs w:val="24"/>
        </w:rPr>
        <w:t>A</w:t>
      </w:r>
      <w:r w:rsidR="00E37657" w:rsidRPr="008D4B55">
        <w:rPr>
          <w:rFonts w:ascii="Garamond" w:hAnsi="Garamond" w:cs="Arial"/>
          <w:sz w:val="24"/>
          <w:szCs w:val="24"/>
        </w:rPr>
        <w:t xml:space="preserve"> further</w:t>
      </w:r>
      <w:r w:rsidR="009456CC" w:rsidRPr="008D4B55">
        <w:rPr>
          <w:rFonts w:ascii="Garamond" w:hAnsi="Garamond" w:cs="Arial"/>
          <w:sz w:val="24"/>
          <w:szCs w:val="24"/>
        </w:rPr>
        <w:t xml:space="preserve"> indication </w:t>
      </w:r>
      <w:r w:rsidRPr="008D4B55">
        <w:rPr>
          <w:rFonts w:ascii="Garamond" w:hAnsi="Garamond" w:cs="Arial"/>
          <w:sz w:val="24"/>
          <w:szCs w:val="24"/>
        </w:rPr>
        <w:t>of how the</w:t>
      </w:r>
      <w:r w:rsidR="00E37657" w:rsidRPr="008D4B55">
        <w:rPr>
          <w:rFonts w:ascii="Garamond" w:hAnsi="Garamond" w:cs="Arial"/>
          <w:sz w:val="24"/>
          <w:szCs w:val="24"/>
        </w:rPr>
        <w:t xml:space="preserve"> </w:t>
      </w:r>
      <w:r w:rsidR="009456CC" w:rsidRPr="008D4B55">
        <w:rPr>
          <w:rFonts w:ascii="Garamond" w:hAnsi="Garamond" w:cs="Arial"/>
          <w:sz w:val="24"/>
          <w:szCs w:val="24"/>
        </w:rPr>
        <w:t>Bolshevik</w:t>
      </w:r>
      <w:r w:rsidR="00D33744" w:rsidRPr="008D4B55">
        <w:rPr>
          <w:rFonts w:ascii="Garamond" w:hAnsi="Garamond" w:cs="Arial"/>
          <w:sz w:val="24"/>
          <w:szCs w:val="24"/>
        </w:rPr>
        <w:t xml:space="preserve">s </w:t>
      </w:r>
      <w:r w:rsidR="009456CC" w:rsidRPr="008D4B55">
        <w:rPr>
          <w:rFonts w:ascii="Garamond" w:hAnsi="Garamond" w:cs="Arial"/>
          <w:sz w:val="24"/>
          <w:szCs w:val="24"/>
        </w:rPr>
        <w:t>pl</w:t>
      </w:r>
      <w:r w:rsidR="00F54BEE" w:rsidRPr="008D4B55">
        <w:rPr>
          <w:rFonts w:ascii="Garamond" w:hAnsi="Garamond" w:cs="Arial"/>
          <w:sz w:val="24"/>
          <w:szCs w:val="24"/>
        </w:rPr>
        <w:t xml:space="preserve">aced </w:t>
      </w:r>
      <w:r w:rsidRPr="008D4B55">
        <w:rPr>
          <w:rFonts w:ascii="Garamond" w:hAnsi="Garamond" w:cs="Arial"/>
          <w:sz w:val="24"/>
          <w:szCs w:val="24"/>
        </w:rPr>
        <w:t xml:space="preserve">more trust in </w:t>
      </w:r>
      <w:r w:rsidR="00956E67" w:rsidRPr="008D4B55">
        <w:rPr>
          <w:rFonts w:ascii="Garamond" w:hAnsi="Garamond" w:cs="Arial"/>
          <w:sz w:val="24"/>
          <w:szCs w:val="24"/>
        </w:rPr>
        <w:t>non-Russian</w:t>
      </w:r>
      <w:r w:rsidRPr="008D4B55">
        <w:rPr>
          <w:rFonts w:ascii="Garamond" w:hAnsi="Garamond" w:cs="Arial"/>
          <w:sz w:val="24"/>
          <w:szCs w:val="24"/>
        </w:rPr>
        <w:t xml:space="preserve"> troops </w:t>
      </w:r>
      <w:r w:rsidR="00E37657" w:rsidRPr="008D4B55">
        <w:rPr>
          <w:rFonts w:ascii="Garamond" w:hAnsi="Garamond" w:cs="Arial"/>
          <w:sz w:val="24"/>
          <w:szCs w:val="24"/>
        </w:rPr>
        <w:t>than the</w:t>
      </w:r>
      <w:r w:rsidR="00D33744" w:rsidRPr="008D4B55">
        <w:rPr>
          <w:rFonts w:ascii="Garamond" w:hAnsi="Garamond" w:cs="Arial"/>
          <w:sz w:val="24"/>
          <w:szCs w:val="24"/>
        </w:rPr>
        <w:t>ir predecessors</w:t>
      </w:r>
      <w:r w:rsidR="00E37657" w:rsidRPr="008D4B55">
        <w:rPr>
          <w:rFonts w:ascii="Garamond" w:hAnsi="Garamond" w:cs="Arial"/>
          <w:sz w:val="24"/>
          <w:szCs w:val="24"/>
        </w:rPr>
        <w:t xml:space="preserve"> </w:t>
      </w:r>
      <w:r w:rsidR="000A7C48" w:rsidRPr="008D4B55">
        <w:rPr>
          <w:rFonts w:ascii="Garamond" w:hAnsi="Garamond" w:cs="Arial"/>
          <w:sz w:val="24"/>
          <w:szCs w:val="24"/>
        </w:rPr>
        <w:t>can be seen in the</w:t>
      </w:r>
      <w:r w:rsidR="00697AC9" w:rsidRPr="008D4B55">
        <w:rPr>
          <w:rFonts w:ascii="Garamond" w:hAnsi="Garamond" w:cs="Arial"/>
          <w:sz w:val="24"/>
          <w:szCs w:val="24"/>
        </w:rPr>
        <w:t xml:space="preserve"> </w:t>
      </w:r>
      <w:r w:rsidR="00C66156" w:rsidRPr="008D4B55">
        <w:rPr>
          <w:rFonts w:ascii="Garamond" w:hAnsi="Garamond" w:cs="Arial"/>
          <w:sz w:val="24"/>
          <w:szCs w:val="24"/>
        </w:rPr>
        <w:t xml:space="preserve">critical </w:t>
      </w:r>
      <w:r w:rsidR="00697AC9" w:rsidRPr="008D4B55">
        <w:rPr>
          <w:rFonts w:ascii="Garamond" w:hAnsi="Garamond" w:cs="Arial"/>
          <w:sz w:val="24"/>
          <w:szCs w:val="24"/>
        </w:rPr>
        <w:t>roles</w:t>
      </w:r>
      <w:r w:rsidR="00541B77" w:rsidRPr="008D4B55">
        <w:rPr>
          <w:rFonts w:ascii="Garamond" w:hAnsi="Garamond" w:cs="Arial"/>
          <w:sz w:val="24"/>
          <w:szCs w:val="24"/>
        </w:rPr>
        <w:t xml:space="preserve"> </w:t>
      </w:r>
      <w:r w:rsidR="00F54BEE" w:rsidRPr="008D4B55">
        <w:rPr>
          <w:rFonts w:ascii="Garamond" w:hAnsi="Garamond" w:cs="Arial"/>
          <w:sz w:val="24"/>
          <w:szCs w:val="24"/>
        </w:rPr>
        <w:t>assumed</w:t>
      </w:r>
      <w:r w:rsidR="00697AC9" w:rsidRPr="008D4B55">
        <w:rPr>
          <w:rFonts w:ascii="Garamond" w:hAnsi="Garamond" w:cs="Arial"/>
          <w:sz w:val="24"/>
          <w:szCs w:val="24"/>
        </w:rPr>
        <w:t xml:space="preserve"> </w:t>
      </w:r>
      <w:r w:rsidRPr="008D4B55">
        <w:rPr>
          <w:rFonts w:ascii="Garamond" w:hAnsi="Garamond" w:cs="Arial"/>
          <w:sz w:val="24"/>
          <w:szCs w:val="24"/>
        </w:rPr>
        <w:t>by</w:t>
      </w:r>
      <w:r w:rsidR="00D33744" w:rsidRPr="008D4B55">
        <w:rPr>
          <w:rFonts w:ascii="Garamond" w:hAnsi="Garamond" w:cs="Arial"/>
          <w:sz w:val="24"/>
          <w:szCs w:val="24"/>
        </w:rPr>
        <w:t xml:space="preserve"> </w:t>
      </w:r>
      <w:r w:rsidRPr="008D4B55">
        <w:rPr>
          <w:rFonts w:ascii="Garamond" w:hAnsi="Garamond" w:cs="Arial"/>
          <w:sz w:val="24"/>
          <w:szCs w:val="24"/>
        </w:rPr>
        <w:t xml:space="preserve">national units </w:t>
      </w:r>
      <w:r w:rsidR="00697AC9" w:rsidRPr="008D4B55">
        <w:rPr>
          <w:rFonts w:ascii="Garamond" w:hAnsi="Garamond" w:cs="Arial"/>
          <w:sz w:val="24"/>
          <w:szCs w:val="24"/>
        </w:rPr>
        <w:t xml:space="preserve">aside from </w:t>
      </w:r>
      <w:r w:rsidR="00C47A47">
        <w:rPr>
          <w:rFonts w:ascii="Garamond" w:hAnsi="Garamond" w:cs="Arial"/>
          <w:sz w:val="24"/>
          <w:szCs w:val="24"/>
        </w:rPr>
        <w:t>fighting the White a</w:t>
      </w:r>
      <w:r w:rsidR="00C61CF6" w:rsidRPr="008D4B55">
        <w:rPr>
          <w:rFonts w:ascii="Garamond" w:hAnsi="Garamond" w:cs="Arial"/>
          <w:sz w:val="24"/>
          <w:szCs w:val="24"/>
        </w:rPr>
        <w:t>rmies</w:t>
      </w:r>
      <w:r w:rsidR="00A745F8" w:rsidRPr="008D4B55">
        <w:rPr>
          <w:rFonts w:ascii="Garamond" w:hAnsi="Garamond" w:cs="Arial"/>
          <w:sz w:val="24"/>
          <w:szCs w:val="24"/>
        </w:rPr>
        <w:t xml:space="preserve"> in </w:t>
      </w:r>
      <w:r w:rsidR="00D022D5" w:rsidRPr="008D4B55">
        <w:rPr>
          <w:rFonts w:ascii="Garamond" w:hAnsi="Garamond" w:cs="Arial"/>
          <w:sz w:val="24"/>
          <w:szCs w:val="24"/>
        </w:rPr>
        <w:t xml:space="preserve">direct </w:t>
      </w:r>
      <w:r w:rsidR="00A745F8" w:rsidRPr="008D4B55">
        <w:rPr>
          <w:rFonts w:ascii="Garamond" w:hAnsi="Garamond" w:cs="Arial"/>
          <w:sz w:val="24"/>
          <w:szCs w:val="24"/>
        </w:rPr>
        <w:t>combat</w:t>
      </w:r>
      <w:r w:rsidR="00C61CF6" w:rsidRPr="008D4B55">
        <w:rPr>
          <w:rFonts w:ascii="Garamond" w:hAnsi="Garamond" w:cs="Arial"/>
          <w:sz w:val="24"/>
          <w:szCs w:val="24"/>
        </w:rPr>
        <w:t>.</w:t>
      </w:r>
      <w:r w:rsidR="00697AC9" w:rsidRPr="008D4B55">
        <w:rPr>
          <w:rFonts w:ascii="Garamond" w:hAnsi="Garamond" w:cs="Arial"/>
          <w:sz w:val="24"/>
          <w:szCs w:val="24"/>
        </w:rPr>
        <w:t xml:space="preserve"> Select </w:t>
      </w:r>
      <w:r w:rsidR="00F54BEE" w:rsidRPr="008D4B55">
        <w:rPr>
          <w:rFonts w:ascii="Garamond" w:hAnsi="Garamond" w:cs="Arial"/>
          <w:sz w:val="24"/>
          <w:szCs w:val="24"/>
        </w:rPr>
        <w:t xml:space="preserve">national </w:t>
      </w:r>
      <w:r w:rsidR="00697AC9" w:rsidRPr="008D4B55">
        <w:rPr>
          <w:rFonts w:ascii="Garamond" w:hAnsi="Garamond" w:cs="Arial"/>
          <w:sz w:val="24"/>
          <w:szCs w:val="24"/>
        </w:rPr>
        <w:t>units</w:t>
      </w:r>
      <w:r w:rsidR="000966F6" w:rsidRPr="008D4B55">
        <w:rPr>
          <w:rFonts w:ascii="Garamond" w:hAnsi="Garamond" w:cs="Arial"/>
          <w:sz w:val="24"/>
          <w:szCs w:val="24"/>
        </w:rPr>
        <w:t xml:space="preserve"> </w:t>
      </w:r>
      <w:r w:rsidR="00697AC9" w:rsidRPr="008D4B55">
        <w:rPr>
          <w:rFonts w:ascii="Garamond" w:hAnsi="Garamond" w:cs="Arial"/>
          <w:sz w:val="24"/>
          <w:szCs w:val="24"/>
        </w:rPr>
        <w:t xml:space="preserve">were used as an internal security force, sometimes under the direction of the </w:t>
      </w:r>
      <w:r w:rsidR="00A745F8" w:rsidRPr="008D4B55">
        <w:rPr>
          <w:rFonts w:ascii="Garamond" w:hAnsi="Garamond" w:cs="Arial"/>
          <w:sz w:val="24"/>
          <w:szCs w:val="24"/>
        </w:rPr>
        <w:t xml:space="preserve">Soviet </w:t>
      </w:r>
      <w:r w:rsidR="00697AC9" w:rsidRPr="008D4B55">
        <w:rPr>
          <w:rFonts w:ascii="Garamond" w:hAnsi="Garamond" w:cs="Arial"/>
          <w:sz w:val="24"/>
          <w:szCs w:val="24"/>
        </w:rPr>
        <w:t>politica</w:t>
      </w:r>
      <w:r w:rsidR="00122FBB" w:rsidRPr="008D4B55">
        <w:rPr>
          <w:rFonts w:ascii="Garamond" w:hAnsi="Garamond" w:cs="Arial"/>
          <w:sz w:val="24"/>
          <w:szCs w:val="24"/>
        </w:rPr>
        <w:t>l police, the Cheka</w:t>
      </w:r>
      <w:r w:rsidR="0071438E" w:rsidRPr="008D4B55">
        <w:rPr>
          <w:rFonts w:ascii="Garamond" w:hAnsi="Garamond" w:cs="Arial"/>
          <w:sz w:val="24"/>
          <w:szCs w:val="24"/>
        </w:rPr>
        <w:t xml:space="preserve">, and were deployed </w:t>
      </w:r>
      <w:r w:rsidR="006442BA" w:rsidRPr="008D4B55">
        <w:rPr>
          <w:rFonts w:ascii="Garamond" w:hAnsi="Garamond" w:cs="Arial"/>
          <w:sz w:val="24"/>
          <w:szCs w:val="24"/>
        </w:rPr>
        <w:t>against</w:t>
      </w:r>
      <w:r w:rsidR="00051A0B" w:rsidRPr="008D4B55">
        <w:rPr>
          <w:rFonts w:ascii="Garamond" w:hAnsi="Garamond" w:cs="Arial"/>
          <w:sz w:val="24"/>
          <w:szCs w:val="24"/>
        </w:rPr>
        <w:t xml:space="preserve"> </w:t>
      </w:r>
      <w:r w:rsidR="00697AC9" w:rsidRPr="008D4B55">
        <w:rPr>
          <w:rFonts w:ascii="Garamond" w:hAnsi="Garamond" w:cs="Arial"/>
          <w:sz w:val="24"/>
          <w:szCs w:val="24"/>
        </w:rPr>
        <w:t>striking workers</w:t>
      </w:r>
      <w:r w:rsidR="00051A0B" w:rsidRPr="008D4B55">
        <w:rPr>
          <w:rFonts w:ascii="Garamond" w:hAnsi="Garamond" w:cs="Arial"/>
          <w:sz w:val="24"/>
          <w:szCs w:val="24"/>
        </w:rPr>
        <w:t xml:space="preserve"> and to put down peasant uprisings</w:t>
      </w:r>
      <w:r w:rsidR="00697AC9" w:rsidRPr="008D4B55">
        <w:rPr>
          <w:rFonts w:ascii="Garamond" w:hAnsi="Garamond" w:cs="Arial"/>
          <w:sz w:val="24"/>
          <w:szCs w:val="24"/>
        </w:rPr>
        <w:t>.</w:t>
      </w:r>
      <w:r w:rsidR="00122FBB" w:rsidRPr="008D4B55">
        <w:rPr>
          <w:rStyle w:val="FootnoteReference"/>
          <w:rFonts w:ascii="Garamond" w:hAnsi="Garamond" w:cs="Arial"/>
          <w:sz w:val="24"/>
          <w:szCs w:val="24"/>
        </w:rPr>
        <w:footnoteReference w:id="31"/>
      </w:r>
      <w:r w:rsidR="00122FBB" w:rsidRPr="008D4B55">
        <w:rPr>
          <w:rFonts w:ascii="Garamond" w:hAnsi="Garamond" w:cs="Arial"/>
          <w:sz w:val="24"/>
          <w:szCs w:val="24"/>
        </w:rPr>
        <w:t xml:space="preserve"> </w:t>
      </w:r>
      <w:r w:rsidR="00956E67" w:rsidRPr="008D4B55">
        <w:rPr>
          <w:rFonts w:ascii="Garamond" w:hAnsi="Garamond" w:cs="Arial"/>
          <w:sz w:val="24"/>
          <w:szCs w:val="24"/>
        </w:rPr>
        <w:t>Local r</w:t>
      </w:r>
      <w:r w:rsidR="00EE629F" w:rsidRPr="008D4B55">
        <w:rPr>
          <w:rFonts w:ascii="Garamond" w:hAnsi="Garamond" w:cs="Arial"/>
          <w:sz w:val="24"/>
          <w:szCs w:val="24"/>
        </w:rPr>
        <w:t>egular</w:t>
      </w:r>
      <w:r w:rsidR="0071438E" w:rsidRPr="008D4B55">
        <w:rPr>
          <w:rFonts w:ascii="Garamond" w:hAnsi="Garamond" w:cs="Arial"/>
          <w:sz w:val="24"/>
          <w:szCs w:val="24"/>
        </w:rPr>
        <w:t xml:space="preserve"> Red Army units could not be consistently </w:t>
      </w:r>
      <w:r w:rsidRPr="008D4B55">
        <w:rPr>
          <w:rFonts w:ascii="Garamond" w:hAnsi="Garamond" w:cs="Arial"/>
          <w:sz w:val="24"/>
          <w:szCs w:val="24"/>
        </w:rPr>
        <w:t>trusted to carry</w:t>
      </w:r>
      <w:r w:rsidR="006442BA" w:rsidRPr="008D4B55">
        <w:rPr>
          <w:rFonts w:ascii="Garamond" w:hAnsi="Garamond" w:cs="Arial"/>
          <w:sz w:val="24"/>
          <w:szCs w:val="24"/>
        </w:rPr>
        <w:t xml:space="preserve"> out</w:t>
      </w:r>
      <w:r w:rsidRPr="008D4B55">
        <w:rPr>
          <w:rFonts w:ascii="Garamond" w:hAnsi="Garamond" w:cs="Arial"/>
          <w:sz w:val="24"/>
          <w:szCs w:val="24"/>
        </w:rPr>
        <w:t xml:space="preserve"> </w:t>
      </w:r>
      <w:r w:rsidR="006442BA" w:rsidRPr="008D4B55">
        <w:rPr>
          <w:rFonts w:ascii="Garamond" w:hAnsi="Garamond" w:cs="Arial"/>
          <w:sz w:val="24"/>
          <w:szCs w:val="24"/>
        </w:rPr>
        <w:t xml:space="preserve">such </w:t>
      </w:r>
      <w:r w:rsidRPr="008D4B55">
        <w:rPr>
          <w:rFonts w:ascii="Garamond" w:hAnsi="Garamond" w:cs="Arial"/>
          <w:sz w:val="24"/>
          <w:szCs w:val="24"/>
        </w:rPr>
        <w:t>operations</w:t>
      </w:r>
      <w:r w:rsidR="00541B77" w:rsidRPr="008D4B55">
        <w:rPr>
          <w:rFonts w:ascii="Garamond" w:hAnsi="Garamond" w:cs="Arial"/>
          <w:sz w:val="24"/>
          <w:szCs w:val="24"/>
        </w:rPr>
        <w:t>,</w:t>
      </w:r>
      <w:r w:rsidR="0071438E" w:rsidRPr="008D4B55">
        <w:rPr>
          <w:rFonts w:ascii="Garamond" w:hAnsi="Garamond" w:cs="Arial"/>
          <w:sz w:val="24"/>
          <w:szCs w:val="24"/>
        </w:rPr>
        <w:t xml:space="preserve"> particularly </w:t>
      </w:r>
      <w:r w:rsidRPr="008D4B55">
        <w:rPr>
          <w:rFonts w:ascii="Garamond" w:hAnsi="Garamond" w:cs="Arial"/>
          <w:sz w:val="24"/>
          <w:szCs w:val="24"/>
        </w:rPr>
        <w:t xml:space="preserve">when </w:t>
      </w:r>
      <w:r w:rsidR="000A7C48" w:rsidRPr="008D4B55">
        <w:rPr>
          <w:rFonts w:ascii="Garamond" w:hAnsi="Garamond" w:cs="Arial"/>
          <w:sz w:val="24"/>
          <w:szCs w:val="24"/>
        </w:rPr>
        <w:t>soldiers</w:t>
      </w:r>
      <w:r w:rsidRPr="008D4B55">
        <w:rPr>
          <w:rFonts w:ascii="Garamond" w:hAnsi="Garamond" w:cs="Arial"/>
          <w:sz w:val="24"/>
          <w:szCs w:val="24"/>
        </w:rPr>
        <w:t xml:space="preserve"> had</w:t>
      </w:r>
      <w:r w:rsidR="00541B77" w:rsidRPr="008D4B55">
        <w:rPr>
          <w:rFonts w:ascii="Garamond" w:hAnsi="Garamond" w:cs="Arial"/>
          <w:sz w:val="24"/>
          <w:szCs w:val="24"/>
        </w:rPr>
        <w:t xml:space="preserve"> </w:t>
      </w:r>
      <w:r w:rsidR="0071438E" w:rsidRPr="008D4B55">
        <w:rPr>
          <w:rFonts w:ascii="Garamond" w:hAnsi="Garamond" w:cs="Arial"/>
          <w:sz w:val="24"/>
          <w:szCs w:val="24"/>
        </w:rPr>
        <w:t xml:space="preserve">connections to </w:t>
      </w:r>
      <w:r w:rsidR="00051A0B" w:rsidRPr="008D4B55">
        <w:rPr>
          <w:rFonts w:ascii="Garamond" w:hAnsi="Garamond" w:cs="Arial"/>
          <w:sz w:val="24"/>
          <w:szCs w:val="24"/>
        </w:rPr>
        <w:t>a particular</w:t>
      </w:r>
      <w:r w:rsidR="0071438E" w:rsidRPr="008D4B55">
        <w:rPr>
          <w:rFonts w:ascii="Garamond" w:hAnsi="Garamond" w:cs="Arial"/>
          <w:sz w:val="24"/>
          <w:szCs w:val="24"/>
        </w:rPr>
        <w:t xml:space="preserve"> </w:t>
      </w:r>
      <w:r w:rsidR="00051A0B" w:rsidRPr="008D4B55">
        <w:rPr>
          <w:rFonts w:ascii="Garamond" w:hAnsi="Garamond" w:cs="Arial"/>
          <w:sz w:val="24"/>
          <w:szCs w:val="24"/>
        </w:rPr>
        <w:t>region</w:t>
      </w:r>
      <w:r w:rsidR="0071438E" w:rsidRPr="008D4B55">
        <w:rPr>
          <w:rFonts w:ascii="Garamond" w:hAnsi="Garamond" w:cs="Arial"/>
          <w:sz w:val="24"/>
          <w:szCs w:val="24"/>
        </w:rPr>
        <w:t xml:space="preserve">. </w:t>
      </w:r>
      <w:r w:rsidRPr="008D4B55">
        <w:rPr>
          <w:rFonts w:ascii="Garamond" w:hAnsi="Garamond" w:cs="Arial"/>
          <w:sz w:val="24"/>
          <w:szCs w:val="24"/>
        </w:rPr>
        <w:t xml:space="preserve">Indeed, during one peasant rebellion in Ukraine, </w:t>
      </w:r>
      <w:r w:rsidR="0071438E" w:rsidRPr="008D4B55">
        <w:rPr>
          <w:rFonts w:ascii="Garamond" w:hAnsi="Garamond" w:cs="Arial"/>
          <w:sz w:val="24"/>
          <w:szCs w:val="24"/>
        </w:rPr>
        <w:t xml:space="preserve">and </w:t>
      </w:r>
      <w:r w:rsidR="00541B77" w:rsidRPr="008D4B55">
        <w:rPr>
          <w:rFonts w:ascii="Garamond" w:hAnsi="Garamond" w:cs="Arial"/>
          <w:sz w:val="24"/>
          <w:szCs w:val="24"/>
        </w:rPr>
        <w:t>after</w:t>
      </w:r>
      <w:r w:rsidR="0071438E" w:rsidRPr="008D4B55">
        <w:rPr>
          <w:rFonts w:ascii="Garamond" w:hAnsi="Garamond" w:cs="Arial"/>
          <w:sz w:val="24"/>
          <w:szCs w:val="24"/>
        </w:rPr>
        <w:t xml:space="preserve"> </w:t>
      </w:r>
      <w:r w:rsidRPr="008D4B55">
        <w:rPr>
          <w:rFonts w:ascii="Garamond" w:hAnsi="Garamond" w:cs="Arial"/>
          <w:sz w:val="24"/>
          <w:szCs w:val="24"/>
        </w:rPr>
        <w:t>a number of</w:t>
      </w:r>
      <w:r w:rsidR="00CC2BD4" w:rsidRPr="008D4B55">
        <w:rPr>
          <w:rFonts w:ascii="Garamond" w:hAnsi="Garamond" w:cs="Arial"/>
          <w:sz w:val="24"/>
          <w:szCs w:val="24"/>
        </w:rPr>
        <w:t xml:space="preserve"> Red Army troops had already </w:t>
      </w:r>
      <w:r w:rsidR="006442BA" w:rsidRPr="008D4B55">
        <w:rPr>
          <w:rFonts w:ascii="Garamond" w:hAnsi="Garamond" w:cs="Arial"/>
          <w:sz w:val="24"/>
          <w:szCs w:val="24"/>
        </w:rPr>
        <w:t>deserted</w:t>
      </w:r>
      <w:r w:rsidR="00CC2BD4" w:rsidRPr="008D4B55">
        <w:rPr>
          <w:rFonts w:ascii="Garamond" w:hAnsi="Garamond" w:cs="Arial"/>
          <w:sz w:val="24"/>
          <w:szCs w:val="24"/>
        </w:rPr>
        <w:t xml:space="preserve"> to the peasant rebel leader Nestor Makhno, one Red Army commander commented: ‘For the suppression of the uprising it is necessary to send only Russian or international units. Local troops are not fit for this task.’</w:t>
      </w:r>
      <w:r w:rsidR="00CC2BD4" w:rsidRPr="008D4B55">
        <w:rPr>
          <w:rStyle w:val="FootnoteReference"/>
          <w:rFonts w:ascii="Garamond" w:hAnsi="Garamond" w:cs="Arial"/>
          <w:sz w:val="24"/>
          <w:szCs w:val="24"/>
        </w:rPr>
        <w:footnoteReference w:id="32"/>
      </w:r>
      <w:r w:rsidR="00CC2BD4" w:rsidRPr="008D4B55">
        <w:rPr>
          <w:rFonts w:ascii="Garamond" w:hAnsi="Garamond" w:cs="Arial"/>
          <w:sz w:val="24"/>
          <w:szCs w:val="24"/>
        </w:rPr>
        <w:t xml:space="preserve"> </w:t>
      </w:r>
      <w:r w:rsidRPr="008D4B55">
        <w:rPr>
          <w:rFonts w:ascii="Garamond" w:hAnsi="Garamond" w:cs="Arial"/>
          <w:sz w:val="24"/>
          <w:szCs w:val="24"/>
          <w:lang w:eastAsia="en-GB"/>
        </w:rPr>
        <w:t>T</w:t>
      </w:r>
      <w:r w:rsidRPr="008D4B55">
        <w:rPr>
          <w:rFonts w:ascii="Garamond" w:hAnsi="Garamond" w:cs="Arial"/>
          <w:sz w:val="24"/>
          <w:szCs w:val="24"/>
        </w:rPr>
        <w:t>he Cheka ofte</w:t>
      </w:r>
      <w:r w:rsidR="00A107BB" w:rsidRPr="008D4B55">
        <w:rPr>
          <w:rFonts w:ascii="Garamond" w:hAnsi="Garamond" w:cs="Arial"/>
          <w:sz w:val="24"/>
          <w:szCs w:val="24"/>
        </w:rPr>
        <w:t>n used</w:t>
      </w:r>
      <w:r w:rsidR="00295C74" w:rsidRPr="008D4B55">
        <w:rPr>
          <w:rFonts w:ascii="Garamond" w:hAnsi="Garamond" w:cs="Arial"/>
          <w:sz w:val="24"/>
          <w:szCs w:val="24"/>
        </w:rPr>
        <w:t xml:space="preserve"> </w:t>
      </w:r>
      <w:r w:rsidR="000966F6" w:rsidRPr="008D4B55">
        <w:rPr>
          <w:rFonts w:ascii="Garamond" w:hAnsi="Garamond" w:cs="Arial"/>
          <w:sz w:val="24"/>
          <w:szCs w:val="24"/>
        </w:rPr>
        <w:t>soldiers</w:t>
      </w:r>
      <w:r w:rsidR="006442BA" w:rsidRPr="008D4B55">
        <w:rPr>
          <w:rFonts w:ascii="Garamond" w:hAnsi="Garamond" w:cs="Arial"/>
          <w:sz w:val="24"/>
          <w:szCs w:val="24"/>
        </w:rPr>
        <w:t xml:space="preserve"> </w:t>
      </w:r>
      <w:r w:rsidR="00A107BB" w:rsidRPr="008D4B55">
        <w:rPr>
          <w:rFonts w:ascii="Garamond" w:hAnsi="Garamond" w:cs="Arial"/>
          <w:sz w:val="24"/>
          <w:szCs w:val="24"/>
        </w:rPr>
        <w:t>from outside</w:t>
      </w:r>
      <w:r w:rsidR="006442BA" w:rsidRPr="008D4B55">
        <w:rPr>
          <w:rFonts w:ascii="Garamond" w:hAnsi="Garamond" w:cs="Arial"/>
          <w:sz w:val="24"/>
          <w:szCs w:val="24"/>
        </w:rPr>
        <w:t xml:space="preserve"> Russia</w:t>
      </w:r>
      <w:r w:rsidR="00295C74" w:rsidRPr="008D4B55">
        <w:rPr>
          <w:rFonts w:ascii="Garamond" w:hAnsi="Garamond" w:cs="Arial"/>
          <w:sz w:val="24"/>
          <w:szCs w:val="24"/>
        </w:rPr>
        <w:t xml:space="preserve"> in their</w:t>
      </w:r>
      <w:r w:rsidRPr="008D4B55">
        <w:rPr>
          <w:rFonts w:ascii="Garamond" w:hAnsi="Garamond" w:cs="Arial"/>
          <w:sz w:val="24"/>
          <w:szCs w:val="24"/>
        </w:rPr>
        <w:t xml:space="preserve"> combat </w:t>
      </w:r>
      <w:r w:rsidR="000A1DB9" w:rsidRPr="008D4B55">
        <w:rPr>
          <w:rFonts w:ascii="Garamond" w:hAnsi="Garamond" w:cs="Arial"/>
          <w:sz w:val="24"/>
          <w:szCs w:val="24"/>
        </w:rPr>
        <w:t xml:space="preserve">units, particularly </w:t>
      </w:r>
      <w:r w:rsidRPr="008D4B55">
        <w:rPr>
          <w:rFonts w:ascii="Garamond" w:hAnsi="Garamond" w:cs="Arial"/>
          <w:sz w:val="24"/>
          <w:szCs w:val="24"/>
        </w:rPr>
        <w:t>Finnish troops.</w:t>
      </w:r>
      <w:r w:rsidRPr="008D4B55">
        <w:rPr>
          <w:rStyle w:val="FootnoteReference"/>
          <w:rFonts w:ascii="Garamond" w:hAnsi="Garamond" w:cs="Arial"/>
          <w:sz w:val="24"/>
          <w:szCs w:val="24"/>
        </w:rPr>
        <w:footnoteReference w:id="33"/>
      </w:r>
      <w:r w:rsidRPr="008D4B55">
        <w:rPr>
          <w:rFonts w:ascii="Garamond" w:hAnsi="Garamond" w:cs="Arial"/>
          <w:sz w:val="24"/>
          <w:szCs w:val="24"/>
        </w:rPr>
        <w:t xml:space="preserve"> </w:t>
      </w:r>
      <w:r w:rsidR="00295C74" w:rsidRPr="008D4B55">
        <w:rPr>
          <w:rFonts w:ascii="Garamond" w:hAnsi="Garamond" w:cs="Arial"/>
          <w:sz w:val="24"/>
          <w:szCs w:val="24"/>
        </w:rPr>
        <w:t>I</w:t>
      </w:r>
      <w:r w:rsidR="0071438E" w:rsidRPr="008D4B55">
        <w:rPr>
          <w:rFonts w:ascii="Garamond" w:hAnsi="Garamond" w:cs="Arial"/>
          <w:sz w:val="24"/>
          <w:szCs w:val="24"/>
        </w:rPr>
        <w:t>n</w:t>
      </w:r>
      <w:r w:rsidR="00122FBB" w:rsidRPr="008D4B55">
        <w:rPr>
          <w:rFonts w:ascii="Garamond" w:hAnsi="Garamond" w:cs="Arial"/>
          <w:sz w:val="24"/>
          <w:szCs w:val="24"/>
        </w:rPr>
        <w:t xml:space="preserve"> April 1918, </w:t>
      </w:r>
      <w:r w:rsidR="00295C74" w:rsidRPr="008D4B55">
        <w:rPr>
          <w:rFonts w:ascii="Garamond" w:hAnsi="Garamond" w:cs="Arial"/>
          <w:sz w:val="24"/>
          <w:szCs w:val="24"/>
        </w:rPr>
        <w:t xml:space="preserve">for example, </w:t>
      </w:r>
      <w:r w:rsidR="00122FBB" w:rsidRPr="008D4B55">
        <w:rPr>
          <w:rFonts w:ascii="Garamond" w:hAnsi="Garamond" w:cs="Arial"/>
          <w:sz w:val="24"/>
          <w:szCs w:val="24"/>
        </w:rPr>
        <w:t>the head of the Cheka, Feliks Dzer</w:t>
      </w:r>
      <w:r w:rsidR="00A107BB" w:rsidRPr="008D4B55">
        <w:rPr>
          <w:rFonts w:ascii="Garamond" w:hAnsi="Garamond" w:cs="Arial"/>
          <w:sz w:val="24"/>
          <w:szCs w:val="24"/>
        </w:rPr>
        <w:t>zhinskii</w:t>
      </w:r>
      <w:r w:rsidR="006C3D0A">
        <w:rPr>
          <w:rFonts w:ascii="Garamond" w:hAnsi="Garamond" w:cs="Arial"/>
          <w:sz w:val="24"/>
          <w:szCs w:val="24"/>
        </w:rPr>
        <w:t xml:space="preserve"> (himself of Polish extraction),</w:t>
      </w:r>
      <w:r w:rsidR="00A107BB" w:rsidRPr="008D4B55">
        <w:rPr>
          <w:rFonts w:ascii="Garamond" w:hAnsi="Garamond" w:cs="Arial"/>
          <w:sz w:val="24"/>
          <w:szCs w:val="24"/>
        </w:rPr>
        <w:t xml:space="preserve"> requested control of</w:t>
      </w:r>
      <w:r w:rsidR="00122FBB" w:rsidRPr="008D4B55">
        <w:rPr>
          <w:rFonts w:ascii="Garamond" w:hAnsi="Garamond" w:cs="Arial"/>
          <w:sz w:val="24"/>
          <w:szCs w:val="24"/>
        </w:rPr>
        <w:t xml:space="preserve"> a </w:t>
      </w:r>
      <w:r w:rsidR="00F209B0" w:rsidRPr="008D4B55">
        <w:rPr>
          <w:rFonts w:ascii="Garamond" w:hAnsi="Garamond" w:cs="Arial"/>
          <w:sz w:val="24"/>
          <w:szCs w:val="24"/>
        </w:rPr>
        <w:t xml:space="preserve">Finnish detachment </w:t>
      </w:r>
      <w:r w:rsidR="00122FBB" w:rsidRPr="008D4B55">
        <w:rPr>
          <w:rFonts w:ascii="Garamond" w:hAnsi="Garamond" w:cs="Arial"/>
          <w:sz w:val="24"/>
          <w:szCs w:val="24"/>
        </w:rPr>
        <w:t xml:space="preserve">to </w:t>
      </w:r>
      <w:r w:rsidRPr="008D4B55">
        <w:rPr>
          <w:rFonts w:ascii="Garamond" w:hAnsi="Garamond" w:cs="Arial"/>
          <w:sz w:val="24"/>
          <w:szCs w:val="24"/>
        </w:rPr>
        <w:t>use</w:t>
      </w:r>
      <w:r w:rsidR="00F209B0" w:rsidRPr="008D4B55">
        <w:rPr>
          <w:rFonts w:ascii="Garamond" w:hAnsi="Garamond" w:cs="Arial"/>
          <w:sz w:val="24"/>
          <w:szCs w:val="24"/>
        </w:rPr>
        <w:t xml:space="preserve"> </w:t>
      </w:r>
      <w:r w:rsidR="00122FBB" w:rsidRPr="008D4B55">
        <w:rPr>
          <w:rFonts w:ascii="Garamond" w:hAnsi="Garamond" w:cs="Arial"/>
          <w:sz w:val="24"/>
          <w:szCs w:val="24"/>
        </w:rPr>
        <w:t xml:space="preserve">against supposed </w:t>
      </w:r>
      <w:r w:rsidR="00F209B0" w:rsidRPr="008D4B55">
        <w:rPr>
          <w:rFonts w:ascii="Garamond" w:hAnsi="Garamond" w:cs="Arial"/>
          <w:sz w:val="24"/>
          <w:szCs w:val="24"/>
        </w:rPr>
        <w:t>‘</w:t>
      </w:r>
      <w:r w:rsidR="00122FBB" w:rsidRPr="008D4B55">
        <w:rPr>
          <w:rFonts w:ascii="Garamond" w:hAnsi="Garamond" w:cs="Arial"/>
          <w:sz w:val="24"/>
          <w:szCs w:val="24"/>
        </w:rPr>
        <w:t>counterrevolutionaries</w:t>
      </w:r>
      <w:r w:rsidR="00F209B0" w:rsidRPr="008D4B55">
        <w:rPr>
          <w:rFonts w:ascii="Garamond" w:hAnsi="Garamond" w:cs="Arial"/>
          <w:sz w:val="24"/>
          <w:szCs w:val="24"/>
        </w:rPr>
        <w:t>’</w:t>
      </w:r>
      <w:r w:rsidR="00122FBB" w:rsidRPr="008D4B55">
        <w:rPr>
          <w:rFonts w:ascii="Garamond" w:hAnsi="Garamond" w:cs="Arial"/>
          <w:sz w:val="24"/>
          <w:szCs w:val="24"/>
        </w:rPr>
        <w:t xml:space="preserve"> and </w:t>
      </w:r>
      <w:r w:rsidR="00F209B0" w:rsidRPr="008D4B55">
        <w:rPr>
          <w:rFonts w:ascii="Garamond" w:hAnsi="Garamond" w:cs="Arial"/>
          <w:sz w:val="24"/>
          <w:szCs w:val="24"/>
        </w:rPr>
        <w:t>‘</w:t>
      </w:r>
      <w:r w:rsidR="00122FBB" w:rsidRPr="008D4B55">
        <w:rPr>
          <w:rFonts w:ascii="Garamond" w:hAnsi="Garamond" w:cs="Arial"/>
          <w:sz w:val="24"/>
          <w:szCs w:val="24"/>
        </w:rPr>
        <w:t>hooligans</w:t>
      </w:r>
      <w:r w:rsidR="00F209B0" w:rsidRPr="008D4B55">
        <w:rPr>
          <w:rFonts w:ascii="Garamond" w:hAnsi="Garamond" w:cs="Arial"/>
          <w:sz w:val="24"/>
          <w:szCs w:val="24"/>
        </w:rPr>
        <w:t>’</w:t>
      </w:r>
      <w:r w:rsidR="00122FBB" w:rsidRPr="008D4B55">
        <w:rPr>
          <w:rFonts w:ascii="Garamond" w:hAnsi="Garamond" w:cs="Arial"/>
          <w:sz w:val="24"/>
          <w:szCs w:val="24"/>
        </w:rPr>
        <w:t>.</w:t>
      </w:r>
      <w:r w:rsidR="00122FBB" w:rsidRPr="008D4B55">
        <w:rPr>
          <w:rStyle w:val="FootnoteReference"/>
          <w:rFonts w:ascii="Garamond" w:hAnsi="Garamond" w:cs="Arial"/>
          <w:sz w:val="24"/>
          <w:szCs w:val="24"/>
        </w:rPr>
        <w:footnoteReference w:id="34"/>
      </w:r>
      <w:r w:rsidR="00122FBB" w:rsidRPr="008D4B55">
        <w:rPr>
          <w:rFonts w:ascii="Garamond" w:hAnsi="Garamond" w:cs="Arial"/>
          <w:sz w:val="24"/>
          <w:szCs w:val="24"/>
          <w:lang w:eastAsia="en-GB"/>
        </w:rPr>
        <w:t xml:space="preserve"> </w:t>
      </w:r>
      <w:r w:rsidR="00051A0B" w:rsidRPr="008D4B55">
        <w:rPr>
          <w:rFonts w:ascii="Garamond" w:hAnsi="Garamond" w:cs="Arial"/>
          <w:sz w:val="24"/>
          <w:szCs w:val="24"/>
          <w:lang w:eastAsia="en-GB"/>
        </w:rPr>
        <w:t xml:space="preserve">Similarly, </w:t>
      </w:r>
      <w:r w:rsidR="00051A0B" w:rsidRPr="008D4B55">
        <w:rPr>
          <w:rFonts w:ascii="Garamond" w:hAnsi="Garamond" w:cs="Arial"/>
          <w:sz w:val="24"/>
          <w:szCs w:val="24"/>
        </w:rPr>
        <w:t>d</w:t>
      </w:r>
      <w:r w:rsidR="002B523B" w:rsidRPr="008D4B55">
        <w:rPr>
          <w:rFonts w:ascii="Garamond" w:hAnsi="Garamond" w:cs="Arial"/>
          <w:sz w:val="24"/>
          <w:szCs w:val="24"/>
        </w:rPr>
        <w:t xml:space="preserve">uring the extensive Tambov uprising </w:t>
      </w:r>
      <w:r w:rsidR="003264D1" w:rsidRPr="008D4B55">
        <w:rPr>
          <w:rFonts w:ascii="Garamond" w:hAnsi="Garamond" w:cs="Arial"/>
          <w:sz w:val="24"/>
          <w:szCs w:val="24"/>
        </w:rPr>
        <w:t>between 1920 and 1921</w:t>
      </w:r>
      <w:r w:rsidR="002B523B" w:rsidRPr="008D4B55">
        <w:rPr>
          <w:rFonts w:ascii="Garamond" w:hAnsi="Garamond" w:cs="Arial"/>
          <w:sz w:val="24"/>
          <w:szCs w:val="24"/>
        </w:rPr>
        <w:t xml:space="preserve">, it was the Latvian and Chinese units </w:t>
      </w:r>
      <w:r w:rsidR="00570B4C" w:rsidRPr="008D4B55">
        <w:rPr>
          <w:rFonts w:ascii="Garamond" w:hAnsi="Garamond" w:cs="Arial"/>
          <w:sz w:val="24"/>
          <w:szCs w:val="24"/>
        </w:rPr>
        <w:t>that</w:t>
      </w:r>
      <w:r w:rsidR="002B523B" w:rsidRPr="008D4B55">
        <w:rPr>
          <w:rFonts w:ascii="Garamond" w:hAnsi="Garamond" w:cs="Arial"/>
          <w:sz w:val="24"/>
          <w:szCs w:val="24"/>
        </w:rPr>
        <w:t xml:space="preserve"> took a leading role in putting down the peasant rebels.</w:t>
      </w:r>
      <w:r w:rsidR="002B523B" w:rsidRPr="008D4B55">
        <w:rPr>
          <w:rStyle w:val="FootnoteReference"/>
          <w:rFonts w:ascii="Garamond" w:hAnsi="Garamond" w:cs="Arial"/>
          <w:sz w:val="24"/>
          <w:szCs w:val="24"/>
        </w:rPr>
        <w:footnoteReference w:id="35"/>
      </w:r>
      <w:r w:rsidR="002B523B" w:rsidRPr="008D4B55">
        <w:rPr>
          <w:rFonts w:ascii="Garamond" w:hAnsi="Garamond" w:cs="Arial"/>
          <w:sz w:val="24"/>
          <w:szCs w:val="24"/>
        </w:rPr>
        <w:t xml:space="preserve"> </w:t>
      </w:r>
      <w:r w:rsidR="0071438E" w:rsidRPr="008D4B55">
        <w:rPr>
          <w:rFonts w:ascii="Garamond" w:hAnsi="Garamond" w:cs="Arial"/>
          <w:sz w:val="24"/>
          <w:szCs w:val="24"/>
        </w:rPr>
        <w:t>Desertion was a</w:t>
      </w:r>
      <w:r w:rsidR="00F209B0" w:rsidRPr="008D4B55">
        <w:rPr>
          <w:rFonts w:ascii="Garamond" w:hAnsi="Garamond" w:cs="Arial"/>
          <w:sz w:val="24"/>
          <w:szCs w:val="24"/>
        </w:rPr>
        <w:t xml:space="preserve">n inescapable </w:t>
      </w:r>
      <w:r w:rsidR="003264D1" w:rsidRPr="008D4B55">
        <w:rPr>
          <w:rFonts w:ascii="Garamond" w:hAnsi="Garamond" w:cs="Arial"/>
          <w:sz w:val="24"/>
          <w:szCs w:val="24"/>
        </w:rPr>
        <w:t xml:space="preserve">fact of life </w:t>
      </w:r>
      <w:r w:rsidR="007E11C8" w:rsidRPr="008D4B55">
        <w:rPr>
          <w:rFonts w:ascii="Garamond" w:hAnsi="Garamond" w:cs="Arial"/>
          <w:sz w:val="24"/>
          <w:szCs w:val="24"/>
        </w:rPr>
        <w:t>for the Red Army</w:t>
      </w:r>
      <w:r w:rsidR="0071438E" w:rsidRPr="008D4B55">
        <w:rPr>
          <w:rFonts w:ascii="Garamond" w:hAnsi="Garamond" w:cs="Arial"/>
          <w:sz w:val="24"/>
          <w:szCs w:val="24"/>
        </w:rPr>
        <w:t xml:space="preserve"> </w:t>
      </w:r>
      <w:r w:rsidR="00F209B0" w:rsidRPr="008D4B55">
        <w:rPr>
          <w:rFonts w:ascii="Garamond" w:hAnsi="Garamond" w:cs="Arial"/>
          <w:sz w:val="24"/>
          <w:szCs w:val="24"/>
        </w:rPr>
        <w:t xml:space="preserve">throughout </w:t>
      </w:r>
      <w:r w:rsidR="00295C74" w:rsidRPr="008D4B55">
        <w:rPr>
          <w:rFonts w:ascii="Garamond" w:hAnsi="Garamond" w:cs="Arial"/>
          <w:sz w:val="24"/>
          <w:szCs w:val="24"/>
        </w:rPr>
        <w:t>the</w:t>
      </w:r>
      <w:r w:rsidR="002B523B" w:rsidRPr="008D4B55">
        <w:rPr>
          <w:rFonts w:ascii="Garamond" w:hAnsi="Garamond" w:cs="Arial"/>
          <w:sz w:val="24"/>
          <w:szCs w:val="24"/>
        </w:rPr>
        <w:t xml:space="preserve"> </w:t>
      </w:r>
      <w:r w:rsidR="00C47C3B" w:rsidRPr="008D4B55">
        <w:rPr>
          <w:rFonts w:ascii="Garamond" w:hAnsi="Garamond" w:cs="Arial"/>
          <w:sz w:val="24"/>
          <w:szCs w:val="24"/>
        </w:rPr>
        <w:t>Civil War</w:t>
      </w:r>
      <w:r w:rsidR="00C07C8E" w:rsidRPr="008D4B55">
        <w:rPr>
          <w:rFonts w:ascii="Garamond" w:hAnsi="Garamond" w:cs="Arial"/>
          <w:sz w:val="24"/>
          <w:szCs w:val="24"/>
        </w:rPr>
        <w:t>;</w:t>
      </w:r>
      <w:r w:rsidR="00F87EF4" w:rsidRPr="008D4B55">
        <w:rPr>
          <w:rFonts w:ascii="Garamond" w:hAnsi="Garamond" w:cs="Arial"/>
          <w:sz w:val="24"/>
          <w:szCs w:val="24"/>
        </w:rPr>
        <w:t xml:space="preserve"> t</w:t>
      </w:r>
      <w:r w:rsidR="00C44417" w:rsidRPr="008D4B55">
        <w:rPr>
          <w:rFonts w:ascii="Garamond" w:hAnsi="Garamond" w:cs="Arial"/>
          <w:sz w:val="24"/>
          <w:szCs w:val="24"/>
        </w:rPr>
        <w:t xml:space="preserve">housands of </w:t>
      </w:r>
      <w:r w:rsidR="00C07C8E" w:rsidRPr="008D4B55">
        <w:rPr>
          <w:rFonts w:ascii="Garamond" w:hAnsi="Garamond" w:cs="Arial"/>
          <w:sz w:val="24"/>
          <w:szCs w:val="24"/>
        </w:rPr>
        <w:t>soldiers deserted</w:t>
      </w:r>
      <w:r w:rsidR="0071438E" w:rsidRPr="008D4B55">
        <w:rPr>
          <w:rFonts w:ascii="Garamond" w:hAnsi="Garamond" w:cs="Arial"/>
          <w:sz w:val="24"/>
          <w:szCs w:val="24"/>
        </w:rPr>
        <w:t xml:space="preserve"> every </w:t>
      </w:r>
      <w:r w:rsidR="00C44417" w:rsidRPr="008D4B55">
        <w:rPr>
          <w:rFonts w:ascii="Garamond" w:hAnsi="Garamond" w:cs="Arial"/>
          <w:sz w:val="24"/>
          <w:szCs w:val="24"/>
        </w:rPr>
        <w:t xml:space="preserve">single </w:t>
      </w:r>
      <w:r w:rsidR="0071438E" w:rsidRPr="008D4B55">
        <w:rPr>
          <w:rFonts w:ascii="Garamond" w:hAnsi="Garamond" w:cs="Arial"/>
          <w:sz w:val="24"/>
          <w:szCs w:val="24"/>
        </w:rPr>
        <w:t>month.</w:t>
      </w:r>
      <w:r w:rsidR="003F59DC" w:rsidRPr="008D4B55">
        <w:rPr>
          <w:rStyle w:val="FootnoteReference"/>
          <w:rFonts w:ascii="Garamond" w:hAnsi="Garamond"/>
          <w:sz w:val="24"/>
          <w:szCs w:val="24"/>
        </w:rPr>
        <w:footnoteReference w:id="36"/>
      </w:r>
      <w:r w:rsidR="00C61CF6" w:rsidRPr="008D4B55">
        <w:rPr>
          <w:rFonts w:ascii="Garamond" w:hAnsi="Garamond" w:cs="Arial"/>
          <w:sz w:val="24"/>
          <w:szCs w:val="24"/>
        </w:rPr>
        <w:t xml:space="preserve"> </w:t>
      </w:r>
      <w:r w:rsidR="00CC2BD4" w:rsidRPr="008D4B55">
        <w:rPr>
          <w:rFonts w:ascii="Garamond" w:hAnsi="Garamond" w:cs="Arial"/>
          <w:sz w:val="24"/>
          <w:szCs w:val="24"/>
        </w:rPr>
        <w:t>As one Red Army commander put it in a letter to</w:t>
      </w:r>
      <w:r w:rsidR="00EE629F" w:rsidRPr="008D4B55">
        <w:rPr>
          <w:rFonts w:ascii="Garamond" w:hAnsi="Garamond" w:cs="Arial"/>
          <w:sz w:val="24"/>
          <w:szCs w:val="24"/>
        </w:rPr>
        <w:t xml:space="preserve"> Trotsky from November 1919, one</w:t>
      </w:r>
      <w:r w:rsidR="00CC2BD4" w:rsidRPr="008D4B55">
        <w:rPr>
          <w:rFonts w:ascii="Garamond" w:hAnsi="Garamond" w:cs="Arial"/>
          <w:sz w:val="24"/>
          <w:szCs w:val="24"/>
        </w:rPr>
        <w:t xml:space="preserve"> way to keep the army’s strength </w:t>
      </w:r>
      <w:r w:rsidR="003F59DC" w:rsidRPr="008D4B55">
        <w:rPr>
          <w:rFonts w:ascii="Garamond" w:hAnsi="Garamond" w:cs="Arial"/>
          <w:sz w:val="24"/>
          <w:szCs w:val="24"/>
        </w:rPr>
        <w:t>up was to ‘at all costs keep our</w:t>
      </w:r>
      <w:r w:rsidR="00CC2BD4" w:rsidRPr="008D4B55">
        <w:rPr>
          <w:rFonts w:ascii="Garamond" w:hAnsi="Garamond" w:cs="Arial"/>
          <w:sz w:val="24"/>
          <w:szCs w:val="24"/>
        </w:rPr>
        <w:t xml:space="preserve"> international units.’</w:t>
      </w:r>
      <w:r w:rsidR="00CC2BD4" w:rsidRPr="008D4B55">
        <w:rPr>
          <w:rStyle w:val="FootnoteReference"/>
          <w:rFonts w:ascii="Garamond" w:hAnsi="Garamond" w:cs="Arial"/>
          <w:sz w:val="24"/>
          <w:szCs w:val="24"/>
        </w:rPr>
        <w:footnoteReference w:id="37"/>
      </w:r>
      <w:r w:rsidR="00CC2BD4" w:rsidRPr="008D4B55">
        <w:rPr>
          <w:rFonts w:ascii="Garamond" w:hAnsi="Garamond"/>
          <w:sz w:val="24"/>
          <w:szCs w:val="24"/>
          <w:highlight w:val="yellow"/>
        </w:rPr>
        <w:t xml:space="preserve"> </w:t>
      </w:r>
    </w:p>
    <w:p w:rsidR="000734D7" w:rsidRPr="008D4B55" w:rsidRDefault="00697AC9" w:rsidP="002227C8">
      <w:pPr>
        <w:spacing w:after="0" w:line="480" w:lineRule="auto"/>
        <w:rPr>
          <w:rFonts w:ascii="Garamond" w:hAnsi="Garamond"/>
          <w:sz w:val="24"/>
          <w:szCs w:val="24"/>
        </w:rPr>
      </w:pPr>
      <w:r w:rsidRPr="008D4B55">
        <w:rPr>
          <w:rFonts w:ascii="Garamond" w:hAnsi="Garamond" w:cs="Arial"/>
          <w:sz w:val="24"/>
          <w:szCs w:val="24"/>
        </w:rPr>
        <w:tab/>
      </w:r>
      <w:r w:rsidR="003830F5" w:rsidRPr="008D4B55">
        <w:rPr>
          <w:rFonts w:ascii="Garamond" w:hAnsi="Garamond" w:cs="Arial"/>
          <w:sz w:val="24"/>
          <w:szCs w:val="24"/>
        </w:rPr>
        <w:t xml:space="preserve">The sensitive tasks carried out by </w:t>
      </w:r>
      <w:r w:rsidR="000A1DB9" w:rsidRPr="008D4B55">
        <w:rPr>
          <w:rFonts w:ascii="Garamond" w:hAnsi="Garamond" w:cs="Arial"/>
          <w:sz w:val="24"/>
          <w:szCs w:val="24"/>
        </w:rPr>
        <w:t>certain</w:t>
      </w:r>
      <w:r w:rsidR="000966F6" w:rsidRPr="008D4B55">
        <w:rPr>
          <w:rFonts w:ascii="Garamond" w:hAnsi="Garamond" w:cs="Arial"/>
          <w:sz w:val="24"/>
          <w:szCs w:val="24"/>
        </w:rPr>
        <w:t xml:space="preserve"> </w:t>
      </w:r>
      <w:r w:rsidR="003830F5" w:rsidRPr="008D4B55">
        <w:rPr>
          <w:rFonts w:ascii="Garamond" w:hAnsi="Garamond" w:cs="Arial"/>
          <w:sz w:val="24"/>
          <w:szCs w:val="24"/>
        </w:rPr>
        <w:t>national units</w:t>
      </w:r>
      <w:r w:rsidR="003264D1" w:rsidRPr="008D4B55">
        <w:rPr>
          <w:rFonts w:ascii="Garamond" w:hAnsi="Garamond" w:cs="Arial"/>
          <w:sz w:val="24"/>
          <w:szCs w:val="24"/>
        </w:rPr>
        <w:t xml:space="preserve">, however, </w:t>
      </w:r>
      <w:r w:rsidR="003830F5" w:rsidRPr="008D4B55">
        <w:rPr>
          <w:rFonts w:ascii="Garamond" w:hAnsi="Garamond" w:cs="Arial"/>
          <w:sz w:val="24"/>
          <w:szCs w:val="24"/>
        </w:rPr>
        <w:t>went deeper than suppressing striking workers and</w:t>
      </w:r>
      <w:r w:rsidR="000734D7" w:rsidRPr="008D4B55">
        <w:rPr>
          <w:rFonts w:ascii="Garamond" w:hAnsi="Garamond" w:cs="Arial"/>
          <w:sz w:val="24"/>
          <w:szCs w:val="24"/>
        </w:rPr>
        <w:t xml:space="preserve"> putting down peasant uprisings</w:t>
      </w:r>
      <w:r w:rsidR="007E11C8" w:rsidRPr="008D4B55">
        <w:rPr>
          <w:rFonts w:ascii="Garamond" w:hAnsi="Garamond" w:cs="Arial"/>
          <w:sz w:val="24"/>
          <w:szCs w:val="24"/>
        </w:rPr>
        <w:t>. According to</w:t>
      </w:r>
      <w:r w:rsidR="000734D7" w:rsidRPr="008D4B55">
        <w:rPr>
          <w:rFonts w:ascii="Garamond" w:hAnsi="Garamond" w:cs="Arial"/>
          <w:sz w:val="24"/>
          <w:szCs w:val="24"/>
        </w:rPr>
        <w:t xml:space="preserve"> report</w:t>
      </w:r>
      <w:r w:rsidR="003F59DC" w:rsidRPr="008D4B55">
        <w:rPr>
          <w:rFonts w:ascii="Garamond" w:hAnsi="Garamond" w:cs="Arial"/>
          <w:sz w:val="24"/>
          <w:szCs w:val="24"/>
        </w:rPr>
        <w:t>s</w:t>
      </w:r>
      <w:r w:rsidR="000734D7" w:rsidRPr="008D4B55">
        <w:rPr>
          <w:rFonts w:ascii="Garamond" w:hAnsi="Garamond" w:cs="Arial"/>
          <w:sz w:val="24"/>
          <w:szCs w:val="24"/>
        </w:rPr>
        <w:t xml:space="preserve"> compiled by </w:t>
      </w:r>
      <w:r w:rsidRPr="008D4B55">
        <w:rPr>
          <w:rFonts w:ascii="Garamond" w:hAnsi="Garamond" w:cs="Arial"/>
          <w:sz w:val="24"/>
          <w:szCs w:val="24"/>
        </w:rPr>
        <w:t>White intelligence</w:t>
      </w:r>
      <w:r w:rsidR="000734D7" w:rsidRPr="008D4B55">
        <w:rPr>
          <w:rFonts w:ascii="Garamond" w:hAnsi="Garamond" w:cs="Arial"/>
          <w:sz w:val="24"/>
          <w:szCs w:val="24"/>
        </w:rPr>
        <w:t xml:space="preserve"> agents, </w:t>
      </w:r>
      <w:r w:rsidRPr="008D4B55">
        <w:rPr>
          <w:rFonts w:ascii="Garamond" w:hAnsi="Garamond" w:cs="Arial"/>
          <w:sz w:val="24"/>
          <w:szCs w:val="24"/>
        </w:rPr>
        <w:t>the Cheka used Latvian and Chinese detachments</w:t>
      </w:r>
      <w:r w:rsidR="003F59DC" w:rsidRPr="008D4B55">
        <w:rPr>
          <w:rFonts w:ascii="Garamond" w:hAnsi="Garamond" w:cs="Arial"/>
          <w:sz w:val="24"/>
          <w:szCs w:val="24"/>
        </w:rPr>
        <w:t xml:space="preserve"> not only to suppress strikers</w:t>
      </w:r>
      <w:r w:rsidR="00F87EF4" w:rsidRPr="008D4B55">
        <w:rPr>
          <w:rFonts w:ascii="Garamond" w:hAnsi="Garamond" w:cs="Arial"/>
          <w:sz w:val="24"/>
          <w:szCs w:val="24"/>
        </w:rPr>
        <w:t>,</w:t>
      </w:r>
      <w:r w:rsidR="003F59DC" w:rsidRPr="008D4B55">
        <w:rPr>
          <w:rFonts w:ascii="Garamond" w:hAnsi="Garamond" w:cs="Arial"/>
          <w:sz w:val="24"/>
          <w:szCs w:val="24"/>
        </w:rPr>
        <w:t xml:space="preserve"> but</w:t>
      </w:r>
      <w:r w:rsidR="002227C8">
        <w:rPr>
          <w:rFonts w:ascii="Garamond" w:hAnsi="Garamond" w:cs="Arial"/>
          <w:sz w:val="24"/>
          <w:szCs w:val="24"/>
        </w:rPr>
        <w:t xml:space="preserve"> </w:t>
      </w:r>
      <w:r w:rsidR="00E74CB3">
        <w:rPr>
          <w:rFonts w:ascii="Garamond" w:hAnsi="Garamond" w:cs="Arial"/>
          <w:sz w:val="24"/>
          <w:szCs w:val="24"/>
        </w:rPr>
        <w:t xml:space="preserve">also </w:t>
      </w:r>
      <w:r w:rsidRPr="008D4B55">
        <w:rPr>
          <w:rFonts w:ascii="Garamond" w:hAnsi="Garamond" w:cs="Arial"/>
          <w:sz w:val="24"/>
          <w:szCs w:val="24"/>
        </w:rPr>
        <w:t>to carry out mass executions</w:t>
      </w:r>
      <w:r w:rsidR="00F87EF4" w:rsidRPr="008D4B55">
        <w:rPr>
          <w:rFonts w:ascii="Garamond" w:hAnsi="Garamond" w:cs="Arial"/>
          <w:sz w:val="24"/>
          <w:szCs w:val="24"/>
        </w:rPr>
        <w:t xml:space="preserve">. </w:t>
      </w:r>
      <w:r w:rsidR="000966F6" w:rsidRPr="008D4B55">
        <w:rPr>
          <w:rFonts w:ascii="Garamond" w:hAnsi="Garamond" w:cs="Arial"/>
          <w:sz w:val="24"/>
          <w:szCs w:val="24"/>
        </w:rPr>
        <w:t>These</w:t>
      </w:r>
      <w:r w:rsidR="00295C74" w:rsidRPr="008D4B55">
        <w:rPr>
          <w:rFonts w:ascii="Garamond" w:hAnsi="Garamond" w:cs="Arial"/>
          <w:sz w:val="24"/>
          <w:szCs w:val="24"/>
        </w:rPr>
        <w:t xml:space="preserve"> </w:t>
      </w:r>
      <w:r w:rsidR="00F87EF4" w:rsidRPr="008D4B55">
        <w:rPr>
          <w:rFonts w:ascii="Garamond" w:hAnsi="Garamond" w:cs="Arial"/>
          <w:sz w:val="24"/>
          <w:szCs w:val="24"/>
        </w:rPr>
        <w:t>troops</w:t>
      </w:r>
      <w:r w:rsidR="003F59DC" w:rsidRPr="008D4B55">
        <w:rPr>
          <w:rFonts w:ascii="Garamond" w:hAnsi="Garamond" w:cs="Arial"/>
          <w:sz w:val="24"/>
          <w:szCs w:val="24"/>
        </w:rPr>
        <w:t xml:space="preserve"> </w:t>
      </w:r>
      <w:r w:rsidR="00804743" w:rsidRPr="008D4B55">
        <w:rPr>
          <w:rFonts w:ascii="Garamond" w:hAnsi="Garamond" w:cs="Arial"/>
          <w:sz w:val="24"/>
          <w:szCs w:val="24"/>
        </w:rPr>
        <w:t>carried</w:t>
      </w:r>
      <w:r w:rsidR="00295C74" w:rsidRPr="008D4B55">
        <w:rPr>
          <w:rFonts w:ascii="Garamond" w:hAnsi="Garamond" w:cs="Arial"/>
          <w:sz w:val="24"/>
          <w:szCs w:val="24"/>
        </w:rPr>
        <w:t xml:space="preserve"> out death sentences against</w:t>
      </w:r>
      <w:r w:rsidR="000734D7" w:rsidRPr="008D4B55">
        <w:rPr>
          <w:rFonts w:ascii="Garamond" w:hAnsi="Garamond" w:cs="Arial"/>
          <w:sz w:val="24"/>
          <w:szCs w:val="24"/>
        </w:rPr>
        <w:t xml:space="preserve"> ‘counterrevolutionaries’</w:t>
      </w:r>
      <w:r w:rsidR="00804743" w:rsidRPr="008D4B55">
        <w:rPr>
          <w:rFonts w:ascii="Garamond" w:hAnsi="Garamond" w:cs="Arial"/>
          <w:sz w:val="24"/>
          <w:szCs w:val="24"/>
        </w:rPr>
        <w:t xml:space="preserve"> </w:t>
      </w:r>
      <w:r w:rsidR="006140B5" w:rsidRPr="008D4B55">
        <w:rPr>
          <w:rFonts w:ascii="Garamond" w:hAnsi="Garamond" w:cs="Arial"/>
          <w:sz w:val="24"/>
          <w:szCs w:val="24"/>
        </w:rPr>
        <w:t xml:space="preserve">and </w:t>
      </w:r>
      <w:r w:rsidRPr="008D4B55">
        <w:rPr>
          <w:rFonts w:ascii="Garamond" w:hAnsi="Garamond" w:cs="Arial"/>
          <w:sz w:val="24"/>
          <w:szCs w:val="24"/>
        </w:rPr>
        <w:t>discipline</w:t>
      </w:r>
      <w:r w:rsidR="003F59DC" w:rsidRPr="008D4B55">
        <w:rPr>
          <w:rFonts w:ascii="Garamond" w:hAnsi="Garamond" w:cs="Arial"/>
          <w:sz w:val="24"/>
          <w:szCs w:val="24"/>
        </w:rPr>
        <w:t>d</w:t>
      </w:r>
      <w:r w:rsidRPr="008D4B55">
        <w:rPr>
          <w:rFonts w:ascii="Garamond" w:hAnsi="Garamond" w:cs="Arial"/>
          <w:sz w:val="24"/>
          <w:szCs w:val="24"/>
        </w:rPr>
        <w:t xml:space="preserve"> the Red Army’s own Russian </w:t>
      </w:r>
      <w:r w:rsidR="00C61CF6" w:rsidRPr="008D4B55">
        <w:rPr>
          <w:rFonts w:ascii="Garamond" w:hAnsi="Garamond" w:cs="Arial"/>
          <w:sz w:val="24"/>
          <w:szCs w:val="24"/>
        </w:rPr>
        <w:t>soldiers</w:t>
      </w:r>
      <w:r w:rsidRPr="008D4B55">
        <w:rPr>
          <w:rFonts w:ascii="Garamond" w:hAnsi="Garamond" w:cs="Arial"/>
          <w:sz w:val="24"/>
          <w:szCs w:val="24"/>
        </w:rPr>
        <w:t>.</w:t>
      </w:r>
      <w:r w:rsidR="00C61CF6" w:rsidRPr="008D4B55">
        <w:rPr>
          <w:rFonts w:ascii="Garamond" w:hAnsi="Garamond" w:cs="Arial"/>
          <w:sz w:val="24"/>
          <w:szCs w:val="24"/>
        </w:rPr>
        <w:t xml:space="preserve"> </w:t>
      </w:r>
      <w:r w:rsidR="000734D7" w:rsidRPr="008D4B55">
        <w:rPr>
          <w:rFonts w:ascii="Garamond" w:hAnsi="Garamond" w:cs="Arial"/>
          <w:sz w:val="24"/>
          <w:szCs w:val="24"/>
        </w:rPr>
        <w:t>The</w:t>
      </w:r>
      <w:r w:rsidR="003F59DC" w:rsidRPr="008D4B55">
        <w:rPr>
          <w:rFonts w:ascii="Garamond" w:hAnsi="Garamond" w:cs="Arial"/>
          <w:sz w:val="24"/>
          <w:szCs w:val="24"/>
        </w:rPr>
        <w:t xml:space="preserve"> report</w:t>
      </w:r>
      <w:r w:rsidR="00F05F09" w:rsidRPr="008D4B55">
        <w:rPr>
          <w:rFonts w:ascii="Garamond" w:hAnsi="Garamond" w:cs="Arial"/>
          <w:sz w:val="24"/>
          <w:szCs w:val="24"/>
        </w:rPr>
        <w:t xml:space="preserve"> </w:t>
      </w:r>
      <w:r w:rsidR="00747D3D" w:rsidRPr="008D4B55">
        <w:rPr>
          <w:rFonts w:ascii="Garamond" w:hAnsi="Garamond" w:cs="Arial"/>
          <w:sz w:val="24"/>
          <w:szCs w:val="24"/>
        </w:rPr>
        <w:t xml:space="preserve">highlighted </w:t>
      </w:r>
      <w:r w:rsidR="00295C74" w:rsidRPr="008D4B55">
        <w:rPr>
          <w:rFonts w:ascii="Garamond" w:hAnsi="Garamond" w:cs="Arial"/>
          <w:sz w:val="24"/>
          <w:szCs w:val="24"/>
        </w:rPr>
        <w:t xml:space="preserve">a </w:t>
      </w:r>
      <w:r w:rsidR="003F59DC" w:rsidRPr="008D4B55">
        <w:rPr>
          <w:rFonts w:ascii="Garamond" w:hAnsi="Garamond" w:cs="Arial"/>
          <w:sz w:val="24"/>
          <w:szCs w:val="24"/>
        </w:rPr>
        <w:t>unit of foreign soldiers</w:t>
      </w:r>
      <w:r w:rsidR="00295C74" w:rsidRPr="008D4B55">
        <w:rPr>
          <w:rFonts w:ascii="Garamond" w:hAnsi="Garamond" w:cs="Arial"/>
          <w:sz w:val="24"/>
          <w:szCs w:val="24"/>
        </w:rPr>
        <w:t xml:space="preserve"> </w:t>
      </w:r>
      <w:r w:rsidR="00DB0215" w:rsidRPr="008D4B55">
        <w:rPr>
          <w:rFonts w:ascii="Garamond" w:hAnsi="Garamond" w:cs="Arial"/>
          <w:sz w:val="24"/>
          <w:szCs w:val="24"/>
        </w:rPr>
        <w:t>ha</w:t>
      </w:r>
      <w:r w:rsidR="00747D3D" w:rsidRPr="008D4B55">
        <w:rPr>
          <w:rFonts w:ascii="Garamond" w:hAnsi="Garamond" w:cs="Arial"/>
          <w:sz w:val="24"/>
          <w:szCs w:val="24"/>
        </w:rPr>
        <w:t>ving</w:t>
      </w:r>
      <w:r w:rsidR="000734D7" w:rsidRPr="008D4B55">
        <w:rPr>
          <w:rFonts w:ascii="Garamond" w:hAnsi="Garamond" w:cs="Arial"/>
          <w:sz w:val="24"/>
          <w:szCs w:val="24"/>
        </w:rPr>
        <w:t xml:space="preserve"> </w:t>
      </w:r>
      <w:r w:rsidR="003F59DC" w:rsidRPr="008D4B55">
        <w:rPr>
          <w:rFonts w:ascii="Garamond" w:hAnsi="Garamond" w:cs="Arial"/>
          <w:sz w:val="24"/>
          <w:szCs w:val="24"/>
        </w:rPr>
        <w:t>executed twenty-eight</w:t>
      </w:r>
      <w:r w:rsidR="000734D7" w:rsidRPr="008D4B55">
        <w:rPr>
          <w:rFonts w:ascii="Garamond" w:hAnsi="Garamond" w:cs="Arial"/>
          <w:sz w:val="24"/>
          <w:szCs w:val="24"/>
        </w:rPr>
        <w:t xml:space="preserve"> Red Army men as punishment for unrest. </w:t>
      </w:r>
      <w:r w:rsidR="00CA6609" w:rsidRPr="008D4B55">
        <w:rPr>
          <w:rFonts w:ascii="Garamond" w:hAnsi="Garamond" w:cs="Arial"/>
          <w:sz w:val="24"/>
          <w:szCs w:val="24"/>
        </w:rPr>
        <w:t>White intelligence credited these</w:t>
      </w:r>
      <w:r w:rsidR="003F59DC" w:rsidRPr="008D4B55">
        <w:rPr>
          <w:rFonts w:ascii="Garamond" w:hAnsi="Garamond" w:cs="Arial"/>
          <w:sz w:val="24"/>
          <w:szCs w:val="24"/>
        </w:rPr>
        <w:t xml:space="preserve"> foreign troops </w:t>
      </w:r>
      <w:r w:rsidR="00DB0215" w:rsidRPr="008D4B55">
        <w:rPr>
          <w:rFonts w:ascii="Garamond" w:hAnsi="Garamond" w:cs="Arial"/>
          <w:sz w:val="24"/>
          <w:szCs w:val="24"/>
        </w:rPr>
        <w:t>for keeping the Red Army in line</w:t>
      </w:r>
      <w:r w:rsidR="003F59DC" w:rsidRPr="008D4B55">
        <w:rPr>
          <w:rFonts w:ascii="Garamond" w:hAnsi="Garamond" w:cs="Arial"/>
          <w:sz w:val="24"/>
          <w:szCs w:val="24"/>
        </w:rPr>
        <w:t>.</w:t>
      </w:r>
      <w:r w:rsidR="000734D7" w:rsidRPr="008D4B55">
        <w:rPr>
          <w:rStyle w:val="FootnoteReference"/>
          <w:rFonts w:ascii="Garamond" w:hAnsi="Garamond" w:cs="Arial"/>
          <w:sz w:val="24"/>
          <w:szCs w:val="24"/>
        </w:rPr>
        <w:footnoteReference w:id="38"/>
      </w:r>
      <w:r w:rsidR="000734D7" w:rsidRPr="008D4B55">
        <w:rPr>
          <w:rFonts w:ascii="Garamond" w:hAnsi="Garamond"/>
          <w:sz w:val="24"/>
          <w:szCs w:val="24"/>
          <w:highlight w:val="yellow"/>
        </w:rPr>
        <w:t xml:space="preserve"> </w:t>
      </w:r>
    </w:p>
    <w:p w:rsidR="00EE629F" w:rsidRPr="008D4B55" w:rsidRDefault="00EE629F" w:rsidP="00EE629F">
      <w:pPr>
        <w:spacing w:after="0" w:line="480" w:lineRule="auto"/>
        <w:jc w:val="center"/>
        <w:rPr>
          <w:rFonts w:ascii="Garamond" w:hAnsi="Garamond"/>
          <w:sz w:val="24"/>
          <w:szCs w:val="24"/>
        </w:rPr>
      </w:pPr>
    </w:p>
    <w:p w:rsidR="00EE629F" w:rsidRPr="008D4B55" w:rsidRDefault="00EE629F" w:rsidP="00EE629F">
      <w:pPr>
        <w:spacing w:after="0" w:line="480" w:lineRule="auto"/>
        <w:jc w:val="center"/>
        <w:rPr>
          <w:rFonts w:ascii="Garamond" w:hAnsi="Garamond"/>
          <w:sz w:val="24"/>
          <w:szCs w:val="24"/>
        </w:rPr>
      </w:pPr>
      <w:r w:rsidRPr="008D4B55">
        <w:rPr>
          <w:rFonts w:ascii="Garamond" w:hAnsi="Garamond"/>
          <w:sz w:val="24"/>
          <w:szCs w:val="24"/>
        </w:rPr>
        <w:t>2. Distrust, Disenchantment, and Spymania</w:t>
      </w:r>
    </w:p>
    <w:p w:rsidR="00EE629F" w:rsidRPr="008D4B55" w:rsidRDefault="00EE629F" w:rsidP="00C66156">
      <w:pPr>
        <w:spacing w:after="0" w:line="480" w:lineRule="auto"/>
        <w:rPr>
          <w:rFonts w:ascii="Garamond" w:hAnsi="Garamond"/>
          <w:sz w:val="24"/>
          <w:szCs w:val="24"/>
        </w:rPr>
      </w:pPr>
    </w:p>
    <w:p w:rsidR="00751BA2" w:rsidRPr="008D4B55" w:rsidRDefault="00DB27E9" w:rsidP="00D461BD">
      <w:pPr>
        <w:spacing w:line="480" w:lineRule="auto"/>
        <w:rPr>
          <w:rFonts w:ascii="Garamond" w:hAnsi="Garamond" w:cs="Arial"/>
          <w:sz w:val="24"/>
          <w:szCs w:val="24"/>
        </w:rPr>
      </w:pPr>
      <w:r w:rsidRPr="008D4B55">
        <w:rPr>
          <w:rFonts w:ascii="Garamond" w:hAnsi="Garamond" w:cs="Arial"/>
          <w:sz w:val="24"/>
          <w:szCs w:val="24"/>
        </w:rPr>
        <w:t>Th</w:t>
      </w:r>
      <w:r w:rsidR="00697AC9" w:rsidRPr="008D4B55">
        <w:rPr>
          <w:rFonts w:ascii="Garamond" w:hAnsi="Garamond" w:cs="Arial"/>
          <w:sz w:val="24"/>
          <w:szCs w:val="24"/>
        </w:rPr>
        <w:t>ere were limits</w:t>
      </w:r>
      <w:r w:rsidR="003F59DC" w:rsidRPr="008D4B55">
        <w:rPr>
          <w:rFonts w:ascii="Garamond" w:hAnsi="Garamond" w:cs="Arial"/>
          <w:sz w:val="24"/>
          <w:szCs w:val="24"/>
        </w:rPr>
        <w:t xml:space="preserve"> </w:t>
      </w:r>
      <w:r w:rsidR="00697AC9" w:rsidRPr="008D4B55">
        <w:rPr>
          <w:rFonts w:ascii="Garamond" w:hAnsi="Garamond" w:cs="Arial"/>
          <w:sz w:val="24"/>
          <w:szCs w:val="24"/>
        </w:rPr>
        <w:t>to how far</w:t>
      </w:r>
      <w:r w:rsidR="000734D7" w:rsidRPr="008D4B55">
        <w:rPr>
          <w:rFonts w:ascii="Garamond" w:hAnsi="Garamond" w:cs="Arial"/>
          <w:sz w:val="24"/>
          <w:szCs w:val="24"/>
        </w:rPr>
        <w:t xml:space="preserve"> national units </w:t>
      </w:r>
      <w:r w:rsidR="00697AC9" w:rsidRPr="008D4B55">
        <w:rPr>
          <w:rFonts w:ascii="Garamond" w:hAnsi="Garamond" w:cs="Arial"/>
          <w:sz w:val="24"/>
          <w:szCs w:val="24"/>
        </w:rPr>
        <w:t>could be pushed. Fr</w:t>
      </w:r>
      <w:r w:rsidR="00F05F09" w:rsidRPr="008D4B55">
        <w:rPr>
          <w:rFonts w:ascii="Garamond" w:hAnsi="Garamond" w:cs="Arial"/>
          <w:sz w:val="24"/>
          <w:szCs w:val="24"/>
        </w:rPr>
        <w:t xml:space="preserve">equently suppressing </w:t>
      </w:r>
      <w:r w:rsidR="00CA6609" w:rsidRPr="008D4B55">
        <w:rPr>
          <w:rFonts w:ascii="Garamond" w:hAnsi="Garamond" w:cs="Arial"/>
          <w:sz w:val="24"/>
          <w:szCs w:val="24"/>
        </w:rPr>
        <w:t xml:space="preserve">peasant </w:t>
      </w:r>
      <w:r w:rsidR="00F05F09" w:rsidRPr="008D4B55">
        <w:rPr>
          <w:rFonts w:ascii="Garamond" w:hAnsi="Garamond" w:cs="Arial"/>
          <w:sz w:val="24"/>
          <w:szCs w:val="24"/>
        </w:rPr>
        <w:t>rebellions,</w:t>
      </w:r>
      <w:r w:rsidR="00697AC9" w:rsidRPr="008D4B55">
        <w:rPr>
          <w:rFonts w:ascii="Garamond" w:hAnsi="Garamond" w:cs="Arial"/>
          <w:sz w:val="24"/>
          <w:szCs w:val="24"/>
        </w:rPr>
        <w:t xml:space="preserve"> which often stemmed from legitimate </w:t>
      </w:r>
      <w:r w:rsidR="00C61CF6" w:rsidRPr="008D4B55">
        <w:rPr>
          <w:rFonts w:ascii="Garamond" w:hAnsi="Garamond" w:cs="Arial"/>
          <w:sz w:val="24"/>
          <w:szCs w:val="24"/>
        </w:rPr>
        <w:t>problems</w:t>
      </w:r>
      <w:r w:rsidR="00F45B7B" w:rsidRPr="008D4B55">
        <w:rPr>
          <w:rFonts w:ascii="Garamond" w:hAnsi="Garamond" w:cs="Arial"/>
          <w:sz w:val="24"/>
          <w:szCs w:val="24"/>
        </w:rPr>
        <w:t xml:space="preserve"> with food supply</w:t>
      </w:r>
      <w:r w:rsidR="00697AC9" w:rsidRPr="008D4B55">
        <w:rPr>
          <w:rFonts w:ascii="Garamond" w:hAnsi="Garamond" w:cs="Arial"/>
          <w:sz w:val="24"/>
          <w:szCs w:val="24"/>
        </w:rPr>
        <w:t xml:space="preserve"> and</w:t>
      </w:r>
      <w:r w:rsidR="00CA6609" w:rsidRPr="008D4B55">
        <w:rPr>
          <w:rFonts w:ascii="Garamond" w:hAnsi="Garamond" w:cs="Arial"/>
          <w:sz w:val="24"/>
          <w:szCs w:val="24"/>
        </w:rPr>
        <w:t xml:space="preserve"> anger about</w:t>
      </w:r>
      <w:r w:rsidR="00F45B7B" w:rsidRPr="008D4B55">
        <w:rPr>
          <w:rFonts w:ascii="Garamond" w:hAnsi="Garamond" w:cs="Arial"/>
          <w:sz w:val="24"/>
          <w:szCs w:val="24"/>
        </w:rPr>
        <w:t xml:space="preserve"> </w:t>
      </w:r>
      <w:r w:rsidR="00C61CF6" w:rsidRPr="008D4B55">
        <w:rPr>
          <w:rFonts w:ascii="Garamond" w:hAnsi="Garamond" w:cs="Arial"/>
          <w:sz w:val="24"/>
          <w:szCs w:val="24"/>
        </w:rPr>
        <w:t>grain requisition</w:t>
      </w:r>
      <w:r w:rsidR="00747D3D" w:rsidRPr="008D4B55">
        <w:rPr>
          <w:rFonts w:ascii="Garamond" w:hAnsi="Garamond" w:cs="Arial"/>
          <w:sz w:val="24"/>
          <w:szCs w:val="24"/>
        </w:rPr>
        <w:t>s</w:t>
      </w:r>
      <w:r w:rsidR="00561004" w:rsidRPr="008D4B55">
        <w:rPr>
          <w:rFonts w:ascii="Garamond" w:hAnsi="Garamond" w:cs="Arial"/>
          <w:sz w:val="24"/>
          <w:szCs w:val="24"/>
        </w:rPr>
        <w:t xml:space="preserve">, </w:t>
      </w:r>
      <w:r w:rsidR="00893AB3" w:rsidRPr="008D4B55">
        <w:rPr>
          <w:rFonts w:ascii="Garamond" w:hAnsi="Garamond" w:cs="Arial"/>
          <w:sz w:val="24"/>
          <w:szCs w:val="24"/>
        </w:rPr>
        <w:t>undermine</w:t>
      </w:r>
      <w:r w:rsidR="00561004" w:rsidRPr="008D4B55">
        <w:rPr>
          <w:rFonts w:ascii="Garamond" w:hAnsi="Garamond" w:cs="Arial"/>
          <w:sz w:val="24"/>
          <w:szCs w:val="24"/>
        </w:rPr>
        <w:t>d</w:t>
      </w:r>
      <w:r w:rsidR="00893AB3" w:rsidRPr="008D4B55">
        <w:rPr>
          <w:rFonts w:ascii="Garamond" w:hAnsi="Garamond" w:cs="Arial"/>
          <w:sz w:val="24"/>
          <w:szCs w:val="24"/>
        </w:rPr>
        <w:t xml:space="preserve"> </w:t>
      </w:r>
      <w:r w:rsidR="00804743" w:rsidRPr="008D4B55">
        <w:rPr>
          <w:rFonts w:ascii="Garamond" w:hAnsi="Garamond" w:cs="Arial"/>
          <w:sz w:val="24"/>
          <w:szCs w:val="24"/>
        </w:rPr>
        <w:t>the</w:t>
      </w:r>
      <w:r w:rsidR="00697AC9" w:rsidRPr="008D4B55">
        <w:rPr>
          <w:rFonts w:ascii="Garamond" w:hAnsi="Garamond" w:cs="Arial"/>
          <w:sz w:val="24"/>
          <w:szCs w:val="24"/>
        </w:rPr>
        <w:t xml:space="preserve"> reliability of </w:t>
      </w:r>
      <w:r w:rsidR="00C07C8E" w:rsidRPr="008D4B55">
        <w:rPr>
          <w:rFonts w:ascii="Garamond" w:hAnsi="Garamond" w:cs="Arial"/>
          <w:sz w:val="24"/>
          <w:szCs w:val="24"/>
        </w:rPr>
        <w:t xml:space="preserve">the </w:t>
      </w:r>
      <w:r w:rsidR="006140B5" w:rsidRPr="008D4B55">
        <w:rPr>
          <w:rFonts w:ascii="Garamond" w:hAnsi="Garamond" w:cs="Arial"/>
          <w:sz w:val="24"/>
          <w:szCs w:val="24"/>
        </w:rPr>
        <w:t>national units</w:t>
      </w:r>
      <w:r w:rsidR="000734D7" w:rsidRPr="008D4B55">
        <w:rPr>
          <w:rFonts w:ascii="Garamond" w:hAnsi="Garamond" w:cs="Arial"/>
          <w:sz w:val="24"/>
          <w:szCs w:val="24"/>
        </w:rPr>
        <w:t>. J</w:t>
      </w:r>
      <w:r w:rsidR="00697AC9" w:rsidRPr="008D4B55">
        <w:rPr>
          <w:rFonts w:ascii="Garamond" w:hAnsi="Garamond" w:cs="Arial"/>
          <w:sz w:val="24"/>
          <w:szCs w:val="24"/>
        </w:rPr>
        <w:t>ust months into the Civil War, concerns were</w:t>
      </w:r>
      <w:r w:rsidR="00956E67" w:rsidRPr="008D4B55">
        <w:rPr>
          <w:rFonts w:ascii="Garamond" w:hAnsi="Garamond" w:cs="Arial"/>
          <w:sz w:val="24"/>
          <w:szCs w:val="24"/>
        </w:rPr>
        <w:t xml:space="preserve"> </w:t>
      </w:r>
      <w:r w:rsidR="00697AC9" w:rsidRPr="008D4B55">
        <w:rPr>
          <w:rFonts w:ascii="Garamond" w:hAnsi="Garamond" w:cs="Arial"/>
          <w:sz w:val="24"/>
          <w:szCs w:val="24"/>
        </w:rPr>
        <w:t>raised ab</w:t>
      </w:r>
      <w:r w:rsidR="00CA6609" w:rsidRPr="008D4B55">
        <w:rPr>
          <w:rFonts w:ascii="Garamond" w:hAnsi="Garamond" w:cs="Arial"/>
          <w:sz w:val="24"/>
          <w:szCs w:val="24"/>
        </w:rPr>
        <w:t>out the morale of the Latvians. There were reports o</w:t>
      </w:r>
      <w:r w:rsidR="00697AC9" w:rsidRPr="008D4B55">
        <w:rPr>
          <w:rFonts w:ascii="Garamond" w:hAnsi="Garamond" w:cs="Arial"/>
          <w:sz w:val="24"/>
          <w:szCs w:val="24"/>
        </w:rPr>
        <w:t xml:space="preserve">f </w:t>
      </w:r>
      <w:r w:rsidR="00804743" w:rsidRPr="008D4B55">
        <w:rPr>
          <w:rFonts w:ascii="Garamond" w:hAnsi="Garamond" w:cs="Arial"/>
          <w:sz w:val="24"/>
          <w:szCs w:val="24"/>
        </w:rPr>
        <w:t xml:space="preserve">Latvian </w:t>
      </w:r>
      <w:r w:rsidR="00697AC9" w:rsidRPr="008D4B55">
        <w:rPr>
          <w:rFonts w:ascii="Garamond" w:hAnsi="Garamond" w:cs="Arial"/>
          <w:sz w:val="24"/>
          <w:szCs w:val="24"/>
        </w:rPr>
        <w:t xml:space="preserve">commanders refusing to use force against </w:t>
      </w:r>
      <w:r w:rsidR="00751BA2" w:rsidRPr="008D4B55">
        <w:rPr>
          <w:rFonts w:ascii="Garamond" w:hAnsi="Garamond" w:cs="Arial"/>
          <w:sz w:val="24"/>
          <w:szCs w:val="24"/>
        </w:rPr>
        <w:t>peasants</w:t>
      </w:r>
      <w:r w:rsidR="00665F5C" w:rsidRPr="008D4B55">
        <w:rPr>
          <w:rFonts w:ascii="Garamond" w:hAnsi="Garamond" w:cs="Arial"/>
          <w:sz w:val="24"/>
          <w:szCs w:val="24"/>
        </w:rPr>
        <w:t xml:space="preserve"> - </w:t>
      </w:r>
      <w:r w:rsidR="00C61CF6" w:rsidRPr="008D4B55">
        <w:rPr>
          <w:rFonts w:ascii="Garamond" w:hAnsi="Garamond" w:cs="Arial"/>
          <w:sz w:val="24"/>
          <w:szCs w:val="24"/>
        </w:rPr>
        <w:t xml:space="preserve">against people </w:t>
      </w:r>
      <w:r w:rsidR="00697AC9" w:rsidRPr="008D4B55">
        <w:rPr>
          <w:rFonts w:ascii="Garamond" w:hAnsi="Garamond" w:cs="Arial"/>
          <w:sz w:val="24"/>
          <w:szCs w:val="24"/>
        </w:rPr>
        <w:t xml:space="preserve">who were </w:t>
      </w:r>
      <w:r w:rsidR="00C61CF6" w:rsidRPr="008D4B55">
        <w:rPr>
          <w:rFonts w:ascii="Garamond" w:hAnsi="Garamond" w:cs="Arial"/>
          <w:sz w:val="24"/>
          <w:szCs w:val="24"/>
        </w:rPr>
        <w:t xml:space="preserve">merely </w:t>
      </w:r>
      <w:r w:rsidR="00697AC9" w:rsidRPr="008D4B55">
        <w:rPr>
          <w:rFonts w:ascii="Garamond" w:hAnsi="Garamond" w:cs="Arial"/>
          <w:sz w:val="24"/>
          <w:szCs w:val="24"/>
        </w:rPr>
        <w:t xml:space="preserve">protesting about their living conditions. </w:t>
      </w:r>
      <w:r w:rsidR="005D113F" w:rsidRPr="008D4B55">
        <w:rPr>
          <w:rFonts w:ascii="Garamond" w:hAnsi="Garamond" w:cs="Arial"/>
          <w:sz w:val="24"/>
          <w:szCs w:val="24"/>
        </w:rPr>
        <w:t>Geoffrey Swain has shown</w:t>
      </w:r>
      <w:r w:rsidR="00CA6609" w:rsidRPr="008D4B55">
        <w:rPr>
          <w:rFonts w:ascii="Garamond" w:hAnsi="Garamond" w:cs="Arial"/>
          <w:sz w:val="24"/>
          <w:szCs w:val="24"/>
        </w:rPr>
        <w:t xml:space="preserve"> how</w:t>
      </w:r>
      <w:r w:rsidR="00C07C8E" w:rsidRPr="008D4B55">
        <w:rPr>
          <w:rFonts w:ascii="Garamond" w:hAnsi="Garamond" w:cs="Arial"/>
          <w:sz w:val="24"/>
          <w:szCs w:val="24"/>
        </w:rPr>
        <w:t xml:space="preserve"> a sense of</w:t>
      </w:r>
      <w:r w:rsidR="00697AC9" w:rsidRPr="008D4B55">
        <w:rPr>
          <w:rFonts w:ascii="Garamond" w:hAnsi="Garamond" w:cs="Arial"/>
          <w:sz w:val="24"/>
          <w:szCs w:val="24"/>
        </w:rPr>
        <w:t xml:space="preserve"> disillusi</w:t>
      </w:r>
      <w:r w:rsidR="00751BA2" w:rsidRPr="008D4B55">
        <w:rPr>
          <w:rFonts w:ascii="Garamond" w:hAnsi="Garamond" w:cs="Arial"/>
          <w:sz w:val="24"/>
          <w:szCs w:val="24"/>
        </w:rPr>
        <w:t xml:space="preserve">onment </w:t>
      </w:r>
      <w:r w:rsidR="00CA6609" w:rsidRPr="008D4B55">
        <w:rPr>
          <w:rFonts w:ascii="Garamond" w:hAnsi="Garamond" w:cs="Arial"/>
          <w:sz w:val="24"/>
          <w:szCs w:val="24"/>
        </w:rPr>
        <w:t xml:space="preserve">spread through </w:t>
      </w:r>
      <w:r w:rsidR="00751BA2" w:rsidRPr="008D4B55">
        <w:rPr>
          <w:rFonts w:ascii="Garamond" w:hAnsi="Garamond" w:cs="Arial"/>
          <w:sz w:val="24"/>
          <w:szCs w:val="24"/>
        </w:rPr>
        <w:t>Latvian units</w:t>
      </w:r>
      <w:r w:rsidR="00697AC9" w:rsidRPr="008D4B55">
        <w:rPr>
          <w:rFonts w:ascii="Garamond" w:hAnsi="Garamond" w:cs="Arial"/>
          <w:sz w:val="24"/>
          <w:szCs w:val="24"/>
        </w:rPr>
        <w:t xml:space="preserve"> </w:t>
      </w:r>
      <w:r w:rsidR="00747D3D" w:rsidRPr="008D4B55">
        <w:rPr>
          <w:rFonts w:ascii="Garamond" w:hAnsi="Garamond" w:cs="Arial"/>
          <w:sz w:val="24"/>
          <w:szCs w:val="24"/>
        </w:rPr>
        <w:t>that</w:t>
      </w:r>
      <w:r w:rsidR="00697AC9" w:rsidRPr="008D4B55">
        <w:rPr>
          <w:rFonts w:ascii="Garamond" w:hAnsi="Garamond" w:cs="Arial"/>
          <w:sz w:val="24"/>
          <w:szCs w:val="24"/>
        </w:rPr>
        <w:t xml:space="preserve"> had signed up to defend the Re</w:t>
      </w:r>
      <w:r w:rsidR="00804743" w:rsidRPr="008D4B55">
        <w:rPr>
          <w:rFonts w:ascii="Garamond" w:hAnsi="Garamond" w:cs="Arial"/>
          <w:sz w:val="24"/>
          <w:szCs w:val="24"/>
        </w:rPr>
        <w:t xml:space="preserve">volution </w:t>
      </w:r>
      <w:r w:rsidR="00CA6609" w:rsidRPr="008D4B55">
        <w:rPr>
          <w:rFonts w:ascii="Garamond" w:hAnsi="Garamond" w:cs="Arial"/>
          <w:sz w:val="24"/>
          <w:szCs w:val="24"/>
        </w:rPr>
        <w:t xml:space="preserve">but </w:t>
      </w:r>
      <w:r w:rsidR="00804743" w:rsidRPr="008D4B55">
        <w:rPr>
          <w:rFonts w:ascii="Garamond" w:hAnsi="Garamond" w:cs="Arial"/>
          <w:sz w:val="24"/>
          <w:szCs w:val="24"/>
        </w:rPr>
        <w:t>not envisaged</w:t>
      </w:r>
      <w:r w:rsidR="00697AC9" w:rsidRPr="008D4B55">
        <w:rPr>
          <w:rFonts w:ascii="Garamond" w:hAnsi="Garamond" w:cs="Arial"/>
          <w:sz w:val="24"/>
          <w:szCs w:val="24"/>
        </w:rPr>
        <w:t xml:space="preserve"> this would entail using violence against protestors. </w:t>
      </w:r>
      <w:r w:rsidR="00425E57" w:rsidRPr="008D4B55">
        <w:rPr>
          <w:rFonts w:ascii="Garamond" w:hAnsi="Garamond" w:cs="Arial"/>
          <w:sz w:val="24"/>
          <w:szCs w:val="24"/>
        </w:rPr>
        <w:t>Indeed,</w:t>
      </w:r>
      <w:r w:rsidR="00114303" w:rsidRPr="008D4B55">
        <w:rPr>
          <w:rFonts w:ascii="Garamond" w:hAnsi="Garamond" w:cs="Arial"/>
          <w:sz w:val="24"/>
          <w:szCs w:val="24"/>
        </w:rPr>
        <w:t xml:space="preserve"> Latvian units were typically </w:t>
      </w:r>
      <w:r w:rsidR="00D64640" w:rsidRPr="008D4B55">
        <w:rPr>
          <w:rFonts w:ascii="Garamond" w:hAnsi="Garamond" w:cs="Arial"/>
          <w:sz w:val="24"/>
          <w:szCs w:val="24"/>
        </w:rPr>
        <w:t>formed</w:t>
      </w:r>
      <w:r w:rsidR="00114303" w:rsidRPr="008D4B55">
        <w:rPr>
          <w:rFonts w:ascii="Garamond" w:hAnsi="Garamond" w:cs="Arial"/>
          <w:sz w:val="24"/>
          <w:szCs w:val="24"/>
        </w:rPr>
        <w:t xml:space="preserve"> of landless peasants and tenant farmer</w:t>
      </w:r>
      <w:r w:rsidR="000410E2" w:rsidRPr="008D4B55">
        <w:rPr>
          <w:rFonts w:ascii="Garamond" w:hAnsi="Garamond" w:cs="Arial"/>
          <w:sz w:val="24"/>
          <w:szCs w:val="24"/>
        </w:rPr>
        <w:t xml:space="preserve">s </w:t>
      </w:r>
      <w:r w:rsidR="007E11C8" w:rsidRPr="008D4B55">
        <w:rPr>
          <w:rFonts w:ascii="Garamond" w:hAnsi="Garamond" w:cs="Arial"/>
          <w:sz w:val="24"/>
          <w:szCs w:val="24"/>
        </w:rPr>
        <w:t xml:space="preserve">and were </w:t>
      </w:r>
      <w:r w:rsidR="000410E2" w:rsidRPr="008D4B55">
        <w:rPr>
          <w:rFonts w:ascii="Garamond" w:hAnsi="Garamond" w:cs="Arial"/>
          <w:sz w:val="24"/>
          <w:szCs w:val="24"/>
        </w:rPr>
        <w:t>sensitive to the Bolsheviks’ early</w:t>
      </w:r>
      <w:r w:rsidR="00114303" w:rsidRPr="008D4B55">
        <w:rPr>
          <w:rFonts w:ascii="Garamond" w:hAnsi="Garamond" w:cs="Arial"/>
          <w:sz w:val="24"/>
          <w:szCs w:val="24"/>
        </w:rPr>
        <w:t xml:space="preserve"> promise to give land to the landless. </w:t>
      </w:r>
      <w:r w:rsidR="00697AC9" w:rsidRPr="008D4B55">
        <w:rPr>
          <w:rFonts w:ascii="Garamond" w:hAnsi="Garamond" w:cs="Arial"/>
          <w:sz w:val="24"/>
          <w:szCs w:val="24"/>
        </w:rPr>
        <w:t xml:space="preserve">Some units </w:t>
      </w:r>
      <w:r w:rsidR="00746366">
        <w:rPr>
          <w:rFonts w:ascii="Garamond" w:hAnsi="Garamond" w:cs="Arial"/>
          <w:sz w:val="24"/>
          <w:szCs w:val="24"/>
        </w:rPr>
        <w:t>refused to fight</w:t>
      </w:r>
      <w:r w:rsidR="00956E67" w:rsidRPr="008D4B55">
        <w:rPr>
          <w:rFonts w:ascii="Garamond" w:hAnsi="Garamond" w:cs="Arial"/>
          <w:sz w:val="24"/>
          <w:szCs w:val="24"/>
        </w:rPr>
        <w:t xml:space="preserve"> after becoming </w:t>
      </w:r>
      <w:r w:rsidR="007E11C8" w:rsidRPr="008D4B55">
        <w:rPr>
          <w:rFonts w:ascii="Garamond" w:hAnsi="Garamond" w:cs="Arial"/>
          <w:sz w:val="24"/>
          <w:szCs w:val="24"/>
        </w:rPr>
        <w:t xml:space="preserve">increasingly </w:t>
      </w:r>
      <w:r w:rsidR="00CA6609" w:rsidRPr="008D4B55">
        <w:rPr>
          <w:rFonts w:ascii="Garamond" w:hAnsi="Garamond" w:cs="Arial"/>
          <w:sz w:val="24"/>
          <w:szCs w:val="24"/>
        </w:rPr>
        <w:t xml:space="preserve">disenchanted; </w:t>
      </w:r>
      <w:r w:rsidR="006140B5" w:rsidRPr="008D4B55">
        <w:rPr>
          <w:rFonts w:ascii="Garamond" w:hAnsi="Garamond" w:cs="Arial"/>
          <w:sz w:val="24"/>
          <w:szCs w:val="24"/>
        </w:rPr>
        <w:t>others joined counterrevolutionary bands.</w:t>
      </w:r>
      <w:r w:rsidR="00DF4338" w:rsidRPr="008D4B55">
        <w:rPr>
          <w:rFonts w:ascii="Garamond" w:hAnsi="Garamond" w:cs="Arial"/>
          <w:sz w:val="24"/>
          <w:szCs w:val="24"/>
        </w:rPr>
        <w:t xml:space="preserve"> </w:t>
      </w:r>
      <w:r w:rsidR="00956E67" w:rsidRPr="008D4B55">
        <w:rPr>
          <w:rFonts w:ascii="Garamond" w:hAnsi="Garamond" w:cs="Arial"/>
          <w:sz w:val="24"/>
          <w:szCs w:val="24"/>
        </w:rPr>
        <w:t xml:space="preserve">In turn, </w:t>
      </w:r>
      <w:r w:rsidR="000410E2" w:rsidRPr="008D4B55">
        <w:rPr>
          <w:rFonts w:ascii="Garamond" w:hAnsi="Garamond" w:cs="Arial"/>
          <w:sz w:val="24"/>
          <w:szCs w:val="24"/>
        </w:rPr>
        <w:t>t</w:t>
      </w:r>
      <w:r w:rsidR="00D64640" w:rsidRPr="008D4B55">
        <w:rPr>
          <w:rFonts w:ascii="Garamond" w:hAnsi="Garamond" w:cs="Arial"/>
          <w:sz w:val="24"/>
          <w:szCs w:val="24"/>
        </w:rPr>
        <w:t xml:space="preserve">he Bolsheviks </w:t>
      </w:r>
      <w:r w:rsidR="004A63B2" w:rsidRPr="008D4B55">
        <w:rPr>
          <w:rFonts w:ascii="Garamond" w:hAnsi="Garamond" w:cs="Arial"/>
          <w:sz w:val="24"/>
          <w:szCs w:val="24"/>
        </w:rPr>
        <w:t>began</w:t>
      </w:r>
      <w:r w:rsidR="00114303" w:rsidRPr="008D4B55">
        <w:rPr>
          <w:rFonts w:ascii="Garamond" w:hAnsi="Garamond" w:cs="Arial"/>
          <w:sz w:val="24"/>
          <w:szCs w:val="24"/>
        </w:rPr>
        <w:t xml:space="preserve"> to report on the ‘mood</w:t>
      </w:r>
      <w:r w:rsidR="00752D04" w:rsidRPr="008D4B55">
        <w:rPr>
          <w:rFonts w:ascii="Garamond" w:hAnsi="Garamond" w:cs="Arial"/>
          <w:sz w:val="24"/>
          <w:szCs w:val="24"/>
        </w:rPr>
        <w:t>s’ of the Latvian troops after</w:t>
      </w:r>
      <w:r w:rsidR="00D65DE3" w:rsidRPr="008D4B55">
        <w:rPr>
          <w:rFonts w:ascii="Garamond" w:hAnsi="Garamond" w:cs="Arial"/>
          <w:sz w:val="24"/>
          <w:szCs w:val="24"/>
        </w:rPr>
        <w:t xml:space="preserve"> civilian </w:t>
      </w:r>
      <w:r w:rsidR="00114303" w:rsidRPr="008D4B55">
        <w:rPr>
          <w:rFonts w:ascii="Garamond" w:hAnsi="Garamond" w:cs="Arial"/>
          <w:sz w:val="24"/>
          <w:szCs w:val="24"/>
        </w:rPr>
        <w:t>uprising</w:t>
      </w:r>
      <w:r w:rsidR="00425E57" w:rsidRPr="008D4B55">
        <w:rPr>
          <w:rFonts w:ascii="Garamond" w:hAnsi="Garamond" w:cs="Arial"/>
          <w:sz w:val="24"/>
          <w:szCs w:val="24"/>
        </w:rPr>
        <w:t>s were</w:t>
      </w:r>
      <w:r w:rsidR="00752D04" w:rsidRPr="008D4B55">
        <w:rPr>
          <w:rFonts w:ascii="Garamond" w:hAnsi="Garamond" w:cs="Arial"/>
          <w:sz w:val="24"/>
          <w:szCs w:val="24"/>
        </w:rPr>
        <w:t xml:space="preserve"> put down</w:t>
      </w:r>
      <w:r w:rsidR="00697AC9" w:rsidRPr="008D4B55">
        <w:rPr>
          <w:rFonts w:ascii="Garamond" w:hAnsi="Garamond" w:cs="Arial"/>
          <w:sz w:val="24"/>
          <w:szCs w:val="24"/>
        </w:rPr>
        <w:t>.</w:t>
      </w:r>
      <w:r w:rsidR="000734D7" w:rsidRPr="008D4B55">
        <w:rPr>
          <w:rStyle w:val="FootnoteReference"/>
          <w:rFonts w:ascii="Garamond" w:hAnsi="Garamond"/>
          <w:sz w:val="24"/>
          <w:szCs w:val="24"/>
        </w:rPr>
        <w:footnoteReference w:id="39"/>
      </w:r>
      <w:r w:rsidR="000410E2" w:rsidRPr="008D4B55">
        <w:rPr>
          <w:rFonts w:ascii="Garamond" w:hAnsi="Garamond" w:cs="Arial"/>
          <w:sz w:val="24"/>
          <w:szCs w:val="24"/>
        </w:rPr>
        <w:t xml:space="preserve"> </w:t>
      </w:r>
      <w:r w:rsidR="00292C40" w:rsidRPr="008D4B55">
        <w:rPr>
          <w:rFonts w:ascii="Garamond" w:hAnsi="Garamond" w:cs="Arial"/>
          <w:sz w:val="24"/>
          <w:szCs w:val="24"/>
        </w:rPr>
        <w:t>Yet</w:t>
      </w:r>
      <w:r w:rsidR="00747D3D" w:rsidRPr="008D4B55">
        <w:rPr>
          <w:rFonts w:ascii="Garamond" w:hAnsi="Garamond" w:cs="Arial"/>
          <w:sz w:val="24"/>
          <w:szCs w:val="24"/>
        </w:rPr>
        <w:t xml:space="preserve"> t</w:t>
      </w:r>
      <w:r w:rsidR="00D64640" w:rsidRPr="008D4B55">
        <w:rPr>
          <w:rFonts w:ascii="Garamond" w:hAnsi="Garamond" w:cs="Arial"/>
          <w:sz w:val="24"/>
          <w:szCs w:val="24"/>
        </w:rPr>
        <w:t xml:space="preserve">he </w:t>
      </w:r>
      <w:r w:rsidR="00956E67" w:rsidRPr="008D4B55">
        <w:rPr>
          <w:rFonts w:ascii="Garamond" w:hAnsi="Garamond" w:cs="Arial"/>
          <w:sz w:val="24"/>
          <w:szCs w:val="24"/>
        </w:rPr>
        <w:t>m</w:t>
      </w:r>
      <w:r w:rsidR="000410E2" w:rsidRPr="008D4B55">
        <w:rPr>
          <w:rFonts w:ascii="Garamond" w:hAnsi="Garamond" w:cs="Arial"/>
          <w:sz w:val="24"/>
          <w:szCs w:val="24"/>
        </w:rPr>
        <w:t xml:space="preserve">orale among the Latvians </w:t>
      </w:r>
      <w:r w:rsidR="00DF10DC" w:rsidRPr="008D4B55">
        <w:rPr>
          <w:rFonts w:ascii="Garamond" w:hAnsi="Garamond" w:cs="Arial"/>
          <w:sz w:val="24"/>
          <w:szCs w:val="24"/>
        </w:rPr>
        <w:t xml:space="preserve">evidently </w:t>
      </w:r>
      <w:r w:rsidR="00EF6A5B" w:rsidRPr="008D4B55">
        <w:rPr>
          <w:rFonts w:ascii="Garamond" w:hAnsi="Garamond" w:cs="Arial"/>
          <w:sz w:val="24"/>
          <w:szCs w:val="24"/>
        </w:rPr>
        <w:t>reached such a low point</w:t>
      </w:r>
      <w:r w:rsidR="00DF10DC" w:rsidRPr="008D4B55">
        <w:rPr>
          <w:rFonts w:ascii="Garamond" w:hAnsi="Garamond" w:cs="Arial"/>
          <w:sz w:val="24"/>
          <w:szCs w:val="24"/>
        </w:rPr>
        <w:t xml:space="preserve"> that i</w:t>
      </w:r>
      <w:r w:rsidR="000410E2" w:rsidRPr="008D4B55">
        <w:rPr>
          <w:rFonts w:ascii="Garamond" w:hAnsi="Garamond" w:cs="Arial"/>
          <w:sz w:val="24"/>
          <w:szCs w:val="24"/>
        </w:rPr>
        <w:t>n September 1918</w:t>
      </w:r>
      <w:r w:rsidR="00822552" w:rsidRPr="008D4B55">
        <w:rPr>
          <w:rFonts w:ascii="Garamond" w:hAnsi="Garamond" w:cs="Arial"/>
          <w:sz w:val="24"/>
          <w:szCs w:val="24"/>
        </w:rPr>
        <w:t xml:space="preserve"> </w:t>
      </w:r>
      <w:r w:rsidR="00E662A5" w:rsidRPr="008D4B55">
        <w:rPr>
          <w:rFonts w:ascii="Garamond" w:hAnsi="Garamond" w:cs="Arial"/>
          <w:sz w:val="24"/>
          <w:szCs w:val="24"/>
        </w:rPr>
        <w:t xml:space="preserve">Vatsetis </w:t>
      </w:r>
      <w:r w:rsidR="007D1E46" w:rsidRPr="008D4B55">
        <w:rPr>
          <w:rFonts w:ascii="Garamond" w:hAnsi="Garamond" w:cs="Arial"/>
          <w:sz w:val="24"/>
          <w:szCs w:val="24"/>
        </w:rPr>
        <w:t xml:space="preserve">secretly approached </w:t>
      </w:r>
      <w:r w:rsidR="00822552" w:rsidRPr="008D4B55">
        <w:rPr>
          <w:rFonts w:ascii="Garamond" w:hAnsi="Garamond" w:cs="Arial"/>
          <w:sz w:val="24"/>
          <w:szCs w:val="24"/>
        </w:rPr>
        <w:t>the German Consul General in Moscow</w:t>
      </w:r>
      <w:r w:rsidR="007D1E46" w:rsidRPr="008D4B55">
        <w:rPr>
          <w:rFonts w:ascii="Garamond" w:hAnsi="Garamond" w:cs="Arial"/>
          <w:sz w:val="24"/>
          <w:szCs w:val="24"/>
        </w:rPr>
        <w:t xml:space="preserve"> about the possible repatriation of Latvian troops from Russia.</w:t>
      </w:r>
      <w:r w:rsidR="007D1E46" w:rsidRPr="008D4B55">
        <w:rPr>
          <w:rStyle w:val="FootnoteReference"/>
          <w:rFonts w:ascii="Garamond" w:hAnsi="Garamond"/>
          <w:sz w:val="24"/>
          <w:szCs w:val="24"/>
        </w:rPr>
        <w:footnoteReference w:id="40"/>
      </w:r>
      <w:r w:rsidR="00D106E8" w:rsidRPr="008D4B55">
        <w:rPr>
          <w:rFonts w:ascii="Garamond" w:hAnsi="Garamond" w:cs="Arial"/>
          <w:sz w:val="24"/>
          <w:szCs w:val="24"/>
        </w:rPr>
        <w:t xml:space="preserve"> Vatsetis</w:t>
      </w:r>
      <w:r w:rsidR="002227C8">
        <w:rPr>
          <w:rFonts w:ascii="Garamond" w:hAnsi="Garamond" w:cs="Arial"/>
          <w:sz w:val="24"/>
          <w:szCs w:val="24"/>
        </w:rPr>
        <w:t>, however,</w:t>
      </w:r>
      <w:r w:rsidR="00D106E8" w:rsidRPr="008D4B55">
        <w:rPr>
          <w:rFonts w:ascii="Garamond" w:hAnsi="Garamond" w:cs="Arial"/>
          <w:sz w:val="24"/>
          <w:szCs w:val="24"/>
        </w:rPr>
        <w:t xml:space="preserve"> received no assistance</w:t>
      </w:r>
      <w:r w:rsidR="00C07C8E" w:rsidRPr="008D4B55">
        <w:rPr>
          <w:rFonts w:ascii="Garamond" w:hAnsi="Garamond" w:cs="Arial"/>
          <w:sz w:val="24"/>
          <w:szCs w:val="24"/>
        </w:rPr>
        <w:t xml:space="preserve"> from Germany,</w:t>
      </w:r>
      <w:r w:rsidR="00D106E8" w:rsidRPr="008D4B55">
        <w:rPr>
          <w:rFonts w:ascii="Garamond" w:hAnsi="Garamond" w:cs="Arial"/>
          <w:sz w:val="24"/>
          <w:szCs w:val="24"/>
        </w:rPr>
        <w:t xml:space="preserve"> and </w:t>
      </w:r>
      <w:r w:rsidR="00292C40" w:rsidRPr="008D4B55">
        <w:rPr>
          <w:rFonts w:ascii="Garamond" w:hAnsi="Garamond" w:cs="Arial"/>
          <w:sz w:val="24"/>
          <w:szCs w:val="24"/>
        </w:rPr>
        <w:t xml:space="preserve">the Bolsheviks refused </w:t>
      </w:r>
      <w:r w:rsidR="007A20F0" w:rsidRPr="008D4B55">
        <w:rPr>
          <w:rFonts w:ascii="Garamond" w:hAnsi="Garamond" w:cs="Arial"/>
          <w:sz w:val="24"/>
          <w:szCs w:val="24"/>
        </w:rPr>
        <w:t>volu</w:t>
      </w:r>
      <w:r w:rsidR="006140B5" w:rsidRPr="008D4B55">
        <w:rPr>
          <w:rFonts w:ascii="Garamond" w:hAnsi="Garamond" w:cs="Arial"/>
          <w:sz w:val="24"/>
          <w:szCs w:val="24"/>
        </w:rPr>
        <w:t>nteer soldiers</w:t>
      </w:r>
      <w:r w:rsidR="007A20F0" w:rsidRPr="008D4B55">
        <w:rPr>
          <w:rFonts w:ascii="Garamond" w:hAnsi="Garamond" w:cs="Arial"/>
          <w:sz w:val="24"/>
          <w:szCs w:val="24"/>
        </w:rPr>
        <w:t xml:space="preserve"> permission to leave the Red Army before </w:t>
      </w:r>
      <w:r w:rsidR="00D106E8" w:rsidRPr="008D4B55">
        <w:rPr>
          <w:rFonts w:ascii="Garamond" w:hAnsi="Garamond" w:cs="Arial"/>
          <w:sz w:val="24"/>
          <w:szCs w:val="24"/>
        </w:rPr>
        <w:t xml:space="preserve">finishing </w:t>
      </w:r>
      <w:r w:rsidR="000E520C" w:rsidRPr="008D4B55">
        <w:rPr>
          <w:rFonts w:ascii="Garamond" w:hAnsi="Garamond" w:cs="Arial"/>
          <w:sz w:val="24"/>
          <w:szCs w:val="24"/>
        </w:rPr>
        <w:t>two years</w:t>
      </w:r>
      <w:r w:rsidR="006F0028" w:rsidRPr="008D4B55">
        <w:rPr>
          <w:rFonts w:ascii="Garamond" w:hAnsi="Garamond" w:cs="Arial"/>
          <w:sz w:val="24"/>
          <w:szCs w:val="24"/>
        </w:rPr>
        <w:t>’</w:t>
      </w:r>
      <w:r w:rsidR="000E520C" w:rsidRPr="008D4B55">
        <w:rPr>
          <w:rFonts w:ascii="Garamond" w:hAnsi="Garamond" w:cs="Arial"/>
          <w:sz w:val="24"/>
          <w:szCs w:val="24"/>
        </w:rPr>
        <w:t xml:space="preserve"> service</w:t>
      </w:r>
      <w:r w:rsidR="007A20F0" w:rsidRPr="008D4B55">
        <w:rPr>
          <w:rFonts w:ascii="Garamond" w:hAnsi="Garamond" w:cs="Arial"/>
          <w:sz w:val="24"/>
          <w:szCs w:val="24"/>
        </w:rPr>
        <w:t>.</w:t>
      </w:r>
      <w:r w:rsidR="00014763" w:rsidRPr="008D4B55">
        <w:rPr>
          <w:rStyle w:val="FootnoteReference"/>
          <w:rFonts w:ascii="Garamond" w:hAnsi="Garamond"/>
          <w:sz w:val="24"/>
          <w:szCs w:val="24"/>
        </w:rPr>
        <w:footnoteReference w:id="41"/>
      </w:r>
      <w:r w:rsidR="007A20F0" w:rsidRPr="008D4B55">
        <w:rPr>
          <w:rFonts w:ascii="Garamond" w:hAnsi="Garamond" w:cs="Arial"/>
          <w:sz w:val="24"/>
          <w:szCs w:val="24"/>
        </w:rPr>
        <w:t xml:space="preserve"> </w:t>
      </w:r>
    </w:p>
    <w:p w:rsidR="00AF75CC" w:rsidRPr="008D4B55" w:rsidRDefault="00E74CB3" w:rsidP="006140B5">
      <w:pPr>
        <w:spacing w:line="480" w:lineRule="auto"/>
        <w:ind w:firstLine="720"/>
        <w:rPr>
          <w:rFonts w:ascii="Garamond" w:hAnsi="Garamond" w:cs="Arial"/>
          <w:sz w:val="24"/>
          <w:szCs w:val="24"/>
        </w:rPr>
      </w:pPr>
      <w:r>
        <w:rPr>
          <w:rFonts w:ascii="Garamond" w:hAnsi="Garamond" w:cs="Arial"/>
          <w:sz w:val="24"/>
          <w:szCs w:val="24"/>
        </w:rPr>
        <w:t>While</w:t>
      </w:r>
      <w:r w:rsidR="00C61CF6" w:rsidRPr="008D4B55">
        <w:rPr>
          <w:rFonts w:ascii="Garamond" w:hAnsi="Garamond" w:cs="Arial"/>
          <w:sz w:val="24"/>
          <w:szCs w:val="24"/>
        </w:rPr>
        <w:t xml:space="preserve"> the Bolsheviks </w:t>
      </w:r>
      <w:r w:rsidR="00804743" w:rsidRPr="008D4B55">
        <w:rPr>
          <w:rFonts w:ascii="Garamond" w:hAnsi="Garamond" w:cs="Arial"/>
          <w:sz w:val="24"/>
          <w:szCs w:val="24"/>
        </w:rPr>
        <w:t xml:space="preserve">were </w:t>
      </w:r>
      <w:r w:rsidR="00697AC9" w:rsidRPr="008D4B55">
        <w:rPr>
          <w:rFonts w:ascii="Garamond" w:hAnsi="Garamond" w:cs="Arial"/>
          <w:sz w:val="24"/>
          <w:szCs w:val="24"/>
        </w:rPr>
        <w:t>rel</w:t>
      </w:r>
      <w:r w:rsidR="00804743" w:rsidRPr="008D4B55">
        <w:rPr>
          <w:rFonts w:ascii="Garamond" w:hAnsi="Garamond" w:cs="Arial"/>
          <w:sz w:val="24"/>
          <w:szCs w:val="24"/>
        </w:rPr>
        <w:t xml:space="preserve">ying </w:t>
      </w:r>
      <w:r w:rsidR="00696CAD" w:rsidRPr="008D4B55">
        <w:rPr>
          <w:rFonts w:ascii="Garamond" w:hAnsi="Garamond" w:cs="Arial"/>
          <w:sz w:val="24"/>
          <w:szCs w:val="24"/>
        </w:rPr>
        <w:t>upon</w:t>
      </w:r>
      <w:r w:rsidR="006140B5" w:rsidRPr="008D4B55">
        <w:rPr>
          <w:rFonts w:ascii="Garamond" w:hAnsi="Garamond" w:cs="Arial"/>
          <w:sz w:val="24"/>
          <w:szCs w:val="24"/>
        </w:rPr>
        <w:t xml:space="preserve"> soldiers </w:t>
      </w:r>
      <w:r w:rsidR="00292C40" w:rsidRPr="008D4B55">
        <w:rPr>
          <w:rFonts w:ascii="Garamond" w:hAnsi="Garamond" w:cs="Arial"/>
          <w:sz w:val="24"/>
          <w:szCs w:val="24"/>
        </w:rPr>
        <w:t>from Europe, Asia and the Baltic States for</w:t>
      </w:r>
      <w:r w:rsidR="004273BB" w:rsidRPr="008D4B55">
        <w:rPr>
          <w:rFonts w:ascii="Garamond" w:hAnsi="Garamond" w:cs="Arial"/>
          <w:sz w:val="24"/>
          <w:szCs w:val="24"/>
        </w:rPr>
        <w:t xml:space="preserve"> </w:t>
      </w:r>
      <w:r w:rsidR="00D106E8" w:rsidRPr="008D4B55">
        <w:rPr>
          <w:rFonts w:ascii="Garamond" w:hAnsi="Garamond" w:cs="Arial"/>
          <w:sz w:val="24"/>
          <w:szCs w:val="24"/>
        </w:rPr>
        <w:t xml:space="preserve">military </w:t>
      </w:r>
      <w:r w:rsidR="004273BB" w:rsidRPr="008D4B55">
        <w:rPr>
          <w:rFonts w:ascii="Garamond" w:hAnsi="Garamond" w:cs="Arial"/>
          <w:sz w:val="24"/>
          <w:szCs w:val="24"/>
        </w:rPr>
        <w:t>defence</w:t>
      </w:r>
      <w:r w:rsidR="00292C40" w:rsidRPr="008D4B55">
        <w:rPr>
          <w:rFonts w:ascii="Garamond" w:hAnsi="Garamond" w:cs="Arial"/>
          <w:sz w:val="24"/>
          <w:szCs w:val="24"/>
        </w:rPr>
        <w:t>,</w:t>
      </w:r>
      <w:r w:rsidR="004359CB" w:rsidRPr="008D4B55">
        <w:rPr>
          <w:rFonts w:ascii="Garamond" w:hAnsi="Garamond" w:cs="Arial"/>
          <w:sz w:val="24"/>
          <w:szCs w:val="24"/>
        </w:rPr>
        <w:t xml:space="preserve"> </w:t>
      </w:r>
      <w:r w:rsidR="00D106E8" w:rsidRPr="008D4B55">
        <w:rPr>
          <w:rFonts w:ascii="Garamond" w:hAnsi="Garamond" w:cs="Arial"/>
          <w:sz w:val="24"/>
          <w:szCs w:val="24"/>
        </w:rPr>
        <w:t xml:space="preserve">for </w:t>
      </w:r>
      <w:r w:rsidR="004273BB" w:rsidRPr="008D4B55">
        <w:rPr>
          <w:rFonts w:ascii="Garamond" w:hAnsi="Garamond" w:cs="Arial"/>
          <w:sz w:val="24"/>
          <w:szCs w:val="24"/>
        </w:rPr>
        <w:t>carrying out mass executions</w:t>
      </w:r>
      <w:r w:rsidR="00292C40" w:rsidRPr="008D4B55">
        <w:rPr>
          <w:rFonts w:ascii="Garamond" w:hAnsi="Garamond" w:cs="Arial"/>
          <w:sz w:val="24"/>
          <w:szCs w:val="24"/>
        </w:rPr>
        <w:t>,</w:t>
      </w:r>
      <w:r w:rsidR="00EF6A5B" w:rsidRPr="008D4B55">
        <w:rPr>
          <w:rFonts w:ascii="Garamond" w:hAnsi="Garamond" w:cs="Arial"/>
          <w:sz w:val="24"/>
          <w:szCs w:val="24"/>
        </w:rPr>
        <w:t xml:space="preserve"> and </w:t>
      </w:r>
      <w:r w:rsidR="00401046" w:rsidRPr="008D4B55">
        <w:rPr>
          <w:rFonts w:ascii="Garamond" w:hAnsi="Garamond" w:cs="Arial"/>
          <w:sz w:val="24"/>
          <w:szCs w:val="24"/>
        </w:rPr>
        <w:t xml:space="preserve">putting down </w:t>
      </w:r>
      <w:r w:rsidR="00292C40" w:rsidRPr="008D4B55">
        <w:rPr>
          <w:rFonts w:ascii="Garamond" w:hAnsi="Garamond" w:cs="Arial"/>
          <w:sz w:val="24"/>
          <w:szCs w:val="24"/>
        </w:rPr>
        <w:t xml:space="preserve">civilian </w:t>
      </w:r>
      <w:r w:rsidR="00EF6A5B" w:rsidRPr="008D4B55">
        <w:rPr>
          <w:rFonts w:ascii="Garamond" w:hAnsi="Garamond" w:cs="Arial"/>
          <w:sz w:val="24"/>
          <w:szCs w:val="24"/>
        </w:rPr>
        <w:t>uprisings</w:t>
      </w:r>
      <w:r w:rsidR="004273BB" w:rsidRPr="008D4B55">
        <w:rPr>
          <w:rFonts w:ascii="Garamond" w:hAnsi="Garamond" w:cs="Arial"/>
          <w:sz w:val="24"/>
          <w:szCs w:val="24"/>
        </w:rPr>
        <w:t>,</w:t>
      </w:r>
      <w:r w:rsidR="00697AC9" w:rsidRPr="008D4B55">
        <w:rPr>
          <w:rFonts w:ascii="Garamond" w:hAnsi="Garamond" w:cs="Arial"/>
          <w:sz w:val="24"/>
          <w:szCs w:val="24"/>
        </w:rPr>
        <w:t xml:space="preserve"> they</w:t>
      </w:r>
      <w:r w:rsidR="004273BB" w:rsidRPr="008D4B55">
        <w:rPr>
          <w:rFonts w:ascii="Garamond" w:hAnsi="Garamond" w:cs="Arial"/>
          <w:sz w:val="24"/>
          <w:szCs w:val="24"/>
        </w:rPr>
        <w:t xml:space="preserve"> did not</w:t>
      </w:r>
      <w:r w:rsidR="00C61CF6" w:rsidRPr="008D4B55">
        <w:rPr>
          <w:rFonts w:ascii="Garamond" w:hAnsi="Garamond" w:cs="Arial"/>
          <w:sz w:val="24"/>
          <w:szCs w:val="24"/>
        </w:rPr>
        <w:t xml:space="preserve"> </w:t>
      </w:r>
      <w:r w:rsidR="00D64640" w:rsidRPr="008D4B55">
        <w:rPr>
          <w:rFonts w:ascii="Garamond" w:hAnsi="Garamond" w:cs="Arial"/>
          <w:sz w:val="24"/>
          <w:szCs w:val="24"/>
        </w:rPr>
        <w:t>entirely</w:t>
      </w:r>
      <w:r w:rsidR="00C61CF6" w:rsidRPr="008D4B55">
        <w:rPr>
          <w:rFonts w:ascii="Garamond" w:hAnsi="Garamond" w:cs="Arial"/>
          <w:sz w:val="24"/>
          <w:szCs w:val="24"/>
        </w:rPr>
        <w:t xml:space="preserve"> trust them. </w:t>
      </w:r>
      <w:r w:rsidR="00804743" w:rsidRPr="008D4B55">
        <w:rPr>
          <w:rFonts w:ascii="Garamond" w:hAnsi="Garamond" w:cs="Arial"/>
          <w:sz w:val="24"/>
          <w:szCs w:val="24"/>
        </w:rPr>
        <w:t xml:space="preserve">Even </w:t>
      </w:r>
      <w:r w:rsidR="00425E57" w:rsidRPr="008D4B55">
        <w:rPr>
          <w:rFonts w:ascii="Garamond" w:hAnsi="Garamond" w:cs="Arial"/>
          <w:sz w:val="24"/>
          <w:szCs w:val="24"/>
        </w:rPr>
        <w:t>though the</w:t>
      </w:r>
      <w:r w:rsidR="00EF6A5B" w:rsidRPr="008D4B55">
        <w:rPr>
          <w:rFonts w:ascii="Garamond" w:hAnsi="Garamond" w:cs="Arial"/>
          <w:sz w:val="24"/>
          <w:szCs w:val="24"/>
        </w:rPr>
        <w:t xml:space="preserve"> </w:t>
      </w:r>
      <w:r w:rsidR="00665F5C" w:rsidRPr="008D4B55">
        <w:rPr>
          <w:rFonts w:ascii="Garamond" w:hAnsi="Garamond" w:cs="Arial"/>
          <w:sz w:val="24"/>
          <w:szCs w:val="24"/>
        </w:rPr>
        <w:t>Bolshevik leadership</w:t>
      </w:r>
      <w:r w:rsidR="004273BB" w:rsidRPr="008D4B55">
        <w:rPr>
          <w:rFonts w:ascii="Garamond" w:hAnsi="Garamond" w:cs="Arial"/>
          <w:sz w:val="24"/>
          <w:szCs w:val="24"/>
        </w:rPr>
        <w:t xml:space="preserve"> made efforts to </w:t>
      </w:r>
      <w:r w:rsidR="00EF6A5B" w:rsidRPr="008D4B55">
        <w:rPr>
          <w:rFonts w:ascii="Garamond" w:hAnsi="Garamond" w:cs="Arial"/>
          <w:sz w:val="24"/>
          <w:szCs w:val="24"/>
        </w:rPr>
        <w:t>demonstrate</w:t>
      </w:r>
      <w:r w:rsidR="00804743" w:rsidRPr="008D4B55">
        <w:rPr>
          <w:rFonts w:ascii="Garamond" w:hAnsi="Garamond" w:cs="Arial"/>
          <w:sz w:val="24"/>
          <w:szCs w:val="24"/>
        </w:rPr>
        <w:t xml:space="preserve"> </w:t>
      </w:r>
      <w:r w:rsidR="00292C40" w:rsidRPr="008D4B55">
        <w:rPr>
          <w:rFonts w:ascii="Garamond" w:hAnsi="Garamond" w:cs="Arial"/>
          <w:sz w:val="24"/>
          <w:szCs w:val="24"/>
        </w:rPr>
        <w:t>that</w:t>
      </w:r>
      <w:r w:rsidR="00AF75CC" w:rsidRPr="008D4B55">
        <w:rPr>
          <w:rFonts w:ascii="Garamond" w:hAnsi="Garamond" w:cs="Arial"/>
          <w:sz w:val="24"/>
          <w:szCs w:val="24"/>
        </w:rPr>
        <w:t xml:space="preserve"> they </w:t>
      </w:r>
      <w:r w:rsidR="0091338A" w:rsidRPr="008D4B55">
        <w:rPr>
          <w:rFonts w:ascii="Garamond" w:hAnsi="Garamond" w:cs="Arial"/>
          <w:sz w:val="24"/>
          <w:szCs w:val="24"/>
        </w:rPr>
        <w:t xml:space="preserve">rejected the Great Russian chauvinism of the </w:t>
      </w:r>
      <w:r w:rsidR="00AF75CC" w:rsidRPr="008D4B55">
        <w:rPr>
          <w:rFonts w:ascii="Garamond" w:hAnsi="Garamond" w:cs="Arial"/>
          <w:sz w:val="24"/>
          <w:szCs w:val="24"/>
        </w:rPr>
        <w:t>Imperial regime</w:t>
      </w:r>
      <w:r w:rsidR="004273BB" w:rsidRPr="008D4B55">
        <w:rPr>
          <w:rFonts w:ascii="Garamond" w:hAnsi="Garamond" w:cs="Arial"/>
          <w:sz w:val="24"/>
          <w:szCs w:val="24"/>
        </w:rPr>
        <w:t xml:space="preserve">, </w:t>
      </w:r>
      <w:r w:rsidR="00804743" w:rsidRPr="008D4B55">
        <w:rPr>
          <w:rFonts w:ascii="Garamond" w:hAnsi="Garamond" w:cs="Arial"/>
          <w:sz w:val="24"/>
          <w:szCs w:val="24"/>
        </w:rPr>
        <w:t xml:space="preserve">persisting </w:t>
      </w:r>
      <w:r w:rsidR="004273BB" w:rsidRPr="008D4B55">
        <w:rPr>
          <w:rFonts w:ascii="Garamond" w:hAnsi="Garamond" w:cs="Arial"/>
          <w:sz w:val="24"/>
          <w:szCs w:val="24"/>
        </w:rPr>
        <w:t>n</w:t>
      </w:r>
      <w:r w:rsidR="007A20F0" w:rsidRPr="008D4B55">
        <w:rPr>
          <w:rFonts w:ascii="Garamond" w:hAnsi="Garamond" w:cs="Arial"/>
          <w:sz w:val="24"/>
          <w:szCs w:val="24"/>
        </w:rPr>
        <w:t>ational prejudice</w:t>
      </w:r>
      <w:r w:rsidR="004273BB" w:rsidRPr="008D4B55">
        <w:rPr>
          <w:rFonts w:ascii="Garamond" w:hAnsi="Garamond" w:cs="Arial"/>
          <w:sz w:val="24"/>
          <w:szCs w:val="24"/>
        </w:rPr>
        <w:t xml:space="preserve">s and </w:t>
      </w:r>
      <w:r w:rsidR="00804743" w:rsidRPr="008D4B55">
        <w:rPr>
          <w:rFonts w:ascii="Garamond" w:hAnsi="Garamond" w:cs="Arial"/>
          <w:sz w:val="24"/>
          <w:szCs w:val="24"/>
        </w:rPr>
        <w:t xml:space="preserve">wartime </w:t>
      </w:r>
      <w:r w:rsidR="004273BB" w:rsidRPr="008D4B55">
        <w:rPr>
          <w:rFonts w:ascii="Garamond" w:hAnsi="Garamond" w:cs="Arial"/>
          <w:sz w:val="24"/>
          <w:szCs w:val="24"/>
        </w:rPr>
        <w:t xml:space="preserve">security fears </w:t>
      </w:r>
      <w:r w:rsidR="00EF6A5B" w:rsidRPr="008D4B55">
        <w:rPr>
          <w:rFonts w:ascii="Garamond" w:hAnsi="Garamond" w:cs="Arial"/>
          <w:sz w:val="24"/>
          <w:szCs w:val="24"/>
        </w:rPr>
        <w:t xml:space="preserve">continued to </w:t>
      </w:r>
      <w:r w:rsidR="001162BD" w:rsidRPr="008D4B55">
        <w:rPr>
          <w:rFonts w:ascii="Garamond" w:hAnsi="Garamond" w:cs="Arial"/>
          <w:sz w:val="24"/>
          <w:szCs w:val="24"/>
        </w:rPr>
        <w:t xml:space="preserve">shape attitudes towards </w:t>
      </w:r>
      <w:r w:rsidR="006140B5" w:rsidRPr="008D4B55">
        <w:rPr>
          <w:rFonts w:ascii="Garamond" w:hAnsi="Garamond" w:cs="Arial"/>
          <w:sz w:val="24"/>
          <w:szCs w:val="24"/>
        </w:rPr>
        <w:t>non-Russian</w:t>
      </w:r>
      <w:r w:rsidR="007A20F0" w:rsidRPr="008D4B55">
        <w:rPr>
          <w:rFonts w:ascii="Garamond" w:hAnsi="Garamond" w:cs="Arial"/>
          <w:sz w:val="24"/>
          <w:szCs w:val="24"/>
        </w:rPr>
        <w:t xml:space="preserve"> troops</w:t>
      </w:r>
      <w:r w:rsidR="003B5D11" w:rsidRPr="008D4B55">
        <w:rPr>
          <w:rFonts w:ascii="Garamond" w:hAnsi="Garamond" w:cs="Arial"/>
          <w:sz w:val="24"/>
          <w:szCs w:val="24"/>
        </w:rPr>
        <w:t xml:space="preserve"> as they had done before the Revolution</w:t>
      </w:r>
      <w:r w:rsidR="007A20F0" w:rsidRPr="008D4B55">
        <w:rPr>
          <w:rFonts w:ascii="Garamond" w:hAnsi="Garamond" w:cs="Arial"/>
          <w:sz w:val="24"/>
          <w:szCs w:val="24"/>
        </w:rPr>
        <w:t>.</w:t>
      </w:r>
      <w:r w:rsidR="00AF75CC" w:rsidRPr="008D4B55">
        <w:rPr>
          <w:rFonts w:ascii="Garamond" w:hAnsi="Garamond" w:cs="Arial"/>
          <w:sz w:val="24"/>
          <w:szCs w:val="24"/>
        </w:rPr>
        <w:t xml:space="preserve"> </w:t>
      </w:r>
      <w:r w:rsidR="000968A6" w:rsidRPr="008D4B55">
        <w:rPr>
          <w:rFonts w:ascii="Garamond" w:hAnsi="Garamond" w:cs="Arial"/>
          <w:sz w:val="24"/>
          <w:szCs w:val="24"/>
        </w:rPr>
        <w:t>Throughout</w:t>
      </w:r>
      <w:r w:rsidR="00D64640" w:rsidRPr="008D4B55">
        <w:rPr>
          <w:rFonts w:ascii="Garamond" w:hAnsi="Garamond" w:cs="Arial"/>
          <w:sz w:val="24"/>
          <w:szCs w:val="24"/>
        </w:rPr>
        <w:t xml:space="preserve"> the Civil War, n</w:t>
      </w:r>
      <w:r w:rsidR="00B135C1" w:rsidRPr="008D4B55">
        <w:rPr>
          <w:rFonts w:ascii="Garamond" w:hAnsi="Garamond" w:cs="Arial"/>
          <w:sz w:val="24"/>
          <w:szCs w:val="24"/>
        </w:rPr>
        <w:t>ational</w:t>
      </w:r>
      <w:r w:rsidR="00287810" w:rsidRPr="008D4B55">
        <w:rPr>
          <w:rFonts w:ascii="Garamond" w:hAnsi="Garamond" w:cs="Arial"/>
          <w:sz w:val="24"/>
          <w:szCs w:val="24"/>
        </w:rPr>
        <w:t xml:space="preserve"> units </w:t>
      </w:r>
      <w:r w:rsidR="007D12F6" w:rsidRPr="008D4B55">
        <w:rPr>
          <w:rFonts w:ascii="Garamond" w:hAnsi="Garamond" w:cs="Arial"/>
          <w:sz w:val="24"/>
          <w:szCs w:val="24"/>
        </w:rPr>
        <w:t>were subject</w:t>
      </w:r>
      <w:r w:rsidR="00AF75CC" w:rsidRPr="008D4B55">
        <w:rPr>
          <w:rFonts w:ascii="Garamond" w:hAnsi="Garamond" w:cs="Arial"/>
          <w:sz w:val="24"/>
          <w:szCs w:val="24"/>
        </w:rPr>
        <w:t>ed</w:t>
      </w:r>
      <w:r w:rsidR="007D12F6" w:rsidRPr="008D4B55">
        <w:rPr>
          <w:rFonts w:ascii="Garamond" w:hAnsi="Garamond" w:cs="Arial"/>
          <w:sz w:val="24"/>
          <w:szCs w:val="24"/>
        </w:rPr>
        <w:t xml:space="preserve"> to questions</w:t>
      </w:r>
      <w:r w:rsidR="004273BB" w:rsidRPr="008D4B55">
        <w:rPr>
          <w:rFonts w:ascii="Garamond" w:hAnsi="Garamond" w:cs="Arial"/>
          <w:sz w:val="24"/>
          <w:szCs w:val="24"/>
        </w:rPr>
        <w:t xml:space="preserve"> about their reliability </w:t>
      </w:r>
      <w:r w:rsidR="007D12F6" w:rsidRPr="008D4B55">
        <w:rPr>
          <w:rFonts w:ascii="Garamond" w:hAnsi="Garamond" w:cs="Arial"/>
          <w:sz w:val="24"/>
          <w:szCs w:val="24"/>
        </w:rPr>
        <w:t xml:space="preserve">on the grounds </w:t>
      </w:r>
      <w:r w:rsidR="00287810" w:rsidRPr="008D4B55">
        <w:rPr>
          <w:rFonts w:ascii="Garamond" w:hAnsi="Garamond" w:cs="Arial"/>
          <w:sz w:val="24"/>
          <w:szCs w:val="24"/>
        </w:rPr>
        <w:t xml:space="preserve">that they might </w:t>
      </w:r>
      <w:r w:rsidR="00B135C1" w:rsidRPr="008D4B55">
        <w:rPr>
          <w:rFonts w:ascii="Garamond" w:hAnsi="Garamond" w:cs="Arial"/>
          <w:sz w:val="24"/>
          <w:szCs w:val="24"/>
        </w:rPr>
        <w:t>be concealing</w:t>
      </w:r>
      <w:r w:rsidR="00287810" w:rsidRPr="008D4B55">
        <w:rPr>
          <w:rFonts w:ascii="Garamond" w:hAnsi="Garamond" w:cs="Arial"/>
          <w:sz w:val="24"/>
          <w:szCs w:val="24"/>
        </w:rPr>
        <w:t xml:space="preserve"> spies or </w:t>
      </w:r>
      <w:r w:rsidR="00425E57" w:rsidRPr="008D4B55">
        <w:rPr>
          <w:rFonts w:ascii="Garamond" w:hAnsi="Garamond" w:cs="Arial"/>
          <w:sz w:val="24"/>
          <w:szCs w:val="24"/>
        </w:rPr>
        <w:t>subversives</w:t>
      </w:r>
      <w:r w:rsidR="00287810" w:rsidRPr="008D4B55">
        <w:rPr>
          <w:rFonts w:ascii="Garamond" w:hAnsi="Garamond" w:cs="Arial"/>
          <w:sz w:val="24"/>
          <w:szCs w:val="24"/>
        </w:rPr>
        <w:t xml:space="preserve">. </w:t>
      </w:r>
      <w:r w:rsidR="00D64640" w:rsidRPr="008D4B55">
        <w:rPr>
          <w:rFonts w:ascii="Garamond" w:hAnsi="Garamond" w:cs="Arial"/>
          <w:sz w:val="24"/>
          <w:szCs w:val="24"/>
        </w:rPr>
        <w:t>Indeed, o</w:t>
      </w:r>
      <w:r w:rsidR="00F83AC5" w:rsidRPr="008D4B55">
        <w:rPr>
          <w:rFonts w:ascii="Garamond" w:hAnsi="Garamond" w:cs="Arial"/>
          <w:sz w:val="24"/>
          <w:szCs w:val="24"/>
        </w:rPr>
        <w:t>ne of the</w:t>
      </w:r>
      <w:r w:rsidR="00C54820" w:rsidRPr="008D4B55">
        <w:rPr>
          <w:rFonts w:ascii="Garamond" w:hAnsi="Garamond" w:cs="Arial"/>
          <w:sz w:val="24"/>
          <w:szCs w:val="24"/>
        </w:rPr>
        <w:t xml:space="preserve"> </w:t>
      </w:r>
      <w:r w:rsidR="00425E57" w:rsidRPr="008D4B55">
        <w:rPr>
          <w:rFonts w:ascii="Garamond" w:hAnsi="Garamond" w:cs="Arial"/>
          <w:sz w:val="24"/>
          <w:szCs w:val="24"/>
        </w:rPr>
        <w:t>main roles</w:t>
      </w:r>
      <w:r w:rsidR="00B135C1" w:rsidRPr="008D4B55">
        <w:rPr>
          <w:rFonts w:ascii="Garamond" w:hAnsi="Garamond" w:cs="Arial"/>
          <w:sz w:val="24"/>
          <w:szCs w:val="24"/>
        </w:rPr>
        <w:t xml:space="preserve"> </w:t>
      </w:r>
      <w:r w:rsidR="005532B2" w:rsidRPr="008D4B55">
        <w:rPr>
          <w:rFonts w:ascii="Garamond" w:hAnsi="Garamond" w:cs="Arial"/>
          <w:sz w:val="24"/>
          <w:szCs w:val="24"/>
        </w:rPr>
        <w:t xml:space="preserve">played by the Cheka </w:t>
      </w:r>
      <w:r w:rsidR="00B135C1" w:rsidRPr="008D4B55">
        <w:rPr>
          <w:rFonts w:ascii="Garamond" w:hAnsi="Garamond" w:cs="Arial"/>
          <w:sz w:val="24"/>
          <w:szCs w:val="24"/>
        </w:rPr>
        <w:t>during the Civil War</w:t>
      </w:r>
      <w:r w:rsidR="00AF75CC" w:rsidRPr="008D4B55">
        <w:rPr>
          <w:rFonts w:ascii="Garamond" w:hAnsi="Garamond" w:cs="Arial"/>
          <w:sz w:val="24"/>
          <w:szCs w:val="24"/>
        </w:rPr>
        <w:t xml:space="preserve"> was </w:t>
      </w:r>
      <w:r w:rsidR="0091338A" w:rsidRPr="008D4B55">
        <w:rPr>
          <w:rFonts w:ascii="Garamond" w:hAnsi="Garamond" w:cs="Arial"/>
          <w:sz w:val="24"/>
          <w:szCs w:val="24"/>
        </w:rPr>
        <w:t xml:space="preserve">the </w:t>
      </w:r>
      <w:r w:rsidR="00F83AC5" w:rsidRPr="008D4B55">
        <w:rPr>
          <w:rFonts w:ascii="Garamond" w:hAnsi="Garamond" w:cs="Arial"/>
          <w:sz w:val="24"/>
          <w:szCs w:val="24"/>
        </w:rPr>
        <w:t>monitor</w:t>
      </w:r>
      <w:r w:rsidR="00AF75CC" w:rsidRPr="008D4B55">
        <w:rPr>
          <w:rFonts w:ascii="Garamond" w:hAnsi="Garamond" w:cs="Arial"/>
          <w:sz w:val="24"/>
          <w:szCs w:val="24"/>
        </w:rPr>
        <w:t>ing</w:t>
      </w:r>
      <w:r w:rsidR="00F83AC5" w:rsidRPr="008D4B55">
        <w:rPr>
          <w:rFonts w:ascii="Garamond" w:hAnsi="Garamond" w:cs="Arial"/>
          <w:sz w:val="24"/>
          <w:szCs w:val="24"/>
        </w:rPr>
        <w:t xml:space="preserve"> </w:t>
      </w:r>
      <w:r w:rsidR="0091338A" w:rsidRPr="008D4B55">
        <w:rPr>
          <w:rFonts w:ascii="Garamond" w:hAnsi="Garamond" w:cs="Arial"/>
          <w:sz w:val="24"/>
          <w:szCs w:val="24"/>
        </w:rPr>
        <w:t xml:space="preserve">of </w:t>
      </w:r>
      <w:r w:rsidR="00F83AC5" w:rsidRPr="008D4B55">
        <w:rPr>
          <w:rFonts w:ascii="Garamond" w:hAnsi="Garamond" w:cs="Arial"/>
          <w:sz w:val="24"/>
          <w:szCs w:val="24"/>
        </w:rPr>
        <w:t xml:space="preserve">the Red Army for </w:t>
      </w:r>
      <w:r w:rsidR="005532B2" w:rsidRPr="008D4B55">
        <w:rPr>
          <w:rFonts w:ascii="Garamond" w:hAnsi="Garamond" w:cs="Arial"/>
          <w:sz w:val="24"/>
          <w:szCs w:val="24"/>
        </w:rPr>
        <w:t xml:space="preserve">any </w:t>
      </w:r>
      <w:r w:rsidR="00F83AC5" w:rsidRPr="008D4B55">
        <w:rPr>
          <w:rFonts w:ascii="Garamond" w:hAnsi="Garamond" w:cs="Arial"/>
          <w:sz w:val="24"/>
          <w:szCs w:val="24"/>
        </w:rPr>
        <w:t xml:space="preserve">sign </w:t>
      </w:r>
      <w:r w:rsidR="00B135C1" w:rsidRPr="008D4B55">
        <w:rPr>
          <w:rFonts w:ascii="Garamond" w:hAnsi="Garamond" w:cs="Arial"/>
          <w:sz w:val="24"/>
          <w:szCs w:val="24"/>
        </w:rPr>
        <w:t>that the ‘enemy’ was working within</w:t>
      </w:r>
      <w:r w:rsidR="00F83AC5" w:rsidRPr="008D4B55">
        <w:rPr>
          <w:rFonts w:ascii="Garamond" w:hAnsi="Garamond" w:cs="Arial"/>
          <w:sz w:val="24"/>
          <w:szCs w:val="24"/>
        </w:rPr>
        <w:t>. Special Departments</w:t>
      </w:r>
      <w:r w:rsidR="009668CF" w:rsidRPr="008D4B55">
        <w:rPr>
          <w:rFonts w:ascii="Garamond" w:hAnsi="Garamond" w:cs="Arial"/>
          <w:sz w:val="24"/>
          <w:szCs w:val="24"/>
        </w:rPr>
        <w:t xml:space="preserve"> of the Cheka</w:t>
      </w:r>
      <w:r w:rsidR="006A74FD" w:rsidRPr="008D4B55">
        <w:rPr>
          <w:rFonts w:ascii="Garamond" w:hAnsi="Garamond" w:cs="Arial"/>
          <w:sz w:val="24"/>
          <w:szCs w:val="24"/>
        </w:rPr>
        <w:t xml:space="preserve"> (</w:t>
      </w:r>
      <w:r w:rsidR="006A74FD" w:rsidRPr="008D4B55">
        <w:rPr>
          <w:rFonts w:ascii="Garamond" w:hAnsi="Garamond" w:cs="Arial"/>
          <w:i/>
          <w:sz w:val="24"/>
          <w:szCs w:val="24"/>
        </w:rPr>
        <w:t>osobye otdely</w:t>
      </w:r>
      <w:r w:rsidR="006A74FD" w:rsidRPr="008D4B55">
        <w:rPr>
          <w:rFonts w:ascii="Garamond" w:hAnsi="Garamond" w:cs="Arial"/>
          <w:sz w:val="24"/>
          <w:szCs w:val="24"/>
        </w:rPr>
        <w:t>)</w:t>
      </w:r>
      <w:r w:rsidR="00F83AC5" w:rsidRPr="008D4B55">
        <w:rPr>
          <w:rFonts w:ascii="Garamond" w:hAnsi="Garamond" w:cs="Arial"/>
          <w:sz w:val="24"/>
          <w:szCs w:val="24"/>
        </w:rPr>
        <w:t xml:space="preserve"> were cre</w:t>
      </w:r>
      <w:r w:rsidR="00DE4688" w:rsidRPr="008D4B55">
        <w:rPr>
          <w:rFonts w:ascii="Garamond" w:hAnsi="Garamond" w:cs="Arial"/>
          <w:sz w:val="24"/>
          <w:szCs w:val="24"/>
        </w:rPr>
        <w:t xml:space="preserve">ated </w:t>
      </w:r>
      <w:r w:rsidR="006A74FD" w:rsidRPr="008D4B55">
        <w:rPr>
          <w:rFonts w:ascii="Garamond" w:hAnsi="Garamond" w:cs="Arial"/>
          <w:sz w:val="24"/>
          <w:szCs w:val="24"/>
        </w:rPr>
        <w:t>entirely</w:t>
      </w:r>
      <w:r w:rsidR="00DE4688" w:rsidRPr="008D4B55">
        <w:rPr>
          <w:rFonts w:ascii="Garamond" w:hAnsi="Garamond" w:cs="Arial"/>
          <w:sz w:val="24"/>
          <w:szCs w:val="24"/>
        </w:rPr>
        <w:t xml:space="preserve"> for this purpose</w:t>
      </w:r>
      <w:r w:rsidR="00F83AC5" w:rsidRPr="008D4B55">
        <w:rPr>
          <w:rFonts w:ascii="Garamond" w:hAnsi="Garamond" w:cs="Arial"/>
          <w:sz w:val="24"/>
          <w:szCs w:val="24"/>
        </w:rPr>
        <w:t>.</w:t>
      </w:r>
      <w:r w:rsidR="007D1CC0" w:rsidRPr="008D4B55">
        <w:rPr>
          <w:rFonts w:ascii="Garamond" w:hAnsi="Garamond" w:cs="Arial"/>
          <w:sz w:val="24"/>
          <w:szCs w:val="24"/>
        </w:rPr>
        <w:t xml:space="preserve"> </w:t>
      </w:r>
      <w:r w:rsidR="006A74FD" w:rsidRPr="008D4B55">
        <w:rPr>
          <w:rFonts w:ascii="Garamond" w:hAnsi="Garamond" w:cs="Arial"/>
          <w:sz w:val="24"/>
          <w:szCs w:val="24"/>
        </w:rPr>
        <w:t>Soviet counterintelligence</w:t>
      </w:r>
      <w:r w:rsidR="005532B2" w:rsidRPr="008D4B55">
        <w:rPr>
          <w:rFonts w:ascii="Garamond" w:hAnsi="Garamond" w:cs="Arial"/>
          <w:sz w:val="24"/>
          <w:szCs w:val="24"/>
        </w:rPr>
        <w:t xml:space="preserve"> </w:t>
      </w:r>
      <w:r w:rsidR="00AF75CC" w:rsidRPr="008D4B55">
        <w:rPr>
          <w:rFonts w:ascii="Garamond" w:hAnsi="Garamond" w:cs="Arial"/>
          <w:sz w:val="24"/>
          <w:szCs w:val="24"/>
        </w:rPr>
        <w:t>similarly</w:t>
      </w:r>
      <w:r w:rsidR="005532B2" w:rsidRPr="008D4B55">
        <w:rPr>
          <w:rFonts w:ascii="Garamond" w:hAnsi="Garamond" w:cs="Arial"/>
          <w:sz w:val="24"/>
          <w:szCs w:val="24"/>
        </w:rPr>
        <w:t xml:space="preserve"> maintained </w:t>
      </w:r>
      <w:r w:rsidR="009613F4" w:rsidRPr="008D4B55">
        <w:rPr>
          <w:rFonts w:ascii="Garamond" w:hAnsi="Garamond" w:cs="Arial"/>
          <w:sz w:val="24"/>
          <w:szCs w:val="24"/>
        </w:rPr>
        <w:t>observation</w:t>
      </w:r>
      <w:r w:rsidR="006A74FD" w:rsidRPr="008D4B55">
        <w:rPr>
          <w:rFonts w:ascii="Garamond" w:hAnsi="Garamond" w:cs="Arial"/>
          <w:sz w:val="24"/>
          <w:szCs w:val="24"/>
        </w:rPr>
        <w:t xml:space="preserve"> over </w:t>
      </w:r>
      <w:r w:rsidR="007D1CC0" w:rsidRPr="008D4B55">
        <w:rPr>
          <w:rFonts w:ascii="Garamond" w:hAnsi="Garamond" w:cs="Arial"/>
          <w:sz w:val="24"/>
          <w:szCs w:val="24"/>
        </w:rPr>
        <w:t xml:space="preserve">foreign </w:t>
      </w:r>
      <w:r w:rsidR="006A74FD" w:rsidRPr="008D4B55">
        <w:rPr>
          <w:rFonts w:ascii="Garamond" w:hAnsi="Garamond" w:cs="Arial"/>
          <w:sz w:val="24"/>
          <w:szCs w:val="24"/>
        </w:rPr>
        <w:t>nationals involved</w:t>
      </w:r>
      <w:r w:rsidR="007D1CC0" w:rsidRPr="008D4B55">
        <w:rPr>
          <w:rFonts w:ascii="Garamond" w:hAnsi="Garamond" w:cs="Arial"/>
          <w:sz w:val="24"/>
          <w:szCs w:val="24"/>
        </w:rPr>
        <w:t xml:space="preserve"> in military affairs.</w:t>
      </w:r>
      <w:r w:rsidR="007D1CC0" w:rsidRPr="008D4B55">
        <w:rPr>
          <w:rStyle w:val="FootnoteReference"/>
          <w:rFonts w:ascii="Garamond" w:hAnsi="Garamond" w:cs="Arial"/>
          <w:sz w:val="24"/>
          <w:szCs w:val="24"/>
        </w:rPr>
        <w:footnoteReference w:id="42"/>
      </w:r>
      <w:r w:rsidR="00F83AC5" w:rsidRPr="008D4B55">
        <w:rPr>
          <w:rFonts w:ascii="Garamond" w:hAnsi="Garamond" w:cs="Arial"/>
          <w:sz w:val="24"/>
          <w:szCs w:val="24"/>
        </w:rPr>
        <w:t xml:space="preserve"> </w:t>
      </w:r>
    </w:p>
    <w:p w:rsidR="00D61ED9" w:rsidRPr="008D4B55" w:rsidRDefault="00AF75CC" w:rsidP="002227C8">
      <w:pPr>
        <w:spacing w:line="480" w:lineRule="auto"/>
        <w:ind w:firstLine="720"/>
        <w:rPr>
          <w:rFonts w:ascii="Garamond" w:hAnsi="Garamond" w:cs="Arial"/>
          <w:sz w:val="24"/>
          <w:szCs w:val="24"/>
        </w:rPr>
      </w:pPr>
      <w:r w:rsidRPr="008D4B55">
        <w:rPr>
          <w:rFonts w:ascii="Garamond" w:hAnsi="Garamond" w:cs="Arial"/>
          <w:sz w:val="24"/>
          <w:szCs w:val="24"/>
        </w:rPr>
        <w:t>There was special significance</w:t>
      </w:r>
      <w:r w:rsidR="001B5B69" w:rsidRPr="008D4B55">
        <w:rPr>
          <w:rFonts w:ascii="Garamond" w:hAnsi="Garamond" w:cs="Arial"/>
          <w:sz w:val="24"/>
          <w:szCs w:val="24"/>
        </w:rPr>
        <w:t xml:space="preserve"> attached to any</w:t>
      </w:r>
      <w:r w:rsidRPr="008D4B55">
        <w:rPr>
          <w:rFonts w:ascii="Garamond" w:hAnsi="Garamond" w:cs="Arial"/>
          <w:sz w:val="24"/>
          <w:szCs w:val="24"/>
        </w:rPr>
        <w:t xml:space="preserve"> </w:t>
      </w:r>
      <w:r w:rsidR="00424FC1" w:rsidRPr="008D4B55">
        <w:rPr>
          <w:rFonts w:ascii="Garamond" w:hAnsi="Garamond" w:cs="Arial"/>
          <w:color w:val="000000"/>
          <w:sz w:val="24"/>
          <w:szCs w:val="24"/>
        </w:rPr>
        <w:t>intelligence</w:t>
      </w:r>
      <w:r w:rsidR="00DD0C36" w:rsidRPr="008D4B55">
        <w:rPr>
          <w:rFonts w:ascii="Garamond" w:hAnsi="Garamond" w:cs="Arial"/>
          <w:color w:val="000000"/>
          <w:sz w:val="24"/>
          <w:szCs w:val="24"/>
        </w:rPr>
        <w:t xml:space="preserve"> agents and </w:t>
      </w:r>
      <w:r w:rsidR="001B5B69" w:rsidRPr="008D4B55">
        <w:rPr>
          <w:rFonts w:ascii="Garamond" w:hAnsi="Garamond" w:cs="Arial"/>
          <w:color w:val="000000"/>
          <w:sz w:val="24"/>
          <w:szCs w:val="24"/>
        </w:rPr>
        <w:t xml:space="preserve">subversive </w:t>
      </w:r>
      <w:r w:rsidR="00DD0C36" w:rsidRPr="008D4B55">
        <w:rPr>
          <w:rFonts w:ascii="Garamond" w:hAnsi="Garamond" w:cs="Arial"/>
          <w:color w:val="000000"/>
          <w:sz w:val="24"/>
          <w:szCs w:val="24"/>
        </w:rPr>
        <w:t>networks</w:t>
      </w:r>
      <w:r w:rsidR="00625C2C" w:rsidRPr="008D4B55">
        <w:rPr>
          <w:rFonts w:ascii="Garamond" w:hAnsi="Garamond" w:cs="Arial"/>
          <w:color w:val="000000"/>
          <w:sz w:val="24"/>
          <w:szCs w:val="24"/>
        </w:rPr>
        <w:t xml:space="preserve"> </w:t>
      </w:r>
      <w:r w:rsidR="00257D23" w:rsidRPr="008D4B55">
        <w:rPr>
          <w:rFonts w:ascii="Garamond" w:hAnsi="Garamond" w:cs="Arial"/>
          <w:color w:val="000000"/>
          <w:sz w:val="24"/>
          <w:szCs w:val="24"/>
        </w:rPr>
        <w:t>discovered</w:t>
      </w:r>
      <w:r w:rsidR="005532B2" w:rsidRPr="008D4B55">
        <w:rPr>
          <w:rFonts w:ascii="Garamond" w:hAnsi="Garamond" w:cs="Arial"/>
          <w:color w:val="000000"/>
          <w:sz w:val="24"/>
          <w:szCs w:val="24"/>
        </w:rPr>
        <w:t xml:space="preserve"> </w:t>
      </w:r>
      <w:r w:rsidR="00625C2C" w:rsidRPr="008D4B55">
        <w:rPr>
          <w:rFonts w:ascii="Garamond" w:hAnsi="Garamond" w:cs="Arial"/>
          <w:color w:val="000000"/>
          <w:sz w:val="24"/>
          <w:szCs w:val="24"/>
        </w:rPr>
        <w:t>in</w:t>
      </w:r>
      <w:r w:rsidR="005532B2" w:rsidRPr="008D4B55">
        <w:rPr>
          <w:rFonts w:ascii="Garamond" w:hAnsi="Garamond" w:cs="Arial"/>
          <w:color w:val="000000"/>
          <w:sz w:val="24"/>
          <w:szCs w:val="24"/>
        </w:rPr>
        <w:t>side</w:t>
      </w:r>
      <w:r w:rsidR="00625C2C" w:rsidRPr="008D4B55">
        <w:rPr>
          <w:rFonts w:ascii="Garamond" w:hAnsi="Garamond" w:cs="Arial"/>
          <w:color w:val="000000"/>
          <w:sz w:val="24"/>
          <w:szCs w:val="24"/>
        </w:rPr>
        <w:t xml:space="preserve"> the Red Army</w:t>
      </w:r>
      <w:r w:rsidR="001B5B69" w:rsidRPr="008D4B55">
        <w:rPr>
          <w:rFonts w:ascii="Garamond" w:hAnsi="Garamond" w:cs="Arial"/>
          <w:color w:val="000000"/>
          <w:sz w:val="24"/>
          <w:szCs w:val="24"/>
        </w:rPr>
        <w:t xml:space="preserve"> during these years</w:t>
      </w:r>
      <w:r w:rsidR="00DD0C36" w:rsidRPr="008D4B55">
        <w:rPr>
          <w:rFonts w:ascii="Garamond" w:hAnsi="Garamond" w:cs="Arial"/>
          <w:color w:val="000000"/>
          <w:sz w:val="24"/>
          <w:szCs w:val="24"/>
        </w:rPr>
        <w:t>.</w:t>
      </w:r>
      <w:r w:rsidR="00DD0C36" w:rsidRPr="008D4B55">
        <w:rPr>
          <w:rStyle w:val="FootnoteReference"/>
          <w:rFonts w:ascii="Garamond" w:hAnsi="Garamond" w:cs="Arial"/>
          <w:color w:val="000000"/>
          <w:sz w:val="24"/>
          <w:szCs w:val="24"/>
        </w:rPr>
        <w:footnoteReference w:id="43"/>
      </w:r>
      <w:r w:rsidR="00424FC1" w:rsidRPr="008D4B55">
        <w:rPr>
          <w:rFonts w:ascii="Garamond" w:hAnsi="Garamond" w:cs="Arial"/>
          <w:color w:val="000000"/>
          <w:sz w:val="24"/>
          <w:szCs w:val="24"/>
        </w:rPr>
        <w:t xml:space="preserve"> </w:t>
      </w:r>
      <w:r w:rsidR="0016748D" w:rsidRPr="008D4B55">
        <w:rPr>
          <w:rFonts w:ascii="Garamond" w:hAnsi="Garamond" w:cs="Arial"/>
          <w:color w:val="000000"/>
          <w:sz w:val="24"/>
          <w:szCs w:val="24"/>
        </w:rPr>
        <w:t>Pervasive to the Civil War was a</w:t>
      </w:r>
      <w:r w:rsidR="00257D23" w:rsidRPr="008D4B55">
        <w:rPr>
          <w:rFonts w:ascii="Garamond" w:hAnsi="Garamond" w:cs="Arial"/>
          <w:color w:val="000000"/>
          <w:sz w:val="24"/>
          <w:szCs w:val="24"/>
        </w:rPr>
        <w:t xml:space="preserve"> </w:t>
      </w:r>
      <w:r w:rsidR="00554690">
        <w:rPr>
          <w:rFonts w:ascii="Garamond" w:hAnsi="Garamond" w:cs="Arial"/>
          <w:color w:val="000000"/>
          <w:sz w:val="24"/>
          <w:szCs w:val="24"/>
        </w:rPr>
        <w:t>powerful</w:t>
      </w:r>
      <w:r w:rsidR="00257D23" w:rsidRPr="008D4B55">
        <w:rPr>
          <w:rFonts w:ascii="Garamond" w:hAnsi="Garamond" w:cs="Arial"/>
          <w:color w:val="000000"/>
          <w:sz w:val="24"/>
          <w:szCs w:val="24"/>
        </w:rPr>
        <w:t xml:space="preserve"> sense of </w:t>
      </w:r>
      <w:r w:rsidR="00122D93" w:rsidRPr="008D4B55">
        <w:rPr>
          <w:rFonts w:ascii="Garamond" w:hAnsi="Garamond" w:cs="Arial"/>
          <w:sz w:val="24"/>
          <w:szCs w:val="24"/>
        </w:rPr>
        <w:t xml:space="preserve">spymania, </w:t>
      </w:r>
      <w:r w:rsidR="00257D23" w:rsidRPr="008D4B55">
        <w:rPr>
          <w:rFonts w:ascii="Garamond" w:hAnsi="Garamond" w:cs="Arial"/>
          <w:sz w:val="24"/>
          <w:szCs w:val="24"/>
        </w:rPr>
        <w:t xml:space="preserve">fuelled </w:t>
      </w:r>
      <w:r w:rsidR="00FB1C21" w:rsidRPr="008D4B55">
        <w:rPr>
          <w:rFonts w:ascii="Garamond" w:hAnsi="Garamond" w:cs="Arial"/>
          <w:sz w:val="24"/>
          <w:szCs w:val="24"/>
        </w:rPr>
        <w:t>to a large degree</w:t>
      </w:r>
      <w:r w:rsidR="00122D93" w:rsidRPr="008D4B55">
        <w:rPr>
          <w:rFonts w:ascii="Garamond" w:hAnsi="Garamond" w:cs="Arial"/>
          <w:sz w:val="24"/>
          <w:szCs w:val="24"/>
        </w:rPr>
        <w:t xml:space="preserve"> </w:t>
      </w:r>
      <w:r w:rsidR="00257D23" w:rsidRPr="008D4B55">
        <w:rPr>
          <w:rFonts w:ascii="Garamond" w:hAnsi="Garamond" w:cs="Arial"/>
          <w:sz w:val="24"/>
          <w:szCs w:val="24"/>
        </w:rPr>
        <w:t>by t</w:t>
      </w:r>
      <w:r w:rsidR="00CE4990" w:rsidRPr="008D4B55">
        <w:rPr>
          <w:rFonts w:ascii="Garamond" w:hAnsi="Garamond" w:cs="Arial"/>
          <w:sz w:val="24"/>
          <w:szCs w:val="24"/>
        </w:rPr>
        <w:t xml:space="preserve">he </w:t>
      </w:r>
      <w:r w:rsidR="00DD0C36" w:rsidRPr="008D4B55">
        <w:rPr>
          <w:rFonts w:ascii="Garamond" w:hAnsi="Garamond" w:cs="Arial"/>
          <w:sz w:val="24"/>
          <w:szCs w:val="24"/>
        </w:rPr>
        <w:t>Bolshevik leaders</w:t>
      </w:r>
      <w:r w:rsidR="0016748D" w:rsidRPr="008D4B55">
        <w:rPr>
          <w:rFonts w:ascii="Garamond" w:hAnsi="Garamond" w:cs="Arial"/>
          <w:sz w:val="24"/>
          <w:szCs w:val="24"/>
        </w:rPr>
        <w:t>’</w:t>
      </w:r>
      <w:r w:rsidR="006E5BAA" w:rsidRPr="008D4B55">
        <w:rPr>
          <w:rFonts w:ascii="Garamond" w:hAnsi="Garamond" w:cs="Arial"/>
          <w:sz w:val="24"/>
          <w:szCs w:val="24"/>
        </w:rPr>
        <w:t xml:space="preserve"> </w:t>
      </w:r>
      <w:r w:rsidR="00E62553" w:rsidRPr="008D4B55">
        <w:rPr>
          <w:rFonts w:ascii="Garamond" w:hAnsi="Garamond" w:cs="Arial"/>
          <w:sz w:val="24"/>
          <w:szCs w:val="24"/>
        </w:rPr>
        <w:t xml:space="preserve">deeply held belief </w:t>
      </w:r>
      <w:r w:rsidR="00DD0C36" w:rsidRPr="008D4B55">
        <w:rPr>
          <w:rFonts w:ascii="Garamond" w:hAnsi="Garamond" w:cs="Arial"/>
          <w:sz w:val="24"/>
          <w:szCs w:val="24"/>
        </w:rPr>
        <w:t xml:space="preserve">that </w:t>
      </w:r>
      <w:r w:rsidR="005532B2" w:rsidRPr="008D4B55">
        <w:rPr>
          <w:rFonts w:ascii="Garamond" w:hAnsi="Garamond" w:cs="Arial"/>
          <w:sz w:val="24"/>
          <w:szCs w:val="24"/>
        </w:rPr>
        <w:t xml:space="preserve">a network of capitalist powers was not </w:t>
      </w:r>
      <w:r w:rsidR="00E62553" w:rsidRPr="008D4B55">
        <w:rPr>
          <w:rFonts w:ascii="Garamond" w:hAnsi="Garamond" w:cs="Arial"/>
          <w:sz w:val="24"/>
          <w:szCs w:val="24"/>
        </w:rPr>
        <w:t>only</w:t>
      </w:r>
      <w:r w:rsidR="00C47A47">
        <w:rPr>
          <w:rFonts w:ascii="Garamond" w:hAnsi="Garamond" w:cs="Arial"/>
          <w:sz w:val="24"/>
          <w:szCs w:val="24"/>
        </w:rPr>
        <w:t xml:space="preserve"> financing the White a</w:t>
      </w:r>
      <w:r w:rsidR="005532B2" w:rsidRPr="008D4B55">
        <w:rPr>
          <w:rFonts w:ascii="Garamond" w:hAnsi="Garamond" w:cs="Arial"/>
          <w:sz w:val="24"/>
          <w:szCs w:val="24"/>
        </w:rPr>
        <w:t>rmies</w:t>
      </w:r>
      <w:r w:rsidR="00B135C1" w:rsidRPr="008D4B55">
        <w:rPr>
          <w:rFonts w:ascii="Garamond" w:hAnsi="Garamond" w:cs="Arial"/>
          <w:sz w:val="24"/>
          <w:szCs w:val="24"/>
        </w:rPr>
        <w:t xml:space="preserve"> but </w:t>
      </w:r>
      <w:r w:rsidR="005532B2" w:rsidRPr="008D4B55">
        <w:rPr>
          <w:rFonts w:ascii="Garamond" w:hAnsi="Garamond" w:cs="Arial"/>
          <w:sz w:val="24"/>
          <w:szCs w:val="24"/>
        </w:rPr>
        <w:t>managing the war from behind the scenes</w:t>
      </w:r>
      <w:r w:rsidR="00425E57" w:rsidRPr="008D4B55">
        <w:rPr>
          <w:rFonts w:ascii="Garamond" w:hAnsi="Garamond" w:cs="Arial"/>
          <w:sz w:val="24"/>
          <w:szCs w:val="24"/>
        </w:rPr>
        <w:t>.</w:t>
      </w:r>
      <w:r w:rsidR="00DD0C36" w:rsidRPr="008D4B55">
        <w:rPr>
          <w:rStyle w:val="FootnoteReference"/>
          <w:rFonts w:ascii="Garamond" w:hAnsi="Garamond" w:cs="Arial"/>
          <w:sz w:val="24"/>
          <w:szCs w:val="24"/>
        </w:rPr>
        <w:footnoteReference w:id="44"/>
      </w:r>
      <w:r w:rsidR="00A73EDE" w:rsidRPr="008D4B55">
        <w:rPr>
          <w:rFonts w:ascii="Garamond" w:hAnsi="Garamond"/>
          <w:color w:val="000000"/>
          <w:sz w:val="24"/>
          <w:szCs w:val="24"/>
        </w:rPr>
        <w:t xml:space="preserve"> Foreign governments </w:t>
      </w:r>
      <w:r w:rsidR="005532B2" w:rsidRPr="008D4B55">
        <w:rPr>
          <w:rFonts w:ascii="Garamond" w:hAnsi="Garamond"/>
          <w:color w:val="000000"/>
          <w:sz w:val="24"/>
          <w:szCs w:val="24"/>
        </w:rPr>
        <w:t>did provide</w:t>
      </w:r>
      <w:r w:rsidR="00C54820" w:rsidRPr="008D4B55">
        <w:rPr>
          <w:rFonts w:ascii="Garamond" w:hAnsi="Garamond"/>
          <w:color w:val="000000"/>
          <w:sz w:val="24"/>
          <w:szCs w:val="24"/>
        </w:rPr>
        <w:t xml:space="preserve"> some f</w:t>
      </w:r>
      <w:r w:rsidR="00A73EDE" w:rsidRPr="008D4B55">
        <w:rPr>
          <w:rFonts w:ascii="Garamond" w:hAnsi="Garamond"/>
          <w:color w:val="000000"/>
          <w:sz w:val="24"/>
          <w:szCs w:val="24"/>
        </w:rPr>
        <w:t>i</w:t>
      </w:r>
      <w:r w:rsidR="0016748D" w:rsidRPr="008D4B55">
        <w:rPr>
          <w:rFonts w:ascii="Garamond" w:hAnsi="Garamond"/>
          <w:color w:val="000000"/>
          <w:sz w:val="24"/>
          <w:szCs w:val="24"/>
        </w:rPr>
        <w:t>nancial assistance to the White armies</w:t>
      </w:r>
      <w:r w:rsidR="00A73EDE" w:rsidRPr="008D4B55">
        <w:rPr>
          <w:rFonts w:ascii="Garamond" w:hAnsi="Garamond"/>
          <w:color w:val="000000"/>
          <w:sz w:val="24"/>
          <w:szCs w:val="24"/>
        </w:rPr>
        <w:t xml:space="preserve"> and </w:t>
      </w:r>
      <w:r w:rsidR="00313C0C" w:rsidRPr="008D4B55">
        <w:rPr>
          <w:rFonts w:ascii="Garamond" w:hAnsi="Garamond"/>
          <w:color w:val="000000"/>
          <w:sz w:val="24"/>
          <w:szCs w:val="24"/>
        </w:rPr>
        <w:t xml:space="preserve">landed </w:t>
      </w:r>
      <w:r w:rsidR="00424FC1" w:rsidRPr="008D4B55">
        <w:rPr>
          <w:rFonts w:ascii="Garamond" w:hAnsi="Garamond"/>
          <w:color w:val="000000"/>
          <w:sz w:val="24"/>
          <w:szCs w:val="24"/>
        </w:rPr>
        <w:t xml:space="preserve">troops </w:t>
      </w:r>
      <w:r w:rsidR="00313C0C" w:rsidRPr="008D4B55">
        <w:rPr>
          <w:rFonts w:ascii="Garamond" w:hAnsi="Garamond"/>
          <w:color w:val="000000"/>
          <w:sz w:val="24"/>
          <w:szCs w:val="24"/>
        </w:rPr>
        <w:t>on</w:t>
      </w:r>
      <w:r w:rsidR="00A73EDE" w:rsidRPr="008D4B55">
        <w:rPr>
          <w:rFonts w:ascii="Garamond" w:hAnsi="Garamond"/>
          <w:color w:val="000000"/>
          <w:sz w:val="24"/>
          <w:szCs w:val="24"/>
        </w:rPr>
        <w:t xml:space="preserve"> Russian territory</w:t>
      </w:r>
      <w:r w:rsidR="00C54820" w:rsidRPr="008D4B55">
        <w:rPr>
          <w:rFonts w:ascii="Garamond" w:hAnsi="Garamond"/>
          <w:color w:val="000000"/>
          <w:sz w:val="24"/>
          <w:szCs w:val="24"/>
        </w:rPr>
        <w:t xml:space="preserve"> during the Civil </w:t>
      </w:r>
      <w:r w:rsidR="009668CF" w:rsidRPr="008D4B55">
        <w:rPr>
          <w:rFonts w:ascii="Garamond" w:hAnsi="Garamond"/>
          <w:color w:val="000000"/>
          <w:sz w:val="24"/>
          <w:szCs w:val="24"/>
        </w:rPr>
        <w:t>War</w:t>
      </w:r>
      <w:r w:rsidR="00424FC1" w:rsidRPr="008D4B55">
        <w:rPr>
          <w:rFonts w:ascii="Garamond" w:hAnsi="Garamond"/>
          <w:color w:val="000000"/>
          <w:sz w:val="24"/>
          <w:szCs w:val="24"/>
        </w:rPr>
        <w:t>, but</w:t>
      </w:r>
      <w:r w:rsidR="00245965" w:rsidRPr="008D4B55">
        <w:rPr>
          <w:rFonts w:ascii="Garamond" w:hAnsi="Garamond"/>
          <w:color w:val="000000"/>
          <w:sz w:val="24"/>
          <w:szCs w:val="24"/>
        </w:rPr>
        <w:t xml:space="preserve"> </w:t>
      </w:r>
      <w:r w:rsidR="00E62553" w:rsidRPr="008D4B55">
        <w:rPr>
          <w:rFonts w:ascii="Garamond" w:hAnsi="Garamond"/>
          <w:color w:val="000000"/>
          <w:sz w:val="24"/>
          <w:szCs w:val="24"/>
        </w:rPr>
        <w:t>they</w:t>
      </w:r>
      <w:r w:rsidR="00424FC1" w:rsidRPr="008D4B55">
        <w:rPr>
          <w:rFonts w:ascii="Garamond" w:hAnsi="Garamond"/>
          <w:color w:val="000000"/>
          <w:sz w:val="24"/>
          <w:szCs w:val="24"/>
        </w:rPr>
        <w:t xml:space="preserve"> </w:t>
      </w:r>
      <w:r w:rsidR="00245965" w:rsidRPr="008D4B55">
        <w:rPr>
          <w:rFonts w:ascii="Garamond" w:hAnsi="Garamond"/>
          <w:color w:val="000000"/>
          <w:sz w:val="24"/>
          <w:szCs w:val="24"/>
        </w:rPr>
        <w:t>played little more than a supporting role</w:t>
      </w:r>
      <w:r w:rsidR="00A73EDE" w:rsidRPr="008D4B55">
        <w:rPr>
          <w:rFonts w:ascii="Garamond" w:hAnsi="Garamond"/>
          <w:color w:val="000000"/>
          <w:sz w:val="24"/>
          <w:szCs w:val="24"/>
        </w:rPr>
        <w:t>.</w:t>
      </w:r>
      <w:r w:rsidR="00A73EDE" w:rsidRPr="008D4B55">
        <w:rPr>
          <w:rStyle w:val="FootnoteReference"/>
          <w:rFonts w:ascii="Garamond" w:hAnsi="Garamond"/>
          <w:color w:val="000000"/>
          <w:sz w:val="24"/>
          <w:szCs w:val="24"/>
        </w:rPr>
        <w:footnoteReference w:id="45"/>
      </w:r>
      <w:r w:rsidR="00313C0C" w:rsidRPr="008D4B55">
        <w:rPr>
          <w:rFonts w:ascii="Garamond" w:hAnsi="Garamond"/>
          <w:color w:val="000000"/>
          <w:sz w:val="24"/>
          <w:szCs w:val="24"/>
        </w:rPr>
        <w:t xml:space="preserve"> </w:t>
      </w:r>
      <w:r w:rsidR="00FB1C21" w:rsidRPr="008D4B55">
        <w:rPr>
          <w:rFonts w:ascii="Garamond" w:hAnsi="Garamond"/>
          <w:color w:val="000000"/>
          <w:sz w:val="24"/>
          <w:szCs w:val="24"/>
        </w:rPr>
        <w:t>T</w:t>
      </w:r>
      <w:r w:rsidR="00CE4990" w:rsidRPr="008D4B55">
        <w:rPr>
          <w:rFonts w:ascii="Garamond" w:hAnsi="Garamond"/>
          <w:color w:val="000000"/>
          <w:sz w:val="24"/>
          <w:szCs w:val="24"/>
        </w:rPr>
        <w:t>he</w:t>
      </w:r>
      <w:r w:rsidR="006A5B3F" w:rsidRPr="008D4B55">
        <w:rPr>
          <w:rFonts w:ascii="Garamond" w:hAnsi="Garamond"/>
          <w:color w:val="000000"/>
          <w:sz w:val="24"/>
          <w:szCs w:val="24"/>
        </w:rPr>
        <w:t xml:space="preserve"> </w:t>
      </w:r>
      <w:r w:rsidR="00E62553" w:rsidRPr="008D4B55">
        <w:rPr>
          <w:rFonts w:ascii="Garamond" w:hAnsi="Garamond"/>
          <w:color w:val="000000"/>
          <w:sz w:val="24"/>
          <w:szCs w:val="24"/>
        </w:rPr>
        <w:t>Bolsheviks</w:t>
      </w:r>
      <w:r w:rsidR="00FB1C21" w:rsidRPr="008D4B55">
        <w:rPr>
          <w:rFonts w:ascii="Garamond" w:hAnsi="Garamond"/>
          <w:color w:val="000000"/>
          <w:sz w:val="24"/>
          <w:szCs w:val="24"/>
        </w:rPr>
        <w:t>, however,</w:t>
      </w:r>
      <w:r w:rsidR="006A5B3F" w:rsidRPr="008D4B55">
        <w:rPr>
          <w:rFonts w:ascii="Garamond" w:hAnsi="Garamond"/>
          <w:color w:val="000000"/>
          <w:sz w:val="24"/>
          <w:szCs w:val="24"/>
        </w:rPr>
        <w:t xml:space="preserve"> </w:t>
      </w:r>
      <w:r w:rsidR="00CE4990" w:rsidRPr="008D4B55">
        <w:rPr>
          <w:rFonts w:ascii="Garamond" w:hAnsi="Garamond"/>
          <w:color w:val="000000"/>
          <w:sz w:val="24"/>
          <w:szCs w:val="24"/>
        </w:rPr>
        <w:t>misperceived the</w:t>
      </w:r>
      <w:r w:rsidR="00257D23" w:rsidRPr="008D4B55">
        <w:rPr>
          <w:rFonts w:ascii="Garamond" w:hAnsi="Garamond"/>
          <w:color w:val="000000"/>
          <w:sz w:val="24"/>
          <w:szCs w:val="24"/>
        </w:rPr>
        <w:t xml:space="preserve"> true</w:t>
      </w:r>
      <w:r w:rsidR="00CE4990" w:rsidRPr="008D4B55">
        <w:rPr>
          <w:rFonts w:ascii="Garamond" w:hAnsi="Garamond"/>
          <w:color w:val="000000"/>
          <w:sz w:val="24"/>
          <w:szCs w:val="24"/>
        </w:rPr>
        <w:t xml:space="preserve"> nature of</w:t>
      </w:r>
      <w:r w:rsidR="005532B2" w:rsidRPr="008D4B55">
        <w:rPr>
          <w:rFonts w:ascii="Garamond" w:hAnsi="Garamond"/>
          <w:color w:val="000000"/>
          <w:sz w:val="24"/>
          <w:szCs w:val="24"/>
        </w:rPr>
        <w:t xml:space="preserve"> </w:t>
      </w:r>
      <w:r w:rsidR="00245965" w:rsidRPr="008D4B55">
        <w:rPr>
          <w:rFonts w:ascii="Garamond" w:hAnsi="Garamond"/>
          <w:color w:val="000000"/>
          <w:sz w:val="24"/>
          <w:szCs w:val="24"/>
        </w:rPr>
        <w:t>this</w:t>
      </w:r>
      <w:r w:rsidR="00D461BD" w:rsidRPr="008D4B55">
        <w:rPr>
          <w:rFonts w:ascii="Garamond" w:hAnsi="Garamond"/>
          <w:color w:val="000000"/>
          <w:sz w:val="24"/>
          <w:szCs w:val="24"/>
        </w:rPr>
        <w:t xml:space="preserve"> </w:t>
      </w:r>
      <w:r w:rsidR="00CE4990" w:rsidRPr="008D4B55">
        <w:rPr>
          <w:rFonts w:ascii="Garamond" w:hAnsi="Garamond"/>
          <w:color w:val="000000"/>
          <w:sz w:val="24"/>
          <w:szCs w:val="24"/>
        </w:rPr>
        <w:t>assistance</w:t>
      </w:r>
      <w:r w:rsidR="006E5BAA" w:rsidRPr="008D4B55">
        <w:rPr>
          <w:rFonts w:ascii="Garamond" w:hAnsi="Garamond"/>
          <w:color w:val="000000"/>
          <w:sz w:val="24"/>
          <w:szCs w:val="24"/>
        </w:rPr>
        <w:t xml:space="preserve">. </w:t>
      </w:r>
      <w:r w:rsidR="0016748D" w:rsidRPr="008D4B55">
        <w:rPr>
          <w:rFonts w:ascii="Garamond" w:hAnsi="Garamond"/>
          <w:color w:val="000000"/>
          <w:sz w:val="24"/>
          <w:szCs w:val="24"/>
        </w:rPr>
        <w:t>From the</w:t>
      </w:r>
      <w:r w:rsidR="00E62553" w:rsidRPr="008D4B55">
        <w:rPr>
          <w:rFonts w:ascii="Garamond" w:hAnsi="Garamond"/>
          <w:color w:val="000000"/>
          <w:sz w:val="24"/>
          <w:szCs w:val="24"/>
        </w:rPr>
        <w:t>ir</w:t>
      </w:r>
      <w:r w:rsidR="0016748D" w:rsidRPr="008D4B55">
        <w:rPr>
          <w:rFonts w:ascii="Garamond" w:hAnsi="Garamond"/>
          <w:color w:val="000000"/>
          <w:sz w:val="24"/>
          <w:szCs w:val="24"/>
        </w:rPr>
        <w:t xml:space="preserve"> point of view, </w:t>
      </w:r>
      <w:r w:rsidR="00624C1E" w:rsidRPr="008D4B55">
        <w:rPr>
          <w:rFonts w:ascii="Garamond" w:hAnsi="Garamond"/>
          <w:color w:val="000000"/>
          <w:sz w:val="24"/>
          <w:szCs w:val="24"/>
        </w:rPr>
        <w:t xml:space="preserve">Russia was encircled by a </w:t>
      </w:r>
      <w:r w:rsidR="0016748D" w:rsidRPr="008D4B55">
        <w:rPr>
          <w:rFonts w:ascii="Garamond" w:hAnsi="Garamond"/>
          <w:color w:val="000000"/>
          <w:sz w:val="24"/>
          <w:szCs w:val="24"/>
        </w:rPr>
        <w:t>close network</w:t>
      </w:r>
      <w:r w:rsidR="00624C1E" w:rsidRPr="008D4B55">
        <w:rPr>
          <w:rFonts w:ascii="Garamond" w:hAnsi="Garamond"/>
          <w:color w:val="000000"/>
          <w:sz w:val="24"/>
          <w:szCs w:val="24"/>
        </w:rPr>
        <w:t xml:space="preserve"> of capitalist powers committed to the</w:t>
      </w:r>
      <w:r w:rsidR="00594D40" w:rsidRPr="008D4B55">
        <w:rPr>
          <w:rFonts w:ascii="Garamond" w:hAnsi="Garamond"/>
          <w:color w:val="000000"/>
          <w:sz w:val="24"/>
          <w:szCs w:val="24"/>
        </w:rPr>
        <w:t xml:space="preserve"> destruction of the R</w:t>
      </w:r>
      <w:r w:rsidR="0016748D" w:rsidRPr="008D4B55">
        <w:rPr>
          <w:rFonts w:ascii="Garamond" w:hAnsi="Garamond"/>
          <w:color w:val="000000"/>
          <w:sz w:val="24"/>
          <w:szCs w:val="24"/>
        </w:rPr>
        <w:t xml:space="preserve">evolution. </w:t>
      </w:r>
      <w:r w:rsidR="00E36FA9" w:rsidRPr="008D4B55">
        <w:rPr>
          <w:rFonts w:ascii="Garamond" w:hAnsi="Garamond"/>
          <w:color w:val="000000"/>
          <w:sz w:val="24"/>
          <w:szCs w:val="24"/>
        </w:rPr>
        <w:t>A</w:t>
      </w:r>
      <w:r w:rsidR="00E62553" w:rsidRPr="008D4B55">
        <w:rPr>
          <w:rFonts w:ascii="Garamond" w:hAnsi="Garamond"/>
          <w:color w:val="000000"/>
          <w:sz w:val="24"/>
          <w:szCs w:val="24"/>
        </w:rPr>
        <w:t>longside</w:t>
      </w:r>
      <w:r w:rsidR="00E36FA9" w:rsidRPr="008D4B55">
        <w:rPr>
          <w:rFonts w:ascii="Garamond" w:hAnsi="Garamond"/>
          <w:color w:val="000000"/>
          <w:sz w:val="24"/>
          <w:szCs w:val="24"/>
        </w:rPr>
        <w:t xml:space="preserve"> creating a siege mentality, this</w:t>
      </w:r>
      <w:r w:rsidR="00E62553" w:rsidRPr="008D4B55">
        <w:rPr>
          <w:rFonts w:ascii="Garamond" w:hAnsi="Garamond"/>
          <w:color w:val="000000"/>
          <w:sz w:val="24"/>
          <w:szCs w:val="24"/>
        </w:rPr>
        <w:t xml:space="preserve"> view of the world</w:t>
      </w:r>
      <w:r w:rsidR="00624C1E" w:rsidRPr="008D4B55">
        <w:rPr>
          <w:rFonts w:ascii="Garamond" w:hAnsi="Garamond"/>
          <w:color w:val="000000"/>
          <w:sz w:val="24"/>
          <w:szCs w:val="24"/>
        </w:rPr>
        <w:t xml:space="preserve"> </w:t>
      </w:r>
      <w:r w:rsidR="00E62553" w:rsidRPr="008D4B55">
        <w:rPr>
          <w:rFonts w:ascii="Garamond" w:hAnsi="Garamond"/>
          <w:color w:val="000000"/>
          <w:sz w:val="24"/>
          <w:szCs w:val="24"/>
        </w:rPr>
        <w:t>sharpened</w:t>
      </w:r>
      <w:r w:rsidR="00624C1E" w:rsidRPr="008D4B55">
        <w:rPr>
          <w:rFonts w:ascii="Garamond" w:hAnsi="Garamond"/>
          <w:color w:val="000000"/>
          <w:sz w:val="24"/>
          <w:szCs w:val="24"/>
        </w:rPr>
        <w:t xml:space="preserve"> </w:t>
      </w:r>
      <w:r w:rsidR="00245965" w:rsidRPr="008D4B55">
        <w:rPr>
          <w:rFonts w:ascii="Garamond" w:hAnsi="Garamond"/>
          <w:color w:val="000000"/>
          <w:sz w:val="24"/>
          <w:szCs w:val="24"/>
        </w:rPr>
        <w:t xml:space="preserve">security concerns </w:t>
      </w:r>
      <w:r w:rsidR="00E62553" w:rsidRPr="008D4B55">
        <w:rPr>
          <w:rFonts w:ascii="Garamond" w:hAnsi="Garamond"/>
          <w:color w:val="000000"/>
          <w:sz w:val="24"/>
          <w:szCs w:val="24"/>
        </w:rPr>
        <w:t xml:space="preserve">about </w:t>
      </w:r>
      <w:r w:rsidR="00245965" w:rsidRPr="008D4B55">
        <w:rPr>
          <w:rFonts w:ascii="Garamond" w:hAnsi="Garamond"/>
          <w:color w:val="000000"/>
          <w:sz w:val="24"/>
          <w:szCs w:val="24"/>
        </w:rPr>
        <w:t>f</w:t>
      </w:r>
      <w:r w:rsidR="00E62553" w:rsidRPr="008D4B55">
        <w:rPr>
          <w:rFonts w:ascii="Garamond" w:hAnsi="Garamond" w:cs="Arial"/>
          <w:sz w:val="24"/>
          <w:szCs w:val="24"/>
        </w:rPr>
        <w:t xml:space="preserve">oreign agents </w:t>
      </w:r>
      <w:r w:rsidR="00FB1C21" w:rsidRPr="008D4B55">
        <w:rPr>
          <w:rFonts w:ascii="Garamond" w:hAnsi="Garamond" w:cs="Arial"/>
          <w:sz w:val="24"/>
          <w:szCs w:val="24"/>
        </w:rPr>
        <w:t xml:space="preserve">potentially </w:t>
      </w:r>
      <w:r w:rsidR="00245965" w:rsidRPr="008D4B55">
        <w:rPr>
          <w:rFonts w:ascii="Garamond" w:hAnsi="Garamond" w:cs="Arial"/>
          <w:sz w:val="24"/>
          <w:szCs w:val="24"/>
        </w:rPr>
        <w:t>infiltrating the state apparatus and Red Army</w:t>
      </w:r>
      <w:r w:rsidR="00245965" w:rsidRPr="008D4B55">
        <w:rPr>
          <w:rFonts w:ascii="Garamond" w:hAnsi="Garamond"/>
          <w:color w:val="000000"/>
          <w:sz w:val="24"/>
          <w:szCs w:val="24"/>
        </w:rPr>
        <w:t>.</w:t>
      </w:r>
      <w:r w:rsidR="003E1DC5" w:rsidRPr="008D4B55">
        <w:rPr>
          <w:rStyle w:val="FootnoteReference"/>
          <w:rFonts w:ascii="Garamond" w:hAnsi="Garamond"/>
          <w:color w:val="000000"/>
          <w:sz w:val="24"/>
          <w:szCs w:val="24"/>
        </w:rPr>
        <w:footnoteReference w:id="46"/>
      </w:r>
      <w:r w:rsidR="003340C6" w:rsidRPr="008D4B55">
        <w:rPr>
          <w:rFonts w:ascii="Garamond" w:hAnsi="Garamond" w:cs="Arial"/>
          <w:sz w:val="24"/>
          <w:szCs w:val="24"/>
        </w:rPr>
        <w:t xml:space="preserve"> </w:t>
      </w:r>
      <w:r w:rsidR="00DD0C36" w:rsidRPr="008D4B55">
        <w:rPr>
          <w:rFonts w:ascii="Garamond" w:hAnsi="Garamond" w:cs="Arial"/>
          <w:sz w:val="24"/>
          <w:szCs w:val="24"/>
        </w:rPr>
        <w:t xml:space="preserve">In </w:t>
      </w:r>
      <w:r w:rsidR="00C54820" w:rsidRPr="008D4B55">
        <w:rPr>
          <w:rFonts w:ascii="Garamond" w:hAnsi="Garamond" w:cs="Arial"/>
          <w:sz w:val="24"/>
          <w:szCs w:val="24"/>
        </w:rPr>
        <w:t xml:space="preserve">an interview given in </w:t>
      </w:r>
      <w:r w:rsidR="00DD0C36" w:rsidRPr="008D4B55">
        <w:rPr>
          <w:rFonts w:ascii="Garamond" w:hAnsi="Garamond" w:cs="Arial"/>
          <w:sz w:val="24"/>
          <w:szCs w:val="24"/>
        </w:rPr>
        <w:t xml:space="preserve">July 1919, </w:t>
      </w:r>
      <w:r w:rsidR="00CE4990" w:rsidRPr="008D4B55">
        <w:rPr>
          <w:rFonts w:ascii="Garamond" w:hAnsi="Garamond" w:cs="Arial"/>
          <w:sz w:val="24"/>
          <w:szCs w:val="24"/>
        </w:rPr>
        <w:t xml:space="preserve">for example, </w:t>
      </w:r>
      <w:r w:rsidR="00DD0C36" w:rsidRPr="008D4B55">
        <w:rPr>
          <w:rFonts w:ascii="Garamond" w:hAnsi="Garamond" w:cs="Arial"/>
          <w:sz w:val="24"/>
          <w:szCs w:val="24"/>
        </w:rPr>
        <w:t xml:space="preserve">Stalin remarked that foreign powers </w:t>
      </w:r>
      <w:r w:rsidR="00C54820" w:rsidRPr="008D4B55">
        <w:rPr>
          <w:rFonts w:ascii="Garamond" w:hAnsi="Garamond" w:cs="Arial"/>
          <w:sz w:val="24"/>
          <w:szCs w:val="24"/>
        </w:rPr>
        <w:t xml:space="preserve">were </w:t>
      </w:r>
      <w:r w:rsidR="00DD0C36" w:rsidRPr="008D4B55">
        <w:rPr>
          <w:rFonts w:ascii="Garamond" w:hAnsi="Garamond" w:cs="Arial"/>
          <w:sz w:val="24"/>
          <w:szCs w:val="24"/>
        </w:rPr>
        <w:t>‘</w:t>
      </w:r>
      <w:r w:rsidR="00DD0C36" w:rsidRPr="008D4B55">
        <w:rPr>
          <w:rFonts w:ascii="Garamond" w:hAnsi="Garamond" w:cs="Arial"/>
          <w:color w:val="000000"/>
          <w:sz w:val="24"/>
          <w:szCs w:val="24"/>
        </w:rPr>
        <w:t>bribing anyone that could be bribed’ in the Red Army for espionage.</w:t>
      </w:r>
      <w:r w:rsidR="00DD0C36" w:rsidRPr="008D4B55">
        <w:rPr>
          <w:rStyle w:val="FootnoteReference"/>
          <w:rFonts w:ascii="Garamond" w:hAnsi="Garamond" w:cs="Arial"/>
          <w:color w:val="000000"/>
          <w:sz w:val="24"/>
          <w:szCs w:val="24"/>
        </w:rPr>
        <w:footnoteReference w:id="47"/>
      </w:r>
      <w:r w:rsidR="00DD0C36" w:rsidRPr="008D4B55">
        <w:rPr>
          <w:rFonts w:ascii="Garamond" w:hAnsi="Garamond" w:cs="Arial"/>
          <w:color w:val="000000"/>
          <w:sz w:val="24"/>
          <w:szCs w:val="24"/>
        </w:rPr>
        <w:t xml:space="preserve"> Two months earlier, he</w:t>
      </w:r>
      <w:r w:rsidR="003340C6" w:rsidRPr="008D4B55">
        <w:rPr>
          <w:rFonts w:ascii="Garamond" w:hAnsi="Garamond" w:cs="Arial"/>
          <w:color w:val="000000"/>
          <w:sz w:val="24"/>
          <w:szCs w:val="24"/>
        </w:rPr>
        <w:t xml:space="preserve"> </w:t>
      </w:r>
      <w:r w:rsidR="008F296A" w:rsidRPr="008D4B55">
        <w:rPr>
          <w:rFonts w:ascii="Garamond" w:hAnsi="Garamond" w:cs="Arial"/>
          <w:color w:val="000000"/>
          <w:sz w:val="24"/>
          <w:szCs w:val="24"/>
        </w:rPr>
        <w:t xml:space="preserve">had </w:t>
      </w:r>
      <w:r w:rsidR="00E62553" w:rsidRPr="008D4B55">
        <w:rPr>
          <w:rFonts w:ascii="Garamond" w:hAnsi="Garamond" w:cs="Arial"/>
          <w:color w:val="000000"/>
          <w:sz w:val="24"/>
          <w:szCs w:val="24"/>
        </w:rPr>
        <w:t>sent a telegram to</w:t>
      </w:r>
      <w:r w:rsidR="006A5B3F" w:rsidRPr="008D4B55">
        <w:rPr>
          <w:rFonts w:ascii="Garamond" w:hAnsi="Garamond" w:cs="Arial"/>
          <w:color w:val="000000"/>
          <w:sz w:val="24"/>
          <w:szCs w:val="24"/>
        </w:rPr>
        <w:t xml:space="preserve"> </w:t>
      </w:r>
      <w:r w:rsidR="00DD0C36" w:rsidRPr="008D4B55">
        <w:rPr>
          <w:rFonts w:ascii="Garamond" w:hAnsi="Garamond" w:cs="Arial"/>
          <w:color w:val="000000"/>
          <w:sz w:val="24"/>
          <w:szCs w:val="24"/>
        </w:rPr>
        <w:t xml:space="preserve">Lenin </w:t>
      </w:r>
      <w:r w:rsidR="00E62553" w:rsidRPr="008D4B55">
        <w:rPr>
          <w:rFonts w:ascii="Garamond" w:hAnsi="Garamond" w:cs="Arial"/>
          <w:color w:val="000000"/>
          <w:sz w:val="24"/>
          <w:szCs w:val="24"/>
        </w:rPr>
        <w:t xml:space="preserve">warning </w:t>
      </w:r>
      <w:r w:rsidR="003340C6" w:rsidRPr="008D4B55">
        <w:rPr>
          <w:rFonts w:ascii="Garamond" w:hAnsi="Garamond" w:cs="Arial"/>
          <w:color w:val="000000"/>
          <w:sz w:val="24"/>
          <w:szCs w:val="24"/>
        </w:rPr>
        <w:t xml:space="preserve">that a network of </w:t>
      </w:r>
      <w:r w:rsidR="00D61ED9" w:rsidRPr="008D4B55">
        <w:rPr>
          <w:rFonts w:ascii="Garamond" w:hAnsi="Garamond" w:cs="Arial"/>
          <w:color w:val="000000"/>
          <w:sz w:val="24"/>
          <w:szCs w:val="24"/>
        </w:rPr>
        <w:t xml:space="preserve">foreign </w:t>
      </w:r>
      <w:r w:rsidR="003340C6" w:rsidRPr="008D4B55">
        <w:rPr>
          <w:rFonts w:ascii="Garamond" w:hAnsi="Garamond" w:cs="Arial"/>
          <w:color w:val="000000"/>
          <w:sz w:val="24"/>
          <w:szCs w:val="24"/>
        </w:rPr>
        <w:t xml:space="preserve">spies </w:t>
      </w:r>
      <w:r w:rsidR="006A5B3F" w:rsidRPr="008D4B55">
        <w:rPr>
          <w:rFonts w:ascii="Garamond" w:hAnsi="Garamond" w:cs="Arial"/>
          <w:color w:val="000000"/>
          <w:sz w:val="24"/>
          <w:szCs w:val="24"/>
        </w:rPr>
        <w:t xml:space="preserve">could be found </w:t>
      </w:r>
      <w:r w:rsidR="00DD0C36" w:rsidRPr="008D4B55">
        <w:rPr>
          <w:rFonts w:ascii="Garamond" w:hAnsi="Garamond" w:cs="Arial"/>
          <w:color w:val="000000"/>
          <w:sz w:val="24"/>
          <w:szCs w:val="24"/>
        </w:rPr>
        <w:t xml:space="preserve">in Petrograd and </w:t>
      </w:r>
      <w:r w:rsidR="00D61ED9" w:rsidRPr="008D4B55">
        <w:rPr>
          <w:rFonts w:ascii="Garamond" w:hAnsi="Garamond" w:cs="Arial"/>
          <w:color w:val="000000"/>
          <w:sz w:val="24"/>
          <w:szCs w:val="24"/>
        </w:rPr>
        <w:t xml:space="preserve">operating </w:t>
      </w:r>
      <w:r w:rsidR="00DD0C36" w:rsidRPr="008D4B55">
        <w:rPr>
          <w:rFonts w:ascii="Garamond" w:hAnsi="Garamond" w:cs="Arial"/>
          <w:color w:val="000000"/>
          <w:sz w:val="24"/>
          <w:szCs w:val="24"/>
        </w:rPr>
        <w:t>a</w:t>
      </w:r>
      <w:r w:rsidR="006A3A96" w:rsidRPr="008D4B55">
        <w:rPr>
          <w:rFonts w:ascii="Garamond" w:hAnsi="Garamond" w:cs="Arial"/>
          <w:color w:val="000000"/>
          <w:sz w:val="24"/>
          <w:szCs w:val="24"/>
        </w:rPr>
        <w:t>cross the Petrograd Front. Stalin wanted a</w:t>
      </w:r>
      <w:r w:rsidR="00DD0C36" w:rsidRPr="008D4B55">
        <w:rPr>
          <w:rFonts w:ascii="Garamond" w:hAnsi="Garamond" w:cs="Arial"/>
          <w:color w:val="000000"/>
          <w:sz w:val="24"/>
          <w:szCs w:val="24"/>
        </w:rPr>
        <w:t xml:space="preserve"> </w:t>
      </w:r>
      <w:r w:rsidR="006A3A96" w:rsidRPr="008D4B55">
        <w:rPr>
          <w:rFonts w:ascii="Garamond" w:hAnsi="Garamond" w:cs="Arial"/>
          <w:color w:val="000000"/>
          <w:sz w:val="24"/>
          <w:szCs w:val="24"/>
        </w:rPr>
        <w:t xml:space="preserve">concentrated </w:t>
      </w:r>
      <w:r w:rsidR="00DD0C36" w:rsidRPr="008D4B55">
        <w:rPr>
          <w:rFonts w:ascii="Garamond" w:hAnsi="Garamond" w:cs="Arial"/>
          <w:color w:val="000000"/>
          <w:sz w:val="24"/>
          <w:szCs w:val="24"/>
        </w:rPr>
        <w:t xml:space="preserve">purge </w:t>
      </w:r>
      <w:r w:rsidR="006A3A96" w:rsidRPr="008D4B55">
        <w:rPr>
          <w:rFonts w:ascii="Garamond" w:hAnsi="Garamond" w:cs="Arial"/>
          <w:color w:val="000000"/>
          <w:sz w:val="24"/>
          <w:szCs w:val="24"/>
        </w:rPr>
        <w:t>and</w:t>
      </w:r>
      <w:r w:rsidR="00E62553" w:rsidRPr="008D4B55">
        <w:rPr>
          <w:rFonts w:ascii="Garamond" w:hAnsi="Garamond" w:cs="Arial"/>
          <w:color w:val="000000"/>
          <w:sz w:val="24"/>
          <w:szCs w:val="24"/>
        </w:rPr>
        <w:t xml:space="preserve"> asked</w:t>
      </w:r>
      <w:r w:rsidR="006A3A96" w:rsidRPr="008D4B55">
        <w:rPr>
          <w:rFonts w:ascii="Garamond" w:hAnsi="Garamond" w:cs="Arial"/>
          <w:color w:val="000000"/>
          <w:sz w:val="24"/>
          <w:szCs w:val="24"/>
        </w:rPr>
        <w:t xml:space="preserve"> that the Special Department</w:t>
      </w:r>
      <w:r w:rsidR="009668CF" w:rsidRPr="008D4B55">
        <w:rPr>
          <w:rFonts w:ascii="Garamond" w:hAnsi="Garamond" w:cs="Arial"/>
          <w:color w:val="000000"/>
          <w:sz w:val="24"/>
          <w:szCs w:val="24"/>
        </w:rPr>
        <w:t xml:space="preserve">s increase their </w:t>
      </w:r>
      <w:r w:rsidR="00424FC1" w:rsidRPr="008D4B55">
        <w:rPr>
          <w:rFonts w:ascii="Garamond" w:hAnsi="Garamond" w:cs="Arial"/>
          <w:color w:val="000000"/>
          <w:sz w:val="24"/>
          <w:szCs w:val="24"/>
        </w:rPr>
        <w:t>presence</w:t>
      </w:r>
      <w:r w:rsidR="006A3A96" w:rsidRPr="008D4B55">
        <w:rPr>
          <w:rFonts w:ascii="Garamond" w:hAnsi="Garamond" w:cs="Arial"/>
          <w:color w:val="000000"/>
          <w:sz w:val="24"/>
          <w:szCs w:val="24"/>
        </w:rPr>
        <w:t xml:space="preserve"> in the Red Army</w:t>
      </w:r>
      <w:r w:rsidR="00DD0C36" w:rsidRPr="008D4B55">
        <w:rPr>
          <w:rFonts w:ascii="Garamond" w:hAnsi="Garamond" w:cs="Arial"/>
          <w:color w:val="000000"/>
          <w:sz w:val="24"/>
          <w:szCs w:val="24"/>
        </w:rPr>
        <w:t>.</w:t>
      </w:r>
      <w:r w:rsidR="00DD0C36" w:rsidRPr="008D4B55">
        <w:rPr>
          <w:rStyle w:val="FootnoteReference"/>
          <w:rFonts w:ascii="Garamond" w:hAnsi="Garamond" w:cs="Arial"/>
          <w:color w:val="000000"/>
          <w:sz w:val="24"/>
          <w:szCs w:val="24"/>
        </w:rPr>
        <w:footnoteReference w:id="48"/>
      </w:r>
      <w:r w:rsidR="00DD0C36" w:rsidRPr="008D4B55">
        <w:rPr>
          <w:rFonts w:ascii="Garamond" w:hAnsi="Garamond" w:cs="Arial"/>
          <w:color w:val="000000"/>
          <w:sz w:val="24"/>
          <w:szCs w:val="24"/>
        </w:rPr>
        <w:t xml:space="preserve"> </w:t>
      </w:r>
      <w:r w:rsidR="009668CF" w:rsidRPr="008D4B55">
        <w:rPr>
          <w:rFonts w:ascii="Garamond" w:hAnsi="Garamond" w:cs="Arial"/>
          <w:color w:val="000000"/>
          <w:sz w:val="24"/>
          <w:szCs w:val="24"/>
        </w:rPr>
        <w:t>I</w:t>
      </w:r>
      <w:r w:rsidR="006A3A96" w:rsidRPr="008D4B55">
        <w:rPr>
          <w:rFonts w:ascii="Garamond" w:hAnsi="Garamond" w:cs="Arial"/>
          <w:color w:val="000000"/>
          <w:sz w:val="24"/>
          <w:szCs w:val="24"/>
        </w:rPr>
        <w:t>n</w:t>
      </w:r>
      <w:r w:rsidR="00DD0C36" w:rsidRPr="008D4B55">
        <w:rPr>
          <w:rFonts w:ascii="Garamond" w:hAnsi="Garamond" w:cs="Arial"/>
          <w:color w:val="000000"/>
          <w:sz w:val="24"/>
          <w:szCs w:val="24"/>
        </w:rPr>
        <w:t xml:space="preserve"> June 1920, Stalin claimed that the </w:t>
      </w:r>
      <w:r w:rsidR="00D61ED9" w:rsidRPr="008D4B55">
        <w:rPr>
          <w:rFonts w:ascii="Garamond" w:hAnsi="Garamond" w:cs="Arial"/>
          <w:color w:val="000000"/>
          <w:sz w:val="24"/>
          <w:szCs w:val="24"/>
        </w:rPr>
        <w:t>entire of</w:t>
      </w:r>
      <w:r w:rsidR="00DD0C36" w:rsidRPr="008D4B55">
        <w:rPr>
          <w:rFonts w:ascii="Garamond" w:hAnsi="Garamond" w:cs="Arial"/>
          <w:color w:val="000000"/>
          <w:sz w:val="24"/>
          <w:szCs w:val="24"/>
        </w:rPr>
        <w:t xml:space="preserve"> Western Ukraine was littered with Polish spies, some of wh</w:t>
      </w:r>
      <w:r w:rsidR="003340C6" w:rsidRPr="008D4B55">
        <w:rPr>
          <w:rFonts w:ascii="Garamond" w:hAnsi="Garamond" w:cs="Arial"/>
          <w:color w:val="000000"/>
          <w:sz w:val="24"/>
          <w:szCs w:val="24"/>
        </w:rPr>
        <w:t>om</w:t>
      </w:r>
      <w:r w:rsidR="00DD0C36" w:rsidRPr="008D4B55">
        <w:rPr>
          <w:rFonts w:ascii="Garamond" w:hAnsi="Garamond" w:cs="Arial"/>
          <w:color w:val="000000"/>
          <w:sz w:val="24"/>
          <w:szCs w:val="24"/>
        </w:rPr>
        <w:t xml:space="preserve"> were managing to infiltrate the Red Army.</w:t>
      </w:r>
      <w:r w:rsidR="00DD0C36" w:rsidRPr="008D4B55">
        <w:rPr>
          <w:rStyle w:val="FootnoteReference"/>
          <w:rFonts w:ascii="Garamond" w:hAnsi="Garamond" w:cs="Arial"/>
          <w:color w:val="000000"/>
          <w:sz w:val="24"/>
          <w:szCs w:val="24"/>
        </w:rPr>
        <w:footnoteReference w:id="49"/>
      </w:r>
      <w:r w:rsidR="00DD0C36" w:rsidRPr="008D4B55">
        <w:rPr>
          <w:rFonts w:ascii="Garamond" w:hAnsi="Garamond"/>
          <w:color w:val="000000"/>
          <w:sz w:val="24"/>
          <w:szCs w:val="24"/>
        </w:rPr>
        <w:t xml:space="preserve"> </w:t>
      </w:r>
      <w:r w:rsidR="00FA10B9" w:rsidRPr="008D4B55">
        <w:rPr>
          <w:rFonts w:ascii="Garamond" w:hAnsi="Garamond"/>
          <w:color w:val="000000"/>
          <w:sz w:val="24"/>
          <w:szCs w:val="24"/>
        </w:rPr>
        <w:t>A</w:t>
      </w:r>
      <w:r w:rsidR="00D61ED9" w:rsidRPr="008D4B55">
        <w:rPr>
          <w:rFonts w:ascii="Garamond" w:hAnsi="Garamond" w:cs="Arial"/>
          <w:sz w:val="24"/>
          <w:szCs w:val="24"/>
        </w:rPr>
        <w:t xml:space="preserve"> tough line</w:t>
      </w:r>
      <w:r w:rsidR="00410AD2" w:rsidRPr="008D4B55">
        <w:rPr>
          <w:rFonts w:ascii="Garamond" w:hAnsi="Garamond" w:cs="Arial"/>
          <w:sz w:val="24"/>
          <w:szCs w:val="24"/>
        </w:rPr>
        <w:t xml:space="preserve"> was taken</w:t>
      </w:r>
      <w:r w:rsidR="00D61ED9" w:rsidRPr="008D4B55">
        <w:rPr>
          <w:rFonts w:ascii="Garamond" w:hAnsi="Garamond" w:cs="Arial"/>
          <w:sz w:val="24"/>
          <w:szCs w:val="24"/>
        </w:rPr>
        <w:t xml:space="preserve"> against</w:t>
      </w:r>
      <w:r w:rsidR="00FA10B9" w:rsidRPr="008D4B55">
        <w:rPr>
          <w:rFonts w:ascii="Garamond" w:hAnsi="Garamond" w:cs="Arial"/>
          <w:sz w:val="24"/>
          <w:szCs w:val="24"/>
        </w:rPr>
        <w:t xml:space="preserve"> any</w:t>
      </w:r>
      <w:r w:rsidR="00D61ED9" w:rsidRPr="008D4B55">
        <w:rPr>
          <w:rFonts w:ascii="Garamond" w:hAnsi="Garamond" w:cs="Arial"/>
          <w:sz w:val="24"/>
          <w:szCs w:val="24"/>
        </w:rPr>
        <w:t xml:space="preserve"> </w:t>
      </w:r>
      <w:r w:rsidR="008F296A" w:rsidRPr="008D4B55">
        <w:rPr>
          <w:rFonts w:ascii="Garamond" w:hAnsi="Garamond" w:cs="Arial"/>
          <w:sz w:val="24"/>
          <w:szCs w:val="24"/>
        </w:rPr>
        <w:t xml:space="preserve">foreign nationals </w:t>
      </w:r>
      <w:r w:rsidR="00FA10B9" w:rsidRPr="008D4B55">
        <w:rPr>
          <w:rFonts w:ascii="Garamond" w:hAnsi="Garamond" w:cs="Arial"/>
          <w:sz w:val="24"/>
          <w:szCs w:val="24"/>
        </w:rPr>
        <w:t>suspected of</w:t>
      </w:r>
      <w:r w:rsidR="008F296A" w:rsidRPr="008D4B55">
        <w:rPr>
          <w:rFonts w:ascii="Garamond" w:hAnsi="Garamond" w:cs="Arial"/>
          <w:sz w:val="24"/>
          <w:szCs w:val="24"/>
        </w:rPr>
        <w:t xml:space="preserve"> </w:t>
      </w:r>
      <w:r w:rsidR="00410AD2" w:rsidRPr="008D4B55">
        <w:rPr>
          <w:rFonts w:ascii="Garamond" w:hAnsi="Garamond" w:cs="Arial"/>
          <w:sz w:val="24"/>
          <w:szCs w:val="24"/>
        </w:rPr>
        <w:t xml:space="preserve">working for </w:t>
      </w:r>
      <w:r w:rsidR="00D61ED9" w:rsidRPr="008D4B55">
        <w:rPr>
          <w:rFonts w:ascii="Garamond" w:hAnsi="Garamond" w:cs="Arial"/>
          <w:sz w:val="24"/>
          <w:szCs w:val="24"/>
        </w:rPr>
        <w:t>foreign powers</w:t>
      </w:r>
      <w:r w:rsidR="008F296A" w:rsidRPr="008D4B55">
        <w:rPr>
          <w:rFonts w:ascii="Garamond" w:hAnsi="Garamond" w:cs="Arial"/>
          <w:sz w:val="24"/>
          <w:szCs w:val="24"/>
        </w:rPr>
        <w:t xml:space="preserve"> or the Whites</w:t>
      </w:r>
      <w:r w:rsidR="007D1CC0" w:rsidRPr="008D4B55">
        <w:rPr>
          <w:rFonts w:ascii="Garamond" w:hAnsi="Garamond" w:cs="Arial"/>
          <w:sz w:val="24"/>
          <w:szCs w:val="24"/>
        </w:rPr>
        <w:t xml:space="preserve">. In July 1919, </w:t>
      </w:r>
      <w:r w:rsidR="00D61ED9" w:rsidRPr="008D4B55">
        <w:rPr>
          <w:rFonts w:ascii="Garamond" w:hAnsi="Garamond" w:cs="Arial"/>
          <w:sz w:val="24"/>
          <w:szCs w:val="24"/>
        </w:rPr>
        <w:t>an order was given to p</w:t>
      </w:r>
      <w:r w:rsidR="008F296A" w:rsidRPr="008D4B55">
        <w:rPr>
          <w:rFonts w:ascii="Garamond" w:hAnsi="Garamond" w:cs="Arial"/>
          <w:sz w:val="24"/>
          <w:szCs w:val="24"/>
        </w:rPr>
        <w:t>lace</w:t>
      </w:r>
      <w:r w:rsidR="00D61ED9" w:rsidRPr="008D4B55">
        <w:rPr>
          <w:rFonts w:ascii="Garamond" w:hAnsi="Garamond" w:cs="Arial"/>
          <w:sz w:val="24"/>
          <w:szCs w:val="24"/>
        </w:rPr>
        <w:t xml:space="preserve"> </w:t>
      </w:r>
      <w:r w:rsidR="00FA10B9" w:rsidRPr="008D4B55">
        <w:rPr>
          <w:rFonts w:ascii="Garamond" w:hAnsi="Garamond" w:cs="Arial"/>
          <w:sz w:val="24"/>
          <w:szCs w:val="24"/>
        </w:rPr>
        <w:t>all ‘suspicious’ n</w:t>
      </w:r>
      <w:r w:rsidR="00E62553" w:rsidRPr="008D4B55">
        <w:rPr>
          <w:rFonts w:ascii="Garamond" w:hAnsi="Garamond" w:cs="Arial"/>
          <w:sz w:val="24"/>
          <w:szCs w:val="24"/>
        </w:rPr>
        <w:t>ationals in concentration camps; this included</w:t>
      </w:r>
      <w:r w:rsidR="007D1CC0" w:rsidRPr="008D4B55">
        <w:rPr>
          <w:rFonts w:ascii="Garamond" w:hAnsi="Garamond" w:cs="Arial"/>
          <w:sz w:val="24"/>
          <w:szCs w:val="24"/>
        </w:rPr>
        <w:t xml:space="preserve"> English, Americans, Germans, Czechs, Greeks, Finns, and Poles.</w:t>
      </w:r>
      <w:r w:rsidR="007D1CC0" w:rsidRPr="008D4B55">
        <w:rPr>
          <w:rStyle w:val="FootnoteReference"/>
          <w:rFonts w:ascii="Garamond" w:hAnsi="Garamond" w:cs="Arial"/>
          <w:sz w:val="24"/>
          <w:szCs w:val="24"/>
        </w:rPr>
        <w:footnoteReference w:id="50"/>
      </w:r>
      <w:r w:rsidR="007D1CC0" w:rsidRPr="008D4B55">
        <w:rPr>
          <w:rFonts w:ascii="Garamond" w:hAnsi="Garamond"/>
          <w:sz w:val="24"/>
          <w:szCs w:val="24"/>
        </w:rPr>
        <w:t xml:space="preserve"> </w:t>
      </w:r>
    </w:p>
    <w:p w:rsidR="00DA0C20" w:rsidRPr="008D4B55" w:rsidRDefault="006E5BAA" w:rsidP="002227C8">
      <w:pPr>
        <w:spacing w:line="480" w:lineRule="auto"/>
        <w:ind w:firstLine="720"/>
        <w:rPr>
          <w:rFonts w:ascii="Garamond" w:hAnsi="Garamond" w:cs="Arial"/>
          <w:sz w:val="24"/>
          <w:szCs w:val="24"/>
        </w:rPr>
      </w:pPr>
      <w:r w:rsidRPr="008D4B55">
        <w:rPr>
          <w:rFonts w:ascii="Garamond" w:hAnsi="Garamond" w:cs="Arial"/>
          <w:color w:val="000000"/>
          <w:sz w:val="24"/>
          <w:szCs w:val="24"/>
        </w:rPr>
        <w:t xml:space="preserve">European </w:t>
      </w:r>
      <w:r w:rsidR="00E62553" w:rsidRPr="008D4B55">
        <w:rPr>
          <w:rFonts w:ascii="Garamond" w:hAnsi="Garamond" w:cs="Arial"/>
          <w:color w:val="000000"/>
          <w:sz w:val="24"/>
          <w:szCs w:val="24"/>
        </w:rPr>
        <w:t>soldiers</w:t>
      </w:r>
      <w:r w:rsidR="00DD0C36" w:rsidRPr="008D4B55">
        <w:rPr>
          <w:rFonts w:ascii="Garamond" w:hAnsi="Garamond" w:cs="Arial"/>
          <w:color w:val="000000"/>
          <w:sz w:val="24"/>
          <w:szCs w:val="24"/>
        </w:rPr>
        <w:t xml:space="preserve"> </w:t>
      </w:r>
      <w:r w:rsidR="00D61ED9" w:rsidRPr="008D4B55">
        <w:rPr>
          <w:rFonts w:ascii="Garamond" w:hAnsi="Garamond" w:cs="Arial"/>
          <w:color w:val="000000"/>
          <w:sz w:val="24"/>
          <w:szCs w:val="24"/>
        </w:rPr>
        <w:t xml:space="preserve">serving in the Red Army </w:t>
      </w:r>
      <w:r w:rsidR="00E62553" w:rsidRPr="008D4B55">
        <w:rPr>
          <w:rFonts w:ascii="Garamond" w:hAnsi="Garamond" w:cs="Arial"/>
          <w:color w:val="000000"/>
          <w:sz w:val="24"/>
          <w:szCs w:val="24"/>
        </w:rPr>
        <w:t>faced</w:t>
      </w:r>
      <w:r w:rsidR="00DD0C36" w:rsidRPr="008D4B55">
        <w:rPr>
          <w:rFonts w:ascii="Garamond" w:hAnsi="Garamond" w:cs="Arial"/>
          <w:color w:val="000000"/>
          <w:sz w:val="24"/>
          <w:szCs w:val="24"/>
        </w:rPr>
        <w:t xml:space="preserve"> suspicion</w:t>
      </w:r>
      <w:r w:rsidR="00202EEF" w:rsidRPr="008D4B55">
        <w:rPr>
          <w:rFonts w:ascii="Garamond" w:hAnsi="Garamond" w:cs="Arial"/>
          <w:color w:val="000000"/>
          <w:sz w:val="24"/>
          <w:szCs w:val="24"/>
        </w:rPr>
        <w:t xml:space="preserve"> </w:t>
      </w:r>
      <w:r w:rsidR="00A05DB7" w:rsidRPr="008D4B55">
        <w:rPr>
          <w:rFonts w:ascii="Garamond" w:hAnsi="Garamond" w:cs="Arial"/>
          <w:color w:val="000000"/>
          <w:sz w:val="24"/>
          <w:szCs w:val="24"/>
        </w:rPr>
        <w:t>with</w:t>
      </w:r>
      <w:r w:rsidR="00202EEF" w:rsidRPr="008D4B55">
        <w:rPr>
          <w:rFonts w:ascii="Garamond" w:hAnsi="Garamond" w:cs="Arial"/>
          <w:color w:val="000000"/>
          <w:sz w:val="24"/>
          <w:szCs w:val="24"/>
        </w:rPr>
        <w:t>in this</w:t>
      </w:r>
      <w:r w:rsidR="00B64A2D" w:rsidRPr="008D4B55">
        <w:rPr>
          <w:rFonts w:ascii="Garamond" w:hAnsi="Garamond" w:cs="Arial"/>
          <w:color w:val="000000"/>
          <w:sz w:val="24"/>
          <w:szCs w:val="24"/>
        </w:rPr>
        <w:t xml:space="preserve"> climate of spymania</w:t>
      </w:r>
      <w:r w:rsidR="00DD0C36" w:rsidRPr="008D4B55">
        <w:rPr>
          <w:rFonts w:ascii="Garamond" w:hAnsi="Garamond" w:cs="Arial"/>
          <w:sz w:val="24"/>
          <w:szCs w:val="24"/>
        </w:rPr>
        <w:t>.</w:t>
      </w:r>
      <w:r w:rsidR="00123C25" w:rsidRPr="008D4B55">
        <w:rPr>
          <w:rFonts w:ascii="Garamond" w:hAnsi="Garamond" w:cs="Arial"/>
          <w:sz w:val="24"/>
          <w:szCs w:val="24"/>
        </w:rPr>
        <w:t xml:space="preserve"> </w:t>
      </w:r>
      <w:r w:rsidR="008F296A" w:rsidRPr="008D4B55">
        <w:rPr>
          <w:rFonts w:ascii="Garamond" w:hAnsi="Garamond" w:cs="Arial"/>
          <w:sz w:val="24"/>
          <w:szCs w:val="24"/>
        </w:rPr>
        <w:t>Indeed</w:t>
      </w:r>
      <w:r w:rsidR="00DD0C36" w:rsidRPr="008D4B55">
        <w:rPr>
          <w:rFonts w:ascii="Garamond" w:hAnsi="Garamond" w:cs="Arial"/>
          <w:sz w:val="24"/>
          <w:szCs w:val="24"/>
        </w:rPr>
        <w:t xml:space="preserve"> some </w:t>
      </w:r>
      <w:r w:rsidR="007D1CC0" w:rsidRPr="008D4B55">
        <w:rPr>
          <w:rFonts w:ascii="Garamond" w:hAnsi="Garamond" w:cs="Arial"/>
          <w:sz w:val="24"/>
          <w:szCs w:val="24"/>
        </w:rPr>
        <w:t>extensive</w:t>
      </w:r>
      <w:r w:rsidR="00DD0C36" w:rsidRPr="008D4B55">
        <w:rPr>
          <w:rFonts w:ascii="Garamond" w:hAnsi="Garamond" w:cs="Arial"/>
          <w:sz w:val="24"/>
          <w:szCs w:val="24"/>
        </w:rPr>
        <w:t xml:space="preserve"> conspiracies</w:t>
      </w:r>
      <w:r w:rsidR="00A13705" w:rsidRPr="008D4B55">
        <w:rPr>
          <w:rFonts w:ascii="Garamond" w:hAnsi="Garamond" w:cs="Arial"/>
          <w:sz w:val="24"/>
          <w:szCs w:val="24"/>
        </w:rPr>
        <w:t xml:space="preserve"> were supposedly discovered among</w:t>
      </w:r>
      <w:r w:rsidR="002E4B42" w:rsidRPr="008D4B55">
        <w:rPr>
          <w:rFonts w:ascii="Garamond" w:hAnsi="Garamond" w:cs="Arial"/>
          <w:sz w:val="24"/>
          <w:szCs w:val="24"/>
        </w:rPr>
        <w:t xml:space="preserve"> </w:t>
      </w:r>
      <w:r w:rsidR="00B64A2D" w:rsidRPr="008D4B55">
        <w:rPr>
          <w:rFonts w:ascii="Garamond" w:hAnsi="Garamond" w:cs="Arial"/>
          <w:sz w:val="24"/>
          <w:szCs w:val="24"/>
        </w:rPr>
        <w:t xml:space="preserve">European </w:t>
      </w:r>
      <w:r w:rsidR="00245965" w:rsidRPr="008D4B55">
        <w:rPr>
          <w:rFonts w:ascii="Garamond" w:hAnsi="Garamond" w:cs="Arial"/>
          <w:sz w:val="24"/>
          <w:szCs w:val="24"/>
        </w:rPr>
        <w:t>troops</w:t>
      </w:r>
      <w:r w:rsidR="00B64A2D" w:rsidRPr="008D4B55">
        <w:rPr>
          <w:rFonts w:ascii="Garamond" w:hAnsi="Garamond" w:cs="Arial"/>
          <w:sz w:val="24"/>
          <w:szCs w:val="24"/>
        </w:rPr>
        <w:t xml:space="preserve"> </w:t>
      </w:r>
      <w:r w:rsidR="007B312C" w:rsidRPr="008D4B55">
        <w:rPr>
          <w:rFonts w:ascii="Garamond" w:hAnsi="Garamond" w:cs="Arial"/>
          <w:sz w:val="24"/>
          <w:szCs w:val="24"/>
        </w:rPr>
        <w:t>in particular</w:t>
      </w:r>
      <w:r w:rsidR="00DD0C36" w:rsidRPr="008D4B55">
        <w:rPr>
          <w:rFonts w:ascii="Garamond" w:hAnsi="Garamond" w:cs="Arial"/>
          <w:sz w:val="24"/>
          <w:szCs w:val="24"/>
        </w:rPr>
        <w:t xml:space="preserve">. </w:t>
      </w:r>
      <w:r w:rsidRPr="008D4B55">
        <w:rPr>
          <w:rFonts w:ascii="Garamond" w:hAnsi="Garamond" w:cs="Arial"/>
          <w:sz w:val="24"/>
          <w:szCs w:val="24"/>
        </w:rPr>
        <w:t>For example,</w:t>
      </w:r>
      <w:r w:rsidR="00A7391F" w:rsidRPr="008D4B55">
        <w:rPr>
          <w:rFonts w:ascii="Garamond" w:hAnsi="Garamond" w:cs="Arial"/>
          <w:sz w:val="24"/>
          <w:szCs w:val="24"/>
        </w:rPr>
        <w:t xml:space="preserve"> before the official formation of the Red Army, </w:t>
      </w:r>
      <w:r w:rsidR="00E62553" w:rsidRPr="008D4B55">
        <w:rPr>
          <w:rFonts w:ascii="Garamond" w:hAnsi="Garamond" w:cs="Arial"/>
          <w:sz w:val="24"/>
          <w:szCs w:val="24"/>
        </w:rPr>
        <w:t>Soviet counterintelligence claimed to have exposed</w:t>
      </w:r>
      <w:r w:rsidR="00665B98" w:rsidRPr="008D4B55">
        <w:rPr>
          <w:rFonts w:ascii="Garamond" w:hAnsi="Garamond" w:cs="Arial"/>
          <w:sz w:val="24"/>
          <w:szCs w:val="24"/>
        </w:rPr>
        <w:t xml:space="preserve"> </w:t>
      </w:r>
      <w:r w:rsidR="00DD0C36" w:rsidRPr="008D4B55">
        <w:rPr>
          <w:rFonts w:ascii="Garamond" w:hAnsi="Garamond" w:cs="Arial"/>
          <w:sz w:val="24"/>
          <w:szCs w:val="24"/>
        </w:rPr>
        <w:t>a</w:t>
      </w:r>
      <w:r w:rsidR="00A7391F" w:rsidRPr="008D4B55">
        <w:rPr>
          <w:rFonts w:ascii="Garamond" w:hAnsi="Garamond" w:cs="Arial"/>
          <w:sz w:val="24"/>
          <w:szCs w:val="24"/>
        </w:rPr>
        <w:t xml:space="preserve"> plot </w:t>
      </w:r>
      <w:r w:rsidR="00DD0C36" w:rsidRPr="008D4B55">
        <w:rPr>
          <w:rFonts w:ascii="Garamond" w:hAnsi="Garamond" w:cs="Arial"/>
          <w:sz w:val="24"/>
          <w:szCs w:val="24"/>
        </w:rPr>
        <w:t>among Polish legionnaires in the Moscow Military District</w:t>
      </w:r>
      <w:r w:rsidR="00665B98" w:rsidRPr="008D4B55">
        <w:rPr>
          <w:rFonts w:ascii="Garamond" w:hAnsi="Garamond" w:cs="Arial"/>
          <w:sz w:val="24"/>
          <w:szCs w:val="24"/>
        </w:rPr>
        <w:t xml:space="preserve"> </w:t>
      </w:r>
      <w:r w:rsidR="00FB1C21" w:rsidRPr="008D4B55">
        <w:rPr>
          <w:rFonts w:ascii="Garamond" w:hAnsi="Garamond" w:cs="Arial"/>
          <w:sz w:val="24"/>
          <w:szCs w:val="24"/>
        </w:rPr>
        <w:t xml:space="preserve">in late December 1917, </w:t>
      </w:r>
      <w:r w:rsidR="00665B98" w:rsidRPr="008D4B55">
        <w:rPr>
          <w:rFonts w:ascii="Garamond" w:hAnsi="Garamond" w:cs="Arial"/>
          <w:sz w:val="24"/>
          <w:szCs w:val="24"/>
        </w:rPr>
        <w:t xml:space="preserve">commanded by the Polish-Russian </w:t>
      </w:r>
      <w:r w:rsidR="00E62553" w:rsidRPr="008D4B55">
        <w:rPr>
          <w:rFonts w:ascii="Garamond" w:hAnsi="Garamond" w:cs="Arial"/>
          <w:sz w:val="24"/>
          <w:szCs w:val="24"/>
        </w:rPr>
        <w:t xml:space="preserve">General Iosif Dovbor-Musnitskii. </w:t>
      </w:r>
      <w:r w:rsidR="00123C25" w:rsidRPr="008D4B55">
        <w:rPr>
          <w:rFonts w:ascii="Garamond" w:hAnsi="Garamond" w:cs="Arial"/>
          <w:sz w:val="24"/>
          <w:szCs w:val="24"/>
        </w:rPr>
        <w:t>The</w:t>
      </w:r>
      <w:r w:rsidR="008F296A" w:rsidRPr="008D4B55">
        <w:rPr>
          <w:rFonts w:ascii="Garamond" w:hAnsi="Garamond" w:cs="Arial"/>
          <w:sz w:val="24"/>
          <w:szCs w:val="24"/>
        </w:rPr>
        <w:t xml:space="preserve"> </w:t>
      </w:r>
      <w:r w:rsidR="00E62553" w:rsidRPr="008D4B55">
        <w:rPr>
          <w:rFonts w:ascii="Garamond" w:hAnsi="Garamond" w:cs="Arial"/>
          <w:sz w:val="24"/>
          <w:szCs w:val="24"/>
        </w:rPr>
        <w:t>subsequent</w:t>
      </w:r>
      <w:r w:rsidR="007B312C" w:rsidRPr="008D4B55">
        <w:rPr>
          <w:rFonts w:ascii="Garamond" w:hAnsi="Garamond" w:cs="Arial"/>
          <w:sz w:val="24"/>
          <w:szCs w:val="24"/>
        </w:rPr>
        <w:t xml:space="preserve"> </w:t>
      </w:r>
      <w:r w:rsidR="008F296A" w:rsidRPr="008D4B55">
        <w:rPr>
          <w:rFonts w:ascii="Garamond" w:hAnsi="Garamond" w:cs="Arial"/>
          <w:sz w:val="24"/>
          <w:szCs w:val="24"/>
        </w:rPr>
        <w:t>investigatio</w:t>
      </w:r>
      <w:r w:rsidR="007B312C" w:rsidRPr="008D4B55">
        <w:rPr>
          <w:rFonts w:ascii="Garamond" w:hAnsi="Garamond" w:cs="Arial"/>
          <w:sz w:val="24"/>
          <w:szCs w:val="24"/>
        </w:rPr>
        <w:t>n led t</w:t>
      </w:r>
      <w:r w:rsidR="001140F7" w:rsidRPr="008D4B55">
        <w:rPr>
          <w:rFonts w:ascii="Garamond" w:hAnsi="Garamond" w:cs="Arial"/>
          <w:sz w:val="24"/>
          <w:szCs w:val="24"/>
        </w:rPr>
        <w:t>o the discovery of a</w:t>
      </w:r>
      <w:r w:rsidR="00123C25" w:rsidRPr="008D4B55">
        <w:rPr>
          <w:rFonts w:ascii="Garamond" w:hAnsi="Garamond" w:cs="Arial"/>
          <w:sz w:val="24"/>
          <w:szCs w:val="24"/>
        </w:rPr>
        <w:t xml:space="preserve"> subversive organisation of </w:t>
      </w:r>
      <w:r w:rsidR="008F296A" w:rsidRPr="008D4B55">
        <w:rPr>
          <w:rFonts w:ascii="Garamond" w:hAnsi="Garamond" w:cs="Arial"/>
          <w:sz w:val="24"/>
          <w:szCs w:val="24"/>
        </w:rPr>
        <w:t xml:space="preserve">supposedly </w:t>
      </w:r>
      <w:r w:rsidR="00123C25" w:rsidRPr="008D4B55">
        <w:rPr>
          <w:rFonts w:ascii="Garamond" w:hAnsi="Garamond" w:cs="Arial"/>
          <w:sz w:val="24"/>
          <w:szCs w:val="24"/>
        </w:rPr>
        <w:t>762 people</w:t>
      </w:r>
      <w:r w:rsidR="00D461BD" w:rsidRPr="008D4B55">
        <w:rPr>
          <w:rFonts w:ascii="Garamond" w:hAnsi="Garamond" w:cs="Arial"/>
          <w:sz w:val="24"/>
          <w:szCs w:val="24"/>
        </w:rPr>
        <w:t>.</w:t>
      </w:r>
      <w:r w:rsidR="00123C25" w:rsidRPr="008D4B55">
        <w:rPr>
          <w:rFonts w:ascii="Garamond" w:hAnsi="Garamond" w:cs="Arial"/>
          <w:sz w:val="24"/>
          <w:szCs w:val="24"/>
        </w:rPr>
        <w:t xml:space="preserve"> </w:t>
      </w:r>
      <w:r w:rsidR="00245965" w:rsidRPr="008D4B55">
        <w:rPr>
          <w:rFonts w:ascii="Garamond" w:hAnsi="Garamond" w:cs="Arial"/>
          <w:sz w:val="24"/>
          <w:szCs w:val="24"/>
        </w:rPr>
        <w:t>The conspirators</w:t>
      </w:r>
      <w:r w:rsidR="00123C25" w:rsidRPr="008D4B55">
        <w:rPr>
          <w:rFonts w:ascii="Garamond" w:hAnsi="Garamond" w:cs="Arial"/>
          <w:sz w:val="24"/>
          <w:szCs w:val="24"/>
        </w:rPr>
        <w:t xml:space="preserve"> were said to have planned to strike at the </w:t>
      </w:r>
      <w:r w:rsidR="002227C8">
        <w:rPr>
          <w:rFonts w:ascii="Garamond" w:hAnsi="Garamond" w:cs="Arial"/>
          <w:sz w:val="24"/>
          <w:szCs w:val="24"/>
        </w:rPr>
        <w:t xml:space="preserve">Russian </w:t>
      </w:r>
      <w:r w:rsidR="00123C25" w:rsidRPr="008D4B55">
        <w:rPr>
          <w:rFonts w:ascii="Garamond" w:hAnsi="Garamond" w:cs="Arial"/>
          <w:sz w:val="24"/>
          <w:szCs w:val="24"/>
        </w:rPr>
        <w:t>rear if the German Army resumed its offensive</w:t>
      </w:r>
      <w:r w:rsidR="00DD0C36" w:rsidRPr="008D4B55">
        <w:rPr>
          <w:rFonts w:ascii="Garamond" w:hAnsi="Garamond" w:cs="Arial"/>
          <w:sz w:val="24"/>
          <w:szCs w:val="24"/>
        </w:rPr>
        <w:t>.</w:t>
      </w:r>
      <w:r w:rsidR="00123C25" w:rsidRPr="008D4B55">
        <w:rPr>
          <w:rStyle w:val="FootnoteReference"/>
          <w:rFonts w:ascii="Garamond" w:hAnsi="Garamond" w:cs="Arial"/>
          <w:sz w:val="24"/>
          <w:szCs w:val="24"/>
        </w:rPr>
        <w:footnoteReference w:id="51"/>
      </w:r>
      <w:r w:rsidR="00202EEF" w:rsidRPr="008D4B55">
        <w:rPr>
          <w:rFonts w:ascii="Garamond" w:hAnsi="Garamond" w:cs="Arial"/>
          <w:sz w:val="24"/>
          <w:szCs w:val="24"/>
        </w:rPr>
        <w:t xml:space="preserve"> D</w:t>
      </w:r>
      <w:r w:rsidR="00BF52D4" w:rsidRPr="008D4B55">
        <w:rPr>
          <w:rFonts w:ascii="Garamond" w:hAnsi="Garamond" w:cs="Arial"/>
          <w:sz w:val="24"/>
          <w:szCs w:val="24"/>
        </w:rPr>
        <w:t>ur</w:t>
      </w:r>
      <w:r w:rsidR="00665B98" w:rsidRPr="008D4B55">
        <w:rPr>
          <w:rFonts w:ascii="Garamond" w:hAnsi="Garamond" w:cs="Arial"/>
          <w:sz w:val="24"/>
          <w:szCs w:val="24"/>
        </w:rPr>
        <w:t xml:space="preserve">ing the later Russo-Polish War, </w:t>
      </w:r>
      <w:r w:rsidR="00DD0C36" w:rsidRPr="008D4B55">
        <w:rPr>
          <w:rFonts w:ascii="Garamond" w:hAnsi="Garamond" w:cs="Arial"/>
          <w:sz w:val="24"/>
          <w:szCs w:val="24"/>
        </w:rPr>
        <w:t>Poles</w:t>
      </w:r>
      <w:r w:rsidR="00BE7855" w:rsidRPr="008D4B55">
        <w:rPr>
          <w:rFonts w:ascii="Garamond" w:hAnsi="Garamond" w:cs="Arial"/>
          <w:sz w:val="24"/>
          <w:szCs w:val="24"/>
        </w:rPr>
        <w:t xml:space="preserve"> </w:t>
      </w:r>
      <w:r w:rsidR="00123C25" w:rsidRPr="008D4B55">
        <w:rPr>
          <w:rFonts w:ascii="Garamond" w:hAnsi="Garamond" w:cs="Arial"/>
          <w:sz w:val="24"/>
          <w:szCs w:val="24"/>
        </w:rPr>
        <w:t xml:space="preserve">in </w:t>
      </w:r>
      <w:r w:rsidR="00DA0C20" w:rsidRPr="008D4B55">
        <w:rPr>
          <w:rFonts w:ascii="Garamond" w:hAnsi="Garamond" w:cs="Arial"/>
          <w:sz w:val="24"/>
          <w:szCs w:val="24"/>
        </w:rPr>
        <w:t>Bolshevik territory</w:t>
      </w:r>
      <w:r w:rsidR="00730F5C" w:rsidRPr="008D4B55">
        <w:rPr>
          <w:rFonts w:ascii="Garamond" w:hAnsi="Garamond" w:cs="Arial"/>
          <w:sz w:val="24"/>
          <w:szCs w:val="24"/>
        </w:rPr>
        <w:t xml:space="preserve"> </w:t>
      </w:r>
      <w:r w:rsidR="00245965" w:rsidRPr="008D4B55">
        <w:rPr>
          <w:rFonts w:ascii="Garamond" w:hAnsi="Garamond" w:cs="Arial"/>
          <w:sz w:val="24"/>
          <w:szCs w:val="24"/>
        </w:rPr>
        <w:t>faced</w:t>
      </w:r>
      <w:r w:rsidR="00DA0C20" w:rsidRPr="008D4B55">
        <w:rPr>
          <w:rFonts w:ascii="Garamond" w:hAnsi="Garamond" w:cs="Arial"/>
          <w:sz w:val="24"/>
          <w:szCs w:val="24"/>
        </w:rPr>
        <w:t xml:space="preserve"> </w:t>
      </w:r>
      <w:r w:rsidR="00D96EB7" w:rsidRPr="008D4B55">
        <w:rPr>
          <w:rFonts w:ascii="Garamond" w:hAnsi="Garamond" w:cs="Arial"/>
          <w:sz w:val="24"/>
          <w:szCs w:val="24"/>
        </w:rPr>
        <w:t>greater</w:t>
      </w:r>
      <w:r w:rsidR="00BF52D4" w:rsidRPr="008D4B55">
        <w:rPr>
          <w:rFonts w:ascii="Garamond" w:hAnsi="Garamond" w:cs="Arial"/>
          <w:sz w:val="24"/>
          <w:szCs w:val="24"/>
        </w:rPr>
        <w:t xml:space="preserve"> scrutiny from </w:t>
      </w:r>
      <w:r w:rsidR="00DA0C20" w:rsidRPr="008D4B55">
        <w:rPr>
          <w:rFonts w:ascii="Garamond" w:hAnsi="Garamond" w:cs="Arial"/>
          <w:sz w:val="24"/>
          <w:szCs w:val="24"/>
        </w:rPr>
        <w:t>the Cheka</w:t>
      </w:r>
      <w:r w:rsidR="00BF52D4" w:rsidRPr="008D4B55">
        <w:rPr>
          <w:rFonts w:ascii="Garamond" w:hAnsi="Garamond" w:cs="Arial"/>
          <w:sz w:val="24"/>
          <w:szCs w:val="24"/>
        </w:rPr>
        <w:t xml:space="preserve"> and </w:t>
      </w:r>
      <w:r w:rsidR="00202EEF" w:rsidRPr="008D4B55">
        <w:rPr>
          <w:rFonts w:ascii="Garamond" w:hAnsi="Garamond" w:cs="Arial"/>
          <w:sz w:val="24"/>
          <w:szCs w:val="24"/>
        </w:rPr>
        <w:t xml:space="preserve">this applied </w:t>
      </w:r>
      <w:r w:rsidR="008D3054" w:rsidRPr="008D4B55">
        <w:rPr>
          <w:rFonts w:ascii="Garamond" w:hAnsi="Garamond" w:cs="Arial"/>
          <w:sz w:val="24"/>
          <w:szCs w:val="24"/>
        </w:rPr>
        <w:t xml:space="preserve">to </w:t>
      </w:r>
      <w:r w:rsidR="00202EEF" w:rsidRPr="008D4B55">
        <w:rPr>
          <w:rFonts w:ascii="Garamond" w:hAnsi="Garamond" w:cs="Arial"/>
          <w:sz w:val="24"/>
          <w:szCs w:val="24"/>
        </w:rPr>
        <w:t xml:space="preserve">those </w:t>
      </w:r>
      <w:r w:rsidR="00DD0C36" w:rsidRPr="008D4B55">
        <w:rPr>
          <w:rFonts w:ascii="Garamond" w:hAnsi="Garamond" w:cs="Arial"/>
          <w:sz w:val="24"/>
          <w:szCs w:val="24"/>
        </w:rPr>
        <w:t>serving in the Red Army.</w:t>
      </w:r>
      <w:r w:rsidR="00BF52D4" w:rsidRPr="008D4B55">
        <w:rPr>
          <w:rStyle w:val="FootnoteReference"/>
          <w:rFonts w:ascii="Garamond" w:hAnsi="Garamond"/>
          <w:sz w:val="24"/>
          <w:szCs w:val="24"/>
        </w:rPr>
        <w:footnoteReference w:id="52"/>
      </w:r>
      <w:r w:rsidR="006A520F" w:rsidRPr="008D4B55">
        <w:rPr>
          <w:rFonts w:ascii="Garamond" w:hAnsi="Garamond" w:cs="Arial"/>
          <w:sz w:val="24"/>
          <w:szCs w:val="24"/>
        </w:rPr>
        <w:t xml:space="preserve"> </w:t>
      </w:r>
      <w:r w:rsidRPr="008D4B55">
        <w:rPr>
          <w:rFonts w:ascii="Garamond" w:hAnsi="Garamond" w:cs="Arial"/>
          <w:sz w:val="24"/>
          <w:szCs w:val="24"/>
        </w:rPr>
        <w:t>T</w:t>
      </w:r>
      <w:r w:rsidR="00363C74" w:rsidRPr="008D4B55">
        <w:rPr>
          <w:rFonts w:ascii="Garamond" w:hAnsi="Garamond" w:cs="Arial"/>
          <w:sz w:val="24"/>
          <w:szCs w:val="24"/>
        </w:rPr>
        <w:t>he outbreak of war against Poland</w:t>
      </w:r>
      <w:r w:rsidR="002E4B42" w:rsidRPr="008D4B55">
        <w:rPr>
          <w:rFonts w:ascii="Garamond" w:hAnsi="Garamond" w:cs="Arial"/>
          <w:sz w:val="24"/>
          <w:szCs w:val="24"/>
        </w:rPr>
        <w:t xml:space="preserve"> </w:t>
      </w:r>
      <w:r w:rsidR="008D3054" w:rsidRPr="008D4B55">
        <w:rPr>
          <w:rFonts w:ascii="Garamond" w:hAnsi="Garamond" w:cs="Arial"/>
          <w:sz w:val="24"/>
          <w:szCs w:val="24"/>
        </w:rPr>
        <w:t>understandably heightened lingering suspicions of Poles working for the Bolsheviks</w:t>
      </w:r>
      <w:r w:rsidR="00363C74" w:rsidRPr="008D4B55">
        <w:rPr>
          <w:rFonts w:ascii="Garamond" w:hAnsi="Garamond" w:cs="Arial"/>
          <w:sz w:val="24"/>
          <w:szCs w:val="24"/>
        </w:rPr>
        <w:t xml:space="preserve">. </w:t>
      </w:r>
      <w:r w:rsidR="00A05DB7" w:rsidRPr="008D4B55">
        <w:rPr>
          <w:rFonts w:ascii="Garamond" w:hAnsi="Garamond" w:cs="Arial"/>
          <w:sz w:val="24"/>
          <w:szCs w:val="24"/>
        </w:rPr>
        <w:t xml:space="preserve">Indeed, </w:t>
      </w:r>
      <w:r w:rsidR="000B1DFE" w:rsidRPr="008D4B55">
        <w:rPr>
          <w:rFonts w:ascii="Garamond" w:hAnsi="Garamond" w:cs="Arial"/>
          <w:sz w:val="24"/>
          <w:szCs w:val="24"/>
        </w:rPr>
        <w:t xml:space="preserve">Polish subversion and sabotage </w:t>
      </w:r>
      <w:r w:rsidR="00A05DB7" w:rsidRPr="008D4B55">
        <w:rPr>
          <w:rFonts w:ascii="Garamond" w:hAnsi="Garamond" w:cs="Arial"/>
          <w:sz w:val="24"/>
          <w:szCs w:val="24"/>
        </w:rPr>
        <w:t>directed at</w:t>
      </w:r>
      <w:r w:rsidR="000B1DFE" w:rsidRPr="008D4B55">
        <w:rPr>
          <w:rFonts w:ascii="Garamond" w:hAnsi="Garamond" w:cs="Arial"/>
          <w:sz w:val="24"/>
          <w:szCs w:val="24"/>
        </w:rPr>
        <w:t xml:space="preserve"> the Red Army was understood </w:t>
      </w:r>
      <w:r w:rsidR="00554690">
        <w:rPr>
          <w:rFonts w:ascii="Garamond" w:hAnsi="Garamond" w:cs="Arial"/>
          <w:sz w:val="24"/>
          <w:szCs w:val="24"/>
        </w:rPr>
        <w:t>as</w:t>
      </w:r>
      <w:r w:rsidR="000B1DFE" w:rsidRPr="008D4B55">
        <w:rPr>
          <w:rFonts w:ascii="Garamond" w:hAnsi="Garamond" w:cs="Arial"/>
          <w:sz w:val="24"/>
          <w:szCs w:val="24"/>
        </w:rPr>
        <w:t xml:space="preserve"> on the rise. For example, i</w:t>
      </w:r>
      <w:r w:rsidR="006A520F" w:rsidRPr="008D4B55">
        <w:rPr>
          <w:rFonts w:ascii="Garamond" w:hAnsi="Garamond" w:cs="Arial"/>
          <w:sz w:val="24"/>
          <w:szCs w:val="24"/>
        </w:rPr>
        <w:t>n</w:t>
      </w:r>
      <w:r w:rsidR="00715FA1" w:rsidRPr="008D4B55">
        <w:rPr>
          <w:rFonts w:ascii="Garamond" w:hAnsi="Garamond" w:cs="Arial"/>
          <w:sz w:val="24"/>
          <w:szCs w:val="24"/>
        </w:rPr>
        <w:t xml:space="preserve"> March 1920, Dzerzhinskii ordered more information </w:t>
      </w:r>
      <w:r w:rsidR="00A35276" w:rsidRPr="008D4B55">
        <w:rPr>
          <w:rFonts w:ascii="Garamond" w:hAnsi="Garamond" w:cs="Arial"/>
          <w:sz w:val="24"/>
          <w:szCs w:val="24"/>
        </w:rPr>
        <w:t xml:space="preserve">to </w:t>
      </w:r>
      <w:r w:rsidR="00715FA1" w:rsidRPr="008D4B55">
        <w:rPr>
          <w:rFonts w:ascii="Garamond" w:hAnsi="Garamond" w:cs="Arial"/>
          <w:sz w:val="24"/>
          <w:szCs w:val="24"/>
        </w:rPr>
        <w:t xml:space="preserve">be collected </w:t>
      </w:r>
      <w:r w:rsidR="00D96EB7" w:rsidRPr="008D4B55">
        <w:rPr>
          <w:rFonts w:ascii="Garamond" w:hAnsi="Garamond" w:cs="Arial"/>
          <w:sz w:val="24"/>
          <w:szCs w:val="24"/>
        </w:rPr>
        <w:t xml:space="preserve">about Polish counterrevolutionaries </w:t>
      </w:r>
      <w:r w:rsidR="00715FA1" w:rsidRPr="008D4B55">
        <w:rPr>
          <w:rFonts w:ascii="Garamond" w:hAnsi="Garamond" w:cs="Arial"/>
          <w:sz w:val="24"/>
          <w:szCs w:val="24"/>
        </w:rPr>
        <w:t xml:space="preserve">and delivered to the Special </w:t>
      </w:r>
      <w:r w:rsidR="00A35276" w:rsidRPr="008D4B55">
        <w:rPr>
          <w:rFonts w:ascii="Garamond" w:hAnsi="Garamond" w:cs="Arial"/>
          <w:sz w:val="24"/>
          <w:szCs w:val="24"/>
        </w:rPr>
        <w:t>Department</w:t>
      </w:r>
      <w:r w:rsidR="008D3054" w:rsidRPr="008D4B55">
        <w:rPr>
          <w:rFonts w:ascii="Garamond" w:hAnsi="Garamond" w:cs="Arial"/>
          <w:sz w:val="24"/>
          <w:szCs w:val="24"/>
        </w:rPr>
        <w:t>;</w:t>
      </w:r>
      <w:r w:rsidR="00326DF9" w:rsidRPr="008D4B55">
        <w:rPr>
          <w:rFonts w:ascii="Garamond" w:hAnsi="Garamond" w:cs="Arial"/>
          <w:sz w:val="24"/>
          <w:szCs w:val="24"/>
        </w:rPr>
        <w:t xml:space="preserve"> he</w:t>
      </w:r>
      <w:r w:rsidR="00D96002" w:rsidRPr="008D4B55">
        <w:rPr>
          <w:rFonts w:ascii="Garamond" w:hAnsi="Garamond" w:cs="Arial"/>
          <w:sz w:val="24"/>
          <w:szCs w:val="24"/>
        </w:rPr>
        <w:t xml:space="preserve"> also</w:t>
      </w:r>
      <w:r w:rsidR="008D3054" w:rsidRPr="008D4B55">
        <w:rPr>
          <w:rFonts w:ascii="Garamond" w:hAnsi="Garamond" w:cs="Arial"/>
          <w:sz w:val="24"/>
          <w:szCs w:val="24"/>
        </w:rPr>
        <w:t xml:space="preserve"> </w:t>
      </w:r>
      <w:r w:rsidR="000B1DFE" w:rsidRPr="008D4B55">
        <w:rPr>
          <w:rFonts w:ascii="Garamond" w:hAnsi="Garamond" w:cs="Arial"/>
          <w:sz w:val="24"/>
          <w:szCs w:val="24"/>
        </w:rPr>
        <w:t xml:space="preserve">pointed to </w:t>
      </w:r>
      <w:r w:rsidR="008D3054" w:rsidRPr="008D4B55">
        <w:rPr>
          <w:rFonts w:ascii="Garamond" w:hAnsi="Garamond" w:cs="Arial"/>
          <w:sz w:val="24"/>
          <w:szCs w:val="24"/>
        </w:rPr>
        <w:t xml:space="preserve">the existence of </w:t>
      </w:r>
      <w:r w:rsidR="00FB34B3" w:rsidRPr="008D4B55">
        <w:rPr>
          <w:rFonts w:ascii="Garamond" w:hAnsi="Garamond" w:cs="Arial"/>
          <w:sz w:val="24"/>
          <w:szCs w:val="24"/>
        </w:rPr>
        <w:t xml:space="preserve">possible connections to Polish soldiers </w:t>
      </w:r>
      <w:r w:rsidR="00715FA1" w:rsidRPr="008D4B55">
        <w:rPr>
          <w:rFonts w:ascii="Garamond" w:hAnsi="Garamond" w:cs="Arial"/>
          <w:sz w:val="24"/>
          <w:szCs w:val="24"/>
        </w:rPr>
        <w:t>serving in the Red Army.</w:t>
      </w:r>
      <w:r w:rsidR="00A35276" w:rsidRPr="008D4B55">
        <w:rPr>
          <w:rStyle w:val="FootnoteReference"/>
          <w:rFonts w:ascii="Garamond" w:hAnsi="Garamond"/>
          <w:sz w:val="24"/>
          <w:szCs w:val="24"/>
        </w:rPr>
        <w:footnoteReference w:id="53"/>
      </w:r>
      <w:r w:rsidR="000B1DFE" w:rsidRPr="008D4B55">
        <w:rPr>
          <w:rFonts w:ascii="Garamond" w:hAnsi="Garamond" w:cs="Arial"/>
          <w:sz w:val="24"/>
          <w:szCs w:val="24"/>
        </w:rPr>
        <w:t xml:space="preserve"> In April, the Politburo ordered that all Poles be removed from their positions in military and civil institutions on the Western Front.</w:t>
      </w:r>
      <w:r w:rsidR="000B1DFE" w:rsidRPr="008D4B55">
        <w:rPr>
          <w:rStyle w:val="FootnoteReference"/>
          <w:rFonts w:ascii="Garamond" w:hAnsi="Garamond"/>
          <w:sz w:val="24"/>
          <w:szCs w:val="24"/>
        </w:rPr>
        <w:footnoteReference w:id="54"/>
      </w:r>
      <w:r w:rsidR="00715FA1" w:rsidRPr="008D4B55">
        <w:rPr>
          <w:rFonts w:ascii="Garamond" w:hAnsi="Garamond" w:cs="Arial"/>
          <w:sz w:val="24"/>
          <w:szCs w:val="24"/>
        </w:rPr>
        <w:t xml:space="preserve"> </w:t>
      </w:r>
      <w:r w:rsidR="00A35276" w:rsidRPr="008D4B55">
        <w:rPr>
          <w:rFonts w:ascii="Garamond" w:hAnsi="Garamond" w:cs="Arial"/>
          <w:sz w:val="24"/>
          <w:szCs w:val="24"/>
        </w:rPr>
        <w:t>Just months later</w:t>
      </w:r>
      <w:r w:rsidR="002227C8">
        <w:rPr>
          <w:rFonts w:ascii="Garamond" w:hAnsi="Garamond" w:cs="Arial"/>
          <w:sz w:val="24"/>
          <w:szCs w:val="24"/>
        </w:rPr>
        <w:t>,</w:t>
      </w:r>
      <w:r w:rsidR="00A35276" w:rsidRPr="008D4B55">
        <w:rPr>
          <w:rFonts w:ascii="Garamond" w:hAnsi="Garamond" w:cs="Arial"/>
          <w:sz w:val="24"/>
          <w:szCs w:val="24"/>
        </w:rPr>
        <w:t xml:space="preserve"> </w:t>
      </w:r>
      <w:r w:rsidR="00A35276" w:rsidRPr="008D4B55">
        <w:rPr>
          <w:rFonts w:ascii="Garamond" w:hAnsi="Garamond" w:cs="Arial"/>
          <w:color w:val="000000"/>
          <w:sz w:val="24"/>
          <w:szCs w:val="24"/>
        </w:rPr>
        <w:t>i</w:t>
      </w:r>
      <w:r w:rsidR="00DD0C36" w:rsidRPr="008D4B55">
        <w:rPr>
          <w:rFonts w:ascii="Garamond" w:hAnsi="Garamond" w:cs="Arial"/>
          <w:color w:val="000000"/>
          <w:sz w:val="24"/>
          <w:szCs w:val="24"/>
        </w:rPr>
        <w:t>n November 1920, the deputy head of the Special Department,</w:t>
      </w:r>
      <w:r w:rsidR="00DA0C20" w:rsidRPr="008D4B55">
        <w:rPr>
          <w:rFonts w:ascii="Garamond" w:hAnsi="Garamond" w:cs="Arial"/>
          <w:color w:val="000000"/>
          <w:sz w:val="24"/>
          <w:szCs w:val="24"/>
        </w:rPr>
        <w:t xml:space="preserve"> Genrikh Iagoda,</w:t>
      </w:r>
      <w:r w:rsidR="00DD0C36" w:rsidRPr="008D4B55">
        <w:rPr>
          <w:rFonts w:ascii="Garamond" w:hAnsi="Garamond" w:cs="Arial"/>
          <w:color w:val="000000"/>
          <w:sz w:val="24"/>
          <w:szCs w:val="24"/>
        </w:rPr>
        <w:t xml:space="preserve"> requested that all Estonians, Latvians, Finns</w:t>
      </w:r>
      <w:r w:rsidR="00DE4688" w:rsidRPr="008D4B55">
        <w:rPr>
          <w:rFonts w:ascii="Garamond" w:hAnsi="Garamond" w:cs="Arial"/>
          <w:color w:val="000000"/>
          <w:sz w:val="24"/>
          <w:szCs w:val="24"/>
        </w:rPr>
        <w:t>,</w:t>
      </w:r>
      <w:r w:rsidR="00DD0C36" w:rsidRPr="008D4B55">
        <w:rPr>
          <w:rFonts w:ascii="Garamond" w:hAnsi="Garamond" w:cs="Arial"/>
          <w:color w:val="000000"/>
          <w:sz w:val="24"/>
          <w:szCs w:val="24"/>
        </w:rPr>
        <w:t xml:space="preserve"> and Poles who were not Party members be dismissed fr</w:t>
      </w:r>
      <w:r w:rsidR="00BE7855" w:rsidRPr="008D4B55">
        <w:rPr>
          <w:rFonts w:ascii="Garamond" w:hAnsi="Garamond" w:cs="Arial"/>
          <w:color w:val="000000"/>
          <w:sz w:val="24"/>
          <w:szCs w:val="24"/>
        </w:rPr>
        <w:t xml:space="preserve">om their </w:t>
      </w:r>
      <w:r w:rsidR="007D2AA0" w:rsidRPr="008D4B55">
        <w:rPr>
          <w:rFonts w:ascii="Garamond" w:hAnsi="Garamond" w:cs="Arial"/>
          <w:color w:val="000000"/>
          <w:sz w:val="24"/>
          <w:szCs w:val="24"/>
        </w:rPr>
        <w:t xml:space="preserve">military </w:t>
      </w:r>
      <w:r w:rsidR="00BE7855" w:rsidRPr="008D4B55">
        <w:rPr>
          <w:rFonts w:ascii="Garamond" w:hAnsi="Garamond" w:cs="Arial"/>
          <w:color w:val="000000"/>
          <w:sz w:val="24"/>
          <w:szCs w:val="24"/>
        </w:rPr>
        <w:t xml:space="preserve">positions if they had </w:t>
      </w:r>
      <w:r w:rsidR="00DD0C36" w:rsidRPr="008D4B55">
        <w:rPr>
          <w:rFonts w:ascii="Garamond" w:hAnsi="Garamond" w:cs="Arial"/>
          <w:color w:val="000000"/>
          <w:sz w:val="24"/>
          <w:szCs w:val="24"/>
        </w:rPr>
        <w:t>access to secret materials.</w:t>
      </w:r>
      <w:r w:rsidR="00DA0C20" w:rsidRPr="008D4B55">
        <w:rPr>
          <w:rStyle w:val="FootnoteReference"/>
          <w:rFonts w:ascii="Garamond" w:hAnsi="Garamond"/>
          <w:color w:val="000000"/>
          <w:sz w:val="24"/>
          <w:szCs w:val="24"/>
        </w:rPr>
        <w:footnoteReference w:id="55"/>
      </w:r>
      <w:r w:rsidR="000B1DFE" w:rsidRPr="008D4B55">
        <w:rPr>
          <w:rFonts w:ascii="Garamond" w:hAnsi="Garamond" w:cs="Arial"/>
          <w:color w:val="000000"/>
          <w:sz w:val="24"/>
          <w:szCs w:val="24"/>
        </w:rPr>
        <w:t xml:space="preserve"> Concerns about military security had evidently spread beyond Poles.</w:t>
      </w:r>
      <w:r w:rsidR="00DD0C36" w:rsidRPr="008D4B55">
        <w:rPr>
          <w:rFonts w:ascii="Garamond" w:hAnsi="Garamond" w:cs="Arial"/>
          <w:color w:val="000000"/>
          <w:sz w:val="24"/>
          <w:szCs w:val="24"/>
        </w:rPr>
        <w:t xml:space="preserve"> </w:t>
      </w:r>
    </w:p>
    <w:p w:rsidR="00DD0C36" w:rsidRDefault="00BE7855" w:rsidP="002227C8">
      <w:pPr>
        <w:spacing w:line="480" w:lineRule="auto"/>
        <w:ind w:firstLine="720"/>
        <w:rPr>
          <w:rFonts w:ascii="Garamond" w:hAnsi="Garamond" w:cs="Arial"/>
          <w:sz w:val="24"/>
          <w:szCs w:val="24"/>
        </w:rPr>
      </w:pPr>
      <w:r w:rsidRPr="008D4B55">
        <w:rPr>
          <w:rFonts w:ascii="Garamond" w:hAnsi="Garamond" w:cs="Arial"/>
          <w:color w:val="000000"/>
          <w:sz w:val="24"/>
          <w:szCs w:val="24"/>
        </w:rPr>
        <w:t xml:space="preserve"> </w:t>
      </w:r>
      <w:r w:rsidR="00B95ACF" w:rsidRPr="008D4B55">
        <w:rPr>
          <w:rFonts w:ascii="Garamond" w:hAnsi="Garamond" w:cs="Arial"/>
          <w:color w:val="000000"/>
          <w:sz w:val="24"/>
          <w:szCs w:val="24"/>
        </w:rPr>
        <w:t>It is important to stress</w:t>
      </w:r>
      <w:r w:rsidR="000B1DFE" w:rsidRPr="008D4B55">
        <w:rPr>
          <w:rFonts w:ascii="Garamond" w:hAnsi="Garamond" w:cs="Arial"/>
          <w:color w:val="000000"/>
          <w:sz w:val="24"/>
          <w:szCs w:val="24"/>
        </w:rPr>
        <w:t>, however,</w:t>
      </w:r>
      <w:r w:rsidR="00B95ACF" w:rsidRPr="008D4B55">
        <w:rPr>
          <w:rFonts w:ascii="Garamond" w:hAnsi="Garamond" w:cs="Arial"/>
          <w:color w:val="000000"/>
          <w:sz w:val="24"/>
          <w:szCs w:val="24"/>
        </w:rPr>
        <w:t xml:space="preserve"> that</w:t>
      </w:r>
      <w:r w:rsidR="00BE5738" w:rsidRPr="008D4B55">
        <w:rPr>
          <w:rFonts w:ascii="Garamond" w:hAnsi="Garamond" w:cs="Arial"/>
          <w:color w:val="000000"/>
          <w:sz w:val="24"/>
          <w:szCs w:val="24"/>
        </w:rPr>
        <w:t xml:space="preserve"> </w:t>
      </w:r>
      <w:r w:rsidR="00DE4688" w:rsidRPr="008D4B55">
        <w:rPr>
          <w:rFonts w:ascii="Garamond" w:hAnsi="Garamond" w:cs="Arial"/>
          <w:color w:val="000000"/>
          <w:sz w:val="24"/>
          <w:szCs w:val="24"/>
        </w:rPr>
        <w:t xml:space="preserve">many of the cases </w:t>
      </w:r>
      <w:r w:rsidR="00B95ACF" w:rsidRPr="008D4B55">
        <w:rPr>
          <w:rFonts w:ascii="Garamond" w:hAnsi="Garamond" w:cs="Arial"/>
          <w:color w:val="000000"/>
          <w:sz w:val="24"/>
          <w:szCs w:val="24"/>
        </w:rPr>
        <w:t xml:space="preserve">of espionage and subversion </w:t>
      </w:r>
      <w:r w:rsidR="000B1DFE" w:rsidRPr="008D4B55">
        <w:rPr>
          <w:rFonts w:ascii="Garamond" w:hAnsi="Garamond" w:cs="Arial"/>
          <w:color w:val="000000"/>
          <w:sz w:val="24"/>
          <w:szCs w:val="24"/>
        </w:rPr>
        <w:t>discovered</w:t>
      </w:r>
      <w:r w:rsidR="00DE4688" w:rsidRPr="008D4B55">
        <w:rPr>
          <w:rFonts w:ascii="Garamond" w:hAnsi="Garamond" w:cs="Arial"/>
          <w:color w:val="000000"/>
          <w:sz w:val="24"/>
          <w:szCs w:val="24"/>
        </w:rPr>
        <w:t xml:space="preserve"> by the Cheka wer</w:t>
      </w:r>
      <w:r w:rsidR="002C7FAF" w:rsidRPr="008D4B55">
        <w:rPr>
          <w:rFonts w:ascii="Garamond" w:hAnsi="Garamond" w:cs="Arial"/>
          <w:color w:val="000000"/>
          <w:sz w:val="24"/>
          <w:szCs w:val="24"/>
        </w:rPr>
        <w:t xml:space="preserve">e </w:t>
      </w:r>
      <w:r w:rsidR="008D3054" w:rsidRPr="008D4B55">
        <w:rPr>
          <w:rFonts w:ascii="Garamond" w:hAnsi="Garamond" w:cs="Arial"/>
          <w:color w:val="000000"/>
          <w:sz w:val="24"/>
          <w:szCs w:val="24"/>
        </w:rPr>
        <w:t xml:space="preserve">entirely </w:t>
      </w:r>
      <w:r w:rsidR="00D24117" w:rsidRPr="008D4B55">
        <w:rPr>
          <w:rFonts w:ascii="Garamond" w:hAnsi="Garamond" w:cs="Arial"/>
          <w:color w:val="000000"/>
          <w:sz w:val="24"/>
          <w:szCs w:val="24"/>
        </w:rPr>
        <w:t>groundless</w:t>
      </w:r>
      <w:r w:rsidR="002C7FAF" w:rsidRPr="008D4B55">
        <w:rPr>
          <w:rFonts w:ascii="Garamond" w:hAnsi="Garamond" w:cs="Arial"/>
          <w:color w:val="000000"/>
          <w:sz w:val="24"/>
          <w:szCs w:val="24"/>
        </w:rPr>
        <w:t xml:space="preserve">. </w:t>
      </w:r>
      <w:r w:rsidR="00B060AF" w:rsidRPr="008D4B55">
        <w:rPr>
          <w:rFonts w:ascii="Garamond" w:hAnsi="Garamond" w:cs="Arial"/>
          <w:color w:val="000000"/>
          <w:sz w:val="24"/>
          <w:szCs w:val="24"/>
        </w:rPr>
        <w:t xml:space="preserve">The primary role </w:t>
      </w:r>
      <w:r w:rsidR="00B15951" w:rsidRPr="008D4B55">
        <w:rPr>
          <w:rFonts w:ascii="Garamond" w:hAnsi="Garamond" w:cs="Arial"/>
          <w:color w:val="000000"/>
          <w:sz w:val="24"/>
          <w:szCs w:val="24"/>
        </w:rPr>
        <w:t xml:space="preserve">of </w:t>
      </w:r>
      <w:r w:rsidR="00B060AF" w:rsidRPr="008D4B55">
        <w:rPr>
          <w:rFonts w:ascii="Garamond" w:hAnsi="Garamond" w:cs="Arial"/>
          <w:color w:val="000000"/>
          <w:sz w:val="24"/>
          <w:szCs w:val="24"/>
        </w:rPr>
        <w:t xml:space="preserve">the Cheka was to unmask ‘enemies’ across the state and it </w:t>
      </w:r>
      <w:r w:rsidR="000B1DFE" w:rsidRPr="008D4B55">
        <w:rPr>
          <w:rFonts w:ascii="Garamond" w:hAnsi="Garamond" w:cs="Arial"/>
          <w:color w:val="000000"/>
          <w:sz w:val="24"/>
          <w:szCs w:val="24"/>
        </w:rPr>
        <w:t xml:space="preserve">rarely </w:t>
      </w:r>
      <w:r w:rsidR="00B060AF" w:rsidRPr="008D4B55">
        <w:rPr>
          <w:rFonts w:ascii="Garamond" w:hAnsi="Garamond" w:cs="Arial"/>
          <w:color w:val="000000"/>
          <w:sz w:val="24"/>
          <w:szCs w:val="24"/>
        </w:rPr>
        <w:t>matter</w:t>
      </w:r>
      <w:r w:rsidR="000B1DFE" w:rsidRPr="008D4B55">
        <w:rPr>
          <w:rFonts w:ascii="Garamond" w:hAnsi="Garamond" w:cs="Arial"/>
          <w:color w:val="000000"/>
          <w:sz w:val="24"/>
          <w:szCs w:val="24"/>
        </w:rPr>
        <w:t>ed</w:t>
      </w:r>
      <w:r w:rsidR="00B060AF" w:rsidRPr="008D4B55">
        <w:rPr>
          <w:rFonts w:ascii="Garamond" w:hAnsi="Garamond" w:cs="Arial"/>
          <w:color w:val="000000"/>
          <w:sz w:val="24"/>
          <w:szCs w:val="24"/>
        </w:rPr>
        <w:t xml:space="preserve"> how </w:t>
      </w:r>
      <w:r w:rsidR="007F2065" w:rsidRPr="008D4B55">
        <w:rPr>
          <w:rFonts w:ascii="Garamond" w:hAnsi="Garamond" w:cs="Arial"/>
          <w:color w:val="000000"/>
          <w:sz w:val="24"/>
          <w:szCs w:val="24"/>
        </w:rPr>
        <w:t>this was done</w:t>
      </w:r>
      <w:r w:rsidR="00B060AF" w:rsidRPr="008D4B55">
        <w:rPr>
          <w:rFonts w:ascii="Garamond" w:hAnsi="Garamond" w:cs="Arial"/>
          <w:color w:val="000000"/>
          <w:sz w:val="24"/>
          <w:szCs w:val="24"/>
        </w:rPr>
        <w:t>.</w:t>
      </w:r>
      <w:r w:rsidR="00B15951" w:rsidRPr="008D4B55">
        <w:rPr>
          <w:rFonts w:ascii="Garamond" w:hAnsi="Garamond" w:cs="Arial"/>
          <w:color w:val="000000"/>
          <w:sz w:val="24"/>
          <w:szCs w:val="24"/>
        </w:rPr>
        <w:t xml:space="preserve"> Interrogators had few qualms about using torture </w:t>
      </w:r>
      <w:r w:rsidR="006A3A96" w:rsidRPr="008D4B55">
        <w:rPr>
          <w:rFonts w:ascii="Garamond" w:hAnsi="Garamond" w:cs="Arial"/>
          <w:color w:val="000000"/>
          <w:sz w:val="24"/>
          <w:szCs w:val="24"/>
        </w:rPr>
        <w:t>to secure a confession</w:t>
      </w:r>
      <w:r w:rsidR="00F61216" w:rsidRPr="008D4B55">
        <w:rPr>
          <w:rFonts w:ascii="Garamond" w:hAnsi="Garamond" w:cs="Arial"/>
          <w:color w:val="000000"/>
          <w:sz w:val="24"/>
          <w:szCs w:val="24"/>
        </w:rPr>
        <w:t>,</w:t>
      </w:r>
      <w:r w:rsidR="006A3A96" w:rsidRPr="008D4B55">
        <w:rPr>
          <w:rFonts w:ascii="Garamond" w:hAnsi="Garamond" w:cs="Arial"/>
          <w:color w:val="000000"/>
          <w:sz w:val="24"/>
          <w:szCs w:val="24"/>
        </w:rPr>
        <w:t xml:space="preserve"> which</w:t>
      </w:r>
      <w:r w:rsidR="00A05DB7" w:rsidRPr="008D4B55">
        <w:rPr>
          <w:rFonts w:ascii="Garamond" w:hAnsi="Garamond" w:cs="Arial"/>
          <w:color w:val="000000"/>
          <w:sz w:val="24"/>
          <w:szCs w:val="24"/>
        </w:rPr>
        <w:t xml:space="preserve"> </w:t>
      </w:r>
      <w:r w:rsidR="008D3054" w:rsidRPr="008D4B55">
        <w:rPr>
          <w:rFonts w:ascii="Garamond" w:hAnsi="Garamond" w:cs="Arial"/>
          <w:color w:val="000000"/>
          <w:sz w:val="24"/>
          <w:szCs w:val="24"/>
        </w:rPr>
        <w:t>w</w:t>
      </w:r>
      <w:r w:rsidR="006A3A96" w:rsidRPr="008D4B55">
        <w:rPr>
          <w:rFonts w:ascii="Garamond" w:hAnsi="Garamond" w:cs="Arial"/>
          <w:color w:val="000000"/>
          <w:sz w:val="24"/>
          <w:szCs w:val="24"/>
        </w:rPr>
        <w:t>as</w:t>
      </w:r>
      <w:r w:rsidR="00A05DB7" w:rsidRPr="008D4B55">
        <w:rPr>
          <w:rFonts w:ascii="Garamond" w:hAnsi="Garamond" w:cs="Arial"/>
          <w:color w:val="000000"/>
          <w:sz w:val="24"/>
          <w:szCs w:val="24"/>
        </w:rPr>
        <w:t xml:space="preserve"> often</w:t>
      </w:r>
      <w:r w:rsidR="006A3A96" w:rsidRPr="008D4B55">
        <w:rPr>
          <w:rFonts w:ascii="Garamond" w:hAnsi="Garamond" w:cs="Arial"/>
          <w:color w:val="000000"/>
          <w:sz w:val="24"/>
          <w:szCs w:val="24"/>
        </w:rPr>
        <w:t xml:space="preserve"> </w:t>
      </w:r>
      <w:r w:rsidR="00B15951" w:rsidRPr="008D4B55">
        <w:rPr>
          <w:rFonts w:ascii="Garamond" w:hAnsi="Garamond" w:cs="Arial"/>
          <w:color w:val="000000"/>
          <w:sz w:val="24"/>
          <w:szCs w:val="24"/>
        </w:rPr>
        <w:t xml:space="preserve">sufficient evidence of guilt. </w:t>
      </w:r>
      <w:r w:rsidR="00245965" w:rsidRPr="008D4B55">
        <w:rPr>
          <w:rFonts w:ascii="Garamond" w:hAnsi="Garamond" w:cs="Arial"/>
          <w:color w:val="000000"/>
          <w:sz w:val="24"/>
          <w:szCs w:val="24"/>
        </w:rPr>
        <w:t>Fear of capitalist encirclement</w:t>
      </w:r>
      <w:r w:rsidR="00B367B2" w:rsidRPr="008D4B55">
        <w:rPr>
          <w:rFonts w:ascii="Garamond" w:hAnsi="Garamond" w:cs="Arial"/>
          <w:color w:val="000000"/>
          <w:sz w:val="24"/>
          <w:szCs w:val="24"/>
        </w:rPr>
        <w:t xml:space="preserve"> and spymania in this respect were</w:t>
      </w:r>
      <w:r w:rsidR="00B15951" w:rsidRPr="008D4B55">
        <w:rPr>
          <w:rFonts w:ascii="Garamond" w:hAnsi="Garamond" w:cs="Arial"/>
          <w:color w:val="000000"/>
          <w:sz w:val="24"/>
          <w:szCs w:val="24"/>
        </w:rPr>
        <w:t xml:space="preserve"> </w:t>
      </w:r>
      <w:r w:rsidR="00D24117" w:rsidRPr="008D4B55">
        <w:rPr>
          <w:rFonts w:ascii="Garamond" w:hAnsi="Garamond" w:cs="Arial"/>
          <w:color w:val="000000"/>
          <w:sz w:val="24"/>
          <w:szCs w:val="24"/>
        </w:rPr>
        <w:t>deeply</w:t>
      </w:r>
      <w:r w:rsidR="00205220" w:rsidRPr="008D4B55">
        <w:rPr>
          <w:rFonts w:ascii="Garamond" w:hAnsi="Garamond" w:cs="Arial"/>
          <w:color w:val="000000"/>
          <w:sz w:val="24"/>
          <w:szCs w:val="24"/>
        </w:rPr>
        <w:t xml:space="preserve"> </w:t>
      </w:r>
      <w:r w:rsidR="00B15951" w:rsidRPr="008D4B55">
        <w:rPr>
          <w:rFonts w:ascii="Garamond" w:hAnsi="Garamond" w:cs="Arial"/>
          <w:color w:val="000000"/>
          <w:sz w:val="24"/>
          <w:szCs w:val="24"/>
        </w:rPr>
        <w:t xml:space="preserve">rooted in </w:t>
      </w:r>
      <w:r w:rsidR="00DB5F73" w:rsidRPr="008D4B55">
        <w:rPr>
          <w:rFonts w:ascii="Garamond" w:hAnsi="Garamond" w:cs="Arial"/>
          <w:color w:val="000000"/>
          <w:sz w:val="24"/>
          <w:szCs w:val="24"/>
        </w:rPr>
        <w:t xml:space="preserve">the </w:t>
      </w:r>
      <w:r w:rsidR="00205220" w:rsidRPr="008D4B55">
        <w:rPr>
          <w:rFonts w:ascii="Garamond" w:hAnsi="Garamond" w:cs="Arial"/>
          <w:color w:val="000000"/>
          <w:sz w:val="24"/>
          <w:szCs w:val="24"/>
        </w:rPr>
        <w:t>ideolog</w:t>
      </w:r>
      <w:r w:rsidR="00B15951" w:rsidRPr="008D4B55">
        <w:rPr>
          <w:rFonts w:ascii="Garamond" w:hAnsi="Garamond" w:cs="Arial"/>
          <w:color w:val="000000"/>
          <w:sz w:val="24"/>
          <w:szCs w:val="24"/>
        </w:rPr>
        <w:t>y</w:t>
      </w:r>
      <w:r w:rsidR="00D24117" w:rsidRPr="008D4B55">
        <w:rPr>
          <w:rFonts w:ascii="Garamond" w:hAnsi="Garamond" w:cs="Arial"/>
          <w:color w:val="000000"/>
          <w:sz w:val="24"/>
          <w:szCs w:val="24"/>
        </w:rPr>
        <w:t xml:space="preserve"> </w:t>
      </w:r>
      <w:r w:rsidR="00DB5F73" w:rsidRPr="008D4B55">
        <w:rPr>
          <w:rFonts w:ascii="Garamond" w:hAnsi="Garamond" w:cs="Arial"/>
          <w:color w:val="000000"/>
          <w:sz w:val="24"/>
          <w:szCs w:val="24"/>
        </w:rPr>
        <w:t xml:space="preserve">of the Bolshevik Party and in the leadership’s </w:t>
      </w:r>
      <w:r w:rsidR="00D24117" w:rsidRPr="008D4B55">
        <w:rPr>
          <w:rFonts w:ascii="Garamond" w:hAnsi="Garamond" w:cs="Arial"/>
          <w:color w:val="000000"/>
          <w:sz w:val="24"/>
          <w:szCs w:val="24"/>
        </w:rPr>
        <w:t>misperception of the world</w:t>
      </w:r>
      <w:r w:rsidR="00205220" w:rsidRPr="008D4B55">
        <w:rPr>
          <w:rFonts w:ascii="Garamond" w:hAnsi="Garamond" w:cs="Arial"/>
          <w:color w:val="000000"/>
          <w:sz w:val="24"/>
          <w:szCs w:val="24"/>
        </w:rPr>
        <w:t>,</w:t>
      </w:r>
      <w:r w:rsidR="008D3054" w:rsidRPr="008D4B55">
        <w:rPr>
          <w:rFonts w:ascii="Garamond" w:hAnsi="Garamond" w:cs="Arial"/>
          <w:color w:val="000000"/>
          <w:sz w:val="24"/>
          <w:szCs w:val="24"/>
        </w:rPr>
        <w:t xml:space="preserve"> but</w:t>
      </w:r>
      <w:r w:rsidR="00B367B2" w:rsidRPr="008D4B55">
        <w:rPr>
          <w:rFonts w:ascii="Garamond" w:hAnsi="Garamond" w:cs="Arial"/>
          <w:color w:val="000000"/>
          <w:sz w:val="24"/>
          <w:szCs w:val="24"/>
        </w:rPr>
        <w:t xml:space="preserve"> they</w:t>
      </w:r>
      <w:r w:rsidR="008D3054" w:rsidRPr="008D4B55">
        <w:rPr>
          <w:rFonts w:ascii="Garamond" w:hAnsi="Garamond" w:cs="Arial"/>
          <w:color w:val="000000"/>
          <w:sz w:val="24"/>
          <w:szCs w:val="24"/>
        </w:rPr>
        <w:t xml:space="preserve"> </w:t>
      </w:r>
      <w:r w:rsidR="00B367B2" w:rsidRPr="008D4B55">
        <w:rPr>
          <w:rFonts w:ascii="Garamond" w:hAnsi="Garamond" w:cs="Arial"/>
          <w:color w:val="000000"/>
          <w:sz w:val="24"/>
          <w:szCs w:val="24"/>
        </w:rPr>
        <w:t>were</w:t>
      </w:r>
      <w:r w:rsidR="00B15951" w:rsidRPr="008D4B55">
        <w:rPr>
          <w:rFonts w:ascii="Garamond" w:hAnsi="Garamond" w:cs="Arial"/>
          <w:color w:val="000000"/>
          <w:sz w:val="24"/>
          <w:szCs w:val="24"/>
        </w:rPr>
        <w:t xml:space="preserve"> also </w:t>
      </w:r>
      <w:r w:rsidR="00B367B2" w:rsidRPr="008D4B55">
        <w:rPr>
          <w:rFonts w:ascii="Garamond" w:hAnsi="Garamond" w:cs="Arial"/>
          <w:color w:val="000000"/>
          <w:sz w:val="24"/>
          <w:szCs w:val="24"/>
        </w:rPr>
        <w:t xml:space="preserve">products </w:t>
      </w:r>
      <w:r w:rsidR="00145CDF">
        <w:rPr>
          <w:rFonts w:ascii="Garamond" w:hAnsi="Garamond" w:cs="Arial"/>
          <w:color w:val="000000"/>
          <w:sz w:val="24"/>
          <w:szCs w:val="24"/>
        </w:rPr>
        <w:t>of the interrogation practices used by the political police</w:t>
      </w:r>
      <w:r w:rsidR="00B15951" w:rsidRPr="008D4B55">
        <w:rPr>
          <w:rFonts w:ascii="Garamond" w:hAnsi="Garamond" w:cs="Arial"/>
          <w:color w:val="000000"/>
          <w:sz w:val="24"/>
          <w:szCs w:val="24"/>
        </w:rPr>
        <w:t xml:space="preserve">. </w:t>
      </w:r>
      <w:r w:rsidR="00DB5F73" w:rsidRPr="008D4B55">
        <w:rPr>
          <w:rFonts w:ascii="Garamond" w:hAnsi="Garamond"/>
          <w:color w:val="000000"/>
          <w:sz w:val="24"/>
          <w:szCs w:val="24"/>
        </w:rPr>
        <w:t xml:space="preserve">The </w:t>
      </w:r>
      <w:r w:rsidR="00D24117" w:rsidRPr="008D4B55">
        <w:rPr>
          <w:rFonts w:ascii="Garamond" w:hAnsi="Garamond"/>
          <w:color w:val="000000"/>
          <w:sz w:val="24"/>
          <w:szCs w:val="24"/>
        </w:rPr>
        <w:t xml:space="preserve">groundless </w:t>
      </w:r>
      <w:r w:rsidR="00DB5F73" w:rsidRPr="008D4B55">
        <w:rPr>
          <w:rFonts w:ascii="Garamond" w:hAnsi="Garamond"/>
          <w:color w:val="000000"/>
          <w:sz w:val="24"/>
          <w:szCs w:val="24"/>
        </w:rPr>
        <w:t xml:space="preserve">arrests made by the </w:t>
      </w:r>
      <w:r w:rsidR="00D24117" w:rsidRPr="008D4B55">
        <w:rPr>
          <w:rFonts w:ascii="Garamond" w:hAnsi="Garamond"/>
          <w:color w:val="000000"/>
          <w:sz w:val="24"/>
          <w:szCs w:val="24"/>
        </w:rPr>
        <w:t xml:space="preserve">Cheka </w:t>
      </w:r>
      <w:r w:rsidR="00B15951" w:rsidRPr="008D4B55">
        <w:rPr>
          <w:rFonts w:ascii="Garamond" w:hAnsi="Garamond"/>
          <w:color w:val="000000"/>
          <w:sz w:val="24"/>
          <w:szCs w:val="24"/>
        </w:rPr>
        <w:t>provide</w:t>
      </w:r>
      <w:r w:rsidR="00205220" w:rsidRPr="008D4B55">
        <w:rPr>
          <w:rFonts w:ascii="Garamond" w:hAnsi="Garamond"/>
          <w:color w:val="000000"/>
          <w:sz w:val="24"/>
          <w:szCs w:val="24"/>
        </w:rPr>
        <w:t>d</w:t>
      </w:r>
      <w:r w:rsidR="00B15951" w:rsidRPr="008D4B55">
        <w:rPr>
          <w:rFonts w:ascii="Garamond" w:hAnsi="Garamond"/>
          <w:color w:val="000000"/>
          <w:sz w:val="24"/>
          <w:szCs w:val="24"/>
        </w:rPr>
        <w:t xml:space="preserve"> </w:t>
      </w:r>
      <w:r w:rsidR="000B1DFE" w:rsidRPr="008D4B55">
        <w:rPr>
          <w:rFonts w:ascii="Garamond" w:hAnsi="Garamond"/>
          <w:color w:val="000000"/>
          <w:sz w:val="24"/>
          <w:szCs w:val="24"/>
        </w:rPr>
        <w:t xml:space="preserve">regular </w:t>
      </w:r>
      <w:r w:rsidR="00B15951" w:rsidRPr="008D4B55">
        <w:rPr>
          <w:rFonts w:ascii="Garamond" w:hAnsi="Garamond"/>
          <w:color w:val="000000"/>
          <w:sz w:val="24"/>
          <w:szCs w:val="24"/>
        </w:rPr>
        <w:t>‘evidence’</w:t>
      </w:r>
      <w:r w:rsidR="008D3054" w:rsidRPr="008D4B55">
        <w:rPr>
          <w:rFonts w:ascii="Garamond" w:hAnsi="Garamond"/>
          <w:color w:val="000000"/>
          <w:sz w:val="24"/>
          <w:szCs w:val="24"/>
        </w:rPr>
        <w:t xml:space="preserve"> of foreign subversion </w:t>
      </w:r>
      <w:r w:rsidR="00B367B2" w:rsidRPr="008D4B55">
        <w:rPr>
          <w:rFonts w:ascii="Garamond" w:hAnsi="Garamond"/>
          <w:color w:val="000000"/>
          <w:sz w:val="24"/>
          <w:szCs w:val="24"/>
        </w:rPr>
        <w:t>that</w:t>
      </w:r>
      <w:r w:rsidR="00BE5738" w:rsidRPr="008D4B55">
        <w:rPr>
          <w:rFonts w:ascii="Garamond" w:hAnsi="Garamond"/>
          <w:color w:val="000000"/>
          <w:sz w:val="24"/>
          <w:szCs w:val="24"/>
        </w:rPr>
        <w:t xml:space="preserve"> </w:t>
      </w:r>
      <w:r w:rsidR="00DB5F73" w:rsidRPr="008D4B55">
        <w:rPr>
          <w:rFonts w:ascii="Garamond" w:hAnsi="Garamond"/>
          <w:color w:val="000000"/>
          <w:sz w:val="24"/>
          <w:szCs w:val="24"/>
        </w:rPr>
        <w:t>support</w:t>
      </w:r>
      <w:r w:rsidR="00B367B2" w:rsidRPr="008D4B55">
        <w:rPr>
          <w:rFonts w:ascii="Garamond" w:hAnsi="Garamond"/>
          <w:color w:val="000000"/>
          <w:sz w:val="24"/>
          <w:szCs w:val="24"/>
        </w:rPr>
        <w:t>ed</w:t>
      </w:r>
      <w:r w:rsidR="00DB5F73" w:rsidRPr="008D4B55">
        <w:rPr>
          <w:rFonts w:ascii="Garamond" w:hAnsi="Garamond"/>
          <w:color w:val="000000"/>
          <w:sz w:val="24"/>
          <w:szCs w:val="24"/>
        </w:rPr>
        <w:t xml:space="preserve"> the Bolsheviks</w:t>
      </w:r>
      <w:r w:rsidR="00466B9E" w:rsidRPr="008D4B55">
        <w:rPr>
          <w:rFonts w:ascii="Garamond" w:hAnsi="Garamond"/>
          <w:color w:val="000000"/>
          <w:sz w:val="24"/>
          <w:szCs w:val="24"/>
        </w:rPr>
        <w:t>’</w:t>
      </w:r>
      <w:r w:rsidR="00DB5F73" w:rsidRPr="008D4B55">
        <w:rPr>
          <w:rFonts w:ascii="Garamond" w:hAnsi="Garamond"/>
          <w:color w:val="000000"/>
          <w:sz w:val="24"/>
          <w:szCs w:val="24"/>
        </w:rPr>
        <w:t xml:space="preserve"> conspiratorial</w:t>
      </w:r>
      <w:r w:rsidR="00BE5738" w:rsidRPr="008D4B55">
        <w:rPr>
          <w:rFonts w:ascii="Garamond" w:hAnsi="Garamond"/>
          <w:color w:val="000000"/>
          <w:sz w:val="24"/>
          <w:szCs w:val="24"/>
        </w:rPr>
        <w:t xml:space="preserve"> </w:t>
      </w:r>
      <w:r w:rsidR="007F2065" w:rsidRPr="008D4B55">
        <w:rPr>
          <w:rFonts w:ascii="Garamond" w:hAnsi="Garamond"/>
          <w:color w:val="000000"/>
          <w:sz w:val="24"/>
          <w:szCs w:val="24"/>
        </w:rPr>
        <w:t>worldview</w:t>
      </w:r>
      <w:r w:rsidR="00B15951" w:rsidRPr="008D4B55">
        <w:rPr>
          <w:rFonts w:ascii="Garamond" w:hAnsi="Garamond"/>
          <w:color w:val="000000"/>
          <w:sz w:val="24"/>
          <w:szCs w:val="24"/>
        </w:rPr>
        <w:t>.</w:t>
      </w:r>
      <w:r w:rsidR="002C7FAF" w:rsidRPr="008D4B55">
        <w:rPr>
          <w:rStyle w:val="FootnoteReference"/>
          <w:rFonts w:ascii="Garamond" w:hAnsi="Garamond"/>
          <w:color w:val="000000"/>
          <w:sz w:val="24"/>
          <w:szCs w:val="24"/>
        </w:rPr>
        <w:footnoteReference w:id="56"/>
      </w:r>
      <w:r w:rsidR="002C7FAF" w:rsidRPr="008D4B55">
        <w:rPr>
          <w:rFonts w:ascii="Garamond" w:hAnsi="Garamond"/>
          <w:color w:val="000000"/>
          <w:sz w:val="24"/>
          <w:szCs w:val="24"/>
        </w:rPr>
        <w:t xml:space="preserve"> </w:t>
      </w:r>
      <w:r w:rsidR="0094133F" w:rsidRPr="008D4B55">
        <w:rPr>
          <w:rFonts w:ascii="Garamond" w:hAnsi="Garamond"/>
          <w:color w:val="000000"/>
          <w:sz w:val="24"/>
          <w:szCs w:val="24"/>
        </w:rPr>
        <w:t>T</w:t>
      </w:r>
      <w:r w:rsidR="00E765AC" w:rsidRPr="008D4B55">
        <w:rPr>
          <w:rFonts w:ascii="Garamond" w:hAnsi="Garamond"/>
          <w:color w:val="000000"/>
          <w:sz w:val="24"/>
          <w:szCs w:val="24"/>
        </w:rPr>
        <w:t xml:space="preserve">his </w:t>
      </w:r>
      <w:r w:rsidR="008D3054" w:rsidRPr="008D4B55">
        <w:rPr>
          <w:rFonts w:ascii="Garamond" w:hAnsi="Garamond"/>
          <w:color w:val="000000"/>
          <w:sz w:val="24"/>
          <w:szCs w:val="24"/>
        </w:rPr>
        <w:t xml:space="preserve">in turn </w:t>
      </w:r>
      <w:r w:rsidR="002C7FAF" w:rsidRPr="008D4B55">
        <w:rPr>
          <w:rFonts w:ascii="Garamond" w:hAnsi="Garamond"/>
          <w:color w:val="000000"/>
          <w:sz w:val="24"/>
          <w:szCs w:val="24"/>
        </w:rPr>
        <w:t xml:space="preserve">made key institutions such as the Red Army appear more </w:t>
      </w:r>
      <w:r w:rsidR="00E765AC" w:rsidRPr="008D4B55">
        <w:rPr>
          <w:rFonts w:ascii="Garamond" w:hAnsi="Garamond"/>
          <w:color w:val="000000"/>
          <w:sz w:val="24"/>
          <w:szCs w:val="24"/>
        </w:rPr>
        <w:t>vul</w:t>
      </w:r>
      <w:r w:rsidR="00245965" w:rsidRPr="008D4B55">
        <w:rPr>
          <w:rFonts w:ascii="Garamond" w:hAnsi="Garamond"/>
          <w:color w:val="000000"/>
          <w:sz w:val="24"/>
          <w:szCs w:val="24"/>
        </w:rPr>
        <w:t xml:space="preserve">nerable to subversion than </w:t>
      </w:r>
      <w:r w:rsidR="00F61216" w:rsidRPr="008D4B55">
        <w:rPr>
          <w:rFonts w:ascii="Garamond" w:hAnsi="Garamond"/>
          <w:color w:val="000000"/>
          <w:sz w:val="24"/>
          <w:szCs w:val="24"/>
        </w:rPr>
        <w:t>was</w:t>
      </w:r>
      <w:r w:rsidR="00245965" w:rsidRPr="008D4B55">
        <w:rPr>
          <w:rFonts w:ascii="Garamond" w:hAnsi="Garamond"/>
          <w:color w:val="000000"/>
          <w:sz w:val="24"/>
          <w:szCs w:val="24"/>
        </w:rPr>
        <w:t xml:space="preserve"> true in</w:t>
      </w:r>
      <w:r w:rsidR="00DB5F73" w:rsidRPr="008D4B55">
        <w:rPr>
          <w:rFonts w:ascii="Garamond" w:hAnsi="Garamond"/>
          <w:color w:val="000000"/>
          <w:sz w:val="24"/>
          <w:szCs w:val="24"/>
        </w:rPr>
        <w:t xml:space="preserve"> reality</w:t>
      </w:r>
      <w:r w:rsidR="00466B9E" w:rsidRPr="008D4B55">
        <w:rPr>
          <w:rFonts w:ascii="Garamond" w:hAnsi="Garamond"/>
          <w:color w:val="000000"/>
          <w:sz w:val="24"/>
          <w:szCs w:val="24"/>
        </w:rPr>
        <w:t>, helping</w:t>
      </w:r>
      <w:r w:rsidR="00B367B2" w:rsidRPr="008D4B55">
        <w:rPr>
          <w:rFonts w:ascii="Garamond" w:hAnsi="Garamond"/>
          <w:color w:val="000000"/>
          <w:sz w:val="24"/>
          <w:szCs w:val="24"/>
        </w:rPr>
        <w:t xml:space="preserve"> foster a climate in which suspicions could be cast against </w:t>
      </w:r>
      <w:r w:rsidR="008D3054" w:rsidRPr="008D4B55">
        <w:rPr>
          <w:rFonts w:ascii="Garamond" w:hAnsi="Garamond"/>
          <w:color w:val="000000"/>
          <w:sz w:val="24"/>
          <w:szCs w:val="24"/>
        </w:rPr>
        <w:t>valuable non-Russian</w:t>
      </w:r>
      <w:r w:rsidR="00E765AC" w:rsidRPr="008D4B55">
        <w:rPr>
          <w:rFonts w:ascii="Garamond" w:hAnsi="Garamond"/>
          <w:color w:val="000000"/>
          <w:sz w:val="24"/>
          <w:szCs w:val="24"/>
        </w:rPr>
        <w:t xml:space="preserve"> troops</w:t>
      </w:r>
      <w:r w:rsidR="00836908" w:rsidRPr="008D4B55">
        <w:rPr>
          <w:rFonts w:ascii="Garamond" w:hAnsi="Garamond"/>
          <w:color w:val="000000"/>
          <w:sz w:val="24"/>
          <w:szCs w:val="24"/>
        </w:rPr>
        <w:t>.</w:t>
      </w:r>
      <w:r w:rsidR="003E1DC5" w:rsidRPr="008D4B55">
        <w:rPr>
          <w:rFonts w:ascii="Garamond" w:hAnsi="Garamond"/>
          <w:color w:val="000000"/>
          <w:sz w:val="24"/>
          <w:szCs w:val="24"/>
        </w:rPr>
        <w:t xml:space="preserve"> </w:t>
      </w:r>
      <w:r w:rsidR="004D002A" w:rsidRPr="008D4B55">
        <w:rPr>
          <w:rFonts w:ascii="Garamond" w:hAnsi="Garamond"/>
          <w:color w:val="000000"/>
          <w:sz w:val="24"/>
          <w:szCs w:val="24"/>
        </w:rPr>
        <w:t>Furthermore, t</w:t>
      </w:r>
      <w:r w:rsidR="00D04DFE" w:rsidRPr="008D4B55">
        <w:rPr>
          <w:rFonts w:ascii="Garamond" w:hAnsi="Garamond"/>
          <w:color w:val="000000"/>
          <w:sz w:val="24"/>
          <w:szCs w:val="24"/>
        </w:rPr>
        <w:t>he Cheka</w:t>
      </w:r>
      <w:r w:rsidR="00466B9E" w:rsidRPr="008D4B55">
        <w:rPr>
          <w:rFonts w:ascii="Garamond" w:hAnsi="Garamond"/>
          <w:color w:val="000000"/>
          <w:sz w:val="24"/>
          <w:szCs w:val="24"/>
        </w:rPr>
        <w:t xml:space="preserve"> had </w:t>
      </w:r>
      <w:r w:rsidR="0094133F" w:rsidRPr="008D4B55">
        <w:rPr>
          <w:rFonts w:ascii="Garamond" w:hAnsi="Garamond"/>
          <w:color w:val="000000"/>
          <w:sz w:val="24"/>
          <w:szCs w:val="24"/>
        </w:rPr>
        <w:t>an</w:t>
      </w:r>
      <w:r w:rsidR="00E765AC" w:rsidRPr="008D4B55">
        <w:rPr>
          <w:rFonts w:ascii="Garamond" w:hAnsi="Garamond"/>
          <w:color w:val="000000"/>
          <w:sz w:val="24"/>
          <w:szCs w:val="24"/>
        </w:rPr>
        <w:t xml:space="preserve"> </w:t>
      </w:r>
      <w:r w:rsidR="00D04DFE" w:rsidRPr="008D4B55">
        <w:rPr>
          <w:rFonts w:ascii="Garamond" w:hAnsi="Garamond"/>
          <w:color w:val="000000"/>
          <w:sz w:val="24"/>
          <w:szCs w:val="24"/>
        </w:rPr>
        <w:t xml:space="preserve">institutional interest in </w:t>
      </w:r>
      <w:r w:rsidR="008D3054" w:rsidRPr="008D4B55">
        <w:rPr>
          <w:rFonts w:ascii="Garamond" w:hAnsi="Garamond"/>
          <w:color w:val="000000"/>
          <w:sz w:val="24"/>
          <w:szCs w:val="24"/>
        </w:rPr>
        <w:t xml:space="preserve">drumming up </w:t>
      </w:r>
      <w:r w:rsidR="00E765AC" w:rsidRPr="008D4B55">
        <w:rPr>
          <w:rFonts w:ascii="Garamond" w:hAnsi="Garamond"/>
          <w:color w:val="000000"/>
          <w:sz w:val="24"/>
          <w:szCs w:val="24"/>
        </w:rPr>
        <w:t>cases of</w:t>
      </w:r>
      <w:r w:rsidR="00466B9E" w:rsidRPr="008D4B55">
        <w:rPr>
          <w:rFonts w:ascii="Garamond" w:hAnsi="Garamond"/>
          <w:color w:val="000000"/>
          <w:sz w:val="24"/>
          <w:szCs w:val="24"/>
        </w:rPr>
        <w:t xml:space="preserve"> ‘espionage’ and ‘subversion’. The more ‘enemies’ discovered</w:t>
      </w:r>
      <w:r w:rsidR="00E765AC" w:rsidRPr="008D4B55">
        <w:rPr>
          <w:rFonts w:ascii="Garamond" w:hAnsi="Garamond"/>
          <w:color w:val="000000"/>
          <w:sz w:val="24"/>
          <w:szCs w:val="24"/>
        </w:rPr>
        <w:t xml:space="preserve">, </w:t>
      </w:r>
      <w:r w:rsidR="00B367B2" w:rsidRPr="008D4B55">
        <w:rPr>
          <w:rFonts w:ascii="Garamond" w:hAnsi="Garamond"/>
          <w:color w:val="000000"/>
          <w:sz w:val="24"/>
          <w:szCs w:val="24"/>
        </w:rPr>
        <w:t xml:space="preserve">the </w:t>
      </w:r>
      <w:r w:rsidR="00E765AC" w:rsidRPr="008D4B55">
        <w:rPr>
          <w:rFonts w:ascii="Garamond" w:hAnsi="Garamond"/>
          <w:color w:val="000000"/>
          <w:sz w:val="24"/>
          <w:szCs w:val="24"/>
        </w:rPr>
        <w:t>more</w:t>
      </w:r>
      <w:r w:rsidR="00466B9E" w:rsidRPr="008D4B55">
        <w:rPr>
          <w:rFonts w:ascii="Garamond" w:hAnsi="Garamond"/>
          <w:color w:val="000000"/>
          <w:sz w:val="24"/>
          <w:szCs w:val="24"/>
        </w:rPr>
        <w:t xml:space="preserve"> resources the </w:t>
      </w:r>
      <w:r w:rsidR="00D04DFE" w:rsidRPr="008D4B55">
        <w:rPr>
          <w:rFonts w:ascii="Garamond" w:hAnsi="Garamond"/>
          <w:color w:val="000000"/>
          <w:sz w:val="24"/>
          <w:szCs w:val="24"/>
        </w:rPr>
        <w:t>organisation</w:t>
      </w:r>
      <w:r w:rsidR="00466B9E" w:rsidRPr="008D4B55">
        <w:rPr>
          <w:rFonts w:ascii="Garamond" w:hAnsi="Garamond"/>
          <w:color w:val="000000"/>
          <w:sz w:val="24"/>
          <w:szCs w:val="24"/>
        </w:rPr>
        <w:t xml:space="preserve"> was likely to receive</w:t>
      </w:r>
      <w:r w:rsidR="00E765AC" w:rsidRPr="008D4B55">
        <w:rPr>
          <w:rFonts w:ascii="Garamond" w:hAnsi="Garamond"/>
          <w:color w:val="000000"/>
          <w:sz w:val="24"/>
          <w:szCs w:val="24"/>
        </w:rPr>
        <w:t>.</w:t>
      </w:r>
      <w:r w:rsidR="00D04DFE" w:rsidRPr="008D4B55">
        <w:rPr>
          <w:rStyle w:val="FootnoteReference"/>
          <w:rFonts w:ascii="Garamond" w:hAnsi="Garamond"/>
          <w:color w:val="000000"/>
          <w:sz w:val="24"/>
          <w:szCs w:val="24"/>
        </w:rPr>
        <w:footnoteReference w:id="57"/>
      </w:r>
      <w:r w:rsidR="00D04DFE" w:rsidRPr="008D4B55">
        <w:rPr>
          <w:rFonts w:ascii="Garamond" w:hAnsi="Garamond" w:cs="Arial"/>
          <w:color w:val="000000"/>
          <w:sz w:val="24"/>
          <w:szCs w:val="24"/>
        </w:rPr>
        <w:t xml:space="preserve"> </w:t>
      </w:r>
      <w:r w:rsidR="00B367B2" w:rsidRPr="008D4B55">
        <w:rPr>
          <w:rFonts w:ascii="Garamond" w:hAnsi="Garamond"/>
          <w:color w:val="000000"/>
          <w:sz w:val="24"/>
          <w:szCs w:val="24"/>
        </w:rPr>
        <w:t>A</w:t>
      </w:r>
      <w:r w:rsidR="0094133F" w:rsidRPr="008D4B55">
        <w:rPr>
          <w:rFonts w:ascii="Garamond" w:hAnsi="Garamond"/>
          <w:color w:val="000000"/>
          <w:sz w:val="24"/>
          <w:szCs w:val="24"/>
        </w:rPr>
        <w:t>s several</w:t>
      </w:r>
      <w:r w:rsidR="00E765AC" w:rsidRPr="008D4B55">
        <w:rPr>
          <w:rFonts w:ascii="Garamond" w:hAnsi="Garamond"/>
          <w:color w:val="000000"/>
          <w:sz w:val="24"/>
          <w:szCs w:val="24"/>
        </w:rPr>
        <w:t xml:space="preserve"> senior Bolsheviks had </w:t>
      </w:r>
      <w:r w:rsidR="00D96002" w:rsidRPr="008D4B55">
        <w:rPr>
          <w:rFonts w:ascii="Garamond" w:hAnsi="Garamond"/>
          <w:color w:val="000000"/>
          <w:sz w:val="24"/>
          <w:szCs w:val="24"/>
        </w:rPr>
        <w:t xml:space="preserve">begun </w:t>
      </w:r>
      <w:r w:rsidR="00E765AC" w:rsidRPr="008D4B55">
        <w:rPr>
          <w:rFonts w:ascii="Garamond" w:hAnsi="Garamond"/>
          <w:color w:val="000000"/>
          <w:sz w:val="24"/>
          <w:szCs w:val="24"/>
        </w:rPr>
        <w:t xml:space="preserve">to call for the Cheka’s powers to be </w:t>
      </w:r>
      <w:r w:rsidR="00836908" w:rsidRPr="008D4B55">
        <w:rPr>
          <w:rFonts w:ascii="Garamond" w:hAnsi="Garamond"/>
          <w:color w:val="000000"/>
          <w:sz w:val="24"/>
          <w:szCs w:val="24"/>
        </w:rPr>
        <w:t>reined in</w:t>
      </w:r>
      <w:r w:rsidR="00611252" w:rsidRPr="008D4B55">
        <w:rPr>
          <w:rFonts w:ascii="Garamond" w:hAnsi="Garamond"/>
          <w:color w:val="000000"/>
          <w:sz w:val="24"/>
          <w:szCs w:val="24"/>
        </w:rPr>
        <w:t xml:space="preserve"> during the </w:t>
      </w:r>
      <w:r w:rsidR="00D04DFE" w:rsidRPr="008D4B55">
        <w:rPr>
          <w:rFonts w:ascii="Garamond" w:hAnsi="Garamond"/>
          <w:color w:val="000000"/>
          <w:sz w:val="24"/>
          <w:szCs w:val="24"/>
        </w:rPr>
        <w:t>Civil W</w:t>
      </w:r>
      <w:r w:rsidR="00611252" w:rsidRPr="008D4B55">
        <w:rPr>
          <w:rFonts w:ascii="Garamond" w:hAnsi="Garamond"/>
          <w:color w:val="000000"/>
          <w:sz w:val="24"/>
          <w:szCs w:val="24"/>
        </w:rPr>
        <w:t>ar</w:t>
      </w:r>
      <w:r w:rsidR="00B367B2" w:rsidRPr="008D4B55">
        <w:rPr>
          <w:rFonts w:ascii="Garamond" w:hAnsi="Garamond"/>
          <w:color w:val="000000"/>
          <w:sz w:val="24"/>
          <w:szCs w:val="24"/>
        </w:rPr>
        <w:t>, this was an increasingly pressing concern</w:t>
      </w:r>
      <w:r w:rsidR="002C7FAF" w:rsidRPr="008D4B55">
        <w:rPr>
          <w:rFonts w:ascii="Garamond" w:hAnsi="Garamond"/>
          <w:color w:val="000000"/>
          <w:sz w:val="24"/>
          <w:szCs w:val="24"/>
        </w:rPr>
        <w:t>.</w:t>
      </w:r>
      <w:r w:rsidR="002C7FAF" w:rsidRPr="008D4B55">
        <w:rPr>
          <w:rStyle w:val="FootnoteReference"/>
          <w:rFonts w:ascii="Garamond" w:hAnsi="Garamond"/>
          <w:color w:val="000000"/>
          <w:sz w:val="24"/>
          <w:szCs w:val="24"/>
        </w:rPr>
        <w:footnoteReference w:id="58"/>
      </w:r>
      <w:r w:rsidR="00633030" w:rsidRPr="008D4B55">
        <w:rPr>
          <w:rFonts w:ascii="Garamond" w:hAnsi="Garamond"/>
          <w:color w:val="000000"/>
          <w:sz w:val="24"/>
          <w:szCs w:val="24"/>
        </w:rPr>
        <w:t xml:space="preserve"> </w:t>
      </w:r>
      <w:r w:rsidR="00A05DB7" w:rsidRPr="008D4B55">
        <w:rPr>
          <w:rFonts w:ascii="Garamond" w:hAnsi="Garamond"/>
          <w:color w:val="000000"/>
          <w:sz w:val="24"/>
          <w:szCs w:val="24"/>
        </w:rPr>
        <w:t>Ultimately, a</w:t>
      </w:r>
      <w:r w:rsidR="00B367B2" w:rsidRPr="008D4B55">
        <w:rPr>
          <w:rFonts w:ascii="Garamond" w:hAnsi="Garamond"/>
          <w:color w:val="000000"/>
          <w:sz w:val="24"/>
          <w:szCs w:val="24"/>
        </w:rPr>
        <w:t xml:space="preserve"> combin</w:t>
      </w:r>
      <w:r w:rsidR="005E0C1A" w:rsidRPr="008D4B55">
        <w:rPr>
          <w:rFonts w:ascii="Garamond" w:hAnsi="Garamond"/>
          <w:color w:val="000000"/>
          <w:sz w:val="24"/>
          <w:szCs w:val="24"/>
        </w:rPr>
        <w:t>a</w:t>
      </w:r>
      <w:r w:rsidR="0059114E" w:rsidRPr="008D4B55">
        <w:rPr>
          <w:rFonts w:ascii="Garamond" w:hAnsi="Garamond"/>
          <w:color w:val="000000"/>
          <w:sz w:val="24"/>
          <w:szCs w:val="24"/>
        </w:rPr>
        <w:t xml:space="preserve">tion of </w:t>
      </w:r>
      <w:r w:rsidR="004D002A" w:rsidRPr="008D4B55">
        <w:rPr>
          <w:rFonts w:ascii="Garamond" w:hAnsi="Garamond"/>
          <w:color w:val="000000"/>
          <w:sz w:val="24"/>
          <w:szCs w:val="24"/>
        </w:rPr>
        <w:t xml:space="preserve">institutional interest, </w:t>
      </w:r>
      <w:r w:rsidR="00A05DB7" w:rsidRPr="008D4B55">
        <w:rPr>
          <w:rFonts w:ascii="Garamond" w:hAnsi="Garamond"/>
          <w:color w:val="000000"/>
          <w:sz w:val="24"/>
          <w:szCs w:val="24"/>
        </w:rPr>
        <w:t>the</w:t>
      </w:r>
      <w:r w:rsidR="007F64ED" w:rsidRPr="008D4B55">
        <w:rPr>
          <w:rFonts w:ascii="Garamond" w:hAnsi="Garamond"/>
          <w:color w:val="000000"/>
          <w:sz w:val="24"/>
          <w:szCs w:val="24"/>
        </w:rPr>
        <w:t xml:space="preserve"> </w:t>
      </w:r>
      <w:r w:rsidR="002227C8">
        <w:rPr>
          <w:rFonts w:ascii="Garamond" w:hAnsi="Garamond"/>
          <w:color w:val="000000"/>
          <w:sz w:val="24"/>
          <w:szCs w:val="24"/>
        </w:rPr>
        <w:t xml:space="preserve">heightened sensitivity towards </w:t>
      </w:r>
      <w:r w:rsidR="00D04DFE" w:rsidRPr="008D4B55">
        <w:rPr>
          <w:rFonts w:ascii="Garamond" w:hAnsi="Garamond"/>
          <w:color w:val="000000"/>
          <w:sz w:val="24"/>
          <w:szCs w:val="24"/>
        </w:rPr>
        <w:t>capitalist encir</w:t>
      </w:r>
      <w:r w:rsidR="0094133F" w:rsidRPr="008D4B55">
        <w:rPr>
          <w:rFonts w:ascii="Garamond" w:hAnsi="Garamond"/>
          <w:color w:val="000000"/>
          <w:sz w:val="24"/>
          <w:szCs w:val="24"/>
        </w:rPr>
        <w:t>clement</w:t>
      </w:r>
      <w:r w:rsidR="00B367B2" w:rsidRPr="008D4B55">
        <w:rPr>
          <w:rFonts w:ascii="Garamond" w:hAnsi="Garamond"/>
          <w:color w:val="000000"/>
          <w:sz w:val="24"/>
          <w:szCs w:val="24"/>
        </w:rPr>
        <w:t>,</w:t>
      </w:r>
      <w:r w:rsidR="004D002A" w:rsidRPr="008D4B55">
        <w:rPr>
          <w:rFonts w:ascii="Garamond" w:hAnsi="Garamond"/>
          <w:color w:val="000000"/>
          <w:sz w:val="24"/>
          <w:szCs w:val="24"/>
        </w:rPr>
        <w:t xml:space="preserve"> and the</w:t>
      </w:r>
      <w:r w:rsidR="0094133F" w:rsidRPr="008D4B55">
        <w:rPr>
          <w:rFonts w:ascii="Garamond" w:hAnsi="Garamond"/>
          <w:color w:val="000000"/>
          <w:sz w:val="24"/>
          <w:szCs w:val="24"/>
        </w:rPr>
        <w:t xml:space="preserve"> regular us</w:t>
      </w:r>
      <w:r w:rsidR="00B367B2" w:rsidRPr="008D4B55">
        <w:rPr>
          <w:rFonts w:ascii="Garamond" w:hAnsi="Garamond"/>
          <w:color w:val="000000"/>
          <w:sz w:val="24"/>
          <w:szCs w:val="24"/>
        </w:rPr>
        <w:t>e</w:t>
      </w:r>
      <w:r w:rsidR="0059114E" w:rsidRPr="008D4B55">
        <w:rPr>
          <w:rFonts w:ascii="Garamond" w:hAnsi="Garamond"/>
          <w:color w:val="000000"/>
          <w:sz w:val="24"/>
          <w:szCs w:val="24"/>
        </w:rPr>
        <w:t xml:space="preserve"> of forced confessions, created</w:t>
      </w:r>
      <w:r w:rsidR="0094133F" w:rsidRPr="008D4B55">
        <w:rPr>
          <w:rFonts w:ascii="Garamond" w:hAnsi="Garamond"/>
          <w:color w:val="000000"/>
          <w:sz w:val="24"/>
          <w:szCs w:val="24"/>
        </w:rPr>
        <w:t xml:space="preserve"> </w:t>
      </w:r>
      <w:r w:rsidR="00D96002" w:rsidRPr="008D4B55">
        <w:rPr>
          <w:rFonts w:ascii="Garamond" w:hAnsi="Garamond" w:cs="Arial"/>
          <w:color w:val="000000"/>
          <w:sz w:val="24"/>
          <w:szCs w:val="24"/>
        </w:rPr>
        <w:t>such</w:t>
      </w:r>
      <w:r w:rsidR="0094133F" w:rsidRPr="008D4B55">
        <w:rPr>
          <w:rFonts w:ascii="Garamond" w:hAnsi="Garamond" w:cs="Arial"/>
          <w:color w:val="000000"/>
          <w:sz w:val="24"/>
          <w:szCs w:val="24"/>
        </w:rPr>
        <w:t xml:space="preserve"> an atmosphere</w:t>
      </w:r>
      <w:r w:rsidR="00D96002" w:rsidRPr="008D4B55">
        <w:rPr>
          <w:rFonts w:ascii="Garamond" w:hAnsi="Garamond" w:cs="Arial"/>
          <w:color w:val="000000"/>
          <w:sz w:val="24"/>
          <w:szCs w:val="24"/>
        </w:rPr>
        <w:t xml:space="preserve"> that</w:t>
      </w:r>
      <w:r w:rsidR="00EE6285" w:rsidRPr="008D4B55">
        <w:rPr>
          <w:rFonts w:ascii="Garamond" w:hAnsi="Garamond" w:cs="Arial"/>
          <w:color w:val="000000"/>
          <w:sz w:val="24"/>
          <w:szCs w:val="24"/>
        </w:rPr>
        <w:t xml:space="preserve"> </w:t>
      </w:r>
      <w:r w:rsidR="00DD0C36" w:rsidRPr="008D4B55">
        <w:rPr>
          <w:rFonts w:ascii="Garamond" w:hAnsi="Garamond" w:cs="Arial"/>
          <w:color w:val="000000"/>
          <w:sz w:val="24"/>
          <w:szCs w:val="24"/>
        </w:rPr>
        <w:t xml:space="preserve">even the most senior </w:t>
      </w:r>
      <w:r w:rsidR="002E4B42" w:rsidRPr="008D4B55">
        <w:rPr>
          <w:rFonts w:ascii="Garamond" w:hAnsi="Garamond" w:cs="Arial"/>
          <w:color w:val="000000"/>
          <w:sz w:val="24"/>
          <w:szCs w:val="24"/>
        </w:rPr>
        <w:t xml:space="preserve">non-Russian </w:t>
      </w:r>
      <w:r w:rsidR="00DD0C36" w:rsidRPr="008D4B55">
        <w:rPr>
          <w:rFonts w:ascii="Garamond" w:hAnsi="Garamond" w:cs="Arial"/>
          <w:color w:val="000000"/>
          <w:sz w:val="24"/>
          <w:szCs w:val="24"/>
        </w:rPr>
        <w:t xml:space="preserve">officers </w:t>
      </w:r>
      <w:r w:rsidR="00D96002" w:rsidRPr="008D4B55">
        <w:rPr>
          <w:rFonts w:ascii="Garamond" w:hAnsi="Garamond" w:cs="Arial"/>
          <w:color w:val="000000"/>
          <w:sz w:val="24"/>
          <w:szCs w:val="24"/>
        </w:rPr>
        <w:t xml:space="preserve">could be </w:t>
      </w:r>
      <w:r w:rsidR="00DD0C36" w:rsidRPr="008D4B55">
        <w:rPr>
          <w:rFonts w:ascii="Garamond" w:hAnsi="Garamond" w:cs="Arial"/>
          <w:color w:val="000000"/>
          <w:sz w:val="24"/>
          <w:szCs w:val="24"/>
        </w:rPr>
        <w:t>false</w:t>
      </w:r>
      <w:r w:rsidR="003949FF" w:rsidRPr="008D4B55">
        <w:rPr>
          <w:rFonts w:ascii="Garamond" w:hAnsi="Garamond" w:cs="Arial"/>
          <w:color w:val="000000"/>
          <w:sz w:val="24"/>
          <w:szCs w:val="24"/>
        </w:rPr>
        <w:t xml:space="preserve">ly incriminated. </w:t>
      </w:r>
      <w:r w:rsidR="005E3DD3" w:rsidRPr="008D4B55">
        <w:rPr>
          <w:rFonts w:ascii="Garamond" w:hAnsi="Garamond" w:cs="Arial"/>
          <w:color w:val="000000"/>
          <w:sz w:val="24"/>
          <w:szCs w:val="24"/>
        </w:rPr>
        <w:t>In July 1919 t</w:t>
      </w:r>
      <w:r w:rsidR="00D47150" w:rsidRPr="008D4B55">
        <w:rPr>
          <w:rFonts w:ascii="Garamond" w:hAnsi="Garamond" w:cs="Arial"/>
          <w:color w:val="000000"/>
          <w:sz w:val="24"/>
          <w:szCs w:val="24"/>
        </w:rPr>
        <w:t>he Cheka arrested Vatsetis, the Latvian Supreme Commander of the Red Army,</w:t>
      </w:r>
      <w:r w:rsidR="005E3DD3" w:rsidRPr="008D4B55">
        <w:rPr>
          <w:rFonts w:ascii="Garamond" w:hAnsi="Garamond" w:cs="Arial"/>
          <w:color w:val="000000"/>
          <w:sz w:val="24"/>
          <w:szCs w:val="24"/>
        </w:rPr>
        <w:t xml:space="preserve"> </w:t>
      </w:r>
      <w:r w:rsidR="00DD0C36" w:rsidRPr="008D4B55">
        <w:rPr>
          <w:rFonts w:ascii="Garamond" w:hAnsi="Garamond" w:cs="Arial"/>
          <w:color w:val="000000"/>
          <w:sz w:val="24"/>
          <w:szCs w:val="24"/>
        </w:rPr>
        <w:t>for supposedly being a ‘counter</w:t>
      </w:r>
      <w:r w:rsidR="00B57555" w:rsidRPr="008D4B55">
        <w:rPr>
          <w:rFonts w:ascii="Garamond" w:hAnsi="Garamond" w:cs="Arial"/>
          <w:color w:val="000000"/>
          <w:sz w:val="24"/>
          <w:szCs w:val="24"/>
        </w:rPr>
        <w:t>r</w:t>
      </w:r>
      <w:r w:rsidR="00DD0C36" w:rsidRPr="008D4B55">
        <w:rPr>
          <w:rFonts w:ascii="Garamond" w:hAnsi="Garamond" w:cs="Arial"/>
          <w:color w:val="000000"/>
          <w:sz w:val="24"/>
          <w:szCs w:val="24"/>
        </w:rPr>
        <w:t>evolutionary’.</w:t>
      </w:r>
      <w:r w:rsidR="00B57555" w:rsidRPr="008D4B55">
        <w:rPr>
          <w:rStyle w:val="FootnoteReference"/>
          <w:rFonts w:ascii="Garamond" w:hAnsi="Garamond"/>
          <w:color w:val="000000"/>
          <w:sz w:val="24"/>
          <w:szCs w:val="24"/>
        </w:rPr>
        <w:footnoteReference w:id="59"/>
      </w:r>
      <w:r w:rsidR="00B57555" w:rsidRPr="008D4B55">
        <w:rPr>
          <w:rFonts w:ascii="Garamond" w:hAnsi="Garamond" w:cs="Arial"/>
          <w:color w:val="000000"/>
          <w:sz w:val="24"/>
          <w:szCs w:val="24"/>
        </w:rPr>
        <w:t xml:space="preserve"> Vatsetis was released </w:t>
      </w:r>
      <w:r w:rsidR="00EE6285" w:rsidRPr="008D4B55">
        <w:rPr>
          <w:rFonts w:ascii="Garamond" w:hAnsi="Garamond" w:cs="Arial"/>
          <w:color w:val="000000"/>
          <w:sz w:val="24"/>
          <w:szCs w:val="24"/>
        </w:rPr>
        <w:t>shortly after</w:t>
      </w:r>
      <w:r w:rsidR="00DD0C36" w:rsidRPr="008D4B55">
        <w:rPr>
          <w:rFonts w:ascii="Garamond" w:hAnsi="Garamond" w:cs="Arial"/>
          <w:color w:val="000000"/>
          <w:sz w:val="24"/>
          <w:szCs w:val="24"/>
        </w:rPr>
        <w:t xml:space="preserve"> as the charges fell through, but he never recovered </w:t>
      </w:r>
      <w:r w:rsidR="009433ED" w:rsidRPr="008D4B55">
        <w:rPr>
          <w:rFonts w:ascii="Garamond" w:hAnsi="Garamond" w:cs="Arial"/>
          <w:color w:val="000000"/>
          <w:sz w:val="24"/>
          <w:szCs w:val="24"/>
        </w:rPr>
        <w:t>his position. Vatsetis,</w:t>
      </w:r>
      <w:r w:rsidR="00DD0C36" w:rsidRPr="008D4B55">
        <w:rPr>
          <w:rFonts w:ascii="Garamond" w:hAnsi="Garamond" w:cs="Arial"/>
          <w:color w:val="000000"/>
          <w:sz w:val="24"/>
          <w:szCs w:val="24"/>
        </w:rPr>
        <w:t xml:space="preserve"> admittedly</w:t>
      </w:r>
      <w:r w:rsidR="009433ED" w:rsidRPr="008D4B55">
        <w:rPr>
          <w:rFonts w:ascii="Garamond" w:hAnsi="Garamond" w:cs="Arial"/>
          <w:color w:val="000000"/>
          <w:sz w:val="24"/>
          <w:szCs w:val="24"/>
        </w:rPr>
        <w:t>,</w:t>
      </w:r>
      <w:r w:rsidR="00DD0C36" w:rsidRPr="008D4B55">
        <w:rPr>
          <w:rFonts w:ascii="Garamond" w:hAnsi="Garamond" w:cs="Arial"/>
          <w:color w:val="000000"/>
          <w:sz w:val="24"/>
          <w:szCs w:val="24"/>
        </w:rPr>
        <w:t xml:space="preserve"> w</w:t>
      </w:r>
      <w:r w:rsidR="00EE6285" w:rsidRPr="008D4B55">
        <w:rPr>
          <w:rFonts w:ascii="Garamond" w:hAnsi="Garamond" w:cs="Arial"/>
          <w:color w:val="000000"/>
          <w:sz w:val="24"/>
          <w:szCs w:val="24"/>
        </w:rPr>
        <w:t>as also</w:t>
      </w:r>
      <w:r w:rsidR="004D002A" w:rsidRPr="008D4B55">
        <w:rPr>
          <w:rFonts w:ascii="Garamond" w:hAnsi="Garamond" w:cs="Arial"/>
          <w:color w:val="000000"/>
          <w:sz w:val="24"/>
          <w:szCs w:val="24"/>
        </w:rPr>
        <w:t xml:space="preserve"> a</w:t>
      </w:r>
      <w:r w:rsidR="00FC523D">
        <w:rPr>
          <w:rFonts w:ascii="Garamond" w:hAnsi="Garamond" w:cs="Arial"/>
          <w:color w:val="000000"/>
          <w:sz w:val="24"/>
          <w:szCs w:val="24"/>
        </w:rPr>
        <w:t xml:space="preserve"> former I</w:t>
      </w:r>
      <w:r w:rsidR="00EE6285" w:rsidRPr="008D4B55">
        <w:rPr>
          <w:rFonts w:ascii="Garamond" w:hAnsi="Garamond" w:cs="Arial"/>
          <w:color w:val="000000"/>
          <w:sz w:val="24"/>
          <w:szCs w:val="24"/>
        </w:rPr>
        <w:t>mperial officer</w:t>
      </w:r>
      <w:r w:rsidR="00DD0C36" w:rsidRPr="008D4B55">
        <w:rPr>
          <w:rFonts w:ascii="Garamond" w:hAnsi="Garamond" w:cs="Arial"/>
          <w:color w:val="000000"/>
          <w:sz w:val="24"/>
          <w:szCs w:val="24"/>
        </w:rPr>
        <w:t xml:space="preserve"> </w:t>
      </w:r>
      <w:r w:rsidR="00B57555" w:rsidRPr="008D4B55">
        <w:rPr>
          <w:rFonts w:ascii="Garamond" w:hAnsi="Garamond" w:cs="Arial"/>
          <w:color w:val="000000"/>
          <w:sz w:val="24"/>
          <w:szCs w:val="24"/>
        </w:rPr>
        <w:t>a</w:t>
      </w:r>
      <w:r w:rsidR="009433ED" w:rsidRPr="008D4B55">
        <w:rPr>
          <w:rFonts w:ascii="Garamond" w:hAnsi="Garamond" w:cs="Arial"/>
          <w:color w:val="000000"/>
          <w:sz w:val="24"/>
          <w:szCs w:val="24"/>
        </w:rPr>
        <w:t>nd</w:t>
      </w:r>
      <w:r w:rsidR="00736F04" w:rsidRPr="008D4B55">
        <w:rPr>
          <w:rFonts w:ascii="Garamond" w:hAnsi="Garamond" w:cs="Arial"/>
          <w:color w:val="000000"/>
          <w:sz w:val="24"/>
          <w:szCs w:val="24"/>
        </w:rPr>
        <w:t xml:space="preserve"> distrusted on </w:t>
      </w:r>
      <w:r w:rsidR="00C660A1" w:rsidRPr="008D4B55">
        <w:rPr>
          <w:rFonts w:ascii="Garamond" w:hAnsi="Garamond" w:cs="Arial"/>
          <w:color w:val="000000"/>
          <w:sz w:val="24"/>
          <w:szCs w:val="24"/>
        </w:rPr>
        <w:t>the basis of his class position</w:t>
      </w:r>
      <w:r w:rsidR="00736F04" w:rsidRPr="008D4B55">
        <w:rPr>
          <w:rFonts w:ascii="Garamond" w:hAnsi="Garamond" w:cs="Arial"/>
          <w:color w:val="000000"/>
          <w:sz w:val="24"/>
          <w:szCs w:val="24"/>
        </w:rPr>
        <w:t>, t</w:t>
      </w:r>
      <w:r w:rsidR="00EE6285" w:rsidRPr="008D4B55">
        <w:rPr>
          <w:rFonts w:ascii="Garamond" w:hAnsi="Garamond" w:cs="Arial"/>
          <w:color w:val="000000"/>
          <w:sz w:val="24"/>
          <w:szCs w:val="24"/>
        </w:rPr>
        <w:t>hough</w:t>
      </w:r>
      <w:r w:rsidR="00DD0C36" w:rsidRPr="008D4B55">
        <w:rPr>
          <w:rFonts w:ascii="Garamond" w:hAnsi="Garamond" w:cs="Arial"/>
          <w:color w:val="000000"/>
          <w:sz w:val="24"/>
          <w:szCs w:val="24"/>
        </w:rPr>
        <w:t xml:space="preserve"> </w:t>
      </w:r>
      <w:r w:rsidR="003949FF" w:rsidRPr="008D4B55">
        <w:rPr>
          <w:rFonts w:ascii="Garamond" w:hAnsi="Garamond" w:cs="Arial"/>
          <w:color w:val="000000"/>
          <w:sz w:val="24"/>
          <w:szCs w:val="24"/>
        </w:rPr>
        <w:t xml:space="preserve">it </w:t>
      </w:r>
      <w:r w:rsidR="003737D9" w:rsidRPr="008D4B55">
        <w:rPr>
          <w:rFonts w:ascii="Garamond" w:hAnsi="Garamond" w:cs="Arial"/>
          <w:color w:val="000000"/>
          <w:sz w:val="24"/>
          <w:szCs w:val="24"/>
        </w:rPr>
        <w:t>cannot be ruled out</w:t>
      </w:r>
      <w:r w:rsidR="003949FF" w:rsidRPr="008D4B55">
        <w:rPr>
          <w:rFonts w:ascii="Garamond" w:hAnsi="Garamond" w:cs="Arial"/>
          <w:color w:val="000000"/>
          <w:sz w:val="24"/>
          <w:szCs w:val="24"/>
        </w:rPr>
        <w:t xml:space="preserve"> that </w:t>
      </w:r>
      <w:r w:rsidR="00DD0C36" w:rsidRPr="008D4B55">
        <w:rPr>
          <w:rFonts w:ascii="Garamond" w:hAnsi="Garamond" w:cs="Arial"/>
          <w:color w:val="000000"/>
          <w:sz w:val="24"/>
          <w:szCs w:val="24"/>
        </w:rPr>
        <w:t xml:space="preserve">his nationality </w:t>
      </w:r>
      <w:r w:rsidR="00B57555" w:rsidRPr="008D4B55">
        <w:rPr>
          <w:rFonts w:ascii="Garamond" w:hAnsi="Garamond" w:cs="Arial"/>
          <w:color w:val="000000"/>
          <w:sz w:val="24"/>
          <w:szCs w:val="24"/>
        </w:rPr>
        <w:t>left him doubly compromised</w:t>
      </w:r>
      <w:r w:rsidR="00DD0C36" w:rsidRPr="008D4B55">
        <w:rPr>
          <w:rFonts w:ascii="Garamond" w:hAnsi="Garamond" w:cs="Arial"/>
          <w:color w:val="000000"/>
          <w:sz w:val="24"/>
          <w:szCs w:val="24"/>
        </w:rPr>
        <w:t>.</w:t>
      </w:r>
      <w:r w:rsidR="007313CB" w:rsidRPr="008D4B55">
        <w:rPr>
          <w:rFonts w:ascii="Garamond" w:hAnsi="Garamond" w:cs="Arial"/>
          <w:sz w:val="24"/>
          <w:szCs w:val="24"/>
        </w:rPr>
        <w:t xml:space="preserve"> </w:t>
      </w:r>
    </w:p>
    <w:p w:rsidR="00B746CC" w:rsidRPr="008D4B55" w:rsidRDefault="00B746CC" w:rsidP="00145CDF">
      <w:pPr>
        <w:spacing w:line="480" w:lineRule="auto"/>
        <w:ind w:firstLine="720"/>
        <w:rPr>
          <w:rFonts w:ascii="Garamond" w:hAnsi="Garamond" w:cs="Arial"/>
          <w:color w:val="000000"/>
          <w:sz w:val="24"/>
          <w:szCs w:val="24"/>
        </w:rPr>
      </w:pPr>
      <w:r w:rsidRPr="008D4B55">
        <w:rPr>
          <w:rFonts w:ascii="Garamond" w:hAnsi="Garamond" w:cs="Arial"/>
          <w:sz w:val="24"/>
          <w:szCs w:val="24"/>
        </w:rPr>
        <w:t>It is clear that some non-Russian soldiers were mistrusted more than others. We have already seen how an exaggerated spymania helped cast suspicion against European volunteers, but other non-Russian soldiers, notably Muslim troops, were distrusted on the basis of their ethnicity alone. By 1920, approximately 50,000 Muslim soldiers were fighting for the Bolsheviks in the east and a school for training Muslim officers was established in Kazan in August 1919.</w:t>
      </w:r>
      <w:r w:rsidRPr="008D4B55">
        <w:rPr>
          <w:rStyle w:val="FootnoteReference"/>
          <w:rFonts w:ascii="Garamond" w:hAnsi="Garamond"/>
          <w:sz w:val="24"/>
          <w:szCs w:val="24"/>
        </w:rPr>
        <w:footnoteReference w:id="60"/>
      </w:r>
      <w:r w:rsidRPr="008D4B55">
        <w:rPr>
          <w:rFonts w:ascii="Garamond" w:hAnsi="Garamond" w:cs="Arial"/>
          <w:sz w:val="24"/>
          <w:szCs w:val="24"/>
        </w:rPr>
        <w:t xml:space="preserve"> Despite these numbers, there were more questions surrounding the reliability of Muslim soldiers than other European volunteers. Muslims were more resistant to serving in the Red Army in the first place, and a language barrier created further difficulties, but much of the suspicion stemmed from concerns about rising nationalist sentiments. In February 1918, for instance, the Muslim Commissariat suggested to the Collegium of the People’s Commissariat of Nationalities that Muslim troops should be sent into Muslim regions as military reinforcements. However, the Bolshevik leadership rejected this on the grounds that it could strengthen grassroots nationalism.</w:t>
      </w:r>
      <w:r w:rsidRPr="008D4B55">
        <w:rPr>
          <w:rStyle w:val="FootnoteReference"/>
          <w:rFonts w:ascii="Garamond" w:hAnsi="Garamond" w:cs="Arial"/>
          <w:sz w:val="24"/>
          <w:szCs w:val="24"/>
        </w:rPr>
        <w:footnoteReference w:id="61"/>
      </w:r>
      <w:r w:rsidRPr="008D4B55">
        <w:rPr>
          <w:rFonts w:ascii="Garamond" w:hAnsi="Garamond"/>
          <w:sz w:val="24"/>
          <w:szCs w:val="24"/>
        </w:rPr>
        <w:t xml:space="preserve"> Other</w:t>
      </w:r>
      <w:r w:rsidRPr="008D4B55">
        <w:rPr>
          <w:rFonts w:ascii="Garamond" w:hAnsi="Garamond" w:cs="Arial"/>
          <w:sz w:val="24"/>
          <w:szCs w:val="24"/>
        </w:rPr>
        <w:t xml:space="preserve"> limits were placed on the authority of Muslim units in the Red Army.</w:t>
      </w:r>
      <w:r w:rsidRPr="008D4B55">
        <w:rPr>
          <w:rFonts w:ascii="Garamond" w:hAnsi="Garamond"/>
          <w:sz w:val="24"/>
          <w:szCs w:val="24"/>
        </w:rPr>
        <w:t xml:space="preserve"> </w:t>
      </w:r>
      <w:r w:rsidRPr="008D4B55">
        <w:rPr>
          <w:rFonts w:ascii="Garamond" w:hAnsi="Garamond" w:cs="Arial"/>
          <w:sz w:val="24"/>
          <w:szCs w:val="24"/>
        </w:rPr>
        <w:t>In April 1920, Trotsky criticised the Central Muslim Collegium for acting like the Political Administration of the Red Army in selecting its own political commissars.</w:t>
      </w:r>
      <w:r w:rsidRPr="008D4B55">
        <w:rPr>
          <w:rStyle w:val="FootnoteReference"/>
          <w:rFonts w:ascii="Garamond" w:hAnsi="Garamond" w:cs="Arial"/>
          <w:sz w:val="24"/>
          <w:szCs w:val="24"/>
        </w:rPr>
        <w:footnoteReference w:id="62"/>
      </w:r>
      <w:r w:rsidRPr="008D4B55">
        <w:rPr>
          <w:rFonts w:ascii="Garamond" w:hAnsi="Garamond" w:cs="Arial"/>
          <w:sz w:val="24"/>
          <w:szCs w:val="24"/>
        </w:rPr>
        <w:t xml:space="preserve"> The Bolsheviks also typically did not allow Muslims troops to choose their own officers, who were normally Russians, prompting complaints from those who felt they did not have equal status to their Russian comrades.</w:t>
      </w:r>
      <w:r w:rsidRPr="008D4B55">
        <w:rPr>
          <w:rStyle w:val="FootnoteReference"/>
          <w:rFonts w:ascii="Garamond" w:hAnsi="Garamond" w:cs="Arial"/>
          <w:sz w:val="24"/>
          <w:szCs w:val="24"/>
        </w:rPr>
        <w:footnoteReference w:id="63"/>
      </w:r>
      <w:r w:rsidRPr="008D4B55">
        <w:rPr>
          <w:rFonts w:ascii="Garamond" w:hAnsi="Garamond" w:cs="Arial"/>
          <w:sz w:val="24"/>
          <w:szCs w:val="24"/>
        </w:rPr>
        <w:t xml:space="preserve"> The distrust shown towards Muslims was little different to what it had been before the Revolution. Similar anxieties had played out in the Imperial Army when Muslims had normally been exempt from conscription, partly from a concern about giving them weapons training.</w:t>
      </w:r>
      <w:r w:rsidRPr="008D4B55">
        <w:rPr>
          <w:rStyle w:val="FootnoteReference"/>
          <w:rFonts w:ascii="Garamond" w:hAnsi="Garamond"/>
          <w:sz w:val="24"/>
          <w:szCs w:val="24"/>
        </w:rPr>
        <w:footnoteReference w:id="64"/>
      </w:r>
    </w:p>
    <w:p w:rsidR="004E289E" w:rsidRPr="008D4B55" w:rsidRDefault="00F859F9" w:rsidP="004E289E">
      <w:pPr>
        <w:spacing w:line="480" w:lineRule="auto"/>
        <w:ind w:firstLine="720"/>
        <w:rPr>
          <w:rFonts w:ascii="Garamond" w:hAnsi="Garamond" w:cs="Arial"/>
          <w:sz w:val="24"/>
          <w:szCs w:val="24"/>
        </w:rPr>
      </w:pPr>
      <w:r>
        <w:rPr>
          <w:rFonts w:ascii="Garamond" w:hAnsi="Garamond" w:cs="Arial"/>
          <w:sz w:val="24"/>
          <w:szCs w:val="24"/>
        </w:rPr>
        <w:t>Increas</w:t>
      </w:r>
      <w:r w:rsidR="000E2704">
        <w:rPr>
          <w:rFonts w:ascii="Garamond" w:hAnsi="Garamond" w:cs="Arial"/>
          <w:sz w:val="24"/>
          <w:szCs w:val="24"/>
        </w:rPr>
        <w:t>ing</w:t>
      </w:r>
      <w:r>
        <w:rPr>
          <w:rFonts w:ascii="Garamond" w:hAnsi="Garamond" w:cs="Arial"/>
          <w:sz w:val="24"/>
          <w:szCs w:val="24"/>
        </w:rPr>
        <w:t xml:space="preserve"> surveillance of non-Russian soldiers</w:t>
      </w:r>
      <w:r w:rsidR="000E2704">
        <w:rPr>
          <w:rFonts w:ascii="Garamond" w:hAnsi="Garamond" w:cs="Arial"/>
          <w:sz w:val="24"/>
          <w:szCs w:val="24"/>
        </w:rPr>
        <w:t xml:space="preserve"> and discharging or arresting</w:t>
      </w:r>
      <w:r w:rsidR="003A67F1">
        <w:rPr>
          <w:rFonts w:ascii="Garamond" w:hAnsi="Garamond" w:cs="Arial"/>
          <w:sz w:val="24"/>
          <w:szCs w:val="24"/>
        </w:rPr>
        <w:t xml:space="preserve"> any</w:t>
      </w:r>
      <w:r w:rsidR="000E2704">
        <w:rPr>
          <w:rFonts w:ascii="Garamond" w:hAnsi="Garamond" w:cs="Arial"/>
          <w:sz w:val="24"/>
          <w:szCs w:val="24"/>
        </w:rPr>
        <w:t xml:space="preserve"> supposed ‘enemies’</w:t>
      </w:r>
      <w:r>
        <w:rPr>
          <w:rFonts w:ascii="Garamond" w:hAnsi="Garamond" w:cs="Arial"/>
          <w:sz w:val="24"/>
          <w:szCs w:val="24"/>
        </w:rPr>
        <w:t xml:space="preserve"> w</w:t>
      </w:r>
      <w:r w:rsidR="000E2704">
        <w:rPr>
          <w:rFonts w:ascii="Garamond" w:hAnsi="Garamond" w:cs="Arial"/>
          <w:sz w:val="24"/>
          <w:szCs w:val="24"/>
        </w:rPr>
        <w:t>ere</w:t>
      </w:r>
      <w:r>
        <w:rPr>
          <w:rFonts w:ascii="Garamond" w:hAnsi="Garamond" w:cs="Arial"/>
          <w:sz w:val="24"/>
          <w:szCs w:val="24"/>
        </w:rPr>
        <w:t xml:space="preserve"> not the only </w:t>
      </w:r>
      <w:r w:rsidR="003A67F1">
        <w:rPr>
          <w:rFonts w:ascii="Garamond" w:hAnsi="Garamond" w:cs="Arial"/>
          <w:sz w:val="24"/>
          <w:szCs w:val="24"/>
        </w:rPr>
        <w:t xml:space="preserve">means of trying </w:t>
      </w:r>
      <w:r>
        <w:rPr>
          <w:rFonts w:ascii="Garamond" w:hAnsi="Garamond" w:cs="Arial"/>
          <w:sz w:val="24"/>
          <w:szCs w:val="24"/>
        </w:rPr>
        <w:t xml:space="preserve">to </w:t>
      </w:r>
      <w:r w:rsidR="003A67F1">
        <w:rPr>
          <w:rFonts w:ascii="Garamond" w:hAnsi="Garamond" w:cs="Arial"/>
          <w:sz w:val="24"/>
          <w:szCs w:val="24"/>
        </w:rPr>
        <w:t xml:space="preserve">maintain the reliability of the </w:t>
      </w:r>
      <w:r>
        <w:rPr>
          <w:rFonts w:ascii="Garamond" w:hAnsi="Garamond" w:cs="Arial"/>
          <w:sz w:val="24"/>
          <w:szCs w:val="24"/>
        </w:rPr>
        <w:t xml:space="preserve">national units. </w:t>
      </w:r>
      <w:r w:rsidR="00736F04" w:rsidRPr="008D4B55">
        <w:rPr>
          <w:rFonts w:ascii="Garamond" w:hAnsi="Garamond" w:cs="Arial"/>
          <w:sz w:val="24"/>
          <w:szCs w:val="24"/>
        </w:rPr>
        <w:t>S</w:t>
      </w:r>
      <w:r w:rsidR="006F0A33" w:rsidRPr="008D4B55">
        <w:rPr>
          <w:rFonts w:ascii="Garamond" w:hAnsi="Garamond" w:cs="Arial"/>
          <w:sz w:val="24"/>
          <w:szCs w:val="24"/>
        </w:rPr>
        <w:t xml:space="preserve">uggestive of how the loyalty of some </w:t>
      </w:r>
      <w:r w:rsidR="00D96002" w:rsidRPr="008D4B55">
        <w:rPr>
          <w:rFonts w:ascii="Garamond" w:hAnsi="Garamond" w:cs="Arial"/>
          <w:sz w:val="24"/>
          <w:szCs w:val="24"/>
        </w:rPr>
        <w:t xml:space="preserve">non-Russian </w:t>
      </w:r>
      <w:r w:rsidR="00E339A4" w:rsidRPr="008D4B55">
        <w:rPr>
          <w:rFonts w:ascii="Garamond" w:hAnsi="Garamond" w:cs="Arial"/>
          <w:sz w:val="24"/>
          <w:szCs w:val="24"/>
        </w:rPr>
        <w:t>soldiers</w:t>
      </w:r>
      <w:r w:rsidR="006F0A33" w:rsidRPr="008D4B55">
        <w:rPr>
          <w:rFonts w:ascii="Garamond" w:hAnsi="Garamond" w:cs="Arial"/>
          <w:sz w:val="24"/>
          <w:szCs w:val="24"/>
        </w:rPr>
        <w:t xml:space="preserve"> was </w:t>
      </w:r>
      <w:r w:rsidR="00B57555" w:rsidRPr="008D4B55">
        <w:rPr>
          <w:rFonts w:ascii="Garamond" w:hAnsi="Garamond" w:cs="Arial"/>
          <w:sz w:val="24"/>
          <w:szCs w:val="24"/>
        </w:rPr>
        <w:t>believed to be hanging in the balance,</w:t>
      </w:r>
      <w:r w:rsidR="006F0A33" w:rsidRPr="008D4B55">
        <w:rPr>
          <w:rFonts w:ascii="Garamond" w:hAnsi="Garamond" w:cs="Arial"/>
          <w:sz w:val="24"/>
          <w:szCs w:val="24"/>
        </w:rPr>
        <w:t xml:space="preserve"> </w:t>
      </w:r>
      <w:r w:rsidR="00D96002" w:rsidRPr="008D4B55">
        <w:rPr>
          <w:rFonts w:ascii="Garamond" w:hAnsi="Garamond" w:cs="Arial"/>
          <w:sz w:val="24"/>
          <w:szCs w:val="24"/>
        </w:rPr>
        <w:t>the Cheka</w:t>
      </w:r>
      <w:r w:rsidR="00B57555" w:rsidRPr="008D4B55">
        <w:rPr>
          <w:rFonts w:ascii="Garamond" w:hAnsi="Garamond" w:cs="Arial"/>
          <w:sz w:val="24"/>
          <w:szCs w:val="24"/>
        </w:rPr>
        <w:t xml:space="preserve"> played a supporting role </w:t>
      </w:r>
      <w:r w:rsidR="00E339A4" w:rsidRPr="008D4B55">
        <w:rPr>
          <w:rFonts w:ascii="Garamond" w:hAnsi="Garamond" w:cs="Arial"/>
          <w:sz w:val="24"/>
          <w:szCs w:val="24"/>
        </w:rPr>
        <w:t>in</w:t>
      </w:r>
      <w:r w:rsidR="005E3DD3" w:rsidRPr="008D4B55">
        <w:rPr>
          <w:rFonts w:ascii="Garamond" w:hAnsi="Garamond" w:cs="Arial"/>
          <w:sz w:val="24"/>
          <w:szCs w:val="24"/>
        </w:rPr>
        <w:t xml:space="preserve"> en</w:t>
      </w:r>
      <w:r w:rsidR="00E339A4" w:rsidRPr="008D4B55">
        <w:rPr>
          <w:rFonts w:ascii="Garamond" w:hAnsi="Garamond" w:cs="Arial"/>
          <w:sz w:val="24"/>
          <w:szCs w:val="24"/>
        </w:rPr>
        <w:t>suring</w:t>
      </w:r>
      <w:r w:rsidR="00736F04" w:rsidRPr="008D4B55">
        <w:rPr>
          <w:rFonts w:ascii="Garamond" w:hAnsi="Garamond" w:cs="Arial"/>
          <w:sz w:val="24"/>
          <w:szCs w:val="24"/>
        </w:rPr>
        <w:t xml:space="preserve"> </w:t>
      </w:r>
      <w:r w:rsidR="00F5454B" w:rsidRPr="008D4B55">
        <w:rPr>
          <w:rFonts w:ascii="Garamond" w:hAnsi="Garamond" w:cs="Arial"/>
          <w:sz w:val="24"/>
          <w:szCs w:val="24"/>
        </w:rPr>
        <w:t xml:space="preserve">that </w:t>
      </w:r>
      <w:r w:rsidR="007F64ED" w:rsidRPr="008D4B55">
        <w:rPr>
          <w:rFonts w:ascii="Garamond" w:hAnsi="Garamond" w:cs="Arial"/>
          <w:sz w:val="24"/>
          <w:szCs w:val="24"/>
        </w:rPr>
        <w:t>they</w:t>
      </w:r>
      <w:r w:rsidR="00736F04" w:rsidRPr="008D4B55">
        <w:rPr>
          <w:rFonts w:ascii="Garamond" w:hAnsi="Garamond" w:cs="Arial"/>
          <w:sz w:val="24"/>
          <w:szCs w:val="24"/>
        </w:rPr>
        <w:t xml:space="preserve"> were not</w:t>
      </w:r>
      <w:r w:rsidR="00B57555" w:rsidRPr="008D4B55">
        <w:rPr>
          <w:rFonts w:ascii="Garamond" w:hAnsi="Garamond" w:cs="Arial"/>
          <w:sz w:val="24"/>
          <w:szCs w:val="24"/>
        </w:rPr>
        <w:t xml:space="preserve"> dissatisfied </w:t>
      </w:r>
      <w:r w:rsidR="007014E1" w:rsidRPr="008D4B55">
        <w:rPr>
          <w:rFonts w:ascii="Garamond" w:hAnsi="Garamond" w:cs="Arial"/>
          <w:sz w:val="24"/>
          <w:szCs w:val="24"/>
        </w:rPr>
        <w:t>with</w:t>
      </w:r>
      <w:r w:rsidR="00E339A4" w:rsidRPr="008D4B55">
        <w:rPr>
          <w:rFonts w:ascii="Garamond" w:hAnsi="Garamond" w:cs="Arial"/>
          <w:sz w:val="24"/>
          <w:szCs w:val="24"/>
        </w:rPr>
        <w:t xml:space="preserve"> everyday </w:t>
      </w:r>
      <w:r w:rsidR="00736F04" w:rsidRPr="008D4B55">
        <w:rPr>
          <w:rFonts w:ascii="Garamond" w:hAnsi="Garamond" w:cs="Arial"/>
          <w:sz w:val="24"/>
          <w:szCs w:val="24"/>
        </w:rPr>
        <w:t>life in the Red Army</w:t>
      </w:r>
      <w:r w:rsidR="00B57555" w:rsidRPr="008D4B55">
        <w:rPr>
          <w:rFonts w:ascii="Garamond" w:hAnsi="Garamond" w:cs="Arial"/>
          <w:sz w:val="24"/>
          <w:szCs w:val="24"/>
        </w:rPr>
        <w:t>.</w:t>
      </w:r>
      <w:r w:rsidR="001B2E72" w:rsidRPr="008D4B55">
        <w:rPr>
          <w:rFonts w:ascii="Garamond" w:hAnsi="Garamond" w:cs="Arial"/>
          <w:sz w:val="24"/>
          <w:szCs w:val="24"/>
        </w:rPr>
        <w:t xml:space="preserve"> </w:t>
      </w:r>
      <w:r w:rsidR="00E339A4" w:rsidRPr="008D4B55">
        <w:rPr>
          <w:rFonts w:ascii="Garamond" w:hAnsi="Garamond" w:cs="Arial"/>
          <w:sz w:val="24"/>
          <w:szCs w:val="24"/>
        </w:rPr>
        <w:t>T</w:t>
      </w:r>
      <w:r w:rsidR="00736F04" w:rsidRPr="008D4B55">
        <w:rPr>
          <w:rFonts w:ascii="Garamond" w:hAnsi="Garamond" w:cs="Arial"/>
          <w:sz w:val="24"/>
          <w:szCs w:val="24"/>
        </w:rPr>
        <w:t xml:space="preserve">he </w:t>
      </w:r>
      <w:r w:rsidR="001B2E72" w:rsidRPr="008D4B55">
        <w:rPr>
          <w:rFonts w:ascii="Garamond" w:hAnsi="Garamond" w:cs="Arial"/>
          <w:sz w:val="24"/>
          <w:szCs w:val="24"/>
        </w:rPr>
        <w:t xml:space="preserve">Cheka </w:t>
      </w:r>
      <w:r w:rsidR="005E3DD3" w:rsidRPr="008D4B55">
        <w:rPr>
          <w:rFonts w:ascii="Garamond" w:hAnsi="Garamond" w:cs="Arial"/>
          <w:sz w:val="24"/>
          <w:szCs w:val="24"/>
        </w:rPr>
        <w:t xml:space="preserve">drew </w:t>
      </w:r>
      <w:r w:rsidR="00B57555" w:rsidRPr="008D4B55">
        <w:rPr>
          <w:rFonts w:ascii="Garamond" w:hAnsi="Garamond" w:cs="Arial"/>
          <w:sz w:val="24"/>
          <w:szCs w:val="24"/>
        </w:rPr>
        <w:t xml:space="preserve">attention </w:t>
      </w:r>
      <w:r w:rsidR="001B2E72" w:rsidRPr="008D4B55">
        <w:rPr>
          <w:rFonts w:ascii="Garamond" w:hAnsi="Garamond" w:cs="Arial"/>
          <w:sz w:val="24"/>
          <w:szCs w:val="24"/>
        </w:rPr>
        <w:t>to</w:t>
      </w:r>
      <w:r w:rsidR="00E339A4" w:rsidRPr="008D4B55">
        <w:rPr>
          <w:rFonts w:ascii="Garamond" w:hAnsi="Garamond" w:cs="Arial"/>
          <w:sz w:val="24"/>
          <w:szCs w:val="24"/>
        </w:rPr>
        <w:t xml:space="preserve"> </w:t>
      </w:r>
      <w:r w:rsidR="003949FF" w:rsidRPr="008D4B55">
        <w:rPr>
          <w:rFonts w:ascii="Garamond" w:hAnsi="Garamond" w:cs="Arial"/>
          <w:sz w:val="24"/>
          <w:szCs w:val="24"/>
        </w:rPr>
        <w:t>mundane</w:t>
      </w:r>
      <w:r w:rsidR="0014324F" w:rsidRPr="008D4B55">
        <w:rPr>
          <w:rFonts w:ascii="Garamond" w:hAnsi="Garamond" w:cs="Arial"/>
          <w:sz w:val="24"/>
          <w:szCs w:val="24"/>
        </w:rPr>
        <w:t xml:space="preserve"> </w:t>
      </w:r>
      <w:r w:rsidR="006F0A33" w:rsidRPr="008D4B55">
        <w:rPr>
          <w:rFonts w:ascii="Garamond" w:hAnsi="Garamond" w:cs="Arial"/>
          <w:sz w:val="24"/>
          <w:szCs w:val="24"/>
        </w:rPr>
        <w:t>problems</w:t>
      </w:r>
      <w:r w:rsidR="001B2E72" w:rsidRPr="008D4B55">
        <w:rPr>
          <w:rFonts w:ascii="Garamond" w:hAnsi="Garamond" w:cs="Arial"/>
          <w:sz w:val="24"/>
          <w:szCs w:val="24"/>
        </w:rPr>
        <w:t xml:space="preserve"> </w:t>
      </w:r>
      <w:r w:rsidR="00E339A4" w:rsidRPr="008D4B55">
        <w:rPr>
          <w:rFonts w:ascii="Garamond" w:hAnsi="Garamond" w:cs="Arial"/>
          <w:sz w:val="24"/>
          <w:szCs w:val="24"/>
        </w:rPr>
        <w:t xml:space="preserve">affecting </w:t>
      </w:r>
      <w:r w:rsidR="00736F04" w:rsidRPr="008D4B55">
        <w:rPr>
          <w:rFonts w:ascii="Garamond" w:hAnsi="Garamond" w:cs="Arial"/>
          <w:sz w:val="24"/>
          <w:szCs w:val="24"/>
        </w:rPr>
        <w:t>national units, such as when poor supplies or neglectful comman</w:t>
      </w:r>
      <w:r w:rsidR="003949FF" w:rsidRPr="008D4B55">
        <w:rPr>
          <w:rFonts w:ascii="Garamond" w:hAnsi="Garamond" w:cs="Arial"/>
          <w:sz w:val="24"/>
          <w:szCs w:val="24"/>
        </w:rPr>
        <w:t>ders threatened to undermine</w:t>
      </w:r>
      <w:r w:rsidR="00736F04" w:rsidRPr="008D4B55">
        <w:rPr>
          <w:rFonts w:ascii="Garamond" w:hAnsi="Garamond" w:cs="Arial"/>
          <w:sz w:val="24"/>
          <w:szCs w:val="24"/>
        </w:rPr>
        <w:t xml:space="preserve"> reliability</w:t>
      </w:r>
      <w:r w:rsidR="0037356D" w:rsidRPr="008D4B55">
        <w:rPr>
          <w:rFonts w:ascii="Garamond" w:hAnsi="Garamond" w:cs="Arial"/>
          <w:sz w:val="24"/>
          <w:szCs w:val="24"/>
        </w:rPr>
        <w:t xml:space="preserve"> (t</w:t>
      </w:r>
      <w:r w:rsidR="007F64ED" w:rsidRPr="008D4B55">
        <w:rPr>
          <w:rFonts w:ascii="Garamond" w:hAnsi="Garamond" w:cs="Arial"/>
          <w:sz w:val="24"/>
          <w:szCs w:val="24"/>
        </w:rPr>
        <w:t>here are reports that poor supplies</w:t>
      </w:r>
      <w:r w:rsidR="004C7D8C" w:rsidRPr="008D4B55">
        <w:rPr>
          <w:rFonts w:ascii="Garamond" w:hAnsi="Garamond" w:cs="Arial"/>
          <w:sz w:val="24"/>
          <w:szCs w:val="24"/>
        </w:rPr>
        <w:t xml:space="preserve"> prompt</w:t>
      </w:r>
      <w:r w:rsidR="007F64ED" w:rsidRPr="008D4B55">
        <w:rPr>
          <w:rFonts w:ascii="Garamond" w:hAnsi="Garamond" w:cs="Arial"/>
          <w:sz w:val="24"/>
          <w:szCs w:val="24"/>
        </w:rPr>
        <w:t>ed</w:t>
      </w:r>
      <w:r w:rsidR="004C7D8C" w:rsidRPr="008D4B55">
        <w:rPr>
          <w:rFonts w:ascii="Garamond" w:hAnsi="Garamond" w:cs="Arial"/>
          <w:sz w:val="24"/>
          <w:szCs w:val="24"/>
        </w:rPr>
        <w:t xml:space="preserve"> some </w:t>
      </w:r>
      <w:r w:rsidR="00C80982" w:rsidRPr="008D4B55">
        <w:rPr>
          <w:rFonts w:ascii="Garamond" w:hAnsi="Garamond" w:cs="Arial"/>
          <w:sz w:val="24"/>
          <w:szCs w:val="24"/>
        </w:rPr>
        <w:t>non-Russian</w:t>
      </w:r>
      <w:r w:rsidR="004C7D8C" w:rsidRPr="008D4B55">
        <w:rPr>
          <w:rFonts w:ascii="Garamond" w:hAnsi="Garamond" w:cs="Arial"/>
          <w:sz w:val="24"/>
          <w:szCs w:val="24"/>
        </w:rPr>
        <w:t xml:space="preserve"> soldiers to cross over to the Whites</w:t>
      </w:r>
      <w:r w:rsidR="0037356D" w:rsidRPr="008D4B55">
        <w:rPr>
          <w:rFonts w:ascii="Garamond" w:hAnsi="Garamond" w:cs="Arial"/>
          <w:sz w:val="24"/>
          <w:szCs w:val="24"/>
        </w:rPr>
        <w:t>)</w:t>
      </w:r>
      <w:r w:rsidR="005E3DD3" w:rsidRPr="008D4B55">
        <w:rPr>
          <w:rFonts w:ascii="Garamond" w:hAnsi="Garamond"/>
          <w:sz w:val="24"/>
          <w:szCs w:val="24"/>
        </w:rPr>
        <w:t>.</w:t>
      </w:r>
      <w:r w:rsidR="00F5454B" w:rsidRPr="008D4B55">
        <w:rPr>
          <w:rStyle w:val="FootnoteReference"/>
          <w:rFonts w:ascii="Garamond" w:hAnsi="Garamond"/>
          <w:sz w:val="24"/>
          <w:szCs w:val="24"/>
        </w:rPr>
        <w:footnoteReference w:id="65"/>
      </w:r>
      <w:r w:rsidR="003A67F1">
        <w:rPr>
          <w:rFonts w:ascii="Garamond" w:hAnsi="Garamond"/>
          <w:sz w:val="24"/>
          <w:szCs w:val="24"/>
        </w:rPr>
        <w:t xml:space="preserve"> This</w:t>
      </w:r>
      <w:r w:rsidR="007014E1" w:rsidRPr="008D4B55">
        <w:rPr>
          <w:rFonts w:ascii="Garamond" w:hAnsi="Garamond"/>
          <w:sz w:val="24"/>
          <w:szCs w:val="24"/>
        </w:rPr>
        <w:t xml:space="preserve"> monito</w:t>
      </w:r>
      <w:r w:rsidR="00FC67AD" w:rsidRPr="008D4B55">
        <w:rPr>
          <w:rFonts w:ascii="Garamond" w:hAnsi="Garamond"/>
          <w:sz w:val="24"/>
          <w:szCs w:val="24"/>
        </w:rPr>
        <w:t xml:space="preserve">ring </w:t>
      </w:r>
      <w:r w:rsidR="003A67F1">
        <w:rPr>
          <w:rFonts w:ascii="Garamond" w:hAnsi="Garamond"/>
          <w:sz w:val="24"/>
          <w:szCs w:val="24"/>
        </w:rPr>
        <w:t xml:space="preserve">of </w:t>
      </w:r>
      <w:r w:rsidR="007F64ED" w:rsidRPr="008D4B55">
        <w:rPr>
          <w:rFonts w:ascii="Garamond" w:hAnsi="Garamond"/>
          <w:sz w:val="24"/>
          <w:szCs w:val="24"/>
        </w:rPr>
        <w:t>daily</w:t>
      </w:r>
      <w:r w:rsidR="003A67F1">
        <w:rPr>
          <w:rFonts w:ascii="Garamond" w:hAnsi="Garamond"/>
          <w:sz w:val="24"/>
          <w:szCs w:val="24"/>
        </w:rPr>
        <w:t xml:space="preserve"> life in the national units was</w:t>
      </w:r>
      <w:r w:rsidR="0037356D" w:rsidRPr="008D4B55">
        <w:rPr>
          <w:rFonts w:ascii="Garamond" w:hAnsi="Garamond"/>
          <w:sz w:val="24"/>
          <w:szCs w:val="24"/>
        </w:rPr>
        <w:t xml:space="preserve"> inseparable from the Bolsheviks’</w:t>
      </w:r>
      <w:r w:rsidR="007014E1" w:rsidRPr="008D4B55">
        <w:rPr>
          <w:rFonts w:ascii="Garamond" w:hAnsi="Garamond"/>
          <w:sz w:val="24"/>
          <w:szCs w:val="24"/>
        </w:rPr>
        <w:t xml:space="preserve"> approach to the national question.</w:t>
      </w:r>
      <w:r w:rsidR="005E3DD3" w:rsidRPr="008D4B55">
        <w:rPr>
          <w:rFonts w:ascii="Garamond" w:hAnsi="Garamond"/>
          <w:sz w:val="24"/>
          <w:szCs w:val="24"/>
        </w:rPr>
        <w:t xml:space="preserve"> The</w:t>
      </w:r>
      <w:r w:rsidR="0014324F" w:rsidRPr="008D4B55">
        <w:rPr>
          <w:rFonts w:ascii="Garamond" w:hAnsi="Garamond"/>
          <w:sz w:val="24"/>
          <w:szCs w:val="24"/>
        </w:rPr>
        <w:t xml:space="preserve"> </w:t>
      </w:r>
      <w:r w:rsidR="0090345C" w:rsidRPr="008D4B55">
        <w:rPr>
          <w:rFonts w:ascii="Garamond" w:hAnsi="Garamond" w:cs="Arial"/>
          <w:sz w:val="24"/>
          <w:szCs w:val="24"/>
        </w:rPr>
        <w:t>Bolsheviks</w:t>
      </w:r>
      <w:r w:rsidR="00C539AF" w:rsidRPr="008D4B55">
        <w:rPr>
          <w:rFonts w:ascii="Garamond" w:hAnsi="Garamond" w:cs="Arial"/>
          <w:sz w:val="24"/>
          <w:szCs w:val="24"/>
        </w:rPr>
        <w:t xml:space="preserve">, as we have seen, </w:t>
      </w:r>
      <w:r w:rsidR="0090345C" w:rsidRPr="008D4B55">
        <w:rPr>
          <w:rFonts w:ascii="Garamond" w:hAnsi="Garamond" w:cs="Arial"/>
          <w:sz w:val="24"/>
          <w:szCs w:val="24"/>
        </w:rPr>
        <w:t xml:space="preserve">were attempting to </w:t>
      </w:r>
      <w:r w:rsidR="00C539AF" w:rsidRPr="008D4B55">
        <w:rPr>
          <w:rFonts w:ascii="Garamond" w:hAnsi="Garamond" w:cs="Arial"/>
          <w:sz w:val="24"/>
          <w:szCs w:val="24"/>
        </w:rPr>
        <w:t xml:space="preserve">create </w:t>
      </w:r>
      <w:r w:rsidR="000477F6" w:rsidRPr="008D4B55">
        <w:rPr>
          <w:rFonts w:ascii="Garamond" w:hAnsi="Garamond" w:cs="Arial"/>
          <w:sz w:val="24"/>
          <w:szCs w:val="24"/>
        </w:rPr>
        <w:t>a</w:t>
      </w:r>
      <w:r w:rsidR="005E3DD3" w:rsidRPr="008D4B55">
        <w:rPr>
          <w:rFonts w:ascii="Garamond" w:hAnsi="Garamond" w:cs="Arial"/>
          <w:sz w:val="24"/>
          <w:szCs w:val="24"/>
        </w:rPr>
        <w:t xml:space="preserve"> </w:t>
      </w:r>
      <w:r w:rsidR="00C539AF" w:rsidRPr="008D4B55">
        <w:rPr>
          <w:rFonts w:ascii="Garamond" w:hAnsi="Garamond" w:cs="Arial"/>
          <w:sz w:val="24"/>
          <w:szCs w:val="24"/>
        </w:rPr>
        <w:t>distinction between</w:t>
      </w:r>
      <w:r w:rsidR="0037356D" w:rsidRPr="008D4B55">
        <w:rPr>
          <w:rFonts w:ascii="Garamond" w:hAnsi="Garamond" w:cs="Arial"/>
          <w:sz w:val="24"/>
          <w:szCs w:val="24"/>
        </w:rPr>
        <w:t xml:space="preserve"> the treatment of</w:t>
      </w:r>
      <w:r w:rsidR="005A2018" w:rsidRPr="008D4B55">
        <w:rPr>
          <w:rFonts w:ascii="Garamond" w:hAnsi="Garamond" w:cs="Arial"/>
          <w:sz w:val="24"/>
          <w:szCs w:val="24"/>
        </w:rPr>
        <w:t xml:space="preserve"> </w:t>
      </w:r>
      <w:r w:rsidR="00C539AF" w:rsidRPr="008D4B55">
        <w:rPr>
          <w:rFonts w:ascii="Garamond" w:hAnsi="Garamond" w:cs="Arial"/>
          <w:sz w:val="24"/>
          <w:szCs w:val="24"/>
        </w:rPr>
        <w:t xml:space="preserve">minorities in the Red Army </w:t>
      </w:r>
      <w:r w:rsidR="005A2018" w:rsidRPr="008D4B55">
        <w:rPr>
          <w:rFonts w:ascii="Garamond" w:hAnsi="Garamond" w:cs="Arial"/>
          <w:sz w:val="24"/>
          <w:szCs w:val="24"/>
        </w:rPr>
        <w:t>and</w:t>
      </w:r>
      <w:r w:rsidR="00C539AF" w:rsidRPr="008D4B55">
        <w:rPr>
          <w:rFonts w:ascii="Garamond" w:hAnsi="Garamond" w:cs="Arial"/>
          <w:sz w:val="24"/>
          <w:szCs w:val="24"/>
        </w:rPr>
        <w:t xml:space="preserve"> Imperial Army. Not only was</w:t>
      </w:r>
      <w:r w:rsidR="0090345C" w:rsidRPr="008D4B55">
        <w:rPr>
          <w:rFonts w:ascii="Garamond" w:hAnsi="Garamond" w:cs="Arial"/>
          <w:sz w:val="24"/>
          <w:szCs w:val="24"/>
        </w:rPr>
        <w:t xml:space="preserve"> </w:t>
      </w:r>
      <w:r w:rsidR="00C539AF" w:rsidRPr="008D4B55">
        <w:rPr>
          <w:rFonts w:ascii="Garamond" w:hAnsi="Garamond" w:cs="Arial"/>
          <w:sz w:val="24"/>
          <w:szCs w:val="24"/>
        </w:rPr>
        <w:t>a wide</w:t>
      </w:r>
      <w:r w:rsidR="00C80982" w:rsidRPr="008D4B55">
        <w:rPr>
          <w:rFonts w:ascii="Garamond" w:hAnsi="Garamond" w:cs="Arial"/>
          <w:sz w:val="24"/>
          <w:szCs w:val="24"/>
        </w:rPr>
        <w:t>r</w:t>
      </w:r>
      <w:r w:rsidR="00C539AF" w:rsidRPr="008D4B55">
        <w:rPr>
          <w:rFonts w:ascii="Garamond" w:hAnsi="Garamond" w:cs="Arial"/>
          <w:sz w:val="24"/>
          <w:szCs w:val="24"/>
        </w:rPr>
        <w:t xml:space="preserve"> range of</w:t>
      </w:r>
      <w:r w:rsidR="0090345C" w:rsidRPr="008D4B55">
        <w:rPr>
          <w:rFonts w:ascii="Garamond" w:hAnsi="Garamond" w:cs="Arial"/>
          <w:sz w:val="24"/>
          <w:szCs w:val="24"/>
        </w:rPr>
        <w:t xml:space="preserve"> minorities allowed to serve in the Red Army</w:t>
      </w:r>
      <w:r w:rsidR="00146260" w:rsidRPr="008D4B55">
        <w:rPr>
          <w:rFonts w:ascii="Garamond" w:hAnsi="Garamond" w:cs="Arial"/>
          <w:sz w:val="24"/>
          <w:szCs w:val="24"/>
        </w:rPr>
        <w:t>,</w:t>
      </w:r>
      <w:r w:rsidR="00C539AF" w:rsidRPr="008D4B55">
        <w:rPr>
          <w:rFonts w:ascii="Garamond" w:hAnsi="Garamond" w:cs="Arial"/>
          <w:sz w:val="24"/>
          <w:szCs w:val="24"/>
        </w:rPr>
        <w:t xml:space="preserve"> </w:t>
      </w:r>
      <w:r w:rsidR="0090345C" w:rsidRPr="008D4B55">
        <w:rPr>
          <w:rFonts w:ascii="Garamond" w:hAnsi="Garamond" w:cs="Arial"/>
          <w:sz w:val="24"/>
          <w:szCs w:val="24"/>
        </w:rPr>
        <w:t xml:space="preserve">but </w:t>
      </w:r>
      <w:r w:rsidR="0037356D" w:rsidRPr="008D4B55">
        <w:rPr>
          <w:rFonts w:ascii="Garamond" w:hAnsi="Garamond" w:cs="Arial"/>
          <w:sz w:val="24"/>
          <w:szCs w:val="24"/>
        </w:rPr>
        <w:t>they were also given cultural support. F</w:t>
      </w:r>
      <w:r w:rsidR="0090345C" w:rsidRPr="008D4B55">
        <w:rPr>
          <w:rFonts w:ascii="Garamond" w:hAnsi="Garamond" w:cs="Arial"/>
          <w:sz w:val="24"/>
          <w:szCs w:val="24"/>
        </w:rPr>
        <w:t>oreign-language newspapers</w:t>
      </w:r>
      <w:r w:rsidR="00C539AF" w:rsidRPr="008D4B55">
        <w:rPr>
          <w:rFonts w:ascii="Garamond" w:hAnsi="Garamond" w:cs="Arial"/>
          <w:sz w:val="24"/>
          <w:szCs w:val="24"/>
        </w:rPr>
        <w:t xml:space="preserve"> </w:t>
      </w:r>
      <w:r w:rsidR="00090240" w:rsidRPr="008D4B55">
        <w:rPr>
          <w:rFonts w:ascii="Garamond" w:hAnsi="Garamond" w:cs="Arial"/>
          <w:sz w:val="24"/>
          <w:szCs w:val="24"/>
        </w:rPr>
        <w:t>were</w:t>
      </w:r>
      <w:r w:rsidR="005A2018" w:rsidRPr="008D4B55">
        <w:rPr>
          <w:rFonts w:ascii="Garamond" w:hAnsi="Garamond" w:cs="Arial"/>
          <w:sz w:val="24"/>
          <w:szCs w:val="24"/>
        </w:rPr>
        <w:t xml:space="preserve"> </w:t>
      </w:r>
      <w:r w:rsidR="0014324F" w:rsidRPr="008D4B55">
        <w:rPr>
          <w:rFonts w:ascii="Garamond" w:hAnsi="Garamond" w:cs="Arial"/>
          <w:sz w:val="24"/>
          <w:szCs w:val="24"/>
        </w:rPr>
        <w:t>disseminated among</w:t>
      </w:r>
      <w:r w:rsidR="0090345C" w:rsidRPr="008D4B55">
        <w:rPr>
          <w:rFonts w:ascii="Garamond" w:hAnsi="Garamond" w:cs="Arial"/>
          <w:sz w:val="24"/>
          <w:szCs w:val="24"/>
        </w:rPr>
        <w:t xml:space="preserve"> national units</w:t>
      </w:r>
      <w:r w:rsidR="0037356D" w:rsidRPr="008D4B55">
        <w:rPr>
          <w:rFonts w:ascii="Garamond" w:hAnsi="Garamond" w:cs="Arial"/>
          <w:sz w:val="24"/>
          <w:szCs w:val="24"/>
        </w:rPr>
        <w:t xml:space="preserve"> as a </w:t>
      </w:r>
      <w:r w:rsidR="00F70C3A" w:rsidRPr="008D4B55">
        <w:rPr>
          <w:rFonts w:ascii="Garamond" w:hAnsi="Garamond" w:cs="Arial"/>
          <w:sz w:val="24"/>
          <w:szCs w:val="24"/>
        </w:rPr>
        <w:t>means of</w:t>
      </w:r>
      <w:r w:rsidR="00C539AF" w:rsidRPr="008D4B55">
        <w:rPr>
          <w:rFonts w:ascii="Garamond" w:hAnsi="Garamond" w:cs="Arial"/>
          <w:sz w:val="24"/>
          <w:szCs w:val="24"/>
        </w:rPr>
        <w:t xml:space="preserve"> </w:t>
      </w:r>
      <w:r w:rsidR="00F70C3A" w:rsidRPr="008D4B55">
        <w:rPr>
          <w:rFonts w:ascii="Garamond" w:hAnsi="Garamond" w:cs="Arial"/>
          <w:sz w:val="24"/>
          <w:szCs w:val="24"/>
        </w:rPr>
        <w:t>reinforcing</w:t>
      </w:r>
      <w:r w:rsidR="005A2018" w:rsidRPr="008D4B55">
        <w:rPr>
          <w:rFonts w:ascii="Garamond" w:hAnsi="Garamond" w:cs="Arial"/>
          <w:sz w:val="24"/>
          <w:szCs w:val="24"/>
        </w:rPr>
        <w:t xml:space="preserve"> </w:t>
      </w:r>
      <w:r w:rsidR="00C539AF" w:rsidRPr="008D4B55">
        <w:rPr>
          <w:rFonts w:ascii="Garamond" w:hAnsi="Garamond" w:cs="Arial"/>
          <w:sz w:val="24"/>
          <w:szCs w:val="24"/>
        </w:rPr>
        <w:t>how</w:t>
      </w:r>
      <w:r w:rsidR="005C4CE1" w:rsidRPr="008D4B55">
        <w:rPr>
          <w:rFonts w:ascii="Garamond" w:hAnsi="Garamond" w:cs="Arial"/>
          <w:sz w:val="24"/>
          <w:szCs w:val="24"/>
        </w:rPr>
        <w:t xml:space="preserve"> the Bolsheviks rejected the primacy of Russians and </w:t>
      </w:r>
      <w:r w:rsidR="003A67F1">
        <w:rPr>
          <w:rFonts w:ascii="Garamond" w:hAnsi="Garamond" w:cs="Arial"/>
          <w:sz w:val="24"/>
          <w:szCs w:val="24"/>
        </w:rPr>
        <w:t xml:space="preserve">the </w:t>
      </w:r>
      <w:r w:rsidR="005C4CE1" w:rsidRPr="008D4B55">
        <w:rPr>
          <w:rFonts w:ascii="Garamond" w:hAnsi="Garamond" w:cs="Arial"/>
          <w:sz w:val="24"/>
          <w:szCs w:val="24"/>
        </w:rPr>
        <w:t>Russian langu</w:t>
      </w:r>
      <w:r w:rsidR="005A2018" w:rsidRPr="008D4B55">
        <w:rPr>
          <w:rFonts w:ascii="Garamond" w:hAnsi="Garamond" w:cs="Arial"/>
          <w:sz w:val="24"/>
          <w:szCs w:val="24"/>
        </w:rPr>
        <w:t>age</w:t>
      </w:r>
      <w:r w:rsidR="005C4CE1" w:rsidRPr="008D4B55">
        <w:rPr>
          <w:rFonts w:ascii="Garamond" w:hAnsi="Garamond" w:cs="Arial"/>
          <w:sz w:val="24"/>
          <w:szCs w:val="24"/>
        </w:rPr>
        <w:t xml:space="preserve">. </w:t>
      </w:r>
      <w:r>
        <w:rPr>
          <w:rFonts w:ascii="Garamond" w:hAnsi="Garamond" w:cs="Arial"/>
          <w:sz w:val="24"/>
          <w:szCs w:val="24"/>
        </w:rPr>
        <w:t xml:space="preserve">The impact of this cultural support was certainly </w:t>
      </w:r>
      <w:r w:rsidR="003A67F1">
        <w:rPr>
          <w:rFonts w:ascii="Garamond" w:hAnsi="Garamond" w:cs="Arial"/>
          <w:sz w:val="24"/>
          <w:szCs w:val="24"/>
        </w:rPr>
        <w:t>uneven</w:t>
      </w:r>
      <w:r w:rsidRPr="008D4B55">
        <w:rPr>
          <w:rFonts w:ascii="Garamond" w:hAnsi="Garamond" w:cs="Arial"/>
          <w:sz w:val="24"/>
          <w:szCs w:val="24"/>
        </w:rPr>
        <w:t xml:space="preserve"> </w:t>
      </w:r>
      <w:r w:rsidR="0037356D" w:rsidRPr="008D4B55">
        <w:rPr>
          <w:rFonts w:ascii="Garamond" w:hAnsi="Garamond" w:cs="Arial"/>
          <w:sz w:val="24"/>
          <w:szCs w:val="24"/>
        </w:rPr>
        <w:t xml:space="preserve">as </w:t>
      </w:r>
      <w:r w:rsidR="003D693C" w:rsidRPr="008D4B55">
        <w:rPr>
          <w:rFonts w:ascii="Garamond" w:hAnsi="Garamond" w:cs="Arial"/>
          <w:sz w:val="24"/>
          <w:szCs w:val="24"/>
        </w:rPr>
        <w:t>literacy</w:t>
      </w:r>
      <w:r w:rsidR="00F5454B" w:rsidRPr="008D4B55">
        <w:rPr>
          <w:rFonts w:ascii="Garamond" w:hAnsi="Garamond" w:cs="Arial"/>
          <w:sz w:val="24"/>
          <w:szCs w:val="24"/>
        </w:rPr>
        <w:t xml:space="preserve"> </w:t>
      </w:r>
      <w:r w:rsidR="00FC67AD" w:rsidRPr="008D4B55">
        <w:rPr>
          <w:rFonts w:ascii="Garamond" w:hAnsi="Garamond" w:cs="Arial"/>
          <w:sz w:val="24"/>
          <w:szCs w:val="24"/>
        </w:rPr>
        <w:t xml:space="preserve">levels </w:t>
      </w:r>
      <w:r w:rsidR="00F5454B" w:rsidRPr="008D4B55">
        <w:rPr>
          <w:rFonts w:ascii="Garamond" w:hAnsi="Garamond" w:cs="Arial"/>
          <w:sz w:val="24"/>
          <w:szCs w:val="24"/>
        </w:rPr>
        <w:t xml:space="preserve">varied significantly among the </w:t>
      </w:r>
      <w:r w:rsidR="003D693C" w:rsidRPr="008D4B55">
        <w:rPr>
          <w:rFonts w:ascii="Garamond" w:hAnsi="Garamond" w:cs="Arial"/>
          <w:sz w:val="24"/>
          <w:szCs w:val="24"/>
        </w:rPr>
        <w:t>national un</w:t>
      </w:r>
      <w:r w:rsidR="00BD0E57" w:rsidRPr="008D4B55">
        <w:rPr>
          <w:rFonts w:ascii="Garamond" w:hAnsi="Garamond" w:cs="Arial"/>
          <w:sz w:val="24"/>
          <w:szCs w:val="24"/>
        </w:rPr>
        <w:t>its (</w:t>
      </w:r>
      <w:r w:rsidR="003D693C" w:rsidRPr="008D4B55">
        <w:rPr>
          <w:rFonts w:ascii="Garamond" w:hAnsi="Garamond" w:cs="Arial"/>
          <w:sz w:val="24"/>
          <w:szCs w:val="24"/>
        </w:rPr>
        <w:t>Latvians</w:t>
      </w:r>
      <w:r w:rsidR="009855BF" w:rsidRPr="008D4B55">
        <w:rPr>
          <w:rFonts w:ascii="Garamond" w:hAnsi="Garamond" w:cs="Arial"/>
          <w:sz w:val="24"/>
          <w:szCs w:val="24"/>
        </w:rPr>
        <w:t>, Lithuanians, and Estonians</w:t>
      </w:r>
      <w:r w:rsidR="00F5454B" w:rsidRPr="008D4B55">
        <w:rPr>
          <w:rFonts w:ascii="Garamond" w:hAnsi="Garamond" w:cs="Arial"/>
          <w:sz w:val="24"/>
          <w:szCs w:val="24"/>
        </w:rPr>
        <w:t xml:space="preserve"> </w:t>
      </w:r>
      <w:r w:rsidR="003D693C" w:rsidRPr="008D4B55">
        <w:rPr>
          <w:rFonts w:ascii="Garamond" w:hAnsi="Garamond" w:cs="Arial"/>
          <w:sz w:val="24"/>
          <w:szCs w:val="24"/>
        </w:rPr>
        <w:t>had</w:t>
      </w:r>
      <w:r w:rsidR="00F5454B" w:rsidRPr="008D4B55">
        <w:rPr>
          <w:rFonts w:ascii="Garamond" w:hAnsi="Garamond" w:cs="Arial"/>
          <w:sz w:val="24"/>
          <w:szCs w:val="24"/>
        </w:rPr>
        <w:t xml:space="preserve"> much</w:t>
      </w:r>
      <w:r w:rsidR="003D693C" w:rsidRPr="008D4B55">
        <w:rPr>
          <w:rFonts w:ascii="Garamond" w:hAnsi="Garamond" w:cs="Arial"/>
          <w:sz w:val="24"/>
          <w:szCs w:val="24"/>
        </w:rPr>
        <w:t xml:space="preserve"> higher levels of literacy than </w:t>
      </w:r>
      <w:r w:rsidR="00FC67AD" w:rsidRPr="008D4B55">
        <w:rPr>
          <w:rFonts w:ascii="Garamond" w:hAnsi="Garamond" w:cs="Arial"/>
          <w:sz w:val="24"/>
          <w:szCs w:val="24"/>
        </w:rPr>
        <w:t xml:space="preserve">soldiers </w:t>
      </w:r>
      <w:r w:rsidR="003D693C" w:rsidRPr="008D4B55">
        <w:rPr>
          <w:rFonts w:ascii="Garamond" w:hAnsi="Garamond" w:cs="Arial"/>
          <w:sz w:val="24"/>
          <w:szCs w:val="24"/>
        </w:rPr>
        <w:t>from Central Asia</w:t>
      </w:r>
      <w:r w:rsidR="00BD0E57" w:rsidRPr="008D4B55">
        <w:rPr>
          <w:rFonts w:ascii="Garamond" w:hAnsi="Garamond" w:cs="Arial"/>
          <w:sz w:val="24"/>
          <w:szCs w:val="24"/>
        </w:rPr>
        <w:t>)</w:t>
      </w:r>
      <w:r w:rsidR="00FC67AD" w:rsidRPr="008D4B55">
        <w:rPr>
          <w:rFonts w:ascii="Garamond" w:hAnsi="Garamond" w:cs="Arial"/>
          <w:sz w:val="24"/>
          <w:szCs w:val="24"/>
        </w:rPr>
        <w:t>.</w:t>
      </w:r>
      <w:r w:rsidR="003D693C" w:rsidRPr="008D4B55">
        <w:rPr>
          <w:rStyle w:val="FootnoteReference"/>
          <w:rFonts w:ascii="Garamond" w:hAnsi="Garamond"/>
          <w:sz w:val="24"/>
          <w:szCs w:val="24"/>
        </w:rPr>
        <w:footnoteReference w:id="66"/>
      </w:r>
      <w:r w:rsidR="003D693C" w:rsidRPr="008D4B55">
        <w:rPr>
          <w:rFonts w:ascii="Garamond" w:hAnsi="Garamond" w:cs="Arial"/>
          <w:sz w:val="24"/>
          <w:szCs w:val="24"/>
        </w:rPr>
        <w:t xml:space="preserve"> </w:t>
      </w:r>
      <w:r w:rsidR="00F5454B" w:rsidRPr="008D4B55">
        <w:rPr>
          <w:rFonts w:ascii="Garamond" w:hAnsi="Garamond" w:cs="Arial"/>
          <w:sz w:val="24"/>
          <w:szCs w:val="24"/>
        </w:rPr>
        <w:t>B</w:t>
      </w:r>
      <w:r w:rsidR="00F70C3A" w:rsidRPr="008D4B55">
        <w:rPr>
          <w:rFonts w:ascii="Garamond" w:hAnsi="Garamond" w:cs="Arial"/>
          <w:sz w:val="24"/>
          <w:szCs w:val="24"/>
        </w:rPr>
        <w:t>ut despite the</w:t>
      </w:r>
      <w:r w:rsidR="007F64ED" w:rsidRPr="008D4B55">
        <w:rPr>
          <w:rFonts w:ascii="Garamond" w:hAnsi="Garamond" w:cs="Arial"/>
          <w:sz w:val="24"/>
          <w:szCs w:val="24"/>
        </w:rPr>
        <w:t xml:space="preserve"> disparities</w:t>
      </w:r>
      <w:r w:rsidR="00146260" w:rsidRPr="008D4B55">
        <w:rPr>
          <w:rFonts w:ascii="Garamond" w:hAnsi="Garamond" w:cs="Arial"/>
          <w:sz w:val="24"/>
          <w:szCs w:val="24"/>
        </w:rPr>
        <w:t xml:space="preserve">, </w:t>
      </w:r>
      <w:r w:rsidR="00BD0E57" w:rsidRPr="008D4B55">
        <w:rPr>
          <w:rFonts w:ascii="Garamond" w:hAnsi="Garamond" w:cs="Arial"/>
          <w:sz w:val="24"/>
          <w:szCs w:val="24"/>
        </w:rPr>
        <w:t>using</w:t>
      </w:r>
      <w:r w:rsidR="00F5454B" w:rsidRPr="008D4B55">
        <w:rPr>
          <w:rFonts w:ascii="Garamond" w:hAnsi="Garamond" w:cs="Arial"/>
          <w:sz w:val="24"/>
          <w:szCs w:val="24"/>
        </w:rPr>
        <w:t xml:space="preserve"> native-</w:t>
      </w:r>
      <w:r w:rsidR="00F70C3A" w:rsidRPr="008D4B55">
        <w:rPr>
          <w:rFonts w:ascii="Garamond" w:hAnsi="Garamond" w:cs="Arial"/>
          <w:sz w:val="24"/>
          <w:szCs w:val="24"/>
        </w:rPr>
        <w:t xml:space="preserve">language materials </w:t>
      </w:r>
      <w:r w:rsidR="00BD0E57" w:rsidRPr="008D4B55">
        <w:rPr>
          <w:rFonts w:ascii="Garamond" w:hAnsi="Garamond" w:cs="Arial"/>
          <w:sz w:val="24"/>
          <w:szCs w:val="24"/>
        </w:rPr>
        <w:t>to</w:t>
      </w:r>
      <w:r w:rsidR="00F5454B" w:rsidRPr="008D4B55">
        <w:rPr>
          <w:rFonts w:ascii="Garamond" w:hAnsi="Garamond" w:cs="Arial"/>
          <w:sz w:val="24"/>
          <w:szCs w:val="24"/>
        </w:rPr>
        <w:t xml:space="preserve"> </w:t>
      </w:r>
      <w:r w:rsidR="00BD0E57" w:rsidRPr="008D4B55">
        <w:rPr>
          <w:rFonts w:ascii="Garamond" w:hAnsi="Garamond" w:cs="Arial"/>
          <w:sz w:val="24"/>
          <w:szCs w:val="24"/>
        </w:rPr>
        <w:t>reinforce</w:t>
      </w:r>
      <w:r w:rsidR="005D2F6A" w:rsidRPr="008D4B55">
        <w:rPr>
          <w:rFonts w:ascii="Garamond" w:hAnsi="Garamond" w:cs="Arial"/>
          <w:sz w:val="24"/>
          <w:szCs w:val="24"/>
        </w:rPr>
        <w:t xml:space="preserve"> the reliability of the national units</w:t>
      </w:r>
      <w:r w:rsidR="0014324F" w:rsidRPr="008D4B55">
        <w:rPr>
          <w:rFonts w:ascii="Garamond" w:hAnsi="Garamond" w:cs="Arial"/>
          <w:sz w:val="24"/>
          <w:szCs w:val="24"/>
        </w:rPr>
        <w:t xml:space="preserve"> was </w:t>
      </w:r>
      <w:r w:rsidR="005A2018" w:rsidRPr="008D4B55">
        <w:rPr>
          <w:rFonts w:ascii="Garamond" w:hAnsi="Garamond" w:cs="Arial"/>
          <w:sz w:val="24"/>
          <w:szCs w:val="24"/>
        </w:rPr>
        <w:t xml:space="preserve">understood to be </w:t>
      </w:r>
      <w:r w:rsidR="005C4CE1" w:rsidRPr="008D4B55">
        <w:rPr>
          <w:rFonts w:ascii="Garamond" w:hAnsi="Garamond" w:cs="Arial"/>
          <w:sz w:val="24"/>
          <w:szCs w:val="24"/>
        </w:rPr>
        <w:t xml:space="preserve">an </w:t>
      </w:r>
      <w:r w:rsidR="005A2018" w:rsidRPr="008D4B55">
        <w:rPr>
          <w:rFonts w:ascii="Garamond" w:hAnsi="Garamond" w:cs="Arial"/>
          <w:sz w:val="24"/>
          <w:szCs w:val="24"/>
        </w:rPr>
        <w:t>important initiative</w:t>
      </w:r>
      <w:r w:rsidR="0014324F" w:rsidRPr="008D4B55">
        <w:rPr>
          <w:rFonts w:ascii="Garamond" w:hAnsi="Garamond" w:cs="Arial"/>
          <w:sz w:val="24"/>
          <w:szCs w:val="24"/>
        </w:rPr>
        <w:t xml:space="preserve">. </w:t>
      </w:r>
      <w:r w:rsidR="00F70C3A" w:rsidRPr="008D4B55">
        <w:rPr>
          <w:rFonts w:ascii="Garamond" w:hAnsi="Garamond" w:cs="Arial"/>
          <w:sz w:val="24"/>
          <w:szCs w:val="24"/>
        </w:rPr>
        <w:t>Alongside t</w:t>
      </w:r>
      <w:r w:rsidR="001B2849" w:rsidRPr="008D4B55">
        <w:rPr>
          <w:rFonts w:ascii="Garamond" w:hAnsi="Garamond" w:cs="Arial"/>
          <w:sz w:val="24"/>
          <w:szCs w:val="24"/>
        </w:rPr>
        <w:t xml:space="preserve">he Political </w:t>
      </w:r>
      <w:r w:rsidR="00F70C3A" w:rsidRPr="008D4B55">
        <w:rPr>
          <w:rFonts w:ascii="Garamond" w:hAnsi="Garamond" w:cs="Arial"/>
          <w:sz w:val="24"/>
          <w:szCs w:val="24"/>
        </w:rPr>
        <w:t xml:space="preserve">Administration of the Red Army, the Cheka </w:t>
      </w:r>
      <w:r w:rsidR="001B2849" w:rsidRPr="008D4B55">
        <w:rPr>
          <w:rFonts w:ascii="Garamond" w:hAnsi="Garamond" w:cs="Arial"/>
          <w:sz w:val="24"/>
          <w:szCs w:val="24"/>
        </w:rPr>
        <w:t>highlighted cases where non-Russian troops were receiving insufficient reading material in native languages.</w:t>
      </w:r>
      <w:r w:rsidR="001B2849" w:rsidRPr="008D4B55">
        <w:rPr>
          <w:rStyle w:val="FootnoteReference"/>
          <w:rFonts w:ascii="Garamond" w:hAnsi="Garamond"/>
          <w:sz w:val="24"/>
          <w:szCs w:val="24"/>
        </w:rPr>
        <w:footnoteReference w:id="67"/>
      </w:r>
      <w:r w:rsidR="0090345C" w:rsidRPr="008D4B55">
        <w:rPr>
          <w:rFonts w:ascii="Garamond" w:hAnsi="Garamond" w:cs="Arial"/>
          <w:sz w:val="24"/>
          <w:szCs w:val="24"/>
        </w:rPr>
        <w:t xml:space="preserve"> </w:t>
      </w:r>
      <w:r w:rsidR="004C7D8C" w:rsidRPr="008D4B55">
        <w:rPr>
          <w:rFonts w:ascii="Garamond" w:hAnsi="Garamond" w:cs="Arial"/>
          <w:sz w:val="24"/>
          <w:szCs w:val="24"/>
        </w:rPr>
        <w:t xml:space="preserve">Similarly, </w:t>
      </w:r>
      <w:r w:rsidR="001B2E72" w:rsidRPr="008D4B55">
        <w:rPr>
          <w:rFonts w:ascii="Garamond" w:hAnsi="Garamond"/>
          <w:sz w:val="24"/>
          <w:szCs w:val="24"/>
        </w:rPr>
        <w:t>Stalin, the People’s Commissar for Nationalities,</w:t>
      </w:r>
      <w:r w:rsidR="00866A9B" w:rsidRPr="008D4B55">
        <w:rPr>
          <w:rFonts w:ascii="Garamond" w:hAnsi="Garamond" w:cs="Arial"/>
          <w:sz w:val="24"/>
          <w:szCs w:val="24"/>
        </w:rPr>
        <w:t xml:space="preserve"> also found time to flag up incidents where he believed more political work was needed among </w:t>
      </w:r>
      <w:r w:rsidR="005A2018" w:rsidRPr="008D4B55">
        <w:rPr>
          <w:rFonts w:ascii="Garamond" w:hAnsi="Garamond" w:cs="Arial"/>
          <w:sz w:val="24"/>
          <w:szCs w:val="24"/>
        </w:rPr>
        <w:t xml:space="preserve">individual </w:t>
      </w:r>
      <w:r w:rsidR="00F5454B" w:rsidRPr="008D4B55">
        <w:rPr>
          <w:rFonts w:ascii="Garamond" w:hAnsi="Garamond" w:cs="Arial"/>
          <w:sz w:val="24"/>
          <w:szCs w:val="24"/>
        </w:rPr>
        <w:t xml:space="preserve">national </w:t>
      </w:r>
      <w:r w:rsidR="005A2018" w:rsidRPr="008D4B55">
        <w:rPr>
          <w:rFonts w:ascii="Garamond" w:hAnsi="Garamond" w:cs="Arial"/>
          <w:sz w:val="24"/>
          <w:szCs w:val="24"/>
        </w:rPr>
        <w:t>units</w:t>
      </w:r>
      <w:r w:rsidR="00866A9B" w:rsidRPr="008D4B55">
        <w:rPr>
          <w:rFonts w:ascii="Garamond" w:hAnsi="Garamond" w:cs="Arial"/>
          <w:sz w:val="24"/>
          <w:szCs w:val="24"/>
        </w:rPr>
        <w:t>.</w:t>
      </w:r>
      <w:r w:rsidR="00866A9B" w:rsidRPr="008D4B55">
        <w:rPr>
          <w:rStyle w:val="FootnoteReference"/>
          <w:rFonts w:ascii="Garamond" w:hAnsi="Garamond"/>
          <w:sz w:val="24"/>
          <w:szCs w:val="24"/>
        </w:rPr>
        <w:footnoteReference w:id="68"/>
      </w:r>
      <w:r w:rsidR="001B2849" w:rsidRPr="008D4B55">
        <w:rPr>
          <w:rFonts w:ascii="Garamond" w:hAnsi="Garamond" w:cs="Arial"/>
          <w:sz w:val="24"/>
          <w:szCs w:val="24"/>
        </w:rPr>
        <w:t xml:space="preserve"> </w:t>
      </w:r>
    </w:p>
    <w:p w:rsidR="00B33E22" w:rsidRDefault="00B33E22" w:rsidP="004E289E">
      <w:pPr>
        <w:spacing w:line="480" w:lineRule="auto"/>
        <w:ind w:firstLine="720"/>
        <w:rPr>
          <w:rFonts w:ascii="Garamond" w:hAnsi="Garamond" w:cs="Arial"/>
          <w:sz w:val="24"/>
          <w:szCs w:val="24"/>
        </w:rPr>
      </w:pPr>
    </w:p>
    <w:p w:rsidR="00B746CC" w:rsidRPr="008D4B55" w:rsidRDefault="00B746CC" w:rsidP="00B746CC">
      <w:pPr>
        <w:spacing w:line="480" w:lineRule="auto"/>
        <w:ind w:firstLine="720"/>
        <w:jc w:val="center"/>
        <w:rPr>
          <w:rFonts w:ascii="Garamond" w:hAnsi="Garamond" w:cs="Arial"/>
          <w:sz w:val="24"/>
          <w:szCs w:val="24"/>
        </w:rPr>
      </w:pPr>
      <w:r>
        <w:rPr>
          <w:rFonts w:ascii="Garamond" w:hAnsi="Garamond" w:cs="Arial"/>
          <w:sz w:val="24"/>
          <w:szCs w:val="24"/>
        </w:rPr>
        <w:t>3. Stalin and the National Composition of the Red Army</w:t>
      </w:r>
    </w:p>
    <w:p w:rsidR="000E2704" w:rsidRDefault="000E2704" w:rsidP="000E2704">
      <w:pPr>
        <w:spacing w:line="480" w:lineRule="auto"/>
        <w:rPr>
          <w:rFonts w:ascii="Garamond" w:hAnsi="Garamond" w:cs="Arial"/>
          <w:sz w:val="24"/>
          <w:szCs w:val="24"/>
        </w:rPr>
      </w:pPr>
    </w:p>
    <w:p w:rsidR="00041EB5" w:rsidRPr="008D4B55" w:rsidRDefault="00103937" w:rsidP="000E2704">
      <w:pPr>
        <w:spacing w:line="480" w:lineRule="auto"/>
        <w:rPr>
          <w:rFonts w:ascii="Garamond" w:hAnsi="Garamond" w:cs="Arial"/>
          <w:sz w:val="24"/>
          <w:szCs w:val="24"/>
        </w:rPr>
      </w:pPr>
      <w:r w:rsidRPr="008D4B55">
        <w:rPr>
          <w:rFonts w:ascii="Garamond" w:hAnsi="Garamond" w:cs="Arial"/>
          <w:sz w:val="24"/>
          <w:szCs w:val="24"/>
        </w:rPr>
        <w:t xml:space="preserve">That non-Russians </w:t>
      </w:r>
      <w:r w:rsidR="00A371E9" w:rsidRPr="008D4B55">
        <w:rPr>
          <w:rFonts w:ascii="Garamond" w:hAnsi="Garamond" w:cs="Arial"/>
          <w:sz w:val="24"/>
          <w:szCs w:val="24"/>
        </w:rPr>
        <w:t>continued to be</w:t>
      </w:r>
      <w:r w:rsidRPr="008D4B55">
        <w:rPr>
          <w:rFonts w:ascii="Garamond" w:hAnsi="Garamond" w:cs="Arial"/>
          <w:sz w:val="24"/>
          <w:szCs w:val="24"/>
        </w:rPr>
        <w:t xml:space="preserve"> ranked according to perceptions of loyalty </w:t>
      </w:r>
      <w:r w:rsidR="00041EB5" w:rsidRPr="008D4B55">
        <w:rPr>
          <w:rFonts w:ascii="Garamond" w:hAnsi="Garamond" w:cs="Arial"/>
          <w:sz w:val="24"/>
          <w:szCs w:val="24"/>
        </w:rPr>
        <w:t>and perceiv</w:t>
      </w:r>
      <w:r w:rsidRPr="008D4B55">
        <w:rPr>
          <w:rFonts w:ascii="Garamond" w:hAnsi="Garamond" w:cs="Arial"/>
          <w:sz w:val="24"/>
          <w:szCs w:val="24"/>
        </w:rPr>
        <w:t>ed national characteristics</w:t>
      </w:r>
      <w:r w:rsidR="001150E3">
        <w:rPr>
          <w:rFonts w:ascii="Garamond" w:hAnsi="Garamond" w:cs="Arial"/>
          <w:sz w:val="24"/>
          <w:szCs w:val="24"/>
        </w:rPr>
        <w:t xml:space="preserve"> during the Civil War</w:t>
      </w:r>
      <w:r w:rsidRPr="008D4B55">
        <w:rPr>
          <w:rFonts w:ascii="Garamond" w:hAnsi="Garamond" w:cs="Arial"/>
          <w:sz w:val="24"/>
          <w:szCs w:val="24"/>
        </w:rPr>
        <w:t xml:space="preserve"> </w:t>
      </w:r>
      <w:r w:rsidR="00B821C4" w:rsidRPr="008D4B55">
        <w:rPr>
          <w:rFonts w:ascii="Garamond" w:hAnsi="Garamond" w:cs="Arial"/>
          <w:sz w:val="24"/>
          <w:szCs w:val="24"/>
        </w:rPr>
        <w:t xml:space="preserve">was in tune with Stalin’s </w:t>
      </w:r>
      <w:r w:rsidR="001019FA" w:rsidRPr="008D4B55">
        <w:rPr>
          <w:rFonts w:ascii="Garamond" w:hAnsi="Garamond" w:cs="Arial"/>
          <w:sz w:val="24"/>
          <w:szCs w:val="24"/>
        </w:rPr>
        <w:t>thinking</w:t>
      </w:r>
      <w:r w:rsidR="00BD0E57" w:rsidRPr="008D4B55">
        <w:rPr>
          <w:rFonts w:ascii="Garamond" w:hAnsi="Garamond" w:cs="Arial"/>
          <w:sz w:val="24"/>
          <w:szCs w:val="24"/>
        </w:rPr>
        <w:t xml:space="preserve"> at this time</w:t>
      </w:r>
      <w:r w:rsidRPr="008D4B55">
        <w:rPr>
          <w:rFonts w:ascii="Garamond" w:hAnsi="Garamond" w:cs="Arial"/>
          <w:sz w:val="24"/>
          <w:szCs w:val="24"/>
        </w:rPr>
        <w:t>.</w:t>
      </w:r>
      <w:r w:rsidR="009E499C" w:rsidRPr="008D4B55">
        <w:rPr>
          <w:rFonts w:ascii="Garamond" w:hAnsi="Garamond" w:cs="Arial"/>
          <w:sz w:val="24"/>
          <w:szCs w:val="24"/>
        </w:rPr>
        <w:t xml:space="preserve"> Shortly after the end of the Civil War in</w:t>
      </w:r>
      <w:r w:rsidRPr="008D4B55">
        <w:rPr>
          <w:rFonts w:ascii="Garamond" w:hAnsi="Garamond" w:cs="Arial"/>
          <w:sz w:val="24"/>
          <w:szCs w:val="24"/>
        </w:rPr>
        <w:t xml:space="preserve"> December 1923, </w:t>
      </w:r>
      <w:r w:rsidR="00040E96" w:rsidRPr="008D4B55">
        <w:rPr>
          <w:rFonts w:ascii="Garamond" w:hAnsi="Garamond" w:cs="Arial"/>
          <w:sz w:val="24"/>
          <w:szCs w:val="24"/>
        </w:rPr>
        <w:t xml:space="preserve">for instance, </w:t>
      </w:r>
      <w:r w:rsidR="00BD0E57" w:rsidRPr="008D4B55">
        <w:rPr>
          <w:rFonts w:ascii="Garamond" w:hAnsi="Garamond" w:cs="Arial"/>
          <w:sz w:val="24"/>
          <w:szCs w:val="24"/>
        </w:rPr>
        <w:t>during</w:t>
      </w:r>
      <w:r w:rsidRPr="008D4B55">
        <w:rPr>
          <w:rFonts w:ascii="Garamond" w:hAnsi="Garamond" w:cs="Arial"/>
          <w:sz w:val="24"/>
          <w:szCs w:val="24"/>
        </w:rPr>
        <w:t xml:space="preserve"> a meeting of </w:t>
      </w:r>
      <w:r w:rsidR="004B122B" w:rsidRPr="008D4B55">
        <w:rPr>
          <w:rFonts w:ascii="Garamond" w:hAnsi="Garamond" w:cs="Arial"/>
          <w:sz w:val="24"/>
          <w:szCs w:val="24"/>
        </w:rPr>
        <w:t xml:space="preserve">the </w:t>
      </w:r>
      <w:r w:rsidRPr="008D4B55">
        <w:rPr>
          <w:rFonts w:ascii="Garamond" w:hAnsi="Garamond" w:cs="Arial"/>
          <w:sz w:val="24"/>
          <w:szCs w:val="24"/>
        </w:rPr>
        <w:t xml:space="preserve">Politburo, Stalin </w:t>
      </w:r>
      <w:r w:rsidR="00B821C4" w:rsidRPr="008D4B55">
        <w:rPr>
          <w:rFonts w:ascii="Garamond" w:hAnsi="Garamond" w:cs="Arial"/>
          <w:sz w:val="24"/>
          <w:szCs w:val="24"/>
        </w:rPr>
        <w:t xml:space="preserve">made revealing comments suggesting he </w:t>
      </w:r>
      <w:r w:rsidR="00240765" w:rsidRPr="008D4B55">
        <w:rPr>
          <w:rFonts w:ascii="Garamond" w:hAnsi="Garamond" w:cs="Arial"/>
          <w:sz w:val="24"/>
          <w:szCs w:val="24"/>
        </w:rPr>
        <w:t xml:space="preserve">saw </w:t>
      </w:r>
      <w:r w:rsidR="005B24B4" w:rsidRPr="008D4B55">
        <w:rPr>
          <w:rFonts w:ascii="Garamond" w:hAnsi="Garamond" w:cs="Arial"/>
          <w:sz w:val="24"/>
          <w:szCs w:val="24"/>
        </w:rPr>
        <w:t>intrinsic differences between</w:t>
      </w:r>
      <w:r w:rsidR="009E499C" w:rsidRPr="008D4B55">
        <w:rPr>
          <w:rFonts w:ascii="Garamond" w:hAnsi="Garamond" w:cs="Arial"/>
          <w:sz w:val="24"/>
          <w:szCs w:val="24"/>
        </w:rPr>
        <w:t xml:space="preserve"> nationalities</w:t>
      </w:r>
      <w:r w:rsidR="00041EB5" w:rsidRPr="008D4B55">
        <w:rPr>
          <w:rFonts w:ascii="Garamond" w:hAnsi="Garamond" w:cs="Arial"/>
          <w:sz w:val="24"/>
          <w:szCs w:val="24"/>
        </w:rPr>
        <w:t xml:space="preserve">. On the question of </w:t>
      </w:r>
      <w:r w:rsidR="00ED63CA" w:rsidRPr="008D4B55">
        <w:rPr>
          <w:rFonts w:ascii="Garamond" w:hAnsi="Garamond" w:cs="Arial"/>
          <w:sz w:val="24"/>
          <w:szCs w:val="24"/>
        </w:rPr>
        <w:t xml:space="preserve">whether </w:t>
      </w:r>
      <w:r w:rsidR="004A1155" w:rsidRPr="008D4B55">
        <w:rPr>
          <w:rFonts w:ascii="Garamond" w:hAnsi="Garamond" w:cs="Arial"/>
          <w:sz w:val="24"/>
          <w:szCs w:val="24"/>
        </w:rPr>
        <w:t xml:space="preserve">a possible communist revolution </w:t>
      </w:r>
      <w:r w:rsidR="00A371E9" w:rsidRPr="008D4B55">
        <w:rPr>
          <w:rFonts w:ascii="Garamond" w:hAnsi="Garamond" w:cs="Arial"/>
          <w:sz w:val="24"/>
          <w:szCs w:val="24"/>
        </w:rPr>
        <w:t>might</w:t>
      </w:r>
      <w:r w:rsidR="00ED63CA" w:rsidRPr="008D4B55">
        <w:rPr>
          <w:rFonts w:ascii="Garamond" w:hAnsi="Garamond" w:cs="Arial"/>
          <w:sz w:val="24"/>
          <w:szCs w:val="24"/>
        </w:rPr>
        <w:t xml:space="preserve"> spark</w:t>
      </w:r>
      <w:r w:rsidR="00240765" w:rsidRPr="008D4B55">
        <w:rPr>
          <w:rFonts w:ascii="Garamond" w:hAnsi="Garamond" w:cs="Arial"/>
          <w:sz w:val="24"/>
          <w:szCs w:val="24"/>
        </w:rPr>
        <w:t xml:space="preserve"> in Germany and how </w:t>
      </w:r>
      <w:r w:rsidR="004A1155" w:rsidRPr="008D4B55">
        <w:rPr>
          <w:rFonts w:ascii="Garamond" w:hAnsi="Garamond" w:cs="Arial"/>
          <w:sz w:val="24"/>
          <w:szCs w:val="24"/>
        </w:rPr>
        <w:t>neighbouring countries might respond</w:t>
      </w:r>
      <w:r w:rsidR="00041EB5" w:rsidRPr="008D4B55">
        <w:rPr>
          <w:rFonts w:ascii="Garamond" w:hAnsi="Garamond" w:cs="Arial"/>
          <w:sz w:val="24"/>
          <w:szCs w:val="24"/>
        </w:rPr>
        <w:t>, Stalin noted down: ‘</w:t>
      </w:r>
      <w:r w:rsidR="00041EB5" w:rsidRPr="008D4B55">
        <w:rPr>
          <w:rFonts w:ascii="Garamond" w:hAnsi="Garamond" w:cs="Arial"/>
          <w:sz w:val="24"/>
          <w:szCs w:val="24"/>
          <w:lang w:val="en-US"/>
        </w:rPr>
        <w:t xml:space="preserve">You can frighten the Latvians, push them against the wall, etc. But </w:t>
      </w:r>
      <w:r w:rsidR="00421F46" w:rsidRPr="008D4B55">
        <w:rPr>
          <w:rFonts w:ascii="Garamond" w:hAnsi="Garamond" w:cs="Arial"/>
          <w:sz w:val="24"/>
          <w:szCs w:val="24"/>
          <w:lang w:val="en-US"/>
        </w:rPr>
        <w:t>you can't do this to the Poles…</w:t>
      </w:r>
      <w:r w:rsidR="00041EB5" w:rsidRPr="008D4B55">
        <w:rPr>
          <w:rFonts w:ascii="Garamond" w:hAnsi="Garamond" w:cs="Arial"/>
          <w:sz w:val="24"/>
          <w:szCs w:val="24"/>
          <w:lang w:val="en-US"/>
        </w:rPr>
        <w:t>Isolate the Poles. Buy off (and scare) the Latvians. Buy off the Romanians</w:t>
      </w:r>
      <w:r w:rsidR="00041EB5" w:rsidRPr="008D4B55">
        <w:rPr>
          <w:rFonts w:ascii="Garamond" w:hAnsi="Garamond" w:cs="Arial"/>
          <w:sz w:val="24"/>
          <w:szCs w:val="24"/>
        </w:rPr>
        <w:t>’.</w:t>
      </w:r>
      <w:r w:rsidR="00041EB5" w:rsidRPr="008D4B55">
        <w:rPr>
          <w:rStyle w:val="FootnoteReference"/>
          <w:rFonts w:ascii="Garamond" w:hAnsi="Garamond"/>
          <w:sz w:val="24"/>
          <w:szCs w:val="24"/>
        </w:rPr>
        <w:footnoteReference w:id="69"/>
      </w:r>
      <w:r w:rsidR="009E499C" w:rsidRPr="008D4B55">
        <w:rPr>
          <w:rFonts w:ascii="Garamond" w:hAnsi="Garamond" w:cs="Arial"/>
          <w:sz w:val="24"/>
          <w:szCs w:val="24"/>
        </w:rPr>
        <w:t xml:space="preserve"> Stalin</w:t>
      </w:r>
      <w:r w:rsidR="00240765" w:rsidRPr="008D4B55">
        <w:rPr>
          <w:rFonts w:ascii="Garamond" w:hAnsi="Garamond" w:cs="Arial"/>
          <w:sz w:val="24"/>
          <w:szCs w:val="24"/>
        </w:rPr>
        <w:t xml:space="preserve"> </w:t>
      </w:r>
      <w:r w:rsidRPr="008D4B55">
        <w:rPr>
          <w:rFonts w:ascii="Garamond" w:hAnsi="Garamond" w:cs="Arial"/>
          <w:sz w:val="24"/>
          <w:szCs w:val="24"/>
        </w:rPr>
        <w:t xml:space="preserve">believed that different </w:t>
      </w:r>
      <w:r w:rsidR="004A1155" w:rsidRPr="008D4B55">
        <w:rPr>
          <w:rFonts w:ascii="Garamond" w:hAnsi="Garamond" w:cs="Arial"/>
          <w:sz w:val="24"/>
          <w:szCs w:val="24"/>
        </w:rPr>
        <w:t xml:space="preserve">nationalities </w:t>
      </w:r>
      <w:r w:rsidRPr="008D4B55">
        <w:rPr>
          <w:rFonts w:ascii="Garamond" w:hAnsi="Garamond" w:cs="Arial"/>
          <w:sz w:val="24"/>
          <w:szCs w:val="24"/>
        </w:rPr>
        <w:t>required different approaches</w:t>
      </w:r>
      <w:r w:rsidR="00BD0E57" w:rsidRPr="008D4B55">
        <w:rPr>
          <w:rFonts w:ascii="Garamond" w:hAnsi="Garamond" w:cs="Arial"/>
          <w:sz w:val="24"/>
          <w:szCs w:val="24"/>
        </w:rPr>
        <w:t xml:space="preserve">. </w:t>
      </w:r>
      <w:r w:rsidR="00737B9B" w:rsidRPr="008D4B55">
        <w:rPr>
          <w:rFonts w:ascii="Garamond" w:hAnsi="Garamond" w:cs="Arial"/>
          <w:sz w:val="24"/>
          <w:szCs w:val="24"/>
        </w:rPr>
        <w:t>It seems that he</w:t>
      </w:r>
      <w:r w:rsidR="00BD0E57" w:rsidRPr="008D4B55">
        <w:rPr>
          <w:rFonts w:ascii="Garamond" w:hAnsi="Garamond" w:cs="Arial"/>
          <w:sz w:val="24"/>
          <w:szCs w:val="24"/>
        </w:rPr>
        <w:t xml:space="preserve"> believed</w:t>
      </w:r>
      <w:r w:rsidR="00240765" w:rsidRPr="008D4B55">
        <w:rPr>
          <w:rFonts w:ascii="Garamond" w:hAnsi="Garamond" w:cs="Arial"/>
          <w:sz w:val="24"/>
          <w:szCs w:val="24"/>
        </w:rPr>
        <w:t xml:space="preserve"> </w:t>
      </w:r>
      <w:r w:rsidR="00BD0E57" w:rsidRPr="008D4B55">
        <w:rPr>
          <w:rFonts w:ascii="Garamond" w:hAnsi="Garamond" w:cs="Arial"/>
          <w:sz w:val="24"/>
          <w:szCs w:val="24"/>
        </w:rPr>
        <w:t xml:space="preserve">different </w:t>
      </w:r>
      <w:r w:rsidR="00193069" w:rsidRPr="008D4B55">
        <w:rPr>
          <w:rFonts w:ascii="Garamond" w:hAnsi="Garamond" w:cs="Arial"/>
          <w:sz w:val="24"/>
          <w:szCs w:val="24"/>
        </w:rPr>
        <w:t>nationalities</w:t>
      </w:r>
      <w:r w:rsidR="00240765" w:rsidRPr="008D4B55">
        <w:rPr>
          <w:rFonts w:ascii="Garamond" w:hAnsi="Garamond" w:cs="Arial"/>
          <w:sz w:val="24"/>
          <w:szCs w:val="24"/>
        </w:rPr>
        <w:t xml:space="preserve"> had fixed cultural identities.</w:t>
      </w:r>
      <w:r w:rsidR="00240765" w:rsidRPr="008D4B55">
        <w:rPr>
          <w:rStyle w:val="FootnoteReference"/>
          <w:rFonts w:ascii="Garamond" w:hAnsi="Garamond"/>
          <w:sz w:val="24"/>
          <w:szCs w:val="24"/>
        </w:rPr>
        <w:footnoteReference w:id="70"/>
      </w:r>
      <w:r w:rsidR="00240765" w:rsidRPr="008D4B55">
        <w:rPr>
          <w:rFonts w:ascii="Garamond" w:hAnsi="Garamond" w:cs="Arial"/>
          <w:sz w:val="24"/>
          <w:szCs w:val="24"/>
        </w:rPr>
        <w:t xml:space="preserve"> </w:t>
      </w:r>
      <w:r w:rsidR="00A371E9" w:rsidRPr="008D4B55">
        <w:rPr>
          <w:rFonts w:ascii="Garamond" w:hAnsi="Garamond" w:cs="Arial"/>
          <w:sz w:val="24"/>
          <w:szCs w:val="24"/>
        </w:rPr>
        <w:t>T</w:t>
      </w:r>
      <w:r w:rsidR="004764C7" w:rsidRPr="008D4B55">
        <w:rPr>
          <w:rFonts w:ascii="Garamond" w:hAnsi="Garamond" w:cs="Arial"/>
          <w:sz w:val="24"/>
          <w:szCs w:val="24"/>
        </w:rPr>
        <w:t xml:space="preserve">his type of thinking (not unique to </w:t>
      </w:r>
      <w:r w:rsidR="00040E96" w:rsidRPr="008D4B55">
        <w:rPr>
          <w:rFonts w:ascii="Garamond" w:hAnsi="Garamond" w:cs="Arial"/>
          <w:sz w:val="24"/>
          <w:szCs w:val="24"/>
        </w:rPr>
        <w:t>Stalin</w:t>
      </w:r>
      <w:r w:rsidR="004764C7" w:rsidRPr="008D4B55">
        <w:rPr>
          <w:rFonts w:ascii="Garamond" w:hAnsi="Garamond" w:cs="Arial"/>
          <w:sz w:val="24"/>
          <w:szCs w:val="24"/>
        </w:rPr>
        <w:t xml:space="preserve">) </w:t>
      </w:r>
      <w:r w:rsidR="00A371E9" w:rsidRPr="008D4B55">
        <w:rPr>
          <w:rFonts w:ascii="Garamond" w:hAnsi="Garamond" w:cs="Arial"/>
          <w:sz w:val="24"/>
          <w:szCs w:val="24"/>
        </w:rPr>
        <w:t xml:space="preserve">is </w:t>
      </w:r>
      <w:r w:rsidR="00193069" w:rsidRPr="008D4B55">
        <w:rPr>
          <w:rFonts w:ascii="Garamond" w:hAnsi="Garamond" w:cs="Arial"/>
          <w:sz w:val="24"/>
          <w:szCs w:val="24"/>
        </w:rPr>
        <w:t xml:space="preserve">one </w:t>
      </w:r>
      <w:r w:rsidR="00A371E9" w:rsidRPr="008D4B55">
        <w:rPr>
          <w:rFonts w:ascii="Garamond" w:hAnsi="Garamond" w:cs="Arial"/>
          <w:sz w:val="24"/>
          <w:szCs w:val="24"/>
        </w:rPr>
        <w:t>part of the explanation for</w:t>
      </w:r>
      <w:r w:rsidR="00040E96" w:rsidRPr="008D4B55">
        <w:rPr>
          <w:rFonts w:ascii="Garamond" w:hAnsi="Garamond" w:cs="Arial"/>
          <w:sz w:val="24"/>
          <w:szCs w:val="24"/>
        </w:rPr>
        <w:t xml:space="preserve"> </w:t>
      </w:r>
      <w:r w:rsidR="00B028F7" w:rsidRPr="008D4B55">
        <w:rPr>
          <w:rFonts w:ascii="Garamond" w:hAnsi="Garamond" w:cs="Arial"/>
          <w:sz w:val="24"/>
          <w:szCs w:val="24"/>
        </w:rPr>
        <w:t xml:space="preserve">why the Bolsheviks were never entirely comfortable with </w:t>
      </w:r>
      <w:r w:rsidR="001150E3">
        <w:rPr>
          <w:rFonts w:ascii="Garamond" w:hAnsi="Garamond" w:cs="Arial"/>
          <w:sz w:val="24"/>
          <w:szCs w:val="24"/>
        </w:rPr>
        <w:t>deploying</w:t>
      </w:r>
      <w:r w:rsidR="001150E3" w:rsidRPr="008D4B55">
        <w:rPr>
          <w:rFonts w:ascii="Garamond" w:hAnsi="Garamond" w:cs="Arial"/>
          <w:sz w:val="24"/>
          <w:szCs w:val="24"/>
        </w:rPr>
        <w:t xml:space="preserve"> </w:t>
      </w:r>
      <w:r w:rsidR="00193069" w:rsidRPr="008D4B55">
        <w:rPr>
          <w:rFonts w:ascii="Garamond" w:hAnsi="Garamond" w:cs="Arial"/>
          <w:sz w:val="24"/>
          <w:szCs w:val="24"/>
        </w:rPr>
        <w:t>non-Russian</w:t>
      </w:r>
      <w:r w:rsidR="00B028F7" w:rsidRPr="008D4B55">
        <w:rPr>
          <w:rFonts w:ascii="Garamond" w:hAnsi="Garamond" w:cs="Arial"/>
          <w:sz w:val="24"/>
          <w:szCs w:val="24"/>
        </w:rPr>
        <w:t xml:space="preserve"> soldiers in the Civil War</w:t>
      </w:r>
      <w:r w:rsidR="004764C7" w:rsidRPr="008D4B55">
        <w:rPr>
          <w:rFonts w:ascii="Garamond" w:hAnsi="Garamond" w:cs="Arial"/>
          <w:sz w:val="24"/>
          <w:szCs w:val="24"/>
        </w:rPr>
        <w:t xml:space="preserve"> and why there were barriers to their full integration</w:t>
      </w:r>
      <w:r w:rsidR="00240765" w:rsidRPr="008D4B55">
        <w:rPr>
          <w:rFonts w:ascii="Garamond" w:hAnsi="Garamond" w:cs="Arial"/>
          <w:sz w:val="24"/>
          <w:szCs w:val="24"/>
        </w:rPr>
        <w:t>.</w:t>
      </w:r>
      <w:r w:rsidR="00421F46" w:rsidRPr="008D4B55">
        <w:rPr>
          <w:rFonts w:ascii="Garamond" w:hAnsi="Garamond" w:cs="Arial"/>
          <w:sz w:val="24"/>
          <w:szCs w:val="24"/>
        </w:rPr>
        <w:t xml:space="preserve"> </w:t>
      </w:r>
    </w:p>
    <w:p w:rsidR="00A453A0" w:rsidRDefault="00BD0E57" w:rsidP="00A453A0">
      <w:pPr>
        <w:spacing w:line="480" w:lineRule="auto"/>
        <w:ind w:firstLine="720"/>
        <w:rPr>
          <w:rFonts w:ascii="Garamond" w:hAnsi="Garamond" w:cs="Arial"/>
          <w:sz w:val="24"/>
          <w:szCs w:val="24"/>
        </w:rPr>
      </w:pPr>
      <w:r w:rsidRPr="008D4B55">
        <w:rPr>
          <w:rFonts w:ascii="Garamond" w:hAnsi="Garamond" w:cs="Arial"/>
          <w:sz w:val="24"/>
          <w:szCs w:val="24"/>
        </w:rPr>
        <w:t>However,</w:t>
      </w:r>
      <w:r w:rsidR="00697AC9" w:rsidRPr="008D4B55">
        <w:rPr>
          <w:rFonts w:ascii="Garamond" w:hAnsi="Garamond" w:cs="Arial"/>
          <w:sz w:val="24"/>
          <w:szCs w:val="24"/>
        </w:rPr>
        <w:t xml:space="preserve"> </w:t>
      </w:r>
      <w:r w:rsidR="00B028F7" w:rsidRPr="008D4B55">
        <w:rPr>
          <w:rFonts w:ascii="Garamond" w:hAnsi="Garamond" w:cs="Arial"/>
          <w:sz w:val="24"/>
          <w:szCs w:val="24"/>
        </w:rPr>
        <w:t xml:space="preserve">as </w:t>
      </w:r>
      <w:r w:rsidR="00697AC9" w:rsidRPr="008D4B55">
        <w:rPr>
          <w:rFonts w:ascii="Garamond" w:hAnsi="Garamond" w:cs="Arial"/>
          <w:sz w:val="24"/>
          <w:szCs w:val="24"/>
        </w:rPr>
        <w:t>People’</w:t>
      </w:r>
      <w:r w:rsidR="00C47A47">
        <w:rPr>
          <w:rFonts w:ascii="Garamond" w:hAnsi="Garamond" w:cs="Arial"/>
          <w:sz w:val="24"/>
          <w:szCs w:val="24"/>
        </w:rPr>
        <w:t>s Commissar for Nationalities during</w:t>
      </w:r>
      <w:r w:rsidR="003E1286" w:rsidRPr="008D4B55">
        <w:rPr>
          <w:rFonts w:ascii="Garamond" w:hAnsi="Garamond" w:cs="Arial"/>
          <w:sz w:val="24"/>
          <w:szCs w:val="24"/>
        </w:rPr>
        <w:t xml:space="preserve"> the Civil War, Stalin</w:t>
      </w:r>
      <w:r w:rsidR="00421F46" w:rsidRPr="008D4B55">
        <w:rPr>
          <w:rFonts w:ascii="Garamond" w:hAnsi="Garamond" w:cs="Arial"/>
          <w:sz w:val="24"/>
          <w:szCs w:val="24"/>
        </w:rPr>
        <w:t xml:space="preserve"> </w:t>
      </w:r>
      <w:r w:rsidR="00A371E9" w:rsidRPr="008D4B55">
        <w:rPr>
          <w:rFonts w:ascii="Garamond" w:hAnsi="Garamond" w:cs="Arial"/>
          <w:sz w:val="24"/>
          <w:szCs w:val="24"/>
        </w:rPr>
        <w:t xml:space="preserve">also </w:t>
      </w:r>
      <w:r w:rsidR="00240765" w:rsidRPr="008D4B55">
        <w:rPr>
          <w:rFonts w:ascii="Garamond" w:hAnsi="Garamond" w:cs="Arial"/>
          <w:sz w:val="24"/>
          <w:szCs w:val="24"/>
        </w:rPr>
        <w:t xml:space="preserve">examined </w:t>
      </w:r>
      <w:r w:rsidR="003E1286" w:rsidRPr="008D4B55">
        <w:rPr>
          <w:rFonts w:ascii="Garamond" w:hAnsi="Garamond" w:cs="Arial"/>
          <w:sz w:val="24"/>
          <w:szCs w:val="24"/>
        </w:rPr>
        <w:t>national difference</w:t>
      </w:r>
      <w:r w:rsidR="004E3E45" w:rsidRPr="008D4B55">
        <w:rPr>
          <w:rFonts w:ascii="Garamond" w:hAnsi="Garamond" w:cs="Arial"/>
          <w:sz w:val="24"/>
          <w:szCs w:val="24"/>
        </w:rPr>
        <w:t>s</w:t>
      </w:r>
      <w:r w:rsidR="003E1286" w:rsidRPr="008D4B55">
        <w:rPr>
          <w:rFonts w:ascii="Garamond" w:hAnsi="Garamond" w:cs="Arial"/>
          <w:sz w:val="24"/>
          <w:szCs w:val="24"/>
        </w:rPr>
        <w:t xml:space="preserve"> in relation to the specific issue of defence. In an interview </w:t>
      </w:r>
      <w:r w:rsidR="00D7456E" w:rsidRPr="008D4B55">
        <w:rPr>
          <w:rFonts w:ascii="Garamond" w:hAnsi="Garamond" w:cs="Arial"/>
          <w:sz w:val="24"/>
          <w:szCs w:val="24"/>
        </w:rPr>
        <w:t xml:space="preserve">for </w:t>
      </w:r>
      <w:r w:rsidR="00D7456E" w:rsidRPr="008D4B55">
        <w:rPr>
          <w:rFonts w:ascii="Garamond" w:hAnsi="Garamond" w:cs="Arial"/>
          <w:i/>
          <w:sz w:val="24"/>
          <w:szCs w:val="24"/>
        </w:rPr>
        <w:t xml:space="preserve">Pravda </w:t>
      </w:r>
      <w:r w:rsidR="003E1286" w:rsidRPr="008D4B55">
        <w:rPr>
          <w:rFonts w:ascii="Garamond" w:hAnsi="Garamond" w:cs="Arial"/>
          <w:sz w:val="24"/>
          <w:szCs w:val="24"/>
        </w:rPr>
        <w:t xml:space="preserve">given at the end of 1919, </w:t>
      </w:r>
      <w:r w:rsidR="00697AC9" w:rsidRPr="008D4B55">
        <w:rPr>
          <w:rFonts w:ascii="Garamond" w:hAnsi="Garamond" w:cs="Arial"/>
          <w:sz w:val="24"/>
          <w:szCs w:val="24"/>
        </w:rPr>
        <w:t>Stalin made it clear</w:t>
      </w:r>
      <w:r w:rsidR="00210A63" w:rsidRPr="008D4B55">
        <w:rPr>
          <w:rFonts w:ascii="Garamond" w:hAnsi="Garamond" w:cs="Arial"/>
          <w:sz w:val="24"/>
          <w:szCs w:val="24"/>
        </w:rPr>
        <w:t xml:space="preserve"> </w:t>
      </w:r>
      <w:r w:rsidR="00697AC9" w:rsidRPr="008D4B55">
        <w:rPr>
          <w:rFonts w:ascii="Garamond" w:hAnsi="Garamond" w:cs="Arial"/>
          <w:sz w:val="24"/>
          <w:szCs w:val="24"/>
        </w:rPr>
        <w:t xml:space="preserve">that having an army made up of a </w:t>
      </w:r>
      <w:r w:rsidR="00210A63" w:rsidRPr="008D4B55">
        <w:rPr>
          <w:rFonts w:ascii="Garamond" w:hAnsi="Garamond" w:cs="Arial"/>
          <w:sz w:val="24"/>
          <w:szCs w:val="24"/>
        </w:rPr>
        <w:t xml:space="preserve">broad </w:t>
      </w:r>
      <w:r w:rsidR="000018BF" w:rsidRPr="008D4B55">
        <w:rPr>
          <w:rFonts w:ascii="Garamond" w:hAnsi="Garamond" w:cs="Arial"/>
          <w:sz w:val="24"/>
          <w:szCs w:val="24"/>
        </w:rPr>
        <w:t xml:space="preserve">range of nationalities was </w:t>
      </w:r>
      <w:r w:rsidR="00F3203D" w:rsidRPr="008D4B55">
        <w:rPr>
          <w:rFonts w:ascii="Garamond" w:hAnsi="Garamond" w:cs="Arial"/>
          <w:sz w:val="24"/>
          <w:szCs w:val="24"/>
        </w:rPr>
        <w:t xml:space="preserve">a </w:t>
      </w:r>
      <w:r w:rsidR="00DC2ED3" w:rsidRPr="008D4B55">
        <w:rPr>
          <w:rFonts w:ascii="Garamond" w:hAnsi="Garamond" w:cs="Arial"/>
          <w:sz w:val="24"/>
          <w:szCs w:val="24"/>
        </w:rPr>
        <w:t xml:space="preserve">distinct </w:t>
      </w:r>
      <w:r w:rsidR="004B122B" w:rsidRPr="008D4B55">
        <w:rPr>
          <w:rFonts w:ascii="Garamond" w:hAnsi="Garamond" w:cs="Arial"/>
          <w:sz w:val="24"/>
          <w:szCs w:val="24"/>
        </w:rPr>
        <w:t xml:space="preserve">disadvantage and </w:t>
      </w:r>
      <w:r w:rsidR="00697AC9" w:rsidRPr="008D4B55">
        <w:rPr>
          <w:rFonts w:ascii="Garamond" w:hAnsi="Garamond" w:cs="Arial"/>
          <w:sz w:val="24"/>
          <w:szCs w:val="24"/>
        </w:rPr>
        <w:t xml:space="preserve">the Red Army, in this </w:t>
      </w:r>
      <w:r w:rsidR="00210A63" w:rsidRPr="008D4B55">
        <w:rPr>
          <w:rFonts w:ascii="Garamond" w:hAnsi="Garamond" w:cs="Arial"/>
          <w:sz w:val="24"/>
          <w:szCs w:val="24"/>
        </w:rPr>
        <w:t>respect</w:t>
      </w:r>
      <w:r w:rsidR="00697AC9" w:rsidRPr="008D4B55">
        <w:rPr>
          <w:rFonts w:ascii="Garamond" w:hAnsi="Garamond" w:cs="Arial"/>
          <w:sz w:val="24"/>
          <w:szCs w:val="24"/>
        </w:rPr>
        <w:t>, was stronger than the</w:t>
      </w:r>
      <w:r w:rsidR="00210A63" w:rsidRPr="008D4B55">
        <w:rPr>
          <w:rFonts w:ascii="Garamond" w:hAnsi="Garamond" w:cs="Arial"/>
          <w:sz w:val="24"/>
          <w:szCs w:val="24"/>
        </w:rPr>
        <w:t xml:space="preserve"> Whites</w:t>
      </w:r>
      <w:r w:rsidR="000018BF" w:rsidRPr="008D4B55">
        <w:rPr>
          <w:rFonts w:ascii="Garamond" w:hAnsi="Garamond" w:cs="Arial"/>
          <w:sz w:val="24"/>
          <w:szCs w:val="24"/>
        </w:rPr>
        <w:t xml:space="preserve">. </w:t>
      </w:r>
      <w:r w:rsidR="00F3203D" w:rsidRPr="008D4B55">
        <w:rPr>
          <w:rFonts w:ascii="Garamond" w:hAnsi="Garamond" w:cs="Arial"/>
          <w:sz w:val="24"/>
          <w:szCs w:val="24"/>
        </w:rPr>
        <w:t>During the Civil War, t</w:t>
      </w:r>
      <w:r w:rsidR="000018BF" w:rsidRPr="008D4B55">
        <w:rPr>
          <w:rFonts w:ascii="Garamond" w:hAnsi="Garamond" w:cs="Arial"/>
          <w:sz w:val="24"/>
          <w:szCs w:val="24"/>
        </w:rPr>
        <w:t xml:space="preserve">he Bolsheviks </w:t>
      </w:r>
      <w:r w:rsidR="00F3203D" w:rsidRPr="008D4B55">
        <w:rPr>
          <w:rFonts w:ascii="Garamond" w:hAnsi="Garamond" w:cs="Arial"/>
          <w:sz w:val="24"/>
          <w:szCs w:val="24"/>
        </w:rPr>
        <w:t>held</w:t>
      </w:r>
      <w:r w:rsidR="000018BF" w:rsidRPr="008D4B55">
        <w:rPr>
          <w:rFonts w:ascii="Garamond" w:hAnsi="Garamond" w:cs="Arial"/>
          <w:sz w:val="24"/>
          <w:szCs w:val="24"/>
        </w:rPr>
        <w:t xml:space="preserve"> Russia’s interior and the industrial centres of Moscow and Petrograd</w:t>
      </w:r>
      <w:r w:rsidR="00193069" w:rsidRPr="008D4B55">
        <w:rPr>
          <w:rFonts w:ascii="Garamond" w:hAnsi="Garamond" w:cs="Arial"/>
          <w:sz w:val="24"/>
          <w:szCs w:val="24"/>
        </w:rPr>
        <w:t>. These were</w:t>
      </w:r>
      <w:r w:rsidR="004E3E45" w:rsidRPr="008D4B55">
        <w:rPr>
          <w:rFonts w:ascii="Garamond" w:hAnsi="Garamond" w:cs="Arial"/>
          <w:sz w:val="24"/>
          <w:szCs w:val="24"/>
        </w:rPr>
        <w:t xml:space="preserve"> strategically important</w:t>
      </w:r>
      <w:r w:rsidR="00193069" w:rsidRPr="008D4B55">
        <w:rPr>
          <w:rFonts w:ascii="Garamond" w:hAnsi="Garamond" w:cs="Arial"/>
          <w:sz w:val="24"/>
          <w:szCs w:val="24"/>
        </w:rPr>
        <w:t xml:space="preserve"> areas</w:t>
      </w:r>
      <w:r w:rsidR="004E3E45" w:rsidRPr="008D4B55">
        <w:rPr>
          <w:rFonts w:ascii="Garamond" w:hAnsi="Garamond" w:cs="Arial"/>
          <w:sz w:val="24"/>
          <w:szCs w:val="24"/>
        </w:rPr>
        <w:t>,</w:t>
      </w:r>
      <w:r w:rsidR="000018BF" w:rsidRPr="008D4B55">
        <w:rPr>
          <w:rFonts w:ascii="Garamond" w:hAnsi="Garamond" w:cs="Arial"/>
          <w:sz w:val="24"/>
          <w:szCs w:val="24"/>
        </w:rPr>
        <w:t xml:space="preserve"> but </w:t>
      </w:r>
      <w:r w:rsidR="00F3203D" w:rsidRPr="008D4B55">
        <w:rPr>
          <w:rFonts w:ascii="Garamond" w:hAnsi="Garamond" w:cs="Arial"/>
          <w:sz w:val="24"/>
          <w:szCs w:val="24"/>
        </w:rPr>
        <w:t>for Stalin</w:t>
      </w:r>
      <w:r w:rsidR="004E3E45" w:rsidRPr="008D4B55">
        <w:rPr>
          <w:rFonts w:ascii="Garamond" w:hAnsi="Garamond" w:cs="Arial"/>
          <w:sz w:val="24"/>
          <w:szCs w:val="24"/>
        </w:rPr>
        <w:t xml:space="preserve"> the</w:t>
      </w:r>
      <w:r w:rsidR="00B028F7" w:rsidRPr="008D4B55">
        <w:rPr>
          <w:rFonts w:ascii="Garamond" w:hAnsi="Garamond" w:cs="Arial"/>
          <w:sz w:val="24"/>
          <w:szCs w:val="24"/>
        </w:rPr>
        <w:t xml:space="preserve"> territory was </w:t>
      </w:r>
      <w:r w:rsidR="004E3E45" w:rsidRPr="008D4B55">
        <w:rPr>
          <w:rFonts w:ascii="Garamond" w:hAnsi="Garamond" w:cs="Arial"/>
          <w:sz w:val="24"/>
          <w:szCs w:val="24"/>
        </w:rPr>
        <w:t>also</w:t>
      </w:r>
      <w:r w:rsidR="00F3203D" w:rsidRPr="008D4B55">
        <w:rPr>
          <w:rFonts w:ascii="Garamond" w:hAnsi="Garamond" w:cs="Arial"/>
          <w:sz w:val="24"/>
          <w:szCs w:val="24"/>
        </w:rPr>
        <w:t xml:space="preserve"> a</w:t>
      </w:r>
      <w:r w:rsidR="004E3E45" w:rsidRPr="008D4B55">
        <w:rPr>
          <w:rFonts w:ascii="Garamond" w:hAnsi="Garamond" w:cs="Arial"/>
          <w:sz w:val="24"/>
          <w:szCs w:val="24"/>
        </w:rPr>
        <w:t xml:space="preserve"> </w:t>
      </w:r>
      <w:r w:rsidR="00B028F7" w:rsidRPr="008D4B55">
        <w:rPr>
          <w:rFonts w:ascii="Garamond" w:hAnsi="Garamond" w:cs="Arial"/>
          <w:sz w:val="24"/>
          <w:szCs w:val="24"/>
        </w:rPr>
        <w:t xml:space="preserve">valuable </w:t>
      </w:r>
      <w:r w:rsidR="000018BF" w:rsidRPr="008D4B55">
        <w:rPr>
          <w:rFonts w:ascii="Garamond" w:hAnsi="Garamond" w:cs="Arial"/>
          <w:sz w:val="24"/>
          <w:szCs w:val="24"/>
        </w:rPr>
        <w:t>recruiting pool of ethnic Russians</w:t>
      </w:r>
      <w:r w:rsidR="00697AC9" w:rsidRPr="008D4B55">
        <w:rPr>
          <w:rFonts w:ascii="Garamond" w:hAnsi="Garamond" w:cs="Arial"/>
          <w:sz w:val="24"/>
          <w:szCs w:val="24"/>
        </w:rPr>
        <w:t>.</w:t>
      </w:r>
      <w:r w:rsidR="000018BF" w:rsidRPr="008D4B55">
        <w:rPr>
          <w:rFonts w:ascii="Garamond" w:hAnsi="Garamond" w:cs="Arial"/>
          <w:sz w:val="24"/>
          <w:szCs w:val="24"/>
        </w:rPr>
        <w:t xml:space="preserve"> </w:t>
      </w:r>
      <w:r w:rsidR="00F3203D" w:rsidRPr="008D4B55">
        <w:rPr>
          <w:rFonts w:ascii="Garamond" w:hAnsi="Garamond" w:cs="Arial"/>
          <w:sz w:val="24"/>
          <w:szCs w:val="24"/>
        </w:rPr>
        <w:t>T</w:t>
      </w:r>
      <w:r w:rsidR="000018BF" w:rsidRPr="008D4B55">
        <w:rPr>
          <w:rFonts w:ascii="Garamond" w:hAnsi="Garamond" w:cs="Arial"/>
          <w:sz w:val="24"/>
          <w:szCs w:val="24"/>
        </w:rPr>
        <w:t>he Whites</w:t>
      </w:r>
      <w:r w:rsidR="00F3203D" w:rsidRPr="008D4B55">
        <w:rPr>
          <w:rFonts w:ascii="Garamond" w:hAnsi="Garamond" w:cs="Arial"/>
          <w:sz w:val="24"/>
          <w:szCs w:val="24"/>
        </w:rPr>
        <w:t xml:space="preserve"> by contrast</w:t>
      </w:r>
      <w:r w:rsidR="000018BF" w:rsidRPr="008D4B55">
        <w:rPr>
          <w:rFonts w:ascii="Garamond" w:hAnsi="Garamond" w:cs="Arial"/>
          <w:sz w:val="24"/>
          <w:szCs w:val="24"/>
        </w:rPr>
        <w:t xml:space="preserve"> </w:t>
      </w:r>
      <w:r w:rsidR="004E3E45" w:rsidRPr="008D4B55">
        <w:rPr>
          <w:rFonts w:ascii="Garamond" w:hAnsi="Garamond" w:cs="Arial"/>
          <w:sz w:val="24"/>
          <w:szCs w:val="24"/>
        </w:rPr>
        <w:t>operate</w:t>
      </w:r>
      <w:r w:rsidR="00F3203D" w:rsidRPr="008D4B55">
        <w:rPr>
          <w:rFonts w:ascii="Garamond" w:hAnsi="Garamond" w:cs="Arial"/>
          <w:sz w:val="24"/>
          <w:szCs w:val="24"/>
        </w:rPr>
        <w:t>d</w:t>
      </w:r>
      <w:r w:rsidR="004B122B" w:rsidRPr="008D4B55">
        <w:rPr>
          <w:rFonts w:ascii="Garamond" w:hAnsi="Garamond" w:cs="Arial"/>
          <w:sz w:val="24"/>
          <w:szCs w:val="24"/>
        </w:rPr>
        <w:t xml:space="preserve"> on the peripheries and</w:t>
      </w:r>
      <w:r w:rsidR="00660949" w:rsidRPr="008D4B55">
        <w:rPr>
          <w:rFonts w:ascii="Garamond" w:hAnsi="Garamond" w:cs="Arial"/>
          <w:sz w:val="24"/>
          <w:szCs w:val="24"/>
        </w:rPr>
        <w:t xml:space="preserve"> </w:t>
      </w:r>
      <w:r w:rsidR="004E3E45" w:rsidRPr="008D4B55">
        <w:rPr>
          <w:rFonts w:ascii="Garamond" w:hAnsi="Garamond" w:cs="Arial"/>
          <w:sz w:val="24"/>
          <w:szCs w:val="24"/>
        </w:rPr>
        <w:t>had</w:t>
      </w:r>
      <w:r w:rsidR="004B122B" w:rsidRPr="008D4B55">
        <w:rPr>
          <w:rFonts w:ascii="Garamond" w:hAnsi="Garamond" w:cs="Arial"/>
          <w:sz w:val="24"/>
          <w:szCs w:val="24"/>
        </w:rPr>
        <w:t xml:space="preserve"> to</w:t>
      </w:r>
      <w:r w:rsidR="00F3203D" w:rsidRPr="008D4B55">
        <w:rPr>
          <w:rFonts w:ascii="Garamond" w:hAnsi="Garamond" w:cs="Arial"/>
          <w:sz w:val="24"/>
          <w:szCs w:val="24"/>
        </w:rPr>
        <w:t xml:space="preserve"> rely on a more disparate</w:t>
      </w:r>
      <w:r w:rsidR="000018BF" w:rsidRPr="008D4B55">
        <w:rPr>
          <w:rFonts w:ascii="Garamond" w:hAnsi="Garamond" w:cs="Arial"/>
          <w:sz w:val="24"/>
          <w:szCs w:val="24"/>
        </w:rPr>
        <w:t xml:space="preserve"> </w:t>
      </w:r>
      <w:r w:rsidR="00F3203D" w:rsidRPr="008D4B55">
        <w:rPr>
          <w:rFonts w:ascii="Garamond" w:hAnsi="Garamond" w:cs="Arial"/>
          <w:sz w:val="24"/>
          <w:szCs w:val="24"/>
        </w:rPr>
        <w:t>collection of</w:t>
      </w:r>
      <w:r w:rsidR="00697AC9" w:rsidRPr="008D4B55">
        <w:rPr>
          <w:rFonts w:ascii="Garamond" w:hAnsi="Garamond" w:cs="Arial"/>
          <w:sz w:val="24"/>
          <w:szCs w:val="24"/>
        </w:rPr>
        <w:t xml:space="preserve"> </w:t>
      </w:r>
      <w:r w:rsidR="00660949" w:rsidRPr="008D4B55">
        <w:rPr>
          <w:rFonts w:ascii="Garamond" w:hAnsi="Garamond" w:cs="Arial"/>
          <w:sz w:val="24"/>
          <w:szCs w:val="24"/>
        </w:rPr>
        <w:t>nationalities</w:t>
      </w:r>
      <w:r w:rsidR="00F3203D" w:rsidRPr="008D4B55">
        <w:rPr>
          <w:rFonts w:ascii="Garamond" w:hAnsi="Garamond" w:cs="Arial"/>
          <w:sz w:val="24"/>
          <w:szCs w:val="24"/>
        </w:rPr>
        <w:t xml:space="preserve">, </w:t>
      </w:r>
      <w:r w:rsidR="00A371E9" w:rsidRPr="008D4B55">
        <w:rPr>
          <w:rFonts w:ascii="Garamond" w:hAnsi="Garamond" w:cs="Arial"/>
          <w:sz w:val="24"/>
          <w:szCs w:val="24"/>
        </w:rPr>
        <w:t>providing</w:t>
      </w:r>
      <w:r w:rsidR="00697AC9" w:rsidRPr="008D4B55">
        <w:rPr>
          <w:rFonts w:ascii="Garamond" w:hAnsi="Garamond" w:cs="Arial"/>
          <w:sz w:val="24"/>
          <w:szCs w:val="24"/>
        </w:rPr>
        <w:t xml:space="preserve"> less unity</w:t>
      </w:r>
      <w:r w:rsidR="00DC2ED3" w:rsidRPr="008D4B55">
        <w:rPr>
          <w:rFonts w:ascii="Garamond" w:hAnsi="Garamond" w:cs="Arial"/>
          <w:sz w:val="24"/>
          <w:szCs w:val="24"/>
        </w:rPr>
        <w:t xml:space="preserve"> as a whole</w:t>
      </w:r>
      <w:r w:rsidR="00D022D5" w:rsidRPr="008D4B55">
        <w:rPr>
          <w:rFonts w:ascii="Garamond" w:hAnsi="Garamond" w:cs="Arial"/>
          <w:sz w:val="24"/>
          <w:szCs w:val="24"/>
        </w:rPr>
        <w:t>.</w:t>
      </w:r>
      <w:r w:rsidR="003B22B0" w:rsidRPr="008D4B55">
        <w:rPr>
          <w:rStyle w:val="FootnoteReference"/>
          <w:rFonts w:ascii="Garamond" w:hAnsi="Garamond" w:cs="Arial"/>
          <w:sz w:val="24"/>
          <w:szCs w:val="24"/>
        </w:rPr>
        <w:footnoteReference w:id="71"/>
      </w:r>
      <w:r w:rsidR="003B22B0" w:rsidRPr="008D4B55">
        <w:rPr>
          <w:rFonts w:ascii="Garamond" w:hAnsi="Garamond" w:cs="Arial"/>
          <w:sz w:val="24"/>
          <w:szCs w:val="24"/>
        </w:rPr>
        <w:t xml:space="preserve"> </w:t>
      </w:r>
      <w:r w:rsidR="004B122B" w:rsidRPr="008D4B55">
        <w:rPr>
          <w:rFonts w:ascii="Garamond" w:hAnsi="Garamond" w:cs="Arial"/>
          <w:sz w:val="24"/>
          <w:szCs w:val="24"/>
        </w:rPr>
        <w:t>Stalin commented</w:t>
      </w:r>
      <w:r w:rsidR="004764C7" w:rsidRPr="008D4B55">
        <w:rPr>
          <w:rFonts w:ascii="Garamond" w:hAnsi="Garamond" w:cs="Arial"/>
          <w:sz w:val="24"/>
          <w:szCs w:val="24"/>
        </w:rPr>
        <w:t xml:space="preserve"> in late</w:t>
      </w:r>
      <w:r w:rsidR="00B028F7" w:rsidRPr="008D4B55">
        <w:rPr>
          <w:rFonts w:ascii="Garamond" w:hAnsi="Garamond" w:cs="Arial"/>
          <w:sz w:val="24"/>
          <w:szCs w:val="24"/>
        </w:rPr>
        <w:t xml:space="preserve"> 1919</w:t>
      </w:r>
      <w:r w:rsidR="004B122B" w:rsidRPr="008D4B55">
        <w:rPr>
          <w:rFonts w:ascii="Garamond" w:hAnsi="Garamond" w:cs="Arial"/>
          <w:sz w:val="24"/>
          <w:szCs w:val="24"/>
        </w:rPr>
        <w:t xml:space="preserve">: </w:t>
      </w:r>
    </w:p>
    <w:p w:rsidR="00A453A0" w:rsidRDefault="003B22B0" w:rsidP="001150E3">
      <w:pPr>
        <w:spacing w:line="480" w:lineRule="auto"/>
        <w:ind w:left="567" w:right="567"/>
        <w:rPr>
          <w:rFonts w:ascii="Garamond" w:hAnsi="Garamond" w:cs="Arial"/>
          <w:sz w:val="24"/>
          <w:szCs w:val="24"/>
        </w:rPr>
      </w:pPr>
      <w:r w:rsidRPr="008D4B55">
        <w:rPr>
          <w:rFonts w:ascii="Garamond" w:hAnsi="Garamond" w:cs="Arial"/>
          <w:sz w:val="24"/>
          <w:szCs w:val="24"/>
        </w:rPr>
        <w:t xml:space="preserve">What national unity is possible between the national aspirations of Tatars, Bashkirs, Kirgiz (in the east), Kalmyks, Chechens, Ingush, Ukrainians (in the south), on one side, and </w:t>
      </w:r>
      <w:r w:rsidR="006C315C" w:rsidRPr="008D4B55">
        <w:rPr>
          <w:rFonts w:ascii="Garamond" w:hAnsi="Garamond" w:cs="Arial"/>
          <w:sz w:val="24"/>
          <w:szCs w:val="24"/>
        </w:rPr>
        <w:t>the t</w:t>
      </w:r>
      <w:r w:rsidR="00FB28CF" w:rsidRPr="008D4B55">
        <w:rPr>
          <w:rFonts w:ascii="Garamond" w:hAnsi="Garamond" w:cs="Arial"/>
          <w:sz w:val="24"/>
          <w:szCs w:val="24"/>
        </w:rPr>
        <w:t>ruly Russian autocratic control</w:t>
      </w:r>
      <w:r w:rsidRPr="008D4B55">
        <w:rPr>
          <w:rFonts w:ascii="Garamond" w:hAnsi="Garamond" w:cs="Arial"/>
          <w:sz w:val="24"/>
          <w:szCs w:val="24"/>
        </w:rPr>
        <w:t xml:space="preserve"> of </w:t>
      </w:r>
      <w:r w:rsidR="006C315C" w:rsidRPr="008D4B55">
        <w:rPr>
          <w:rFonts w:ascii="Garamond" w:hAnsi="Garamond" w:cs="Arial"/>
          <w:sz w:val="24"/>
          <w:szCs w:val="24"/>
        </w:rPr>
        <w:t>Kol</w:t>
      </w:r>
      <w:r w:rsidR="000B0629" w:rsidRPr="008D4B55">
        <w:rPr>
          <w:rFonts w:ascii="Garamond" w:hAnsi="Garamond" w:cs="Arial"/>
          <w:sz w:val="24"/>
          <w:szCs w:val="24"/>
        </w:rPr>
        <w:t>chak and Denikin on the other?...what class unity is possible between the privileged Cossacks of the Urals, Orenburg, the Don, Kuban, on the one side, and all other populations on the outskirts, not excluding Russian ‘aliens’ (</w:t>
      </w:r>
      <w:r w:rsidR="000B0629" w:rsidRPr="008D4B55">
        <w:rPr>
          <w:rFonts w:ascii="Garamond" w:hAnsi="Garamond" w:cs="Arial"/>
          <w:i/>
          <w:sz w:val="24"/>
          <w:szCs w:val="24"/>
        </w:rPr>
        <w:t>inogorodnikh</w:t>
      </w:r>
      <w:r w:rsidR="000B0629" w:rsidRPr="008D4B55">
        <w:rPr>
          <w:rFonts w:ascii="Garamond" w:hAnsi="Garamond" w:cs="Arial"/>
          <w:sz w:val="24"/>
          <w:szCs w:val="24"/>
        </w:rPr>
        <w:t>)</w:t>
      </w:r>
      <w:r w:rsidR="005270AF" w:rsidRPr="008D4B55">
        <w:rPr>
          <w:rFonts w:ascii="Garamond" w:hAnsi="Garamond" w:cs="Arial"/>
          <w:sz w:val="24"/>
          <w:szCs w:val="24"/>
        </w:rPr>
        <w:t xml:space="preserve"> </w:t>
      </w:r>
      <w:r w:rsidR="00B62CDA" w:rsidRPr="008D4B55">
        <w:rPr>
          <w:rFonts w:ascii="Garamond" w:hAnsi="Garamond" w:cs="Arial"/>
          <w:sz w:val="24"/>
          <w:szCs w:val="24"/>
        </w:rPr>
        <w:t>who</w:t>
      </w:r>
      <w:r w:rsidR="005270AF" w:rsidRPr="008D4B55">
        <w:rPr>
          <w:rFonts w:ascii="Garamond" w:hAnsi="Garamond" w:cs="Arial"/>
          <w:sz w:val="24"/>
          <w:szCs w:val="24"/>
        </w:rPr>
        <w:t>,</w:t>
      </w:r>
      <w:r w:rsidR="00B62CDA" w:rsidRPr="008D4B55">
        <w:rPr>
          <w:rFonts w:ascii="Garamond" w:hAnsi="Garamond" w:cs="Arial"/>
          <w:sz w:val="24"/>
          <w:szCs w:val="24"/>
        </w:rPr>
        <w:t xml:space="preserve"> from time immemorial</w:t>
      </w:r>
      <w:r w:rsidR="00FB28CF" w:rsidRPr="008D4B55">
        <w:rPr>
          <w:rFonts w:ascii="Garamond" w:hAnsi="Garamond" w:cs="Arial"/>
          <w:sz w:val="24"/>
          <w:szCs w:val="24"/>
        </w:rPr>
        <w:t>,</w:t>
      </w:r>
      <w:r w:rsidR="00B62CDA" w:rsidRPr="008D4B55">
        <w:rPr>
          <w:rFonts w:ascii="Garamond" w:hAnsi="Garamond" w:cs="Arial"/>
          <w:sz w:val="24"/>
          <w:szCs w:val="24"/>
        </w:rPr>
        <w:t xml:space="preserve"> have been oppressed and exploited </w:t>
      </w:r>
      <w:r w:rsidR="00660949" w:rsidRPr="008D4B55">
        <w:rPr>
          <w:rFonts w:ascii="Garamond" w:hAnsi="Garamond" w:cs="Arial"/>
          <w:sz w:val="24"/>
          <w:szCs w:val="24"/>
        </w:rPr>
        <w:t>by</w:t>
      </w:r>
      <w:r w:rsidR="00B62CDA" w:rsidRPr="008D4B55">
        <w:rPr>
          <w:rFonts w:ascii="Garamond" w:hAnsi="Garamond" w:cs="Arial"/>
          <w:sz w:val="24"/>
          <w:szCs w:val="24"/>
        </w:rPr>
        <w:t xml:space="preserve"> neighbouring Cossacks</w:t>
      </w:r>
      <w:r w:rsidRPr="008D4B55">
        <w:rPr>
          <w:rFonts w:ascii="Garamond" w:hAnsi="Garamond" w:cs="Arial"/>
          <w:sz w:val="24"/>
          <w:szCs w:val="24"/>
        </w:rPr>
        <w:t>?</w:t>
      </w:r>
      <w:r w:rsidR="002616A8" w:rsidRPr="008D4B55">
        <w:rPr>
          <w:rStyle w:val="FootnoteReference"/>
          <w:rFonts w:ascii="Garamond" w:hAnsi="Garamond"/>
          <w:sz w:val="24"/>
          <w:szCs w:val="24"/>
        </w:rPr>
        <w:footnoteReference w:id="72"/>
      </w:r>
      <w:r w:rsidR="00A371E9" w:rsidRPr="008D4B55">
        <w:rPr>
          <w:rFonts w:ascii="Garamond" w:hAnsi="Garamond" w:cs="Arial"/>
          <w:sz w:val="24"/>
          <w:szCs w:val="24"/>
        </w:rPr>
        <w:t xml:space="preserve"> </w:t>
      </w:r>
    </w:p>
    <w:p w:rsidR="003B22B0" w:rsidRPr="008D4B55" w:rsidRDefault="004B122B" w:rsidP="001150E3">
      <w:pPr>
        <w:spacing w:line="480" w:lineRule="auto"/>
        <w:rPr>
          <w:rFonts w:ascii="Garamond" w:hAnsi="Garamond" w:cs="Arial"/>
          <w:sz w:val="24"/>
          <w:szCs w:val="24"/>
        </w:rPr>
      </w:pPr>
      <w:r w:rsidRPr="008D4B55">
        <w:rPr>
          <w:rFonts w:ascii="Garamond" w:hAnsi="Garamond" w:cs="Arial"/>
          <w:sz w:val="24"/>
          <w:szCs w:val="24"/>
        </w:rPr>
        <w:t>Stalin under</w:t>
      </w:r>
      <w:r w:rsidR="00660949" w:rsidRPr="008D4B55">
        <w:rPr>
          <w:rFonts w:ascii="Garamond" w:hAnsi="Garamond" w:cs="Arial"/>
          <w:sz w:val="24"/>
          <w:szCs w:val="24"/>
        </w:rPr>
        <w:t>stood</w:t>
      </w:r>
      <w:r w:rsidR="003F3A3E" w:rsidRPr="008D4B55">
        <w:rPr>
          <w:rFonts w:ascii="Garamond" w:hAnsi="Garamond" w:cs="Arial"/>
          <w:sz w:val="24"/>
          <w:szCs w:val="24"/>
        </w:rPr>
        <w:t xml:space="preserve"> that </w:t>
      </w:r>
      <w:r w:rsidR="00193069" w:rsidRPr="008D4B55">
        <w:rPr>
          <w:rFonts w:ascii="Garamond" w:hAnsi="Garamond" w:cs="Arial"/>
          <w:sz w:val="24"/>
          <w:szCs w:val="24"/>
        </w:rPr>
        <w:t>the</w:t>
      </w:r>
      <w:r w:rsidR="00660949" w:rsidRPr="008D4B55">
        <w:rPr>
          <w:rFonts w:ascii="Garamond" w:hAnsi="Garamond" w:cs="Arial"/>
          <w:sz w:val="24"/>
          <w:szCs w:val="24"/>
        </w:rPr>
        <w:t xml:space="preserve"> long history of </w:t>
      </w:r>
      <w:r w:rsidRPr="008D4B55">
        <w:rPr>
          <w:rFonts w:ascii="Garamond" w:hAnsi="Garamond" w:cs="Arial"/>
          <w:sz w:val="24"/>
          <w:szCs w:val="24"/>
        </w:rPr>
        <w:t>discrimination against non-Russians could not be eliminated overnight</w:t>
      </w:r>
      <w:r w:rsidR="00B028F7" w:rsidRPr="008D4B55">
        <w:rPr>
          <w:rFonts w:ascii="Garamond" w:hAnsi="Garamond" w:cs="Arial"/>
          <w:sz w:val="24"/>
          <w:szCs w:val="24"/>
        </w:rPr>
        <w:t xml:space="preserve">, even if the Bolsheviks </w:t>
      </w:r>
      <w:r w:rsidR="00A371E9" w:rsidRPr="008D4B55">
        <w:rPr>
          <w:rFonts w:ascii="Garamond" w:hAnsi="Garamond" w:cs="Arial"/>
          <w:sz w:val="24"/>
          <w:szCs w:val="24"/>
        </w:rPr>
        <w:t xml:space="preserve">now </w:t>
      </w:r>
      <w:r w:rsidR="004E3E45" w:rsidRPr="008D4B55">
        <w:rPr>
          <w:rFonts w:ascii="Garamond" w:hAnsi="Garamond" w:cs="Arial"/>
          <w:sz w:val="24"/>
          <w:szCs w:val="24"/>
        </w:rPr>
        <w:t xml:space="preserve">intended </w:t>
      </w:r>
      <w:r w:rsidR="00737B9B" w:rsidRPr="008D4B55">
        <w:rPr>
          <w:rFonts w:ascii="Garamond" w:hAnsi="Garamond" w:cs="Arial"/>
          <w:sz w:val="24"/>
          <w:szCs w:val="24"/>
        </w:rPr>
        <w:t>to give more</w:t>
      </w:r>
      <w:r w:rsidR="00B028F7" w:rsidRPr="008D4B55">
        <w:rPr>
          <w:rFonts w:ascii="Garamond" w:hAnsi="Garamond" w:cs="Arial"/>
          <w:sz w:val="24"/>
          <w:szCs w:val="24"/>
        </w:rPr>
        <w:t xml:space="preserve"> </w:t>
      </w:r>
      <w:r w:rsidR="00A371E9" w:rsidRPr="008D4B55">
        <w:rPr>
          <w:rFonts w:ascii="Garamond" w:hAnsi="Garamond" w:cs="Arial"/>
          <w:sz w:val="24"/>
          <w:szCs w:val="24"/>
        </w:rPr>
        <w:t>support</w:t>
      </w:r>
      <w:r w:rsidR="00737B9B" w:rsidRPr="008D4B55">
        <w:rPr>
          <w:rFonts w:ascii="Garamond" w:hAnsi="Garamond" w:cs="Arial"/>
          <w:sz w:val="24"/>
          <w:szCs w:val="24"/>
        </w:rPr>
        <w:t xml:space="preserve"> to</w:t>
      </w:r>
      <w:r w:rsidR="00A371E9" w:rsidRPr="008D4B55">
        <w:rPr>
          <w:rFonts w:ascii="Garamond" w:hAnsi="Garamond" w:cs="Arial"/>
          <w:sz w:val="24"/>
          <w:szCs w:val="24"/>
        </w:rPr>
        <w:t xml:space="preserve"> national minorities</w:t>
      </w:r>
      <w:r w:rsidRPr="008D4B55">
        <w:rPr>
          <w:rFonts w:ascii="Garamond" w:hAnsi="Garamond" w:cs="Arial"/>
          <w:sz w:val="24"/>
          <w:szCs w:val="24"/>
        </w:rPr>
        <w:t xml:space="preserve">. </w:t>
      </w:r>
      <w:r w:rsidR="003F3A3E" w:rsidRPr="008D4B55">
        <w:rPr>
          <w:rFonts w:ascii="Garamond" w:hAnsi="Garamond" w:cs="Arial"/>
          <w:sz w:val="24"/>
          <w:szCs w:val="24"/>
        </w:rPr>
        <w:t>Indeed, a</w:t>
      </w:r>
      <w:r w:rsidR="00B07B2B" w:rsidRPr="008D4B55">
        <w:rPr>
          <w:rFonts w:ascii="Garamond" w:hAnsi="Garamond" w:cs="Arial"/>
          <w:sz w:val="24"/>
          <w:szCs w:val="24"/>
        </w:rPr>
        <w:t xml:space="preserve">side from his own tendency </w:t>
      </w:r>
      <w:r w:rsidR="00660949" w:rsidRPr="008D4B55">
        <w:rPr>
          <w:rFonts w:ascii="Garamond" w:hAnsi="Garamond" w:cs="Arial"/>
          <w:sz w:val="24"/>
          <w:szCs w:val="24"/>
        </w:rPr>
        <w:t>to st</w:t>
      </w:r>
      <w:r w:rsidR="003F3A3E" w:rsidRPr="008D4B55">
        <w:rPr>
          <w:rFonts w:ascii="Garamond" w:hAnsi="Garamond" w:cs="Arial"/>
          <w:sz w:val="24"/>
          <w:szCs w:val="24"/>
        </w:rPr>
        <w:t>ereotype</w:t>
      </w:r>
      <w:r w:rsidR="002616A8" w:rsidRPr="008D4B55">
        <w:rPr>
          <w:rFonts w:ascii="Garamond" w:hAnsi="Garamond" w:cs="Arial"/>
          <w:sz w:val="24"/>
          <w:szCs w:val="24"/>
        </w:rPr>
        <w:t xml:space="preserve"> </w:t>
      </w:r>
      <w:r w:rsidR="003F3A3E" w:rsidRPr="008D4B55">
        <w:rPr>
          <w:rFonts w:ascii="Garamond" w:hAnsi="Garamond" w:cs="Arial"/>
          <w:sz w:val="24"/>
          <w:szCs w:val="24"/>
        </w:rPr>
        <w:t>national groups</w:t>
      </w:r>
      <w:r w:rsidR="00B07B2B" w:rsidRPr="008D4B55">
        <w:rPr>
          <w:rFonts w:ascii="Garamond" w:hAnsi="Garamond" w:cs="Arial"/>
          <w:sz w:val="24"/>
          <w:szCs w:val="24"/>
        </w:rPr>
        <w:t xml:space="preserve">, </w:t>
      </w:r>
      <w:r w:rsidR="00193069" w:rsidRPr="008D4B55">
        <w:rPr>
          <w:rFonts w:ascii="Garamond" w:hAnsi="Garamond" w:cs="Arial"/>
          <w:sz w:val="24"/>
          <w:szCs w:val="24"/>
        </w:rPr>
        <w:t xml:space="preserve">deeply entrenched </w:t>
      </w:r>
      <w:r w:rsidR="00B07B2B" w:rsidRPr="008D4B55">
        <w:rPr>
          <w:rFonts w:ascii="Garamond" w:hAnsi="Garamond" w:cs="Arial"/>
          <w:sz w:val="24"/>
          <w:szCs w:val="24"/>
        </w:rPr>
        <w:t xml:space="preserve">inter-ethnic rivalries </w:t>
      </w:r>
      <w:r w:rsidR="00193069" w:rsidRPr="008D4B55">
        <w:rPr>
          <w:rFonts w:ascii="Garamond" w:hAnsi="Garamond" w:cs="Arial"/>
          <w:sz w:val="24"/>
          <w:szCs w:val="24"/>
        </w:rPr>
        <w:t xml:space="preserve">could not be immediately </w:t>
      </w:r>
      <w:r w:rsidR="00F3203D" w:rsidRPr="008D4B55">
        <w:rPr>
          <w:rFonts w:ascii="Garamond" w:hAnsi="Garamond" w:cs="Arial"/>
          <w:sz w:val="24"/>
          <w:szCs w:val="24"/>
        </w:rPr>
        <w:t>overturned</w:t>
      </w:r>
      <w:r w:rsidR="00B07B2B" w:rsidRPr="008D4B55">
        <w:rPr>
          <w:rFonts w:ascii="Garamond" w:hAnsi="Garamond" w:cs="Arial"/>
          <w:sz w:val="24"/>
          <w:szCs w:val="24"/>
        </w:rPr>
        <w:t xml:space="preserve"> </w:t>
      </w:r>
      <w:r w:rsidR="001150E3">
        <w:rPr>
          <w:rFonts w:ascii="Garamond" w:hAnsi="Garamond" w:cs="Arial"/>
          <w:sz w:val="24"/>
          <w:szCs w:val="24"/>
        </w:rPr>
        <w:t>by</w:t>
      </w:r>
      <w:r w:rsidR="001150E3" w:rsidRPr="008D4B55">
        <w:rPr>
          <w:rFonts w:ascii="Garamond" w:hAnsi="Garamond" w:cs="Arial"/>
          <w:sz w:val="24"/>
          <w:szCs w:val="24"/>
        </w:rPr>
        <w:t xml:space="preserve"> </w:t>
      </w:r>
      <w:r w:rsidR="00B07B2B" w:rsidRPr="008D4B55">
        <w:rPr>
          <w:rFonts w:ascii="Garamond" w:hAnsi="Garamond" w:cs="Arial"/>
          <w:sz w:val="24"/>
          <w:szCs w:val="24"/>
        </w:rPr>
        <w:t xml:space="preserve">the Revolution. </w:t>
      </w:r>
      <w:r w:rsidR="00A371E9" w:rsidRPr="008D4B55">
        <w:rPr>
          <w:rFonts w:ascii="Garamond" w:hAnsi="Garamond" w:cs="Arial"/>
          <w:sz w:val="24"/>
          <w:szCs w:val="24"/>
        </w:rPr>
        <w:t>A</w:t>
      </w:r>
      <w:r w:rsidR="00660949" w:rsidRPr="008D4B55">
        <w:rPr>
          <w:rFonts w:ascii="Garamond" w:hAnsi="Garamond" w:cs="Arial"/>
          <w:sz w:val="24"/>
          <w:szCs w:val="24"/>
        </w:rPr>
        <w:t>s far as</w:t>
      </w:r>
      <w:r w:rsidR="00B07B2B" w:rsidRPr="008D4B55">
        <w:rPr>
          <w:rFonts w:ascii="Garamond" w:hAnsi="Garamond" w:cs="Arial"/>
          <w:sz w:val="24"/>
          <w:szCs w:val="24"/>
        </w:rPr>
        <w:t xml:space="preserve"> Stalin</w:t>
      </w:r>
      <w:r w:rsidR="00660949" w:rsidRPr="008D4B55">
        <w:rPr>
          <w:rFonts w:ascii="Garamond" w:hAnsi="Garamond" w:cs="Arial"/>
          <w:sz w:val="24"/>
          <w:szCs w:val="24"/>
        </w:rPr>
        <w:t xml:space="preserve"> was concerned</w:t>
      </w:r>
      <w:r w:rsidR="00B07B2B" w:rsidRPr="008D4B55">
        <w:rPr>
          <w:rFonts w:ascii="Garamond" w:hAnsi="Garamond" w:cs="Arial"/>
          <w:sz w:val="24"/>
          <w:szCs w:val="24"/>
        </w:rPr>
        <w:t>, all of this</w:t>
      </w:r>
      <w:r w:rsidRPr="008D4B55">
        <w:rPr>
          <w:rFonts w:ascii="Garamond" w:hAnsi="Garamond" w:cs="Arial"/>
          <w:sz w:val="24"/>
          <w:szCs w:val="24"/>
        </w:rPr>
        <w:t xml:space="preserve"> </w:t>
      </w:r>
      <w:r w:rsidR="002616A8" w:rsidRPr="008D4B55">
        <w:rPr>
          <w:rFonts w:ascii="Garamond" w:hAnsi="Garamond" w:cs="Arial"/>
          <w:sz w:val="24"/>
          <w:szCs w:val="24"/>
        </w:rPr>
        <w:t xml:space="preserve">weakened </w:t>
      </w:r>
      <w:r w:rsidRPr="008D4B55">
        <w:rPr>
          <w:rFonts w:ascii="Garamond" w:hAnsi="Garamond" w:cs="Arial"/>
          <w:sz w:val="24"/>
          <w:szCs w:val="24"/>
        </w:rPr>
        <w:t>the White’</w:t>
      </w:r>
      <w:r w:rsidR="00EF6F86" w:rsidRPr="008D4B55">
        <w:rPr>
          <w:rFonts w:ascii="Garamond" w:hAnsi="Garamond" w:cs="Arial"/>
          <w:sz w:val="24"/>
          <w:szCs w:val="24"/>
        </w:rPr>
        <w:t>s military strength. In another interview</w:t>
      </w:r>
      <w:r w:rsidR="00D7456E" w:rsidRPr="008D4B55">
        <w:rPr>
          <w:rFonts w:ascii="Garamond" w:hAnsi="Garamond" w:cs="Arial"/>
          <w:sz w:val="24"/>
          <w:szCs w:val="24"/>
        </w:rPr>
        <w:t xml:space="preserve"> with </w:t>
      </w:r>
      <w:r w:rsidR="00D7456E" w:rsidRPr="008D4B55">
        <w:rPr>
          <w:rFonts w:ascii="Garamond" w:hAnsi="Garamond" w:cs="Arial"/>
          <w:i/>
          <w:sz w:val="24"/>
          <w:szCs w:val="24"/>
        </w:rPr>
        <w:t>Pravda</w:t>
      </w:r>
      <w:r w:rsidR="00EF6F86" w:rsidRPr="008D4B55">
        <w:rPr>
          <w:rFonts w:ascii="Garamond" w:hAnsi="Garamond" w:cs="Arial"/>
          <w:sz w:val="24"/>
          <w:szCs w:val="24"/>
        </w:rPr>
        <w:t xml:space="preserve"> from May 1920, Stalin</w:t>
      </w:r>
      <w:r w:rsidR="00EF6F86" w:rsidRPr="008D4B55">
        <w:rPr>
          <w:rFonts w:ascii="Garamond" w:hAnsi="Garamond"/>
          <w:sz w:val="24"/>
          <w:szCs w:val="24"/>
          <w:lang w:val="en-US"/>
        </w:rPr>
        <w:t xml:space="preserve"> criticized the White forces for lacking not only class, but national cohesion. This was apparently why they ‘fell apart’ at the first Soviet strike</w:t>
      </w:r>
      <w:r w:rsidR="006344A4" w:rsidRPr="008D4B55">
        <w:rPr>
          <w:rFonts w:ascii="Garamond" w:hAnsi="Garamond" w:cs="Arial"/>
          <w:sz w:val="24"/>
          <w:szCs w:val="24"/>
        </w:rPr>
        <w:t>.</w:t>
      </w:r>
      <w:r w:rsidR="002616A8" w:rsidRPr="008D4B55">
        <w:rPr>
          <w:rStyle w:val="FootnoteReference"/>
          <w:rFonts w:ascii="Garamond" w:hAnsi="Garamond"/>
          <w:sz w:val="24"/>
          <w:szCs w:val="24"/>
        </w:rPr>
        <w:footnoteReference w:id="73"/>
      </w:r>
      <w:r w:rsidR="0015528F" w:rsidRPr="008D4B55">
        <w:rPr>
          <w:rFonts w:ascii="Garamond" w:hAnsi="Garamond" w:cs="Arial"/>
          <w:sz w:val="24"/>
          <w:szCs w:val="24"/>
        </w:rPr>
        <w:t xml:space="preserve"> Similarly, in July 1919</w:t>
      </w:r>
      <w:r w:rsidR="00A371E9" w:rsidRPr="008D4B55">
        <w:rPr>
          <w:rFonts w:ascii="Garamond" w:hAnsi="Garamond" w:cs="Arial"/>
          <w:sz w:val="24"/>
          <w:szCs w:val="24"/>
        </w:rPr>
        <w:t>,</w:t>
      </w:r>
      <w:r w:rsidR="0015528F" w:rsidRPr="008D4B55">
        <w:rPr>
          <w:rFonts w:ascii="Garamond" w:hAnsi="Garamond" w:cs="Arial"/>
          <w:sz w:val="24"/>
          <w:szCs w:val="24"/>
        </w:rPr>
        <w:t xml:space="preserve"> </w:t>
      </w:r>
      <w:r w:rsidR="0015528F" w:rsidRPr="008D4B55">
        <w:rPr>
          <w:rFonts w:ascii="Garamond" w:hAnsi="Garamond"/>
          <w:sz w:val="24"/>
          <w:szCs w:val="24"/>
          <w:lang w:val="en-US"/>
        </w:rPr>
        <w:t>Stalin criticized the lack of unity among the White forces on the Petrograd Front</w:t>
      </w:r>
      <w:r w:rsidR="00A371E9" w:rsidRPr="008D4B55">
        <w:rPr>
          <w:rFonts w:ascii="Garamond" w:hAnsi="Garamond"/>
          <w:sz w:val="24"/>
          <w:szCs w:val="24"/>
          <w:lang w:val="en-US"/>
        </w:rPr>
        <w:t>,</w:t>
      </w:r>
      <w:r w:rsidR="0015528F" w:rsidRPr="008D4B55">
        <w:rPr>
          <w:rFonts w:ascii="Garamond" w:hAnsi="Garamond"/>
          <w:sz w:val="24"/>
          <w:szCs w:val="24"/>
          <w:lang w:val="en-US"/>
        </w:rPr>
        <w:t xml:space="preserve"> describing them as ‘ill-assorted and of different calibres’, containing ‘Serbs, Poles, English, Canadians, groups of Russian officers – White Guards.’</w:t>
      </w:r>
      <w:r w:rsidR="0015528F" w:rsidRPr="008D4B55">
        <w:rPr>
          <w:rStyle w:val="FootnoteReference"/>
          <w:rFonts w:ascii="Garamond" w:hAnsi="Garamond"/>
          <w:sz w:val="24"/>
          <w:szCs w:val="24"/>
          <w:lang w:val="en-US"/>
        </w:rPr>
        <w:footnoteReference w:id="74"/>
      </w:r>
    </w:p>
    <w:p w:rsidR="003B22B0" w:rsidRPr="008D4B55" w:rsidRDefault="006344A4" w:rsidP="00597255">
      <w:pPr>
        <w:spacing w:line="480" w:lineRule="auto"/>
        <w:ind w:firstLine="720"/>
        <w:rPr>
          <w:rFonts w:ascii="Garamond" w:hAnsi="Garamond" w:cs="Arial"/>
          <w:sz w:val="24"/>
          <w:szCs w:val="24"/>
        </w:rPr>
      </w:pPr>
      <w:r w:rsidRPr="008D4B55">
        <w:rPr>
          <w:rFonts w:ascii="Garamond" w:hAnsi="Garamond" w:cs="Arial"/>
          <w:sz w:val="24"/>
          <w:szCs w:val="24"/>
        </w:rPr>
        <w:t>By contrast</w:t>
      </w:r>
      <w:r w:rsidR="002616A8" w:rsidRPr="008D4B55">
        <w:rPr>
          <w:rFonts w:ascii="Garamond" w:hAnsi="Garamond" w:cs="Arial"/>
          <w:sz w:val="24"/>
          <w:szCs w:val="24"/>
        </w:rPr>
        <w:t>,</w:t>
      </w:r>
      <w:r w:rsidRPr="008D4B55">
        <w:rPr>
          <w:rFonts w:ascii="Garamond" w:hAnsi="Garamond" w:cs="Arial"/>
          <w:sz w:val="24"/>
          <w:szCs w:val="24"/>
        </w:rPr>
        <w:t xml:space="preserve"> in the interior regions of Russia</w:t>
      </w:r>
      <w:r w:rsidR="00B07B2B" w:rsidRPr="008D4B55">
        <w:rPr>
          <w:rFonts w:ascii="Garamond" w:hAnsi="Garamond" w:cs="Arial"/>
          <w:sz w:val="24"/>
          <w:szCs w:val="24"/>
        </w:rPr>
        <w:t xml:space="preserve">, where Bolshevik power was concentrated, the picture </w:t>
      </w:r>
      <w:r w:rsidR="00660949" w:rsidRPr="008D4B55">
        <w:rPr>
          <w:rFonts w:ascii="Garamond" w:hAnsi="Garamond" w:cs="Arial"/>
          <w:sz w:val="24"/>
          <w:szCs w:val="24"/>
        </w:rPr>
        <w:t>was complet</w:t>
      </w:r>
      <w:r w:rsidR="002616A8" w:rsidRPr="008D4B55">
        <w:rPr>
          <w:rFonts w:ascii="Garamond" w:hAnsi="Garamond" w:cs="Arial"/>
          <w:sz w:val="24"/>
          <w:szCs w:val="24"/>
        </w:rPr>
        <w:t>ely different. Stalin claimed</w:t>
      </w:r>
      <w:r w:rsidR="00660949" w:rsidRPr="008D4B55">
        <w:rPr>
          <w:rFonts w:ascii="Garamond" w:hAnsi="Garamond" w:cs="Arial"/>
          <w:sz w:val="24"/>
          <w:szCs w:val="24"/>
        </w:rPr>
        <w:t xml:space="preserve"> that in these areas</w:t>
      </w:r>
      <w:r w:rsidR="00B07B2B" w:rsidRPr="008D4B55">
        <w:rPr>
          <w:rFonts w:ascii="Garamond" w:hAnsi="Garamond" w:cs="Arial"/>
          <w:sz w:val="24"/>
          <w:szCs w:val="24"/>
        </w:rPr>
        <w:t xml:space="preserve"> ‘</w:t>
      </w:r>
      <w:r w:rsidR="00980F84" w:rsidRPr="008D4B55">
        <w:rPr>
          <w:rFonts w:ascii="Garamond" w:hAnsi="Garamond" w:cs="Arial"/>
          <w:sz w:val="24"/>
          <w:szCs w:val="24"/>
        </w:rPr>
        <w:t>…</w:t>
      </w:r>
      <w:r w:rsidRPr="008D4B55">
        <w:rPr>
          <w:rFonts w:ascii="Garamond" w:hAnsi="Garamond" w:cs="Arial"/>
          <w:sz w:val="24"/>
          <w:szCs w:val="24"/>
        </w:rPr>
        <w:t xml:space="preserve">in national relations it is </w:t>
      </w:r>
      <w:r w:rsidR="00EF6F86" w:rsidRPr="008D4B55">
        <w:rPr>
          <w:rFonts w:ascii="Garamond" w:hAnsi="Garamond" w:cs="Arial"/>
          <w:sz w:val="24"/>
          <w:szCs w:val="24"/>
        </w:rPr>
        <w:t>united</w:t>
      </w:r>
      <w:r w:rsidRPr="008D4B55">
        <w:rPr>
          <w:rFonts w:ascii="Garamond" w:hAnsi="Garamond" w:cs="Arial"/>
          <w:sz w:val="24"/>
          <w:szCs w:val="24"/>
        </w:rPr>
        <w:t xml:space="preserve"> and soldered</w:t>
      </w:r>
      <w:r w:rsidR="003B22B0" w:rsidRPr="008D4B55">
        <w:rPr>
          <w:rFonts w:ascii="Garamond" w:hAnsi="Garamond" w:cs="Arial"/>
          <w:sz w:val="24"/>
          <w:szCs w:val="24"/>
        </w:rPr>
        <w:t xml:space="preserve">, </w:t>
      </w:r>
      <w:r w:rsidRPr="008D4B55">
        <w:rPr>
          <w:rFonts w:ascii="Garamond" w:hAnsi="Garamond" w:cs="Arial"/>
          <w:sz w:val="24"/>
          <w:szCs w:val="24"/>
        </w:rPr>
        <w:t>because nine tenths of its population is made up of Great Russians</w:t>
      </w:r>
      <w:r w:rsidR="00660949" w:rsidRPr="008D4B55">
        <w:rPr>
          <w:rFonts w:ascii="Garamond" w:hAnsi="Garamond" w:cs="Arial"/>
          <w:sz w:val="24"/>
          <w:szCs w:val="24"/>
        </w:rPr>
        <w:t>.’</w:t>
      </w:r>
      <w:r w:rsidR="00D4756D" w:rsidRPr="008D4B55">
        <w:rPr>
          <w:rStyle w:val="FootnoteReference"/>
          <w:rFonts w:ascii="Garamond" w:hAnsi="Garamond" w:cs="Arial"/>
          <w:sz w:val="24"/>
          <w:szCs w:val="24"/>
        </w:rPr>
        <w:footnoteReference w:id="75"/>
      </w:r>
      <w:r w:rsidR="00980F84" w:rsidRPr="008D4B55">
        <w:rPr>
          <w:rFonts w:ascii="Garamond" w:hAnsi="Garamond" w:cs="Arial"/>
          <w:sz w:val="24"/>
          <w:szCs w:val="24"/>
        </w:rPr>
        <w:t xml:space="preserve"> </w:t>
      </w:r>
      <w:r w:rsidR="00271A0A" w:rsidRPr="008D4B55">
        <w:rPr>
          <w:rFonts w:ascii="Garamond" w:hAnsi="Garamond" w:cs="Arial"/>
          <w:sz w:val="24"/>
          <w:szCs w:val="24"/>
        </w:rPr>
        <w:t xml:space="preserve">The connection between </w:t>
      </w:r>
      <w:r w:rsidR="00A371E9" w:rsidRPr="008D4B55">
        <w:rPr>
          <w:rFonts w:ascii="Garamond" w:hAnsi="Garamond" w:cs="Arial"/>
          <w:sz w:val="24"/>
          <w:szCs w:val="24"/>
        </w:rPr>
        <w:t xml:space="preserve">national </w:t>
      </w:r>
      <w:r w:rsidR="00271A0A" w:rsidRPr="008D4B55">
        <w:rPr>
          <w:rFonts w:ascii="Garamond" w:hAnsi="Garamond" w:cs="Arial"/>
          <w:sz w:val="24"/>
          <w:szCs w:val="24"/>
        </w:rPr>
        <w:t xml:space="preserve">uniformity and military strength </w:t>
      </w:r>
      <w:r w:rsidR="002616A8" w:rsidRPr="008D4B55">
        <w:rPr>
          <w:rFonts w:ascii="Garamond" w:hAnsi="Garamond" w:cs="Arial"/>
          <w:sz w:val="24"/>
          <w:szCs w:val="24"/>
        </w:rPr>
        <w:t xml:space="preserve">was a theme </w:t>
      </w:r>
      <w:r w:rsidR="00D77E25" w:rsidRPr="008D4B55">
        <w:rPr>
          <w:rFonts w:ascii="Garamond" w:hAnsi="Garamond" w:cs="Arial"/>
          <w:sz w:val="24"/>
          <w:szCs w:val="24"/>
        </w:rPr>
        <w:t>S</w:t>
      </w:r>
      <w:r w:rsidR="002616A8" w:rsidRPr="008D4B55">
        <w:rPr>
          <w:rFonts w:ascii="Garamond" w:hAnsi="Garamond" w:cs="Arial"/>
          <w:sz w:val="24"/>
          <w:szCs w:val="24"/>
        </w:rPr>
        <w:t>talin would return to. He</w:t>
      </w:r>
      <w:r w:rsidR="00854E82" w:rsidRPr="008D4B55">
        <w:rPr>
          <w:rFonts w:ascii="Garamond" w:hAnsi="Garamond" w:cs="Arial"/>
          <w:sz w:val="24"/>
          <w:szCs w:val="24"/>
        </w:rPr>
        <w:t xml:space="preserve"> made similar remarks </w:t>
      </w:r>
      <w:r w:rsidR="00E953D1" w:rsidRPr="008D4B55">
        <w:rPr>
          <w:rFonts w:ascii="Garamond" w:hAnsi="Garamond" w:cs="Arial"/>
          <w:sz w:val="24"/>
          <w:szCs w:val="24"/>
        </w:rPr>
        <w:t>in</w:t>
      </w:r>
      <w:r w:rsidR="00980F84" w:rsidRPr="008D4B55">
        <w:rPr>
          <w:rFonts w:ascii="Garamond" w:hAnsi="Garamond" w:cs="Arial"/>
          <w:sz w:val="24"/>
          <w:szCs w:val="24"/>
        </w:rPr>
        <w:t xml:space="preserve"> March 1920 when </w:t>
      </w:r>
      <w:r w:rsidR="00E953D1" w:rsidRPr="008D4B55">
        <w:rPr>
          <w:rFonts w:ascii="Garamond" w:hAnsi="Garamond" w:cs="Arial"/>
          <w:sz w:val="24"/>
          <w:szCs w:val="24"/>
        </w:rPr>
        <w:t>contrast</w:t>
      </w:r>
      <w:r w:rsidR="00597255" w:rsidRPr="008D4B55">
        <w:rPr>
          <w:rFonts w:ascii="Garamond" w:hAnsi="Garamond" w:cs="Arial"/>
          <w:sz w:val="24"/>
          <w:szCs w:val="24"/>
        </w:rPr>
        <w:t>ing</w:t>
      </w:r>
      <w:r w:rsidR="00E953D1" w:rsidRPr="008D4B55">
        <w:rPr>
          <w:rFonts w:ascii="Garamond" w:hAnsi="Garamond" w:cs="Arial"/>
          <w:sz w:val="24"/>
          <w:szCs w:val="24"/>
        </w:rPr>
        <w:t xml:space="preserve"> </w:t>
      </w:r>
      <w:r w:rsidR="00271A0A" w:rsidRPr="008D4B55">
        <w:rPr>
          <w:rFonts w:ascii="Garamond" w:hAnsi="Garamond" w:cs="Arial"/>
          <w:sz w:val="24"/>
          <w:szCs w:val="24"/>
        </w:rPr>
        <w:t>the composition of</w:t>
      </w:r>
      <w:r w:rsidR="00E953D1" w:rsidRPr="008D4B55">
        <w:rPr>
          <w:rFonts w:ascii="Garamond" w:hAnsi="Garamond" w:cs="Arial"/>
          <w:sz w:val="24"/>
          <w:szCs w:val="24"/>
        </w:rPr>
        <w:t xml:space="preserve"> </w:t>
      </w:r>
      <w:r w:rsidR="00660949" w:rsidRPr="008D4B55">
        <w:rPr>
          <w:rFonts w:ascii="Garamond" w:hAnsi="Garamond" w:cs="Arial"/>
          <w:sz w:val="24"/>
          <w:szCs w:val="24"/>
        </w:rPr>
        <w:t>Kolchak</w:t>
      </w:r>
      <w:r w:rsidR="007E700B" w:rsidRPr="008D4B55">
        <w:rPr>
          <w:rFonts w:ascii="Garamond" w:hAnsi="Garamond" w:cs="Arial"/>
          <w:sz w:val="24"/>
          <w:szCs w:val="24"/>
        </w:rPr>
        <w:t>’s</w:t>
      </w:r>
      <w:r w:rsidR="00660949" w:rsidRPr="008D4B55">
        <w:rPr>
          <w:rFonts w:ascii="Garamond" w:hAnsi="Garamond" w:cs="Arial"/>
          <w:sz w:val="24"/>
          <w:szCs w:val="24"/>
        </w:rPr>
        <w:t xml:space="preserve"> and Denikin’s </w:t>
      </w:r>
      <w:r w:rsidR="00C47A47">
        <w:rPr>
          <w:rFonts w:ascii="Garamond" w:hAnsi="Garamond" w:cs="Arial"/>
          <w:sz w:val="24"/>
          <w:szCs w:val="24"/>
        </w:rPr>
        <w:t>White a</w:t>
      </w:r>
      <w:r w:rsidR="00E953D1" w:rsidRPr="008D4B55">
        <w:rPr>
          <w:rFonts w:ascii="Garamond" w:hAnsi="Garamond" w:cs="Arial"/>
          <w:sz w:val="24"/>
          <w:szCs w:val="24"/>
        </w:rPr>
        <w:t xml:space="preserve">rmies </w:t>
      </w:r>
      <w:r w:rsidR="00A371E9" w:rsidRPr="008D4B55">
        <w:rPr>
          <w:rFonts w:ascii="Garamond" w:hAnsi="Garamond" w:cs="Arial"/>
          <w:sz w:val="24"/>
          <w:szCs w:val="24"/>
        </w:rPr>
        <w:t>with</w:t>
      </w:r>
      <w:r w:rsidR="00660949" w:rsidRPr="008D4B55">
        <w:rPr>
          <w:rFonts w:ascii="Garamond" w:hAnsi="Garamond" w:cs="Arial"/>
          <w:sz w:val="24"/>
          <w:szCs w:val="24"/>
        </w:rPr>
        <w:t xml:space="preserve"> the Polish A</w:t>
      </w:r>
      <w:r w:rsidR="00E953D1" w:rsidRPr="008D4B55">
        <w:rPr>
          <w:rFonts w:ascii="Garamond" w:hAnsi="Garamond" w:cs="Arial"/>
          <w:sz w:val="24"/>
          <w:szCs w:val="24"/>
        </w:rPr>
        <w:t xml:space="preserve">rmy fighting the Red Army in the </w:t>
      </w:r>
      <w:r w:rsidR="00660949" w:rsidRPr="008D4B55">
        <w:rPr>
          <w:rFonts w:ascii="Garamond" w:hAnsi="Garamond" w:cs="Arial"/>
          <w:sz w:val="24"/>
          <w:szCs w:val="24"/>
        </w:rPr>
        <w:t>Russo</w:t>
      </w:r>
      <w:r w:rsidR="00E953D1" w:rsidRPr="008D4B55">
        <w:rPr>
          <w:rFonts w:ascii="Garamond" w:hAnsi="Garamond" w:cs="Arial"/>
          <w:sz w:val="24"/>
          <w:szCs w:val="24"/>
        </w:rPr>
        <w:t>-Polish War. According to Stalin</w:t>
      </w:r>
      <w:r w:rsidR="00660949" w:rsidRPr="008D4B55">
        <w:rPr>
          <w:rFonts w:ascii="Garamond" w:hAnsi="Garamond" w:cs="Arial"/>
          <w:sz w:val="24"/>
          <w:szCs w:val="24"/>
        </w:rPr>
        <w:t>,</w:t>
      </w:r>
      <w:r w:rsidR="00E953D1" w:rsidRPr="008D4B55">
        <w:rPr>
          <w:rFonts w:ascii="Garamond" w:hAnsi="Garamond" w:cs="Arial"/>
          <w:sz w:val="24"/>
          <w:szCs w:val="24"/>
        </w:rPr>
        <w:t xml:space="preserve"> the rear of the Polish </w:t>
      </w:r>
      <w:r w:rsidR="002616A8" w:rsidRPr="008D4B55">
        <w:rPr>
          <w:rFonts w:ascii="Garamond" w:hAnsi="Garamond" w:cs="Arial"/>
          <w:sz w:val="24"/>
          <w:szCs w:val="24"/>
        </w:rPr>
        <w:t>Army was</w:t>
      </w:r>
      <w:r w:rsidR="00E953D1" w:rsidRPr="008D4B55">
        <w:rPr>
          <w:rFonts w:ascii="Garamond" w:hAnsi="Garamond" w:cs="Arial"/>
          <w:sz w:val="24"/>
          <w:szCs w:val="24"/>
        </w:rPr>
        <w:t xml:space="preserve"> ‘uniform and nationally cohesive</w:t>
      </w:r>
      <w:r w:rsidR="00660949" w:rsidRPr="008D4B55">
        <w:rPr>
          <w:rFonts w:ascii="Garamond" w:hAnsi="Garamond" w:cs="Arial"/>
          <w:sz w:val="24"/>
          <w:szCs w:val="24"/>
        </w:rPr>
        <w:t xml:space="preserve">’ </w:t>
      </w:r>
      <w:r w:rsidR="00131032" w:rsidRPr="008D4B55">
        <w:rPr>
          <w:rFonts w:ascii="Garamond" w:hAnsi="Garamond" w:cs="Arial"/>
          <w:sz w:val="24"/>
          <w:szCs w:val="24"/>
        </w:rPr>
        <w:t>giving it</w:t>
      </w:r>
      <w:r w:rsidR="00660949" w:rsidRPr="008D4B55">
        <w:rPr>
          <w:rFonts w:ascii="Garamond" w:hAnsi="Garamond" w:cs="Arial"/>
          <w:sz w:val="24"/>
          <w:szCs w:val="24"/>
        </w:rPr>
        <w:t xml:space="preserve"> ‘unity and stability’</w:t>
      </w:r>
      <w:r w:rsidR="00E953D1" w:rsidRPr="008D4B55">
        <w:rPr>
          <w:rFonts w:ascii="Garamond" w:hAnsi="Garamond" w:cs="Arial"/>
          <w:sz w:val="24"/>
          <w:szCs w:val="24"/>
        </w:rPr>
        <w:t>.</w:t>
      </w:r>
      <w:r w:rsidR="00660949" w:rsidRPr="008D4B55">
        <w:rPr>
          <w:rFonts w:ascii="Garamond" w:hAnsi="Garamond" w:cs="Arial"/>
          <w:sz w:val="24"/>
          <w:szCs w:val="24"/>
        </w:rPr>
        <w:t xml:space="preserve"> </w:t>
      </w:r>
      <w:r w:rsidR="002616A8" w:rsidRPr="008D4B55">
        <w:rPr>
          <w:rFonts w:ascii="Garamond" w:hAnsi="Garamond" w:cs="Arial"/>
          <w:sz w:val="24"/>
          <w:szCs w:val="24"/>
        </w:rPr>
        <w:t xml:space="preserve">Moreover, </w:t>
      </w:r>
      <w:r w:rsidR="00A371E9" w:rsidRPr="008D4B55">
        <w:rPr>
          <w:rFonts w:ascii="Garamond" w:hAnsi="Garamond" w:cs="Arial"/>
          <w:sz w:val="24"/>
          <w:szCs w:val="24"/>
        </w:rPr>
        <w:t>among the Polish troops</w:t>
      </w:r>
      <w:r w:rsidR="00660949" w:rsidRPr="008D4B55">
        <w:rPr>
          <w:rFonts w:ascii="Garamond" w:hAnsi="Garamond" w:cs="Arial"/>
          <w:sz w:val="24"/>
          <w:szCs w:val="24"/>
        </w:rPr>
        <w:t xml:space="preserve"> </w:t>
      </w:r>
      <w:r w:rsidR="00A371E9" w:rsidRPr="008D4B55">
        <w:rPr>
          <w:rFonts w:ascii="Garamond" w:hAnsi="Garamond" w:cs="Arial"/>
          <w:sz w:val="24"/>
          <w:szCs w:val="24"/>
        </w:rPr>
        <w:t xml:space="preserve">there was </w:t>
      </w:r>
      <w:r w:rsidR="00660949" w:rsidRPr="008D4B55">
        <w:rPr>
          <w:rFonts w:ascii="Garamond" w:hAnsi="Garamond" w:cs="Arial"/>
          <w:sz w:val="24"/>
          <w:szCs w:val="24"/>
        </w:rPr>
        <w:t>a ‘</w:t>
      </w:r>
      <w:r w:rsidR="00046DD4" w:rsidRPr="008D4B55">
        <w:rPr>
          <w:rFonts w:ascii="Garamond" w:hAnsi="Garamond" w:cs="Arial"/>
          <w:sz w:val="24"/>
          <w:szCs w:val="24"/>
        </w:rPr>
        <w:t>sense o</w:t>
      </w:r>
      <w:r w:rsidR="00660949" w:rsidRPr="008D4B55">
        <w:rPr>
          <w:rFonts w:ascii="Garamond" w:hAnsi="Garamond" w:cs="Arial"/>
          <w:sz w:val="24"/>
          <w:szCs w:val="24"/>
        </w:rPr>
        <w:t>f the motherland’</w:t>
      </w:r>
      <w:r w:rsidR="00131032" w:rsidRPr="008D4B55">
        <w:rPr>
          <w:rFonts w:ascii="Garamond" w:hAnsi="Garamond" w:cs="Arial"/>
          <w:sz w:val="24"/>
          <w:szCs w:val="24"/>
        </w:rPr>
        <w:t xml:space="preserve"> </w:t>
      </w:r>
      <w:r w:rsidR="00737B9B" w:rsidRPr="008D4B55">
        <w:rPr>
          <w:rFonts w:ascii="Garamond" w:hAnsi="Garamond" w:cs="Arial"/>
          <w:sz w:val="24"/>
          <w:szCs w:val="24"/>
        </w:rPr>
        <w:t>and this created</w:t>
      </w:r>
      <w:r w:rsidR="00660949" w:rsidRPr="008D4B55">
        <w:rPr>
          <w:rFonts w:ascii="Garamond" w:hAnsi="Garamond" w:cs="Arial"/>
          <w:sz w:val="24"/>
          <w:szCs w:val="24"/>
        </w:rPr>
        <w:t xml:space="preserve"> ‘</w:t>
      </w:r>
      <w:r w:rsidR="00046DD4" w:rsidRPr="008D4B55">
        <w:rPr>
          <w:rFonts w:ascii="Garamond" w:hAnsi="Garamond" w:cs="Arial"/>
          <w:sz w:val="24"/>
          <w:szCs w:val="24"/>
        </w:rPr>
        <w:t>national cohesion and firmness</w:t>
      </w:r>
      <w:r w:rsidR="00737B9B" w:rsidRPr="008D4B55">
        <w:rPr>
          <w:rFonts w:ascii="Garamond" w:hAnsi="Garamond" w:cs="Arial"/>
          <w:sz w:val="24"/>
          <w:szCs w:val="24"/>
        </w:rPr>
        <w:t>’</w:t>
      </w:r>
      <w:r w:rsidR="00F1799A" w:rsidRPr="008D4B55">
        <w:rPr>
          <w:rFonts w:ascii="Garamond" w:hAnsi="Garamond" w:cs="Arial"/>
          <w:sz w:val="24"/>
          <w:szCs w:val="24"/>
        </w:rPr>
        <w:t xml:space="preserve">. </w:t>
      </w:r>
      <w:r w:rsidR="00660949" w:rsidRPr="008D4B55">
        <w:rPr>
          <w:rFonts w:ascii="Garamond" w:hAnsi="Garamond" w:cs="Arial"/>
          <w:sz w:val="24"/>
          <w:szCs w:val="24"/>
        </w:rPr>
        <w:t xml:space="preserve">Stalin </w:t>
      </w:r>
      <w:r w:rsidR="009C77E7" w:rsidRPr="008D4B55">
        <w:rPr>
          <w:rFonts w:ascii="Garamond" w:hAnsi="Garamond" w:cs="Arial"/>
          <w:sz w:val="24"/>
          <w:szCs w:val="24"/>
        </w:rPr>
        <w:t xml:space="preserve">noted </w:t>
      </w:r>
      <w:r w:rsidR="00660949" w:rsidRPr="008D4B55">
        <w:rPr>
          <w:rFonts w:ascii="Garamond" w:hAnsi="Garamond" w:cs="Arial"/>
          <w:sz w:val="24"/>
          <w:szCs w:val="24"/>
        </w:rPr>
        <w:t xml:space="preserve">that the Polish </w:t>
      </w:r>
      <w:r w:rsidR="0000772D">
        <w:rPr>
          <w:rFonts w:ascii="Garamond" w:hAnsi="Garamond" w:cs="Arial"/>
          <w:sz w:val="24"/>
          <w:szCs w:val="24"/>
        </w:rPr>
        <w:t>Army</w:t>
      </w:r>
      <w:r w:rsidR="00660949" w:rsidRPr="008D4B55">
        <w:rPr>
          <w:rFonts w:ascii="Garamond" w:hAnsi="Garamond" w:cs="Arial"/>
          <w:sz w:val="24"/>
          <w:szCs w:val="24"/>
        </w:rPr>
        <w:t xml:space="preserve"> was still vulnerable to class conflicts, </w:t>
      </w:r>
      <w:r w:rsidR="00131032" w:rsidRPr="008D4B55">
        <w:rPr>
          <w:rFonts w:ascii="Garamond" w:hAnsi="Garamond" w:cs="Arial"/>
          <w:sz w:val="24"/>
          <w:szCs w:val="24"/>
        </w:rPr>
        <w:t>but admitted that</w:t>
      </w:r>
      <w:r w:rsidR="002616A8" w:rsidRPr="008D4B55">
        <w:rPr>
          <w:rFonts w:ascii="Garamond" w:hAnsi="Garamond" w:cs="Arial"/>
          <w:sz w:val="24"/>
          <w:szCs w:val="24"/>
        </w:rPr>
        <w:t xml:space="preserve"> </w:t>
      </w:r>
      <w:r w:rsidR="00660949" w:rsidRPr="008D4B55">
        <w:rPr>
          <w:rFonts w:ascii="Garamond" w:hAnsi="Garamond" w:cs="Arial"/>
          <w:sz w:val="24"/>
          <w:szCs w:val="24"/>
        </w:rPr>
        <w:t>‘</w:t>
      </w:r>
      <w:r w:rsidR="00502F01" w:rsidRPr="008D4B55">
        <w:rPr>
          <w:rFonts w:ascii="Garamond" w:hAnsi="Garamond" w:cs="Arial"/>
          <w:sz w:val="24"/>
          <w:szCs w:val="24"/>
        </w:rPr>
        <w:t>If the Polish troops are in regions of Poland proper, it would be, without doubt, difficult to fight with them.’</w:t>
      </w:r>
      <w:r w:rsidR="00502F01" w:rsidRPr="008D4B55">
        <w:rPr>
          <w:rStyle w:val="FootnoteReference"/>
          <w:rFonts w:ascii="Garamond" w:hAnsi="Garamond" w:cs="Arial"/>
          <w:sz w:val="24"/>
          <w:szCs w:val="24"/>
        </w:rPr>
        <w:footnoteReference w:id="76"/>
      </w:r>
      <w:r w:rsidR="00C8552C" w:rsidRPr="008D4B55">
        <w:rPr>
          <w:rFonts w:ascii="Garamond" w:hAnsi="Garamond" w:cs="Arial"/>
          <w:sz w:val="24"/>
          <w:szCs w:val="24"/>
        </w:rPr>
        <w:t xml:space="preserve"> </w:t>
      </w:r>
      <w:r w:rsidR="00651283" w:rsidRPr="008D4B55">
        <w:rPr>
          <w:rFonts w:ascii="Garamond" w:hAnsi="Garamond" w:cs="Arial"/>
          <w:sz w:val="24"/>
          <w:szCs w:val="24"/>
        </w:rPr>
        <w:t xml:space="preserve">In short, </w:t>
      </w:r>
      <w:r w:rsidR="00660949" w:rsidRPr="008D4B55">
        <w:rPr>
          <w:rFonts w:ascii="Garamond" w:hAnsi="Garamond" w:cs="Arial"/>
          <w:sz w:val="24"/>
          <w:szCs w:val="24"/>
        </w:rPr>
        <w:t>Stalin was making a case that</w:t>
      </w:r>
      <w:r w:rsidR="00C8552C" w:rsidRPr="008D4B55">
        <w:rPr>
          <w:rFonts w:ascii="Garamond" w:hAnsi="Garamond" w:cs="Arial"/>
          <w:sz w:val="24"/>
          <w:szCs w:val="24"/>
        </w:rPr>
        <w:t xml:space="preserve"> a more homogenous army was more reliable</w:t>
      </w:r>
      <w:r w:rsidR="00660949" w:rsidRPr="008D4B55">
        <w:rPr>
          <w:rFonts w:ascii="Garamond" w:hAnsi="Garamond" w:cs="Arial"/>
          <w:sz w:val="24"/>
          <w:szCs w:val="24"/>
        </w:rPr>
        <w:t xml:space="preserve"> </w:t>
      </w:r>
      <w:r w:rsidR="00651283" w:rsidRPr="008D4B55">
        <w:rPr>
          <w:rFonts w:ascii="Garamond" w:hAnsi="Garamond" w:cs="Arial"/>
          <w:sz w:val="24"/>
          <w:szCs w:val="24"/>
        </w:rPr>
        <w:t xml:space="preserve">and stronger </w:t>
      </w:r>
      <w:r w:rsidR="00660949" w:rsidRPr="008D4B55">
        <w:rPr>
          <w:rFonts w:ascii="Garamond" w:hAnsi="Garamond" w:cs="Arial"/>
          <w:sz w:val="24"/>
          <w:szCs w:val="24"/>
        </w:rPr>
        <w:t>than a multi</w:t>
      </w:r>
      <w:r w:rsidR="00EF6F86" w:rsidRPr="008D4B55">
        <w:rPr>
          <w:rFonts w:ascii="Garamond" w:hAnsi="Garamond" w:cs="Arial"/>
          <w:sz w:val="24"/>
          <w:szCs w:val="24"/>
        </w:rPr>
        <w:t>-</w:t>
      </w:r>
      <w:r w:rsidR="00660949" w:rsidRPr="008D4B55">
        <w:rPr>
          <w:rFonts w:ascii="Garamond" w:hAnsi="Garamond" w:cs="Arial"/>
          <w:sz w:val="24"/>
          <w:szCs w:val="24"/>
        </w:rPr>
        <w:t>national army</w:t>
      </w:r>
      <w:r w:rsidR="009C77E7" w:rsidRPr="008D4B55">
        <w:rPr>
          <w:rFonts w:ascii="Garamond" w:hAnsi="Garamond" w:cs="Arial"/>
          <w:sz w:val="24"/>
          <w:szCs w:val="24"/>
        </w:rPr>
        <w:t>. T</w:t>
      </w:r>
      <w:r w:rsidR="00722E7B" w:rsidRPr="008D4B55">
        <w:rPr>
          <w:rFonts w:ascii="Garamond" w:hAnsi="Garamond" w:cs="Arial"/>
          <w:sz w:val="24"/>
          <w:szCs w:val="24"/>
        </w:rPr>
        <w:t xml:space="preserve">his was </w:t>
      </w:r>
      <w:r w:rsidR="00737B9B" w:rsidRPr="008D4B55">
        <w:rPr>
          <w:rFonts w:ascii="Garamond" w:hAnsi="Garamond" w:cs="Arial"/>
          <w:sz w:val="24"/>
          <w:szCs w:val="24"/>
        </w:rPr>
        <w:t>in complete alignment</w:t>
      </w:r>
      <w:r w:rsidR="00722E7B" w:rsidRPr="008D4B55">
        <w:rPr>
          <w:rFonts w:ascii="Garamond" w:hAnsi="Garamond" w:cs="Arial"/>
          <w:sz w:val="24"/>
          <w:szCs w:val="24"/>
        </w:rPr>
        <w:t xml:space="preserve"> </w:t>
      </w:r>
      <w:r w:rsidR="00651283" w:rsidRPr="008D4B55">
        <w:rPr>
          <w:rFonts w:ascii="Garamond" w:hAnsi="Garamond" w:cs="Arial"/>
          <w:sz w:val="24"/>
          <w:szCs w:val="24"/>
        </w:rPr>
        <w:t xml:space="preserve">with the </w:t>
      </w:r>
      <w:r w:rsidR="004E47FC" w:rsidRPr="008D4B55">
        <w:rPr>
          <w:rFonts w:ascii="Garamond" w:hAnsi="Garamond" w:cs="Arial"/>
          <w:sz w:val="24"/>
          <w:szCs w:val="24"/>
        </w:rPr>
        <w:t>opinions</w:t>
      </w:r>
      <w:r w:rsidR="00651283" w:rsidRPr="008D4B55">
        <w:rPr>
          <w:rFonts w:ascii="Garamond" w:hAnsi="Garamond" w:cs="Arial"/>
          <w:sz w:val="24"/>
          <w:szCs w:val="24"/>
        </w:rPr>
        <w:t xml:space="preserve"> of</w:t>
      </w:r>
      <w:r w:rsidR="00C8552C" w:rsidRPr="008D4B55">
        <w:rPr>
          <w:rFonts w:ascii="Garamond" w:hAnsi="Garamond" w:cs="Arial"/>
          <w:sz w:val="24"/>
          <w:szCs w:val="24"/>
        </w:rPr>
        <w:t xml:space="preserve"> the Imperia</w:t>
      </w:r>
      <w:r w:rsidR="00651283" w:rsidRPr="008D4B55">
        <w:rPr>
          <w:rFonts w:ascii="Garamond" w:hAnsi="Garamond" w:cs="Arial"/>
          <w:sz w:val="24"/>
          <w:szCs w:val="24"/>
        </w:rPr>
        <w:t>l military leadership who had</w:t>
      </w:r>
      <w:r w:rsidR="00C8552C" w:rsidRPr="008D4B55">
        <w:rPr>
          <w:rFonts w:ascii="Garamond" w:hAnsi="Garamond" w:cs="Arial"/>
          <w:sz w:val="24"/>
          <w:szCs w:val="24"/>
        </w:rPr>
        <w:t xml:space="preserve"> understood that modern war required military and social mobilisation, which they believed was best</w:t>
      </w:r>
      <w:r w:rsidR="00131032" w:rsidRPr="008D4B55">
        <w:rPr>
          <w:rFonts w:ascii="Garamond" w:hAnsi="Garamond" w:cs="Arial"/>
          <w:sz w:val="24"/>
          <w:szCs w:val="24"/>
        </w:rPr>
        <w:t xml:space="preserve"> achieved without having to coordinate</w:t>
      </w:r>
      <w:r w:rsidR="00C8552C" w:rsidRPr="008D4B55">
        <w:rPr>
          <w:rFonts w:ascii="Garamond" w:hAnsi="Garamond" w:cs="Arial"/>
          <w:sz w:val="24"/>
          <w:szCs w:val="24"/>
        </w:rPr>
        <w:t xml:space="preserve"> a range of different nationalities.</w:t>
      </w:r>
    </w:p>
    <w:p w:rsidR="0083193F" w:rsidRDefault="00CA4277" w:rsidP="00980F84">
      <w:pPr>
        <w:autoSpaceDE w:val="0"/>
        <w:autoSpaceDN w:val="0"/>
        <w:adjustRightInd w:val="0"/>
        <w:spacing w:line="480" w:lineRule="auto"/>
        <w:ind w:firstLine="720"/>
        <w:rPr>
          <w:rFonts w:ascii="Garamond" w:hAnsi="Garamond" w:cs="Arial"/>
          <w:sz w:val="24"/>
          <w:szCs w:val="24"/>
        </w:rPr>
      </w:pPr>
      <w:r>
        <w:rPr>
          <w:rFonts w:ascii="Garamond" w:hAnsi="Garamond" w:cs="Arial"/>
          <w:sz w:val="24"/>
          <w:szCs w:val="24"/>
        </w:rPr>
        <w:t>The</w:t>
      </w:r>
      <w:r w:rsidR="00866BD0" w:rsidRPr="008D4B55">
        <w:rPr>
          <w:rFonts w:ascii="Garamond" w:hAnsi="Garamond" w:cs="Arial"/>
          <w:sz w:val="24"/>
          <w:szCs w:val="24"/>
        </w:rPr>
        <w:t xml:space="preserve"> </w:t>
      </w:r>
      <w:r w:rsidR="00980F84" w:rsidRPr="008D4B55">
        <w:rPr>
          <w:rFonts w:ascii="Garamond" w:hAnsi="Garamond" w:cs="Arial"/>
          <w:sz w:val="24"/>
          <w:szCs w:val="24"/>
        </w:rPr>
        <w:t xml:space="preserve">connection </w:t>
      </w:r>
      <w:r w:rsidR="00866BD0" w:rsidRPr="008D4B55">
        <w:rPr>
          <w:rFonts w:ascii="Garamond" w:hAnsi="Garamond" w:cs="Arial"/>
          <w:sz w:val="24"/>
          <w:szCs w:val="24"/>
        </w:rPr>
        <w:t xml:space="preserve">Stalin made </w:t>
      </w:r>
      <w:r w:rsidR="00980F84" w:rsidRPr="008D4B55">
        <w:rPr>
          <w:rFonts w:ascii="Garamond" w:hAnsi="Garamond" w:cs="Arial"/>
          <w:sz w:val="24"/>
          <w:szCs w:val="24"/>
        </w:rPr>
        <w:t>between national and military unity</w:t>
      </w:r>
      <w:r w:rsidR="007E700B" w:rsidRPr="008D4B55">
        <w:rPr>
          <w:rFonts w:ascii="Garamond" w:hAnsi="Garamond" w:cs="Arial"/>
          <w:sz w:val="24"/>
          <w:szCs w:val="24"/>
        </w:rPr>
        <w:t xml:space="preserve"> </w:t>
      </w:r>
      <w:r w:rsidR="00980F84" w:rsidRPr="008D4B55">
        <w:rPr>
          <w:rFonts w:ascii="Garamond" w:hAnsi="Garamond" w:cs="Arial"/>
          <w:sz w:val="24"/>
          <w:szCs w:val="24"/>
        </w:rPr>
        <w:t>indicate</w:t>
      </w:r>
      <w:r w:rsidR="00651283" w:rsidRPr="008D4B55">
        <w:rPr>
          <w:rFonts w:ascii="Garamond" w:hAnsi="Garamond" w:cs="Arial"/>
          <w:sz w:val="24"/>
          <w:szCs w:val="24"/>
        </w:rPr>
        <w:t>s</w:t>
      </w:r>
      <w:r w:rsidR="00737B9B" w:rsidRPr="008D4B55">
        <w:rPr>
          <w:rFonts w:ascii="Garamond" w:hAnsi="Garamond" w:cs="Arial"/>
          <w:sz w:val="24"/>
          <w:szCs w:val="24"/>
        </w:rPr>
        <w:t xml:space="preserve"> that the later </w:t>
      </w:r>
      <w:r w:rsidR="00980F84" w:rsidRPr="008D4B55">
        <w:rPr>
          <w:rFonts w:ascii="Garamond" w:hAnsi="Garamond" w:cs="Arial"/>
          <w:sz w:val="24"/>
          <w:szCs w:val="24"/>
        </w:rPr>
        <w:t>R</w:t>
      </w:r>
      <w:r w:rsidR="0083193F" w:rsidRPr="008D4B55">
        <w:rPr>
          <w:rFonts w:ascii="Garamond" w:hAnsi="Garamond" w:cs="Arial"/>
          <w:sz w:val="24"/>
          <w:szCs w:val="24"/>
        </w:rPr>
        <w:t>us</w:t>
      </w:r>
      <w:r w:rsidR="007E700B" w:rsidRPr="008D4B55">
        <w:rPr>
          <w:rFonts w:ascii="Garamond" w:hAnsi="Garamond" w:cs="Arial"/>
          <w:sz w:val="24"/>
          <w:szCs w:val="24"/>
        </w:rPr>
        <w:t xml:space="preserve">sification of the Soviet state </w:t>
      </w:r>
      <w:r w:rsidR="004B6D56" w:rsidRPr="008D4B55">
        <w:rPr>
          <w:rFonts w:ascii="Garamond" w:hAnsi="Garamond" w:cs="Arial"/>
          <w:sz w:val="24"/>
          <w:szCs w:val="24"/>
        </w:rPr>
        <w:t xml:space="preserve">not only </w:t>
      </w:r>
      <w:r w:rsidR="00722E7B" w:rsidRPr="008D4B55">
        <w:rPr>
          <w:rFonts w:ascii="Garamond" w:hAnsi="Garamond" w:cs="Arial"/>
          <w:sz w:val="24"/>
          <w:szCs w:val="24"/>
        </w:rPr>
        <w:t xml:space="preserve">had roots in </w:t>
      </w:r>
      <w:r w:rsidR="00980F84" w:rsidRPr="008D4B55">
        <w:rPr>
          <w:rFonts w:ascii="Garamond" w:hAnsi="Garamond" w:cs="Arial"/>
          <w:sz w:val="24"/>
          <w:szCs w:val="24"/>
        </w:rPr>
        <w:t>the Civil War</w:t>
      </w:r>
      <w:r w:rsidR="00722E7B" w:rsidRPr="008D4B55">
        <w:rPr>
          <w:rFonts w:ascii="Garamond" w:hAnsi="Garamond" w:cs="Arial"/>
          <w:sz w:val="24"/>
          <w:szCs w:val="24"/>
        </w:rPr>
        <w:t xml:space="preserve"> </w:t>
      </w:r>
      <w:r w:rsidR="004B6D56" w:rsidRPr="008D4B55">
        <w:rPr>
          <w:rFonts w:ascii="Garamond" w:hAnsi="Garamond" w:cs="Arial"/>
          <w:sz w:val="24"/>
          <w:szCs w:val="24"/>
        </w:rPr>
        <w:t xml:space="preserve">but </w:t>
      </w:r>
      <w:r w:rsidR="00722E7B" w:rsidRPr="008D4B55">
        <w:rPr>
          <w:rFonts w:ascii="Garamond" w:hAnsi="Garamond" w:cs="Arial"/>
          <w:sz w:val="24"/>
          <w:szCs w:val="24"/>
        </w:rPr>
        <w:t>can</w:t>
      </w:r>
      <w:r w:rsidR="00926AAE" w:rsidRPr="008D4B55">
        <w:rPr>
          <w:rFonts w:ascii="Garamond" w:hAnsi="Garamond" w:cs="Arial"/>
          <w:sz w:val="24"/>
          <w:szCs w:val="24"/>
        </w:rPr>
        <w:t xml:space="preserve"> also</w:t>
      </w:r>
      <w:r w:rsidR="00722E7B" w:rsidRPr="008D4B55">
        <w:rPr>
          <w:rFonts w:ascii="Garamond" w:hAnsi="Garamond" w:cs="Arial"/>
          <w:sz w:val="24"/>
          <w:szCs w:val="24"/>
        </w:rPr>
        <w:t xml:space="preserve"> be tied to concerns about military effectiveness</w:t>
      </w:r>
      <w:r w:rsidR="00980F84" w:rsidRPr="008D4B55">
        <w:rPr>
          <w:rFonts w:ascii="Garamond" w:hAnsi="Garamond" w:cs="Arial"/>
          <w:sz w:val="24"/>
          <w:szCs w:val="24"/>
        </w:rPr>
        <w:t xml:space="preserve">. As David Brandenberger has </w:t>
      </w:r>
      <w:r w:rsidR="004B6D56" w:rsidRPr="008D4B55">
        <w:rPr>
          <w:rFonts w:ascii="Garamond" w:hAnsi="Garamond" w:cs="Arial"/>
          <w:sz w:val="24"/>
          <w:szCs w:val="24"/>
        </w:rPr>
        <w:t>shown</w:t>
      </w:r>
      <w:r w:rsidR="007E700B" w:rsidRPr="008D4B55">
        <w:rPr>
          <w:rFonts w:ascii="Garamond" w:hAnsi="Garamond" w:cs="Arial"/>
          <w:sz w:val="24"/>
          <w:szCs w:val="24"/>
        </w:rPr>
        <w:t>, the regime’s</w:t>
      </w:r>
      <w:r w:rsidR="00866BD0" w:rsidRPr="008D4B55">
        <w:rPr>
          <w:rFonts w:ascii="Garamond" w:hAnsi="Garamond" w:cs="Arial"/>
          <w:sz w:val="24"/>
          <w:szCs w:val="24"/>
        </w:rPr>
        <w:t xml:space="preserve"> </w:t>
      </w:r>
      <w:r w:rsidR="004B6D56" w:rsidRPr="008D4B55">
        <w:rPr>
          <w:rFonts w:ascii="Garamond" w:hAnsi="Garamond" w:cs="Arial"/>
          <w:sz w:val="24"/>
          <w:szCs w:val="24"/>
        </w:rPr>
        <w:t xml:space="preserve">gradual </w:t>
      </w:r>
      <w:r w:rsidR="00866BD0" w:rsidRPr="008D4B55">
        <w:rPr>
          <w:rFonts w:ascii="Garamond" w:hAnsi="Garamond" w:cs="Arial"/>
          <w:sz w:val="24"/>
          <w:szCs w:val="24"/>
        </w:rPr>
        <w:t>shift towards</w:t>
      </w:r>
      <w:r w:rsidR="00980F84" w:rsidRPr="008D4B55">
        <w:rPr>
          <w:rFonts w:ascii="Garamond" w:hAnsi="Garamond" w:cs="Arial"/>
          <w:sz w:val="24"/>
          <w:szCs w:val="24"/>
        </w:rPr>
        <w:t xml:space="preserve"> Russification</w:t>
      </w:r>
      <w:r w:rsidR="00DC7553" w:rsidRPr="008D4B55">
        <w:rPr>
          <w:rFonts w:ascii="Garamond" w:hAnsi="Garamond" w:cs="Arial"/>
          <w:sz w:val="24"/>
          <w:szCs w:val="24"/>
        </w:rPr>
        <w:t xml:space="preserve"> from the late 1920s</w:t>
      </w:r>
      <w:r w:rsidR="00980F84" w:rsidRPr="008D4B55">
        <w:rPr>
          <w:rFonts w:ascii="Garamond" w:hAnsi="Garamond" w:cs="Arial"/>
          <w:sz w:val="24"/>
          <w:szCs w:val="24"/>
        </w:rPr>
        <w:t xml:space="preserve"> </w:t>
      </w:r>
      <w:r w:rsidR="0083193F" w:rsidRPr="008D4B55">
        <w:rPr>
          <w:rFonts w:ascii="Garamond" w:hAnsi="Garamond" w:cs="Arial"/>
          <w:sz w:val="24"/>
          <w:szCs w:val="24"/>
        </w:rPr>
        <w:t xml:space="preserve">was geared towards </w:t>
      </w:r>
      <w:r w:rsidR="00980F84" w:rsidRPr="008D4B55">
        <w:rPr>
          <w:rFonts w:ascii="Garamond" w:hAnsi="Garamond" w:cs="Arial"/>
          <w:sz w:val="24"/>
          <w:szCs w:val="24"/>
        </w:rPr>
        <w:t>promoting state building</w:t>
      </w:r>
      <w:r w:rsidR="00866BD0" w:rsidRPr="008D4B55">
        <w:rPr>
          <w:rFonts w:ascii="Garamond" w:hAnsi="Garamond" w:cs="Arial"/>
          <w:sz w:val="24"/>
          <w:szCs w:val="24"/>
        </w:rPr>
        <w:t>, industrialisation, and</w:t>
      </w:r>
      <w:r w:rsidR="00980F84" w:rsidRPr="008D4B55">
        <w:rPr>
          <w:rFonts w:ascii="Garamond" w:hAnsi="Garamond" w:cs="Arial"/>
          <w:sz w:val="24"/>
          <w:szCs w:val="24"/>
        </w:rPr>
        <w:t xml:space="preserve"> generating</w:t>
      </w:r>
      <w:r w:rsidR="0083193F" w:rsidRPr="008D4B55">
        <w:rPr>
          <w:rFonts w:ascii="Garamond" w:hAnsi="Garamond" w:cs="Arial"/>
          <w:sz w:val="24"/>
          <w:szCs w:val="24"/>
        </w:rPr>
        <w:t xml:space="preserve"> popular </w:t>
      </w:r>
      <w:r w:rsidR="00866BD0" w:rsidRPr="008D4B55">
        <w:rPr>
          <w:rFonts w:ascii="Garamond" w:hAnsi="Garamond" w:cs="Arial"/>
          <w:sz w:val="24"/>
          <w:szCs w:val="24"/>
        </w:rPr>
        <w:t>support for</w:t>
      </w:r>
      <w:r w:rsidR="0083193F" w:rsidRPr="008D4B55">
        <w:rPr>
          <w:rFonts w:ascii="Garamond" w:hAnsi="Garamond" w:cs="Arial"/>
          <w:sz w:val="24"/>
          <w:szCs w:val="24"/>
        </w:rPr>
        <w:t xml:space="preserve"> </w:t>
      </w:r>
      <w:r w:rsidR="00980F84" w:rsidRPr="008D4B55">
        <w:rPr>
          <w:rFonts w:ascii="Garamond" w:hAnsi="Garamond" w:cs="Arial"/>
          <w:sz w:val="24"/>
          <w:szCs w:val="24"/>
        </w:rPr>
        <w:t>the regime</w:t>
      </w:r>
      <w:r w:rsidR="00DC7553" w:rsidRPr="008D4B55">
        <w:rPr>
          <w:rFonts w:ascii="Garamond" w:hAnsi="Garamond" w:cs="Arial"/>
          <w:sz w:val="24"/>
          <w:szCs w:val="24"/>
        </w:rPr>
        <w:t>. The Soviet leaders</w:t>
      </w:r>
      <w:r w:rsidR="002467D0" w:rsidRPr="008D4B55">
        <w:rPr>
          <w:rFonts w:ascii="Garamond" w:hAnsi="Garamond" w:cs="Arial"/>
          <w:sz w:val="24"/>
          <w:szCs w:val="24"/>
        </w:rPr>
        <w:t>hip</w:t>
      </w:r>
      <w:r w:rsidR="00DC7553" w:rsidRPr="008D4B55">
        <w:rPr>
          <w:rFonts w:ascii="Garamond" w:hAnsi="Garamond" w:cs="Arial"/>
          <w:sz w:val="24"/>
          <w:szCs w:val="24"/>
        </w:rPr>
        <w:t xml:space="preserve"> </w:t>
      </w:r>
      <w:r w:rsidR="00454BA6">
        <w:rPr>
          <w:rFonts w:ascii="Garamond" w:hAnsi="Garamond" w:cs="Arial"/>
          <w:sz w:val="24"/>
          <w:szCs w:val="24"/>
        </w:rPr>
        <w:t>intended</w:t>
      </w:r>
      <w:r w:rsidR="004B6D56" w:rsidRPr="008D4B55">
        <w:rPr>
          <w:rFonts w:ascii="Garamond" w:hAnsi="Garamond" w:cs="Arial"/>
          <w:sz w:val="24"/>
          <w:szCs w:val="24"/>
        </w:rPr>
        <w:t xml:space="preserve"> </w:t>
      </w:r>
      <w:r w:rsidR="000E731D" w:rsidRPr="008D4B55">
        <w:rPr>
          <w:rFonts w:ascii="Garamond" w:hAnsi="Garamond" w:cs="Arial"/>
          <w:sz w:val="24"/>
          <w:szCs w:val="24"/>
        </w:rPr>
        <w:t>to</w:t>
      </w:r>
      <w:r w:rsidR="0038067F" w:rsidRPr="008D4B55">
        <w:rPr>
          <w:rFonts w:ascii="Garamond" w:hAnsi="Garamond" w:cs="Arial"/>
          <w:sz w:val="24"/>
          <w:szCs w:val="24"/>
        </w:rPr>
        <w:t xml:space="preserve"> rally society around a new ‘master narrative’ as Marxist-Leninism had proved ineffective as a mobilising strategy for the Soviet people</w:t>
      </w:r>
      <w:r w:rsidR="00980F84" w:rsidRPr="008D4B55">
        <w:rPr>
          <w:rFonts w:ascii="Garamond" w:hAnsi="Garamond" w:cs="Arial"/>
          <w:sz w:val="24"/>
          <w:szCs w:val="24"/>
        </w:rPr>
        <w:t>.</w:t>
      </w:r>
      <w:r w:rsidR="00DC7553" w:rsidRPr="008D4B55">
        <w:rPr>
          <w:rFonts w:ascii="Garamond" w:hAnsi="Garamond" w:cs="Arial"/>
          <w:sz w:val="24"/>
          <w:szCs w:val="24"/>
        </w:rPr>
        <w:t xml:space="preserve"> By the </w:t>
      </w:r>
      <w:r w:rsidR="002467D0" w:rsidRPr="008D4B55">
        <w:rPr>
          <w:rFonts w:ascii="Garamond" w:hAnsi="Garamond" w:cs="Arial"/>
          <w:sz w:val="24"/>
          <w:szCs w:val="24"/>
        </w:rPr>
        <w:t>mid-</w:t>
      </w:r>
      <w:r w:rsidR="00533775" w:rsidRPr="008D4B55">
        <w:rPr>
          <w:rFonts w:ascii="Garamond" w:hAnsi="Garamond" w:cs="Arial"/>
          <w:sz w:val="24"/>
          <w:szCs w:val="24"/>
        </w:rPr>
        <w:t xml:space="preserve"> to late </w:t>
      </w:r>
      <w:r w:rsidR="00DC7553" w:rsidRPr="008D4B55">
        <w:rPr>
          <w:rFonts w:ascii="Garamond" w:hAnsi="Garamond" w:cs="Arial"/>
          <w:sz w:val="24"/>
          <w:szCs w:val="24"/>
        </w:rPr>
        <w:t xml:space="preserve">1930s, these efforts had </w:t>
      </w:r>
      <w:r w:rsidR="00C77411" w:rsidRPr="008D4B55">
        <w:rPr>
          <w:rFonts w:ascii="Garamond" w:hAnsi="Garamond" w:cs="Arial"/>
          <w:sz w:val="24"/>
          <w:szCs w:val="24"/>
        </w:rPr>
        <w:t xml:space="preserve">developed into a </w:t>
      </w:r>
      <w:r w:rsidR="00737B9B" w:rsidRPr="008D4B55">
        <w:rPr>
          <w:rFonts w:ascii="Garamond" w:hAnsi="Garamond" w:cs="Arial"/>
          <w:sz w:val="24"/>
          <w:szCs w:val="24"/>
        </w:rPr>
        <w:t>wide-ranging</w:t>
      </w:r>
      <w:r w:rsidR="004B6D56" w:rsidRPr="008D4B55">
        <w:rPr>
          <w:rFonts w:ascii="Garamond" w:hAnsi="Garamond" w:cs="Arial"/>
          <w:sz w:val="24"/>
          <w:szCs w:val="24"/>
        </w:rPr>
        <w:t xml:space="preserve"> </w:t>
      </w:r>
      <w:r w:rsidR="00C77411" w:rsidRPr="008D4B55">
        <w:rPr>
          <w:rFonts w:ascii="Garamond" w:hAnsi="Garamond" w:cs="Arial"/>
          <w:sz w:val="24"/>
          <w:szCs w:val="24"/>
        </w:rPr>
        <w:t xml:space="preserve">populist </w:t>
      </w:r>
      <w:r w:rsidR="00DC7553" w:rsidRPr="008D4B55">
        <w:rPr>
          <w:rFonts w:ascii="Garamond" w:hAnsi="Garamond" w:cs="Arial"/>
          <w:sz w:val="24"/>
          <w:szCs w:val="24"/>
        </w:rPr>
        <w:t>propaganda campaign</w:t>
      </w:r>
      <w:r w:rsidR="002467D0" w:rsidRPr="008D4B55">
        <w:rPr>
          <w:rFonts w:ascii="Garamond" w:hAnsi="Garamond" w:cs="Arial"/>
          <w:sz w:val="24"/>
          <w:szCs w:val="24"/>
        </w:rPr>
        <w:t xml:space="preserve"> promoting Russian myths, heroes, and imagery </w:t>
      </w:r>
      <w:r w:rsidR="00C77411" w:rsidRPr="008D4B55">
        <w:rPr>
          <w:rFonts w:ascii="Garamond" w:hAnsi="Garamond" w:cs="Arial"/>
          <w:sz w:val="24"/>
          <w:szCs w:val="24"/>
        </w:rPr>
        <w:t>in</w:t>
      </w:r>
      <w:r w:rsidR="00DC7553" w:rsidRPr="008D4B55">
        <w:rPr>
          <w:rFonts w:ascii="Garamond" w:hAnsi="Garamond" w:cs="Arial"/>
          <w:sz w:val="24"/>
          <w:szCs w:val="24"/>
        </w:rPr>
        <w:t xml:space="preserve"> Soviet mass culture.</w:t>
      </w:r>
      <w:r w:rsidR="00DC7553" w:rsidRPr="008D4B55">
        <w:rPr>
          <w:rStyle w:val="FootnoteReference"/>
          <w:rFonts w:ascii="Garamond" w:hAnsi="Garamond"/>
          <w:sz w:val="24"/>
          <w:szCs w:val="24"/>
        </w:rPr>
        <w:footnoteReference w:id="77"/>
      </w:r>
      <w:r w:rsidR="00DC7553" w:rsidRPr="008D4B55">
        <w:rPr>
          <w:rFonts w:ascii="Garamond" w:hAnsi="Garamond" w:cs="Arial"/>
          <w:sz w:val="24"/>
          <w:szCs w:val="24"/>
        </w:rPr>
        <w:t xml:space="preserve"> </w:t>
      </w:r>
      <w:r w:rsidR="0083193F" w:rsidRPr="008D4B55">
        <w:rPr>
          <w:rFonts w:ascii="Garamond" w:hAnsi="Garamond" w:cs="Arial"/>
          <w:sz w:val="24"/>
          <w:szCs w:val="24"/>
        </w:rPr>
        <w:t>Stalin’s views on nationality</w:t>
      </w:r>
      <w:r w:rsidR="00271A0A" w:rsidRPr="008D4B55">
        <w:rPr>
          <w:rFonts w:ascii="Garamond" w:hAnsi="Garamond" w:cs="Arial"/>
          <w:sz w:val="24"/>
          <w:szCs w:val="24"/>
        </w:rPr>
        <w:t>, uniformity,</w:t>
      </w:r>
      <w:r w:rsidR="0083193F" w:rsidRPr="008D4B55">
        <w:rPr>
          <w:rFonts w:ascii="Garamond" w:hAnsi="Garamond" w:cs="Arial"/>
          <w:sz w:val="24"/>
          <w:szCs w:val="24"/>
        </w:rPr>
        <w:t xml:space="preserve"> and military effe</w:t>
      </w:r>
      <w:r w:rsidR="00BC6079" w:rsidRPr="008D4B55">
        <w:rPr>
          <w:rFonts w:ascii="Garamond" w:hAnsi="Garamond" w:cs="Arial"/>
          <w:sz w:val="24"/>
          <w:szCs w:val="24"/>
        </w:rPr>
        <w:t>ctiveness in the Civil War hinted</w:t>
      </w:r>
      <w:r w:rsidR="0083193F" w:rsidRPr="008D4B55">
        <w:rPr>
          <w:rFonts w:ascii="Garamond" w:hAnsi="Garamond" w:cs="Arial"/>
          <w:sz w:val="24"/>
          <w:szCs w:val="24"/>
        </w:rPr>
        <w:t xml:space="preserve"> at </w:t>
      </w:r>
      <w:r w:rsidR="00980F84" w:rsidRPr="008D4B55">
        <w:rPr>
          <w:rFonts w:ascii="Garamond" w:hAnsi="Garamond" w:cs="Arial"/>
          <w:sz w:val="24"/>
          <w:szCs w:val="24"/>
        </w:rPr>
        <w:t>this future shift ten years before he consolidated power</w:t>
      </w:r>
      <w:r w:rsidR="00C8552C" w:rsidRPr="008D4B55">
        <w:rPr>
          <w:rFonts w:ascii="Garamond" w:hAnsi="Garamond" w:cs="Arial"/>
          <w:sz w:val="24"/>
          <w:szCs w:val="24"/>
        </w:rPr>
        <w:t>.</w:t>
      </w:r>
      <w:r w:rsidR="00BC6079" w:rsidRPr="008D4B55">
        <w:rPr>
          <w:rFonts w:ascii="Garamond" w:hAnsi="Garamond" w:cs="Arial"/>
          <w:sz w:val="24"/>
          <w:szCs w:val="24"/>
        </w:rPr>
        <w:t xml:space="preserve"> </w:t>
      </w:r>
      <w:r w:rsidR="009C5968" w:rsidRPr="008D4B55">
        <w:rPr>
          <w:rFonts w:ascii="Garamond" w:hAnsi="Garamond" w:cs="Arial"/>
          <w:sz w:val="24"/>
          <w:szCs w:val="24"/>
        </w:rPr>
        <w:t xml:space="preserve">In this sense, Stalin </w:t>
      </w:r>
      <w:r w:rsidR="003D53C1" w:rsidRPr="008D4B55">
        <w:rPr>
          <w:rFonts w:ascii="Garamond" w:hAnsi="Garamond" w:cs="Arial"/>
          <w:sz w:val="24"/>
          <w:szCs w:val="24"/>
        </w:rPr>
        <w:t>seems</w:t>
      </w:r>
      <w:r w:rsidR="00BE6D1A" w:rsidRPr="008D4B55">
        <w:rPr>
          <w:rFonts w:ascii="Garamond" w:hAnsi="Garamond" w:cs="Arial"/>
          <w:sz w:val="24"/>
          <w:szCs w:val="24"/>
        </w:rPr>
        <w:t xml:space="preserve"> to have understood </w:t>
      </w:r>
      <w:r w:rsidR="003D53C1" w:rsidRPr="008D4B55">
        <w:rPr>
          <w:rFonts w:ascii="Garamond" w:hAnsi="Garamond" w:cs="Arial"/>
          <w:sz w:val="24"/>
          <w:szCs w:val="24"/>
        </w:rPr>
        <w:t>almost immediately after the Revolution,</w:t>
      </w:r>
      <w:r w:rsidR="00BE6D1A" w:rsidRPr="008D4B55">
        <w:rPr>
          <w:rFonts w:ascii="Garamond" w:hAnsi="Garamond" w:cs="Arial"/>
          <w:sz w:val="24"/>
          <w:szCs w:val="24"/>
        </w:rPr>
        <w:t xml:space="preserve"> for practical reasons of defence and unity (lessons</w:t>
      </w:r>
      <w:r w:rsidR="007C0D89" w:rsidRPr="008D4B55">
        <w:rPr>
          <w:rFonts w:ascii="Garamond" w:hAnsi="Garamond" w:cs="Arial"/>
          <w:sz w:val="24"/>
          <w:szCs w:val="24"/>
        </w:rPr>
        <w:t xml:space="preserve"> </w:t>
      </w:r>
      <w:r w:rsidR="00BE6D1A" w:rsidRPr="008D4B55">
        <w:rPr>
          <w:rFonts w:ascii="Garamond" w:hAnsi="Garamond" w:cs="Arial"/>
          <w:sz w:val="24"/>
          <w:szCs w:val="24"/>
        </w:rPr>
        <w:t>learnt during the Civil War</w:t>
      </w:r>
      <w:r w:rsidR="00722E7B" w:rsidRPr="008D4B55">
        <w:rPr>
          <w:rFonts w:ascii="Garamond" w:hAnsi="Garamond" w:cs="Arial"/>
          <w:sz w:val="24"/>
          <w:szCs w:val="24"/>
        </w:rPr>
        <w:t xml:space="preserve"> years</w:t>
      </w:r>
      <w:r w:rsidR="00BE6D1A" w:rsidRPr="008D4B55">
        <w:rPr>
          <w:rFonts w:ascii="Garamond" w:hAnsi="Garamond" w:cs="Arial"/>
          <w:sz w:val="24"/>
          <w:szCs w:val="24"/>
        </w:rPr>
        <w:t xml:space="preserve">), </w:t>
      </w:r>
      <w:r w:rsidR="004A48D8" w:rsidRPr="008D4B55">
        <w:rPr>
          <w:rFonts w:ascii="Garamond" w:hAnsi="Garamond" w:cs="Arial"/>
          <w:sz w:val="24"/>
          <w:szCs w:val="24"/>
        </w:rPr>
        <w:t xml:space="preserve">that </w:t>
      </w:r>
      <w:r w:rsidR="00BE6D1A" w:rsidRPr="008D4B55">
        <w:rPr>
          <w:rFonts w:ascii="Garamond" w:hAnsi="Garamond" w:cs="Arial"/>
          <w:sz w:val="24"/>
          <w:szCs w:val="24"/>
        </w:rPr>
        <w:t>a multi</w:t>
      </w:r>
      <w:r w:rsidR="00271A0A" w:rsidRPr="008D4B55">
        <w:rPr>
          <w:rFonts w:ascii="Garamond" w:hAnsi="Garamond" w:cs="Arial"/>
          <w:sz w:val="24"/>
          <w:szCs w:val="24"/>
        </w:rPr>
        <w:t>-national army would</w:t>
      </w:r>
      <w:r w:rsidR="00BE6D1A" w:rsidRPr="008D4B55">
        <w:rPr>
          <w:rFonts w:ascii="Garamond" w:hAnsi="Garamond" w:cs="Arial"/>
          <w:sz w:val="24"/>
          <w:szCs w:val="24"/>
        </w:rPr>
        <w:t xml:space="preserve"> not</w:t>
      </w:r>
      <w:r w:rsidR="00271A0A" w:rsidRPr="008D4B55">
        <w:rPr>
          <w:rFonts w:ascii="Garamond" w:hAnsi="Garamond" w:cs="Arial"/>
          <w:sz w:val="24"/>
          <w:szCs w:val="24"/>
        </w:rPr>
        <w:t xml:space="preserve"> be</w:t>
      </w:r>
      <w:r w:rsidR="00BE6D1A" w:rsidRPr="008D4B55">
        <w:rPr>
          <w:rFonts w:ascii="Garamond" w:hAnsi="Garamond" w:cs="Arial"/>
          <w:sz w:val="24"/>
          <w:szCs w:val="24"/>
        </w:rPr>
        <w:t xml:space="preserve"> </w:t>
      </w:r>
      <w:r w:rsidR="00C8552C" w:rsidRPr="008D4B55">
        <w:rPr>
          <w:rFonts w:ascii="Garamond" w:hAnsi="Garamond" w:cs="Arial"/>
          <w:sz w:val="24"/>
          <w:szCs w:val="24"/>
        </w:rPr>
        <w:t>as e</w:t>
      </w:r>
      <w:r w:rsidR="003D53C1" w:rsidRPr="008D4B55">
        <w:rPr>
          <w:rFonts w:ascii="Garamond" w:hAnsi="Garamond" w:cs="Arial"/>
          <w:sz w:val="24"/>
          <w:szCs w:val="24"/>
        </w:rPr>
        <w:t>ffective as a more homogenous force</w:t>
      </w:r>
      <w:r w:rsidR="000B6EF3" w:rsidRPr="008D4B55">
        <w:rPr>
          <w:rFonts w:ascii="Garamond" w:hAnsi="Garamond" w:cs="Arial"/>
          <w:sz w:val="24"/>
          <w:szCs w:val="24"/>
        </w:rPr>
        <w:t xml:space="preserve">. </w:t>
      </w:r>
      <w:r w:rsidR="00BD2582" w:rsidRPr="008D4B55">
        <w:rPr>
          <w:rFonts w:ascii="Garamond" w:hAnsi="Garamond" w:cs="Arial"/>
          <w:sz w:val="24"/>
          <w:szCs w:val="24"/>
        </w:rPr>
        <w:t xml:space="preserve">In the same way that Stalin’s Civil War experience </w:t>
      </w:r>
      <w:r w:rsidR="000B6EF3" w:rsidRPr="008D4B55">
        <w:rPr>
          <w:rFonts w:ascii="Garamond" w:hAnsi="Garamond" w:cs="Arial"/>
          <w:sz w:val="24"/>
          <w:szCs w:val="24"/>
        </w:rPr>
        <w:t xml:space="preserve">shaped </w:t>
      </w:r>
      <w:r w:rsidR="00271A0A" w:rsidRPr="008D4B55">
        <w:rPr>
          <w:rFonts w:ascii="Garamond" w:hAnsi="Garamond" w:cs="Arial"/>
          <w:sz w:val="24"/>
          <w:szCs w:val="24"/>
        </w:rPr>
        <w:t>the type of leader he would become in other key respects</w:t>
      </w:r>
      <w:r w:rsidR="000B6EF3" w:rsidRPr="008D4B55">
        <w:rPr>
          <w:rFonts w:ascii="Garamond" w:hAnsi="Garamond" w:cs="Arial"/>
          <w:sz w:val="24"/>
          <w:szCs w:val="24"/>
        </w:rPr>
        <w:t xml:space="preserve">, </w:t>
      </w:r>
      <w:r w:rsidR="00BD2582" w:rsidRPr="008D4B55">
        <w:rPr>
          <w:rFonts w:ascii="Garamond" w:hAnsi="Garamond" w:cs="Arial"/>
          <w:sz w:val="24"/>
          <w:szCs w:val="24"/>
        </w:rPr>
        <w:t>it i</w:t>
      </w:r>
      <w:r w:rsidR="00BE6D1A" w:rsidRPr="008D4B55">
        <w:rPr>
          <w:rFonts w:ascii="Garamond" w:hAnsi="Garamond" w:cs="Arial"/>
          <w:sz w:val="24"/>
          <w:szCs w:val="24"/>
        </w:rPr>
        <w:t>nformed</w:t>
      </w:r>
      <w:r w:rsidR="00631B12" w:rsidRPr="008D4B55">
        <w:rPr>
          <w:rFonts w:ascii="Garamond" w:hAnsi="Garamond" w:cs="Arial"/>
          <w:sz w:val="24"/>
          <w:szCs w:val="24"/>
        </w:rPr>
        <w:t xml:space="preserve"> </w:t>
      </w:r>
      <w:r w:rsidR="00BE6D1A" w:rsidRPr="008D4B55">
        <w:rPr>
          <w:rFonts w:ascii="Garamond" w:hAnsi="Garamond" w:cs="Arial"/>
          <w:sz w:val="24"/>
          <w:szCs w:val="24"/>
        </w:rPr>
        <w:t>the</w:t>
      </w:r>
      <w:r w:rsidR="00C8552C" w:rsidRPr="008D4B55">
        <w:rPr>
          <w:rFonts w:ascii="Garamond" w:hAnsi="Garamond" w:cs="Arial"/>
          <w:sz w:val="24"/>
          <w:szCs w:val="24"/>
        </w:rPr>
        <w:t xml:space="preserve"> </w:t>
      </w:r>
      <w:r w:rsidR="00BE6D1A" w:rsidRPr="008D4B55">
        <w:rPr>
          <w:rFonts w:ascii="Garamond" w:hAnsi="Garamond" w:cs="Arial"/>
          <w:sz w:val="24"/>
          <w:szCs w:val="24"/>
        </w:rPr>
        <w:t xml:space="preserve">mobilising strategies </w:t>
      </w:r>
      <w:r w:rsidR="003D53C1" w:rsidRPr="008D4B55">
        <w:rPr>
          <w:rFonts w:ascii="Garamond" w:hAnsi="Garamond" w:cs="Arial"/>
          <w:sz w:val="24"/>
          <w:szCs w:val="24"/>
        </w:rPr>
        <w:t>unleashed</w:t>
      </w:r>
      <w:r w:rsidR="00C8552C" w:rsidRPr="008D4B55">
        <w:rPr>
          <w:rFonts w:ascii="Garamond" w:hAnsi="Garamond" w:cs="Arial"/>
          <w:sz w:val="24"/>
          <w:szCs w:val="24"/>
        </w:rPr>
        <w:t xml:space="preserve"> by the</w:t>
      </w:r>
      <w:r w:rsidR="00BE6D1A" w:rsidRPr="008D4B55">
        <w:rPr>
          <w:rFonts w:ascii="Garamond" w:hAnsi="Garamond" w:cs="Arial"/>
          <w:sz w:val="24"/>
          <w:szCs w:val="24"/>
        </w:rPr>
        <w:t xml:space="preserve"> </w:t>
      </w:r>
      <w:r w:rsidR="00631B12" w:rsidRPr="008D4B55">
        <w:rPr>
          <w:rFonts w:ascii="Garamond" w:hAnsi="Garamond" w:cs="Arial"/>
          <w:sz w:val="24"/>
          <w:szCs w:val="24"/>
        </w:rPr>
        <w:t xml:space="preserve">Stalinist regime </w:t>
      </w:r>
      <w:r w:rsidR="00722E7B" w:rsidRPr="008D4B55">
        <w:rPr>
          <w:rFonts w:ascii="Garamond" w:hAnsi="Garamond" w:cs="Arial"/>
          <w:sz w:val="24"/>
          <w:szCs w:val="24"/>
        </w:rPr>
        <w:t>in</w:t>
      </w:r>
      <w:r w:rsidR="00C77411" w:rsidRPr="008D4B55">
        <w:rPr>
          <w:rFonts w:ascii="Garamond" w:hAnsi="Garamond" w:cs="Arial"/>
          <w:sz w:val="24"/>
          <w:szCs w:val="24"/>
        </w:rPr>
        <w:t xml:space="preserve"> the 1930</w:t>
      </w:r>
      <w:r w:rsidR="00C8552C" w:rsidRPr="008D4B55">
        <w:rPr>
          <w:rFonts w:ascii="Garamond" w:hAnsi="Garamond" w:cs="Arial"/>
          <w:sz w:val="24"/>
          <w:szCs w:val="24"/>
        </w:rPr>
        <w:t>s</w:t>
      </w:r>
      <w:r w:rsidR="00722E7B" w:rsidRPr="008D4B55">
        <w:rPr>
          <w:rFonts w:ascii="Garamond" w:hAnsi="Garamond" w:cs="Arial"/>
          <w:sz w:val="24"/>
          <w:szCs w:val="24"/>
        </w:rPr>
        <w:t>.</w:t>
      </w:r>
      <w:r w:rsidR="00BE6D1A" w:rsidRPr="008D4B55">
        <w:rPr>
          <w:rFonts w:ascii="Garamond" w:hAnsi="Garamond" w:cs="Arial"/>
          <w:sz w:val="24"/>
          <w:szCs w:val="24"/>
        </w:rPr>
        <w:t xml:space="preserve"> </w:t>
      </w:r>
    </w:p>
    <w:p w:rsidR="00A453A0" w:rsidRDefault="00A453A0" w:rsidP="00980F84">
      <w:pPr>
        <w:autoSpaceDE w:val="0"/>
        <w:autoSpaceDN w:val="0"/>
        <w:adjustRightInd w:val="0"/>
        <w:spacing w:line="480" w:lineRule="auto"/>
        <w:ind w:firstLine="720"/>
        <w:rPr>
          <w:rFonts w:ascii="Garamond" w:hAnsi="Garamond" w:cs="Arial"/>
          <w:sz w:val="24"/>
          <w:szCs w:val="24"/>
        </w:rPr>
      </w:pPr>
      <w:r w:rsidRPr="008D4B55">
        <w:rPr>
          <w:rFonts w:ascii="Garamond" w:hAnsi="Garamond" w:cs="Arial"/>
          <w:sz w:val="24"/>
          <w:szCs w:val="24"/>
        </w:rPr>
        <w:t xml:space="preserve">Stalin’s Civil War views on uniformity and military strength put the future of national units immediately in doubt. National units were not finally eliminated from the Red Army until March 1938, but as we have seen, Stalin had long-expressed doubts about maintaining a multi-national army. By the late 1920s, Russian language was being used for all army paperwork. In 1935 Stalin voiced disapproval of individual national units and ordered Tajik and Uzbek units to be moved to the interior due to doubts about their reliability. The 1930s was a decade of growing concerns about the reliability of non-Russians across the Soviet state and spymania reached its </w:t>
      </w:r>
      <w:r w:rsidR="0000772D">
        <w:rPr>
          <w:rFonts w:ascii="Garamond" w:hAnsi="Garamond" w:cs="Arial"/>
          <w:sz w:val="24"/>
          <w:szCs w:val="24"/>
        </w:rPr>
        <w:t>zenith</w:t>
      </w:r>
      <w:r w:rsidRPr="008D4B55">
        <w:rPr>
          <w:rFonts w:ascii="Garamond" w:hAnsi="Garamond" w:cs="Arial"/>
          <w:sz w:val="24"/>
          <w:szCs w:val="24"/>
        </w:rPr>
        <w:t xml:space="preserve"> during the Great Terror. Stalin began to argue that the Red Army should speak with one language: Russian.</w:t>
      </w:r>
      <w:r>
        <w:rPr>
          <w:rStyle w:val="FootnoteReference"/>
          <w:rFonts w:ascii="Garamond" w:hAnsi="Garamond"/>
          <w:sz w:val="24"/>
          <w:szCs w:val="24"/>
        </w:rPr>
        <w:footnoteReference w:id="78"/>
      </w:r>
    </w:p>
    <w:p w:rsidR="001150E3" w:rsidRDefault="001150E3" w:rsidP="00A453A0">
      <w:pPr>
        <w:spacing w:line="480" w:lineRule="auto"/>
        <w:jc w:val="center"/>
        <w:rPr>
          <w:rFonts w:ascii="Garamond" w:hAnsi="Garamond" w:cs="Arial"/>
          <w:sz w:val="24"/>
          <w:szCs w:val="24"/>
        </w:rPr>
      </w:pPr>
    </w:p>
    <w:p w:rsidR="00A453A0" w:rsidRPr="008D4B55" w:rsidRDefault="00A453A0" w:rsidP="00A453A0">
      <w:pPr>
        <w:spacing w:line="480" w:lineRule="auto"/>
        <w:jc w:val="center"/>
        <w:rPr>
          <w:rFonts w:ascii="Garamond" w:hAnsi="Garamond" w:cs="Arial"/>
          <w:sz w:val="24"/>
          <w:szCs w:val="24"/>
        </w:rPr>
      </w:pPr>
      <w:r>
        <w:rPr>
          <w:rFonts w:ascii="Garamond" w:hAnsi="Garamond" w:cs="Arial"/>
          <w:sz w:val="24"/>
          <w:szCs w:val="24"/>
        </w:rPr>
        <w:t>4</w:t>
      </w:r>
      <w:r w:rsidRPr="008D4B55">
        <w:rPr>
          <w:rFonts w:ascii="Garamond" w:hAnsi="Garamond" w:cs="Arial"/>
          <w:sz w:val="24"/>
          <w:szCs w:val="24"/>
        </w:rPr>
        <w:t>. Conclusion</w:t>
      </w:r>
    </w:p>
    <w:p w:rsidR="00A453A0" w:rsidRPr="008D4B55" w:rsidRDefault="00A453A0" w:rsidP="00A453A0">
      <w:pPr>
        <w:autoSpaceDE w:val="0"/>
        <w:autoSpaceDN w:val="0"/>
        <w:adjustRightInd w:val="0"/>
        <w:spacing w:line="480" w:lineRule="auto"/>
        <w:ind w:firstLine="720"/>
        <w:jc w:val="center"/>
        <w:rPr>
          <w:rFonts w:ascii="Garamond" w:hAnsi="Garamond" w:cs="Arial"/>
          <w:sz w:val="24"/>
          <w:szCs w:val="24"/>
        </w:rPr>
      </w:pPr>
    </w:p>
    <w:p w:rsidR="00A44341" w:rsidRPr="008D4B55" w:rsidRDefault="00F65298" w:rsidP="001150E3">
      <w:pPr>
        <w:autoSpaceDE w:val="0"/>
        <w:autoSpaceDN w:val="0"/>
        <w:adjustRightInd w:val="0"/>
        <w:spacing w:line="480" w:lineRule="auto"/>
        <w:rPr>
          <w:rFonts w:ascii="Garamond" w:hAnsi="Garamond" w:cs="Arial"/>
          <w:sz w:val="24"/>
          <w:szCs w:val="24"/>
        </w:rPr>
      </w:pPr>
      <w:r>
        <w:rPr>
          <w:rFonts w:ascii="Garamond" w:hAnsi="Garamond" w:cs="Arial"/>
          <w:sz w:val="24"/>
          <w:szCs w:val="24"/>
        </w:rPr>
        <w:t>Stalin’s concerns about military</w:t>
      </w:r>
      <w:r w:rsidR="00A44341" w:rsidRPr="008D4B55">
        <w:rPr>
          <w:rFonts w:ascii="Garamond" w:hAnsi="Garamond" w:cs="Arial"/>
          <w:sz w:val="24"/>
          <w:szCs w:val="24"/>
        </w:rPr>
        <w:t xml:space="preserve"> uniformity </w:t>
      </w:r>
      <w:r>
        <w:rPr>
          <w:rFonts w:ascii="Garamond" w:hAnsi="Garamond" w:cs="Arial"/>
          <w:sz w:val="24"/>
          <w:szCs w:val="24"/>
        </w:rPr>
        <w:t>show</w:t>
      </w:r>
      <w:r w:rsidR="00A44341" w:rsidRPr="008D4B55">
        <w:rPr>
          <w:rFonts w:ascii="Garamond" w:hAnsi="Garamond" w:cs="Arial"/>
          <w:sz w:val="24"/>
          <w:szCs w:val="24"/>
        </w:rPr>
        <w:t xml:space="preserve"> </w:t>
      </w:r>
      <w:r>
        <w:rPr>
          <w:rFonts w:ascii="Garamond" w:hAnsi="Garamond" w:cs="Arial"/>
          <w:sz w:val="24"/>
          <w:szCs w:val="24"/>
        </w:rPr>
        <w:t>how</w:t>
      </w:r>
      <w:r w:rsidR="00631B12" w:rsidRPr="008D4B55">
        <w:rPr>
          <w:rFonts w:ascii="Garamond" w:hAnsi="Garamond" w:cs="Arial"/>
          <w:sz w:val="24"/>
          <w:szCs w:val="24"/>
        </w:rPr>
        <w:t xml:space="preserve"> </w:t>
      </w:r>
      <w:r w:rsidR="00A44341" w:rsidRPr="008D4B55">
        <w:rPr>
          <w:rFonts w:ascii="Garamond" w:hAnsi="Garamond" w:cs="Arial"/>
          <w:sz w:val="24"/>
          <w:szCs w:val="24"/>
        </w:rPr>
        <w:t>the Russian Revolution</w:t>
      </w:r>
      <w:r>
        <w:rPr>
          <w:rFonts w:ascii="Garamond" w:hAnsi="Garamond" w:cs="Arial"/>
          <w:sz w:val="24"/>
          <w:szCs w:val="24"/>
        </w:rPr>
        <w:t xml:space="preserve"> and Bolshevik seizure of power </w:t>
      </w:r>
      <w:r w:rsidR="00A44341" w:rsidRPr="008D4B55">
        <w:rPr>
          <w:rFonts w:ascii="Garamond" w:hAnsi="Garamond" w:cs="Arial"/>
          <w:sz w:val="24"/>
          <w:szCs w:val="24"/>
        </w:rPr>
        <w:t xml:space="preserve">failed to revolutionise the national question. That the Bolsheviks’ attitude towards non-Russian soldiers </w:t>
      </w:r>
      <w:r w:rsidR="00631B12" w:rsidRPr="008D4B55">
        <w:rPr>
          <w:rFonts w:ascii="Garamond" w:hAnsi="Garamond" w:cs="Arial"/>
          <w:sz w:val="24"/>
          <w:szCs w:val="24"/>
        </w:rPr>
        <w:t>soon</w:t>
      </w:r>
      <w:r w:rsidR="00A44341" w:rsidRPr="008D4B55">
        <w:rPr>
          <w:rFonts w:ascii="Garamond" w:hAnsi="Garamond" w:cs="Arial"/>
          <w:sz w:val="24"/>
          <w:szCs w:val="24"/>
        </w:rPr>
        <w:t xml:space="preserve"> came to resemble those held by the Imperial military leadership is </w:t>
      </w:r>
      <w:r w:rsidR="003A3E3F" w:rsidRPr="008D4B55">
        <w:rPr>
          <w:rFonts w:ascii="Garamond" w:hAnsi="Garamond" w:cs="Arial"/>
          <w:sz w:val="24"/>
          <w:szCs w:val="24"/>
        </w:rPr>
        <w:t xml:space="preserve">another </w:t>
      </w:r>
      <w:r w:rsidR="00A44341" w:rsidRPr="008D4B55">
        <w:rPr>
          <w:rFonts w:ascii="Garamond" w:hAnsi="Garamond" w:cs="Arial"/>
          <w:sz w:val="24"/>
          <w:szCs w:val="24"/>
        </w:rPr>
        <w:t xml:space="preserve">example of </w:t>
      </w:r>
      <w:r w:rsidR="003A3E3F" w:rsidRPr="008D4B55">
        <w:rPr>
          <w:rFonts w:ascii="Garamond" w:hAnsi="Garamond" w:cs="Arial"/>
          <w:sz w:val="24"/>
          <w:szCs w:val="24"/>
        </w:rPr>
        <w:t xml:space="preserve">the </w:t>
      </w:r>
      <w:r w:rsidR="00631B12" w:rsidRPr="008D4B55">
        <w:rPr>
          <w:rFonts w:ascii="Garamond" w:hAnsi="Garamond" w:cs="Arial"/>
          <w:sz w:val="24"/>
          <w:szCs w:val="24"/>
        </w:rPr>
        <w:t xml:space="preserve">strong </w:t>
      </w:r>
      <w:r w:rsidR="003A3E3F" w:rsidRPr="008D4B55">
        <w:rPr>
          <w:rFonts w:ascii="Garamond" w:hAnsi="Garamond" w:cs="Arial"/>
          <w:sz w:val="24"/>
          <w:szCs w:val="24"/>
        </w:rPr>
        <w:t>continuities that existed across the year 1917.</w:t>
      </w:r>
      <w:r w:rsidR="003A3E3F" w:rsidRPr="008D4B55">
        <w:rPr>
          <w:rStyle w:val="FootnoteReference"/>
          <w:rFonts w:ascii="Garamond" w:hAnsi="Garamond"/>
          <w:sz w:val="24"/>
          <w:szCs w:val="24"/>
        </w:rPr>
        <w:footnoteReference w:id="79"/>
      </w:r>
      <w:r w:rsidR="003A3E3F" w:rsidRPr="008D4B55">
        <w:rPr>
          <w:rFonts w:ascii="Garamond" w:hAnsi="Garamond" w:cs="Arial"/>
          <w:sz w:val="24"/>
          <w:szCs w:val="24"/>
        </w:rPr>
        <w:t xml:space="preserve"> </w:t>
      </w:r>
      <w:r w:rsidR="002D418F" w:rsidRPr="008D4B55">
        <w:rPr>
          <w:rFonts w:ascii="Garamond" w:hAnsi="Garamond" w:cs="Arial"/>
          <w:sz w:val="24"/>
          <w:szCs w:val="24"/>
        </w:rPr>
        <w:t>In the absence of</w:t>
      </w:r>
      <w:r w:rsidR="00631B12" w:rsidRPr="008D4B55">
        <w:rPr>
          <w:rFonts w:ascii="Garamond" w:hAnsi="Garamond" w:cs="Arial"/>
          <w:sz w:val="24"/>
          <w:szCs w:val="24"/>
        </w:rPr>
        <w:t xml:space="preserve"> the</w:t>
      </w:r>
      <w:r w:rsidR="00FE4BBC" w:rsidRPr="008D4B55">
        <w:rPr>
          <w:rFonts w:ascii="Garamond" w:hAnsi="Garamond" w:cs="Arial"/>
          <w:sz w:val="24"/>
          <w:szCs w:val="24"/>
        </w:rPr>
        <w:t xml:space="preserve"> world revolution that</w:t>
      </w:r>
      <w:r w:rsidR="00631B12" w:rsidRPr="008D4B55">
        <w:rPr>
          <w:rFonts w:ascii="Garamond" w:hAnsi="Garamond" w:cs="Arial"/>
          <w:sz w:val="24"/>
          <w:szCs w:val="24"/>
        </w:rPr>
        <w:t xml:space="preserve"> the Bolsheviks </w:t>
      </w:r>
      <w:r w:rsidR="002D418F" w:rsidRPr="008D4B55">
        <w:rPr>
          <w:rFonts w:ascii="Garamond" w:hAnsi="Garamond" w:cs="Arial"/>
          <w:sz w:val="24"/>
          <w:szCs w:val="24"/>
        </w:rPr>
        <w:t xml:space="preserve">had </w:t>
      </w:r>
      <w:r w:rsidR="00631B12" w:rsidRPr="008D4B55">
        <w:rPr>
          <w:rFonts w:ascii="Garamond" w:hAnsi="Garamond" w:cs="Arial"/>
          <w:sz w:val="24"/>
          <w:szCs w:val="24"/>
        </w:rPr>
        <w:t>hope</w:t>
      </w:r>
      <w:r w:rsidR="002D418F" w:rsidRPr="008D4B55">
        <w:rPr>
          <w:rFonts w:ascii="Garamond" w:hAnsi="Garamond" w:cs="Arial"/>
          <w:sz w:val="24"/>
          <w:szCs w:val="24"/>
        </w:rPr>
        <w:t>d</w:t>
      </w:r>
      <w:r w:rsidR="00631B12" w:rsidRPr="008D4B55">
        <w:rPr>
          <w:rFonts w:ascii="Garamond" w:hAnsi="Garamond" w:cs="Arial"/>
          <w:sz w:val="24"/>
          <w:szCs w:val="24"/>
        </w:rPr>
        <w:t xml:space="preserve"> would</w:t>
      </w:r>
      <w:r w:rsidR="00FE4BBC" w:rsidRPr="008D4B55">
        <w:rPr>
          <w:rFonts w:ascii="Garamond" w:hAnsi="Garamond" w:cs="Arial"/>
          <w:sz w:val="24"/>
          <w:szCs w:val="24"/>
        </w:rPr>
        <w:t xml:space="preserve"> provide</w:t>
      </w:r>
      <w:r w:rsidR="00631B12" w:rsidRPr="008D4B55">
        <w:rPr>
          <w:rFonts w:ascii="Garamond" w:hAnsi="Garamond" w:cs="Arial"/>
          <w:sz w:val="24"/>
          <w:szCs w:val="24"/>
        </w:rPr>
        <w:t xml:space="preserve"> security for the</w:t>
      </w:r>
      <w:r w:rsidR="001150E3">
        <w:rPr>
          <w:rFonts w:ascii="Garamond" w:hAnsi="Garamond" w:cs="Arial"/>
          <w:sz w:val="24"/>
          <w:szCs w:val="24"/>
        </w:rPr>
        <w:t>ir</w:t>
      </w:r>
      <w:r w:rsidR="00631B12" w:rsidRPr="008D4B55">
        <w:rPr>
          <w:rFonts w:ascii="Garamond" w:hAnsi="Garamond" w:cs="Arial"/>
          <w:sz w:val="24"/>
          <w:szCs w:val="24"/>
        </w:rPr>
        <w:t xml:space="preserve"> regime, they </w:t>
      </w:r>
      <w:r w:rsidR="003A3E3F" w:rsidRPr="008D4B55">
        <w:rPr>
          <w:rFonts w:ascii="Garamond" w:hAnsi="Garamond" w:cs="Arial"/>
          <w:sz w:val="24"/>
          <w:szCs w:val="24"/>
        </w:rPr>
        <w:t>were faced with t</w:t>
      </w:r>
      <w:r w:rsidR="00631B12" w:rsidRPr="008D4B55">
        <w:rPr>
          <w:rFonts w:ascii="Garamond" w:hAnsi="Garamond" w:cs="Arial"/>
          <w:sz w:val="24"/>
          <w:szCs w:val="24"/>
        </w:rPr>
        <w:t>he difficult</w:t>
      </w:r>
      <w:r w:rsidR="00FE4BBC" w:rsidRPr="008D4B55">
        <w:rPr>
          <w:rFonts w:ascii="Garamond" w:hAnsi="Garamond" w:cs="Arial"/>
          <w:sz w:val="24"/>
          <w:szCs w:val="24"/>
        </w:rPr>
        <w:t xml:space="preserve"> task</w:t>
      </w:r>
      <w:r w:rsidR="003A3E3F" w:rsidRPr="008D4B55">
        <w:rPr>
          <w:rFonts w:ascii="Garamond" w:hAnsi="Garamond" w:cs="Arial"/>
          <w:sz w:val="24"/>
          <w:szCs w:val="24"/>
        </w:rPr>
        <w:t xml:space="preserve"> of reorganising the</w:t>
      </w:r>
      <w:r w:rsidR="00631B12" w:rsidRPr="008D4B55">
        <w:rPr>
          <w:rFonts w:ascii="Garamond" w:hAnsi="Garamond" w:cs="Arial"/>
          <w:sz w:val="24"/>
          <w:szCs w:val="24"/>
        </w:rPr>
        <w:t xml:space="preserve"> former Russian Empire </w:t>
      </w:r>
      <w:r w:rsidR="00FE4BBC" w:rsidRPr="008D4B55">
        <w:rPr>
          <w:rFonts w:ascii="Garamond" w:hAnsi="Garamond" w:cs="Arial"/>
          <w:sz w:val="24"/>
          <w:szCs w:val="24"/>
        </w:rPr>
        <w:t>and maintaining control</w:t>
      </w:r>
      <w:r w:rsidR="00FC615C" w:rsidRPr="008D4B55">
        <w:rPr>
          <w:rFonts w:ascii="Garamond" w:hAnsi="Garamond" w:cs="Arial"/>
          <w:sz w:val="24"/>
          <w:szCs w:val="24"/>
        </w:rPr>
        <w:t xml:space="preserve"> over its vast </w:t>
      </w:r>
      <w:r w:rsidR="00FE504C" w:rsidRPr="008D4B55">
        <w:rPr>
          <w:rFonts w:ascii="Garamond" w:hAnsi="Garamond" w:cs="Arial"/>
          <w:sz w:val="24"/>
          <w:szCs w:val="24"/>
        </w:rPr>
        <w:t>expanses</w:t>
      </w:r>
      <w:r w:rsidR="00FE4BBC" w:rsidRPr="008D4B55">
        <w:rPr>
          <w:rFonts w:ascii="Garamond" w:hAnsi="Garamond" w:cs="Arial"/>
          <w:sz w:val="24"/>
          <w:szCs w:val="24"/>
        </w:rPr>
        <w:t xml:space="preserve">. Even though non-Russian soldiers </w:t>
      </w:r>
      <w:r w:rsidR="00631B12" w:rsidRPr="008D4B55">
        <w:rPr>
          <w:rFonts w:ascii="Garamond" w:hAnsi="Garamond" w:cs="Arial"/>
          <w:sz w:val="24"/>
          <w:szCs w:val="24"/>
        </w:rPr>
        <w:t xml:space="preserve">proved </w:t>
      </w:r>
      <w:r>
        <w:rPr>
          <w:rFonts w:ascii="Garamond" w:hAnsi="Garamond" w:cs="Arial"/>
          <w:sz w:val="24"/>
          <w:szCs w:val="24"/>
        </w:rPr>
        <w:t>crucial in</w:t>
      </w:r>
      <w:r w:rsidR="00FE4BBC" w:rsidRPr="008D4B55">
        <w:rPr>
          <w:rFonts w:ascii="Garamond" w:hAnsi="Garamond" w:cs="Arial"/>
          <w:sz w:val="24"/>
          <w:szCs w:val="24"/>
        </w:rPr>
        <w:t xml:space="preserve"> keeping the Bolsheviks in power</w:t>
      </w:r>
      <w:r w:rsidR="0000772D">
        <w:rPr>
          <w:rFonts w:ascii="Garamond" w:hAnsi="Garamond" w:cs="Arial"/>
          <w:sz w:val="24"/>
          <w:szCs w:val="24"/>
        </w:rPr>
        <w:t xml:space="preserve"> during</w:t>
      </w:r>
      <w:r w:rsidR="00FC615C" w:rsidRPr="008D4B55">
        <w:rPr>
          <w:rFonts w:ascii="Garamond" w:hAnsi="Garamond" w:cs="Arial"/>
          <w:sz w:val="24"/>
          <w:szCs w:val="24"/>
        </w:rPr>
        <w:t xml:space="preserve"> the Civil War</w:t>
      </w:r>
      <w:r w:rsidR="00FE4BBC" w:rsidRPr="008D4B55">
        <w:rPr>
          <w:rFonts w:ascii="Garamond" w:hAnsi="Garamond" w:cs="Arial"/>
          <w:sz w:val="24"/>
          <w:szCs w:val="24"/>
        </w:rPr>
        <w:t xml:space="preserve">, in the long term Stalin </w:t>
      </w:r>
      <w:r w:rsidR="00DE2648" w:rsidRPr="008D4B55">
        <w:rPr>
          <w:rFonts w:ascii="Garamond" w:hAnsi="Garamond" w:cs="Arial"/>
          <w:sz w:val="24"/>
          <w:szCs w:val="24"/>
        </w:rPr>
        <w:t>believed</w:t>
      </w:r>
      <w:r w:rsidR="00FE4BBC" w:rsidRPr="008D4B55">
        <w:rPr>
          <w:rFonts w:ascii="Garamond" w:hAnsi="Garamond" w:cs="Arial"/>
          <w:sz w:val="24"/>
          <w:szCs w:val="24"/>
        </w:rPr>
        <w:t xml:space="preserve"> that </w:t>
      </w:r>
      <w:r w:rsidR="00DE2648" w:rsidRPr="008D4B55">
        <w:rPr>
          <w:rFonts w:ascii="Garamond" w:hAnsi="Garamond" w:cs="Arial"/>
          <w:sz w:val="24"/>
          <w:szCs w:val="24"/>
        </w:rPr>
        <w:t xml:space="preserve">a more homogenous military </w:t>
      </w:r>
      <w:r w:rsidR="00FE504C" w:rsidRPr="008D4B55">
        <w:rPr>
          <w:rFonts w:ascii="Garamond" w:hAnsi="Garamond" w:cs="Arial"/>
          <w:sz w:val="24"/>
          <w:szCs w:val="24"/>
        </w:rPr>
        <w:t xml:space="preserve">would </w:t>
      </w:r>
      <w:r w:rsidR="00BE43A8" w:rsidRPr="008D4B55">
        <w:rPr>
          <w:rFonts w:ascii="Garamond" w:hAnsi="Garamond" w:cs="Arial"/>
          <w:sz w:val="24"/>
          <w:szCs w:val="24"/>
        </w:rPr>
        <w:t>more effectively</w:t>
      </w:r>
      <w:r w:rsidR="00FE504C" w:rsidRPr="008D4B55">
        <w:rPr>
          <w:rFonts w:ascii="Garamond" w:hAnsi="Garamond" w:cs="Arial"/>
          <w:sz w:val="24"/>
          <w:szCs w:val="24"/>
        </w:rPr>
        <w:t xml:space="preserve"> defend the regime. </w:t>
      </w:r>
      <w:r w:rsidR="00FC615C" w:rsidRPr="008D4B55">
        <w:rPr>
          <w:rFonts w:ascii="Garamond" w:hAnsi="Garamond" w:cs="Arial"/>
          <w:sz w:val="24"/>
          <w:szCs w:val="24"/>
        </w:rPr>
        <w:t>The use of n</w:t>
      </w:r>
      <w:r w:rsidR="00FE4BBC" w:rsidRPr="008D4B55">
        <w:rPr>
          <w:rFonts w:ascii="Garamond" w:hAnsi="Garamond" w:cs="Arial"/>
          <w:sz w:val="24"/>
          <w:szCs w:val="24"/>
        </w:rPr>
        <w:t>atio</w:t>
      </w:r>
      <w:r w:rsidR="002D418F" w:rsidRPr="008D4B55">
        <w:rPr>
          <w:rFonts w:ascii="Garamond" w:hAnsi="Garamond" w:cs="Arial"/>
          <w:sz w:val="24"/>
          <w:szCs w:val="24"/>
        </w:rPr>
        <w:t>nal units</w:t>
      </w:r>
      <w:r w:rsidR="00FE4BBC" w:rsidRPr="008D4B55">
        <w:rPr>
          <w:rFonts w:ascii="Garamond" w:hAnsi="Garamond" w:cs="Arial"/>
          <w:sz w:val="24"/>
          <w:szCs w:val="24"/>
        </w:rPr>
        <w:t xml:space="preserve"> </w:t>
      </w:r>
      <w:r w:rsidR="00DE2648" w:rsidRPr="008D4B55">
        <w:rPr>
          <w:rFonts w:ascii="Garamond" w:hAnsi="Garamond" w:cs="Arial"/>
          <w:sz w:val="24"/>
          <w:szCs w:val="24"/>
        </w:rPr>
        <w:t>thus</w:t>
      </w:r>
      <w:r w:rsidR="002D418F" w:rsidRPr="008D4B55">
        <w:rPr>
          <w:rFonts w:ascii="Garamond" w:hAnsi="Garamond" w:cs="Arial"/>
          <w:sz w:val="24"/>
          <w:szCs w:val="24"/>
        </w:rPr>
        <w:t xml:space="preserve"> could</w:t>
      </w:r>
      <w:r w:rsidR="00DE2648" w:rsidRPr="008D4B55">
        <w:rPr>
          <w:rFonts w:ascii="Garamond" w:hAnsi="Garamond" w:cs="Arial"/>
          <w:sz w:val="24"/>
          <w:szCs w:val="24"/>
        </w:rPr>
        <w:t xml:space="preserve"> </w:t>
      </w:r>
      <w:r w:rsidR="00FE4BBC" w:rsidRPr="008D4B55">
        <w:rPr>
          <w:rFonts w:ascii="Garamond" w:hAnsi="Garamond" w:cs="Arial"/>
          <w:sz w:val="24"/>
          <w:szCs w:val="24"/>
        </w:rPr>
        <w:t>only</w:t>
      </w:r>
      <w:r w:rsidR="00FC615C" w:rsidRPr="008D4B55">
        <w:rPr>
          <w:rFonts w:ascii="Garamond" w:hAnsi="Garamond" w:cs="Arial"/>
          <w:sz w:val="24"/>
          <w:szCs w:val="24"/>
        </w:rPr>
        <w:t xml:space="preserve"> be</w:t>
      </w:r>
      <w:r w:rsidR="00FE4BBC" w:rsidRPr="008D4B55">
        <w:rPr>
          <w:rFonts w:ascii="Garamond" w:hAnsi="Garamond" w:cs="Arial"/>
          <w:sz w:val="24"/>
          <w:szCs w:val="24"/>
        </w:rPr>
        <w:t xml:space="preserve"> a short-term measure</w:t>
      </w:r>
      <w:r w:rsidR="00FC615C" w:rsidRPr="008D4B55">
        <w:rPr>
          <w:rFonts w:ascii="Garamond" w:hAnsi="Garamond" w:cs="Arial"/>
          <w:sz w:val="24"/>
          <w:szCs w:val="24"/>
        </w:rPr>
        <w:t xml:space="preserve"> </w:t>
      </w:r>
      <w:r w:rsidR="002D418F" w:rsidRPr="008D4B55">
        <w:rPr>
          <w:rFonts w:ascii="Garamond" w:hAnsi="Garamond" w:cs="Arial"/>
          <w:sz w:val="24"/>
          <w:szCs w:val="24"/>
        </w:rPr>
        <w:t>for</w:t>
      </w:r>
      <w:r w:rsidR="00EC3A5F" w:rsidRPr="008D4B55">
        <w:rPr>
          <w:rFonts w:ascii="Garamond" w:hAnsi="Garamond" w:cs="Arial"/>
          <w:sz w:val="24"/>
          <w:szCs w:val="24"/>
        </w:rPr>
        <w:t xml:space="preserve"> </w:t>
      </w:r>
      <w:r w:rsidR="00FC615C" w:rsidRPr="008D4B55">
        <w:rPr>
          <w:rFonts w:ascii="Garamond" w:hAnsi="Garamond" w:cs="Arial"/>
          <w:sz w:val="24"/>
          <w:szCs w:val="24"/>
        </w:rPr>
        <w:t>an emergency situation</w:t>
      </w:r>
      <w:r w:rsidR="00FE4BBC" w:rsidRPr="008D4B55">
        <w:rPr>
          <w:rFonts w:ascii="Garamond" w:hAnsi="Garamond" w:cs="Arial"/>
          <w:sz w:val="24"/>
          <w:szCs w:val="24"/>
        </w:rPr>
        <w:t>.</w:t>
      </w:r>
      <w:r w:rsidR="00FC615C" w:rsidRPr="008D4B55">
        <w:rPr>
          <w:rFonts w:ascii="Garamond" w:hAnsi="Garamond" w:cs="Arial"/>
          <w:sz w:val="24"/>
          <w:szCs w:val="24"/>
        </w:rPr>
        <w:t xml:space="preserve"> </w:t>
      </w:r>
      <w:r w:rsidR="009A0E00" w:rsidRPr="008D4B55">
        <w:rPr>
          <w:rFonts w:ascii="Garamond" w:hAnsi="Garamond" w:cs="Arial"/>
          <w:sz w:val="24"/>
          <w:szCs w:val="24"/>
        </w:rPr>
        <w:t>There is a telling contrast to the</w:t>
      </w:r>
      <w:r w:rsidR="00336809" w:rsidRPr="008D4B55">
        <w:rPr>
          <w:rFonts w:ascii="Garamond" w:hAnsi="Garamond" w:cs="Arial"/>
          <w:sz w:val="24"/>
          <w:szCs w:val="24"/>
        </w:rPr>
        <w:t xml:space="preserve"> former imperial officers, the military specialists serving in the Red </w:t>
      </w:r>
      <w:r w:rsidR="00BE43A8" w:rsidRPr="008D4B55">
        <w:rPr>
          <w:rFonts w:ascii="Garamond" w:hAnsi="Garamond" w:cs="Arial"/>
          <w:sz w:val="24"/>
          <w:szCs w:val="24"/>
        </w:rPr>
        <w:t xml:space="preserve">Army, who </w:t>
      </w:r>
      <w:r w:rsidR="00336809" w:rsidRPr="008D4B55">
        <w:rPr>
          <w:rFonts w:ascii="Garamond" w:hAnsi="Garamond" w:cs="Arial"/>
          <w:sz w:val="24"/>
          <w:szCs w:val="24"/>
        </w:rPr>
        <w:t>w</w:t>
      </w:r>
      <w:r w:rsidR="00B575EF" w:rsidRPr="008D4B55">
        <w:rPr>
          <w:rFonts w:ascii="Garamond" w:hAnsi="Garamond" w:cs="Arial"/>
          <w:sz w:val="24"/>
          <w:szCs w:val="24"/>
        </w:rPr>
        <w:t>ere</w:t>
      </w:r>
      <w:r w:rsidR="00336809" w:rsidRPr="008D4B55">
        <w:rPr>
          <w:rFonts w:ascii="Garamond" w:hAnsi="Garamond" w:cs="Arial"/>
          <w:sz w:val="24"/>
          <w:szCs w:val="24"/>
        </w:rPr>
        <w:t xml:space="preserve"> similarly </w:t>
      </w:r>
      <w:r w:rsidR="00BE43A8" w:rsidRPr="008D4B55">
        <w:rPr>
          <w:rFonts w:ascii="Garamond" w:hAnsi="Garamond" w:cs="Arial"/>
          <w:sz w:val="24"/>
          <w:szCs w:val="24"/>
        </w:rPr>
        <w:t>removed from</w:t>
      </w:r>
      <w:r w:rsidR="00336809" w:rsidRPr="008D4B55">
        <w:rPr>
          <w:rFonts w:ascii="Garamond" w:hAnsi="Garamond" w:cs="Arial"/>
          <w:sz w:val="24"/>
          <w:szCs w:val="24"/>
        </w:rPr>
        <w:t xml:space="preserve"> the ranks and replaced by newly tr</w:t>
      </w:r>
      <w:r w:rsidR="00BE43A8" w:rsidRPr="008D4B55">
        <w:rPr>
          <w:rFonts w:ascii="Garamond" w:hAnsi="Garamond" w:cs="Arial"/>
          <w:sz w:val="24"/>
          <w:szCs w:val="24"/>
        </w:rPr>
        <w:t xml:space="preserve">ained communist Red Commanders </w:t>
      </w:r>
      <w:r w:rsidR="002D418F" w:rsidRPr="008D4B55">
        <w:rPr>
          <w:rFonts w:ascii="Garamond" w:hAnsi="Garamond" w:cs="Arial"/>
          <w:sz w:val="24"/>
          <w:szCs w:val="24"/>
        </w:rPr>
        <w:t>in</w:t>
      </w:r>
      <w:r w:rsidR="00BE43A8" w:rsidRPr="008D4B55">
        <w:rPr>
          <w:rFonts w:ascii="Garamond" w:hAnsi="Garamond" w:cs="Arial"/>
          <w:sz w:val="24"/>
          <w:szCs w:val="24"/>
        </w:rPr>
        <w:t xml:space="preserve"> </w:t>
      </w:r>
      <w:r w:rsidR="00336809" w:rsidRPr="008D4B55">
        <w:rPr>
          <w:rFonts w:ascii="Garamond" w:hAnsi="Garamond" w:cs="Arial"/>
          <w:sz w:val="24"/>
          <w:szCs w:val="24"/>
        </w:rPr>
        <w:t>the 1920s</w:t>
      </w:r>
      <w:r w:rsidR="00BE43A8" w:rsidRPr="008D4B55">
        <w:rPr>
          <w:rFonts w:ascii="Garamond" w:hAnsi="Garamond" w:cs="Arial"/>
          <w:sz w:val="24"/>
          <w:szCs w:val="24"/>
        </w:rPr>
        <w:t xml:space="preserve"> and early 1930s.</w:t>
      </w:r>
      <w:r w:rsidR="000B7439" w:rsidRPr="008D4B55">
        <w:rPr>
          <w:rFonts w:ascii="Garamond" w:hAnsi="Garamond" w:cs="Arial"/>
          <w:sz w:val="24"/>
          <w:szCs w:val="24"/>
        </w:rPr>
        <w:t xml:space="preserve"> From occupying thirty per cent of command positions at the end of Civil War, the military specialists </w:t>
      </w:r>
      <w:r w:rsidR="002D418F" w:rsidRPr="008D4B55">
        <w:rPr>
          <w:rFonts w:ascii="Garamond" w:hAnsi="Garamond" w:cs="Arial"/>
          <w:sz w:val="24"/>
          <w:szCs w:val="24"/>
        </w:rPr>
        <w:t>were</w:t>
      </w:r>
      <w:r w:rsidR="000B7439" w:rsidRPr="008D4B55">
        <w:rPr>
          <w:rFonts w:ascii="Garamond" w:hAnsi="Garamond" w:cs="Arial"/>
          <w:sz w:val="24"/>
          <w:szCs w:val="24"/>
        </w:rPr>
        <w:t xml:space="preserve"> reduced to ten per cent by the end of the 1920s.</w:t>
      </w:r>
      <w:r w:rsidR="00454BA6">
        <w:rPr>
          <w:rStyle w:val="FootnoteReference"/>
          <w:rFonts w:ascii="Garamond" w:hAnsi="Garamond"/>
          <w:sz w:val="24"/>
          <w:szCs w:val="24"/>
        </w:rPr>
        <w:footnoteReference w:id="80"/>
      </w:r>
      <w:r w:rsidR="00BE43A8" w:rsidRPr="008D4B55">
        <w:rPr>
          <w:rFonts w:ascii="Garamond" w:hAnsi="Garamond" w:cs="Arial"/>
          <w:sz w:val="24"/>
          <w:szCs w:val="24"/>
        </w:rPr>
        <w:t xml:space="preserve"> The Bolsheviks </w:t>
      </w:r>
      <w:r w:rsidR="00717135" w:rsidRPr="008D4B55">
        <w:rPr>
          <w:rFonts w:ascii="Garamond" w:hAnsi="Garamond" w:cs="Arial"/>
          <w:sz w:val="24"/>
          <w:szCs w:val="24"/>
        </w:rPr>
        <w:t>discharged</w:t>
      </w:r>
      <w:r w:rsidR="00BE43A8" w:rsidRPr="008D4B55">
        <w:rPr>
          <w:rFonts w:ascii="Garamond" w:hAnsi="Garamond" w:cs="Arial"/>
          <w:sz w:val="24"/>
          <w:szCs w:val="24"/>
        </w:rPr>
        <w:t xml:space="preserve"> military specialists </w:t>
      </w:r>
      <w:r w:rsidR="00313EAA" w:rsidRPr="008D4B55">
        <w:rPr>
          <w:rFonts w:ascii="Garamond" w:hAnsi="Garamond" w:cs="Arial"/>
          <w:sz w:val="24"/>
          <w:szCs w:val="24"/>
        </w:rPr>
        <w:t>when</w:t>
      </w:r>
      <w:r w:rsidR="00BE43A8" w:rsidRPr="008D4B55">
        <w:rPr>
          <w:rFonts w:ascii="Garamond" w:hAnsi="Garamond" w:cs="Arial"/>
          <w:sz w:val="24"/>
          <w:szCs w:val="24"/>
        </w:rPr>
        <w:t xml:space="preserve"> </w:t>
      </w:r>
      <w:r w:rsidR="00DE2648" w:rsidRPr="008D4B55">
        <w:rPr>
          <w:rFonts w:ascii="Garamond" w:hAnsi="Garamond" w:cs="Arial"/>
          <w:sz w:val="24"/>
          <w:szCs w:val="24"/>
        </w:rPr>
        <w:t>the officer corps</w:t>
      </w:r>
      <w:r w:rsidR="00BE43A8" w:rsidRPr="008D4B55">
        <w:rPr>
          <w:rFonts w:ascii="Garamond" w:hAnsi="Garamond" w:cs="Arial"/>
          <w:sz w:val="24"/>
          <w:szCs w:val="24"/>
        </w:rPr>
        <w:t xml:space="preserve"> had accumu</w:t>
      </w:r>
      <w:r w:rsidR="001E1109" w:rsidRPr="008D4B55">
        <w:rPr>
          <w:rFonts w:ascii="Garamond" w:hAnsi="Garamond" w:cs="Arial"/>
          <w:sz w:val="24"/>
          <w:szCs w:val="24"/>
        </w:rPr>
        <w:t>lated enough military expertise,</w:t>
      </w:r>
      <w:r w:rsidR="00BE43A8" w:rsidRPr="008D4B55">
        <w:rPr>
          <w:rFonts w:ascii="Garamond" w:hAnsi="Garamond" w:cs="Arial"/>
          <w:sz w:val="24"/>
          <w:szCs w:val="24"/>
        </w:rPr>
        <w:t xml:space="preserve"> but in doing so, they </w:t>
      </w:r>
      <w:r w:rsidR="000B7439" w:rsidRPr="008D4B55">
        <w:rPr>
          <w:rFonts w:ascii="Garamond" w:hAnsi="Garamond" w:cs="Arial"/>
          <w:sz w:val="24"/>
          <w:szCs w:val="24"/>
        </w:rPr>
        <w:t xml:space="preserve">also </w:t>
      </w:r>
      <w:r w:rsidR="000E203B" w:rsidRPr="008D4B55">
        <w:rPr>
          <w:rFonts w:ascii="Garamond" w:hAnsi="Garamond" w:cs="Arial"/>
          <w:sz w:val="24"/>
          <w:szCs w:val="24"/>
        </w:rPr>
        <w:t>removed</w:t>
      </w:r>
      <w:r w:rsidR="00BE43A8" w:rsidRPr="008D4B55">
        <w:rPr>
          <w:rFonts w:ascii="Garamond" w:hAnsi="Garamond" w:cs="Arial"/>
          <w:sz w:val="24"/>
          <w:szCs w:val="24"/>
        </w:rPr>
        <w:t xml:space="preserve"> the </w:t>
      </w:r>
      <w:r w:rsidR="001E1109" w:rsidRPr="008D4B55">
        <w:rPr>
          <w:rFonts w:ascii="Garamond" w:hAnsi="Garamond" w:cs="Arial"/>
          <w:sz w:val="24"/>
          <w:szCs w:val="24"/>
        </w:rPr>
        <w:t>‘</w:t>
      </w:r>
      <w:r w:rsidR="00BE43A8" w:rsidRPr="008D4B55">
        <w:rPr>
          <w:rFonts w:ascii="Garamond" w:hAnsi="Garamond" w:cs="Arial"/>
          <w:sz w:val="24"/>
          <w:szCs w:val="24"/>
        </w:rPr>
        <w:t>class enemy</w:t>
      </w:r>
      <w:r w:rsidR="001E1109" w:rsidRPr="008D4B55">
        <w:rPr>
          <w:rFonts w:ascii="Garamond" w:hAnsi="Garamond" w:cs="Arial"/>
          <w:sz w:val="24"/>
          <w:szCs w:val="24"/>
        </w:rPr>
        <w:t>’</w:t>
      </w:r>
      <w:r w:rsidR="00BE43A8" w:rsidRPr="008D4B55">
        <w:rPr>
          <w:rFonts w:ascii="Garamond" w:hAnsi="Garamond" w:cs="Arial"/>
          <w:sz w:val="24"/>
          <w:szCs w:val="24"/>
        </w:rPr>
        <w:t xml:space="preserve"> from within. </w:t>
      </w:r>
      <w:r w:rsidR="00717135" w:rsidRPr="008D4B55">
        <w:rPr>
          <w:rFonts w:ascii="Garamond" w:hAnsi="Garamond" w:cs="Arial"/>
          <w:sz w:val="24"/>
          <w:szCs w:val="24"/>
        </w:rPr>
        <w:t xml:space="preserve">Improving the class basis of the Red Army </w:t>
      </w:r>
      <w:r w:rsidR="002C7ED4" w:rsidRPr="008D4B55">
        <w:rPr>
          <w:rFonts w:ascii="Garamond" w:hAnsi="Garamond" w:cs="Arial"/>
          <w:sz w:val="24"/>
          <w:szCs w:val="24"/>
        </w:rPr>
        <w:t xml:space="preserve">in the 1920s and 1930s </w:t>
      </w:r>
      <w:r w:rsidR="00717135" w:rsidRPr="008D4B55">
        <w:rPr>
          <w:rFonts w:ascii="Garamond" w:hAnsi="Garamond" w:cs="Arial"/>
          <w:sz w:val="24"/>
          <w:szCs w:val="24"/>
        </w:rPr>
        <w:t xml:space="preserve">was evidently </w:t>
      </w:r>
      <w:r w:rsidR="00D37672" w:rsidRPr="008D4B55">
        <w:rPr>
          <w:rFonts w:ascii="Garamond" w:hAnsi="Garamond" w:cs="Arial"/>
          <w:sz w:val="24"/>
          <w:szCs w:val="24"/>
        </w:rPr>
        <w:t xml:space="preserve">more important than </w:t>
      </w:r>
      <w:r w:rsidR="00717135" w:rsidRPr="008D4B55">
        <w:rPr>
          <w:rFonts w:ascii="Garamond" w:hAnsi="Garamond" w:cs="Arial"/>
          <w:sz w:val="24"/>
          <w:szCs w:val="24"/>
        </w:rPr>
        <w:t>preserving it as a multi-national force</w:t>
      </w:r>
      <w:r w:rsidR="00D37672" w:rsidRPr="008D4B55">
        <w:rPr>
          <w:rFonts w:ascii="Garamond" w:hAnsi="Garamond" w:cs="Arial"/>
          <w:sz w:val="24"/>
          <w:szCs w:val="24"/>
        </w:rPr>
        <w:t>.</w:t>
      </w:r>
      <w:r w:rsidR="00DD3E25" w:rsidRPr="008D4B55">
        <w:rPr>
          <w:rFonts w:ascii="Garamond" w:hAnsi="Garamond" w:cs="Arial"/>
          <w:sz w:val="24"/>
          <w:szCs w:val="24"/>
        </w:rPr>
        <w:t xml:space="preserve"> </w:t>
      </w:r>
      <w:r w:rsidR="0000772D">
        <w:rPr>
          <w:rFonts w:ascii="Garamond" w:hAnsi="Garamond" w:cs="Arial"/>
          <w:sz w:val="24"/>
          <w:szCs w:val="24"/>
        </w:rPr>
        <w:t>Upholding</w:t>
      </w:r>
      <w:r w:rsidR="007D15F6" w:rsidRPr="008D4B55">
        <w:rPr>
          <w:rFonts w:ascii="Garamond" w:hAnsi="Garamond" w:cs="Arial"/>
          <w:sz w:val="24"/>
          <w:szCs w:val="24"/>
        </w:rPr>
        <w:t xml:space="preserve"> </w:t>
      </w:r>
      <w:r w:rsidR="0046775D" w:rsidRPr="008D4B55">
        <w:rPr>
          <w:rFonts w:ascii="Garamond" w:hAnsi="Garamond" w:cs="Arial"/>
          <w:sz w:val="24"/>
          <w:szCs w:val="24"/>
        </w:rPr>
        <w:t xml:space="preserve">a revolutionary national </w:t>
      </w:r>
      <w:r w:rsidR="000E203B" w:rsidRPr="008D4B55">
        <w:rPr>
          <w:rFonts w:ascii="Garamond" w:hAnsi="Garamond" w:cs="Arial"/>
          <w:sz w:val="24"/>
          <w:szCs w:val="24"/>
        </w:rPr>
        <w:t xml:space="preserve">policy </w:t>
      </w:r>
      <w:r w:rsidR="0046775D" w:rsidRPr="008D4B55">
        <w:rPr>
          <w:rFonts w:ascii="Garamond" w:hAnsi="Garamond" w:cs="Arial"/>
          <w:sz w:val="24"/>
          <w:szCs w:val="24"/>
        </w:rPr>
        <w:t xml:space="preserve">in the </w:t>
      </w:r>
      <w:r w:rsidR="007470EA">
        <w:rPr>
          <w:rFonts w:ascii="Garamond" w:hAnsi="Garamond" w:cs="Arial"/>
          <w:sz w:val="24"/>
          <w:szCs w:val="24"/>
        </w:rPr>
        <w:t>Red A</w:t>
      </w:r>
      <w:r w:rsidR="003D6021" w:rsidRPr="008D4B55">
        <w:rPr>
          <w:rFonts w:ascii="Garamond" w:hAnsi="Garamond" w:cs="Arial"/>
          <w:sz w:val="24"/>
          <w:szCs w:val="24"/>
        </w:rPr>
        <w:t>rmy</w:t>
      </w:r>
      <w:r w:rsidR="0046775D" w:rsidRPr="008D4B55">
        <w:rPr>
          <w:rFonts w:ascii="Garamond" w:hAnsi="Garamond" w:cs="Arial"/>
          <w:sz w:val="24"/>
          <w:szCs w:val="24"/>
        </w:rPr>
        <w:t xml:space="preserve"> </w:t>
      </w:r>
      <w:r w:rsidR="00FB19FB">
        <w:rPr>
          <w:rFonts w:ascii="Garamond" w:hAnsi="Garamond" w:cs="Arial"/>
          <w:sz w:val="24"/>
          <w:szCs w:val="24"/>
        </w:rPr>
        <w:t xml:space="preserve">quickly </w:t>
      </w:r>
      <w:r w:rsidR="0006524E" w:rsidRPr="008D4B55">
        <w:rPr>
          <w:rFonts w:ascii="Garamond" w:hAnsi="Garamond" w:cs="Arial"/>
          <w:sz w:val="24"/>
          <w:szCs w:val="24"/>
        </w:rPr>
        <w:t xml:space="preserve">became </w:t>
      </w:r>
      <w:r w:rsidR="007D15F6" w:rsidRPr="008D4B55">
        <w:rPr>
          <w:rFonts w:ascii="Garamond" w:hAnsi="Garamond" w:cs="Arial"/>
          <w:sz w:val="24"/>
          <w:szCs w:val="24"/>
        </w:rPr>
        <w:t>out of step</w:t>
      </w:r>
      <w:r w:rsidR="0006524E" w:rsidRPr="008D4B55">
        <w:rPr>
          <w:rFonts w:ascii="Garamond" w:hAnsi="Garamond" w:cs="Arial"/>
          <w:sz w:val="24"/>
          <w:szCs w:val="24"/>
        </w:rPr>
        <w:t xml:space="preserve"> with the defence priorities of the Stalinist regime.</w:t>
      </w:r>
    </w:p>
    <w:p w:rsidR="00255A79" w:rsidRPr="008D4B55" w:rsidRDefault="00FB19FB" w:rsidP="00460597">
      <w:pPr>
        <w:spacing w:line="480" w:lineRule="auto"/>
        <w:rPr>
          <w:rFonts w:ascii="Garamond" w:hAnsi="Garamond" w:cs="Arial"/>
          <w:sz w:val="24"/>
          <w:szCs w:val="24"/>
        </w:rPr>
      </w:pPr>
      <w:r>
        <w:rPr>
          <w:rFonts w:ascii="Garamond" w:hAnsi="Garamond" w:cs="Arial"/>
          <w:sz w:val="24"/>
          <w:szCs w:val="24"/>
        </w:rPr>
        <w:tab/>
      </w:r>
      <w:r w:rsidR="0000772D">
        <w:rPr>
          <w:rFonts w:ascii="Garamond" w:hAnsi="Garamond" w:cs="Arial"/>
          <w:sz w:val="24"/>
          <w:szCs w:val="24"/>
        </w:rPr>
        <w:t>D</w:t>
      </w:r>
      <w:r>
        <w:rPr>
          <w:rFonts w:ascii="Garamond" w:hAnsi="Garamond" w:cs="Arial"/>
          <w:sz w:val="24"/>
          <w:szCs w:val="24"/>
        </w:rPr>
        <w:t>espite their short history, n</w:t>
      </w:r>
      <w:r w:rsidR="007A6907" w:rsidRPr="008D4B55">
        <w:rPr>
          <w:rFonts w:ascii="Garamond" w:hAnsi="Garamond" w:cs="Arial"/>
          <w:sz w:val="24"/>
          <w:szCs w:val="24"/>
        </w:rPr>
        <w:t>ational units</w:t>
      </w:r>
      <w:r w:rsidR="00E71B85" w:rsidRPr="008D4B55">
        <w:rPr>
          <w:rFonts w:ascii="Garamond" w:hAnsi="Garamond" w:cs="Arial"/>
          <w:sz w:val="24"/>
          <w:szCs w:val="24"/>
        </w:rPr>
        <w:t xml:space="preserve"> </w:t>
      </w:r>
      <w:r w:rsidR="003116A8" w:rsidRPr="008D4B55">
        <w:rPr>
          <w:rFonts w:ascii="Garamond" w:hAnsi="Garamond" w:cs="Arial"/>
          <w:sz w:val="24"/>
          <w:szCs w:val="24"/>
        </w:rPr>
        <w:t xml:space="preserve">clearly </w:t>
      </w:r>
      <w:r w:rsidR="00E71B85" w:rsidRPr="008D4B55">
        <w:rPr>
          <w:rFonts w:ascii="Garamond" w:hAnsi="Garamond" w:cs="Arial"/>
          <w:sz w:val="24"/>
          <w:szCs w:val="24"/>
        </w:rPr>
        <w:t xml:space="preserve">played an important role </w:t>
      </w:r>
      <w:r w:rsidR="003116A8" w:rsidRPr="008D4B55">
        <w:rPr>
          <w:rFonts w:ascii="Garamond" w:hAnsi="Garamond" w:cs="Arial"/>
          <w:sz w:val="24"/>
          <w:szCs w:val="24"/>
        </w:rPr>
        <w:t>in</w:t>
      </w:r>
      <w:r w:rsidR="00E71B85" w:rsidRPr="008D4B55">
        <w:rPr>
          <w:rFonts w:ascii="Garamond" w:hAnsi="Garamond" w:cs="Arial"/>
          <w:sz w:val="24"/>
          <w:szCs w:val="24"/>
        </w:rPr>
        <w:t xml:space="preserve"> the Red Army</w:t>
      </w:r>
      <w:r w:rsidR="00C8228F" w:rsidRPr="008D4B55">
        <w:rPr>
          <w:rFonts w:ascii="Garamond" w:hAnsi="Garamond" w:cs="Arial"/>
          <w:sz w:val="24"/>
          <w:szCs w:val="24"/>
        </w:rPr>
        <w:t xml:space="preserve"> in Civil</w:t>
      </w:r>
      <w:r w:rsidR="009B6F93" w:rsidRPr="008D4B55">
        <w:rPr>
          <w:rFonts w:ascii="Garamond" w:hAnsi="Garamond" w:cs="Arial"/>
          <w:sz w:val="24"/>
          <w:szCs w:val="24"/>
        </w:rPr>
        <w:t xml:space="preserve"> War</w:t>
      </w:r>
      <w:r w:rsidR="003116A8" w:rsidRPr="008D4B55">
        <w:rPr>
          <w:rFonts w:ascii="Garamond" w:hAnsi="Garamond" w:cs="Arial"/>
          <w:sz w:val="24"/>
          <w:szCs w:val="24"/>
        </w:rPr>
        <w:t xml:space="preserve">. </w:t>
      </w:r>
      <w:r w:rsidR="007A6907" w:rsidRPr="008D4B55">
        <w:rPr>
          <w:rFonts w:ascii="Garamond" w:hAnsi="Garamond" w:cs="Arial"/>
          <w:sz w:val="24"/>
          <w:szCs w:val="24"/>
        </w:rPr>
        <w:t xml:space="preserve">Even though the Red Army remained a predominately Russian force, foreign </w:t>
      </w:r>
      <w:r>
        <w:rPr>
          <w:rFonts w:ascii="Garamond" w:hAnsi="Garamond" w:cs="Arial"/>
          <w:sz w:val="24"/>
          <w:szCs w:val="24"/>
        </w:rPr>
        <w:t>soldiers</w:t>
      </w:r>
      <w:r w:rsidRPr="008D4B55">
        <w:rPr>
          <w:rFonts w:ascii="Garamond" w:hAnsi="Garamond" w:cs="Arial"/>
          <w:sz w:val="24"/>
          <w:szCs w:val="24"/>
        </w:rPr>
        <w:t xml:space="preserve"> </w:t>
      </w:r>
      <w:r w:rsidR="003C002B" w:rsidRPr="008D4B55">
        <w:rPr>
          <w:rFonts w:ascii="Garamond" w:hAnsi="Garamond" w:cs="Arial"/>
          <w:sz w:val="24"/>
          <w:szCs w:val="24"/>
        </w:rPr>
        <w:t>took</w:t>
      </w:r>
      <w:r w:rsidR="003116A8" w:rsidRPr="008D4B55">
        <w:rPr>
          <w:rFonts w:ascii="Garamond" w:hAnsi="Garamond" w:cs="Arial"/>
          <w:sz w:val="24"/>
          <w:szCs w:val="24"/>
        </w:rPr>
        <w:t xml:space="preserve"> </w:t>
      </w:r>
      <w:r w:rsidR="00E71B85" w:rsidRPr="008D4B55">
        <w:rPr>
          <w:rFonts w:ascii="Garamond" w:hAnsi="Garamond" w:cs="Arial"/>
          <w:sz w:val="24"/>
          <w:szCs w:val="24"/>
        </w:rPr>
        <w:t>on</w:t>
      </w:r>
      <w:r w:rsidR="00C8228F" w:rsidRPr="008D4B55">
        <w:rPr>
          <w:rFonts w:ascii="Garamond" w:hAnsi="Garamond" w:cs="Arial"/>
          <w:sz w:val="24"/>
          <w:szCs w:val="24"/>
        </w:rPr>
        <w:t xml:space="preserve"> some of the most sensitive tasks</w:t>
      </w:r>
      <w:r w:rsidR="003116A8" w:rsidRPr="008D4B55">
        <w:rPr>
          <w:rFonts w:ascii="Garamond" w:hAnsi="Garamond" w:cs="Arial"/>
          <w:sz w:val="24"/>
          <w:szCs w:val="24"/>
        </w:rPr>
        <w:t xml:space="preserve"> associated with</w:t>
      </w:r>
      <w:r w:rsidR="003C002B" w:rsidRPr="008D4B55">
        <w:rPr>
          <w:rFonts w:ascii="Garamond" w:hAnsi="Garamond" w:cs="Arial"/>
          <w:sz w:val="24"/>
          <w:szCs w:val="24"/>
        </w:rPr>
        <w:t xml:space="preserve"> the</w:t>
      </w:r>
      <w:r w:rsidR="003116A8" w:rsidRPr="008D4B55">
        <w:rPr>
          <w:rFonts w:ascii="Garamond" w:hAnsi="Garamond" w:cs="Arial"/>
          <w:sz w:val="24"/>
          <w:szCs w:val="24"/>
        </w:rPr>
        <w:t xml:space="preserve"> war,</w:t>
      </w:r>
      <w:r w:rsidR="00C8228F" w:rsidRPr="008D4B55">
        <w:rPr>
          <w:rFonts w:ascii="Garamond" w:hAnsi="Garamond" w:cs="Arial"/>
          <w:sz w:val="24"/>
          <w:szCs w:val="24"/>
        </w:rPr>
        <w:t xml:space="preserve"> </w:t>
      </w:r>
      <w:r w:rsidR="00E71B85" w:rsidRPr="008D4B55">
        <w:rPr>
          <w:rFonts w:ascii="Garamond" w:hAnsi="Garamond" w:cs="Arial"/>
          <w:sz w:val="24"/>
          <w:szCs w:val="24"/>
        </w:rPr>
        <w:t xml:space="preserve">including carrying out </w:t>
      </w:r>
      <w:r w:rsidR="003116A8" w:rsidRPr="008D4B55">
        <w:rPr>
          <w:rFonts w:ascii="Garamond" w:hAnsi="Garamond" w:cs="Arial"/>
          <w:sz w:val="24"/>
          <w:szCs w:val="24"/>
        </w:rPr>
        <w:t xml:space="preserve">summary </w:t>
      </w:r>
      <w:r w:rsidR="00E71B85" w:rsidRPr="008D4B55">
        <w:rPr>
          <w:rFonts w:ascii="Garamond" w:hAnsi="Garamond" w:cs="Arial"/>
          <w:sz w:val="24"/>
          <w:szCs w:val="24"/>
        </w:rPr>
        <w:t xml:space="preserve">executions and suppressing strikes. </w:t>
      </w:r>
      <w:r w:rsidR="00CC1B1F" w:rsidRPr="008D4B55">
        <w:rPr>
          <w:rFonts w:ascii="Garamond" w:hAnsi="Garamond" w:cs="Arial"/>
          <w:sz w:val="24"/>
          <w:szCs w:val="24"/>
        </w:rPr>
        <w:t>Moreover, without</w:t>
      </w:r>
      <w:r w:rsidR="003E1F0B" w:rsidRPr="008D4B55">
        <w:rPr>
          <w:rFonts w:ascii="Garamond" w:hAnsi="Garamond" w:cs="Arial"/>
          <w:sz w:val="24"/>
          <w:szCs w:val="24"/>
        </w:rPr>
        <w:t xml:space="preserve"> </w:t>
      </w:r>
      <w:r w:rsidR="007A6907" w:rsidRPr="008D4B55">
        <w:rPr>
          <w:rFonts w:ascii="Garamond" w:hAnsi="Garamond" w:cs="Arial"/>
          <w:sz w:val="24"/>
          <w:szCs w:val="24"/>
        </w:rPr>
        <w:t xml:space="preserve">these volunteers </w:t>
      </w:r>
      <w:r w:rsidR="00E15C6B" w:rsidRPr="008D4B55">
        <w:rPr>
          <w:rFonts w:ascii="Garamond" w:hAnsi="Garamond" w:cs="Arial"/>
          <w:sz w:val="24"/>
          <w:szCs w:val="24"/>
        </w:rPr>
        <w:t xml:space="preserve">we can </w:t>
      </w:r>
      <w:r w:rsidR="003E1F0B" w:rsidRPr="008D4B55">
        <w:rPr>
          <w:rFonts w:ascii="Garamond" w:hAnsi="Garamond" w:cs="Arial"/>
          <w:sz w:val="24"/>
          <w:szCs w:val="24"/>
        </w:rPr>
        <w:t>speculate that the regime might have been defeated in the early months of the Civil War</w:t>
      </w:r>
      <w:r w:rsidR="00E15C6B" w:rsidRPr="008D4B55">
        <w:rPr>
          <w:rFonts w:ascii="Garamond" w:hAnsi="Garamond" w:cs="Arial"/>
          <w:sz w:val="24"/>
          <w:szCs w:val="24"/>
        </w:rPr>
        <w:t xml:space="preserve"> when Bolshevik power was at its weakest</w:t>
      </w:r>
      <w:r w:rsidR="00ED5A45" w:rsidRPr="008D4B55">
        <w:rPr>
          <w:rFonts w:ascii="Garamond" w:hAnsi="Garamond" w:cs="Arial"/>
          <w:sz w:val="24"/>
          <w:szCs w:val="24"/>
        </w:rPr>
        <w:t xml:space="preserve">. </w:t>
      </w:r>
      <w:r w:rsidR="00006477">
        <w:rPr>
          <w:rFonts w:ascii="Garamond" w:hAnsi="Garamond" w:cs="Arial"/>
          <w:sz w:val="24"/>
          <w:szCs w:val="24"/>
        </w:rPr>
        <w:t>A</w:t>
      </w:r>
      <w:r w:rsidR="00C8228F" w:rsidRPr="008D4B55">
        <w:rPr>
          <w:rFonts w:ascii="Garamond" w:hAnsi="Garamond" w:cs="Arial"/>
          <w:sz w:val="24"/>
          <w:szCs w:val="24"/>
        </w:rPr>
        <w:t xml:space="preserve">t the same time, while </w:t>
      </w:r>
      <w:r w:rsidR="00006477">
        <w:rPr>
          <w:rFonts w:ascii="Garamond" w:hAnsi="Garamond" w:cs="Arial"/>
          <w:sz w:val="24"/>
          <w:szCs w:val="24"/>
        </w:rPr>
        <w:t xml:space="preserve">the </w:t>
      </w:r>
      <w:r w:rsidR="00C8228F" w:rsidRPr="008D4B55">
        <w:rPr>
          <w:rFonts w:ascii="Garamond" w:hAnsi="Garamond" w:cs="Arial"/>
          <w:sz w:val="24"/>
          <w:szCs w:val="24"/>
        </w:rPr>
        <w:t xml:space="preserve">Bolsheviks made </w:t>
      </w:r>
      <w:r w:rsidR="00ED5A45" w:rsidRPr="008D4B55">
        <w:rPr>
          <w:rFonts w:ascii="Garamond" w:hAnsi="Garamond" w:cs="Arial"/>
          <w:sz w:val="24"/>
          <w:szCs w:val="24"/>
        </w:rPr>
        <w:t>a great deal</w:t>
      </w:r>
      <w:r w:rsidR="00C836DA" w:rsidRPr="008D4B55">
        <w:rPr>
          <w:rFonts w:ascii="Garamond" w:hAnsi="Garamond" w:cs="Arial"/>
          <w:sz w:val="24"/>
          <w:szCs w:val="24"/>
        </w:rPr>
        <w:t xml:space="preserve"> of the </w:t>
      </w:r>
      <w:r w:rsidR="00D84DEB" w:rsidRPr="008D4B55">
        <w:rPr>
          <w:rFonts w:ascii="Garamond" w:hAnsi="Garamond" w:cs="Arial"/>
          <w:sz w:val="24"/>
          <w:szCs w:val="24"/>
        </w:rPr>
        <w:t>notion</w:t>
      </w:r>
      <w:r w:rsidR="00C836DA" w:rsidRPr="008D4B55">
        <w:rPr>
          <w:rFonts w:ascii="Garamond" w:hAnsi="Garamond" w:cs="Arial"/>
          <w:sz w:val="24"/>
          <w:szCs w:val="24"/>
        </w:rPr>
        <w:t xml:space="preserve"> </w:t>
      </w:r>
      <w:r w:rsidR="00C8228F" w:rsidRPr="008D4B55">
        <w:rPr>
          <w:rFonts w:ascii="Garamond" w:hAnsi="Garamond" w:cs="Arial"/>
          <w:sz w:val="24"/>
          <w:szCs w:val="24"/>
        </w:rPr>
        <w:t xml:space="preserve">that national differences </w:t>
      </w:r>
      <w:r w:rsidR="009B6F93" w:rsidRPr="008D4B55">
        <w:rPr>
          <w:rFonts w:ascii="Garamond" w:hAnsi="Garamond" w:cs="Arial"/>
          <w:sz w:val="24"/>
          <w:szCs w:val="24"/>
        </w:rPr>
        <w:t xml:space="preserve">were </w:t>
      </w:r>
      <w:r w:rsidR="00D84DEB" w:rsidRPr="008D4B55">
        <w:rPr>
          <w:rFonts w:ascii="Garamond" w:hAnsi="Garamond" w:cs="Arial"/>
          <w:sz w:val="24"/>
          <w:szCs w:val="24"/>
        </w:rPr>
        <w:t>less significant</w:t>
      </w:r>
      <w:r w:rsidR="009B6F93" w:rsidRPr="008D4B55">
        <w:rPr>
          <w:rFonts w:ascii="Garamond" w:hAnsi="Garamond" w:cs="Arial"/>
          <w:sz w:val="24"/>
          <w:szCs w:val="24"/>
        </w:rPr>
        <w:t xml:space="preserve"> </w:t>
      </w:r>
      <w:r w:rsidR="00D84DEB" w:rsidRPr="008D4B55">
        <w:rPr>
          <w:rFonts w:ascii="Garamond" w:hAnsi="Garamond" w:cs="Arial"/>
          <w:sz w:val="24"/>
          <w:szCs w:val="24"/>
        </w:rPr>
        <w:t>than</w:t>
      </w:r>
      <w:r w:rsidR="009B6F93" w:rsidRPr="008D4B55">
        <w:rPr>
          <w:rFonts w:ascii="Garamond" w:hAnsi="Garamond" w:cs="Arial"/>
          <w:sz w:val="24"/>
          <w:szCs w:val="24"/>
        </w:rPr>
        <w:t xml:space="preserve"> class </w:t>
      </w:r>
      <w:r w:rsidR="00ED5A45" w:rsidRPr="008D4B55">
        <w:rPr>
          <w:rFonts w:ascii="Garamond" w:hAnsi="Garamond" w:cs="Arial"/>
          <w:sz w:val="24"/>
          <w:szCs w:val="24"/>
        </w:rPr>
        <w:t>position</w:t>
      </w:r>
      <w:r w:rsidR="009B6F93" w:rsidRPr="008D4B55">
        <w:rPr>
          <w:rFonts w:ascii="Garamond" w:hAnsi="Garamond" w:cs="Arial"/>
          <w:sz w:val="24"/>
          <w:szCs w:val="24"/>
        </w:rPr>
        <w:t xml:space="preserve">, </w:t>
      </w:r>
      <w:r w:rsidR="00DA347C" w:rsidRPr="008D4B55">
        <w:rPr>
          <w:rFonts w:ascii="Garamond" w:hAnsi="Garamond" w:cs="Arial"/>
          <w:sz w:val="24"/>
          <w:szCs w:val="24"/>
        </w:rPr>
        <w:t>non-Russian</w:t>
      </w:r>
      <w:r w:rsidR="00C8228F" w:rsidRPr="008D4B55">
        <w:rPr>
          <w:rFonts w:ascii="Garamond" w:hAnsi="Garamond" w:cs="Arial"/>
          <w:sz w:val="24"/>
          <w:szCs w:val="24"/>
        </w:rPr>
        <w:t xml:space="preserve"> soldiers were never pr</w:t>
      </w:r>
      <w:r w:rsidR="00641C0C" w:rsidRPr="008D4B55">
        <w:rPr>
          <w:rFonts w:ascii="Garamond" w:hAnsi="Garamond" w:cs="Arial"/>
          <w:sz w:val="24"/>
          <w:szCs w:val="24"/>
        </w:rPr>
        <w:t>operly integ</w:t>
      </w:r>
      <w:r w:rsidR="009B6F93" w:rsidRPr="008D4B55">
        <w:rPr>
          <w:rFonts w:ascii="Garamond" w:hAnsi="Garamond" w:cs="Arial"/>
          <w:sz w:val="24"/>
          <w:szCs w:val="24"/>
        </w:rPr>
        <w:t xml:space="preserve">rated into the army. </w:t>
      </w:r>
      <w:r w:rsidR="00D84DEB" w:rsidRPr="008D4B55">
        <w:rPr>
          <w:rFonts w:ascii="Garamond" w:hAnsi="Garamond" w:cs="Arial"/>
          <w:sz w:val="24"/>
          <w:szCs w:val="24"/>
        </w:rPr>
        <w:t>E</w:t>
      </w:r>
      <w:r w:rsidR="00C719BA" w:rsidRPr="008D4B55">
        <w:rPr>
          <w:rFonts w:ascii="Garamond" w:hAnsi="Garamond" w:cs="Arial"/>
          <w:sz w:val="24"/>
          <w:szCs w:val="24"/>
        </w:rPr>
        <w:t>xaggerated</w:t>
      </w:r>
      <w:r w:rsidR="009B6F93" w:rsidRPr="008D4B55">
        <w:rPr>
          <w:rFonts w:ascii="Garamond" w:hAnsi="Garamond" w:cs="Arial"/>
          <w:sz w:val="24"/>
          <w:szCs w:val="24"/>
        </w:rPr>
        <w:t xml:space="preserve"> </w:t>
      </w:r>
      <w:r w:rsidR="00D84DEB" w:rsidRPr="008D4B55">
        <w:rPr>
          <w:rFonts w:ascii="Garamond" w:hAnsi="Garamond" w:cs="Arial"/>
          <w:sz w:val="24"/>
          <w:szCs w:val="24"/>
        </w:rPr>
        <w:t>fears</w:t>
      </w:r>
      <w:r w:rsidR="003E1F0B" w:rsidRPr="008D4B55">
        <w:rPr>
          <w:rFonts w:ascii="Garamond" w:hAnsi="Garamond" w:cs="Arial"/>
          <w:sz w:val="24"/>
          <w:szCs w:val="24"/>
        </w:rPr>
        <w:t xml:space="preserve"> about espionage</w:t>
      </w:r>
      <w:r w:rsidR="00412A84" w:rsidRPr="008D4B55">
        <w:rPr>
          <w:rFonts w:ascii="Garamond" w:hAnsi="Garamond" w:cs="Arial"/>
          <w:sz w:val="24"/>
          <w:szCs w:val="24"/>
        </w:rPr>
        <w:t xml:space="preserve"> and subversion</w:t>
      </w:r>
      <w:r w:rsidR="003E1F0B" w:rsidRPr="008D4B55">
        <w:rPr>
          <w:rFonts w:ascii="Garamond" w:hAnsi="Garamond" w:cs="Arial"/>
          <w:sz w:val="24"/>
          <w:szCs w:val="24"/>
        </w:rPr>
        <w:t xml:space="preserve">, </w:t>
      </w:r>
      <w:r w:rsidR="00C719BA" w:rsidRPr="008D4B55">
        <w:rPr>
          <w:rFonts w:ascii="Garamond" w:hAnsi="Garamond" w:cs="Arial"/>
          <w:sz w:val="24"/>
          <w:szCs w:val="24"/>
        </w:rPr>
        <w:t xml:space="preserve">stemming </w:t>
      </w:r>
      <w:r w:rsidR="00ED5A45" w:rsidRPr="008D4B55">
        <w:rPr>
          <w:rFonts w:ascii="Garamond" w:hAnsi="Garamond" w:cs="Arial"/>
          <w:sz w:val="24"/>
          <w:szCs w:val="24"/>
        </w:rPr>
        <w:t>primarily from a deep</w:t>
      </w:r>
      <w:r w:rsidR="00D84DEB" w:rsidRPr="008D4B55">
        <w:rPr>
          <w:rFonts w:ascii="Garamond" w:hAnsi="Garamond" w:cs="Arial"/>
          <w:sz w:val="24"/>
          <w:szCs w:val="24"/>
        </w:rPr>
        <w:t xml:space="preserve">ly </w:t>
      </w:r>
      <w:r w:rsidR="00ED5A45" w:rsidRPr="008D4B55">
        <w:rPr>
          <w:rFonts w:ascii="Garamond" w:hAnsi="Garamond" w:cs="Arial"/>
          <w:sz w:val="24"/>
          <w:szCs w:val="24"/>
        </w:rPr>
        <w:t>rooted</w:t>
      </w:r>
      <w:r w:rsidR="00C719BA" w:rsidRPr="008D4B55">
        <w:rPr>
          <w:rFonts w:ascii="Garamond" w:hAnsi="Garamond" w:cs="Arial"/>
          <w:sz w:val="24"/>
          <w:szCs w:val="24"/>
        </w:rPr>
        <w:t xml:space="preserve"> </w:t>
      </w:r>
      <w:r w:rsidR="00D84DEB" w:rsidRPr="008D4B55">
        <w:rPr>
          <w:rFonts w:ascii="Garamond" w:hAnsi="Garamond" w:cs="Arial"/>
          <w:sz w:val="24"/>
          <w:szCs w:val="24"/>
        </w:rPr>
        <w:t>belief in</w:t>
      </w:r>
      <w:r w:rsidR="00C719BA" w:rsidRPr="008D4B55">
        <w:rPr>
          <w:rFonts w:ascii="Garamond" w:hAnsi="Garamond" w:cs="Arial"/>
          <w:sz w:val="24"/>
          <w:szCs w:val="24"/>
        </w:rPr>
        <w:t xml:space="preserve"> capitalist encirclement, </w:t>
      </w:r>
      <w:r w:rsidR="00ED5A45" w:rsidRPr="008D4B55">
        <w:rPr>
          <w:rFonts w:ascii="Garamond" w:hAnsi="Garamond" w:cs="Arial"/>
          <w:sz w:val="24"/>
          <w:szCs w:val="24"/>
        </w:rPr>
        <w:t xml:space="preserve">help </w:t>
      </w:r>
      <w:r w:rsidR="00C719BA" w:rsidRPr="008D4B55">
        <w:rPr>
          <w:rFonts w:ascii="Garamond" w:hAnsi="Garamond" w:cs="Arial"/>
          <w:sz w:val="24"/>
          <w:szCs w:val="24"/>
        </w:rPr>
        <w:t>cast susp</w:t>
      </w:r>
      <w:r w:rsidR="00412A84" w:rsidRPr="008D4B55">
        <w:rPr>
          <w:rFonts w:ascii="Garamond" w:hAnsi="Garamond" w:cs="Arial"/>
          <w:sz w:val="24"/>
          <w:szCs w:val="24"/>
        </w:rPr>
        <w:t>icion</w:t>
      </w:r>
      <w:r w:rsidR="00D84DEB" w:rsidRPr="008D4B55">
        <w:rPr>
          <w:rFonts w:ascii="Garamond" w:hAnsi="Garamond" w:cs="Arial"/>
          <w:sz w:val="24"/>
          <w:szCs w:val="24"/>
        </w:rPr>
        <w:t xml:space="preserve"> against</w:t>
      </w:r>
      <w:r w:rsidR="00753FE4" w:rsidRPr="008D4B55">
        <w:rPr>
          <w:rFonts w:ascii="Garamond" w:hAnsi="Garamond" w:cs="Arial"/>
          <w:sz w:val="24"/>
          <w:szCs w:val="24"/>
        </w:rPr>
        <w:t xml:space="preserve"> </w:t>
      </w:r>
      <w:r w:rsidR="00412A84" w:rsidRPr="008D4B55">
        <w:rPr>
          <w:rFonts w:ascii="Garamond" w:hAnsi="Garamond" w:cs="Arial"/>
          <w:sz w:val="24"/>
          <w:szCs w:val="24"/>
        </w:rPr>
        <w:t>soldiers</w:t>
      </w:r>
      <w:r w:rsidR="007A6E41">
        <w:rPr>
          <w:rFonts w:ascii="Garamond" w:hAnsi="Garamond" w:cs="Arial"/>
          <w:sz w:val="24"/>
          <w:szCs w:val="24"/>
        </w:rPr>
        <w:t xml:space="preserve"> from outside </w:t>
      </w:r>
      <w:r w:rsidR="00D84DEB" w:rsidRPr="008D4B55">
        <w:rPr>
          <w:rFonts w:ascii="Garamond" w:hAnsi="Garamond" w:cs="Arial"/>
          <w:sz w:val="24"/>
          <w:szCs w:val="24"/>
        </w:rPr>
        <w:t>Russia,</w:t>
      </w:r>
      <w:r w:rsidR="00C719BA" w:rsidRPr="008D4B55">
        <w:rPr>
          <w:rFonts w:ascii="Garamond" w:hAnsi="Garamond" w:cs="Arial"/>
          <w:sz w:val="24"/>
          <w:szCs w:val="24"/>
        </w:rPr>
        <w:t xml:space="preserve"> </w:t>
      </w:r>
      <w:r w:rsidR="00D84DEB" w:rsidRPr="008D4B55">
        <w:rPr>
          <w:rFonts w:ascii="Garamond" w:hAnsi="Garamond" w:cs="Arial"/>
          <w:sz w:val="24"/>
          <w:szCs w:val="24"/>
        </w:rPr>
        <w:t xml:space="preserve">and </w:t>
      </w:r>
      <w:r w:rsidR="00753FE4" w:rsidRPr="008D4B55">
        <w:rPr>
          <w:rFonts w:ascii="Garamond" w:hAnsi="Garamond" w:cs="Arial"/>
          <w:sz w:val="24"/>
          <w:szCs w:val="24"/>
        </w:rPr>
        <w:t>conc</w:t>
      </w:r>
      <w:r w:rsidR="00412A84" w:rsidRPr="008D4B55">
        <w:rPr>
          <w:rFonts w:ascii="Garamond" w:hAnsi="Garamond" w:cs="Arial"/>
          <w:sz w:val="24"/>
          <w:szCs w:val="24"/>
        </w:rPr>
        <w:t>erns about rising nationalist sentiments</w:t>
      </w:r>
      <w:r w:rsidR="00753FE4" w:rsidRPr="008D4B55">
        <w:rPr>
          <w:rFonts w:ascii="Garamond" w:hAnsi="Garamond" w:cs="Arial"/>
          <w:sz w:val="24"/>
          <w:szCs w:val="24"/>
        </w:rPr>
        <w:t xml:space="preserve"> cast </w:t>
      </w:r>
      <w:r w:rsidR="00412A84" w:rsidRPr="008D4B55">
        <w:rPr>
          <w:rFonts w:ascii="Garamond" w:hAnsi="Garamond" w:cs="Arial"/>
          <w:sz w:val="24"/>
          <w:szCs w:val="24"/>
        </w:rPr>
        <w:t xml:space="preserve">similar </w:t>
      </w:r>
      <w:r w:rsidR="00753FE4" w:rsidRPr="008D4B55">
        <w:rPr>
          <w:rFonts w:ascii="Garamond" w:hAnsi="Garamond" w:cs="Arial"/>
          <w:sz w:val="24"/>
          <w:szCs w:val="24"/>
        </w:rPr>
        <w:t>doubts over the reliability of national units</w:t>
      </w:r>
      <w:r w:rsidR="007A6907" w:rsidRPr="008D4B55">
        <w:rPr>
          <w:rFonts w:ascii="Garamond" w:hAnsi="Garamond" w:cs="Arial"/>
          <w:sz w:val="24"/>
          <w:szCs w:val="24"/>
        </w:rPr>
        <w:t xml:space="preserve"> composed </w:t>
      </w:r>
      <w:r w:rsidR="00D84DEB" w:rsidRPr="008D4B55">
        <w:rPr>
          <w:rFonts w:ascii="Garamond" w:hAnsi="Garamond" w:cs="Arial"/>
          <w:sz w:val="24"/>
          <w:szCs w:val="24"/>
        </w:rPr>
        <w:t xml:space="preserve">of </w:t>
      </w:r>
      <w:r w:rsidR="007A6907" w:rsidRPr="008D4B55">
        <w:rPr>
          <w:rFonts w:ascii="Garamond" w:hAnsi="Garamond" w:cs="Arial"/>
          <w:sz w:val="24"/>
          <w:szCs w:val="24"/>
        </w:rPr>
        <w:t>minorities under Bolshevik control</w:t>
      </w:r>
      <w:r w:rsidR="00753FE4" w:rsidRPr="008D4B55">
        <w:rPr>
          <w:rFonts w:ascii="Garamond" w:hAnsi="Garamond" w:cs="Arial"/>
          <w:sz w:val="24"/>
          <w:szCs w:val="24"/>
        </w:rPr>
        <w:t xml:space="preserve">. </w:t>
      </w:r>
      <w:r w:rsidR="00006477">
        <w:rPr>
          <w:rFonts w:ascii="Garamond" w:hAnsi="Garamond" w:cs="Arial"/>
          <w:sz w:val="24"/>
          <w:szCs w:val="24"/>
        </w:rPr>
        <w:t>Furthermore</w:t>
      </w:r>
      <w:r w:rsidR="00D84DEB" w:rsidRPr="008D4B55">
        <w:rPr>
          <w:rFonts w:ascii="Garamond" w:hAnsi="Garamond" w:cs="Arial"/>
          <w:sz w:val="24"/>
          <w:szCs w:val="24"/>
        </w:rPr>
        <w:t>, certain groups of</w:t>
      </w:r>
      <w:r w:rsidR="00C719BA" w:rsidRPr="008D4B55">
        <w:rPr>
          <w:rFonts w:ascii="Garamond" w:hAnsi="Garamond" w:cs="Arial"/>
          <w:sz w:val="24"/>
          <w:szCs w:val="24"/>
        </w:rPr>
        <w:t xml:space="preserve"> </w:t>
      </w:r>
      <w:r w:rsidR="00D84DEB" w:rsidRPr="008D4B55">
        <w:rPr>
          <w:rFonts w:ascii="Garamond" w:hAnsi="Garamond" w:cs="Arial"/>
          <w:sz w:val="24"/>
          <w:szCs w:val="24"/>
        </w:rPr>
        <w:t>non-Russian</w:t>
      </w:r>
      <w:r w:rsidR="00ED5A45" w:rsidRPr="008D4B55">
        <w:rPr>
          <w:rFonts w:ascii="Garamond" w:hAnsi="Garamond" w:cs="Arial"/>
          <w:sz w:val="24"/>
          <w:szCs w:val="24"/>
        </w:rPr>
        <w:t xml:space="preserve"> </w:t>
      </w:r>
      <w:r w:rsidR="00412A84" w:rsidRPr="008D4B55">
        <w:rPr>
          <w:rFonts w:ascii="Garamond" w:hAnsi="Garamond" w:cs="Arial"/>
          <w:sz w:val="24"/>
          <w:szCs w:val="24"/>
        </w:rPr>
        <w:t>soldiers</w:t>
      </w:r>
      <w:r w:rsidR="00A342FF">
        <w:rPr>
          <w:rFonts w:ascii="Garamond" w:hAnsi="Garamond" w:cs="Arial"/>
          <w:sz w:val="24"/>
          <w:szCs w:val="24"/>
        </w:rPr>
        <w:t xml:space="preserve"> soon</w:t>
      </w:r>
      <w:r w:rsidR="00C719BA" w:rsidRPr="008D4B55">
        <w:rPr>
          <w:rFonts w:ascii="Garamond" w:hAnsi="Garamond" w:cs="Arial"/>
          <w:sz w:val="24"/>
          <w:szCs w:val="24"/>
        </w:rPr>
        <w:t xml:space="preserve"> </w:t>
      </w:r>
      <w:r w:rsidR="007A6907" w:rsidRPr="008D4B55">
        <w:rPr>
          <w:rFonts w:ascii="Garamond" w:hAnsi="Garamond" w:cs="Arial"/>
          <w:sz w:val="24"/>
          <w:szCs w:val="24"/>
        </w:rPr>
        <w:t>became</w:t>
      </w:r>
      <w:r w:rsidR="00C719BA" w:rsidRPr="008D4B55">
        <w:rPr>
          <w:rFonts w:ascii="Garamond" w:hAnsi="Garamond" w:cs="Arial"/>
          <w:sz w:val="24"/>
          <w:szCs w:val="24"/>
        </w:rPr>
        <w:t xml:space="preserve"> </w:t>
      </w:r>
      <w:r w:rsidR="00ED5A45" w:rsidRPr="008D4B55">
        <w:rPr>
          <w:rFonts w:ascii="Garamond" w:hAnsi="Garamond" w:cs="Arial"/>
          <w:sz w:val="24"/>
          <w:szCs w:val="24"/>
        </w:rPr>
        <w:t xml:space="preserve">alienated </w:t>
      </w:r>
      <w:r w:rsidR="00C719BA" w:rsidRPr="008D4B55">
        <w:rPr>
          <w:rFonts w:ascii="Garamond" w:hAnsi="Garamond" w:cs="Arial"/>
          <w:sz w:val="24"/>
          <w:szCs w:val="24"/>
        </w:rPr>
        <w:t xml:space="preserve">by the </w:t>
      </w:r>
      <w:r w:rsidR="00641C0C" w:rsidRPr="008D4B55">
        <w:rPr>
          <w:rFonts w:ascii="Garamond" w:hAnsi="Garamond" w:cs="Arial"/>
          <w:sz w:val="24"/>
          <w:szCs w:val="24"/>
        </w:rPr>
        <w:t xml:space="preserve">regime’s </w:t>
      </w:r>
      <w:r w:rsidR="00C719BA" w:rsidRPr="008D4B55">
        <w:rPr>
          <w:rFonts w:ascii="Garamond" w:hAnsi="Garamond" w:cs="Arial"/>
          <w:sz w:val="24"/>
          <w:szCs w:val="24"/>
        </w:rPr>
        <w:t xml:space="preserve">increasingly autocratic </w:t>
      </w:r>
      <w:r w:rsidR="00ED5A45" w:rsidRPr="008D4B55">
        <w:rPr>
          <w:rFonts w:ascii="Garamond" w:hAnsi="Garamond" w:cs="Arial"/>
          <w:sz w:val="24"/>
          <w:szCs w:val="24"/>
        </w:rPr>
        <w:t>behaviour</w:t>
      </w:r>
      <w:r w:rsidR="00412A84" w:rsidRPr="008D4B55">
        <w:rPr>
          <w:rFonts w:ascii="Garamond" w:hAnsi="Garamond" w:cs="Arial"/>
          <w:sz w:val="24"/>
          <w:szCs w:val="24"/>
        </w:rPr>
        <w:t xml:space="preserve"> and withdrew their support during the Civil War</w:t>
      </w:r>
      <w:r w:rsidR="00C719BA" w:rsidRPr="008D4B55">
        <w:rPr>
          <w:rFonts w:ascii="Garamond" w:hAnsi="Garamond" w:cs="Arial"/>
          <w:sz w:val="24"/>
          <w:szCs w:val="24"/>
        </w:rPr>
        <w:t xml:space="preserve">. And as we have seen, </w:t>
      </w:r>
      <w:r w:rsidR="00412A84" w:rsidRPr="008D4B55">
        <w:rPr>
          <w:rFonts w:ascii="Garamond" w:hAnsi="Garamond" w:cs="Arial"/>
          <w:sz w:val="24"/>
          <w:szCs w:val="24"/>
        </w:rPr>
        <w:t xml:space="preserve">that </w:t>
      </w:r>
      <w:r w:rsidR="00CC1B1F" w:rsidRPr="008D4B55">
        <w:rPr>
          <w:rFonts w:ascii="Garamond" w:hAnsi="Garamond" w:cs="Arial"/>
          <w:sz w:val="24"/>
          <w:szCs w:val="24"/>
        </w:rPr>
        <w:t>a senior Bolshevik</w:t>
      </w:r>
      <w:r w:rsidR="00C719BA" w:rsidRPr="008D4B55">
        <w:rPr>
          <w:rFonts w:ascii="Garamond" w:hAnsi="Garamond" w:cs="Arial"/>
          <w:sz w:val="24"/>
          <w:szCs w:val="24"/>
        </w:rPr>
        <w:t xml:space="preserve"> </w:t>
      </w:r>
      <w:r w:rsidR="00D84DEB" w:rsidRPr="008D4B55">
        <w:rPr>
          <w:rFonts w:ascii="Garamond" w:hAnsi="Garamond" w:cs="Arial"/>
          <w:sz w:val="24"/>
          <w:szCs w:val="24"/>
        </w:rPr>
        <w:t xml:space="preserve">such </w:t>
      </w:r>
      <w:r w:rsidR="00C719BA" w:rsidRPr="008D4B55">
        <w:rPr>
          <w:rFonts w:ascii="Garamond" w:hAnsi="Garamond" w:cs="Arial"/>
          <w:sz w:val="24"/>
          <w:szCs w:val="24"/>
        </w:rPr>
        <w:t>as</w:t>
      </w:r>
      <w:r w:rsidR="009B6F93" w:rsidRPr="008D4B55">
        <w:rPr>
          <w:rFonts w:ascii="Garamond" w:hAnsi="Garamond" w:cs="Arial"/>
          <w:sz w:val="24"/>
          <w:szCs w:val="24"/>
        </w:rPr>
        <w:t xml:space="preserve"> </w:t>
      </w:r>
      <w:r w:rsidR="007A6907" w:rsidRPr="008D4B55">
        <w:rPr>
          <w:rFonts w:ascii="Garamond" w:hAnsi="Garamond" w:cs="Arial"/>
          <w:sz w:val="24"/>
          <w:szCs w:val="24"/>
        </w:rPr>
        <w:t xml:space="preserve">Stalin </w:t>
      </w:r>
      <w:r w:rsidR="00831FDF" w:rsidRPr="008D4B55">
        <w:rPr>
          <w:rFonts w:ascii="Garamond" w:hAnsi="Garamond" w:cs="Arial"/>
          <w:sz w:val="24"/>
          <w:szCs w:val="24"/>
        </w:rPr>
        <w:t>had doubts</w:t>
      </w:r>
      <w:r w:rsidR="00ED5A45" w:rsidRPr="008D4B55">
        <w:rPr>
          <w:rFonts w:ascii="Garamond" w:hAnsi="Garamond" w:cs="Arial"/>
          <w:sz w:val="24"/>
          <w:szCs w:val="24"/>
        </w:rPr>
        <w:t xml:space="preserve"> almost immediately</w:t>
      </w:r>
      <w:r w:rsidR="00831FDF" w:rsidRPr="008D4B55">
        <w:rPr>
          <w:rFonts w:ascii="Garamond" w:hAnsi="Garamond" w:cs="Arial"/>
          <w:sz w:val="24"/>
          <w:szCs w:val="24"/>
        </w:rPr>
        <w:t xml:space="preserve"> about whether a</w:t>
      </w:r>
      <w:r w:rsidR="00412A84" w:rsidRPr="008D4B55">
        <w:rPr>
          <w:rFonts w:ascii="Garamond" w:hAnsi="Garamond" w:cs="Arial"/>
          <w:sz w:val="24"/>
          <w:szCs w:val="24"/>
        </w:rPr>
        <w:t>n</w:t>
      </w:r>
      <w:r w:rsidR="00831FDF" w:rsidRPr="008D4B55">
        <w:rPr>
          <w:rFonts w:ascii="Garamond" w:hAnsi="Garamond" w:cs="Arial"/>
          <w:sz w:val="24"/>
          <w:szCs w:val="24"/>
        </w:rPr>
        <w:t xml:space="preserve"> army based on a diverse range of national groups could ever compete with one formed of ethnic Russians</w:t>
      </w:r>
      <w:r w:rsidR="00ED5A45" w:rsidRPr="008D4B55">
        <w:rPr>
          <w:rFonts w:ascii="Garamond" w:hAnsi="Garamond" w:cs="Arial"/>
          <w:sz w:val="24"/>
          <w:szCs w:val="24"/>
        </w:rPr>
        <w:t xml:space="preserve"> sugg</w:t>
      </w:r>
      <w:r w:rsidR="007F6E3C" w:rsidRPr="008D4B55">
        <w:rPr>
          <w:rFonts w:ascii="Garamond" w:hAnsi="Garamond" w:cs="Arial"/>
          <w:sz w:val="24"/>
          <w:szCs w:val="24"/>
        </w:rPr>
        <w:t>ests that a full integration of</w:t>
      </w:r>
      <w:r w:rsidR="009F4693" w:rsidRPr="008D4B55">
        <w:rPr>
          <w:rFonts w:ascii="Garamond" w:hAnsi="Garamond" w:cs="Arial"/>
          <w:sz w:val="24"/>
          <w:szCs w:val="24"/>
        </w:rPr>
        <w:t xml:space="preserve"> </w:t>
      </w:r>
      <w:r w:rsidR="00ED5A45" w:rsidRPr="008D4B55">
        <w:rPr>
          <w:rFonts w:ascii="Garamond" w:hAnsi="Garamond" w:cs="Arial"/>
          <w:sz w:val="24"/>
          <w:szCs w:val="24"/>
        </w:rPr>
        <w:t xml:space="preserve">national units </w:t>
      </w:r>
      <w:r w:rsidR="00CC1B1F" w:rsidRPr="008D4B55">
        <w:rPr>
          <w:rFonts w:ascii="Garamond" w:hAnsi="Garamond" w:cs="Arial"/>
          <w:sz w:val="24"/>
          <w:szCs w:val="24"/>
        </w:rPr>
        <w:t>w</w:t>
      </w:r>
      <w:r w:rsidR="006A21B8" w:rsidRPr="008D4B55">
        <w:rPr>
          <w:rFonts w:ascii="Garamond" w:hAnsi="Garamond" w:cs="Arial"/>
          <w:sz w:val="24"/>
          <w:szCs w:val="24"/>
        </w:rPr>
        <w:t>as</w:t>
      </w:r>
      <w:r w:rsidR="00CC1B1F" w:rsidRPr="008D4B55">
        <w:rPr>
          <w:rFonts w:ascii="Garamond" w:hAnsi="Garamond" w:cs="Arial"/>
          <w:sz w:val="24"/>
          <w:szCs w:val="24"/>
        </w:rPr>
        <w:t xml:space="preserve"> </w:t>
      </w:r>
      <w:r w:rsidR="00761843" w:rsidRPr="008D4B55">
        <w:rPr>
          <w:rFonts w:ascii="Garamond" w:hAnsi="Garamond" w:cs="Arial"/>
          <w:sz w:val="24"/>
          <w:szCs w:val="24"/>
        </w:rPr>
        <w:t>an unlikely prospect</w:t>
      </w:r>
      <w:r w:rsidR="00831FDF" w:rsidRPr="008D4B55">
        <w:rPr>
          <w:rFonts w:ascii="Garamond" w:hAnsi="Garamond" w:cs="Arial"/>
          <w:sz w:val="24"/>
          <w:szCs w:val="24"/>
        </w:rPr>
        <w:t>.</w:t>
      </w:r>
      <w:r w:rsidR="008F4467" w:rsidRPr="008D4B55">
        <w:rPr>
          <w:rFonts w:ascii="Garamond" w:hAnsi="Garamond" w:cs="Arial"/>
          <w:sz w:val="24"/>
          <w:szCs w:val="24"/>
        </w:rPr>
        <w:t xml:space="preserve"> Indeed, the connection that Stalin made </w:t>
      </w:r>
      <w:r>
        <w:rPr>
          <w:rFonts w:ascii="Garamond" w:hAnsi="Garamond" w:cs="Arial"/>
          <w:sz w:val="24"/>
          <w:szCs w:val="24"/>
        </w:rPr>
        <w:t xml:space="preserve">during </w:t>
      </w:r>
      <w:r w:rsidR="008F4467" w:rsidRPr="008D4B55">
        <w:rPr>
          <w:rFonts w:ascii="Garamond" w:hAnsi="Garamond" w:cs="Arial"/>
          <w:sz w:val="24"/>
          <w:szCs w:val="24"/>
        </w:rPr>
        <w:t xml:space="preserve">the Civil War </w:t>
      </w:r>
      <w:r w:rsidR="006A21B8" w:rsidRPr="008D4B55">
        <w:rPr>
          <w:rFonts w:ascii="Garamond" w:hAnsi="Garamond" w:cs="Arial"/>
          <w:sz w:val="24"/>
          <w:szCs w:val="24"/>
        </w:rPr>
        <w:t xml:space="preserve">between </w:t>
      </w:r>
      <w:r w:rsidR="00ED5A45" w:rsidRPr="008D4B55">
        <w:rPr>
          <w:rFonts w:ascii="Garamond" w:hAnsi="Garamond" w:cs="Arial"/>
          <w:sz w:val="24"/>
          <w:szCs w:val="24"/>
        </w:rPr>
        <w:t xml:space="preserve">military strength and national </w:t>
      </w:r>
      <w:r w:rsidR="00DA347C" w:rsidRPr="008D4B55">
        <w:rPr>
          <w:rFonts w:ascii="Garamond" w:hAnsi="Garamond" w:cs="Arial"/>
          <w:sz w:val="24"/>
          <w:szCs w:val="24"/>
        </w:rPr>
        <w:t>uniformity</w:t>
      </w:r>
      <w:r w:rsidR="00ED5A45" w:rsidRPr="008D4B55">
        <w:rPr>
          <w:rFonts w:ascii="Garamond" w:hAnsi="Garamond" w:cs="Arial"/>
          <w:sz w:val="24"/>
          <w:szCs w:val="24"/>
        </w:rPr>
        <w:t xml:space="preserve"> w</w:t>
      </w:r>
      <w:r w:rsidR="00085543" w:rsidRPr="008D4B55">
        <w:rPr>
          <w:rFonts w:ascii="Garamond" w:hAnsi="Garamond" w:cs="Arial"/>
          <w:sz w:val="24"/>
          <w:szCs w:val="24"/>
        </w:rPr>
        <w:t xml:space="preserve">as an early </w:t>
      </w:r>
      <w:r w:rsidR="00CC1B1F" w:rsidRPr="008D4B55">
        <w:rPr>
          <w:rFonts w:ascii="Garamond" w:hAnsi="Garamond" w:cs="Arial"/>
          <w:sz w:val="24"/>
          <w:szCs w:val="24"/>
        </w:rPr>
        <w:t>sign</w:t>
      </w:r>
      <w:r w:rsidR="00831FDF" w:rsidRPr="008D4B55">
        <w:rPr>
          <w:rFonts w:ascii="Garamond" w:hAnsi="Garamond" w:cs="Arial"/>
          <w:sz w:val="24"/>
          <w:szCs w:val="24"/>
        </w:rPr>
        <w:t xml:space="preserve"> of </w:t>
      </w:r>
      <w:r w:rsidR="00412A84" w:rsidRPr="008D4B55">
        <w:rPr>
          <w:rFonts w:ascii="Garamond" w:hAnsi="Garamond" w:cs="Arial"/>
          <w:sz w:val="24"/>
          <w:szCs w:val="24"/>
        </w:rPr>
        <w:t>how he would</w:t>
      </w:r>
      <w:r w:rsidR="00085543" w:rsidRPr="008D4B55">
        <w:rPr>
          <w:rFonts w:ascii="Garamond" w:hAnsi="Garamond" w:cs="Arial"/>
          <w:sz w:val="24"/>
          <w:szCs w:val="24"/>
        </w:rPr>
        <w:t xml:space="preserve"> eventually</w:t>
      </w:r>
      <w:r w:rsidR="00831FDF" w:rsidRPr="008D4B55">
        <w:rPr>
          <w:rFonts w:ascii="Garamond" w:hAnsi="Garamond" w:cs="Arial"/>
          <w:sz w:val="24"/>
          <w:szCs w:val="24"/>
        </w:rPr>
        <w:t xml:space="preserve"> </w:t>
      </w:r>
      <w:r w:rsidR="003116A8" w:rsidRPr="008D4B55">
        <w:rPr>
          <w:rFonts w:ascii="Garamond" w:hAnsi="Garamond" w:cs="Arial"/>
          <w:sz w:val="24"/>
          <w:szCs w:val="24"/>
        </w:rPr>
        <w:t xml:space="preserve">tackle </w:t>
      </w:r>
      <w:r w:rsidR="00831FDF" w:rsidRPr="008D4B55">
        <w:rPr>
          <w:rFonts w:ascii="Garamond" w:hAnsi="Garamond" w:cs="Arial"/>
          <w:sz w:val="24"/>
          <w:szCs w:val="24"/>
        </w:rPr>
        <w:t>the national question</w:t>
      </w:r>
      <w:r w:rsidR="00ED5A45" w:rsidRPr="008D4B55">
        <w:rPr>
          <w:rFonts w:ascii="Garamond" w:hAnsi="Garamond" w:cs="Arial"/>
          <w:sz w:val="24"/>
          <w:szCs w:val="24"/>
        </w:rPr>
        <w:t xml:space="preserve"> </w:t>
      </w:r>
      <w:r w:rsidR="008F4467" w:rsidRPr="008D4B55">
        <w:rPr>
          <w:rFonts w:ascii="Garamond" w:hAnsi="Garamond" w:cs="Arial"/>
          <w:sz w:val="24"/>
          <w:szCs w:val="24"/>
        </w:rPr>
        <w:t>once</w:t>
      </w:r>
      <w:r w:rsidR="007A6907" w:rsidRPr="008D4B55">
        <w:rPr>
          <w:rFonts w:ascii="Garamond" w:hAnsi="Garamond" w:cs="Arial"/>
          <w:sz w:val="24"/>
          <w:szCs w:val="24"/>
        </w:rPr>
        <w:t xml:space="preserve"> he</w:t>
      </w:r>
      <w:r w:rsidR="00412A84" w:rsidRPr="008D4B55">
        <w:rPr>
          <w:rFonts w:ascii="Garamond" w:hAnsi="Garamond" w:cs="Arial"/>
          <w:sz w:val="24"/>
          <w:szCs w:val="24"/>
        </w:rPr>
        <w:t xml:space="preserve"> had </w:t>
      </w:r>
      <w:r w:rsidR="00D84DEB" w:rsidRPr="008D4B55">
        <w:rPr>
          <w:rFonts w:ascii="Garamond" w:hAnsi="Garamond" w:cs="Arial"/>
          <w:sz w:val="24"/>
          <w:szCs w:val="24"/>
        </w:rPr>
        <w:t>consolidated</w:t>
      </w:r>
      <w:r w:rsidR="00CC1B1F" w:rsidRPr="008D4B55">
        <w:rPr>
          <w:rFonts w:ascii="Garamond" w:hAnsi="Garamond" w:cs="Arial"/>
          <w:sz w:val="24"/>
          <w:szCs w:val="24"/>
        </w:rPr>
        <w:t xml:space="preserve"> power</w:t>
      </w:r>
      <w:r w:rsidR="00D84DEB" w:rsidRPr="008D4B55">
        <w:rPr>
          <w:rFonts w:ascii="Garamond" w:hAnsi="Garamond" w:cs="Arial"/>
          <w:sz w:val="24"/>
          <w:szCs w:val="24"/>
        </w:rPr>
        <w:t xml:space="preserve"> in the Bolshevik Party</w:t>
      </w:r>
      <w:r w:rsidR="00CC1B1F" w:rsidRPr="008D4B55">
        <w:rPr>
          <w:rFonts w:ascii="Garamond" w:hAnsi="Garamond" w:cs="Arial"/>
          <w:sz w:val="24"/>
          <w:szCs w:val="24"/>
        </w:rPr>
        <w:t xml:space="preserve"> </w:t>
      </w:r>
      <w:r w:rsidR="007A6907" w:rsidRPr="008D4B55">
        <w:rPr>
          <w:rFonts w:ascii="Garamond" w:hAnsi="Garamond" w:cs="Arial"/>
          <w:sz w:val="24"/>
          <w:szCs w:val="24"/>
        </w:rPr>
        <w:t xml:space="preserve">and </w:t>
      </w:r>
      <w:r w:rsidR="008F4467" w:rsidRPr="008D4B55">
        <w:rPr>
          <w:rFonts w:ascii="Garamond" w:hAnsi="Garamond" w:cs="Arial"/>
          <w:sz w:val="24"/>
          <w:szCs w:val="24"/>
        </w:rPr>
        <w:t>launched</w:t>
      </w:r>
      <w:r w:rsidR="007A6907" w:rsidRPr="008D4B55">
        <w:rPr>
          <w:rFonts w:ascii="Garamond" w:hAnsi="Garamond" w:cs="Arial"/>
          <w:sz w:val="24"/>
          <w:szCs w:val="24"/>
        </w:rPr>
        <w:t xml:space="preserve"> </w:t>
      </w:r>
      <w:r w:rsidR="003116A8" w:rsidRPr="008D4B55">
        <w:rPr>
          <w:rFonts w:ascii="Garamond" w:hAnsi="Garamond" w:cs="Arial"/>
          <w:sz w:val="24"/>
          <w:szCs w:val="24"/>
        </w:rPr>
        <w:t>a programme of R</w:t>
      </w:r>
      <w:r w:rsidR="00831FDF" w:rsidRPr="008D4B55">
        <w:rPr>
          <w:rFonts w:ascii="Garamond" w:hAnsi="Garamond" w:cs="Arial"/>
          <w:sz w:val="24"/>
          <w:szCs w:val="24"/>
        </w:rPr>
        <w:t>ussification</w:t>
      </w:r>
      <w:r w:rsidR="00A342FF">
        <w:rPr>
          <w:rFonts w:ascii="Garamond" w:hAnsi="Garamond" w:cs="Arial"/>
          <w:sz w:val="24"/>
          <w:szCs w:val="24"/>
        </w:rPr>
        <w:t xml:space="preserve"> across the Soviet state</w:t>
      </w:r>
      <w:r w:rsidR="00085543" w:rsidRPr="008D4B55">
        <w:rPr>
          <w:rFonts w:ascii="Garamond" w:hAnsi="Garamond" w:cs="Arial"/>
          <w:sz w:val="24"/>
          <w:szCs w:val="24"/>
        </w:rPr>
        <w:t>.</w:t>
      </w:r>
      <w:r w:rsidR="00761843" w:rsidRPr="008D4B55">
        <w:rPr>
          <w:rFonts w:ascii="Garamond" w:hAnsi="Garamond" w:cs="Arial"/>
          <w:sz w:val="24"/>
          <w:szCs w:val="24"/>
        </w:rPr>
        <w:t xml:space="preserve"> </w:t>
      </w:r>
      <w:r w:rsidR="00AA2A73">
        <w:rPr>
          <w:rFonts w:ascii="Garamond" w:hAnsi="Garamond" w:cs="Arial"/>
          <w:sz w:val="24"/>
          <w:szCs w:val="24"/>
        </w:rPr>
        <w:t>T</w:t>
      </w:r>
      <w:r w:rsidR="00D84DEB" w:rsidRPr="008D4B55">
        <w:rPr>
          <w:rFonts w:ascii="Garamond" w:hAnsi="Garamond" w:cs="Arial"/>
          <w:sz w:val="24"/>
          <w:szCs w:val="24"/>
        </w:rPr>
        <w:t>his</w:t>
      </w:r>
      <w:r w:rsidR="009F4693" w:rsidRPr="008D4B55">
        <w:rPr>
          <w:rFonts w:ascii="Garamond" w:hAnsi="Garamond" w:cs="Arial"/>
          <w:sz w:val="24"/>
          <w:szCs w:val="24"/>
        </w:rPr>
        <w:t xml:space="preserve"> saw the</w:t>
      </w:r>
      <w:r w:rsidR="00D84DEB" w:rsidRPr="008D4B55">
        <w:rPr>
          <w:rFonts w:ascii="Garamond" w:hAnsi="Garamond" w:cs="Arial"/>
          <w:sz w:val="24"/>
          <w:szCs w:val="24"/>
        </w:rPr>
        <w:t xml:space="preserve"> final</w:t>
      </w:r>
      <w:r w:rsidR="009F4693" w:rsidRPr="008D4B55">
        <w:rPr>
          <w:rFonts w:ascii="Garamond" w:hAnsi="Garamond" w:cs="Arial"/>
          <w:sz w:val="24"/>
          <w:szCs w:val="24"/>
        </w:rPr>
        <w:t xml:space="preserve"> disbandment of the national units in the late 1930s, but it</w:t>
      </w:r>
      <w:r w:rsidR="00A342FF">
        <w:rPr>
          <w:rFonts w:ascii="Garamond" w:hAnsi="Garamond" w:cs="Arial"/>
          <w:sz w:val="24"/>
          <w:szCs w:val="24"/>
        </w:rPr>
        <w:t xml:space="preserve"> is</w:t>
      </w:r>
      <w:r w:rsidR="009F4693" w:rsidRPr="008D4B55">
        <w:rPr>
          <w:rFonts w:ascii="Garamond" w:hAnsi="Garamond" w:cs="Arial"/>
          <w:sz w:val="24"/>
          <w:szCs w:val="24"/>
        </w:rPr>
        <w:t xml:space="preserve"> clear </w:t>
      </w:r>
      <w:r w:rsidR="00162001" w:rsidRPr="008D4B55">
        <w:rPr>
          <w:rFonts w:ascii="Garamond" w:hAnsi="Garamond" w:cs="Arial"/>
          <w:sz w:val="24"/>
          <w:szCs w:val="24"/>
        </w:rPr>
        <w:t xml:space="preserve">that </w:t>
      </w:r>
      <w:r w:rsidR="00D84DEB" w:rsidRPr="008D4B55">
        <w:rPr>
          <w:rFonts w:ascii="Garamond" w:hAnsi="Garamond" w:cs="Arial"/>
          <w:sz w:val="24"/>
          <w:szCs w:val="24"/>
        </w:rPr>
        <w:t xml:space="preserve">their disappearance </w:t>
      </w:r>
      <w:r w:rsidR="009F4693" w:rsidRPr="008D4B55">
        <w:rPr>
          <w:rFonts w:ascii="Garamond" w:hAnsi="Garamond" w:cs="Arial"/>
          <w:sz w:val="24"/>
          <w:szCs w:val="24"/>
        </w:rPr>
        <w:t xml:space="preserve">was not </w:t>
      </w:r>
      <w:r w:rsidR="00AA2A73">
        <w:rPr>
          <w:rFonts w:ascii="Garamond" w:hAnsi="Garamond" w:cs="Arial"/>
          <w:sz w:val="24"/>
          <w:szCs w:val="24"/>
        </w:rPr>
        <w:t>solely</w:t>
      </w:r>
      <w:r w:rsidR="009F4693" w:rsidRPr="008D4B55">
        <w:rPr>
          <w:rFonts w:ascii="Garamond" w:hAnsi="Garamond" w:cs="Arial"/>
          <w:sz w:val="24"/>
          <w:szCs w:val="24"/>
        </w:rPr>
        <w:t xml:space="preserve"> a </w:t>
      </w:r>
      <w:r w:rsidR="00AA1F29" w:rsidRPr="008D4B55">
        <w:rPr>
          <w:rFonts w:ascii="Garamond" w:hAnsi="Garamond" w:cs="Arial"/>
          <w:sz w:val="24"/>
          <w:szCs w:val="24"/>
        </w:rPr>
        <w:t>product</w:t>
      </w:r>
      <w:r w:rsidR="009F4693" w:rsidRPr="008D4B55">
        <w:rPr>
          <w:rFonts w:ascii="Garamond" w:hAnsi="Garamond" w:cs="Arial"/>
          <w:sz w:val="24"/>
          <w:szCs w:val="24"/>
        </w:rPr>
        <w:t xml:space="preserve"> of Russification</w:t>
      </w:r>
      <w:r w:rsidR="00AA2A73">
        <w:rPr>
          <w:rFonts w:ascii="Garamond" w:hAnsi="Garamond" w:cs="Arial"/>
          <w:sz w:val="24"/>
          <w:szCs w:val="24"/>
        </w:rPr>
        <w:t xml:space="preserve"> and was </w:t>
      </w:r>
      <w:r w:rsidR="00D84DEB" w:rsidRPr="008D4B55">
        <w:rPr>
          <w:rFonts w:ascii="Garamond" w:hAnsi="Garamond" w:cs="Arial"/>
          <w:sz w:val="24"/>
          <w:szCs w:val="24"/>
        </w:rPr>
        <w:t>as much a consequence of long</w:t>
      </w:r>
      <w:r w:rsidR="00162001" w:rsidRPr="008D4B55">
        <w:rPr>
          <w:rFonts w:ascii="Garamond" w:hAnsi="Garamond" w:cs="Arial"/>
          <w:sz w:val="24"/>
          <w:szCs w:val="24"/>
        </w:rPr>
        <w:t xml:space="preserve">-held concerns about </w:t>
      </w:r>
      <w:r w:rsidR="00A342FF">
        <w:rPr>
          <w:rFonts w:ascii="Garamond" w:hAnsi="Garamond" w:cs="Arial"/>
          <w:sz w:val="24"/>
          <w:szCs w:val="24"/>
        </w:rPr>
        <w:t xml:space="preserve">the connection between </w:t>
      </w:r>
      <w:r w:rsidR="00162001" w:rsidRPr="008D4B55">
        <w:rPr>
          <w:rFonts w:ascii="Garamond" w:hAnsi="Garamond" w:cs="Arial"/>
          <w:sz w:val="24"/>
          <w:szCs w:val="24"/>
        </w:rPr>
        <w:t>military strength and uniformity.</w:t>
      </w:r>
    </w:p>
    <w:p w:rsidR="00697AC9" w:rsidRPr="008D4B55" w:rsidRDefault="00CC1B1F" w:rsidP="00AA2A73">
      <w:pPr>
        <w:spacing w:line="480" w:lineRule="auto"/>
        <w:ind w:firstLine="720"/>
        <w:rPr>
          <w:rFonts w:ascii="Garamond" w:hAnsi="Garamond"/>
        </w:rPr>
      </w:pPr>
      <w:r w:rsidRPr="008D4B55">
        <w:rPr>
          <w:rFonts w:ascii="Garamond" w:hAnsi="Garamond" w:cs="Arial"/>
          <w:sz w:val="24"/>
          <w:szCs w:val="24"/>
        </w:rPr>
        <w:t>F</w:t>
      </w:r>
      <w:r w:rsidR="00255A79" w:rsidRPr="008D4B55">
        <w:rPr>
          <w:rFonts w:ascii="Garamond" w:hAnsi="Garamond" w:cs="Arial"/>
          <w:sz w:val="24"/>
          <w:szCs w:val="24"/>
        </w:rPr>
        <w:t>inally, t</w:t>
      </w:r>
      <w:r w:rsidR="009B6F93" w:rsidRPr="008D4B55">
        <w:rPr>
          <w:rFonts w:ascii="Garamond" w:hAnsi="Garamond" w:cs="Arial"/>
          <w:sz w:val="24"/>
          <w:szCs w:val="24"/>
        </w:rPr>
        <w:t>he</w:t>
      </w:r>
      <w:r w:rsidR="00085543" w:rsidRPr="008D4B55">
        <w:rPr>
          <w:rFonts w:ascii="Garamond" w:hAnsi="Garamond" w:cs="Arial"/>
          <w:sz w:val="24"/>
          <w:szCs w:val="24"/>
        </w:rPr>
        <w:t xml:space="preserve"> difficulty of fully integrating foreign soldiers </w:t>
      </w:r>
      <w:r w:rsidR="009B6F93" w:rsidRPr="008D4B55">
        <w:rPr>
          <w:rFonts w:ascii="Garamond" w:hAnsi="Garamond" w:cs="Arial"/>
          <w:sz w:val="24"/>
          <w:szCs w:val="24"/>
        </w:rPr>
        <w:t>into the Red Army</w:t>
      </w:r>
      <w:r w:rsidR="00522C75" w:rsidRPr="008D4B55">
        <w:rPr>
          <w:rFonts w:ascii="Garamond" w:hAnsi="Garamond" w:cs="Arial"/>
          <w:sz w:val="24"/>
          <w:szCs w:val="24"/>
        </w:rPr>
        <w:t xml:space="preserve"> throughout the Civil War </w:t>
      </w:r>
      <w:r w:rsidR="009B6F93" w:rsidRPr="008D4B55">
        <w:rPr>
          <w:rFonts w:ascii="Garamond" w:hAnsi="Garamond" w:cs="Arial"/>
          <w:sz w:val="24"/>
          <w:szCs w:val="24"/>
        </w:rPr>
        <w:t xml:space="preserve">helps explain why </w:t>
      </w:r>
      <w:r w:rsidR="00697AC9" w:rsidRPr="008D4B55">
        <w:rPr>
          <w:rFonts w:ascii="Garamond" w:hAnsi="Garamond" w:cs="Arial"/>
          <w:sz w:val="24"/>
          <w:szCs w:val="24"/>
        </w:rPr>
        <w:t>the Bolsheviks</w:t>
      </w:r>
      <w:r w:rsidR="009B6F93" w:rsidRPr="008D4B55">
        <w:rPr>
          <w:rFonts w:ascii="Garamond" w:hAnsi="Garamond" w:cs="Arial"/>
          <w:sz w:val="24"/>
          <w:szCs w:val="24"/>
        </w:rPr>
        <w:t xml:space="preserve"> chose to emphasis</w:t>
      </w:r>
      <w:r w:rsidR="006A21B8" w:rsidRPr="008D4B55">
        <w:rPr>
          <w:rFonts w:ascii="Garamond" w:hAnsi="Garamond" w:cs="Arial"/>
          <w:sz w:val="24"/>
          <w:szCs w:val="24"/>
        </w:rPr>
        <w:t>e</w:t>
      </w:r>
      <w:r w:rsidR="00697AC9" w:rsidRPr="008D4B55">
        <w:rPr>
          <w:rFonts w:ascii="Garamond" w:hAnsi="Garamond" w:cs="Arial"/>
          <w:sz w:val="24"/>
          <w:szCs w:val="24"/>
        </w:rPr>
        <w:t xml:space="preserve"> the metaphor of a family </w:t>
      </w:r>
      <w:r w:rsidR="00085543" w:rsidRPr="008D4B55">
        <w:rPr>
          <w:rFonts w:ascii="Garamond" w:hAnsi="Garamond" w:cs="Arial"/>
          <w:sz w:val="24"/>
          <w:szCs w:val="24"/>
        </w:rPr>
        <w:t xml:space="preserve">as a binding principle for the </w:t>
      </w:r>
      <w:r w:rsidR="00697AC9" w:rsidRPr="008D4B55">
        <w:rPr>
          <w:rFonts w:ascii="Garamond" w:hAnsi="Garamond" w:cs="Arial"/>
          <w:sz w:val="24"/>
          <w:szCs w:val="24"/>
        </w:rPr>
        <w:t xml:space="preserve">Red Army. </w:t>
      </w:r>
      <w:r w:rsidRPr="008D4B55">
        <w:rPr>
          <w:rFonts w:ascii="Garamond" w:hAnsi="Garamond" w:cs="Arial"/>
          <w:sz w:val="24"/>
          <w:szCs w:val="24"/>
        </w:rPr>
        <w:t>As Joshua Sanborn notes, the Bolsheviks could neither</w:t>
      </w:r>
      <w:r w:rsidR="00697AC9" w:rsidRPr="008D4B55">
        <w:rPr>
          <w:rFonts w:ascii="Garamond" w:hAnsi="Garamond" w:cs="Arial"/>
          <w:sz w:val="24"/>
          <w:szCs w:val="24"/>
        </w:rPr>
        <w:t xml:space="preserve"> use class </w:t>
      </w:r>
      <w:r w:rsidRPr="008D4B55">
        <w:rPr>
          <w:rFonts w:ascii="Garamond" w:hAnsi="Garamond" w:cs="Arial"/>
          <w:sz w:val="24"/>
          <w:szCs w:val="24"/>
        </w:rPr>
        <w:t>n</w:t>
      </w:r>
      <w:r w:rsidR="00697AC9" w:rsidRPr="008D4B55">
        <w:rPr>
          <w:rFonts w:ascii="Garamond" w:hAnsi="Garamond" w:cs="Arial"/>
          <w:sz w:val="24"/>
          <w:szCs w:val="24"/>
        </w:rPr>
        <w:t xml:space="preserve">or </w:t>
      </w:r>
      <w:r w:rsidR="00FC6883" w:rsidRPr="008D4B55">
        <w:rPr>
          <w:rFonts w:ascii="Garamond" w:hAnsi="Garamond" w:cs="Arial"/>
          <w:sz w:val="24"/>
          <w:szCs w:val="24"/>
        </w:rPr>
        <w:t xml:space="preserve">national </w:t>
      </w:r>
      <w:r w:rsidR="00697AC9" w:rsidRPr="008D4B55">
        <w:rPr>
          <w:rFonts w:ascii="Garamond" w:hAnsi="Garamond" w:cs="Arial"/>
          <w:sz w:val="24"/>
          <w:szCs w:val="24"/>
        </w:rPr>
        <w:t>markers</w:t>
      </w:r>
      <w:r w:rsidR="00085543" w:rsidRPr="008D4B55">
        <w:rPr>
          <w:rFonts w:ascii="Garamond" w:hAnsi="Garamond" w:cs="Arial"/>
          <w:sz w:val="24"/>
          <w:szCs w:val="24"/>
        </w:rPr>
        <w:t xml:space="preserve"> exclusively</w:t>
      </w:r>
      <w:r w:rsidRPr="008D4B55">
        <w:rPr>
          <w:rFonts w:ascii="Garamond" w:hAnsi="Garamond" w:cs="Arial"/>
          <w:sz w:val="24"/>
          <w:szCs w:val="24"/>
        </w:rPr>
        <w:t xml:space="preserve"> and </w:t>
      </w:r>
      <w:r w:rsidR="00697AC9" w:rsidRPr="008D4B55">
        <w:rPr>
          <w:rFonts w:ascii="Garamond" w:hAnsi="Garamond" w:cs="Arial"/>
          <w:sz w:val="24"/>
          <w:szCs w:val="24"/>
        </w:rPr>
        <w:t>relied</w:t>
      </w:r>
      <w:r w:rsidRPr="008D4B55">
        <w:rPr>
          <w:rFonts w:ascii="Garamond" w:hAnsi="Garamond" w:cs="Arial"/>
          <w:sz w:val="24"/>
          <w:szCs w:val="24"/>
        </w:rPr>
        <w:t xml:space="preserve"> instead</w:t>
      </w:r>
      <w:r w:rsidR="00697AC9" w:rsidRPr="008D4B55">
        <w:rPr>
          <w:rFonts w:ascii="Garamond" w:hAnsi="Garamond" w:cs="Arial"/>
          <w:sz w:val="24"/>
          <w:szCs w:val="24"/>
        </w:rPr>
        <w:t xml:space="preserve"> upon the image of a family of nations struggling to defend Soviet power.</w:t>
      </w:r>
      <w:r w:rsidR="00765316" w:rsidRPr="008D4B55">
        <w:rPr>
          <w:rStyle w:val="FootnoteReference"/>
          <w:rFonts w:ascii="Garamond" w:hAnsi="Garamond"/>
          <w:sz w:val="24"/>
          <w:szCs w:val="24"/>
        </w:rPr>
        <w:footnoteReference w:id="81"/>
      </w:r>
      <w:r w:rsidR="00697AC9" w:rsidRPr="008D4B55">
        <w:rPr>
          <w:rFonts w:ascii="Garamond" w:hAnsi="Garamond" w:cs="Arial"/>
          <w:sz w:val="24"/>
          <w:szCs w:val="24"/>
        </w:rPr>
        <w:t xml:space="preserve"> Indeed,</w:t>
      </w:r>
      <w:r w:rsidRPr="008D4B55">
        <w:rPr>
          <w:rFonts w:ascii="Garamond" w:hAnsi="Garamond" w:cs="Arial"/>
          <w:sz w:val="24"/>
          <w:szCs w:val="24"/>
        </w:rPr>
        <w:t xml:space="preserve"> the oath taken by volunteers entering</w:t>
      </w:r>
      <w:r w:rsidR="00697AC9" w:rsidRPr="008D4B55">
        <w:rPr>
          <w:rFonts w:ascii="Garamond" w:hAnsi="Garamond" w:cs="Arial"/>
          <w:sz w:val="24"/>
          <w:szCs w:val="24"/>
        </w:rPr>
        <w:t xml:space="preserve"> the Red Army in 1918 descr</w:t>
      </w:r>
      <w:r w:rsidR="00085543" w:rsidRPr="008D4B55">
        <w:rPr>
          <w:rFonts w:ascii="Garamond" w:hAnsi="Garamond" w:cs="Arial"/>
          <w:sz w:val="24"/>
          <w:szCs w:val="24"/>
        </w:rPr>
        <w:t>ibed</w:t>
      </w:r>
      <w:r w:rsidR="006A21B8" w:rsidRPr="008D4B55">
        <w:rPr>
          <w:rFonts w:ascii="Garamond" w:hAnsi="Garamond" w:cs="Arial"/>
          <w:sz w:val="24"/>
          <w:szCs w:val="24"/>
        </w:rPr>
        <w:t xml:space="preserve"> them</w:t>
      </w:r>
      <w:r w:rsidR="00DA347C" w:rsidRPr="008D4B55">
        <w:rPr>
          <w:rFonts w:ascii="Garamond" w:hAnsi="Garamond" w:cs="Arial"/>
          <w:sz w:val="24"/>
          <w:szCs w:val="24"/>
        </w:rPr>
        <w:t xml:space="preserve"> as</w:t>
      </w:r>
      <w:r w:rsidR="00085543" w:rsidRPr="008D4B55">
        <w:rPr>
          <w:rFonts w:ascii="Garamond" w:hAnsi="Garamond" w:cs="Arial"/>
          <w:sz w:val="24"/>
          <w:szCs w:val="24"/>
        </w:rPr>
        <w:t xml:space="preserve"> ‘brothers in arms’</w:t>
      </w:r>
      <w:r w:rsidR="00697AC9" w:rsidRPr="008D4B55">
        <w:rPr>
          <w:rFonts w:ascii="Garamond" w:hAnsi="Garamond" w:cs="Arial"/>
          <w:sz w:val="24"/>
          <w:szCs w:val="24"/>
        </w:rPr>
        <w:t>.</w:t>
      </w:r>
      <w:r w:rsidR="00765316" w:rsidRPr="008D4B55">
        <w:rPr>
          <w:rStyle w:val="FootnoteReference"/>
          <w:rFonts w:ascii="Garamond" w:hAnsi="Garamond"/>
          <w:sz w:val="24"/>
          <w:szCs w:val="24"/>
        </w:rPr>
        <w:footnoteReference w:id="82"/>
      </w:r>
      <w:r w:rsidR="00085543" w:rsidRPr="008D4B55">
        <w:rPr>
          <w:rFonts w:ascii="Garamond" w:hAnsi="Garamond" w:cs="Arial"/>
          <w:sz w:val="24"/>
          <w:szCs w:val="24"/>
        </w:rPr>
        <w:t xml:space="preserve"> </w:t>
      </w:r>
      <w:r w:rsidR="00A827F9" w:rsidRPr="008D4B55">
        <w:rPr>
          <w:rFonts w:ascii="Garamond" w:hAnsi="Garamond" w:cs="Arial"/>
          <w:sz w:val="24"/>
          <w:szCs w:val="24"/>
        </w:rPr>
        <w:t xml:space="preserve">Similarly, appeals to </w:t>
      </w:r>
      <w:r w:rsidRPr="008D4B55">
        <w:rPr>
          <w:rFonts w:ascii="Garamond" w:hAnsi="Garamond" w:cs="Arial"/>
          <w:sz w:val="24"/>
          <w:szCs w:val="24"/>
        </w:rPr>
        <w:t xml:space="preserve">foreign </w:t>
      </w:r>
      <w:r w:rsidR="00A827F9" w:rsidRPr="008D4B55">
        <w:rPr>
          <w:rFonts w:ascii="Garamond" w:hAnsi="Garamond" w:cs="Arial"/>
          <w:sz w:val="24"/>
          <w:szCs w:val="24"/>
        </w:rPr>
        <w:t xml:space="preserve">soldiers to join the Red Army – such as </w:t>
      </w:r>
      <w:r w:rsidR="009B6F93" w:rsidRPr="008D4B55">
        <w:rPr>
          <w:rFonts w:ascii="Garamond" w:hAnsi="Garamond" w:cs="Arial"/>
          <w:sz w:val="24"/>
          <w:szCs w:val="24"/>
        </w:rPr>
        <w:t xml:space="preserve">advertised to </w:t>
      </w:r>
      <w:r w:rsidR="00A827F9" w:rsidRPr="008D4B55">
        <w:rPr>
          <w:rFonts w:ascii="Garamond" w:hAnsi="Garamond" w:cs="Arial"/>
          <w:sz w:val="24"/>
          <w:szCs w:val="24"/>
        </w:rPr>
        <w:t>Poles during the Russo-Polish war – were framed</w:t>
      </w:r>
      <w:r w:rsidR="009B6F93" w:rsidRPr="008D4B55">
        <w:rPr>
          <w:rFonts w:ascii="Garamond" w:hAnsi="Garamond" w:cs="Arial"/>
          <w:sz w:val="24"/>
          <w:szCs w:val="24"/>
        </w:rPr>
        <w:t xml:space="preserve"> specifically</w:t>
      </w:r>
      <w:r w:rsidR="00A827F9" w:rsidRPr="008D4B55">
        <w:rPr>
          <w:rFonts w:ascii="Garamond" w:hAnsi="Garamond" w:cs="Arial"/>
          <w:sz w:val="24"/>
          <w:szCs w:val="24"/>
        </w:rPr>
        <w:t xml:space="preserve"> as</w:t>
      </w:r>
      <w:r w:rsidRPr="008D4B55">
        <w:rPr>
          <w:rFonts w:ascii="Garamond" w:hAnsi="Garamond" w:cs="Arial"/>
          <w:sz w:val="24"/>
          <w:szCs w:val="24"/>
        </w:rPr>
        <w:t xml:space="preserve"> entering</w:t>
      </w:r>
      <w:r w:rsidR="00A827F9" w:rsidRPr="008D4B55">
        <w:rPr>
          <w:rFonts w:ascii="Garamond" w:hAnsi="Garamond" w:cs="Arial"/>
          <w:sz w:val="24"/>
          <w:szCs w:val="24"/>
        </w:rPr>
        <w:t xml:space="preserve"> as brothers in arms.</w:t>
      </w:r>
      <w:r w:rsidR="00765316" w:rsidRPr="008D4B55">
        <w:rPr>
          <w:rStyle w:val="FootnoteReference"/>
          <w:rFonts w:ascii="Garamond" w:hAnsi="Garamond"/>
          <w:sz w:val="24"/>
          <w:szCs w:val="24"/>
        </w:rPr>
        <w:footnoteReference w:id="83"/>
      </w:r>
      <w:r w:rsidRPr="008D4B55">
        <w:rPr>
          <w:rFonts w:ascii="Garamond" w:hAnsi="Garamond" w:cs="Arial"/>
          <w:sz w:val="24"/>
          <w:szCs w:val="24"/>
        </w:rPr>
        <w:t xml:space="preserve"> </w:t>
      </w:r>
      <w:r w:rsidR="00305117" w:rsidRPr="008D4B55">
        <w:rPr>
          <w:rFonts w:ascii="Garamond" w:hAnsi="Garamond" w:cs="Arial"/>
          <w:sz w:val="24"/>
          <w:szCs w:val="24"/>
        </w:rPr>
        <w:t xml:space="preserve">Not long </w:t>
      </w:r>
      <w:r w:rsidRPr="008D4B55">
        <w:rPr>
          <w:rFonts w:ascii="Garamond" w:hAnsi="Garamond" w:cs="Arial"/>
          <w:sz w:val="24"/>
          <w:szCs w:val="24"/>
        </w:rPr>
        <w:t>after the end of the Civil War</w:t>
      </w:r>
      <w:r w:rsidR="00DB191A" w:rsidRPr="008D4B55">
        <w:rPr>
          <w:rFonts w:ascii="Garamond" w:hAnsi="Garamond" w:cs="Arial"/>
          <w:sz w:val="24"/>
          <w:szCs w:val="24"/>
        </w:rPr>
        <w:t>,</w:t>
      </w:r>
      <w:r w:rsidRPr="008D4B55">
        <w:rPr>
          <w:rFonts w:ascii="Garamond" w:hAnsi="Garamond" w:cs="Arial"/>
          <w:sz w:val="24"/>
          <w:szCs w:val="24"/>
        </w:rPr>
        <w:t xml:space="preserve"> at the</w:t>
      </w:r>
      <w:r w:rsidR="00A342FF">
        <w:rPr>
          <w:rFonts w:ascii="Garamond" w:hAnsi="Garamond" w:cs="Arial"/>
          <w:sz w:val="24"/>
          <w:szCs w:val="24"/>
        </w:rPr>
        <w:t xml:space="preserve"> Twelfth</w:t>
      </w:r>
      <w:r w:rsidRPr="008D4B55">
        <w:rPr>
          <w:rFonts w:ascii="Garamond" w:hAnsi="Garamond" w:cs="Arial"/>
          <w:sz w:val="24"/>
          <w:szCs w:val="24"/>
        </w:rPr>
        <w:t xml:space="preserve"> Party Congress in 1923,</w:t>
      </w:r>
      <w:r w:rsidR="00DA347C" w:rsidRPr="008D4B55">
        <w:rPr>
          <w:rFonts w:ascii="Garamond" w:hAnsi="Garamond" w:cs="Arial"/>
          <w:sz w:val="24"/>
          <w:szCs w:val="24"/>
        </w:rPr>
        <w:t xml:space="preserve"> </w:t>
      </w:r>
      <w:r w:rsidR="00340086" w:rsidRPr="008D4B55">
        <w:rPr>
          <w:rFonts w:ascii="Garamond" w:hAnsi="Garamond" w:cs="Arial"/>
          <w:sz w:val="24"/>
          <w:szCs w:val="24"/>
        </w:rPr>
        <w:t xml:space="preserve">applying the </w:t>
      </w:r>
      <w:r w:rsidR="006A21B8" w:rsidRPr="008D4B55">
        <w:rPr>
          <w:rFonts w:ascii="Garamond" w:hAnsi="Garamond" w:cs="Arial"/>
          <w:sz w:val="24"/>
          <w:szCs w:val="24"/>
        </w:rPr>
        <w:t xml:space="preserve">imagery </w:t>
      </w:r>
      <w:r w:rsidR="00765316" w:rsidRPr="008D4B55">
        <w:rPr>
          <w:rFonts w:ascii="Garamond" w:hAnsi="Garamond" w:cs="Arial"/>
          <w:sz w:val="24"/>
          <w:szCs w:val="24"/>
        </w:rPr>
        <w:t>of a brot</w:t>
      </w:r>
      <w:r w:rsidR="00DA347C" w:rsidRPr="008D4B55">
        <w:rPr>
          <w:rFonts w:ascii="Garamond" w:hAnsi="Garamond" w:cs="Arial"/>
          <w:sz w:val="24"/>
          <w:szCs w:val="24"/>
        </w:rPr>
        <w:t>herhood of nations to</w:t>
      </w:r>
      <w:r w:rsidR="006A21B8" w:rsidRPr="008D4B55">
        <w:rPr>
          <w:rFonts w:ascii="Garamond" w:hAnsi="Garamond" w:cs="Arial"/>
          <w:sz w:val="24"/>
          <w:szCs w:val="24"/>
        </w:rPr>
        <w:t xml:space="preserve"> </w:t>
      </w:r>
      <w:r w:rsidR="00DB191A" w:rsidRPr="008D4B55">
        <w:rPr>
          <w:rFonts w:ascii="Garamond" w:hAnsi="Garamond" w:cs="Arial"/>
          <w:sz w:val="24"/>
          <w:szCs w:val="24"/>
        </w:rPr>
        <w:t xml:space="preserve">the </w:t>
      </w:r>
      <w:r w:rsidR="00340086" w:rsidRPr="008D4B55">
        <w:rPr>
          <w:rFonts w:ascii="Garamond" w:hAnsi="Garamond" w:cs="Arial"/>
          <w:sz w:val="24"/>
          <w:szCs w:val="24"/>
        </w:rPr>
        <w:t xml:space="preserve">Red Army’s </w:t>
      </w:r>
      <w:r w:rsidR="006A21B8" w:rsidRPr="008D4B55">
        <w:rPr>
          <w:rFonts w:ascii="Garamond" w:hAnsi="Garamond" w:cs="Arial"/>
          <w:sz w:val="24"/>
          <w:szCs w:val="24"/>
        </w:rPr>
        <w:t>national units was re</w:t>
      </w:r>
      <w:r w:rsidR="00305117" w:rsidRPr="008D4B55">
        <w:rPr>
          <w:rFonts w:ascii="Garamond" w:hAnsi="Garamond" w:cs="Arial"/>
          <w:sz w:val="24"/>
          <w:szCs w:val="24"/>
        </w:rPr>
        <w:t>affirmed</w:t>
      </w:r>
      <w:r w:rsidR="00765316" w:rsidRPr="008D4B55">
        <w:rPr>
          <w:rFonts w:ascii="Garamond" w:hAnsi="Garamond" w:cs="Arial"/>
          <w:sz w:val="24"/>
          <w:szCs w:val="24"/>
        </w:rPr>
        <w:t>.</w:t>
      </w:r>
      <w:r w:rsidR="00765316" w:rsidRPr="008D4B55">
        <w:rPr>
          <w:rStyle w:val="FootnoteReference"/>
          <w:rFonts w:ascii="Garamond" w:hAnsi="Garamond" w:cs="Arial"/>
          <w:sz w:val="24"/>
          <w:szCs w:val="24"/>
        </w:rPr>
        <w:footnoteReference w:id="84"/>
      </w:r>
      <w:r w:rsidR="00765316" w:rsidRPr="008D4B55">
        <w:rPr>
          <w:rFonts w:ascii="Garamond" w:hAnsi="Garamond" w:cs="Arial"/>
          <w:sz w:val="24"/>
          <w:szCs w:val="24"/>
        </w:rPr>
        <w:t xml:space="preserve"> </w:t>
      </w:r>
      <w:r w:rsidR="00B15CA6" w:rsidRPr="008D4B55">
        <w:rPr>
          <w:rFonts w:ascii="Garamond" w:hAnsi="Garamond" w:cs="Arial"/>
          <w:sz w:val="24"/>
          <w:szCs w:val="24"/>
        </w:rPr>
        <w:t>Choosing this symbolism to manage</w:t>
      </w:r>
      <w:r w:rsidR="00305117" w:rsidRPr="008D4B55">
        <w:rPr>
          <w:rFonts w:ascii="Garamond" w:hAnsi="Garamond" w:cs="Arial"/>
          <w:sz w:val="24"/>
          <w:szCs w:val="24"/>
        </w:rPr>
        <w:t xml:space="preserve"> </w:t>
      </w:r>
      <w:r w:rsidR="00941EE4" w:rsidRPr="008D4B55">
        <w:rPr>
          <w:rFonts w:ascii="Garamond" w:hAnsi="Garamond" w:cs="Arial"/>
          <w:sz w:val="24"/>
          <w:szCs w:val="24"/>
        </w:rPr>
        <w:t>different</w:t>
      </w:r>
      <w:r w:rsidR="00030EA0" w:rsidRPr="008D4B55">
        <w:rPr>
          <w:rFonts w:ascii="Garamond" w:hAnsi="Garamond" w:cs="Arial"/>
          <w:sz w:val="24"/>
          <w:szCs w:val="24"/>
        </w:rPr>
        <w:t xml:space="preserve"> nationalities </w:t>
      </w:r>
      <w:r w:rsidR="009B6F93" w:rsidRPr="008D4B55">
        <w:rPr>
          <w:rFonts w:ascii="Garamond" w:hAnsi="Garamond" w:cs="Arial"/>
          <w:sz w:val="24"/>
          <w:szCs w:val="24"/>
        </w:rPr>
        <w:t>in a single</w:t>
      </w:r>
      <w:r w:rsidR="00A827F9" w:rsidRPr="008D4B55">
        <w:rPr>
          <w:rFonts w:ascii="Garamond" w:hAnsi="Garamond" w:cs="Arial"/>
          <w:sz w:val="24"/>
          <w:szCs w:val="24"/>
        </w:rPr>
        <w:t xml:space="preserve"> army</w:t>
      </w:r>
      <w:r w:rsidR="00340086" w:rsidRPr="008D4B55">
        <w:rPr>
          <w:rFonts w:ascii="Garamond" w:hAnsi="Garamond" w:cs="Arial"/>
          <w:sz w:val="24"/>
          <w:szCs w:val="24"/>
        </w:rPr>
        <w:t xml:space="preserve"> </w:t>
      </w:r>
      <w:r w:rsidR="00941EE4" w:rsidRPr="008D4B55">
        <w:rPr>
          <w:rFonts w:ascii="Garamond" w:hAnsi="Garamond" w:cs="Arial"/>
          <w:sz w:val="24"/>
          <w:szCs w:val="24"/>
        </w:rPr>
        <w:t>was similar</w:t>
      </w:r>
      <w:r w:rsidR="00761843" w:rsidRPr="008D4B55">
        <w:rPr>
          <w:rFonts w:ascii="Garamond" w:hAnsi="Garamond" w:cs="Arial"/>
          <w:sz w:val="24"/>
          <w:szCs w:val="24"/>
        </w:rPr>
        <w:t xml:space="preserve"> </w:t>
      </w:r>
      <w:r w:rsidR="00B15CA6" w:rsidRPr="008D4B55">
        <w:rPr>
          <w:rFonts w:ascii="Garamond" w:hAnsi="Garamond" w:cs="Arial"/>
          <w:sz w:val="24"/>
          <w:szCs w:val="24"/>
        </w:rPr>
        <w:t xml:space="preserve">to the </w:t>
      </w:r>
      <w:r w:rsidR="00761843" w:rsidRPr="008D4B55">
        <w:rPr>
          <w:rFonts w:ascii="Garamond" w:hAnsi="Garamond" w:cs="Arial"/>
          <w:sz w:val="24"/>
          <w:szCs w:val="24"/>
        </w:rPr>
        <w:t>approach</w:t>
      </w:r>
      <w:r w:rsidR="00B15CA6" w:rsidRPr="008D4B55">
        <w:rPr>
          <w:rFonts w:ascii="Garamond" w:hAnsi="Garamond" w:cs="Arial"/>
          <w:sz w:val="24"/>
          <w:szCs w:val="24"/>
        </w:rPr>
        <w:t xml:space="preserve"> </w:t>
      </w:r>
      <w:r w:rsidR="00340086" w:rsidRPr="008D4B55">
        <w:rPr>
          <w:rFonts w:ascii="Garamond" w:hAnsi="Garamond" w:cs="Arial"/>
          <w:sz w:val="24"/>
          <w:szCs w:val="24"/>
        </w:rPr>
        <w:t>taken</w:t>
      </w:r>
      <w:r w:rsidR="00761843" w:rsidRPr="008D4B55">
        <w:rPr>
          <w:rFonts w:ascii="Garamond" w:hAnsi="Garamond" w:cs="Arial"/>
          <w:sz w:val="24"/>
          <w:szCs w:val="24"/>
        </w:rPr>
        <w:t xml:space="preserve"> by</w:t>
      </w:r>
      <w:r w:rsidR="009B6F93" w:rsidRPr="008D4B55">
        <w:rPr>
          <w:rFonts w:ascii="Garamond" w:hAnsi="Garamond" w:cs="Arial"/>
          <w:sz w:val="24"/>
          <w:szCs w:val="24"/>
        </w:rPr>
        <w:t xml:space="preserve"> the</w:t>
      </w:r>
      <w:r w:rsidR="00761843" w:rsidRPr="008D4B55">
        <w:rPr>
          <w:rFonts w:ascii="Garamond" w:hAnsi="Garamond" w:cs="Arial"/>
          <w:sz w:val="24"/>
          <w:szCs w:val="24"/>
        </w:rPr>
        <w:t xml:space="preserve"> Imperial military leadership. </w:t>
      </w:r>
      <w:r w:rsidR="00305117" w:rsidRPr="008D4B55">
        <w:rPr>
          <w:rFonts w:ascii="Garamond" w:hAnsi="Garamond" w:cs="Arial"/>
          <w:sz w:val="24"/>
          <w:szCs w:val="24"/>
        </w:rPr>
        <w:t>Despite</w:t>
      </w:r>
      <w:r w:rsidR="00DB191A" w:rsidRPr="008D4B55">
        <w:rPr>
          <w:rFonts w:ascii="Garamond" w:hAnsi="Garamond" w:cs="Arial"/>
          <w:sz w:val="24"/>
          <w:szCs w:val="24"/>
        </w:rPr>
        <w:t xml:space="preserve"> raising class position above nationality,</w:t>
      </w:r>
      <w:r w:rsidR="00305117" w:rsidRPr="008D4B55">
        <w:rPr>
          <w:rFonts w:ascii="Garamond" w:hAnsi="Garamond" w:cs="Arial"/>
          <w:sz w:val="24"/>
          <w:szCs w:val="24"/>
        </w:rPr>
        <w:t xml:space="preserve"> the Bolsheviks</w:t>
      </w:r>
      <w:r w:rsidR="00537F78" w:rsidRPr="008D4B55">
        <w:rPr>
          <w:rFonts w:ascii="Garamond" w:hAnsi="Garamond" w:cs="Arial"/>
          <w:sz w:val="24"/>
          <w:szCs w:val="24"/>
        </w:rPr>
        <w:t xml:space="preserve"> had</w:t>
      </w:r>
      <w:r w:rsidR="00CC1A36" w:rsidRPr="008D4B55">
        <w:rPr>
          <w:rFonts w:ascii="Garamond" w:hAnsi="Garamond" w:cs="Arial"/>
          <w:sz w:val="24"/>
          <w:szCs w:val="24"/>
        </w:rPr>
        <w:t xml:space="preserve"> confronted </w:t>
      </w:r>
      <w:r w:rsidR="00761843" w:rsidRPr="008D4B55">
        <w:rPr>
          <w:rFonts w:ascii="Garamond" w:hAnsi="Garamond" w:cs="Arial"/>
          <w:sz w:val="24"/>
          <w:szCs w:val="24"/>
        </w:rPr>
        <w:t xml:space="preserve">the same problems </w:t>
      </w:r>
      <w:r w:rsidR="00DB191A" w:rsidRPr="008D4B55">
        <w:rPr>
          <w:rFonts w:ascii="Garamond" w:hAnsi="Garamond" w:cs="Arial"/>
          <w:sz w:val="24"/>
          <w:szCs w:val="24"/>
        </w:rPr>
        <w:t xml:space="preserve">as their predecessors, yet </w:t>
      </w:r>
      <w:r w:rsidR="00F65298">
        <w:rPr>
          <w:rFonts w:ascii="Garamond" w:hAnsi="Garamond" w:cs="Arial"/>
          <w:sz w:val="24"/>
          <w:szCs w:val="24"/>
        </w:rPr>
        <w:t>had</w:t>
      </w:r>
      <w:r w:rsidR="00030EA0" w:rsidRPr="008D4B55">
        <w:rPr>
          <w:rFonts w:ascii="Garamond" w:hAnsi="Garamond" w:cs="Arial"/>
          <w:sz w:val="24"/>
          <w:szCs w:val="24"/>
        </w:rPr>
        <w:t xml:space="preserve"> failed to</w:t>
      </w:r>
      <w:r w:rsidR="00CC1A36" w:rsidRPr="008D4B55">
        <w:rPr>
          <w:rFonts w:ascii="Garamond" w:hAnsi="Garamond" w:cs="Arial"/>
          <w:sz w:val="24"/>
          <w:szCs w:val="24"/>
        </w:rPr>
        <w:t xml:space="preserve"> resolve</w:t>
      </w:r>
      <w:r w:rsidR="00412A84" w:rsidRPr="008D4B55">
        <w:rPr>
          <w:rFonts w:ascii="Garamond" w:hAnsi="Garamond" w:cs="Arial"/>
          <w:sz w:val="24"/>
          <w:szCs w:val="24"/>
        </w:rPr>
        <w:t xml:space="preserve"> </w:t>
      </w:r>
      <w:r w:rsidR="00030EA0" w:rsidRPr="008D4B55">
        <w:rPr>
          <w:rFonts w:ascii="Garamond" w:hAnsi="Garamond" w:cs="Arial"/>
          <w:sz w:val="24"/>
          <w:szCs w:val="24"/>
        </w:rPr>
        <w:t>the</w:t>
      </w:r>
      <w:r w:rsidR="00537F78" w:rsidRPr="008D4B55">
        <w:rPr>
          <w:rFonts w:ascii="Garamond" w:hAnsi="Garamond" w:cs="Arial"/>
          <w:sz w:val="24"/>
          <w:szCs w:val="24"/>
        </w:rPr>
        <w:t xml:space="preserve"> tension</w:t>
      </w:r>
      <w:r w:rsidR="00305117" w:rsidRPr="008D4B55">
        <w:rPr>
          <w:rFonts w:ascii="Garamond" w:hAnsi="Garamond" w:cs="Arial"/>
          <w:sz w:val="24"/>
          <w:szCs w:val="24"/>
        </w:rPr>
        <w:t>s</w:t>
      </w:r>
      <w:r w:rsidR="00DB191A" w:rsidRPr="008D4B55">
        <w:rPr>
          <w:rFonts w:ascii="Garamond" w:hAnsi="Garamond" w:cs="Arial"/>
          <w:sz w:val="24"/>
          <w:szCs w:val="24"/>
        </w:rPr>
        <w:t xml:space="preserve"> between</w:t>
      </w:r>
      <w:r w:rsidR="00537F78" w:rsidRPr="008D4B55">
        <w:rPr>
          <w:rFonts w:ascii="Garamond" w:hAnsi="Garamond" w:cs="Arial"/>
          <w:sz w:val="24"/>
          <w:szCs w:val="24"/>
        </w:rPr>
        <w:t xml:space="preserve"> </w:t>
      </w:r>
      <w:r w:rsidR="00DB191A" w:rsidRPr="008D4B55">
        <w:rPr>
          <w:rFonts w:ascii="Garamond" w:hAnsi="Garamond" w:cs="Arial"/>
          <w:sz w:val="24"/>
          <w:szCs w:val="24"/>
        </w:rPr>
        <w:t xml:space="preserve">ensuring </w:t>
      </w:r>
      <w:r w:rsidR="00537F78" w:rsidRPr="008D4B55">
        <w:rPr>
          <w:rFonts w:ascii="Garamond" w:hAnsi="Garamond" w:cs="Arial"/>
          <w:sz w:val="24"/>
          <w:szCs w:val="24"/>
        </w:rPr>
        <w:t xml:space="preserve">military </w:t>
      </w:r>
      <w:r w:rsidR="00CC1A36" w:rsidRPr="008D4B55">
        <w:rPr>
          <w:rFonts w:ascii="Garamond" w:hAnsi="Garamond" w:cs="Arial"/>
          <w:sz w:val="24"/>
          <w:szCs w:val="24"/>
        </w:rPr>
        <w:t>cohesiveness</w:t>
      </w:r>
      <w:r w:rsidR="00941EE4" w:rsidRPr="008D4B55">
        <w:rPr>
          <w:rFonts w:ascii="Garamond" w:hAnsi="Garamond" w:cs="Arial"/>
          <w:sz w:val="24"/>
          <w:szCs w:val="24"/>
        </w:rPr>
        <w:t xml:space="preserve"> </w:t>
      </w:r>
      <w:r w:rsidR="00DB191A" w:rsidRPr="008D4B55">
        <w:rPr>
          <w:rFonts w:ascii="Garamond" w:hAnsi="Garamond" w:cs="Arial"/>
          <w:sz w:val="24"/>
          <w:szCs w:val="24"/>
        </w:rPr>
        <w:t xml:space="preserve">on the one hand </w:t>
      </w:r>
      <w:r w:rsidR="00941EE4" w:rsidRPr="008D4B55">
        <w:rPr>
          <w:rFonts w:ascii="Garamond" w:hAnsi="Garamond" w:cs="Arial"/>
          <w:sz w:val="24"/>
          <w:szCs w:val="24"/>
        </w:rPr>
        <w:t xml:space="preserve">and perceptions of </w:t>
      </w:r>
      <w:r w:rsidR="00BC3655" w:rsidRPr="008D4B55">
        <w:rPr>
          <w:rFonts w:ascii="Garamond" w:hAnsi="Garamond" w:cs="Arial"/>
          <w:sz w:val="24"/>
          <w:szCs w:val="24"/>
        </w:rPr>
        <w:t xml:space="preserve">ethnic </w:t>
      </w:r>
      <w:r w:rsidR="00941EE4" w:rsidRPr="008D4B55">
        <w:rPr>
          <w:rFonts w:ascii="Garamond" w:hAnsi="Garamond" w:cs="Arial"/>
          <w:sz w:val="24"/>
          <w:szCs w:val="24"/>
        </w:rPr>
        <w:t>reliability</w:t>
      </w:r>
      <w:r w:rsidR="00DB191A" w:rsidRPr="008D4B55">
        <w:rPr>
          <w:rFonts w:ascii="Garamond" w:hAnsi="Garamond" w:cs="Arial"/>
          <w:sz w:val="24"/>
          <w:szCs w:val="24"/>
        </w:rPr>
        <w:t xml:space="preserve"> on the other.</w:t>
      </w:r>
    </w:p>
    <w:p w:rsidR="00697AC9" w:rsidRPr="008D4B55" w:rsidRDefault="00697AC9">
      <w:pPr>
        <w:rPr>
          <w:rFonts w:ascii="Garamond" w:hAnsi="Garamond" w:cs="Arial"/>
        </w:rPr>
      </w:pPr>
    </w:p>
    <w:sectPr w:rsidR="00697AC9" w:rsidRPr="008D4B55" w:rsidSect="00F84EEC">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72D" w:rsidRDefault="0000772D" w:rsidP="007D5F98">
      <w:pPr>
        <w:spacing w:after="0" w:line="240" w:lineRule="auto"/>
      </w:pPr>
      <w:r>
        <w:separator/>
      </w:r>
    </w:p>
  </w:endnote>
  <w:endnote w:type="continuationSeparator" w:id="0">
    <w:p w:rsidR="0000772D" w:rsidRDefault="0000772D" w:rsidP="007D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72D" w:rsidRDefault="0000772D" w:rsidP="007D5F98">
      <w:pPr>
        <w:spacing w:after="0" w:line="240" w:lineRule="auto"/>
      </w:pPr>
      <w:r>
        <w:separator/>
      </w:r>
    </w:p>
  </w:footnote>
  <w:footnote w:type="continuationSeparator" w:id="0">
    <w:p w:rsidR="0000772D" w:rsidRDefault="0000772D" w:rsidP="007D5F98">
      <w:pPr>
        <w:spacing w:after="0" w:line="240" w:lineRule="auto"/>
      </w:pPr>
      <w:r>
        <w:continuationSeparator/>
      </w:r>
    </w:p>
  </w:footnote>
  <w:footnote w:id="1">
    <w:p w:rsidR="0000772D" w:rsidRPr="008D4B55" w:rsidRDefault="0000772D" w:rsidP="00BA48F7">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For recent work on the Soviet approach to the national question, see: J. Smith, </w:t>
      </w:r>
      <w:r w:rsidRPr="008D4B55">
        <w:rPr>
          <w:rFonts w:ascii="Garamond" w:hAnsi="Garamond"/>
          <w:i/>
        </w:rPr>
        <w:t>The Bolsheviks and the National Question, 1917-1923</w:t>
      </w:r>
      <w:r w:rsidRPr="008D4B55">
        <w:rPr>
          <w:rFonts w:ascii="Garamond" w:hAnsi="Garamond"/>
        </w:rPr>
        <w:t xml:space="preserve">, Basingstoke, 1999; T. Martin, </w:t>
      </w:r>
      <w:r w:rsidRPr="008D4B55">
        <w:rPr>
          <w:rFonts w:ascii="Garamond" w:hAnsi="Garamond"/>
          <w:i/>
        </w:rPr>
        <w:t>The Affirmative Action Empire: Nations and Nationalism in the Soviet Union, 1923-1939</w:t>
      </w:r>
      <w:r w:rsidRPr="008D4B55">
        <w:rPr>
          <w:rFonts w:ascii="Garamond" w:hAnsi="Garamond"/>
        </w:rPr>
        <w:t xml:space="preserve">, Ithaca, London, 2001; R. Suny / T. Martin (eds.), </w:t>
      </w:r>
      <w:r w:rsidRPr="008D4B55">
        <w:rPr>
          <w:rFonts w:ascii="Garamond" w:hAnsi="Garamond"/>
          <w:i/>
        </w:rPr>
        <w:t>A State of Nations: Empire and Nation-making in the Age of Lenin and Stalin</w:t>
      </w:r>
      <w:r w:rsidRPr="008D4B55">
        <w:rPr>
          <w:rFonts w:ascii="Garamond" w:hAnsi="Garamond"/>
        </w:rPr>
        <w:t xml:space="preserve">, Oxford, 2001; D. Brandenberger, </w:t>
      </w:r>
      <w:r w:rsidRPr="008D4B55">
        <w:rPr>
          <w:rFonts w:ascii="Garamond" w:hAnsi="Garamond"/>
          <w:i/>
        </w:rPr>
        <w:t>National Bolshevism: Stalinist Mass Culture and the Formation of Modern Russian Identity, 1931-</w:t>
      </w:r>
      <w:r w:rsidRPr="008D4B55">
        <w:rPr>
          <w:rFonts w:ascii="Garamond" w:hAnsi="Garamond"/>
        </w:rPr>
        <w:t xml:space="preserve">1956, Cambridge/Mass., 2002; </w:t>
      </w:r>
      <w:r w:rsidRPr="008D4B55">
        <w:rPr>
          <w:rFonts w:ascii="Garamond" w:hAnsi="Garamond"/>
          <w:lang w:val="en-US"/>
        </w:rPr>
        <w:t xml:space="preserve">F. Hirsch, </w:t>
      </w:r>
      <w:r w:rsidRPr="008D4B55">
        <w:rPr>
          <w:rFonts w:ascii="Garamond" w:hAnsi="Garamond"/>
          <w:i/>
          <w:lang w:val="en-US"/>
        </w:rPr>
        <w:t>Empire of Nations: Ethnographic Knowledge and the Making of the Soviet Union</w:t>
      </w:r>
      <w:r w:rsidRPr="008D4B55">
        <w:rPr>
          <w:rFonts w:ascii="Garamond" w:hAnsi="Garamond"/>
          <w:lang w:val="en-US"/>
        </w:rPr>
        <w:t>, Ithaca, 2005</w:t>
      </w:r>
      <w:r w:rsidRPr="008D4B55">
        <w:rPr>
          <w:rFonts w:ascii="Garamond" w:hAnsi="Garamond"/>
        </w:rPr>
        <w:t>.</w:t>
      </w:r>
    </w:p>
  </w:footnote>
  <w:footnote w:id="2">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This framework draws upon Peter Holquist’s work on the intersections behind</w:t>
      </w:r>
      <w:r>
        <w:rPr>
          <w:rFonts w:ascii="Garamond" w:hAnsi="Garamond"/>
          <w:lang w:val="en-US"/>
        </w:rPr>
        <w:t xml:space="preserve"> the origins of Soviet violence. S</w:t>
      </w:r>
      <w:r w:rsidRPr="008D4B55">
        <w:rPr>
          <w:rFonts w:ascii="Garamond" w:hAnsi="Garamond"/>
          <w:lang w:val="en-US"/>
        </w:rPr>
        <w:t xml:space="preserve">ee Holquist, “Violent Russia, Deadly Marxism? Russia in the Epoch of Violence, 1905-1921”, in: </w:t>
      </w:r>
      <w:r w:rsidRPr="008D4B55">
        <w:rPr>
          <w:rFonts w:ascii="Garamond" w:hAnsi="Garamond"/>
          <w:i/>
          <w:lang w:val="en-US"/>
        </w:rPr>
        <w:t xml:space="preserve">Kritika: Explorations in Russian and Eurasian History </w:t>
      </w:r>
      <w:r w:rsidRPr="008D4B55">
        <w:rPr>
          <w:rFonts w:ascii="Garamond" w:hAnsi="Garamond"/>
          <w:lang w:val="en-US"/>
        </w:rPr>
        <w:t>4 (2003), 627-652.</w:t>
      </w:r>
    </w:p>
  </w:footnote>
  <w:footnote w:id="3">
    <w:p w:rsidR="0000772D" w:rsidRPr="008D4B55" w:rsidRDefault="0000772D" w:rsidP="00D53225">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L. J. Daugherty III, “Ethnic Minorities in the Soviet Armed Forces: The Plight of Central Asians in a Russian-dominated Military”, in: </w:t>
      </w:r>
      <w:r w:rsidRPr="008D4B55">
        <w:rPr>
          <w:rFonts w:ascii="Garamond" w:hAnsi="Garamond"/>
          <w:i/>
        </w:rPr>
        <w:t>The Journal of Slavic Military Studies</w:t>
      </w:r>
      <w:r w:rsidRPr="008D4B55">
        <w:rPr>
          <w:rFonts w:ascii="Garamond" w:hAnsi="Garamond"/>
        </w:rPr>
        <w:t xml:space="preserve"> 7 (1994), 155-197, 158.</w:t>
      </w:r>
    </w:p>
  </w:footnote>
  <w:footnote w:id="4">
    <w:p w:rsidR="0000772D" w:rsidRPr="008D4B55" w:rsidRDefault="0000772D" w:rsidP="00DD63A5">
      <w:pPr>
        <w:pStyle w:val="MediumShading1-Accent11"/>
        <w:rPr>
          <w:rFonts w:ascii="Garamond" w:hAnsi="Garamond"/>
          <w:sz w:val="20"/>
          <w:szCs w:val="20"/>
          <w:lang w:val="en-US"/>
        </w:rPr>
      </w:pPr>
      <w:r w:rsidRPr="008D4B55">
        <w:rPr>
          <w:rStyle w:val="FootnoteReference"/>
          <w:rFonts w:ascii="Garamond" w:hAnsi="Garamond"/>
          <w:sz w:val="20"/>
          <w:szCs w:val="20"/>
        </w:rPr>
        <w:footnoteRef/>
      </w:r>
      <w:r w:rsidRPr="008D4B55">
        <w:rPr>
          <w:rFonts w:ascii="Garamond" w:hAnsi="Garamond"/>
          <w:sz w:val="20"/>
          <w:szCs w:val="20"/>
        </w:rPr>
        <w:t xml:space="preserve"> </w:t>
      </w:r>
      <w:r w:rsidRPr="008D4B55">
        <w:rPr>
          <w:rFonts w:ascii="Garamond" w:hAnsi="Garamond"/>
          <w:sz w:val="20"/>
          <w:szCs w:val="20"/>
          <w:lang w:val="en-US"/>
        </w:rPr>
        <w:t xml:space="preserve">Hirsch, </w:t>
      </w:r>
      <w:r w:rsidRPr="008D4B55">
        <w:rPr>
          <w:rFonts w:ascii="Garamond" w:hAnsi="Garamond"/>
          <w:i/>
          <w:sz w:val="20"/>
          <w:szCs w:val="20"/>
          <w:lang w:val="en-US"/>
        </w:rPr>
        <w:t>Empire</w:t>
      </w:r>
      <w:r w:rsidRPr="008D4B55">
        <w:rPr>
          <w:rFonts w:ascii="Garamond" w:hAnsi="Garamond"/>
          <w:sz w:val="20"/>
          <w:szCs w:val="20"/>
          <w:lang w:val="en-US"/>
        </w:rPr>
        <w:t>, 1-17.</w:t>
      </w:r>
    </w:p>
  </w:footnote>
  <w:footnote w:id="5">
    <w:p w:rsidR="0000772D" w:rsidRPr="008D4B55" w:rsidRDefault="0000772D" w:rsidP="00DD63A5">
      <w:pPr>
        <w:pStyle w:val="MediumShading1-Accent11"/>
        <w:rPr>
          <w:rFonts w:ascii="Garamond" w:hAnsi="Garamond"/>
          <w:sz w:val="20"/>
          <w:szCs w:val="20"/>
          <w:lang w:val="en-US"/>
        </w:rPr>
      </w:pPr>
      <w:r w:rsidRPr="008D4B55">
        <w:rPr>
          <w:rStyle w:val="FootnoteReference"/>
          <w:rFonts w:ascii="Garamond" w:hAnsi="Garamond"/>
          <w:sz w:val="20"/>
          <w:szCs w:val="20"/>
        </w:rPr>
        <w:footnoteRef/>
      </w:r>
      <w:r w:rsidRPr="008D4B55">
        <w:rPr>
          <w:rFonts w:ascii="Garamond" w:hAnsi="Garamond"/>
          <w:sz w:val="20"/>
          <w:szCs w:val="20"/>
        </w:rPr>
        <w:t xml:space="preserve"> </w:t>
      </w:r>
      <w:r w:rsidRPr="008D4B55">
        <w:rPr>
          <w:rFonts w:ascii="Garamond" w:hAnsi="Garamond"/>
          <w:sz w:val="20"/>
          <w:szCs w:val="20"/>
          <w:lang w:val="en-US"/>
        </w:rPr>
        <w:t>Ibid., 8.</w:t>
      </w:r>
    </w:p>
  </w:footnote>
  <w:footnote w:id="6">
    <w:p w:rsidR="0000772D" w:rsidRPr="008D4B55" w:rsidRDefault="0000772D" w:rsidP="00DD63A5">
      <w:pPr>
        <w:pStyle w:val="MediumShading1-Accent11"/>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Martin, </w:t>
      </w:r>
      <w:r w:rsidRPr="008D4B55">
        <w:rPr>
          <w:rFonts w:ascii="Garamond" w:hAnsi="Garamond"/>
          <w:i/>
          <w:sz w:val="20"/>
          <w:szCs w:val="20"/>
        </w:rPr>
        <w:t>Affirmative Action</w:t>
      </w:r>
      <w:r w:rsidRPr="008D4B55">
        <w:rPr>
          <w:rFonts w:ascii="Garamond" w:hAnsi="Garamond"/>
          <w:sz w:val="20"/>
          <w:szCs w:val="20"/>
        </w:rPr>
        <w:t>.</w:t>
      </w:r>
    </w:p>
  </w:footnote>
  <w:footnote w:id="7">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M. Von Hagen, “</w:t>
      </w:r>
      <w:r w:rsidRPr="008D4B55">
        <w:rPr>
          <w:rFonts w:ascii="Garamond" w:hAnsi="Garamond"/>
          <w:i/>
        </w:rPr>
        <w:t>The Levée en masse</w:t>
      </w:r>
      <w:r w:rsidRPr="008D4B55">
        <w:rPr>
          <w:rFonts w:ascii="Garamond" w:hAnsi="Garamond"/>
        </w:rPr>
        <w:t xml:space="preserve"> from Russian Empire to Soviet Union, 1874-1938”, in: D. Morgan / A. Waldron (eds.), </w:t>
      </w:r>
      <w:r w:rsidRPr="008D4B55">
        <w:rPr>
          <w:rFonts w:ascii="Garamond" w:hAnsi="Garamond"/>
          <w:i/>
        </w:rPr>
        <w:t>The People in Arms: Military Myth and National Mobilization Since the French Revolution</w:t>
      </w:r>
      <w:r w:rsidRPr="008D4B55">
        <w:rPr>
          <w:rFonts w:ascii="Garamond" w:hAnsi="Garamond"/>
        </w:rPr>
        <w:t xml:space="preserve">, New York, 2003, 159-188, </w:t>
      </w:r>
      <w:r w:rsidRPr="008D4B55">
        <w:rPr>
          <w:rFonts w:ascii="Garamond" w:hAnsi="Garamond"/>
          <w:lang w:val="en-US"/>
        </w:rPr>
        <w:t>161.</w:t>
      </w:r>
    </w:p>
  </w:footnote>
  <w:footnote w:id="8">
    <w:p w:rsidR="0000772D" w:rsidRPr="008D4B55" w:rsidRDefault="0000772D" w:rsidP="00943DD4">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The Latvian Rifles were formed during the First World War in August 1915</w:t>
      </w:r>
      <w:r>
        <w:rPr>
          <w:rFonts w:ascii="Garamond" w:hAnsi="Garamond"/>
          <w:sz w:val="20"/>
          <w:szCs w:val="20"/>
        </w:rPr>
        <w:t xml:space="preserve">. </w:t>
      </w:r>
      <w:r w:rsidRPr="008D4B55">
        <w:rPr>
          <w:rFonts w:ascii="Garamond" w:hAnsi="Garamond"/>
          <w:sz w:val="20"/>
          <w:szCs w:val="20"/>
        </w:rPr>
        <w:t xml:space="preserve">P. Gatrell, </w:t>
      </w:r>
      <w:r w:rsidRPr="008D4B55">
        <w:rPr>
          <w:rFonts w:ascii="Garamond" w:hAnsi="Garamond"/>
          <w:i/>
          <w:sz w:val="20"/>
          <w:szCs w:val="20"/>
        </w:rPr>
        <w:t>A Whole Empire Walking: Refugees in Russia during World War I</w:t>
      </w:r>
      <w:r w:rsidRPr="008D4B55">
        <w:rPr>
          <w:rFonts w:ascii="Garamond" w:hAnsi="Garamond"/>
          <w:sz w:val="20"/>
          <w:szCs w:val="20"/>
        </w:rPr>
        <w:t>, Bloomington/Ind., 2005, 160.</w:t>
      </w:r>
    </w:p>
  </w:footnote>
  <w:footnote w:id="9">
    <w:p w:rsidR="0000772D" w:rsidRPr="008D4B55" w:rsidRDefault="0000772D" w:rsidP="009A6CC2">
      <w:pPr>
        <w:pStyle w:val="NoSpacing"/>
        <w:rPr>
          <w:rFonts w:ascii="Garamond" w:hAnsi="Garamond"/>
          <w:sz w:val="20"/>
          <w:szCs w:val="20"/>
          <w:lang w:val="en-US"/>
        </w:rPr>
      </w:pPr>
      <w:r w:rsidRPr="008D4B55">
        <w:rPr>
          <w:rStyle w:val="FootnoteReference"/>
          <w:rFonts w:ascii="Garamond" w:hAnsi="Garamond"/>
          <w:sz w:val="20"/>
          <w:szCs w:val="20"/>
        </w:rPr>
        <w:footnoteRef/>
      </w:r>
      <w:r w:rsidRPr="008D4B55">
        <w:rPr>
          <w:rFonts w:ascii="Garamond" w:hAnsi="Garamond"/>
          <w:sz w:val="20"/>
          <w:szCs w:val="20"/>
        </w:rPr>
        <w:t xml:space="preserve"> </w:t>
      </w:r>
      <w:r w:rsidRPr="008D4B55">
        <w:rPr>
          <w:rFonts w:ascii="Garamond" w:hAnsi="Garamond"/>
          <w:sz w:val="20"/>
          <w:szCs w:val="20"/>
          <w:lang w:val="en-US"/>
        </w:rPr>
        <w:t xml:space="preserve">Smith, </w:t>
      </w:r>
      <w:r w:rsidRPr="008D4B55">
        <w:rPr>
          <w:rFonts w:ascii="Garamond" w:hAnsi="Garamond"/>
          <w:i/>
          <w:sz w:val="20"/>
          <w:szCs w:val="20"/>
          <w:lang w:val="en-US"/>
        </w:rPr>
        <w:t>Bolsheviks</w:t>
      </w:r>
      <w:r w:rsidRPr="008D4B55">
        <w:rPr>
          <w:rFonts w:ascii="Garamond" w:hAnsi="Garamond"/>
          <w:sz w:val="20"/>
          <w:szCs w:val="20"/>
          <w:lang w:val="en-US"/>
        </w:rPr>
        <w:t>, 35.</w:t>
      </w:r>
    </w:p>
  </w:footnote>
  <w:footnote w:id="10">
    <w:p w:rsidR="0000772D" w:rsidRPr="008D4B55" w:rsidRDefault="0000772D" w:rsidP="00866A9B">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i/>
        </w:rPr>
        <w:t>Rossiskii gosudarstvennyi voennyi arkhiv</w:t>
      </w:r>
      <w:r w:rsidRPr="008D4B55">
        <w:rPr>
          <w:rFonts w:ascii="Garamond" w:hAnsi="Garamond"/>
        </w:rPr>
        <w:t xml:space="preserve"> (hereafter RGVA), fond. 9, opis. 8, delo. 74, line. 60. </w:t>
      </w:r>
    </w:p>
  </w:footnote>
  <w:footnote w:id="11">
    <w:p w:rsidR="0000772D" w:rsidRPr="008D4B55" w:rsidRDefault="0000772D" w:rsidP="00866A9B">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 xml:space="preserve">I. Volgyes, “Hungarian Prisoners of War in Russia 1916-1919”, in: </w:t>
      </w:r>
      <w:r w:rsidRPr="008D4B55">
        <w:rPr>
          <w:rFonts w:ascii="Garamond" w:hAnsi="Garamond"/>
          <w:i/>
          <w:lang w:val="en-US"/>
        </w:rPr>
        <w:t>Cahiers du monde russe et soviétique</w:t>
      </w:r>
      <w:r w:rsidRPr="008D4B55">
        <w:rPr>
          <w:rFonts w:ascii="Garamond" w:hAnsi="Garamond"/>
          <w:lang w:val="en-US"/>
        </w:rPr>
        <w:t xml:space="preserve"> 14 (1973), 54-85, </w:t>
      </w:r>
      <w:r w:rsidRPr="008D4B55">
        <w:rPr>
          <w:rFonts w:ascii="Garamond" w:hAnsi="Garamond"/>
        </w:rPr>
        <w:t>66.</w:t>
      </w:r>
    </w:p>
  </w:footnote>
  <w:footnote w:id="12">
    <w:p w:rsidR="0000772D" w:rsidRPr="008D4B55" w:rsidRDefault="0000772D" w:rsidP="00DD6AA4">
      <w:pPr>
        <w:pStyle w:val="FootnoteText"/>
        <w:rPr>
          <w:rFonts w:ascii="Garamond" w:hAnsi="Garamond"/>
        </w:rPr>
      </w:pPr>
      <w:r w:rsidRPr="008D4B55">
        <w:rPr>
          <w:rStyle w:val="FootnoteReference"/>
          <w:rFonts w:ascii="Garamond" w:hAnsi="Garamond"/>
        </w:rPr>
        <w:footnoteRef/>
      </w:r>
      <w:r>
        <w:rPr>
          <w:rFonts w:ascii="Garamond" w:hAnsi="Garamond"/>
        </w:rPr>
        <w:t xml:space="preserve"> </w:t>
      </w:r>
      <w:r w:rsidRPr="008D4B55">
        <w:rPr>
          <w:rFonts w:ascii="Garamond" w:hAnsi="Garamond"/>
        </w:rPr>
        <w:t xml:space="preserve">V. Denningkhaus, </w:t>
      </w:r>
      <w:r w:rsidRPr="008D4B55">
        <w:rPr>
          <w:rFonts w:ascii="Garamond" w:hAnsi="Garamond"/>
          <w:i/>
        </w:rPr>
        <w:t>V teni “Bol’shogo Brata”: Zapadnye natsional’nye men’shinstva v SSSR 1917-1938 gg.</w:t>
      </w:r>
      <w:r w:rsidRPr="008D4B55">
        <w:rPr>
          <w:rFonts w:ascii="Garamond" w:hAnsi="Garamond"/>
        </w:rPr>
        <w:t xml:space="preserve">, Moscow, 2011, 304, 315. This was also the hope for repatriated POWs. See R. Nachtigal, “The Repatriation and Reception of Returning Prisoners of War, 1918-22”, in: </w:t>
      </w:r>
      <w:r w:rsidRPr="008D4B55">
        <w:rPr>
          <w:rFonts w:ascii="Garamond" w:hAnsi="Garamond"/>
          <w:i/>
        </w:rPr>
        <w:t>Immigrants &amp; Minorities</w:t>
      </w:r>
      <w:r w:rsidRPr="008D4B55">
        <w:rPr>
          <w:rFonts w:ascii="Garamond" w:hAnsi="Garamond"/>
        </w:rPr>
        <w:t xml:space="preserve"> 26 (2008), 157-184, 172.</w:t>
      </w:r>
    </w:p>
  </w:footnote>
  <w:footnote w:id="13">
    <w:p w:rsidR="0000772D" w:rsidRPr="008D4B55" w:rsidRDefault="0000772D" w:rsidP="007D481F">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 xml:space="preserve">G. Swain, “The Disillusioning of the Revolution’s Praetorian Guard: The Latvian Riflemen, Summer-Autumn 1918”, in: </w:t>
      </w:r>
      <w:r w:rsidRPr="008D4B55">
        <w:rPr>
          <w:rFonts w:ascii="Garamond" w:hAnsi="Garamond"/>
          <w:i/>
          <w:lang w:val="en-US"/>
        </w:rPr>
        <w:t>Europe-Asia Studies</w:t>
      </w:r>
      <w:r w:rsidRPr="008D4B55">
        <w:rPr>
          <w:rFonts w:ascii="Garamond" w:hAnsi="Garamond"/>
          <w:lang w:val="en-US"/>
        </w:rPr>
        <w:t xml:space="preserve"> 51 (1999), 667-686, 674; </w:t>
      </w:r>
      <w:r w:rsidRPr="008D4B55">
        <w:rPr>
          <w:rFonts w:ascii="Garamond" w:hAnsi="Garamond"/>
        </w:rPr>
        <w:t>Volgyes, “Hungarian Prisoners”, 81.</w:t>
      </w:r>
    </w:p>
  </w:footnote>
  <w:footnote w:id="14">
    <w:p w:rsidR="0000772D" w:rsidRPr="008D4B55" w:rsidRDefault="0000772D" w:rsidP="00FD205E">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Denningkhaus, </w:t>
      </w:r>
      <w:r w:rsidRPr="008D4B55">
        <w:rPr>
          <w:rFonts w:ascii="Garamond" w:hAnsi="Garamond"/>
          <w:i/>
        </w:rPr>
        <w:t>“Bol’shogo Brata”</w:t>
      </w:r>
      <w:r w:rsidRPr="008D4B55">
        <w:rPr>
          <w:rFonts w:ascii="Garamond" w:hAnsi="Garamond"/>
        </w:rPr>
        <w:t>, 80 (footnote 16).</w:t>
      </w:r>
    </w:p>
  </w:footnote>
  <w:footnote w:id="15">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 xml:space="preserve">S. J. Main, “The Red Army During the Russian Civil War, 1918-1920: The Main Results of the August 1920 Military Census”, in: </w:t>
      </w:r>
      <w:r w:rsidRPr="008D4B55">
        <w:rPr>
          <w:rFonts w:ascii="Garamond" w:hAnsi="Garamond"/>
          <w:i/>
          <w:lang w:val="en-US"/>
        </w:rPr>
        <w:t>The Journal of Slavic Military Studies</w:t>
      </w:r>
      <w:r w:rsidRPr="008D4B55">
        <w:rPr>
          <w:rFonts w:ascii="Garamond" w:hAnsi="Garamond"/>
          <w:lang w:val="en-US"/>
        </w:rPr>
        <w:t xml:space="preserve"> 7 (1994), 800-808, 807. Numbers of other non-Russians minorities of the former Russian Empire serving in the Red Army reached similar proportions. In 1921, Tatars constituted 2.7 per cent and Bashkirs 0.5 per cent of the army. Ukrainians were consistently the largest non-Russian nationality in the army at 10.5 per cent in 1921.</w:t>
      </w:r>
    </w:p>
  </w:footnote>
  <w:footnote w:id="16">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 xml:space="preserve">See the controversy that erupted at the Eighth Party Congress about the employment of military specialists, </w:t>
      </w:r>
      <w:r w:rsidRPr="008D4B55">
        <w:rPr>
          <w:rFonts w:ascii="Garamond" w:hAnsi="Garamond"/>
          <w:i/>
          <w:lang w:val="en-US"/>
        </w:rPr>
        <w:t>V</w:t>
      </w:r>
      <w:r w:rsidRPr="008D4B55">
        <w:rPr>
          <w:rFonts w:ascii="Garamond" w:hAnsi="Garamond" w:cs="Times"/>
          <w:i/>
          <w:iCs/>
          <w:lang w:val="en-US"/>
        </w:rPr>
        <w:t xml:space="preserve">os’moi s’ezd RKP(b), mart 1919 goda: protokoly. </w:t>
      </w:r>
      <w:r w:rsidRPr="008D4B55">
        <w:rPr>
          <w:rFonts w:ascii="Garamond" w:hAnsi="Garamond" w:cs="Times"/>
          <w:lang w:val="en-US"/>
        </w:rPr>
        <w:t>Moscow, 1919.</w:t>
      </w:r>
    </w:p>
  </w:footnote>
  <w:footnote w:id="17">
    <w:p w:rsidR="0000772D" w:rsidRPr="008D4B55" w:rsidRDefault="0000772D" w:rsidP="00765C82">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R. Reese, </w:t>
      </w:r>
      <w:r w:rsidRPr="008D4B55">
        <w:rPr>
          <w:rFonts w:ascii="Garamond" w:hAnsi="Garamond"/>
          <w:i/>
        </w:rPr>
        <w:t>The Soviet Military Experience: A History of the Soviet Army, 1917-1991</w:t>
      </w:r>
      <w:r w:rsidRPr="008D4B55">
        <w:rPr>
          <w:rFonts w:ascii="Garamond" w:hAnsi="Garamond"/>
        </w:rPr>
        <w:t>,</w:t>
      </w:r>
      <w:r w:rsidRPr="008D4B55">
        <w:rPr>
          <w:rFonts w:ascii="Garamond" w:hAnsi="Garamond"/>
          <w:i/>
        </w:rPr>
        <w:t xml:space="preserve"> </w:t>
      </w:r>
      <w:r w:rsidRPr="008D4B55">
        <w:rPr>
          <w:rFonts w:ascii="Garamond" w:hAnsi="Garamond"/>
        </w:rPr>
        <w:t xml:space="preserve">London, 2000, 22. </w:t>
      </w:r>
    </w:p>
  </w:footnote>
  <w:footnote w:id="18">
    <w:p w:rsidR="0000772D" w:rsidRPr="008D4B55" w:rsidRDefault="0000772D" w:rsidP="00765C82">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R. Reese, </w:t>
      </w:r>
      <w:r w:rsidRPr="008D4B55">
        <w:rPr>
          <w:rFonts w:ascii="Garamond" w:hAnsi="Garamond"/>
          <w:i/>
        </w:rPr>
        <w:t>Red Commanders: A Social History of the Soviet Army Officer Corps, 1918-1991</w:t>
      </w:r>
      <w:r w:rsidRPr="008D4B55">
        <w:rPr>
          <w:rFonts w:ascii="Garamond" w:hAnsi="Garamond"/>
        </w:rPr>
        <w:t xml:space="preserve">, Lawrence/Kan., 2005, 19. </w:t>
      </w:r>
    </w:p>
  </w:footnote>
  <w:footnote w:id="19">
    <w:p w:rsidR="0000772D" w:rsidRPr="008D4B55" w:rsidRDefault="0000772D" w:rsidP="00765C82">
      <w:pPr>
        <w:pStyle w:val="NoSpacing"/>
        <w:rPr>
          <w:rFonts w:ascii="Garamond" w:hAnsi="Garamond"/>
          <w:sz w:val="20"/>
          <w:szCs w:val="20"/>
          <w:lang w:val="en-US"/>
        </w:rPr>
      </w:pPr>
      <w:r w:rsidRPr="008D4B55">
        <w:rPr>
          <w:rStyle w:val="FootnoteReference"/>
          <w:rFonts w:ascii="Garamond" w:hAnsi="Garamond"/>
          <w:sz w:val="20"/>
          <w:szCs w:val="20"/>
        </w:rPr>
        <w:footnoteRef/>
      </w:r>
      <w:r w:rsidRPr="008D4B55">
        <w:rPr>
          <w:rFonts w:ascii="Garamond" w:hAnsi="Garamond"/>
          <w:sz w:val="20"/>
          <w:szCs w:val="20"/>
        </w:rPr>
        <w:t xml:space="preserve"> G. Leggett, </w:t>
      </w:r>
      <w:r w:rsidRPr="008D4B55">
        <w:rPr>
          <w:rFonts w:ascii="Garamond" w:hAnsi="Garamond"/>
          <w:i/>
          <w:sz w:val="20"/>
          <w:szCs w:val="20"/>
        </w:rPr>
        <w:t>The Cheka: Lenin’s Political Police: The All-Russian Extraordinary Commission for Combating Counter-Revolution and Sabotage (December 1917 to February 1922)</w:t>
      </w:r>
      <w:r w:rsidRPr="008D4B55">
        <w:rPr>
          <w:rFonts w:ascii="Garamond" w:hAnsi="Garamond"/>
          <w:sz w:val="20"/>
          <w:szCs w:val="20"/>
        </w:rPr>
        <w:t>, Oxford, 1981, 263.</w:t>
      </w:r>
    </w:p>
  </w:footnote>
  <w:footnote w:id="20">
    <w:p w:rsidR="0000772D" w:rsidRPr="008D4B55" w:rsidRDefault="0000772D" w:rsidP="00765C82">
      <w:pPr>
        <w:pStyle w:val="NoSpacing"/>
        <w:rPr>
          <w:rFonts w:ascii="Garamond" w:hAnsi="Garamond"/>
          <w:sz w:val="20"/>
          <w:szCs w:val="20"/>
          <w:lang w:val="en-US"/>
        </w:rPr>
      </w:pPr>
      <w:r w:rsidRPr="008D4B55">
        <w:rPr>
          <w:rStyle w:val="FootnoteReference"/>
          <w:rFonts w:ascii="Garamond" w:hAnsi="Garamond"/>
          <w:sz w:val="20"/>
          <w:szCs w:val="20"/>
        </w:rPr>
        <w:footnoteRef/>
      </w:r>
      <w:r w:rsidRPr="008D4B55">
        <w:rPr>
          <w:rFonts w:ascii="Garamond" w:hAnsi="Garamond"/>
          <w:sz w:val="20"/>
          <w:szCs w:val="20"/>
        </w:rPr>
        <w:t xml:space="preserve"> Ia. P. Krastyn (ed.), </w:t>
      </w:r>
      <w:r w:rsidRPr="008D4B55">
        <w:rPr>
          <w:rFonts w:ascii="Garamond" w:hAnsi="Garamond"/>
          <w:i/>
          <w:sz w:val="20"/>
          <w:szCs w:val="20"/>
        </w:rPr>
        <w:t>Istoriia Latyshkikh strelkov: 1915-1920</w:t>
      </w:r>
      <w:r w:rsidRPr="008D4B55">
        <w:rPr>
          <w:rFonts w:ascii="Garamond" w:hAnsi="Garamond"/>
          <w:sz w:val="20"/>
          <w:szCs w:val="20"/>
        </w:rPr>
        <w:t>, Riga, 1972, 238.</w:t>
      </w:r>
    </w:p>
  </w:footnote>
  <w:footnote w:id="21">
    <w:p w:rsidR="0000772D" w:rsidRPr="008D4B55" w:rsidRDefault="0000772D" w:rsidP="00765C82">
      <w:pPr>
        <w:pStyle w:val="NoSpacing"/>
        <w:rPr>
          <w:rFonts w:ascii="Garamond" w:hAnsi="Garamond"/>
          <w:bCs/>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L. Trotsky, </w:t>
      </w:r>
      <w:r w:rsidRPr="008D4B55">
        <w:rPr>
          <w:rFonts w:ascii="Garamond" w:hAnsi="Garamond"/>
          <w:i/>
          <w:sz w:val="20"/>
          <w:szCs w:val="20"/>
        </w:rPr>
        <w:t>The Military Writings and Speeches of Leon Trotsky. Vol. 1: 1918. How the Revolution Armed</w:t>
      </w:r>
      <w:r w:rsidRPr="008D4B55">
        <w:rPr>
          <w:rFonts w:ascii="Garamond" w:hAnsi="Garamond"/>
          <w:sz w:val="20"/>
          <w:szCs w:val="20"/>
        </w:rPr>
        <w:t>, London, 1979, 362.</w:t>
      </w:r>
    </w:p>
  </w:footnote>
  <w:footnote w:id="22">
    <w:p w:rsidR="0000772D" w:rsidRPr="008D4B55" w:rsidRDefault="0000772D" w:rsidP="00110310">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Ibid., 311-312.</w:t>
      </w:r>
    </w:p>
  </w:footnote>
  <w:footnote w:id="23">
    <w:p w:rsidR="0000772D" w:rsidRPr="008D4B55" w:rsidRDefault="0000772D" w:rsidP="00110310">
      <w:pPr>
        <w:pStyle w:val="NoSpacing"/>
        <w:rPr>
          <w:rFonts w:ascii="Garamond" w:hAnsi="Garamond"/>
        </w:rPr>
      </w:pPr>
      <w:r w:rsidRPr="008D4B55">
        <w:rPr>
          <w:rStyle w:val="FootnoteReference"/>
          <w:rFonts w:ascii="Garamond" w:hAnsi="Garamond"/>
          <w:sz w:val="20"/>
          <w:szCs w:val="20"/>
        </w:rPr>
        <w:footnoteRef/>
      </w:r>
      <w:r w:rsidRPr="008D4B55">
        <w:rPr>
          <w:rFonts w:ascii="Garamond" w:hAnsi="Garamond"/>
          <w:sz w:val="20"/>
          <w:szCs w:val="20"/>
        </w:rPr>
        <w:t xml:space="preserve"> Volgyes, “Hungarian Prisoners”, 84.</w:t>
      </w:r>
    </w:p>
  </w:footnote>
  <w:footnote w:id="24">
    <w:p w:rsidR="0000772D" w:rsidRPr="008D4B55" w:rsidRDefault="0000772D" w:rsidP="005061C8">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Quoted in Leggett, </w:t>
      </w:r>
      <w:r w:rsidRPr="008D4B55">
        <w:rPr>
          <w:rFonts w:ascii="Garamond" w:hAnsi="Garamond"/>
          <w:i/>
        </w:rPr>
        <w:t>The Cheka</w:t>
      </w:r>
      <w:r w:rsidRPr="008D4B55">
        <w:rPr>
          <w:rFonts w:ascii="Garamond" w:hAnsi="Garamond"/>
        </w:rPr>
        <w:t>, 75.</w:t>
      </w:r>
    </w:p>
  </w:footnote>
  <w:footnote w:id="25">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Geoffrey Swain suggests this: “The Disillusioning”, 683.</w:t>
      </w:r>
    </w:p>
  </w:footnote>
  <w:footnote w:id="26">
    <w:p w:rsidR="0000772D" w:rsidRPr="008D4B55" w:rsidRDefault="0000772D">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H. Carrère d’Encausse, </w:t>
      </w:r>
      <w:r w:rsidRPr="008D4B55">
        <w:rPr>
          <w:rFonts w:ascii="Garamond" w:hAnsi="Garamond"/>
          <w:i/>
        </w:rPr>
        <w:t>The Great Challenge: Nationalities and the Bolshevik State, 1917-1930</w:t>
      </w:r>
      <w:r w:rsidRPr="008D4B55">
        <w:rPr>
          <w:rFonts w:ascii="Garamond" w:hAnsi="Garamond"/>
        </w:rPr>
        <w:t>, New York, London, 1992, p. 104</w:t>
      </w:r>
    </w:p>
  </w:footnote>
  <w:footnote w:id="27">
    <w:p w:rsidR="0000772D" w:rsidRPr="008D4B55" w:rsidRDefault="0000772D" w:rsidP="0091766E">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Von Hagen, “</w:t>
      </w:r>
      <w:r w:rsidRPr="008D4B55">
        <w:rPr>
          <w:rFonts w:ascii="Garamond" w:hAnsi="Garamond"/>
          <w:i/>
        </w:rPr>
        <w:t>The Levée en masse</w:t>
      </w:r>
      <w:r w:rsidRPr="008D4B55">
        <w:rPr>
          <w:rFonts w:ascii="Garamond" w:hAnsi="Garamond"/>
        </w:rPr>
        <w:t>”, 165-166.</w:t>
      </w:r>
    </w:p>
  </w:footnote>
  <w:footnote w:id="28">
    <w:p w:rsidR="0000772D" w:rsidRPr="008D4B55" w:rsidRDefault="0000772D" w:rsidP="0091766E">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 xml:space="preserve">Smith, </w:t>
      </w:r>
      <w:r w:rsidRPr="008D4B55">
        <w:rPr>
          <w:rFonts w:ascii="Garamond" w:hAnsi="Garamond"/>
          <w:i/>
          <w:lang w:val="en-US"/>
        </w:rPr>
        <w:t>Bolsheviks</w:t>
      </w:r>
      <w:r w:rsidRPr="008D4B55">
        <w:rPr>
          <w:rFonts w:ascii="Garamond" w:hAnsi="Garamond"/>
          <w:lang w:val="en-US"/>
        </w:rPr>
        <w:t>, 35.</w:t>
      </w:r>
    </w:p>
  </w:footnote>
  <w:footnote w:id="29">
    <w:p w:rsidR="0000772D" w:rsidRPr="008D4B55" w:rsidRDefault="0000772D" w:rsidP="00765C82">
      <w:pPr>
        <w:pStyle w:val="NoSpacing"/>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 xml:space="preserve">See in particular E. Lohr, </w:t>
      </w:r>
      <w:r w:rsidRPr="008D4B55">
        <w:rPr>
          <w:rFonts w:ascii="Garamond" w:hAnsi="Garamond"/>
          <w:i/>
          <w:sz w:val="20"/>
          <w:szCs w:val="20"/>
        </w:rPr>
        <w:t>Nationalizing the Russian Empire: The Campaign against Enemy Aliens during World War I</w:t>
      </w:r>
      <w:r w:rsidRPr="008D4B55">
        <w:rPr>
          <w:rFonts w:ascii="Garamond" w:hAnsi="Garamond"/>
          <w:sz w:val="20"/>
          <w:szCs w:val="20"/>
        </w:rPr>
        <w:t>, Cambridge/Mass., London, 2003.</w:t>
      </w:r>
    </w:p>
  </w:footnote>
  <w:footnote w:id="30">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D. L. Hoffmann, “The Conceptual and Practical Origins of Soviet State Violence”, in: J. Harris (ed.), </w:t>
      </w:r>
      <w:r w:rsidRPr="008D4B55">
        <w:rPr>
          <w:rFonts w:ascii="Garamond" w:hAnsi="Garamond"/>
          <w:i/>
        </w:rPr>
        <w:t>The Anatomy of Terror: Political Violence Under Stalin</w:t>
      </w:r>
      <w:r w:rsidRPr="008D4B55">
        <w:rPr>
          <w:rFonts w:ascii="Garamond" w:hAnsi="Garamond"/>
        </w:rPr>
        <w:t>, Oxford, 2013, 89-104, 94.</w:t>
      </w:r>
    </w:p>
  </w:footnote>
  <w:footnote w:id="31">
    <w:p w:rsidR="0000772D" w:rsidRPr="008D4B55" w:rsidRDefault="0000772D" w:rsidP="00AF75CC">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V. Brovkin, </w:t>
      </w:r>
      <w:r w:rsidRPr="008D4B55">
        <w:rPr>
          <w:rFonts w:ascii="Garamond" w:hAnsi="Garamond"/>
          <w:i/>
        </w:rPr>
        <w:t>Behind the Front Lines of the Civil War: Political Parties and Social Movements in Russia, 1918-1922</w:t>
      </w:r>
      <w:r w:rsidRPr="008D4B55">
        <w:rPr>
          <w:rFonts w:ascii="Garamond" w:hAnsi="Garamond"/>
        </w:rPr>
        <w:t xml:space="preserve">, Princeton, 1994, 76; Krastyn, </w:t>
      </w:r>
      <w:r w:rsidRPr="008D4B55">
        <w:rPr>
          <w:rFonts w:ascii="Garamond" w:hAnsi="Garamond"/>
          <w:i/>
        </w:rPr>
        <w:t>Istoriia</w:t>
      </w:r>
      <w:r w:rsidRPr="008D4B55">
        <w:rPr>
          <w:rFonts w:ascii="Garamond" w:hAnsi="Garamond"/>
        </w:rPr>
        <w:t>, 208; Volgyes, “Hungarian Prisoners”, 64-65, 82.</w:t>
      </w:r>
    </w:p>
  </w:footnote>
  <w:footnote w:id="32">
    <w:p w:rsidR="0000772D" w:rsidRPr="008D4B55" w:rsidRDefault="0000772D" w:rsidP="00CC2BD4">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Quoted in Brovkin, </w:t>
      </w:r>
      <w:r w:rsidRPr="008D4B55">
        <w:rPr>
          <w:rFonts w:ascii="Garamond" w:hAnsi="Garamond"/>
          <w:i/>
        </w:rPr>
        <w:t>Front Lines</w:t>
      </w:r>
      <w:r w:rsidRPr="008D4B55">
        <w:rPr>
          <w:rFonts w:ascii="Garamond" w:hAnsi="Garamond"/>
        </w:rPr>
        <w:t xml:space="preserve">, 111. Another example from February 1920 saw Latvian and Estonian units sent, alongside three rifle divisions, to put down some of Makhno’s peasant bands, see: </w:t>
      </w:r>
      <w:r w:rsidRPr="008D4B55">
        <w:rPr>
          <w:rFonts w:ascii="Garamond" w:hAnsi="Garamond"/>
          <w:i/>
        </w:rPr>
        <w:t>Rossiskii gosudarstvennyi arkhiv sotsial’no-politicheskoi istorii</w:t>
      </w:r>
      <w:r w:rsidRPr="008D4B55">
        <w:rPr>
          <w:rFonts w:ascii="Garamond" w:hAnsi="Garamond"/>
        </w:rPr>
        <w:t xml:space="preserve"> (hereafter RGASPI), f. 558, op. 11, d. 1471, ll. 1-7.</w:t>
      </w:r>
    </w:p>
  </w:footnote>
  <w:footnote w:id="33">
    <w:p w:rsidR="0000772D" w:rsidRPr="008D4B55" w:rsidRDefault="0000772D" w:rsidP="00505462">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Leggett, </w:t>
      </w:r>
      <w:r w:rsidRPr="008D4B55">
        <w:rPr>
          <w:rFonts w:ascii="Garamond" w:hAnsi="Garamond"/>
          <w:i/>
        </w:rPr>
        <w:t>The Cheka</w:t>
      </w:r>
      <w:r w:rsidRPr="008D4B55">
        <w:rPr>
          <w:rFonts w:ascii="Garamond" w:hAnsi="Garamond"/>
        </w:rPr>
        <w:t>, 264.</w:t>
      </w:r>
    </w:p>
  </w:footnote>
  <w:footnote w:id="34">
    <w:p w:rsidR="0000772D" w:rsidRPr="008D4B55" w:rsidRDefault="0000772D" w:rsidP="00570B4C">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A. A. Plekhanov / A. M. Plekhanov (eds.), </w:t>
      </w:r>
      <w:r w:rsidRPr="008D4B55">
        <w:rPr>
          <w:rStyle w:val="Strong"/>
          <w:rFonts w:ascii="Garamond" w:hAnsi="Garamond"/>
          <w:b w:val="0"/>
          <w:i/>
          <w:sz w:val="20"/>
          <w:szCs w:val="20"/>
        </w:rPr>
        <w:t>F.E. Dzerzhinskii – predsedatel’ VChK - OGPU, 1917-1926</w:t>
      </w:r>
      <w:r w:rsidRPr="008D4B55">
        <w:rPr>
          <w:rStyle w:val="Strong"/>
          <w:rFonts w:ascii="Garamond" w:hAnsi="Garamond"/>
          <w:b w:val="0"/>
          <w:sz w:val="20"/>
          <w:szCs w:val="20"/>
        </w:rPr>
        <w:t xml:space="preserve">, </w:t>
      </w:r>
      <w:r w:rsidRPr="008D4B55">
        <w:rPr>
          <w:rFonts w:ascii="Garamond" w:hAnsi="Garamond"/>
          <w:sz w:val="20"/>
          <w:szCs w:val="20"/>
        </w:rPr>
        <w:t>Moscow, 2007, 35.</w:t>
      </w:r>
    </w:p>
  </w:footnote>
  <w:footnote w:id="35">
    <w:p w:rsidR="0000772D" w:rsidRPr="008D4B55" w:rsidRDefault="0000772D" w:rsidP="00D91992">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Quoted in Brovkin, </w:t>
      </w:r>
      <w:r w:rsidRPr="008D4B55">
        <w:rPr>
          <w:rFonts w:ascii="Garamond" w:hAnsi="Garamond"/>
          <w:i/>
          <w:sz w:val="20"/>
          <w:szCs w:val="20"/>
        </w:rPr>
        <w:t>Front Lines</w:t>
      </w:r>
      <w:r w:rsidRPr="008D4B55">
        <w:rPr>
          <w:rFonts w:ascii="Garamond" w:hAnsi="Garamond"/>
          <w:sz w:val="20"/>
          <w:szCs w:val="20"/>
        </w:rPr>
        <w:t>, 111.</w:t>
      </w:r>
    </w:p>
  </w:footnote>
  <w:footnote w:id="36">
    <w:p w:rsidR="0000772D" w:rsidRPr="008D4B55" w:rsidRDefault="0000772D" w:rsidP="00D91992">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O. Figes, “The Red Army and Mass Mobilisation during the Russian Civil War 1918-1920”, in:  G. Jenson (ed.), </w:t>
      </w:r>
      <w:r w:rsidRPr="008D4B55">
        <w:rPr>
          <w:rFonts w:ascii="Garamond" w:hAnsi="Garamond"/>
          <w:i/>
          <w:sz w:val="20"/>
          <w:szCs w:val="20"/>
        </w:rPr>
        <w:t>Warfare in Europe 1919-1938</w:t>
      </w:r>
      <w:r w:rsidRPr="008D4B55">
        <w:rPr>
          <w:rFonts w:ascii="Garamond" w:hAnsi="Garamond"/>
          <w:sz w:val="20"/>
          <w:szCs w:val="20"/>
        </w:rPr>
        <w:t>, Surrey, 2008, 297-340, 328.</w:t>
      </w:r>
    </w:p>
  </w:footnote>
  <w:footnote w:id="37">
    <w:p w:rsidR="0000772D" w:rsidRPr="008D4B55" w:rsidRDefault="0000772D" w:rsidP="00D91992">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V. P. Butt (ed.), </w:t>
      </w:r>
      <w:r w:rsidRPr="008D4B55">
        <w:rPr>
          <w:rFonts w:ascii="Garamond" w:hAnsi="Garamond"/>
          <w:i/>
          <w:sz w:val="20"/>
          <w:szCs w:val="20"/>
        </w:rPr>
        <w:t>The Russian Civil War: Documents from the Soviet Archives</w:t>
      </w:r>
      <w:r w:rsidRPr="008D4B55">
        <w:rPr>
          <w:rFonts w:ascii="Garamond" w:hAnsi="Garamond"/>
          <w:sz w:val="20"/>
          <w:szCs w:val="20"/>
        </w:rPr>
        <w:t>, Basingstoke, 1996, 101-102.</w:t>
      </w:r>
    </w:p>
  </w:footnote>
  <w:footnote w:id="38">
    <w:p w:rsidR="0000772D" w:rsidRPr="008D4B55" w:rsidRDefault="0000772D" w:rsidP="00570B4C">
      <w:pPr>
        <w:pStyle w:val="NoSpacing"/>
        <w:rPr>
          <w:rFonts w:ascii="Garamond" w:hAnsi="Garamond"/>
        </w:rPr>
      </w:pPr>
      <w:r w:rsidRPr="008D4B55">
        <w:rPr>
          <w:rStyle w:val="FootnoteReference"/>
          <w:rFonts w:ascii="Garamond" w:hAnsi="Garamond"/>
          <w:sz w:val="20"/>
          <w:szCs w:val="20"/>
        </w:rPr>
        <w:footnoteRef/>
      </w:r>
      <w:r w:rsidRPr="008D4B55">
        <w:rPr>
          <w:rFonts w:ascii="Garamond" w:hAnsi="Garamond"/>
          <w:sz w:val="20"/>
          <w:szCs w:val="20"/>
        </w:rPr>
        <w:t xml:space="preserve"> RGVA, f. 39499, op. 1, d. 102, l. 39 and 31.</w:t>
      </w:r>
    </w:p>
  </w:footnote>
  <w:footnote w:id="39">
    <w:p w:rsidR="0000772D" w:rsidRPr="008D4B55" w:rsidRDefault="0000772D" w:rsidP="00B95ACF">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Swain, “Disillusioning”, 674-676; Swain, “Vacietis: The Enigma of the Red Army’s First Commander”, in: </w:t>
      </w:r>
      <w:r w:rsidRPr="008D4B55">
        <w:rPr>
          <w:rFonts w:ascii="Garamond" w:hAnsi="Garamond"/>
          <w:i/>
          <w:sz w:val="20"/>
          <w:szCs w:val="20"/>
        </w:rPr>
        <w:t>Revolutionary Russia</w:t>
      </w:r>
      <w:r w:rsidRPr="008D4B55">
        <w:rPr>
          <w:rFonts w:ascii="Garamond" w:hAnsi="Garamond"/>
          <w:sz w:val="20"/>
          <w:szCs w:val="20"/>
        </w:rPr>
        <w:t xml:space="preserve"> 16 (2003), 68-86, 74-75. The Ch</w:t>
      </w:r>
      <w:r>
        <w:rPr>
          <w:rFonts w:ascii="Garamond" w:hAnsi="Garamond"/>
          <w:sz w:val="20"/>
          <w:szCs w:val="20"/>
        </w:rPr>
        <w:t>eka</w:t>
      </w:r>
      <w:r w:rsidRPr="008D4B55">
        <w:rPr>
          <w:rFonts w:ascii="Garamond" w:hAnsi="Garamond"/>
          <w:sz w:val="20"/>
          <w:szCs w:val="20"/>
        </w:rPr>
        <w:t xml:space="preserve"> recorded occasions when Latvian units refused to fight, see RGVA, f. 9 op. 28, d. 287, l. 26.</w:t>
      </w:r>
    </w:p>
  </w:footnote>
  <w:footnote w:id="40">
    <w:p w:rsidR="0000772D" w:rsidRPr="008D4B55" w:rsidRDefault="0000772D" w:rsidP="00B95ACF">
      <w:pPr>
        <w:pStyle w:val="NoSpacing"/>
        <w:rPr>
          <w:rFonts w:ascii="Garamond" w:hAnsi="Garamond"/>
          <w:sz w:val="20"/>
          <w:szCs w:val="20"/>
          <w:lang w:val="en-US"/>
        </w:rPr>
      </w:pPr>
      <w:r w:rsidRPr="008D4B55">
        <w:rPr>
          <w:rStyle w:val="FootnoteReference"/>
          <w:rFonts w:ascii="Garamond" w:hAnsi="Garamond"/>
          <w:sz w:val="20"/>
          <w:szCs w:val="20"/>
        </w:rPr>
        <w:footnoteRef/>
      </w:r>
      <w:r w:rsidRPr="008D4B55">
        <w:rPr>
          <w:rFonts w:ascii="Garamond" w:hAnsi="Garamond"/>
          <w:sz w:val="20"/>
          <w:szCs w:val="20"/>
        </w:rPr>
        <w:t xml:space="preserve"> </w:t>
      </w:r>
      <w:r w:rsidRPr="008D4B55">
        <w:rPr>
          <w:rFonts w:ascii="Garamond" w:hAnsi="Garamond"/>
          <w:sz w:val="20"/>
          <w:szCs w:val="20"/>
          <w:lang w:val="en-US"/>
        </w:rPr>
        <w:t>R. Pipes,</w:t>
      </w:r>
      <w:r w:rsidRPr="008D4B55">
        <w:rPr>
          <w:rFonts w:ascii="Garamond" w:hAnsi="Garamond"/>
          <w:i/>
          <w:sz w:val="20"/>
          <w:szCs w:val="20"/>
          <w:lang w:val="en-US"/>
        </w:rPr>
        <w:t xml:space="preserve"> The Russian Revolution</w:t>
      </w:r>
      <w:r w:rsidRPr="008D4B55">
        <w:rPr>
          <w:rFonts w:ascii="Garamond" w:hAnsi="Garamond"/>
          <w:sz w:val="20"/>
          <w:szCs w:val="20"/>
          <w:lang w:val="en-US"/>
        </w:rPr>
        <w:t xml:space="preserve">, New York, 1991, 661-2. Geoffrey Swain notes that when Latvian troops returned to Latvia after serving in the Red Army, they were so disenchanted that they declined to support the Latvian Soviet Government that collapsed in May 1919. Swain, “Disillusioning”, 667; Stephen Kotkin, </w:t>
      </w:r>
      <w:r w:rsidRPr="008D4B55">
        <w:rPr>
          <w:rFonts w:ascii="Garamond" w:hAnsi="Garamond"/>
          <w:i/>
          <w:sz w:val="20"/>
          <w:szCs w:val="20"/>
          <w:lang w:val="en-US"/>
        </w:rPr>
        <w:t>Stalin: Volume I. Paradoxes of Power. 1878-1928</w:t>
      </w:r>
      <w:r w:rsidRPr="008D4B55">
        <w:rPr>
          <w:rFonts w:ascii="Garamond" w:hAnsi="Garamond"/>
          <w:sz w:val="20"/>
          <w:szCs w:val="20"/>
          <w:lang w:val="en-US"/>
        </w:rPr>
        <w:t>, New York, 2014, 286.</w:t>
      </w:r>
    </w:p>
  </w:footnote>
  <w:footnote w:id="41">
    <w:p w:rsidR="0000772D" w:rsidRPr="008D4B55" w:rsidRDefault="0000772D" w:rsidP="00B95ACF">
      <w:pPr>
        <w:pStyle w:val="NoSpacing"/>
        <w:rPr>
          <w:rFonts w:ascii="Garamond" w:hAnsi="Garamond"/>
          <w:sz w:val="20"/>
          <w:szCs w:val="20"/>
        </w:rPr>
      </w:pPr>
      <w:r w:rsidRPr="008D4B55">
        <w:rPr>
          <w:rStyle w:val="FootnoteReference"/>
          <w:rFonts w:ascii="Garamond" w:hAnsi="Garamond"/>
          <w:sz w:val="20"/>
          <w:szCs w:val="20"/>
        </w:rPr>
        <w:footnoteRef/>
      </w:r>
      <w:r w:rsidRPr="008D4B55">
        <w:rPr>
          <w:rFonts w:ascii="Garamond" w:hAnsi="Garamond"/>
          <w:sz w:val="20"/>
          <w:szCs w:val="20"/>
        </w:rPr>
        <w:t xml:space="preserve"> For such a refusal from the General Staff and People’s Commissariat of Foreign Affairs from 19 October 1919, see RGASPI, f. 558, op. 11, d. 1046, l. 1.</w:t>
      </w:r>
    </w:p>
  </w:footnote>
  <w:footnote w:id="42">
    <w:p w:rsidR="0000772D" w:rsidRPr="008D4B55" w:rsidRDefault="0000772D" w:rsidP="007D1CC0">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S. S. Voitikov, </w:t>
      </w:r>
      <w:r w:rsidRPr="008D4B55">
        <w:rPr>
          <w:rFonts w:ascii="Garamond" w:hAnsi="Garamond"/>
          <w:i/>
        </w:rPr>
        <w:t>Otechestvennye spetssluzhby i krasnaia armiia, 1917-1921</w:t>
      </w:r>
      <w:r w:rsidRPr="008D4B55">
        <w:rPr>
          <w:rFonts w:ascii="Garamond" w:hAnsi="Garamond"/>
        </w:rPr>
        <w:t>, Moscow, 2010, 117-118.</w:t>
      </w:r>
    </w:p>
  </w:footnote>
  <w:footnote w:id="43">
    <w:p w:rsidR="0000772D" w:rsidRPr="008D4B55" w:rsidRDefault="0000772D" w:rsidP="00DD0C36">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For example ‘espionage’ cases see ibid., 71-77, 164, 289, 313, 362; RGVA, f. 9, op. 28, d. 287, ll. 46-47; d. 297, ll. 38-53.</w:t>
      </w:r>
    </w:p>
  </w:footnote>
  <w:footnote w:id="44">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V. Lenin, </w:t>
      </w:r>
      <w:r w:rsidRPr="008D4B55">
        <w:rPr>
          <w:rFonts w:ascii="Garamond" w:hAnsi="Garamond"/>
          <w:i/>
        </w:rPr>
        <w:t>Polnoe sobranie sochinenii</w:t>
      </w:r>
      <w:r w:rsidRPr="008D4B55">
        <w:rPr>
          <w:rFonts w:ascii="Garamond" w:hAnsi="Garamond"/>
        </w:rPr>
        <w:t>, XXXVII, Moscow, 1963, 111-125.</w:t>
      </w:r>
    </w:p>
  </w:footnote>
  <w:footnote w:id="45">
    <w:p w:rsidR="0000772D" w:rsidRPr="008D4B55" w:rsidRDefault="0000772D" w:rsidP="00041C22">
      <w:pPr>
        <w:pStyle w:val="NoSpacing"/>
        <w:rPr>
          <w:rFonts w:ascii="Garamond" w:hAnsi="Garamond"/>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 xml:space="preserve">R. C. Nation, </w:t>
      </w:r>
      <w:r w:rsidRPr="008D4B55">
        <w:rPr>
          <w:rFonts w:ascii="Garamond" w:hAnsi="Garamond"/>
          <w:i/>
          <w:sz w:val="20"/>
          <w:szCs w:val="20"/>
        </w:rPr>
        <w:t xml:space="preserve">Black Earth, Red Star: A History of Soviet Security Policy, 1917-1991, </w:t>
      </w:r>
      <w:r w:rsidRPr="008D4B55">
        <w:rPr>
          <w:rFonts w:ascii="Garamond" w:hAnsi="Garamond"/>
          <w:sz w:val="20"/>
          <w:szCs w:val="20"/>
        </w:rPr>
        <w:t>Ithaca, 1992, 32.</w:t>
      </w:r>
    </w:p>
  </w:footnote>
  <w:footnote w:id="46">
    <w:p w:rsidR="0000772D" w:rsidRPr="008D4B55" w:rsidRDefault="0000772D" w:rsidP="00041C22">
      <w:pPr>
        <w:pStyle w:val="NoSpacing"/>
        <w:rPr>
          <w:rFonts w:ascii="Garamond" w:hAnsi="Garamond"/>
          <w:sz w:val="20"/>
          <w:szCs w:val="20"/>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Voitikov,</w:t>
      </w:r>
      <w:r w:rsidRPr="008D4B55">
        <w:rPr>
          <w:rFonts w:ascii="Garamond" w:hAnsi="Garamond"/>
          <w:i/>
          <w:sz w:val="20"/>
          <w:szCs w:val="20"/>
        </w:rPr>
        <w:t xml:space="preserve"> spetssluzhby</w:t>
      </w:r>
      <w:r w:rsidRPr="008D4B55">
        <w:rPr>
          <w:rFonts w:ascii="Garamond" w:hAnsi="Garamond"/>
          <w:sz w:val="20"/>
          <w:szCs w:val="20"/>
        </w:rPr>
        <w:t xml:space="preserve">, 396. See also V. Chebrikov, </w:t>
      </w:r>
      <w:r w:rsidRPr="008D4B55">
        <w:rPr>
          <w:rFonts w:ascii="Garamond" w:hAnsi="Garamond"/>
          <w:i/>
          <w:sz w:val="20"/>
          <w:szCs w:val="20"/>
        </w:rPr>
        <w:t xml:space="preserve">Istoriia sovetskikh organov gosudarstvennoi bezopasnosti: uchebnik, </w:t>
      </w:r>
      <w:r w:rsidRPr="008D4B55">
        <w:rPr>
          <w:rFonts w:ascii="Garamond" w:hAnsi="Garamond"/>
          <w:sz w:val="20"/>
          <w:szCs w:val="20"/>
        </w:rPr>
        <w:t xml:space="preserve">Moscow, 1977, 16-17. On the regime’s misperception of a conspiracy between the capitalist states, see J. Harris and S. Davies, </w:t>
      </w:r>
      <w:r w:rsidRPr="008D4B55">
        <w:rPr>
          <w:rFonts w:ascii="Garamond" w:hAnsi="Garamond"/>
          <w:i/>
          <w:sz w:val="20"/>
          <w:szCs w:val="20"/>
        </w:rPr>
        <w:t>Stalin’s World: Dictating the Soviet Order</w:t>
      </w:r>
      <w:r w:rsidRPr="008D4B55">
        <w:rPr>
          <w:rFonts w:ascii="Garamond" w:hAnsi="Garamond"/>
          <w:sz w:val="20"/>
          <w:szCs w:val="20"/>
        </w:rPr>
        <w:t xml:space="preserve">, New Haven, London, 2014, 59-132. </w:t>
      </w:r>
    </w:p>
  </w:footnote>
  <w:footnote w:id="47">
    <w:p w:rsidR="0000772D" w:rsidRPr="008D4B55" w:rsidRDefault="0000772D" w:rsidP="00041C22">
      <w:pPr>
        <w:pStyle w:val="NoSpacing"/>
        <w:rPr>
          <w:rFonts w:ascii="Garamond" w:hAnsi="Garamond"/>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RGASPI, f. 558, op. 11, d. 1180, l. 38</w:t>
      </w:r>
      <w:r w:rsidRPr="008D4B55">
        <w:rPr>
          <w:rFonts w:ascii="Garamond" w:hAnsi="Garamond"/>
        </w:rPr>
        <w:t>.</w:t>
      </w:r>
    </w:p>
  </w:footnote>
  <w:footnote w:id="48">
    <w:p w:rsidR="0000772D" w:rsidRPr="008D4B55" w:rsidRDefault="0000772D" w:rsidP="00041C22">
      <w:pPr>
        <w:pStyle w:val="NoSpacing"/>
        <w:rPr>
          <w:rFonts w:ascii="Garamond" w:hAnsi="Garamond"/>
          <w:sz w:val="20"/>
          <w:szCs w:val="20"/>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RGASPI, f. 558, op. 11, d. 5733, l. 3.</w:t>
      </w:r>
    </w:p>
  </w:footnote>
  <w:footnote w:id="49">
    <w:p w:rsidR="0000772D" w:rsidRPr="008D4B55" w:rsidRDefault="0000772D" w:rsidP="00041C22">
      <w:pPr>
        <w:pStyle w:val="NoSpacing"/>
        <w:rPr>
          <w:rFonts w:ascii="Garamond" w:hAnsi="Garamond"/>
          <w:sz w:val="20"/>
          <w:szCs w:val="20"/>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 xml:space="preserve">RGASPI, f. 558, op. 11, d. 5466, ll. 5-6. </w:t>
      </w:r>
    </w:p>
  </w:footnote>
  <w:footnote w:id="50">
    <w:p w:rsidR="0000772D" w:rsidRPr="008D4B55" w:rsidRDefault="0000772D" w:rsidP="00041C22">
      <w:pPr>
        <w:pStyle w:val="NoSpacing"/>
        <w:rPr>
          <w:rFonts w:ascii="Garamond" w:hAnsi="Garamond"/>
          <w:sz w:val="20"/>
          <w:szCs w:val="20"/>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 xml:space="preserve">Denningkhaus, </w:t>
      </w:r>
      <w:r w:rsidRPr="008D4B55">
        <w:rPr>
          <w:rFonts w:ascii="Garamond" w:hAnsi="Garamond"/>
          <w:i/>
        </w:rPr>
        <w:t>“Bol’shogo Brata”</w:t>
      </w:r>
      <w:r w:rsidRPr="008D4B55">
        <w:rPr>
          <w:rFonts w:ascii="Garamond" w:hAnsi="Garamond"/>
        </w:rPr>
        <w:t xml:space="preserve">, </w:t>
      </w:r>
      <w:r w:rsidRPr="008D4B55">
        <w:rPr>
          <w:rFonts w:ascii="Garamond" w:hAnsi="Garamond"/>
          <w:sz w:val="20"/>
          <w:szCs w:val="20"/>
        </w:rPr>
        <w:t>60.</w:t>
      </w:r>
    </w:p>
  </w:footnote>
  <w:footnote w:id="51">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Voitikov, </w:t>
      </w:r>
      <w:r w:rsidRPr="008D4B55">
        <w:rPr>
          <w:rFonts w:ascii="Garamond" w:hAnsi="Garamond"/>
          <w:i/>
        </w:rPr>
        <w:t>spetssluzhby</w:t>
      </w:r>
      <w:r w:rsidRPr="008D4B55">
        <w:rPr>
          <w:rFonts w:ascii="Garamond" w:hAnsi="Garamond"/>
        </w:rPr>
        <w:t>, 263-264.</w:t>
      </w:r>
    </w:p>
  </w:footnote>
  <w:footnote w:id="52">
    <w:p w:rsidR="0000772D" w:rsidRPr="008D4B55" w:rsidRDefault="0000772D" w:rsidP="00BF52D4">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Ibid., 369-70.</w:t>
      </w:r>
    </w:p>
  </w:footnote>
  <w:footnote w:id="53">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Plekhanov / Plekhanov (eds.), </w:t>
      </w:r>
      <w:r w:rsidRPr="008D4B55">
        <w:rPr>
          <w:rStyle w:val="Strong"/>
          <w:rFonts w:ascii="Garamond" w:hAnsi="Garamond"/>
          <w:b w:val="0"/>
          <w:i/>
        </w:rPr>
        <w:t>Dzerzhinskii</w:t>
      </w:r>
      <w:r w:rsidRPr="008D4B55">
        <w:rPr>
          <w:rFonts w:ascii="Garamond" w:hAnsi="Garamond"/>
          <w:lang w:val="en-US"/>
        </w:rPr>
        <w:t>, 172.</w:t>
      </w:r>
    </w:p>
  </w:footnote>
  <w:footnote w:id="54">
    <w:p w:rsidR="0000772D" w:rsidRPr="008D4B55" w:rsidRDefault="0000772D" w:rsidP="000B1DFE">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Denningkhaus, </w:t>
      </w:r>
      <w:r w:rsidRPr="008D4B55">
        <w:rPr>
          <w:rFonts w:ascii="Garamond" w:hAnsi="Garamond"/>
          <w:i/>
        </w:rPr>
        <w:t>“Bol’shogo Brata”</w:t>
      </w:r>
      <w:r w:rsidRPr="008D4B55">
        <w:rPr>
          <w:rFonts w:ascii="Garamond" w:hAnsi="Garamond"/>
        </w:rPr>
        <w:t>, 66.</w:t>
      </w:r>
    </w:p>
  </w:footnote>
  <w:footnote w:id="55">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A. A. Zdanovich, </w:t>
      </w:r>
      <w:r w:rsidRPr="008D4B55">
        <w:rPr>
          <w:rFonts w:ascii="Garamond" w:hAnsi="Garamond"/>
          <w:i/>
        </w:rPr>
        <w:t>Organy gosudarstvennoi bezopasnosti i krasnaia armiia</w:t>
      </w:r>
      <w:r w:rsidRPr="008D4B55">
        <w:rPr>
          <w:rFonts w:ascii="Garamond" w:hAnsi="Garamond"/>
        </w:rPr>
        <w:t xml:space="preserve">, </w:t>
      </w:r>
      <w:r w:rsidRPr="008D4B55">
        <w:rPr>
          <w:rFonts w:ascii="Garamond" w:eastAsia="SimSun" w:hAnsi="Garamond"/>
        </w:rPr>
        <w:t>Moscow</w:t>
      </w:r>
      <w:r w:rsidRPr="008D4B55">
        <w:rPr>
          <w:rFonts w:ascii="Garamond" w:hAnsi="Garamond"/>
        </w:rPr>
        <w:t>,</w:t>
      </w:r>
      <w:r w:rsidRPr="008D4B55">
        <w:rPr>
          <w:rFonts w:ascii="Garamond" w:eastAsia="SimSun" w:hAnsi="Garamond"/>
        </w:rPr>
        <w:t xml:space="preserve"> 2008,</w:t>
      </w:r>
      <w:r w:rsidRPr="008D4B55">
        <w:rPr>
          <w:rFonts w:ascii="Garamond" w:hAnsi="Garamond"/>
        </w:rPr>
        <w:t xml:space="preserve"> 535.</w:t>
      </w:r>
    </w:p>
  </w:footnote>
  <w:footnote w:id="56">
    <w:p w:rsidR="0000772D" w:rsidRPr="008D4B55" w:rsidRDefault="0000772D" w:rsidP="00557CC5">
      <w:pPr>
        <w:pStyle w:val="NoSpacing"/>
        <w:rPr>
          <w:rFonts w:ascii="Garamond" w:hAnsi="Garamond"/>
          <w:sz w:val="20"/>
          <w:szCs w:val="20"/>
        </w:rPr>
      </w:pPr>
      <w:r w:rsidRPr="008D4B55">
        <w:rPr>
          <w:rStyle w:val="FootnoteReference"/>
          <w:rFonts w:ascii="Garamond" w:hAnsi="Garamond"/>
        </w:rPr>
        <w:footnoteRef/>
      </w:r>
      <w:r w:rsidRPr="008D4B55">
        <w:rPr>
          <w:rFonts w:ascii="Garamond" w:hAnsi="Garamond"/>
          <w:color w:val="000000"/>
        </w:rPr>
        <w:t xml:space="preserve"> </w:t>
      </w:r>
      <w:r w:rsidRPr="008D4B55">
        <w:rPr>
          <w:rFonts w:ascii="Garamond" w:hAnsi="Garamond"/>
          <w:color w:val="000000"/>
          <w:sz w:val="20"/>
          <w:szCs w:val="20"/>
        </w:rPr>
        <w:t xml:space="preserve">See </w:t>
      </w:r>
      <w:r w:rsidRPr="008D4B55">
        <w:rPr>
          <w:rFonts w:ascii="Garamond" w:hAnsi="Garamond"/>
          <w:sz w:val="20"/>
          <w:szCs w:val="20"/>
        </w:rPr>
        <w:t xml:space="preserve">J. Harris, “Intelligence and Threat Perception: Defending the Revolution, 1917-1937”, in: Harris (ed.), </w:t>
      </w:r>
      <w:r w:rsidRPr="008D4B55">
        <w:rPr>
          <w:rFonts w:ascii="Garamond" w:hAnsi="Garamond"/>
          <w:i/>
          <w:sz w:val="20"/>
          <w:szCs w:val="20"/>
        </w:rPr>
        <w:t>Anatomy</w:t>
      </w:r>
      <w:r w:rsidRPr="008D4B55">
        <w:rPr>
          <w:rFonts w:ascii="Garamond" w:hAnsi="Garamond"/>
          <w:sz w:val="20"/>
          <w:szCs w:val="20"/>
        </w:rPr>
        <w:t xml:space="preserve">, 31. </w:t>
      </w:r>
    </w:p>
  </w:footnote>
  <w:footnote w:id="57">
    <w:p w:rsidR="0000772D" w:rsidRPr="008D4B55" w:rsidRDefault="0000772D" w:rsidP="00D04DFE">
      <w:pPr>
        <w:pStyle w:val="NoSpacing"/>
        <w:rPr>
          <w:rFonts w:ascii="Garamond" w:hAnsi="Garamond"/>
          <w:sz w:val="20"/>
          <w:szCs w:val="20"/>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 xml:space="preserve">On the Cheka’s vested interest in the counterrevolution, see L. Viola, “Popular Resistance in the Stalinist 1930s: Soliloquy of a Devil’s Advocate”, in: </w:t>
      </w:r>
      <w:r w:rsidRPr="008D4B55">
        <w:rPr>
          <w:rFonts w:ascii="Garamond" w:hAnsi="Garamond"/>
          <w:i/>
          <w:sz w:val="20"/>
          <w:szCs w:val="20"/>
        </w:rPr>
        <w:t>Kritika: Explorations in Russian and Eurasian History</w:t>
      </w:r>
      <w:r w:rsidRPr="008D4B55">
        <w:rPr>
          <w:rFonts w:ascii="Garamond" w:hAnsi="Garamond"/>
          <w:sz w:val="20"/>
          <w:szCs w:val="20"/>
        </w:rPr>
        <w:t xml:space="preserve"> 1 (2000), 45-69, 53-55.</w:t>
      </w:r>
    </w:p>
  </w:footnote>
  <w:footnote w:id="58">
    <w:p w:rsidR="0000772D" w:rsidRPr="008D4B55" w:rsidRDefault="0000772D" w:rsidP="00557CC5">
      <w:pPr>
        <w:pStyle w:val="NoSpacing"/>
        <w:rPr>
          <w:rFonts w:ascii="Garamond" w:hAnsi="Garamond"/>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sz w:val="20"/>
          <w:szCs w:val="20"/>
        </w:rPr>
        <w:t xml:space="preserve">Chebrikov, </w:t>
      </w:r>
      <w:r w:rsidRPr="008D4B55">
        <w:rPr>
          <w:rFonts w:ascii="Garamond" w:hAnsi="Garamond"/>
          <w:i/>
          <w:sz w:val="20"/>
          <w:szCs w:val="20"/>
        </w:rPr>
        <w:t>Istoriia,</w:t>
      </w:r>
      <w:r w:rsidRPr="008D4B55">
        <w:rPr>
          <w:rFonts w:ascii="Garamond" w:hAnsi="Garamond"/>
          <w:sz w:val="20"/>
          <w:szCs w:val="20"/>
        </w:rPr>
        <w:t xml:space="preserve"> 21-21; Brovkin, </w:t>
      </w:r>
      <w:r w:rsidRPr="008D4B55">
        <w:rPr>
          <w:rFonts w:ascii="Garamond" w:hAnsi="Garamond"/>
          <w:i/>
          <w:sz w:val="20"/>
          <w:szCs w:val="20"/>
        </w:rPr>
        <w:t xml:space="preserve">Front Lines, </w:t>
      </w:r>
      <w:r w:rsidRPr="008D4B55">
        <w:rPr>
          <w:rFonts w:ascii="Garamond" w:hAnsi="Garamond"/>
          <w:sz w:val="20"/>
          <w:szCs w:val="20"/>
        </w:rPr>
        <w:t>28, 46-48.</w:t>
      </w:r>
    </w:p>
  </w:footnote>
  <w:footnote w:id="59">
    <w:p w:rsidR="0000772D" w:rsidRPr="008D4B55" w:rsidRDefault="0000772D">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Plekhanov / Plekhanov (eds.), </w:t>
      </w:r>
      <w:r w:rsidRPr="008D4B55">
        <w:rPr>
          <w:rStyle w:val="Strong"/>
          <w:rFonts w:ascii="Garamond" w:hAnsi="Garamond"/>
          <w:b w:val="0"/>
          <w:i/>
        </w:rPr>
        <w:t>Dzerzhinskii</w:t>
      </w:r>
      <w:r w:rsidRPr="008D4B55">
        <w:rPr>
          <w:rFonts w:ascii="Garamond" w:hAnsi="Garamond"/>
        </w:rPr>
        <w:t>, 130-132.</w:t>
      </w:r>
    </w:p>
  </w:footnote>
  <w:footnote w:id="60">
    <w:p w:rsidR="0000772D" w:rsidRPr="008D4B55" w:rsidRDefault="0000772D" w:rsidP="00B746CC">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McMichael, “National Formations”, 621-622</w:t>
      </w:r>
      <w:r w:rsidRPr="008D4B55">
        <w:rPr>
          <w:rFonts w:ascii="Garamond" w:hAnsi="Garamond"/>
          <w:lang w:val="en-US"/>
        </w:rPr>
        <w:t xml:space="preserve">; Smith, </w:t>
      </w:r>
      <w:r w:rsidRPr="008D4B55">
        <w:rPr>
          <w:rFonts w:ascii="Garamond" w:hAnsi="Garamond"/>
          <w:i/>
          <w:lang w:val="en-US"/>
        </w:rPr>
        <w:t>Bolsheviks</w:t>
      </w:r>
      <w:r w:rsidRPr="008D4B55">
        <w:rPr>
          <w:rFonts w:ascii="Garamond" w:hAnsi="Garamond"/>
          <w:lang w:val="en-US"/>
        </w:rPr>
        <w:t>, 36.</w:t>
      </w:r>
    </w:p>
  </w:footnote>
  <w:footnote w:id="61">
    <w:p w:rsidR="0000772D" w:rsidRPr="008D4B55" w:rsidRDefault="0000772D" w:rsidP="00B746CC">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Carrère d’Encausse,</w:t>
      </w:r>
      <w:r w:rsidRPr="008D4B55">
        <w:rPr>
          <w:rFonts w:ascii="Garamond" w:hAnsi="Garamond"/>
          <w:i/>
        </w:rPr>
        <w:t xml:space="preserve"> Challenge</w:t>
      </w:r>
      <w:r w:rsidRPr="008D4B55">
        <w:rPr>
          <w:rFonts w:ascii="Garamond" w:hAnsi="Garamond"/>
        </w:rPr>
        <w:t>, 104.</w:t>
      </w:r>
    </w:p>
  </w:footnote>
  <w:footnote w:id="62">
    <w:p w:rsidR="0000772D" w:rsidRPr="008D4B55" w:rsidRDefault="0000772D" w:rsidP="00B746CC">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McMichael, “National Formations”, 623; RGASPI, f. 558, op. 11, d. 1610, l. 4.</w:t>
      </w:r>
    </w:p>
  </w:footnote>
  <w:footnote w:id="63">
    <w:p w:rsidR="0000772D" w:rsidRPr="008D4B55" w:rsidRDefault="0000772D" w:rsidP="00B746CC">
      <w:pPr>
        <w:pStyle w:val="FootnoteText"/>
        <w:rPr>
          <w:rFonts w:ascii="Garamond" w:hAnsi="Garamond"/>
        </w:rPr>
      </w:pPr>
      <w:r w:rsidRPr="008D4B55">
        <w:rPr>
          <w:rStyle w:val="FootnoteReference"/>
          <w:rFonts w:ascii="Garamond" w:hAnsi="Garamond"/>
        </w:rPr>
        <w:footnoteRef/>
      </w:r>
      <w:r w:rsidRPr="008D4B55">
        <w:rPr>
          <w:rFonts w:ascii="Garamond" w:hAnsi="Garamond"/>
        </w:rPr>
        <w:t xml:space="preserve"> For such a complaint sent to Stalin in 1924 see RGASPI, f. 558, op. 11, d. 775, l. 34.</w:t>
      </w:r>
    </w:p>
  </w:footnote>
  <w:footnote w:id="64">
    <w:p w:rsidR="0000772D" w:rsidRPr="008D4B55" w:rsidRDefault="0000772D" w:rsidP="00B746CC">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Daugherty, “Ethnic Minorities”, 156-7.  Tatars and Bashkirs had been allowed to serve in the Imperial Army, due to their better integration into the Russian Empire. McMichael, “National Formations”, 621.</w:t>
      </w:r>
    </w:p>
  </w:footnote>
  <w:footnote w:id="65">
    <w:p w:rsidR="0000772D" w:rsidRPr="008D4B55" w:rsidRDefault="0000772D" w:rsidP="00F5454B">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RGVA, f. 9, op. 28, d. 287, l. 24; f. 9, op. 8, d. 147, l. 132. The Political Administration of the Red Army drew attention to similar problems in the national units, see RGVA, f. 9, op. 8, d. 70, l. 153; f. 6, op. 10, d. 116, l. 102; f. 9, op. 8, d. 74, l. 57; f. 9, op. 8, d. 147, l. 26.</w:t>
      </w:r>
    </w:p>
  </w:footnote>
  <w:footnote w:id="66">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cs="Arial"/>
          <w:lang w:val="en-US"/>
        </w:rPr>
        <w:t xml:space="preserve"> T. Raun “The Estonians”, in: E. C. Thaden (ed.), </w:t>
      </w:r>
      <w:r w:rsidRPr="008D4B55">
        <w:rPr>
          <w:rFonts w:ascii="Garamond" w:hAnsi="Garamond" w:cs="Arial"/>
          <w:i/>
          <w:lang w:val="en-US"/>
        </w:rPr>
        <w:t>Russification in the Baltic Provinces and Finland</w:t>
      </w:r>
      <w:r w:rsidRPr="008D4B55">
        <w:rPr>
          <w:rFonts w:ascii="Garamond" w:hAnsi="Garamond" w:cs="Arial"/>
          <w:lang w:val="en-US"/>
        </w:rPr>
        <w:t xml:space="preserve">, Princeton, 2014, 287-354, 317. See also A. Plakans, “The Latvians”, 207-286, 224. </w:t>
      </w:r>
    </w:p>
  </w:footnote>
  <w:footnote w:id="67">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For PUR see RGVA, f. 6, op. 10, d. 6, l. 1; for the Cheka, see RGVA, f. 9, op. 28, d. 297, l. 36.</w:t>
      </w:r>
    </w:p>
  </w:footnote>
  <w:footnote w:id="68">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RGASPI, f. 558, op. 11, d. 1001, ll. 1-2.</w:t>
      </w:r>
    </w:p>
  </w:footnote>
  <w:footnote w:id="69">
    <w:p w:rsidR="0000772D" w:rsidRPr="008D4B55" w:rsidRDefault="0000772D" w:rsidP="00041EB5">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RGASPI, f.558, op. 11, d. 25, l. 109. </w:t>
      </w:r>
    </w:p>
  </w:footnote>
  <w:footnote w:id="70">
    <w:p w:rsidR="0000772D" w:rsidRPr="008D4B55" w:rsidRDefault="0000772D" w:rsidP="00240765">
      <w:pPr>
        <w:pStyle w:val="FootnoteText"/>
        <w:rPr>
          <w:rFonts w:ascii="Garamond" w:hAnsi="Garamond"/>
          <w:lang w:val="en-US"/>
        </w:rPr>
      </w:pPr>
      <w:r w:rsidRPr="008D4B55">
        <w:rPr>
          <w:rStyle w:val="FootnoteReference"/>
          <w:rFonts w:ascii="Garamond" w:hAnsi="Garamond"/>
        </w:rPr>
        <w:footnoteRef/>
      </w:r>
      <w:r w:rsidRPr="008D4B55">
        <w:rPr>
          <w:rFonts w:ascii="Garamond" w:hAnsi="Garamond"/>
          <w:lang w:val="en-US"/>
        </w:rPr>
        <w:t xml:space="preserve"> See in particular, </w:t>
      </w:r>
      <w:r w:rsidRPr="008D4B55">
        <w:rPr>
          <w:rFonts w:ascii="Garamond" w:hAnsi="Garamond"/>
        </w:rPr>
        <w:t xml:space="preserve">E. Van Ree, “Heroes and Merchants: Stalin’s Understanding of National Character”, in: </w:t>
      </w:r>
      <w:r w:rsidRPr="008D4B55">
        <w:rPr>
          <w:rFonts w:ascii="Garamond" w:hAnsi="Garamond"/>
          <w:i/>
        </w:rPr>
        <w:t>Kritika: Explorations in Russian and Eurasian History</w:t>
      </w:r>
      <w:r w:rsidRPr="008D4B55">
        <w:rPr>
          <w:rFonts w:ascii="Garamond" w:hAnsi="Garamond"/>
        </w:rPr>
        <w:t xml:space="preserve"> 8 (2007), 41-65, 51.</w:t>
      </w:r>
    </w:p>
  </w:footnote>
  <w:footnote w:id="71">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RGASPI, f. 558, op. 11, d. 1180, ll. 46-47.</w:t>
      </w:r>
    </w:p>
  </w:footnote>
  <w:footnote w:id="72">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Ibid., l. 48.</w:t>
      </w:r>
    </w:p>
  </w:footnote>
  <w:footnote w:id="73">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Ibid., ll. 56-57.</w:t>
      </w:r>
    </w:p>
  </w:footnote>
  <w:footnote w:id="74">
    <w:p w:rsidR="0000772D" w:rsidRPr="008D4B55" w:rsidRDefault="0000772D" w:rsidP="0015528F">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Ibid., l. 37.</w:t>
      </w:r>
    </w:p>
  </w:footnote>
  <w:footnote w:id="75">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Ibid., l. 48.</w:t>
      </w:r>
    </w:p>
  </w:footnote>
  <w:footnote w:id="76">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Ibid., l. 57.</w:t>
      </w:r>
    </w:p>
  </w:footnote>
  <w:footnote w:id="77">
    <w:p w:rsidR="0000772D" w:rsidRPr="008D4B55" w:rsidRDefault="0000772D" w:rsidP="00DC7553">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w:t>
      </w:r>
      <w:r w:rsidRPr="008D4B55">
        <w:rPr>
          <w:rFonts w:ascii="Garamond" w:hAnsi="Garamond"/>
          <w:lang w:val="en-US"/>
        </w:rPr>
        <w:t xml:space="preserve">Brandenberger, </w:t>
      </w:r>
      <w:r w:rsidRPr="008D4B55">
        <w:rPr>
          <w:rFonts w:ascii="Garamond" w:hAnsi="Garamond"/>
          <w:i/>
          <w:lang w:val="en-US"/>
        </w:rPr>
        <w:t>National Bolshevism</w:t>
      </w:r>
      <w:r w:rsidRPr="008D4B55">
        <w:rPr>
          <w:rFonts w:ascii="Garamond" w:hAnsi="Garamond"/>
          <w:lang w:val="en-US"/>
        </w:rPr>
        <w:t>, 2, 8-9.</w:t>
      </w:r>
    </w:p>
  </w:footnote>
  <w:footnote w:id="78">
    <w:p w:rsidR="0000772D" w:rsidRPr="00454BA6" w:rsidRDefault="0000772D" w:rsidP="001150E3">
      <w:pPr>
        <w:pStyle w:val="FootnoteText"/>
        <w:rPr>
          <w:lang w:val="en-US"/>
        </w:rPr>
      </w:pPr>
      <w:r w:rsidRPr="00454BA6">
        <w:rPr>
          <w:rStyle w:val="FootnoteReference"/>
          <w:rFonts w:ascii="Garamond" w:hAnsi="Garamond"/>
        </w:rPr>
        <w:footnoteRef/>
      </w:r>
      <w:r w:rsidRPr="00454BA6">
        <w:rPr>
          <w:rFonts w:ascii="Garamond" w:hAnsi="Garamond"/>
        </w:rPr>
        <w:t xml:space="preserve"> Martin, </w:t>
      </w:r>
      <w:r w:rsidRPr="00454BA6">
        <w:rPr>
          <w:rFonts w:ascii="Garamond" w:hAnsi="Garamond"/>
          <w:i/>
        </w:rPr>
        <w:t>Affirmative Action</w:t>
      </w:r>
      <w:r w:rsidRPr="00454BA6">
        <w:rPr>
          <w:rFonts w:ascii="Garamond" w:hAnsi="Garamond"/>
        </w:rPr>
        <w:t>, 114, 116, 458</w:t>
      </w:r>
      <w:r>
        <w:rPr>
          <w:lang w:val="en-US"/>
        </w:rPr>
        <w:t>.</w:t>
      </w:r>
    </w:p>
  </w:footnote>
  <w:footnote w:id="79">
    <w:p w:rsidR="0000772D" w:rsidRPr="008D4B55" w:rsidRDefault="0000772D" w:rsidP="001150E3">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For work exploring continuities across 1917, see in particular, P. Holquist, </w:t>
      </w:r>
      <w:r w:rsidRPr="008D4B55">
        <w:rPr>
          <w:rFonts w:ascii="Garamond" w:hAnsi="Garamond"/>
          <w:i/>
        </w:rPr>
        <w:t>Making War, Forging Revolution: Russia’s Continuum of Crisis, 1914-1921</w:t>
      </w:r>
      <w:r w:rsidRPr="008D4B55">
        <w:rPr>
          <w:rFonts w:ascii="Garamond" w:hAnsi="Garamond"/>
        </w:rPr>
        <w:t xml:space="preserve">, Cambridge/Mass., 2002; D. L. Hoffmann, </w:t>
      </w:r>
      <w:r w:rsidRPr="008D4B55">
        <w:rPr>
          <w:rFonts w:ascii="Garamond" w:hAnsi="Garamond"/>
          <w:i/>
        </w:rPr>
        <w:t>Cultivating the Masses: Modern State Practices and Soviet Socialism, 1914-1939</w:t>
      </w:r>
      <w:r w:rsidRPr="008D4B55">
        <w:rPr>
          <w:rFonts w:ascii="Garamond" w:hAnsi="Garamond"/>
        </w:rPr>
        <w:t>, Ithaca, London, 2011.</w:t>
      </w:r>
    </w:p>
  </w:footnote>
  <w:footnote w:id="80">
    <w:p w:rsidR="0000772D" w:rsidRPr="00454BA6" w:rsidRDefault="0000772D" w:rsidP="001150E3">
      <w:pPr>
        <w:pStyle w:val="FootnoteText"/>
        <w:rPr>
          <w:lang w:val="en-US"/>
        </w:rPr>
      </w:pPr>
      <w:r w:rsidRPr="008D4B55">
        <w:rPr>
          <w:rStyle w:val="FootnoteReference"/>
          <w:rFonts w:ascii="Garamond" w:hAnsi="Garamond"/>
        </w:rPr>
        <w:footnoteRef/>
      </w:r>
      <w:r w:rsidRPr="008D4B55">
        <w:rPr>
          <w:rFonts w:ascii="Garamond" w:hAnsi="Garamond"/>
        </w:rPr>
        <w:t xml:space="preserve"> A. G. </w:t>
      </w:r>
      <w:r w:rsidRPr="008D4B55">
        <w:rPr>
          <w:rFonts w:ascii="Garamond" w:hAnsi="Garamond" w:cs="Times"/>
          <w:lang w:val="en-US"/>
        </w:rPr>
        <w:t xml:space="preserve">Kavtaradze, </w:t>
      </w:r>
      <w:r w:rsidRPr="008D4B55">
        <w:rPr>
          <w:rFonts w:ascii="Garamond" w:hAnsi="Garamond" w:cs="Times"/>
          <w:i/>
          <w:iCs/>
          <w:lang w:val="en-US"/>
        </w:rPr>
        <w:t>Voennye spetsialisty na sluzhbe respubliki sovetov, 1917-1920 gg.</w:t>
      </w:r>
      <w:r w:rsidRPr="008D4B55">
        <w:rPr>
          <w:rFonts w:ascii="Garamond" w:hAnsi="Garamond" w:cs="Times"/>
          <w:iCs/>
          <w:lang w:val="en-US"/>
        </w:rPr>
        <w:t>, Moscow, 1988,</w:t>
      </w:r>
      <w:r w:rsidRPr="008D4B55">
        <w:rPr>
          <w:rFonts w:ascii="Garamond" w:hAnsi="Garamond" w:cs="Times"/>
          <w:i/>
          <w:iCs/>
          <w:lang w:val="en-US"/>
        </w:rPr>
        <w:t xml:space="preserve"> </w:t>
      </w:r>
      <w:r w:rsidRPr="008D4B55">
        <w:rPr>
          <w:rFonts w:ascii="Garamond" w:hAnsi="Garamond" w:cs="Times"/>
          <w:lang w:val="en-US"/>
        </w:rPr>
        <w:t xml:space="preserve">224; R. Harrison, </w:t>
      </w:r>
      <w:r w:rsidRPr="008D4B55">
        <w:rPr>
          <w:rFonts w:ascii="Garamond" w:hAnsi="Garamond" w:cs="Times"/>
          <w:i/>
          <w:iCs/>
          <w:lang w:val="en-US"/>
        </w:rPr>
        <w:t>Russian Way of War: Operational Art, 1904-1940</w:t>
      </w:r>
      <w:r w:rsidRPr="008D4B55">
        <w:rPr>
          <w:rFonts w:ascii="Garamond" w:hAnsi="Garamond" w:cs="Times"/>
          <w:iCs/>
          <w:lang w:val="en-US"/>
        </w:rPr>
        <w:t>,</w:t>
      </w:r>
      <w:r w:rsidRPr="008D4B55">
        <w:rPr>
          <w:rFonts w:ascii="Garamond" w:hAnsi="Garamond" w:cs="Times"/>
          <w:i/>
          <w:iCs/>
          <w:lang w:val="en-US"/>
        </w:rPr>
        <w:t xml:space="preserve"> </w:t>
      </w:r>
      <w:r w:rsidRPr="008D4B55">
        <w:rPr>
          <w:rFonts w:ascii="Garamond" w:hAnsi="Garamond" w:cs="Times"/>
          <w:iCs/>
          <w:lang w:val="en-US"/>
        </w:rPr>
        <w:t>Lawrence/Kans.,</w:t>
      </w:r>
      <w:r>
        <w:rPr>
          <w:rFonts w:ascii="Garamond" w:hAnsi="Garamond" w:cs="Times"/>
          <w:iCs/>
          <w:lang w:val="en-US"/>
        </w:rPr>
        <w:t xml:space="preserve"> 122.</w:t>
      </w:r>
    </w:p>
  </w:footnote>
  <w:footnote w:id="81">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J. Sanborn, “Family, Fraternity, and Nation-Building in Russia, 1905-1925”, in: Suny / Martin (eds.), </w:t>
      </w:r>
      <w:r w:rsidRPr="008D4B55">
        <w:rPr>
          <w:rFonts w:ascii="Garamond" w:hAnsi="Garamond"/>
          <w:i/>
        </w:rPr>
        <w:t>State of Nations</w:t>
      </w:r>
      <w:r w:rsidRPr="008D4B55">
        <w:rPr>
          <w:rFonts w:ascii="Garamond" w:hAnsi="Garamond"/>
        </w:rPr>
        <w:t>, 93-110, 97, 105.</w:t>
      </w:r>
    </w:p>
  </w:footnote>
  <w:footnote w:id="82">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Ibid., 96.</w:t>
      </w:r>
    </w:p>
  </w:footnote>
  <w:footnote w:id="83">
    <w:p w:rsidR="0000772D" w:rsidRPr="008D4B55" w:rsidRDefault="0000772D">
      <w:pPr>
        <w:pStyle w:val="FootnoteText"/>
        <w:rPr>
          <w:rFonts w:ascii="Garamond" w:hAnsi="Garamond"/>
          <w:lang w:val="en-US"/>
        </w:rPr>
      </w:pPr>
      <w:r w:rsidRPr="008D4B55">
        <w:rPr>
          <w:rStyle w:val="FootnoteReference"/>
          <w:rFonts w:ascii="Garamond" w:hAnsi="Garamond"/>
        </w:rPr>
        <w:footnoteRef/>
      </w:r>
      <w:r w:rsidRPr="008D4B55">
        <w:rPr>
          <w:rFonts w:ascii="Garamond" w:hAnsi="Garamond"/>
        </w:rPr>
        <w:t xml:space="preserve"> RGASPI, f. 558, op. 11, d. 1736, ll. 1-3.</w:t>
      </w:r>
    </w:p>
  </w:footnote>
  <w:footnote w:id="84">
    <w:p w:rsidR="0000772D" w:rsidRDefault="0000772D" w:rsidP="00765316">
      <w:pPr>
        <w:pStyle w:val="FootnoteText"/>
      </w:pPr>
      <w:r w:rsidRPr="008D4B55">
        <w:rPr>
          <w:rStyle w:val="FootnoteReference"/>
          <w:rFonts w:ascii="Garamond" w:hAnsi="Garamond"/>
        </w:rPr>
        <w:footnoteRef/>
      </w:r>
      <w:r w:rsidRPr="008D4B55">
        <w:rPr>
          <w:rFonts w:ascii="Garamond" w:hAnsi="Garamond"/>
        </w:rPr>
        <w:t xml:space="preserve"> RGASPI, f. 558, op. 11, d. 775, l.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2D" w:rsidRDefault="0000772D" w:rsidP="00DA5F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772D" w:rsidRDefault="00007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2D" w:rsidRDefault="0000772D" w:rsidP="00DA5F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DD2">
      <w:rPr>
        <w:rStyle w:val="PageNumber"/>
        <w:noProof/>
      </w:rPr>
      <w:t>1</w:t>
    </w:r>
    <w:r>
      <w:rPr>
        <w:rStyle w:val="PageNumber"/>
      </w:rPr>
      <w:fldChar w:fldCharType="end"/>
    </w:r>
  </w:p>
  <w:p w:rsidR="0000772D" w:rsidRDefault="00007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BAC1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8A"/>
    <w:rsid w:val="000018BF"/>
    <w:rsid w:val="0000383C"/>
    <w:rsid w:val="00006477"/>
    <w:rsid w:val="0000772D"/>
    <w:rsid w:val="00011D2C"/>
    <w:rsid w:val="00013C5D"/>
    <w:rsid w:val="0001475E"/>
    <w:rsid w:val="00014763"/>
    <w:rsid w:val="00015E41"/>
    <w:rsid w:val="0002080A"/>
    <w:rsid w:val="00022995"/>
    <w:rsid w:val="000237B7"/>
    <w:rsid w:val="000243D4"/>
    <w:rsid w:val="00030EA0"/>
    <w:rsid w:val="00030FF7"/>
    <w:rsid w:val="00031312"/>
    <w:rsid w:val="00032C62"/>
    <w:rsid w:val="000346EC"/>
    <w:rsid w:val="00035680"/>
    <w:rsid w:val="00035EFC"/>
    <w:rsid w:val="00040E96"/>
    <w:rsid w:val="000410E2"/>
    <w:rsid w:val="000412F4"/>
    <w:rsid w:val="00041C22"/>
    <w:rsid w:val="00041EB5"/>
    <w:rsid w:val="00046DD4"/>
    <w:rsid w:val="000477F6"/>
    <w:rsid w:val="00051A0B"/>
    <w:rsid w:val="00052256"/>
    <w:rsid w:val="00054B78"/>
    <w:rsid w:val="00056781"/>
    <w:rsid w:val="00060A07"/>
    <w:rsid w:val="00061DF1"/>
    <w:rsid w:val="00063CA9"/>
    <w:rsid w:val="0006524E"/>
    <w:rsid w:val="0007241B"/>
    <w:rsid w:val="000734D7"/>
    <w:rsid w:val="000735D8"/>
    <w:rsid w:val="00074CF7"/>
    <w:rsid w:val="00077E4E"/>
    <w:rsid w:val="00080D38"/>
    <w:rsid w:val="000842AA"/>
    <w:rsid w:val="000846DF"/>
    <w:rsid w:val="000854A3"/>
    <w:rsid w:val="00085543"/>
    <w:rsid w:val="00086CC2"/>
    <w:rsid w:val="00090240"/>
    <w:rsid w:val="000966F6"/>
    <w:rsid w:val="000968A6"/>
    <w:rsid w:val="000A1DB9"/>
    <w:rsid w:val="000A35FA"/>
    <w:rsid w:val="000A3F98"/>
    <w:rsid w:val="000A7C48"/>
    <w:rsid w:val="000B0629"/>
    <w:rsid w:val="000B1DFE"/>
    <w:rsid w:val="000B46E2"/>
    <w:rsid w:val="000B4F8B"/>
    <w:rsid w:val="000B6EF3"/>
    <w:rsid w:val="000B7439"/>
    <w:rsid w:val="000C0DD4"/>
    <w:rsid w:val="000C1976"/>
    <w:rsid w:val="000C4CD0"/>
    <w:rsid w:val="000D7575"/>
    <w:rsid w:val="000D7950"/>
    <w:rsid w:val="000E203B"/>
    <w:rsid w:val="000E2704"/>
    <w:rsid w:val="000E2B29"/>
    <w:rsid w:val="000E520C"/>
    <w:rsid w:val="000E615D"/>
    <w:rsid w:val="000E731D"/>
    <w:rsid w:val="000E744B"/>
    <w:rsid w:val="000F3660"/>
    <w:rsid w:val="000F746B"/>
    <w:rsid w:val="001019FA"/>
    <w:rsid w:val="001037D6"/>
    <w:rsid w:val="00103937"/>
    <w:rsid w:val="00104C24"/>
    <w:rsid w:val="00105D2C"/>
    <w:rsid w:val="00107449"/>
    <w:rsid w:val="00110304"/>
    <w:rsid w:val="00110310"/>
    <w:rsid w:val="00111004"/>
    <w:rsid w:val="001140F7"/>
    <w:rsid w:val="00114303"/>
    <w:rsid w:val="001150E3"/>
    <w:rsid w:val="001162BD"/>
    <w:rsid w:val="001203AB"/>
    <w:rsid w:val="00122061"/>
    <w:rsid w:val="0012287A"/>
    <w:rsid w:val="00122D93"/>
    <w:rsid w:val="00122FBB"/>
    <w:rsid w:val="00123C25"/>
    <w:rsid w:val="00124696"/>
    <w:rsid w:val="00125BCB"/>
    <w:rsid w:val="00131032"/>
    <w:rsid w:val="00132722"/>
    <w:rsid w:val="00134374"/>
    <w:rsid w:val="001353A4"/>
    <w:rsid w:val="00135BF8"/>
    <w:rsid w:val="00136F40"/>
    <w:rsid w:val="001406D8"/>
    <w:rsid w:val="0014324F"/>
    <w:rsid w:val="00145BB9"/>
    <w:rsid w:val="00145CDF"/>
    <w:rsid w:val="00146260"/>
    <w:rsid w:val="00152D71"/>
    <w:rsid w:val="0015528F"/>
    <w:rsid w:val="00162001"/>
    <w:rsid w:val="001639D5"/>
    <w:rsid w:val="00166C54"/>
    <w:rsid w:val="00167059"/>
    <w:rsid w:val="0016748D"/>
    <w:rsid w:val="001704BD"/>
    <w:rsid w:val="00170FD0"/>
    <w:rsid w:val="0018062E"/>
    <w:rsid w:val="00180B1F"/>
    <w:rsid w:val="00183842"/>
    <w:rsid w:val="001841C9"/>
    <w:rsid w:val="0018778B"/>
    <w:rsid w:val="00191E11"/>
    <w:rsid w:val="00193069"/>
    <w:rsid w:val="001939E8"/>
    <w:rsid w:val="00194931"/>
    <w:rsid w:val="00195F2E"/>
    <w:rsid w:val="001A30B4"/>
    <w:rsid w:val="001A3A9F"/>
    <w:rsid w:val="001A3CE7"/>
    <w:rsid w:val="001A7FBA"/>
    <w:rsid w:val="001B0262"/>
    <w:rsid w:val="001B0C44"/>
    <w:rsid w:val="001B0F52"/>
    <w:rsid w:val="001B2849"/>
    <w:rsid w:val="001B28B7"/>
    <w:rsid w:val="001B29F1"/>
    <w:rsid w:val="001B2E72"/>
    <w:rsid w:val="001B3FF0"/>
    <w:rsid w:val="001B48ED"/>
    <w:rsid w:val="001B5B69"/>
    <w:rsid w:val="001B7244"/>
    <w:rsid w:val="001B7654"/>
    <w:rsid w:val="001C2412"/>
    <w:rsid w:val="001C3C4D"/>
    <w:rsid w:val="001C433C"/>
    <w:rsid w:val="001D3F2A"/>
    <w:rsid w:val="001D5929"/>
    <w:rsid w:val="001D6984"/>
    <w:rsid w:val="001E1109"/>
    <w:rsid w:val="001E6D22"/>
    <w:rsid w:val="001F32B2"/>
    <w:rsid w:val="001F53EB"/>
    <w:rsid w:val="00202324"/>
    <w:rsid w:val="00202EEF"/>
    <w:rsid w:val="00205220"/>
    <w:rsid w:val="00210A63"/>
    <w:rsid w:val="00213224"/>
    <w:rsid w:val="00214AF2"/>
    <w:rsid w:val="00215E2B"/>
    <w:rsid w:val="002203BF"/>
    <w:rsid w:val="002227C8"/>
    <w:rsid w:val="00223E03"/>
    <w:rsid w:val="00231607"/>
    <w:rsid w:val="00235189"/>
    <w:rsid w:val="0023658B"/>
    <w:rsid w:val="0023686D"/>
    <w:rsid w:val="00240765"/>
    <w:rsid w:val="0024243B"/>
    <w:rsid w:val="00245965"/>
    <w:rsid w:val="002467D0"/>
    <w:rsid w:val="00246890"/>
    <w:rsid w:val="00250B91"/>
    <w:rsid w:val="00255A79"/>
    <w:rsid w:val="00257D23"/>
    <w:rsid w:val="002616A8"/>
    <w:rsid w:val="002625E2"/>
    <w:rsid w:val="00263B74"/>
    <w:rsid w:val="00263F00"/>
    <w:rsid w:val="0027043A"/>
    <w:rsid w:val="00270934"/>
    <w:rsid w:val="002712E5"/>
    <w:rsid w:val="00271A0A"/>
    <w:rsid w:val="002733BE"/>
    <w:rsid w:val="0028505F"/>
    <w:rsid w:val="00287810"/>
    <w:rsid w:val="00292720"/>
    <w:rsid w:val="00292C40"/>
    <w:rsid w:val="002948EF"/>
    <w:rsid w:val="00295C74"/>
    <w:rsid w:val="0029680F"/>
    <w:rsid w:val="002A17BF"/>
    <w:rsid w:val="002A1E2C"/>
    <w:rsid w:val="002A7FEE"/>
    <w:rsid w:val="002B193E"/>
    <w:rsid w:val="002B2607"/>
    <w:rsid w:val="002B3687"/>
    <w:rsid w:val="002B523B"/>
    <w:rsid w:val="002C00AE"/>
    <w:rsid w:val="002C61F8"/>
    <w:rsid w:val="002C7ED4"/>
    <w:rsid w:val="002C7FAF"/>
    <w:rsid w:val="002D2378"/>
    <w:rsid w:val="002D25CF"/>
    <w:rsid w:val="002D3A55"/>
    <w:rsid w:val="002D418F"/>
    <w:rsid w:val="002D52C3"/>
    <w:rsid w:val="002D6043"/>
    <w:rsid w:val="002D626F"/>
    <w:rsid w:val="002D658F"/>
    <w:rsid w:val="002E1BCE"/>
    <w:rsid w:val="002E2FB2"/>
    <w:rsid w:val="002E46BB"/>
    <w:rsid w:val="002E4B42"/>
    <w:rsid w:val="002E74BA"/>
    <w:rsid w:val="002F2C98"/>
    <w:rsid w:val="002F69A8"/>
    <w:rsid w:val="00302458"/>
    <w:rsid w:val="00303D6A"/>
    <w:rsid w:val="003046FA"/>
    <w:rsid w:val="00304FD8"/>
    <w:rsid w:val="00305117"/>
    <w:rsid w:val="00305D0B"/>
    <w:rsid w:val="003116A8"/>
    <w:rsid w:val="003118A1"/>
    <w:rsid w:val="00311A7E"/>
    <w:rsid w:val="00313C0C"/>
    <w:rsid w:val="00313EAA"/>
    <w:rsid w:val="00322D38"/>
    <w:rsid w:val="003264D1"/>
    <w:rsid w:val="00326DF9"/>
    <w:rsid w:val="00330482"/>
    <w:rsid w:val="00331C66"/>
    <w:rsid w:val="003340C6"/>
    <w:rsid w:val="00336809"/>
    <w:rsid w:val="00337AC4"/>
    <w:rsid w:val="00340086"/>
    <w:rsid w:val="00352A9A"/>
    <w:rsid w:val="003530FF"/>
    <w:rsid w:val="00355A57"/>
    <w:rsid w:val="00360C53"/>
    <w:rsid w:val="003638A3"/>
    <w:rsid w:val="00363C74"/>
    <w:rsid w:val="00364DE3"/>
    <w:rsid w:val="003714C5"/>
    <w:rsid w:val="0037356D"/>
    <w:rsid w:val="003737D9"/>
    <w:rsid w:val="00376787"/>
    <w:rsid w:val="0038067F"/>
    <w:rsid w:val="003809DE"/>
    <w:rsid w:val="00381EB2"/>
    <w:rsid w:val="003830B8"/>
    <w:rsid w:val="003830F5"/>
    <w:rsid w:val="00386DCD"/>
    <w:rsid w:val="0039140D"/>
    <w:rsid w:val="00392C42"/>
    <w:rsid w:val="00393955"/>
    <w:rsid w:val="00393A84"/>
    <w:rsid w:val="003949FF"/>
    <w:rsid w:val="00395D18"/>
    <w:rsid w:val="00396BFD"/>
    <w:rsid w:val="003A3E3F"/>
    <w:rsid w:val="003A4370"/>
    <w:rsid w:val="003A5767"/>
    <w:rsid w:val="003A67F1"/>
    <w:rsid w:val="003B0373"/>
    <w:rsid w:val="003B12EF"/>
    <w:rsid w:val="003B1B38"/>
    <w:rsid w:val="003B22B0"/>
    <w:rsid w:val="003B347A"/>
    <w:rsid w:val="003B5D11"/>
    <w:rsid w:val="003B67E0"/>
    <w:rsid w:val="003C002B"/>
    <w:rsid w:val="003C04A8"/>
    <w:rsid w:val="003C225A"/>
    <w:rsid w:val="003C2C27"/>
    <w:rsid w:val="003C5E28"/>
    <w:rsid w:val="003C6F9C"/>
    <w:rsid w:val="003D0F06"/>
    <w:rsid w:val="003D1035"/>
    <w:rsid w:val="003D1DC5"/>
    <w:rsid w:val="003D53C1"/>
    <w:rsid w:val="003D6021"/>
    <w:rsid w:val="003D693C"/>
    <w:rsid w:val="003E1286"/>
    <w:rsid w:val="003E1DC5"/>
    <w:rsid w:val="003E1F0B"/>
    <w:rsid w:val="003E1F25"/>
    <w:rsid w:val="003E490B"/>
    <w:rsid w:val="003E7333"/>
    <w:rsid w:val="003F038F"/>
    <w:rsid w:val="003F0E8B"/>
    <w:rsid w:val="003F3A3E"/>
    <w:rsid w:val="003F3F87"/>
    <w:rsid w:val="003F59DC"/>
    <w:rsid w:val="003F681B"/>
    <w:rsid w:val="00401007"/>
    <w:rsid w:val="00401046"/>
    <w:rsid w:val="00401DAC"/>
    <w:rsid w:val="00402B49"/>
    <w:rsid w:val="00402F5D"/>
    <w:rsid w:val="00406DC6"/>
    <w:rsid w:val="00407D68"/>
    <w:rsid w:val="00410AD2"/>
    <w:rsid w:val="00412A84"/>
    <w:rsid w:val="004144D6"/>
    <w:rsid w:val="00421E11"/>
    <w:rsid w:val="00421F46"/>
    <w:rsid w:val="00422C60"/>
    <w:rsid w:val="00424FC1"/>
    <w:rsid w:val="00425E57"/>
    <w:rsid w:val="004267D6"/>
    <w:rsid w:val="004273BB"/>
    <w:rsid w:val="004302C4"/>
    <w:rsid w:val="004307E0"/>
    <w:rsid w:val="00430DEA"/>
    <w:rsid w:val="00433257"/>
    <w:rsid w:val="00433D56"/>
    <w:rsid w:val="004352AB"/>
    <w:rsid w:val="004359CB"/>
    <w:rsid w:val="00435FF2"/>
    <w:rsid w:val="00443946"/>
    <w:rsid w:val="004447DB"/>
    <w:rsid w:val="004458B7"/>
    <w:rsid w:val="00450F48"/>
    <w:rsid w:val="00452CC4"/>
    <w:rsid w:val="0045474A"/>
    <w:rsid w:val="00454BA6"/>
    <w:rsid w:val="0045621F"/>
    <w:rsid w:val="00457361"/>
    <w:rsid w:val="004576DD"/>
    <w:rsid w:val="00460597"/>
    <w:rsid w:val="004615ED"/>
    <w:rsid w:val="00466B9E"/>
    <w:rsid w:val="0046775D"/>
    <w:rsid w:val="004707D2"/>
    <w:rsid w:val="00473741"/>
    <w:rsid w:val="004764C7"/>
    <w:rsid w:val="00484045"/>
    <w:rsid w:val="00485D67"/>
    <w:rsid w:val="00486130"/>
    <w:rsid w:val="00486CBA"/>
    <w:rsid w:val="00487832"/>
    <w:rsid w:val="00487F08"/>
    <w:rsid w:val="00491703"/>
    <w:rsid w:val="004923C6"/>
    <w:rsid w:val="0049256A"/>
    <w:rsid w:val="0049345F"/>
    <w:rsid w:val="004A1155"/>
    <w:rsid w:val="004A11CC"/>
    <w:rsid w:val="004A48D8"/>
    <w:rsid w:val="004A5186"/>
    <w:rsid w:val="004A5FE6"/>
    <w:rsid w:val="004A63B2"/>
    <w:rsid w:val="004B122B"/>
    <w:rsid w:val="004B445F"/>
    <w:rsid w:val="004B6D56"/>
    <w:rsid w:val="004B714F"/>
    <w:rsid w:val="004C01B9"/>
    <w:rsid w:val="004C26BB"/>
    <w:rsid w:val="004C2AA9"/>
    <w:rsid w:val="004C5047"/>
    <w:rsid w:val="004C7D8C"/>
    <w:rsid w:val="004D002A"/>
    <w:rsid w:val="004D30FE"/>
    <w:rsid w:val="004D3C05"/>
    <w:rsid w:val="004D5854"/>
    <w:rsid w:val="004E14EE"/>
    <w:rsid w:val="004E21AC"/>
    <w:rsid w:val="004E289E"/>
    <w:rsid w:val="004E3E45"/>
    <w:rsid w:val="004E47FC"/>
    <w:rsid w:val="004F010F"/>
    <w:rsid w:val="0050097C"/>
    <w:rsid w:val="00500F47"/>
    <w:rsid w:val="00501163"/>
    <w:rsid w:val="00502F01"/>
    <w:rsid w:val="00505462"/>
    <w:rsid w:val="005061C8"/>
    <w:rsid w:val="00506C09"/>
    <w:rsid w:val="00510682"/>
    <w:rsid w:val="00513454"/>
    <w:rsid w:val="005176CE"/>
    <w:rsid w:val="00522C75"/>
    <w:rsid w:val="005233C9"/>
    <w:rsid w:val="00523D52"/>
    <w:rsid w:val="00526312"/>
    <w:rsid w:val="00526740"/>
    <w:rsid w:val="005270AF"/>
    <w:rsid w:val="00530365"/>
    <w:rsid w:val="005318C1"/>
    <w:rsid w:val="00533775"/>
    <w:rsid w:val="00535195"/>
    <w:rsid w:val="00535F53"/>
    <w:rsid w:val="00537F78"/>
    <w:rsid w:val="00541B77"/>
    <w:rsid w:val="0054370C"/>
    <w:rsid w:val="00543CF1"/>
    <w:rsid w:val="00547872"/>
    <w:rsid w:val="00551AB0"/>
    <w:rsid w:val="005532B2"/>
    <w:rsid w:val="00554690"/>
    <w:rsid w:val="00557CC5"/>
    <w:rsid w:val="00560EC6"/>
    <w:rsid w:val="00561004"/>
    <w:rsid w:val="00561F2C"/>
    <w:rsid w:val="005629B1"/>
    <w:rsid w:val="00563D28"/>
    <w:rsid w:val="00564B3A"/>
    <w:rsid w:val="0056589E"/>
    <w:rsid w:val="00570B35"/>
    <w:rsid w:val="00570B4C"/>
    <w:rsid w:val="0057288B"/>
    <w:rsid w:val="00573142"/>
    <w:rsid w:val="0059114E"/>
    <w:rsid w:val="00593619"/>
    <w:rsid w:val="005937D6"/>
    <w:rsid w:val="005941D0"/>
    <w:rsid w:val="00594D40"/>
    <w:rsid w:val="00596AAA"/>
    <w:rsid w:val="00597255"/>
    <w:rsid w:val="0059755B"/>
    <w:rsid w:val="005A06A0"/>
    <w:rsid w:val="005A2018"/>
    <w:rsid w:val="005A4539"/>
    <w:rsid w:val="005A4998"/>
    <w:rsid w:val="005A5D55"/>
    <w:rsid w:val="005A717B"/>
    <w:rsid w:val="005B235F"/>
    <w:rsid w:val="005B24B4"/>
    <w:rsid w:val="005B53DD"/>
    <w:rsid w:val="005B68CC"/>
    <w:rsid w:val="005C0123"/>
    <w:rsid w:val="005C3659"/>
    <w:rsid w:val="005C3A7F"/>
    <w:rsid w:val="005C4CE1"/>
    <w:rsid w:val="005C6298"/>
    <w:rsid w:val="005D0AAC"/>
    <w:rsid w:val="005D113F"/>
    <w:rsid w:val="005D2345"/>
    <w:rsid w:val="005D2F6A"/>
    <w:rsid w:val="005E0253"/>
    <w:rsid w:val="005E0C1A"/>
    <w:rsid w:val="005E2785"/>
    <w:rsid w:val="005E3DD3"/>
    <w:rsid w:val="005E51FB"/>
    <w:rsid w:val="005F1F69"/>
    <w:rsid w:val="005F2750"/>
    <w:rsid w:val="005F30ED"/>
    <w:rsid w:val="005F3DB1"/>
    <w:rsid w:val="005F5FE6"/>
    <w:rsid w:val="005F7173"/>
    <w:rsid w:val="00601FEF"/>
    <w:rsid w:val="006043E7"/>
    <w:rsid w:val="00605041"/>
    <w:rsid w:val="0060586B"/>
    <w:rsid w:val="00611252"/>
    <w:rsid w:val="00612C6F"/>
    <w:rsid w:val="00613711"/>
    <w:rsid w:val="00613CA4"/>
    <w:rsid w:val="006140B5"/>
    <w:rsid w:val="00617341"/>
    <w:rsid w:val="00617EA8"/>
    <w:rsid w:val="00620848"/>
    <w:rsid w:val="00620ABC"/>
    <w:rsid w:val="006237EE"/>
    <w:rsid w:val="00624C1E"/>
    <w:rsid w:val="00625C2C"/>
    <w:rsid w:val="0063002D"/>
    <w:rsid w:val="00631B12"/>
    <w:rsid w:val="00633030"/>
    <w:rsid w:val="00633190"/>
    <w:rsid w:val="006344A4"/>
    <w:rsid w:val="00640517"/>
    <w:rsid w:val="00641C0C"/>
    <w:rsid w:val="00643A79"/>
    <w:rsid w:val="006442BA"/>
    <w:rsid w:val="00646077"/>
    <w:rsid w:val="006470BE"/>
    <w:rsid w:val="00651283"/>
    <w:rsid w:val="00660949"/>
    <w:rsid w:val="006610A7"/>
    <w:rsid w:val="0066462F"/>
    <w:rsid w:val="00665B98"/>
    <w:rsid w:val="00665F5C"/>
    <w:rsid w:val="00671693"/>
    <w:rsid w:val="00675700"/>
    <w:rsid w:val="0067730C"/>
    <w:rsid w:val="00682527"/>
    <w:rsid w:val="00682723"/>
    <w:rsid w:val="00684CB8"/>
    <w:rsid w:val="006861CB"/>
    <w:rsid w:val="006879D2"/>
    <w:rsid w:val="00690812"/>
    <w:rsid w:val="0069427D"/>
    <w:rsid w:val="00696CAD"/>
    <w:rsid w:val="00697AC9"/>
    <w:rsid w:val="006A1867"/>
    <w:rsid w:val="006A2164"/>
    <w:rsid w:val="006A21B8"/>
    <w:rsid w:val="006A3A96"/>
    <w:rsid w:val="006A4A21"/>
    <w:rsid w:val="006A520F"/>
    <w:rsid w:val="006A53EC"/>
    <w:rsid w:val="006A5937"/>
    <w:rsid w:val="006A59DC"/>
    <w:rsid w:val="006A5B3F"/>
    <w:rsid w:val="006A74FD"/>
    <w:rsid w:val="006B1BA4"/>
    <w:rsid w:val="006B3AC2"/>
    <w:rsid w:val="006C315C"/>
    <w:rsid w:val="006C3D0A"/>
    <w:rsid w:val="006C3FBF"/>
    <w:rsid w:val="006C6624"/>
    <w:rsid w:val="006D13AB"/>
    <w:rsid w:val="006D1955"/>
    <w:rsid w:val="006D2365"/>
    <w:rsid w:val="006E0649"/>
    <w:rsid w:val="006E268B"/>
    <w:rsid w:val="006E30D9"/>
    <w:rsid w:val="006E3CA9"/>
    <w:rsid w:val="006E49EA"/>
    <w:rsid w:val="006E5BAA"/>
    <w:rsid w:val="006E7789"/>
    <w:rsid w:val="006E7AA2"/>
    <w:rsid w:val="006F0028"/>
    <w:rsid w:val="006F09C5"/>
    <w:rsid w:val="006F0A33"/>
    <w:rsid w:val="006F3EC8"/>
    <w:rsid w:val="006F710C"/>
    <w:rsid w:val="007014E1"/>
    <w:rsid w:val="0070285C"/>
    <w:rsid w:val="00703029"/>
    <w:rsid w:val="007071F5"/>
    <w:rsid w:val="00713190"/>
    <w:rsid w:val="0071438E"/>
    <w:rsid w:val="00715FA1"/>
    <w:rsid w:val="00716357"/>
    <w:rsid w:val="00717135"/>
    <w:rsid w:val="00720275"/>
    <w:rsid w:val="007202AC"/>
    <w:rsid w:val="00721D71"/>
    <w:rsid w:val="00722E7B"/>
    <w:rsid w:val="00730F5C"/>
    <w:rsid w:val="007313CB"/>
    <w:rsid w:val="0073211C"/>
    <w:rsid w:val="00732DDE"/>
    <w:rsid w:val="007343B3"/>
    <w:rsid w:val="00734C3E"/>
    <w:rsid w:val="00736128"/>
    <w:rsid w:val="00736F04"/>
    <w:rsid w:val="00737B9B"/>
    <w:rsid w:val="00741676"/>
    <w:rsid w:val="00746366"/>
    <w:rsid w:val="00746F9C"/>
    <w:rsid w:val="007470EA"/>
    <w:rsid w:val="00747D3D"/>
    <w:rsid w:val="00750EA2"/>
    <w:rsid w:val="00751BA2"/>
    <w:rsid w:val="007520B5"/>
    <w:rsid w:val="00752D04"/>
    <w:rsid w:val="00753FE4"/>
    <w:rsid w:val="00754586"/>
    <w:rsid w:val="00761843"/>
    <w:rsid w:val="00763AA6"/>
    <w:rsid w:val="00765316"/>
    <w:rsid w:val="00765C82"/>
    <w:rsid w:val="0077181D"/>
    <w:rsid w:val="00772D6A"/>
    <w:rsid w:val="00775571"/>
    <w:rsid w:val="00782055"/>
    <w:rsid w:val="00783614"/>
    <w:rsid w:val="00783B99"/>
    <w:rsid w:val="0079664D"/>
    <w:rsid w:val="007A20F0"/>
    <w:rsid w:val="007A3F3F"/>
    <w:rsid w:val="007A67C2"/>
    <w:rsid w:val="007A6907"/>
    <w:rsid w:val="007A6E41"/>
    <w:rsid w:val="007A7463"/>
    <w:rsid w:val="007B09EC"/>
    <w:rsid w:val="007B25DA"/>
    <w:rsid w:val="007B2DB8"/>
    <w:rsid w:val="007B312C"/>
    <w:rsid w:val="007B343D"/>
    <w:rsid w:val="007B3852"/>
    <w:rsid w:val="007B530C"/>
    <w:rsid w:val="007C0D89"/>
    <w:rsid w:val="007C5FAF"/>
    <w:rsid w:val="007D12F6"/>
    <w:rsid w:val="007D14DE"/>
    <w:rsid w:val="007D15F6"/>
    <w:rsid w:val="007D1CC0"/>
    <w:rsid w:val="007D1E46"/>
    <w:rsid w:val="007D2AA0"/>
    <w:rsid w:val="007D481F"/>
    <w:rsid w:val="007D5780"/>
    <w:rsid w:val="007D5F98"/>
    <w:rsid w:val="007D7498"/>
    <w:rsid w:val="007E11C8"/>
    <w:rsid w:val="007E700B"/>
    <w:rsid w:val="007F2065"/>
    <w:rsid w:val="007F2677"/>
    <w:rsid w:val="007F3AEA"/>
    <w:rsid w:val="007F3E83"/>
    <w:rsid w:val="007F4760"/>
    <w:rsid w:val="007F4A2F"/>
    <w:rsid w:val="007F56AC"/>
    <w:rsid w:val="007F64ED"/>
    <w:rsid w:val="007F6E3C"/>
    <w:rsid w:val="007F7ACF"/>
    <w:rsid w:val="008009C0"/>
    <w:rsid w:val="00801F76"/>
    <w:rsid w:val="00803C3B"/>
    <w:rsid w:val="00804743"/>
    <w:rsid w:val="008149F5"/>
    <w:rsid w:val="008172EF"/>
    <w:rsid w:val="00822552"/>
    <w:rsid w:val="008236B2"/>
    <w:rsid w:val="00825EAC"/>
    <w:rsid w:val="008269B8"/>
    <w:rsid w:val="0082796F"/>
    <w:rsid w:val="00827E59"/>
    <w:rsid w:val="0083193F"/>
    <w:rsid w:val="00831FDF"/>
    <w:rsid w:val="00832002"/>
    <w:rsid w:val="00836908"/>
    <w:rsid w:val="008378C6"/>
    <w:rsid w:val="00841E8A"/>
    <w:rsid w:val="008466C2"/>
    <w:rsid w:val="00847A7D"/>
    <w:rsid w:val="00850130"/>
    <w:rsid w:val="00854E82"/>
    <w:rsid w:val="00855BC9"/>
    <w:rsid w:val="008566EA"/>
    <w:rsid w:val="008575A0"/>
    <w:rsid w:val="008575B2"/>
    <w:rsid w:val="00866A9B"/>
    <w:rsid w:val="00866BD0"/>
    <w:rsid w:val="00867D4D"/>
    <w:rsid w:val="00874EF0"/>
    <w:rsid w:val="00880168"/>
    <w:rsid w:val="00880D5B"/>
    <w:rsid w:val="00881A58"/>
    <w:rsid w:val="00882333"/>
    <w:rsid w:val="00885DE5"/>
    <w:rsid w:val="00890614"/>
    <w:rsid w:val="00893AB3"/>
    <w:rsid w:val="008952A1"/>
    <w:rsid w:val="00895F32"/>
    <w:rsid w:val="00896289"/>
    <w:rsid w:val="008A0835"/>
    <w:rsid w:val="008A4925"/>
    <w:rsid w:val="008B158B"/>
    <w:rsid w:val="008B4418"/>
    <w:rsid w:val="008B5DB1"/>
    <w:rsid w:val="008B66C6"/>
    <w:rsid w:val="008C0CA1"/>
    <w:rsid w:val="008C1DE0"/>
    <w:rsid w:val="008C2720"/>
    <w:rsid w:val="008C37A0"/>
    <w:rsid w:val="008D3054"/>
    <w:rsid w:val="008D35E2"/>
    <w:rsid w:val="008D3CAC"/>
    <w:rsid w:val="008D4B55"/>
    <w:rsid w:val="008E06C6"/>
    <w:rsid w:val="008E33EE"/>
    <w:rsid w:val="008E5451"/>
    <w:rsid w:val="008E604A"/>
    <w:rsid w:val="008E7ABB"/>
    <w:rsid w:val="008F296A"/>
    <w:rsid w:val="008F41BA"/>
    <w:rsid w:val="008F4467"/>
    <w:rsid w:val="008F694E"/>
    <w:rsid w:val="008F78FB"/>
    <w:rsid w:val="009027E0"/>
    <w:rsid w:val="0090345C"/>
    <w:rsid w:val="0090452D"/>
    <w:rsid w:val="00906369"/>
    <w:rsid w:val="00910DCB"/>
    <w:rsid w:val="00913028"/>
    <w:rsid w:val="0091338A"/>
    <w:rsid w:val="0091347E"/>
    <w:rsid w:val="00913BFC"/>
    <w:rsid w:val="00913F35"/>
    <w:rsid w:val="00915F35"/>
    <w:rsid w:val="009167A8"/>
    <w:rsid w:val="00916851"/>
    <w:rsid w:val="0091766E"/>
    <w:rsid w:val="00922570"/>
    <w:rsid w:val="00923FB1"/>
    <w:rsid w:val="00924185"/>
    <w:rsid w:val="00926AAE"/>
    <w:rsid w:val="0093195C"/>
    <w:rsid w:val="00932DE1"/>
    <w:rsid w:val="00933520"/>
    <w:rsid w:val="00937F22"/>
    <w:rsid w:val="0094133F"/>
    <w:rsid w:val="00941EE4"/>
    <w:rsid w:val="009433ED"/>
    <w:rsid w:val="00943DD4"/>
    <w:rsid w:val="009447E0"/>
    <w:rsid w:val="009456CC"/>
    <w:rsid w:val="009503BF"/>
    <w:rsid w:val="00951572"/>
    <w:rsid w:val="0095205C"/>
    <w:rsid w:val="00955221"/>
    <w:rsid w:val="00955F30"/>
    <w:rsid w:val="00956E67"/>
    <w:rsid w:val="00957FEA"/>
    <w:rsid w:val="009613F4"/>
    <w:rsid w:val="0096390A"/>
    <w:rsid w:val="0096397F"/>
    <w:rsid w:val="00964E7D"/>
    <w:rsid w:val="0096633A"/>
    <w:rsid w:val="009668CF"/>
    <w:rsid w:val="00966D63"/>
    <w:rsid w:val="00970759"/>
    <w:rsid w:val="0097095F"/>
    <w:rsid w:val="00976085"/>
    <w:rsid w:val="00980F84"/>
    <w:rsid w:val="0098169F"/>
    <w:rsid w:val="00981B5B"/>
    <w:rsid w:val="00983AF6"/>
    <w:rsid w:val="00983B31"/>
    <w:rsid w:val="009855BF"/>
    <w:rsid w:val="00986E73"/>
    <w:rsid w:val="009871BC"/>
    <w:rsid w:val="00990BE8"/>
    <w:rsid w:val="009926B2"/>
    <w:rsid w:val="00994B16"/>
    <w:rsid w:val="0099680D"/>
    <w:rsid w:val="009A0A8B"/>
    <w:rsid w:val="009A0E00"/>
    <w:rsid w:val="009A208C"/>
    <w:rsid w:val="009A6CC2"/>
    <w:rsid w:val="009B6F93"/>
    <w:rsid w:val="009B7F1D"/>
    <w:rsid w:val="009C0396"/>
    <w:rsid w:val="009C5968"/>
    <w:rsid w:val="009C6084"/>
    <w:rsid w:val="009C77E7"/>
    <w:rsid w:val="009D4133"/>
    <w:rsid w:val="009D714B"/>
    <w:rsid w:val="009E1598"/>
    <w:rsid w:val="009E418A"/>
    <w:rsid w:val="009E46F5"/>
    <w:rsid w:val="009E499C"/>
    <w:rsid w:val="009E499F"/>
    <w:rsid w:val="009E5F72"/>
    <w:rsid w:val="009F146C"/>
    <w:rsid w:val="009F4693"/>
    <w:rsid w:val="009F4BF4"/>
    <w:rsid w:val="009F6E64"/>
    <w:rsid w:val="00A04141"/>
    <w:rsid w:val="00A04EC4"/>
    <w:rsid w:val="00A0542F"/>
    <w:rsid w:val="00A05DB7"/>
    <w:rsid w:val="00A0737D"/>
    <w:rsid w:val="00A107BB"/>
    <w:rsid w:val="00A13705"/>
    <w:rsid w:val="00A201E4"/>
    <w:rsid w:val="00A2674A"/>
    <w:rsid w:val="00A3255E"/>
    <w:rsid w:val="00A342FF"/>
    <w:rsid w:val="00A3482B"/>
    <w:rsid w:val="00A35276"/>
    <w:rsid w:val="00A35E5F"/>
    <w:rsid w:val="00A371E9"/>
    <w:rsid w:val="00A44341"/>
    <w:rsid w:val="00A453A0"/>
    <w:rsid w:val="00A453AB"/>
    <w:rsid w:val="00A462BA"/>
    <w:rsid w:val="00A51700"/>
    <w:rsid w:val="00A51EC9"/>
    <w:rsid w:val="00A57917"/>
    <w:rsid w:val="00A635A4"/>
    <w:rsid w:val="00A660CE"/>
    <w:rsid w:val="00A67317"/>
    <w:rsid w:val="00A708D4"/>
    <w:rsid w:val="00A70E72"/>
    <w:rsid w:val="00A7391F"/>
    <w:rsid w:val="00A73EDE"/>
    <w:rsid w:val="00A745F8"/>
    <w:rsid w:val="00A75543"/>
    <w:rsid w:val="00A77B64"/>
    <w:rsid w:val="00A80C96"/>
    <w:rsid w:val="00A827F9"/>
    <w:rsid w:val="00A83F36"/>
    <w:rsid w:val="00A91E80"/>
    <w:rsid w:val="00A9480F"/>
    <w:rsid w:val="00A97469"/>
    <w:rsid w:val="00A97E52"/>
    <w:rsid w:val="00AA0E21"/>
    <w:rsid w:val="00AA10D8"/>
    <w:rsid w:val="00AA1F29"/>
    <w:rsid w:val="00AA23D8"/>
    <w:rsid w:val="00AA2A73"/>
    <w:rsid w:val="00AA4C28"/>
    <w:rsid w:val="00AA67E2"/>
    <w:rsid w:val="00AA7FB6"/>
    <w:rsid w:val="00AB0644"/>
    <w:rsid w:val="00AB4A72"/>
    <w:rsid w:val="00AC16A3"/>
    <w:rsid w:val="00AC21D5"/>
    <w:rsid w:val="00AC5BEB"/>
    <w:rsid w:val="00AD5FCA"/>
    <w:rsid w:val="00AD604C"/>
    <w:rsid w:val="00AE408D"/>
    <w:rsid w:val="00AE5190"/>
    <w:rsid w:val="00AF3721"/>
    <w:rsid w:val="00AF5861"/>
    <w:rsid w:val="00AF75CC"/>
    <w:rsid w:val="00B000DD"/>
    <w:rsid w:val="00B028F7"/>
    <w:rsid w:val="00B04C64"/>
    <w:rsid w:val="00B060AF"/>
    <w:rsid w:val="00B07B2B"/>
    <w:rsid w:val="00B135C1"/>
    <w:rsid w:val="00B14FD9"/>
    <w:rsid w:val="00B15951"/>
    <w:rsid w:val="00B15CA6"/>
    <w:rsid w:val="00B1642C"/>
    <w:rsid w:val="00B261A6"/>
    <w:rsid w:val="00B33E22"/>
    <w:rsid w:val="00B34157"/>
    <w:rsid w:val="00B367B2"/>
    <w:rsid w:val="00B36982"/>
    <w:rsid w:val="00B40E5D"/>
    <w:rsid w:val="00B44F48"/>
    <w:rsid w:val="00B46678"/>
    <w:rsid w:val="00B5008D"/>
    <w:rsid w:val="00B55B3F"/>
    <w:rsid w:val="00B57555"/>
    <w:rsid w:val="00B575EF"/>
    <w:rsid w:val="00B57D45"/>
    <w:rsid w:val="00B62CDA"/>
    <w:rsid w:val="00B638C8"/>
    <w:rsid w:val="00B64A2D"/>
    <w:rsid w:val="00B650F1"/>
    <w:rsid w:val="00B651F0"/>
    <w:rsid w:val="00B71E55"/>
    <w:rsid w:val="00B746CC"/>
    <w:rsid w:val="00B74C79"/>
    <w:rsid w:val="00B7620C"/>
    <w:rsid w:val="00B800DD"/>
    <w:rsid w:val="00B821C4"/>
    <w:rsid w:val="00B83260"/>
    <w:rsid w:val="00B83FAC"/>
    <w:rsid w:val="00B83FCF"/>
    <w:rsid w:val="00B85799"/>
    <w:rsid w:val="00B86355"/>
    <w:rsid w:val="00B94D61"/>
    <w:rsid w:val="00B95ACF"/>
    <w:rsid w:val="00BA09B1"/>
    <w:rsid w:val="00BA48F7"/>
    <w:rsid w:val="00BA78B7"/>
    <w:rsid w:val="00BB5C64"/>
    <w:rsid w:val="00BC127A"/>
    <w:rsid w:val="00BC1D93"/>
    <w:rsid w:val="00BC3655"/>
    <w:rsid w:val="00BC3926"/>
    <w:rsid w:val="00BC6079"/>
    <w:rsid w:val="00BD0363"/>
    <w:rsid w:val="00BD0E57"/>
    <w:rsid w:val="00BD22C6"/>
    <w:rsid w:val="00BD2582"/>
    <w:rsid w:val="00BD3060"/>
    <w:rsid w:val="00BD5637"/>
    <w:rsid w:val="00BD7848"/>
    <w:rsid w:val="00BD7E9C"/>
    <w:rsid w:val="00BE43A8"/>
    <w:rsid w:val="00BE5738"/>
    <w:rsid w:val="00BE6D1A"/>
    <w:rsid w:val="00BE7515"/>
    <w:rsid w:val="00BE7855"/>
    <w:rsid w:val="00BE7982"/>
    <w:rsid w:val="00BF18B5"/>
    <w:rsid w:val="00BF1CAF"/>
    <w:rsid w:val="00BF2844"/>
    <w:rsid w:val="00BF52D4"/>
    <w:rsid w:val="00BF60F0"/>
    <w:rsid w:val="00BF7A7A"/>
    <w:rsid w:val="00C05A5B"/>
    <w:rsid w:val="00C07C8E"/>
    <w:rsid w:val="00C15026"/>
    <w:rsid w:val="00C24723"/>
    <w:rsid w:val="00C248F6"/>
    <w:rsid w:val="00C25A61"/>
    <w:rsid w:val="00C27D6C"/>
    <w:rsid w:val="00C31378"/>
    <w:rsid w:val="00C40454"/>
    <w:rsid w:val="00C41233"/>
    <w:rsid w:val="00C43A15"/>
    <w:rsid w:val="00C44417"/>
    <w:rsid w:val="00C44BEF"/>
    <w:rsid w:val="00C47A47"/>
    <w:rsid w:val="00C47C3B"/>
    <w:rsid w:val="00C53587"/>
    <w:rsid w:val="00C539AF"/>
    <w:rsid w:val="00C53EB5"/>
    <w:rsid w:val="00C54820"/>
    <w:rsid w:val="00C551D6"/>
    <w:rsid w:val="00C57AD6"/>
    <w:rsid w:val="00C612B3"/>
    <w:rsid w:val="00C61CF6"/>
    <w:rsid w:val="00C626B3"/>
    <w:rsid w:val="00C630D9"/>
    <w:rsid w:val="00C642C0"/>
    <w:rsid w:val="00C660A1"/>
    <w:rsid w:val="00C66156"/>
    <w:rsid w:val="00C7034F"/>
    <w:rsid w:val="00C719BA"/>
    <w:rsid w:val="00C73639"/>
    <w:rsid w:val="00C744A0"/>
    <w:rsid w:val="00C77411"/>
    <w:rsid w:val="00C77ED6"/>
    <w:rsid w:val="00C80843"/>
    <w:rsid w:val="00C80982"/>
    <w:rsid w:val="00C8228F"/>
    <w:rsid w:val="00C836DA"/>
    <w:rsid w:val="00C84844"/>
    <w:rsid w:val="00C8552C"/>
    <w:rsid w:val="00C86D18"/>
    <w:rsid w:val="00C90376"/>
    <w:rsid w:val="00C93D2E"/>
    <w:rsid w:val="00C93EAB"/>
    <w:rsid w:val="00C94F38"/>
    <w:rsid w:val="00C97DFB"/>
    <w:rsid w:val="00CA3B2A"/>
    <w:rsid w:val="00CA4277"/>
    <w:rsid w:val="00CA64D3"/>
    <w:rsid w:val="00CA6609"/>
    <w:rsid w:val="00CB0DA9"/>
    <w:rsid w:val="00CB38C1"/>
    <w:rsid w:val="00CB50BD"/>
    <w:rsid w:val="00CC0D09"/>
    <w:rsid w:val="00CC1A36"/>
    <w:rsid w:val="00CC1B1F"/>
    <w:rsid w:val="00CC2BD4"/>
    <w:rsid w:val="00CC5185"/>
    <w:rsid w:val="00CD213F"/>
    <w:rsid w:val="00CD3090"/>
    <w:rsid w:val="00CD58DA"/>
    <w:rsid w:val="00CE0319"/>
    <w:rsid w:val="00CE0E7E"/>
    <w:rsid w:val="00CE3B33"/>
    <w:rsid w:val="00CE4990"/>
    <w:rsid w:val="00CE563E"/>
    <w:rsid w:val="00D020BF"/>
    <w:rsid w:val="00D022D5"/>
    <w:rsid w:val="00D04DFE"/>
    <w:rsid w:val="00D05FDE"/>
    <w:rsid w:val="00D102B3"/>
    <w:rsid w:val="00D106E8"/>
    <w:rsid w:val="00D11C60"/>
    <w:rsid w:val="00D140CF"/>
    <w:rsid w:val="00D152F7"/>
    <w:rsid w:val="00D1625F"/>
    <w:rsid w:val="00D17463"/>
    <w:rsid w:val="00D23045"/>
    <w:rsid w:val="00D23BE2"/>
    <w:rsid w:val="00D24117"/>
    <w:rsid w:val="00D319B1"/>
    <w:rsid w:val="00D31AF0"/>
    <w:rsid w:val="00D3326B"/>
    <w:rsid w:val="00D33744"/>
    <w:rsid w:val="00D37672"/>
    <w:rsid w:val="00D40240"/>
    <w:rsid w:val="00D42C2C"/>
    <w:rsid w:val="00D43B67"/>
    <w:rsid w:val="00D461BD"/>
    <w:rsid w:val="00D47150"/>
    <w:rsid w:val="00D47313"/>
    <w:rsid w:val="00D4756D"/>
    <w:rsid w:val="00D50EFF"/>
    <w:rsid w:val="00D52C19"/>
    <w:rsid w:val="00D53225"/>
    <w:rsid w:val="00D558D7"/>
    <w:rsid w:val="00D56F78"/>
    <w:rsid w:val="00D5722B"/>
    <w:rsid w:val="00D61ED9"/>
    <w:rsid w:val="00D62B2C"/>
    <w:rsid w:val="00D62FFB"/>
    <w:rsid w:val="00D63634"/>
    <w:rsid w:val="00D64300"/>
    <w:rsid w:val="00D6454D"/>
    <w:rsid w:val="00D64640"/>
    <w:rsid w:val="00D6595B"/>
    <w:rsid w:val="00D65DE3"/>
    <w:rsid w:val="00D7456E"/>
    <w:rsid w:val="00D77E25"/>
    <w:rsid w:val="00D84DEB"/>
    <w:rsid w:val="00D86851"/>
    <w:rsid w:val="00D91992"/>
    <w:rsid w:val="00D94D8A"/>
    <w:rsid w:val="00D96002"/>
    <w:rsid w:val="00D96EB7"/>
    <w:rsid w:val="00DA0C20"/>
    <w:rsid w:val="00DA347C"/>
    <w:rsid w:val="00DA5B42"/>
    <w:rsid w:val="00DA5F8D"/>
    <w:rsid w:val="00DA7580"/>
    <w:rsid w:val="00DA7C38"/>
    <w:rsid w:val="00DB0215"/>
    <w:rsid w:val="00DB191A"/>
    <w:rsid w:val="00DB27E9"/>
    <w:rsid w:val="00DB2F53"/>
    <w:rsid w:val="00DB3759"/>
    <w:rsid w:val="00DB4963"/>
    <w:rsid w:val="00DB5F73"/>
    <w:rsid w:val="00DB7083"/>
    <w:rsid w:val="00DB7D01"/>
    <w:rsid w:val="00DC2D91"/>
    <w:rsid w:val="00DC2ED3"/>
    <w:rsid w:val="00DC563C"/>
    <w:rsid w:val="00DC56B5"/>
    <w:rsid w:val="00DC5DFC"/>
    <w:rsid w:val="00DC7553"/>
    <w:rsid w:val="00DD0C36"/>
    <w:rsid w:val="00DD2833"/>
    <w:rsid w:val="00DD3E25"/>
    <w:rsid w:val="00DD63A5"/>
    <w:rsid w:val="00DD6AA4"/>
    <w:rsid w:val="00DE2648"/>
    <w:rsid w:val="00DE4688"/>
    <w:rsid w:val="00DF10DC"/>
    <w:rsid w:val="00DF1DD9"/>
    <w:rsid w:val="00DF3726"/>
    <w:rsid w:val="00DF4338"/>
    <w:rsid w:val="00DF6BF6"/>
    <w:rsid w:val="00DF71BE"/>
    <w:rsid w:val="00DF7E46"/>
    <w:rsid w:val="00DF7F60"/>
    <w:rsid w:val="00E007CE"/>
    <w:rsid w:val="00E15C6B"/>
    <w:rsid w:val="00E1759E"/>
    <w:rsid w:val="00E241E2"/>
    <w:rsid w:val="00E303E9"/>
    <w:rsid w:val="00E3060D"/>
    <w:rsid w:val="00E339A4"/>
    <w:rsid w:val="00E36FA9"/>
    <w:rsid w:val="00E37657"/>
    <w:rsid w:val="00E409FE"/>
    <w:rsid w:val="00E46FD9"/>
    <w:rsid w:val="00E52B27"/>
    <w:rsid w:val="00E533DF"/>
    <w:rsid w:val="00E551FE"/>
    <w:rsid w:val="00E571E8"/>
    <w:rsid w:val="00E62553"/>
    <w:rsid w:val="00E662A5"/>
    <w:rsid w:val="00E6658C"/>
    <w:rsid w:val="00E71963"/>
    <w:rsid w:val="00E71B85"/>
    <w:rsid w:val="00E74CB3"/>
    <w:rsid w:val="00E74CBD"/>
    <w:rsid w:val="00E75658"/>
    <w:rsid w:val="00E765AC"/>
    <w:rsid w:val="00E8118E"/>
    <w:rsid w:val="00E815DF"/>
    <w:rsid w:val="00E81F23"/>
    <w:rsid w:val="00E932B9"/>
    <w:rsid w:val="00E93F28"/>
    <w:rsid w:val="00E94DE8"/>
    <w:rsid w:val="00E953D1"/>
    <w:rsid w:val="00E9624C"/>
    <w:rsid w:val="00EA1BF4"/>
    <w:rsid w:val="00EA2B42"/>
    <w:rsid w:val="00EA31B4"/>
    <w:rsid w:val="00EB104A"/>
    <w:rsid w:val="00EB3360"/>
    <w:rsid w:val="00EB3D5C"/>
    <w:rsid w:val="00EB3DE7"/>
    <w:rsid w:val="00EB4AEA"/>
    <w:rsid w:val="00EB4CDB"/>
    <w:rsid w:val="00EB7DF5"/>
    <w:rsid w:val="00EC150A"/>
    <w:rsid w:val="00EC3A5F"/>
    <w:rsid w:val="00EC415B"/>
    <w:rsid w:val="00ED0296"/>
    <w:rsid w:val="00ED3DC5"/>
    <w:rsid w:val="00ED5A45"/>
    <w:rsid w:val="00ED6066"/>
    <w:rsid w:val="00ED63CA"/>
    <w:rsid w:val="00EE0156"/>
    <w:rsid w:val="00EE02BE"/>
    <w:rsid w:val="00EE2E5A"/>
    <w:rsid w:val="00EE6285"/>
    <w:rsid w:val="00EE629F"/>
    <w:rsid w:val="00EF19E6"/>
    <w:rsid w:val="00EF2C1F"/>
    <w:rsid w:val="00EF6A5B"/>
    <w:rsid w:val="00EF6F86"/>
    <w:rsid w:val="00F03757"/>
    <w:rsid w:val="00F05F09"/>
    <w:rsid w:val="00F05F21"/>
    <w:rsid w:val="00F06CA4"/>
    <w:rsid w:val="00F10C8B"/>
    <w:rsid w:val="00F11061"/>
    <w:rsid w:val="00F1167E"/>
    <w:rsid w:val="00F11D08"/>
    <w:rsid w:val="00F12034"/>
    <w:rsid w:val="00F1451C"/>
    <w:rsid w:val="00F170C6"/>
    <w:rsid w:val="00F1799A"/>
    <w:rsid w:val="00F2072F"/>
    <w:rsid w:val="00F209B0"/>
    <w:rsid w:val="00F20D8F"/>
    <w:rsid w:val="00F2594F"/>
    <w:rsid w:val="00F2605F"/>
    <w:rsid w:val="00F27536"/>
    <w:rsid w:val="00F308F9"/>
    <w:rsid w:val="00F3203D"/>
    <w:rsid w:val="00F326B7"/>
    <w:rsid w:val="00F32AB7"/>
    <w:rsid w:val="00F342B3"/>
    <w:rsid w:val="00F34ACE"/>
    <w:rsid w:val="00F415A3"/>
    <w:rsid w:val="00F45B7B"/>
    <w:rsid w:val="00F471AA"/>
    <w:rsid w:val="00F472C0"/>
    <w:rsid w:val="00F5454B"/>
    <w:rsid w:val="00F54B81"/>
    <w:rsid w:val="00F54BEE"/>
    <w:rsid w:val="00F54C20"/>
    <w:rsid w:val="00F573D8"/>
    <w:rsid w:val="00F57966"/>
    <w:rsid w:val="00F61216"/>
    <w:rsid w:val="00F65298"/>
    <w:rsid w:val="00F70C3A"/>
    <w:rsid w:val="00F73F6A"/>
    <w:rsid w:val="00F77595"/>
    <w:rsid w:val="00F77BCA"/>
    <w:rsid w:val="00F83354"/>
    <w:rsid w:val="00F83449"/>
    <w:rsid w:val="00F83AC5"/>
    <w:rsid w:val="00F84EEC"/>
    <w:rsid w:val="00F859F9"/>
    <w:rsid w:val="00F87EF4"/>
    <w:rsid w:val="00F97BCB"/>
    <w:rsid w:val="00F97C81"/>
    <w:rsid w:val="00FA10B9"/>
    <w:rsid w:val="00FA482A"/>
    <w:rsid w:val="00FA518D"/>
    <w:rsid w:val="00FA7BD4"/>
    <w:rsid w:val="00FB19FB"/>
    <w:rsid w:val="00FB1C21"/>
    <w:rsid w:val="00FB22EB"/>
    <w:rsid w:val="00FB28CF"/>
    <w:rsid w:val="00FB2DD2"/>
    <w:rsid w:val="00FB34B3"/>
    <w:rsid w:val="00FC523D"/>
    <w:rsid w:val="00FC5E7E"/>
    <w:rsid w:val="00FC615C"/>
    <w:rsid w:val="00FC67AD"/>
    <w:rsid w:val="00FC6883"/>
    <w:rsid w:val="00FC73DB"/>
    <w:rsid w:val="00FD1579"/>
    <w:rsid w:val="00FD205E"/>
    <w:rsid w:val="00FD3060"/>
    <w:rsid w:val="00FD30E5"/>
    <w:rsid w:val="00FD3688"/>
    <w:rsid w:val="00FD49CA"/>
    <w:rsid w:val="00FD7B73"/>
    <w:rsid w:val="00FE06BE"/>
    <w:rsid w:val="00FE3E76"/>
    <w:rsid w:val="00FE4BBC"/>
    <w:rsid w:val="00FE504C"/>
    <w:rsid w:val="00FE570D"/>
    <w:rsid w:val="00FE5A93"/>
    <w:rsid w:val="00FE600D"/>
    <w:rsid w:val="00FF2EAE"/>
    <w:rsid w:val="00FF57AE"/>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7D5F98"/>
    <w:pPr>
      <w:spacing w:after="0" w:line="240" w:lineRule="auto"/>
    </w:pPr>
    <w:rPr>
      <w:sz w:val="20"/>
      <w:szCs w:val="20"/>
    </w:rPr>
  </w:style>
  <w:style w:type="character" w:customStyle="1" w:styleId="FootnoteTextChar1">
    <w:name w:val="Footnote Text Char1"/>
    <w:link w:val="FootnoteText"/>
    <w:semiHidden/>
    <w:locked/>
    <w:rsid w:val="007D5F98"/>
    <w:rPr>
      <w:rFonts w:ascii="Calibri" w:hAnsi="Calibri" w:cs="Times New Roman"/>
      <w:sz w:val="20"/>
      <w:szCs w:val="20"/>
    </w:rPr>
  </w:style>
  <w:style w:type="character" w:styleId="FootnoteReference">
    <w:name w:val="footnote reference"/>
    <w:semiHidden/>
    <w:rsid w:val="007D5F98"/>
    <w:rPr>
      <w:rFonts w:cs="Times New Roman"/>
      <w:vertAlign w:val="superscript"/>
    </w:rPr>
  </w:style>
  <w:style w:type="character" w:customStyle="1" w:styleId="FootnoteTextChar">
    <w:name w:val="Footnote Text Char"/>
    <w:semiHidden/>
    <w:locked/>
    <w:rsid w:val="00543CF1"/>
    <w:rPr>
      <w:rFonts w:ascii="Calibri" w:hAnsi="Calibri"/>
      <w:lang w:val="en-GB" w:eastAsia="en-US" w:bidi="ar-SA"/>
    </w:rPr>
  </w:style>
  <w:style w:type="paragraph" w:styleId="Header">
    <w:name w:val="header"/>
    <w:basedOn w:val="Normal"/>
    <w:rsid w:val="009B6F93"/>
    <w:pPr>
      <w:tabs>
        <w:tab w:val="center" w:pos="4153"/>
        <w:tab w:val="right" w:pos="8306"/>
      </w:tabs>
    </w:pPr>
  </w:style>
  <w:style w:type="character" w:styleId="PageNumber">
    <w:name w:val="page number"/>
    <w:basedOn w:val="DefaultParagraphFont"/>
    <w:rsid w:val="009B6F93"/>
  </w:style>
  <w:style w:type="character" w:styleId="Strong">
    <w:name w:val="Strong"/>
    <w:uiPriority w:val="22"/>
    <w:qFormat/>
    <w:locked/>
    <w:rsid w:val="00B57555"/>
    <w:rPr>
      <w:b/>
      <w:bCs/>
    </w:rPr>
  </w:style>
  <w:style w:type="character" w:styleId="CommentReference">
    <w:name w:val="annotation reference"/>
    <w:uiPriority w:val="99"/>
    <w:semiHidden/>
    <w:unhideWhenUsed/>
    <w:rsid w:val="007B530C"/>
    <w:rPr>
      <w:sz w:val="18"/>
      <w:szCs w:val="18"/>
    </w:rPr>
  </w:style>
  <w:style w:type="paragraph" w:styleId="CommentText">
    <w:name w:val="annotation text"/>
    <w:basedOn w:val="Normal"/>
    <w:link w:val="CommentTextChar"/>
    <w:uiPriority w:val="99"/>
    <w:semiHidden/>
    <w:unhideWhenUsed/>
    <w:rsid w:val="007B530C"/>
    <w:rPr>
      <w:sz w:val="24"/>
      <w:szCs w:val="24"/>
    </w:rPr>
  </w:style>
  <w:style w:type="character" w:customStyle="1" w:styleId="CommentTextChar">
    <w:name w:val="Comment Text Char"/>
    <w:link w:val="CommentText"/>
    <w:uiPriority w:val="99"/>
    <w:semiHidden/>
    <w:rsid w:val="007B530C"/>
    <w:rPr>
      <w:sz w:val="24"/>
      <w:szCs w:val="24"/>
    </w:rPr>
  </w:style>
  <w:style w:type="paragraph" w:styleId="CommentSubject">
    <w:name w:val="annotation subject"/>
    <w:basedOn w:val="CommentText"/>
    <w:next w:val="CommentText"/>
    <w:link w:val="CommentSubjectChar"/>
    <w:uiPriority w:val="99"/>
    <w:semiHidden/>
    <w:unhideWhenUsed/>
    <w:rsid w:val="007B530C"/>
    <w:rPr>
      <w:b/>
      <w:bCs/>
      <w:sz w:val="20"/>
      <w:szCs w:val="20"/>
    </w:rPr>
  </w:style>
  <w:style w:type="character" w:customStyle="1" w:styleId="CommentSubjectChar">
    <w:name w:val="Comment Subject Char"/>
    <w:link w:val="CommentSubject"/>
    <w:uiPriority w:val="99"/>
    <w:semiHidden/>
    <w:rsid w:val="007B530C"/>
    <w:rPr>
      <w:b/>
      <w:bCs/>
      <w:sz w:val="24"/>
      <w:szCs w:val="24"/>
    </w:rPr>
  </w:style>
  <w:style w:type="paragraph" w:styleId="BalloonText">
    <w:name w:val="Balloon Text"/>
    <w:basedOn w:val="Normal"/>
    <w:link w:val="BalloonTextChar"/>
    <w:uiPriority w:val="99"/>
    <w:semiHidden/>
    <w:unhideWhenUsed/>
    <w:rsid w:val="007B530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B530C"/>
    <w:rPr>
      <w:rFonts w:ascii="Lucida Grande" w:hAnsi="Lucida Grande" w:cs="Lucida Grande"/>
      <w:sz w:val="18"/>
      <w:szCs w:val="18"/>
    </w:rPr>
  </w:style>
  <w:style w:type="paragraph" w:customStyle="1" w:styleId="MediumShading1-Accent11">
    <w:name w:val="Medium Shading 1 - Accent 11"/>
    <w:uiPriority w:val="99"/>
    <w:qFormat/>
    <w:rsid w:val="00DD63A5"/>
    <w:rPr>
      <w:sz w:val="22"/>
      <w:szCs w:val="22"/>
    </w:rPr>
  </w:style>
  <w:style w:type="paragraph" w:styleId="NoSpacing">
    <w:name w:val="No Spacing"/>
    <w:uiPriority w:val="1"/>
    <w:qFormat/>
    <w:rsid w:val="009A6CC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7D5F98"/>
    <w:pPr>
      <w:spacing w:after="0" w:line="240" w:lineRule="auto"/>
    </w:pPr>
    <w:rPr>
      <w:sz w:val="20"/>
      <w:szCs w:val="20"/>
    </w:rPr>
  </w:style>
  <w:style w:type="character" w:customStyle="1" w:styleId="FootnoteTextChar1">
    <w:name w:val="Footnote Text Char1"/>
    <w:link w:val="FootnoteText"/>
    <w:semiHidden/>
    <w:locked/>
    <w:rsid w:val="007D5F98"/>
    <w:rPr>
      <w:rFonts w:ascii="Calibri" w:hAnsi="Calibri" w:cs="Times New Roman"/>
      <w:sz w:val="20"/>
      <w:szCs w:val="20"/>
    </w:rPr>
  </w:style>
  <w:style w:type="character" w:styleId="FootnoteReference">
    <w:name w:val="footnote reference"/>
    <w:semiHidden/>
    <w:rsid w:val="007D5F98"/>
    <w:rPr>
      <w:rFonts w:cs="Times New Roman"/>
      <w:vertAlign w:val="superscript"/>
    </w:rPr>
  </w:style>
  <w:style w:type="character" w:customStyle="1" w:styleId="FootnoteTextChar">
    <w:name w:val="Footnote Text Char"/>
    <w:semiHidden/>
    <w:locked/>
    <w:rsid w:val="00543CF1"/>
    <w:rPr>
      <w:rFonts w:ascii="Calibri" w:hAnsi="Calibri"/>
      <w:lang w:val="en-GB" w:eastAsia="en-US" w:bidi="ar-SA"/>
    </w:rPr>
  </w:style>
  <w:style w:type="paragraph" w:styleId="Header">
    <w:name w:val="header"/>
    <w:basedOn w:val="Normal"/>
    <w:rsid w:val="009B6F93"/>
    <w:pPr>
      <w:tabs>
        <w:tab w:val="center" w:pos="4153"/>
        <w:tab w:val="right" w:pos="8306"/>
      </w:tabs>
    </w:pPr>
  </w:style>
  <w:style w:type="character" w:styleId="PageNumber">
    <w:name w:val="page number"/>
    <w:basedOn w:val="DefaultParagraphFont"/>
    <w:rsid w:val="009B6F93"/>
  </w:style>
  <w:style w:type="character" w:styleId="Strong">
    <w:name w:val="Strong"/>
    <w:uiPriority w:val="22"/>
    <w:qFormat/>
    <w:locked/>
    <w:rsid w:val="00B57555"/>
    <w:rPr>
      <w:b/>
      <w:bCs/>
    </w:rPr>
  </w:style>
  <w:style w:type="character" w:styleId="CommentReference">
    <w:name w:val="annotation reference"/>
    <w:uiPriority w:val="99"/>
    <w:semiHidden/>
    <w:unhideWhenUsed/>
    <w:rsid w:val="007B530C"/>
    <w:rPr>
      <w:sz w:val="18"/>
      <w:szCs w:val="18"/>
    </w:rPr>
  </w:style>
  <w:style w:type="paragraph" w:styleId="CommentText">
    <w:name w:val="annotation text"/>
    <w:basedOn w:val="Normal"/>
    <w:link w:val="CommentTextChar"/>
    <w:uiPriority w:val="99"/>
    <w:semiHidden/>
    <w:unhideWhenUsed/>
    <w:rsid w:val="007B530C"/>
    <w:rPr>
      <w:sz w:val="24"/>
      <w:szCs w:val="24"/>
    </w:rPr>
  </w:style>
  <w:style w:type="character" w:customStyle="1" w:styleId="CommentTextChar">
    <w:name w:val="Comment Text Char"/>
    <w:link w:val="CommentText"/>
    <w:uiPriority w:val="99"/>
    <w:semiHidden/>
    <w:rsid w:val="007B530C"/>
    <w:rPr>
      <w:sz w:val="24"/>
      <w:szCs w:val="24"/>
    </w:rPr>
  </w:style>
  <w:style w:type="paragraph" w:styleId="CommentSubject">
    <w:name w:val="annotation subject"/>
    <w:basedOn w:val="CommentText"/>
    <w:next w:val="CommentText"/>
    <w:link w:val="CommentSubjectChar"/>
    <w:uiPriority w:val="99"/>
    <w:semiHidden/>
    <w:unhideWhenUsed/>
    <w:rsid w:val="007B530C"/>
    <w:rPr>
      <w:b/>
      <w:bCs/>
      <w:sz w:val="20"/>
      <w:szCs w:val="20"/>
    </w:rPr>
  </w:style>
  <w:style w:type="character" w:customStyle="1" w:styleId="CommentSubjectChar">
    <w:name w:val="Comment Subject Char"/>
    <w:link w:val="CommentSubject"/>
    <w:uiPriority w:val="99"/>
    <w:semiHidden/>
    <w:rsid w:val="007B530C"/>
    <w:rPr>
      <w:b/>
      <w:bCs/>
      <w:sz w:val="24"/>
      <w:szCs w:val="24"/>
    </w:rPr>
  </w:style>
  <w:style w:type="paragraph" w:styleId="BalloonText">
    <w:name w:val="Balloon Text"/>
    <w:basedOn w:val="Normal"/>
    <w:link w:val="BalloonTextChar"/>
    <w:uiPriority w:val="99"/>
    <w:semiHidden/>
    <w:unhideWhenUsed/>
    <w:rsid w:val="007B530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B530C"/>
    <w:rPr>
      <w:rFonts w:ascii="Lucida Grande" w:hAnsi="Lucida Grande" w:cs="Lucida Grande"/>
      <w:sz w:val="18"/>
      <w:szCs w:val="18"/>
    </w:rPr>
  </w:style>
  <w:style w:type="paragraph" w:customStyle="1" w:styleId="MediumShading1-Accent11">
    <w:name w:val="Medium Shading 1 - Accent 11"/>
    <w:uiPriority w:val="99"/>
    <w:qFormat/>
    <w:rsid w:val="00DD63A5"/>
    <w:rPr>
      <w:sz w:val="22"/>
      <w:szCs w:val="22"/>
    </w:rPr>
  </w:style>
  <w:style w:type="paragraph" w:styleId="NoSpacing">
    <w:name w:val="No Spacing"/>
    <w:uiPriority w:val="1"/>
    <w:qFormat/>
    <w:rsid w:val="009A6C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0148">
      <w:bodyDiv w:val="1"/>
      <w:marLeft w:val="0"/>
      <w:marRight w:val="0"/>
      <w:marTop w:val="0"/>
      <w:marBottom w:val="0"/>
      <w:divBdr>
        <w:top w:val="none" w:sz="0" w:space="0" w:color="auto"/>
        <w:left w:val="none" w:sz="0" w:space="0" w:color="auto"/>
        <w:bottom w:val="none" w:sz="0" w:space="0" w:color="auto"/>
        <w:right w:val="none" w:sz="0" w:space="0" w:color="auto"/>
      </w:divBdr>
    </w:div>
    <w:div w:id="656615136">
      <w:bodyDiv w:val="1"/>
      <w:marLeft w:val="0"/>
      <w:marRight w:val="0"/>
      <w:marTop w:val="0"/>
      <w:marBottom w:val="0"/>
      <w:divBdr>
        <w:top w:val="none" w:sz="0" w:space="0" w:color="auto"/>
        <w:left w:val="none" w:sz="0" w:space="0" w:color="auto"/>
        <w:bottom w:val="none" w:sz="0" w:space="0" w:color="auto"/>
        <w:right w:val="none" w:sz="0" w:space="0" w:color="auto"/>
      </w:divBdr>
    </w:div>
    <w:div w:id="841359548">
      <w:bodyDiv w:val="1"/>
      <w:marLeft w:val="0"/>
      <w:marRight w:val="0"/>
      <w:marTop w:val="0"/>
      <w:marBottom w:val="0"/>
      <w:divBdr>
        <w:top w:val="none" w:sz="0" w:space="0" w:color="auto"/>
        <w:left w:val="none" w:sz="0" w:space="0" w:color="auto"/>
        <w:bottom w:val="none" w:sz="0" w:space="0" w:color="auto"/>
        <w:right w:val="none" w:sz="0" w:space="0" w:color="auto"/>
      </w:divBdr>
    </w:div>
    <w:div w:id="923759378">
      <w:bodyDiv w:val="1"/>
      <w:marLeft w:val="0"/>
      <w:marRight w:val="0"/>
      <w:marTop w:val="0"/>
      <w:marBottom w:val="0"/>
      <w:divBdr>
        <w:top w:val="none" w:sz="0" w:space="0" w:color="auto"/>
        <w:left w:val="none" w:sz="0" w:space="0" w:color="auto"/>
        <w:bottom w:val="none" w:sz="0" w:space="0" w:color="auto"/>
        <w:right w:val="none" w:sz="0" w:space="0" w:color="auto"/>
      </w:divBdr>
    </w:div>
    <w:div w:id="1505583042">
      <w:bodyDiv w:val="1"/>
      <w:marLeft w:val="0"/>
      <w:marRight w:val="0"/>
      <w:marTop w:val="0"/>
      <w:marBottom w:val="0"/>
      <w:divBdr>
        <w:top w:val="none" w:sz="0" w:space="0" w:color="auto"/>
        <w:left w:val="none" w:sz="0" w:space="0" w:color="auto"/>
        <w:bottom w:val="none" w:sz="0" w:space="0" w:color="auto"/>
        <w:right w:val="none" w:sz="0" w:space="0" w:color="auto"/>
      </w:divBdr>
    </w:div>
    <w:div w:id="1533956489">
      <w:bodyDiv w:val="1"/>
      <w:marLeft w:val="0"/>
      <w:marRight w:val="0"/>
      <w:marTop w:val="0"/>
      <w:marBottom w:val="0"/>
      <w:divBdr>
        <w:top w:val="none" w:sz="0" w:space="0" w:color="auto"/>
        <w:left w:val="none" w:sz="0" w:space="0" w:color="auto"/>
        <w:bottom w:val="none" w:sz="0" w:space="0" w:color="auto"/>
        <w:right w:val="none" w:sz="0" w:space="0" w:color="auto"/>
      </w:divBdr>
    </w:div>
    <w:div w:id="1774547554">
      <w:bodyDiv w:val="1"/>
      <w:marLeft w:val="0"/>
      <w:marRight w:val="0"/>
      <w:marTop w:val="0"/>
      <w:marBottom w:val="0"/>
      <w:divBdr>
        <w:top w:val="none" w:sz="0" w:space="0" w:color="auto"/>
        <w:left w:val="none" w:sz="0" w:space="0" w:color="auto"/>
        <w:bottom w:val="none" w:sz="0" w:space="0" w:color="auto"/>
        <w:right w:val="none" w:sz="0" w:space="0" w:color="auto"/>
      </w:divBdr>
    </w:div>
    <w:div w:id="1792240826">
      <w:bodyDiv w:val="1"/>
      <w:marLeft w:val="0"/>
      <w:marRight w:val="0"/>
      <w:marTop w:val="0"/>
      <w:marBottom w:val="0"/>
      <w:divBdr>
        <w:top w:val="none" w:sz="0" w:space="0" w:color="auto"/>
        <w:left w:val="none" w:sz="0" w:space="0" w:color="auto"/>
        <w:bottom w:val="none" w:sz="0" w:space="0" w:color="auto"/>
        <w:right w:val="none" w:sz="0" w:space="0" w:color="auto"/>
      </w:divBdr>
    </w:div>
    <w:div w:id="1928071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FA31-4335-43AE-873B-CA4E5C99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6167</Words>
  <Characters>35152</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Final transnational soldiers paper – NEED TO WRITE ABOUT CZECH MUTINY</vt:lpstr>
    </vt:vector>
  </TitlesOfParts>
  <Company>York St John University</Company>
  <LinksUpToDate>false</LinksUpToDate>
  <CharactersWithSpaces>41237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transnational soldiers paper – NEED TO WRITE ABOUT CZECH MUTINY</dc:title>
  <dc:creator>p.whitewood</dc:creator>
  <cp:lastModifiedBy>Administrator</cp:lastModifiedBy>
  <cp:revision>2</cp:revision>
  <dcterms:created xsi:type="dcterms:W3CDTF">2016-03-30T09:22:00Z</dcterms:created>
  <dcterms:modified xsi:type="dcterms:W3CDTF">2016-03-30T09:22:00Z</dcterms:modified>
</cp:coreProperties>
</file>