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29" w:rsidRPr="00905A29" w:rsidRDefault="00905A29" w:rsidP="00905A29">
      <w:pPr>
        <w:spacing w:after="240" w:line="360" w:lineRule="auto"/>
        <w:rPr>
          <w:rFonts w:ascii="Arial" w:hAnsi="Arial" w:cs="Arial"/>
          <w:b/>
          <w:bCs/>
          <w:lang w:val="en-US"/>
        </w:rPr>
      </w:pPr>
      <w:bookmarkStart w:id="0" w:name="_GoBack"/>
      <w:bookmarkEnd w:id="0"/>
      <w:r w:rsidRPr="00905A29">
        <w:rPr>
          <w:rFonts w:ascii="Arial" w:hAnsi="Arial" w:cs="Arial"/>
          <w:b/>
          <w:bCs/>
          <w:lang w:val="en-US"/>
        </w:rPr>
        <w:t>P158</w:t>
      </w:r>
    </w:p>
    <w:p w:rsidR="00905A29" w:rsidRPr="00905A29" w:rsidRDefault="00905A29" w:rsidP="00905A29">
      <w:pPr>
        <w:spacing w:after="240" w:line="360" w:lineRule="auto"/>
        <w:rPr>
          <w:rFonts w:ascii="Arial" w:hAnsi="Arial" w:cs="Arial"/>
          <w:b/>
          <w:bCs/>
          <w:lang w:val="en-US"/>
        </w:rPr>
      </w:pPr>
      <w:r w:rsidRPr="00905A29">
        <w:rPr>
          <w:rFonts w:ascii="Arial" w:hAnsi="Arial" w:cs="Arial"/>
          <w:b/>
          <w:bCs/>
          <w:lang w:val="en-US"/>
        </w:rPr>
        <w:t>Introduction to the Activity Card Sort - United Kingdom version (ACS-UK)</w:t>
      </w:r>
    </w:p>
    <w:p w:rsidR="00905A29" w:rsidRPr="00905A29" w:rsidRDefault="00905A29" w:rsidP="00905A29">
      <w:pPr>
        <w:pStyle w:val="NormalWeb"/>
        <w:spacing w:before="0" w:beforeAutospacing="0" w:after="240" w:afterAutospacing="0" w:line="360" w:lineRule="auto"/>
        <w:rPr>
          <w:rFonts w:ascii="Arial" w:hAnsi="Arial" w:cs="Arial"/>
          <w:b/>
          <w:bCs/>
          <w:sz w:val="22"/>
          <w:szCs w:val="22"/>
          <w:lang w:val="en-US"/>
        </w:rPr>
      </w:pPr>
      <w:r w:rsidRPr="00905A29">
        <w:rPr>
          <w:rFonts w:ascii="Arial" w:hAnsi="Arial" w:cs="Arial"/>
          <w:b/>
          <w:bCs/>
          <w:sz w:val="22"/>
          <w:szCs w:val="22"/>
          <w:lang w:val="en-US"/>
        </w:rPr>
        <w:t>Laver-Fawcett A, York St John University</w:t>
      </w:r>
    </w:p>
    <w:p w:rsidR="00905A29" w:rsidRPr="00905A29" w:rsidRDefault="00905A29" w:rsidP="00905A29">
      <w:pPr>
        <w:spacing w:after="240" w:line="360" w:lineRule="auto"/>
        <w:rPr>
          <w:rFonts w:ascii="Arial" w:hAnsi="Arial" w:cs="Arial"/>
          <w:lang w:val="en-US"/>
        </w:rPr>
      </w:pPr>
      <w:r w:rsidRPr="00905A29">
        <w:rPr>
          <w:rFonts w:ascii="Arial" w:hAnsi="Arial" w:cs="Arial"/>
          <w:lang w:val="en-US"/>
        </w:rPr>
        <w:t>This poster will provide participants with the opportunity to learn about the Activity Card Sort – United Kingdom version (ACS-UK) and consider its potential for their practice and/or research. The Activity Card Sort (ACS Baum and Edwards, 2008) is a well-established self-report outcome measure designed to identify changes in older adults’ participation in instrumental, leisure and social activities. Each ACS test item comprises a photographed activity card with an activity description underneath. The ACS has greater utility when activities and photograph cards are culturally specific (Eriksson et al., 2011). A United Kingdom version of the ACS (ACS-UK) has been developed and has established content validity (Laver-Fawcett and Mallinson, 2013), clinical utility and face validity (Laver-Fawcett et al, in Press). A study examining test-rest and inter-rater reliability is in progress. The ACS-UK covers four domains: instrumental activities low demand leisure activities, high demand leisure activities and social – cultural activities. It has three formats (institutional, recovering and community living versions) which use the same 92 activity cards but involve sorting these into different participation categories. This choice of versions enables the ACS to be applied across hospital, community and long-term care settings. For example, the community living version uses the categories: never done not done in the past year do now do more do less and given up. Scores are calculated for current activity, previous activity and activities retained. The ACS can inform a client-</w:t>
      </w:r>
      <w:proofErr w:type="spellStart"/>
      <w:r w:rsidRPr="00905A29">
        <w:rPr>
          <w:rFonts w:ascii="Arial" w:hAnsi="Arial" w:cs="Arial"/>
          <w:lang w:val="en-US"/>
        </w:rPr>
        <w:t>centred</w:t>
      </w:r>
      <w:proofErr w:type="spellEnd"/>
      <w:r w:rsidRPr="00905A29">
        <w:rPr>
          <w:rFonts w:ascii="Arial" w:hAnsi="Arial" w:cs="Arial"/>
          <w:lang w:val="en-US"/>
        </w:rPr>
        <w:t xml:space="preserve"> intervention plan based on the participant’s activity preferences and participation levels (Katz et al., 2003). </w:t>
      </w:r>
    </w:p>
    <w:p w:rsidR="00CA77E8" w:rsidRPr="00905A29" w:rsidRDefault="00CA77E8" w:rsidP="00905A29">
      <w:pPr>
        <w:spacing w:line="360" w:lineRule="auto"/>
        <w:rPr>
          <w:rFonts w:ascii="Arial" w:hAnsi="Arial" w:cs="Arial"/>
        </w:rPr>
      </w:pPr>
    </w:p>
    <w:p w:rsidR="00905A29" w:rsidRPr="00905A29" w:rsidRDefault="00905A29" w:rsidP="00905A29">
      <w:pPr>
        <w:spacing w:line="360" w:lineRule="auto"/>
        <w:rPr>
          <w:rFonts w:ascii="Arial" w:hAnsi="Arial" w:cs="Arial"/>
        </w:rPr>
      </w:pPr>
      <w:r w:rsidRPr="00905A29">
        <w:rPr>
          <w:rFonts w:ascii="Arial" w:hAnsi="Arial" w:cs="Arial"/>
        </w:rPr>
        <w:t>References:</w:t>
      </w:r>
    </w:p>
    <w:p w:rsidR="00905A29" w:rsidRPr="00905A29" w:rsidRDefault="00905A29" w:rsidP="00905A29">
      <w:pPr>
        <w:spacing w:before="240" w:after="240" w:line="360" w:lineRule="auto"/>
        <w:rPr>
          <w:rFonts w:ascii="Arial" w:eastAsia="Calibri" w:hAnsi="Arial" w:cs="Arial"/>
          <w:iCs/>
        </w:rPr>
      </w:pPr>
      <w:r w:rsidRPr="00905A29">
        <w:rPr>
          <w:rFonts w:ascii="Arial" w:eastAsia="Calibri" w:hAnsi="Arial" w:cs="Arial"/>
        </w:rPr>
        <w:t>Baum CM and Edwards DF (2008)</w:t>
      </w:r>
      <w:r w:rsidRPr="00905A29">
        <w:rPr>
          <w:rFonts w:ascii="Arial" w:eastAsia="Calibri" w:hAnsi="Arial" w:cs="Arial"/>
          <w:iCs/>
        </w:rPr>
        <w:t xml:space="preserve"> </w:t>
      </w:r>
      <w:r w:rsidRPr="00905A29">
        <w:rPr>
          <w:rFonts w:ascii="Arial" w:eastAsia="Calibri" w:hAnsi="Arial" w:cs="Arial"/>
          <w:i/>
          <w:iCs/>
        </w:rPr>
        <w:t xml:space="preserve">Activity Card Sort (ACS): Test manual. </w:t>
      </w:r>
      <w:r w:rsidRPr="00905A29">
        <w:rPr>
          <w:rFonts w:ascii="Arial" w:eastAsia="Calibri" w:hAnsi="Arial" w:cs="Arial"/>
          <w:iCs/>
        </w:rPr>
        <w:t>2nd ed. Bethesda: AOTA Press</w:t>
      </w:r>
    </w:p>
    <w:p w:rsidR="00905A29" w:rsidRPr="00905A29" w:rsidRDefault="00905A29" w:rsidP="00905A29">
      <w:pPr>
        <w:pStyle w:val="NoSpacing"/>
        <w:spacing w:line="360" w:lineRule="auto"/>
        <w:rPr>
          <w:rFonts w:ascii="Arial" w:hAnsi="Arial" w:cs="Arial"/>
        </w:rPr>
      </w:pPr>
      <w:r w:rsidRPr="00905A29">
        <w:rPr>
          <w:rFonts w:ascii="Arial" w:hAnsi="Arial" w:cs="Arial"/>
        </w:rPr>
        <w:t xml:space="preserve">Eriksson G, Chung J, </w:t>
      </w:r>
      <w:proofErr w:type="spellStart"/>
      <w:r w:rsidRPr="00905A29">
        <w:rPr>
          <w:rFonts w:ascii="Arial" w:hAnsi="Arial" w:cs="Arial"/>
        </w:rPr>
        <w:t>Beng</w:t>
      </w:r>
      <w:proofErr w:type="spellEnd"/>
      <w:r w:rsidRPr="00905A29">
        <w:rPr>
          <w:rFonts w:ascii="Arial" w:hAnsi="Arial" w:cs="Arial"/>
        </w:rPr>
        <w:t xml:space="preserve"> L, Hartman-</w:t>
      </w:r>
      <w:proofErr w:type="spellStart"/>
      <w:r w:rsidRPr="00905A29">
        <w:rPr>
          <w:rFonts w:ascii="Arial" w:hAnsi="Arial" w:cs="Arial"/>
        </w:rPr>
        <w:t>Maeir</w:t>
      </w:r>
      <w:proofErr w:type="spellEnd"/>
      <w:r w:rsidRPr="00905A29">
        <w:rPr>
          <w:rFonts w:ascii="Arial" w:hAnsi="Arial" w:cs="Arial"/>
        </w:rPr>
        <w:t xml:space="preserve"> A, </w:t>
      </w:r>
      <w:proofErr w:type="spellStart"/>
      <w:r w:rsidRPr="00905A29">
        <w:rPr>
          <w:rFonts w:ascii="Arial" w:hAnsi="Arial" w:cs="Arial"/>
        </w:rPr>
        <w:t>Yoo</w:t>
      </w:r>
      <w:proofErr w:type="spellEnd"/>
      <w:r w:rsidRPr="00905A29">
        <w:rPr>
          <w:rFonts w:ascii="Arial" w:hAnsi="Arial" w:cs="Arial"/>
        </w:rPr>
        <w:t xml:space="preserve"> E, </w:t>
      </w:r>
      <w:proofErr w:type="spellStart"/>
      <w:r w:rsidRPr="00905A29">
        <w:rPr>
          <w:rFonts w:ascii="Arial" w:hAnsi="Arial" w:cs="Arial"/>
        </w:rPr>
        <w:t>Orellano</w:t>
      </w:r>
      <w:proofErr w:type="spellEnd"/>
      <w:r w:rsidRPr="00905A29">
        <w:rPr>
          <w:rFonts w:ascii="Arial" w:hAnsi="Arial" w:cs="Arial"/>
        </w:rPr>
        <w:t xml:space="preserve"> E, Van </w:t>
      </w:r>
      <w:proofErr w:type="spellStart"/>
      <w:r w:rsidRPr="00905A29">
        <w:rPr>
          <w:rFonts w:ascii="Arial" w:hAnsi="Arial" w:cs="Arial"/>
        </w:rPr>
        <w:t>Nes</w:t>
      </w:r>
      <w:proofErr w:type="spellEnd"/>
      <w:r w:rsidRPr="00905A29">
        <w:rPr>
          <w:rFonts w:ascii="Arial" w:hAnsi="Arial" w:cs="Arial"/>
        </w:rPr>
        <w:t xml:space="preserve"> F, </w:t>
      </w:r>
      <w:proofErr w:type="spellStart"/>
      <w:r w:rsidRPr="00905A29">
        <w:rPr>
          <w:rFonts w:ascii="Arial" w:hAnsi="Arial" w:cs="Arial"/>
        </w:rPr>
        <w:t>DeJonge</w:t>
      </w:r>
      <w:proofErr w:type="spellEnd"/>
      <w:r w:rsidRPr="00905A29">
        <w:rPr>
          <w:rFonts w:ascii="Arial" w:hAnsi="Arial" w:cs="Arial"/>
        </w:rPr>
        <w:t xml:space="preserve"> D and Baum C (2011) Occupations of older adults: A cross cultural description. </w:t>
      </w:r>
      <w:r w:rsidRPr="00905A29">
        <w:rPr>
          <w:rFonts w:ascii="Arial" w:hAnsi="Arial" w:cs="Arial"/>
          <w:i/>
        </w:rPr>
        <w:t>OTJR: Occupation, Participation and Health</w:t>
      </w:r>
      <w:r w:rsidRPr="00905A29">
        <w:rPr>
          <w:rFonts w:ascii="Arial" w:hAnsi="Arial" w:cs="Arial"/>
        </w:rPr>
        <w:t>, 31(4): 182-92.</w:t>
      </w:r>
    </w:p>
    <w:p w:rsidR="00905A29" w:rsidRDefault="00905A29" w:rsidP="00905A29">
      <w:pPr>
        <w:spacing w:after="200" w:line="360" w:lineRule="auto"/>
        <w:rPr>
          <w:rFonts w:ascii="Arial" w:hAnsi="Arial" w:cs="Arial"/>
          <w:lang w:eastAsia="zh-CN"/>
        </w:rPr>
      </w:pPr>
    </w:p>
    <w:p w:rsidR="00905A29" w:rsidRPr="00905A29" w:rsidRDefault="00905A29" w:rsidP="00905A29">
      <w:pPr>
        <w:spacing w:after="200" w:line="360" w:lineRule="auto"/>
        <w:rPr>
          <w:rFonts w:ascii="Arial" w:hAnsi="Arial" w:cs="Arial"/>
          <w:lang w:eastAsia="zh-CN"/>
        </w:rPr>
      </w:pPr>
      <w:proofErr w:type="gramStart"/>
      <w:r w:rsidRPr="00905A29">
        <w:rPr>
          <w:rFonts w:ascii="Arial" w:hAnsi="Arial" w:cs="Arial"/>
          <w:lang w:eastAsia="zh-CN"/>
        </w:rPr>
        <w:lastRenderedPageBreak/>
        <w:t xml:space="preserve">Laver-Fawcett, A., Brain, L., Brodie, C., </w:t>
      </w:r>
      <w:proofErr w:type="spellStart"/>
      <w:r w:rsidRPr="00905A29">
        <w:rPr>
          <w:rFonts w:ascii="Arial" w:hAnsi="Arial" w:cs="Arial"/>
          <w:lang w:eastAsia="zh-CN"/>
        </w:rPr>
        <w:t>Cardy</w:t>
      </w:r>
      <w:proofErr w:type="spellEnd"/>
      <w:r w:rsidRPr="00905A29">
        <w:rPr>
          <w:rFonts w:ascii="Arial" w:hAnsi="Arial" w:cs="Arial"/>
          <w:lang w:eastAsia="zh-CN"/>
        </w:rPr>
        <w:t xml:space="preserve">, L., </w:t>
      </w:r>
      <w:proofErr w:type="spellStart"/>
      <w:r w:rsidRPr="00905A29">
        <w:rPr>
          <w:rFonts w:ascii="Arial" w:hAnsi="Arial" w:cs="Arial"/>
          <w:lang w:eastAsia="zh-CN"/>
        </w:rPr>
        <w:t>Manaton</w:t>
      </w:r>
      <w:proofErr w:type="spellEnd"/>
      <w:r w:rsidRPr="00905A29">
        <w:rPr>
          <w:rFonts w:ascii="Arial" w:hAnsi="Arial" w:cs="Arial"/>
          <w:lang w:eastAsia="zh-CN"/>
        </w:rPr>
        <w:t>, L. (In Press).</w:t>
      </w:r>
      <w:proofErr w:type="gramEnd"/>
      <w:r w:rsidRPr="00905A29">
        <w:rPr>
          <w:rFonts w:ascii="Arial" w:hAnsi="Arial" w:cs="Arial"/>
          <w:lang w:eastAsia="zh-CN"/>
        </w:rPr>
        <w:t xml:space="preserve"> </w:t>
      </w:r>
      <w:proofErr w:type="gramStart"/>
      <w:r w:rsidRPr="00905A29">
        <w:rPr>
          <w:rFonts w:ascii="Arial" w:hAnsi="Arial" w:cs="Arial"/>
          <w:lang w:eastAsia="zh-CN"/>
        </w:rPr>
        <w:t>The Face Validity and Clinical Utility of the Activity Card Sort – United Kingdom (ACS-UK).</w:t>
      </w:r>
      <w:proofErr w:type="gramEnd"/>
      <w:r w:rsidRPr="00905A29">
        <w:rPr>
          <w:rFonts w:ascii="Arial" w:hAnsi="Arial" w:cs="Arial"/>
          <w:lang w:eastAsia="zh-CN"/>
        </w:rPr>
        <w:t xml:space="preserve"> </w:t>
      </w:r>
      <w:r w:rsidRPr="00905A29">
        <w:rPr>
          <w:rFonts w:ascii="Arial" w:hAnsi="Arial" w:cs="Arial"/>
          <w:i/>
          <w:lang w:eastAsia="zh-CN"/>
        </w:rPr>
        <w:t>British Journal of Occupational Therapy</w:t>
      </w:r>
      <w:r w:rsidRPr="00905A29">
        <w:rPr>
          <w:rFonts w:ascii="Arial" w:hAnsi="Arial" w:cs="Arial"/>
          <w:lang w:eastAsia="zh-CN"/>
        </w:rPr>
        <w:t xml:space="preserve"> </w:t>
      </w:r>
    </w:p>
    <w:p w:rsidR="00905A29" w:rsidRPr="00905A29" w:rsidRDefault="00905A29" w:rsidP="00905A29">
      <w:pPr>
        <w:spacing w:line="360" w:lineRule="auto"/>
        <w:rPr>
          <w:rFonts w:ascii="Arial" w:eastAsia="Calibri" w:hAnsi="Arial" w:cs="Arial"/>
        </w:rPr>
      </w:pPr>
      <w:proofErr w:type="gramStart"/>
      <w:r w:rsidRPr="00905A29">
        <w:rPr>
          <w:rFonts w:ascii="Arial" w:eastAsia="Calibri" w:hAnsi="Arial" w:cs="Arial"/>
        </w:rPr>
        <w:t>Laver-Fawcett AJ and Mallinson SH (2013) Development of the Activity Card Sort - United Kingdom version (ACS-UK).</w:t>
      </w:r>
      <w:proofErr w:type="gramEnd"/>
      <w:r w:rsidRPr="00905A29">
        <w:rPr>
          <w:rFonts w:ascii="Arial" w:eastAsia="Calibri" w:hAnsi="Arial" w:cs="Arial"/>
        </w:rPr>
        <w:t xml:space="preserve"> </w:t>
      </w:r>
      <w:r w:rsidRPr="00905A29">
        <w:rPr>
          <w:rFonts w:ascii="Arial" w:eastAsia="Calibri" w:hAnsi="Arial" w:cs="Arial"/>
          <w:bCs/>
          <w:i/>
        </w:rPr>
        <w:t>OTJR: Occupation, Participation and Health,</w:t>
      </w:r>
      <w:r w:rsidRPr="00905A29">
        <w:rPr>
          <w:rFonts w:ascii="Arial" w:eastAsia="Calibri" w:hAnsi="Arial" w:cs="Arial"/>
          <w:b/>
          <w:bCs/>
        </w:rPr>
        <w:t xml:space="preserve"> </w:t>
      </w:r>
      <w:r w:rsidRPr="00905A29">
        <w:rPr>
          <w:rFonts w:ascii="Arial" w:eastAsia="Calibri" w:hAnsi="Arial" w:cs="Arial"/>
        </w:rPr>
        <w:t>33(3): 134-145</w:t>
      </w:r>
      <w:r w:rsidRPr="00905A29">
        <w:rPr>
          <w:rFonts w:ascii="Arial" w:eastAsia="Calibri" w:hAnsi="Arial" w:cs="Arial"/>
          <w:b/>
          <w:bCs/>
        </w:rPr>
        <w:t xml:space="preserve">. </w:t>
      </w:r>
    </w:p>
    <w:p w:rsidR="00905A29" w:rsidRDefault="00905A29"/>
    <w:p w:rsidR="00905A29" w:rsidRDefault="00905A29"/>
    <w:p w:rsidR="00905A29" w:rsidRDefault="00905A29">
      <w:r>
        <w:t>279 words down to 247</w:t>
      </w:r>
    </w:p>
    <w:p w:rsidR="00905A29" w:rsidRDefault="00905A29">
      <w:r>
        <w:t>So added a new reference 31 words</w:t>
      </w:r>
    </w:p>
    <w:sectPr w:rsidR="00905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29"/>
    <w:rsid w:val="00062AEF"/>
    <w:rsid w:val="00134864"/>
    <w:rsid w:val="006F6FD8"/>
    <w:rsid w:val="0082172B"/>
    <w:rsid w:val="00905A29"/>
    <w:rsid w:val="00A25DA1"/>
    <w:rsid w:val="00A40D96"/>
    <w:rsid w:val="00C15401"/>
    <w:rsid w:val="00CA7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A29"/>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905A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A29"/>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905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a.laverfawcett</dc:creator>
  <cp:lastModifiedBy>Administrator</cp:lastModifiedBy>
  <cp:revision>2</cp:revision>
  <dcterms:created xsi:type="dcterms:W3CDTF">2016-04-21T12:11:00Z</dcterms:created>
  <dcterms:modified xsi:type="dcterms:W3CDTF">2016-04-21T12:11:00Z</dcterms:modified>
</cp:coreProperties>
</file>